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4BE7" w14:textId="77777777" w:rsidR="00716D10" w:rsidRPr="003F21BB" w:rsidRDefault="00716D10" w:rsidP="00716D10">
      <w:pPr>
        <w:rPr>
          <w:color w:val="000000"/>
          <w:lang w:val="en-US"/>
        </w:rPr>
      </w:pPr>
      <w:bookmarkStart w:id="0" w:name="_Toc168113228"/>
      <w:r>
        <w:rPr>
          <w:noProof/>
          <w:color w:val="000000"/>
        </w:rPr>
        <w:drawing>
          <wp:inline distT="0" distB="0" distL="0" distR="0" wp14:anchorId="2C0A946F" wp14:editId="2CED244B">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662BF14" w14:textId="77777777" w:rsidR="00716D10" w:rsidRPr="003F21BB" w:rsidRDefault="00716D10" w:rsidP="00716D10">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20</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154913CC" w14:textId="77777777" w:rsidR="00716D10" w:rsidRPr="00D17475" w:rsidRDefault="00716D10" w:rsidP="00716D10">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D17475">
        <w:rPr>
          <w:rFonts w:ascii="Arial" w:hAnsi="Arial" w:cs="Arial"/>
          <w:b/>
          <w:bCs/>
          <w:color w:val="000000"/>
          <w:sz w:val="28"/>
          <w:szCs w:val="28"/>
        </w:rPr>
        <w:t>GRS 420.0 Premium Revenue by State and Territory of Australia</w:t>
      </w:r>
    </w:p>
    <w:p w14:paraId="2F892F0F" w14:textId="77777777" w:rsidR="00716D10" w:rsidRPr="003F21BB" w:rsidRDefault="00716D10" w:rsidP="00716D10">
      <w:pPr>
        <w:pBdr>
          <w:bottom w:val="single" w:sz="4" w:space="3" w:color="auto"/>
        </w:pBdr>
        <w:spacing w:before="480" w:after="240"/>
        <w:rPr>
          <w:rFonts w:ascii="Arial" w:hAnsi="Arial"/>
          <w:i/>
          <w:iCs/>
          <w:color w:val="000000"/>
          <w:sz w:val="28"/>
        </w:rPr>
      </w:pPr>
      <w:r w:rsidRPr="003F21BB">
        <w:rPr>
          <w:rFonts w:ascii="Arial" w:hAnsi="Arial"/>
          <w:i/>
          <w:iCs/>
          <w:color w:val="000000"/>
          <w:sz w:val="28"/>
        </w:rPr>
        <w:t>Financial Sector (Collection of Data) Act 2001</w:t>
      </w:r>
    </w:p>
    <w:p w14:paraId="3CDF23E6" w14:textId="77777777" w:rsidR="00716D10" w:rsidRPr="003F21BB" w:rsidRDefault="00716D10" w:rsidP="00716D10">
      <w:pPr>
        <w:ind w:left="720" w:hanging="720"/>
        <w:rPr>
          <w:color w:val="000000"/>
          <w:sz w:val="24"/>
        </w:rPr>
      </w:pPr>
    </w:p>
    <w:p w14:paraId="5770F30A" w14:textId="77777777" w:rsidR="00716D10" w:rsidRPr="007924D0" w:rsidRDefault="00716D10" w:rsidP="00716D10">
      <w:pPr>
        <w:jc w:val="both"/>
        <w:rPr>
          <w:color w:val="000000"/>
          <w:sz w:val="24"/>
          <w:szCs w:val="24"/>
        </w:rPr>
      </w:pPr>
      <w:r w:rsidRPr="003F21BB">
        <w:rPr>
          <w:sz w:val="24"/>
          <w:szCs w:val="24"/>
        </w:rPr>
        <w:t xml:space="preserve">I, </w:t>
      </w:r>
      <w:r>
        <w:rPr>
          <w:sz w:val="24"/>
          <w:szCs w:val="24"/>
        </w:rPr>
        <w:t>Michael Murphy</w:t>
      </w:r>
      <w:r w:rsidRPr="003F21BB">
        <w:rPr>
          <w:sz w:val="24"/>
          <w:szCs w:val="24"/>
        </w:rPr>
        <w:t xml:space="preserve">, delegate of APRA, </w:t>
      </w:r>
      <w:r w:rsidRPr="003F21BB">
        <w:rPr>
          <w:color w:val="000000"/>
          <w:sz w:val="24"/>
          <w:szCs w:val="24"/>
        </w:rPr>
        <w:t xml:space="preserve">under paragraph 13(1)(a) of the </w:t>
      </w:r>
      <w:r w:rsidRPr="003F21BB">
        <w:rPr>
          <w:i/>
          <w:color w:val="000000"/>
          <w:sz w:val="24"/>
          <w:szCs w:val="24"/>
        </w:rPr>
        <w:t>Financial Sector (Collection of Data) Act 2001</w:t>
      </w:r>
      <w:r w:rsidRPr="003F21BB">
        <w:rPr>
          <w:color w:val="000000"/>
          <w:sz w:val="24"/>
          <w:szCs w:val="24"/>
        </w:rPr>
        <w:t xml:space="preserve"> (the Act)</w:t>
      </w:r>
      <w:r w:rsidRPr="007924D0">
        <w:rPr>
          <w:color w:val="000000"/>
          <w:sz w:val="24"/>
          <w:szCs w:val="24"/>
        </w:rPr>
        <w:t xml:space="preserve"> </w:t>
      </w:r>
      <w:r w:rsidRPr="004F7A0C">
        <w:rPr>
          <w:color w:val="000000"/>
          <w:sz w:val="24"/>
          <w:szCs w:val="24"/>
        </w:rPr>
        <w:t xml:space="preserve">and subsection 33(3) of the </w:t>
      </w:r>
      <w:r w:rsidRPr="004F7A0C">
        <w:rPr>
          <w:i/>
          <w:color w:val="000000"/>
          <w:sz w:val="24"/>
          <w:szCs w:val="24"/>
        </w:rPr>
        <w:t>Acts Interpretation Act 1901</w:t>
      </w:r>
      <w:r>
        <w:rPr>
          <w:color w:val="000000"/>
          <w:sz w:val="24"/>
          <w:szCs w:val="24"/>
        </w:rPr>
        <w:t>:</w:t>
      </w:r>
    </w:p>
    <w:p w14:paraId="2328A139" w14:textId="77777777" w:rsidR="00716D10" w:rsidRDefault="00716D10" w:rsidP="00716D10">
      <w:pPr>
        <w:jc w:val="both"/>
        <w:rPr>
          <w:color w:val="000000"/>
          <w:sz w:val="24"/>
          <w:szCs w:val="24"/>
        </w:rPr>
      </w:pPr>
    </w:p>
    <w:p w14:paraId="68BDD255" w14:textId="77777777" w:rsidR="00716D10" w:rsidRPr="004F7A0C" w:rsidRDefault="00716D10" w:rsidP="00716D10">
      <w:pPr>
        <w:pStyle w:val="ListParagraph"/>
        <w:numPr>
          <w:ilvl w:val="0"/>
          <w:numId w:val="33"/>
        </w:numPr>
        <w:jc w:val="both"/>
        <w:rPr>
          <w:sz w:val="24"/>
          <w:szCs w:val="24"/>
        </w:rPr>
      </w:pPr>
      <w:r w:rsidRPr="004F7A0C">
        <w:rPr>
          <w:sz w:val="24"/>
          <w:szCs w:val="24"/>
        </w:rPr>
        <w:t xml:space="preserve">REVOKE Financial Sector (Collection of Data) (reporting standard) determination No. </w:t>
      </w:r>
      <w:r>
        <w:rPr>
          <w:sz w:val="24"/>
          <w:szCs w:val="24"/>
        </w:rPr>
        <w:t>23</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GRS 420.0 Premium Revenue by State and Territory of Australia</w:t>
      </w:r>
      <w:r w:rsidRPr="004F7A0C">
        <w:rPr>
          <w:sz w:val="24"/>
          <w:szCs w:val="24"/>
        </w:rPr>
        <w:t xml:space="preserve"> made under that </w:t>
      </w:r>
      <w:proofErr w:type="gramStart"/>
      <w:r w:rsidRPr="004F7A0C">
        <w:rPr>
          <w:sz w:val="24"/>
          <w:szCs w:val="24"/>
        </w:rPr>
        <w:t>Determination;</w:t>
      </w:r>
      <w:proofErr w:type="gramEnd"/>
      <w:r w:rsidRPr="004F7A0C">
        <w:rPr>
          <w:sz w:val="24"/>
          <w:szCs w:val="24"/>
        </w:rPr>
        <w:t xml:space="preserve"> and</w:t>
      </w:r>
    </w:p>
    <w:p w14:paraId="553B03C9" w14:textId="77777777" w:rsidR="00716D10" w:rsidRPr="004F7A0C" w:rsidRDefault="00716D10" w:rsidP="00716D10">
      <w:pPr>
        <w:pStyle w:val="ListParagraph"/>
        <w:rPr>
          <w:sz w:val="24"/>
          <w:szCs w:val="24"/>
        </w:rPr>
      </w:pPr>
    </w:p>
    <w:p w14:paraId="540D07FD" w14:textId="77777777" w:rsidR="00716D10" w:rsidRDefault="00716D10" w:rsidP="00716D10">
      <w:pPr>
        <w:pStyle w:val="ListParagraph"/>
        <w:numPr>
          <w:ilvl w:val="0"/>
          <w:numId w:val="33"/>
        </w:numPr>
        <w:jc w:val="both"/>
        <w:rPr>
          <w:sz w:val="24"/>
          <w:szCs w:val="24"/>
        </w:rPr>
      </w:pPr>
      <w:r w:rsidRPr="007924D0">
        <w:rPr>
          <w:sz w:val="24"/>
          <w:szCs w:val="24"/>
        </w:rPr>
        <w:t>DETERMINE</w:t>
      </w:r>
      <w:r>
        <w:rPr>
          <w:i/>
          <w:sz w:val="24"/>
          <w:szCs w:val="24"/>
        </w:rPr>
        <w:t xml:space="preserve"> </w:t>
      </w:r>
      <w:r w:rsidRPr="002D3393">
        <w:rPr>
          <w:i/>
          <w:sz w:val="24"/>
          <w:szCs w:val="24"/>
        </w:rPr>
        <w:t xml:space="preserve">Reporting Standard </w:t>
      </w:r>
      <w:r>
        <w:rPr>
          <w:i/>
          <w:sz w:val="24"/>
        </w:rPr>
        <w:t>GRS 420.0 Premium Revenue by State and Territory of Australia</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12F86A2D" w14:textId="77777777" w:rsidR="00716D10" w:rsidRPr="007924D0" w:rsidRDefault="00716D10" w:rsidP="00716D10">
      <w:pPr>
        <w:pStyle w:val="ListParagraph"/>
        <w:rPr>
          <w:sz w:val="24"/>
          <w:szCs w:val="24"/>
        </w:rPr>
      </w:pPr>
    </w:p>
    <w:p w14:paraId="5F0DFE16" w14:textId="77777777" w:rsidR="00716D10" w:rsidRPr="007924D0" w:rsidRDefault="00716D10" w:rsidP="00716D10">
      <w:pPr>
        <w:jc w:val="both"/>
        <w:rPr>
          <w:sz w:val="24"/>
          <w:szCs w:val="24"/>
          <w:lang w:val="en-US"/>
        </w:rPr>
      </w:pPr>
      <w:r w:rsidRPr="003F21BB">
        <w:rPr>
          <w:sz w:val="24"/>
          <w:szCs w:val="24"/>
          <w:lang w:val="en-US"/>
        </w:rPr>
        <w:t xml:space="preserve">Under section 15 of </w:t>
      </w:r>
      <w:r w:rsidRPr="007924D0">
        <w:rPr>
          <w:sz w:val="24"/>
          <w:szCs w:val="24"/>
          <w:lang w:val="en-US"/>
        </w:rPr>
        <w:t>the Act, I DECLARE that the reporting standard shall begin to apply to those financial sector entities on 1 April 202</w:t>
      </w:r>
      <w:r>
        <w:rPr>
          <w:sz w:val="24"/>
          <w:szCs w:val="24"/>
          <w:lang w:val="en-US"/>
        </w:rPr>
        <w:t>3,</w:t>
      </w:r>
      <w:r w:rsidRPr="007924D0">
        <w:rPr>
          <w:sz w:val="24"/>
          <w:szCs w:val="24"/>
          <w:lang w:val="en-US"/>
        </w:rPr>
        <w:t xml:space="preserve"> </w:t>
      </w:r>
      <w:r w:rsidRPr="004F7A0C">
        <w:rPr>
          <w:sz w:val="24"/>
          <w:szCs w:val="24"/>
          <w:lang w:val="en-US"/>
        </w:rPr>
        <w:t xml:space="preserve">and the revoked reporting standard shall cease to apply, on </w:t>
      </w:r>
      <w:r>
        <w:rPr>
          <w:sz w:val="24"/>
          <w:szCs w:val="24"/>
          <w:lang w:val="en-US"/>
        </w:rPr>
        <w:t>1 April 2023</w:t>
      </w:r>
      <w:r w:rsidRPr="007924D0">
        <w:rPr>
          <w:sz w:val="24"/>
          <w:szCs w:val="24"/>
          <w:lang w:val="en-US"/>
        </w:rPr>
        <w:t xml:space="preserve">. </w:t>
      </w:r>
    </w:p>
    <w:p w14:paraId="36D9859C" w14:textId="77777777" w:rsidR="00716D10" w:rsidRPr="007924D0" w:rsidRDefault="00716D10" w:rsidP="00716D10">
      <w:pPr>
        <w:jc w:val="both"/>
        <w:rPr>
          <w:sz w:val="24"/>
          <w:szCs w:val="24"/>
          <w:lang w:val="en-US"/>
        </w:rPr>
      </w:pPr>
    </w:p>
    <w:p w14:paraId="51E76F90" w14:textId="77777777" w:rsidR="00716D10" w:rsidRPr="007924D0" w:rsidRDefault="00716D10" w:rsidP="00716D10">
      <w:pPr>
        <w:jc w:val="both"/>
        <w:rPr>
          <w:sz w:val="24"/>
          <w:szCs w:val="24"/>
          <w:lang w:val="en-US"/>
        </w:rPr>
      </w:pPr>
      <w:r w:rsidRPr="007924D0">
        <w:rPr>
          <w:sz w:val="24"/>
          <w:szCs w:val="24"/>
          <w:lang w:val="en-US"/>
        </w:rPr>
        <w:t>This instrument commences on 1 April 202</w:t>
      </w:r>
      <w:r>
        <w:rPr>
          <w:sz w:val="24"/>
          <w:szCs w:val="24"/>
          <w:lang w:val="en-US"/>
        </w:rPr>
        <w:t>3</w:t>
      </w:r>
      <w:r w:rsidRPr="007924D0">
        <w:rPr>
          <w:sz w:val="24"/>
          <w:szCs w:val="24"/>
          <w:lang w:val="en-US"/>
        </w:rPr>
        <w:t>.</w:t>
      </w:r>
    </w:p>
    <w:p w14:paraId="36AFC280" w14:textId="77777777" w:rsidR="00716D10" w:rsidRPr="007924D0" w:rsidRDefault="00716D10" w:rsidP="00716D10">
      <w:pPr>
        <w:jc w:val="both"/>
        <w:rPr>
          <w:sz w:val="24"/>
          <w:szCs w:val="24"/>
          <w:lang w:val="en-US"/>
        </w:rPr>
      </w:pPr>
    </w:p>
    <w:p w14:paraId="0FC58484" w14:textId="16E0D4C8" w:rsidR="00716D10" w:rsidRPr="003F21BB" w:rsidRDefault="00716D10" w:rsidP="00716D10">
      <w:pPr>
        <w:jc w:val="both"/>
        <w:rPr>
          <w:sz w:val="24"/>
          <w:szCs w:val="24"/>
          <w:lang w:val="en-US"/>
        </w:rPr>
      </w:pPr>
      <w:r w:rsidRPr="007924D0">
        <w:rPr>
          <w:sz w:val="24"/>
          <w:szCs w:val="24"/>
          <w:lang w:val="en-US"/>
        </w:rPr>
        <w:t xml:space="preserve">Dated: </w:t>
      </w:r>
      <w:r w:rsidR="00E809A1">
        <w:rPr>
          <w:sz w:val="24"/>
          <w:szCs w:val="24"/>
          <w:lang w:val="en-US"/>
        </w:rPr>
        <w:t>16</w:t>
      </w:r>
      <w:r w:rsidRPr="007924D0">
        <w:rPr>
          <w:sz w:val="24"/>
          <w:szCs w:val="24"/>
          <w:lang w:val="en-US"/>
        </w:rPr>
        <w:t xml:space="preserve"> March 202</w:t>
      </w:r>
      <w:r>
        <w:rPr>
          <w:sz w:val="24"/>
          <w:szCs w:val="24"/>
          <w:lang w:val="en-US"/>
        </w:rPr>
        <w:t>3</w:t>
      </w:r>
    </w:p>
    <w:p w14:paraId="27797187" w14:textId="77777777" w:rsidR="00716D10" w:rsidRPr="003F21BB" w:rsidRDefault="00716D10" w:rsidP="00716D10">
      <w:pPr>
        <w:jc w:val="both"/>
        <w:rPr>
          <w:i/>
          <w:sz w:val="24"/>
          <w:szCs w:val="24"/>
          <w:lang w:val="en-US"/>
        </w:rPr>
      </w:pPr>
    </w:p>
    <w:p w14:paraId="79051D02" w14:textId="77777777" w:rsidR="00716D10" w:rsidRPr="003F21BB" w:rsidRDefault="00716D10" w:rsidP="00716D10">
      <w:pPr>
        <w:jc w:val="both"/>
        <w:rPr>
          <w:color w:val="000000"/>
          <w:sz w:val="24"/>
          <w:szCs w:val="24"/>
          <w:lang w:val="en-US"/>
        </w:rPr>
      </w:pPr>
    </w:p>
    <w:p w14:paraId="5436D52E" w14:textId="77777777" w:rsidR="00716D10" w:rsidRPr="003F21BB" w:rsidRDefault="00716D10" w:rsidP="00716D10">
      <w:pPr>
        <w:jc w:val="both"/>
        <w:rPr>
          <w:sz w:val="24"/>
          <w:szCs w:val="24"/>
          <w:lang w:val="en-US"/>
        </w:rPr>
      </w:pPr>
    </w:p>
    <w:p w14:paraId="569D1E80" w14:textId="77777777" w:rsidR="00716D10" w:rsidRPr="003F21BB" w:rsidRDefault="00716D10" w:rsidP="00716D10">
      <w:pPr>
        <w:jc w:val="both"/>
        <w:rPr>
          <w:sz w:val="24"/>
          <w:szCs w:val="24"/>
          <w:lang w:val="en-US"/>
        </w:rPr>
      </w:pPr>
      <w:r>
        <w:rPr>
          <w:sz w:val="24"/>
          <w:szCs w:val="24"/>
          <w:lang w:val="en-US"/>
        </w:rPr>
        <w:t>Michael Murphy</w:t>
      </w:r>
    </w:p>
    <w:p w14:paraId="64A7F7B4" w14:textId="17DCF1EE" w:rsidR="00716D10" w:rsidRPr="003F21BB" w:rsidRDefault="00972693" w:rsidP="00716D10">
      <w:pPr>
        <w:jc w:val="both"/>
        <w:rPr>
          <w:sz w:val="24"/>
          <w:szCs w:val="24"/>
          <w:lang w:val="en-US"/>
        </w:rPr>
      </w:pPr>
      <w:r>
        <w:rPr>
          <w:sz w:val="24"/>
          <w:szCs w:val="24"/>
          <w:lang w:val="en-US"/>
        </w:rPr>
        <w:t>General Manager – Chief Data Officer (Acting)</w:t>
      </w:r>
      <w:r w:rsidR="00716D10">
        <w:rPr>
          <w:sz w:val="24"/>
          <w:szCs w:val="24"/>
          <w:lang w:val="en-US"/>
        </w:rPr>
        <w:t>,</w:t>
      </w:r>
    </w:p>
    <w:p w14:paraId="1AD6A11D" w14:textId="77777777" w:rsidR="00716D10" w:rsidRPr="003F21BB" w:rsidRDefault="00716D10" w:rsidP="00716D10">
      <w:pPr>
        <w:jc w:val="both"/>
        <w:rPr>
          <w:sz w:val="24"/>
          <w:szCs w:val="24"/>
          <w:lang w:val="en-US"/>
        </w:rPr>
      </w:pPr>
      <w:r>
        <w:rPr>
          <w:sz w:val="24"/>
          <w:szCs w:val="24"/>
          <w:lang w:val="en-US"/>
        </w:rPr>
        <w:t>Technology and Data</w:t>
      </w:r>
      <w:r w:rsidRPr="003F21BB">
        <w:rPr>
          <w:sz w:val="24"/>
          <w:szCs w:val="24"/>
          <w:lang w:val="en-US"/>
        </w:rPr>
        <w:t xml:space="preserve"> Division</w:t>
      </w:r>
    </w:p>
    <w:p w14:paraId="154DA718" w14:textId="77777777" w:rsidR="00E809A1" w:rsidRDefault="00E809A1">
      <w:pPr>
        <w:rPr>
          <w:sz w:val="24"/>
          <w:szCs w:val="24"/>
          <w:lang w:val="en-US"/>
        </w:rPr>
      </w:pPr>
      <w:r>
        <w:rPr>
          <w:sz w:val="24"/>
          <w:szCs w:val="24"/>
          <w:lang w:val="en-US"/>
        </w:rPr>
        <w:br w:type="page"/>
      </w:r>
    </w:p>
    <w:p w14:paraId="2F6B02EF" w14:textId="5888DB30" w:rsidR="00716D10" w:rsidRPr="003F21BB" w:rsidRDefault="00716D10" w:rsidP="00716D10">
      <w:pPr>
        <w:jc w:val="both"/>
        <w:rPr>
          <w:b/>
          <w:sz w:val="24"/>
          <w:szCs w:val="24"/>
          <w:lang w:val="en-US"/>
        </w:rPr>
      </w:pPr>
      <w:r w:rsidRPr="003F21BB">
        <w:rPr>
          <w:b/>
          <w:color w:val="000000"/>
          <w:sz w:val="24"/>
          <w:szCs w:val="24"/>
          <w:lang w:val="en-US"/>
        </w:rPr>
        <w:lastRenderedPageBreak/>
        <w:t>Interpretation</w:t>
      </w:r>
    </w:p>
    <w:p w14:paraId="375C45DE" w14:textId="77777777" w:rsidR="00716D10" w:rsidRPr="003F21BB" w:rsidRDefault="00716D10" w:rsidP="00716D10">
      <w:pPr>
        <w:keepNext/>
        <w:tabs>
          <w:tab w:val="right" w:pos="794"/>
        </w:tabs>
        <w:spacing w:before="240" w:line="260" w:lineRule="exact"/>
        <w:ind w:left="964" w:hanging="964"/>
        <w:jc w:val="both"/>
        <w:rPr>
          <w:color w:val="000000"/>
          <w:sz w:val="24"/>
          <w:szCs w:val="24"/>
        </w:rPr>
      </w:pPr>
      <w:r w:rsidRPr="003F21BB">
        <w:rPr>
          <w:color w:val="000000"/>
          <w:sz w:val="24"/>
          <w:szCs w:val="24"/>
        </w:rPr>
        <w:t>In this Determination:</w:t>
      </w:r>
    </w:p>
    <w:p w14:paraId="69F13495" w14:textId="77777777" w:rsidR="00716D10" w:rsidRPr="003F21BB" w:rsidRDefault="00716D10" w:rsidP="00716D10">
      <w:pPr>
        <w:spacing w:before="120"/>
        <w:jc w:val="both"/>
        <w:rPr>
          <w:color w:val="000000"/>
          <w:sz w:val="24"/>
          <w:szCs w:val="24"/>
        </w:rPr>
      </w:pPr>
      <w:r w:rsidRPr="003F21BB">
        <w:rPr>
          <w:b/>
          <w:i/>
          <w:color w:val="000000"/>
          <w:sz w:val="24"/>
          <w:szCs w:val="24"/>
        </w:rPr>
        <w:t>APRA</w:t>
      </w:r>
      <w:r w:rsidRPr="003F21BB">
        <w:rPr>
          <w:color w:val="000000"/>
          <w:sz w:val="24"/>
          <w:szCs w:val="24"/>
        </w:rPr>
        <w:t xml:space="preserve"> means the Australian Prudential Regulation Authority.</w:t>
      </w:r>
    </w:p>
    <w:p w14:paraId="657B1749" w14:textId="77777777" w:rsidR="00716D10" w:rsidRPr="003F21BB" w:rsidRDefault="00716D10" w:rsidP="00716D10">
      <w:pPr>
        <w:spacing w:before="120"/>
        <w:ind w:left="720" w:hanging="720"/>
        <w:jc w:val="both"/>
        <w:rPr>
          <w:color w:val="000000"/>
          <w:sz w:val="24"/>
          <w:szCs w:val="24"/>
        </w:rPr>
      </w:pPr>
      <w:r w:rsidRPr="003F21BB">
        <w:rPr>
          <w:b/>
          <w:i/>
          <w:color w:val="000000"/>
          <w:sz w:val="24"/>
          <w:szCs w:val="24"/>
        </w:rPr>
        <w:t>financial sector entity</w:t>
      </w:r>
      <w:r w:rsidRPr="003F21BB">
        <w:rPr>
          <w:color w:val="000000"/>
          <w:sz w:val="24"/>
          <w:szCs w:val="24"/>
        </w:rPr>
        <w:t xml:space="preserve"> has the meaning given by section 5 of the Act. </w:t>
      </w:r>
    </w:p>
    <w:p w14:paraId="3E393F95" w14:textId="77777777" w:rsidR="00716D10" w:rsidRPr="003F21BB" w:rsidRDefault="00716D10" w:rsidP="00716D10">
      <w:pPr>
        <w:spacing w:before="240"/>
        <w:ind w:left="720" w:hanging="720"/>
        <w:jc w:val="both"/>
        <w:rPr>
          <w:color w:val="000000"/>
          <w:sz w:val="24"/>
          <w:szCs w:val="24"/>
        </w:rPr>
      </w:pPr>
    </w:p>
    <w:p w14:paraId="513093D7" w14:textId="77777777" w:rsidR="00716D10" w:rsidRPr="003F21BB" w:rsidRDefault="00716D10" w:rsidP="00716D10">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4FA47D5D" w14:textId="77777777" w:rsidR="00716D10" w:rsidRPr="003F21BB" w:rsidRDefault="00716D10" w:rsidP="00716D10">
      <w:pPr>
        <w:keepNext/>
        <w:autoSpaceDE w:val="0"/>
        <w:autoSpaceDN w:val="0"/>
        <w:spacing w:before="60" w:line="200" w:lineRule="exact"/>
        <w:rPr>
          <w:rFonts w:ascii="Arial" w:hAnsi="Arial" w:cs="Arial"/>
          <w:color w:val="000000"/>
          <w:sz w:val="18"/>
          <w:szCs w:val="18"/>
        </w:rPr>
      </w:pPr>
    </w:p>
    <w:p w14:paraId="746A45F4" w14:textId="11B749AA" w:rsidR="00716D10" w:rsidRDefault="00716D10" w:rsidP="00716D10">
      <w:pPr>
        <w:tabs>
          <w:tab w:val="center" w:pos="4320"/>
          <w:tab w:val="right" w:pos="8640"/>
        </w:tabs>
        <w:jc w:val="both"/>
        <w:rPr>
          <w:bCs/>
          <w:sz w:val="24"/>
          <w:szCs w:val="24"/>
          <w:lang w:val="en-US"/>
        </w:rPr>
      </w:pPr>
      <w:r w:rsidRPr="002D3393">
        <w:rPr>
          <w:i/>
          <w:color w:val="000000"/>
          <w:sz w:val="24"/>
          <w:szCs w:val="24"/>
        </w:rPr>
        <w:t xml:space="preserve">Reporting Standard </w:t>
      </w:r>
      <w:r>
        <w:rPr>
          <w:i/>
          <w:sz w:val="24"/>
        </w:rPr>
        <w:t>GRS 420.0 Premium Revenue by State and Territory of Australia</w:t>
      </w:r>
      <w:r w:rsidRPr="003F21BB">
        <w:rPr>
          <w:bCs/>
          <w:sz w:val="24"/>
          <w:szCs w:val="24"/>
          <w:lang w:val="en-US"/>
        </w:rPr>
        <w:t xml:space="preserve"> comprises the document commencing on the following page.</w:t>
      </w:r>
      <w:bookmarkEnd w:id="0"/>
    </w:p>
    <w:p w14:paraId="42F29BE3" w14:textId="77777777" w:rsidR="00E809A1" w:rsidRDefault="00E809A1" w:rsidP="00716D10">
      <w:pPr>
        <w:tabs>
          <w:tab w:val="center" w:pos="4320"/>
          <w:tab w:val="right" w:pos="8640"/>
        </w:tabs>
        <w:jc w:val="both"/>
        <w:rPr>
          <w:bCs/>
          <w:sz w:val="24"/>
          <w:szCs w:val="24"/>
          <w:lang w:val="en-US"/>
        </w:rPr>
        <w:sectPr w:rsidR="00E809A1" w:rsidSect="009D076F">
          <w:headerReference w:type="default" r:id="rId14"/>
          <w:headerReference w:type="first" r:id="rId15"/>
          <w:footerReference w:type="first" r:id="rId16"/>
          <w:pgSz w:w="11907" w:h="16840" w:code="9"/>
          <w:pgMar w:top="1440" w:right="1440" w:bottom="1440" w:left="1440" w:header="720" w:footer="720" w:gutter="0"/>
          <w:pgNumType w:start="1"/>
          <w:cols w:space="720"/>
          <w:titlePg/>
          <w:docGrid w:linePitch="272"/>
        </w:sectPr>
      </w:pPr>
    </w:p>
    <w:p w14:paraId="688DCB44" w14:textId="5EB8A921" w:rsidR="005B7824" w:rsidRPr="005B7824" w:rsidRDefault="00A672C5" w:rsidP="005B7824">
      <w:pPr>
        <w:keepNext/>
        <w:jc w:val="both"/>
        <w:outlineLvl w:val="1"/>
        <w:rPr>
          <w:rFonts w:ascii="Arial" w:hAnsi="Arial" w:cs="Arial"/>
          <w:b/>
          <w:sz w:val="40"/>
          <w:szCs w:val="40"/>
          <w:lang w:val="en-US"/>
        </w:rPr>
      </w:pPr>
      <w:r w:rsidRPr="005B7824">
        <w:rPr>
          <w:rFonts w:ascii="Arial" w:hAnsi="Arial"/>
          <w:b/>
          <w:noProof/>
          <w:sz w:val="32"/>
          <w:lang w:val="en-US"/>
        </w:rPr>
        <w:lastRenderedPageBreak/>
        <w:drawing>
          <wp:inline distT="0" distB="0" distL="0" distR="0" wp14:anchorId="402AA20F" wp14:editId="6C8CDF2C">
            <wp:extent cx="142430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22BBCD97" w14:textId="77777777" w:rsidR="005B7824" w:rsidRPr="005B7824" w:rsidRDefault="005B7824" w:rsidP="005B7824">
      <w:pPr>
        <w:keepNext/>
        <w:jc w:val="both"/>
        <w:outlineLvl w:val="1"/>
        <w:rPr>
          <w:rFonts w:ascii="Arial" w:hAnsi="Arial" w:cs="Arial"/>
          <w:b/>
          <w:sz w:val="40"/>
          <w:szCs w:val="40"/>
          <w:lang w:val="en-US"/>
        </w:rPr>
      </w:pPr>
    </w:p>
    <w:p w14:paraId="19CAE430" w14:textId="77777777"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GRS </w:t>
      </w:r>
      <w:r w:rsidR="0077438C">
        <w:rPr>
          <w:rFonts w:ascii="Arial" w:hAnsi="Arial" w:cs="Arial"/>
          <w:b/>
          <w:sz w:val="40"/>
          <w:szCs w:val="40"/>
          <w:lang w:val="en-US"/>
        </w:rPr>
        <w:t>4</w:t>
      </w:r>
      <w:r w:rsidR="002C7C0C">
        <w:rPr>
          <w:rFonts w:ascii="Arial" w:hAnsi="Arial" w:cs="Arial"/>
          <w:b/>
          <w:sz w:val="40"/>
          <w:szCs w:val="40"/>
          <w:lang w:val="en-US"/>
        </w:rPr>
        <w:t>2</w:t>
      </w:r>
      <w:r w:rsidR="00BD3CB7">
        <w:rPr>
          <w:rFonts w:ascii="Arial" w:hAnsi="Arial" w:cs="Arial"/>
          <w:b/>
          <w:sz w:val="40"/>
          <w:szCs w:val="40"/>
          <w:lang w:val="en-US"/>
        </w:rPr>
        <w:t>0</w:t>
      </w:r>
      <w:r w:rsidR="00FB07B0">
        <w:rPr>
          <w:rFonts w:ascii="Arial" w:hAnsi="Arial" w:cs="Arial"/>
          <w:b/>
          <w:sz w:val="40"/>
          <w:szCs w:val="40"/>
          <w:lang w:val="en-US"/>
        </w:rPr>
        <w:t>.</w:t>
      </w:r>
      <w:r w:rsidR="0077438C">
        <w:rPr>
          <w:rFonts w:ascii="Arial" w:hAnsi="Arial" w:cs="Arial"/>
          <w:b/>
          <w:sz w:val="40"/>
          <w:szCs w:val="40"/>
          <w:lang w:val="en-US"/>
        </w:rPr>
        <w:t>0</w:t>
      </w:r>
      <w:r w:rsidRPr="005B7824">
        <w:rPr>
          <w:rFonts w:ascii="Arial" w:hAnsi="Arial" w:cs="Arial"/>
          <w:b/>
          <w:sz w:val="40"/>
          <w:szCs w:val="40"/>
          <w:lang w:val="en-US"/>
        </w:rPr>
        <w:t xml:space="preserve"> </w:t>
      </w:r>
    </w:p>
    <w:p w14:paraId="17A0C01C" w14:textId="77777777" w:rsidR="005B7824" w:rsidRPr="005B7824" w:rsidRDefault="005B7824" w:rsidP="005B7824">
      <w:pPr>
        <w:jc w:val="both"/>
        <w:rPr>
          <w:b/>
          <w:sz w:val="28"/>
          <w:lang w:val="en-US"/>
        </w:rPr>
      </w:pPr>
    </w:p>
    <w:p w14:paraId="0CF6AE45" w14:textId="77777777" w:rsidR="005B7824" w:rsidRPr="005B7824" w:rsidRDefault="002C7C0C" w:rsidP="005B7824">
      <w:pPr>
        <w:keepNext/>
        <w:jc w:val="both"/>
        <w:outlineLvl w:val="0"/>
        <w:rPr>
          <w:rFonts w:ascii="Arial" w:hAnsi="Arial" w:cs="Arial"/>
          <w:b/>
          <w:sz w:val="40"/>
          <w:szCs w:val="40"/>
          <w:lang w:val="en-US"/>
        </w:rPr>
      </w:pPr>
      <w:r>
        <w:rPr>
          <w:rFonts w:ascii="Arial" w:hAnsi="Arial" w:cs="Arial"/>
          <w:b/>
          <w:sz w:val="40"/>
          <w:szCs w:val="40"/>
          <w:lang w:val="en-US"/>
        </w:rPr>
        <w:t>Premium Revenue by State and Territory of Australia</w:t>
      </w:r>
    </w:p>
    <w:p w14:paraId="6E88341A" w14:textId="77777777" w:rsidR="005B7824" w:rsidRPr="005B7824" w:rsidRDefault="005B7824" w:rsidP="005B7824">
      <w:pPr>
        <w:jc w:val="both"/>
        <w:rPr>
          <w:sz w:val="28"/>
          <w:lang w:val="en-US"/>
        </w:rPr>
      </w:pPr>
    </w:p>
    <w:p w14:paraId="7A43BBA2"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jc w:val="both"/>
        <w:outlineLvl w:val="2"/>
        <w:rPr>
          <w:rFonts w:ascii="Arial" w:hAnsi="Arial" w:cs="Arial"/>
          <w:b/>
          <w:sz w:val="24"/>
          <w:szCs w:val="24"/>
          <w:lang w:val="en-US"/>
        </w:rPr>
      </w:pPr>
    </w:p>
    <w:p w14:paraId="13822F2A" w14:textId="77777777" w:rsidR="005B7824" w:rsidRPr="005B7824" w:rsidRDefault="005B7824" w:rsidP="005B7824">
      <w:pPr>
        <w:keepNext/>
        <w:pBdr>
          <w:top w:val="single" w:sz="4" w:space="1" w:color="auto"/>
          <w:left w:val="single" w:sz="4" w:space="4" w:color="auto"/>
          <w:bottom w:val="single" w:sz="4" w:space="1" w:color="auto"/>
          <w:right w:val="single" w:sz="4" w:space="5" w:color="auto"/>
        </w:pBdr>
        <w:shd w:val="clear" w:color="auto" w:fill="E0E0E0"/>
        <w:spacing w:after="240"/>
        <w:jc w:val="both"/>
        <w:outlineLvl w:val="2"/>
        <w:rPr>
          <w:rFonts w:ascii="Arial" w:hAnsi="Arial" w:cs="Arial"/>
          <w:b/>
          <w:sz w:val="32"/>
          <w:szCs w:val="32"/>
          <w:lang w:val="en-US"/>
        </w:rPr>
      </w:pPr>
      <w:r w:rsidRPr="005B7824">
        <w:rPr>
          <w:rFonts w:ascii="Arial" w:hAnsi="Arial" w:cs="Arial"/>
          <w:b/>
          <w:sz w:val="32"/>
          <w:szCs w:val="32"/>
          <w:lang w:val="en-US"/>
        </w:rPr>
        <w:t>Objective of this Reporting Standard</w:t>
      </w:r>
    </w:p>
    <w:p w14:paraId="045814BC"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w:t>
      </w:r>
      <w:r w:rsidR="0077438C">
        <w:rPr>
          <w:sz w:val="24"/>
          <w:lang w:val="en-US"/>
        </w:rPr>
        <w:t>a</w:t>
      </w:r>
      <w:r w:rsidRPr="005B7824">
        <w:rPr>
          <w:sz w:val="24"/>
          <w:lang w:val="en-US"/>
        </w:rPr>
        <w:t xml:space="preserve"> general insurer’s </w:t>
      </w:r>
      <w:r w:rsidR="00F01423">
        <w:rPr>
          <w:sz w:val="24"/>
          <w:lang w:val="en-US"/>
        </w:rPr>
        <w:t>premium revenue by State and Territory of Australia</w:t>
      </w:r>
      <w:r w:rsidRPr="005B7824">
        <w:rPr>
          <w:sz w:val="24"/>
          <w:lang w:val="en-US"/>
        </w:rPr>
        <w:t xml:space="preserve">. </w:t>
      </w:r>
    </w:p>
    <w:p w14:paraId="422025CC"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i/>
          <w:sz w:val="24"/>
          <w:lang w:val="en-US"/>
        </w:rPr>
      </w:pPr>
      <w:r w:rsidRPr="005B7824">
        <w:rPr>
          <w:sz w:val="24"/>
          <w:lang w:val="en-US"/>
        </w:rPr>
        <w:t xml:space="preserve">It includes </w:t>
      </w:r>
      <w:r w:rsidRPr="005B7824">
        <w:rPr>
          <w:i/>
          <w:sz w:val="24"/>
          <w:lang w:val="en-US"/>
        </w:rPr>
        <w:t xml:space="preserve">Form GRF </w:t>
      </w:r>
      <w:r w:rsidR="0077438C">
        <w:rPr>
          <w:i/>
          <w:sz w:val="24"/>
          <w:lang w:val="en-US"/>
        </w:rPr>
        <w:t>4</w:t>
      </w:r>
      <w:r w:rsidR="00F01423">
        <w:rPr>
          <w:i/>
          <w:sz w:val="24"/>
          <w:lang w:val="en-US"/>
        </w:rPr>
        <w:t>2</w:t>
      </w:r>
      <w:r w:rsidR="00BD3CB7">
        <w:rPr>
          <w:i/>
          <w:sz w:val="24"/>
          <w:lang w:val="en-US"/>
        </w:rPr>
        <w:t>0</w:t>
      </w:r>
      <w:r w:rsidR="00FB07B0">
        <w:rPr>
          <w:i/>
          <w:sz w:val="24"/>
          <w:lang w:val="en-US"/>
        </w:rPr>
        <w:t>.</w:t>
      </w:r>
      <w:r w:rsidR="0077438C">
        <w:rPr>
          <w:i/>
          <w:sz w:val="24"/>
          <w:lang w:val="en-US"/>
        </w:rPr>
        <w:t>0</w:t>
      </w:r>
      <w:r w:rsidR="00FB07B0">
        <w:rPr>
          <w:i/>
          <w:sz w:val="24"/>
          <w:lang w:val="en-US"/>
        </w:rPr>
        <w:t xml:space="preserve"> </w:t>
      </w:r>
      <w:r w:rsidR="00F01423">
        <w:rPr>
          <w:i/>
          <w:sz w:val="24"/>
          <w:lang w:val="en-US"/>
        </w:rPr>
        <w:t>Premium Revenue by State and Territory of Australia</w:t>
      </w:r>
      <w:r w:rsidRPr="005B7824">
        <w:rPr>
          <w:sz w:val="24"/>
          <w:lang w:val="en-US"/>
        </w:rPr>
        <w:t xml:space="preserve"> and associated specific instructions and must be read in conjunction with the general instruction guide</w:t>
      </w:r>
      <w:r w:rsidR="00341BA2">
        <w:rPr>
          <w:sz w:val="24"/>
          <w:lang w:val="en-US"/>
        </w:rPr>
        <w:t>.</w:t>
      </w:r>
    </w:p>
    <w:p w14:paraId="6656D11C" w14:textId="77777777" w:rsidR="005B7824" w:rsidRPr="005B7824" w:rsidRDefault="005B7824" w:rsidP="005B7824">
      <w:pPr>
        <w:pBdr>
          <w:top w:val="single" w:sz="4" w:space="1" w:color="auto"/>
          <w:left w:val="single" w:sz="4" w:space="4" w:color="auto"/>
          <w:bottom w:val="single" w:sz="4" w:space="1" w:color="auto"/>
          <w:right w:val="single" w:sz="4" w:space="5" w:color="auto"/>
        </w:pBdr>
        <w:shd w:val="clear" w:color="auto" w:fill="E0E0E0"/>
        <w:spacing w:after="240"/>
        <w:jc w:val="both"/>
        <w:rPr>
          <w:sz w:val="24"/>
          <w:lang w:val="en-US"/>
        </w:rPr>
      </w:pPr>
    </w:p>
    <w:p w14:paraId="2BA0FC62"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59FF13F1"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29ACE450" w14:textId="77777777" w:rsidR="005B7824" w:rsidRPr="00446721" w:rsidRDefault="005B7824" w:rsidP="005B7824">
      <w:pPr>
        <w:keepNext/>
        <w:spacing w:after="240"/>
        <w:jc w:val="both"/>
        <w:outlineLvl w:val="0"/>
        <w:rPr>
          <w:rFonts w:ascii="Arial" w:hAnsi="Arial" w:cs="Arial"/>
          <w:b/>
          <w:sz w:val="24"/>
          <w:lang w:val="en-US"/>
        </w:rPr>
      </w:pPr>
      <w:r w:rsidRPr="00446721">
        <w:rPr>
          <w:rFonts w:ascii="Arial" w:hAnsi="Arial" w:cs="Arial"/>
          <w:b/>
          <w:sz w:val="24"/>
          <w:lang w:val="en-US"/>
        </w:rPr>
        <w:t>Purpose</w:t>
      </w:r>
    </w:p>
    <w:p w14:paraId="68BF89C8"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Information collected in </w:t>
      </w:r>
      <w:r w:rsidRPr="005B7824">
        <w:rPr>
          <w:i/>
          <w:sz w:val="24"/>
          <w:lang w:val="en-US"/>
        </w:rPr>
        <w:t xml:space="preserve">Form GRF </w:t>
      </w:r>
      <w:r w:rsidR="0077438C">
        <w:rPr>
          <w:i/>
          <w:sz w:val="24"/>
          <w:lang w:val="en-US"/>
        </w:rPr>
        <w:t>4</w:t>
      </w:r>
      <w:r w:rsidR="00F01423">
        <w:rPr>
          <w:i/>
          <w:sz w:val="24"/>
          <w:lang w:val="en-US"/>
        </w:rPr>
        <w:t>2</w:t>
      </w:r>
      <w:r w:rsidR="00BD3CB7">
        <w:rPr>
          <w:i/>
          <w:sz w:val="24"/>
          <w:lang w:val="en-US"/>
        </w:rPr>
        <w:t>0</w:t>
      </w:r>
      <w:r w:rsidR="00FB07B0">
        <w:rPr>
          <w:i/>
          <w:sz w:val="24"/>
          <w:lang w:val="en-US"/>
        </w:rPr>
        <w:t>.</w:t>
      </w:r>
      <w:r w:rsidR="0077438C">
        <w:rPr>
          <w:i/>
          <w:sz w:val="24"/>
          <w:lang w:val="en-US"/>
        </w:rPr>
        <w:t>0</w:t>
      </w:r>
      <w:r w:rsidR="00FB07B0">
        <w:rPr>
          <w:i/>
          <w:sz w:val="24"/>
          <w:lang w:val="en-US"/>
        </w:rPr>
        <w:t xml:space="preserve"> </w:t>
      </w:r>
      <w:r w:rsidR="00F01423">
        <w:rPr>
          <w:i/>
          <w:sz w:val="24"/>
          <w:lang w:val="en-US"/>
        </w:rPr>
        <w:t>Premium Revenue by State and Territory of Australia</w:t>
      </w:r>
      <w:r w:rsidR="00080EEF">
        <w:rPr>
          <w:i/>
          <w:sz w:val="24"/>
          <w:lang w:val="en-US"/>
        </w:rPr>
        <w:t xml:space="preserve"> </w:t>
      </w:r>
      <w:r w:rsidRPr="005B7824">
        <w:rPr>
          <w:sz w:val="24"/>
          <w:lang w:val="en-US"/>
        </w:rPr>
        <w:t xml:space="preserve">(GRF </w:t>
      </w:r>
      <w:r w:rsidR="0077438C">
        <w:rPr>
          <w:sz w:val="24"/>
          <w:lang w:val="en-US"/>
        </w:rPr>
        <w:t>4</w:t>
      </w:r>
      <w:r w:rsidR="00F01423">
        <w:rPr>
          <w:sz w:val="24"/>
          <w:lang w:val="en-US"/>
        </w:rPr>
        <w:t>2</w:t>
      </w:r>
      <w:r w:rsidR="00BD3CB7">
        <w:rPr>
          <w:sz w:val="24"/>
          <w:lang w:val="en-US"/>
        </w:rPr>
        <w:t>0</w:t>
      </w:r>
      <w:r w:rsidR="00FB07B0">
        <w:rPr>
          <w:sz w:val="24"/>
          <w:lang w:val="en-US"/>
        </w:rPr>
        <w:t>.</w:t>
      </w:r>
      <w:r w:rsidR="0077438C">
        <w:rPr>
          <w:sz w:val="24"/>
          <w:lang w:val="en-US"/>
        </w:rPr>
        <w:t>0</w:t>
      </w:r>
      <w:r w:rsidR="00C43B67">
        <w:rPr>
          <w:sz w:val="24"/>
          <w:lang w:val="en-US"/>
        </w:rPr>
        <w:t>)</w:t>
      </w:r>
      <w:r w:rsidRPr="005B7824">
        <w:rPr>
          <w:sz w:val="24"/>
          <w:lang w:val="en-US"/>
        </w:rPr>
        <w:t xml:space="preserve"> is used by APRA for the purpose of prudential supervision including assessing compliance with the capital standards.</w:t>
      </w:r>
      <w:r w:rsidRPr="005B7824" w:rsidDel="007456FC">
        <w:rPr>
          <w:sz w:val="24"/>
          <w:vertAlign w:val="superscript"/>
          <w:lang w:val="en-US"/>
        </w:rPr>
        <w:t xml:space="preserve"> </w:t>
      </w:r>
    </w:p>
    <w:p w14:paraId="1715AAC1"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35447393" w14:textId="5A8E2127" w:rsidR="005B7824" w:rsidRPr="005B7824" w:rsidRDefault="005B7824" w:rsidP="005B7824">
      <w:pPr>
        <w:numPr>
          <w:ilvl w:val="1"/>
          <w:numId w:val="23"/>
        </w:numPr>
        <w:spacing w:after="240"/>
        <w:jc w:val="both"/>
        <w:rPr>
          <w:sz w:val="24"/>
          <w:lang w:val="en-US"/>
        </w:rPr>
      </w:pPr>
      <w:r w:rsidRPr="005B7824">
        <w:rPr>
          <w:sz w:val="24"/>
          <w:szCs w:val="24"/>
          <w:lang w:val="en-US"/>
        </w:rPr>
        <w:t xml:space="preserve">This Reporting Standard applies to all general insurers </w:t>
      </w:r>
      <w:proofErr w:type="spellStart"/>
      <w:r w:rsidRPr="005B7824">
        <w:rPr>
          <w:sz w:val="24"/>
          <w:szCs w:val="24"/>
          <w:lang w:val="en-US"/>
        </w:rPr>
        <w:t>authorised</w:t>
      </w:r>
      <w:proofErr w:type="spellEnd"/>
      <w:r w:rsidRPr="005B7824">
        <w:rPr>
          <w:sz w:val="24"/>
          <w:szCs w:val="24"/>
          <w:lang w:val="en-US"/>
        </w:rPr>
        <w:t xml:space="preserve"> under the </w:t>
      </w:r>
      <w:r w:rsidRPr="005B7824">
        <w:rPr>
          <w:i/>
          <w:sz w:val="24"/>
          <w:szCs w:val="24"/>
          <w:lang w:val="en-US"/>
        </w:rPr>
        <w:t>Insurance Act 1973</w:t>
      </w:r>
      <w:r w:rsidRPr="005B7824">
        <w:rPr>
          <w:sz w:val="24"/>
          <w:szCs w:val="24"/>
          <w:lang w:val="en-US"/>
        </w:rPr>
        <w:t xml:space="preserve"> (insurers). This Reporting Standard applies for reporting periods ending on or after</w:t>
      </w:r>
      <w:r w:rsidR="00446721">
        <w:rPr>
          <w:sz w:val="24"/>
          <w:szCs w:val="24"/>
          <w:lang w:val="en-US"/>
        </w:rPr>
        <w:t xml:space="preserve"> </w:t>
      </w:r>
      <w:r w:rsidR="006E53A6">
        <w:rPr>
          <w:sz w:val="24"/>
          <w:szCs w:val="24"/>
          <w:lang w:val="en-US"/>
        </w:rPr>
        <w:t>1 April 2023</w:t>
      </w:r>
      <w:r w:rsidRPr="005B7824">
        <w:rPr>
          <w:sz w:val="24"/>
          <w:szCs w:val="24"/>
          <w:lang w:val="en-US"/>
        </w:rPr>
        <w:t xml:space="preserve">. </w:t>
      </w:r>
      <w:r w:rsidRPr="005B7824">
        <w:rPr>
          <w:sz w:val="24"/>
          <w:lang w:val="en-US"/>
        </w:rPr>
        <w:t xml:space="preserve"> </w:t>
      </w:r>
    </w:p>
    <w:p w14:paraId="1E12907E" w14:textId="77777777" w:rsidR="005B7824" w:rsidRPr="005B7824" w:rsidRDefault="005B7824" w:rsidP="005B7824">
      <w:pPr>
        <w:keepNext/>
        <w:spacing w:after="240"/>
        <w:jc w:val="both"/>
        <w:outlineLvl w:val="0"/>
        <w:rPr>
          <w:rFonts w:ascii="Arial" w:hAnsi="Arial" w:cs="Arial"/>
          <w:b/>
          <w:sz w:val="24"/>
          <w:lang w:val="en-US"/>
        </w:rPr>
      </w:pPr>
      <w:smartTag w:uri="urn:schemas-microsoft-com:office:smarttags" w:element="PersonName">
        <w:r w:rsidRPr="005B7824">
          <w:rPr>
            <w:rFonts w:ascii="Arial" w:hAnsi="Arial" w:cs="Arial"/>
            <w:b/>
            <w:sz w:val="24"/>
            <w:lang w:val="en-US"/>
          </w:rPr>
          <w:t>Info</w:t>
        </w:r>
      </w:smartTag>
      <w:r w:rsidRPr="005B7824">
        <w:rPr>
          <w:rFonts w:ascii="Arial" w:hAnsi="Arial" w:cs="Arial"/>
          <w:b/>
          <w:sz w:val="24"/>
          <w:lang w:val="en-US"/>
        </w:rPr>
        <w:t>rmation required</w:t>
      </w:r>
    </w:p>
    <w:p w14:paraId="493DED31" w14:textId="77777777" w:rsidR="005B7824" w:rsidRPr="005B7824" w:rsidRDefault="005B7824" w:rsidP="005B7824">
      <w:pPr>
        <w:numPr>
          <w:ilvl w:val="1"/>
          <w:numId w:val="23"/>
        </w:numPr>
        <w:spacing w:after="240"/>
        <w:jc w:val="both"/>
        <w:rPr>
          <w:sz w:val="24"/>
          <w:lang w:val="en-US"/>
        </w:rPr>
      </w:pPr>
      <w:bookmarkStart w:id="1" w:name="_Ref339262391"/>
      <w:bookmarkStart w:id="2" w:name="OLE_LINK3"/>
      <w:r w:rsidRPr="005B7824">
        <w:rPr>
          <w:sz w:val="24"/>
          <w:lang w:val="en-US"/>
        </w:rPr>
        <w:t xml:space="preserve">An insurer must provide APRA with the information required by Form GRF </w:t>
      </w:r>
      <w:r w:rsidR="0077438C">
        <w:rPr>
          <w:sz w:val="24"/>
          <w:lang w:val="en-US"/>
        </w:rPr>
        <w:t>4</w:t>
      </w:r>
      <w:r w:rsidR="00F01423">
        <w:rPr>
          <w:sz w:val="24"/>
          <w:lang w:val="en-US"/>
        </w:rPr>
        <w:t>2</w:t>
      </w:r>
      <w:r w:rsidR="00BD3CB7">
        <w:rPr>
          <w:sz w:val="24"/>
          <w:lang w:val="en-US"/>
        </w:rPr>
        <w:t>0</w:t>
      </w:r>
      <w:r w:rsidR="00FB07B0">
        <w:rPr>
          <w:sz w:val="24"/>
          <w:lang w:val="en-US"/>
        </w:rPr>
        <w:t>.</w:t>
      </w:r>
      <w:r w:rsidR="0077438C">
        <w:rPr>
          <w:sz w:val="24"/>
          <w:lang w:val="en-US"/>
        </w:rPr>
        <w:t>0</w:t>
      </w:r>
      <w:r w:rsidR="002A1DD8">
        <w:rPr>
          <w:sz w:val="24"/>
          <w:lang w:val="en-US"/>
        </w:rPr>
        <w:t xml:space="preserve"> </w:t>
      </w:r>
      <w:r w:rsidRPr="005B7824">
        <w:rPr>
          <w:sz w:val="24"/>
          <w:lang w:val="en-US"/>
        </w:rPr>
        <w:t>for each reporting period.</w:t>
      </w:r>
      <w:bookmarkEnd w:id="1"/>
      <w:r w:rsidRPr="005B7824">
        <w:rPr>
          <w:sz w:val="24"/>
          <w:lang w:val="en-US"/>
        </w:rPr>
        <w:t xml:space="preserve"> </w:t>
      </w:r>
    </w:p>
    <w:bookmarkEnd w:id="2"/>
    <w:p w14:paraId="67C14C36" w14:textId="237B6898" w:rsidR="005B7824" w:rsidRPr="00E809A1" w:rsidRDefault="000E3C29" w:rsidP="005B7824">
      <w:pPr>
        <w:keepNext/>
        <w:spacing w:after="240"/>
        <w:jc w:val="both"/>
        <w:outlineLvl w:val="0"/>
        <w:rPr>
          <w:rFonts w:ascii="Arial" w:hAnsi="Arial" w:cs="Arial"/>
          <w:b/>
          <w:sz w:val="24"/>
          <w:lang w:val="en-US"/>
        </w:rPr>
      </w:pPr>
      <w:r w:rsidRPr="00B310E2">
        <w:rPr>
          <w:rFonts w:ascii="Arial" w:hAnsi="Arial" w:cs="Arial"/>
          <w:b/>
          <w:sz w:val="24"/>
          <w:lang w:val="en-US"/>
        </w:rPr>
        <w:lastRenderedPageBreak/>
        <w:t>M</w:t>
      </w:r>
      <w:r w:rsidR="005B7824" w:rsidRPr="00653525">
        <w:rPr>
          <w:rFonts w:ascii="Arial" w:hAnsi="Arial" w:cs="Arial"/>
          <w:b/>
          <w:sz w:val="24"/>
          <w:lang w:val="en-US"/>
        </w:rPr>
        <w:t>ethod</w:t>
      </w:r>
      <w:r w:rsidR="005B7824" w:rsidRPr="005B7824">
        <w:rPr>
          <w:rFonts w:ascii="Arial" w:hAnsi="Arial" w:cs="Arial"/>
          <w:b/>
          <w:sz w:val="24"/>
          <w:lang w:val="en-US"/>
        </w:rPr>
        <w:t xml:space="preserve"> of submission</w:t>
      </w:r>
    </w:p>
    <w:p w14:paraId="07FE0A46" w14:textId="77777777" w:rsidR="00C46055" w:rsidRPr="00F01667" w:rsidRDefault="00C46055" w:rsidP="00446721">
      <w:pPr>
        <w:numPr>
          <w:ilvl w:val="1"/>
          <w:numId w:val="23"/>
        </w:numPr>
        <w:spacing w:after="240"/>
        <w:jc w:val="both"/>
        <w:rPr>
          <w:sz w:val="24"/>
          <w:szCs w:val="24"/>
          <w:lang w:val="en-US"/>
        </w:rPr>
      </w:pPr>
      <w:bookmarkStart w:id="3" w:name="_Ref339262396"/>
      <w:r w:rsidRPr="00F01667">
        <w:rPr>
          <w:sz w:val="24"/>
          <w:szCs w:val="24"/>
          <w:lang w:val="en-US"/>
        </w:rPr>
        <w:t xml:space="preserve">The information required by this Reporting Standard must be given to APRA: </w:t>
      </w:r>
    </w:p>
    <w:p w14:paraId="37DCD2FB" w14:textId="77777777" w:rsidR="00C46055" w:rsidRPr="00F01667" w:rsidRDefault="00C46055" w:rsidP="00446721">
      <w:pPr>
        <w:spacing w:after="240"/>
        <w:ind w:left="567"/>
        <w:jc w:val="both"/>
        <w:rPr>
          <w:sz w:val="24"/>
          <w:szCs w:val="24"/>
          <w:lang w:val="en-US"/>
        </w:rPr>
      </w:pPr>
      <w:r w:rsidRPr="00F01667">
        <w:rPr>
          <w:sz w:val="24"/>
          <w:szCs w:val="24"/>
          <w:lang w:val="en-US"/>
        </w:rPr>
        <w:t>(a)</w:t>
      </w:r>
      <w:r w:rsidRPr="00F01667">
        <w:rPr>
          <w:sz w:val="24"/>
          <w:szCs w:val="24"/>
          <w:lang w:val="en-US"/>
        </w:rPr>
        <w:tab/>
      </w:r>
      <w:r>
        <w:rPr>
          <w:sz w:val="24"/>
          <w:szCs w:val="24"/>
          <w:lang w:val="en-US"/>
        </w:rPr>
        <w:t xml:space="preserve"> </w:t>
      </w:r>
      <w:r w:rsidRPr="00F01667">
        <w:rPr>
          <w:sz w:val="24"/>
          <w:szCs w:val="24"/>
          <w:lang w:val="en-US"/>
        </w:rPr>
        <w:t xml:space="preserve">in electronic format using an electronic method available on APRA’s website; or </w:t>
      </w:r>
    </w:p>
    <w:p w14:paraId="59B26536" w14:textId="4E10C5D6" w:rsidR="005B7824" w:rsidRPr="009353FC" w:rsidRDefault="00C46055" w:rsidP="00446721">
      <w:pPr>
        <w:spacing w:after="240"/>
        <w:ind w:left="567"/>
        <w:jc w:val="both"/>
        <w:rPr>
          <w:sz w:val="24"/>
          <w:szCs w:val="24"/>
          <w:lang w:val="en-US"/>
        </w:rPr>
      </w:pPr>
      <w:r w:rsidRPr="00F01667">
        <w:rPr>
          <w:sz w:val="24"/>
          <w:szCs w:val="24"/>
          <w:lang w:val="en-US"/>
        </w:rPr>
        <w:t>(b)</w:t>
      </w:r>
      <w:r w:rsidRPr="00F01667">
        <w:rPr>
          <w:sz w:val="24"/>
          <w:szCs w:val="24"/>
          <w:lang w:val="en-US"/>
        </w:rPr>
        <w:tab/>
      </w:r>
      <w:r>
        <w:rPr>
          <w:sz w:val="24"/>
          <w:szCs w:val="24"/>
          <w:lang w:val="en-US"/>
        </w:rPr>
        <w:t xml:space="preserve"> </w:t>
      </w:r>
      <w:r w:rsidRPr="00F01667">
        <w:rPr>
          <w:sz w:val="24"/>
          <w:szCs w:val="24"/>
          <w:lang w:val="en-US"/>
        </w:rPr>
        <w:t>by a method notified by APRA prior to submission.</w:t>
      </w:r>
      <w:bookmarkEnd w:id="3"/>
    </w:p>
    <w:p w14:paraId="2BE1A528" w14:textId="77777777" w:rsidR="005B7824" w:rsidRPr="005B7824" w:rsidRDefault="005B7824" w:rsidP="00446721">
      <w:pPr>
        <w:keepNext/>
        <w:spacing w:after="240"/>
        <w:jc w:val="both"/>
        <w:outlineLvl w:val="0"/>
        <w:rPr>
          <w:rFonts w:ascii="Arial" w:hAnsi="Arial" w:cs="Arial"/>
          <w:b/>
          <w:sz w:val="24"/>
          <w:lang w:val="en-US"/>
        </w:rPr>
      </w:pPr>
      <w:r w:rsidRPr="005B7824">
        <w:rPr>
          <w:rFonts w:ascii="Arial" w:hAnsi="Arial" w:cs="Arial"/>
          <w:b/>
          <w:sz w:val="24"/>
          <w:lang w:val="en-US"/>
        </w:rPr>
        <w:t>Reporting periods and due dates</w:t>
      </w:r>
    </w:p>
    <w:p w14:paraId="0A89AF86" w14:textId="19D0FC56" w:rsidR="005B7824" w:rsidRPr="005B7824" w:rsidRDefault="005B7824" w:rsidP="005B7824">
      <w:pPr>
        <w:numPr>
          <w:ilvl w:val="1"/>
          <w:numId w:val="23"/>
        </w:numPr>
        <w:spacing w:after="240"/>
        <w:jc w:val="both"/>
        <w:rPr>
          <w:sz w:val="24"/>
          <w:lang w:val="en-US"/>
        </w:rPr>
      </w:pPr>
      <w:bookmarkStart w:id="4"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009922DE">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4"/>
    </w:p>
    <w:p w14:paraId="5F1F5FCD" w14:textId="77777777" w:rsidR="005B7824" w:rsidRPr="005B7824" w:rsidRDefault="005B7824" w:rsidP="005B7824">
      <w:pPr>
        <w:numPr>
          <w:ilvl w:val="0"/>
          <w:numId w:val="21"/>
        </w:numPr>
        <w:spacing w:after="240"/>
        <w:jc w:val="both"/>
        <w:rPr>
          <w:sz w:val="24"/>
          <w:lang w:val="en-US"/>
        </w:rPr>
      </w:pPr>
      <w:bookmarkStart w:id="5" w:name="_Ref339261561"/>
      <w:r w:rsidRPr="005B7824">
        <w:rPr>
          <w:sz w:val="24"/>
          <w:szCs w:val="24"/>
          <w:lang w:val="en-US"/>
        </w:rPr>
        <w:t>in respect of each quarter based on the financial year of the insurer; and</w:t>
      </w:r>
      <w:bookmarkEnd w:id="5"/>
    </w:p>
    <w:p w14:paraId="51AB172F" w14:textId="77777777" w:rsidR="005B7824" w:rsidRPr="005B7824" w:rsidRDefault="005B7824" w:rsidP="005B7824">
      <w:pPr>
        <w:numPr>
          <w:ilvl w:val="0"/>
          <w:numId w:val="21"/>
        </w:numPr>
        <w:spacing w:after="240"/>
        <w:jc w:val="both"/>
        <w:rPr>
          <w:sz w:val="24"/>
          <w:lang w:val="en-US"/>
        </w:rPr>
      </w:pPr>
      <w:bookmarkStart w:id="6" w:name="_Ref339261564"/>
      <w:r w:rsidRPr="005B7824">
        <w:rPr>
          <w:sz w:val="24"/>
          <w:szCs w:val="24"/>
          <w:lang w:val="en-US"/>
        </w:rPr>
        <w:t>in respect of each financial year of the insurer.</w:t>
      </w:r>
      <w:bookmarkEnd w:id="6"/>
    </w:p>
    <w:p w14:paraId="2BA54C81" w14:textId="6B6C3E1C" w:rsidR="005B7824" w:rsidRPr="005B7824" w:rsidRDefault="005B7824" w:rsidP="005B7824">
      <w:pPr>
        <w:spacing w:after="240"/>
        <w:ind w:left="567"/>
        <w:jc w:val="both"/>
        <w:rPr>
          <w:lang w:val="en-US"/>
        </w:rPr>
      </w:pPr>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009922DE">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009922DE">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9922DE">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9922DE">
        <w:rPr>
          <w:lang w:val="en-US"/>
        </w:rPr>
        <w:t>(b)</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5B7824">
        <w:rPr>
          <w:i/>
          <w:iCs/>
          <w:lang w:val="en-US"/>
        </w:rPr>
        <w:t>Insurance Act 1973</w:t>
      </w:r>
      <w:r w:rsidRPr="005B7824">
        <w:rPr>
          <w:lang w:val="en-US"/>
        </w:rPr>
        <w:t xml:space="preserve"> (the Insurance Act). This means that the information must be audited in accordance with paragraph 49J(1)(a) of the Insurance Act.  Under subsection 49J(3),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7F74AFF3" w14:textId="760C0226" w:rsidR="005B7824" w:rsidRPr="005B7824" w:rsidRDefault="005B7824" w:rsidP="005B7824">
      <w:pPr>
        <w:numPr>
          <w:ilvl w:val="1"/>
          <w:numId w:val="23"/>
        </w:numPr>
        <w:spacing w:after="240"/>
        <w:jc w:val="both"/>
        <w:rPr>
          <w:sz w:val="24"/>
          <w:lang w:val="en-US"/>
        </w:rPr>
      </w:pPr>
      <w:bookmarkStart w:id="7" w:name="_Ref339262565"/>
      <w:r w:rsidRPr="005B7824">
        <w:rPr>
          <w:sz w:val="24"/>
          <w:lang w:val="en-US"/>
        </w:rPr>
        <w:t xml:space="preserve">If, having regard to the particular circumstances of an insurer,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9922DE">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9922DE">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9922DE">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009922DE">
        <w:rPr>
          <w:sz w:val="24"/>
          <w:lang w:val="en-US"/>
        </w:rPr>
        <w:t>(b)</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7"/>
      <w:r w:rsidRPr="005B7824" w:rsidDel="003F74DD">
        <w:rPr>
          <w:sz w:val="24"/>
          <w:lang w:val="en-US"/>
        </w:rPr>
        <w:t xml:space="preserve"> </w:t>
      </w:r>
      <w:bookmarkStart w:id="8" w:name="_Ref339262364"/>
      <w:r w:rsidRPr="005B7824">
        <w:rPr>
          <w:sz w:val="24"/>
          <w:lang w:val="en-US"/>
        </w:rPr>
        <w:t xml:space="preserve"> </w:t>
      </w:r>
      <w:bookmarkEnd w:id="8"/>
    </w:p>
    <w:p w14:paraId="3A8EFB3C"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required by this Reporting Standard in respect of an insurer must be provided to APRA:</w:t>
      </w:r>
    </w:p>
    <w:p w14:paraId="1A48ED50" w14:textId="77777777"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within the time stated in </w:t>
      </w:r>
      <w:r w:rsidRPr="005B7824">
        <w:rPr>
          <w:i/>
          <w:sz w:val="24"/>
          <w:lang w:val="en-US"/>
        </w:rPr>
        <w:t xml:space="preserve">Reporting Standard GRS 001 Reporting Requirements </w:t>
      </w:r>
      <w:r w:rsidRPr="005B7824">
        <w:rPr>
          <w:sz w:val="24"/>
          <w:lang w:val="en-US"/>
        </w:rPr>
        <w:t>(GRS 001); or</w:t>
      </w:r>
    </w:p>
    <w:p w14:paraId="7AC4D898" w14:textId="2C67A91E"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9922DE">
        <w:rPr>
          <w:sz w:val="24"/>
          <w:lang w:val="en-US"/>
        </w:rPr>
        <w:t>7</w:t>
      </w:r>
      <w:r w:rsidRPr="005B7824">
        <w:rPr>
          <w:sz w:val="24"/>
          <w:lang w:val="en-US"/>
        </w:rPr>
        <w:fldChar w:fldCharType="end"/>
      </w:r>
      <w:r w:rsidRPr="005B7824">
        <w:rPr>
          <w:sz w:val="24"/>
          <w:lang w:val="en-US"/>
        </w:rPr>
        <w:t>, within the time specified by notice in writing.</w:t>
      </w:r>
    </w:p>
    <w:p w14:paraId="6CB64ACF" w14:textId="1B4151D3" w:rsidR="005B7824" w:rsidRPr="005B7824" w:rsidRDefault="005B7824" w:rsidP="005B7824">
      <w:pPr>
        <w:spacing w:after="240"/>
        <w:ind w:left="567"/>
        <w:jc w:val="both"/>
        <w:rPr>
          <w:lang w:val="en-US"/>
        </w:rPr>
      </w:pPr>
      <w:r w:rsidRPr="005B7824">
        <w:rPr>
          <w:i/>
          <w:lang w:val="en-US"/>
        </w:rPr>
        <w:t>Note</w:t>
      </w:r>
      <w:r w:rsidRPr="005B7824">
        <w:rPr>
          <w:lang w:val="en-US"/>
        </w:rPr>
        <w:t xml:space="preserve">: Paragraph 49L(1)(a) of the Insurance Act provides that the auditor’s certificate required under subsection 49J(3)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9922DE">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9922DE">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2860D053"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Quality control</w:t>
      </w:r>
    </w:p>
    <w:p w14:paraId="2524D400" w14:textId="77777777" w:rsidR="005B7824" w:rsidRPr="005B7824" w:rsidRDefault="005B7824" w:rsidP="005B7824">
      <w:pPr>
        <w:numPr>
          <w:ilvl w:val="1"/>
          <w:numId w:val="23"/>
        </w:numPr>
        <w:spacing w:after="240"/>
        <w:jc w:val="both"/>
        <w:rPr>
          <w:sz w:val="24"/>
          <w:lang w:val="en-US"/>
        </w:rPr>
      </w:pPr>
      <w:r w:rsidRPr="005B7824">
        <w:rPr>
          <w:sz w:val="24"/>
          <w:lang w:val="en-US"/>
        </w:rPr>
        <w:t>The information provided by an insurer under this Reporting Standard must be the product of systems, processes and controls that have been reviewed and tested by the Appointed Auditor of the insurer. This will require the Appointed Auditor to review and test the insurer’s systems, processes and controls designed to enable the insurer to report reliable financial information to APRA. This review and testing must be done on:</w:t>
      </w:r>
    </w:p>
    <w:p w14:paraId="10E5C14B" w14:textId="77777777" w:rsidR="005B7824" w:rsidRPr="005B7824" w:rsidRDefault="005B7824" w:rsidP="005B7824">
      <w:pPr>
        <w:numPr>
          <w:ilvl w:val="0"/>
          <w:numId w:val="22"/>
        </w:numPr>
        <w:spacing w:after="240"/>
        <w:jc w:val="both"/>
        <w:rPr>
          <w:sz w:val="24"/>
          <w:lang w:val="en-US"/>
        </w:rPr>
      </w:pPr>
      <w:r w:rsidRPr="005B7824">
        <w:rPr>
          <w:sz w:val="24"/>
          <w:lang w:val="en-US"/>
        </w:rPr>
        <w:lastRenderedPageBreak/>
        <w:t xml:space="preserve">an annual basis or more frequently if necessary to enable the Appointed Auditor to form an opinion on the reliability and accuracy of data; and </w:t>
      </w:r>
    </w:p>
    <w:p w14:paraId="5935240D"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(AUASB) as may be amended from time to time, to the extent that they are not inconsistent with the requirements of </w:t>
      </w:r>
      <w:r w:rsidR="00F86541" w:rsidRPr="00F86541">
        <w:rPr>
          <w:i/>
          <w:sz w:val="24"/>
          <w:lang w:val="en-US"/>
        </w:rPr>
        <w:t xml:space="preserve">Prudential Standard </w:t>
      </w:r>
      <w:r w:rsidRPr="00F86541">
        <w:rPr>
          <w:i/>
          <w:sz w:val="24"/>
          <w:lang w:val="en-US"/>
        </w:rPr>
        <w:t>GPS 310</w:t>
      </w:r>
      <w:r w:rsidR="00F86541" w:rsidRPr="00F86541">
        <w:rPr>
          <w:i/>
          <w:sz w:val="24"/>
          <w:lang w:val="en-US"/>
        </w:rPr>
        <w:t xml:space="preserve"> Audit and Related Matters</w:t>
      </w:r>
      <w:r w:rsidRPr="005B7824">
        <w:rPr>
          <w:sz w:val="24"/>
          <w:lang w:val="en-US"/>
        </w:rPr>
        <w:t>.</w:t>
      </w:r>
    </w:p>
    <w:p w14:paraId="66B4DD56"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insurer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p w14:paraId="439C2B8C" w14:textId="77777777" w:rsidR="005B7824" w:rsidRPr="005B7824" w:rsidRDefault="005B7824" w:rsidP="005B7824">
      <w:pPr>
        <w:keepNext/>
        <w:spacing w:after="240"/>
        <w:jc w:val="both"/>
        <w:outlineLvl w:val="0"/>
        <w:rPr>
          <w:rFonts w:ascii="Arial" w:hAnsi="Arial" w:cs="Arial"/>
          <w:b/>
          <w:sz w:val="24"/>
          <w:lang w:val="en-US"/>
        </w:rPr>
      </w:pPr>
      <w:proofErr w:type="spellStart"/>
      <w:r w:rsidRPr="005B7824">
        <w:rPr>
          <w:rFonts w:ascii="Arial" w:hAnsi="Arial" w:cs="Arial"/>
          <w:b/>
          <w:sz w:val="24"/>
          <w:lang w:val="en-US"/>
        </w:rPr>
        <w:t>Authorisation</w:t>
      </w:r>
      <w:proofErr w:type="spellEnd"/>
    </w:p>
    <w:p w14:paraId="593F64A3" w14:textId="1B9C36E7" w:rsidR="005B7824" w:rsidRPr="005B7824" w:rsidRDefault="005B7824" w:rsidP="005B7824">
      <w:pPr>
        <w:numPr>
          <w:ilvl w:val="1"/>
          <w:numId w:val="23"/>
        </w:numPr>
        <w:spacing w:after="240"/>
        <w:jc w:val="both"/>
        <w:rPr>
          <w:sz w:val="24"/>
          <w:lang w:val="en-US"/>
        </w:rPr>
      </w:pPr>
      <w:r w:rsidRPr="005B7824">
        <w:rPr>
          <w:sz w:val="24"/>
          <w:lang w:val="en-US"/>
        </w:rPr>
        <w:t>When an officer, or agent, of an insurer provides the information required by this Reporting Standard it will be necessary for an officer, or agent, to digitally sign the relevant information using a digital certificate acceptable to APRA.</w:t>
      </w:r>
    </w:p>
    <w:p w14:paraId="7004A5B1" w14:textId="52F303D9" w:rsidR="005B7824" w:rsidRPr="005B7824" w:rsidRDefault="005B7824" w:rsidP="005B7824">
      <w:pPr>
        <w:numPr>
          <w:ilvl w:val="1"/>
          <w:numId w:val="23"/>
        </w:numPr>
        <w:spacing w:after="240"/>
        <w:jc w:val="both"/>
        <w:rPr>
          <w:sz w:val="24"/>
          <w:lang w:val="en-US"/>
        </w:rPr>
      </w:pPr>
      <w:r w:rsidRPr="005B7824">
        <w:rPr>
          <w:sz w:val="24"/>
          <w:lang w:val="en-US"/>
        </w:rPr>
        <w:t>If an insurer provides the information required by this Reporting Standard through an agent who submits  on the insurer’s behalf, the insurer must:</w:t>
      </w:r>
    </w:p>
    <w:p w14:paraId="7D556764"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obtain from the agent a copy of the completed form with the information provided to APRA; and</w:t>
      </w:r>
    </w:p>
    <w:p w14:paraId="506C5D57" w14:textId="77777777" w:rsidR="005B7824" w:rsidRPr="005B7824" w:rsidRDefault="005B7824" w:rsidP="005B7824">
      <w:pPr>
        <w:numPr>
          <w:ilvl w:val="2"/>
          <w:numId w:val="2"/>
        </w:numPr>
        <w:tabs>
          <w:tab w:val="left" w:pos="1134"/>
        </w:tabs>
        <w:spacing w:after="240"/>
        <w:ind w:left="1134" w:hanging="567"/>
        <w:jc w:val="both"/>
        <w:rPr>
          <w:sz w:val="24"/>
          <w:lang w:val="en-US"/>
        </w:rPr>
      </w:pPr>
      <w:r w:rsidRPr="005B7824">
        <w:rPr>
          <w:sz w:val="24"/>
          <w:lang w:val="en-US"/>
        </w:rPr>
        <w:t>retain the completed copy.</w:t>
      </w:r>
    </w:p>
    <w:p w14:paraId="6845AFBD"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An officer, or agent, of an insurer who submits the information under this Reporting Standard for, or on behalf of, the insurer must be </w:t>
      </w:r>
      <w:proofErr w:type="spellStart"/>
      <w:r w:rsidRPr="005B7824">
        <w:rPr>
          <w:sz w:val="24"/>
          <w:lang w:val="en-US"/>
        </w:rPr>
        <w:t>authorised</w:t>
      </w:r>
      <w:proofErr w:type="spellEnd"/>
      <w:r w:rsidRPr="005B7824">
        <w:rPr>
          <w:sz w:val="24"/>
          <w:lang w:val="en-US"/>
        </w:rPr>
        <w:t xml:space="preserve"> by either:</w:t>
      </w:r>
    </w:p>
    <w:p w14:paraId="5473DD65"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Principal Executive Officer of the insurer; or</w:t>
      </w:r>
    </w:p>
    <w:p w14:paraId="7C014F91" w14:textId="77777777" w:rsidR="005B7824" w:rsidRPr="005B7824" w:rsidRDefault="005B7824" w:rsidP="005B7824">
      <w:pPr>
        <w:numPr>
          <w:ilvl w:val="0"/>
          <w:numId w:val="26"/>
        </w:numPr>
        <w:tabs>
          <w:tab w:val="left" w:pos="1134"/>
        </w:tabs>
        <w:spacing w:after="240"/>
        <w:ind w:left="1134" w:hanging="567"/>
        <w:jc w:val="both"/>
        <w:rPr>
          <w:sz w:val="24"/>
          <w:lang w:val="en-US"/>
        </w:rPr>
      </w:pPr>
      <w:r w:rsidRPr="005B7824">
        <w:rPr>
          <w:sz w:val="24"/>
          <w:lang w:val="en-US"/>
        </w:rPr>
        <w:t>the Chief Financial Officer of the insurer.</w:t>
      </w:r>
    </w:p>
    <w:p w14:paraId="595672BF"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t>Variations</w:t>
      </w:r>
    </w:p>
    <w:p w14:paraId="647CFA01" w14:textId="77777777" w:rsidR="005B7824" w:rsidRPr="005B7824" w:rsidRDefault="005B7824" w:rsidP="005B7824">
      <w:pPr>
        <w:numPr>
          <w:ilvl w:val="1"/>
          <w:numId w:val="23"/>
        </w:numPr>
        <w:spacing w:after="240"/>
        <w:jc w:val="both"/>
        <w:rPr>
          <w:snapToGrid w:val="0"/>
          <w:sz w:val="24"/>
          <w:lang w:eastAsia="en-US"/>
        </w:rPr>
      </w:pPr>
      <w:r w:rsidRPr="005B7824">
        <w:rPr>
          <w:snapToGrid w:val="0"/>
          <w:sz w:val="24"/>
          <w:lang w:eastAsia="en-US"/>
        </w:rPr>
        <w:t xml:space="preserve">APRA may, by written notice to the insurer, vary the reporting requirements of Form GRF </w:t>
      </w:r>
      <w:r w:rsidR="0077438C">
        <w:rPr>
          <w:snapToGrid w:val="0"/>
          <w:sz w:val="24"/>
          <w:lang w:eastAsia="en-US"/>
        </w:rPr>
        <w:t>4</w:t>
      </w:r>
      <w:r w:rsidR="00F01423">
        <w:rPr>
          <w:snapToGrid w:val="0"/>
          <w:sz w:val="24"/>
          <w:lang w:eastAsia="en-US"/>
        </w:rPr>
        <w:t>2</w:t>
      </w:r>
      <w:r w:rsidR="00BD3CB7">
        <w:rPr>
          <w:snapToGrid w:val="0"/>
          <w:sz w:val="24"/>
          <w:lang w:eastAsia="en-US"/>
        </w:rPr>
        <w:t>0</w:t>
      </w:r>
      <w:r w:rsidR="00FB07B0">
        <w:rPr>
          <w:snapToGrid w:val="0"/>
          <w:sz w:val="24"/>
          <w:lang w:eastAsia="en-US"/>
        </w:rPr>
        <w:t>.</w:t>
      </w:r>
      <w:r w:rsidR="0077438C">
        <w:rPr>
          <w:snapToGrid w:val="0"/>
          <w:sz w:val="24"/>
          <w:lang w:eastAsia="en-US"/>
        </w:rPr>
        <w:t>0</w:t>
      </w:r>
      <w:r w:rsidRPr="005B7824">
        <w:rPr>
          <w:i/>
          <w:snapToGrid w:val="0"/>
          <w:sz w:val="24"/>
          <w:lang w:eastAsia="en-US"/>
        </w:rPr>
        <w:t xml:space="preserve"> </w:t>
      </w:r>
      <w:r w:rsidRPr="005B7824">
        <w:rPr>
          <w:snapToGrid w:val="0"/>
          <w:sz w:val="24"/>
          <w:lang w:eastAsia="en-US"/>
        </w:rPr>
        <w:t>in relation to that insurer.</w:t>
      </w:r>
    </w:p>
    <w:p w14:paraId="298FD26E" w14:textId="77777777" w:rsidR="005B7824" w:rsidRPr="005B7824" w:rsidRDefault="005B7824" w:rsidP="00D70761">
      <w:pPr>
        <w:keepNext/>
        <w:spacing w:after="240"/>
        <w:jc w:val="both"/>
        <w:rPr>
          <w:rFonts w:ascii="Arial" w:hAnsi="Arial" w:cs="Arial"/>
          <w:b/>
          <w:sz w:val="24"/>
          <w:lang w:val="en-US"/>
        </w:rPr>
      </w:pPr>
      <w:r w:rsidRPr="005B7824">
        <w:rPr>
          <w:rFonts w:ascii="Arial" w:hAnsi="Arial" w:cs="Arial"/>
          <w:b/>
          <w:sz w:val="24"/>
          <w:lang w:val="en-US"/>
        </w:rPr>
        <w:t xml:space="preserve">Interpretation </w:t>
      </w:r>
    </w:p>
    <w:p w14:paraId="0D88862E" w14:textId="77777777" w:rsidR="005B7824" w:rsidRPr="005B7824" w:rsidRDefault="005B7824" w:rsidP="00D70761">
      <w:pPr>
        <w:keepNext/>
        <w:numPr>
          <w:ilvl w:val="1"/>
          <w:numId w:val="23"/>
        </w:numPr>
        <w:spacing w:after="240"/>
        <w:jc w:val="both"/>
        <w:rPr>
          <w:sz w:val="24"/>
          <w:lang w:val="en-US"/>
        </w:rPr>
      </w:pPr>
      <w:r w:rsidRPr="005B7824">
        <w:rPr>
          <w:sz w:val="24"/>
          <w:lang w:val="en-US"/>
        </w:rPr>
        <w:t>In this Reporting Standard (including the attachments):</w:t>
      </w:r>
    </w:p>
    <w:p w14:paraId="49903960" w14:textId="77777777"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Pr="00F86541">
        <w:rPr>
          <w:i/>
          <w:sz w:val="24"/>
          <w:szCs w:val="24"/>
          <w:lang w:val="en-US"/>
        </w:rPr>
        <w:t>GPS 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(GPS 001)</w:t>
      </w:r>
      <w:r w:rsidRPr="005B7824">
        <w:rPr>
          <w:sz w:val="24"/>
          <w:szCs w:val="24"/>
          <w:lang w:val="en-US"/>
        </w:rPr>
        <w:t>; and</w:t>
      </w:r>
    </w:p>
    <w:p w14:paraId="3CF5E739" w14:textId="77777777" w:rsidR="005B7824" w:rsidRPr="005B7824" w:rsidRDefault="005B7824" w:rsidP="00F86541">
      <w:pPr>
        <w:numPr>
          <w:ilvl w:val="0"/>
          <w:numId w:val="24"/>
        </w:numPr>
        <w:tabs>
          <w:tab w:val="left" w:pos="1134"/>
        </w:tabs>
        <w:spacing w:after="240"/>
        <w:ind w:left="1134" w:hanging="567"/>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Insurance Act;</w:t>
      </w:r>
    </w:p>
    <w:p w14:paraId="40B45D42" w14:textId="4FE7840E" w:rsidR="005B7824" w:rsidRPr="005B7824" w:rsidRDefault="005B7824" w:rsidP="000F4B46">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w:t>
      </w:r>
      <w:r w:rsidRPr="005B7824">
        <w:rPr>
          <w:sz w:val="24"/>
          <w:szCs w:val="24"/>
          <w:lang w:val="en-US"/>
        </w:rPr>
        <w:lastRenderedPageBreak/>
        <w:t>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0F4B46">
        <w:rPr>
          <w:sz w:val="24"/>
          <w:szCs w:val="24"/>
          <w:lang w:val="en-US"/>
        </w:rPr>
        <w:t>.</w:t>
      </w:r>
      <w:r w:rsidR="000F4B46" w:rsidRPr="000F4B46">
        <w:rPr>
          <w:sz w:val="24"/>
          <w:szCs w:val="24"/>
        </w:rPr>
        <w:t xml:space="preserve"> </w:t>
      </w:r>
      <w:r w:rsidR="000F4B46" w:rsidRPr="00952A58">
        <w:rPr>
          <w:sz w:val="24"/>
          <w:szCs w:val="24"/>
        </w:rPr>
        <w:t>The Australian Reinsurance Pool Corporation is also an APRA-authorised reinsurer for the purposes of this definition</w:t>
      </w:r>
      <w:r w:rsidR="000F4B46">
        <w:rPr>
          <w:sz w:val="24"/>
          <w:szCs w:val="24"/>
        </w:rPr>
        <w:t>;</w:t>
      </w:r>
    </w:p>
    <w:p w14:paraId="626A87DD"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means the prudential standards which relate to capital adequacy as defined in GPS 001;</w:t>
      </w:r>
    </w:p>
    <w:p w14:paraId="2BEB0FCA"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means the chief financial officer of the insurer, by whatever name called;</w:t>
      </w:r>
    </w:p>
    <w:p w14:paraId="73C97E70"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of the insurer;</w:t>
      </w:r>
    </w:p>
    <w:p w14:paraId="14048886"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Act;</w:t>
      </w:r>
      <w:r w:rsidRPr="005B7824">
        <w:rPr>
          <w:b/>
          <w:i/>
          <w:sz w:val="24"/>
          <w:szCs w:val="24"/>
          <w:lang w:val="en-US"/>
        </w:rPr>
        <w:t xml:space="preserve"> </w:t>
      </w:r>
    </w:p>
    <w:p w14:paraId="0CF63DA5"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5DA7A8EC"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refers to the general instruction guide set out in Attachment A of GRS 001;</w:t>
      </w:r>
    </w:p>
    <w:p w14:paraId="0408589A"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Insurance Act 1973</w:t>
      </w:r>
      <w:r w:rsidRPr="005B7824">
        <w:rPr>
          <w:sz w:val="24"/>
          <w:szCs w:val="24"/>
          <w:lang w:val="en-US"/>
        </w:rPr>
        <w:t>;</w:t>
      </w:r>
    </w:p>
    <w:p w14:paraId="4F3BD0E1"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Act; </w:t>
      </w:r>
    </w:p>
    <w:p w14:paraId="44C925C6" w14:textId="77777777" w:rsidR="005B7824" w:rsidRPr="005B7824" w:rsidRDefault="005B7824" w:rsidP="005B7824">
      <w:pPr>
        <w:tabs>
          <w:tab w:val="left" w:pos="1134"/>
        </w:tabs>
        <w:spacing w:after="240"/>
        <w:ind w:left="1134"/>
        <w:jc w:val="both"/>
        <w:rPr>
          <w:lang w:val="en-US"/>
        </w:rPr>
      </w:pPr>
      <w:r w:rsidRPr="005B7824">
        <w:rPr>
          <w:i/>
          <w:lang w:val="en-US"/>
        </w:rPr>
        <w:t>Note</w:t>
      </w:r>
      <w:r w:rsidRPr="005B7824">
        <w:rPr>
          <w:b/>
          <w:lang w:val="en-US"/>
        </w:rPr>
        <w:t xml:space="preserve">: </w:t>
      </w:r>
      <w:r w:rsidRPr="005B7824">
        <w:rPr>
          <w:lang w:val="en-US"/>
        </w:rPr>
        <w:t>In the forms and instructions,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73BAF531"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reinsurer;</w:t>
      </w:r>
    </w:p>
    <w:p w14:paraId="665D57F4"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means the principal executive officer of the insurer, by whatever name called, and whether or not he or she is a member of the governing board of the insurer; and</w:t>
      </w:r>
    </w:p>
    <w:p w14:paraId="26040EEC" w14:textId="7623E19E"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9922DE">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9922DE">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9922DE">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9922DE">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9922DE">
        <w:rPr>
          <w:sz w:val="24"/>
          <w:szCs w:val="24"/>
          <w:lang w:val="en-US"/>
        </w:rPr>
        <w:t>7</w:t>
      </w:r>
      <w:r w:rsidRPr="005B7824">
        <w:rPr>
          <w:sz w:val="24"/>
          <w:szCs w:val="24"/>
          <w:lang w:val="en-US"/>
        </w:rPr>
        <w:fldChar w:fldCharType="end"/>
      </w:r>
      <w:r w:rsidRPr="005B7824">
        <w:rPr>
          <w:sz w:val="24"/>
          <w:szCs w:val="24"/>
          <w:lang w:val="en-US"/>
        </w:rPr>
        <w:t xml:space="preserve">. </w:t>
      </w:r>
    </w:p>
    <w:p w14:paraId="04BD4110" w14:textId="77777777" w:rsidR="00726E2A" w:rsidRDefault="00726E2A" w:rsidP="00760AC5">
      <w:pPr>
        <w:pStyle w:val="Header"/>
        <w:jc w:val="both"/>
        <w:rPr>
          <w:bCs/>
        </w:rPr>
        <w:sectPr w:rsidR="00726E2A" w:rsidSect="009D076F">
          <w:headerReference w:type="default" r:id="rId17"/>
          <w:footerReference w:type="default" r:id="rId18"/>
          <w:headerReference w:type="first" r:id="rId19"/>
          <w:footerReference w:type="first" r:id="rId20"/>
          <w:pgSz w:w="11907" w:h="16840" w:code="9"/>
          <w:pgMar w:top="1440" w:right="1440" w:bottom="1440" w:left="1440" w:header="720" w:footer="720" w:gutter="0"/>
          <w:pgNumType w:start="1"/>
          <w:cols w:space="720"/>
          <w:titlePg/>
          <w:docGrid w:linePitch="272"/>
        </w:sectPr>
      </w:pPr>
    </w:p>
    <w:tbl>
      <w:tblPr>
        <w:tblW w:w="8823" w:type="dxa"/>
        <w:tblInd w:w="108" w:type="dxa"/>
        <w:tblLook w:val="0400" w:firstRow="0" w:lastRow="0" w:firstColumn="0" w:lastColumn="0" w:noHBand="0" w:noVBand="1"/>
      </w:tblPr>
      <w:tblGrid>
        <w:gridCol w:w="8823"/>
      </w:tblGrid>
      <w:tr w:rsidR="00DC64B3" w:rsidRPr="005A14E9" w14:paraId="79152CFC" w14:textId="77777777" w:rsidTr="00D72D4E">
        <w:trPr>
          <w:trHeight w:val="300"/>
        </w:trPr>
        <w:tc>
          <w:tcPr>
            <w:tcW w:w="8823" w:type="dxa"/>
            <w:shd w:val="clear" w:color="auto" w:fill="auto"/>
            <w:noWrap/>
            <w:vAlign w:val="bottom"/>
            <w:hideMark/>
          </w:tcPr>
          <w:p w14:paraId="374F524D" w14:textId="77777777" w:rsidR="00DC64B3" w:rsidRPr="00446721" w:rsidRDefault="00DC64B3" w:rsidP="00D8448E">
            <w:pPr>
              <w:jc w:val="center"/>
              <w:rPr>
                <w:rFonts w:ascii="Arial" w:hAnsi="Arial" w:cs="Arial"/>
                <w:color w:val="000000"/>
                <w:sz w:val="32"/>
                <w:szCs w:val="32"/>
              </w:rPr>
            </w:pPr>
            <w:r w:rsidRPr="00446721">
              <w:rPr>
                <w:rFonts w:ascii="Arial" w:hAnsi="Arial" w:cs="Arial"/>
                <w:b/>
                <w:bCs/>
                <w:color w:val="000000"/>
                <w:sz w:val="32"/>
                <w:szCs w:val="32"/>
              </w:rPr>
              <w:lastRenderedPageBreak/>
              <w:t>GRF_420_0_L: Premium Revenue by State and Territory of Australia (L)</w:t>
            </w:r>
          </w:p>
        </w:tc>
      </w:tr>
    </w:tbl>
    <w:p w14:paraId="3C6BB7A8" w14:textId="77777777" w:rsidR="00DC64B3" w:rsidRPr="005A14E9" w:rsidRDefault="00DC64B3" w:rsidP="00DC64B3">
      <w:pPr>
        <w:rPr>
          <w:rFonts w:ascii="Arial" w:hAnsi="Arial" w:cs="Arial"/>
          <w:color w:val="000000"/>
        </w:rPr>
      </w:pPr>
    </w:p>
    <w:tbl>
      <w:tblPr>
        <w:tblW w:w="8964" w:type="dxa"/>
        <w:tblInd w:w="108" w:type="dxa"/>
        <w:tblLayout w:type="fixed"/>
        <w:tblLook w:val="04A0" w:firstRow="1" w:lastRow="0" w:firstColumn="1" w:lastColumn="0" w:noHBand="0" w:noVBand="1"/>
      </w:tblPr>
      <w:tblGrid>
        <w:gridCol w:w="4482"/>
        <w:gridCol w:w="4482"/>
      </w:tblGrid>
      <w:tr w:rsidR="00DC64B3" w:rsidRPr="005A14E9" w14:paraId="476A8E58" w14:textId="77777777" w:rsidTr="00D72D4E">
        <w:trPr>
          <w:trHeight w:val="317"/>
        </w:trPr>
        <w:tc>
          <w:tcPr>
            <w:tcW w:w="4482" w:type="dxa"/>
            <w:tcBorders>
              <w:top w:val="nil"/>
              <w:left w:val="nil"/>
              <w:bottom w:val="single" w:sz="4" w:space="0" w:color="auto"/>
              <w:right w:val="nil"/>
            </w:tcBorders>
            <w:vAlign w:val="bottom"/>
            <w:hideMark/>
          </w:tcPr>
          <w:p w14:paraId="0B718878" w14:textId="77777777" w:rsidR="00DC64B3" w:rsidRPr="005A14E9" w:rsidRDefault="00DC64B3" w:rsidP="00D8448E">
            <w:pPr>
              <w:rPr>
                <w:rFonts w:ascii="Arial" w:hAnsi="Arial" w:cs="Arial"/>
                <w:b/>
                <w:bCs/>
                <w:color w:val="000000"/>
              </w:rPr>
            </w:pPr>
            <w:r w:rsidRPr="005A14E9">
              <w:rPr>
                <w:rFonts w:ascii="Arial" w:hAnsi="Arial" w:cs="Arial"/>
                <w:b/>
                <w:bCs/>
                <w:color w:val="000000"/>
              </w:rPr>
              <w:t>Australian Business Number</w:t>
            </w:r>
          </w:p>
        </w:tc>
        <w:tc>
          <w:tcPr>
            <w:tcW w:w="4482" w:type="dxa"/>
            <w:tcBorders>
              <w:top w:val="nil"/>
              <w:left w:val="nil"/>
              <w:bottom w:val="single" w:sz="4" w:space="0" w:color="auto"/>
              <w:right w:val="nil"/>
            </w:tcBorders>
            <w:vAlign w:val="bottom"/>
            <w:hideMark/>
          </w:tcPr>
          <w:p w14:paraId="1D8D0E4E" w14:textId="77777777" w:rsidR="00DC64B3" w:rsidRPr="005A14E9" w:rsidRDefault="00DC64B3" w:rsidP="00D8448E">
            <w:pPr>
              <w:rPr>
                <w:rFonts w:ascii="Arial" w:hAnsi="Arial" w:cs="Arial"/>
                <w:b/>
                <w:bCs/>
                <w:color w:val="000000"/>
              </w:rPr>
            </w:pPr>
            <w:r w:rsidRPr="005A14E9">
              <w:rPr>
                <w:rFonts w:ascii="Arial" w:hAnsi="Arial" w:cs="Arial"/>
                <w:b/>
                <w:bCs/>
                <w:color w:val="000000"/>
              </w:rPr>
              <w:t>Institution Name</w:t>
            </w:r>
          </w:p>
        </w:tc>
      </w:tr>
      <w:tr w:rsidR="00DC64B3" w:rsidRPr="005A14E9" w14:paraId="1889F439" w14:textId="77777777" w:rsidTr="00D72D4E">
        <w:trPr>
          <w:trHeight w:val="317"/>
        </w:trPr>
        <w:tc>
          <w:tcPr>
            <w:tcW w:w="4482" w:type="dxa"/>
            <w:tcBorders>
              <w:top w:val="single" w:sz="4" w:space="0" w:color="auto"/>
              <w:left w:val="single" w:sz="4" w:space="0" w:color="auto"/>
              <w:bottom w:val="single" w:sz="4" w:space="0" w:color="auto"/>
              <w:right w:val="single" w:sz="4" w:space="0" w:color="auto"/>
            </w:tcBorders>
            <w:noWrap/>
            <w:vAlign w:val="bottom"/>
            <w:hideMark/>
          </w:tcPr>
          <w:p w14:paraId="5DE38ECC" w14:textId="77777777" w:rsidR="00DC64B3" w:rsidRPr="005A14E9" w:rsidRDefault="00DC64B3" w:rsidP="00D8448E">
            <w:pPr>
              <w:rPr>
                <w:rFonts w:ascii="Arial" w:hAnsi="Arial" w:cs="Arial"/>
                <w:color w:val="000000"/>
              </w:rPr>
            </w:pPr>
          </w:p>
        </w:tc>
        <w:tc>
          <w:tcPr>
            <w:tcW w:w="4482" w:type="dxa"/>
            <w:tcBorders>
              <w:top w:val="single" w:sz="4" w:space="0" w:color="auto"/>
              <w:left w:val="single" w:sz="4" w:space="0" w:color="auto"/>
              <w:bottom w:val="single" w:sz="4" w:space="0" w:color="auto"/>
              <w:right w:val="single" w:sz="4" w:space="0" w:color="auto"/>
            </w:tcBorders>
            <w:noWrap/>
            <w:vAlign w:val="bottom"/>
            <w:hideMark/>
          </w:tcPr>
          <w:p w14:paraId="7DEA1739" w14:textId="77777777" w:rsidR="00DC64B3" w:rsidRPr="005A14E9" w:rsidRDefault="00DC64B3" w:rsidP="00D8448E">
            <w:pPr>
              <w:rPr>
                <w:rFonts w:ascii="Arial" w:hAnsi="Arial" w:cs="Arial"/>
                <w:color w:val="000000"/>
              </w:rPr>
            </w:pPr>
          </w:p>
        </w:tc>
      </w:tr>
      <w:tr w:rsidR="00DC64B3" w:rsidRPr="005A14E9" w14:paraId="4A046BCF" w14:textId="77777777" w:rsidTr="00D72D4E">
        <w:trPr>
          <w:trHeight w:val="317"/>
        </w:trPr>
        <w:tc>
          <w:tcPr>
            <w:tcW w:w="4482" w:type="dxa"/>
            <w:tcBorders>
              <w:top w:val="single" w:sz="4" w:space="0" w:color="auto"/>
              <w:left w:val="nil"/>
              <w:bottom w:val="single" w:sz="4" w:space="0" w:color="auto"/>
              <w:right w:val="nil"/>
            </w:tcBorders>
            <w:noWrap/>
            <w:vAlign w:val="bottom"/>
            <w:hideMark/>
          </w:tcPr>
          <w:p w14:paraId="7F6AF4C3" w14:textId="77777777" w:rsidR="00DC64B3" w:rsidRPr="005A14E9" w:rsidRDefault="00DC64B3" w:rsidP="00D8448E">
            <w:pPr>
              <w:rPr>
                <w:rFonts w:ascii="Arial" w:hAnsi="Arial" w:cs="Arial"/>
                <w:b/>
                <w:color w:val="000000"/>
              </w:rPr>
            </w:pPr>
            <w:r w:rsidRPr="005A14E9">
              <w:rPr>
                <w:rFonts w:ascii="Arial" w:hAnsi="Arial" w:cs="Arial"/>
                <w:b/>
                <w:color w:val="000000"/>
              </w:rPr>
              <w:t>Reporting Period</w:t>
            </w:r>
          </w:p>
        </w:tc>
        <w:tc>
          <w:tcPr>
            <w:tcW w:w="4482" w:type="dxa"/>
            <w:tcBorders>
              <w:top w:val="single" w:sz="4" w:space="0" w:color="auto"/>
              <w:left w:val="nil"/>
              <w:bottom w:val="single" w:sz="4" w:space="0" w:color="auto"/>
              <w:right w:val="nil"/>
            </w:tcBorders>
            <w:noWrap/>
            <w:vAlign w:val="bottom"/>
            <w:hideMark/>
          </w:tcPr>
          <w:p w14:paraId="453CD6AC" w14:textId="77777777" w:rsidR="00DC64B3" w:rsidRPr="005A14E9" w:rsidRDefault="00DC64B3" w:rsidP="00D8448E">
            <w:pPr>
              <w:rPr>
                <w:rFonts w:ascii="Arial" w:hAnsi="Arial" w:cs="Arial"/>
                <w:b/>
                <w:color w:val="000000"/>
              </w:rPr>
            </w:pPr>
            <w:r w:rsidRPr="005A14E9">
              <w:rPr>
                <w:rFonts w:ascii="Arial" w:hAnsi="Arial" w:cs="Arial"/>
                <w:b/>
                <w:color w:val="000000"/>
              </w:rPr>
              <w:t xml:space="preserve">Scale Factor </w:t>
            </w:r>
          </w:p>
        </w:tc>
      </w:tr>
      <w:tr w:rsidR="00DC64B3" w:rsidRPr="005A14E9" w14:paraId="26054FB9" w14:textId="77777777" w:rsidTr="00D72D4E">
        <w:trPr>
          <w:trHeight w:val="317"/>
        </w:trPr>
        <w:tc>
          <w:tcPr>
            <w:tcW w:w="4482" w:type="dxa"/>
            <w:tcBorders>
              <w:top w:val="single" w:sz="4" w:space="0" w:color="auto"/>
              <w:left w:val="single" w:sz="4" w:space="0" w:color="auto"/>
              <w:bottom w:val="single" w:sz="4" w:space="0" w:color="auto"/>
              <w:right w:val="single" w:sz="4" w:space="0" w:color="auto"/>
            </w:tcBorders>
            <w:noWrap/>
            <w:vAlign w:val="bottom"/>
            <w:hideMark/>
          </w:tcPr>
          <w:p w14:paraId="26A8D08C" w14:textId="77777777" w:rsidR="00DC64B3" w:rsidRPr="005A14E9" w:rsidRDefault="00DC64B3" w:rsidP="00D8448E">
            <w:pPr>
              <w:rPr>
                <w:rFonts w:ascii="Arial" w:hAnsi="Arial" w:cs="Arial"/>
                <w:color w:val="000000"/>
              </w:rPr>
            </w:pPr>
            <w:r w:rsidRPr="005A14E9">
              <w:rPr>
                <w:rFonts w:ascii="Arial" w:hAnsi="Arial" w:cs="Arial"/>
                <w:color w:val="000000"/>
              </w:rPr>
              <w:t>Quarterly / Annual</w:t>
            </w:r>
          </w:p>
        </w:tc>
        <w:tc>
          <w:tcPr>
            <w:tcW w:w="4482" w:type="dxa"/>
            <w:tcBorders>
              <w:top w:val="single" w:sz="4" w:space="0" w:color="auto"/>
              <w:left w:val="single" w:sz="4" w:space="0" w:color="auto"/>
              <w:bottom w:val="single" w:sz="4" w:space="0" w:color="auto"/>
              <w:right w:val="single" w:sz="4" w:space="0" w:color="auto"/>
            </w:tcBorders>
            <w:noWrap/>
            <w:vAlign w:val="bottom"/>
            <w:hideMark/>
          </w:tcPr>
          <w:p w14:paraId="3555575D" w14:textId="77777777" w:rsidR="00DC64B3" w:rsidRPr="005A14E9" w:rsidRDefault="00DC64B3" w:rsidP="00D8448E">
            <w:pPr>
              <w:rPr>
                <w:rFonts w:ascii="Arial" w:hAnsi="Arial" w:cs="Arial"/>
                <w:color w:val="000000"/>
              </w:rPr>
            </w:pPr>
            <w:r w:rsidRPr="005A14E9">
              <w:rPr>
                <w:rFonts w:ascii="Arial" w:hAnsi="Arial" w:cs="Arial"/>
                <w:color w:val="000000"/>
              </w:rPr>
              <w:t>Thousands of dollars no decimal place</w:t>
            </w:r>
          </w:p>
        </w:tc>
      </w:tr>
      <w:tr w:rsidR="00DC64B3" w:rsidRPr="005A14E9" w14:paraId="2299CA28" w14:textId="77777777" w:rsidTr="00D72D4E">
        <w:trPr>
          <w:trHeight w:val="317"/>
        </w:trPr>
        <w:tc>
          <w:tcPr>
            <w:tcW w:w="4482" w:type="dxa"/>
            <w:tcBorders>
              <w:top w:val="single" w:sz="4" w:space="0" w:color="auto"/>
              <w:bottom w:val="single" w:sz="4" w:space="0" w:color="auto"/>
            </w:tcBorders>
            <w:noWrap/>
            <w:vAlign w:val="bottom"/>
          </w:tcPr>
          <w:p w14:paraId="34D023E1" w14:textId="77777777" w:rsidR="00DC64B3" w:rsidRPr="005A14E9" w:rsidRDefault="00DC64B3" w:rsidP="00D8448E">
            <w:pPr>
              <w:rPr>
                <w:rFonts w:ascii="Arial" w:hAnsi="Arial" w:cs="Arial"/>
                <w:color w:val="000000"/>
              </w:rPr>
            </w:pPr>
            <w:r w:rsidRPr="005A14E9">
              <w:rPr>
                <w:rFonts w:ascii="Arial" w:hAnsi="Arial" w:cs="Arial"/>
                <w:b/>
                <w:color w:val="000000"/>
              </w:rPr>
              <w:t>Reporting Consolidation</w:t>
            </w:r>
          </w:p>
        </w:tc>
        <w:tc>
          <w:tcPr>
            <w:tcW w:w="4482" w:type="dxa"/>
            <w:tcBorders>
              <w:top w:val="single" w:sz="4" w:space="0" w:color="auto"/>
            </w:tcBorders>
            <w:noWrap/>
            <w:vAlign w:val="bottom"/>
          </w:tcPr>
          <w:p w14:paraId="2FFD4701" w14:textId="77777777" w:rsidR="00DC64B3" w:rsidRPr="005A14E9" w:rsidRDefault="00DC64B3" w:rsidP="00D8448E">
            <w:pPr>
              <w:rPr>
                <w:rFonts w:ascii="Arial" w:hAnsi="Arial" w:cs="Arial"/>
                <w:color w:val="000000"/>
              </w:rPr>
            </w:pPr>
          </w:p>
        </w:tc>
      </w:tr>
      <w:tr w:rsidR="00DC64B3" w:rsidRPr="005A14E9" w14:paraId="679E70C7" w14:textId="77777777" w:rsidTr="00D72D4E">
        <w:trPr>
          <w:trHeight w:val="317"/>
        </w:trPr>
        <w:tc>
          <w:tcPr>
            <w:tcW w:w="4482" w:type="dxa"/>
            <w:tcBorders>
              <w:top w:val="single" w:sz="4" w:space="0" w:color="auto"/>
              <w:left w:val="single" w:sz="4" w:space="0" w:color="auto"/>
              <w:bottom w:val="single" w:sz="4" w:space="0" w:color="auto"/>
              <w:right w:val="single" w:sz="4" w:space="0" w:color="auto"/>
            </w:tcBorders>
            <w:noWrap/>
            <w:vAlign w:val="bottom"/>
          </w:tcPr>
          <w:p w14:paraId="00ED1D61" w14:textId="77777777" w:rsidR="00DC64B3" w:rsidRPr="005A14E9" w:rsidRDefault="00DC64B3" w:rsidP="00D8448E">
            <w:pPr>
              <w:rPr>
                <w:rFonts w:ascii="Arial" w:hAnsi="Arial" w:cs="Arial"/>
                <w:color w:val="000000"/>
              </w:rPr>
            </w:pPr>
            <w:r w:rsidRPr="005A14E9">
              <w:rPr>
                <w:rFonts w:ascii="Arial" w:hAnsi="Arial" w:cs="Arial"/>
                <w:color w:val="000000"/>
              </w:rPr>
              <w:t>Licensed Insurer</w:t>
            </w:r>
          </w:p>
        </w:tc>
        <w:tc>
          <w:tcPr>
            <w:tcW w:w="4482" w:type="dxa"/>
            <w:tcBorders>
              <w:left w:val="single" w:sz="4" w:space="0" w:color="auto"/>
            </w:tcBorders>
            <w:noWrap/>
            <w:vAlign w:val="bottom"/>
          </w:tcPr>
          <w:p w14:paraId="238CB23C" w14:textId="77777777" w:rsidR="00DC64B3" w:rsidRPr="005A14E9" w:rsidRDefault="00DC64B3" w:rsidP="00D8448E">
            <w:pPr>
              <w:rPr>
                <w:rFonts w:ascii="Arial" w:hAnsi="Arial" w:cs="Arial"/>
                <w:color w:val="000000"/>
              </w:rPr>
            </w:pPr>
          </w:p>
        </w:tc>
      </w:tr>
    </w:tbl>
    <w:p w14:paraId="4459647D" w14:textId="77777777" w:rsidR="00DC64B3" w:rsidRPr="005A14E9" w:rsidRDefault="00DC64B3" w:rsidP="00DC64B3">
      <w:pPr>
        <w:rPr>
          <w:rFonts w:ascii="Arial" w:hAnsi="Arial" w:cs="Arial"/>
          <w:color w:val="000000"/>
        </w:rPr>
      </w:pPr>
    </w:p>
    <w:tbl>
      <w:tblPr>
        <w:tblW w:w="8974" w:type="dxa"/>
        <w:tblInd w:w="93" w:type="dxa"/>
        <w:tblLayout w:type="fixed"/>
        <w:tblLook w:val="04A0" w:firstRow="1" w:lastRow="0" w:firstColumn="1" w:lastColumn="0" w:noHBand="0" w:noVBand="1"/>
      </w:tblPr>
      <w:tblGrid>
        <w:gridCol w:w="2596"/>
        <w:gridCol w:w="708"/>
        <w:gridCol w:w="709"/>
        <w:gridCol w:w="709"/>
        <w:gridCol w:w="708"/>
        <w:gridCol w:w="709"/>
        <w:gridCol w:w="709"/>
        <w:gridCol w:w="708"/>
        <w:gridCol w:w="709"/>
        <w:gridCol w:w="709"/>
      </w:tblGrid>
      <w:tr w:rsidR="00DC64B3" w:rsidRPr="005A14E9" w14:paraId="494FA1AB" w14:textId="77777777" w:rsidTr="00CF5537">
        <w:trPr>
          <w:trHeight w:val="317"/>
        </w:trPr>
        <w:tc>
          <w:tcPr>
            <w:tcW w:w="2596" w:type="dxa"/>
            <w:tcBorders>
              <w:top w:val="single" w:sz="4" w:space="0" w:color="auto"/>
              <w:left w:val="single" w:sz="4" w:space="0" w:color="auto"/>
              <w:bottom w:val="nil"/>
              <w:right w:val="single" w:sz="4" w:space="0" w:color="auto"/>
            </w:tcBorders>
            <w:shd w:val="clear" w:color="auto" w:fill="auto"/>
            <w:vAlign w:val="bottom"/>
          </w:tcPr>
          <w:p w14:paraId="3470D7A4" w14:textId="77777777" w:rsidR="00DC64B3" w:rsidRPr="005A14E9" w:rsidRDefault="00DC64B3" w:rsidP="00D8448E">
            <w:pPr>
              <w:rPr>
                <w:rFonts w:ascii="Arial" w:hAnsi="Arial" w:cs="Arial"/>
                <w:b/>
                <w:bCs/>
                <w:color w:val="000000"/>
              </w:rPr>
            </w:pPr>
            <w:r w:rsidRPr="005A14E9">
              <w:rPr>
                <w:rFonts w:ascii="Arial" w:hAnsi="Arial" w:cs="Arial"/>
                <w:b/>
                <w:bCs/>
                <w:color w:val="000000"/>
              </w:rPr>
              <w:t>Class of business</w:t>
            </w:r>
          </w:p>
        </w:tc>
        <w:tc>
          <w:tcPr>
            <w:tcW w:w="708" w:type="dxa"/>
            <w:tcBorders>
              <w:top w:val="single" w:sz="4" w:space="0" w:color="auto"/>
              <w:left w:val="single" w:sz="4" w:space="0" w:color="auto"/>
              <w:bottom w:val="nil"/>
              <w:right w:val="single" w:sz="4" w:space="0" w:color="auto"/>
            </w:tcBorders>
            <w:shd w:val="clear" w:color="auto" w:fill="auto"/>
            <w:vAlign w:val="bottom"/>
          </w:tcPr>
          <w:p w14:paraId="680D8C50" w14:textId="77777777" w:rsidR="00DC64B3" w:rsidRPr="005A14E9" w:rsidRDefault="00DC64B3" w:rsidP="00D8448E">
            <w:pPr>
              <w:rPr>
                <w:rFonts w:ascii="Arial" w:hAnsi="Arial" w:cs="Arial"/>
                <w:b/>
                <w:bCs/>
                <w:color w:val="000000"/>
              </w:rPr>
            </w:pPr>
            <w:r w:rsidRPr="005A14E9">
              <w:rPr>
                <w:rFonts w:ascii="Arial" w:hAnsi="Arial" w:cs="Arial"/>
                <w:b/>
                <w:bCs/>
                <w:color w:val="000000"/>
              </w:rPr>
              <w:t>NSW</w:t>
            </w:r>
          </w:p>
        </w:tc>
        <w:tc>
          <w:tcPr>
            <w:tcW w:w="709" w:type="dxa"/>
            <w:tcBorders>
              <w:top w:val="single" w:sz="4" w:space="0" w:color="auto"/>
              <w:left w:val="single" w:sz="4" w:space="0" w:color="auto"/>
              <w:bottom w:val="nil"/>
              <w:right w:val="single" w:sz="4" w:space="0" w:color="auto"/>
            </w:tcBorders>
            <w:shd w:val="clear" w:color="auto" w:fill="auto"/>
            <w:vAlign w:val="bottom"/>
          </w:tcPr>
          <w:p w14:paraId="6ACCBBD1" w14:textId="77777777" w:rsidR="00DC64B3" w:rsidRPr="005A14E9" w:rsidRDefault="00DC64B3" w:rsidP="00D8448E">
            <w:pPr>
              <w:rPr>
                <w:rFonts w:ascii="Arial" w:hAnsi="Arial" w:cs="Arial"/>
                <w:b/>
                <w:bCs/>
                <w:color w:val="000000"/>
              </w:rPr>
            </w:pPr>
            <w:r w:rsidRPr="005A14E9">
              <w:rPr>
                <w:rFonts w:ascii="Arial" w:hAnsi="Arial" w:cs="Arial"/>
                <w:b/>
                <w:bCs/>
                <w:color w:val="000000"/>
              </w:rPr>
              <w:t>VIC</w:t>
            </w:r>
          </w:p>
        </w:tc>
        <w:tc>
          <w:tcPr>
            <w:tcW w:w="709" w:type="dxa"/>
            <w:tcBorders>
              <w:top w:val="single" w:sz="4" w:space="0" w:color="auto"/>
              <w:left w:val="single" w:sz="4" w:space="0" w:color="auto"/>
              <w:bottom w:val="nil"/>
              <w:right w:val="single" w:sz="4" w:space="0" w:color="auto"/>
            </w:tcBorders>
            <w:vAlign w:val="bottom"/>
          </w:tcPr>
          <w:p w14:paraId="4B4E2A33" w14:textId="77777777" w:rsidR="00DC64B3" w:rsidRPr="005A14E9" w:rsidRDefault="00DC64B3" w:rsidP="00D8448E">
            <w:pPr>
              <w:rPr>
                <w:rFonts w:ascii="Arial" w:hAnsi="Arial" w:cs="Arial"/>
                <w:b/>
                <w:bCs/>
                <w:color w:val="000000"/>
              </w:rPr>
            </w:pPr>
            <w:r w:rsidRPr="005A14E9">
              <w:rPr>
                <w:rFonts w:ascii="Arial" w:hAnsi="Arial" w:cs="Arial"/>
                <w:b/>
                <w:bCs/>
                <w:color w:val="000000"/>
              </w:rPr>
              <w:t>QLD</w:t>
            </w:r>
          </w:p>
        </w:tc>
        <w:tc>
          <w:tcPr>
            <w:tcW w:w="708" w:type="dxa"/>
            <w:tcBorders>
              <w:top w:val="single" w:sz="4" w:space="0" w:color="auto"/>
              <w:left w:val="single" w:sz="4" w:space="0" w:color="auto"/>
              <w:bottom w:val="nil"/>
              <w:right w:val="single" w:sz="4" w:space="0" w:color="auto"/>
            </w:tcBorders>
            <w:vAlign w:val="bottom"/>
          </w:tcPr>
          <w:p w14:paraId="10B5C850" w14:textId="77777777" w:rsidR="00DC64B3" w:rsidRPr="005A14E9" w:rsidRDefault="00DC64B3" w:rsidP="00D8448E">
            <w:pPr>
              <w:rPr>
                <w:rFonts w:ascii="Arial" w:hAnsi="Arial" w:cs="Arial"/>
                <w:b/>
                <w:bCs/>
                <w:color w:val="000000"/>
              </w:rPr>
            </w:pPr>
            <w:r w:rsidRPr="005A14E9">
              <w:rPr>
                <w:rFonts w:ascii="Arial" w:hAnsi="Arial" w:cs="Arial"/>
                <w:b/>
                <w:bCs/>
                <w:color w:val="000000"/>
              </w:rPr>
              <w:t>SA</w:t>
            </w:r>
          </w:p>
        </w:tc>
        <w:tc>
          <w:tcPr>
            <w:tcW w:w="709" w:type="dxa"/>
            <w:tcBorders>
              <w:top w:val="single" w:sz="4" w:space="0" w:color="auto"/>
              <w:left w:val="single" w:sz="4" w:space="0" w:color="auto"/>
              <w:bottom w:val="nil"/>
              <w:right w:val="single" w:sz="4" w:space="0" w:color="auto"/>
            </w:tcBorders>
            <w:shd w:val="clear" w:color="auto" w:fill="auto"/>
            <w:vAlign w:val="bottom"/>
          </w:tcPr>
          <w:p w14:paraId="28D25A1D" w14:textId="77777777" w:rsidR="00DC64B3" w:rsidRPr="005A14E9" w:rsidRDefault="00DC64B3" w:rsidP="00D8448E">
            <w:pPr>
              <w:rPr>
                <w:rFonts w:ascii="Arial" w:hAnsi="Arial" w:cs="Arial"/>
                <w:b/>
                <w:bCs/>
                <w:color w:val="000000"/>
              </w:rPr>
            </w:pPr>
            <w:r w:rsidRPr="005A14E9">
              <w:rPr>
                <w:rFonts w:ascii="Arial" w:hAnsi="Arial" w:cs="Arial"/>
                <w:b/>
                <w:bCs/>
                <w:color w:val="000000"/>
              </w:rPr>
              <w:t>WA</w:t>
            </w:r>
          </w:p>
        </w:tc>
        <w:tc>
          <w:tcPr>
            <w:tcW w:w="709" w:type="dxa"/>
            <w:tcBorders>
              <w:top w:val="single" w:sz="4" w:space="0" w:color="auto"/>
              <w:left w:val="single" w:sz="4" w:space="0" w:color="auto"/>
              <w:bottom w:val="nil"/>
              <w:right w:val="single" w:sz="4" w:space="0" w:color="auto"/>
            </w:tcBorders>
            <w:vAlign w:val="bottom"/>
          </w:tcPr>
          <w:p w14:paraId="28D7D517" w14:textId="77777777" w:rsidR="00DC64B3" w:rsidRPr="005A14E9" w:rsidRDefault="00DC64B3" w:rsidP="00D8448E">
            <w:pPr>
              <w:rPr>
                <w:rFonts w:ascii="Arial" w:hAnsi="Arial" w:cs="Arial"/>
                <w:b/>
                <w:bCs/>
                <w:color w:val="000000"/>
              </w:rPr>
            </w:pPr>
            <w:r w:rsidRPr="005A14E9">
              <w:rPr>
                <w:rFonts w:ascii="Arial" w:hAnsi="Arial" w:cs="Arial"/>
                <w:b/>
                <w:bCs/>
                <w:color w:val="000000"/>
              </w:rPr>
              <w:t>TAS</w:t>
            </w:r>
          </w:p>
        </w:tc>
        <w:tc>
          <w:tcPr>
            <w:tcW w:w="708" w:type="dxa"/>
            <w:tcBorders>
              <w:top w:val="single" w:sz="4" w:space="0" w:color="auto"/>
              <w:left w:val="single" w:sz="4" w:space="0" w:color="auto"/>
              <w:bottom w:val="nil"/>
              <w:right w:val="single" w:sz="4" w:space="0" w:color="auto"/>
            </w:tcBorders>
            <w:vAlign w:val="bottom"/>
          </w:tcPr>
          <w:p w14:paraId="7B16A2ED" w14:textId="77777777" w:rsidR="00DC64B3" w:rsidRPr="005A14E9" w:rsidRDefault="00DC64B3" w:rsidP="00D8448E">
            <w:pPr>
              <w:rPr>
                <w:rFonts w:ascii="Arial" w:hAnsi="Arial" w:cs="Arial"/>
                <w:b/>
                <w:bCs/>
                <w:color w:val="000000"/>
              </w:rPr>
            </w:pPr>
            <w:r w:rsidRPr="005A14E9">
              <w:rPr>
                <w:rFonts w:ascii="Arial" w:hAnsi="Arial" w:cs="Arial"/>
                <w:b/>
                <w:bCs/>
                <w:color w:val="000000"/>
              </w:rPr>
              <w:t>ACT</w:t>
            </w:r>
          </w:p>
        </w:tc>
        <w:tc>
          <w:tcPr>
            <w:tcW w:w="709" w:type="dxa"/>
            <w:tcBorders>
              <w:top w:val="single" w:sz="4" w:space="0" w:color="auto"/>
              <w:left w:val="single" w:sz="4" w:space="0" w:color="auto"/>
              <w:bottom w:val="nil"/>
              <w:right w:val="single" w:sz="4" w:space="0" w:color="auto"/>
            </w:tcBorders>
            <w:vAlign w:val="bottom"/>
          </w:tcPr>
          <w:p w14:paraId="2E755A8E" w14:textId="77777777" w:rsidR="00DC64B3" w:rsidRPr="005A14E9" w:rsidRDefault="00DC64B3" w:rsidP="00D8448E">
            <w:pPr>
              <w:rPr>
                <w:rFonts w:ascii="Arial" w:hAnsi="Arial" w:cs="Arial"/>
                <w:b/>
                <w:bCs/>
                <w:color w:val="000000"/>
              </w:rPr>
            </w:pPr>
            <w:r w:rsidRPr="005A14E9">
              <w:rPr>
                <w:rFonts w:ascii="Arial" w:hAnsi="Arial" w:cs="Arial"/>
                <w:b/>
                <w:bCs/>
                <w:color w:val="000000"/>
              </w:rPr>
              <w:t>NT</w:t>
            </w:r>
          </w:p>
        </w:tc>
        <w:tc>
          <w:tcPr>
            <w:tcW w:w="709" w:type="dxa"/>
            <w:tcBorders>
              <w:top w:val="single" w:sz="4" w:space="0" w:color="auto"/>
              <w:left w:val="single" w:sz="4" w:space="0" w:color="auto"/>
              <w:bottom w:val="nil"/>
              <w:right w:val="single" w:sz="4" w:space="0" w:color="000000"/>
            </w:tcBorders>
            <w:vAlign w:val="bottom"/>
          </w:tcPr>
          <w:p w14:paraId="671FC82F" w14:textId="77777777" w:rsidR="00DC64B3" w:rsidRPr="005A14E9" w:rsidRDefault="00DC64B3" w:rsidP="00D8448E">
            <w:pPr>
              <w:rPr>
                <w:rFonts w:ascii="Arial" w:hAnsi="Arial" w:cs="Arial"/>
                <w:b/>
                <w:bCs/>
                <w:color w:val="000000"/>
              </w:rPr>
            </w:pPr>
            <w:r>
              <w:rPr>
                <w:rFonts w:ascii="Arial" w:hAnsi="Arial" w:cs="Arial"/>
                <w:b/>
                <w:bCs/>
                <w:color w:val="000000"/>
              </w:rPr>
              <w:t>Total</w:t>
            </w:r>
          </w:p>
        </w:tc>
      </w:tr>
      <w:tr w:rsidR="00DC64B3" w:rsidRPr="005A14E9" w14:paraId="39132C0E" w14:textId="77777777" w:rsidTr="00CF5537">
        <w:trPr>
          <w:trHeight w:val="317"/>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9FADC" w14:textId="77777777" w:rsidR="00DC64B3" w:rsidRPr="005A14E9" w:rsidRDefault="00DC64B3" w:rsidP="00D8448E">
            <w:pPr>
              <w:jc w:val="center"/>
              <w:rPr>
                <w:rFonts w:ascii="Arial" w:hAnsi="Arial" w:cs="Arial"/>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98651" w14:textId="77777777" w:rsidR="00DC64B3" w:rsidRPr="005A14E9" w:rsidRDefault="00DC64B3" w:rsidP="00D8448E">
            <w:pPr>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29457" w14:textId="77777777" w:rsidR="00DC64B3" w:rsidRPr="005A14E9" w:rsidRDefault="00DC64B3" w:rsidP="00D8448E">
            <w:pPr>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vAlign w:val="bottom"/>
          </w:tcPr>
          <w:p w14:paraId="2A4188F3" w14:textId="77777777" w:rsidR="00DC64B3" w:rsidRPr="005A14E9" w:rsidRDefault="00DC64B3" w:rsidP="00D8448E">
            <w:pPr>
              <w:jc w:val="center"/>
              <w:rPr>
                <w:rFonts w:ascii="Arial" w:hAnsi="Arial" w:cs="Arial"/>
                <w:color w:val="000000"/>
              </w:rPr>
            </w:pPr>
          </w:p>
        </w:tc>
        <w:tc>
          <w:tcPr>
            <w:tcW w:w="708" w:type="dxa"/>
            <w:tcBorders>
              <w:top w:val="single" w:sz="4" w:space="0" w:color="auto"/>
              <w:left w:val="single" w:sz="4" w:space="0" w:color="auto"/>
              <w:bottom w:val="single" w:sz="4" w:space="0" w:color="auto"/>
              <w:right w:val="single" w:sz="4" w:space="0" w:color="auto"/>
            </w:tcBorders>
            <w:vAlign w:val="bottom"/>
          </w:tcPr>
          <w:p w14:paraId="2F2FA6B9" w14:textId="77777777" w:rsidR="00DC64B3" w:rsidRPr="005A14E9" w:rsidRDefault="00DC64B3" w:rsidP="00D8448E">
            <w:pPr>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21BD5E2" w14:textId="77777777" w:rsidR="00DC64B3" w:rsidRPr="005A14E9" w:rsidRDefault="00DC64B3" w:rsidP="00D8448E">
            <w:pPr>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vAlign w:val="bottom"/>
          </w:tcPr>
          <w:p w14:paraId="10E90E4E" w14:textId="77777777" w:rsidR="00DC64B3" w:rsidRPr="005A14E9" w:rsidRDefault="00DC64B3" w:rsidP="00D8448E">
            <w:pPr>
              <w:jc w:val="center"/>
              <w:rPr>
                <w:rFonts w:ascii="Arial" w:hAnsi="Arial" w:cs="Arial"/>
                <w:color w:val="000000"/>
              </w:rPr>
            </w:pPr>
          </w:p>
        </w:tc>
        <w:tc>
          <w:tcPr>
            <w:tcW w:w="708" w:type="dxa"/>
            <w:tcBorders>
              <w:top w:val="single" w:sz="4" w:space="0" w:color="auto"/>
              <w:left w:val="single" w:sz="4" w:space="0" w:color="auto"/>
              <w:bottom w:val="single" w:sz="4" w:space="0" w:color="auto"/>
              <w:right w:val="single" w:sz="4" w:space="0" w:color="auto"/>
            </w:tcBorders>
            <w:vAlign w:val="bottom"/>
          </w:tcPr>
          <w:p w14:paraId="57D67996" w14:textId="77777777" w:rsidR="00DC64B3" w:rsidRPr="005A14E9" w:rsidRDefault="00DC64B3" w:rsidP="00D8448E">
            <w:pPr>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vAlign w:val="bottom"/>
          </w:tcPr>
          <w:p w14:paraId="5A03529F" w14:textId="77777777" w:rsidR="00DC64B3" w:rsidRPr="005A14E9" w:rsidRDefault="00DC64B3" w:rsidP="00D8448E">
            <w:pPr>
              <w:jc w:val="center"/>
              <w:rPr>
                <w:rFonts w:ascii="Arial" w:hAnsi="Arial" w:cs="Arial"/>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6A6A6"/>
            <w:vAlign w:val="bottom"/>
          </w:tcPr>
          <w:p w14:paraId="4C858384" w14:textId="77777777" w:rsidR="00DC64B3" w:rsidRPr="005A14E9" w:rsidRDefault="00DC64B3" w:rsidP="00D8448E">
            <w:pPr>
              <w:jc w:val="center"/>
              <w:rPr>
                <w:rFonts w:ascii="Arial" w:hAnsi="Arial" w:cs="Arial"/>
                <w:bCs/>
                <w:color w:val="000000"/>
              </w:rPr>
            </w:pPr>
          </w:p>
        </w:tc>
      </w:tr>
      <w:tr w:rsidR="00DC64B3" w:rsidRPr="005A14E9" w14:paraId="430F43AD" w14:textId="77777777" w:rsidTr="00CF5537">
        <w:trPr>
          <w:trHeight w:val="317"/>
        </w:trPr>
        <w:tc>
          <w:tcPr>
            <w:tcW w:w="2596"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2F8DEB68" w14:textId="77777777" w:rsidR="00DC64B3" w:rsidRPr="005A14E9" w:rsidRDefault="00DC64B3" w:rsidP="00D8448E">
            <w:pPr>
              <w:jc w:val="center"/>
              <w:rPr>
                <w:rFonts w:ascii="Arial" w:hAnsi="Arial" w:cs="Arial"/>
                <w:color w:val="000000"/>
              </w:rPr>
            </w:pPr>
            <w:r w:rsidRPr="005A14E9">
              <w:rPr>
                <w:rFonts w:ascii="Arial" w:hAnsi="Arial" w:cs="Arial"/>
                <w:color w:val="000000"/>
              </w:rPr>
              <w:t>Householders</w:t>
            </w:r>
          </w:p>
        </w:tc>
        <w:tc>
          <w:tcPr>
            <w:tcW w:w="708" w:type="dxa"/>
            <w:tcBorders>
              <w:top w:val="single" w:sz="4" w:space="0" w:color="auto"/>
              <w:left w:val="dotDash" w:sz="4" w:space="0" w:color="auto"/>
            </w:tcBorders>
            <w:shd w:val="clear" w:color="auto" w:fill="auto"/>
            <w:noWrap/>
            <w:vAlign w:val="bottom"/>
          </w:tcPr>
          <w:p w14:paraId="728CB1D8" w14:textId="77777777" w:rsidR="00DC64B3" w:rsidRPr="005A14E9" w:rsidRDefault="00DC64B3" w:rsidP="00D8448E">
            <w:pPr>
              <w:jc w:val="center"/>
              <w:rPr>
                <w:rFonts w:ascii="Arial" w:hAnsi="Arial" w:cs="Arial"/>
                <w:color w:val="000000"/>
              </w:rPr>
            </w:pPr>
          </w:p>
        </w:tc>
        <w:tc>
          <w:tcPr>
            <w:tcW w:w="709" w:type="dxa"/>
            <w:tcBorders>
              <w:top w:val="single" w:sz="4" w:space="0" w:color="auto"/>
            </w:tcBorders>
            <w:shd w:val="clear" w:color="auto" w:fill="auto"/>
            <w:noWrap/>
            <w:vAlign w:val="bottom"/>
          </w:tcPr>
          <w:p w14:paraId="1A8FAD19" w14:textId="77777777" w:rsidR="00DC64B3" w:rsidRPr="005A14E9" w:rsidRDefault="00DC64B3" w:rsidP="00D8448E">
            <w:pPr>
              <w:jc w:val="center"/>
              <w:rPr>
                <w:rFonts w:ascii="Arial" w:hAnsi="Arial" w:cs="Arial"/>
                <w:color w:val="000000"/>
              </w:rPr>
            </w:pPr>
          </w:p>
        </w:tc>
        <w:tc>
          <w:tcPr>
            <w:tcW w:w="709" w:type="dxa"/>
            <w:tcBorders>
              <w:top w:val="single" w:sz="4" w:space="0" w:color="auto"/>
            </w:tcBorders>
            <w:vAlign w:val="bottom"/>
          </w:tcPr>
          <w:p w14:paraId="14F054DA" w14:textId="77777777" w:rsidR="00DC64B3" w:rsidRPr="005A14E9" w:rsidRDefault="00DC64B3" w:rsidP="00D8448E">
            <w:pPr>
              <w:jc w:val="center"/>
              <w:rPr>
                <w:rFonts w:ascii="Arial" w:hAnsi="Arial" w:cs="Arial"/>
                <w:color w:val="000000"/>
              </w:rPr>
            </w:pPr>
          </w:p>
        </w:tc>
        <w:tc>
          <w:tcPr>
            <w:tcW w:w="708" w:type="dxa"/>
            <w:tcBorders>
              <w:top w:val="single" w:sz="4" w:space="0" w:color="auto"/>
            </w:tcBorders>
            <w:vAlign w:val="bottom"/>
          </w:tcPr>
          <w:p w14:paraId="62F3EE95" w14:textId="77777777" w:rsidR="00DC64B3" w:rsidRPr="005A14E9" w:rsidRDefault="00DC64B3" w:rsidP="00D8448E">
            <w:pPr>
              <w:jc w:val="center"/>
              <w:rPr>
                <w:rFonts w:ascii="Arial" w:hAnsi="Arial" w:cs="Arial"/>
                <w:color w:val="000000"/>
              </w:rPr>
            </w:pPr>
          </w:p>
        </w:tc>
        <w:tc>
          <w:tcPr>
            <w:tcW w:w="709" w:type="dxa"/>
            <w:tcBorders>
              <w:top w:val="single" w:sz="4" w:space="0" w:color="auto"/>
            </w:tcBorders>
            <w:shd w:val="clear" w:color="auto" w:fill="auto"/>
            <w:vAlign w:val="bottom"/>
          </w:tcPr>
          <w:p w14:paraId="4314BD98" w14:textId="77777777" w:rsidR="00DC64B3" w:rsidRPr="005A14E9" w:rsidRDefault="00DC64B3" w:rsidP="00D8448E">
            <w:pPr>
              <w:jc w:val="center"/>
              <w:rPr>
                <w:rFonts w:ascii="Arial" w:hAnsi="Arial" w:cs="Arial"/>
                <w:color w:val="000000"/>
              </w:rPr>
            </w:pPr>
          </w:p>
        </w:tc>
        <w:tc>
          <w:tcPr>
            <w:tcW w:w="709" w:type="dxa"/>
            <w:tcBorders>
              <w:top w:val="single" w:sz="4" w:space="0" w:color="auto"/>
            </w:tcBorders>
            <w:vAlign w:val="bottom"/>
          </w:tcPr>
          <w:p w14:paraId="0DBA468A" w14:textId="77777777" w:rsidR="00DC64B3" w:rsidRPr="005A14E9" w:rsidRDefault="00DC64B3" w:rsidP="00D8448E">
            <w:pPr>
              <w:jc w:val="center"/>
              <w:rPr>
                <w:rFonts w:ascii="Arial" w:hAnsi="Arial" w:cs="Arial"/>
                <w:color w:val="000000"/>
              </w:rPr>
            </w:pPr>
          </w:p>
        </w:tc>
        <w:tc>
          <w:tcPr>
            <w:tcW w:w="708" w:type="dxa"/>
            <w:tcBorders>
              <w:top w:val="single" w:sz="4" w:space="0" w:color="auto"/>
            </w:tcBorders>
            <w:vAlign w:val="bottom"/>
          </w:tcPr>
          <w:p w14:paraId="3E30D933" w14:textId="77777777" w:rsidR="00DC64B3" w:rsidRPr="005A14E9" w:rsidRDefault="00DC64B3" w:rsidP="00D8448E">
            <w:pPr>
              <w:jc w:val="center"/>
              <w:rPr>
                <w:rFonts w:ascii="Arial" w:hAnsi="Arial" w:cs="Arial"/>
                <w:color w:val="000000"/>
              </w:rPr>
            </w:pPr>
          </w:p>
        </w:tc>
        <w:tc>
          <w:tcPr>
            <w:tcW w:w="709" w:type="dxa"/>
            <w:tcBorders>
              <w:top w:val="single" w:sz="4" w:space="0" w:color="auto"/>
            </w:tcBorders>
            <w:vAlign w:val="bottom"/>
          </w:tcPr>
          <w:p w14:paraId="730954CA" w14:textId="77777777" w:rsidR="00DC64B3" w:rsidRPr="005A14E9" w:rsidRDefault="00DC64B3" w:rsidP="00D8448E">
            <w:pPr>
              <w:jc w:val="center"/>
              <w:rPr>
                <w:rFonts w:ascii="Arial" w:hAnsi="Arial" w:cs="Arial"/>
                <w:color w:val="000000"/>
              </w:rPr>
            </w:pPr>
          </w:p>
        </w:tc>
        <w:tc>
          <w:tcPr>
            <w:tcW w:w="709" w:type="dxa"/>
            <w:tcBorders>
              <w:top w:val="single" w:sz="4" w:space="0" w:color="auto"/>
            </w:tcBorders>
            <w:vAlign w:val="bottom"/>
          </w:tcPr>
          <w:p w14:paraId="4806AC5D" w14:textId="77777777" w:rsidR="00DC64B3" w:rsidRPr="005A14E9" w:rsidRDefault="00DC64B3" w:rsidP="00D8448E">
            <w:pPr>
              <w:jc w:val="center"/>
              <w:rPr>
                <w:rFonts w:ascii="Arial" w:hAnsi="Arial" w:cs="Arial"/>
                <w:bCs/>
                <w:color w:val="000000"/>
              </w:rPr>
            </w:pPr>
          </w:p>
        </w:tc>
      </w:tr>
      <w:tr w:rsidR="00DC64B3" w:rsidRPr="005A14E9" w14:paraId="1940013B"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BA42029" w14:textId="77777777" w:rsidR="00DC64B3" w:rsidRPr="005A14E9" w:rsidRDefault="00DC64B3" w:rsidP="00D8448E">
            <w:pPr>
              <w:jc w:val="center"/>
              <w:rPr>
                <w:rFonts w:ascii="Arial" w:hAnsi="Arial" w:cs="Arial"/>
                <w:color w:val="000000"/>
              </w:rPr>
            </w:pPr>
            <w:r w:rsidRPr="005A14E9">
              <w:rPr>
                <w:rFonts w:ascii="Arial" w:hAnsi="Arial" w:cs="Arial"/>
                <w:color w:val="000000"/>
              </w:rPr>
              <w:t>Commercial motor</w:t>
            </w:r>
          </w:p>
        </w:tc>
        <w:tc>
          <w:tcPr>
            <w:tcW w:w="708" w:type="dxa"/>
            <w:tcBorders>
              <w:left w:val="dotDash" w:sz="4" w:space="0" w:color="auto"/>
            </w:tcBorders>
            <w:shd w:val="clear" w:color="auto" w:fill="auto"/>
            <w:noWrap/>
            <w:vAlign w:val="bottom"/>
          </w:tcPr>
          <w:p w14:paraId="22729658"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20FE7275" w14:textId="77777777" w:rsidR="00DC64B3" w:rsidRPr="005A14E9" w:rsidRDefault="00DC64B3" w:rsidP="00D8448E">
            <w:pPr>
              <w:jc w:val="center"/>
              <w:rPr>
                <w:rFonts w:ascii="Arial" w:hAnsi="Arial" w:cs="Arial"/>
                <w:color w:val="000000"/>
              </w:rPr>
            </w:pPr>
          </w:p>
        </w:tc>
        <w:tc>
          <w:tcPr>
            <w:tcW w:w="709" w:type="dxa"/>
            <w:vAlign w:val="bottom"/>
          </w:tcPr>
          <w:p w14:paraId="5C79A6BA" w14:textId="77777777" w:rsidR="00DC64B3" w:rsidRPr="005A14E9" w:rsidRDefault="00DC64B3" w:rsidP="00D8448E">
            <w:pPr>
              <w:jc w:val="center"/>
              <w:rPr>
                <w:rFonts w:ascii="Arial" w:hAnsi="Arial" w:cs="Arial"/>
                <w:color w:val="000000"/>
              </w:rPr>
            </w:pPr>
          </w:p>
        </w:tc>
        <w:tc>
          <w:tcPr>
            <w:tcW w:w="708" w:type="dxa"/>
            <w:vAlign w:val="bottom"/>
          </w:tcPr>
          <w:p w14:paraId="41FE1E90"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4CE750DB" w14:textId="77777777" w:rsidR="00DC64B3" w:rsidRPr="005A14E9" w:rsidRDefault="00DC64B3" w:rsidP="00D8448E">
            <w:pPr>
              <w:jc w:val="center"/>
              <w:rPr>
                <w:rFonts w:ascii="Arial" w:hAnsi="Arial" w:cs="Arial"/>
                <w:color w:val="000000"/>
              </w:rPr>
            </w:pPr>
          </w:p>
        </w:tc>
        <w:tc>
          <w:tcPr>
            <w:tcW w:w="709" w:type="dxa"/>
            <w:vAlign w:val="bottom"/>
          </w:tcPr>
          <w:p w14:paraId="6115B387" w14:textId="77777777" w:rsidR="00DC64B3" w:rsidRPr="005A14E9" w:rsidRDefault="00DC64B3" w:rsidP="00D8448E">
            <w:pPr>
              <w:jc w:val="center"/>
              <w:rPr>
                <w:rFonts w:ascii="Arial" w:hAnsi="Arial" w:cs="Arial"/>
                <w:color w:val="000000"/>
              </w:rPr>
            </w:pPr>
          </w:p>
        </w:tc>
        <w:tc>
          <w:tcPr>
            <w:tcW w:w="708" w:type="dxa"/>
            <w:vAlign w:val="bottom"/>
          </w:tcPr>
          <w:p w14:paraId="1895374F" w14:textId="77777777" w:rsidR="00DC64B3" w:rsidRPr="005A14E9" w:rsidRDefault="00DC64B3" w:rsidP="00D8448E">
            <w:pPr>
              <w:jc w:val="center"/>
              <w:rPr>
                <w:rFonts w:ascii="Arial" w:hAnsi="Arial" w:cs="Arial"/>
                <w:color w:val="000000"/>
              </w:rPr>
            </w:pPr>
          </w:p>
        </w:tc>
        <w:tc>
          <w:tcPr>
            <w:tcW w:w="709" w:type="dxa"/>
            <w:vAlign w:val="bottom"/>
          </w:tcPr>
          <w:p w14:paraId="2F778F71" w14:textId="77777777" w:rsidR="00DC64B3" w:rsidRPr="005A14E9" w:rsidRDefault="00DC64B3" w:rsidP="00D8448E">
            <w:pPr>
              <w:jc w:val="center"/>
              <w:rPr>
                <w:rFonts w:ascii="Arial" w:hAnsi="Arial" w:cs="Arial"/>
                <w:color w:val="000000"/>
              </w:rPr>
            </w:pPr>
          </w:p>
        </w:tc>
        <w:tc>
          <w:tcPr>
            <w:tcW w:w="709" w:type="dxa"/>
            <w:vAlign w:val="bottom"/>
          </w:tcPr>
          <w:p w14:paraId="18C6AF4E" w14:textId="77777777" w:rsidR="00DC64B3" w:rsidRPr="005A14E9" w:rsidRDefault="00DC64B3" w:rsidP="00D8448E">
            <w:pPr>
              <w:jc w:val="center"/>
              <w:rPr>
                <w:rFonts w:ascii="Arial" w:hAnsi="Arial" w:cs="Arial"/>
                <w:bCs/>
                <w:color w:val="000000"/>
              </w:rPr>
            </w:pPr>
          </w:p>
        </w:tc>
      </w:tr>
      <w:tr w:rsidR="00DC64B3" w:rsidRPr="005A14E9" w14:paraId="199B8370"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77BE942" w14:textId="77777777" w:rsidR="00DC64B3" w:rsidRPr="005A14E9" w:rsidRDefault="00DC64B3" w:rsidP="00D8448E">
            <w:pPr>
              <w:jc w:val="center"/>
              <w:rPr>
                <w:rFonts w:ascii="Arial" w:hAnsi="Arial" w:cs="Arial"/>
                <w:color w:val="000000"/>
              </w:rPr>
            </w:pPr>
            <w:r w:rsidRPr="005A14E9">
              <w:rPr>
                <w:rFonts w:ascii="Arial" w:hAnsi="Arial" w:cs="Arial"/>
                <w:color w:val="000000"/>
              </w:rPr>
              <w:t>Domestic motor</w:t>
            </w:r>
          </w:p>
        </w:tc>
        <w:tc>
          <w:tcPr>
            <w:tcW w:w="708" w:type="dxa"/>
            <w:tcBorders>
              <w:left w:val="dotDash" w:sz="4" w:space="0" w:color="auto"/>
            </w:tcBorders>
            <w:shd w:val="clear" w:color="auto" w:fill="auto"/>
            <w:noWrap/>
            <w:vAlign w:val="bottom"/>
          </w:tcPr>
          <w:p w14:paraId="77B064FC"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451F19D9" w14:textId="77777777" w:rsidR="00DC64B3" w:rsidRPr="005A14E9" w:rsidRDefault="00DC64B3" w:rsidP="00D8448E">
            <w:pPr>
              <w:jc w:val="center"/>
              <w:rPr>
                <w:rFonts w:ascii="Arial" w:hAnsi="Arial" w:cs="Arial"/>
                <w:color w:val="000000"/>
              </w:rPr>
            </w:pPr>
          </w:p>
        </w:tc>
        <w:tc>
          <w:tcPr>
            <w:tcW w:w="709" w:type="dxa"/>
            <w:vAlign w:val="bottom"/>
          </w:tcPr>
          <w:p w14:paraId="552F6EE0" w14:textId="77777777" w:rsidR="00DC64B3" w:rsidRPr="005A14E9" w:rsidRDefault="00DC64B3" w:rsidP="00D8448E">
            <w:pPr>
              <w:jc w:val="center"/>
              <w:rPr>
                <w:rFonts w:ascii="Arial" w:hAnsi="Arial" w:cs="Arial"/>
                <w:color w:val="000000"/>
              </w:rPr>
            </w:pPr>
          </w:p>
        </w:tc>
        <w:tc>
          <w:tcPr>
            <w:tcW w:w="708" w:type="dxa"/>
            <w:vAlign w:val="bottom"/>
          </w:tcPr>
          <w:p w14:paraId="17BD6770"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5835E1EB" w14:textId="77777777" w:rsidR="00DC64B3" w:rsidRPr="005A14E9" w:rsidRDefault="00DC64B3" w:rsidP="00D8448E">
            <w:pPr>
              <w:jc w:val="center"/>
              <w:rPr>
                <w:rFonts w:ascii="Arial" w:hAnsi="Arial" w:cs="Arial"/>
                <w:color w:val="000000"/>
              </w:rPr>
            </w:pPr>
          </w:p>
        </w:tc>
        <w:tc>
          <w:tcPr>
            <w:tcW w:w="709" w:type="dxa"/>
            <w:vAlign w:val="bottom"/>
          </w:tcPr>
          <w:p w14:paraId="2628D0FC" w14:textId="77777777" w:rsidR="00DC64B3" w:rsidRPr="005A14E9" w:rsidRDefault="00DC64B3" w:rsidP="00D8448E">
            <w:pPr>
              <w:jc w:val="center"/>
              <w:rPr>
                <w:rFonts w:ascii="Arial" w:hAnsi="Arial" w:cs="Arial"/>
                <w:color w:val="000000"/>
              </w:rPr>
            </w:pPr>
          </w:p>
        </w:tc>
        <w:tc>
          <w:tcPr>
            <w:tcW w:w="708" w:type="dxa"/>
            <w:vAlign w:val="bottom"/>
          </w:tcPr>
          <w:p w14:paraId="06E61A82" w14:textId="77777777" w:rsidR="00DC64B3" w:rsidRPr="005A14E9" w:rsidRDefault="00DC64B3" w:rsidP="00D8448E">
            <w:pPr>
              <w:jc w:val="center"/>
              <w:rPr>
                <w:rFonts w:ascii="Arial" w:hAnsi="Arial" w:cs="Arial"/>
                <w:color w:val="000000"/>
              </w:rPr>
            </w:pPr>
          </w:p>
        </w:tc>
        <w:tc>
          <w:tcPr>
            <w:tcW w:w="709" w:type="dxa"/>
            <w:vAlign w:val="bottom"/>
          </w:tcPr>
          <w:p w14:paraId="4493A13A" w14:textId="77777777" w:rsidR="00DC64B3" w:rsidRPr="005A14E9" w:rsidRDefault="00DC64B3" w:rsidP="00D8448E">
            <w:pPr>
              <w:jc w:val="center"/>
              <w:rPr>
                <w:rFonts w:ascii="Arial" w:hAnsi="Arial" w:cs="Arial"/>
                <w:color w:val="000000"/>
              </w:rPr>
            </w:pPr>
          </w:p>
        </w:tc>
        <w:tc>
          <w:tcPr>
            <w:tcW w:w="709" w:type="dxa"/>
            <w:vAlign w:val="bottom"/>
          </w:tcPr>
          <w:p w14:paraId="6E9D0A28" w14:textId="77777777" w:rsidR="00DC64B3" w:rsidRPr="005A14E9" w:rsidRDefault="00DC64B3" w:rsidP="00D8448E">
            <w:pPr>
              <w:jc w:val="center"/>
              <w:rPr>
                <w:rFonts w:ascii="Arial" w:hAnsi="Arial" w:cs="Arial"/>
                <w:bCs/>
                <w:color w:val="000000"/>
              </w:rPr>
            </w:pPr>
          </w:p>
        </w:tc>
      </w:tr>
      <w:tr w:rsidR="00DC64B3" w:rsidRPr="005A14E9" w14:paraId="0B0E34F9"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E0E3088" w14:textId="77777777" w:rsidR="00DC64B3" w:rsidRPr="005A14E9" w:rsidRDefault="00DC64B3" w:rsidP="00D8448E">
            <w:pPr>
              <w:jc w:val="center"/>
              <w:rPr>
                <w:rFonts w:ascii="Arial" w:hAnsi="Arial" w:cs="Arial"/>
                <w:color w:val="000000"/>
              </w:rPr>
            </w:pPr>
            <w:r w:rsidRPr="005A14E9">
              <w:rPr>
                <w:rFonts w:ascii="Arial" w:hAnsi="Arial" w:cs="Arial"/>
                <w:color w:val="000000"/>
              </w:rPr>
              <w:t>Other direct - category A</w:t>
            </w:r>
          </w:p>
        </w:tc>
        <w:tc>
          <w:tcPr>
            <w:tcW w:w="708" w:type="dxa"/>
            <w:tcBorders>
              <w:left w:val="dotDash" w:sz="4" w:space="0" w:color="auto"/>
            </w:tcBorders>
            <w:shd w:val="clear" w:color="auto" w:fill="auto"/>
            <w:noWrap/>
            <w:vAlign w:val="bottom"/>
          </w:tcPr>
          <w:p w14:paraId="0168D13D"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2D2FC024" w14:textId="77777777" w:rsidR="00DC64B3" w:rsidRPr="005A14E9" w:rsidRDefault="00DC64B3" w:rsidP="00D8448E">
            <w:pPr>
              <w:jc w:val="center"/>
              <w:rPr>
                <w:rFonts w:ascii="Arial" w:hAnsi="Arial" w:cs="Arial"/>
                <w:color w:val="000000"/>
              </w:rPr>
            </w:pPr>
          </w:p>
        </w:tc>
        <w:tc>
          <w:tcPr>
            <w:tcW w:w="709" w:type="dxa"/>
            <w:vAlign w:val="bottom"/>
          </w:tcPr>
          <w:p w14:paraId="1BEAFAA6" w14:textId="77777777" w:rsidR="00DC64B3" w:rsidRPr="005A14E9" w:rsidRDefault="00DC64B3" w:rsidP="00D8448E">
            <w:pPr>
              <w:jc w:val="center"/>
              <w:rPr>
                <w:rFonts w:ascii="Arial" w:hAnsi="Arial" w:cs="Arial"/>
                <w:color w:val="000000"/>
              </w:rPr>
            </w:pPr>
          </w:p>
        </w:tc>
        <w:tc>
          <w:tcPr>
            <w:tcW w:w="708" w:type="dxa"/>
            <w:vAlign w:val="bottom"/>
          </w:tcPr>
          <w:p w14:paraId="209E81EB"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7BEADAC3" w14:textId="77777777" w:rsidR="00DC64B3" w:rsidRPr="005A14E9" w:rsidRDefault="00DC64B3" w:rsidP="00D8448E">
            <w:pPr>
              <w:jc w:val="center"/>
              <w:rPr>
                <w:rFonts w:ascii="Arial" w:hAnsi="Arial" w:cs="Arial"/>
                <w:color w:val="000000"/>
              </w:rPr>
            </w:pPr>
          </w:p>
        </w:tc>
        <w:tc>
          <w:tcPr>
            <w:tcW w:w="709" w:type="dxa"/>
            <w:vAlign w:val="bottom"/>
          </w:tcPr>
          <w:p w14:paraId="7BD770D9" w14:textId="77777777" w:rsidR="00DC64B3" w:rsidRPr="005A14E9" w:rsidRDefault="00DC64B3" w:rsidP="00D8448E">
            <w:pPr>
              <w:jc w:val="center"/>
              <w:rPr>
                <w:rFonts w:ascii="Arial" w:hAnsi="Arial" w:cs="Arial"/>
                <w:color w:val="000000"/>
              </w:rPr>
            </w:pPr>
          </w:p>
        </w:tc>
        <w:tc>
          <w:tcPr>
            <w:tcW w:w="708" w:type="dxa"/>
            <w:vAlign w:val="bottom"/>
          </w:tcPr>
          <w:p w14:paraId="13111CC3" w14:textId="77777777" w:rsidR="00DC64B3" w:rsidRPr="005A14E9" w:rsidRDefault="00DC64B3" w:rsidP="00D8448E">
            <w:pPr>
              <w:jc w:val="center"/>
              <w:rPr>
                <w:rFonts w:ascii="Arial" w:hAnsi="Arial" w:cs="Arial"/>
                <w:color w:val="000000"/>
              </w:rPr>
            </w:pPr>
          </w:p>
        </w:tc>
        <w:tc>
          <w:tcPr>
            <w:tcW w:w="709" w:type="dxa"/>
            <w:vAlign w:val="bottom"/>
          </w:tcPr>
          <w:p w14:paraId="128915EC" w14:textId="77777777" w:rsidR="00DC64B3" w:rsidRPr="005A14E9" w:rsidRDefault="00DC64B3" w:rsidP="00D8448E">
            <w:pPr>
              <w:jc w:val="center"/>
              <w:rPr>
                <w:rFonts w:ascii="Arial" w:hAnsi="Arial" w:cs="Arial"/>
                <w:color w:val="000000"/>
              </w:rPr>
            </w:pPr>
          </w:p>
        </w:tc>
        <w:tc>
          <w:tcPr>
            <w:tcW w:w="709" w:type="dxa"/>
            <w:vAlign w:val="bottom"/>
          </w:tcPr>
          <w:p w14:paraId="301AB13D" w14:textId="77777777" w:rsidR="00DC64B3" w:rsidRPr="005A14E9" w:rsidRDefault="00DC64B3" w:rsidP="00D8448E">
            <w:pPr>
              <w:jc w:val="center"/>
              <w:rPr>
                <w:rFonts w:ascii="Arial" w:hAnsi="Arial" w:cs="Arial"/>
                <w:bCs/>
                <w:color w:val="000000"/>
              </w:rPr>
            </w:pPr>
          </w:p>
        </w:tc>
      </w:tr>
      <w:tr w:rsidR="00DC64B3" w:rsidRPr="005A14E9" w14:paraId="3B2B5889"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B12F6B2" w14:textId="77777777" w:rsidR="00DC64B3" w:rsidRPr="005A14E9" w:rsidRDefault="00DC64B3" w:rsidP="00D8448E">
            <w:pPr>
              <w:jc w:val="center"/>
              <w:rPr>
                <w:rFonts w:ascii="Arial" w:hAnsi="Arial" w:cs="Arial"/>
                <w:color w:val="000000"/>
              </w:rPr>
            </w:pPr>
            <w:r w:rsidRPr="005A14E9">
              <w:rPr>
                <w:rFonts w:ascii="Arial" w:hAnsi="Arial" w:cs="Arial"/>
                <w:color w:val="000000"/>
              </w:rPr>
              <w:t>Travel</w:t>
            </w:r>
          </w:p>
        </w:tc>
        <w:tc>
          <w:tcPr>
            <w:tcW w:w="708" w:type="dxa"/>
            <w:tcBorders>
              <w:left w:val="dotDash" w:sz="4" w:space="0" w:color="auto"/>
            </w:tcBorders>
            <w:shd w:val="clear" w:color="auto" w:fill="auto"/>
            <w:noWrap/>
            <w:vAlign w:val="bottom"/>
          </w:tcPr>
          <w:p w14:paraId="618ED404"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3F6896FD" w14:textId="77777777" w:rsidR="00DC64B3" w:rsidRPr="005A14E9" w:rsidRDefault="00DC64B3" w:rsidP="00D8448E">
            <w:pPr>
              <w:jc w:val="center"/>
              <w:rPr>
                <w:rFonts w:ascii="Arial" w:hAnsi="Arial" w:cs="Arial"/>
                <w:color w:val="000000"/>
              </w:rPr>
            </w:pPr>
          </w:p>
        </w:tc>
        <w:tc>
          <w:tcPr>
            <w:tcW w:w="709" w:type="dxa"/>
            <w:vAlign w:val="bottom"/>
          </w:tcPr>
          <w:p w14:paraId="2A753337" w14:textId="77777777" w:rsidR="00DC64B3" w:rsidRPr="005A14E9" w:rsidRDefault="00DC64B3" w:rsidP="00D8448E">
            <w:pPr>
              <w:jc w:val="center"/>
              <w:rPr>
                <w:rFonts w:ascii="Arial" w:hAnsi="Arial" w:cs="Arial"/>
                <w:color w:val="000000"/>
              </w:rPr>
            </w:pPr>
          </w:p>
        </w:tc>
        <w:tc>
          <w:tcPr>
            <w:tcW w:w="708" w:type="dxa"/>
            <w:vAlign w:val="bottom"/>
          </w:tcPr>
          <w:p w14:paraId="6D3A8D82"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7A53ADD5" w14:textId="77777777" w:rsidR="00DC64B3" w:rsidRPr="005A14E9" w:rsidRDefault="00DC64B3" w:rsidP="00D8448E">
            <w:pPr>
              <w:jc w:val="center"/>
              <w:rPr>
                <w:rFonts w:ascii="Arial" w:hAnsi="Arial" w:cs="Arial"/>
                <w:color w:val="000000"/>
              </w:rPr>
            </w:pPr>
          </w:p>
        </w:tc>
        <w:tc>
          <w:tcPr>
            <w:tcW w:w="709" w:type="dxa"/>
            <w:vAlign w:val="bottom"/>
          </w:tcPr>
          <w:p w14:paraId="7740BD16" w14:textId="77777777" w:rsidR="00DC64B3" w:rsidRPr="005A14E9" w:rsidRDefault="00DC64B3" w:rsidP="00D8448E">
            <w:pPr>
              <w:jc w:val="center"/>
              <w:rPr>
                <w:rFonts w:ascii="Arial" w:hAnsi="Arial" w:cs="Arial"/>
                <w:color w:val="000000"/>
              </w:rPr>
            </w:pPr>
          </w:p>
        </w:tc>
        <w:tc>
          <w:tcPr>
            <w:tcW w:w="708" w:type="dxa"/>
            <w:vAlign w:val="bottom"/>
          </w:tcPr>
          <w:p w14:paraId="09A2E6D0" w14:textId="77777777" w:rsidR="00DC64B3" w:rsidRPr="005A14E9" w:rsidRDefault="00DC64B3" w:rsidP="00D8448E">
            <w:pPr>
              <w:jc w:val="center"/>
              <w:rPr>
                <w:rFonts w:ascii="Arial" w:hAnsi="Arial" w:cs="Arial"/>
                <w:color w:val="000000"/>
              </w:rPr>
            </w:pPr>
          </w:p>
        </w:tc>
        <w:tc>
          <w:tcPr>
            <w:tcW w:w="709" w:type="dxa"/>
            <w:vAlign w:val="bottom"/>
          </w:tcPr>
          <w:p w14:paraId="497D69BE" w14:textId="77777777" w:rsidR="00DC64B3" w:rsidRPr="005A14E9" w:rsidRDefault="00DC64B3" w:rsidP="00D8448E">
            <w:pPr>
              <w:jc w:val="center"/>
              <w:rPr>
                <w:rFonts w:ascii="Arial" w:hAnsi="Arial" w:cs="Arial"/>
                <w:color w:val="000000"/>
              </w:rPr>
            </w:pPr>
          </w:p>
        </w:tc>
        <w:tc>
          <w:tcPr>
            <w:tcW w:w="709" w:type="dxa"/>
            <w:vAlign w:val="bottom"/>
          </w:tcPr>
          <w:p w14:paraId="6B4E6FFE" w14:textId="77777777" w:rsidR="00DC64B3" w:rsidRPr="005A14E9" w:rsidRDefault="00DC64B3" w:rsidP="00D8448E">
            <w:pPr>
              <w:jc w:val="center"/>
              <w:rPr>
                <w:rFonts w:ascii="Arial" w:hAnsi="Arial" w:cs="Arial"/>
                <w:bCs/>
                <w:color w:val="000000"/>
              </w:rPr>
            </w:pPr>
          </w:p>
        </w:tc>
      </w:tr>
      <w:tr w:rsidR="00DC64B3" w:rsidRPr="005A14E9" w14:paraId="069531AA"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8F063F4" w14:textId="77777777" w:rsidR="00DC64B3" w:rsidRPr="005A14E9" w:rsidRDefault="00DC64B3" w:rsidP="00D8448E">
            <w:pPr>
              <w:jc w:val="center"/>
              <w:rPr>
                <w:rFonts w:ascii="Arial" w:hAnsi="Arial" w:cs="Arial"/>
                <w:color w:val="000000"/>
              </w:rPr>
            </w:pPr>
            <w:r w:rsidRPr="005A14E9">
              <w:rPr>
                <w:rFonts w:ascii="Arial" w:hAnsi="Arial" w:cs="Arial"/>
                <w:color w:val="000000"/>
              </w:rPr>
              <w:t>Fire and ISR</w:t>
            </w:r>
          </w:p>
        </w:tc>
        <w:tc>
          <w:tcPr>
            <w:tcW w:w="708" w:type="dxa"/>
            <w:tcBorders>
              <w:left w:val="dotDash" w:sz="4" w:space="0" w:color="auto"/>
            </w:tcBorders>
            <w:shd w:val="clear" w:color="auto" w:fill="auto"/>
            <w:noWrap/>
            <w:vAlign w:val="bottom"/>
          </w:tcPr>
          <w:p w14:paraId="09373580"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260C2946" w14:textId="77777777" w:rsidR="00DC64B3" w:rsidRPr="005A14E9" w:rsidRDefault="00DC64B3" w:rsidP="00D8448E">
            <w:pPr>
              <w:jc w:val="center"/>
              <w:rPr>
                <w:rFonts w:ascii="Arial" w:hAnsi="Arial" w:cs="Arial"/>
                <w:color w:val="000000"/>
              </w:rPr>
            </w:pPr>
          </w:p>
        </w:tc>
        <w:tc>
          <w:tcPr>
            <w:tcW w:w="709" w:type="dxa"/>
            <w:vAlign w:val="bottom"/>
          </w:tcPr>
          <w:p w14:paraId="3B9817A1" w14:textId="77777777" w:rsidR="00DC64B3" w:rsidRPr="005A14E9" w:rsidRDefault="00DC64B3" w:rsidP="00D8448E">
            <w:pPr>
              <w:jc w:val="center"/>
              <w:rPr>
                <w:rFonts w:ascii="Arial" w:hAnsi="Arial" w:cs="Arial"/>
                <w:color w:val="000000"/>
              </w:rPr>
            </w:pPr>
          </w:p>
        </w:tc>
        <w:tc>
          <w:tcPr>
            <w:tcW w:w="708" w:type="dxa"/>
            <w:vAlign w:val="bottom"/>
          </w:tcPr>
          <w:p w14:paraId="54CF53FA"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30D58B84" w14:textId="77777777" w:rsidR="00DC64B3" w:rsidRPr="005A14E9" w:rsidRDefault="00DC64B3" w:rsidP="00D8448E">
            <w:pPr>
              <w:jc w:val="center"/>
              <w:rPr>
                <w:rFonts w:ascii="Arial" w:hAnsi="Arial" w:cs="Arial"/>
                <w:color w:val="000000"/>
              </w:rPr>
            </w:pPr>
          </w:p>
        </w:tc>
        <w:tc>
          <w:tcPr>
            <w:tcW w:w="709" w:type="dxa"/>
            <w:vAlign w:val="bottom"/>
          </w:tcPr>
          <w:p w14:paraId="0B561DCC" w14:textId="77777777" w:rsidR="00DC64B3" w:rsidRPr="005A14E9" w:rsidRDefault="00DC64B3" w:rsidP="00D8448E">
            <w:pPr>
              <w:jc w:val="center"/>
              <w:rPr>
                <w:rFonts w:ascii="Arial" w:hAnsi="Arial" w:cs="Arial"/>
                <w:color w:val="000000"/>
              </w:rPr>
            </w:pPr>
          </w:p>
        </w:tc>
        <w:tc>
          <w:tcPr>
            <w:tcW w:w="708" w:type="dxa"/>
            <w:vAlign w:val="bottom"/>
          </w:tcPr>
          <w:p w14:paraId="01C1E298" w14:textId="77777777" w:rsidR="00DC64B3" w:rsidRPr="005A14E9" w:rsidRDefault="00DC64B3" w:rsidP="00D8448E">
            <w:pPr>
              <w:jc w:val="center"/>
              <w:rPr>
                <w:rFonts w:ascii="Arial" w:hAnsi="Arial" w:cs="Arial"/>
                <w:color w:val="000000"/>
              </w:rPr>
            </w:pPr>
          </w:p>
        </w:tc>
        <w:tc>
          <w:tcPr>
            <w:tcW w:w="709" w:type="dxa"/>
            <w:vAlign w:val="bottom"/>
          </w:tcPr>
          <w:p w14:paraId="061E9FA3" w14:textId="77777777" w:rsidR="00DC64B3" w:rsidRPr="005A14E9" w:rsidRDefault="00DC64B3" w:rsidP="00D8448E">
            <w:pPr>
              <w:jc w:val="center"/>
              <w:rPr>
                <w:rFonts w:ascii="Arial" w:hAnsi="Arial" w:cs="Arial"/>
                <w:color w:val="000000"/>
              </w:rPr>
            </w:pPr>
          </w:p>
        </w:tc>
        <w:tc>
          <w:tcPr>
            <w:tcW w:w="709" w:type="dxa"/>
            <w:vAlign w:val="bottom"/>
          </w:tcPr>
          <w:p w14:paraId="5FDEEF74" w14:textId="77777777" w:rsidR="00DC64B3" w:rsidRPr="005A14E9" w:rsidRDefault="00DC64B3" w:rsidP="00D8448E">
            <w:pPr>
              <w:jc w:val="center"/>
              <w:rPr>
                <w:rFonts w:ascii="Arial" w:hAnsi="Arial" w:cs="Arial"/>
                <w:bCs/>
                <w:color w:val="000000"/>
              </w:rPr>
            </w:pPr>
          </w:p>
        </w:tc>
      </w:tr>
      <w:tr w:rsidR="00DC64B3" w:rsidRPr="005A14E9" w14:paraId="65B380A2"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49F0CF8" w14:textId="77777777" w:rsidR="00DC64B3" w:rsidRPr="005A14E9" w:rsidRDefault="00DC64B3" w:rsidP="00D8448E">
            <w:pPr>
              <w:jc w:val="center"/>
              <w:rPr>
                <w:rFonts w:ascii="Arial" w:hAnsi="Arial" w:cs="Arial"/>
                <w:color w:val="000000"/>
              </w:rPr>
            </w:pPr>
            <w:r w:rsidRPr="005A14E9">
              <w:rPr>
                <w:rFonts w:ascii="Arial" w:hAnsi="Arial" w:cs="Arial"/>
                <w:color w:val="000000"/>
              </w:rPr>
              <w:t>Marine</w:t>
            </w:r>
          </w:p>
        </w:tc>
        <w:tc>
          <w:tcPr>
            <w:tcW w:w="708" w:type="dxa"/>
            <w:tcBorders>
              <w:left w:val="dotDash" w:sz="4" w:space="0" w:color="auto"/>
            </w:tcBorders>
            <w:shd w:val="clear" w:color="auto" w:fill="auto"/>
            <w:noWrap/>
            <w:vAlign w:val="bottom"/>
          </w:tcPr>
          <w:p w14:paraId="04C14124"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04ECBAA7" w14:textId="77777777" w:rsidR="00DC64B3" w:rsidRPr="005A14E9" w:rsidRDefault="00DC64B3" w:rsidP="00D8448E">
            <w:pPr>
              <w:jc w:val="center"/>
              <w:rPr>
                <w:rFonts w:ascii="Arial" w:hAnsi="Arial" w:cs="Arial"/>
                <w:color w:val="000000"/>
              </w:rPr>
            </w:pPr>
          </w:p>
        </w:tc>
        <w:tc>
          <w:tcPr>
            <w:tcW w:w="709" w:type="dxa"/>
            <w:vAlign w:val="bottom"/>
          </w:tcPr>
          <w:p w14:paraId="08C15178" w14:textId="77777777" w:rsidR="00DC64B3" w:rsidRPr="005A14E9" w:rsidRDefault="00DC64B3" w:rsidP="00D8448E">
            <w:pPr>
              <w:jc w:val="center"/>
              <w:rPr>
                <w:rFonts w:ascii="Arial" w:hAnsi="Arial" w:cs="Arial"/>
                <w:color w:val="000000"/>
              </w:rPr>
            </w:pPr>
          </w:p>
        </w:tc>
        <w:tc>
          <w:tcPr>
            <w:tcW w:w="708" w:type="dxa"/>
            <w:vAlign w:val="bottom"/>
          </w:tcPr>
          <w:p w14:paraId="7B5F0FEE"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08F3052A" w14:textId="77777777" w:rsidR="00DC64B3" w:rsidRPr="005A14E9" w:rsidRDefault="00DC64B3" w:rsidP="00D8448E">
            <w:pPr>
              <w:jc w:val="center"/>
              <w:rPr>
                <w:rFonts w:ascii="Arial" w:hAnsi="Arial" w:cs="Arial"/>
                <w:color w:val="000000"/>
              </w:rPr>
            </w:pPr>
          </w:p>
        </w:tc>
        <w:tc>
          <w:tcPr>
            <w:tcW w:w="709" w:type="dxa"/>
            <w:vAlign w:val="bottom"/>
          </w:tcPr>
          <w:p w14:paraId="6E19DEB7" w14:textId="77777777" w:rsidR="00DC64B3" w:rsidRPr="005A14E9" w:rsidRDefault="00DC64B3" w:rsidP="00D8448E">
            <w:pPr>
              <w:jc w:val="center"/>
              <w:rPr>
                <w:rFonts w:ascii="Arial" w:hAnsi="Arial" w:cs="Arial"/>
                <w:color w:val="000000"/>
              </w:rPr>
            </w:pPr>
          </w:p>
        </w:tc>
        <w:tc>
          <w:tcPr>
            <w:tcW w:w="708" w:type="dxa"/>
            <w:vAlign w:val="bottom"/>
          </w:tcPr>
          <w:p w14:paraId="7182171A" w14:textId="77777777" w:rsidR="00DC64B3" w:rsidRPr="005A14E9" w:rsidRDefault="00DC64B3" w:rsidP="00D8448E">
            <w:pPr>
              <w:jc w:val="center"/>
              <w:rPr>
                <w:rFonts w:ascii="Arial" w:hAnsi="Arial" w:cs="Arial"/>
                <w:color w:val="000000"/>
              </w:rPr>
            </w:pPr>
          </w:p>
        </w:tc>
        <w:tc>
          <w:tcPr>
            <w:tcW w:w="709" w:type="dxa"/>
            <w:vAlign w:val="bottom"/>
          </w:tcPr>
          <w:p w14:paraId="26BD2DC4" w14:textId="77777777" w:rsidR="00DC64B3" w:rsidRPr="005A14E9" w:rsidRDefault="00DC64B3" w:rsidP="00D8448E">
            <w:pPr>
              <w:jc w:val="center"/>
              <w:rPr>
                <w:rFonts w:ascii="Arial" w:hAnsi="Arial" w:cs="Arial"/>
                <w:color w:val="000000"/>
              </w:rPr>
            </w:pPr>
          </w:p>
        </w:tc>
        <w:tc>
          <w:tcPr>
            <w:tcW w:w="709" w:type="dxa"/>
            <w:vAlign w:val="bottom"/>
          </w:tcPr>
          <w:p w14:paraId="429192A4" w14:textId="77777777" w:rsidR="00DC64B3" w:rsidRPr="005A14E9" w:rsidRDefault="00DC64B3" w:rsidP="00D8448E">
            <w:pPr>
              <w:jc w:val="center"/>
              <w:rPr>
                <w:rFonts w:ascii="Arial" w:hAnsi="Arial" w:cs="Arial"/>
                <w:bCs/>
                <w:color w:val="000000"/>
              </w:rPr>
            </w:pPr>
          </w:p>
        </w:tc>
      </w:tr>
      <w:tr w:rsidR="00DC64B3" w:rsidRPr="005A14E9" w14:paraId="723BDC7D"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25AA5A3" w14:textId="77777777" w:rsidR="00DC64B3" w:rsidRPr="005A14E9" w:rsidRDefault="00DC64B3" w:rsidP="00D8448E">
            <w:pPr>
              <w:jc w:val="center"/>
              <w:rPr>
                <w:rFonts w:ascii="Arial" w:hAnsi="Arial" w:cs="Arial"/>
                <w:color w:val="000000"/>
              </w:rPr>
            </w:pPr>
            <w:r w:rsidRPr="005A14E9">
              <w:rPr>
                <w:rFonts w:ascii="Arial" w:hAnsi="Arial" w:cs="Arial"/>
                <w:color w:val="000000"/>
              </w:rPr>
              <w:t>Aviation</w:t>
            </w:r>
          </w:p>
        </w:tc>
        <w:tc>
          <w:tcPr>
            <w:tcW w:w="708" w:type="dxa"/>
            <w:tcBorders>
              <w:left w:val="dotDash" w:sz="4" w:space="0" w:color="auto"/>
            </w:tcBorders>
            <w:shd w:val="clear" w:color="auto" w:fill="auto"/>
            <w:noWrap/>
            <w:vAlign w:val="bottom"/>
          </w:tcPr>
          <w:p w14:paraId="5A912F70"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0ED5B1A2" w14:textId="77777777" w:rsidR="00DC64B3" w:rsidRPr="005A14E9" w:rsidRDefault="00DC64B3" w:rsidP="00D8448E">
            <w:pPr>
              <w:jc w:val="center"/>
              <w:rPr>
                <w:rFonts w:ascii="Arial" w:hAnsi="Arial" w:cs="Arial"/>
                <w:color w:val="000000"/>
              </w:rPr>
            </w:pPr>
          </w:p>
        </w:tc>
        <w:tc>
          <w:tcPr>
            <w:tcW w:w="709" w:type="dxa"/>
            <w:vAlign w:val="bottom"/>
          </w:tcPr>
          <w:p w14:paraId="370C5471" w14:textId="77777777" w:rsidR="00DC64B3" w:rsidRPr="005A14E9" w:rsidRDefault="00DC64B3" w:rsidP="00D8448E">
            <w:pPr>
              <w:jc w:val="center"/>
              <w:rPr>
                <w:rFonts w:ascii="Arial" w:hAnsi="Arial" w:cs="Arial"/>
                <w:color w:val="000000"/>
              </w:rPr>
            </w:pPr>
          </w:p>
        </w:tc>
        <w:tc>
          <w:tcPr>
            <w:tcW w:w="708" w:type="dxa"/>
            <w:vAlign w:val="bottom"/>
          </w:tcPr>
          <w:p w14:paraId="6F103C8E"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5CEFF4B1" w14:textId="77777777" w:rsidR="00DC64B3" w:rsidRPr="005A14E9" w:rsidRDefault="00DC64B3" w:rsidP="00D8448E">
            <w:pPr>
              <w:jc w:val="center"/>
              <w:rPr>
                <w:rFonts w:ascii="Arial" w:hAnsi="Arial" w:cs="Arial"/>
                <w:color w:val="000000"/>
              </w:rPr>
            </w:pPr>
          </w:p>
        </w:tc>
        <w:tc>
          <w:tcPr>
            <w:tcW w:w="709" w:type="dxa"/>
            <w:vAlign w:val="bottom"/>
          </w:tcPr>
          <w:p w14:paraId="7C8B13B9" w14:textId="77777777" w:rsidR="00DC64B3" w:rsidRPr="005A14E9" w:rsidRDefault="00DC64B3" w:rsidP="00D8448E">
            <w:pPr>
              <w:jc w:val="center"/>
              <w:rPr>
                <w:rFonts w:ascii="Arial" w:hAnsi="Arial" w:cs="Arial"/>
                <w:color w:val="000000"/>
              </w:rPr>
            </w:pPr>
          </w:p>
        </w:tc>
        <w:tc>
          <w:tcPr>
            <w:tcW w:w="708" w:type="dxa"/>
            <w:vAlign w:val="bottom"/>
          </w:tcPr>
          <w:p w14:paraId="7E808FD9" w14:textId="77777777" w:rsidR="00DC64B3" w:rsidRPr="005A14E9" w:rsidRDefault="00DC64B3" w:rsidP="00D8448E">
            <w:pPr>
              <w:jc w:val="center"/>
              <w:rPr>
                <w:rFonts w:ascii="Arial" w:hAnsi="Arial" w:cs="Arial"/>
                <w:color w:val="000000"/>
              </w:rPr>
            </w:pPr>
          </w:p>
        </w:tc>
        <w:tc>
          <w:tcPr>
            <w:tcW w:w="709" w:type="dxa"/>
            <w:vAlign w:val="bottom"/>
          </w:tcPr>
          <w:p w14:paraId="251B6A8D" w14:textId="77777777" w:rsidR="00DC64B3" w:rsidRPr="005A14E9" w:rsidRDefault="00DC64B3" w:rsidP="00D8448E">
            <w:pPr>
              <w:jc w:val="center"/>
              <w:rPr>
                <w:rFonts w:ascii="Arial" w:hAnsi="Arial" w:cs="Arial"/>
                <w:color w:val="000000"/>
              </w:rPr>
            </w:pPr>
          </w:p>
        </w:tc>
        <w:tc>
          <w:tcPr>
            <w:tcW w:w="709" w:type="dxa"/>
            <w:vAlign w:val="bottom"/>
          </w:tcPr>
          <w:p w14:paraId="27D35A4C" w14:textId="77777777" w:rsidR="00DC64B3" w:rsidRPr="005A14E9" w:rsidRDefault="00DC64B3" w:rsidP="00D8448E">
            <w:pPr>
              <w:jc w:val="center"/>
              <w:rPr>
                <w:rFonts w:ascii="Arial" w:hAnsi="Arial" w:cs="Arial"/>
                <w:bCs/>
                <w:color w:val="000000"/>
              </w:rPr>
            </w:pPr>
          </w:p>
        </w:tc>
      </w:tr>
      <w:tr w:rsidR="00DC64B3" w:rsidRPr="005A14E9" w14:paraId="79FD45CE"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D86A12A" w14:textId="77777777" w:rsidR="00DC64B3" w:rsidRPr="005A14E9" w:rsidRDefault="00DC64B3" w:rsidP="00D8448E">
            <w:pPr>
              <w:jc w:val="center"/>
              <w:rPr>
                <w:rFonts w:ascii="Arial" w:hAnsi="Arial" w:cs="Arial"/>
                <w:color w:val="000000"/>
              </w:rPr>
            </w:pPr>
            <w:r w:rsidRPr="005A14E9">
              <w:rPr>
                <w:rFonts w:ascii="Arial" w:hAnsi="Arial" w:cs="Arial"/>
                <w:color w:val="000000"/>
              </w:rPr>
              <w:t>Consumer credit</w:t>
            </w:r>
          </w:p>
        </w:tc>
        <w:tc>
          <w:tcPr>
            <w:tcW w:w="708" w:type="dxa"/>
            <w:tcBorders>
              <w:left w:val="dotDash" w:sz="4" w:space="0" w:color="auto"/>
            </w:tcBorders>
            <w:shd w:val="clear" w:color="auto" w:fill="auto"/>
            <w:noWrap/>
            <w:vAlign w:val="bottom"/>
          </w:tcPr>
          <w:p w14:paraId="30E1CEE8"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61CB5D7D" w14:textId="77777777" w:rsidR="00DC64B3" w:rsidRPr="005A14E9" w:rsidRDefault="00DC64B3" w:rsidP="00D8448E">
            <w:pPr>
              <w:jc w:val="center"/>
              <w:rPr>
                <w:rFonts w:ascii="Arial" w:hAnsi="Arial" w:cs="Arial"/>
                <w:color w:val="000000"/>
              </w:rPr>
            </w:pPr>
          </w:p>
        </w:tc>
        <w:tc>
          <w:tcPr>
            <w:tcW w:w="709" w:type="dxa"/>
            <w:vAlign w:val="bottom"/>
          </w:tcPr>
          <w:p w14:paraId="51CE81FD" w14:textId="77777777" w:rsidR="00DC64B3" w:rsidRPr="005A14E9" w:rsidRDefault="00DC64B3" w:rsidP="00D8448E">
            <w:pPr>
              <w:jc w:val="center"/>
              <w:rPr>
                <w:rFonts w:ascii="Arial" w:hAnsi="Arial" w:cs="Arial"/>
                <w:color w:val="000000"/>
              </w:rPr>
            </w:pPr>
          </w:p>
        </w:tc>
        <w:tc>
          <w:tcPr>
            <w:tcW w:w="708" w:type="dxa"/>
            <w:vAlign w:val="bottom"/>
          </w:tcPr>
          <w:p w14:paraId="7A5DB13B"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77651AF8" w14:textId="77777777" w:rsidR="00DC64B3" w:rsidRPr="005A14E9" w:rsidRDefault="00DC64B3" w:rsidP="00D8448E">
            <w:pPr>
              <w:jc w:val="center"/>
              <w:rPr>
                <w:rFonts w:ascii="Arial" w:hAnsi="Arial" w:cs="Arial"/>
                <w:color w:val="000000"/>
              </w:rPr>
            </w:pPr>
          </w:p>
        </w:tc>
        <w:tc>
          <w:tcPr>
            <w:tcW w:w="709" w:type="dxa"/>
            <w:vAlign w:val="bottom"/>
          </w:tcPr>
          <w:p w14:paraId="7CC883B7" w14:textId="77777777" w:rsidR="00DC64B3" w:rsidRPr="005A14E9" w:rsidRDefault="00DC64B3" w:rsidP="00D8448E">
            <w:pPr>
              <w:jc w:val="center"/>
              <w:rPr>
                <w:rFonts w:ascii="Arial" w:hAnsi="Arial" w:cs="Arial"/>
                <w:color w:val="000000"/>
              </w:rPr>
            </w:pPr>
          </w:p>
        </w:tc>
        <w:tc>
          <w:tcPr>
            <w:tcW w:w="708" w:type="dxa"/>
            <w:vAlign w:val="bottom"/>
          </w:tcPr>
          <w:p w14:paraId="33720BC7" w14:textId="77777777" w:rsidR="00DC64B3" w:rsidRPr="005A14E9" w:rsidRDefault="00DC64B3" w:rsidP="00D8448E">
            <w:pPr>
              <w:jc w:val="center"/>
              <w:rPr>
                <w:rFonts w:ascii="Arial" w:hAnsi="Arial" w:cs="Arial"/>
                <w:color w:val="000000"/>
              </w:rPr>
            </w:pPr>
          </w:p>
        </w:tc>
        <w:tc>
          <w:tcPr>
            <w:tcW w:w="709" w:type="dxa"/>
            <w:vAlign w:val="bottom"/>
          </w:tcPr>
          <w:p w14:paraId="393A945B" w14:textId="77777777" w:rsidR="00DC64B3" w:rsidRPr="005A14E9" w:rsidRDefault="00DC64B3" w:rsidP="00D8448E">
            <w:pPr>
              <w:jc w:val="center"/>
              <w:rPr>
                <w:rFonts w:ascii="Arial" w:hAnsi="Arial" w:cs="Arial"/>
                <w:color w:val="000000"/>
              </w:rPr>
            </w:pPr>
          </w:p>
        </w:tc>
        <w:tc>
          <w:tcPr>
            <w:tcW w:w="709" w:type="dxa"/>
            <w:vAlign w:val="bottom"/>
          </w:tcPr>
          <w:p w14:paraId="175A3057" w14:textId="77777777" w:rsidR="00DC64B3" w:rsidRPr="005A14E9" w:rsidRDefault="00DC64B3" w:rsidP="00D8448E">
            <w:pPr>
              <w:jc w:val="center"/>
              <w:rPr>
                <w:rFonts w:ascii="Arial" w:hAnsi="Arial" w:cs="Arial"/>
                <w:bCs/>
                <w:color w:val="000000"/>
              </w:rPr>
            </w:pPr>
          </w:p>
        </w:tc>
      </w:tr>
      <w:tr w:rsidR="00DC64B3" w:rsidRPr="005A14E9" w14:paraId="04D0E917"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46BE5A1" w14:textId="77777777" w:rsidR="00DC64B3" w:rsidRPr="005A14E9" w:rsidRDefault="00DC64B3" w:rsidP="00D8448E">
            <w:pPr>
              <w:jc w:val="center"/>
              <w:rPr>
                <w:rFonts w:ascii="Arial" w:hAnsi="Arial" w:cs="Arial"/>
                <w:color w:val="000000"/>
              </w:rPr>
            </w:pPr>
            <w:r w:rsidRPr="005A14E9">
              <w:rPr>
                <w:rFonts w:ascii="Arial" w:hAnsi="Arial" w:cs="Arial"/>
                <w:color w:val="000000"/>
              </w:rPr>
              <w:t>Other accident</w:t>
            </w:r>
          </w:p>
        </w:tc>
        <w:tc>
          <w:tcPr>
            <w:tcW w:w="708" w:type="dxa"/>
            <w:tcBorders>
              <w:left w:val="dotDash" w:sz="4" w:space="0" w:color="auto"/>
            </w:tcBorders>
            <w:shd w:val="clear" w:color="auto" w:fill="auto"/>
            <w:noWrap/>
            <w:vAlign w:val="bottom"/>
          </w:tcPr>
          <w:p w14:paraId="3A54F348"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6805E7EC" w14:textId="77777777" w:rsidR="00DC64B3" w:rsidRPr="005A14E9" w:rsidRDefault="00DC64B3" w:rsidP="00D8448E">
            <w:pPr>
              <w:jc w:val="center"/>
              <w:rPr>
                <w:rFonts w:ascii="Arial" w:hAnsi="Arial" w:cs="Arial"/>
                <w:color w:val="000000"/>
              </w:rPr>
            </w:pPr>
          </w:p>
        </w:tc>
        <w:tc>
          <w:tcPr>
            <w:tcW w:w="709" w:type="dxa"/>
            <w:vAlign w:val="bottom"/>
          </w:tcPr>
          <w:p w14:paraId="459F2F9C" w14:textId="77777777" w:rsidR="00DC64B3" w:rsidRPr="005A14E9" w:rsidRDefault="00DC64B3" w:rsidP="00D8448E">
            <w:pPr>
              <w:jc w:val="center"/>
              <w:rPr>
                <w:rFonts w:ascii="Arial" w:hAnsi="Arial" w:cs="Arial"/>
                <w:color w:val="000000"/>
              </w:rPr>
            </w:pPr>
          </w:p>
        </w:tc>
        <w:tc>
          <w:tcPr>
            <w:tcW w:w="708" w:type="dxa"/>
            <w:vAlign w:val="bottom"/>
          </w:tcPr>
          <w:p w14:paraId="06F25C93"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1AD63245" w14:textId="77777777" w:rsidR="00DC64B3" w:rsidRPr="005A14E9" w:rsidRDefault="00DC64B3" w:rsidP="00D8448E">
            <w:pPr>
              <w:jc w:val="center"/>
              <w:rPr>
                <w:rFonts w:ascii="Arial" w:hAnsi="Arial" w:cs="Arial"/>
                <w:color w:val="000000"/>
              </w:rPr>
            </w:pPr>
          </w:p>
        </w:tc>
        <w:tc>
          <w:tcPr>
            <w:tcW w:w="709" w:type="dxa"/>
            <w:vAlign w:val="bottom"/>
          </w:tcPr>
          <w:p w14:paraId="265343C1" w14:textId="77777777" w:rsidR="00DC64B3" w:rsidRPr="005A14E9" w:rsidRDefault="00DC64B3" w:rsidP="00D8448E">
            <w:pPr>
              <w:jc w:val="center"/>
              <w:rPr>
                <w:rFonts w:ascii="Arial" w:hAnsi="Arial" w:cs="Arial"/>
                <w:color w:val="000000"/>
              </w:rPr>
            </w:pPr>
          </w:p>
        </w:tc>
        <w:tc>
          <w:tcPr>
            <w:tcW w:w="708" w:type="dxa"/>
            <w:vAlign w:val="bottom"/>
          </w:tcPr>
          <w:p w14:paraId="635B0FEA" w14:textId="77777777" w:rsidR="00DC64B3" w:rsidRPr="005A14E9" w:rsidRDefault="00DC64B3" w:rsidP="00D8448E">
            <w:pPr>
              <w:jc w:val="center"/>
              <w:rPr>
                <w:rFonts w:ascii="Arial" w:hAnsi="Arial" w:cs="Arial"/>
                <w:color w:val="000000"/>
              </w:rPr>
            </w:pPr>
          </w:p>
        </w:tc>
        <w:tc>
          <w:tcPr>
            <w:tcW w:w="709" w:type="dxa"/>
            <w:vAlign w:val="bottom"/>
          </w:tcPr>
          <w:p w14:paraId="377E64D1" w14:textId="77777777" w:rsidR="00DC64B3" w:rsidRPr="005A14E9" w:rsidRDefault="00DC64B3" w:rsidP="00D8448E">
            <w:pPr>
              <w:jc w:val="center"/>
              <w:rPr>
                <w:rFonts w:ascii="Arial" w:hAnsi="Arial" w:cs="Arial"/>
                <w:color w:val="000000"/>
              </w:rPr>
            </w:pPr>
          </w:p>
        </w:tc>
        <w:tc>
          <w:tcPr>
            <w:tcW w:w="709" w:type="dxa"/>
            <w:vAlign w:val="bottom"/>
          </w:tcPr>
          <w:p w14:paraId="06EE737B" w14:textId="77777777" w:rsidR="00DC64B3" w:rsidRPr="005A14E9" w:rsidRDefault="00DC64B3" w:rsidP="00D8448E">
            <w:pPr>
              <w:jc w:val="center"/>
              <w:rPr>
                <w:rFonts w:ascii="Arial" w:hAnsi="Arial" w:cs="Arial"/>
                <w:bCs/>
                <w:color w:val="000000"/>
              </w:rPr>
            </w:pPr>
          </w:p>
        </w:tc>
      </w:tr>
      <w:tr w:rsidR="00DC64B3" w:rsidRPr="005A14E9" w14:paraId="3C0C6FF6"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D8ABBB2" w14:textId="77777777" w:rsidR="00DC64B3" w:rsidRPr="005A14E9" w:rsidRDefault="00DC64B3" w:rsidP="00D8448E">
            <w:pPr>
              <w:jc w:val="center"/>
              <w:rPr>
                <w:rFonts w:ascii="Arial" w:hAnsi="Arial" w:cs="Arial"/>
                <w:color w:val="000000"/>
              </w:rPr>
            </w:pPr>
            <w:r w:rsidRPr="005A14E9">
              <w:rPr>
                <w:rFonts w:ascii="Arial" w:hAnsi="Arial" w:cs="Arial"/>
                <w:color w:val="000000"/>
              </w:rPr>
              <w:t>Other direct - category B</w:t>
            </w:r>
          </w:p>
        </w:tc>
        <w:tc>
          <w:tcPr>
            <w:tcW w:w="708" w:type="dxa"/>
            <w:tcBorders>
              <w:left w:val="dotDash" w:sz="4" w:space="0" w:color="auto"/>
            </w:tcBorders>
            <w:shd w:val="clear" w:color="auto" w:fill="auto"/>
            <w:noWrap/>
            <w:vAlign w:val="bottom"/>
          </w:tcPr>
          <w:p w14:paraId="2E4F792D"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39E88133" w14:textId="77777777" w:rsidR="00DC64B3" w:rsidRPr="005A14E9" w:rsidRDefault="00DC64B3" w:rsidP="00D8448E">
            <w:pPr>
              <w:jc w:val="center"/>
              <w:rPr>
                <w:rFonts w:ascii="Arial" w:hAnsi="Arial" w:cs="Arial"/>
                <w:color w:val="000000"/>
              </w:rPr>
            </w:pPr>
          </w:p>
        </w:tc>
        <w:tc>
          <w:tcPr>
            <w:tcW w:w="709" w:type="dxa"/>
            <w:vAlign w:val="bottom"/>
          </w:tcPr>
          <w:p w14:paraId="27B150CE" w14:textId="77777777" w:rsidR="00DC64B3" w:rsidRPr="005A14E9" w:rsidRDefault="00DC64B3" w:rsidP="00D8448E">
            <w:pPr>
              <w:jc w:val="center"/>
              <w:rPr>
                <w:rFonts w:ascii="Arial" w:hAnsi="Arial" w:cs="Arial"/>
                <w:color w:val="000000"/>
              </w:rPr>
            </w:pPr>
          </w:p>
        </w:tc>
        <w:tc>
          <w:tcPr>
            <w:tcW w:w="708" w:type="dxa"/>
            <w:vAlign w:val="bottom"/>
          </w:tcPr>
          <w:p w14:paraId="5875A90E"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34E35D19" w14:textId="77777777" w:rsidR="00DC64B3" w:rsidRPr="005A14E9" w:rsidRDefault="00DC64B3" w:rsidP="00D8448E">
            <w:pPr>
              <w:jc w:val="center"/>
              <w:rPr>
                <w:rFonts w:ascii="Arial" w:hAnsi="Arial" w:cs="Arial"/>
                <w:color w:val="000000"/>
              </w:rPr>
            </w:pPr>
          </w:p>
        </w:tc>
        <w:tc>
          <w:tcPr>
            <w:tcW w:w="709" w:type="dxa"/>
            <w:vAlign w:val="bottom"/>
          </w:tcPr>
          <w:p w14:paraId="117747D9" w14:textId="77777777" w:rsidR="00DC64B3" w:rsidRPr="005A14E9" w:rsidRDefault="00DC64B3" w:rsidP="00D8448E">
            <w:pPr>
              <w:jc w:val="center"/>
              <w:rPr>
                <w:rFonts w:ascii="Arial" w:hAnsi="Arial" w:cs="Arial"/>
                <w:color w:val="000000"/>
              </w:rPr>
            </w:pPr>
          </w:p>
        </w:tc>
        <w:tc>
          <w:tcPr>
            <w:tcW w:w="708" w:type="dxa"/>
            <w:vAlign w:val="bottom"/>
          </w:tcPr>
          <w:p w14:paraId="280C196A" w14:textId="77777777" w:rsidR="00DC64B3" w:rsidRPr="005A14E9" w:rsidRDefault="00DC64B3" w:rsidP="00D8448E">
            <w:pPr>
              <w:jc w:val="center"/>
              <w:rPr>
                <w:rFonts w:ascii="Arial" w:hAnsi="Arial" w:cs="Arial"/>
                <w:color w:val="000000"/>
              </w:rPr>
            </w:pPr>
          </w:p>
        </w:tc>
        <w:tc>
          <w:tcPr>
            <w:tcW w:w="709" w:type="dxa"/>
            <w:vAlign w:val="bottom"/>
          </w:tcPr>
          <w:p w14:paraId="7337B938" w14:textId="77777777" w:rsidR="00DC64B3" w:rsidRPr="005A14E9" w:rsidRDefault="00DC64B3" w:rsidP="00D8448E">
            <w:pPr>
              <w:jc w:val="center"/>
              <w:rPr>
                <w:rFonts w:ascii="Arial" w:hAnsi="Arial" w:cs="Arial"/>
                <w:color w:val="000000"/>
              </w:rPr>
            </w:pPr>
          </w:p>
        </w:tc>
        <w:tc>
          <w:tcPr>
            <w:tcW w:w="709" w:type="dxa"/>
            <w:vAlign w:val="bottom"/>
          </w:tcPr>
          <w:p w14:paraId="3BC97EA6" w14:textId="77777777" w:rsidR="00DC64B3" w:rsidRPr="005A14E9" w:rsidRDefault="00DC64B3" w:rsidP="00D8448E">
            <w:pPr>
              <w:jc w:val="center"/>
              <w:rPr>
                <w:rFonts w:ascii="Arial" w:hAnsi="Arial" w:cs="Arial"/>
                <w:bCs/>
                <w:color w:val="000000"/>
              </w:rPr>
            </w:pPr>
          </w:p>
        </w:tc>
      </w:tr>
      <w:tr w:rsidR="00DC64B3" w:rsidRPr="005A14E9" w14:paraId="4F912B2B"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42FF90C" w14:textId="77777777" w:rsidR="00DC64B3" w:rsidRPr="005A14E9" w:rsidRDefault="00DC64B3" w:rsidP="00D8448E">
            <w:pPr>
              <w:jc w:val="center"/>
              <w:rPr>
                <w:rFonts w:ascii="Arial" w:hAnsi="Arial" w:cs="Arial"/>
                <w:color w:val="000000"/>
              </w:rPr>
            </w:pPr>
            <w:r w:rsidRPr="005A14E9">
              <w:rPr>
                <w:rFonts w:ascii="Arial" w:hAnsi="Arial" w:cs="Arial"/>
                <w:color w:val="000000"/>
              </w:rPr>
              <w:t>Mortgage</w:t>
            </w:r>
          </w:p>
        </w:tc>
        <w:tc>
          <w:tcPr>
            <w:tcW w:w="708" w:type="dxa"/>
            <w:tcBorders>
              <w:left w:val="dotDash" w:sz="4" w:space="0" w:color="auto"/>
            </w:tcBorders>
            <w:shd w:val="clear" w:color="auto" w:fill="auto"/>
            <w:noWrap/>
            <w:vAlign w:val="bottom"/>
          </w:tcPr>
          <w:p w14:paraId="7F72228A"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58A3F886" w14:textId="77777777" w:rsidR="00DC64B3" w:rsidRPr="005A14E9" w:rsidRDefault="00DC64B3" w:rsidP="00D8448E">
            <w:pPr>
              <w:jc w:val="center"/>
              <w:rPr>
                <w:rFonts w:ascii="Arial" w:hAnsi="Arial" w:cs="Arial"/>
                <w:color w:val="000000"/>
              </w:rPr>
            </w:pPr>
          </w:p>
        </w:tc>
        <w:tc>
          <w:tcPr>
            <w:tcW w:w="709" w:type="dxa"/>
            <w:vAlign w:val="bottom"/>
          </w:tcPr>
          <w:p w14:paraId="25821834" w14:textId="77777777" w:rsidR="00DC64B3" w:rsidRPr="005A14E9" w:rsidRDefault="00DC64B3" w:rsidP="00D8448E">
            <w:pPr>
              <w:jc w:val="center"/>
              <w:rPr>
                <w:rFonts w:ascii="Arial" w:hAnsi="Arial" w:cs="Arial"/>
                <w:color w:val="000000"/>
              </w:rPr>
            </w:pPr>
          </w:p>
        </w:tc>
        <w:tc>
          <w:tcPr>
            <w:tcW w:w="708" w:type="dxa"/>
            <w:vAlign w:val="bottom"/>
          </w:tcPr>
          <w:p w14:paraId="0AE74F79"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66E07A7E" w14:textId="77777777" w:rsidR="00DC64B3" w:rsidRPr="005A14E9" w:rsidRDefault="00DC64B3" w:rsidP="00D8448E">
            <w:pPr>
              <w:jc w:val="center"/>
              <w:rPr>
                <w:rFonts w:ascii="Arial" w:hAnsi="Arial" w:cs="Arial"/>
                <w:color w:val="000000"/>
              </w:rPr>
            </w:pPr>
          </w:p>
        </w:tc>
        <w:tc>
          <w:tcPr>
            <w:tcW w:w="709" w:type="dxa"/>
            <w:vAlign w:val="bottom"/>
          </w:tcPr>
          <w:p w14:paraId="4CC8340D" w14:textId="77777777" w:rsidR="00DC64B3" w:rsidRPr="005A14E9" w:rsidRDefault="00DC64B3" w:rsidP="00D8448E">
            <w:pPr>
              <w:jc w:val="center"/>
              <w:rPr>
                <w:rFonts w:ascii="Arial" w:hAnsi="Arial" w:cs="Arial"/>
                <w:color w:val="000000"/>
              </w:rPr>
            </w:pPr>
          </w:p>
        </w:tc>
        <w:tc>
          <w:tcPr>
            <w:tcW w:w="708" w:type="dxa"/>
            <w:vAlign w:val="bottom"/>
          </w:tcPr>
          <w:p w14:paraId="3781AF5D" w14:textId="77777777" w:rsidR="00DC64B3" w:rsidRPr="005A14E9" w:rsidRDefault="00DC64B3" w:rsidP="00D8448E">
            <w:pPr>
              <w:jc w:val="center"/>
              <w:rPr>
                <w:rFonts w:ascii="Arial" w:hAnsi="Arial" w:cs="Arial"/>
                <w:color w:val="000000"/>
              </w:rPr>
            </w:pPr>
          </w:p>
        </w:tc>
        <w:tc>
          <w:tcPr>
            <w:tcW w:w="709" w:type="dxa"/>
            <w:vAlign w:val="bottom"/>
          </w:tcPr>
          <w:p w14:paraId="0531580F" w14:textId="77777777" w:rsidR="00DC64B3" w:rsidRPr="005A14E9" w:rsidRDefault="00DC64B3" w:rsidP="00D8448E">
            <w:pPr>
              <w:jc w:val="center"/>
              <w:rPr>
                <w:rFonts w:ascii="Arial" w:hAnsi="Arial" w:cs="Arial"/>
                <w:color w:val="000000"/>
              </w:rPr>
            </w:pPr>
          </w:p>
        </w:tc>
        <w:tc>
          <w:tcPr>
            <w:tcW w:w="709" w:type="dxa"/>
            <w:vAlign w:val="bottom"/>
          </w:tcPr>
          <w:p w14:paraId="510BDFAF" w14:textId="77777777" w:rsidR="00DC64B3" w:rsidRPr="005A14E9" w:rsidRDefault="00DC64B3" w:rsidP="00D8448E">
            <w:pPr>
              <w:jc w:val="center"/>
              <w:rPr>
                <w:rFonts w:ascii="Arial" w:hAnsi="Arial" w:cs="Arial"/>
                <w:bCs/>
                <w:color w:val="000000"/>
              </w:rPr>
            </w:pPr>
          </w:p>
        </w:tc>
      </w:tr>
      <w:tr w:rsidR="00DC64B3" w:rsidRPr="005A14E9" w14:paraId="00288B8F"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F31EE5C" w14:textId="77777777" w:rsidR="00DC64B3" w:rsidRPr="005A14E9" w:rsidRDefault="00DC64B3" w:rsidP="00D8448E">
            <w:pPr>
              <w:jc w:val="center"/>
              <w:rPr>
                <w:rFonts w:ascii="Arial" w:hAnsi="Arial" w:cs="Arial"/>
                <w:color w:val="000000"/>
              </w:rPr>
            </w:pPr>
            <w:r w:rsidRPr="005A14E9">
              <w:rPr>
                <w:rFonts w:ascii="Arial" w:hAnsi="Arial" w:cs="Arial"/>
                <w:color w:val="000000"/>
              </w:rPr>
              <w:t>CTP</w:t>
            </w:r>
          </w:p>
        </w:tc>
        <w:tc>
          <w:tcPr>
            <w:tcW w:w="708" w:type="dxa"/>
            <w:tcBorders>
              <w:left w:val="dotDash" w:sz="4" w:space="0" w:color="auto"/>
            </w:tcBorders>
            <w:shd w:val="clear" w:color="auto" w:fill="auto"/>
            <w:noWrap/>
            <w:vAlign w:val="bottom"/>
          </w:tcPr>
          <w:p w14:paraId="0991FBD1"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407643D6" w14:textId="77777777" w:rsidR="00DC64B3" w:rsidRPr="005A14E9" w:rsidRDefault="00DC64B3" w:rsidP="00D8448E">
            <w:pPr>
              <w:jc w:val="center"/>
              <w:rPr>
                <w:rFonts w:ascii="Arial" w:hAnsi="Arial" w:cs="Arial"/>
                <w:color w:val="000000"/>
              </w:rPr>
            </w:pPr>
          </w:p>
        </w:tc>
        <w:tc>
          <w:tcPr>
            <w:tcW w:w="709" w:type="dxa"/>
            <w:vAlign w:val="bottom"/>
          </w:tcPr>
          <w:p w14:paraId="14154A74" w14:textId="77777777" w:rsidR="00DC64B3" w:rsidRPr="005A14E9" w:rsidRDefault="00DC64B3" w:rsidP="00D8448E">
            <w:pPr>
              <w:jc w:val="center"/>
              <w:rPr>
                <w:rFonts w:ascii="Arial" w:hAnsi="Arial" w:cs="Arial"/>
                <w:color w:val="000000"/>
              </w:rPr>
            </w:pPr>
          </w:p>
        </w:tc>
        <w:tc>
          <w:tcPr>
            <w:tcW w:w="708" w:type="dxa"/>
            <w:vAlign w:val="bottom"/>
          </w:tcPr>
          <w:p w14:paraId="0FD5F23A"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1DBA4362" w14:textId="77777777" w:rsidR="00DC64B3" w:rsidRPr="005A14E9" w:rsidRDefault="00DC64B3" w:rsidP="00D8448E">
            <w:pPr>
              <w:jc w:val="center"/>
              <w:rPr>
                <w:rFonts w:ascii="Arial" w:hAnsi="Arial" w:cs="Arial"/>
                <w:color w:val="000000"/>
              </w:rPr>
            </w:pPr>
          </w:p>
        </w:tc>
        <w:tc>
          <w:tcPr>
            <w:tcW w:w="709" w:type="dxa"/>
            <w:vAlign w:val="bottom"/>
          </w:tcPr>
          <w:p w14:paraId="0DB7D5CE" w14:textId="77777777" w:rsidR="00DC64B3" w:rsidRPr="005A14E9" w:rsidRDefault="00DC64B3" w:rsidP="00D8448E">
            <w:pPr>
              <w:jc w:val="center"/>
              <w:rPr>
                <w:rFonts w:ascii="Arial" w:hAnsi="Arial" w:cs="Arial"/>
                <w:color w:val="000000"/>
              </w:rPr>
            </w:pPr>
          </w:p>
        </w:tc>
        <w:tc>
          <w:tcPr>
            <w:tcW w:w="708" w:type="dxa"/>
            <w:vAlign w:val="bottom"/>
          </w:tcPr>
          <w:p w14:paraId="6091F316" w14:textId="77777777" w:rsidR="00DC64B3" w:rsidRPr="005A14E9" w:rsidRDefault="00DC64B3" w:rsidP="00D8448E">
            <w:pPr>
              <w:jc w:val="center"/>
              <w:rPr>
                <w:rFonts w:ascii="Arial" w:hAnsi="Arial" w:cs="Arial"/>
                <w:color w:val="000000"/>
              </w:rPr>
            </w:pPr>
          </w:p>
        </w:tc>
        <w:tc>
          <w:tcPr>
            <w:tcW w:w="709" w:type="dxa"/>
            <w:vAlign w:val="bottom"/>
          </w:tcPr>
          <w:p w14:paraId="5A27761F" w14:textId="77777777" w:rsidR="00DC64B3" w:rsidRPr="005A14E9" w:rsidRDefault="00DC64B3" w:rsidP="00D8448E">
            <w:pPr>
              <w:jc w:val="center"/>
              <w:rPr>
                <w:rFonts w:ascii="Arial" w:hAnsi="Arial" w:cs="Arial"/>
                <w:color w:val="000000"/>
              </w:rPr>
            </w:pPr>
          </w:p>
        </w:tc>
        <w:tc>
          <w:tcPr>
            <w:tcW w:w="709" w:type="dxa"/>
            <w:vAlign w:val="bottom"/>
          </w:tcPr>
          <w:p w14:paraId="36EB6904" w14:textId="77777777" w:rsidR="00DC64B3" w:rsidRPr="005A14E9" w:rsidRDefault="00DC64B3" w:rsidP="00D8448E">
            <w:pPr>
              <w:jc w:val="center"/>
              <w:rPr>
                <w:rFonts w:ascii="Arial" w:hAnsi="Arial" w:cs="Arial"/>
                <w:bCs/>
                <w:color w:val="000000"/>
              </w:rPr>
            </w:pPr>
          </w:p>
        </w:tc>
      </w:tr>
      <w:tr w:rsidR="00DC64B3" w:rsidRPr="005A14E9" w14:paraId="58705F55"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E7E9CE8" w14:textId="77777777" w:rsidR="00DC64B3" w:rsidRPr="005A14E9" w:rsidRDefault="00DC64B3" w:rsidP="00D8448E">
            <w:pPr>
              <w:jc w:val="center"/>
              <w:rPr>
                <w:rFonts w:ascii="Arial" w:hAnsi="Arial" w:cs="Arial"/>
                <w:color w:val="000000"/>
              </w:rPr>
            </w:pPr>
            <w:r w:rsidRPr="005A14E9">
              <w:rPr>
                <w:rFonts w:ascii="Arial" w:hAnsi="Arial" w:cs="Arial"/>
                <w:color w:val="000000"/>
              </w:rPr>
              <w:t>Public and product liability</w:t>
            </w:r>
          </w:p>
        </w:tc>
        <w:tc>
          <w:tcPr>
            <w:tcW w:w="708" w:type="dxa"/>
            <w:tcBorders>
              <w:left w:val="dotDash" w:sz="4" w:space="0" w:color="auto"/>
            </w:tcBorders>
            <w:shd w:val="clear" w:color="auto" w:fill="auto"/>
            <w:noWrap/>
            <w:vAlign w:val="bottom"/>
          </w:tcPr>
          <w:p w14:paraId="4A562D59"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671698FB" w14:textId="77777777" w:rsidR="00DC64B3" w:rsidRPr="005A14E9" w:rsidRDefault="00DC64B3" w:rsidP="00D8448E">
            <w:pPr>
              <w:jc w:val="center"/>
              <w:rPr>
                <w:rFonts w:ascii="Arial" w:hAnsi="Arial" w:cs="Arial"/>
                <w:color w:val="000000"/>
              </w:rPr>
            </w:pPr>
          </w:p>
        </w:tc>
        <w:tc>
          <w:tcPr>
            <w:tcW w:w="709" w:type="dxa"/>
            <w:vAlign w:val="bottom"/>
          </w:tcPr>
          <w:p w14:paraId="68F7B35E" w14:textId="77777777" w:rsidR="00DC64B3" w:rsidRPr="005A14E9" w:rsidRDefault="00DC64B3" w:rsidP="00D8448E">
            <w:pPr>
              <w:jc w:val="center"/>
              <w:rPr>
                <w:rFonts w:ascii="Arial" w:hAnsi="Arial" w:cs="Arial"/>
                <w:color w:val="000000"/>
              </w:rPr>
            </w:pPr>
          </w:p>
        </w:tc>
        <w:tc>
          <w:tcPr>
            <w:tcW w:w="708" w:type="dxa"/>
            <w:vAlign w:val="bottom"/>
          </w:tcPr>
          <w:p w14:paraId="01A9035B"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4BF2643E" w14:textId="77777777" w:rsidR="00DC64B3" w:rsidRPr="005A14E9" w:rsidRDefault="00DC64B3" w:rsidP="00D8448E">
            <w:pPr>
              <w:jc w:val="center"/>
              <w:rPr>
                <w:rFonts w:ascii="Arial" w:hAnsi="Arial" w:cs="Arial"/>
                <w:color w:val="000000"/>
              </w:rPr>
            </w:pPr>
          </w:p>
        </w:tc>
        <w:tc>
          <w:tcPr>
            <w:tcW w:w="709" w:type="dxa"/>
            <w:vAlign w:val="bottom"/>
          </w:tcPr>
          <w:p w14:paraId="2CFC827B" w14:textId="77777777" w:rsidR="00DC64B3" w:rsidRPr="005A14E9" w:rsidRDefault="00DC64B3" w:rsidP="00D8448E">
            <w:pPr>
              <w:jc w:val="center"/>
              <w:rPr>
                <w:rFonts w:ascii="Arial" w:hAnsi="Arial" w:cs="Arial"/>
                <w:color w:val="000000"/>
              </w:rPr>
            </w:pPr>
          </w:p>
        </w:tc>
        <w:tc>
          <w:tcPr>
            <w:tcW w:w="708" w:type="dxa"/>
            <w:vAlign w:val="bottom"/>
          </w:tcPr>
          <w:p w14:paraId="6E267376" w14:textId="77777777" w:rsidR="00DC64B3" w:rsidRPr="005A14E9" w:rsidRDefault="00DC64B3" w:rsidP="00D8448E">
            <w:pPr>
              <w:jc w:val="center"/>
              <w:rPr>
                <w:rFonts w:ascii="Arial" w:hAnsi="Arial" w:cs="Arial"/>
                <w:color w:val="000000"/>
              </w:rPr>
            </w:pPr>
          </w:p>
        </w:tc>
        <w:tc>
          <w:tcPr>
            <w:tcW w:w="709" w:type="dxa"/>
            <w:vAlign w:val="bottom"/>
          </w:tcPr>
          <w:p w14:paraId="54285A58" w14:textId="77777777" w:rsidR="00DC64B3" w:rsidRPr="005A14E9" w:rsidRDefault="00DC64B3" w:rsidP="00D8448E">
            <w:pPr>
              <w:jc w:val="center"/>
              <w:rPr>
                <w:rFonts w:ascii="Arial" w:hAnsi="Arial" w:cs="Arial"/>
                <w:color w:val="000000"/>
              </w:rPr>
            </w:pPr>
          </w:p>
        </w:tc>
        <w:tc>
          <w:tcPr>
            <w:tcW w:w="709" w:type="dxa"/>
            <w:vAlign w:val="bottom"/>
          </w:tcPr>
          <w:p w14:paraId="2B1ED223" w14:textId="77777777" w:rsidR="00DC64B3" w:rsidRPr="005A14E9" w:rsidRDefault="00DC64B3" w:rsidP="00D8448E">
            <w:pPr>
              <w:jc w:val="center"/>
              <w:rPr>
                <w:rFonts w:ascii="Arial" w:hAnsi="Arial" w:cs="Arial"/>
                <w:bCs/>
                <w:color w:val="000000"/>
              </w:rPr>
            </w:pPr>
          </w:p>
        </w:tc>
      </w:tr>
      <w:tr w:rsidR="00DC64B3" w:rsidRPr="005A14E9" w14:paraId="1A65533C"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A0618D1" w14:textId="77777777" w:rsidR="00DC64B3" w:rsidRPr="005A14E9" w:rsidRDefault="00DC64B3" w:rsidP="00D8448E">
            <w:pPr>
              <w:jc w:val="center"/>
              <w:rPr>
                <w:rFonts w:ascii="Arial" w:hAnsi="Arial" w:cs="Arial"/>
                <w:color w:val="000000"/>
              </w:rPr>
            </w:pPr>
            <w:r w:rsidRPr="005A14E9">
              <w:rPr>
                <w:rFonts w:ascii="Arial" w:hAnsi="Arial" w:cs="Arial"/>
                <w:color w:val="000000"/>
              </w:rPr>
              <w:t>Professional indemnity</w:t>
            </w:r>
          </w:p>
        </w:tc>
        <w:tc>
          <w:tcPr>
            <w:tcW w:w="708" w:type="dxa"/>
            <w:tcBorders>
              <w:left w:val="dotDash" w:sz="4" w:space="0" w:color="auto"/>
            </w:tcBorders>
            <w:shd w:val="clear" w:color="auto" w:fill="auto"/>
            <w:noWrap/>
            <w:vAlign w:val="bottom"/>
          </w:tcPr>
          <w:p w14:paraId="06F2FB12"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32969FA8" w14:textId="77777777" w:rsidR="00DC64B3" w:rsidRPr="005A14E9" w:rsidRDefault="00DC64B3" w:rsidP="00D8448E">
            <w:pPr>
              <w:jc w:val="center"/>
              <w:rPr>
                <w:rFonts w:ascii="Arial" w:hAnsi="Arial" w:cs="Arial"/>
                <w:color w:val="000000"/>
              </w:rPr>
            </w:pPr>
          </w:p>
        </w:tc>
        <w:tc>
          <w:tcPr>
            <w:tcW w:w="709" w:type="dxa"/>
            <w:vAlign w:val="bottom"/>
          </w:tcPr>
          <w:p w14:paraId="5777B9C2" w14:textId="77777777" w:rsidR="00DC64B3" w:rsidRPr="005A14E9" w:rsidRDefault="00DC64B3" w:rsidP="00D8448E">
            <w:pPr>
              <w:jc w:val="center"/>
              <w:rPr>
                <w:rFonts w:ascii="Arial" w:hAnsi="Arial" w:cs="Arial"/>
                <w:color w:val="000000"/>
              </w:rPr>
            </w:pPr>
          </w:p>
        </w:tc>
        <w:tc>
          <w:tcPr>
            <w:tcW w:w="708" w:type="dxa"/>
            <w:vAlign w:val="bottom"/>
          </w:tcPr>
          <w:p w14:paraId="271E3D7E"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4E29C178" w14:textId="77777777" w:rsidR="00DC64B3" w:rsidRPr="005A14E9" w:rsidRDefault="00DC64B3" w:rsidP="00D8448E">
            <w:pPr>
              <w:jc w:val="center"/>
              <w:rPr>
                <w:rFonts w:ascii="Arial" w:hAnsi="Arial" w:cs="Arial"/>
                <w:color w:val="000000"/>
              </w:rPr>
            </w:pPr>
          </w:p>
        </w:tc>
        <w:tc>
          <w:tcPr>
            <w:tcW w:w="709" w:type="dxa"/>
            <w:vAlign w:val="bottom"/>
          </w:tcPr>
          <w:p w14:paraId="32F0095D" w14:textId="77777777" w:rsidR="00DC64B3" w:rsidRPr="005A14E9" w:rsidRDefault="00DC64B3" w:rsidP="00D8448E">
            <w:pPr>
              <w:jc w:val="center"/>
              <w:rPr>
                <w:rFonts w:ascii="Arial" w:hAnsi="Arial" w:cs="Arial"/>
                <w:color w:val="000000"/>
              </w:rPr>
            </w:pPr>
          </w:p>
        </w:tc>
        <w:tc>
          <w:tcPr>
            <w:tcW w:w="708" w:type="dxa"/>
            <w:vAlign w:val="bottom"/>
          </w:tcPr>
          <w:p w14:paraId="3DA3F66C" w14:textId="77777777" w:rsidR="00DC64B3" w:rsidRPr="005A14E9" w:rsidRDefault="00DC64B3" w:rsidP="00D8448E">
            <w:pPr>
              <w:jc w:val="center"/>
              <w:rPr>
                <w:rFonts w:ascii="Arial" w:hAnsi="Arial" w:cs="Arial"/>
                <w:color w:val="000000"/>
              </w:rPr>
            </w:pPr>
          </w:p>
        </w:tc>
        <w:tc>
          <w:tcPr>
            <w:tcW w:w="709" w:type="dxa"/>
            <w:vAlign w:val="bottom"/>
          </w:tcPr>
          <w:p w14:paraId="56316B91" w14:textId="77777777" w:rsidR="00DC64B3" w:rsidRPr="005A14E9" w:rsidRDefault="00DC64B3" w:rsidP="00D8448E">
            <w:pPr>
              <w:jc w:val="center"/>
              <w:rPr>
                <w:rFonts w:ascii="Arial" w:hAnsi="Arial" w:cs="Arial"/>
                <w:color w:val="000000"/>
              </w:rPr>
            </w:pPr>
          </w:p>
        </w:tc>
        <w:tc>
          <w:tcPr>
            <w:tcW w:w="709" w:type="dxa"/>
            <w:vAlign w:val="bottom"/>
          </w:tcPr>
          <w:p w14:paraId="40F88DD1" w14:textId="77777777" w:rsidR="00DC64B3" w:rsidRPr="005A14E9" w:rsidRDefault="00DC64B3" w:rsidP="00D8448E">
            <w:pPr>
              <w:jc w:val="center"/>
              <w:rPr>
                <w:rFonts w:ascii="Arial" w:hAnsi="Arial" w:cs="Arial"/>
                <w:bCs/>
                <w:color w:val="000000"/>
              </w:rPr>
            </w:pPr>
          </w:p>
        </w:tc>
      </w:tr>
      <w:tr w:rsidR="00DC64B3" w:rsidRPr="005A14E9" w14:paraId="34584554"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C36E323" w14:textId="77777777" w:rsidR="00DC64B3" w:rsidRPr="005A14E9" w:rsidRDefault="00DC64B3" w:rsidP="00D8448E">
            <w:pPr>
              <w:jc w:val="center"/>
              <w:rPr>
                <w:rFonts w:ascii="Arial" w:hAnsi="Arial" w:cs="Arial"/>
                <w:color w:val="000000"/>
              </w:rPr>
            </w:pPr>
            <w:r w:rsidRPr="005A14E9">
              <w:rPr>
                <w:rFonts w:ascii="Arial" w:hAnsi="Arial" w:cs="Arial"/>
                <w:color w:val="000000"/>
              </w:rPr>
              <w:t>Employers liability</w:t>
            </w:r>
          </w:p>
        </w:tc>
        <w:tc>
          <w:tcPr>
            <w:tcW w:w="708" w:type="dxa"/>
            <w:tcBorders>
              <w:left w:val="dotDash" w:sz="4" w:space="0" w:color="auto"/>
            </w:tcBorders>
            <w:shd w:val="clear" w:color="auto" w:fill="auto"/>
            <w:noWrap/>
            <w:vAlign w:val="bottom"/>
          </w:tcPr>
          <w:p w14:paraId="20B4945A"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4AAC03FB" w14:textId="77777777" w:rsidR="00DC64B3" w:rsidRPr="005A14E9" w:rsidRDefault="00DC64B3" w:rsidP="00D8448E">
            <w:pPr>
              <w:jc w:val="center"/>
              <w:rPr>
                <w:rFonts w:ascii="Arial" w:hAnsi="Arial" w:cs="Arial"/>
                <w:color w:val="000000"/>
              </w:rPr>
            </w:pPr>
          </w:p>
        </w:tc>
        <w:tc>
          <w:tcPr>
            <w:tcW w:w="709" w:type="dxa"/>
            <w:vAlign w:val="bottom"/>
          </w:tcPr>
          <w:p w14:paraId="4421925E" w14:textId="77777777" w:rsidR="00DC64B3" w:rsidRPr="005A14E9" w:rsidRDefault="00DC64B3" w:rsidP="00D8448E">
            <w:pPr>
              <w:jc w:val="center"/>
              <w:rPr>
                <w:rFonts w:ascii="Arial" w:hAnsi="Arial" w:cs="Arial"/>
                <w:color w:val="000000"/>
              </w:rPr>
            </w:pPr>
          </w:p>
        </w:tc>
        <w:tc>
          <w:tcPr>
            <w:tcW w:w="708" w:type="dxa"/>
            <w:vAlign w:val="bottom"/>
          </w:tcPr>
          <w:p w14:paraId="56F90659"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2A757B3F" w14:textId="77777777" w:rsidR="00DC64B3" w:rsidRPr="005A14E9" w:rsidRDefault="00DC64B3" w:rsidP="00D8448E">
            <w:pPr>
              <w:jc w:val="center"/>
              <w:rPr>
                <w:rFonts w:ascii="Arial" w:hAnsi="Arial" w:cs="Arial"/>
                <w:color w:val="000000"/>
              </w:rPr>
            </w:pPr>
          </w:p>
        </w:tc>
        <w:tc>
          <w:tcPr>
            <w:tcW w:w="709" w:type="dxa"/>
            <w:vAlign w:val="bottom"/>
          </w:tcPr>
          <w:p w14:paraId="7805DD7A" w14:textId="77777777" w:rsidR="00DC64B3" w:rsidRPr="005A14E9" w:rsidRDefault="00DC64B3" w:rsidP="00D8448E">
            <w:pPr>
              <w:jc w:val="center"/>
              <w:rPr>
                <w:rFonts w:ascii="Arial" w:hAnsi="Arial" w:cs="Arial"/>
                <w:color w:val="000000"/>
              </w:rPr>
            </w:pPr>
          </w:p>
        </w:tc>
        <w:tc>
          <w:tcPr>
            <w:tcW w:w="708" w:type="dxa"/>
            <w:vAlign w:val="bottom"/>
          </w:tcPr>
          <w:p w14:paraId="140E7700" w14:textId="77777777" w:rsidR="00DC64B3" w:rsidRPr="005A14E9" w:rsidRDefault="00DC64B3" w:rsidP="00D8448E">
            <w:pPr>
              <w:jc w:val="center"/>
              <w:rPr>
                <w:rFonts w:ascii="Arial" w:hAnsi="Arial" w:cs="Arial"/>
                <w:color w:val="000000"/>
              </w:rPr>
            </w:pPr>
          </w:p>
        </w:tc>
        <w:tc>
          <w:tcPr>
            <w:tcW w:w="709" w:type="dxa"/>
            <w:vAlign w:val="bottom"/>
          </w:tcPr>
          <w:p w14:paraId="09F80136" w14:textId="77777777" w:rsidR="00DC64B3" w:rsidRPr="005A14E9" w:rsidRDefault="00DC64B3" w:rsidP="00D8448E">
            <w:pPr>
              <w:jc w:val="center"/>
              <w:rPr>
                <w:rFonts w:ascii="Arial" w:hAnsi="Arial" w:cs="Arial"/>
                <w:color w:val="000000"/>
              </w:rPr>
            </w:pPr>
          </w:p>
        </w:tc>
        <w:tc>
          <w:tcPr>
            <w:tcW w:w="709" w:type="dxa"/>
            <w:vAlign w:val="bottom"/>
          </w:tcPr>
          <w:p w14:paraId="0A532FAA" w14:textId="77777777" w:rsidR="00DC64B3" w:rsidRPr="005A14E9" w:rsidRDefault="00DC64B3" w:rsidP="00D8448E">
            <w:pPr>
              <w:jc w:val="center"/>
              <w:rPr>
                <w:rFonts w:ascii="Arial" w:hAnsi="Arial" w:cs="Arial"/>
                <w:bCs/>
                <w:color w:val="000000"/>
              </w:rPr>
            </w:pPr>
          </w:p>
        </w:tc>
      </w:tr>
      <w:tr w:rsidR="00DC64B3" w:rsidRPr="005A14E9" w14:paraId="50A429E7" w14:textId="77777777" w:rsidTr="00CF5537">
        <w:trPr>
          <w:trHeight w:val="317"/>
        </w:trPr>
        <w:tc>
          <w:tcPr>
            <w:tcW w:w="2596"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96886AD" w14:textId="77777777" w:rsidR="00DC64B3" w:rsidRPr="005A14E9" w:rsidRDefault="00DC64B3" w:rsidP="00D8448E">
            <w:pPr>
              <w:jc w:val="center"/>
              <w:rPr>
                <w:rFonts w:ascii="Arial" w:hAnsi="Arial" w:cs="Arial"/>
                <w:color w:val="000000"/>
              </w:rPr>
            </w:pPr>
            <w:r w:rsidRPr="005A14E9">
              <w:rPr>
                <w:rFonts w:ascii="Arial" w:hAnsi="Arial" w:cs="Arial"/>
                <w:color w:val="000000"/>
              </w:rPr>
              <w:t>Other direct - category C</w:t>
            </w:r>
          </w:p>
        </w:tc>
        <w:tc>
          <w:tcPr>
            <w:tcW w:w="708" w:type="dxa"/>
            <w:tcBorders>
              <w:left w:val="dotDash" w:sz="4" w:space="0" w:color="auto"/>
            </w:tcBorders>
            <w:shd w:val="clear" w:color="auto" w:fill="auto"/>
            <w:noWrap/>
            <w:vAlign w:val="bottom"/>
          </w:tcPr>
          <w:p w14:paraId="7A03688C" w14:textId="77777777" w:rsidR="00DC64B3" w:rsidRPr="005A14E9" w:rsidRDefault="00DC64B3" w:rsidP="00D8448E">
            <w:pPr>
              <w:jc w:val="center"/>
              <w:rPr>
                <w:rFonts w:ascii="Arial" w:hAnsi="Arial" w:cs="Arial"/>
                <w:color w:val="000000"/>
              </w:rPr>
            </w:pPr>
          </w:p>
        </w:tc>
        <w:tc>
          <w:tcPr>
            <w:tcW w:w="709" w:type="dxa"/>
            <w:shd w:val="clear" w:color="auto" w:fill="auto"/>
            <w:noWrap/>
            <w:vAlign w:val="bottom"/>
          </w:tcPr>
          <w:p w14:paraId="6FCEAA8F" w14:textId="77777777" w:rsidR="00DC64B3" w:rsidRPr="005A14E9" w:rsidRDefault="00DC64B3" w:rsidP="00D8448E">
            <w:pPr>
              <w:jc w:val="center"/>
              <w:rPr>
                <w:rFonts w:ascii="Arial" w:hAnsi="Arial" w:cs="Arial"/>
                <w:color w:val="000000"/>
              </w:rPr>
            </w:pPr>
          </w:p>
        </w:tc>
        <w:tc>
          <w:tcPr>
            <w:tcW w:w="709" w:type="dxa"/>
            <w:vAlign w:val="bottom"/>
          </w:tcPr>
          <w:p w14:paraId="667218C6" w14:textId="77777777" w:rsidR="00DC64B3" w:rsidRPr="005A14E9" w:rsidRDefault="00DC64B3" w:rsidP="00D8448E">
            <w:pPr>
              <w:jc w:val="center"/>
              <w:rPr>
                <w:rFonts w:ascii="Arial" w:hAnsi="Arial" w:cs="Arial"/>
                <w:color w:val="000000"/>
              </w:rPr>
            </w:pPr>
          </w:p>
        </w:tc>
        <w:tc>
          <w:tcPr>
            <w:tcW w:w="708" w:type="dxa"/>
            <w:vAlign w:val="bottom"/>
          </w:tcPr>
          <w:p w14:paraId="422D4244" w14:textId="77777777" w:rsidR="00DC64B3" w:rsidRPr="005A14E9" w:rsidRDefault="00DC64B3" w:rsidP="00D8448E">
            <w:pPr>
              <w:jc w:val="center"/>
              <w:rPr>
                <w:rFonts w:ascii="Arial" w:hAnsi="Arial" w:cs="Arial"/>
                <w:color w:val="000000"/>
              </w:rPr>
            </w:pPr>
          </w:p>
        </w:tc>
        <w:tc>
          <w:tcPr>
            <w:tcW w:w="709" w:type="dxa"/>
            <w:shd w:val="clear" w:color="auto" w:fill="auto"/>
            <w:vAlign w:val="bottom"/>
          </w:tcPr>
          <w:p w14:paraId="5D53F87A" w14:textId="77777777" w:rsidR="00DC64B3" w:rsidRPr="005A14E9" w:rsidRDefault="00DC64B3" w:rsidP="00D8448E">
            <w:pPr>
              <w:jc w:val="center"/>
              <w:rPr>
                <w:rFonts w:ascii="Arial" w:hAnsi="Arial" w:cs="Arial"/>
                <w:color w:val="000000"/>
              </w:rPr>
            </w:pPr>
          </w:p>
        </w:tc>
        <w:tc>
          <w:tcPr>
            <w:tcW w:w="709" w:type="dxa"/>
            <w:vAlign w:val="bottom"/>
          </w:tcPr>
          <w:p w14:paraId="79704EFC" w14:textId="77777777" w:rsidR="00DC64B3" w:rsidRPr="005A14E9" w:rsidRDefault="00DC64B3" w:rsidP="00D8448E">
            <w:pPr>
              <w:jc w:val="center"/>
              <w:rPr>
                <w:rFonts w:ascii="Arial" w:hAnsi="Arial" w:cs="Arial"/>
                <w:color w:val="000000"/>
              </w:rPr>
            </w:pPr>
          </w:p>
        </w:tc>
        <w:tc>
          <w:tcPr>
            <w:tcW w:w="708" w:type="dxa"/>
            <w:vAlign w:val="bottom"/>
          </w:tcPr>
          <w:p w14:paraId="6493249D" w14:textId="77777777" w:rsidR="00DC64B3" w:rsidRPr="005A14E9" w:rsidRDefault="00DC64B3" w:rsidP="00D8448E">
            <w:pPr>
              <w:jc w:val="center"/>
              <w:rPr>
                <w:rFonts w:ascii="Arial" w:hAnsi="Arial" w:cs="Arial"/>
                <w:color w:val="000000"/>
              </w:rPr>
            </w:pPr>
          </w:p>
        </w:tc>
        <w:tc>
          <w:tcPr>
            <w:tcW w:w="709" w:type="dxa"/>
            <w:vAlign w:val="bottom"/>
          </w:tcPr>
          <w:p w14:paraId="7BF079AB" w14:textId="77777777" w:rsidR="00DC64B3" w:rsidRPr="005A14E9" w:rsidRDefault="00DC64B3" w:rsidP="00D8448E">
            <w:pPr>
              <w:jc w:val="center"/>
              <w:rPr>
                <w:rFonts w:ascii="Arial" w:hAnsi="Arial" w:cs="Arial"/>
                <w:color w:val="000000"/>
              </w:rPr>
            </w:pPr>
          </w:p>
        </w:tc>
        <w:tc>
          <w:tcPr>
            <w:tcW w:w="709" w:type="dxa"/>
            <w:vAlign w:val="bottom"/>
          </w:tcPr>
          <w:p w14:paraId="53787EC5" w14:textId="77777777" w:rsidR="00DC64B3" w:rsidRPr="005A14E9" w:rsidRDefault="00DC64B3" w:rsidP="00D8448E">
            <w:pPr>
              <w:jc w:val="center"/>
              <w:rPr>
                <w:rFonts w:ascii="Arial" w:hAnsi="Arial" w:cs="Arial"/>
                <w:bCs/>
                <w:color w:val="000000"/>
              </w:rPr>
            </w:pPr>
          </w:p>
        </w:tc>
      </w:tr>
    </w:tbl>
    <w:p w14:paraId="1F6C84F9" w14:textId="77777777" w:rsidR="00DC64B3" w:rsidRPr="005A14E9" w:rsidRDefault="00DC64B3" w:rsidP="00DC64B3">
      <w:pPr>
        <w:pStyle w:val="ListParagraph"/>
        <w:ind w:left="0"/>
        <w:rPr>
          <w:rFonts w:ascii="Arial" w:hAnsi="Arial" w:cs="Arial"/>
          <w:bCs/>
          <w:color w:val="000000"/>
          <w:sz w:val="24"/>
          <w:szCs w:val="24"/>
        </w:rPr>
      </w:pPr>
    </w:p>
    <w:tbl>
      <w:tblPr>
        <w:tblW w:w="8979" w:type="dxa"/>
        <w:tblInd w:w="93" w:type="dxa"/>
        <w:tblLayout w:type="fixed"/>
        <w:tblLook w:val="04A0" w:firstRow="1" w:lastRow="0" w:firstColumn="1" w:lastColumn="0" w:noHBand="0" w:noVBand="1"/>
      </w:tblPr>
      <w:tblGrid>
        <w:gridCol w:w="2601"/>
        <w:gridCol w:w="708"/>
        <w:gridCol w:w="709"/>
        <w:gridCol w:w="709"/>
        <w:gridCol w:w="708"/>
        <w:gridCol w:w="709"/>
        <w:gridCol w:w="709"/>
        <w:gridCol w:w="708"/>
        <w:gridCol w:w="709"/>
        <w:gridCol w:w="709"/>
      </w:tblGrid>
      <w:tr w:rsidR="00CF5537" w:rsidRPr="005A14E9" w14:paraId="7FB9A2E6" w14:textId="77777777" w:rsidTr="00CF5537">
        <w:trPr>
          <w:trHeight w:val="317"/>
        </w:trPr>
        <w:tc>
          <w:tcPr>
            <w:tcW w:w="2601" w:type="dxa"/>
            <w:tcBorders>
              <w:bottom w:val="single" w:sz="4" w:space="0" w:color="auto"/>
              <w:right w:val="single" w:sz="4" w:space="0" w:color="auto"/>
            </w:tcBorders>
            <w:shd w:val="clear" w:color="auto" w:fill="auto"/>
            <w:vAlign w:val="bottom"/>
          </w:tcPr>
          <w:p w14:paraId="213602CD" w14:textId="77777777" w:rsidR="00DC64B3" w:rsidRPr="005A14E9" w:rsidRDefault="00DC64B3" w:rsidP="00D8448E">
            <w:pPr>
              <w:jc w:val="center"/>
              <w:rPr>
                <w:rFonts w:ascii="Arial" w:hAnsi="Arial" w:cs="Arial"/>
                <w:b/>
                <w:bCs/>
                <w:color w:val="000000"/>
              </w:rPr>
            </w:pPr>
          </w:p>
        </w:tc>
        <w:tc>
          <w:tcPr>
            <w:tcW w:w="708" w:type="dxa"/>
            <w:tcBorders>
              <w:top w:val="single" w:sz="4" w:space="0" w:color="auto"/>
              <w:left w:val="single" w:sz="4" w:space="0" w:color="auto"/>
              <w:bottom w:val="nil"/>
              <w:right w:val="single" w:sz="4" w:space="0" w:color="auto"/>
            </w:tcBorders>
            <w:shd w:val="clear" w:color="auto" w:fill="auto"/>
            <w:vAlign w:val="bottom"/>
          </w:tcPr>
          <w:p w14:paraId="30162ABF" w14:textId="77777777" w:rsidR="00DC64B3" w:rsidRPr="005A14E9" w:rsidRDefault="00DC64B3" w:rsidP="00D8448E">
            <w:pPr>
              <w:jc w:val="center"/>
              <w:rPr>
                <w:rFonts w:ascii="Arial" w:hAnsi="Arial" w:cs="Arial"/>
                <w:b/>
                <w:bCs/>
                <w:color w:val="000000"/>
              </w:rPr>
            </w:pPr>
            <w:r w:rsidRPr="005A14E9">
              <w:rPr>
                <w:rFonts w:ascii="Arial" w:hAnsi="Arial" w:cs="Arial"/>
                <w:b/>
                <w:bCs/>
                <w:color w:val="000000"/>
              </w:rPr>
              <w:t>NSW</w:t>
            </w:r>
          </w:p>
        </w:tc>
        <w:tc>
          <w:tcPr>
            <w:tcW w:w="709" w:type="dxa"/>
            <w:tcBorders>
              <w:top w:val="single" w:sz="4" w:space="0" w:color="auto"/>
              <w:left w:val="single" w:sz="4" w:space="0" w:color="auto"/>
              <w:bottom w:val="nil"/>
              <w:right w:val="single" w:sz="4" w:space="0" w:color="auto"/>
            </w:tcBorders>
            <w:shd w:val="clear" w:color="auto" w:fill="auto"/>
            <w:vAlign w:val="bottom"/>
          </w:tcPr>
          <w:p w14:paraId="5D72A4AC" w14:textId="77777777" w:rsidR="00DC64B3" w:rsidRPr="005A14E9" w:rsidRDefault="00DC64B3" w:rsidP="00D8448E">
            <w:pPr>
              <w:jc w:val="center"/>
              <w:rPr>
                <w:rFonts w:ascii="Arial" w:hAnsi="Arial" w:cs="Arial"/>
                <w:b/>
                <w:bCs/>
                <w:color w:val="000000"/>
              </w:rPr>
            </w:pPr>
            <w:r w:rsidRPr="005A14E9">
              <w:rPr>
                <w:rFonts w:ascii="Arial" w:hAnsi="Arial" w:cs="Arial"/>
                <w:b/>
                <w:bCs/>
                <w:color w:val="000000"/>
              </w:rPr>
              <w:t>VIC</w:t>
            </w:r>
          </w:p>
        </w:tc>
        <w:tc>
          <w:tcPr>
            <w:tcW w:w="709" w:type="dxa"/>
            <w:tcBorders>
              <w:top w:val="single" w:sz="4" w:space="0" w:color="auto"/>
              <w:left w:val="single" w:sz="4" w:space="0" w:color="auto"/>
              <w:bottom w:val="nil"/>
              <w:right w:val="single" w:sz="4" w:space="0" w:color="auto"/>
            </w:tcBorders>
            <w:vAlign w:val="bottom"/>
          </w:tcPr>
          <w:p w14:paraId="122438AC" w14:textId="77777777" w:rsidR="00DC64B3" w:rsidRPr="005A14E9" w:rsidRDefault="00DC64B3" w:rsidP="00D8448E">
            <w:pPr>
              <w:jc w:val="center"/>
              <w:rPr>
                <w:rFonts w:ascii="Arial" w:hAnsi="Arial" w:cs="Arial"/>
                <w:b/>
                <w:bCs/>
                <w:color w:val="000000"/>
              </w:rPr>
            </w:pPr>
            <w:r w:rsidRPr="005A14E9">
              <w:rPr>
                <w:rFonts w:ascii="Arial" w:hAnsi="Arial" w:cs="Arial"/>
                <w:b/>
                <w:bCs/>
                <w:color w:val="000000"/>
              </w:rPr>
              <w:t>QLD</w:t>
            </w:r>
          </w:p>
        </w:tc>
        <w:tc>
          <w:tcPr>
            <w:tcW w:w="708" w:type="dxa"/>
            <w:tcBorders>
              <w:top w:val="single" w:sz="4" w:space="0" w:color="auto"/>
              <w:left w:val="single" w:sz="4" w:space="0" w:color="auto"/>
              <w:bottom w:val="nil"/>
              <w:right w:val="single" w:sz="4" w:space="0" w:color="auto"/>
            </w:tcBorders>
            <w:vAlign w:val="bottom"/>
          </w:tcPr>
          <w:p w14:paraId="129EDE54" w14:textId="77777777" w:rsidR="00DC64B3" w:rsidRPr="005A14E9" w:rsidRDefault="00DC64B3" w:rsidP="00D8448E">
            <w:pPr>
              <w:jc w:val="center"/>
              <w:rPr>
                <w:rFonts w:ascii="Arial" w:hAnsi="Arial" w:cs="Arial"/>
                <w:b/>
                <w:bCs/>
                <w:color w:val="000000"/>
              </w:rPr>
            </w:pPr>
            <w:r w:rsidRPr="005A14E9">
              <w:rPr>
                <w:rFonts w:ascii="Arial" w:hAnsi="Arial" w:cs="Arial"/>
                <w:b/>
                <w:bCs/>
                <w:color w:val="000000"/>
              </w:rPr>
              <w:t>SA</w:t>
            </w:r>
          </w:p>
        </w:tc>
        <w:tc>
          <w:tcPr>
            <w:tcW w:w="709" w:type="dxa"/>
            <w:tcBorders>
              <w:top w:val="single" w:sz="4" w:space="0" w:color="auto"/>
              <w:left w:val="single" w:sz="4" w:space="0" w:color="auto"/>
              <w:bottom w:val="nil"/>
              <w:right w:val="single" w:sz="4" w:space="0" w:color="auto"/>
            </w:tcBorders>
            <w:shd w:val="clear" w:color="auto" w:fill="auto"/>
            <w:vAlign w:val="bottom"/>
          </w:tcPr>
          <w:p w14:paraId="73C3E6B3" w14:textId="77777777" w:rsidR="00DC64B3" w:rsidRPr="005A14E9" w:rsidRDefault="00DC64B3" w:rsidP="00D8448E">
            <w:pPr>
              <w:jc w:val="center"/>
              <w:rPr>
                <w:rFonts w:ascii="Arial" w:hAnsi="Arial" w:cs="Arial"/>
                <w:b/>
                <w:bCs/>
                <w:color w:val="000000"/>
              </w:rPr>
            </w:pPr>
            <w:r w:rsidRPr="005A14E9">
              <w:rPr>
                <w:rFonts w:ascii="Arial" w:hAnsi="Arial" w:cs="Arial"/>
                <w:b/>
                <w:bCs/>
                <w:color w:val="000000"/>
              </w:rPr>
              <w:t>WA</w:t>
            </w:r>
          </w:p>
        </w:tc>
        <w:tc>
          <w:tcPr>
            <w:tcW w:w="709" w:type="dxa"/>
            <w:tcBorders>
              <w:top w:val="single" w:sz="4" w:space="0" w:color="auto"/>
              <w:left w:val="single" w:sz="4" w:space="0" w:color="auto"/>
              <w:bottom w:val="nil"/>
              <w:right w:val="single" w:sz="4" w:space="0" w:color="auto"/>
            </w:tcBorders>
            <w:vAlign w:val="bottom"/>
          </w:tcPr>
          <w:p w14:paraId="3D7644FB" w14:textId="77777777" w:rsidR="00DC64B3" w:rsidRPr="005A14E9" w:rsidRDefault="00DC64B3" w:rsidP="00D8448E">
            <w:pPr>
              <w:jc w:val="center"/>
              <w:rPr>
                <w:rFonts w:ascii="Arial" w:hAnsi="Arial" w:cs="Arial"/>
                <w:b/>
                <w:bCs/>
                <w:color w:val="000000"/>
              </w:rPr>
            </w:pPr>
            <w:r w:rsidRPr="005A14E9">
              <w:rPr>
                <w:rFonts w:ascii="Arial" w:hAnsi="Arial" w:cs="Arial"/>
                <w:b/>
                <w:bCs/>
                <w:color w:val="000000"/>
              </w:rPr>
              <w:t>TAS</w:t>
            </w:r>
          </w:p>
        </w:tc>
        <w:tc>
          <w:tcPr>
            <w:tcW w:w="708" w:type="dxa"/>
            <w:tcBorders>
              <w:top w:val="single" w:sz="4" w:space="0" w:color="auto"/>
              <w:left w:val="single" w:sz="4" w:space="0" w:color="auto"/>
              <w:bottom w:val="nil"/>
              <w:right w:val="single" w:sz="4" w:space="0" w:color="auto"/>
            </w:tcBorders>
            <w:vAlign w:val="bottom"/>
          </w:tcPr>
          <w:p w14:paraId="7D413702" w14:textId="77777777" w:rsidR="00DC64B3" w:rsidRPr="005A14E9" w:rsidRDefault="00DC64B3" w:rsidP="00D8448E">
            <w:pPr>
              <w:jc w:val="center"/>
              <w:rPr>
                <w:rFonts w:ascii="Arial" w:hAnsi="Arial" w:cs="Arial"/>
                <w:b/>
                <w:bCs/>
                <w:color w:val="000000"/>
              </w:rPr>
            </w:pPr>
            <w:r w:rsidRPr="005A14E9">
              <w:rPr>
                <w:rFonts w:ascii="Arial" w:hAnsi="Arial" w:cs="Arial"/>
                <w:b/>
                <w:bCs/>
                <w:color w:val="000000"/>
              </w:rPr>
              <w:t>ACT</w:t>
            </w:r>
          </w:p>
        </w:tc>
        <w:tc>
          <w:tcPr>
            <w:tcW w:w="709" w:type="dxa"/>
            <w:tcBorders>
              <w:top w:val="single" w:sz="4" w:space="0" w:color="auto"/>
              <w:left w:val="single" w:sz="4" w:space="0" w:color="auto"/>
              <w:bottom w:val="nil"/>
              <w:right w:val="single" w:sz="4" w:space="0" w:color="auto"/>
            </w:tcBorders>
            <w:vAlign w:val="bottom"/>
          </w:tcPr>
          <w:p w14:paraId="49E84229" w14:textId="77777777" w:rsidR="00DC64B3" w:rsidRPr="005A14E9" w:rsidRDefault="00DC64B3" w:rsidP="00D8448E">
            <w:pPr>
              <w:jc w:val="center"/>
              <w:rPr>
                <w:rFonts w:ascii="Arial" w:hAnsi="Arial" w:cs="Arial"/>
                <w:b/>
                <w:bCs/>
                <w:color w:val="000000"/>
              </w:rPr>
            </w:pPr>
            <w:r w:rsidRPr="005A14E9">
              <w:rPr>
                <w:rFonts w:ascii="Arial" w:hAnsi="Arial" w:cs="Arial"/>
                <w:b/>
                <w:bCs/>
                <w:color w:val="000000"/>
              </w:rPr>
              <w:t>NT</w:t>
            </w:r>
          </w:p>
        </w:tc>
        <w:tc>
          <w:tcPr>
            <w:tcW w:w="709" w:type="dxa"/>
            <w:tcBorders>
              <w:top w:val="single" w:sz="4" w:space="0" w:color="auto"/>
              <w:left w:val="single" w:sz="4" w:space="0" w:color="auto"/>
              <w:bottom w:val="nil"/>
              <w:right w:val="single" w:sz="4" w:space="0" w:color="000000"/>
            </w:tcBorders>
            <w:vAlign w:val="bottom"/>
          </w:tcPr>
          <w:p w14:paraId="6E3EF13D" w14:textId="77777777" w:rsidR="00DC64B3" w:rsidRPr="005A14E9" w:rsidRDefault="00DC64B3" w:rsidP="00D8448E">
            <w:pPr>
              <w:jc w:val="center"/>
              <w:rPr>
                <w:rFonts w:ascii="Arial" w:hAnsi="Arial" w:cs="Arial"/>
                <w:b/>
                <w:bCs/>
                <w:color w:val="000000"/>
              </w:rPr>
            </w:pPr>
            <w:r w:rsidRPr="005A14E9">
              <w:rPr>
                <w:rFonts w:ascii="Arial" w:hAnsi="Arial" w:cs="Arial"/>
                <w:b/>
                <w:bCs/>
                <w:color w:val="000000"/>
              </w:rPr>
              <w:t>Total</w:t>
            </w:r>
          </w:p>
        </w:tc>
      </w:tr>
      <w:tr w:rsidR="00D72D4E" w:rsidRPr="005A14E9" w14:paraId="72477D0B" w14:textId="77777777" w:rsidTr="00CF5537">
        <w:trPr>
          <w:trHeight w:val="317"/>
        </w:trPr>
        <w:tc>
          <w:tcPr>
            <w:tcW w:w="26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B4792" w14:textId="77777777" w:rsidR="00DC64B3" w:rsidRPr="005A14E9" w:rsidRDefault="00DC64B3" w:rsidP="00D8448E">
            <w:pPr>
              <w:rPr>
                <w:rFonts w:ascii="Arial" w:hAnsi="Arial" w:cs="Arial"/>
                <w:color w:val="000000"/>
              </w:rPr>
            </w:pPr>
            <w:r w:rsidRPr="005A14E9">
              <w:rPr>
                <w:rFonts w:ascii="Arial" w:hAnsi="Arial" w:cs="Arial"/>
                <w:color w:val="000000"/>
              </w:rPr>
              <w:t>Total business</w:t>
            </w:r>
          </w:p>
        </w:tc>
        <w:tc>
          <w:tcPr>
            <w:tcW w:w="70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E562D0" w14:textId="77777777" w:rsidR="00DC64B3" w:rsidRPr="005A14E9" w:rsidRDefault="00DC64B3" w:rsidP="00D8448E">
            <w:pPr>
              <w:jc w:val="center"/>
              <w:rPr>
                <w:rFonts w:ascii="Arial" w:hAnsi="Arial" w:cs="Arial"/>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0C96EF" w14:textId="77777777" w:rsidR="00DC64B3" w:rsidRPr="005A14E9" w:rsidRDefault="00DC64B3" w:rsidP="00D8448E">
            <w:pPr>
              <w:jc w:val="center"/>
              <w:rPr>
                <w:rFonts w:ascii="Arial" w:hAnsi="Arial" w:cs="Arial"/>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6A6A6"/>
            <w:vAlign w:val="bottom"/>
          </w:tcPr>
          <w:p w14:paraId="250732B5" w14:textId="77777777" w:rsidR="00DC64B3" w:rsidRPr="005A14E9" w:rsidRDefault="00DC64B3" w:rsidP="00D8448E">
            <w:pPr>
              <w:jc w:val="center"/>
              <w:rPr>
                <w:rFonts w:ascii="Arial" w:hAnsi="Arial" w:cs="Arial"/>
                <w:bCs/>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6A6A6"/>
            <w:vAlign w:val="bottom"/>
          </w:tcPr>
          <w:p w14:paraId="2031021A" w14:textId="77777777" w:rsidR="00DC64B3" w:rsidRPr="005A14E9" w:rsidRDefault="00DC64B3" w:rsidP="00D8448E">
            <w:pPr>
              <w:jc w:val="center"/>
              <w:rPr>
                <w:rFonts w:ascii="Arial" w:hAnsi="Arial" w:cs="Arial"/>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6A6A6"/>
            <w:vAlign w:val="bottom"/>
          </w:tcPr>
          <w:p w14:paraId="132A69B4" w14:textId="77777777" w:rsidR="00DC64B3" w:rsidRPr="005A14E9" w:rsidRDefault="00DC64B3" w:rsidP="00D8448E">
            <w:pPr>
              <w:jc w:val="center"/>
              <w:rPr>
                <w:rFonts w:ascii="Arial" w:hAnsi="Arial" w:cs="Arial"/>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6A6A6"/>
            <w:vAlign w:val="bottom"/>
          </w:tcPr>
          <w:p w14:paraId="5D25D217" w14:textId="77777777" w:rsidR="00DC64B3" w:rsidRPr="005A14E9" w:rsidRDefault="00DC64B3" w:rsidP="00D8448E">
            <w:pPr>
              <w:jc w:val="center"/>
              <w:rPr>
                <w:rFonts w:ascii="Arial" w:hAnsi="Arial" w:cs="Arial"/>
                <w:bCs/>
                <w:color w:val="000000"/>
              </w:rPr>
            </w:pPr>
          </w:p>
        </w:tc>
        <w:tc>
          <w:tcPr>
            <w:tcW w:w="708" w:type="dxa"/>
            <w:tcBorders>
              <w:top w:val="single" w:sz="4" w:space="0" w:color="auto"/>
              <w:left w:val="single" w:sz="4" w:space="0" w:color="auto"/>
              <w:bottom w:val="single" w:sz="4" w:space="0" w:color="auto"/>
              <w:right w:val="single" w:sz="4" w:space="0" w:color="auto"/>
            </w:tcBorders>
            <w:shd w:val="clear" w:color="auto" w:fill="A6A6A6"/>
            <w:vAlign w:val="bottom"/>
          </w:tcPr>
          <w:p w14:paraId="0EF9A2F0" w14:textId="77777777" w:rsidR="00DC64B3" w:rsidRPr="005A14E9" w:rsidRDefault="00DC64B3" w:rsidP="00D8448E">
            <w:pPr>
              <w:jc w:val="center"/>
              <w:rPr>
                <w:rFonts w:ascii="Arial" w:hAnsi="Arial" w:cs="Arial"/>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6A6A6"/>
            <w:vAlign w:val="bottom"/>
          </w:tcPr>
          <w:p w14:paraId="19EC77DA" w14:textId="77777777" w:rsidR="00DC64B3" w:rsidRPr="005A14E9" w:rsidRDefault="00DC64B3" w:rsidP="00D8448E">
            <w:pPr>
              <w:jc w:val="center"/>
              <w:rPr>
                <w:rFonts w:ascii="Arial" w:hAnsi="Arial" w:cs="Arial"/>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6A6A6"/>
            <w:vAlign w:val="bottom"/>
          </w:tcPr>
          <w:p w14:paraId="1FBEB58C" w14:textId="77777777" w:rsidR="00DC64B3" w:rsidRPr="005A14E9" w:rsidRDefault="00DC64B3" w:rsidP="00D8448E">
            <w:pPr>
              <w:jc w:val="center"/>
              <w:rPr>
                <w:rFonts w:ascii="Arial" w:hAnsi="Arial" w:cs="Arial"/>
                <w:bCs/>
                <w:color w:val="000000"/>
              </w:rPr>
            </w:pPr>
          </w:p>
        </w:tc>
      </w:tr>
    </w:tbl>
    <w:p w14:paraId="6B75C7AB" w14:textId="1DB03142" w:rsidR="00E8657A" w:rsidRDefault="00E8657A" w:rsidP="00760AC5">
      <w:pPr>
        <w:pStyle w:val="Header"/>
        <w:jc w:val="both"/>
        <w:rPr>
          <w:bCs/>
        </w:rPr>
        <w:sectPr w:rsidR="00E8657A" w:rsidSect="00D72D4E">
          <w:footerReference w:type="default" r:id="rId21"/>
          <w:headerReference w:type="first" r:id="rId22"/>
          <w:footerReference w:type="first" r:id="rId23"/>
          <w:pgSz w:w="11907" w:h="16840" w:code="9"/>
          <w:pgMar w:top="1440" w:right="1440" w:bottom="1440" w:left="1440" w:header="720" w:footer="720" w:gutter="0"/>
          <w:pgNumType w:start="1"/>
          <w:cols w:space="720"/>
          <w:titlePg/>
          <w:docGrid w:linePitch="272"/>
        </w:sectPr>
      </w:pPr>
    </w:p>
    <w:p w14:paraId="2079E88E" w14:textId="77777777" w:rsidR="00E8657A" w:rsidRDefault="00E8657A" w:rsidP="00E8657A">
      <w:pPr>
        <w:keepNext/>
        <w:spacing w:before="120" w:after="360"/>
        <w:jc w:val="center"/>
        <w:rPr>
          <w:rFonts w:ascii="Arial" w:hAnsi="Arial" w:cs="Arial"/>
          <w:b/>
          <w:sz w:val="32"/>
          <w:szCs w:val="32"/>
        </w:rPr>
      </w:pPr>
      <w:r>
        <w:rPr>
          <w:rFonts w:ascii="Arial" w:hAnsi="Arial" w:cs="Arial"/>
          <w:b/>
          <w:bCs/>
          <w:sz w:val="32"/>
          <w:szCs w:val="32"/>
        </w:rPr>
        <w:lastRenderedPageBreak/>
        <w:t>GRF_420</w:t>
      </w:r>
      <w:r w:rsidRPr="00957B4A">
        <w:rPr>
          <w:rFonts w:ascii="Arial" w:hAnsi="Arial" w:cs="Arial"/>
          <w:b/>
          <w:bCs/>
          <w:sz w:val="32"/>
          <w:szCs w:val="32"/>
        </w:rPr>
        <w:t>_</w:t>
      </w:r>
      <w:r>
        <w:rPr>
          <w:rFonts w:ascii="Arial" w:hAnsi="Arial" w:cs="Arial"/>
          <w:b/>
          <w:bCs/>
          <w:sz w:val="32"/>
          <w:szCs w:val="32"/>
        </w:rPr>
        <w:t>0</w:t>
      </w:r>
      <w:r w:rsidRPr="00957B4A">
        <w:rPr>
          <w:rFonts w:ascii="Arial" w:hAnsi="Arial" w:cs="Arial"/>
          <w:b/>
          <w:bCs/>
          <w:sz w:val="32"/>
          <w:szCs w:val="32"/>
        </w:rPr>
        <w:t xml:space="preserve"> </w:t>
      </w:r>
      <w:r>
        <w:rPr>
          <w:rFonts w:ascii="Arial" w:hAnsi="Arial" w:cs="Arial"/>
          <w:b/>
          <w:bCs/>
          <w:sz w:val="32"/>
          <w:szCs w:val="32"/>
        </w:rPr>
        <w:t>Premium Revenue by State and Territory of Australia</w:t>
      </w:r>
    </w:p>
    <w:p w14:paraId="7FDB45C1" w14:textId="77777777" w:rsidR="00E8657A" w:rsidRPr="00E8657A" w:rsidRDefault="00E8657A" w:rsidP="00E809A1">
      <w:pPr>
        <w:keepNext/>
        <w:spacing w:after="240"/>
        <w:jc w:val="both"/>
        <w:rPr>
          <w:rFonts w:ascii="Arial" w:hAnsi="Arial" w:cs="Arial"/>
          <w:b/>
          <w:sz w:val="24"/>
          <w:szCs w:val="24"/>
        </w:rPr>
      </w:pPr>
      <w:r w:rsidRPr="00E8657A">
        <w:rPr>
          <w:sz w:val="24"/>
          <w:szCs w:val="24"/>
        </w:rPr>
        <w:t>These instructions must be read in conjunction with the general instruction guide.</w:t>
      </w:r>
    </w:p>
    <w:p w14:paraId="1A1009D5" w14:textId="77777777" w:rsidR="00E8657A" w:rsidRDefault="00E8657A" w:rsidP="00E809A1">
      <w:pPr>
        <w:keepNext/>
        <w:spacing w:after="240"/>
        <w:jc w:val="both"/>
        <w:rPr>
          <w:rFonts w:ascii="Arial" w:hAnsi="Arial" w:cs="Arial"/>
          <w:b/>
          <w:sz w:val="32"/>
          <w:szCs w:val="32"/>
        </w:rPr>
      </w:pPr>
      <w:r>
        <w:rPr>
          <w:rFonts w:ascii="Arial" w:hAnsi="Arial" w:cs="Arial"/>
          <w:b/>
          <w:sz w:val="32"/>
          <w:szCs w:val="32"/>
        </w:rPr>
        <w:t>Explanatory notes</w:t>
      </w:r>
    </w:p>
    <w:p w14:paraId="7455E8A6" w14:textId="77777777" w:rsidR="00E8657A" w:rsidRPr="00E8657A" w:rsidRDefault="00E8657A" w:rsidP="00E809A1">
      <w:pPr>
        <w:spacing w:after="240"/>
        <w:jc w:val="both"/>
        <w:rPr>
          <w:rFonts w:ascii="Arial" w:hAnsi="Arial" w:cs="Arial"/>
          <w:b/>
          <w:sz w:val="24"/>
          <w:szCs w:val="24"/>
        </w:rPr>
      </w:pPr>
      <w:r w:rsidRPr="00E8657A">
        <w:rPr>
          <w:rFonts w:ascii="Arial" w:hAnsi="Arial" w:cs="Arial"/>
          <w:b/>
          <w:sz w:val="24"/>
          <w:szCs w:val="24"/>
        </w:rPr>
        <w:t>Reporting basis</w:t>
      </w:r>
    </w:p>
    <w:p w14:paraId="1ECB11F5" w14:textId="77777777" w:rsidR="00E8657A" w:rsidRPr="00E8657A" w:rsidRDefault="00E8657A" w:rsidP="00E809A1">
      <w:pPr>
        <w:spacing w:after="240"/>
        <w:jc w:val="both"/>
        <w:rPr>
          <w:sz w:val="24"/>
          <w:szCs w:val="24"/>
        </w:rPr>
      </w:pPr>
      <w:r w:rsidRPr="00E8657A">
        <w:rPr>
          <w:sz w:val="24"/>
          <w:szCs w:val="24"/>
        </w:rPr>
        <w:t>Premium revenue is to be recognised as per the instructions to GRF 310.1. Where the reporting insurer's operations are wholly within Australia, total premium revenue per this form should agree with the aggregate of premium revenue disclosed in GRF 310.1.</w:t>
      </w:r>
    </w:p>
    <w:p w14:paraId="6F7C9BF9" w14:textId="77777777" w:rsidR="00E8657A" w:rsidRPr="00E8657A" w:rsidRDefault="00E8657A" w:rsidP="00E809A1">
      <w:pPr>
        <w:spacing w:after="240"/>
        <w:jc w:val="both"/>
        <w:rPr>
          <w:rFonts w:ascii="Arial" w:hAnsi="Arial" w:cs="Arial"/>
          <w:b/>
          <w:sz w:val="24"/>
          <w:szCs w:val="24"/>
        </w:rPr>
      </w:pPr>
      <w:r w:rsidRPr="00E8657A">
        <w:rPr>
          <w:rFonts w:ascii="Arial" w:hAnsi="Arial" w:cs="Arial"/>
          <w:b/>
          <w:sz w:val="24"/>
          <w:szCs w:val="24"/>
        </w:rPr>
        <w:t>Reporting entities</w:t>
      </w:r>
    </w:p>
    <w:p w14:paraId="1A789399" w14:textId="77777777" w:rsidR="00E8657A" w:rsidRPr="00E8657A" w:rsidRDefault="00E8657A" w:rsidP="00E809A1">
      <w:pPr>
        <w:spacing w:after="240"/>
        <w:jc w:val="both"/>
        <w:rPr>
          <w:sz w:val="24"/>
          <w:szCs w:val="24"/>
        </w:rPr>
      </w:pPr>
      <w:r w:rsidRPr="00E8657A">
        <w:rPr>
          <w:sz w:val="24"/>
          <w:szCs w:val="24"/>
        </w:rPr>
        <w:t xml:space="preserve">This form is required to be completed by insurers that write direct classes of business. </w:t>
      </w:r>
    </w:p>
    <w:p w14:paraId="1EC31D0A" w14:textId="77777777" w:rsidR="00E8657A" w:rsidRPr="00002230" w:rsidRDefault="00E8657A" w:rsidP="00E809A1">
      <w:pPr>
        <w:keepNext/>
        <w:spacing w:after="240"/>
        <w:jc w:val="both"/>
        <w:rPr>
          <w:rFonts w:ascii="Arial" w:hAnsi="Arial" w:cs="Arial"/>
          <w:b/>
          <w:sz w:val="32"/>
          <w:szCs w:val="32"/>
        </w:rPr>
      </w:pPr>
      <w:r>
        <w:rPr>
          <w:rFonts w:ascii="Arial" w:hAnsi="Arial" w:cs="Arial"/>
          <w:b/>
          <w:sz w:val="32"/>
          <w:szCs w:val="32"/>
        </w:rPr>
        <w:t>I</w:t>
      </w:r>
      <w:r w:rsidRPr="00957B4A">
        <w:rPr>
          <w:rFonts w:ascii="Arial" w:hAnsi="Arial" w:cs="Arial"/>
          <w:b/>
          <w:sz w:val="32"/>
          <w:szCs w:val="32"/>
        </w:rPr>
        <w:t>nstructions</w:t>
      </w:r>
      <w:r>
        <w:rPr>
          <w:rFonts w:ascii="Arial" w:hAnsi="Arial" w:cs="Arial"/>
          <w:b/>
          <w:sz w:val="32"/>
          <w:szCs w:val="32"/>
        </w:rPr>
        <w:t xml:space="preserve"> for specific items</w:t>
      </w:r>
    </w:p>
    <w:p w14:paraId="3E3DD4E9" w14:textId="77777777" w:rsidR="00E8657A" w:rsidRPr="00E8657A" w:rsidRDefault="00E8657A" w:rsidP="00E809A1">
      <w:pPr>
        <w:spacing w:after="240"/>
        <w:jc w:val="both"/>
        <w:rPr>
          <w:rFonts w:ascii="Arial" w:hAnsi="Arial" w:cs="Arial"/>
          <w:b/>
          <w:sz w:val="24"/>
          <w:szCs w:val="24"/>
        </w:rPr>
      </w:pPr>
      <w:r w:rsidRPr="00E8657A">
        <w:rPr>
          <w:rFonts w:ascii="Arial" w:hAnsi="Arial" w:cs="Arial"/>
          <w:b/>
          <w:sz w:val="24"/>
          <w:szCs w:val="24"/>
        </w:rPr>
        <w:t>Premium revenue</w:t>
      </w:r>
    </w:p>
    <w:p w14:paraId="651DC509" w14:textId="77777777" w:rsidR="00E8657A" w:rsidRPr="00E8657A" w:rsidRDefault="00E8657A" w:rsidP="00E809A1">
      <w:pPr>
        <w:spacing w:after="240"/>
        <w:jc w:val="both"/>
        <w:rPr>
          <w:sz w:val="24"/>
          <w:szCs w:val="24"/>
        </w:rPr>
      </w:pPr>
      <w:r w:rsidRPr="00E8657A">
        <w:rPr>
          <w:sz w:val="24"/>
          <w:szCs w:val="24"/>
        </w:rPr>
        <w:t xml:space="preserve">Report the gross earned premium revenue in Australia according to where the risk is located. Premium revenue must be recognised on a basis that is consistent with the requirements of </w:t>
      </w:r>
      <w:r w:rsidRPr="00E8657A">
        <w:rPr>
          <w:i/>
          <w:sz w:val="24"/>
          <w:szCs w:val="24"/>
        </w:rPr>
        <w:t xml:space="preserve">Australian Accounting Standard AASB 1023 General Insurance Contracts </w:t>
      </w:r>
      <w:r w:rsidRPr="00E8657A">
        <w:rPr>
          <w:sz w:val="24"/>
          <w:szCs w:val="24"/>
        </w:rPr>
        <w:t>(AASB 1023).</w:t>
      </w:r>
    </w:p>
    <w:p w14:paraId="421CD4AB" w14:textId="77777777" w:rsidR="00E8657A" w:rsidRPr="00E8657A" w:rsidRDefault="00E8657A" w:rsidP="00E809A1">
      <w:pPr>
        <w:spacing w:after="240"/>
        <w:jc w:val="both"/>
        <w:rPr>
          <w:sz w:val="24"/>
          <w:szCs w:val="24"/>
        </w:rPr>
      </w:pPr>
      <w:r w:rsidRPr="00E8657A">
        <w:rPr>
          <w:sz w:val="24"/>
          <w:szCs w:val="24"/>
        </w:rPr>
        <w:t>In accordance with AASB 1023, premium revenue shall be recognised from the attachment date as soon as there is a basis on which it can be reliably estimated over the period of the general insurance contract, in accordance with the pattern of the incidence of risk expected under the general insurance contract.</w:t>
      </w:r>
    </w:p>
    <w:p w14:paraId="67177B43" w14:textId="77777777" w:rsidR="00E8657A" w:rsidRPr="00E8657A" w:rsidRDefault="00E8657A" w:rsidP="00E809A1">
      <w:pPr>
        <w:spacing w:after="240"/>
        <w:jc w:val="both"/>
        <w:rPr>
          <w:sz w:val="24"/>
          <w:szCs w:val="24"/>
        </w:rPr>
      </w:pPr>
      <w:r w:rsidRPr="00E8657A">
        <w:rPr>
          <w:sz w:val="24"/>
          <w:szCs w:val="24"/>
        </w:rPr>
        <w:t xml:space="preserve">Premium revenue must be discounted where it is to be received beyond the current year of cover under an insurance contract. In these cases, use the discount rate as required in calculating outstanding claims liabilities in accordance with AASB 1023. </w:t>
      </w:r>
    </w:p>
    <w:p w14:paraId="0AE09CB3" w14:textId="77777777" w:rsidR="00E8657A" w:rsidRPr="00E8657A" w:rsidRDefault="00E8657A" w:rsidP="00E809A1">
      <w:pPr>
        <w:spacing w:after="240"/>
        <w:jc w:val="both"/>
        <w:rPr>
          <w:sz w:val="24"/>
          <w:szCs w:val="24"/>
        </w:rPr>
      </w:pPr>
      <w:r w:rsidRPr="00E8657A">
        <w:rPr>
          <w:sz w:val="24"/>
          <w:szCs w:val="24"/>
        </w:rPr>
        <w:t>Premium revenue excludes amounts collected on behalf of third parties i.e. government stamp duty and taxes. Levies charged to insured, such as fire service levies, are to be included as total premium revenue.  Premium refunds and rebates are to be deducted from premium revenue. For instalment premium policies, the amount of the annualised premium is to be used.</w:t>
      </w:r>
    </w:p>
    <w:p w14:paraId="65E82CF5" w14:textId="77777777" w:rsidR="00E8657A" w:rsidRPr="00E8657A" w:rsidRDefault="00E8657A" w:rsidP="00E809A1">
      <w:pPr>
        <w:spacing w:after="240"/>
        <w:jc w:val="both"/>
        <w:rPr>
          <w:sz w:val="24"/>
          <w:szCs w:val="24"/>
        </w:rPr>
      </w:pPr>
      <w:r w:rsidRPr="00E8657A">
        <w:rPr>
          <w:sz w:val="24"/>
          <w:szCs w:val="24"/>
        </w:rPr>
        <w:t xml:space="preserve">Where premium is calculated on an adjustment basis, the estimated annual premium is to be brought to account, with the estimated premium being replaced by the actual amount as it becomes known. Where premium is accepted on a deposit basis, the full annual premium is to be brought into account. </w:t>
      </w:r>
    </w:p>
    <w:p w14:paraId="17119A1C" w14:textId="77777777" w:rsidR="00E8657A" w:rsidRPr="00D72D4E" w:rsidRDefault="00E8657A" w:rsidP="00E809A1">
      <w:pPr>
        <w:spacing w:after="240"/>
        <w:jc w:val="both"/>
        <w:rPr>
          <w:sz w:val="24"/>
          <w:szCs w:val="24"/>
        </w:rPr>
      </w:pPr>
      <w:r w:rsidRPr="00E8657A">
        <w:rPr>
          <w:sz w:val="24"/>
          <w:szCs w:val="24"/>
        </w:rPr>
        <w:t xml:space="preserve">Premium revenue must be gross of reinsurance expense. </w:t>
      </w:r>
    </w:p>
    <w:p w14:paraId="1951D541" w14:textId="6D27022D" w:rsidR="00E8657A" w:rsidRDefault="00E8657A" w:rsidP="00E809A1">
      <w:pPr>
        <w:pStyle w:val="ListParagraph"/>
        <w:keepNext/>
        <w:spacing w:after="240"/>
        <w:ind w:left="0"/>
        <w:contextualSpacing w:val="0"/>
        <w:jc w:val="both"/>
        <w:rPr>
          <w:rFonts w:ascii="Arial" w:hAnsi="Arial" w:cs="Arial"/>
          <w:b/>
          <w:sz w:val="24"/>
          <w:szCs w:val="24"/>
        </w:rPr>
      </w:pPr>
      <w:r>
        <w:rPr>
          <w:rFonts w:ascii="Arial" w:hAnsi="Arial" w:cs="Arial"/>
          <w:b/>
          <w:sz w:val="24"/>
          <w:szCs w:val="24"/>
        </w:rPr>
        <w:t xml:space="preserve">Total </w:t>
      </w:r>
      <w:r w:rsidRPr="00D72D4E">
        <w:rPr>
          <w:rFonts w:ascii="Arial" w:hAnsi="Arial" w:cs="Arial"/>
          <w:b/>
          <w:sz w:val="24"/>
          <w:szCs w:val="24"/>
        </w:rPr>
        <w:t>business</w:t>
      </w:r>
    </w:p>
    <w:p w14:paraId="736ED11D" w14:textId="77777777" w:rsidR="00E8657A" w:rsidRPr="00E8657A" w:rsidRDefault="00E8657A" w:rsidP="00E809A1">
      <w:pPr>
        <w:spacing w:after="240"/>
        <w:jc w:val="both"/>
        <w:rPr>
          <w:sz w:val="24"/>
          <w:szCs w:val="24"/>
        </w:rPr>
      </w:pPr>
      <w:r w:rsidRPr="00E8657A">
        <w:rPr>
          <w:sz w:val="24"/>
          <w:szCs w:val="24"/>
        </w:rPr>
        <w:t>Each item in this row is automatically calculated as the sum of each state across the classes of business.</w:t>
      </w:r>
    </w:p>
    <w:p w14:paraId="7D592FB5" w14:textId="77777777" w:rsidR="00E8657A" w:rsidRDefault="00E8657A" w:rsidP="00E809A1">
      <w:pPr>
        <w:pStyle w:val="ListParagraph"/>
        <w:spacing w:after="240"/>
        <w:ind w:left="0"/>
        <w:contextualSpacing w:val="0"/>
        <w:jc w:val="both"/>
        <w:rPr>
          <w:rFonts w:ascii="Arial" w:hAnsi="Arial" w:cs="Arial"/>
          <w:b/>
          <w:sz w:val="24"/>
          <w:szCs w:val="24"/>
        </w:rPr>
      </w:pPr>
      <w:r>
        <w:rPr>
          <w:rFonts w:ascii="Arial" w:hAnsi="Arial" w:cs="Arial"/>
          <w:b/>
          <w:sz w:val="24"/>
          <w:szCs w:val="24"/>
        </w:rPr>
        <w:lastRenderedPageBreak/>
        <w:t>Class of business</w:t>
      </w:r>
    </w:p>
    <w:p w14:paraId="61881B6D" w14:textId="77777777" w:rsidR="00E8657A" w:rsidRPr="00E8657A" w:rsidRDefault="00E8657A" w:rsidP="00E809A1">
      <w:pPr>
        <w:spacing w:after="240"/>
        <w:jc w:val="both"/>
        <w:rPr>
          <w:sz w:val="24"/>
          <w:szCs w:val="24"/>
        </w:rPr>
      </w:pPr>
      <w:r w:rsidRPr="00E8657A">
        <w:rPr>
          <w:sz w:val="24"/>
          <w:szCs w:val="24"/>
        </w:rPr>
        <w:t xml:space="preserve">Premium revenue is to be reported for direct business. Insurance business written directly by the reporting insurer is to be reported in accordance with the direct classes of business in Attachment B of </w:t>
      </w:r>
      <w:r w:rsidRPr="00E8657A">
        <w:rPr>
          <w:i/>
          <w:iCs/>
          <w:sz w:val="24"/>
          <w:szCs w:val="24"/>
        </w:rPr>
        <w:t>Prudential Standard GPS 001 Definitions</w:t>
      </w:r>
      <w:r w:rsidRPr="00E8657A">
        <w:rPr>
          <w:sz w:val="24"/>
          <w:szCs w:val="24"/>
        </w:rPr>
        <w:t xml:space="preserve"> (GPS 001).</w:t>
      </w:r>
    </w:p>
    <w:p w14:paraId="02D36E72" w14:textId="1D1C28ED" w:rsidR="00760AC5" w:rsidRDefault="00E8657A" w:rsidP="00E809A1">
      <w:pPr>
        <w:spacing w:after="240"/>
        <w:jc w:val="both"/>
        <w:rPr>
          <w:bCs/>
        </w:rPr>
      </w:pPr>
      <w:r w:rsidRPr="00E8657A">
        <w:rPr>
          <w:sz w:val="24"/>
          <w:szCs w:val="24"/>
        </w:rPr>
        <w:t xml:space="preserve">For the purpose of calculating the Insurance Risk Charge in respect of the ‘Other’ class of business as per GPS 001, the Appointed Actuary is required to determine the most appropriate category (i.e. category A, B or C) in Table 1 and Table 2 of Attachment A of </w:t>
      </w:r>
      <w:r w:rsidRPr="00E8657A">
        <w:rPr>
          <w:i/>
          <w:iCs/>
          <w:sz w:val="24"/>
          <w:szCs w:val="24"/>
        </w:rPr>
        <w:t>Prudential Standard GPS 115 Capital Adequacy: Insurance Risk Charge</w:t>
      </w:r>
      <w:r w:rsidRPr="00E8657A">
        <w:rPr>
          <w:sz w:val="24"/>
          <w:szCs w:val="24"/>
        </w:rPr>
        <w:t xml:space="preserve"> that this business falls within. The choice must be based on the underlying risk characteristics of the business being written.  The amounts reported in the </w:t>
      </w:r>
      <w:r w:rsidRPr="00E8657A">
        <w:rPr>
          <w:i/>
          <w:iCs/>
          <w:sz w:val="24"/>
          <w:szCs w:val="24"/>
        </w:rPr>
        <w:t>Other direct - category A</w:t>
      </w:r>
      <w:r w:rsidRPr="00E8657A">
        <w:rPr>
          <w:sz w:val="24"/>
          <w:szCs w:val="24"/>
        </w:rPr>
        <w:t xml:space="preserve">, </w:t>
      </w:r>
      <w:r w:rsidRPr="00E8657A">
        <w:rPr>
          <w:i/>
          <w:iCs/>
          <w:sz w:val="24"/>
          <w:szCs w:val="24"/>
        </w:rPr>
        <w:t xml:space="preserve">Other direct - category B </w:t>
      </w:r>
      <w:r w:rsidRPr="00E8657A">
        <w:rPr>
          <w:sz w:val="24"/>
          <w:szCs w:val="24"/>
        </w:rPr>
        <w:t xml:space="preserve">or </w:t>
      </w:r>
      <w:r w:rsidRPr="00E8657A">
        <w:rPr>
          <w:i/>
          <w:iCs/>
          <w:sz w:val="24"/>
          <w:szCs w:val="24"/>
        </w:rPr>
        <w:t>Other direct - category C</w:t>
      </w:r>
      <w:r w:rsidRPr="00E8657A">
        <w:rPr>
          <w:sz w:val="24"/>
          <w:szCs w:val="24"/>
        </w:rPr>
        <w:t xml:space="preserve"> line items are to follow this basis.</w:t>
      </w:r>
    </w:p>
    <w:sectPr w:rsidR="00760AC5" w:rsidSect="00653525">
      <w:headerReference w:type="default" r:id="rId24"/>
      <w:footerReference w:type="default" r:id="rId25"/>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541B" w14:textId="77777777" w:rsidR="00EB6E18" w:rsidRDefault="00EB6E18" w:rsidP="00CC70E3">
      <w:r>
        <w:separator/>
      </w:r>
    </w:p>
  </w:endnote>
  <w:endnote w:type="continuationSeparator" w:id="0">
    <w:p w14:paraId="4BE5A974" w14:textId="77777777" w:rsidR="00EB6E18" w:rsidRDefault="00EB6E18" w:rsidP="00CC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B8B4" w14:textId="77777777" w:rsidR="00CC6D85" w:rsidRPr="00540965" w:rsidRDefault="00CC6D85" w:rsidP="005B7824">
    <w:pPr>
      <w:pStyle w:val="Footer"/>
      <w:jc w:val="right"/>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5F86" w14:textId="77777777" w:rsidR="00E809A1" w:rsidRPr="00115663" w:rsidRDefault="00E809A1" w:rsidP="005B7824">
    <w:pPr>
      <w:pStyle w:val="Footer"/>
      <w:framePr w:wrap="around" w:vAnchor="text" w:hAnchor="margin" w:xAlign="right" w:y="1"/>
      <w:jc w:val="right"/>
      <w:rPr>
        <w:b/>
        <w:sz w:val="24"/>
        <w:szCs w:val="24"/>
      </w:rPr>
    </w:pPr>
    <w:r w:rsidRPr="00115663">
      <w:rPr>
        <w:b/>
        <w:sz w:val="24"/>
        <w:szCs w:val="24"/>
      </w:rPr>
      <w:t xml:space="preserve">GRS 420.0 - </w:t>
    </w:r>
    <w:r w:rsidRPr="00115663">
      <w:rPr>
        <w:rStyle w:val="PageNumber"/>
        <w:b/>
        <w:sz w:val="24"/>
        <w:szCs w:val="24"/>
      </w:rPr>
      <w:fldChar w:fldCharType="begin"/>
    </w:r>
    <w:r w:rsidRPr="00115663">
      <w:rPr>
        <w:rStyle w:val="PageNumber"/>
        <w:b/>
        <w:sz w:val="24"/>
        <w:szCs w:val="24"/>
      </w:rPr>
      <w:instrText xml:space="preserve"> PAGE </w:instrText>
    </w:r>
    <w:r w:rsidRPr="00115663">
      <w:rPr>
        <w:rStyle w:val="PageNumber"/>
        <w:b/>
        <w:sz w:val="24"/>
        <w:szCs w:val="24"/>
      </w:rPr>
      <w:fldChar w:fldCharType="separate"/>
    </w:r>
    <w:r w:rsidRPr="00115663">
      <w:rPr>
        <w:rStyle w:val="PageNumber"/>
        <w:b/>
        <w:noProof/>
        <w:sz w:val="24"/>
        <w:szCs w:val="24"/>
      </w:rPr>
      <w:t>4</w:t>
    </w:r>
    <w:r w:rsidRPr="00115663">
      <w:rPr>
        <w:rStyle w:val="PageNumber"/>
        <w:b/>
        <w:sz w:val="24"/>
        <w:szCs w:val="24"/>
      </w:rPr>
      <w:fldChar w:fldCharType="end"/>
    </w:r>
  </w:p>
  <w:p w14:paraId="62DC6108" w14:textId="77777777" w:rsidR="00E809A1" w:rsidRPr="009C0CA4" w:rsidRDefault="00E809A1" w:rsidP="005B7824">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F99A" w14:textId="77777777" w:rsidR="00E809A1" w:rsidRPr="00115663" w:rsidRDefault="00E809A1" w:rsidP="00E339E7">
    <w:pPr>
      <w:pStyle w:val="Footer"/>
      <w:framePr w:wrap="around" w:vAnchor="text" w:hAnchor="margin" w:xAlign="right" w:y="1"/>
      <w:jc w:val="right"/>
      <w:rPr>
        <w:b/>
        <w:sz w:val="24"/>
        <w:szCs w:val="24"/>
      </w:rPr>
    </w:pPr>
    <w:r w:rsidRPr="00115663">
      <w:rPr>
        <w:b/>
        <w:sz w:val="24"/>
        <w:szCs w:val="24"/>
      </w:rPr>
      <w:t xml:space="preserve">GRS </w:t>
    </w:r>
    <w:r>
      <w:rPr>
        <w:b/>
        <w:sz w:val="24"/>
        <w:szCs w:val="24"/>
      </w:rPr>
      <w:t>420.0</w:t>
    </w:r>
    <w:r w:rsidRPr="00115663">
      <w:rPr>
        <w:b/>
        <w:sz w:val="24"/>
        <w:szCs w:val="24"/>
      </w:rPr>
      <w:t xml:space="preserve"> - </w:t>
    </w:r>
    <w:r w:rsidRPr="00115663">
      <w:rPr>
        <w:rStyle w:val="PageNumber"/>
        <w:b/>
        <w:sz w:val="24"/>
        <w:szCs w:val="24"/>
      </w:rPr>
      <w:fldChar w:fldCharType="begin"/>
    </w:r>
    <w:r w:rsidRPr="00115663">
      <w:rPr>
        <w:rStyle w:val="PageNumber"/>
        <w:b/>
        <w:sz w:val="24"/>
        <w:szCs w:val="24"/>
      </w:rPr>
      <w:instrText xml:space="preserve"> PAGE </w:instrText>
    </w:r>
    <w:r w:rsidRPr="00115663">
      <w:rPr>
        <w:rStyle w:val="PageNumber"/>
        <w:b/>
        <w:sz w:val="24"/>
        <w:szCs w:val="24"/>
      </w:rPr>
      <w:fldChar w:fldCharType="separate"/>
    </w:r>
    <w:r w:rsidRPr="00115663">
      <w:rPr>
        <w:rStyle w:val="PageNumber"/>
        <w:b/>
        <w:noProof/>
        <w:sz w:val="24"/>
        <w:szCs w:val="24"/>
      </w:rPr>
      <w:t>1</w:t>
    </w:r>
    <w:r w:rsidRPr="00115663">
      <w:rPr>
        <w:rStyle w:val="PageNumber"/>
        <w:b/>
        <w:sz w:val="24"/>
        <w:szCs w:val="24"/>
      </w:rPr>
      <w:fldChar w:fldCharType="end"/>
    </w:r>
  </w:p>
  <w:p w14:paraId="77677DE8" w14:textId="77777777" w:rsidR="00E809A1" w:rsidRPr="00540965" w:rsidRDefault="00E809A1" w:rsidP="005B7824">
    <w:pPr>
      <w:pStyle w:val="Footer"/>
      <w:jc w:val="right"/>
      <w:rPr>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F786" w14:textId="3321BE6C" w:rsidR="00062D2E" w:rsidRPr="00115663" w:rsidRDefault="00062D2E" w:rsidP="005B7824">
    <w:pPr>
      <w:pStyle w:val="Footer"/>
      <w:framePr w:wrap="around" w:vAnchor="text" w:hAnchor="margin" w:xAlign="right" w:y="1"/>
      <w:jc w:val="right"/>
      <w:rPr>
        <w:b/>
        <w:sz w:val="24"/>
        <w:szCs w:val="24"/>
      </w:rPr>
    </w:pPr>
    <w:r w:rsidRPr="00115663">
      <w:rPr>
        <w:b/>
        <w:sz w:val="24"/>
        <w:szCs w:val="24"/>
      </w:rPr>
      <w:t>GRS 420.0</w:t>
    </w:r>
    <w:r>
      <w:rPr>
        <w:b/>
        <w:sz w:val="24"/>
        <w:szCs w:val="24"/>
      </w:rPr>
      <w:t xml:space="preserve"> Form</w:t>
    </w:r>
    <w:r w:rsidRPr="00115663">
      <w:rPr>
        <w:b/>
        <w:sz w:val="24"/>
        <w:szCs w:val="24"/>
      </w:rPr>
      <w:t xml:space="preserve"> - </w:t>
    </w:r>
    <w:r w:rsidRPr="00115663">
      <w:rPr>
        <w:rStyle w:val="PageNumber"/>
        <w:b/>
        <w:sz w:val="24"/>
        <w:szCs w:val="24"/>
      </w:rPr>
      <w:fldChar w:fldCharType="begin"/>
    </w:r>
    <w:r w:rsidRPr="00115663">
      <w:rPr>
        <w:rStyle w:val="PageNumber"/>
        <w:b/>
        <w:sz w:val="24"/>
        <w:szCs w:val="24"/>
      </w:rPr>
      <w:instrText xml:space="preserve"> PAGE </w:instrText>
    </w:r>
    <w:r w:rsidRPr="00115663">
      <w:rPr>
        <w:rStyle w:val="PageNumber"/>
        <w:b/>
        <w:sz w:val="24"/>
        <w:szCs w:val="24"/>
      </w:rPr>
      <w:fldChar w:fldCharType="separate"/>
    </w:r>
    <w:r w:rsidRPr="00115663">
      <w:rPr>
        <w:rStyle w:val="PageNumber"/>
        <w:b/>
        <w:noProof/>
        <w:sz w:val="24"/>
        <w:szCs w:val="24"/>
      </w:rPr>
      <w:t>4</w:t>
    </w:r>
    <w:r w:rsidRPr="00115663">
      <w:rPr>
        <w:rStyle w:val="PageNumber"/>
        <w:b/>
        <w:sz w:val="24"/>
        <w:szCs w:val="24"/>
      </w:rPr>
      <w:fldChar w:fldCharType="end"/>
    </w:r>
  </w:p>
  <w:p w14:paraId="5A6A7AD6" w14:textId="77777777" w:rsidR="00062D2E" w:rsidRPr="009C0CA4" w:rsidRDefault="00062D2E" w:rsidP="005B782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33B8" w14:textId="77777777" w:rsidR="00CC6D85" w:rsidRPr="00115663" w:rsidRDefault="00CC6D85" w:rsidP="005B7824">
    <w:pPr>
      <w:pStyle w:val="Footer"/>
      <w:jc w:val="right"/>
      <w:rPr>
        <w:b/>
        <w:sz w:val="24"/>
        <w:szCs w:val="24"/>
      </w:rPr>
    </w:pPr>
    <w:r w:rsidRPr="00115663">
      <w:rPr>
        <w:b/>
        <w:sz w:val="24"/>
        <w:szCs w:val="24"/>
      </w:rPr>
      <w:t xml:space="preserve">GRF 420.0 Form - </w:t>
    </w:r>
    <w:r w:rsidRPr="00115663">
      <w:rPr>
        <w:b/>
        <w:sz w:val="24"/>
        <w:szCs w:val="24"/>
      </w:rPr>
      <w:fldChar w:fldCharType="begin"/>
    </w:r>
    <w:r w:rsidRPr="00115663">
      <w:rPr>
        <w:b/>
        <w:sz w:val="24"/>
        <w:szCs w:val="24"/>
      </w:rPr>
      <w:instrText xml:space="preserve"> PAGE   \* MERGEFORMAT </w:instrText>
    </w:r>
    <w:r w:rsidRPr="00115663">
      <w:rPr>
        <w:b/>
        <w:sz w:val="24"/>
        <w:szCs w:val="24"/>
      </w:rPr>
      <w:fldChar w:fldCharType="separate"/>
    </w:r>
    <w:r w:rsidR="00C00522" w:rsidRPr="00115663">
      <w:rPr>
        <w:b/>
        <w:noProof/>
        <w:sz w:val="24"/>
        <w:szCs w:val="24"/>
      </w:rPr>
      <w:t>1</w:t>
    </w:r>
    <w:r w:rsidRPr="00115663">
      <w:rPr>
        <w:b/>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4B82" w14:textId="77777777" w:rsidR="00CC6D85" w:rsidRPr="00115663" w:rsidRDefault="00CC6D85" w:rsidP="005719EA">
    <w:pPr>
      <w:pStyle w:val="Footer"/>
      <w:jc w:val="right"/>
      <w:rPr>
        <w:b/>
        <w:sz w:val="24"/>
        <w:szCs w:val="24"/>
      </w:rPr>
    </w:pPr>
    <w:r w:rsidRPr="00115663">
      <w:rPr>
        <w:b/>
        <w:sz w:val="24"/>
        <w:szCs w:val="24"/>
      </w:rPr>
      <w:t xml:space="preserve">GRF 420.0 Instructions - </w:t>
    </w:r>
    <w:r w:rsidRPr="00115663">
      <w:rPr>
        <w:rStyle w:val="PageNumber"/>
        <w:b/>
        <w:sz w:val="24"/>
        <w:szCs w:val="24"/>
      </w:rPr>
      <w:fldChar w:fldCharType="begin"/>
    </w:r>
    <w:r w:rsidRPr="00115663">
      <w:rPr>
        <w:rStyle w:val="PageNumber"/>
        <w:b/>
        <w:sz w:val="24"/>
        <w:szCs w:val="24"/>
      </w:rPr>
      <w:instrText xml:space="preserve"> PAGE </w:instrText>
    </w:r>
    <w:r w:rsidRPr="00115663">
      <w:rPr>
        <w:rStyle w:val="PageNumber"/>
        <w:b/>
        <w:sz w:val="24"/>
        <w:szCs w:val="24"/>
      </w:rPr>
      <w:fldChar w:fldCharType="separate"/>
    </w:r>
    <w:r w:rsidR="00C00522" w:rsidRPr="00115663">
      <w:rPr>
        <w:rStyle w:val="PageNumber"/>
        <w:b/>
        <w:noProof/>
        <w:sz w:val="24"/>
        <w:szCs w:val="24"/>
      </w:rPr>
      <w:t>2</w:t>
    </w:r>
    <w:r w:rsidRPr="00115663">
      <w:rPr>
        <w:rStyle w:val="PageNumber"/>
        <w:b/>
        <w:sz w:val="24"/>
        <w:szCs w:val="24"/>
      </w:rPr>
      <w:fldChar w:fldCharType="end"/>
    </w:r>
  </w:p>
  <w:p w14:paraId="600CA7FF" w14:textId="77777777" w:rsidR="00CC6D85" w:rsidRPr="003C6BD0" w:rsidRDefault="00CC6D85" w:rsidP="005719E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EB90" w14:textId="77777777" w:rsidR="00EB6E18" w:rsidRDefault="00EB6E18" w:rsidP="00CC70E3">
      <w:r>
        <w:separator/>
      </w:r>
    </w:p>
  </w:footnote>
  <w:footnote w:type="continuationSeparator" w:id="0">
    <w:p w14:paraId="33D7B80D" w14:textId="77777777" w:rsidR="00EB6E18" w:rsidRDefault="00EB6E18" w:rsidP="00CC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9E99" w14:textId="3B836971" w:rsidR="00CC6D85" w:rsidRPr="00115663" w:rsidRDefault="00CC6D85" w:rsidP="009D076F">
    <w:pPr>
      <w:pStyle w:val="Header"/>
      <w:tabs>
        <w:tab w:val="clear" w:pos="8640"/>
        <w:tab w:val="right" w:pos="8364"/>
      </w:tabs>
      <w:jc w:val="right"/>
      <w:rPr>
        <w:b/>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D00C" w14:textId="3B70DF5B" w:rsidR="00CC6D85" w:rsidRPr="00115663" w:rsidRDefault="00CC6D85" w:rsidP="009D076F">
    <w:pPr>
      <w:pStyle w:val="Header"/>
      <w:tabs>
        <w:tab w:val="clear" w:pos="8640"/>
        <w:tab w:val="right" w:pos="8364"/>
      </w:tabs>
      <w:jc w:val="right"/>
      <w:rPr>
        <w:b/>
        <w:sz w:val="24"/>
        <w:szCs w:val="24"/>
      </w:rPr>
    </w:pPr>
    <w:r>
      <w:tab/>
    </w:r>
    <w:r>
      <w:rPr>
        <w:sz w:val="24"/>
        <w:szCs w:val="24"/>
      </w:rPr>
      <w:tab/>
    </w:r>
  </w:p>
  <w:p w14:paraId="1C0F002D" w14:textId="77777777" w:rsidR="00CC6D85" w:rsidRPr="00D74779" w:rsidRDefault="00CC6D85" w:rsidP="005B7824">
    <w:pPr>
      <w:pStyle w:val="Header"/>
      <w:tabs>
        <w:tab w:val="clear" w:pos="8640"/>
        <w:tab w:val="right" w:pos="8364"/>
      </w:tabs>
      <w:jc w:val="both"/>
      <w:rPr>
        <w:sz w:val="24"/>
        <w:szCs w:val="24"/>
      </w:rPr>
    </w:pP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4FE3" w14:textId="77777777" w:rsidR="00E809A1" w:rsidRPr="00115663" w:rsidRDefault="00E809A1" w:rsidP="009D076F">
    <w:pPr>
      <w:pStyle w:val="Header"/>
      <w:tabs>
        <w:tab w:val="clear" w:pos="8640"/>
        <w:tab w:val="right" w:pos="8364"/>
      </w:tabs>
      <w:jc w:val="right"/>
      <w:rPr>
        <w:b/>
        <w:sz w:val="24"/>
        <w:szCs w:val="24"/>
      </w:rPr>
    </w:pPr>
    <w:r>
      <w:rPr>
        <w:sz w:val="24"/>
        <w:szCs w:val="24"/>
      </w:rPr>
      <w:tab/>
    </w:r>
    <w:r>
      <w:rPr>
        <w:sz w:val="24"/>
        <w:szCs w:val="24"/>
      </w:rPr>
      <w:tab/>
    </w:r>
    <w:r w:rsidRPr="00115663">
      <w:rPr>
        <w:b/>
        <w:sz w:val="24"/>
        <w:szCs w:val="24"/>
      </w:rPr>
      <w:t>April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E91C" w14:textId="77777777" w:rsidR="00E809A1" w:rsidRPr="00115663" w:rsidRDefault="00E809A1" w:rsidP="009D076F">
    <w:pPr>
      <w:pStyle w:val="Header"/>
      <w:tabs>
        <w:tab w:val="clear" w:pos="8640"/>
        <w:tab w:val="right" w:pos="8364"/>
      </w:tabs>
      <w:jc w:val="right"/>
      <w:rPr>
        <w:b/>
        <w:sz w:val="24"/>
        <w:szCs w:val="24"/>
      </w:rPr>
    </w:pPr>
    <w:r>
      <w:tab/>
    </w:r>
    <w:r>
      <w:rPr>
        <w:sz w:val="24"/>
        <w:szCs w:val="24"/>
      </w:rPr>
      <w:tab/>
    </w:r>
    <w:r w:rsidRPr="00115663">
      <w:rPr>
        <w:b/>
        <w:sz w:val="24"/>
        <w:szCs w:val="24"/>
      </w:rPr>
      <w:t>April 2023</w:t>
    </w:r>
  </w:p>
  <w:p w14:paraId="3B6ACA56" w14:textId="77777777" w:rsidR="00E809A1" w:rsidRPr="00D74779" w:rsidRDefault="00E809A1" w:rsidP="005B7824">
    <w:pPr>
      <w:pStyle w:val="Header"/>
      <w:tabs>
        <w:tab w:val="clear" w:pos="8640"/>
        <w:tab w:val="right" w:pos="8364"/>
      </w:tabs>
      <w:jc w:val="both"/>
      <w:rPr>
        <w:sz w:val="24"/>
        <w:szCs w:val="24"/>
      </w:rPr>
    </w:pPr>
    <w:r>
      <w:rPr>
        <w:sz w:val="24"/>
        <w:szCs w:val="2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14AA" w14:textId="55FAC103" w:rsidR="00CC6D85" w:rsidRPr="00115663" w:rsidRDefault="00813B61" w:rsidP="00115663">
    <w:pPr>
      <w:pStyle w:val="Header"/>
      <w:tabs>
        <w:tab w:val="clear" w:pos="8640"/>
        <w:tab w:val="right" w:pos="8364"/>
      </w:tabs>
      <w:jc w:val="right"/>
      <w:rPr>
        <w:b/>
        <w:sz w:val="24"/>
        <w:szCs w:val="24"/>
      </w:rPr>
    </w:pPr>
    <w:r w:rsidRPr="00115663">
      <w:rPr>
        <w:b/>
        <w:sz w:val="24"/>
        <w:szCs w:val="24"/>
      </w:rPr>
      <w:t>April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1603" w14:textId="0DE3689E" w:rsidR="00CC6D85" w:rsidRPr="00115663" w:rsidRDefault="00CC6D85" w:rsidP="00115663">
    <w:pPr>
      <w:pStyle w:val="Header"/>
      <w:tabs>
        <w:tab w:val="right" w:pos="8364"/>
      </w:tabs>
      <w:jc w:val="right"/>
      <w:rPr>
        <w:b/>
        <w:sz w:val="24"/>
        <w:szCs w:val="24"/>
      </w:rPr>
    </w:pPr>
    <w:r>
      <w:rPr>
        <w:b/>
      </w:rPr>
      <w:tab/>
    </w:r>
    <w:r>
      <w:tab/>
    </w:r>
    <w:r w:rsidR="009D076F" w:rsidRPr="00115663">
      <w:rPr>
        <w:b/>
        <w:sz w:val="24"/>
        <w:szCs w:val="24"/>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523E"/>
    <w:multiLevelType w:val="hybridMultilevel"/>
    <w:tmpl w:val="5F10401C"/>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C17C66"/>
    <w:multiLevelType w:val="hybridMultilevel"/>
    <w:tmpl w:val="216800AE"/>
    <w:lvl w:ilvl="0" w:tplc="F1DC0E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7"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81F29"/>
    <w:multiLevelType w:val="hybridMultilevel"/>
    <w:tmpl w:val="179AD16C"/>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0301E"/>
    <w:multiLevelType w:val="hybridMultilevel"/>
    <w:tmpl w:val="339E9D18"/>
    <w:lvl w:ilvl="0" w:tplc="7BA4D34A">
      <w:start w:val="1"/>
      <w:numFmt w:val="bullet"/>
      <w:lvlText w:val=""/>
      <w:lvlJc w:val="left"/>
      <w:pPr>
        <w:ind w:left="1791" w:hanging="360"/>
      </w:pPr>
      <w:rPr>
        <w:rFonts w:ascii="Symbol" w:hAnsi="Symbol" w:hint="default"/>
      </w:rPr>
    </w:lvl>
    <w:lvl w:ilvl="1" w:tplc="52341002">
      <w:start w:val="1"/>
      <w:numFmt w:val="bullet"/>
      <w:lvlText w:val="o"/>
      <w:lvlJc w:val="left"/>
      <w:pPr>
        <w:ind w:left="2511" w:hanging="360"/>
      </w:pPr>
      <w:rPr>
        <w:rFonts w:ascii="Courier New" w:hAnsi="Courier New" w:cs="Courier New" w:hint="default"/>
      </w:rPr>
    </w:lvl>
    <w:lvl w:ilvl="2" w:tplc="87206C24">
      <w:start w:val="1"/>
      <w:numFmt w:val="bullet"/>
      <w:lvlText w:val=""/>
      <w:lvlJc w:val="left"/>
      <w:pPr>
        <w:ind w:left="3231" w:hanging="360"/>
      </w:pPr>
      <w:rPr>
        <w:rFonts w:ascii="Symbol" w:hAnsi="Symbol" w:hint="default"/>
      </w:rPr>
    </w:lvl>
    <w:lvl w:ilvl="3" w:tplc="FFBEA802" w:tentative="1">
      <w:start w:val="1"/>
      <w:numFmt w:val="bullet"/>
      <w:lvlText w:val=""/>
      <w:lvlJc w:val="left"/>
      <w:pPr>
        <w:ind w:left="3951" w:hanging="360"/>
      </w:pPr>
      <w:rPr>
        <w:rFonts w:ascii="Symbol" w:hAnsi="Symbol" w:hint="default"/>
      </w:rPr>
    </w:lvl>
    <w:lvl w:ilvl="4" w:tplc="D2CC558A" w:tentative="1">
      <w:start w:val="1"/>
      <w:numFmt w:val="bullet"/>
      <w:lvlText w:val="o"/>
      <w:lvlJc w:val="left"/>
      <w:pPr>
        <w:ind w:left="4671" w:hanging="360"/>
      </w:pPr>
      <w:rPr>
        <w:rFonts w:ascii="Courier New" w:hAnsi="Courier New" w:cs="Courier New" w:hint="default"/>
      </w:rPr>
    </w:lvl>
    <w:lvl w:ilvl="5" w:tplc="EA02D410" w:tentative="1">
      <w:start w:val="1"/>
      <w:numFmt w:val="bullet"/>
      <w:lvlText w:val=""/>
      <w:lvlJc w:val="left"/>
      <w:pPr>
        <w:ind w:left="5391" w:hanging="360"/>
      </w:pPr>
      <w:rPr>
        <w:rFonts w:ascii="Wingdings" w:hAnsi="Wingdings" w:hint="default"/>
      </w:rPr>
    </w:lvl>
    <w:lvl w:ilvl="6" w:tplc="18640F8A" w:tentative="1">
      <w:start w:val="1"/>
      <w:numFmt w:val="bullet"/>
      <w:lvlText w:val=""/>
      <w:lvlJc w:val="left"/>
      <w:pPr>
        <w:ind w:left="6111" w:hanging="360"/>
      </w:pPr>
      <w:rPr>
        <w:rFonts w:ascii="Symbol" w:hAnsi="Symbol" w:hint="default"/>
      </w:rPr>
    </w:lvl>
    <w:lvl w:ilvl="7" w:tplc="8D42A33A" w:tentative="1">
      <w:start w:val="1"/>
      <w:numFmt w:val="bullet"/>
      <w:lvlText w:val="o"/>
      <w:lvlJc w:val="left"/>
      <w:pPr>
        <w:ind w:left="6831" w:hanging="360"/>
      </w:pPr>
      <w:rPr>
        <w:rFonts w:ascii="Courier New" w:hAnsi="Courier New" w:cs="Courier New" w:hint="default"/>
      </w:rPr>
    </w:lvl>
    <w:lvl w:ilvl="8" w:tplc="5BB6E0F2" w:tentative="1">
      <w:start w:val="1"/>
      <w:numFmt w:val="bullet"/>
      <w:lvlText w:val=""/>
      <w:lvlJc w:val="left"/>
      <w:pPr>
        <w:ind w:left="7551" w:hanging="360"/>
      </w:pPr>
      <w:rPr>
        <w:rFonts w:ascii="Wingdings" w:hAnsi="Wingdings" w:hint="default"/>
      </w:rPr>
    </w:lvl>
  </w:abstractNum>
  <w:abstractNum w:abstractNumId="11"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A50A23"/>
    <w:multiLevelType w:val="hybridMultilevel"/>
    <w:tmpl w:val="019E798C"/>
    <w:lvl w:ilvl="0" w:tplc="246ED354">
      <w:start w:val="1"/>
      <w:numFmt w:val="bullet"/>
      <w:lvlText w:val=""/>
      <w:lvlJc w:val="left"/>
      <w:pPr>
        <w:ind w:left="720" w:hanging="360"/>
      </w:pPr>
      <w:rPr>
        <w:rFonts w:ascii="Symbol" w:hAnsi="Symbol" w:hint="default"/>
      </w:rPr>
    </w:lvl>
    <w:lvl w:ilvl="1" w:tplc="C9A66352" w:tentative="1">
      <w:start w:val="1"/>
      <w:numFmt w:val="bullet"/>
      <w:lvlText w:val="o"/>
      <w:lvlJc w:val="left"/>
      <w:pPr>
        <w:ind w:left="1440" w:hanging="360"/>
      </w:pPr>
      <w:rPr>
        <w:rFonts w:ascii="Courier New" w:hAnsi="Courier New" w:cs="Courier New" w:hint="default"/>
      </w:rPr>
    </w:lvl>
    <w:lvl w:ilvl="2" w:tplc="C082B7E4" w:tentative="1">
      <w:start w:val="1"/>
      <w:numFmt w:val="bullet"/>
      <w:lvlText w:val=""/>
      <w:lvlJc w:val="left"/>
      <w:pPr>
        <w:ind w:left="2160" w:hanging="360"/>
      </w:pPr>
      <w:rPr>
        <w:rFonts w:ascii="Wingdings" w:hAnsi="Wingdings" w:hint="default"/>
      </w:rPr>
    </w:lvl>
    <w:lvl w:ilvl="3" w:tplc="433CB8DE" w:tentative="1">
      <w:start w:val="1"/>
      <w:numFmt w:val="bullet"/>
      <w:lvlText w:val=""/>
      <w:lvlJc w:val="left"/>
      <w:pPr>
        <w:ind w:left="2880" w:hanging="360"/>
      </w:pPr>
      <w:rPr>
        <w:rFonts w:ascii="Symbol" w:hAnsi="Symbol" w:hint="default"/>
      </w:rPr>
    </w:lvl>
    <w:lvl w:ilvl="4" w:tplc="955082E2" w:tentative="1">
      <w:start w:val="1"/>
      <w:numFmt w:val="bullet"/>
      <w:lvlText w:val="o"/>
      <w:lvlJc w:val="left"/>
      <w:pPr>
        <w:ind w:left="3600" w:hanging="360"/>
      </w:pPr>
      <w:rPr>
        <w:rFonts w:ascii="Courier New" w:hAnsi="Courier New" w:cs="Courier New" w:hint="default"/>
      </w:rPr>
    </w:lvl>
    <w:lvl w:ilvl="5" w:tplc="97984C26" w:tentative="1">
      <w:start w:val="1"/>
      <w:numFmt w:val="bullet"/>
      <w:lvlText w:val=""/>
      <w:lvlJc w:val="left"/>
      <w:pPr>
        <w:ind w:left="4320" w:hanging="360"/>
      </w:pPr>
      <w:rPr>
        <w:rFonts w:ascii="Wingdings" w:hAnsi="Wingdings" w:hint="default"/>
      </w:rPr>
    </w:lvl>
    <w:lvl w:ilvl="6" w:tplc="B46662EA" w:tentative="1">
      <w:start w:val="1"/>
      <w:numFmt w:val="bullet"/>
      <w:lvlText w:val=""/>
      <w:lvlJc w:val="left"/>
      <w:pPr>
        <w:ind w:left="5040" w:hanging="360"/>
      </w:pPr>
      <w:rPr>
        <w:rFonts w:ascii="Symbol" w:hAnsi="Symbol" w:hint="default"/>
      </w:rPr>
    </w:lvl>
    <w:lvl w:ilvl="7" w:tplc="23280C4A" w:tentative="1">
      <w:start w:val="1"/>
      <w:numFmt w:val="bullet"/>
      <w:lvlText w:val="o"/>
      <w:lvlJc w:val="left"/>
      <w:pPr>
        <w:ind w:left="5760" w:hanging="360"/>
      </w:pPr>
      <w:rPr>
        <w:rFonts w:ascii="Courier New" w:hAnsi="Courier New" w:cs="Courier New" w:hint="default"/>
      </w:rPr>
    </w:lvl>
    <w:lvl w:ilvl="8" w:tplc="CAA49A8C" w:tentative="1">
      <w:start w:val="1"/>
      <w:numFmt w:val="bullet"/>
      <w:lvlText w:val=""/>
      <w:lvlJc w:val="left"/>
      <w:pPr>
        <w:ind w:left="6480" w:hanging="360"/>
      </w:pPr>
      <w:rPr>
        <w:rFonts w:ascii="Wingdings" w:hAnsi="Wingdings" w:hint="default"/>
      </w:rPr>
    </w:lvl>
  </w:abstractNum>
  <w:abstractNum w:abstractNumId="22"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E242EC"/>
    <w:multiLevelType w:val="hybridMultilevel"/>
    <w:tmpl w:val="53BA5BD4"/>
    <w:lvl w:ilvl="0" w:tplc="0C090001">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28"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EA4560"/>
    <w:multiLevelType w:val="hybridMultilevel"/>
    <w:tmpl w:val="F12A9C46"/>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1" w15:restartNumberingAfterBreak="0">
    <w:nsid w:val="773E5B6E"/>
    <w:multiLevelType w:val="hybridMultilevel"/>
    <w:tmpl w:val="27D46374"/>
    <w:lvl w:ilvl="0" w:tplc="67A0D94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2083291121">
    <w:abstractNumId w:val="19"/>
  </w:num>
  <w:num w:numId="2" w16cid:durableId="418598079">
    <w:abstractNumId w:val="23"/>
  </w:num>
  <w:num w:numId="3" w16cid:durableId="1443571231">
    <w:abstractNumId w:val="30"/>
  </w:num>
  <w:num w:numId="4" w16cid:durableId="1142425733">
    <w:abstractNumId w:val="2"/>
  </w:num>
  <w:num w:numId="5" w16cid:durableId="1758139029">
    <w:abstractNumId w:val="0"/>
  </w:num>
  <w:num w:numId="6" w16cid:durableId="486017727">
    <w:abstractNumId w:val="28"/>
  </w:num>
  <w:num w:numId="7" w16cid:durableId="269119562">
    <w:abstractNumId w:val="21"/>
  </w:num>
  <w:num w:numId="8" w16cid:durableId="1547569455">
    <w:abstractNumId w:val="7"/>
  </w:num>
  <w:num w:numId="9" w16cid:durableId="596331202">
    <w:abstractNumId w:val="13"/>
  </w:num>
  <w:num w:numId="10" w16cid:durableId="1780641229">
    <w:abstractNumId w:val="22"/>
  </w:num>
  <w:num w:numId="11" w16cid:durableId="1017003136">
    <w:abstractNumId w:val="32"/>
  </w:num>
  <w:num w:numId="12" w16cid:durableId="1914200413">
    <w:abstractNumId w:val="18"/>
  </w:num>
  <w:num w:numId="13" w16cid:durableId="1488281644">
    <w:abstractNumId w:val="20"/>
  </w:num>
  <w:num w:numId="14" w16cid:durableId="1670981161">
    <w:abstractNumId w:val="10"/>
  </w:num>
  <w:num w:numId="15" w16cid:durableId="1136871295">
    <w:abstractNumId w:val="6"/>
  </w:num>
  <w:num w:numId="16" w16cid:durableId="1199314622">
    <w:abstractNumId w:val="12"/>
  </w:num>
  <w:num w:numId="17" w16cid:durableId="1036851013">
    <w:abstractNumId w:val="17"/>
  </w:num>
  <w:num w:numId="18" w16cid:durableId="1914897631">
    <w:abstractNumId w:val="3"/>
  </w:num>
  <w:num w:numId="19" w16cid:durableId="1461149446">
    <w:abstractNumId w:val="11"/>
  </w:num>
  <w:num w:numId="20" w16cid:durableId="2140175284">
    <w:abstractNumId w:val="27"/>
  </w:num>
  <w:num w:numId="21" w16cid:durableId="744953754">
    <w:abstractNumId w:val="15"/>
  </w:num>
  <w:num w:numId="22" w16cid:durableId="1797139160">
    <w:abstractNumId w:val="25"/>
  </w:num>
  <w:num w:numId="23" w16cid:durableId="1857429094">
    <w:abstractNumId w:val="8"/>
  </w:num>
  <w:num w:numId="24" w16cid:durableId="103578669">
    <w:abstractNumId w:val="14"/>
  </w:num>
  <w:num w:numId="25" w16cid:durableId="274404421">
    <w:abstractNumId w:val="5"/>
  </w:num>
  <w:num w:numId="26" w16cid:durableId="1107846871">
    <w:abstractNumId w:val="9"/>
  </w:num>
  <w:num w:numId="27" w16cid:durableId="180051421">
    <w:abstractNumId w:val="16"/>
  </w:num>
  <w:num w:numId="28" w16cid:durableId="1125780061">
    <w:abstractNumId w:val="31"/>
  </w:num>
  <w:num w:numId="29" w16cid:durableId="1701128392">
    <w:abstractNumId w:val="1"/>
  </w:num>
  <w:num w:numId="30" w16cid:durableId="1642229247">
    <w:abstractNumId w:val="24"/>
  </w:num>
  <w:num w:numId="31" w16cid:durableId="1596206344">
    <w:abstractNumId w:val="29"/>
  </w:num>
  <w:num w:numId="32" w16cid:durableId="417026129">
    <w:abstractNumId w:val="4"/>
  </w:num>
  <w:num w:numId="33" w16cid:durableId="270666062">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4B26"/>
    <w:rsid w:val="00005748"/>
    <w:rsid w:val="0001087C"/>
    <w:rsid w:val="00010AC6"/>
    <w:rsid w:val="00010F5B"/>
    <w:rsid w:val="000119BB"/>
    <w:rsid w:val="000123E4"/>
    <w:rsid w:val="00012A64"/>
    <w:rsid w:val="00012F74"/>
    <w:rsid w:val="00012FC5"/>
    <w:rsid w:val="00014204"/>
    <w:rsid w:val="000143A7"/>
    <w:rsid w:val="00014E23"/>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66F7"/>
    <w:rsid w:val="00027720"/>
    <w:rsid w:val="00027E58"/>
    <w:rsid w:val="00030BA7"/>
    <w:rsid w:val="000312EF"/>
    <w:rsid w:val="00031312"/>
    <w:rsid w:val="0003139F"/>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2E65"/>
    <w:rsid w:val="000433CE"/>
    <w:rsid w:val="0004398D"/>
    <w:rsid w:val="000456CF"/>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570D7"/>
    <w:rsid w:val="0006010F"/>
    <w:rsid w:val="0006084D"/>
    <w:rsid w:val="000616EE"/>
    <w:rsid w:val="00062338"/>
    <w:rsid w:val="00062D2E"/>
    <w:rsid w:val="00062F65"/>
    <w:rsid w:val="000647CC"/>
    <w:rsid w:val="00064818"/>
    <w:rsid w:val="000649A5"/>
    <w:rsid w:val="0006601F"/>
    <w:rsid w:val="00066480"/>
    <w:rsid w:val="000664C7"/>
    <w:rsid w:val="000669D9"/>
    <w:rsid w:val="000675F6"/>
    <w:rsid w:val="0007181D"/>
    <w:rsid w:val="00072B28"/>
    <w:rsid w:val="000737B7"/>
    <w:rsid w:val="00073D2B"/>
    <w:rsid w:val="0007450A"/>
    <w:rsid w:val="000762D3"/>
    <w:rsid w:val="000768A6"/>
    <w:rsid w:val="00077487"/>
    <w:rsid w:val="00077600"/>
    <w:rsid w:val="00080EEF"/>
    <w:rsid w:val="00082470"/>
    <w:rsid w:val="00083E52"/>
    <w:rsid w:val="000840D5"/>
    <w:rsid w:val="00084AB0"/>
    <w:rsid w:val="000854EA"/>
    <w:rsid w:val="00086338"/>
    <w:rsid w:val="00086628"/>
    <w:rsid w:val="000877CB"/>
    <w:rsid w:val="000909AC"/>
    <w:rsid w:val="00090A6F"/>
    <w:rsid w:val="00090EDC"/>
    <w:rsid w:val="000918AD"/>
    <w:rsid w:val="00091F75"/>
    <w:rsid w:val="00093237"/>
    <w:rsid w:val="0009423B"/>
    <w:rsid w:val="0009457D"/>
    <w:rsid w:val="00094812"/>
    <w:rsid w:val="000970FC"/>
    <w:rsid w:val="00097479"/>
    <w:rsid w:val="0009753A"/>
    <w:rsid w:val="00097E11"/>
    <w:rsid w:val="000A00A4"/>
    <w:rsid w:val="000A0E53"/>
    <w:rsid w:val="000A1166"/>
    <w:rsid w:val="000A11B0"/>
    <w:rsid w:val="000A21A5"/>
    <w:rsid w:val="000A3287"/>
    <w:rsid w:val="000A45B9"/>
    <w:rsid w:val="000A56A0"/>
    <w:rsid w:val="000A5A67"/>
    <w:rsid w:val="000A6D26"/>
    <w:rsid w:val="000A6DED"/>
    <w:rsid w:val="000A6DF5"/>
    <w:rsid w:val="000B00F5"/>
    <w:rsid w:val="000B087E"/>
    <w:rsid w:val="000B1A0E"/>
    <w:rsid w:val="000B2F2A"/>
    <w:rsid w:val="000B3FEA"/>
    <w:rsid w:val="000B4772"/>
    <w:rsid w:val="000B5EB3"/>
    <w:rsid w:val="000B766C"/>
    <w:rsid w:val="000B792E"/>
    <w:rsid w:val="000C071B"/>
    <w:rsid w:val="000C118D"/>
    <w:rsid w:val="000C1F66"/>
    <w:rsid w:val="000C2143"/>
    <w:rsid w:val="000C2C96"/>
    <w:rsid w:val="000C3324"/>
    <w:rsid w:val="000C3809"/>
    <w:rsid w:val="000C4C7B"/>
    <w:rsid w:val="000C5908"/>
    <w:rsid w:val="000C67B9"/>
    <w:rsid w:val="000C6C0E"/>
    <w:rsid w:val="000C6DA4"/>
    <w:rsid w:val="000D07EE"/>
    <w:rsid w:val="000D3A13"/>
    <w:rsid w:val="000D413C"/>
    <w:rsid w:val="000D59C6"/>
    <w:rsid w:val="000D6BF5"/>
    <w:rsid w:val="000D6FA3"/>
    <w:rsid w:val="000D71B1"/>
    <w:rsid w:val="000E02F0"/>
    <w:rsid w:val="000E0EA0"/>
    <w:rsid w:val="000E3629"/>
    <w:rsid w:val="000E3C29"/>
    <w:rsid w:val="000E3EC0"/>
    <w:rsid w:val="000E4943"/>
    <w:rsid w:val="000E6098"/>
    <w:rsid w:val="000E74CE"/>
    <w:rsid w:val="000E75DA"/>
    <w:rsid w:val="000E7836"/>
    <w:rsid w:val="000F03CD"/>
    <w:rsid w:val="000F1C00"/>
    <w:rsid w:val="000F2621"/>
    <w:rsid w:val="000F2761"/>
    <w:rsid w:val="000F2808"/>
    <w:rsid w:val="000F3118"/>
    <w:rsid w:val="000F3CF8"/>
    <w:rsid w:val="000F3FBC"/>
    <w:rsid w:val="000F4442"/>
    <w:rsid w:val="000F4B46"/>
    <w:rsid w:val="000F52F6"/>
    <w:rsid w:val="000F567D"/>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966"/>
    <w:rsid w:val="00112AE1"/>
    <w:rsid w:val="00114E2D"/>
    <w:rsid w:val="0011502C"/>
    <w:rsid w:val="00115663"/>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0C2B"/>
    <w:rsid w:val="00132476"/>
    <w:rsid w:val="001325B0"/>
    <w:rsid w:val="001329E4"/>
    <w:rsid w:val="001335F5"/>
    <w:rsid w:val="001337B9"/>
    <w:rsid w:val="00133D68"/>
    <w:rsid w:val="001345D8"/>
    <w:rsid w:val="00134AAD"/>
    <w:rsid w:val="00134DAF"/>
    <w:rsid w:val="00135479"/>
    <w:rsid w:val="00135D3A"/>
    <w:rsid w:val="00135F0F"/>
    <w:rsid w:val="00136DF6"/>
    <w:rsid w:val="001375BD"/>
    <w:rsid w:val="00137941"/>
    <w:rsid w:val="00137D7B"/>
    <w:rsid w:val="001401EB"/>
    <w:rsid w:val="00140779"/>
    <w:rsid w:val="001408CB"/>
    <w:rsid w:val="0014174B"/>
    <w:rsid w:val="00141B90"/>
    <w:rsid w:val="00143147"/>
    <w:rsid w:val="0014399D"/>
    <w:rsid w:val="00143D70"/>
    <w:rsid w:val="00144A9F"/>
    <w:rsid w:val="001452C6"/>
    <w:rsid w:val="00145F63"/>
    <w:rsid w:val="001468CA"/>
    <w:rsid w:val="001469CF"/>
    <w:rsid w:val="00147C75"/>
    <w:rsid w:val="00150C31"/>
    <w:rsid w:val="00151F03"/>
    <w:rsid w:val="00152053"/>
    <w:rsid w:val="00152B82"/>
    <w:rsid w:val="0015412B"/>
    <w:rsid w:val="00155885"/>
    <w:rsid w:val="00156E27"/>
    <w:rsid w:val="001572B9"/>
    <w:rsid w:val="001576C3"/>
    <w:rsid w:val="0016161E"/>
    <w:rsid w:val="001616AD"/>
    <w:rsid w:val="00161E2C"/>
    <w:rsid w:val="00163F2D"/>
    <w:rsid w:val="00164087"/>
    <w:rsid w:val="00165AE9"/>
    <w:rsid w:val="00167C5C"/>
    <w:rsid w:val="00167CAA"/>
    <w:rsid w:val="00170209"/>
    <w:rsid w:val="00170334"/>
    <w:rsid w:val="00170A5E"/>
    <w:rsid w:val="00170EBA"/>
    <w:rsid w:val="001719AF"/>
    <w:rsid w:val="001728E9"/>
    <w:rsid w:val="001729BC"/>
    <w:rsid w:val="001740D6"/>
    <w:rsid w:val="0017483D"/>
    <w:rsid w:val="001762A3"/>
    <w:rsid w:val="00176D54"/>
    <w:rsid w:val="00181E05"/>
    <w:rsid w:val="00182DF9"/>
    <w:rsid w:val="00184627"/>
    <w:rsid w:val="00185185"/>
    <w:rsid w:val="00186CFD"/>
    <w:rsid w:val="0018747E"/>
    <w:rsid w:val="00187BBD"/>
    <w:rsid w:val="00190929"/>
    <w:rsid w:val="00190E52"/>
    <w:rsid w:val="001911C6"/>
    <w:rsid w:val="0019152B"/>
    <w:rsid w:val="00195905"/>
    <w:rsid w:val="00195960"/>
    <w:rsid w:val="001968FE"/>
    <w:rsid w:val="00196E2F"/>
    <w:rsid w:val="001970E2"/>
    <w:rsid w:val="001A195F"/>
    <w:rsid w:val="001A2B5D"/>
    <w:rsid w:val="001A2DB3"/>
    <w:rsid w:val="001A3317"/>
    <w:rsid w:val="001A45AC"/>
    <w:rsid w:val="001A4800"/>
    <w:rsid w:val="001A5005"/>
    <w:rsid w:val="001A5E3C"/>
    <w:rsid w:val="001A63DD"/>
    <w:rsid w:val="001A77FF"/>
    <w:rsid w:val="001A7C3A"/>
    <w:rsid w:val="001B0070"/>
    <w:rsid w:val="001B03CE"/>
    <w:rsid w:val="001B180B"/>
    <w:rsid w:val="001B1BBF"/>
    <w:rsid w:val="001B2EFB"/>
    <w:rsid w:val="001B3276"/>
    <w:rsid w:val="001B361D"/>
    <w:rsid w:val="001B4012"/>
    <w:rsid w:val="001B457B"/>
    <w:rsid w:val="001B4D84"/>
    <w:rsid w:val="001B51D5"/>
    <w:rsid w:val="001B544C"/>
    <w:rsid w:val="001B5B87"/>
    <w:rsid w:val="001B6A4B"/>
    <w:rsid w:val="001B7278"/>
    <w:rsid w:val="001B7E33"/>
    <w:rsid w:val="001C0326"/>
    <w:rsid w:val="001C1509"/>
    <w:rsid w:val="001C1B98"/>
    <w:rsid w:val="001C20DB"/>
    <w:rsid w:val="001C27FB"/>
    <w:rsid w:val="001C3191"/>
    <w:rsid w:val="001C3A25"/>
    <w:rsid w:val="001C489C"/>
    <w:rsid w:val="001C6960"/>
    <w:rsid w:val="001C6988"/>
    <w:rsid w:val="001C7489"/>
    <w:rsid w:val="001C7ED5"/>
    <w:rsid w:val="001D0F20"/>
    <w:rsid w:val="001D18BA"/>
    <w:rsid w:val="001D2A68"/>
    <w:rsid w:val="001D4797"/>
    <w:rsid w:val="001D6ABA"/>
    <w:rsid w:val="001D6E16"/>
    <w:rsid w:val="001D6F75"/>
    <w:rsid w:val="001D7833"/>
    <w:rsid w:val="001E0135"/>
    <w:rsid w:val="001E0803"/>
    <w:rsid w:val="001E09B9"/>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69BE"/>
    <w:rsid w:val="002012E7"/>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683B"/>
    <w:rsid w:val="00216A72"/>
    <w:rsid w:val="002170C1"/>
    <w:rsid w:val="002172ED"/>
    <w:rsid w:val="00217E36"/>
    <w:rsid w:val="0022034A"/>
    <w:rsid w:val="00220357"/>
    <w:rsid w:val="00220DEC"/>
    <w:rsid w:val="002210C3"/>
    <w:rsid w:val="00221473"/>
    <w:rsid w:val="00221D44"/>
    <w:rsid w:val="00223665"/>
    <w:rsid w:val="0022560D"/>
    <w:rsid w:val="00225A9B"/>
    <w:rsid w:val="00225D6F"/>
    <w:rsid w:val="00226ADC"/>
    <w:rsid w:val="00226B89"/>
    <w:rsid w:val="00230CDC"/>
    <w:rsid w:val="0023380B"/>
    <w:rsid w:val="00233E29"/>
    <w:rsid w:val="002341DB"/>
    <w:rsid w:val="00235128"/>
    <w:rsid w:val="00235E20"/>
    <w:rsid w:val="002366BF"/>
    <w:rsid w:val="00237417"/>
    <w:rsid w:val="002401C1"/>
    <w:rsid w:val="00240BBA"/>
    <w:rsid w:val="00240BD4"/>
    <w:rsid w:val="00240D4B"/>
    <w:rsid w:val="00241E54"/>
    <w:rsid w:val="00241FFB"/>
    <w:rsid w:val="0024211C"/>
    <w:rsid w:val="00243484"/>
    <w:rsid w:val="002449EA"/>
    <w:rsid w:val="002457E3"/>
    <w:rsid w:val="00245AFD"/>
    <w:rsid w:val="00246129"/>
    <w:rsid w:val="0024667E"/>
    <w:rsid w:val="00246CDE"/>
    <w:rsid w:val="00246DAB"/>
    <w:rsid w:val="00247C4D"/>
    <w:rsid w:val="00250ED1"/>
    <w:rsid w:val="00250EE7"/>
    <w:rsid w:val="00251431"/>
    <w:rsid w:val="00251867"/>
    <w:rsid w:val="00252F5C"/>
    <w:rsid w:val="002540D5"/>
    <w:rsid w:val="002547EC"/>
    <w:rsid w:val="002569EE"/>
    <w:rsid w:val="00256A08"/>
    <w:rsid w:val="00260593"/>
    <w:rsid w:val="00260977"/>
    <w:rsid w:val="00261CF1"/>
    <w:rsid w:val="00262A6D"/>
    <w:rsid w:val="002638BF"/>
    <w:rsid w:val="00265151"/>
    <w:rsid w:val="00265867"/>
    <w:rsid w:val="00266235"/>
    <w:rsid w:val="002664D2"/>
    <w:rsid w:val="00267083"/>
    <w:rsid w:val="002670BB"/>
    <w:rsid w:val="00267C4B"/>
    <w:rsid w:val="00267EE2"/>
    <w:rsid w:val="00270ADE"/>
    <w:rsid w:val="00271F28"/>
    <w:rsid w:val="00271F93"/>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F2B"/>
    <w:rsid w:val="002868A3"/>
    <w:rsid w:val="00287E20"/>
    <w:rsid w:val="00291C33"/>
    <w:rsid w:val="00293181"/>
    <w:rsid w:val="00293648"/>
    <w:rsid w:val="00294BAC"/>
    <w:rsid w:val="002956F1"/>
    <w:rsid w:val="00296326"/>
    <w:rsid w:val="002965F5"/>
    <w:rsid w:val="0029671C"/>
    <w:rsid w:val="00296895"/>
    <w:rsid w:val="002975C9"/>
    <w:rsid w:val="0029768C"/>
    <w:rsid w:val="00297D30"/>
    <w:rsid w:val="002A1199"/>
    <w:rsid w:val="002A1DD8"/>
    <w:rsid w:val="002A3A26"/>
    <w:rsid w:val="002A3A90"/>
    <w:rsid w:val="002A3E2D"/>
    <w:rsid w:val="002A513F"/>
    <w:rsid w:val="002A56B2"/>
    <w:rsid w:val="002A5B4C"/>
    <w:rsid w:val="002A66F9"/>
    <w:rsid w:val="002A7F0A"/>
    <w:rsid w:val="002B0341"/>
    <w:rsid w:val="002B0A06"/>
    <w:rsid w:val="002B0FAA"/>
    <w:rsid w:val="002B0FD1"/>
    <w:rsid w:val="002B247A"/>
    <w:rsid w:val="002B2B9F"/>
    <w:rsid w:val="002B3322"/>
    <w:rsid w:val="002B3536"/>
    <w:rsid w:val="002B4408"/>
    <w:rsid w:val="002B4BE9"/>
    <w:rsid w:val="002B592A"/>
    <w:rsid w:val="002B5A85"/>
    <w:rsid w:val="002B6346"/>
    <w:rsid w:val="002B77F7"/>
    <w:rsid w:val="002B7988"/>
    <w:rsid w:val="002B7CDA"/>
    <w:rsid w:val="002B7DCC"/>
    <w:rsid w:val="002C0273"/>
    <w:rsid w:val="002C0843"/>
    <w:rsid w:val="002C1A5A"/>
    <w:rsid w:val="002C1D7B"/>
    <w:rsid w:val="002C1F4F"/>
    <w:rsid w:val="002C2617"/>
    <w:rsid w:val="002C35A6"/>
    <w:rsid w:val="002C4B7B"/>
    <w:rsid w:val="002C64BB"/>
    <w:rsid w:val="002C679C"/>
    <w:rsid w:val="002C7C0C"/>
    <w:rsid w:val="002D0022"/>
    <w:rsid w:val="002D1727"/>
    <w:rsid w:val="002D17AE"/>
    <w:rsid w:val="002D23C1"/>
    <w:rsid w:val="002D2A38"/>
    <w:rsid w:val="002D2B05"/>
    <w:rsid w:val="002D3058"/>
    <w:rsid w:val="002D3198"/>
    <w:rsid w:val="002D375B"/>
    <w:rsid w:val="002D4094"/>
    <w:rsid w:val="002D49C0"/>
    <w:rsid w:val="002D5472"/>
    <w:rsid w:val="002D5AE1"/>
    <w:rsid w:val="002D61D4"/>
    <w:rsid w:val="002D7016"/>
    <w:rsid w:val="002D7B30"/>
    <w:rsid w:val="002E0E23"/>
    <w:rsid w:val="002E1366"/>
    <w:rsid w:val="002E1B4A"/>
    <w:rsid w:val="002E2077"/>
    <w:rsid w:val="002E54E2"/>
    <w:rsid w:val="002E56A2"/>
    <w:rsid w:val="002E5968"/>
    <w:rsid w:val="002E6B9D"/>
    <w:rsid w:val="002F04D9"/>
    <w:rsid w:val="002F1766"/>
    <w:rsid w:val="002F1CC9"/>
    <w:rsid w:val="002F53FF"/>
    <w:rsid w:val="002F5C89"/>
    <w:rsid w:val="002F6E20"/>
    <w:rsid w:val="00300D7F"/>
    <w:rsid w:val="003020B3"/>
    <w:rsid w:val="003027A8"/>
    <w:rsid w:val="00303209"/>
    <w:rsid w:val="00306179"/>
    <w:rsid w:val="00306961"/>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900"/>
    <w:rsid w:val="00325CC4"/>
    <w:rsid w:val="003265EB"/>
    <w:rsid w:val="00326A17"/>
    <w:rsid w:val="00326AAB"/>
    <w:rsid w:val="003308E1"/>
    <w:rsid w:val="003321C5"/>
    <w:rsid w:val="003326D8"/>
    <w:rsid w:val="0033278E"/>
    <w:rsid w:val="0033325D"/>
    <w:rsid w:val="00333A90"/>
    <w:rsid w:val="00333CB2"/>
    <w:rsid w:val="0033577E"/>
    <w:rsid w:val="003358CF"/>
    <w:rsid w:val="0033709A"/>
    <w:rsid w:val="003376DA"/>
    <w:rsid w:val="00337C53"/>
    <w:rsid w:val="003403F0"/>
    <w:rsid w:val="00341BA2"/>
    <w:rsid w:val="00342439"/>
    <w:rsid w:val="00342D1D"/>
    <w:rsid w:val="00344522"/>
    <w:rsid w:val="00344583"/>
    <w:rsid w:val="00344BEF"/>
    <w:rsid w:val="003460F5"/>
    <w:rsid w:val="00346C39"/>
    <w:rsid w:val="003534D5"/>
    <w:rsid w:val="00353F90"/>
    <w:rsid w:val="00354036"/>
    <w:rsid w:val="003545F5"/>
    <w:rsid w:val="00355A7B"/>
    <w:rsid w:val="00355E04"/>
    <w:rsid w:val="00355EF1"/>
    <w:rsid w:val="00357111"/>
    <w:rsid w:val="00357850"/>
    <w:rsid w:val="00357CAC"/>
    <w:rsid w:val="00357D50"/>
    <w:rsid w:val="00360367"/>
    <w:rsid w:val="0036082A"/>
    <w:rsid w:val="00362D93"/>
    <w:rsid w:val="00364919"/>
    <w:rsid w:val="00366601"/>
    <w:rsid w:val="00366F8D"/>
    <w:rsid w:val="00367029"/>
    <w:rsid w:val="003670BB"/>
    <w:rsid w:val="0036786E"/>
    <w:rsid w:val="00367A45"/>
    <w:rsid w:val="00371751"/>
    <w:rsid w:val="003722FE"/>
    <w:rsid w:val="00372BB2"/>
    <w:rsid w:val="00372C88"/>
    <w:rsid w:val="00372FB3"/>
    <w:rsid w:val="00373195"/>
    <w:rsid w:val="00373264"/>
    <w:rsid w:val="00374A58"/>
    <w:rsid w:val="00374D63"/>
    <w:rsid w:val="003757C4"/>
    <w:rsid w:val="00377DA2"/>
    <w:rsid w:val="00377DFE"/>
    <w:rsid w:val="003805A3"/>
    <w:rsid w:val="003809C3"/>
    <w:rsid w:val="00380F31"/>
    <w:rsid w:val="00381373"/>
    <w:rsid w:val="00381859"/>
    <w:rsid w:val="00381E94"/>
    <w:rsid w:val="0038276E"/>
    <w:rsid w:val="00383CFA"/>
    <w:rsid w:val="00383D4D"/>
    <w:rsid w:val="003847B0"/>
    <w:rsid w:val="00385581"/>
    <w:rsid w:val="00385E10"/>
    <w:rsid w:val="00386B1D"/>
    <w:rsid w:val="00386EBC"/>
    <w:rsid w:val="00387126"/>
    <w:rsid w:val="00387245"/>
    <w:rsid w:val="00387D63"/>
    <w:rsid w:val="00387D74"/>
    <w:rsid w:val="003904E0"/>
    <w:rsid w:val="00390D74"/>
    <w:rsid w:val="00392344"/>
    <w:rsid w:val="0039295C"/>
    <w:rsid w:val="00392ABF"/>
    <w:rsid w:val="00393FA1"/>
    <w:rsid w:val="00395DDC"/>
    <w:rsid w:val="003970A4"/>
    <w:rsid w:val="00397AFE"/>
    <w:rsid w:val="003A2255"/>
    <w:rsid w:val="003A2922"/>
    <w:rsid w:val="003A390B"/>
    <w:rsid w:val="003A3B29"/>
    <w:rsid w:val="003A51EA"/>
    <w:rsid w:val="003A54B0"/>
    <w:rsid w:val="003A6773"/>
    <w:rsid w:val="003B025C"/>
    <w:rsid w:val="003B0ECA"/>
    <w:rsid w:val="003B1A3E"/>
    <w:rsid w:val="003B3BEF"/>
    <w:rsid w:val="003B5EEB"/>
    <w:rsid w:val="003B5F51"/>
    <w:rsid w:val="003B64D6"/>
    <w:rsid w:val="003B7FE8"/>
    <w:rsid w:val="003C0214"/>
    <w:rsid w:val="003C03D4"/>
    <w:rsid w:val="003C0C65"/>
    <w:rsid w:val="003C2917"/>
    <w:rsid w:val="003C3476"/>
    <w:rsid w:val="003C3599"/>
    <w:rsid w:val="003C39A8"/>
    <w:rsid w:val="003C5238"/>
    <w:rsid w:val="003C6103"/>
    <w:rsid w:val="003C696F"/>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DF7"/>
    <w:rsid w:val="003D4F77"/>
    <w:rsid w:val="003D5A11"/>
    <w:rsid w:val="003D5A1E"/>
    <w:rsid w:val="003D712C"/>
    <w:rsid w:val="003D7197"/>
    <w:rsid w:val="003D7348"/>
    <w:rsid w:val="003E0500"/>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1F30"/>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4028"/>
    <w:rsid w:val="004050F5"/>
    <w:rsid w:val="00405EC1"/>
    <w:rsid w:val="0040687A"/>
    <w:rsid w:val="004072CD"/>
    <w:rsid w:val="00407628"/>
    <w:rsid w:val="00410FE4"/>
    <w:rsid w:val="004166DB"/>
    <w:rsid w:val="00416957"/>
    <w:rsid w:val="004209B5"/>
    <w:rsid w:val="00422A6D"/>
    <w:rsid w:val="00422E52"/>
    <w:rsid w:val="00422FBB"/>
    <w:rsid w:val="0042346C"/>
    <w:rsid w:val="0042371C"/>
    <w:rsid w:val="00423E35"/>
    <w:rsid w:val="00424DD4"/>
    <w:rsid w:val="00425364"/>
    <w:rsid w:val="00425BB8"/>
    <w:rsid w:val="0042675F"/>
    <w:rsid w:val="00427DAA"/>
    <w:rsid w:val="00430242"/>
    <w:rsid w:val="00431AE0"/>
    <w:rsid w:val="00431DFB"/>
    <w:rsid w:val="00432C94"/>
    <w:rsid w:val="00433CF8"/>
    <w:rsid w:val="00436D02"/>
    <w:rsid w:val="00436DC0"/>
    <w:rsid w:val="004376EE"/>
    <w:rsid w:val="00437A24"/>
    <w:rsid w:val="004400D5"/>
    <w:rsid w:val="00440631"/>
    <w:rsid w:val="004408EE"/>
    <w:rsid w:val="0044153B"/>
    <w:rsid w:val="004416CF"/>
    <w:rsid w:val="00441B50"/>
    <w:rsid w:val="0044371B"/>
    <w:rsid w:val="0044396A"/>
    <w:rsid w:val="004444BC"/>
    <w:rsid w:val="00446721"/>
    <w:rsid w:val="0045008E"/>
    <w:rsid w:val="00450234"/>
    <w:rsid w:val="00450700"/>
    <w:rsid w:val="00450B0E"/>
    <w:rsid w:val="00450E17"/>
    <w:rsid w:val="00452E98"/>
    <w:rsid w:val="00453077"/>
    <w:rsid w:val="004538C6"/>
    <w:rsid w:val="004559CF"/>
    <w:rsid w:val="004564BA"/>
    <w:rsid w:val="00457506"/>
    <w:rsid w:val="00461981"/>
    <w:rsid w:val="00462C7A"/>
    <w:rsid w:val="0046347B"/>
    <w:rsid w:val="00463503"/>
    <w:rsid w:val="00464CF7"/>
    <w:rsid w:val="00465A1B"/>
    <w:rsid w:val="0046789D"/>
    <w:rsid w:val="004700D6"/>
    <w:rsid w:val="00470B85"/>
    <w:rsid w:val="0047194F"/>
    <w:rsid w:val="00473898"/>
    <w:rsid w:val="00473F15"/>
    <w:rsid w:val="004743A7"/>
    <w:rsid w:val="00474BEE"/>
    <w:rsid w:val="00475259"/>
    <w:rsid w:val="0047609A"/>
    <w:rsid w:val="00476EF1"/>
    <w:rsid w:val="00476F95"/>
    <w:rsid w:val="00477974"/>
    <w:rsid w:val="00477CB3"/>
    <w:rsid w:val="00477E20"/>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16D3"/>
    <w:rsid w:val="0049174B"/>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695E"/>
    <w:rsid w:val="004B6C3A"/>
    <w:rsid w:val="004C0ACE"/>
    <w:rsid w:val="004C0E28"/>
    <w:rsid w:val="004C0FC4"/>
    <w:rsid w:val="004C1524"/>
    <w:rsid w:val="004C187E"/>
    <w:rsid w:val="004C1E1F"/>
    <w:rsid w:val="004C26EC"/>
    <w:rsid w:val="004C2C83"/>
    <w:rsid w:val="004C3021"/>
    <w:rsid w:val="004C39D6"/>
    <w:rsid w:val="004C4926"/>
    <w:rsid w:val="004C4DE0"/>
    <w:rsid w:val="004C73EA"/>
    <w:rsid w:val="004C7A81"/>
    <w:rsid w:val="004D01C8"/>
    <w:rsid w:val="004D066E"/>
    <w:rsid w:val="004D106A"/>
    <w:rsid w:val="004D185B"/>
    <w:rsid w:val="004D1A5C"/>
    <w:rsid w:val="004D27EA"/>
    <w:rsid w:val="004D2F38"/>
    <w:rsid w:val="004D4E16"/>
    <w:rsid w:val="004D4FDC"/>
    <w:rsid w:val="004D5F43"/>
    <w:rsid w:val="004D6371"/>
    <w:rsid w:val="004D65CF"/>
    <w:rsid w:val="004D65EC"/>
    <w:rsid w:val="004D7666"/>
    <w:rsid w:val="004D7B0C"/>
    <w:rsid w:val="004E00FB"/>
    <w:rsid w:val="004E071F"/>
    <w:rsid w:val="004E085C"/>
    <w:rsid w:val="004E0F88"/>
    <w:rsid w:val="004E1F15"/>
    <w:rsid w:val="004E29D5"/>
    <w:rsid w:val="004E3AD0"/>
    <w:rsid w:val="004E42D6"/>
    <w:rsid w:val="004E58E5"/>
    <w:rsid w:val="004E5B14"/>
    <w:rsid w:val="004E6873"/>
    <w:rsid w:val="004F0FFC"/>
    <w:rsid w:val="004F204C"/>
    <w:rsid w:val="004F29DF"/>
    <w:rsid w:val="004F2EC2"/>
    <w:rsid w:val="004F3766"/>
    <w:rsid w:val="004F401F"/>
    <w:rsid w:val="004F4052"/>
    <w:rsid w:val="004F4317"/>
    <w:rsid w:val="004F4C92"/>
    <w:rsid w:val="004F528B"/>
    <w:rsid w:val="004F6241"/>
    <w:rsid w:val="004F64B6"/>
    <w:rsid w:val="004F67FA"/>
    <w:rsid w:val="004F6975"/>
    <w:rsid w:val="00500B7E"/>
    <w:rsid w:val="00501268"/>
    <w:rsid w:val="005014A1"/>
    <w:rsid w:val="005015CE"/>
    <w:rsid w:val="0050195F"/>
    <w:rsid w:val="0050242A"/>
    <w:rsid w:val="005034EC"/>
    <w:rsid w:val="00503698"/>
    <w:rsid w:val="00503AEB"/>
    <w:rsid w:val="005043F2"/>
    <w:rsid w:val="00504911"/>
    <w:rsid w:val="0050654B"/>
    <w:rsid w:val="00510416"/>
    <w:rsid w:val="00510567"/>
    <w:rsid w:val="00510A65"/>
    <w:rsid w:val="0051128D"/>
    <w:rsid w:val="005117DC"/>
    <w:rsid w:val="005126A6"/>
    <w:rsid w:val="0051277B"/>
    <w:rsid w:val="00512DC0"/>
    <w:rsid w:val="0051320E"/>
    <w:rsid w:val="00513413"/>
    <w:rsid w:val="00515118"/>
    <w:rsid w:val="0051715A"/>
    <w:rsid w:val="005174F5"/>
    <w:rsid w:val="005176C2"/>
    <w:rsid w:val="00517DCF"/>
    <w:rsid w:val="00521B06"/>
    <w:rsid w:val="00523BC3"/>
    <w:rsid w:val="00523C1A"/>
    <w:rsid w:val="0052411F"/>
    <w:rsid w:val="00524EE1"/>
    <w:rsid w:val="0052512A"/>
    <w:rsid w:val="005258EF"/>
    <w:rsid w:val="00527756"/>
    <w:rsid w:val="00527854"/>
    <w:rsid w:val="005314EA"/>
    <w:rsid w:val="00531FE3"/>
    <w:rsid w:val="00533594"/>
    <w:rsid w:val="005360BE"/>
    <w:rsid w:val="00536ECE"/>
    <w:rsid w:val="00537730"/>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949"/>
    <w:rsid w:val="00546A35"/>
    <w:rsid w:val="00550114"/>
    <w:rsid w:val="00551628"/>
    <w:rsid w:val="005520B1"/>
    <w:rsid w:val="00552597"/>
    <w:rsid w:val="00553CAD"/>
    <w:rsid w:val="0055415B"/>
    <w:rsid w:val="00555316"/>
    <w:rsid w:val="0055598E"/>
    <w:rsid w:val="005568EC"/>
    <w:rsid w:val="00557B49"/>
    <w:rsid w:val="00561488"/>
    <w:rsid w:val="00561D48"/>
    <w:rsid w:val="00562F3D"/>
    <w:rsid w:val="00562F68"/>
    <w:rsid w:val="00563537"/>
    <w:rsid w:val="0056411D"/>
    <w:rsid w:val="005658CD"/>
    <w:rsid w:val="005660A5"/>
    <w:rsid w:val="00566FA8"/>
    <w:rsid w:val="00567250"/>
    <w:rsid w:val="0057093F"/>
    <w:rsid w:val="00570BC6"/>
    <w:rsid w:val="005712CA"/>
    <w:rsid w:val="005718F7"/>
    <w:rsid w:val="005719EA"/>
    <w:rsid w:val="00571D85"/>
    <w:rsid w:val="00573800"/>
    <w:rsid w:val="00573ACE"/>
    <w:rsid w:val="00576633"/>
    <w:rsid w:val="00577979"/>
    <w:rsid w:val="00577A64"/>
    <w:rsid w:val="00582236"/>
    <w:rsid w:val="00582395"/>
    <w:rsid w:val="0058260F"/>
    <w:rsid w:val="005827C1"/>
    <w:rsid w:val="005832AC"/>
    <w:rsid w:val="00583BA0"/>
    <w:rsid w:val="00583E04"/>
    <w:rsid w:val="005847F4"/>
    <w:rsid w:val="00584E6E"/>
    <w:rsid w:val="0058558D"/>
    <w:rsid w:val="00585C80"/>
    <w:rsid w:val="0059042A"/>
    <w:rsid w:val="005907AD"/>
    <w:rsid w:val="0059213B"/>
    <w:rsid w:val="00592216"/>
    <w:rsid w:val="00592CEC"/>
    <w:rsid w:val="00592EBD"/>
    <w:rsid w:val="00593CF6"/>
    <w:rsid w:val="00596239"/>
    <w:rsid w:val="00596CEA"/>
    <w:rsid w:val="00596E44"/>
    <w:rsid w:val="00596FC3"/>
    <w:rsid w:val="0059718F"/>
    <w:rsid w:val="00597263"/>
    <w:rsid w:val="005A0137"/>
    <w:rsid w:val="005A031B"/>
    <w:rsid w:val="005A11E0"/>
    <w:rsid w:val="005A2E03"/>
    <w:rsid w:val="005A35B0"/>
    <w:rsid w:val="005A46C9"/>
    <w:rsid w:val="005A4996"/>
    <w:rsid w:val="005A5B78"/>
    <w:rsid w:val="005A61F4"/>
    <w:rsid w:val="005B0481"/>
    <w:rsid w:val="005B194D"/>
    <w:rsid w:val="005B1E21"/>
    <w:rsid w:val="005B241B"/>
    <w:rsid w:val="005B25B1"/>
    <w:rsid w:val="005B2665"/>
    <w:rsid w:val="005B2A5C"/>
    <w:rsid w:val="005B32A9"/>
    <w:rsid w:val="005B3527"/>
    <w:rsid w:val="005B39E9"/>
    <w:rsid w:val="005B4EC9"/>
    <w:rsid w:val="005B561C"/>
    <w:rsid w:val="005B5667"/>
    <w:rsid w:val="005B67D5"/>
    <w:rsid w:val="005B6A46"/>
    <w:rsid w:val="005B6D7F"/>
    <w:rsid w:val="005B7824"/>
    <w:rsid w:val="005C04A8"/>
    <w:rsid w:val="005C106A"/>
    <w:rsid w:val="005C1104"/>
    <w:rsid w:val="005C2C7B"/>
    <w:rsid w:val="005C30CF"/>
    <w:rsid w:val="005C4249"/>
    <w:rsid w:val="005C5629"/>
    <w:rsid w:val="005C6185"/>
    <w:rsid w:val="005C72BC"/>
    <w:rsid w:val="005C78BA"/>
    <w:rsid w:val="005C7C9E"/>
    <w:rsid w:val="005D0A6B"/>
    <w:rsid w:val="005D1849"/>
    <w:rsid w:val="005D1A8D"/>
    <w:rsid w:val="005D25E6"/>
    <w:rsid w:val="005D2B08"/>
    <w:rsid w:val="005D2ED1"/>
    <w:rsid w:val="005D3763"/>
    <w:rsid w:val="005D3840"/>
    <w:rsid w:val="005D3B93"/>
    <w:rsid w:val="005D56FD"/>
    <w:rsid w:val="005D7398"/>
    <w:rsid w:val="005D7DE3"/>
    <w:rsid w:val="005E03B6"/>
    <w:rsid w:val="005E20B6"/>
    <w:rsid w:val="005E29EB"/>
    <w:rsid w:val="005E2D8A"/>
    <w:rsid w:val="005E42FC"/>
    <w:rsid w:val="005E6BFE"/>
    <w:rsid w:val="005E6C3D"/>
    <w:rsid w:val="005E799D"/>
    <w:rsid w:val="005F11DE"/>
    <w:rsid w:val="005F218A"/>
    <w:rsid w:val="005F26E6"/>
    <w:rsid w:val="005F77DB"/>
    <w:rsid w:val="005F7A1D"/>
    <w:rsid w:val="00601AD6"/>
    <w:rsid w:val="00601D2B"/>
    <w:rsid w:val="006034AF"/>
    <w:rsid w:val="0060461D"/>
    <w:rsid w:val="006049BB"/>
    <w:rsid w:val="00604A69"/>
    <w:rsid w:val="00606087"/>
    <w:rsid w:val="0060624F"/>
    <w:rsid w:val="006063C3"/>
    <w:rsid w:val="00606DBB"/>
    <w:rsid w:val="006070DD"/>
    <w:rsid w:val="006071A5"/>
    <w:rsid w:val="006109E0"/>
    <w:rsid w:val="00610FDB"/>
    <w:rsid w:val="00611DE4"/>
    <w:rsid w:val="00611FB9"/>
    <w:rsid w:val="0061296C"/>
    <w:rsid w:val="00614D51"/>
    <w:rsid w:val="00615317"/>
    <w:rsid w:val="00615BB8"/>
    <w:rsid w:val="006173F2"/>
    <w:rsid w:val="006173F3"/>
    <w:rsid w:val="00617A32"/>
    <w:rsid w:val="00620686"/>
    <w:rsid w:val="00622001"/>
    <w:rsid w:val="0062216D"/>
    <w:rsid w:val="006242CF"/>
    <w:rsid w:val="00624A50"/>
    <w:rsid w:val="00624E33"/>
    <w:rsid w:val="00625570"/>
    <w:rsid w:val="006257B8"/>
    <w:rsid w:val="00625A2E"/>
    <w:rsid w:val="00625AC6"/>
    <w:rsid w:val="00625D87"/>
    <w:rsid w:val="00625FD2"/>
    <w:rsid w:val="006266DE"/>
    <w:rsid w:val="006301BF"/>
    <w:rsid w:val="006320FF"/>
    <w:rsid w:val="00633840"/>
    <w:rsid w:val="00634EC0"/>
    <w:rsid w:val="00635F73"/>
    <w:rsid w:val="006370F1"/>
    <w:rsid w:val="006376D4"/>
    <w:rsid w:val="006377B9"/>
    <w:rsid w:val="006377D3"/>
    <w:rsid w:val="00640692"/>
    <w:rsid w:val="00640758"/>
    <w:rsid w:val="00640AD2"/>
    <w:rsid w:val="006417A1"/>
    <w:rsid w:val="00643A29"/>
    <w:rsid w:val="00644A6E"/>
    <w:rsid w:val="00647227"/>
    <w:rsid w:val="00650CA9"/>
    <w:rsid w:val="0065160B"/>
    <w:rsid w:val="0065202D"/>
    <w:rsid w:val="0065243D"/>
    <w:rsid w:val="00653450"/>
    <w:rsid w:val="00653525"/>
    <w:rsid w:val="0065388A"/>
    <w:rsid w:val="00653F6D"/>
    <w:rsid w:val="00654488"/>
    <w:rsid w:val="006549F8"/>
    <w:rsid w:val="00655B76"/>
    <w:rsid w:val="00655B8E"/>
    <w:rsid w:val="0065618B"/>
    <w:rsid w:val="00657AC6"/>
    <w:rsid w:val="00660D4A"/>
    <w:rsid w:val="00662ACB"/>
    <w:rsid w:val="00662E2E"/>
    <w:rsid w:val="00663354"/>
    <w:rsid w:val="00664BA7"/>
    <w:rsid w:val="00664BD3"/>
    <w:rsid w:val="0066680F"/>
    <w:rsid w:val="006677C3"/>
    <w:rsid w:val="006678E5"/>
    <w:rsid w:val="00670259"/>
    <w:rsid w:val="00670741"/>
    <w:rsid w:val="006710B1"/>
    <w:rsid w:val="00671647"/>
    <w:rsid w:val="00672A2A"/>
    <w:rsid w:val="00674946"/>
    <w:rsid w:val="00674E17"/>
    <w:rsid w:val="00675A0F"/>
    <w:rsid w:val="0067723D"/>
    <w:rsid w:val="00677A74"/>
    <w:rsid w:val="00677AF7"/>
    <w:rsid w:val="00677D32"/>
    <w:rsid w:val="0068020E"/>
    <w:rsid w:val="006808CE"/>
    <w:rsid w:val="006816C7"/>
    <w:rsid w:val="006824E0"/>
    <w:rsid w:val="006836F3"/>
    <w:rsid w:val="00683853"/>
    <w:rsid w:val="006838F6"/>
    <w:rsid w:val="00683ABB"/>
    <w:rsid w:val="0068417E"/>
    <w:rsid w:val="006860E4"/>
    <w:rsid w:val="0069045F"/>
    <w:rsid w:val="006904D7"/>
    <w:rsid w:val="00690F95"/>
    <w:rsid w:val="00692441"/>
    <w:rsid w:val="00692456"/>
    <w:rsid w:val="00693637"/>
    <w:rsid w:val="006954B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30ED"/>
    <w:rsid w:val="006C386E"/>
    <w:rsid w:val="006C533C"/>
    <w:rsid w:val="006C5582"/>
    <w:rsid w:val="006C5F6F"/>
    <w:rsid w:val="006C61EE"/>
    <w:rsid w:val="006C6793"/>
    <w:rsid w:val="006C767E"/>
    <w:rsid w:val="006D0885"/>
    <w:rsid w:val="006D09D9"/>
    <w:rsid w:val="006D0A2E"/>
    <w:rsid w:val="006D3CA1"/>
    <w:rsid w:val="006D4674"/>
    <w:rsid w:val="006D4B39"/>
    <w:rsid w:val="006D4F8C"/>
    <w:rsid w:val="006D57B4"/>
    <w:rsid w:val="006E0069"/>
    <w:rsid w:val="006E0A6C"/>
    <w:rsid w:val="006E2113"/>
    <w:rsid w:val="006E2305"/>
    <w:rsid w:val="006E3445"/>
    <w:rsid w:val="006E489C"/>
    <w:rsid w:val="006E4B8B"/>
    <w:rsid w:val="006E53A6"/>
    <w:rsid w:val="006E56BE"/>
    <w:rsid w:val="006E5E2D"/>
    <w:rsid w:val="006E7268"/>
    <w:rsid w:val="006E72C4"/>
    <w:rsid w:val="006E73C3"/>
    <w:rsid w:val="006E7B44"/>
    <w:rsid w:val="006F1089"/>
    <w:rsid w:val="006F17CD"/>
    <w:rsid w:val="006F1AB3"/>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C57"/>
    <w:rsid w:val="00707170"/>
    <w:rsid w:val="00707B35"/>
    <w:rsid w:val="00707BE3"/>
    <w:rsid w:val="00710A48"/>
    <w:rsid w:val="00710A7C"/>
    <w:rsid w:val="007118EB"/>
    <w:rsid w:val="00713170"/>
    <w:rsid w:val="00713691"/>
    <w:rsid w:val="007140E9"/>
    <w:rsid w:val="0071414E"/>
    <w:rsid w:val="00716565"/>
    <w:rsid w:val="00716D10"/>
    <w:rsid w:val="00717828"/>
    <w:rsid w:val="00717BBB"/>
    <w:rsid w:val="007207EA"/>
    <w:rsid w:val="0072194D"/>
    <w:rsid w:val="00721C5B"/>
    <w:rsid w:val="00721D47"/>
    <w:rsid w:val="0072257E"/>
    <w:rsid w:val="00723861"/>
    <w:rsid w:val="00723C37"/>
    <w:rsid w:val="00724BF5"/>
    <w:rsid w:val="00724E18"/>
    <w:rsid w:val="0072502B"/>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51D2"/>
    <w:rsid w:val="0073529C"/>
    <w:rsid w:val="00735951"/>
    <w:rsid w:val="007413AA"/>
    <w:rsid w:val="0074241F"/>
    <w:rsid w:val="0074297F"/>
    <w:rsid w:val="00743D6D"/>
    <w:rsid w:val="007457CE"/>
    <w:rsid w:val="00745A42"/>
    <w:rsid w:val="00745C78"/>
    <w:rsid w:val="0074608D"/>
    <w:rsid w:val="00750D79"/>
    <w:rsid w:val="00751858"/>
    <w:rsid w:val="007527DD"/>
    <w:rsid w:val="00753F55"/>
    <w:rsid w:val="007557FF"/>
    <w:rsid w:val="00755B95"/>
    <w:rsid w:val="00755D66"/>
    <w:rsid w:val="00756B26"/>
    <w:rsid w:val="00756F06"/>
    <w:rsid w:val="0075706A"/>
    <w:rsid w:val="0075749E"/>
    <w:rsid w:val="007578B6"/>
    <w:rsid w:val="007579DD"/>
    <w:rsid w:val="00760AC5"/>
    <w:rsid w:val="00761845"/>
    <w:rsid w:val="0076216A"/>
    <w:rsid w:val="007628F6"/>
    <w:rsid w:val="0076381F"/>
    <w:rsid w:val="00763CE6"/>
    <w:rsid w:val="00765192"/>
    <w:rsid w:val="0076519D"/>
    <w:rsid w:val="00766365"/>
    <w:rsid w:val="00766960"/>
    <w:rsid w:val="00766ADC"/>
    <w:rsid w:val="00766E42"/>
    <w:rsid w:val="00767675"/>
    <w:rsid w:val="00767A9A"/>
    <w:rsid w:val="0077096E"/>
    <w:rsid w:val="00771BC7"/>
    <w:rsid w:val="007724EA"/>
    <w:rsid w:val="007735FB"/>
    <w:rsid w:val="007736BE"/>
    <w:rsid w:val="007739D7"/>
    <w:rsid w:val="0077438C"/>
    <w:rsid w:val="007748A0"/>
    <w:rsid w:val="00774C67"/>
    <w:rsid w:val="007757FD"/>
    <w:rsid w:val="00776B2C"/>
    <w:rsid w:val="00776DFA"/>
    <w:rsid w:val="00777A44"/>
    <w:rsid w:val="0078022D"/>
    <w:rsid w:val="00780358"/>
    <w:rsid w:val="00780EC2"/>
    <w:rsid w:val="00780FE3"/>
    <w:rsid w:val="0078209F"/>
    <w:rsid w:val="00782D45"/>
    <w:rsid w:val="00783CEF"/>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5239"/>
    <w:rsid w:val="00795AE0"/>
    <w:rsid w:val="0079673A"/>
    <w:rsid w:val="0079678C"/>
    <w:rsid w:val="0079738C"/>
    <w:rsid w:val="007A20C0"/>
    <w:rsid w:val="007A39CC"/>
    <w:rsid w:val="007A3DB2"/>
    <w:rsid w:val="007A420B"/>
    <w:rsid w:val="007A4374"/>
    <w:rsid w:val="007A4A84"/>
    <w:rsid w:val="007A5A32"/>
    <w:rsid w:val="007A75D4"/>
    <w:rsid w:val="007B4260"/>
    <w:rsid w:val="007B465B"/>
    <w:rsid w:val="007B4F1F"/>
    <w:rsid w:val="007B4F52"/>
    <w:rsid w:val="007B5069"/>
    <w:rsid w:val="007B5217"/>
    <w:rsid w:val="007C133F"/>
    <w:rsid w:val="007C232D"/>
    <w:rsid w:val="007C27FA"/>
    <w:rsid w:val="007C3C92"/>
    <w:rsid w:val="007C42E0"/>
    <w:rsid w:val="007C4FDD"/>
    <w:rsid w:val="007C5142"/>
    <w:rsid w:val="007C57B6"/>
    <w:rsid w:val="007C5E6A"/>
    <w:rsid w:val="007C6228"/>
    <w:rsid w:val="007C6A21"/>
    <w:rsid w:val="007D004E"/>
    <w:rsid w:val="007D1142"/>
    <w:rsid w:val="007D1229"/>
    <w:rsid w:val="007D13A7"/>
    <w:rsid w:val="007D15C8"/>
    <w:rsid w:val="007D17F1"/>
    <w:rsid w:val="007D1B4B"/>
    <w:rsid w:val="007D1BAA"/>
    <w:rsid w:val="007D1DBD"/>
    <w:rsid w:val="007D232B"/>
    <w:rsid w:val="007D39BE"/>
    <w:rsid w:val="007D4EC5"/>
    <w:rsid w:val="007D508E"/>
    <w:rsid w:val="007D54CF"/>
    <w:rsid w:val="007D59D3"/>
    <w:rsid w:val="007D5C1C"/>
    <w:rsid w:val="007D5D5B"/>
    <w:rsid w:val="007D6478"/>
    <w:rsid w:val="007D6FBE"/>
    <w:rsid w:val="007D7626"/>
    <w:rsid w:val="007D7F0C"/>
    <w:rsid w:val="007E00C6"/>
    <w:rsid w:val="007E10EE"/>
    <w:rsid w:val="007E1120"/>
    <w:rsid w:val="007E1F24"/>
    <w:rsid w:val="007E298F"/>
    <w:rsid w:val="007E34C2"/>
    <w:rsid w:val="007E40E1"/>
    <w:rsid w:val="007E46FC"/>
    <w:rsid w:val="007E641E"/>
    <w:rsid w:val="007E6555"/>
    <w:rsid w:val="007E66CA"/>
    <w:rsid w:val="007E67FC"/>
    <w:rsid w:val="007E6F09"/>
    <w:rsid w:val="007E6F2B"/>
    <w:rsid w:val="007F19C1"/>
    <w:rsid w:val="007F283B"/>
    <w:rsid w:val="007F341B"/>
    <w:rsid w:val="007F49F2"/>
    <w:rsid w:val="007F5833"/>
    <w:rsid w:val="007F5AED"/>
    <w:rsid w:val="007F5BE1"/>
    <w:rsid w:val="007F618F"/>
    <w:rsid w:val="007F6413"/>
    <w:rsid w:val="007F72A3"/>
    <w:rsid w:val="008005FD"/>
    <w:rsid w:val="0080085E"/>
    <w:rsid w:val="0080087B"/>
    <w:rsid w:val="008009C9"/>
    <w:rsid w:val="00800A7F"/>
    <w:rsid w:val="008027CF"/>
    <w:rsid w:val="00802E36"/>
    <w:rsid w:val="00803FA0"/>
    <w:rsid w:val="008041CB"/>
    <w:rsid w:val="00804B22"/>
    <w:rsid w:val="00805CAF"/>
    <w:rsid w:val="0080653A"/>
    <w:rsid w:val="00806BF8"/>
    <w:rsid w:val="008109E9"/>
    <w:rsid w:val="00810B88"/>
    <w:rsid w:val="00811DEA"/>
    <w:rsid w:val="00812C19"/>
    <w:rsid w:val="00813B61"/>
    <w:rsid w:val="0081412F"/>
    <w:rsid w:val="00814B73"/>
    <w:rsid w:val="00815808"/>
    <w:rsid w:val="00815C9E"/>
    <w:rsid w:val="0081604B"/>
    <w:rsid w:val="008167EF"/>
    <w:rsid w:val="0081767E"/>
    <w:rsid w:val="00817859"/>
    <w:rsid w:val="00817E0B"/>
    <w:rsid w:val="0082476A"/>
    <w:rsid w:val="00824D58"/>
    <w:rsid w:val="00825E4F"/>
    <w:rsid w:val="00827C53"/>
    <w:rsid w:val="00830038"/>
    <w:rsid w:val="008306C9"/>
    <w:rsid w:val="008317C2"/>
    <w:rsid w:val="00833140"/>
    <w:rsid w:val="0083355C"/>
    <w:rsid w:val="00833846"/>
    <w:rsid w:val="00834BD7"/>
    <w:rsid w:val="00835397"/>
    <w:rsid w:val="0083594E"/>
    <w:rsid w:val="00836DAF"/>
    <w:rsid w:val="00837B6A"/>
    <w:rsid w:val="00837EC8"/>
    <w:rsid w:val="00840B37"/>
    <w:rsid w:val="00842081"/>
    <w:rsid w:val="008424ED"/>
    <w:rsid w:val="008430DF"/>
    <w:rsid w:val="00843986"/>
    <w:rsid w:val="00843FF0"/>
    <w:rsid w:val="00846283"/>
    <w:rsid w:val="008473BC"/>
    <w:rsid w:val="00847465"/>
    <w:rsid w:val="00851910"/>
    <w:rsid w:val="00851D59"/>
    <w:rsid w:val="008559BC"/>
    <w:rsid w:val="00855C83"/>
    <w:rsid w:val="00855F95"/>
    <w:rsid w:val="00857212"/>
    <w:rsid w:val="00857799"/>
    <w:rsid w:val="008577AF"/>
    <w:rsid w:val="00857B12"/>
    <w:rsid w:val="0086001A"/>
    <w:rsid w:val="0086078F"/>
    <w:rsid w:val="00861CC9"/>
    <w:rsid w:val="00862313"/>
    <w:rsid w:val="00862984"/>
    <w:rsid w:val="00863191"/>
    <w:rsid w:val="0086342F"/>
    <w:rsid w:val="0086444C"/>
    <w:rsid w:val="00866F5C"/>
    <w:rsid w:val="008707FB"/>
    <w:rsid w:val="00870811"/>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76E"/>
    <w:rsid w:val="008800AB"/>
    <w:rsid w:val="00880D68"/>
    <w:rsid w:val="008817F4"/>
    <w:rsid w:val="00881D23"/>
    <w:rsid w:val="00881DE9"/>
    <w:rsid w:val="008829B2"/>
    <w:rsid w:val="00884016"/>
    <w:rsid w:val="008848C6"/>
    <w:rsid w:val="00885F70"/>
    <w:rsid w:val="008901D8"/>
    <w:rsid w:val="0089220E"/>
    <w:rsid w:val="0089426C"/>
    <w:rsid w:val="0089433C"/>
    <w:rsid w:val="008951F6"/>
    <w:rsid w:val="00895385"/>
    <w:rsid w:val="0089557A"/>
    <w:rsid w:val="00895957"/>
    <w:rsid w:val="008966DD"/>
    <w:rsid w:val="00896D21"/>
    <w:rsid w:val="008970BE"/>
    <w:rsid w:val="008973F7"/>
    <w:rsid w:val="00897A17"/>
    <w:rsid w:val="008A04A2"/>
    <w:rsid w:val="008A0907"/>
    <w:rsid w:val="008A0E16"/>
    <w:rsid w:val="008A1581"/>
    <w:rsid w:val="008A1AF6"/>
    <w:rsid w:val="008A49F1"/>
    <w:rsid w:val="008A4E93"/>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740C"/>
    <w:rsid w:val="008D13BF"/>
    <w:rsid w:val="008D19D4"/>
    <w:rsid w:val="008D2637"/>
    <w:rsid w:val="008D34FF"/>
    <w:rsid w:val="008D4607"/>
    <w:rsid w:val="008D466D"/>
    <w:rsid w:val="008D473B"/>
    <w:rsid w:val="008D4A52"/>
    <w:rsid w:val="008D4F60"/>
    <w:rsid w:val="008D5543"/>
    <w:rsid w:val="008D584F"/>
    <w:rsid w:val="008E126B"/>
    <w:rsid w:val="008E254C"/>
    <w:rsid w:val="008E2F41"/>
    <w:rsid w:val="008E319D"/>
    <w:rsid w:val="008E324F"/>
    <w:rsid w:val="008E3FDA"/>
    <w:rsid w:val="008E4704"/>
    <w:rsid w:val="008E4814"/>
    <w:rsid w:val="008E4DC1"/>
    <w:rsid w:val="008E51E5"/>
    <w:rsid w:val="008E6D32"/>
    <w:rsid w:val="008E7E60"/>
    <w:rsid w:val="008F0560"/>
    <w:rsid w:val="008F10E9"/>
    <w:rsid w:val="008F30AB"/>
    <w:rsid w:val="008F3F2A"/>
    <w:rsid w:val="008F47D1"/>
    <w:rsid w:val="008F5040"/>
    <w:rsid w:val="008F71BD"/>
    <w:rsid w:val="008F75EF"/>
    <w:rsid w:val="00900010"/>
    <w:rsid w:val="00900FB0"/>
    <w:rsid w:val="00900FF1"/>
    <w:rsid w:val="00901564"/>
    <w:rsid w:val="00901DD2"/>
    <w:rsid w:val="00901E1B"/>
    <w:rsid w:val="00902589"/>
    <w:rsid w:val="009028DB"/>
    <w:rsid w:val="00902DA2"/>
    <w:rsid w:val="00903C38"/>
    <w:rsid w:val="00905184"/>
    <w:rsid w:val="00905287"/>
    <w:rsid w:val="00905C3F"/>
    <w:rsid w:val="00906E08"/>
    <w:rsid w:val="009075C3"/>
    <w:rsid w:val="009079F2"/>
    <w:rsid w:val="009110FF"/>
    <w:rsid w:val="00911F9A"/>
    <w:rsid w:val="00912580"/>
    <w:rsid w:val="009128E4"/>
    <w:rsid w:val="00914780"/>
    <w:rsid w:val="00914A81"/>
    <w:rsid w:val="00915C00"/>
    <w:rsid w:val="009165F1"/>
    <w:rsid w:val="00916E3E"/>
    <w:rsid w:val="00917A22"/>
    <w:rsid w:val="009203AD"/>
    <w:rsid w:val="00920AB8"/>
    <w:rsid w:val="0092148D"/>
    <w:rsid w:val="00921608"/>
    <w:rsid w:val="00921F4B"/>
    <w:rsid w:val="00922EF5"/>
    <w:rsid w:val="00923085"/>
    <w:rsid w:val="009246F3"/>
    <w:rsid w:val="00924A26"/>
    <w:rsid w:val="009261AA"/>
    <w:rsid w:val="00926206"/>
    <w:rsid w:val="00926AA9"/>
    <w:rsid w:val="00926DC0"/>
    <w:rsid w:val="00930E52"/>
    <w:rsid w:val="00931811"/>
    <w:rsid w:val="009324F4"/>
    <w:rsid w:val="00932F3B"/>
    <w:rsid w:val="00932F57"/>
    <w:rsid w:val="009331A4"/>
    <w:rsid w:val="00934EB3"/>
    <w:rsid w:val="0093515C"/>
    <w:rsid w:val="009351A9"/>
    <w:rsid w:val="009351F1"/>
    <w:rsid w:val="009353FC"/>
    <w:rsid w:val="00935FB1"/>
    <w:rsid w:val="00936502"/>
    <w:rsid w:val="00936904"/>
    <w:rsid w:val="00937EB2"/>
    <w:rsid w:val="009402CC"/>
    <w:rsid w:val="00941EE1"/>
    <w:rsid w:val="00942743"/>
    <w:rsid w:val="0094301E"/>
    <w:rsid w:val="00943DED"/>
    <w:rsid w:val="0094494D"/>
    <w:rsid w:val="00944E56"/>
    <w:rsid w:val="0094504F"/>
    <w:rsid w:val="0094516D"/>
    <w:rsid w:val="00945709"/>
    <w:rsid w:val="009460E2"/>
    <w:rsid w:val="009466B2"/>
    <w:rsid w:val="00946FAF"/>
    <w:rsid w:val="00947D25"/>
    <w:rsid w:val="00947D97"/>
    <w:rsid w:val="00947FB8"/>
    <w:rsid w:val="00950551"/>
    <w:rsid w:val="00950A8B"/>
    <w:rsid w:val="00951265"/>
    <w:rsid w:val="00952C8C"/>
    <w:rsid w:val="0095321B"/>
    <w:rsid w:val="009535F1"/>
    <w:rsid w:val="009556F0"/>
    <w:rsid w:val="00956444"/>
    <w:rsid w:val="009566FD"/>
    <w:rsid w:val="00957728"/>
    <w:rsid w:val="00960A2C"/>
    <w:rsid w:val="00960CF4"/>
    <w:rsid w:val="0096217A"/>
    <w:rsid w:val="009623B2"/>
    <w:rsid w:val="00962558"/>
    <w:rsid w:val="00962813"/>
    <w:rsid w:val="00963497"/>
    <w:rsid w:val="0096445E"/>
    <w:rsid w:val="00964653"/>
    <w:rsid w:val="00965A86"/>
    <w:rsid w:val="009661E5"/>
    <w:rsid w:val="00966258"/>
    <w:rsid w:val="00967A76"/>
    <w:rsid w:val="00967EC0"/>
    <w:rsid w:val="00970782"/>
    <w:rsid w:val="009718F5"/>
    <w:rsid w:val="00972272"/>
    <w:rsid w:val="00972693"/>
    <w:rsid w:val="00972F4C"/>
    <w:rsid w:val="009741C5"/>
    <w:rsid w:val="00974C4D"/>
    <w:rsid w:val="00976837"/>
    <w:rsid w:val="009773C2"/>
    <w:rsid w:val="00977A7D"/>
    <w:rsid w:val="00977EB0"/>
    <w:rsid w:val="00980F6B"/>
    <w:rsid w:val="00983EC0"/>
    <w:rsid w:val="00983F9C"/>
    <w:rsid w:val="0098498E"/>
    <w:rsid w:val="00984BFC"/>
    <w:rsid w:val="00990478"/>
    <w:rsid w:val="00992221"/>
    <w:rsid w:val="009922DE"/>
    <w:rsid w:val="0099379B"/>
    <w:rsid w:val="00995BD5"/>
    <w:rsid w:val="00996A3E"/>
    <w:rsid w:val="00996E1F"/>
    <w:rsid w:val="00996EA5"/>
    <w:rsid w:val="00996FD0"/>
    <w:rsid w:val="00997435"/>
    <w:rsid w:val="009A335E"/>
    <w:rsid w:val="009A40A9"/>
    <w:rsid w:val="009A43DB"/>
    <w:rsid w:val="009A4429"/>
    <w:rsid w:val="009A47D6"/>
    <w:rsid w:val="009A5661"/>
    <w:rsid w:val="009B08E2"/>
    <w:rsid w:val="009B10CB"/>
    <w:rsid w:val="009B29FB"/>
    <w:rsid w:val="009B2D6A"/>
    <w:rsid w:val="009B36C8"/>
    <w:rsid w:val="009B4D25"/>
    <w:rsid w:val="009B65BB"/>
    <w:rsid w:val="009B6D18"/>
    <w:rsid w:val="009B6D94"/>
    <w:rsid w:val="009B7178"/>
    <w:rsid w:val="009B71E0"/>
    <w:rsid w:val="009B7525"/>
    <w:rsid w:val="009C1A63"/>
    <w:rsid w:val="009C20EA"/>
    <w:rsid w:val="009C233D"/>
    <w:rsid w:val="009C278C"/>
    <w:rsid w:val="009C334F"/>
    <w:rsid w:val="009C377F"/>
    <w:rsid w:val="009C3EBE"/>
    <w:rsid w:val="009C407C"/>
    <w:rsid w:val="009C4F0F"/>
    <w:rsid w:val="009C5436"/>
    <w:rsid w:val="009C662F"/>
    <w:rsid w:val="009C7079"/>
    <w:rsid w:val="009C73B4"/>
    <w:rsid w:val="009C78B5"/>
    <w:rsid w:val="009C7E63"/>
    <w:rsid w:val="009D0584"/>
    <w:rsid w:val="009D06DD"/>
    <w:rsid w:val="009D076F"/>
    <w:rsid w:val="009D1387"/>
    <w:rsid w:val="009D15A6"/>
    <w:rsid w:val="009D2672"/>
    <w:rsid w:val="009D284E"/>
    <w:rsid w:val="009D2DF4"/>
    <w:rsid w:val="009D3392"/>
    <w:rsid w:val="009D4321"/>
    <w:rsid w:val="009D4A88"/>
    <w:rsid w:val="009D4D45"/>
    <w:rsid w:val="009D5537"/>
    <w:rsid w:val="009D579A"/>
    <w:rsid w:val="009D5F8D"/>
    <w:rsid w:val="009D62F5"/>
    <w:rsid w:val="009D68E2"/>
    <w:rsid w:val="009D68FF"/>
    <w:rsid w:val="009D79BC"/>
    <w:rsid w:val="009D7BED"/>
    <w:rsid w:val="009E212B"/>
    <w:rsid w:val="009E273E"/>
    <w:rsid w:val="009E2CEF"/>
    <w:rsid w:val="009E37B5"/>
    <w:rsid w:val="009E5651"/>
    <w:rsid w:val="009E5840"/>
    <w:rsid w:val="009E5B9D"/>
    <w:rsid w:val="009E6339"/>
    <w:rsid w:val="009E7B1A"/>
    <w:rsid w:val="009E7E04"/>
    <w:rsid w:val="009F04D9"/>
    <w:rsid w:val="009F08E9"/>
    <w:rsid w:val="009F0E04"/>
    <w:rsid w:val="009F101B"/>
    <w:rsid w:val="009F1A7B"/>
    <w:rsid w:val="009F2288"/>
    <w:rsid w:val="009F2FA9"/>
    <w:rsid w:val="009F31C4"/>
    <w:rsid w:val="009F37D8"/>
    <w:rsid w:val="009F3D84"/>
    <w:rsid w:val="009F4C51"/>
    <w:rsid w:val="009F510A"/>
    <w:rsid w:val="009F5266"/>
    <w:rsid w:val="009F6A8C"/>
    <w:rsid w:val="009F6B73"/>
    <w:rsid w:val="009F6F56"/>
    <w:rsid w:val="009F7737"/>
    <w:rsid w:val="00A01261"/>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FAA"/>
    <w:rsid w:val="00A12310"/>
    <w:rsid w:val="00A125D6"/>
    <w:rsid w:val="00A12A24"/>
    <w:rsid w:val="00A15246"/>
    <w:rsid w:val="00A1524B"/>
    <w:rsid w:val="00A15632"/>
    <w:rsid w:val="00A16882"/>
    <w:rsid w:val="00A17B5E"/>
    <w:rsid w:val="00A22262"/>
    <w:rsid w:val="00A222A6"/>
    <w:rsid w:val="00A22619"/>
    <w:rsid w:val="00A22791"/>
    <w:rsid w:val="00A22942"/>
    <w:rsid w:val="00A22C04"/>
    <w:rsid w:val="00A22EA3"/>
    <w:rsid w:val="00A25C16"/>
    <w:rsid w:val="00A26EDE"/>
    <w:rsid w:val="00A27817"/>
    <w:rsid w:val="00A31310"/>
    <w:rsid w:val="00A31735"/>
    <w:rsid w:val="00A317A2"/>
    <w:rsid w:val="00A3227B"/>
    <w:rsid w:val="00A32B35"/>
    <w:rsid w:val="00A32CF9"/>
    <w:rsid w:val="00A32E15"/>
    <w:rsid w:val="00A33536"/>
    <w:rsid w:val="00A3389D"/>
    <w:rsid w:val="00A3395A"/>
    <w:rsid w:val="00A3428B"/>
    <w:rsid w:val="00A34687"/>
    <w:rsid w:val="00A348BB"/>
    <w:rsid w:val="00A368BA"/>
    <w:rsid w:val="00A37397"/>
    <w:rsid w:val="00A4001C"/>
    <w:rsid w:val="00A402F5"/>
    <w:rsid w:val="00A40797"/>
    <w:rsid w:val="00A4132C"/>
    <w:rsid w:val="00A41874"/>
    <w:rsid w:val="00A42987"/>
    <w:rsid w:val="00A42ACB"/>
    <w:rsid w:val="00A42B85"/>
    <w:rsid w:val="00A42BEE"/>
    <w:rsid w:val="00A433AF"/>
    <w:rsid w:val="00A44F63"/>
    <w:rsid w:val="00A457BF"/>
    <w:rsid w:val="00A45B37"/>
    <w:rsid w:val="00A464BD"/>
    <w:rsid w:val="00A46E53"/>
    <w:rsid w:val="00A47AF8"/>
    <w:rsid w:val="00A507EF"/>
    <w:rsid w:val="00A51BFC"/>
    <w:rsid w:val="00A51CF0"/>
    <w:rsid w:val="00A522D5"/>
    <w:rsid w:val="00A5373C"/>
    <w:rsid w:val="00A54083"/>
    <w:rsid w:val="00A54F53"/>
    <w:rsid w:val="00A551CE"/>
    <w:rsid w:val="00A56DDE"/>
    <w:rsid w:val="00A600E2"/>
    <w:rsid w:val="00A62653"/>
    <w:rsid w:val="00A64209"/>
    <w:rsid w:val="00A65E1C"/>
    <w:rsid w:val="00A672C5"/>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E6"/>
    <w:rsid w:val="00A75AF8"/>
    <w:rsid w:val="00A76EDC"/>
    <w:rsid w:val="00A7702A"/>
    <w:rsid w:val="00A77705"/>
    <w:rsid w:val="00A77FAE"/>
    <w:rsid w:val="00A80A8F"/>
    <w:rsid w:val="00A81805"/>
    <w:rsid w:val="00A82F6A"/>
    <w:rsid w:val="00A84123"/>
    <w:rsid w:val="00A846C6"/>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443A"/>
    <w:rsid w:val="00A94A29"/>
    <w:rsid w:val="00A94A7C"/>
    <w:rsid w:val="00A95723"/>
    <w:rsid w:val="00A95A0F"/>
    <w:rsid w:val="00A9764F"/>
    <w:rsid w:val="00A97FA6"/>
    <w:rsid w:val="00AA0B27"/>
    <w:rsid w:val="00AA1302"/>
    <w:rsid w:val="00AA1C05"/>
    <w:rsid w:val="00AA2167"/>
    <w:rsid w:val="00AA216A"/>
    <w:rsid w:val="00AA373B"/>
    <w:rsid w:val="00AA3891"/>
    <w:rsid w:val="00AA4542"/>
    <w:rsid w:val="00AA45D1"/>
    <w:rsid w:val="00AA49C8"/>
    <w:rsid w:val="00AA5928"/>
    <w:rsid w:val="00AA5E40"/>
    <w:rsid w:val="00AA5F1A"/>
    <w:rsid w:val="00AB0876"/>
    <w:rsid w:val="00AB11F8"/>
    <w:rsid w:val="00AB1EC4"/>
    <w:rsid w:val="00AB40F4"/>
    <w:rsid w:val="00AB42A3"/>
    <w:rsid w:val="00AB4EA9"/>
    <w:rsid w:val="00AB5E1B"/>
    <w:rsid w:val="00AB6E57"/>
    <w:rsid w:val="00AB7105"/>
    <w:rsid w:val="00AB753B"/>
    <w:rsid w:val="00AB7576"/>
    <w:rsid w:val="00AB79CE"/>
    <w:rsid w:val="00AC04F2"/>
    <w:rsid w:val="00AC0B36"/>
    <w:rsid w:val="00AC0C8A"/>
    <w:rsid w:val="00AC20C5"/>
    <w:rsid w:val="00AC2325"/>
    <w:rsid w:val="00AC251E"/>
    <w:rsid w:val="00AC3EF4"/>
    <w:rsid w:val="00AC41F5"/>
    <w:rsid w:val="00AC58CD"/>
    <w:rsid w:val="00AC64C9"/>
    <w:rsid w:val="00AC67DB"/>
    <w:rsid w:val="00AC6F68"/>
    <w:rsid w:val="00AC7742"/>
    <w:rsid w:val="00AC7F8D"/>
    <w:rsid w:val="00AD11D8"/>
    <w:rsid w:val="00AD242F"/>
    <w:rsid w:val="00AD268A"/>
    <w:rsid w:val="00AD330B"/>
    <w:rsid w:val="00AD3C87"/>
    <w:rsid w:val="00AD3FA2"/>
    <w:rsid w:val="00AD48B7"/>
    <w:rsid w:val="00AD4B36"/>
    <w:rsid w:val="00AD4EEA"/>
    <w:rsid w:val="00AD6984"/>
    <w:rsid w:val="00AD69B2"/>
    <w:rsid w:val="00AE0B59"/>
    <w:rsid w:val="00AE0F28"/>
    <w:rsid w:val="00AE1B6F"/>
    <w:rsid w:val="00AE2BFE"/>
    <w:rsid w:val="00AE315F"/>
    <w:rsid w:val="00AE4689"/>
    <w:rsid w:val="00AE4B47"/>
    <w:rsid w:val="00AE5516"/>
    <w:rsid w:val="00AE55F6"/>
    <w:rsid w:val="00AE6961"/>
    <w:rsid w:val="00AF25A5"/>
    <w:rsid w:val="00AF30CC"/>
    <w:rsid w:val="00AF382A"/>
    <w:rsid w:val="00AF3A38"/>
    <w:rsid w:val="00AF3FBB"/>
    <w:rsid w:val="00AF40AA"/>
    <w:rsid w:val="00AF6DFF"/>
    <w:rsid w:val="00B013D7"/>
    <w:rsid w:val="00B04468"/>
    <w:rsid w:val="00B04683"/>
    <w:rsid w:val="00B04699"/>
    <w:rsid w:val="00B04EF5"/>
    <w:rsid w:val="00B051F3"/>
    <w:rsid w:val="00B05964"/>
    <w:rsid w:val="00B05BD5"/>
    <w:rsid w:val="00B076B7"/>
    <w:rsid w:val="00B115BD"/>
    <w:rsid w:val="00B12392"/>
    <w:rsid w:val="00B12C25"/>
    <w:rsid w:val="00B13769"/>
    <w:rsid w:val="00B14413"/>
    <w:rsid w:val="00B157D6"/>
    <w:rsid w:val="00B15A6F"/>
    <w:rsid w:val="00B15C59"/>
    <w:rsid w:val="00B16F02"/>
    <w:rsid w:val="00B2093F"/>
    <w:rsid w:val="00B2108B"/>
    <w:rsid w:val="00B21A8D"/>
    <w:rsid w:val="00B23917"/>
    <w:rsid w:val="00B23C02"/>
    <w:rsid w:val="00B24209"/>
    <w:rsid w:val="00B2439D"/>
    <w:rsid w:val="00B245E1"/>
    <w:rsid w:val="00B249DA"/>
    <w:rsid w:val="00B256D1"/>
    <w:rsid w:val="00B26996"/>
    <w:rsid w:val="00B2734E"/>
    <w:rsid w:val="00B3070F"/>
    <w:rsid w:val="00B30B82"/>
    <w:rsid w:val="00B30EDD"/>
    <w:rsid w:val="00B310E2"/>
    <w:rsid w:val="00B31A0F"/>
    <w:rsid w:val="00B31B51"/>
    <w:rsid w:val="00B351D3"/>
    <w:rsid w:val="00B354E7"/>
    <w:rsid w:val="00B358B8"/>
    <w:rsid w:val="00B35A7C"/>
    <w:rsid w:val="00B3676B"/>
    <w:rsid w:val="00B40340"/>
    <w:rsid w:val="00B410C2"/>
    <w:rsid w:val="00B41D9E"/>
    <w:rsid w:val="00B425B2"/>
    <w:rsid w:val="00B42AC8"/>
    <w:rsid w:val="00B43E44"/>
    <w:rsid w:val="00B4421B"/>
    <w:rsid w:val="00B4480D"/>
    <w:rsid w:val="00B44B71"/>
    <w:rsid w:val="00B44ED8"/>
    <w:rsid w:val="00B45608"/>
    <w:rsid w:val="00B474ED"/>
    <w:rsid w:val="00B479F1"/>
    <w:rsid w:val="00B47BA9"/>
    <w:rsid w:val="00B50EE4"/>
    <w:rsid w:val="00B5181E"/>
    <w:rsid w:val="00B520C1"/>
    <w:rsid w:val="00B52900"/>
    <w:rsid w:val="00B54216"/>
    <w:rsid w:val="00B54244"/>
    <w:rsid w:val="00B543C5"/>
    <w:rsid w:val="00B55D10"/>
    <w:rsid w:val="00B56FBD"/>
    <w:rsid w:val="00B574F0"/>
    <w:rsid w:val="00B57530"/>
    <w:rsid w:val="00B57854"/>
    <w:rsid w:val="00B57911"/>
    <w:rsid w:val="00B6003D"/>
    <w:rsid w:val="00B601EF"/>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C9D"/>
    <w:rsid w:val="00B75F33"/>
    <w:rsid w:val="00B772A4"/>
    <w:rsid w:val="00B80A45"/>
    <w:rsid w:val="00B80CC1"/>
    <w:rsid w:val="00B826D0"/>
    <w:rsid w:val="00B82737"/>
    <w:rsid w:val="00B827A8"/>
    <w:rsid w:val="00B84410"/>
    <w:rsid w:val="00B84449"/>
    <w:rsid w:val="00B857B8"/>
    <w:rsid w:val="00B85B75"/>
    <w:rsid w:val="00B8615A"/>
    <w:rsid w:val="00B87934"/>
    <w:rsid w:val="00B9008D"/>
    <w:rsid w:val="00B90307"/>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A0DD6"/>
    <w:rsid w:val="00BA12D3"/>
    <w:rsid w:val="00BA177E"/>
    <w:rsid w:val="00BA1A30"/>
    <w:rsid w:val="00BA1AF4"/>
    <w:rsid w:val="00BA4399"/>
    <w:rsid w:val="00BA48CF"/>
    <w:rsid w:val="00BB033F"/>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5198"/>
    <w:rsid w:val="00BC5394"/>
    <w:rsid w:val="00BC65D7"/>
    <w:rsid w:val="00BC6A31"/>
    <w:rsid w:val="00BD039A"/>
    <w:rsid w:val="00BD08ED"/>
    <w:rsid w:val="00BD0BEC"/>
    <w:rsid w:val="00BD0D85"/>
    <w:rsid w:val="00BD1106"/>
    <w:rsid w:val="00BD1A03"/>
    <w:rsid w:val="00BD1BF5"/>
    <w:rsid w:val="00BD2884"/>
    <w:rsid w:val="00BD297E"/>
    <w:rsid w:val="00BD32F5"/>
    <w:rsid w:val="00BD3696"/>
    <w:rsid w:val="00BD3CB7"/>
    <w:rsid w:val="00BD41D7"/>
    <w:rsid w:val="00BD4631"/>
    <w:rsid w:val="00BD52BF"/>
    <w:rsid w:val="00BD67EC"/>
    <w:rsid w:val="00BD68A1"/>
    <w:rsid w:val="00BD6C13"/>
    <w:rsid w:val="00BD7006"/>
    <w:rsid w:val="00BD7D78"/>
    <w:rsid w:val="00BD7FA7"/>
    <w:rsid w:val="00BE09C9"/>
    <w:rsid w:val="00BE153A"/>
    <w:rsid w:val="00BE3527"/>
    <w:rsid w:val="00BE3EF3"/>
    <w:rsid w:val="00BE437B"/>
    <w:rsid w:val="00BE4B66"/>
    <w:rsid w:val="00BE56A1"/>
    <w:rsid w:val="00BE6CB1"/>
    <w:rsid w:val="00BE73D6"/>
    <w:rsid w:val="00BF0888"/>
    <w:rsid w:val="00BF0CF8"/>
    <w:rsid w:val="00BF11F6"/>
    <w:rsid w:val="00BF1EC4"/>
    <w:rsid w:val="00BF3076"/>
    <w:rsid w:val="00BF3DDA"/>
    <w:rsid w:val="00BF4FEE"/>
    <w:rsid w:val="00BF63C1"/>
    <w:rsid w:val="00BF685D"/>
    <w:rsid w:val="00BF6A24"/>
    <w:rsid w:val="00BF6E49"/>
    <w:rsid w:val="00C004F0"/>
    <w:rsid w:val="00C00522"/>
    <w:rsid w:val="00C00CE2"/>
    <w:rsid w:val="00C010A7"/>
    <w:rsid w:val="00C015C9"/>
    <w:rsid w:val="00C015CC"/>
    <w:rsid w:val="00C019E1"/>
    <w:rsid w:val="00C03A2E"/>
    <w:rsid w:val="00C03AD3"/>
    <w:rsid w:val="00C03F87"/>
    <w:rsid w:val="00C04155"/>
    <w:rsid w:val="00C04C36"/>
    <w:rsid w:val="00C04EB8"/>
    <w:rsid w:val="00C05478"/>
    <w:rsid w:val="00C05AC4"/>
    <w:rsid w:val="00C05C4E"/>
    <w:rsid w:val="00C06496"/>
    <w:rsid w:val="00C064AC"/>
    <w:rsid w:val="00C10812"/>
    <w:rsid w:val="00C1111D"/>
    <w:rsid w:val="00C111A1"/>
    <w:rsid w:val="00C11988"/>
    <w:rsid w:val="00C11B70"/>
    <w:rsid w:val="00C11D6E"/>
    <w:rsid w:val="00C1233C"/>
    <w:rsid w:val="00C13751"/>
    <w:rsid w:val="00C14365"/>
    <w:rsid w:val="00C20948"/>
    <w:rsid w:val="00C20F5D"/>
    <w:rsid w:val="00C22D22"/>
    <w:rsid w:val="00C23946"/>
    <w:rsid w:val="00C24D07"/>
    <w:rsid w:val="00C24E11"/>
    <w:rsid w:val="00C2509A"/>
    <w:rsid w:val="00C25750"/>
    <w:rsid w:val="00C26B42"/>
    <w:rsid w:val="00C26EFE"/>
    <w:rsid w:val="00C30608"/>
    <w:rsid w:val="00C337FB"/>
    <w:rsid w:val="00C33F61"/>
    <w:rsid w:val="00C34047"/>
    <w:rsid w:val="00C34773"/>
    <w:rsid w:val="00C35AB0"/>
    <w:rsid w:val="00C36FB7"/>
    <w:rsid w:val="00C37215"/>
    <w:rsid w:val="00C3731B"/>
    <w:rsid w:val="00C400FD"/>
    <w:rsid w:val="00C4065E"/>
    <w:rsid w:val="00C40FF8"/>
    <w:rsid w:val="00C41751"/>
    <w:rsid w:val="00C42367"/>
    <w:rsid w:val="00C424FF"/>
    <w:rsid w:val="00C42666"/>
    <w:rsid w:val="00C43B67"/>
    <w:rsid w:val="00C442E5"/>
    <w:rsid w:val="00C46055"/>
    <w:rsid w:val="00C46086"/>
    <w:rsid w:val="00C46D3B"/>
    <w:rsid w:val="00C47107"/>
    <w:rsid w:val="00C47B1E"/>
    <w:rsid w:val="00C5097F"/>
    <w:rsid w:val="00C50CAA"/>
    <w:rsid w:val="00C515EF"/>
    <w:rsid w:val="00C52582"/>
    <w:rsid w:val="00C53410"/>
    <w:rsid w:val="00C53ADA"/>
    <w:rsid w:val="00C53C10"/>
    <w:rsid w:val="00C53EC0"/>
    <w:rsid w:val="00C545A1"/>
    <w:rsid w:val="00C54A75"/>
    <w:rsid w:val="00C55E35"/>
    <w:rsid w:val="00C56F70"/>
    <w:rsid w:val="00C57C60"/>
    <w:rsid w:val="00C57F23"/>
    <w:rsid w:val="00C60F46"/>
    <w:rsid w:val="00C6191D"/>
    <w:rsid w:val="00C6192E"/>
    <w:rsid w:val="00C623AA"/>
    <w:rsid w:val="00C62597"/>
    <w:rsid w:val="00C6278B"/>
    <w:rsid w:val="00C62C80"/>
    <w:rsid w:val="00C638F6"/>
    <w:rsid w:val="00C64C82"/>
    <w:rsid w:val="00C66645"/>
    <w:rsid w:val="00C66679"/>
    <w:rsid w:val="00C67E42"/>
    <w:rsid w:val="00C70C2E"/>
    <w:rsid w:val="00C71B71"/>
    <w:rsid w:val="00C72408"/>
    <w:rsid w:val="00C73A10"/>
    <w:rsid w:val="00C75C9B"/>
    <w:rsid w:val="00C760B3"/>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B71"/>
    <w:rsid w:val="00C94CEC"/>
    <w:rsid w:val="00C95276"/>
    <w:rsid w:val="00C96CF7"/>
    <w:rsid w:val="00C97938"/>
    <w:rsid w:val="00CA02EA"/>
    <w:rsid w:val="00CA061D"/>
    <w:rsid w:val="00CA0880"/>
    <w:rsid w:val="00CA6652"/>
    <w:rsid w:val="00CA7313"/>
    <w:rsid w:val="00CA7611"/>
    <w:rsid w:val="00CA7B5C"/>
    <w:rsid w:val="00CB03C3"/>
    <w:rsid w:val="00CB1AE1"/>
    <w:rsid w:val="00CB21FE"/>
    <w:rsid w:val="00CB2FB2"/>
    <w:rsid w:val="00CB3BB2"/>
    <w:rsid w:val="00CB43C9"/>
    <w:rsid w:val="00CB5036"/>
    <w:rsid w:val="00CB55F0"/>
    <w:rsid w:val="00CB6F82"/>
    <w:rsid w:val="00CB73FA"/>
    <w:rsid w:val="00CB7BD5"/>
    <w:rsid w:val="00CB7FE4"/>
    <w:rsid w:val="00CC0301"/>
    <w:rsid w:val="00CC059A"/>
    <w:rsid w:val="00CC0877"/>
    <w:rsid w:val="00CC0DE8"/>
    <w:rsid w:val="00CC176D"/>
    <w:rsid w:val="00CC3DCB"/>
    <w:rsid w:val="00CC4DD7"/>
    <w:rsid w:val="00CC6469"/>
    <w:rsid w:val="00CC6D85"/>
    <w:rsid w:val="00CC70E3"/>
    <w:rsid w:val="00CC7D82"/>
    <w:rsid w:val="00CD0332"/>
    <w:rsid w:val="00CD04BD"/>
    <w:rsid w:val="00CD132F"/>
    <w:rsid w:val="00CD1BBA"/>
    <w:rsid w:val="00CD20FE"/>
    <w:rsid w:val="00CD3363"/>
    <w:rsid w:val="00CD3650"/>
    <w:rsid w:val="00CD4BFF"/>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3EA1"/>
    <w:rsid w:val="00CE427E"/>
    <w:rsid w:val="00CE449D"/>
    <w:rsid w:val="00CE56DD"/>
    <w:rsid w:val="00CE62DF"/>
    <w:rsid w:val="00CE675E"/>
    <w:rsid w:val="00CE6941"/>
    <w:rsid w:val="00CE75B4"/>
    <w:rsid w:val="00CF11CC"/>
    <w:rsid w:val="00CF1520"/>
    <w:rsid w:val="00CF15F4"/>
    <w:rsid w:val="00CF1CE3"/>
    <w:rsid w:val="00CF1FEF"/>
    <w:rsid w:val="00CF256D"/>
    <w:rsid w:val="00CF3DF5"/>
    <w:rsid w:val="00CF4192"/>
    <w:rsid w:val="00CF4724"/>
    <w:rsid w:val="00CF50A3"/>
    <w:rsid w:val="00CF5537"/>
    <w:rsid w:val="00CF68B4"/>
    <w:rsid w:val="00CF6CA4"/>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6350"/>
    <w:rsid w:val="00D17F9F"/>
    <w:rsid w:val="00D206F8"/>
    <w:rsid w:val="00D22C3C"/>
    <w:rsid w:val="00D234F2"/>
    <w:rsid w:val="00D24F4F"/>
    <w:rsid w:val="00D2572C"/>
    <w:rsid w:val="00D25CB2"/>
    <w:rsid w:val="00D25EB7"/>
    <w:rsid w:val="00D261EE"/>
    <w:rsid w:val="00D26825"/>
    <w:rsid w:val="00D27674"/>
    <w:rsid w:val="00D32CA4"/>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2F23"/>
    <w:rsid w:val="00D43E63"/>
    <w:rsid w:val="00D45431"/>
    <w:rsid w:val="00D47DB0"/>
    <w:rsid w:val="00D5008A"/>
    <w:rsid w:val="00D50A31"/>
    <w:rsid w:val="00D50DCC"/>
    <w:rsid w:val="00D50E09"/>
    <w:rsid w:val="00D51019"/>
    <w:rsid w:val="00D51190"/>
    <w:rsid w:val="00D52EE4"/>
    <w:rsid w:val="00D530F6"/>
    <w:rsid w:val="00D546C2"/>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75DA"/>
    <w:rsid w:val="00D67F0B"/>
    <w:rsid w:val="00D70193"/>
    <w:rsid w:val="00D7046A"/>
    <w:rsid w:val="00D70761"/>
    <w:rsid w:val="00D7113D"/>
    <w:rsid w:val="00D72221"/>
    <w:rsid w:val="00D72D4E"/>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92229"/>
    <w:rsid w:val="00D9223B"/>
    <w:rsid w:val="00D938DE"/>
    <w:rsid w:val="00D94570"/>
    <w:rsid w:val="00D94F34"/>
    <w:rsid w:val="00D950FC"/>
    <w:rsid w:val="00D955F1"/>
    <w:rsid w:val="00D9662E"/>
    <w:rsid w:val="00D9691B"/>
    <w:rsid w:val="00D9700F"/>
    <w:rsid w:val="00DA1518"/>
    <w:rsid w:val="00DA1666"/>
    <w:rsid w:val="00DA18D6"/>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E0D"/>
    <w:rsid w:val="00DB1E36"/>
    <w:rsid w:val="00DB38B4"/>
    <w:rsid w:val="00DB4F39"/>
    <w:rsid w:val="00DB5BAF"/>
    <w:rsid w:val="00DC07DB"/>
    <w:rsid w:val="00DC13AF"/>
    <w:rsid w:val="00DC160A"/>
    <w:rsid w:val="00DC163D"/>
    <w:rsid w:val="00DC178B"/>
    <w:rsid w:val="00DC194D"/>
    <w:rsid w:val="00DC21F1"/>
    <w:rsid w:val="00DC2D0B"/>
    <w:rsid w:val="00DC35B5"/>
    <w:rsid w:val="00DC3E0E"/>
    <w:rsid w:val="00DC42D6"/>
    <w:rsid w:val="00DC536C"/>
    <w:rsid w:val="00DC5AC2"/>
    <w:rsid w:val="00DC63D3"/>
    <w:rsid w:val="00DC64B3"/>
    <w:rsid w:val="00DC6E36"/>
    <w:rsid w:val="00DD2D6D"/>
    <w:rsid w:val="00DD2DD8"/>
    <w:rsid w:val="00DD2FDC"/>
    <w:rsid w:val="00DD381B"/>
    <w:rsid w:val="00DD422A"/>
    <w:rsid w:val="00DD4715"/>
    <w:rsid w:val="00DD514F"/>
    <w:rsid w:val="00DD7040"/>
    <w:rsid w:val="00DD7AFF"/>
    <w:rsid w:val="00DE0895"/>
    <w:rsid w:val="00DE17AD"/>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3F1"/>
    <w:rsid w:val="00E02B72"/>
    <w:rsid w:val="00E039F0"/>
    <w:rsid w:val="00E04B50"/>
    <w:rsid w:val="00E0701E"/>
    <w:rsid w:val="00E07620"/>
    <w:rsid w:val="00E0771F"/>
    <w:rsid w:val="00E11082"/>
    <w:rsid w:val="00E1133C"/>
    <w:rsid w:val="00E1153A"/>
    <w:rsid w:val="00E11CE1"/>
    <w:rsid w:val="00E12941"/>
    <w:rsid w:val="00E13087"/>
    <w:rsid w:val="00E14226"/>
    <w:rsid w:val="00E14C51"/>
    <w:rsid w:val="00E15057"/>
    <w:rsid w:val="00E153C4"/>
    <w:rsid w:val="00E1598F"/>
    <w:rsid w:val="00E161AD"/>
    <w:rsid w:val="00E170ED"/>
    <w:rsid w:val="00E172A4"/>
    <w:rsid w:val="00E1737D"/>
    <w:rsid w:val="00E17452"/>
    <w:rsid w:val="00E17703"/>
    <w:rsid w:val="00E23719"/>
    <w:rsid w:val="00E23B07"/>
    <w:rsid w:val="00E23EF3"/>
    <w:rsid w:val="00E24478"/>
    <w:rsid w:val="00E24A09"/>
    <w:rsid w:val="00E24A4A"/>
    <w:rsid w:val="00E24EEA"/>
    <w:rsid w:val="00E25675"/>
    <w:rsid w:val="00E27BF1"/>
    <w:rsid w:val="00E30E14"/>
    <w:rsid w:val="00E30FB4"/>
    <w:rsid w:val="00E31159"/>
    <w:rsid w:val="00E314BD"/>
    <w:rsid w:val="00E317B1"/>
    <w:rsid w:val="00E32799"/>
    <w:rsid w:val="00E3289E"/>
    <w:rsid w:val="00E339E7"/>
    <w:rsid w:val="00E33B1C"/>
    <w:rsid w:val="00E349E1"/>
    <w:rsid w:val="00E35019"/>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73E1"/>
    <w:rsid w:val="00E473F0"/>
    <w:rsid w:val="00E504C5"/>
    <w:rsid w:val="00E514D6"/>
    <w:rsid w:val="00E51A6C"/>
    <w:rsid w:val="00E51A8C"/>
    <w:rsid w:val="00E523A1"/>
    <w:rsid w:val="00E523F5"/>
    <w:rsid w:val="00E53238"/>
    <w:rsid w:val="00E556AE"/>
    <w:rsid w:val="00E55E97"/>
    <w:rsid w:val="00E56049"/>
    <w:rsid w:val="00E60227"/>
    <w:rsid w:val="00E61203"/>
    <w:rsid w:val="00E6166A"/>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2A38"/>
    <w:rsid w:val="00E73446"/>
    <w:rsid w:val="00E75E04"/>
    <w:rsid w:val="00E76093"/>
    <w:rsid w:val="00E766C9"/>
    <w:rsid w:val="00E779C0"/>
    <w:rsid w:val="00E77A9A"/>
    <w:rsid w:val="00E77E38"/>
    <w:rsid w:val="00E80732"/>
    <w:rsid w:val="00E809A1"/>
    <w:rsid w:val="00E80BB5"/>
    <w:rsid w:val="00E831C9"/>
    <w:rsid w:val="00E844C1"/>
    <w:rsid w:val="00E84638"/>
    <w:rsid w:val="00E84E4B"/>
    <w:rsid w:val="00E85209"/>
    <w:rsid w:val="00E85908"/>
    <w:rsid w:val="00E8594A"/>
    <w:rsid w:val="00E8657A"/>
    <w:rsid w:val="00E86D19"/>
    <w:rsid w:val="00E86DF3"/>
    <w:rsid w:val="00E877B8"/>
    <w:rsid w:val="00E87E46"/>
    <w:rsid w:val="00E908EB"/>
    <w:rsid w:val="00E90CD3"/>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3393"/>
    <w:rsid w:val="00EA6BA6"/>
    <w:rsid w:val="00EA736F"/>
    <w:rsid w:val="00EA76E0"/>
    <w:rsid w:val="00EB00C0"/>
    <w:rsid w:val="00EB1C09"/>
    <w:rsid w:val="00EB24CA"/>
    <w:rsid w:val="00EB2F01"/>
    <w:rsid w:val="00EB44FE"/>
    <w:rsid w:val="00EB4845"/>
    <w:rsid w:val="00EB531E"/>
    <w:rsid w:val="00EB5BFE"/>
    <w:rsid w:val="00EB5C15"/>
    <w:rsid w:val="00EB607B"/>
    <w:rsid w:val="00EB6610"/>
    <w:rsid w:val="00EB6E18"/>
    <w:rsid w:val="00EB6F7E"/>
    <w:rsid w:val="00EB7287"/>
    <w:rsid w:val="00EC15F0"/>
    <w:rsid w:val="00EC1C4A"/>
    <w:rsid w:val="00EC2093"/>
    <w:rsid w:val="00EC37E9"/>
    <w:rsid w:val="00EC38B6"/>
    <w:rsid w:val="00EC3C34"/>
    <w:rsid w:val="00EC5540"/>
    <w:rsid w:val="00EC5A4F"/>
    <w:rsid w:val="00EC5A94"/>
    <w:rsid w:val="00EC5B7F"/>
    <w:rsid w:val="00EC5E5F"/>
    <w:rsid w:val="00EC610D"/>
    <w:rsid w:val="00EC62B8"/>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B2A"/>
    <w:rsid w:val="00EF5EB6"/>
    <w:rsid w:val="00EF655A"/>
    <w:rsid w:val="00EF695A"/>
    <w:rsid w:val="00EF6A7B"/>
    <w:rsid w:val="00EF6FA9"/>
    <w:rsid w:val="00EF7A9F"/>
    <w:rsid w:val="00EF7F12"/>
    <w:rsid w:val="00F01423"/>
    <w:rsid w:val="00F01CB3"/>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63B5"/>
    <w:rsid w:val="00F165C9"/>
    <w:rsid w:val="00F169CF"/>
    <w:rsid w:val="00F17E0B"/>
    <w:rsid w:val="00F20A27"/>
    <w:rsid w:val="00F20EC5"/>
    <w:rsid w:val="00F21157"/>
    <w:rsid w:val="00F22360"/>
    <w:rsid w:val="00F2394E"/>
    <w:rsid w:val="00F23F55"/>
    <w:rsid w:val="00F2571B"/>
    <w:rsid w:val="00F27B00"/>
    <w:rsid w:val="00F27E08"/>
    <w:rsid w:val="00F308ED"/>
    <w:rsid w:val="00F30E71"/>
    <w:rsid w:val="00F31BE9"/>
    <w:rsid w:val="00F3219A"/>
    <w:rsid w:val="00F34056"/>
    <w:rsid w:val="00F35403"/>
    <w:rsid w:val="00F357F4"/>
    <w:rsid w:val="00F36110"/>
    <w:rsid w:val="00F40CBC"/>
    <w:rsid w:val="00F415E6"/>
    <w:rsid w:val="00F42853"/>
    <w:rsid w:val="00F42F14"/>
    <w:rsid w:val="00F4381E"/>
    <w:rsid w:val="00F44BC1"/>
    <w:rsid w:val="00F45D1F"/>
    <w:rsid w:val="00F51FE2"/>
    <w:rsid w:val="00F549E8"/>
    <w:rsid w:val="00F54BE2"/>
    <w:rsid w:val="00F55038"/>
    <w:rsid w:val="00F55144"/>
    <w:rsid w:val="00F55179"/>
    <w:rsid w:val="00F55416"/>
    <w:rsid w:val="00F55D10"/>
    <w:rsid w:val="00F56665"/>
    <w:rsid w:val="00F56B40"/>
    <w:rsid w:val="00F57407"/>
    <w:rsid w:val="00F57DC8"/>
    <w:rsid w:val="00F60690"/>
    <w:rsid w:val="00F6136C"/>
    <w:rsid w:val="00F62024"/>
    <w:rsid w:val="00F6292F"/>
    <w:rsid w:val="00F638D7"/>
    <w:rsid w:val="00F64BA6"/>
    <w:rsid w:val="00F6510A"/>
    <w:rsid w:val="00F65452"/>
    <w:rsid w:val="00F65D90"/>
    <w:rsid w:val="00F6620D"/>
    <w:rsid w:val="00F66953"/>
    <w:rsid w:val="00F66C10"/>
    <w:rsid w:val="00F67C87"/>
    <w:rsid w:val="00F7083C"/>
    <w:rsid w:val="00F718ED"/>
    <w:rsid w:val="00F7327F"/>
    <w:rsid w:val="00F73861"/>
    <w:rsid w:val="00F7424A"/>
    <w:rsid w:val="00F74D5C"/>
    <w:rsid w:val="00F750C3"/>
    <w:rsid w:val="00F7697A"/>
    <w:rsid w:val="00F77894"/>
    <w:rsid w:val="00F811B3"/>
    <w:rsid w:val="00F81404"/>
    <w:rsid w:val="00F81D2E"/>
    <w:rsid w:val="00F82ADB"/>
    <w:rsid w:val="00F82E3E"/>
    <w:rsid w:val="00F83161"/>
    <w:rsid w:val="00F83474"/>
    <w:rsid w:val="00F86541"/>
    <w:rsid w:val="00F865C0"/>
    <w:rsid w:val="00F87B2A"/>
    <w:rsid w:val="00F91AE7"/>
    <w:rsid w:val="00F9327B"/>
    <w:rsid w:val="00F93654"/>
    <w:rsid w:val="00F938FD"/>
    <w:rsid w:val="00F93CFF"/>
    <w:rsid w:val="00F946C0"/>
    <w:rsid w:val="00F94765"/>
    <w:rsid w:val="00F94F5C"/>
    <w:rsid w:val="00F95DCA"/>
    <w:rsid w:val="00F96297"/>
    <w:rsid w:val="00FA1048"/>
    <w:rsid w:val="00FA1138"/>
    <w:rsid w:val="00FA19FD"/>
    <w:rsid w:val="00FA2002"/>
    <w:rsid w:val="00FA210D"/>
    <w:rsid w:val="00FA2142"/>
    <w:rsid w:val="00FA27A3"/>
    <w:rsid w:val="00FA2A75"/>
    <w:rsid w:val="00FA347B"/>
    <w:rsid w:val="00FA3BDF"/>
    <w:rsid w:val="00FA5EB0"/>
    <w:rsid w:val="00FA740C"/>
    <w:rsid w:val="00FA7A68"/>
    <w:rsid w:val="00FB00DB"/>
    <w:rsid w:val="00FB074D"/>
    <w:rsid w:val="00FB07B0"/>
    <w:rsid w:val="00FB1727"/>
    <w:rsid w:val="00FB3884"/>
    <w:rsid w:val="00FB3C88"/>
    <w:rsid w:val="00FB479A"/>
    <w:rsid w:val="00FB548F"/>
    <w:rsid w:val="00FB5E42"/>
    <w:rsid w:val="00FB672F"/>
    <w:rsid w:val="00FB69F1"/>
    <w:rsid w:val="00FB6EFB"/>
    <w:rsid w:val="00FB7F37"/>
    <w:rsid w:val="00FC0564"/>
    <w:rsid w:val="00FC0A01"/>
    <w:rsid w:val="00FC1F02"/>
    <w:rsid w:val="00FC1F83"/>
    <w:rsid w:val="00FC25EE"/>
    <w:rsid w:val="00FC2FB0"/>
    <w:rsid w:val="00FC37E9"/>
    <w:rsid w:val="00FC4CB4"/>
    <w:rsid w:val="00FC599E"/>
    <w:rsid w:val="00FC68F6"/>
    <w:rsid w:val="00FC6A44"/>
    <w:rsid w:val="00FC6E45"/>
    <w:rsid w:val="00FC7A92"/>
    <w:rsid w:val="00FC7EAA"/>
    <w:rsid w:val="00FD06E9"/>
    <w:rsid w:val="00FD09A8"/>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DC7"/>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0177"/>
    <o:shapelayout v:ext="edit">
      <o:idmap v:ext="edit" data="1"/>
    </o:shapelayout>
  </w:shapeDefaults>
  <w:decimalSymbol w:val="."/>
  <w:listSeparator w:val=","/>
  <w14:docId w14:val="1FEBCFE2"/>
  <w15:chartTrackingRefBased/>
  <w15:docId w15:val="{A8945F25-14D6-4DF2-9D2E-5F66A7BE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B115BD"/>
    <w:pPr>
      <w:keepNext/>
      <w:outlineLvl w:val="2"/>
    </w:pPr>
    <w:rPr>
      <w:rFonts w:ascii="Arial" w:hAnsi="Arial"/>
      <w:sz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basedOn w:val="DefaultParagraphFont"/>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basedOn w:val="DefaultParagraphFont"/>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rsid w:val="00B115BD"/>
    <w:pPr>
      <w:jc w:val="both"/>
    </w:pPr>
    <w:rPr>
      <w:i/>
      <w:sz w:val="24"/>
    </w:rPr>
  </w:style>
  <w:style w:type="character" w:styleId="CommentReference">
    <w:name w:val="annotation reference"/>
    <w:basedOn w:val="DefaultParagraphFont"/>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basedOn w:val="DefaultParagraphFont"/>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1">
    <w:name w:val="EmailStyle461"/>
    <w:basedOn w:val="DefaultParagraphFont"/>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basedOn w:val="DefaultParagraphFont"/>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
    <w:name w:val="EmailStyle53"/>
    <w:basedOn w:val="DefaultParagraphFont"/>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
    <w:name w:val="EmailStyle54"/>
    <w:basedOn w:val="DefaultParagraphFont"/>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basedOn w:val="DefaultParagraphFont"/>
    <w:link w:val="Heading5"/>
    <w:uiPriority w:val="4"/>
    <w:rsid w:val="007C3C92"/>
    <w:rPr>
      <w:b/>
      <w:sz w:val="32"/>
    </w:rPr>
  </w:style>
  <w:style w:type="character" w:customStyle="1" w:styleId="Heading6Char">
    <w:name w:val="Heading 6 Char"/>
    <w:aliases w:val="Cover Page Heading Char"/>
    <w:basedOn w:val="DefaultParagraphFont"/>
    <w:link w:val="Heading6"/>
    <w:uiPriority w:val="8"/>
    <w:rsid w:val="007C3C92"/>
    <w:rPr>
      <w:rFonts w:eastAsia="Times New Roman" w:cs="Times New Roman"/>
      <w:iCs/>
      <w:color w:val="0C2577"/>
      <w:sz w:val="90"/>
    </w:rPr>
  </w:style>
  <w:style w:type="character" w:customStyle="1" w:styleId="Heading1Char">
    <w:name w:val="Heading 1 Char"/>
    <w:basedOn w:val="DefaultParagraphFont"/>
    <w:link w:val="Heading1"/>
    <w:rsid w:val="007C3C92"/>
    <w:rPr>
      <w:rFonts w:ascii="Arial" w:hAnsi="Arial"/>
      <w:b/>
    </w:rPr>
  </w:style>
  <w:style w:type="character" w:customStyle="1" w:styleId="Heading2Char">
    <w:name w:val="Heading 2 Char"/>
    <w:basedOn w:val="DefaultParagraphFont"/>
    <w:link w:val="Heading2"/>
    <w:rsid w:val="007C3C92"/>
    <w:rPr>
      <w:rFonts w:ascii="Arial" w:hAnsi="Arial"/>
      <w:b/>
      <w:sz w:val="32"/>
    </w:rPr>
  </w:style>
  <w:style w:type="character" w:styleId="PlaceholderText">
    <w:name w:val="Placeholder Text"/>
    <w:basedOn w:val="DefaultParagraphFont"/>
    <w:uiPriority w:val="99"/>
    <w:semiHidden/>
    <w:rsid w:val="007C3C92"/>
    <w:rPr>
      <w:color w:val="808080"/>
    </w:rPr>
  </w:style>
  <w:style w:type="character" w:customStyle="1" w:styleId="BalloonTextChar">
    <w:name w:val="Balloon Text Char"/>
    <w:basedOn w:val="DefaultParagraphFont"/>
    <w:link w:val="BalloonText"/>
    <w:semiHidden/>
    <w:rsid w:val="007C3C92"/>
    <w:rPr>
      <w:rFonts w:ascii="Tahoma" w:hAnsi="Tahoma" w:cs="Tahoma"/>
      <w:sz w:val="16"/>
      <w:szCs w:val="16"/>
    </w:rPr>
  </w:style>
  <w:style w:type="character" w:customStyle="1" w:styleId="Heading3Char">
    <w:name w:val="Heading 3 Char"/>
    <w:basedOn w:val="DefaultParagraphFont"/>
    <w:link w:val="Heading3"/>
    <w:rsid w:val="007C3C92"/>
    <w:rPr>
      <w:rFonts w:ascii="Arial" w:hAnsi="Arial"/>
      <w:sz w:val="24"/>
    </w:rPr>
  </w:style>
  <w:style w:type="character" w:customStyle="1" w:styleId="Heading4Char">
    <w:name w:val="Heading 4 Char"/>
    <w:aliases w:val="General Heading Char"/>
    <w:basedOn w:val="DefaultParagraphFont"/>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basedOn w:val="DefaultParagraphFont"/>
    <w:link w:val="BodyText"/>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basedOn w:val="DefaultParagraphFont"/>
    <w:link w:val="BodyText2"/>
    <w:rsid w:val="007C3C92"/>
    <w:rPr>
      <w:sz w:val="24"/>
    </w:rPr>
  </w:style>
  <w:style w:type="character" w:customStyle="1" w:styleId="BodyTextIndentChar">
    <w:name w:val="Body Text Indent Char"/>
    <w:basedOn w:val="DefaultParagraphFont"/>
    <w:link w:val="BodyTextIndent"/>
    <w:rsid w:val="007C3C92"/>
    <w:rPr>
      <w:sz w:val="24"/>
    </w:rPr>
  </w:style>
  <w:style w:type="character" w:customStyle="1" w:styleId="BodyTextIndent2Char">
    <w:name w:val="Body Text Indent 2 Char"/>
    <w:basedOn w:val="DefaultParagraphFont"/>
    <w:link w:val="BodyTextIndent2"/>
    <w:rsid w:val="007C3C92"/>
    <w:rPr>
      <w:sz w:val="24"/>
    </w:rPr>
  </w:style>
  <w:style w:type="character" w:customStyle="1" w:styleId="CommentSubjectChar">
    <w:name w:val="Comment Subject Char"/>
    <w:basedOn w:val="CommentTextChar"/>
    <w:link w:val="CommentSubject"/>
    <w:semiHidden/>
    <w:rsid w:val="007C3C92"/>
    <w:rPr>
      <w:b/>
      <w:bCs/>
    </w:rPr>
  </w:style>
  <w:style w:type="character" w:customStyle="1" w:styleId="TitleChar">
    <w:name w:val="Title Char"/>
    <w:basedOn w:val="DefaultParagraphFont"/>
    <w:link w:val="Title"/>
    <w:rsid w:val="007C3C92"/>
    <w:rPr>
      <w:rFonts w:ascii="Arial" w:hAnsi="Arial" w:cs="Arial"/>
      <w:b/>
      <w:bCs/>
      <w:sz w:val="40"/>
      <w:szCs w:val="40"/>
      <w:lang w:eastAsia="en-US"/>
    </w:rPr>
  </w:style>
  <w:style w:type="character" w:customStyle="1" w:styleId="BodyText3Char">
    <w:name w:val="Body Text 3 Char"/>
    <w:basedOn w:val="DefaultParagraphFont"/>
    <w:link w:val="BodyText3"/>
    <w:rsid w:val="007C3C92"/>
    <w:rPr>
      <w:rFonts w:ascii="Arial" w:hAnsi="Arial"/>
      <w:snapToGrid w:val="0"/>
      <w:sz w:val="24"/>
      <w:lang w:eastAsia="en-US"/>
    </w:rPr>
  </w:style>
  <w:style w:type="character" w:customStyle="1" w:styleId="BodyTextIndent3Char">
    <w:name w:val="Body Text Indent 3 Char"/>
    <w:basedOn w:val="DefaultParagraphFont"/>
    <w:link w:val="BodyTextIndent3"/>
    <w:rsid w:val="007C3C92"/>
    <w:rPr>
      <w:rFonts w:ascii="Arial" w:hAnsi="Arial"/>
      <w:snapToGrid w:val="0"/>
      <w:color w:val="000000"/>
      <w:sz w:val="24"/>
      <w:lang w:eastAsia="en-US"/>
    </w:rPr>
  </w:style>
  <w:style w:type="character" w:customStyle="1" w:styleId="EmailStyle761">
    <w:name w:val="EmailStyle761"/>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1">
    <w:name w:val="EmailStyle781"/>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1">
    <w:name w:val="EmailStyle791"/>
    <w:basedOn w:val="DefaultParagraphFont"/>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26633586">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503947">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5JENXJJSCC7A-445999044-12045</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https://im/teams/LEGAL/_layouts/15/DocIdRedir.aspx?ID=5JENXJJSCC7A-445999044-12045</Url>
      <Description>5JENXJJSCC7A-445999044-12045</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GRS 420.0 Premium Revenue by State and Territory of Australia</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Props1.xml><?xml version="1.0" encoding="utf-8"?>
<ds:datastoreItem xmlns:ds="http://schemas.openxmlformats.org/officeDocument/2006/customXml" ds:itemID="{595BCB80-0ABA-428A-BBD3-97EC2B8D0951}"/>
</file>

<file path=customXml/itemProps2.xml><?xml version="1.0" encoding="utf-8"?>
<ds:datastoreItem xmlns:ds="http://schemas.openxmlformats.org/officeDocument/2006/customXml" ds:itemID="{20660A63-7A56-4042-96F8-B6D32275E0C8}">
  <ds:schemaRefs>
    <ds:schemaRef ds:uri="http://schemas.microsoft.com/sharepoint/v3/contenttype/forms"/>
  </ds:schemaRefs>
</ds:datastoreItem>
</file>

<file path=customXml/itemProps3.xml><?xml version="1.0" encoding="utf-8"?>
<ds:datastoreItem xmlns:ds="http://schemas.openxmlformats.org/officeDocument/2006/customXml" ds:itemID="{39270DE0-647F-4EC4-9D84-E07ABA364AC0}">
  <ds:schemaRefs>
    <ds:schemaRef ds:uri="http://schemas.microsoft.com/sharepoint/events"/>
  </ds:schemaRefs>
</ds:datastoreItem>
</file>

<file path=customXml/itemProps4.xml><?xml version="1.0" encoding="utf-8"?>
<ds:datastoreItem xmlns:ds="http://schemas.openxmlformats.org/officeDocument/2006/customXml" ds:itemID="{2BA8388A-8672-49F6-B264-FE98E8DD4B20}">
  <ds:schemaRefs>
    <ds:schemaRef ds:uri="Microsoft.SharePoint.Taxonomy.ContentTypeSync"/>
  </ds:schemaRefs>
</ds:datastoreItem>
</file>

<file path=customXml/itemProps5.xml><?xml version="1.0" encoding="utf-8"?>
<ds:datastoreItem xmlns:ds="http://schemas.openxmlformats.org/officeDocument/2006/customXml" ds:itemID="{63BEC35D-D9D9-4863-83CD-42ACDC0D2128}">
  <ds:schemaRefs>
    <ds:schemaRef ds:uri="http://schemas.openxmlformats.org/officeDocument/2006/bibliography"/>
  </ds:schemaRefs>
</ds:datastoreItem>
</file>

<file path=customXml/itemProps6.xml><?xml version="1.0" encoding="utf-8"?>
<ds:datastoreItem xmlns:ds="http://schemas.openxmlformats.org/officeDocument/2006/customXml" ds:itemID="{347C4C3E-26EA-485B-8929-E2B8BB41E8D8}">
  <ds:schemaRefs>
    <ds:schemaRef ds:uri="814d62cb-2db6-4c25-ab62-b9075facbc11"/>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2201</Words>
  <Characters>11754</Characters>
  <Application>Microsoft Office Word</Application>
  <DocSecurity>0</DocSecurity>
  <Lines>470</Lines>
  <Paragraphs>176</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Standard</dc:title>
  <dc:subject/>
  <dc:creator>Toni Michalis</dc:creator>
  <cp:keywords>[SEC=OFFICIAL]</cp:keywords>
  <cp:lastModifiedBy>Toni Michalis</cp:lastModifiedBy>
  <cp:revision>2</cp:revision>
  <cp:lastPrinted>2008-02-01T00:08:00Z</cp:lastPrinted>
  <dcterms:created xsi:type="dcterms:W3CDTF">2023-03-16T07:27:00Z</dcterms:created>
  <dcterms:modified xsi:type="dcterms:W3CDTF">2023-03-16T07:27:00Z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A750A599440741BB8C79AB523AEF5E9E</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2023-01-16T04:50:52Z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BDB26EE4E2D6FE32C25E5482FADAD324</vt:lpwstr>
  </property>
  <property fmtid="{D5CDD505-2E9C-101B-9397-08002B2CF9AE}" pid="22" name="PM_Hash_Salt">
    <vt:lpwstr>9C6036900F56B00B2DE9A28FFC2170EF</vt:lpwstr>
  </property>
  <property fmtid="{D5CDD505-2E9C-101B-9397-08002B2CF9AE}" pid="23" name="PM_Hash_SHA1">
    <vt:lpwstr>2BD65B2273A0E3E2AF86303AF3E737F274D792FE</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IsLocked">
    <vt:lpwstr>False</vt:lpwstr>
  </property>
  <property fmtid="{D5CDD505-2E9C-101B-9397-08002B2CF9AE}" pid="27" name="ContentTypeId">
    <vt:lpwstr>0x0101008CA7A4F8331B45C7B0D3158B4994D0CA0200577EC0F5A1FBFC498F9A8436B963F8A6</vt:lpwstr>
  </property>
  <property fmtid="{D5CDD505-2E9C-101B-9397-08002B2CF9AE}" pid="28" name="_dlc_DocIdItemGuid">
    <vt:lpwstr>71482b3a-7d25-41aa-9afe-79b1930eddcc</vt:lpwstr>
  </property>
  <property fmtid="{D5CDD505-2E9C-101B-9397-08002B2CF9AE}" pid="29" name="APRAStatus">
    <vt:lpwstr>19;#Final|84d6b2d0-8498-4d62-bf46-bab38babbe9e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3" name="IT system type">
    <vt:lpwstr/>
  </property>
  <property fmtid="{D5CDD505-2E9C-101B-9397-08002B2CF9AE}" pid="34" name="APRACategory">
    <vt:lpwstr/>
  </property>
  <property fmtid="{D5CDD505-2E9C-101B-9397-08002B2CF9AE}" pid="35" name="APRAPRSG">
    <vt:lpwstr/>
  </property>
  <property fmtid="{D5CDD505-2E9C-101B-9397-08002B2CF9AE}" pid="36" name="APRADocumentType">
    <vt:lpwstr>297;#Reporting standard|91896cd9-c8c4-4f0d-b59e-113a28881d1d;#58;#Legal instrument|71fd6ed3-d6d6-4975-ba99-bfe45802e734</vt:lpwstr>
  </property>
  <property fmtid="{D5CDD505-2E9C-101B-9397-08002B2CF9AE}" pid="37" name="APRAActivity">
    <vt:lpwstr>10;#Registration|390476ce-d76d-4e8d-905f-28e32d2df127;#109;#Statutory instrument|fe68928c-5a9c-4caf-bc8c-6c18cedcb17f</vt:lpwstr>
  </property>
  <property fmtid="{D5CDD505-2E9C-101B-9397-08002B2CF9AE}" pid="38" name="APRAEntityAdviceSupport">
    <vt:lpwstr/>
  </property>
  <property fmtid="{D5CDD505-2E9C-101B-9397-08002B2CF9AE}" pid="39" name="APRALegislation">
    <vt:lpwstr/>
  </property>
  <property fmtid="{D5CDD505-2E9C-101B-9397-08002B2CF9AE}" pid="40" name="APRAYear">
    <vt:lpwstr/>
  </property>
  <property fmtid="{D5CDD505-2E9C-101B-9397-08002B2CF9AE}" pid="41" name="APRAIndustry">
    <vt:lpwstr/>
  </property>
  <property fmtid="{D5CDD505-2E9C-101B-9397-08002B2CF9AE}" pid="42" name="APRAExternalOrganisation">
    <vt:lpwstr/>
  </property>
  <property fmtid="{D5CDD505-2E9C-101B-9397-08002B2CF9AE}" pid="43" name="APRAIRTR">
    <vt:lpwstr/>
  </property>
  <property fmtid="{D5CDD505-2E9C-101B-9397-08002B2CF9AE}" pid="44" name="APRAPeriod">
    <vt:lpwstr/>
  </property>
  <property fmtid="{D5CDD505-2E9C-101B-9397-08002B2CF9AE}" pid="45" name="RecordPoint_WorkflowType">
    <vt:lpwstr>ActiveSubmitStub</vt:lpwstr>
  </property>
  <property fmtid="{D5CDD505-2E9C-101B-9397-08002B2CF9AE}" pid="46" name="RecordPoint_ActiveItemSiteId">
    <vt:lpwstr>{88691c01-5bbb-4215-adc0-66cb7065b0af}</vt:lpwstr>
  </property>
  <property fmtid="{D5CDD505-2E9C-101B-9397-08002B2CF9AE}" pid="47" name="RecordPoint_ActiveItemListId">
    <vt:lpwstr>{0e59e171-09d8-4401-800a-327154450cb3}</vt:lpwstr>
  </property>
  <property fmtid="{D5CDD505-2E9C-101B-9397-08002B2CF9AE}" pid="48" name="RecordPoint_ActiveItemUniqueId">
    <vt:lpwstr>{71482b3a-7d25-41aa-9afe-79b1930eddcc}</vt:lpwstr>
  </property>
  <property fmtid="{D5CDD505-2E9C-101B-9397-08002B2CF9AE}" pid="49" name="RecordPoint_ActiveItemWebId">
    <vt:lpwstr>{75a71c27-8d66-4282-ae60-1bfc22a83be1}</vt:lpwstr>
  </property>
  <property fmtid="{D5CDD505-2E9C-101B-9397-08002B2CF9AE}" pid="50" name="RecordPoint_RecordNumberSubmitted">
    <vt:lpwstr/>
  </property>
  <property fmtid="{D5CDD505-2E9C-101B-9397-08002B2CF9AE}" pid="51" name="RecordPoint_SubmissionCompleted">
    <vt:lpwstr/>
  </property>
  <property fmtid="{D5CDD505-2E9C-101B-9397-08002B2CF9AE}" pid="52" name="MSIP_Label_c0129afb-6481-4f92-bc9f-5a4a6346364d_SetDate">
    <vt:lpwstr>2023-01-16T04:50:52Z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Enabled">
    <vt:lpwstr>true</vt:lpwstr>
  </property>
  <property fmtid="{D5CDD505-2E9C-101B-9397-08002B2CF9AE}" pid="56" name="MSIP_Label_c0129afb-6481-4f92-bc9f-5a4a6346364d_Method">
    <vt:lpwstr>Privileged</vt:lpwstr>
  </property>
  <property fmtid="{D5CDD505-2E9C-101B-9397-08002B2CF9AE}" pid="57" name="PMHMAC">
    <vt:lpwstr>v=2022.1;a=SHA256;h=3AE5A87240ACE67A8AB6E239D647C23B078B9D5C4E7AD88AA6FFCFD3981C6EB6</vt:lpwstr>
  </property>
  <property fmtid="{D5CDD505-2E9C-101B-9397-08002B2CF9AE}" pid="58" name="MSIP_Label_c0129afb-6481-4f92-bc9f-5a4a6346364d_ContentBits">
    <vt:lpwstr>0</vt:lpwstr>
  </property>
  <property fmtid="{D5CDD505-2E9C-101B-9397-08002B2CF9AE}" pid="59" name="MSIP_Label_c0129afb-6481-4f92-bc9f-5a4a6346364d_ActionId">
    <vt:lpwstr>c184cd1100f541a88a4b20ee9c842187</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y fmtid="{D5CDD505-2E9C-101B-9397-08002B2CF9AE}" pid="63" name="_docset_NoMedatataSyncRequired">
    <vt:lpwstr>False</vt:lpwstr>
  </property>
</Properties>
</file>