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E3AC" w14:textId="77777777" w:rsidR="00715914" w:rsidRPr="00890A3C" w:rsidRDefault="00DA186E" w:rsidP="00B05CF4">
      <w:pPr>
        <w:rPr>
          <w:sz w:val="28"/>
        </w:rPr>
      </w:pPr>
      <w:r w:rsidRPr="00890A3C">
        <w:rPr>
          <w:noProof/>
          <w:lang w:eastAsia="en-AU"/>
        </w:rPr>
        <w:drawing>
          <wp:inline distT="0" distB="0" distL="0" distR="0" wp14:anchorId="5451082E" wp14:editId="43B3AA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35D3" w14:textId="77777777" w:rsidR="00715914" w:rsidRPr="00890A3C" w:rsidRDefault="00715914" w:rsidP="00715914">
      <w:pPr>
        <w:rPr>
          <w:sz w:val="19"/>
        </w:rPr>
      </w:pPr>
    </w:p>
    <w:p w14:paraId="71078830" w14:textId="77777777" w:rsidR="00715914" w:rsidRPr="00890A3C" w:rsidRDefault="00B46F13" w:rsidP="00715914">
      <w:pPr>
        <w:pStyle w:val="ShortT"/>
      </w:pPr>
      <w:r w:rsidRPr="00890A3C">
        <w:t>Australian Meat and Live</w:t>
      </w:r>
      <w:r w:rsidR="00E71BFD" w:rsidRPr="00890A3C">
        <w:noBreakHyphen/>
      </w:r>
      <w:r w:rsidRPr="00890A3C">
        <w:t xml:space="preserve">stock Industry </w:t>
      </w:r>
      <w:r w:rsidR="00EC06D7" w:rsidRPr="00890A3C">
        <w:t>Regulations 2</w:t>
      </w:r>
      <w:r w:rsidRPr="00890A3C">
        <w:t>023</w:t>
      </w:r>
    </w:p>
    <w:p w14:paraId="49007D8B" w14:textId="77777777" w:rsidR="007E46F5" w:rsidRPr="00890A3C" w:rsidRDefault="007E46F5" w:rsidP="00EC5F5E">
      <w:pPr>
        <w:pStyle w:val="SignCoverPageStart"/>
        <w:spacing w:before="240"/>
        <w:rPr>
          <w:szCs w:val="22"/>
        </w:rPr>
      </w:pPr>
      <w:r w:rsidRPr="00890A3C">
        <w:rPr>
          <w:szCs w:val="22"/>
        </w:rPr>
        <w:t>I, General the Honourable David Hurley AC DSC (Retd), Governor</w:t>
      </w:r>
      <w:r w:rsidR="00E71BFD" w:rsidRPr="00890A3C">
        <w:rPr>
          <w:szCs w:val="22"/>
        </w:rPr>
        <w:noBreakHyphen/>
      </w:r>
      <w:r w:rsidRPr="00890A3C">
        <w:rPr>
          <w:szCs w:val="22"/>
        </w:rPr>
        <w:t>General of the Commonwealth of Australia, acting with the advice of the Federal Executive Council, make the following regulations.</w:t>
      </w:r>
    </w:p>
    <w:p w14:paraId="32DD0AC0" w14:textId="679F3313" w:rsidR="007E46F5" w:rsidRPr="00890A3C" w:rsidRDefault="007E46F5" w:rsidP="00EC5F5E">
      <w:pPr>
        <w:keepNext/>
        <w:spacing w:before="720" w:line="240" w:lineRule="atLeast"/>
        <w:ind w:right="397"/>
        <w:jc w:val="both"/>
        <w:rPr>
          <w:szCs w:val="22"/>
        </w:rPr>
      </w:pPr>
      <w:r w:rsidRPr="00890A3C">
        <w:rPr>
          <w:szCs w:val="22"/>
        </w:rPr>
        <w:t xml:space="preserve">Dated </w:t>
      </w:r>
      <w:r w:rsidRPr="00890A3C">
        <w:rPr>
          <w:szCs w:val="22"/>
        </w:rPr>
        <w:tab/>
      </w:r>
      <w:r w:rsidRPr="00890A3C">
        <w:rPr>
          <w:szCs w:val="22"/>
        </w:rPr>
        <w:tab/>
      </w:r>
      <w:r w:rsidR="002404EC" w:rsidRPr="00890A3C">
        <w:rPr>
          <w:szCs w:val="22"/>
        </w:rPr>
        <w:t>16 March</w:t>
      </w:r>
      <w:r w:rsidRPr="00890A3C">
        <w:rPr>
          <w:szCs w:val="22"/>
        </w:rPr>
        <w:tab/>
      </w:r>
      <w:r w:rsidRPr="00890A3C">
        <w:rPr>
          <w:szCs w:val="22"/>
        </w:rPr>
        <w:tab/>
      </w:r>
      <w:r w:rsidRPr="00890A3C">
        <w:rPr>
          <w:szCs w:val="22"/>
        </w:rPr>
        <w:fldChar w:fldCharType="begin"/>
      </w:r>
      <w:r w:rsidRPr="00890A3C">
        <w:rPr>
          <w:szCs w:val="22"/>
        </w:rPr>
        <w:instrText xml:space="preserve"> DOCPROPERTY  DateMade </w:instrText>
      </w:r>
      <w:r w:rsidRPr="00890A3C">
        <w:rPr>
          <w:szCs w:val="22"/>
        </w:rPr>
        <w:fldChar w:fldCharType="separate"/>
      </w:r>
      <w:r w:rsidR="00115A4F" w:rsidRPr="00890A3C">
        <w:rPr>
          <w:szCs w:val="22"/>
        </w:rPr>
        <w:t>2023</w:t>
      </w:r>
      <w:r w:rsidRPr="00890A3C">
        <w:rPr>
          <w:szCs w:val="22"/>
        </w:rPr>
        <w:fldChar w:fldCharType="end"/>
      </w:r>
    </w:p>
    <w:p w14:paraId="655F497A" w14:textId="77777777" w:rsidR="002404EC" w:rsidRPr="00890A3C" w:rsidRDefault="002404EC" w:rsidP="00EC5F5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</w:p>
    <w:p w14:paraId="1AB04CB4" w14:textId="77777777" w:rsidR="002404EC" w:rsidRPr="00890A3C" w:rsidRDefault="002404EC" w:rsidP="002404E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90A3C">
        <w:rPr>
          <w:szCs w:val="22"/>
        </w:rPr>
        <w:t>David Hurley</w:t>
      </w:r>
    </w:p>
    <w:p w14:paraId="64F225A4" w14:textId="4AA79948" w:rsidR="007E46F5" w:rsidRPr="00890A3C" w:rsidRDefault="007E46F5" w:rsidP="002404E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90A3C">
        <w:rPr>
          <w:szCs w:val="22"/>
        </w:rPr>
        <w:t>David Hurley</w:t>
      </w:r>
    </w:p>
    <w:p w14:paraId="389ADFC4" w14:textId="77777777" w:rsidR="007E46F5" w:rsidRPr="00890A3C" w:rsidRDefault="007E46F5" w:rsidP="00EC5F5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90A3C">
        <w:rPr>
          <w:szCs w:val="22"/>
        </w:rPr>
        <w:t>Governor</w:t>
      </w:r>
      <w:r w:rsidR="00E71BFD" w:rsidRPr="00890A3C">
        <w:rPr>
          <w:szCs w:val="22"/>
        </w:rPr>
        <w:noBreakHyphen/>
      </w:r>
      <w:r w:rsidRPr="00890A3C">
        <w:rPr>
          <w:szCs w:val="22"/>
        </w:rPr>
        <w:t>General</w:t>
      </w:r>
    </w:p>
    <w:p w14:paraId="28873E38" w14:textId="77777777" w:rsidR="007E46F5" w:rsidRPr="00890A3C" w:rsidRDefault="007E46F5" w:rsidP="00EC5F5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90A3C">
        <w:rPr>
          <w:szCs w:val="22"/>
        </w:rPr>
        <w:t>By His Excellency’s Command</w:t>
      </w:r>
    </w:p>
    <w:p w14:paraId="4CDD1814" w14:textId="77777777" w:rsidR="002404EC" w:rsidRPr="00890A3C" w:rsidRDefault="002404EC" w:rsidP="00EC5F5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</w:p>
    <w:p w14:paraId="0774434F" w14:textId="77777777" w:rsidR="002404EC" w:rsidRPr="00890A3C" w:rsidRDefault="002404EC" w:rsidP="002404EC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890A3C">
        <w:rPr>
          <w:szCs w:val="22"/>
        </w:rPr>
        <w:t>Murray Watt</w:t>
      </w:r>
    </w:p>
    <w:p w14:paraId="676A9FEA" w14:textId="714BE3EF" w:rsidR="007E46F5" w:rsidRPr="00890A3C" w:rsidRDefault="007E46F5" w:rsidP="002404EC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890A3C">
        <w:rPr>
          <w:szCs w:val="22"/>
        </w:rPr>
        <w:t>Murray Watt</w:t>
      </w:r>
    </w:p>
    <w:p w14:paraId="0085CF58" w14:textId="77777777" w:rsidR="007E46F5" w:rsidRPr="00890A3C" w:rsidRDefault="007E46F5" w:rsidP="00EC5F5E">
      <w:pPr>
        <w:pStyle w:val="SignCoverPageEnd"/>
        <w:rPr>
          <w:szCs w:val="22"/>
        </w:rPr>
      </w:pPr>
      <w:r w:rsidRPr="00890A3C">
        <w:rPr>
          <w:szCs w:val="22"/>
        </w:rPr>
        <w:t>Minister for Agriculture, Fisheries and Forestry</w:t>
      </w:r>
    </w:p>
    <w:p w14:paraId="287015B2" w14:textId="77777777" w:rsidR="007E46F5" w:rsidRPr="00890A3C" w:rsidRDefault="007E46F5" w:rsidP="00EC5F5E"/>
    <w:p w14:paraId="6EFD2661" w14:textId="77777777" w:rsidR="007E46F5" w:rsidRPr="00890A3C" w:rsidRDefault="007E46F5" w:rsidP="00EC5F5E"/>
    <w:p w14:paraId="00B63EFB" w14:textId="77777777" w:rsidR="007E46F5" w:rsidRPr="00890A3C" w:rsidRDefault="007E46F5" w:rsidP="00EC5F5E"/>
    <w:p w14:paraId="6A9AD60F" w14:textId="77777777" w:rsidR="00715914" w:rsidRPr="00890A3C" w:rsidRDefault="00715914" w:rsidP="00715914">
      <w:pPr>
        <w:pStyle w:val="Header"/>
        <w:tabs>
          <w:tab w:val="clear" w:pos="4150"/>
          <w:tab w:val="clear" w:pos="8307"/>
        </w:tabs>
      </w:pPr>
      <w:r w:rsidRPr="00890A3C">
        <w:rPr>
          <w:rStyle w:val="CharChapNo"/>
        </w:rPr>
        <w:t xml:space="preserve"> </w:t>
      </w:r>
      <w:r w:rsidRPr="00890A3C">
        <w:rPr>
          <w:rStyle w:val="CharChapText"/>
        </w:rPr>
        <w:t xml:space="preserve"> </w:t>
      </w:r>
    </w:p>
    <w:p w14:paraId="5112E41A" w14:textId="77777777" w:rsidR="00715914" w:rsidRPr="00890A3C" w:rsidRDefault="00715914" w:rsidP="00715914">
      <w:pPr>
        <w:pStyle w:val="Header"/>
        <w:tabs>
          <w:tab w:val="clear" w:pos="4150"/>
          <w:tab w:val="clear" w:pos="8307"/>
        </w:tabs>
      </w:pPr>
      <w:r w:rsidRPr="00890A3C">
        <w:rPr>
          <w:rStyle w:val="CharPartNo"/>
        </w:rPr>
        <w:t xml:space="preserve"> </w:t>
      </w:r>
      <w:r w:rsidRPr="00890A3C">
        <w:rPr>
          <w:rStyle w:val="CharPartText"/>
        </w:rPr>
        <w:t xml:space="preserve"> </w:t>
      </w:r>
    </w:p>
    <w:p w14:paraId="5CC598E7" w14:textId="77777777" w:rsidR="00715914" w:rsidRPr="00890A3C" w:rsidRDefault="00715914" w:rsidP="00715914">
      <w:pPr>
        <w:pStyle w:val="Header"/>
        <w:tabs>
          <w:tab w:val="clear" w:pos="4150"/>
          <w:tab w:val="clear" w:pos="8307"/>
        </w:tabs>
      </w:pPr>
      <w:r w:rsidRPr="00890A3C">
        <w:rPr>
          <w:rStyle w:val="CharDivNo"/>
        </w:rPr>
        <w:t xml:space="preserve"> </w:t>
      </w:r>
      <w:r w:rsidRPr="00890A3C">
        <w:rPr>
          <w:rStyle w:val="CharDivText"/>
        </w:rPr>
        <w:t xml:space="preserve"> </w:t>
      </w:r>
    </w:p>
    <w:p w14:paraId="2387BF7E" w14:textId="77777777" w:rsidR="00715914" w:rsidRPr="00890A3C" w:rsidRDefault="00715914" w:rsidP="00715914">
      <w:pPr>
        <w:sectPr w:rsidR="00715914" w:rsidRPr="00890A3C" w:rsidSect="00F323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9CA1BFE" w14:textId="77777777" w:rsidR="00F67BCA" w:rsidRPr="00890A3C" w:rsidRDefault="00715914" w:rsidP="00715914">
      <w:pPr>
        <w:outlineLvl w:val="0"/>
        <w:rPr>
          <w:sz w:val="36"/>
        </w:rPr>
      </w:pPr>
      <w:r w:rsidRPr="00890A3C">
        <w:rPr>
          <w:sz w:val="36"/>
        </w:rPr>
        <w:lastRenderedPageBreak/>
        <w:t>Contents</w:t>
      </w:r>
    </w:p>
    <w:p w14:paraId="49A0A33C" w14:textId="6ECE5518" w:rsidR="00C84A0F" w:rsidRPr="00890A3C" w:rsidRDefault="00C84A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0A3C">
        <w:fldChar w:fldCharType="begin"/>
      </w:r>
      <w:r w:rsidRPr="00890A3C">
        <w:instrText xml:space="preserve"> TOC \o "1-9" </w:instrText>
      </w:r>
      <w:r w:rsidRPr="00890A3C">
        <w:fldChar w:fldCharType="separate"/>
      </w:r>
      <w:r w:rsidRPr="00890A3C">
        <w:rPr>
          <w:noProof/>
        </w:rPr>
        <w:t>Part 1—Preliminary</w:t>
      </w:r>
      <w:r w:rsidRPr="00890A3C">
        <w:rPr>
          <w:b w:val="0"/>
          <w:noProof/>
          <w:sz w:val="18"/>
        </w:rPr>
        <w:tab/>
      </w:r>
      <w:r w:rsidRPr="00890A3C">
        <w:rPr>
          <w:b w:val="0"/>
          <w:noProof/>
          <w:sz w:val="18"/>
        </w:rPr>
        <w:fldChar w:fldCharType="begin"/>
      </w:r>
      <w:r w:rsidRPr="00890A3C">
        <w:rPr>
          <w:b w:val="0"/>
          <w:noProof/>
          <w:sz w:val="18"/>
        </w:rPr>
        <w:instrText xml:space="preserve"> PAGEREF _Toc127346184 \h </w:instrText>
      </w:r>
      <w:r w:rsidRPr="00890A3C">
        <w:rPr>
          <w:b w:val="0"/>
          <w:noProof/>
          <w:sz w:val="18"/>
        </w:rPr>
      </w:r>
      <w:r w:rsidRPr="00890A3C">
        <w:rPr>
          <w:b w:val="0"/>
          <w:noProof/>
          <w:sz w:val="18"/>
        </w:rPr>
        <w:fldChar w:fldCharType="separate"/>
      </w:r>
      <w:r w:rsidR="00115A4F" w:rsidRPr="00890A3C">
        <w:rPr>
          <w:b w:val="0"/>
          <w:noProof/>
          <w:sz w:val="18"/>
        </w:rPr>
        <w:t>1</w:t>
      </w:r>
      <w:r w:rsidRPr="00890A3C">
        <w:rPr>
          <w:b w:val="0"/>
          <w:noProof/>
          <w:sz w:val="18"/>
        </w:rPr>
        <w:fldChar w:fldCharType="end"/>
      </w:r>
    </w:p>
    <w:p w14:paraId="32A304F9" w14:textId="23A665CB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1</w:t>
      </w:r>
      <w:r w:rsidRPr="00890A3C">
        <w:rPr>
          <w:noProof/>
        </w:rPr>
        <w:tab/>
        <w:t>Name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_Toc127346185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1</w:t>
      </w:r>
      <w:r w:rsidRPr="00890A3C">
        <w:rPr>
          <w:noProof/>
        </w:rPr>
        <w:fldChar w:fldCharType="end"/>
      </w:r>
    </w:p>
    <w:p w14:paraId="33028592" w14:textId="17162CC1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2</w:t>
      </w:r>
      <w:r w:rsidRPr="00890A3C">
        <w:rPr>
          <w:noProof/>
        </w:rPr>
        <w:tab/>
        <w:t>Commencement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_Toc127346186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1</w:t>
      </w:r>
      <w:r w:rsidRPr="00890A3C">
        <w:rPr>
          <w:noProof/>
        </w:rPr>
        <w:fldChar w:fldCharType="end"/>
      </w:r>
    </w:p>
    <w:p w14:paraId="02CB05F6" w14:textId="7A89F879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3</w:t>
      </w:r>
      <w:r w:rsidRPr="00890A3C">
        <w:rPr>
          <w:noProof/>
        </w:rPr>
        <w:tab/>
        <w:t>Authority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_Toc127346187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1</w:t>
      </w:r>
      <w:r w:rsidRPr="00890A3C">
        <w:rPr>
          <w:noProof/>
        </w:rPr>
        <w:fldChar w:fldCharType="end"/>
      </w:r>
    </w:p>
    <w:p w14:paraId="41B072A1" w14:textId="2BCC2BD2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4</w:t>
      </w:r>
      <w:r w:rsidRPr="00890A3C">
        <w:rPr>
          <w:noProof/>
        </w:rPr>
        <w:tab/>
        <w:t>Definitions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_Toc127346188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1</w:t>
      </w:r>
      <w:r w:rsidRPr="00890A3C">
        <w:rPr>
          <w:noProof/>
        </w:rPr>
        <w:fldChar w:fldCharType="end"/>
      </w:r>
    </w:p>
    <w:p w14:paraId="292A502D" w14:textId="3EE09924" w:rsidR="00C84A0F" w:rsidRPr="00890A3C" w:rsidRDefault="00C84A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0A3C">
        <w:rPr>
          <w:noProof/>
        </w:rPr>
        <w:t>Part 2—Prescribed live</w:t>
      </w:r>
      <w:r w:rsidR="00E71BFD" w:rsidRPr="00890A3C">
        <w:rPr>
          <w:noProof/>
        </w:rPr>
        <w:noBreakHyphen/>
      </w:r>
      <w:r w:rsidRPr="00890A3C">
        <w:rPr>
          <w:noProof/>
        </w:rPr>
        <w:t>stock and prescribed industry bodies</w:t>
      </w:r>
      <w:r w:rsidRPr="00890A3C">
        <w:rPr>
          <w:b w:val="0"/>
          <w:noProof/>
          <w:sz w:val="18"/>
        </w:rPr>
        <w:tab/>
      </w:r>
      <w:r w:rsidRPr="00890A3C">
        <w:rPr>
          <w:b w:val="0"/>
          <w:noProof/>
          <w:sz w:val="18"/>
        </w:rPr>
        <w:fldChar w:fldCharType="begin"/>
      </w:r>
      <w:r w:rsidRPr="00890A3C">
        <w:rPr>
          <w:b w:val="0"/>
          <w:noProof/>
          <w:sz w:val="18"/>
        </w:rPr>
        <w:instrText xml:space="preserve"> PAGEREF _Toc127346189 \h </w:instrText>
      </w:r>
      <w:r w:rsidRPr="00890A3C">
        <w:rPr>
          <w:b w:val="0"/>
          <w:noProof/>
          <w:sz w:val="18"/>
        </w:rPr>
      </w:r>
      <w:r w:rsidRPr="00890A3C">
        <w:rPr>
          <w:b w:val="0"/>
          <w:noProof/>
          <w:sz w:val="18"/>
        </w:rPr>
        <w:fldChar w:fldCharType="separate"/>
      </w:r>
      <w:r w:rsidR="00115A4F" w:rsidRPr="00890A3C">
        <w:rPr>
          <w:b w:val="0"/>
          <w:noProof/>
          <w:sz w:val="18"/>
        </w:rPr>
        <w:t>2</w:t>
      </w:r>
      <w:r w:rsidRPr="00890A3C">
        <w:rPr>
          <w:b w:val="0"/>
          <w:noProof/>
          <w:sz w:val="18"/>
        </w:rPr>
        <w:fldChar w:fldCharType="end"/>
      </w:r>
    </w:p>
    <w:p w14:paraId="575295FA" w14:textId="7A15A9C7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5</w:t>
      </w:r>
      <w:r w:rsidRPr="00890A3C">
        <w:rPr>
          <w:noProof/>
        </w:rPr>
        <w:tab/>
        <w:t>Prescribed live</w:t>
      </w:r>
      <w:r w:rsidR="00E71BFD" w:rsidRPr="00890A3C">
        <w:rPr>
          <w:noProof/>
        </w:rPr>
        <w:noBreakHyphen/>
      </w:r>
      <w:r w:rsidRPr="00890A3C">
        <w:rPr>
          <w:noProof/>
        </w:rPr>
        <w:t>stock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_Toc127346190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2</w:t>
      </w:r>
      <w:r w:rsidRPr="00890A3C">
        <w:rPr>
          <w:noProof/>
        </w:rPr>
        <w:fldChar w:fldCharType="end"/>
      </w:r>
    </w:p>
    <w:p w14:paraId="16508A8A" w14:textId="40FA9EFD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6</w:t>
      </w:r>
      <w:r w:rsidRPr="00890A3C">
        <w:rPr>
          <w:noProof/>
        </w:rPr>
        <w:tab/>
        <w:t>Prescribed industry bodies—stage 1 commencement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_Toc127346191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2</w:t>
      </w:r>
      <w:r w:rsidRPr="00890A3C">
        <w:rPr>
          <w:noProof/>
        </w:rPr>
        <w:fldChar w:fldCharType="end"/>
      </w:r>
    </w:p>
    <w:p w14:paraId="2ADF8722" w14:textId="747C8AF6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7</w:t>
      </w:r>
      <w:r w:rsidRPr="00890A3C">
        <w:rPr>
          <w:noProof/>
        </w:rPr>
        <w:tab/>
        <w:t>Prescribed industry bodies—stage 2 commencement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_Toc127346192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2</w:t>
      </w:r>
      <w:r w:rsidRPr="00890A3C">
        <w:rPr>
          <w:noProof/>
        </w:rPr>
        <w:fldChar w:fldCharType="end"/>
      </w:r>
    </w:p>
    <w:p w14:paraId="5C4FE344" w14:textId="3DC457B9" w:rsidR="00C84A0F" w:rsidRPr="00890A3C" w:rsidRDefault="00C84A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0A3C">
        <w:rPr>
          <w:noProof/>
        </w:rPr>
        <w:t>Part 3—Gross value of production of the industry and payments by industry bodies</w:t>
      </w:r>
      <w:r w:rsidRPr="00890A3C">
        <w:rPr>
          <w:b w:val="0"/>
          <w:noProof/>
          <w:sz w:val="18"/>
        </w:rPr>
        <w:tab/>
      </w:r>
      <w:r w:rsidRPr="00890A3C">
        <w:rPr>
          <w:b w:val="0"/>
          <w:noProof/>
          <w:sz w:val="18"/>
        </w:rPr>
        <w:fldChar w:fldCharType="begin"/>
      </w:r>
      <w:r w:rsidRPr="00890A3C">
        <w:rPr>
          <w:b w:val="0"/>
          <w:noProof/>
          <w:sz w:val="18"/>
        </w:rPr>
        <w:instrText xml:space="preserve"> PAGEREF _Toc127346193 \h </w:instrText>
      </w:r>
      <w:r w:rsidRPr="00890A3C">
        <w:rPr>
          <w:b w:val="0"/>
          <w:noProof/>
          <w:sz w:val="18"/>
        </w:rPr>
      </w:r>
      <w:r w:rsidRPr="00890A3C">
        <w:rPr>
          <w:b w:val="0"/>
          <w:noProof/>
          <w:sz w:val="18"/>
        </w:rPr>
        <w:fldChar w:fldCharType="separate"/>
      </w:r>
      <w:r w:rsidR="00115A4F" w:rsidRPr="00890A3C">
        <w:rPr>
          <w:b w:val="0"/>
          <w:noProof/>
          <w:sz w:val="18"/>
        </w:rPr>
        <w:t>3</w:t>
      </w:r>
      <w:r w:rsidRPr="00890A3C">
        <w:rPr>
          <w:b w:val="0"/>
          <w:noProof/>
          <w:sz w:val="18"/>
        </w:rPr>
        <w:fldChar w:fldCharType="end"/>
      </w:r>
    </w:p>
    <w:p w14:paraId="7FCE7F37" w14:textId="5C62E41F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8</w:t>
      </w:r>
      <w:r w:rsidRPr="00890A3C">
        <w:rPr>
          <w:noProof/>
        </w:rPr>
        <w:tab/>
        <w:t>Gross value of production of the industry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_Toc127346194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3</w:t>
      </w:r>
      <w:r w:rsidRPr="00890A3C">
        <w:rPr>
          <w:noProof/>
        </w:rPr>
        <w:fldChar w:fldCharType="end"/>
      </w:r>
    </w:p>
    <w:p w14:paraId="2FF3672E" w14:textId="35B40AC7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9</w:t>
      </w:r>
      <w:r w:rsidRPr="00890A3C">
        <w:rPr>
          <w:noProof/>
        </w:rPr>
        <w:tab/>
        <w:t>Payments that may be made by industry bodies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_Toc127346195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4</w:t>
      </w:r>
      <w:r w:rsidRPr="00890A3C">
        <w:rPr>
          <w:noProof/>
        </w:rPr>
        <w:fldChar w:fldCharType="end"/>
      </w:r>
    </w:p>
    <w:p w14:paraId="27CA0F7A" w14:textId="570F8B9B" w:rsidR="00C84A0F" w:rsidRPr="00890A3C" w:rsidRDefault="00C84A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0A3C">
        <w:rPr>
          <w:noProof/>
        </w:rPr>
        <w:t>Part 4—Other matters</w:t>
      </w:r>
      <w:r w:rsidRPr="00890A3C">
        <w:rPr>
          <w:b w:val="0"/>
          <w:noProof/>
          <w:sz w:val="18"/>
        </w:rPr>
        <w:tab/>
      </w:r>
      <w:r w:rsidRPr="00890A3C">
        <w:rPr>
          <w:b w:val="0"/>
          <w:noProof/>
          <w:sz w:val="18"/>
        </w:rPr>
        <w:fldChar w:fldCharType="begin"/>
      </w:r>
      <w:r w:rsidRPr="00890A3C">
        <w:rPr>
          <w:b w:val="0"/>
          <w:noProof/>
          <w:sz w:val="18"/>
        </w:rPr>
        <w:instrText xml:space="preserve"> PAGEREF _Toc127346196 \h </w:instrText>
      </w:r>
      <w:r w:rsidRPr="00890A3C">
        <w:rPr>
          <w:b w:val="0"/>
          <w:noProof/>
          <w:sz w:val="18"/>
        </w:rPr>
      </w:r>
      <w:r w:rsidRPr="00890A3C">
        <w:rPr>
          <w:b w:val="0"/>
          <w:noProof/>
          <w:sz w:val="18"/>
        </w:rPr>
        <w:fldChar w:fldCharType="separate"/>
      </w:r>
      <w:r w:rsidR="00115A4F" w:rsidRPr="00890A3C">
        <w:rPr>
          <w:b w:val="0"/>
          <w:noProof/>
          <w:sz w:val="18"/>
        </w:rPr>
        <w:t>5</w:t>
      </w:r>
      <w:r w:rsidRPr="00890A3C">
        <w:rPr>
          <w:b w:val="0"/>
          <w:noProof/>
          <w:sz w:val="18"/>
        </w:rPr>
        <w:fldChar w:fldCharType="end"/>
      </w:r>
    </w:p>
    <w:p w14:paraId="0DC084E7" w14:textId="5D0FBDEE" w:rsidR="00C84A0F" w:rsidRPr="00890A3C" w:rsidRDefault="00C84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0A3C">
        <w:rPr>
          <w:noProof/>
        </w:rPr>
        <w:t>10</w:t>
      </w:r>
      <w:r w:rsidRPr="00890A3C">
        <w:rPr>
          <w:noProof/>
        </w:rPr>
        <w:tab/>
        <w:t>Industry bodies that may receive payments, assets and liabilities, or to which staff have transferred</w:t>
      </w:r>
      <w:r w:rsidRPr="00890A3C">
        <w:rPr>
          <w:noProof/>
        </w:rPr>
        <w:tab/>
      </w:r>
      <w:r w:rsidRPr="00890A3C">
        <w:rPr>
          <w:noProof/>
        </w:rPr>
        <w:fldChar w:fldCharType="begin"/>
      </w:r>
      <w:r w:rsidRPr="00890A3C">
        <w:rPr>
          <w:noProof/>
        </w:rPr>
        <w:instrText xml:space="preserve"> PAGEREF _Toc127346197 \h </w:instrText>
      </w:r>
      <w:r w:rsidRPr="00890A3C">
        <w:rPr>
          <w:noProof/>
        </w:rPr>
      </w:r>
      <w:r w:rsidRPr="00890A3C">
        <w:rPr>
          <w:noProof/>
        </w:rPr>
        <w:fldChar w:fldCharType="separate"/>
      </w:r>
      <w:r w:rsidR="00115A4F" w:rsidRPr="00890A3C">
        <w:rPr>
          <w:noProof/>
        </w:rPr>
        <w:t>5</w:t>
      </w:r>
      <w:r w:rsidRPr="00890A3C">
        <w:rPr>
          <w:noProof/>
        </w:rPr>
        <w:fldChar w:fldCharType="end"/>
      </w:r>
    </w:p>
    <w:p w14:paraId="2DB753A2" w14:textId="77777777" w:rsidR="00670EA1" w:rsidRPr="00890A3C" w:rsidRDefault="00C84A0F" w:rsidP="00715914">
      <w:r w:rsidRPr="00890A3C">
        <w:fldChar w:fldCharType="end"/>
      </w:r>
    </w:p>
    <w:p w14:paraId="6D102CCA" w14:textId="77777777" w:rsidR="00670EA1" w:rsidRPr="00890A3C" w:rsidRDefault="00670EA1" w:rsidP="00715914">
      <w:pPr>
        <w:sectPr w:rsidR="00670EA1" w:rsidRPr="00890A3C" w:rsidSect="00F3230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933167" w14:textId="77777777" w:rsidR="00715914" w:rsidRPr="00890A3C" w:rsidRDefault="00F147D1" w:rsidP="00715914">
      <w:pPr>
        <w:pStyle w:val="ActHead2"/>
      </w:pPr>
      <w:bookmarkStart w:id="0" w:name="_Toc127346184"/>
      <w:r w:rsidRPr="00890A3C">
        <w:rPr>
          <w:rStyle w:val="CharPartNo"/>
        </w:rPr>
        <w:lastRenderedPageBreak/>
        <w:t>Part 1</w:t>
      </w:r>
      <w:r w:rsidR="00715914" w:rsidRPr="00890A3C">
        <w:t>—</w:t>
      </w:r>
      <w:r w:rsidR="00715914" w:rsidRPr="00890A3C">
        <w:rPr>
          <w:rStyle w:val="CharPartText"/>
        </w:rPr>
        <w:t>Preliminary</w:t>
      </w:r>
      <w:bookmarkEnd w:id="0"/>
    </w:p>
    <w:p w14:paraId="49DB052C" w14:textId="77777777" w:rsidR="00715914" w:rsidRPr="00890A3C" w:rsidRDefault="00715914" w:rsidP="00715914">
      <w:pPr>
        <w:pStyle w:val="Header"/>
      </w:pPr>
      <w:r w:rsidRPr="00890A3C">
        <w:rPr>
          <w:rStyle w:val="CharDivNo"/>
        </w:rPr>
        <w:t xml:space="preserve"> </w:t>
      </w:r>
      <w:r w:rsidRPr="00890A3C">
        <w:rPr>
          <w:rStyle w:val="CharDivText"/>
        </w:rPr>
        <w:t xml:space="preserve"> </w:t>
      </w:r>
    </w:p>
    <w:p w14:paraId="72625122" w14:textId="77777777" w:rsidR="00715914" w:rsidRPr="00890A3C" w:rsidRDefault="00715914" w:rsidP="00715914">
      <w:pPr>
        <w:pStyle w:val="ActHead5"/>
      </w:pPr>
      <w:bookmarkStart w:id="1" w:name="_Toc127346185"/>
      <w:r w:rsidRPr="00890A3C">
        <w:rPr>
          <w:rStyle w:val="CharSectno"/>
        </w:rPr>
        <w:t>1</w:t>
      </w:r>
      <w:r w:rsidRPr="00890A3C">
        <w:t xml:space="preserve">  </w:t>
      </w:r>
      <w:r w:rsidR="00CE493D" w:rsidRPr="00890A3C">
        <w:t>Name</w:t>
      </w:r>
      <w:bookmarkEnd w:id="1"/>
    </w:p>
    <w:p w14:paraId="40CF71A0" w14:textId="77777777" w:rsidR="00715914" w:rsidRPr="00890A3C" w:rsidRDefault="00715914" w:rsidP="00715914">
      <w:pPr>
        <w:pStyle w:val="subsection"/>
      </w:pPr>
      <w:r w:rsidRPr="00890A3C">
        <w:tab/>
      </w:r>
      <w:r w:rsidRPr="00890A3C">
        <w:tab/>
      </w:r>
      <w:r w:rsidR="007E46F5" w:rsidRPr="00890A3C">
        <w:t>This instrument is</w:t>
      </w:r>
      <w:r w:rsidR="00CE493D" w:rsidRPr="00890A3C">
        <w:t xml:space="preserve"> the </w:t>
      </w:r>
      <w:r w:rsidR="007E46F5" w:rsidRPr="00890A3C">
        <w:rPr>
          <w:i/>
        </w:rPr>
        <w:t>Australian Meat and Live</w:t>
      </w:r>
      <w:r w:rsidR="00E71BFD" w:rsidRPr="00890A3C">
        <w:rPr>
          <w:i/>
        </w:rPr>
        <w:noBreakHyphen/>
      </w:r>
      <w:r w:rsidR="007E46F5" w:rsidRPr="00890A3C">
        <w:rPr>
          <w:i/>
        </w:rPr>
        <w:t xml:space="preserve">stock Industry </w:t>
      </w:r>
      <w:r w:rsidR="00EC06D7" w:rsidRPr="00890A3C">
        <w:rPr>
          <w:i/>
        </w:rPr>
        <w:t>Regulations 2</w:t>
      </w:r>
      <w:r w:rsidR="007E46F5" w:rsidRPr="00890A3C">
        <w:rPr>
          <w:i/>
        </w:rPr>
        <w:t>023</w:t>
      </w:r>
      <w:r w:rsidRPr="00890A3C">
        <w:t>.</w:t>
      </w:r>
    </w:p>
    <w:p w14:paraId="7146CCBB" w14:textId="77777777" w:rsidR="00715914" w:rsidRPr="00890A3C" w:rsidRDefault="00715914" w:rsidP="00715914">
      <w:pPr>
        <w:pStyle w:val="ActHead5"/>
      </w:pPr>
      <w:bookmarkStart w:id="2" w:name="_Toc127346186"/>
      <w:r w:rsidRPr="00890A3C">
        <w:rPr>
          <w:rStyle w:val="CharSectno"/>
        </w:rPr>
        <w:t>2</w:t>
      </w:r>
      <w:r w:rsidRPr="00890A3C">
        <w:t xml:space="preserve">  Commencement</w:t>
      </w:r>
      <w:bookmarkEnd w:id="2"/>
    </w:p>
    <w:p w14:paraId="44291852" w14:textId="77777777" w:rsidR="00AE3652" w:rsidRPr="00890A3C" w:rsidRDefault="00807626" w:rsidP="00AE3652">
      <w:pPr>
        <w:pStyle w:val="subsection"/>
      </w:pPr>
      <w:r w:rsidRPr="00890A3C">
        <w:tab/>
      </w:r>
      <w:r w:rsidR="00AE3652" w:rsidRPr="00890A3C">
        <w:t>(1)</w:t>
      </w:r>
      <w:r w:rsidR="00AE3652" w:rsidRPr="00890A3C">
        <w:tab/>
        <w:t xml:space="preserve">Each provision of </w:t>
      </w:r>
      <w:r w:rsidR="007E46F5" w:rsidRPr="00890A3C">
        <w:t>this instrument</w:t>
      </w:r>
      <w:r w:rsidR="00AE3652" w:rsidRPr="00890A3C">
        <w:t xml:space="preserve"> specified in column 1 of the table commences, or is taken to have commenced, in accordance with column 2 of the table. Any other statement in column 2 has effect according to its terms.</w:t>
      </w:r>
    </w:p>
    <w:p w14:paraId="7796DB53" w14:textId="77777777" w:rsidR="00AE3652" w:rsidRPr="00890A3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90A3C" w14:paraId="647233DF" w14:textId="77777777" w:rsidTr="00EC5F5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16901AD" w14:textId="77777777" w:rsidR="00AE3652" w:rsidRPr="00890A3C" w:rsidRDefault="00AE3652" w:rsidP="00EC5F5E">
            <w:pPr>
              <w:pStyle w:val="TableHeading"/>
            </w:pPr>
            <w:r w:rsidRPr="00890A3C">
              <w:t>Commencement information</w:t>
            </w:r>
          </w:p>
        </w:tc>
      </w:tr>
      <w:tr w:rsidR="00AE3652" w:rsidRPr="00890A3C" w14:paraId="76E1494A" w14:textId="77777777" w:rsidTr="00EC5F5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3CCCC1" w14:textId="77777777" w:rsidR="00AE3652" w:rsidRPr="00890A3C" w:rsidRDefault="00AE3652" w:rsidP="00EC5F5E">
            <w:pPr>
              <w:pStyle w:val="TableHeading"/>
            </w:pPr>
            <w:r w:rsidRPr="00890A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387BA51" w14:textId="77777777" w:rsidR="00AE3652" w:rsidRPr="00890A3C" w:rsidRDefault="00AE3652" w:rsidP="00EC5F5E">
            <w:pPr>
              <w:pStyle w:val="TableHeading"/>
            </w:pPr>
            <w:r w:rsidRPr="00890A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0383BA" w14:textId="77777777" w:rsidR="00AE3652" w:rsidRPr="00890A3C" w:rsidRDefault="00AE3652" w:rsidP="00EC5F5E">
            <w:pPr>
              <w:pStyle w:val="TableHeading"/>
            </w:pPr>
            <w:r w:rsidRPr="00890A3C">
              <w:t>Column 3</w:t>
            </w:r>
          </w:p>
        </w:tc>
      </w:tr>
      <w:tr w:rsidR="00AE3652" w:rsidRPr="00890A3C" w14:paraId="67D7B141" w14:textId="77777777" w:rsidTr="00EC5F5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C58A1A" w14:textId="77777777" w:rsidR="00AE3652" w:rsidRPr="00890A3C" w:rsidRDefault="00AE3652" w:rsidP="00EC5F5E">
            <w:pPr>
              <w:pStyle w:val="TableHeading"/>
            </w:pPr>
            <w:r w:rsidRPr="00890A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4FE8C7" w14:textId="77777777" w:rsidR="00AE3652" w:rsidRPr="00890A3C" w:rsidRDefault="00AE3652" w:rsidP="00EC5F5E">
            <w:pPr>
              <w:pStyle w:val="TableHeading"/>
            </w:pPr>
            <w:r w:rsidRPr="00890A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A1F243" w14:textId="77777777" w:rsidR="00AE3652" w:rsidRPr="00890A3C" w:rsidRDefault="00AE3652" w:rsidP="00EC5F5E">
            <w:pPr>
              <w:pStyle w:val="TableHeading"/>
            </w:pPr>
            <w:r w:rsidRPr="00890A3C">
              <w:t>Date/Details</w:t>
            </w:r>
          </w:p>
        </w:tc>
      </w:tr>
      <w:tr w:rsidR="001B19C4" w:rsidRPr="00890A3C" w14:paraId="69B367D1" w14:textId="77777777" w:rsidTr="001B19C4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8B7FE4D" w14:textId="77777777" w:rsidR="001B19C4" w:rsidRPr="00890A3C" w:rsidRDefault="001B19C4" w:rsidP="001B19C4">
            <w:pPr>
              <w:pStyle w:val="Tabletext"/>
            </w:pPr>
            <w:r w:rsidRPr="00890A3C">
              <w:t xml:space="preserve">1.  </w:t>
            </w:r>
            <w:r w:rsidR="00F147D1" w:rsidRPr="00890A3C">
              <w:t>Part 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5A3BB32" w14:textId="77777777" w:rsidR="001B19C4" w:rsidRPr="00890A3C" w:rsidRDefault="00F147D1" w:rsidP="001B19C4">
            <w:pPr>
              <w:pStyle w:val="Tabletext"/>
            </w:pPr>
            <w:r w:rsidRPr="00890A3C">
              <w:t>1 April</w:t>
            </w:r>
            <w:r w:rsidR="00EC06D7" w:rsidRPr="00890A3C">
              <w:t xml:space="preserve">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551443C" w14:textId="77777777" w:rsidR="001B19C4" w:rsidRPr="00890A3C" w:rsidRDefault="00F147D1" w:rsidP="001B19C4">
            <w:pPr>
              <w:pStyle w:val="Tabletext"/>
            </w:pPr>
            <w:r w:rsidRPr="00890A3C">
              <w:t>1 April</w:t>
            </w:r>
            <w:r w:rsidR="00EC06D7" w:rsidRPr="00890A3C">
              <w:t xml:space="preserve"> 2020</w:t>
            </w:r>
          </w:p>
        </w:tc>
      </w:tr>
      <w:tr w:rsidR="001B19C4" w:rsidRPr="00890A3C" w14:paraId="56A5C164" w14:textId="77777777" w:rsidTr="001B19C4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A2BBB5" w14:textId="77777777" w:rsidR="001B19C4" w:rsidRPr="00890A3C" w:rsidRDefault="00EC06D7" w:rsidP="001B19C4">
            <w:pPr>
              <w:pStyle w:val="Tabletext"/>
            </w:pPr>
            <w:r w:rsidRPr="00890A3C">
              <w:t xml:space="preserve">2.  </w:t>
            </w:r>
            <w:r w:rsidR="00672ACD" w:rsidRPr="00890A3C">
              <w:t>Section 5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07CF1E" w14:textId="77777777" w:rsidR="001B19C4" w:rsidRPr="00890A3C" w:rsidRDefault="00EC06D7" w:rsidP="001B19C4">
            <w:pPr>
              <w:pStyle w:val="Tabletext"/>
            </w:pPr>
            <w:r w:rsidRPr="00890A3C">
              <w:t xml:space="preserve">At the same time as section 3 of the </w:t>
            </w:r>
            <w:r w:rsidRPr="00890A3C">
              <w:rPr>
                <w:i/>
              </w:rPr>
              <w:t>Export Control Act 2020</w:t>
            </w:r>
            <w:r w:rsidRPr="00890A3C">
              <w:t xml:space="preserve"> commenced.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A18CDD" w14:textId="77777777" w:rsidR="001B19C4" w:rsidRPr="00890A3C" w:rsidRDefault="00761B49" w:rsidP="001B19C4">
            <w:pPr>
              <w:pStyle w:val="Tabletext"/>
            </w:pPr>
            <w:r w:rsidRPr="00890A3C">
              <w:t>3 am (A.C.T.) 28 March 2021</w:t>
            </w:r>
          </w:p>
        </w:tc>
      </w:tr>
      <w:tr w:rsidR="001B19C4" w:rsidRPr="00890A3C" w14:paraId="30FD0ABA" w14:textId="77777777" w:rsidTr="00EC06D7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F901A1" w14:textId="77777777" w:rsidR="001B19C4" w:rsidRPr="00890A3C" w:rsidRDefault="00EC06D7" w:rsidP="001B19C4">
            <w:pPr>
              <w:pStyle w:val="Tabletext"/>
            </w:pPr>
            <w:r w:rsidRPr="00890A3C">
              <w:t xml:space="preserve">3.  </w:t>
            </w:r>
            <w:r w:rsidR="00F147D1" w:rsidRPr="00890A3C">
              <w:t>Section 6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C05154" w14:textId="77777777" w:rsidR="001B19C4" w:rsidRPr="00890A3C" w:rsidRDefault="00F147D1" w:rsidP="001B19C4">
            <w:pPr>
              <w:pStyle w:val="Tabletext"/>
            </w:pPr>
            <w:r w:rsidRPr="00890A3C">
              <w:t>1 April</w:t>
            </w:r>
            <w:r w:rsidR="00EC06D7" w:rsidRPr="00890A3C">
              <w:t xml:space="preserve"> 2020.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FD0D89" w14:textId="77777777" w:rsidR="001B19C4" w:rsidRPr="00890A3C" w:rsidRDefault="00F147D1" w:rsidP="001B19C4">
            <w:pPr>
              <w:pStyle w:val="Tabletext"/>
            </w:pPr>
            <w:r w:rsidRPr="00890A3C">
              <w:t>1 April</w:t>
            </w:r>
            <w:r w:rsidR="00EC06D7" w:rsidRPr="00890A3C">
              <w:t xml:space="preserve"> 2020</w:t>
            </w:r>
          </w:p>
        </w:tc>
      </w:tr>
      <w:tr w:rsidR="00EC06D7" w:rsidRPr="00890A3C" w14:paraId="38FC51B4" w14:textId="77777777" w:rsidTr="00EC06D7"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913FC2" w14:textId="77777777" w:rsidR="00EC06D7" w:rsidRPr="00890A3C" w:rsidRDefault="00EC06D7" w:rsidP="001B19C4">
            <w:pPr>
              <w:pStyle w:val="Tabletext"/>
            </w:pPr>
            <w:r w:rsidRPr="00890A3C">
              <w:t xml:space="preserve">4.  </w:t>
            </w:r>
            <w:r w:rsidR="00F147D1" w:rsidRPr="00890A3C">
              <w:t>Section 7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47EC8A" w14:textId="77777777" w:rsidR="00EC06D7" w:rsidRPr="00890A3C" w:rsidRDefault="00040695" w:rsidP="001B19C4">
            <w:pPr>
              <w:pStyle w:val="Tabletext"/>
            </w:pPr>
            <w:r w:rsidRPr="00890A3C">
              <w:t>1 April 2023</w:t>
            </w:r>
            <w:r w:rsidR="00EC06D7" w:rsidRPr="00890A3C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4A35BD" w14:textId="77777777" w:rsidR="00EC06D7" w:rsidRPr="00890A3C" w:rsidRDefault="00040695" w:rsidP="001B19C4">
            <w:pPr>
              <w:pStyle w:val="Tabletext"/>
            </w:pPr>
            <w:r w:rsidRPr="00890A3C">
              <w:t>1 April 2023</w:t>
            </w:r>
          </w:p>
        </w:tc>
      </w:tr>
      <w:tr w:rsidR="00EC06D7" w:rsidRPr="00890A3C" w14:paraId="0B60164E" w14:textId="77777777" w:rsidTr="001B19C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D72927" w14:textId="77777777" w:rsidR="00EC06D7" w:rsidRPr="00890A3C" w:rsidRDefault="00EC06D7" w:rsidP="00EC06D7">
            <w:pPr>
              <w:pStyle w:val="Tabletext"/>
            </w:pPr>
            <w:r w:rsidRPr="00890A3C">
              <w:t xml:space="preserve">5.  </w:t>
            </w:r>
            <w:r w:rsidR="00F147D1" w:rsidRPr="00890A3C">
              <w:t>Part</w:t>
            </w:r>
            <w:r w:rsidR="00045F33" w:rsidRPr="00890A3C">
              <w:t>s</w:t>
            </w:r>
            <w:r w:rsidR="00F147D1" w:rsidRPr="00890A3C">
              <w:t> 3</w:t>
            </w:r>
            <w:r w:rsidR="00045F33" w:rsidRPr="00890A3C">
              <w:t xml:space="preserve"> and 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5290F0" w14:textId="77777777" w:rsidR="00EC06D7" w:rsidRPr="00890A3C" w:rsidRDefault="00F147D1" w:rsidP="00EC06D7">
            <w:pPr>
              <w:pStyle w:val="Tabletext"/>
            </w:pPr>
            <w:r w:rsidRPr="00890A3C">
              <w:t>1 April</w:t>
            </w:r>
            <w:r w:rsidR="00EC06D7" w:rsidRPr="00890A3C">
              <w:t xml:space="preserve"> 2020.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8F23E0" w14:textId="77777777" w:rsidR="00EC06D7" w:rsidRPr="00890A3C" w:rsidRDefault="00F147D1" w:rsidP="00EC06D7">
            <w:pPr>
              <w:pStyle w:val="Tabletext"/>
            </w:pPr>
            <w:r w:rsidRPr="00890A3C">
              <w:t>1 April</w:t>
            </w:r>
            <w:r w:rsidR="00EC06D7" w:rsidRPr="00890A3C">
              <w:t xml:space="preserve"> 2020</w:t>
            </w:r>
          </w:p>
        </w:tc>
      </w:tr>
    </w:tbl>
    <w:p w14:paraId="00445E38" w14:textId="77777777" w:rsidR="00AE3652" w:rsidRPr="00890A3C" w:rsidRDefault="00AE3652" w:rsidP="00AE3652">
      <w:pPr>
        <w:pStyle w:val="notetext"/>
      </w:pPr>
      <w:r w:rsidRPr="00890A3C">
        <w:rPr>
          <w:snapToGrid w:val="0"/>
          <w:lang w:eastAsia="en-US"/>
        </w:rPr>
        <w:t>Note:</w:t>
      </w:r>
      <w:r w:rsidRPr="00890A3C">
        <w:rPr>
          <w:snapToGrid w:val="0"/>
          <w:lang w:eastAsia="en-US"/>
        </w:rPr>
        <w:tab/>
        <w:t xml:space="preserve">This table relates only to the provisions of </w:t>
      </w:r>
      <w:r w:rsidR="007E46F5" w:rsidRPr="00890A3C">
        <w:rPr>
          <w:snapToGrid w:val="0"/>
          <w:lang w:eastAsia="en-US"/>
        </w:rPr>
        <w:t>this instrument</w:t>
      </w:r>
      <w:r w:rsidRPr="00890A3C">
        <w:t xml:space="preserve"> </w:t>
      </w:r>
      <w:r w:rsidRPr="00890A3C">
        <w:rPr>
          <w:snapToGrid w:val="0"/>
          <w:lang w:eastAsia="en-US"/>
        </w:rPr>
        <w:t xml:space="preserve">as originally made. It will not be amended to deal with any later amendments of </w:t>
      </w:r>
      <w:r w:rsidR="007E46F5" w:rsidRPr="00890A3C">
        <w:rPr>
          <w:snapToGrid w:val="0"/>
          <w:lang w:eastAsia="en-US"/>
        </w:rPr>
        <w:t>this instrument</w:t>
      </w:r>
      <w:r w:rsidRPr="00890A3C">
        <w:rPr>
          <w:snapToGrid w:val="0"/>
          <w:lang w:eastAsia="en-US"/>
        </w:rPr>
        <w:t>.</w:t>
      </w:r>
    </w:p>
    <w:p w14:paraId="59DF4071" w14:textId="77777777" w:rsidR="00807626" w:rsidRPr="00890A3C" w:rsidRDefault="00AE3652" w:rsidP="00AE3652">
      <w:pPr>
        <w:pStyle w:val="subsection"/>
      </w:pPr>
      <w:r w:rsidRPr="00890A3C">
        <w:tab/>
        <w:t>(2)</w:t>
      </w:r>
      <w:r w:rsidRPr="00890A3C">
        <w:tab/>
        <w:t xml:space="preserve">Any information in column 3 of the table is not part of </w:t>
      </w:r>
      <w:r w:rsidR="007E46F5" w:rsidRPr="00890A3C">
        <w:t>this instrument</w:t>
      </w:r>
      <w:r w:rsidRPr="00890A3C">
        <w:t xml:space="preserve">. Information may be inserted in this column, or information in it may be edited, in any published version of </w:t>
      </w:r>
      <w:r w:rsidR="007E46F5" w:rsidRPr="00890A3C">
        <w:t>this instrument</w:t>
      </w:r>
      <w:r w:rsidRPr="00890A3C">
        <w:t>.</w:t>
      </w:r>
    </w:p>
    <w:p w14:paraId="64B80E6F" w14:textId="77777777" w:rsidR="007500C8" w:rsidRPr="00890A3C" w:rsidRDefault="007500C8" w:rsidP="007500C8">
      <w:pPr>
        <w:pStyle w:val="ActHead5"/>
      </w:pPr>
      <w:bookmarkStart w:id="3" w:name="_Toc127346187"/>
      <w:r w:rsidRPr="00890A3C">
        <w:rPr>
          <w:rStyle w:val="CharSectno"/>
        </w:rPr>
        <w:t>3</w:t>
      </w:r>
      <w:r w:rsidRPr="00890A3C">
        <w:t xml:space="preserve">  Authority</w:t>
      </w:r>
      <w:bookmarkEnd w:id="3"/>
    </w:p>
    <w:p w14:paraId="040EA952" w14:textId="77777777" w:rsidR="00E7684F" w:rsidRPr="00890A3C" w:rsidRDefault="007500C8" w:rsidP="007E667A">
      <w:pPr>
        <w:pStyle w:val="subsection"/>
      </w:pPr>
      <w:r w:rsidRPr="00890A3C">
        <w:tab/>
      </w:r>
      <w:r w:rsidRPr="00890A3C">
        <w:tab/>
      </w:r>
      <w:r w:rsidR="00E7684F" w:rsidRPr="00890A3C">
        <w:t>This instrument is made under the following:</w:t>
      </w:r>
    </w:p>
    <w:p w14:paraId="41825EF8" w14:textId="77777777" w:rsidR="00157B8B" w:rsidRPr="00890A3C" w:rsidRDefault="00E7684F" w:rsidP="00E7684F">
      <w:pPr>
        <w:pStyle w:val="paragraph"/>
      </w:pPr>
      <w:r w:rsidRPr="00890A3C">
        <w:tab/>
        <w:t>(a)</w:t>
      </w:r>
      <w:r w:rsidRPr="00890A3C">
        <w:tab/>
      </w:r>
      <w:r w:rsidR="007500C8" w:rsidRPr="00890A3C">
        <w:t xml:space="preserve">the </w:t>
      </w:r>
      <w:r w:rsidR="007E46F5" w:rsidRPr="00890A3C">
        <w:rPr>
          <w:i/>
        </w:rPr>
        <w:t>Australian Meat and Live</w:t>
      </w:r>
      <w:r w:rsidR="00E71BFD" w:rsidRPr="00890A3C">
        <w:rPr>
          <w:i/>
        </w:rPr>
        <w:noBreakHyphen/>
      </w:r>
      <w:r w:rsidR="007E46F5" w:rsidRPr="00890A3C">
        <w:rPr>
          <w:i/>
        </w:rPr>
        <w:t xml:space="preserve">stock Industry Act </w:t>
      </w:r>
      <w:proofErr w:type="gramStart"/>
      <w:r w:rsidR="007E46F5" w:rsidRPr="00890A3C">
        <w:rPr>
          <w:i/>
        </w:rPr>
        <w:t>1997</w:t>
      </w:r>
      <w:r w:rsidRPr="00890A3C">
        <w:t>;</w:t>
      </w:r>
      <w:proofErr w:type="gramEnd"/>
    </w:p>
    <w:p w14:paraId="41822211" w14:textId="77777777" w:rsidR="00E7684F" w:rsidRPr="00890A3C" w:rsidRDefault="00E7684F" w:rsidP="00E7684F">
      <w:pPr>
        <w:pStyle w:val="paragraph"/>
      </w:pPr>
      <w:r w:rsidRPr="00890A3C">
        <w:tab/>
        <w:t>(b)</w:t>
      </w:r>
      <w:r w:rsidRPr="00890A3C">
        <w:tab/>
        <w:t xml:space="preserve">the </w:t>
      </w:r>
      <w:r w:rsidR="0086452A" w:rsidRPr="00890A3C">
        <w:rPr>
          <w:i/>
        </w:rPr>
        <w:t>Australian Meat and Live</w:t>
      </w:r>
      <w:r w:rsidR="00E71BFD" w:rsidRPr="00890A3C">
        <w:rPr>
          <w:i/>
        </w:rPr>
        <w:noBreakHyphen/>
      </w:r>
      <w:r w:rsidR="0086452A" w:rsidRPr="00890A3C">
        <w:rPr>
          <w:i/>
        </w:rPr>
        <w:t>stock Industry (Repeals and Consequential Provisions) Act 1997</w:t>
      </w:r>
      <w:r w:rsidR="0086452A" w:rsidRPr="00890A3C">
        <w:t>.</w:t>
      </w:r>
    </w:p>
    <w:p w14:paraId="3861B513" w14:textId="77777777" w:rsidR="007E46F5" w:rsidRPr="00890A3C" w:rsidRDefault="00EC5F5E" w:rsidP="007E46F5">
      <w:pPr>
        <w:pStyle w:val="ActHead5"/>
      </w:pPr>
      <w:bookmarkStart w:id="4" w:name="_Toc127346188"/>
      <w:r w:rsidRPr="00890A3C">
        <w:rPr>
          <w:rStyle w:val="CharSectno"/>
        </w:rPr>
        <w:t>4</w:t>
      </w:r>
      <w:r w:rsidR="007E46F5" w:rsidRPr="00890A3C">
        <w:t xml:space="preserve">  Definitions</w:t>
      </w:r>
      <w:bookmarkEnd w:id="4"/>
    </w:p>
    <w:p w14:paraId="176C7E02" w14:textId="77777777" w:rsidR="00EC5F5E" w:rsidRPr="00890A3C" w:rsidRDefault="00EC5F5E" w:rsidP="00EC5F5E">
      <w:pPr>
        <w:pStyle w:val="subsection"/>
      </w:pPr>
      <w:r w:rsidRPr="00890A3C">
        <w:tab/>
      </w:r>
      <w:r w:rsidRPr="00890A3C">
        <w:tab/>
        <w:t>In this instrument:</w:t>
      </w:r>
    </w:p>
    <w:p w14:paraId="382ADFFA" w14:textId="77777777" w:rsidR="007E46F5" w:rsidRPr="00890A3C" w:rsidRDefault="007E46F5" w:rsidP="007E46F5">
      <w:pPr>
        <w:pStyle w:val="Definition"/>
      </w:pPr>
      <w:r w:rsidRPr="00890A3C">
        <w:rPr>
          <w:b/>
          <w:i/>
        </w:rPr>
        <w:t xml:space="preserve">Act </w:t>
      </w:r>
      <w:r w:rsidRPr="00890A3C">
        <w:t xml:space="preserve">means the </w:t>
      </w:r>
      <w:r w:rsidRPr="00890A3C">
        <w:rPr>
          <w:i/>
        </w:rPr>
        <w:t>Australian Meat and Live</w:t>
      </w:r>
      <w:r w:rsidR="00E71BFD" w:rsidRPr="00890A3C">
        <w:rPr>
          <w:i/>
        </w:rPr>
        <w:noBreakHyphen/>
      </w:r>
      <w:r w:rsidRPr="00890A3C">
        <w:rPr>
          <w:i/>
        </w:rPr>
        <w:t>stock Industry Act 1997</w:t>
      </w:r>
      <w:r w:rsidRPr="00890A3C">
        <w:t>.</w:t>
      </w:r>
    </w:p>
    <w:p w14:paraId="5FDF5E13" w14:textId="77777777" w:rsidR="00EC5F5E" w:rsidRPr="00890A3C" w:rsidRDefault="00F147D1" w:rsidP="00EC5F5E">
      <w:pPr>
        <w:pStyle w:val="ActHead2"/>
        <w:pageBreakBefore/>
      </w:pPr>
      <w:bookmarkStart w:id="5" w:name="_Toc127346189"/>
      <w:r w:rsidRPr="00890A3C">
        <w:rPr>
          <w:rStyle w:val="CharPartNo"/>
        </w:rPr>
        <w:lastRenderedPageBreak/>
        <w:t>Part 2</w:t>
      </w:r>
      <w:r w:rsidR="00EC5F5E" w:rsidRPr="00890A3C">
        <w:t>—</w:t>
      </w:r>
      <w:r w:rsidR="00EC5F5E" w:rsidRPr="00890A3C">
        <w:rPr>
          <w:rStyle w:val="CharPartText"/>
        </w:rPr>
        <w:t>Prescribed live</w:t>
      </w:r>
      <w:r w:rsidR="00E71BFD" w:rsidRPr="00890A3C">
        <w:rPr>
          <w:rStyle w:val="CharPartText"/>
        </w:rPr>
        <w:noBreakHyphen/>
      </w:r>
      <w:r w:rsidR="00EC5F5E" w:rsidRPr="00890A3C">
        <w:rPr>
          <w:rStyle w:val="CharPartText"/>
        </w:rPr>
        <w:t xml:space="preserve">stock and </w:t>
      </w:r>
      <w:r w:rsidR="00EC06D7" w:rsidRPr="00890A3C">
        <w:rPr>
          <w:rStyle w:val="CharPartText"/>
        </w:rPr>
        <w:t xml:space="preserve">prescribed </w:t>
      </w:r>
      <w:r w:rsidR="00EC5F5E" w:rsidRPr="00890A3C">
        <w:rPr>
          <w:rStyle w:val="CharPartText"/>
        </w:rPr>
        <w:t>industry bodies</w:t>
      </w:r>
      <w:bookmarkEnd w:id="5"/>
    </w:p>
    <w:p w14:paraId="1728DA18" w14:textId="77777777" w:rsidR="00EC5F5E" w:rsidRPr="00890A3C" w:rsidRDefault="00EC5F5E" w:rsidP="00EC5F5E">
      <w:pPr>
        <w:pStyle w:val="Header"/>
      </w:pPr>
      <w:r w:rsidRPr="00890A3C">
        <w:rPr>
          <w:rStyle w:val="CharDivNo"/>
        </w:rPr>
        <w:t xml:space="preserve"> </w:t>
      </w:r>
      <w:r w:rsidRPr="00890A3C">
        <w:rPr>
          <w:rStyle w:val="CharDivText"/>
        </w:rPr>
        <w:t xml:space="preserve"> </w:t>
      </w:r>
    </w:p>
    <w:p w14:paraId="1543805F" w14:textId="77777777" w:rsidR="007E46F5" w:rsidRPr="00890A3C" w:rsidRDefault="00EC5F5E" w:rsidP="007E46F5">
      <w:pPr>
        <w:pStyle w:val="ActHead5"/>
      </w:pPr>
      <w:bookmarkStart w:id="6" w:name="_Toc127346190"/>
      <w:r w:rsidRPr="00890A3C">
        <w:rPr>
          <w:rStyle w:val="CharSectno"/>
        </w:rPr>
        <w:t>5</w:t>
      </w:r>
      <w:r w:rsidR="007E46F5" w:rsidRPr="00890A3C">
        <w:t xml:space="preserve">  </w:t>
      </w:r>
      <w:r w:rsidRPr="00890A3C">
        <w:t>Prescribed</w:t>
      </w:r>
      <w:r w:rsidR="007E46F5" w:rsidRPr="00890A3C">
        <w:t xml:space="preserve"> live</w:t>
      </w:r>
      <w:r w:rsidR="00E71BFD" w:rsidRPr="00890A3C">
        <w:noBreakHyphen/>
      </w:r>
      <w:r w:rsidR="007E46F5" w:rsidRPr="00890A3C">
        <w:t>stock</w:t>
      </w:r>
      <w:bookmarkEnd w:id="6"/>
    </w:p>
    <w:p w14:paraId="59A07216" w14:textId="77777777" w:rsidR="007E46F5" w:rsidRPr="00890A3C" w:rsidRDefault="007E46F5" w:rsidP="007E46F5">
      <w:pPr>
        <w:pStyle w:val="subsection"/>
      </w:pPr>
      <w:r w:rsidRPr="00890A3C">
        <w:tab/>
      </w:r>
      <w:r w:rsidRPr="00890A3C">
        <w:tab/>
        <w:t xml:space="preserve">For the purposes of the definition of </w:t>
      </w:r>
      <w:r w:rsidRPr="00890A3C">
        <w:rPr>
          <w:b/>
          <w:i/>
        </w:rPr>
        <w:t>live</w:t>
      </w:r>
      <w:r w:rsidR="00E71BFD" w:rsidRPr="00890A3C">
        <w:rPr>
          <w:b/>
          <w:i/>
        </w:rPr>
        <w:noBreakHyphen/>
      </w:r>
      <w:r w:rsidRPr="00890A3C">
        <w:rPr>
          <w:b/>
          <w:i/>
        </w:rPr>
        <w:t>stock</w:t>
      </w:r>
      <w:r w:rsidRPr="00890A3C">
        <w:t xml:space="preserve"> in section 3 of the Act, buffalo, camelids and deer are prescribed.</w:t>
      </w:r>
    </w:p>
    <w:p w14:paraId="7B458AF5" w14:textId="77777777" w:rsidR="007E46F5" w:rsidRPr="00890A3C" w:rsidRDefault="00EC5F5E" w:rsidP="007E46F5">
      <w:pPr>
        <w:pStyle w:val="ActHead5"/>
      </w:pPr>
      <w:bookmarkStart w:id="7" w:name="_Toc127346191"/>
      <w:r w:rsidRPr="00890A3C">
        <w:rPr>
          <w:rStyle w:val="CharSectno"/>
        </w:rPr>
        <w:t>6</w:t>
      </w:r>
      <w:r w:rsidR="007E46F5" w:rsidRPr="00890A3C">
        <w:t xml:space="preserve">  Prescribed industry bodies</w:t>
      </w:r>
      <w:r w:rsidR="00EC06D7" w:rsidRPr="00890A3C">
        <w:t>—stage 1 commencement</w:t>
      </w:r>
      <w:bookmarkEnd w:id="7"/>
    </w:p>
    <w:p w14:paraId="35F0D875" w14:textId="77777777" w:rsidR="007E46F5" w:rsidRPr="00890A3C" w:rsidRDefault="007E46F5" w:rsidP="007E46F5">
      <w:pPr>
        <w:pStyle w:val="subsection"/>
      </w:pPr>
      <w:r w:rsidRPr="00890A3C">
        <w:tab/>
      </w:r>
      <w:r w:rsidR="00841A7D" w:rsidRPr="00890A3C">
        <w:t>(1)</w:t>
      </w:r>
      <w:r w:rsidRPr="00890A3C">
        <w:tab/>
        <w:t xml:space="preserve">For </w:t>
      </w:r>
      <w:r w:rsidR="00EC5F5E" w:rsidRPr="00890A3C">
        <w:t xml:space="preserve">the purposes of </w:t>
      </w:r>
      <w:r w:rsidRPr="00890A3C">
        <w:t>section 59 of the Act, the following bodies are prescribed:</w:t>
      </w:r>
    </w:p>
    <w:p w14:paraId="73ACD94B" w14:textId="77777777" w:rsidR="007E46F5" w:rsidRPr="00890A3C" w:rsidRDefault="00D80341" w:rsidP="007E46F5">
      <w:pPr>
        <w:pStyle w:val="paragraph"/>
      </w:pPr>
      <w:r w:rsidRPr="00890A3C">
        <w:tab/>
        <w:t>(a)</w:t>
      </w:r>
      <w:r w:rsidRPr="00890A3C">
        <w:tab/>
      </w:r>
      <w:r w:rsidR="00EC06D7" w:rsidRPr="00890A3C">
        <w:t xml:space="preserve">Sheep Producers Australia </w:t>
      </w:r>
      <w:proofErr w:type="gramStart"/>
      <w:r w:rsidR="00EC06D7" w:rsidRPr="00890A3C">
        <w:t>Limited</w:t>
      </w:r>
      <w:r w:rsidR="007E46F5" w:rsidRPr="00890A3C">
        <w:t>;</w:t>
      </w:r>
      <w:proofErr w:type="gramEnd"/>
    </w:p>
    <w:p w14:paraId="4918F573" w14:textId="77777777" w:rsidR="00421FF4" w:rsidRPr="00890A3C" w:rsidRDefault="00421FF4" w:rsidP="00421FF4">
      <w:pPr>
        <w:pStyle w:val="paragraph"/>
      </w:pPr>
      <w:r w:rsidRPr="00890A3C">
        <w:tab/>
        <w:t>(b)</w:t>
      </w:r>
      <w:r w:rsidRPr="00890A3C">
        <w:tab/>
        <w:t xml:space="preserve">the Cattle Council of Australia </w:t>
      </w:r>
      <w:proofErr w:type="gramStart"/>
      <w:r w:rsidRPr="00890A3C">
        <w:t>Inc.;</w:t>
      </w:r>
      <w:proofErr w:type="gramEnd"/>
    </w:p>
    <w:p w14:paraId="5D8D297F" w14:textId="77777777" w:rsidR="007E46F5" w:rsidRPr="00890A3C" w:rsidRDefault="00D80341" w:rsidP="007E46F5">
      <w:pPr>
        <w:pStyle w:val="paragraph"/>
      </w:pPr>
      <w:r w:rsidRPr="00890A3C">
        <w:tab/>
        <w:t>(</w:t>
      </w:r>
      <w:r w:rsidR="00421FF4" w:rsidRPr="00890A3C">
        <w:t>c</w:t>
      </w:r>
      <w:r w:rsidRPr="00890A3C">
        <w:t>)</w:t>
      </w:r>
      <w:r w:rsidRPr="00890A3C">
        <w:tab/>
      </w:r>
      <w:r w:rsidR="007E46F5" w:rsidRPr="00890A3C">
        <w:t>the Australian Lot Feeders</w:t>
      </w:r>
      <w:r w:rsidR="000D2EBF" w:rsidRPr="00890A3C">
        <w:t>’</w:t>
      </w:r>
      <w:r w:rsidR="007E46F5" w:rsidRPr="00890A3C">
        <w:t xml:space="preserve"> </w:t>
      </w:r>
      <w:proofErr w:type="gramStart"/>
      <w:r w:rsidR="007E46F5" w:rsidRPr="00890A3C">
        <w:t>Association;</w:t>
      </w:r>
      <w:proofErr w:type="gramEnd"/>
    </w:p>
    <w:p w14:paraId="0B7DDC7C" w14:textId="77777777" w:rsidR="007E46F5" w:rsidRPr="00890A3C" w:rsidRDefault="00D80341" w:rsidP="007E46F5">
      <w:pPr>
        <w:pStyle w:val="paragraph"/>
      </w:pPr>
      <w:r w:rsidRPr="00890A3C">
        <w:tab/>
        <w:t>(</w:t>
      </w:r>
      <w:r w:rsidR="00421FF4" w:rsidRPr="00890A3C">
        <w:t>d</w:t>
      </w:r>
      <w:r w:rsidRPr="00890A3C">
        <w:t>)</w:t>
      </w:r>
      <w:r w:rsidRPr="00890A3C">
        <w:tab/>
      </w:r>
      <w:r w:rsidR="007E46F5" w:rsidRPr="00890A3C">
        <w:t xml:space="preserve">the Australian Meat Industry </w:t>
      </w:r>
      <w:proofErr w:type="gramStart"/>
      <w:r w:rsidR="007E46F5" w:rsidRPr="00890A3C">
        <w:t>Council;</w:t>
      </w:r>
      <w:proofErr w:type="gramEnd"/>
    </w:p>
    <w:p w14:paraId="7680315F" w14:textId="77777777" w:rsidR="007E46F5" w:rsidRPr="00890A3C" w:rsidRDefault="00D80341" w:rsidP="007E46F5">
      <w:pPr>
        <w:pStyle w:val="paragraph"/>
      </w:pPr>
      <w:r w:rsidRPr="00890A3C">
        <w:tab/>
        <w:t>(</w:t>
      </w:r>
      <w:r w:rsidR="00421FF4" w:rsidRPr="00890A3C">
        <w:t>e</w:t>
      </w:r>
      <w:r w:rsidRPr="00890A3C">
        <w:t>)</w:t>
      </w:r>
      <w:r w:rsidRPr="00890A3C">
        <w:tab/>
      </w:r>
      <w:r w:rsidR="007E46F5" w:rsidRPr="00890A3C">
        <w:t xml:space="preserve">Australian Livestock Exporters Council </w:t>
      </w:r>
      <w:proofErr w:type="gramStart"/>
      <w:r w:rsidR="007E46F5" w:rsidRPr="00890A3C">
        <w:t>Limited;</w:t>
      </w:r>
      <w:proofErr w:type="gramEnd"/>
    </w:p>
    <w:p w14:paraId="2EF30FC9" w14:textId="77777777" w:rsidR="007E46F5" w:rsidRPr="00890A3C" w:rsidRDefault="00D80341" w:rsidP="007E46F5">
      <w:pPr>
        <w:pStyle w:val="paragraph"/>
      </w:pPr>
      <w:r w:rsidRPr="00890A3C">
        <w:tab/>
        <w:t>(</w:t>
      </w:r>
      <w:r w:rsidR="00421FF4" w:rsidRPr="00890A3C">
        <w:t>f</w:t>
      </w:r>
      <w:r w:rsidRPr="00890A3C">
        <w:t>)</w:t>
      </w:r>
      <w:r w:rsidRPr="00890A3C">
        <w:tab/>
      </w:r>
      <w:r w:rsidR="007E46F5" w:rsidRPr="00890A3C">
        <w:t xml:space="preserve">the Goat Industry Council of </w:t>
      </w:r>
      <w:proofErr w:type="gramStart"/>
      <w:r w:rsidR="007E46F5" w:rsidRPr="00890A3C">
        <w:t>Australia;</w:t>
      </w:r>
      <w:proofErr w:type="gramEnd"/>
    </w:p>
    <w:p w14:paraId="3DB158AD" w14:textId="77777777" w:rsidR="007E46F5" w:rsidRPr="00890A3C" w:rsidRDefault="00D80341" w:rsidP="007E46F5">
      <w:pPr>
        <w:pStyle w:val="paragraph"/>
      </w:pPr>
      <w:r w:rsidRPr="00890A3C">
        <w:tab/>
        <w:t>(</w:t>
      </w:r>
      <w:r w:rsidR="00421FF4" w:rsidRPr="00890A3C">
        <w:t>g</w:t>
      </w:r>
      <w:r w:rsidRPr="00890A3C">
        <w:t>)</w:t>
      </w:r>
      <w:r w:rsidRPr="00890A3C">
        <w:tab/>
      </w:r>
      <w:r w:rsidR="007E46F5" w:rsidRPr="00890A3C">
        <w:t>Red Meat Advisory Council Limited.</w:t>
      </w:r>
    </w:p>
    <w:p w14:paraId="57A3C9B3" w14:textId="77777777" w:rsidR="00841A7D" w:rsidRPr="00890A3C" w:rsidRDefault="00841A7D" w:rsidP="00841A7D">
      <w:pPr>
        <w:pStyle w:val="subsection"/>
      </w:pPr>
      <w:r w:rsidRPr="00890A3C">
        <w:tab/>
        <w:t>(2)</w:t>
      </w:r>
      <w:r w:rsidRPr="00890A3C">
        <w:tab/>
      </w:r>
      <w:r w:rsidR="00C84A0F" w:rsidRPr="00890A3C">
        <w:t>Paragraph (</w:t>
      </w:r>
      <w:r w:rsidRPr="00890A3C">
        <w:t xml:space="preserve">1)(b) ceases to have effect on </w:t>
      </w:r>
      <w:r w:rsidR="00040695" w:rsidRPr="00890A3C">
        <w:t>1 April 2023</w:t>
      </w:r>
      <w:r w:rsidRPr="00890A3C">
        <w:t>.</w:t>
      </w:r>
    </w:p>
    <w:p w14:paraId="417DC499" w14:textId="77777777" w:rsidR="00EC06D7" w:rsidRPr="00890A3C" w:rsidRDefault="00EC06D7" w:rsidP="00EC06D7">
      <w:pPr>
        <w:pStyle w:val="ActHead5"/>
      </w:pPr>
      <w:bookmarkStart w:id="8" w:name="_Toc127346192"/>
      <w:r w:rsidRPr="00890A3C">
        <w:rPr>
          <w:rStyle w:val="CharSectno"/>
        </w:rPr>
        <w:t>7</w:t>
      </w:r>
      <w:r w:rsidRPr="00890A3C">
        <w:t xml:space="preserve">  Prescribed industry bodies—stage 2 commencement</w:t>
      </w:r>
      <w:bookmarkEnd w:id="8"/>
    </w:p>
    <w:p w14:paraId="10EC02FE" w14:textId="77777777" w:rsidR="00F03811" w:rsidRPr="00890A3C" w:rsidRDefault="001B19C4" w:rsidP="001B19C4">
      <w:pPr>
        <w:pStyle w:val="subsection"/>
      </w:pPr>
      <w:r w:rsidRPr="00890A3C">
        <w:tab/>
      </w:r>
      <w:r w:rsidRPr="00890A3C">
        <w:tab/>
        <w:t>For the purposes of section 59 of the Act, Cattle Australia Limited is prescribed.</w:t>
      </w:r>
    </w:p>
    <w:p w14:paraId="493B82D8" w14:textId="77777777" w:rsidR="00EC5F5E" w:rsidRPr="00890A3C" w:rsidRDefault="00F147D1" w:rsidP="00EC5F5E">
      <w:pPr>
        <w:pStyle w:val="ActHead2"/>
        <w:pageBreakBefore/>
      </w:pPr>
      <w:bookmarkStart w:id="9" w:name="_Toc127346193"/>
      <w:r w:rsidRPr="00890A3C">
        <w:rPr>
          <w:rStyle w:val="CharPartNo"/>
        </w:rPr>
        <w:lastRenderedPageBreak/>
        <w:t>Part 3</w:t>
      </w:r>
      <w:r w:rsidR="00EC5F5E" w:rsidRPr="00890A3C">
        <w:t>—</w:t>
      </w:r>
      <w:r w:rsidR="00EC5F5E" w:rsidRPr="00890A3C">
        <w:rPr>
          <w:rStyle w:val="CharPartText"/>
        </w:rPr>
        <w:t xml:space="preserve">Gross value of production of the industry and payments by </w:t>
      </w:r>
      <w:r w:rsidR="00C84A0F" w:rsidRPr="00890A3C">
        <w:rPr>
          <w:rStyle w:val="CharPartText"/>
        </w:rPr>
        <w:t>industry bodies</w:t>
      </w:r>
      <w:bookmarkEnd w:id="9"/>
    </w:p>
    <w:p w14:paraId="0B1777A2" w14:textId="77777777" w:rsidR="00EC5F5E" w:rsidRPr="00890A3C" w:rsidRDefault="00EC5F5E" w:rsidP="00EC5F5E">
      <w:pPr>
        <w:pStyle w:val="Header"/>
      </w:pPr>
      <w:r w:rsidRPr="00890A3C">
        <w:rPr>
          <w:rStyle w:val="CharDivNo"/>
        </w:rPr>
        <w:t xml:space="preserve"> </w:t>
      </w:r>
      <w:r w:rsidRPr="00890A3C">
        <w:rPr>
          <w:rStyle w:val="CharDivText"/>
        </w:rPr>
        <w:t xml:space="preserve"> </w:t>
      </w:r>
    </w:p>
    <w:p w14:paraId="1E552931" w14:textId="77777777" w:rsidR="007E46F5" w:rsidRPr="00890A3C" w:rsidRDefault="00EC06D7" w:rsidP="007E46F5">
      <w:pPr>
        <w:pStyle w:val="ActHead5"/>
      </w:pPr>
      <w:bookmarkStart w:id="10" w:name="_Toc127346194"/>
      <w:r w:rsidRPr="00890A3C">
        <w:rPr>
          <w:rStyle w:val="CharSectno"/>
        </w:rPr>
        <w:t>8</w:t>
      </w:r>
      <w:r w:rsidR="007E46F5" w:rsidRPr="00890A3C">
        <w:t xml:space="preserve">  Gross value of production of the industry</w:t>
      </w:r>
      <w:bookmarkEnd w:id="10"/>
    </w:p>
    <w:p w14:paraId="4419FE23" w14:textId="77777777" w:rsidR="007E46F5" w:rsidRPr="00890A3C" w:rsidRDefault="007E46F5" w:rsidP="007E46F5">
      <w:pPr>
        <w:pStyle w:val="subsection"/>
      </w:pPr>
      <w:r w:rsidRPr="00890A3C">
        <w:tab/>
        <w:t>(1)</w:t>
      </w:r>
      <w:r w:rsidRPr="00890A3C">
        <w:rPr>
          <w:b/>
        </w:rPr>
        <w:tab/>
      </w:r>
      <w:r w:rsidRPr="00890A3C">
        <w:t xml:space="preserve">For </w:t>
      </w:r>
      <w:r w:rsidR="00EC5F5E" w:rsidRPr="00890A3C">
        <w:t xml:space="preserve">the purposes of </w:t>
      </w:r>
      <w:r w:rsidRPr="00890A3C">
        <w:t xml:space="preserve">subsection 66(4) of the Act, the Secretary </w:t>
      </w:r>
      <w:r w:rsidR="00EC06D7" w:rsidRPr="00890A3C">
        <w:t>is to</w:t>
      </w:r>
      <w:r w:rsidRPr="00890A3C">
        <w:t xml:space="preserve"> determine the amount of the gross value of production of the industry for a financial year</w:t>
      </w:r>
      <w:r w:rsidR="00D92D70" w:rsidRPr="00890A3C">
        <w:t xml:space="preserve"> as follows</w:t>
      </w:r>
      <w:r w:rsidRPr="00890A3C">
        <w:t>:</w:t>
      </w:r>
    </w:p>
    <w:p w14:paraId="34376D8A" w14:textId="77777777" w:rsidR="007E46F5" w:rsidRPr="00890A3C" w:rsidRDefault="007E46F5" w:rsidP="007E46F5">
      <w:pPr>
        <w:pStyle w:val="paragraph"/>
      </w:pPr>
      <w:r w:rsidRPr="00890A3C">
        <w:tab/>
        <w:t>(a)</w:t>
      </w:r>
      <w:r w:rsidRPr="00890A3C">
        <w:tab/>
        <w:t xml:space="preserve">if the determination is made before the Australian Bureau of Agricultural and Resource </w:t>
      </w:r>
      <w:r w:rsidR="00EC5F5E" w:rsidRPr="00890A3C">
        <w:t>Economics and Sciences (</w:t>
      </w:r>
      <w:r w:rsidR="00EC5F5E" w:rsidRPr="00890A3C">
        <w:rPr>
          <w:b/>
          <w:i/>
        </w:rPr>
        <w:t>ABARES</w:t>
      </w:r>
      <w:r w:rsidR="00EC5F5E" w:rsidRPr="00890A3C">
        <w:t>)</w:t>
      </w:r>
      <w:r w:rsidRPr="00890A3C">
        <w:t xml:space="preserve"> provides figures showing the gross value of live</w:t>
      </w:r>
      <w:r w:rsidR="00E71BFD" w:rsidRPr="00890A3C">
        <w:noBreakHyphen/>
      </w:r>
      <w:r w:rsidRPr="00890A3C">
        <w:t>stock production for the previous financial year—in accordance with the formula:</w:t>
      </w:r>
    </w:p>
    <w:p w14:paraId="4D722564" w14:textId="77777777" w:rsidR="006807E6" w:rsidRPr="00890A3C" w:rsidRDefault="00CC0621" w:rsidP="007E46F5">
      <w:pPr>
        <w:pStyle w:val="paragraph"/>
      </w:pPr>
      <w:r w:rsidRPr="00890A3C">
        <w:tab/>
      </w:r>
      <w:r w:rsidRPr="00890A3C">
        <w:tab/>
      </w:r>
      <w:r w:rsidR="00A854A5" w:rsidRPr="00890A3C">
        <w:rPr>
          <w:position w:val="-32"/>
        </w:rPr>
        <w:object w:dxaOrig="3600" w:dyaOrig="760" w14:anchorId="5EAA3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GVPI equals start fraction EGVLP1 plus EGVLP2 plus GVLP3 over 3 end fraction end formula" style="width:180pt;height:36pt" o:ole="">
            <v:imagedata r:id="rId23" o:title=""/>
          </v:shape>
          <o:OLEObject Type="Embed" ProgID="Equation.DSMT4" ShapeID="_x0000_i1025" DrawAspect="Content" ObjectID="_1740476378" r:id="rId24"/>
        </w:object>
      </w:r>
    </w:p>
    <w:p w14:paraId="2F115A80" w14:textId="77777777" w:rsidR="007E46F5" w:rsidRPr="00890A3C" w:rsidRDefault="007E46F5" w:rsidP="007E46F5">
      <w:pPr>
        <w:pStyle w:val="paragraph"/>
      </w:pPr>
      <w:r w:rsidRPr="00890A3C">
        <w:tab/>
        <w:t>(b)</w:t>
      </w:r>
      <w:r w:rsidRPr="00890A3C">
        <w:tab/>
        <w:t xml:space="preserve">if the determination is made after </w:t>
      </w:r>
      <w:r w:rsidR="003B0C72" w:rsidRPr="00890A3C">
        <w:t>ABARES</w:t>
      </w:r>
      <w:r w:rsidRPr="00890A3C">
        <w:t xml:space="preserve"> provides figures showing the gross value of live</w:t>
      </w:r>
      <w:r w:rsidR="00E71BFD" w:rsidRPr="00890A3C">
        <w:noBreakHyphen/>
      </w:r>
      <w:r w:rsidRPr="00890A3C">
        <w:t>stock production for the previous financial year—in accordance with the formula:</w:t>
      </w:r>
    </w:p>
    <w:p w14:paraId="47C9ACED" w14:textId="77777777" w:rsidR="00CC0621" w:rsidRPr="00890A3C" w:rsidRDefault="00CC0621" w:rsidP="00CC0621">
      <w:pPr>
        <w:pStyle w:val="paragraph"/>
      </w:pPr>
      <w:r w:rsidRPr="00890A3C">
        <w:tab/>
      </w:r>
      <w:r w:rsidRPr="00890A3C">
        <w:tab/>
      </w:r>
      <w:r w:rsidR="00A854A5" w:rsidRPr="00890A3C">
        <w:rPr>
          <w:position w:val="-32"/>
        </w:rPr>
        <w:object w:dxaOrig="3460" w:dyaOrig="760" w14:anchorId="43729475">
          <v:shape id="_x0000_i1026" type="#_x0000_t75" alt="Start formula GVPI equals start fraction EGVLP1 plus GVLP2 plus GVLP3 over 3 end fraction end formula" style="width:172.8pt;height:36pt" o:ole="">
            <v:imagedata r:id="rId25" o:title=""/>
          </v:shape>
          <o:OLEObject Type="Embed" ProgID="Equation.DSMT4" ShapeID="_x0000_i1026" DrawAspect="Content" ObjectID="_1740476379" r:id="rId26"/>
        </w:object>
      </w:r>
    </w:p>
    <w:p w14:paraId="1EFBE46E" w14:textId="77777777" w:rsidR="007E46F5" w:rsidRPr="00890A3C" w:rsidRDefault="007E46F5" w:rsidP="007E46F5">
      <w:pPr>
        <w:pStyle w:val="subsection2"/>
      </w:pPr>
      <w:r w:rsidRPr="00890A3C">
        <w:t>where:</w:t>
      </w:r>
    </w:p>
    <w:p w14:paraId="40770BC1" w14:textId="77777777" w:rsidR="007E46F5" w:rsidRPr="00890A3C" w:rsidRDefault="007E46F5" w:rsidP="007E46F5">
      <w:pPr>
        <w:pStyle w:val="Definition"/>
      </w:pPr>
      <w:r w:rsidRPr="00890A3C">
        <w:rPr>
          <w:b/>
          <w:i/>
        </w:rPr>
        <w:t xml:space="preserve">EGVLP1 </w:t>
      </w:r>
      <w:r w:rsidRPr="00890A3C">
        <w:t>is the estimated gross value of live</w:t>
      </w:r>
      <w:r w:rsidR="00E71BFD" w:rsidRPr="00890A3C">
        <w:noBreakHyphen/>
      </w:r>
      <w:r w:rsidRPr="00890A3C">
        <w:t xml:space="preserve">stock production for the financial year (calculated using figures provided by </w:t>
      </w:r>
      <w:r w:rsidR="003B0C72" w:rsidRPr="00890A3C">
        <w:t>ABARES</w:t>
      </w:r>
      <w:r w:rsidRPr="00890A3C">
        <w:t>).</w:t>
      </w:r>
    </w:p>
    <w:p w14:paraId="320AC301" w14:textId="77777777" w:rsidR="007E46F5" w:rsidRPr="00890A3C" w:rsidRDefault="007E46F5" w:rsidP="007E46F5">
      <w:pPr>
        <w:pStyle w:val="Definition"/>
      </w:pPr>
      <w:r w:rsidRPr="00890A3C">
        <w:rPr>
          <w:b/>
          <w:i/>
        </w:rPr>
        <w:t xml:space="preserve">EGVLP2 </w:t>
      </w:r>
      <w:r w:rsidRPr="00890A3C">
        <w:t>is the estimated gross value of live</w:t>
      </w:r>
      <w:r w:rsidR="00E71BFD" w:rsidRPr="00890A3C">
        <w:noBreakHyphen/>
      </w:r>
      <w:r w:rsidRPr="00890A3C">
        <w:t xml:space="preserve">stock production for the previous financial year (calculated using figures provided by </w:t>
      </w:r>
      <w:r w:rsidR="003B0C72" w:rsidRPr="00890A3C">
        <w:t>ABARES</w:t>
      </w:r>
      <w:r w:rsidRPr="00890A3C">
        <w:t xml:space="preserve"> estimating the gross value of live</w:t>
      </w:r>
      <w:r w:rsidR="00E71BFD" w:rsidRPr="00890A3C">
        <w:noBreakHyphen/>
      </w:r>
      <w:r w:rsidRPr="00890A3C">
        <w:t>stock production in that year).</w:t>
      </w:r>
    </w:p>
    <w:p w14:paraId="61E7D9AC" w14:textId="77777777" w:rsidR="007E46F5" w:rsidRPr="00890A3C" w:rsidRDefault="007E46F5" w:rsidP="007E46F5">
      <w:pPr>
        <w:pStyle w:val="Definition"/>
      </w:pPr>
      <w:r w:rsidRPr="00890A3C">
        <w:rPr>
          <w:b/>
          <w:i/>
        </w:rPr>
        <w:t xml:space="preserve">GVLP2 </w:t>
      </w:r>
      <w:r w:rsidRPr="00890A3C">
        <w:t>is the gross value of live</w:t>
      </w:r>
      <w:r w:rsidR="00E71BFD" w:rsidRPr="00890A3C">
        <w:noBreakHyphen/>
      </w:r>
      <w:r w:rsidRPr="00890A3C">
        <w:t xml:space="preserve">stock production for the previous financial year (calculated using figures provided by </w:t>
      </w:r>
      <w:r w:rsidR="003B0C72" w:rsidRPr="00890A3C">
        <w:t>ABARES</w:t>
      </w:r>
      <w:r w:rsidRPr="00890A3C">
        <w:t>).</w:t>
      </w:r>
    </w:p>
    <w:p w14:paraId="1696934C" w14:textId="77777777" w:rsidR="007E46F5" w:rsidRPr="00890A3C" w:rsidRDefault="007E46F5" w:rsidP="007E46F5">
      <w:pPr>
        <w:pStyle w:val="Definition"/>
      </w:pPr>
      <w:r w:rsidRPr="00890A3C">
        <w:rPr>
          <w:b/>
          <w:i/>
        </w:rPr>
        <w:t xml:space="preserve">GVLP3 </w:t>
      </w:r>
      <w:r w:rsidRPr="00890A3C">
        <w:t>is the gross value of live</w:t>
      </w:r>
      <w:r w:rsidR="00E71BFD" w:rsidRPr="00890A3C">
        <w:noBreakHyphen/>
      </w:r>
      <w:r w:rsidRPr="00890A3C">
        <w:t>stock production in the financial year before the previous financial year (calculated using figures provided by ABARE</w:t>
      </w:r>
      <w:r w:rsidR="007B00BB" w:rsidRPr="00890A3C">
        <w:t>S</w:t>
      </w:r>
      <w:r w:rsidRPr="00890A3C">
        <w:t>).</w:t>
      </w:r>
    </w:p>
    <w:p w14:paraId="299D8F18" w14:textId="77777777" w:rsidR="00521A27" w:rsidRPr="00890A3C" w:rsidRDefault="00521A27" w:rsidP="00521A27">
      <w:pPr>
        <w:pStyle w:val="Definition"/>
      </w:pPr>
      <w:r w:rsidRPr="00890A3C">
        <w:rPr>
          <w:b/>
          <w:i/>
        </w:rPr>
        <w:t xml:space="preserve">GVPI </w:t>
      </w:r>
      <w:r w:rsidRPr="00890A3C">
        <w:t>is the gross value of production of the industry for the financial year.</w:t>
      </w:r>
    </w:p>
    <w:p w14:paraId="1C87664F" w14:textId="77777777" w:rsidR="007E46F5" w:rsidRPr="00890A3C" w:rsidRDefault="007E46F5" w:rsidP="007E46F5">
      <w:pPr>
        <w:pStyle w:val="subsection"/>
      </w:pPr>
      <w:r w:rsidRPr="00890A3C">
        <w:tab/>
        <w:t>(2)</w:t>
      </w:r>
      <w:r w:rsidRPr="00890A3C">
        <w:tab/>
        <w:t xml:space="preserve">For </w:t>
      </w:r>
      <w:r w:rsidR="00EC5F5E" w:rsidRPr="00890A3C">
        <w:t xml:space="preserve">the purposes of </w:t>
      </w:r>
      <w:r w:rsidR="00EC06D7" w:rsidRPr="00890A3C">
        <w:t>subsection (</w:t>
      </w:r>
      <w:r w:rsidRPr="00890A3C">
        <w:t>1), the gross value of live</w:t>
      </w:r>
      <w:r w:rsidR="00E71BFD" w:rsidRPr="00890A3C">
        <w:noBreakHyphen/>
      </w:r>
      <w:r w:rsidRPr="00890A3C">
        <w:t>stock production in a financial year is an amount equal to the sum of the gross values of:</w:t>
      </w:r>
    </w:p>
    <w:p w14:paraId="116CAF55" w14:textId="77777777" w:rsidR="007E46F5" w:rsidRPr="00890A3C" w:rsidRDefault="007E46F5" w:rsidP="007E46F5">
      <w:pPr>
        <w:pStyle w:val="paragraph"/>
      </w:pPr>
      <w:r w:rsidRPr="00890A3C">
        <w:tab/>
        <w:t>(a)</w:t>
      </w:r>
      <w:r w:rsidRPr="00890A3C">
        <w:tab/>
        <w:t>cattle, sheep, lambs and goats slaughtered in that financial year; and</w:t>
      </w:r>
    </w:p>
    <w:p w14:paraId="118F0010" w14:textId="77777777" w:rsidR="007E46F5" w:rsidRPr="00890A3C" w:rsidRDefault="007E46F5" w:rsidP="007E46F5">
      <w:pPr>
        <w:pStyle w:val="paragraph"/>
      </w:pPr>
      <w:r w:rsidRPr="00890A3C">
        <w:tab/>
        <w:t>(b)</w:t>
      </w:r>
      <w:r w:rsidRPr="00890A3C">
        <w:tab/>
        <w:t>cattle, sheep, lambs and goats exported live in that financial year; and</w:t>
      </w:r>
    </w:p>
    <w:p w14:paraId="3602116C" w14:textId="77777777" w:rsidR="007E46F5" w:rsidRPr="00890A3C" w:rsidRDefault="007E46F5" w:rsidP="007E46F5">
      <w:pPr>
        <w:pStyle w:val="paragraph"/>
      </w:pPr>
      <w:r w:rsidRPr="00890A3C">
        <w:tab/>
        <w:t>(c)</w:t>
      </w:r>
      <w:r w:rsidRPr="00890A3C">
        <w:tab/>
        <w:t>sheep skins from which the wool has been removed in that financial year; and</w:t>
      </w:r>
    </w:p>
    <w:p w14:paraId="08632B23" w14:textId="77777777" w:rsidR="007E46F5" w:rsidRPr="00890A3C" w:rsidRDefault="007E46F5" w:rsidP="007E46F5">
      <w:pPr>
        <w:pStyle w:val="paragraph"/>
      </w:pPr>
      <w:r w:rsidRPr="00890A3C">
        <w:tab/>
        <w:t>(d)</w:t>
      </w:r>
      <w:r w:rsidRPr="00890A3C">
        <w:tab/>
        <w:t>hides produced in that financial year.</w:t>
      </w:r>
    </w:p>
    <w:p w14:paraId="5F7A9B74" w14:textId="77777777" w:rsidR="007E46F5" w:rsidRPr="00890A3C" w:rsidRDefault="00EC06D7" w:rsidP="007E46F5">
      <w:pPr>
        <w:pStyle w:val="ActHead5"/>
      </w:pPr>
      <w:bookmarkStart w:id="11" w:name="_Toc127346195"/>
      <w:r w:rsidRPr="00890A3C">
        <w:rPr>
          <w:rStyle w:val="CharSectno"/>
        </w:rPr>
        <w:t>9</w:t>
      </w:r>
      <w:r w:rsidR="007E46F5" w:rsidRPr="00890A3C">
        <w:t xml:space="preserve"> </w:t>
      </w:r>
      <w:bookmarkStart w:id="12" w:name="opcCurrentPosition"/>
      <w:bookmarkEnd w:id="12"/>
      <w:r w:rsidR="007E46F5" w:rsidRPr="00890A3C">
        <w:t xml:space="preserve"> Payments that may be made by </w:t>
      </w:r>
      <w:r w:rsidR="00E94445" w:rsidRPr="00890A3C">
        <w:t xml:space="preserve">industry </w:t>
      </w:r>
      <w:r w:rsidR="007E46F5" w:rsidRPr="00890A3C">
        <w:t>bod</w:t>
      </w:r>
      <w:r w:rsidR="00E94445" w:rsidRPr="00890A3C">
        <w:t>ies</w:t>
      </w:r>
      <w:bookmarkEnd w:id="11"/>
    </w:p>
    <w:p w14:paraId="7DAAA4C0" w14:textId="77777777" w:rsidR="007E46F5" w:rsidRPr="00890A3C" w:rsidRDefault="007E46F5" w:rsidP="007E46F5">
      <w:pPr>
        <w:pStyle w:val="subsection"/>
      </w:pPr>
      <w:r w:rsidRPr="00890A3C">
        <w:tab/>
      </w:r>
      <w:r w:rsidRPr="00890A3C">
        <w:tab/>
        <w:t xml:space="preserve">For </w:t>
      </w:r>
      <w:r w:rsidR="00EC5F5E" w:rsidRPr="00890A3C">
        <w:t xml:space="preserve">the purposes of </w:t>
      </w:r>
      <w:r w:rsidRPr="00890A3C">
        <w:t>paragraphs 67(1</w:t>
      </w:r>
      <w:r w:rsidR="00EC06D7" w:rsidRPr="00890A3C">
        <w:t>)</w:t>
      </w:r>
      <w:r w:rsidRPr="00890A3C">
        <w:t>(c), (2)(c) and (3)(b) of the Act, the following payments are prescribed:</w:t>
      </w:r>
    </w:p>
    <w:p w14:paraId="167F645F" w14:textId="77777777" w:rsidR="007E46F5" w:rsidRPr="00890A3C" w:rsidRDefault="007E46F5" w:rsidP="007E46F5">
      <w:pPr>
        <w:pStyle w:val="paragraph"/>
      </w:pPr>
      <w:r w:rsidRPr="00890A3C">
        <w:lastRenderedPageBreak/>
        <w:tab/>
        <w:t>(a)</w:t>
      </w:r>
      <w:r w:rsidRPr="00890A3C">
        <w:tab/>
        <w:t xml:space="preserve">payments for a purpose connected with the setting of standards for meat classification and meat classification language for the </w:t>
      </w:r>
      <w:proofErr w:type="gramStart"/>
      <w:r w:rsidRPr="00890A3C">
        <w:t>industry;</w:t>
      </w:r>
      <w:proofErr w:type="gramEnd"/>
    </w:p>
    <w:p w14:paraId="303A457D" w14:textId="77777777" w:rsidR="007E46F5" w:rsidRPr="00890A3C" w:rsidRDefault="007E46F5" w:rsidP="007E46F5">
      <w:pPr>
        <w:pStyle w:val="paragraph"/>
      </w:pPr>
      <w:r w:rsidRPr="00890A3C">
        <w:tab/>
        <w:t>(b)</w:t>
      </w:r>
      <w:r w:rsidRPr="00890A3C">
        <w:tab/>
        <w:t>payments for the purpose of managing an industry</w:t>
      </w:r>
      <w:r w:rsidR="00E71BFD" w:rsidRPr="00890A3C">
        <w:noBreakHyphen/>
      </w:r>
      <w:r w:rsidRPr="00890A3C">
        <w:t xml:space="preserve">wide grading </w:t>
      </w:r>
      <w:proofErr w:type="gramStart"/>
      <w:r w:rsidRPr="00890A3C">
        <w:t>system;</w:t>
      </w:r>
      <w:proofErr w:type="gramEnd"/>
    </w:p>
    <w:p w14:paraId="46888FFF" w14:textId="77777777" w:rsidR="007E46F5" w:rsidRPr="00890A3C" w:rsidRDefault="007E46F5" w:rsidP="007E46F5">
      <w:pPr>
        <w:pStyle w:val="paragraph"/>
      </w:pPr>
      <w:r w:rsidRPr="00890A3C">
        <w:tab/>
        <w:t>(c)</w:t>
      </w:r>
      <w:r w:rsidRPr="00890A3C">
        <w:tab/>
        <w:t>payments for the purpose of managing industry</w:t>
      </w:r>
      <w:r w:rsidR="00E71BFD" w:rsidRPr="00890A3C">
        <w:noBreakHyphen/>
      </w:r>
      <w:r w:rsidRPr="00890A3C">
        <w:t>wide meat safety and hygiene.</w:t>
      </w:r>
    </w:p>
    <w:p w14:paraId="0008FD56" w14:textId="77777777" w:rsidR="0086452A" w:rsidRPr="00890A3C" w:rsidRDefault="00C84A0F" w:rsidP="0086452A">
      <w:pPr>
        <w:pStyle w:val="ActHead2"/>
        <w:pageBreakBefore/>
      </w:pPr>
      <w:bookmarkStart w:id="13" w:name="_Toc127346196"/>
      <w:r w:rsidRPr="00890A3C">
        <w:rPr>
          <w:rStyle w:val="CharPartNo"/>
        </w:rPr>
        <w:lastRenderedPageBreak/>
        <w:t>Part 4</w:t>
      </w:r>
      <w:r w:rsidR="0086452A" w:rsidRPr="00890A3C">
        <w:t>—</w:t>
      </w:r>
      <w:r w:rsidR="0086452A" w:rsidRPr="00890A3C">
        <w:rPr>
          <w:rStyle w:val="CharPartText"/>
        </w:rPr>
        <w:t>Other matters</w:t>
      </w:r>
      <w:bookmarkEnd w:id="13"/>
    </w:p>
    <w:p w14:paraId="73EB7B98" w14:textId="77777777" w:rsidR="0086452A" w:rsidRPr="00890A3C" w:rsidRDefault="0086452A" w:rsidP="0086452A">
      <w:pPr>
        <w:pStyle w:val="Header"/>
      </w:pPr>
      <w:r w:rsidRPr="00890A3C">
        <w:rPr>
          <w:rStyle w:val="CharDivNo"/>
        </w:rPr>
        <w:t xml:space="preserve"> </w:t>
      </w:r>
      <w:r w:rsidRPr="00890A3C">
        <w:rPr>
          <w:rStyle w:val="CharDivText"/>
        </w:rPr>
        <w:t xml:space="preserve"> </w:t>
      </w:r>
    </w:p>
    <w:p w14:paraId="2BF16EA2" w14:textId="77777777" w:rsidR="0086452A" w:rsidRPr="00890A3C" w:rsidRDefault="0086452A" w:rsidP="0086452A">
      <w:pPr>
        <w:pStyle w:val="ActHead5"/>
      </w:pPr>
      <w:bookmarkStart w:id="14" w:name="_Toc127346197"/>
      <w:r w:rsidRPr="00890A3C">
        <w:rPr>
          <w:rStyle w:val="CharSectno"/>
        </w:rPr>
        <w:t>10</w:t>
      </w:r>
      <w:r w:rsidRPr="00890A3C">
        <w:t xml:space="preserve">  Industry bodies that may receive payments, assets and liabilities, or to which staff have transferred</w:t>
      </w:r>
      <w:bookmarkEnd w:id="14"/>
    </w:p>
    <w:p w14:paraId="682DFA11" w14:textId="77777777" w:rsidR="0086452A" w:rsidRPr="00890A3C" w:rsidRDefault="0086452A" w:rsidP="0086452A">
      <w:pPr>
        <w:pStyle w:val="subsection"/>
      </w:pPr>
      <w:r w:rsidRPr="00890A3C">
        <w:tab/>
      </w:r>
      <w:r w:rsidRPr="00890A3C">
        <w:tab/>
        <w:t xml:space="preserve">For the purposes of Parts 3 and 4 of Schedule 5 to the </w:t>
      </w:r>
      <w:r w:rsidRPr="00890A3C">
        <w:rPr>
          <w:i/>
        </w:rPr>
        <w:t>Australian Meat and Live</w:t>
      </w:r>
      <w:r w:rsidR="00E71BFD" w:rsidRPr="00890A3C">
        <w:rPr>
          <w:i/>
        </w:rPr>
        <w:noBreakHyphen/>
      </w:r>
      <w:r w:rsidRPr="00890A3C">
        <w:rPr>
          <w:i/>
        </w:rPr>
        <w:t>stock Industry (Repeals and Consequential Provisions) Act 1997</w:t>
      </w:r>
      <w:r w:rsidRPr="00890A3C">
        <w:t>, the following industry bodies are prescribed:</w:t>
      </w:r>
    </w:p>
    <w:p w14:paraId="46DF4760" w14:textId="77777777" w:rsidR="0086452A" w:rsidRPr="00890A3C" w:rsidRDefault="0086452A" w:rsidP="0086452A">
      <w:pPr>
        <w:pStyle w:val="paragraph"/>
      </w:pPr>
      <w:r w:rsidRPr="00890A3C">
        <w:tab/>
        <w:t>(a)</w:t>
      </w:r>
      <w:r w:rsidRPr="00890A3C">
        <w:tab/>
        <w:t xml:space="preserve">Meat &amp; Livestock Australia </w:t>
      </w:r>
      <w:proofErr w:type="gramStart"/>
      <w:r w:rsidRPr="00890A3C">
        <w:t>Limited;</w:t>
      </w:r>
      <w:proofErr w:type="gramEnd"/>
    </w:p>
    <w:p w14:paraId="7EC2089C" w14:textId="77777777" w:rsidR="0086452A" w:rsidRPr="00890A3C" w:rsidRDefault="0086452A" w:rsidP="0086452A">
      <w:pPr>
        <w:pStyle w:val="paragraph"/>
      </w:pPr>
      <w:r w:rsidRPr="00890A3C">
        <w:tab/>
        <w:t>(b)</w:t>
      </w:r>
      <w:r w:rsidRPr="00890A3C">
        <w:tab/>
        <w:t xml:space="preserve">Australian Meat Processor Corporation </w:t>
      </w:r>
      <w:proofErr w:type="gramStart"/>
      <w:r w:rsidRPr="00890A3C">
        <w:t>Limited;</w:t>
      </w:r>
      <w:proofErr w:type="gramEnd"/>
    </w:p>
    <w:p w14:paraId="74D14799" w14:textId="77777777" w:rsidR="0086452A" w:rsidRPr="00890A3C" w:rsidRDefault="0086452A" w:rsidP="0086452A">
      <w:pPr>
        <w:pStyle w:val="paragraph"/>
      </w:pPr>
      <w:r w:rsidRPr="00890A3C">
        <w:tab/>
        <w:t>(c)</w:t>
      </w:r>
      <w:r w:rsidRPr="00890A3C">
        <w:tab/>
        <w:t xml:space="preserve">Australian Livestock Export Corporation </w:t>
      </w:r>
      <w:proofErr w:type="gramStart"/>
      <w:r w:rsidRPr="00890A3C">
        <w:t>Limited;</w:t>
      </w:r>
      <w:proofErr w:type="gramEnd"/>
    </w:p>
    <w:p w14:paraId="1BB4AD66" w14:textId="77777777" w:rsidR="0086452A" w:rsidRPr="00890A3C" w:rsidRDefault="0086452A" w:rsidP="0086452A">
      <w:pPr>
        <w:pStyle w:val="paragraph"/>
      </w:pPr>
      <w:r w:rsidRPr="00890A3C">
        <w:tab/>
        <w:t>(d)</w:t>
      </w:r>
      <w:r w:rsidRPr="00890A3C">
        <w:tab/>
        <w:t>AUS</w:t>
      </w:r>
      <w:r w:rsidR="00E71BFD" w:rsidRPr="00890A3C">
        <w:noBreakHyphen/>
      </w:r>
      <w:r w:rsidRPr="00890A3C">
        <w:t xml:space="preserve">MEAT </w:t>
      </w:r>
      <w:proofErr w:type="gramStart"/>
      <w:r w:rsidRPr="00890A3C">
        <w:t>Limited;</w:t>
      </w:r>
      <w:proofErr w:type="gramEnd"/>
    </w:p>
    <w:p w14:paraId="7D6CDC6C" w14:textId="77777777" w:rsidR="0086452A" w:rsidRPr="006E0E32" w:rsidRDefault="0086452A" w:rsidP="0086452A">
      <w:pPr>
        <w:pStyle w:val="paragraph"/>
      </w:pPr>
      <w:r w:rsidRPr="00890A3C">
        <w:tab/>
        <w:t>(e)</w:t>
      </w:r>
      <w:r w:rsidRPr="00890A3C">
        <w:tab/>
        <w:t>Red Meat Advisory Council Limited.</w:t>
      </w:r>
    </w:p>
    <w:sectPr w:rsidR="0086452A" w:rsidRPr="006E0E32" w:rsidSect="00F3230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E5B2" w14:textId="77777777" w:rsidR="00E7684F" w:rsidRDefault="00E7684F" w:rsidP="00715914">
      <w:pPr>
        <w:spacing w:line="240" w:lineRule="auto"/>
      </w:pPr>
      <w:r>
        <w:separator/>
      </w:r>
    </w:p>
  </w:endnote>
  <w:endnote w:type="continuationSeparator" w:id="0">
    <w:p w14:paraId="32AB403C" w14:textId="77777777" w:rsidR="00E7684F" w:rsidRDefault="00E7684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3469" w14:textId="77777777" w:rsidR="009A413A" w:rsidRPr="00F32308" w:rsidRDefault="00F32308" w:rsidP="00F32308">
    <w:pPr>
      <w:pStyle w:val="Footer"/>
      <w:rPr>
        <w:i/>
        <w:sz w:val="18"/>
      </w:rPr>
    </w:pPr>
    <w:r w:rsidRPr="00F32308">
      <w:rPr>
        <w:i/>
        <w:sz w:val="18"/>
      </w:rPr>
      <w:t>OPC66348 -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755C" w14:textId="77777777" w:rsidR="00E7684F" w:rsidRDefault="00E7684F" w:rsidP="007500C8">
    <w:pPr>
      <w:pStyle w:val="Footer"/>
    </w:pPr>
  </w:p>
  <w:p w14:paraId="3C060D42" w14:textId="77777777" w:rsidR="00E7684F" w:rsidRPr="00F32308" w:rsidRDefault="00F32308" w:rsidP="00F32308">
    <w:pPr>
      <w:pStyle w:val="Footer"/>
      <w:rPr>
        <w:i/>
        <w:sz w:val="18"/>
      </w:rPr>
    </w:pPr>
    <w:r w:rsidRPr="00F32308">
      <w:rPr>
        <w:i/>
        <w:sz w:val="18"/>
      </w:rPr>
      <w:t>OPC66348 -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981E" w14:textId="77777777" w:rsidR="00E7684F" w:rsidRPr="00F32308" w:rsidRDefault="00F32308" w:rsidP="00F3230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2308">
      <w:rPr>
        <w:i/>
        <w:sz w:val="18"/>
      </w:rPr>
      <w:t>OPC66348 -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066F" w14:textId="77777777" w:rsidR="00E7684F" w:rsidRPr="00E33C1C" w:rsidRDefault="00E7684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684F" w14:paraId="146886DE" w14:textId="77777777" w:rsidTr="009A41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AB95A2" w14:textId="77777777" w:rsidR="00E7684F" w:rsidRDefault="00E7684F" w:rsidP="00EC5F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98425D" w14:textId="6FF8AF87" w:rsidR="00E7684F" w:rsidRDefault="00E7684F" w:rsidP="00EC5F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A4F">
            <w:rPr>
              <w:i/>
              <w:sz w:val="18"/>
            </w:rPr>
            <w:t>Australian Meat and Live-stock Industry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36D3CF" w14:textId="77777777" w:rsidR="00E7684F" w:rsidRDefault="00E7684F" w:rsidP="00EC5F5E">
          <w:pPr>
            <w:spacing w:line="0" w:lineRule="atLeast"/>
            <w:jc w:val="right"/>
            <w:rPr>
              <w:sz w:val="18"/>
            </w:rPr>
          </w:pPr>
        </w:p>
      </w:tc>
    </w:tr>
  </w:tbl>
  <w:p w14:paraId="090A9DE3" w14:textId="77777777" w:rsidR="00E7684F" w:rsidRPr="00F32308" w:rsidRDefault="00F32308" w:rsidP="00F32308">
    <w:pPr>
      <w:rPr>
        <w:rFonts w:cs="Times New Roman"/>
        <w:i/>
        <w:sz w:val="18"/>
      </w:rPr>
    </w:pPr>
    <w:r w:rsidRPr="00F32308">
      <w:rPr>
        <w:rFonts w:cs="Times New Roman"/>
        <w:i/>
        <w:sz w:val="18"/>
      </w:rPr>
      <w:t>OPC66348 -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1C06" w14:textId="77777777" w:rsidR="00E7684F" w:rsidRPr="00E33C1C" w:rsidRDefault="00E7684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7684F" w14:paraId="121F6A7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6C103FF" w14:textId="77777777" w:rsidR="00E7684F" w:rsidRDefault="00E7684F" w:rsidP="00EC5F5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5C3242E" w14:textId="78A4411D" w:rsidR="00E7684F" w:rsidRDefault="00E7684F" w:rsidP="00EC5F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A4F">
            <w:rPr>
              <w:i/>
              <w:sz w:val="18"/>
            </w:rPr>
            <w:t>Australian Meat and Live-stock Industry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4FCAAE" w14:textId="77777777" w:rsidR="00E7684F" w:rsidRDefault="00E7684F" w:rsidP="00EC5F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44880F" w14:textId="77777777" w:rsidR="00E7684F" w:rsidRPr="00F32308" w:rsidRDefault="00F32308" w:rsidP="00F32308">
    <w:pPr>
      <w:rPr>
        <w:rFonts w:cs="Times New Roman"/>
        <w:i/>
        <w:sz w:val="18"/>
      </w:rPr>
    </w:pPr>
    <w:r w:rsidRPr="00F32308">
      <w:rPr>
        <w:rFonts w:cs="Times New Roman"/>
        <w:i/>
        <w:sz w:val="18"/>
      </w:rPr>
      <w:t>OPC66348 -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7828" w14:textId="77777777" w:rsidR="00E7684F" w:rsidRPr="00E33C1C" w:rsidRDefault="00E7684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684F" w14:paraId="2981C1FE" w14:textId="77777777" w:rsidTr="009A41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595192" w14:textId="77777777" w:rsidR="00E7684F" w:rsidRDefault="00E7684F" w:rsidP="00EC5F5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9B5356" w14:textId="0BE96AE6" w:rsidR="00E7684F" w:rsidRDefault="00E7684F" w:rsidP="00EC5F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A4F">
            <w:rPr>
              <w:i/>
              <w:sz w:val="18"/>
            </w:rPr>
            <w:t>Australian Meat and Live-stock Industry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D8E979" w14:textId="77777777" w:rsidR="00E7684F" w:rsidRDefault="00E7684F" w:rsidP="00EC5F5E">
          <w:pPr>
            <w:spacing w:line="0" w:lineRule="atLeast"/>
            <w:jc w:val="right"/>
            <w:rPr>
              <w:sz w:val="18"/>
            </w:rPr>
          </w:pPr>
        </w:p>
      </w:tc>
    </w:tr>
  </w:tbl>
  <w:p w14:paraId="71FBEAA3" w14:textId="77777777" w:rsidR="00E7684F" w:rsidRPr="00F32308" w:rsidRDefault="00F32308" w:rsidP="00F32308">
    <w:pPr>
      <w:rPr>
        <w:rFonts w:cs="Times New Roman"/>
        <w:i/>
        <w:sz w:val="18"/>
      </w:rPr>
    </w:pPr>
    <w:r w:rsidRPr="00F32308">
      <w:rPr>
        <w:rFonts w:cs="Times New Roman"/>
        <w:i/>
        <w:sz w:val="18"/>
      </w:rPr>
      <w:t>OPC66348 -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5D58" w14:textId="77777777" w:rsidR="00E7684F" w:rsidRPr="00E33C1C" w:rsidRDefault="00E7684F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E7684F" w14:paraId="3BBCBE1F" w14:textId="77777777" w:rsidTr="00EC5F5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4DB9DB" w14:textId="77777777" w:rsidR="00E7684F" w:rsidRDefault="00E7684F" w:rsidP="00EC5F5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DFEBF0" w14:textId="3D1374DB" w:rsidR="00E7684F" w:rsidRDefault="00E7684F" w:rsidP="00EC5F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A4F">
            <w:rPr>
              <w:i/>
              <w:sz w:val="18"/>
            </w:rPr>
            <w:t>Australian Meat and Live-stock Industry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B26D0" w14:textId="77777777" w:rsidR="00E7684F" w:rsidRDefault="00E7684F" w:rsidP="00EC5F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D68CD1" w14:textId="77777777" w:rsidR="00E7684F" w:rsidRPr="00F32308" w:rsidRDefault="00F32308" w:rsidP="00F32308">
    <w:pPr>
      <w:rPr>
        <w:rFonts w:cs="Times New Roman"/>
        <w:i/>
        <w:sz w:val="18"/>
      </w:rPr>
    </w:pPr>
    <w:r w:rsidRPr="00F32308">
      <w:rPr>
        <w:rFonts w:cs="Times New Roman"/>
        <w:i/>
        <w:sz w:val="18"/>
      </w:rPr>
      <w:t>OPC66348 -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1601" w14:textId="77777777" w:rsidR="00E7684F" w:rsidRPr="00E33C1C" w:rsidRDefault="00E7684F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E7684F" w14:paraId="474DB65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88114F" w14:textId="77777777" w:rsidR="00E7684F" w:rsidRDefault="00E7684F" w:rsidP="00EC5F5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CE195" w14:textId="20DC7843" w:rsidR="00E7684F" w:rsidRDefault="00E7684F" w:rsidP="00EC5F5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5A4F">
            <w:rPr>
              <w:i/>
              <w:sz w:val="18"/>
            </w:rPr>
            <w:t>Australian Meat and Live-stock Industry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3701D2" w14:textId="77777777" w:rsidR="00E7684F" w:rsidRDefault="00E7684F" w:rsidP="00EC5F5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584A40" w14:textId="77777777" w:rsidR="00E7684F" w:rsidRPr="00F32308" w:rsidRDefault="00F32308" w:rsidP="00F32308">
    <w:pPr>
      <w:rPr>
        <w:rFonts w:cs="Times New Roman"/>
        <w:i/>
        <w:sz w:val="18"/>
      </w:rPr>
    </w:pPr>
    <w:r w:rsidRPr="00F32308">
      <w:rPr>
        <w:rFonts w:cs="Times New Roman"/>
        <w:i/>
        <w:sz w:val="18"/>
      </w:rPr>
      <w:t>OPC66348 -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CB76" w14:textId="77777777" w:rsidR="00E7684F" w:rsidRDefault="00E7684F" w:rsidP="00715914">
      <w:pPr>
        <w:spacing w:line="240" w:lineRule="auto"/>
      </w:pPr>
      <w:r>
        <w:separator/>
      </w:r>
    </w:p>
  </w:footnote>
  <w:footnote w:type="continuationSeparator" w:id="0">
    <w:p w14:paraId="4BB8950E" w14:textId="77777777" w:rsidR="00E7684F" w:rsidRDefault="00E7684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861E" w14:textId="77777777" w:rsidR="00E7684F" w:rsidRPr="005F1388" w:rsidRDefault="00E7684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E470" w14:textId="77777777" w:rsidR="00E7684F" w:rsidRPr="005F1388" w:rsidRDefault="00E7684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800C" w14:textId="77777777" w:rsidR="00E7684F" w:rsidRPr="005F1388" w:rsidRDefault="00E7684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935F" w14:textId="77777777" w:rsidR="00E7684F" w:rsidRPr="00ED79B6" w:rsidRDefault="00E7684F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86A0" w14:textId="77777777" w:rsidR="00E7684F" w:rsidRPr="00ED79B6" w:rsidRDefault="00E7684F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912" w14:textId="77777777" w:rsidR="00E7684F" w:rsidRPr="00ED79B6" w:rsidRDefault="00E7684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57CC" w14:textId="02F05F57" w:rsidR="00E7684F" w:rsidRDefault="00E7684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688090C" w14:textId="298222BE" w:rsidR="00E7684F" w:rsidRDefault="00E7684F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890A3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890A3C">
      <w:rPr>
        <w:noProof/>
        <w:sz w:val="20"/>
      </w:rPr>
      <w:t>Gross value of production of the industry and payments by industry bodies</w:t>
    </w:r>
    <w:r>
      <w:rPr>
        <w:sz w:val="20"/>
      </w:rPr>
      <w:fldChar w:fldCharType="end"/>
    </w:r>
  </w:p>
  <w:p w14:paraId="6BCFE653" w14:textId="59E75913" w:rsidR="00E7684F" w:rsidRPr="007A1328" w:rsidRDefault="00E7684F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1C3FD9C" w14:textId="77777777" w:rsidR="00E7684F" w:rsidRPr="007A1328" w:rsidRDefault="00E7684F" w:rsidP="00715914">
    <w:pPr>
      <w:rPr>
        <w:b/>
        <w:sz w:val="24"/>
      </w:rPr>
    </w:pPr>
  </w:p>
  <w:p w14:paraId="76E4FC18" w14:textId="122C4CF6" w:rsidR="00E7684F" w:rsidRPr="007A1328" w:rsidRDefault="00E7684F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5A4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0A3C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933D" w14:textId="1FE8F586" w:rsidR="00E7684F" w:rsidRPr="007A1328" w:rsidRDefault="00E7684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E917A81" w14:textId="72FCBCD3" w:rsidR="00E7684F" w:rsidRPr="007A1328" w:rsidRDefault="00E7684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890A3C">
      <w:rPr>
        <w:sz w:val="20"/>
      </w:rPr>
      <w:fldChar w:fldCharType="separate"/>
    </w:r>
    <w:r w:rsidR="00890A3C">
      <w:rPr>
        <w:noProof/>
        <w:sz w:val="20"/>
      </w:rPr>
      <w:t>Other matters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890A3C">
      <w:rPr>
        <w:b/>
        <w:sz w:val="20"/>
      </w:rPr>
      <w:fldChar w:fldCharType="separate"/>
    </w:r>
    <w:r w:rsidR="00890A3C">
      <w:rPr>
        <w:b/>
        <w:noProof/>
        <w:sz w:val="20"/>
      </w:rPr>
      <w:t>Part 4</w:t>
    </w:r>
    <w:r>
      <w:rPr>
        <w:b/>
        <w:sz w:val="20"/>
      </w:rPr>
      <w:fldChar w:fldCharType="end"/>
    </w:r>
  </w:p>
  <w:p w14:paraId="3E157D8E" w14:textId="76A98160" w:rsidR="00E7684F" w:rsidRPr="007A1328" w:rsidRDefault="00E7684F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97E907E" w14:textId="77777777" w:rsidR="00E7684F" w:rsidRPr="007A1328" w:rsidRDefault="00E7684F" w:rsidP="00715914">
    <w:pPr>
      <w:jc w:val="right"/>
      <w:rPr>
        <w:b/>
        <w:sz w:val="24"/>
      </w:rPr>
    </w:pPr>
  </w:p>
  <w:p w14:paraId="677A1ECB" w14:textId="1466C13D" w:rsidR="00E7684F" w:rsidRPr="007A1328" w:rsidRDefault="00E7684F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15A4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0A3C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DB06" w14:textId="77777777" w:rsidR="00E7684F" w:rsidRPr="007A1328" w:rsidRDefault="00E7684F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359086785">
    <w:abstractNumId w:val="9"/>
  </w:num>
  <w:num w:numId="2" w16cid:durableId="1340157144">
    <w:abstractNumId w:val="7"/>
  </w:num>
  <w:num w:numId="3" w16cid:durableId="543056145">
    <w:abstractNumId w:val="6"/>
  </w:num>
  <w:num w:numId="4" w16cid:durableId="1985885874">
    <w:abstractNumId w:val="5"/>
  </w:num>
  <w:num w:numId="5" w16cid:durableId="1695107098">
    <w:abstractNumId w:val="4"/>
  </w:num>
  <w:num w:numId="6" w16cid:durableId="1657495003">
    <w:abstractNumId w:val="8"/>
  </w:num>
  <w:num w:numId="7" w16cid:durableId="1081218768">
    <w:abstractNumId w:val="3"/>
  </w:num>
  <w:num w:numId="8" w16cid:durableId="129369099">
    <w:abstractNumId w:val="2"/>
  </w:num>
  <w:num w:numId="9" w16cid:durableId="589317877">
    <w:abstractNumId w:val="1"/>
  </w:num>
  <w:num w:numId="10" w16cid:durableId="278681581">
    <w:abstractNumId w:val="0"/>
  </w:num>
  <w:num w:numId="11" w16cid:durableId="1467167046">
    <w:abstractNumId w:val="15"/>
  </w:num>
  <w:num w:numId="12" w16cid:durableId="1315255620">
    <w:abstractNumId w:val="11"/>
  </w:num>
  <w:num w:numId="13" w16cid:durableId="963463554">
    <w:abstractNumId w:val="12"/>
  </w:num>
  <w:num w:numId="14" w16cid:durableId="2132479038">
    <w:abstractNumId w:val="14"/>
  </w:num>
  <w:num w:numId="15" w16cid:durableId="1440640413">
    <w:abstractNumId w:val="13"/>
  </w:num>
  <w:num w:numId="16" w16cid:durableId="1391537418">
    <w:abstractNumId w:val="10"/>
  </w:num>
  <w:num w:numId="17" w16cid:durableId="939994406">
    <w:abstractNumId w:val="17"/>
  </w:num>
  <w:num w:numId="18" w16cid:durableId="1446730573">
    <w:abstractNumId w:val="16"/>
  </w:num>
  <w:num w:numId="19" w16cid:durableId="12590217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F5"/>
    <w:rsid w:val="00004470"/>
    <w:rsid w:val="000136AF"/>
    <w:rsid w:val="00040695"/>
    <w:rsid w:val="000437C1"/>
    <w:rsid w:val="00045F33"/>
    <w:rsid w:val="0005365D"/>
    <w:rsid w:val="00061322"/>
    <w:rsid w:val="000614BF"/>
    <w:rsid w:val="000A62B5"/>
    <w:rsid w:val="000B58FA"/>
    <w:rsid w:val="000B7E30"/>
    <w:rsid w:val="000D05EF"/>
    <w:rsid w:val="000D2EBF"/>
    <w:rsid w:val="000D3C11"/>
    <w:rsid w:val="000E2261"/>
    <w:rsid w:val="000F21C1"/>
    <w:rsid w:val="00103A72"/>
    <w:rsid w:val="0010745C"/>
    <w:rsid w:val="00115A4F"/>
    <w:rsid w:val="00132CEB"/>
    <w:rsid w:val="00141D62"/>
    <w:rsid w:val="00142B62"/>
    <w:rsid w:val="00142FC6"/>
    <w:rsid w:val="0014539C"/>
    <w:rsid w:val="001460EC"/>
    <w:rsid w:val="00153893"/>
    <w:rsid w:val="00157B8B"/>
    <w:rsid w:val="00166C2F"/>
    <w:rsid w:val="0017048D"/>
    <w:rsid w:val="001721AC"/>
    <w:rsid w:val="001769A7"/>
    <w:rsid w:val="001809D7"/>
    <w:rsid w:val="001921A1"/>
    <w:rsid w:val="001939E1"/>
    <w:rsid w:val="00194C3E"/>
    <w:rsid w:val="00195382"/>
    <w:rsid w:val="001A5806"/>
    <w:rsid w:val="001A69EC"/>
    <w:rsid w:val="001B19C4"/>
    <w:rsid w:val="001C583C"/>
    <w:rsid w:val="001C61C5"/>
    <w:rsid w:val="001C69C4"/>
    <w:rsid w:val="001D37EF"/>
    <w:rsid w:val="001E3590"/>
    <w:rsid w:val="001E7407"/>
    <w:rsid w:val="001F43E1"/>
    <w:rsid w:val="001F5D5E"/>
    <w:rsid w:val="001F6219"/>
    <w:rsid w:val="001F6CD4"/>
    <w:rsid w:val="00205002"/>
    <w:rsid w:val="00206C4D"/>
    <w:rsid w:val="0021053C"/>
    <w:rsid w:val="002150FD"/>
    <w:rsid w:val="00215AF1"/>
    <w:rsid w:val="00226562"/>
    <w:rsid w:val="002321E8"/>
    <w:rsid w:val="00236EEC"/>
    <w:rsid w:val="0024010F"/>
    <w:rsid w:val="002404EC"/>
    <w:rsid w:val="00240749"/>
    <w:rsid w:val="00243018"/>
    <w:rsid w:val="002564A4"/>
    <w:rsid w:val="0026736C"/>
    <w:rsid w:val="0027525F"/>
    <w:rsid w:val="00281308"/>
    <w:rsid w:val="00284719"/>
    <w:rsid w:val="00297ECB"/>
    <w:rsid w:val="002A13D2"/>
    <w:rsid w:val="002A7BCF"/>
    <w:rsid w:val="002C282F"/>
    <w:rsid w:val="002C2E6E"/>
    <w:rsid w:val="002C4A40"/>
    <w:rsid w:val="002D043A"/>
    <w:rsid w:val="002D6224"/>
    <w:rsid w:val="002E3F4B"/>
    <w:rsid w:val="00304F8B"/>
    <w:rsid w:val="0033013B"/>
    <w:rsid w:val="003354D2"/>
    <w:rsid w:val="00335BC6"/>
    <w:rsid w:val="0033787D"/>
    <w:rsid w:val="003415D3"/>
    <w:rsid w:val="00344701"/>
    <w:rsid w:val="00352B0F"/>
    <w:rsid w:val="00356690"/>
    <w:rsid w:val="00360459"/>
    <w:rsid w:val="003A4EAF"/>
    <w:rsid w:val="003B0C72"/>
    <w:rsid w:val="003B77A7"/>
    <w:rsid w:val="003C6231"/>
    <w:rsid w:val="003D0BFE"/>
    <w:rsid w:val="003D5700"/>
    <w:rsid w:val="003D7395"/>
    <w:rsid w:val="003E341B"/>
    <w:rsid w:val="00401FDF"/>
    <w:rsid w:val="0040747B"/>
    <w:rsid w:val="00410F2C"/>
    <w:rsid w:val="004116CD"/>
    <w:rsid w:val="004144EC"/>
    <w:rsid w:val="00417EB9"/>
    <w:rsid w:val="00421FF4"/>
    <w:rsid w:val="0042206C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1A27"/>
    <w:rsid w:val="00537FBC"/>
    <w:rsid w:val="00554954"/>
    <w:rsid w:val="005574D1"/>
    <w:rsid w:val="00562BB9"/>
    <w:rsid w:val="00584811"/>
    <w:rsid w:val="00585784"/>
    <w:rsid w:val="00593AA6"/>
    <w:rsid w:val="00594161"/>
    <w:rsid w:val="00594749"/>
    <w:rsid w:val="005B4067"/>
    <w:rsid w:val="005B54B0"/>
    <w:rsid w:val="005C1E41"/>
    <w:rsid w:val="005C3F41"/>
    <w:rsid w:val="005D2D09"/>
    <w:rsid w:val="005F35D4"/>
    <w:rsid w:val="00600219"/>
    <w:rsid w:val="00603DC4"/>
    <w:rsid w:val="006057EE"/>
    <w:rsid w:val="00620076"/>
    <w:rsid w:val="00670EA1"/>
    <w:rsid w:val="00672609"/>
    <w:rsid w:val="00672ACD"/>
    <w:rsid w:val="006734B3"/>
    <w:rsid w:val="00677CC2"/>
    <w:rsid w:val="006807E6"/>
    <w:rsid w:val="006905DE"/>
    <w:rsid w:val="0069207B"/>
    <w:rsid w:val="006944A8"/>
    <w:rsid w:val="006B5789"/>
    <w:rsid w:val="006C148F"/>
    <w:rsid w:val="006C30C5"/>
    <w:rsid w:val="006C7F8C"/>
    <w:rsid w:val="006D43F4"/>
    <w:rsid w:val="006E0E32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3BD8"/>
    <w:rsid w:val="00756272"/>
    <w:rsid w:val="00761B49"/>
    <w:rsid w:val="0076681A"/>
    <w:rsid w:val="007715C9"/>
    <w:rsid w:val="00771613"/>
    <w:rsid w:val="00774EDD"/>
    <w:rsid w:val="007757EC"/>
    <w:rsid w:val="00783E89"/>
    <w:rsid w:val="00793915"/>
    <w:rsid w:val="007B00BB"/>
    <w:rsid w:val="007C2253"/>
    <w:rsid w:val="007D5A63"/>
    <w:rsid w:val="007D7B81"/>
    <w:rsid w:val="007E163D"/>
    <w:rsid w:val="007E46F5"/>
    <w:rsid w:val="007E667A"/>
    <w:rsid w:val="007F28C9"/>
    <w:rsid w:val="00803587"/>
    <w:rsid w:val="00807626"/>
    <w:rsid w:val="008117E9"/>
    <w:rsid w:val="00824498"/>
    <w:rsid w:val="00841A7D"/>
    <w:rsid w:val="00844C82"/>
    <w:rsid w:val="00856A31"/>
    <w:rsid w:val="0086452A"/>
    <w:rsid w:val="00864B24"/>
    <w:rsid w:val="00867B37"/>
    <w:rsid w:val="008754D0"/>
    <w:rsid w:val="008855C9"/>
    <w:rsid w:val="00886456"/>
    <w:rsid w:val="00890A3C"/>
    <w:rsid w:val="008A46E1"/>
    <w:rsid w:val="008A4F43"/>
    <w:rsid w:val="008B2706"/>
    <w:rsid w:val="008B6C05"/>
    <w:rsid w:val="008C6C77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56BC9"/>
    <w:rsid w:val="00971A0E"/>
    <w:rsid w:val="00982242"/>
    <w:rsid w:val="009868E9"/>
    <w:rsid w:val="009A413A"/>
    <w:rsid w:val="009B5AB3"/>
    <w:rsid w:val="009E1604"/>
    <w:rsid w:val="009E5CFC"/>
    <w:rsid w:val="009F662B"/>
    <w:rsid w:val="00A079CB"/>
    <w:rsid w:val="00A12128"/>
    <w:rsid w:val="00A17195"/>
    <w:rsid w:val="00A22C98"/>
    <w:rsid w:val="00A231E2"/>
    <w:rsid w:val="00A64912"/>
    <w:rsid w:val="00A70A74"/>
    <w:rsid w:val="00A854A5"/>
    <w:rsid w:val="00AD5641"/>
    <w:rsid w:val="00AD7889"/>
    <w:rsid w:val="00AE3652"/>
    <w:rsid w:val="00AF021B"/>
    <w:rsid w:val="00AF06CF"/>
    <w:rsid w:val="00B05CF4"/>
    <w:rsid w:val="00B06FE8"/>
    <w:rsid w:val="00B07CDB"/>
    <w:rsid w:val="00B16A31"/>
    <w:rsid w:val="00B17DFD"/>
    <w:rsid w:val="00B308FE"/>
    <w:rsid w:val="00B33709"/>
    <w:rsid w:val="00B33B3C"/>
    <w:rsid w:val="00B46F13"/>
    <w:rsid w:val="00B50ADC"/>
    <w:rsid w:val="00B566B1"/>
    <w:rsid w:val="00B6080E"/>
    <w:rsid w:val="00B63834"/>
    <w:rsid w:val="00B65F8A"/>
    <w:rsid w:val="00B72734"/>
    <w:rsid w:val="00B80199"/>
    <w:rsid w:val="00B82B33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415C"/>
    <w:rsid w:val="00C0002D"/>
    <w:rsid w:val="00C14C6F"/>
    <w:rsid w:val="00C25E7F"/>
    <w:rsid w:val="00C2746F"/>
    <w:rsid w:val="00C324A0"/>
    <w:rsid w:val="00C3300F"/>
    <w:rsid w:val="00C42BF8"/>
    <w:rsid w:val="00C50043"/>
    <w:rsid w:val="00C51EFA"/>
    <w:rsid w:val="00C75202"/>
    <w:rsid w:val="00C7573B"/>
    <w:rsid w:val="00C80F27"/>
    <w:rsid w:val="00C84A0F"/>
    <w:rsid w:val="00C93C03"/>
    <w:rsid w:val="00CB04A5"/>
    <w:rsid w:val="00CB2C8E"/>
    <w:rsid w:val="00CB602E"/>
    <w:rsid w:val="00CC0621"/>
    <w:rsid w:val="00CE051D"/>
    <w:rsid w:val="00CE1335"/>
    <w:rsid w:val="00CE493D"/>
    <w:rsid w:val="00CE6A8A"/>
    <w:rsid w:val="00CF07FA"/>
    <w:rsid w:val="00CF0BB2"/>
    <w:rsid w:val="00CF1DF3"/>
    <w:rsid w:val="00CF3EE8"/>
    <w:rsid w:val="00D050E6"/>
    <w:rsid w:val="00D13441"/>
    <w:rsid w:val="00D150E7"/>
    <w:rsid w:val="00D32830"/>
    <w:rsid w:val="00D32F65"/>
    <w:rsid w:val="00D347D6"/>
    <w:rsid w:val="00D51C5B"/>
    <w:rsid w:val="00D52DC2"/>
    <w:rsid w:val="00D53BCC"/>
    <w:rsid w:val="00D67E8A"/>
    <w:rsid w:val="00D70DFB"/>
    <w:rsid w:val="00D71CDF"/>
    <w:rsid w:val="00D766DF"/>
    <w:rsid w:val="00D80341"/>
    <w:rsid w:val="00D92D70"/>
    <w:rsid w:val="00DA186E"/>
    <w:rsid w:val="00DA4116"/>
    <w:rsid w:val="00DB251C"/>
    <w:rsid w:val="00DB346C"/>
    <w:rsid w:val="00DB4630"/>
    <w:rsid w:val="00DC4F88"/>
    <w:rsid w:val="00E05704"/>
    <w:rsid w:val="00E11E44"/>
    <w:rsid w:val="00E3270E"/>
    <w:rsid w:val="00E338EF"/>
    <w:rsid w:val="00E544BB"/>
    <w:rsid w:val="00E662CB"/>
    <w:rsid w:val="00E71BFD"/>
    <w:rsid w:val="00E74DC7"/>
    <w:rsid w:val="00E76806"/>
    <w:rsid w:val="00E7684F"/>
    <w:rsid w:val="00E8075A"/>
    <w:rsid w:val="00E94445"/>
    <w:rsid w:val="00E94D5E"/>
    <w:rsid w:val="00EA7100"/>
    <w:rsid w:val="00EA7F9F"/>
    <w:rsid w:val="00EB1274"/>
    <w:rsid w:val="00EB6AD0"/>
    <w:rsid w:val="00EC06D7"/>
    <w:rsid w:val="00EC5F5E"/>
    <w:rsid w:val="00EC6F8E"/>
    <w:rsid w:val="00ED2BB6"/>
    <w:rsid w:val="00ED34E1"/>
    <w:rsid w:val="00ED3B8D"/>
    <w:rsid w:val="00ED659C"/>
    <w:rsid w:val="00EF2E3A"/>
    <w:rsid w:val="00F03811"/>
    <w:rsid w:val="00F072A7"/>
    <w:rsid w:val="00F078DC"/>
    <w:rsid w:val="00F147D1"/>
    <w:rsid w:val="00F32308"/>
    <w:rsid w:val="00F32BA8"/>
    <w:rsid w:val="00F349F1"/>
    <w:rsid w:val="00F4350D"/>
    <w:rsid w:val="00F567F7"/>
    <w:rsid w:val="00F57DE4"/>
    <w:rsid w:val="00F62036"/>
    <w:rsid w:val="00F62D4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DE28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71B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BF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BF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BF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BF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BF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1BF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1BF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1BF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1BF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1BFD"/>
  </w:style>
  <w:style w:type="paragraph" w:customStyle="1" w:styleId="OPCParaBase">
    <w:name w:val="OPCParaBase"/>
    <w:qFormat/>
    <w:rsid w:val="00E71B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1B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1B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1B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1B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1B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1B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1B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1B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1B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1B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1BFD"/>
  </w:style>
  <w:style w:type="paragraph" w:customStyle="1" w:styleId="Blocks">
    <w:name w:val="Blocks"/>
    <w:aliases w:val="bb"/>
    <w:basedOn w:val="OPCParaBase"/>
    <w:qFormat/>
    <w:rsid w:val="00E71B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1B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1B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1BFD"/>
    <w:rPr>
      <w:i/>
    </w:rPr>
  </w:style>
  <w:style w:type="paragraph" w:customStyle="1" w:styleId="BoxList">
    <w:name w:val="BoxList"/>
    <w:aliases w:val="bl"/>
    <w:basedOn w:val="BoxText"/>
    <w:qFormat/>
    <w:rsid w:val="00E71B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1B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1B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1BFD"/>
    <w:pPr>
      <w:ind w:left="1985" w:hanging="851"/>
    </w:pPr>
  </w:style>
  <w:style w:type="character" w:customStyle="1" w:styleId="CharAmPartNo">
    <w:name w:val="CharAmPartNo"/>
    <w:basedOn w:val="OPCCharBase"/>
    <w:qFormat/>
    <w:rsid w:val="00E71BFD"/>
  </w:style>
  <w:style w:type="character" w:customStyle="1" w:styleId="CharAmPartText">
    <w:name w:val="CharAmPartText"/>
    <w:basedOn w:val="OPCCharBase"/>
    <w:qFormat/>
    <w:rsid w:val="00E71BFD"/>
  </w:style>
  <w:style w:type="character" w:customStyle="1" w:styleId="CharAmSchNo">
    <w:name w:val="CharAmSchNo"/>
    <w:basedOn w:val="OPCCharBase"/>
    <w:qFormat/>
    <w:rsid w:val="00E71BFD"/>
  </w:style>
  <w:style w:type="character" w:customStyle="1" w:styleId="CharAmSchText">
    <w:name w:val="CharAmSchText"/>
    <w:basedOn w:val="OPCCharBase"/>
    <w:qFormat/>
    <w:rsid w:val="00E71BFD"/>
  </w:style>
  <w:style w:type="character" w:customStyle="1" w:styleId="CharBoldItalic">
    <w:name w:val="CharBoldItalic"/>
    <w:basedOn w:val="OPCCharBase"/>
    <w:uiPriority w:val="1"/>
    <w:qFormat/>
    <w:rsid w:val="00E71B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1BFD"/>
  </w:style>
  <w:style w:type="character" w:customStyle="1" w:styleId="CharChapText">
    <w:name w:val="CharChapText"/>
    <w:basedOn w:val="OPCCharBase"/>
    <w:uiPriority w:val="1"/>
    <w:qFormat/>
    <w:rsid w:val="00E71BFD"/>
  </w:style>
  <w:style w:type="character" w:customStyle="1" w:styleId="CharDivNo">
    <w:name w:val="CharDivNo"/>
    <w:basedOn w:val="OPCCharBase"/>
    <w:uiPriority w:val="1"/>
    <w:qFormat/>
    <w:rsid w:val="00E71BFD"/>
  </w:style>
  <w:style w:type="character" w:customStyle="1" w:styleId="CharDivText">
    <w:name w:val="CharDivText"/>
    <w:basedOn w:val="OPCCharBase"/>
    <w:uiPriority w:val="1"/>
    <w:qFormat/>
    <w:rsid w:val="00E71BFD"/>
  </w:style>
  <w:style w:type="character" w:customStyle="1" w:styleId="CharItalic">
    <w:name w:val="CharItalic"/>
    <w:basedOn w:val="OPCCharBase"/>
    <w:uiPriority w:val="1"/>
    <w:qFormat/>
    <w:rsid w:val="00E71BFD"/>
    <w:rPr>
      <w:i/>
    </w:rPr>
  </w:style>
  <w:style w:type="character" w:customStyle="1" w:styleId="CharPartNo">
    <w:name w:val="CharPartNo"/>
    <w:basedOn w:val="OPCCharBase"/>
    <w:uiPriority w:val="1"/>
    <w:qFormat/>
    <w:rsid w:val="00E71BFD"/>
  </w:style>
  <w:style w:type="character" w:customStyle="1" w:styleId="CharPartText">
    <w:name w:val="CharPartText"/>
    <w:basedOn w:val="OPCCharBase"/>
    <w:uiPriority w:val="1"/>
    <w:qFormat/>
    <w:rsid w:val="00E71BFD"/>
  </w:style>
  <w:style w:type="character" w:customStyle="1" w:styleId="CharSectno">
    <w:name w:val="CharSectno"/>
    <w:basedOn w:val="OPCCharBase"/>
    <w:qFormat/>
    <w:rsid w:val="00E71BFD"/>
  </w:style>
  <w:style w:type="character" w:customStyle="1" w:styleId="CharSubdNo">
    <w:name w:val="CharSubdNo"/>
    <w:basedOn w:val="OPCCharBase"/>
    <w:uiPriority w:val="1"/>
    <w:qFormat/>
    <w:rsid w:val="00E71BFD"/>
  </w:style>
  <w:style w:type="character" w:customStyle="1" w:styleId="CharSubdText">
    <w:name w:val="CharSubdText"/>
    <w:basedOn w:val="OPCCharBase"/>
    <w:uiPriority w:val="1"/>
    <w:qFormat/>
    <w:rsid w:val="00E71BFD"/>
  </w:style>
  <w:style w:type="paragraph" w:customStyle="1" w:styleId="CTA--">
    <w:name w:val="CTA --"/>
    <w:basedOn w:val="OPCParaBase"/>
    <w:next w:val="Normal"/>
    <w:rsid w:val="00E71B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1B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1B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1B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1B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1B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1B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1B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1B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1B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1B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1B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1B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1B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71B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1BF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71B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1B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1B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1B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1B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1B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1B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1B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1B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1B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1B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1B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1B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1B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1B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1B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1B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1B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1B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1B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1B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1B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1B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1B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1B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1B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1B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1B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1B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1B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1B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1B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1B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1B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1B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1B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1B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1B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1B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1B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1B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1B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1B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1B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1B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1B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1B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1B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1B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1B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1B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1B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1B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1B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1B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1B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1BFD"/>
    <w:rPr>
      <w:sz w:val="16"/>
    </w:rPr>
  </w:style>
  <w:style w:type="table" w:customStyle="1" w:styleId="CFlag">
    <w:name w:val="CFlag"/>
    <w:basedOn w:val="TableNormal"/>
    <w:uiPriority w:val="99"/>
    <w:rsid w:val="00E71B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1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1B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1B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1B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1B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1B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1B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1BF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71BF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71BF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71B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1B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71B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1B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1B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1B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1B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1B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1B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1B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1B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1B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1BFD"/>
  </w:style>
  <w:style w:type="character" w:customStyle="1" w:styleId="CharSubPartNoCASA">
    <w:name w:val="CharSubPartNo(CASA)"/>
    <w:basedOn w:val="OPCCharBase"/>
    <w:uiPriority w:val="1"/>
    <w:rsid w:val="00E71BFD"/>
  </w:style>
  <w:style w:type="paragraph" w:customStyle="1" w:styleId="ENoteTTIndentHeadingSub">
    <w:name w:val="ENoteTTIndentHeadingSub"/>
    <w:aliases w:val="enTTHis"/>
    <w:basedOn w:val="OPCParaBase"/>
    <w:rsid w:val="00E71B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1B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1B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1B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1B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1BF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1B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1BFD"/>
    <w:rPr>
      <w:sz w:val="22"/>
    </w:rPr>
  </w:style>
  <w:style w:type="paragraph" w:customStyle="1" w:styleId="SOTextNote">
    <w:name w:val="SO TextNote"/>
    <w:aliases w:val="sont"/>
    <w:basedOn w:val="SOText"/>
    <w:qFormat/>
    <w:rsid w:val="00E71B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1B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1BFD"/>
    <w:rPr>
      <w:sz w:val="22"/>
    </w:rPr>
  </w:style>
  <w:style w:type="paragraph" w:customStyle="1" w:styleId="FileName">
    <w:name w:val="FileName"/>
    <w:basedOn w:val="Normal"/>
    <w:rsid w:val="00E71BFD"/>
  </w:style>
  <w:style w:type="paragraph" w:customStyle="1" w:styleId="TableHeading">
    <w:name w:val="TableHeading"/>
    <w:aliases w:val="th"/>
    <w:basedOn w:val="OPCParaBase"/>
    <w:next w:val="Tabletext"/>
    <w:rsid w:val="00E71B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1B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1B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1B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1B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1B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1B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1B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1B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1B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1B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1BF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1B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1B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1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1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1B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1B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1B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1B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1B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1B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1B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71B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1BFD"/>
    <w:pPr>
      <w:ind w:left="240" w:hanging="240"/>
    </w:pPr>
  </w:style>
  <w:style w:type="paragraph" w:styleId="Index2">
    <w:name w:val="index 2"/>
    <w:basedOn w:val="Normal"/>
    <w:next w:val="Normal"/>
    <w:autoRedefine/>
    <w:rsid w:val="00E71BFD"/>
    <w:pPr>
      <w:ind w:left="480" w:hanging="240"/>
    </w:pPr>
  </w:style>
  <w:style w:type="paragraph" w:styleId="Index3">
    <w:name w:val="index 3"/>
    <w:basedOn w:val="Normal"/>
    <w:next w:val="Normal"/>
    <w:autoRedefine/>
    <w:rsid w:val="00E71BFD"/>
    <w:pPr>
      <w:ind w:left="720" w:hanging="240"/>
    </w:pPr>
  </w:style>
  <w:style w:type="paragraph" w:styleId="Index4">
    <w:name w:val="index 4"/>
    <w:basedOn w:val="Normal"/>
    <w:next w:val="Normal"/>
    <w:autoRedefine/>
    <w:rsid w:val="00E71BFD"/>
    <w:pPr>
      <w:ind w:left="960" w:hanging="240"/>
    </w:pPr>
  </w:style>
  <w:style w:type="paragraph" w:styleId="Index5">
    <w:name w:val="index 5"/>
    <w:basedOn w:val="Normal"/>
    <w:next w:val="Normal"/>
    <w:autoRedefine/>
    <w:rsid w:val="00E71BFD"/>
    <w:pPr>
      <w:ind w:left="1200" w:hanging="240"/>
    </w:pPr>
  </w:style>
  <w:style w:type="paragraph" w:styleId="Index6">
    <w:name w:val="index 6"/>
    <w:basedOn w:val="Normal"/>
    <w:next w:val="Normal"/>
    <w:autoRedefine/>
    <w:rsid w:val="00E71BFD"/>
    <w:pPr>
      <w:ind w:left="1440" w:hanging="240"/>
    </w:pPr>
  </w:style>
  <w:style w:type="paragraph" w:styleId="Index7">
    <w:name w:val="index 7"/>
    <w:basedOn w:val="Normal"/>
    <w:next w:val="Normal"/>
    <w:autoRedefine/>
    <w:rsid w:val="00E71BFD"/>
    <w:pPr>
      <w:ind w:left="1680" w:hanging="240"/>
    </w:pPr>
  </w:style>
  <w:style w:type="paragraph" w:styleId="Index8">
    <w:name w:val="index 8"/>
    <w:basedOn w:val="Normal"/>
    <w:next w:val="Normal"/>
    <w:autoRedefine/>
    <w:rsid w:val="00E71BFD"/>
    <w:pPr>
      <w:ind w:left="1920" w:hanging="240"/>
    </w:pPr>
  </w:style>
  <w:style w:type="paragraph" w:styleId="Index9">
    <w:name w:val="index 9"/>
    <w:basedOn w:val="Normal"/>
    <w:next w:val="Normal"/>
    <w:autoRedefine/>
    <w:rsid w:val="00E71BFD"/>
    <w:pPr>
      <w:ind w:left="2160" w:hanging="240"/>
    </w:pPr>
  </w:style>
  <w:style w:type="paragraph" w:styleId="NormalIndent">
    <w:name w:val="Normal Indent"/>
    <w:basedOn w:val="Normal"/>
    <w:rsid w:val="00E71BFD"/>
    <w:pPr>
      <w:ind w:left="720"/>
    </w:pPr>
  </w:style>
  <w:style w:type="paragraph" w:styleId="FootnoteText">
    <w:name w:val="footnote text"/>
    <w:basedOn w:val="Normal"/>
    <w:link w:val="FootnoteTextChar"/>
    <w:rsid w:val="00E71B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1BFD"/>
  </w:style>
  <w:style w:type="paragraph" w:styleId="CommentText">
    <w:name w:val="annotation text"/>
    <w:basedOn w:val="Normal"/>
    <w:link w:val="CommentTextChar"/>
    <w:rsid w:val="00E71B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1BFD"/>
  </w:style>
  <w:style w:type="paragraph" w:styleId="IndexHeading">
    <w:name w:val="index heading"/>
    <w:basedOn w:val="Normal"/>
    <w:next w:val="Index1"/>
    <w:rsid w:val="00E71B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1B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1BFD"/>
    <w:pPr>
      <w:ind w:left="480" w:hanging="480"/>
    </w:pPr>
  </w:style>
  <w:style w:type="paragraph" w:styleId="EnvelopeAddress">
    <w:name w:val="envelope address"/>
    <w:basedOn w:val="Normal"/>
    <w:rsid w:val="00E71B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1B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1B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1BFD"/>
    <w:rPr>
      <w:sz w:val="16"/>
      <w:szCs w:val="16"/>
    </w:rPr>
  </w:style>
  <w:style w:type="character" w:styleId="PageNumber">
    <w:name w:val="page number"/>
    <w:basedOn w:val="DefaultParagraphFont"/>
    <w:rsid w:val="00E71BFD"/>
  </w:style>
  <w:style w:type="character" w:styleId="EndnoteReference">
    <w:name w:val="endnote reference"/>
    <w:basedOn w:val="DefaultParagraphFont"/>
    <w:rsid w:val="00E71BFD"/>
    <w:rPr>
      <w:vertAlign w:val="superscript"/>
    </w:rPr>
  </w:style>
  <w:style w:type="paragraph" w:styleId="EndnoteText">
    <w:name w:val="endnote text"/>
    <w:basedOn w:val="Normal"/>
    <w:link w:val="EndnoteTextChar"/>
    <w:rsid w:val="00E71B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1BFD"/>
  </w:style>
  <w:style w:type="paragraph" w:styleId="TableofAuthorities">
    <w:name w:val="table of authorities"/>
    <w:basedOn w:val="Normal"/>
    <w:next w:val="Normal"/>
    <w:rsid w:val="00E71BFD"/>
    <w:pPr>
      <w:ind w:left="240" w:hanging="240"/>
    </w:pPr>
  </w:style>
  <w:style w:type="paragraph" w:styleId="MacroText">
    <w:name w:val="macro"/>
    <w:link w:val="MacroTextChar"/>
    <w:rsid w:val="00E71B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1B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1B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1BFD"/>
    <w:pPr>
      <w:ind w:left="283" w:hanging="283"/>
    </w:pPr>
  </w:style>
  <w:style w:type="paragraph" w:styleId="ListBullet">
    <w:name w:val="List Bullet"/>
    <w:basedOn w:val="Normal"/>
    <w:autoRedefine/>
    <w:rsid w:val="00E71B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1B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1BFD"/>
    <w:pPr>
      <w:ind w:left="566" w:hanging="283"/>
    </w:pPr>
  </w:style>
  <w:style w:type="paragraph" w:styleId="List3">
    <w:name w:val="List 3"/>
    <w:basedOn w:val="Normal"/>
    <w:rsid w:val="00E71BFD"/>
    <w:pPr>
      <w:ind w:left="849" w:hanging="283"/>
    </w:pPr>
  </w:style>
  <w:style w:type="paragraph" w:styleId="List4">
    <w:name w:val="List 4"/>
    <w:basedOn w:val="Normal"/>
    <w:rsid w:val="00E71BFD"/>
    <w:pPr>
      <w:ind w:left="1132" w:hanging="283"/>
    </w:pPr>
  </w:style>
  <w:style w:type="paragraph" w:styleId="List5">
    <w:name w:val="List 5"/>
    <w:basedOn w:val="Normal"/>
    <w:rsid w:val="00E71BFD"/>
    <w:pPr>
      <w:ind w:left="1415" w:hanging="283"/>
    </w:pPr>
  </w:style>
  <w:style w:type="paragraph" w:styleId="ListBullet2">
    <w:name w:val="List Bullet 2"/>
    <w:basedOn w:val="Normal"/>
    <w:autoRedefine/>
    <w:rsid w:val="00E71B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1B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1B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1B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1B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1B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1B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1B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1B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1B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1BFD"/>
    <w:pPr>
      <w:ind w:left="4252"/>
    </w:pPr>
  </w:style>
  <w:style w:type="character" w:customStyle="1" w:styleId="ClosingChar">
    <w:name w:val="Closing Char"/>
    <w:basedOn w:val="DefaultParagraphFont"/>
    <w:link w:val="Closing"/>
    <w:rsid w:val="00E71BFD"/>
    <w:rPr>
      <w:sz w:val="22"/>
    </w:rPr>
  </w:style>
  <w:style w:type="paragraph" w:styleId="Signature">
    <w:name w:val="Signature"/>
    <w:basedOn w:val="Normal"/>
    <w:link w:val="SignatureChar"/>
    <w:rsid w:val="00E71B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1BFD"/>
    <w:rPr>
      <w:sz w:val="22"/>
    </w:rPr>
  </w:style>
  <w:style w:type="paragraph" w:styleId="BodyText">
    <w:name w:val="Body Text"/>
    <w:basedOn w:val="Normal"/>
    <w:link w:val="BodyTextChar"/>
    <w:rsid w:val="00E71B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1BFD"/>
    <w:rPr>
      <w:sz w:val="22"/>
    </w:rPr>
  </w:style>
  <w:style w:type="paragraph" w:styleId="BodyTextIndent">
    <w:name w:val="Body Text Indent"/>
    <w:basedOn w:val="Normal"/>
    <w:link w:val="BodyTextIndentChar"/>
    <w:rsid w:val="00E71B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1BFD"/>
    <w:rPr>
      <w:sz w:val="22"/>
    </w:rPr>
  </w:style>
  <w:style w:type="paragraph" w:styleId="ListContinue">
    <w:name w:val="List Continue"/>
    <w:basedOn w:val="Normal"/>
    <w:rsid w:val="00E71BFD"/>
    <w:pPr>
      <w:spacing w:after="120"/>
      <w:ind w:left="283"/>
    </w:pPr>
  </w:style>
  <w:style w:type="paragraph" w:styleId="ListContinue2">
    <w:name w:val="List Continue 2"/>
    <w:basedOn w:val="Normal"/>
    <w:rsid w:val="00E71BFD"/>
    <w:pPr>
      <w:spacing w:after="120"/>
      <w:ind w:left="566"/>
    </w:pPr>
  </w:style>
  <w:style w:type="paragraph" w:styleId="ListContinue3">
    <w:name w:val="List Continue 3"/>
    <w:basedOn w:val="Normal"/>
    <w:rsid w:val="00E71BFD"/>
    <w:pPr>
      <w:spacing w:after="120"/>
      <w:ind w:left="849"/>
    </w:pPr>
  </w:style>
  <w:style w:type="paragraph" w:styleId="ListContinue4">
    <w:name w:val="List Continue 4"/>
    <w:basedOn w:val="Normal"/>
    <w:rsid w:val="00E71BFD"/>
    <w:pPr>
      <w:spacing w:after="120"/>
      <w:ind w:left="1132"/>
    </w:pPr>
  </w:style>
  <w:style w:type="paragraph" w:styleId="ListContinue5">
    <w:name w:val="List Continue 5"/>
    <w:basedOn w:val="Normal"/>
    <w:rsid w:val="00E71B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1B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1B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1B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1B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1BFD"/>
  </w:style>
  <w:style w:type="character" w:customStyle="1" w:styleId="SalutationChar">
    <w:name w:val="Salutation Char"/>
    <w:basedOn w:val="DefaultParagraphFont"/>
    <w:link w:val="Salutation"/>
    <w:rsid w:val="00E71BFD"/>
    <w:rPr>
      <w:sz w:val="22"/>
    </w:rPr>
  </w:style>
  <w:style w:type="paragraph" w:styleId="Date">
    <w:name w:val="Date"/>
    <w:basedOn w:val="Normal"/>
    <w:next w:val="Normal"/>
    <w:link w:val="DateChar"/>
    <w:rsid w:val="00E71BFD"/>
  </w:style>
  <w:style w:type="character" w:customStyle="1" w:styleId="DateChar">
    <w:name w:val="Date Char"/>
    <w:basedOn w:val="DefaultParagraphFont"/>
    <w:link w:val="Date"/>
    <w:rsid w:val="00E71BFD"/>
    <w:rPr>
      <w:sz w:val="22"/>
    </w:rPr>
  </w:style>
  <w:style w:type="paragraph" w:styleId="BodyTextFirstIndent">
    <w:name w:val="Body Text First Indent"/>
    <w:basedOn w:val="BodyText"/>
    <w:link w:val="BodyTextFirstIndentChar"/>
    <w:rsid w:val="00E71B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1B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1B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1BFD"/>
    <w:rPr>
      <w:sz w:val="22"/>
    </w:rPr>
  </w:style>
  <w:style w:type="paragraph" w:styleId="BodyText2">
    <w:name w:val="Body Text 2"/>
    <w:basedOn w:val="Normal"/>
    <w:link w:val="BodyText2Char"/>
    <w:rsid w:val="00E71B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1BFD"/>
    <w:rPr>
      <w:sz w:val="22"/>
    </w:rPr>
  </w:style>
  <w:style w:type="paragraph" w:styleId="BodyText3">
    <w:name w:val="Body Text 3"/>
    <w:basedOn w:val="Normal"/>
    <w:link w:val="BodyText3Char"/>
    <w:rsid w:val="00E71B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B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1B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1BFD"/>
    <w:rPr>
      <w:sz w:val="22"/>
    </w:rPr>
  </w:style>
  <w:style w:type="paragraph" w:styleId="BodyTextIndent3">
    <w:name w:val="Body Text Indent 3"/>
    <w:basedOn w:val="Normal"/>
    <w:link w:val="BodyTextIndent3Char"/>
    <w:rsid w:val="00E71B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1BFD"/>
    <w:rPr>
      <w:sz w:val="16"/>
      <w:szCs w:val="16"/>
    </w:rPr>
  </w:style>
  <w:style w:type="paragraph" w:styleId="BlockText">
    <w:name w:val="Block Text"/>
    <w:basedOn w:val="Normal"/>
    <w:rsid w:val="00E71BFD"/>
    <w:pPr>
      <w:spacing w:after="120"/>
      <w:ind w:left="1440" w:right="1440"/>
    </w:pPr>
  </w:style>
  <w:style w:type="character" w:styleId="Hyperlink">
    <w:name w:val="Hyperlink"/>
    <w:basedOn w:val="DefaultParagraphFont"/>
    <w:rsid w:val="00E71BFD"/>
    <w:rPr>
      <w:color w:val="0000FF"/>
      <w:u w:val="single"/>
    </w:rPr>
  </w:style>
  <w:style w:type="character" w:styleId="FollowedHyperlink">
    <w:name w:val="FollowedHyperlink"/>
    <w:basedOn w:val="DefaultParagraphFont"/>
    <w:rsid w:val="00E71BFD"/>
    <w:rPr>
      <w:color w:val="800080"/>
      <w:u w:val="single"/>
    </w:rPr>
  </w:style>
  <w:style w:type="character" w:styleId="Strong">
    <w:name w:val="Strong"/>
    <w:basedOn w:val="DefaultParagraphFont"/>
    <w:qFormat/>
    <w:rsid w:val="00E71BFD"/>
    <w:rPr>
      <w:b/>
      <w:bCs/>
    </w:rPr>
  </w:style>
  <w:style w:type="character" w:styleId="Emphasis">
    <w:name w:val="Emphasis"/>
    <w:basedOn w:val="DefaultParagraphFont"/>
    <w:qFormat/>
    <w:rsid w:val="00E71BFD"/>
    <w:rPr>
      <w:i/>
      <w:iCs/>
    </w:rPr>
  </w:style>
  <w:style w:type="paragraph" w:styleId="DocumentMap">
    <w:name w:val="Document Map"/>
    <w:basedOn w:val="Normal"/>
    <w:link w:val="DocumentMapChar"/>
    <w:rsid w:val="00E71B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1B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1B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1B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1BFD"/>
  </w:style>
  <w:style w:type="character" w:customStyle="1" w:styleId="E-mailSignatureChar">
    <w:name w:val="E-mail Signature Char"/>
    <w:basedOn w:val="DefaultParagraphFont"/>
    <w:link w:val="E-mailSignature"/>
    <w:rsid w:val="00E71BFD"/>
    <w:rPr>
      <w:sz w:val="22"/>
    </w:rPr>
  </w:style>
  <w:style w:type="paragraph" w:styleId="NormalWeb">
    <w:name w:val="Normal (Web)"/>
    <w:basedOn w:val="Normal"/>
    <w:rsid w:val="00E71BFD"/>
  </w:style>
  <w:style w:type="character" w:styleId="HTMLAcronym">
    <w:name w:val="HTML Acronym"/>
    <w:basedOn w:val="DefaultParagraphFont"/>
    <w:rsid w:val="00E71BFD"/>
  </w:style>
  <w:style w:type="paragraph" w:styleId="HTMLAddress">
    <w:name w:val="HTML Address"/>
    <w:basedOn w:val="Normal"/>
    <w:link w:val="HTMLAddressChar"/>
    <w:rsid w:val="00E71B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1BFD"/>
    <w:rPr>
      <w:i/>
      <w:iCs/>
      <w:sz w:val="22"/>
    </w:rPr>
  </w:style>
  <w:style w:type="character" w:styleId="HTMLCite">
    <w:name w:val="HTML Cite"/>
    <w:basedOn w:val="DefaultParagraphFont"/>
    <w:rsid w:val="00E71BFD"/>
    <w:rPr>
      <w:i/>
      <w:iCs/>
    </w:rPr>
  </w:style>
  <w:style w:type="character" w:styleId="HTMLCode">
    <w:name w:val="HTML Code"/>
    <w:basedOn w:val="DefaultParagraphFont"/>
    <w:rsid w:val="00E71B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1BFD"/>
    <w:rPr>
      <w:i/>
      <w:iCs/>
    </w:rPr>
  </w:style>
  <w:style w:type="character" w:styleId="HTMLKeyboard">
    <w:name w:val="HTML Keyboard"/>
    <w:basedOn w:val="DefaultParagraphFont"/>
    <w:rsid w:val="00E71B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1B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1B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1B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1B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1B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1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1BFD"/>
    <w:rPr>
      <w:b/>
      <w:bCs/>
    </w:rPr>
  </w:style>
  <w:style w:type="numbering" w:styleId="1ai">
    <w:name w:val="Outline List 1"/>
    <w:basedOn w:val="NoList"/>
    <w:rsid w:val="00E71BFD"/>
    <w:pPr>
      <w:numPr>
        <w:numId w:val="14"/>
      </w:numPr>
    </w:pPr>
  </w:style>
  <w:style w:type="numbering" w:styleId="111111">
    <w:name w:val="Outline List 2"/>
    <w:basedOn w:val="NoList"/>
    <w:rsid w:val="00E71BFD"/>
    <w:pPr>
      <w:numPr>
        <w:numId w:val="15"/>
      </w:numPr>
    </w:pPr>
  </w:style>
  <w:style w:type="numbering" w:styleId="ArticleSection">
    <w:name w:val="Outline List 3"/>
    <w:basedOn w:val="NoList"/>
    <w:rsid w:val="00E71BFD"/>
    <w:pPr>
      <w:numPr>
        <w:numId w:val="17"/>
      </w:numPr>
    </w:pPr>
  </w:style>
  <w:style w:type="table" w:styleId="TableSimple1">
    <w:name w:val="Table Simple 1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1B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1B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1B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1B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1B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1B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1B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1B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1B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1B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1B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1B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1B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1B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1B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1B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1B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1B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1B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1B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1B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1B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1B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1B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1B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1B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1B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1B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1B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1B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1B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1B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1B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1B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1B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1BF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71B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1B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1B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1B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7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3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oleObject" Target="embeddings/oleObject1.bin"/><Relationship Id="rId32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wmf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7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BB7A16703C85440BDE03A15B0E629C6" ma:contentTypeVersion="" ma:contentTypeDescription="PDMS Document Site Content Type" ma:contentTypeScope="" ma:versionID="93b9835b8a9a33d8308b4ddf194314f1">
  <xsd:schema xmlns:xsd="http://www.w3.org/2001/XMLSchema" xmlns:xs="http://www.w3.org/2001/XMLSchema" xmlns:p="http://schemas.microsoft.com/office/2006/metadata/properties" xmlns:ns2="A77FF3F8-40DB-465C-8174-2EAC72C4C586" targetNamespace="http://schemas.microsoft.com/office/2006/metadata/properties" ma:root="true" ma:fieldsID="84446604c19a1528ce0587dafbf22f37" ns2:_="">
    <xsd:import namespace="A77FF3F8-40DB-465C-8174-2EAC72C4C5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FF3F8-40DB-465C-8174-2EAC72C4C5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77FF3F8-40DB-465C-8174-2EAC72C4C5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2A799-3205-464C-BF2B-A3F093BEF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5E170-858D-4560-B8F1-AFBB7359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FF3F8-40DB-465C-8174-2EAC72C4C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52DED-00C6-41B9-817D-26187D3679E4}">
  <ds:schemaRefs>
    <ds:schemaRef ds:uri="http://schemas.microsoft.com/office/2006/metadata/properties"/>
    <ds:schemaRef ds:uri="http://schemas.microsoft.com/office/infopath/2007/PartnerControls"/>
    <ds:schemaRef ds:uri="A77FF3F8-40DB-465C-8174-2EAC72C4C586"/>
  </ds:schemaRefs>
</ds:datastoreItem>
</file>

<file path=customXml/itemProps4.xml><?xml version="1.0" encoding="utf-8"?>
<ds:datastoreItem xmlns:ds="http://schemas.openxmlformats.org/officeDocument/2006/customXml" ds:itemID="{192C3EAB-D925-4268-A8D3-F6B2BAB46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996</Words>
  <Characters>5683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Meat and Live-stock Industry Regulations 2023</vt:lpstr>
    </vt:vector>
  </TitlesOfParts>
  <Manager/>
  <Company/>
  <LinksUpToDate>false</LinksUpToDate>
  <CharactersWithSpaces>6666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2023-02-17T04:02:00Z</dcterms:created>
  <dcterms:modified xsi:type="dcterms:W3CDTF">2023-03-16T01:53:00Z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Meat and Live-stock Industry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OPC66348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MTWinEqns">
    <vt:bool>true</vt:bool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ContentTypeId">
    <vt:lpwstr>0x010100266966F133664895A6EE3632470D45F5005BB7A16703C85440BDE03A15B0E629C6</vt:lpwstr>
  </property>
</Properties>
</file>