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CCA8" w14:textId="77777777" w:rsidR="002251D0" w:rsidRPr="002251D0" w:rsidRDefault="002251D0" w:rsidP="002251D0">
      <w:pPr>
        <w:widowControl w:val="0"/>
        <w:spacing w:after="0" w:line="240" w:lineRule="auto"/>
        <w:rPr>
          <w:rFonts w:ascii="Arial" w:eastAsia="Times New Roman" w:hAnsi="Arial" w:cs="Times New Roman"/>
          <w:szCs w:val="24"/>
          <w:lang w:val="en-GB"/>
        </w:rPr>
      </w:pPr>
    </w:p>
    <w:p w14:paraId="216801D4" w14:textId="77777777" w:rsidR="002251D0" w:rsidRPr="002251D0" w:rsidRDefault="002251D0" w:rsidP="002251D0">
      <w:pPr>
        <w:spacing w:after="0" w:line="240" w:lineRule="auto"/>
        <w:rPr>
          <w:rFonts w:ascii="Arial" w:eastAsia="Times New Roman" w:hAnsi="Arial" w:cs="Times New Roman"/>
          <w:noProof/>
          <w:sz w:val="20"/>
          <w:szCs w:val="24"/>
          <w:lang w:val="en-AU" w:eastAsia="en-AU" w:bidi="en-US"/>
        </w:rPr>
      </w:pPr>
      <w:r w:rsidRPr="002251D0">
        <w:rPr>
          <w:rFonts w:ascii="Arial" w:eastAsia="Times New Roman" w:hAnsi="Arial" w:cs="Times New Roman"/>
          <w:noProof/>
          <w:sz w:val="20"/>
          <w:szCs w:val="24"/>
          <w:lang w:val="en-GB" w:eastAsia="en-GB"/>
        </w:rPr>
        <w:drawing>
          <wp:inline distT="0" distB="0" distL="0" distR="0" wp14:anchorId="4F830280" wp14:editId="7003CE4A">
            <wp:extent cx="2657475" cy="438150"/>
            <wp:effectExtent l="0" t="0" r="9525" b="0"/>
            <wp:docPr id="3" name="Picture 3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EFB8" w14:textId="77777777" w:rsidR="002251D0" w:rsidRPr="002251D0" w:rsidRDefault="002251D0" w:rsidP="002251D0">
      <w:pPr>
        <w:widowControl w:val="0"/>
        <w:pBdr>
          <w:bottom w:val="single" w:sz="4" w:space="1" w:color="auto"/>
        </w:pBdr>
        <w:spacing w:after="0" w:line="240" w:lineRule="auto"/>
        <w:rPr>
          <w:rFonts w:ascii="Arial" w:eastAsia="Times New Roman" w:hAnsi="Arial" w:cs="Times New Roman"/>
          <w:b/>
          <w:bCs/>
          <w:szCs w:val="24"/>
          <w:lang w:val="en-GB" w:bidi="en-US"/>
        </w:rPr>
      </w:pPr>
    </w:p>
    <w:p w14:paraId="5A6B272E" w14:textId="77777777" w:rsidR="002251D0" w:rsidRPr="002251D0" w:rsidRDefault="002251D0" w:rsidP="002251D0">
      <w:pPr>
        <w:widowControl w:val="0"/>
        <w:pBdr>
          <w:bottom w:val="single" w:sz="4" w:space="1" w:color="auto"/>
        </w:pBd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val="en-GB" w:bidi="en-US"/>
        </w:rPr>
      </w:pPr>
      <w:r w:rsidRPr="002251D0">
        <w:rPr>
          <w:rFonts w:ascii="Arial" w:eastAsia="Times New Roman" w:hAnsi="Arial" w:cs="Times New Roman"/>
          <w:b/>
          <w:sz w:val="20"/>
          <w:szCs w:val="24"/>
          <w:lang w:val="en-GB" w:bidi="en-US"/>
        </w:rPr>
        <w:t xml:space="preserve">Food Standards (Application A1224 – Glucose oxidase from </w:t>
      </w:r>
      <w:r w:rsidRPr="002251D0">
        <w:rPr>
          <w:rFonts w:ascii="Arial" w:eastAsia="Times New Roman" w:hAnsi="Arial" w:cs="Times New Roman"/>
          <w:b/>
          <w:i/>
          <w:sz w:val="20"/>
          <w:szCs w:val="24"/>
          <w:lang w:val="en-GB" w:bidi="en-US"/>
        </w:rPr>
        <w:t xml:space="preserve">Penicillium </w:t>
      </w:r>
      <w:proofErr w:type="spellStart"/>
      <w:r w:rsidRPr="002251D0">
        <w:rPr>
          <w:rFonts w:ascii="Arial" w:eastAsia="Times New Roman" w:hAnsi="Arial" w:cs="Times New Roman"/>
          <w:b/>
          <w:i/>
          <w:sz w:val="20"/>
          <w:szCs w:val="24"/>
          <w:lang w:val="en-GB" w:bidi="en-US"/>
        </w:rPr>
        <w:t>rubens</w:t>
      </w:r>
      <w:proofErr w:type="spellEnd"/>
      <w:r w:rsidRPr="002251D0">
        <w:rPr>
          <w:rFonts w:ascii="Arial" w:eastAsia="Times New Roman" w:hAnsi="Arial" w:cs="Times New Roman"/>
          <w:b/>
          <w:sz w:val="20"/>
          <w:szCs w:val="24"/>
          <w:lang w:val="en-GB" w:bidi="en-US"/>
        </w:rPr>
        <w:t xml:space="preserve"> as a processing aid) Variation</w:t>
      </w:r>
    </w:p>
    <w:p w14:paraId="5BCAF889" w14:textId="77777777" w:rsidR="002251D0" w:rsidRPr="002251D0" w:rsidRDefault="002251D0" w:rsidP="002251D0">
      <w:pPr>
        <w:widowControl w:val="0"/>
        <w:pBdr>
          <w:bottom w:val="single" w:sz="4" w:space="1" w:color="auto"/>
        </w:pBd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val="en-GB" w:bidi="en-US"/>
        </w:rPr>
      </w:pPr>
    </w:p>
    <w:p w14:paraId="14AD7E08" w14:textId="77777777" w:rsidR="002251D0" w:rsidRPr="002251D0" w:rsidRDefault="002251D0" w:rsidP="002251D0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4"/>
          <w:lang w:val="en-GB" w:bidi="en-US"/>
        </w:rPr>
      </w:pPr>
    </w:p>
    <w:p w14:paraId="5EC8BFB6" w14:textId="77777777" w:rsidR="002251D0" w:rsidRPr="002251D0" w:rsidRDefault="002251D0" w:rsidP="002251D0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4"/>
          <w:lang w:val="en-GB" w:bidi="en-US"/>
        </w:rPr>
      </w:pPr>
      <w:r w:rsidRPr="002251D0">
        <w:rPr>
          <w:rFonts w:ascii="Arial" w:eastAsia="Times New Roman" w:hAnsi="Arial" w:cs="Times New Roman"/>
          <w:sz w:val="20"/>
          <w:szCs w:val="24"/>
          <w:lang w:val="en-GB" w:bidi="en-US"/>
        </w:rPr>
        <w:t xml:space="preserve">The Board of Food Standards Australia New Zealand gives notice of the making of this variation under section 92 of the </w:t>
      </w:r>
      <w:r w:rsidRPr="002251D0">
        <w:rPr>
          <w:rFonts w:ascii="Arial" w:eastAsia="Times New Roman" w:hAnsi="Arial" w:cs="Times New Roman"/>
          <w:i/>
          <w:sz w:val="20"/>
          <w:szCs w:val="24"/>
          <w:lang w:val="en-GB" w:bidi="en-US"/>
        </w:rPr>
        <w:t>Food Standards Australia New Zealand Act 1991</w:t>
      </w:r>
      <w:r w:rsidRPr="002251D0">
        <w:rPr>
          <w:rFonts w:ascii="Arial" w:eastAsia="Times New Roman" w:hAnsi="Arial" w:cs="Times New Roman"/>
          <w:sz w:val="20"/>
          <w:szCs w:val="24"/>
          <w:lang w:val="en-GB" w:bidi="en-US"/>
        </w:rPr>
        <w:t>.  The variation commences on the date specified in clause 3 of this variation.</w:t>
      </w:r>
    </w:p>
    <w:p w14:paraId="566F9BE8" w14:textId="77777777" w:rsidR="002251D0" w:rsidRPr="002251D0" w:rsidRDefault="002251D0" w:rsidP="002251D0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4"/>
          <w:lang w:val="en-GB" w:bidi="en-US"/>
        </w:rPr>
      </w:pPr>
    </w:p>
    <w:p w14:paraId="12BCF79D" w14:textId="21A27140" w:rsidR="002251D0" w:rsidRPr="002251D0" w:rsidRDefault="002251D0" w:rsidP="002251D0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0"/>
          <w:lang w:val="en-GB" w:bidi="en-US"/>
        </w:rPr>
      </w:pPr>
      <w:r w:rsidRPr="678C9BAD">
        <w:rPr>
          <w:rFonts w:ascii="Arial" w:eastAsia="Times New Roman" w:hAnsi="Arial" w:cs="Times New Roman"/>
          <w:sz w:val="20"/>
          <w:szCs w:val="20"/>
          <w:lang w:val="en-GB" w:bidi="en-US"/>
        </w:rPr>
        <w:t xml:space="preserve">Dated </w:t>
      </w:r>
      <w:r w:rsidR="7B2D55CA" w:rsidRPr="00E416EB">
        <w:rPr>
          <w:rFonts w:ascii="Arial" w:eastAsia="Times New Roman" w:hAnsi="Arial" w:cs="Times New Roman"/>
          <w:sz w:val="20"/>
          <w:szCs w:val="20"/>
          <w:lang w:val="en-GB" w:bidi="en-US"/>
        </w:rPr>
        <w:t>2</w:t>
      </w:r>
      <w:r w:rsidR="03E00718" w:rsidRPr="00E416EB">
        <w:rPr>
          <w:rFonts w:ascii="Arial" w:eastAsia="Times New Roman" w:hAnsi="Arial" w:cs="Times New Roman"/>
          <w:sz w:val="20"/>
          <w:szCs w:val="20"/>
          <w:lang w:val="en-GB" w:bidi="en-US"/>
        </w:rPr>
        <w:t>3</w:t>
      </w:r>
      <w:r w:rsidR="7B2D55CA" w:rsidRPr="00E416EB">
        <w:rPr>
          <w:rFonts w:ascii="Arial" w:eastAsia="Times New Roman" w:hAnsi="Arial" w:cs="Times New Roman"/>
          <w:sz w:val="20"/>
          <w:szCs w:val="20"/>
          <w:lang w:val="en-GB" w:bidi="en-US"/>
        </w:rPr>
        <w:t xml:space="preserve"> February 2023</w:t>
      </w:r>
    </w:p>
    <w:p w14:paraId="7673FDD3" w14:textId="77777777" w:rsidR="002251D0" w:rsidRPr="002251D0" w:rsidRDefault="002251D0" w:rsidP="002251D0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4"/>
          <w:lang w:val="en-GB" w:bidi="en-US"/>
        </w:rPr>
      </w:pPr>
    </w:p>
    <w:p w14:paraId="5ADD85E8" w14:textId="36BE26AF" w:rsidR="002251D0" w:rsidRPr="002251D0" w:rsidRDefault="789B99F8" w:rsidP="678C9BAD">
      <w:pPr>
        <w:widowControl w:val="0"/>
        <w:spacing w:after="0" w:line="240" w:lineRule="auto"/>
      </w:pPr>
      <w:r>
        <w:rPr>
          <w:noProof/>
        </w:rPr>
        <w:drawing>
          <wp:inline distT="0" distB="0" distL="0" distR="0" wp14:anchorId="45B77884" wp14:editId="3F367F5A">
            <wp:extent cx="2697151" cy="781050"/>
            <wp:effectExtent l="0" t="0" r="0" b="0"/>
            <wp:docPr id="719517150" name="Picture 719517150" descr="Signature of the Delegate of the board of Food Standards Australia New Zea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517150" name="Picture 719517150" descr="Signature of the Delegate of the board of Food Standards Australia New Zealan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7151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B3F80" w14:textId="7C57C8A8" w:rsidR="002251D0" w:rsidRPr="002251D0" w:rsidRDefault="002251D0" w:rsidP="678C9BAD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0"/>
          <w:lang w:val="en-GB" w:bidi="en-US"/>
        </w:rPr>
      </w:pPr>
    </w:p>
    <w:p w14:paraId="38AFC61A" w14:textId="77777777" w:rsidR="002251D0" w:rsidRPr="002251D0" w:rsidRDefault="002251D0" w:rsidP="002251D0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4"/>
          <w:lang w:val="en-GB" w:bidi="en-US"/>
        </w:rPr>
      </w:pPr>
    </w:p>
    <w:p w14:paraId="4A4F9A8D" w14:textId="2B1B06DB" w:rsidR="002251D0" w:rsidRPr="00E416EB" w:rsidRDefault="004E0385" w:rsidP="002251D0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4"/>
          <w:lang w:val="en-GB" w:bidi="en-US"/>
        </w:rPr>
      </w:pPr>
      <w:r w:rsidRPr="00E416EB">
        <w:rPr>
          <w:rFonts w:ascii="Arial" w:eastAsia="Times New Roman" w:hAnsi="Arial" w:cs="Times New Roman"/>
          <w:sz w:val="20"/>
          <w:szCs w:val="24"/>
          <w:lang w:val="en-GB" w:bidi="en-US"/>
        </w:rPr>
        <w:t>Dr Nick Fletcher</w:t>
      </w:r>
    </w:p>
    <w:p w14:paraId="6AE8FB85" w14:textId="77777777" w:rsidR="002251D0" w:rsidRPr="002251D0" w:rsidRDefault="002251D0" w:rsidP="002251D0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4"/>
          <w:lang w:val="en-GB" w:bidi="en-US"/>
        </w:rPr>
      </w:pPr>
      <w:r w:rsidRPr="002251D0">
        <w:rPr>
          <w:rFonts w:ascii="Arial" w:eastAsia="Times New Roman" w:hAnsi="Arial" w:cs="Times New Roman"/>
          <w:sz w:val="20"/>
          <w:szCs w:val="24"/>
          <w:lang w:val="en-GB" w:bidi="en-US"/>
        </w:rPr>
        <w:t>Delegate of the Board of Food Standards Australia New Zealand</w:t>
      </w:r>
    </w:p>
    <w:p w14:paraId="07061787" w14:textId="77777777" w:rsidR="002251D0" w:rsidRPr="002251D0" w:rsidRDefault="002251D0" w:rsidP="002251D0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4"/>
          <w:lang w:val="en-GB" w:bidi="en-US"/>
        </w:rPr>
      </w:pPr>
    </w:p>
    <w:p w14:paraId="0FC1536A" w14:textId="77777777" w:rsidR="002251D0" w:rsidRPr="002251D0" w:rsidRDefault="002251D0" w:rsidP="002251D0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4"/>
          <w:lang w:val="en-GB" w:bidi="en-US"/>
        </w:rPr>
      </w:pPr>
    </w:p>
    <w:p w14:paraId="06A9B3EC" w14:textId="77777777" w:rsidR="002251D0" w:rsidRPr="002251D0" w:rsidRDefault="002251D0" w:rsidP="002251D0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4"/>
          <w:lang w:val="en-GB" w:bidi="en-US"/>
        </w:rPr>
      </w:pPr>
    </w:p>
    <w:p w14:paraId="376810DE" w14:textId="77777777" w:rsidR="002251D0" w:rsidRPr="002251D0" w:rsidRDefault="002251D0" w:rsidP="002251D0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4"/>
          <w:lang w:val="en-GB" w:bidi="en-US"/>
        </w:rPr>
      </w:pPr>
    </w:p>
    <w:p w14:paraId="2E5BEDF7" w14:textId="77777777" w:rsidR="002251D0" w:rsidRPr="002251D0" w:rsidRDefault="002251D0" w:rsidP="002251D0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4"/>
          <w:lang w:val="en-GB" w:bidi="en-US"/>
        </w:rPr>
      </w:pPr>
    </w:p>
    <w:p w14:paraId="17C4E3FD" w14:textId="77777777" w:rsidR="002251D0" w:rsidRPr="002251D0" w:rsidRDefault="002251D0" w:rsidP="002251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val="en-AU" w:bidi="en-US"/>
        </w:rPr>
      </w:pPr>
      <w:r w:rsidRPr="002251D0">
        <w:rPr>
          <w:rFonts w:ascii="Arial" w:eastAsia="Times New Roman" w:hAnsi="Arial" w:cs="Times New Roman"/>
          <w:b/>
          <w:sz w:val="20"/>
          <w:szCs w:val="24"/>
          <w:lang w:val="en-AU" w:bidi="en-US"/>
        </w:rPr>
        <w:t xml:space="preserve">Note:  </w:t>
      </w:r>
    </w:p>
    <w:p w14:paraId="776B30C8" w14:textId="77777777" w:rsidR="002251D0" w:rsidRPr="002251D0" w:rsidRDefault="002251D0" w:rsidP="002251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 w:val="20"/>
          <w:szCs w:val="24"/>
          <w:lang w:val="en-AU" w:bidi="en-US"/>
        </w:rPr>
      </w:pPr>
    </w:p>
    <w:p w14:paraId="663B5A9F" w14:textId="5C61511B" w:rsidR="002251D0" w:rsidRPr="002251D0" w:rsidRDefault="002251D0" w:rsidP="002251D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Times New Roman"/>
          <w:sz w:val="20"/>
          <w:szCs w:val="24"/>
          <w:lang w:val="en-AU" w:bidi="en-US"/>
        </w:rPr>
      </w:pPr>
      <w:r w:rsidRPr="002251D0">
        <w:rPr>
          <w:rFonts w:ascii="Arial" w:eastAsia="Times New Roman" w:hAnsi="Arial" w:cs="Times New Roman"/>
          <w:sz w:val="20"/>
          <w:szCs w:val="24"/>
          <w:lang w:val="en-AU" w:bidi="en-US"/>
        </w:rPr>
        <w:t xml:space="preserve">This variation will be published in the Commonwealth of Australia Gazette No. FSC </w:t>
      </w:r>
      <w:r w:rsidR="004E0385" w:rsidRPr="00E416EB">
        <w:rPr>
          <w:rFonts w:ascii="Arial" w:eastAsia="Times New Roman" w:hAnsi="Arial" w:cs="Times New Roman"/>
          <w:sz w:val="20"/>
          <w:szCs w:val="24"/>
          <w:lang w:val="en-AU" w:bidi="en-US"/>
        </w:rPr>
        <w:t>156</w:t>
      </w:r>
      <w:r w:rsidRPr="00E416EB">
        <w:rPr>
          <w:rFonts w:ascii="Arial" w:eastAsia="Times New Roman" w:hAnsi="Arial" w:cs="Times New Roman"/>
          <w:sz w:val="20"/>
          <w:szCs w:val="24"/>
          <w:lang w:val="en-AU" w:bidi="en-US"/>
        </w:rPr>
        <w:t xml:space="preserve"> on </w:t>
      </w:r>
      <w:r w:rsidR="004E0385" w:rsidRPr="00E416EB">
        <w:rPr>
          <w:rFonts w:ascii="Arial" w:eastAsia="Times New Roman" w:hAnsi="Arial" w:cs="Times New Roman"/>
          <w:sz w:val="20"/>
          <w:szCs w:val="24"/>
          <w:lang w:val="en-AU" w:bidi="en-US"/>
        </w:rPr>
        <w:t>2 March</w:t>
      </w:r>
      <w:r w:rsidRPr="00E416EB">
        <w:rPr>
          <w:rFonts w:ascii="Arial" w:eastAsia="Times New Roman" w:hAnsi="Arial" w:cs="Times New Roman"/>
          <w:sz w:val="20"/>
          <w:szCs w:val="24"/>
          <w:lang w:val="en-AU" w:bidi="en-US"/>
        </w:rPr>
        <w:t xml:space="preserve"> 20</w:t>
      </w:r>
      <w:r w:rsidR="004E0385" w:rsidRPr="00E416EB">
        <w:rPr>
          <w:rFonts w:ascii="Arial" w:eastAsia="Times New Roman" w:hAnsi="Arial" w:cs="Times New Roman"/>
          <w:sz w:val="20"/>
          <w:szCs w:val="24"/>
          <w:lang w:val="en-AU" w:bidi="en-US"/>
        </w:rPr>
        <w:t>23</w:t>
      </w:r>
      <w:r w:rsidRPr="00E416EB">
        <w:rPr>
          <w:rFonts w:ascii="Arial" w:eastAsia="Times New Roman" w:hAnsi="Arial" w:cs="Times New Roman"/>
          <w:sz w:val="20"/>
          <w:szCs w:val="24"/>
          <w:lang w:val="en-AU" w:bidi="en-US"/>
        </w:rPr>
        <w:t xml:space="preserve">. </w:t>
      </w:r>
      <w:r w:rsidRPr="002251D0">
        <w:rPr>
          <w:rFonts w:ascii="Arial" w:eastAsia="Times New Roman" w:hAnsi="Arial" w:cs="Times New Roman"/>
          <w:sz w:val="20"/>
          <w:szCs w:val="24"/>
          <w:lang w:val="en-AU" w:bidi="en-US"/>
        </w:rPr>
        <w:t xml:space="preserve">This means that this date is the gazettal date for the purposes of clause 3 of the variation. </w:t>
      </w:r>
    </w:p>
    <w:p w14:paraId="0E106A3E" w14:textId="77777777" w:rsidR="002251D0" w:rsidRPr="002251D0" w:rsidRDefault="002251D0" w:rsidP="002251D0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4"/>
          <w:lang w:val="en-GB" w:bidi="en-US"/>
        </w:rPr>
      </w:pPr>
    </w:p>
    <w:p w14:paraId="26C89641" w14:textId="77777777" w:rsidR="002251D0" w:rsidRPr="002251D0" w:rsidRDefault="002251D0" w:rsidP="002251D0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val="en-GB" w:bidi="en-US"/>
        </w:rPr>
      </w:pPr>
      <w:r w:rsidRPr="002251D0">
        <w:rPr>
          <w:rFonts w:ascii="Arial" w:eastAsia="Times New Roman" w:hAnsi="Arial" w:cs="Times New Roman"/>
          <w:sz w:val="20"/>
          <w:szCs w:val="24"/>
          <w:lang w:val="en-GB" w:bidi="en-US"/>
        </w:rPr>
        <w:br w:type="page"/>
      </w:r>
    </w:p>
    <w:p w14:paraId="78390B42" w14:textId="77777777" w:rsidR="002251D0" w:rsidRPr="002251D0" w:rsidRDefault="002251D0" w:rsidP="002251D0">
      <w:pPr>
        <w:widowControl w:val="0"/>
        <w:spacing w:before="120" w:after="120" w:line="240" w:lineRule="auto"/>
        <w:ind w:left="851" w:hanging="851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2251D0">
        <w:rPr>
          <w:rFonts w:ascii="Arial" w:eastAsia="Times New Roman" w:hAnsi="Arial" w:cs="Times New Roman"/>
          <w:b/>
          <w:sz w:val="20"/>
          <w:szCs w:val="20"/>
          <w:lang w:val="en-GB"/>
        </w:rPr>
        <w:lastRenderedPageBreak/>
        <w:t>1</w:t>
      </w:r>
      <w:r w:rsidRPr="002251D0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>Name</w:t>
      </w:r>
    </w:p>
    <w:p w14:paraId="3F71E667" w14:textId="77777777" w:rsidR="002251D0" w:rsidRPr="002251D0" w:rsidRDefault="002251D0" w:rsidP="002251D0">
      <w:pPr>
        <w:tabs>
          <w:tab w:val="left" w:pos="851"/>
        </w:tabs>
        <w:spacing w:before="120" w:after="120" w:line="240" w:lineRule="auto"/>
        <w:rPr>
          <w:rFonts w:ascii="Arial" w:eastAsia="Times New Roman" w:hAnsi="Arial" w:cs="Times New Roman"/>
          <w:sz w:val="20"/>
          <w:szCs w:val="20"/>
          <w:lang w:val="en-GB"/>
        </w:rPr>
      </w:pPr>
      <w:r w:rsidRPr="002251D0">
        <w:rPr>
          <w:rFonts w:ascii="Arial" w:eastAsia="Times New Roman" w:hAnsi="Arial" w:cs="Times New Roman"/>
          <w:sz w:val="20"/>
          <w:szCs w:val="20"/>
          <w:lang w:val="en-GB"/>
        </w:rPr>
        <w:t xml:space="preserve">This instrument is the </w:t>
      </w:r>
      <w:r w:rsidRPr="002251D0">
        <w:rPr>
          <w:rFonts w:ascii="Arial" w:eastAsia="Times New Roman" w:hAnsi="Arial" w:cs="Times New Roman"/>
          <w:i/>
          <w:sz w:val="20"/>
          <w:szCs w:val="20"/>
          <w:lang w:val="en-GB"/>
        </w:rPr>
        <w:t xml:space="preserve">Food Standards (Application A1224 – Glucose oxidase from </w:t>
      </w:r>
      <w:r w:rsidRPr="002251D0">
        <w:rPr>
          <w:rFonts w:ascii="Arial" w:eastAsia="Times New Roman" w:hAnsi="Arial" w:cs="Times New Roman"/>
          <w:sz w:val="20"/>
          <w:szCs w:val="20"/>
          <w:lang w:val="en-GB"/>
        </w:rPr>
        <w:t xml:space="preserve">Penicillium </w:t>
      </w:r>
      <w:proofErr w:type="spellStart"/>
      <w:r w:rsidRPr="002251D0">
        <w:rPr>
          <w:rFonts w:ascii="Arial" w:eastAsia="Times New Roman" w:hAnsi="Arial" w:cs="Times New Roman"/>
          <w:sz w:val="20"/>
          <w:szCs w:val="20"/>
          <w:lang w:val="en-GB"/>
        </w:rPr>
        <w:t>rubens</w:t>
      </w:r>
      <w:proofErr w:type="spellEnd"/>
      <w:r w:rsidRPr="002251D0">
        <w:rPr>
          <w:rFonts w:ascii="Arial" w:eastAsia="Times New Roman" w:hAnsi="Arial" w:cs="Times New Roman"/>
          <w:i/>
          <w:sz w:val="20"/>
          <w:szCs w:val="20"/>
          <w:lang w:val="en-GB"/>
        </w:rPr>
        <w:t xml:space="preserve"> as a processing aid) Variation</w:t>
      </w:r>
      <w:r w:rsidRPr="002251D0">
        <w:rPr>
          <w:rFonts w:ascii="Arial" w:eastAsia="Times New Roman" w:hAnsi="Arial" w:cs="Times New Roman"/>
          <w:sz w:val="20"/>
          <w:szCs w:val="20"/>
          <w:lang w:val="en-GB"/>
        </w:rPr>
        <w:t>.</w:t>
      </w:r>
    </w:p>
    <w:p w14:paraId="0FA0C7FA" w14:textId="77777777" w:rsidR="002251D0" w:rsidRPr="002251D0" w:rsidRDefault="002251D0" w:rsidP="002251D0">
      <w:pPr>
        <w:widowControl w:val="0"/>
        <w:spacing w:before="120" w:after="120" w:line="240" w:lineRule="auto"/>
        <w:ind w:left="851" w:hanging="851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2251D0">
        <w:rPr>
          <w:rFonts w:ascii="Arial" w:eastAsia="Times New Roman" w:hAnsi="Arial" w:cs="Times New Roman"/>
          <w:b/>
          <w:sz w:val="20"/>
          <w:szCs w:val="20"/>
          <w:lang w:val="en-GB"/>
        </w:rPr>
        <w:t>2</w:t>
      </w:r>
      <w:r w:rsidRPr="002251D0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 xml:space="preserve">Variation to a Standard in the </w:t>
      </w:r>
      <w:r w:rsidRPr="002251D0">
        <w:rPr>
          <w:rFonts w:ascii="Arial" w:eastAsia="Times New Roman" w:hAnsi="Arial" w:cs="Times New Roman"/>
          <w:b/>
          <w:i/>
          <w:sz w:val="20"/>
          <w:szCs w:val="20"/>
          <w:lang w:val="en-GB"/>
        </w:rPr>
        <w:t>Australia New Zealand Food Standards Code</w:t>
      </w:r>
    </w:p>
    <w:p w14:paraId="26246B08" w14:textId="77777777" w:rsidR="002251D0" w:rsidRPr="002251D0" w:rsidRDefault="002251D0" w:rsidP="002251D0">
      <w:pPr>
        <w:tabs>
          <w:tab w:val="left" w:pos="851"/>
        </w:tabs>
        <w:spacing w:before="120" w:after="120" w:line="240" w:lineRule="auto"/>
        <w:rPr>
          <w:rFonts w:ascii="Arial" w:eastAsia="Times New Roman" w:hAnsi="Arial" w:cs="Times New Roman"/>
          <w:sz w:val="20"/>
          <w:szCs w:val="20"/>
          <w:lang w:val="en-GB"/>
        </w:rPr>
      </w:pPr>
      <w:r w:rsidRPr="002251D0">
        <w:rPr>
          <w:rFonts w:ascii="Arial" w:eastAsia="Times New Roman" w:hAnsi="Arial" w:cs="Times New Roman"/>
          <w:sz w:val="20"/>
          <w:szCs w:val="20"/>
          <w:lang w:val="en-GB"/>
        </w:rPr>
        <w:t xml:space="preserve">The Schedule varies a Standard in the </w:t>
      </w:r>
      <w:r w:rsidRPr="002251D0">
        <w:rPr>
          <w:rFonts w:ascii="Arial" w:eastAsia="Times New Roman" w:hAnsi="Arial" w:cs="Times New Roman"/>
          <w:i/>
          <w:sz w:val="20"/>
          <w:szCs w:val="20"/>
          <w:lang w:val="en-GB"/>
        </w:rPr>
        <w:t>Australia New Zealand Food Standards Code</w:t>
      </w:r>
      <w:r w:rsidRPr="002251D0">
        <w:rPr>
          <w:rFonts w:ascii="Arial" w:eastAsia="Times New Roman" w:hAnsi="Arial" w:cs="Times New Roman"/>
          <w:sz w:val="20"/>
          <w:szCs w:val="20"/>
          <w:lang w:val="en-GB"/>
        </w:rPr>
        <w:t>.</w:t>
      </w:r>
    </w:p>
    <w:p w14:paraId="5E2AE7FF" w14:textId="77777777" w:rsidR="002251D0" w:rsidRPr="002251D0" w:rsidRDefault="002251D0" w:rsidP="002251D0">
      <w:pPr>
        <w:widowControl w:val="0"/>
        <w:spacing w:before="120" w:after="120" w:line="240" w:lineRule="auto"/>
        <w:ind w:left="851" w:hanging="851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2251D0">
        <w:rPr>
          <w:rFonts w:ascii="Arial" w:eastAsia="Times New Roman" w:hAnsi="Arial" w:cs="Times New Roman"/>
          <w:b/>
          <w:sz w:val="20"/>
          <w:szCs w:val="20"/>
          <w:lang w:val="en-GB"/>
        </w:rPr>
        <w:t>3</w:t>
      </w:r>
      <w:r w:rsidRPr="002251D0">
        <w:rPr>
          <w:rFonts w:ascii="Arial" w:eastAsia="Times New Roman" w:hAnsi="Arial" w:cs="Times New Roman"/>
          <w:b/>
          <w:sz w:val="20"/>
          <w:szCs w:val="20"/>
          <w:lang w:val="en-GB"/>
        </w:rPr>
        <w:tab/>
        <w:t>Commencement</w:t>
      </w:r>
    </w:p>
    <w:p w14:paraId="2F131687" w14:textId="77777777" w:rsidR="002251D0" w:rsidRPr="002251D0" w:rsidRDefault="002251D0" w:rsidP="002251D0">
      <w:pPr>
        <w:tabs>
          <w:tab w:val="left" w:pos="851"/>
        </w:tabs>
        <w:spacing w:before="120" w:after="120" w:line="240" w:lineRule="auto"/>
        <w:rPr>
          <w:rFonts w:ascii="Arial" w:eastAsia="Times New Roman" w:hAnsi="Arial" w:cs="Times New Roman"/>
          <w:sz w:val="20"/>
          <w:szCs w:val="20"/>
          <w:lang w:val="en-GB"/>
        </w:rPr>
      </w:pPr>
      <w:r w:rsidRPr="002251D0">
        <w:rPr>
          <w:rFonts w:ascii="Arial" w:eastAsia="Times New Roman" w:hAnsi="Arial" w:cs="Times New Roman"/>
          <w:sz w:val="20"/>
          <w:szCs w:val="20"/>
          <w:lang w:val="en-GB"/>
        </w:rPr>
        <w:t>The variation commences on the date of gazettal.</w:t>
      </w:r>
    </w:p>
    <w:p w14:paraId="0A53FA4F" w14:textId="77777777" w:rsidR="002251D0" w:rsidRPr="002251D0" w:rsidRDefault="002251D0" w:rsidP="002251D0">
      <w:pPr>
        <w:widowControl w:val="0"/>
        <w:spacing w:after="0" w:line="240" w:lineRule="auto"/>
        <w:jc w:val="center"/>
        <w:rPr>
          <w:rFonts w:ascii="Arial" w:eastAsia="Times New Roman" w:hAnsi="Arial" w:cs="Times New Roman"/>
          <w:b/>
          <w:sz w:val="20"/>
          <w:szCs w:val="24"/>
          <w:lang w:val="en-GB" w:bidi="en-US"/>
        </w:rPr>
      </w:pPr>
      <w:r w:rsidRPr="002251D0">
        <w:rPr>
          <w:rFonts w:ascii="Arial" w:eastAsia="Times New Roman" w:hAnsi="Arial" w:cs="Times New Roman"/>
          <w:b/>
          <w:sz w:val="20"/>
          <w:szCs w:val="24"/>
          <w:lang w:val="en-GB" w:bidi="en-US"/>
        </w:rPr>
        <w:t>Schedule</w:t>
      </w:r>
    </w:p>
    <w:p w14:paraId="52B66431" w14:textId="77777777" w:rsidR="002251D0" w:rsidRPr="002251D0" w:rsidRDefault="002251D0" w:rsidP="002251D0">
      <w:pPr>
        <w:widowControl w:val="0"/>
        <w:spacing w:before="120" w:after="120" w:line="240" w:lineRule="auto"/>
        <w:ind w:left="851" w:hanging="851"/>
        <w:rPr>
          <w:rFonts w:ascii="Arial" w:eastAsia="Times New Roman" w:hAnsi="Arial" w:cs="Times New Roman"/>
          <w:b/>
          <w:color w:val="000000"/>
          <w:sz w:val="20"/>
          <w:szCs w:val="20"/>
          <w:lang w:val="en-GB"/>
        </w:rPr>
      </w:pPr>
      <w:r w:rsidRPr="002251D0">
        <w:rPr>
          <w:rFonts w:ascii="Arial" w:eastAsia="Times New Roman" w:hAnsi="Arial" w:cs="Times New Roman"/>
          <w:b/>
          <w:color w:val="000000"/>
          <w:sz w:val="20"/>
          <w:szCs w:val="20"/>
          <w:lang w:val="en-GB" w:bidi="en-US"/>
        </w:rPr>
        <w:t>Schedule 18</w:t>
      </w:r>
      <w:r w:rsidRPr="002251D0">
        <w:rPr>
          <w:rFonts w:ascii="Arial" w:eastAsia="Times New Roman" w:hAnsi="Arial" w:cs="Times New Roman"/>
          <w:b/>
          <w:sz w:val="20"/>
          <w:szCs w:val="20"/>
          <w:lang w:val="en-GB" w:bidi="en-US"/>
        </w:rPr>
        <w:t>—Processing aids</w:t>
      </w:r>
      <w:r w:rsidRPr="002251D0">
        <w:rPr>
          <w:rFonts w:ascii="Arial" w:eastAsia="Times New Roman" w:hAnsi="Arial" w:cs="Times New Roman"/>
          <w:b/>
          <w:color w:val="000000"/>
          <w:sz w:val="20"/>
          <w:szCs w:val="20"/>
          <w:lang w:val="en-GB" w:bidi="en-US"/>
        </w:rPr>
        <w:t xml:space="preserve"> </w:t>
      </w:r>
    </w:p>
    <w:p w14:paraId="3A2E8E2F" w14:textId="77777777" w:rsidR="002251D0" w:rsidRPr="002251D0" w:rsidRDefault="002251D0" w:rsidP="002251D0">
      <w:pPr>
        <w:widowControl w:val="0"/>
        <w:spacing w:before="120" w:after="120" w:line="240" w:lineRule="auto"/>
        <w:ind w:left="851" w:hanging="851"/>
        <w:rPr>
          <w:rFonts w:ascii="Arial" w:eastAsia="Times New Roman" w:hAnsi="Arial" w:cs="Times New Roman"/>
          <w:b/>
          <w:sz w:val="20"/>
          <w:szCs w:val="20"/>
          <w:lang w:val="en-GB"/>
        </w:rPr>
      </w:pPr>
      <w:r w:rsidRPr="002251D0">
        <w:rPr>
          <w:rFonts w:ascii="Arial" w:eastAsia="Times New Roman" w:hAnsi="Arial" w:cs="Times New Roman"/>
          <w:b/>
          <w:color w:val="000000"/>
          <w:sz w:val="20"/>
          <w:szCs w:val="20"/>
          <w:lang w:val="en-GB"/>
        </w:rPr>
        <w:t>[1]</w:t>
      </w:r>
      <w:r w:rsidRPr="002251D0">
        <w:rPr>
          <w:rFonts w:ascii="Arial" w:eastAsia="Times New Roman" w:hAnsi="Arial" w:cs="Times New Roman"/>
          <w:b/>
          <w:color w:val="000000"/>
          <w:sz w:val="20"/>
          <w:szCs w:val="20"/>
          <w:lang w:val="en-GB"/>
        </w:rPr>
        <w:tab/>
      </w:r>
      <w:r w:rsidRPr="002251D0">
        <w:rPr>
          <w:rFonts w:ascii="Arial" w:eastAsia="Times New Roman" w:hAnsi="Arial" w:cs="Times New Roman"/>
          <w:b/>
          <w:sz w:val="20"/>
          <w:szCs w:val="20"/>
          <w:lang w:val="en-GB"/>
        </w:rPr>
        <w:t>Subsection S18—9(3) (table)</w:t>
      </w:r>
    </w:p>
    <w:p w14:paraId="27116782" w14:textId="77777777" w:rsidR="002251D0" w:rsidRPr="002251D0" w:rsidRDefault="002251D0" w:rsidP="002251D0">
      <w:pPr>
        <w:tabs>
          <w:tab w:val="left" w:pos="851"/>
        </w:tabs>
        <w:spacing w:before="120" w:after="120" w:line="240" w:lineRule="auto"/>
        <w:rPr>
          <w:rFonts w:ascii="Arial" w:eastAsia="Times New Roman" w:hAnsi="Arial" w:cs="Times New Roman"/>
          <w:sz w:val="20"/>
          <w:szCs w:val="20"/>
          <w:lang w:val="en-GB"/>
        </w:rPr>
      </w:pPr>
      <w:r w:rsidRPr="002251D0">
        <w:rPr>
          <w:rFonts w:ascii="Arial" w:eastAsia="Times New Roman" w:hAnsi="Arial" w:cs="Times New Roman"/>
          <w:sz w:val="20"/>
          <w:szCs w:val="20"/>
          <w:lang w:val="en-GB"/>
        </w:rPr>
        <w:tab/>
        <w:t>Insert:</w:t>
      </w:r>
    </w:p>
    <w:tbl>
      <w:tblPr>
        <w:tblStyle w:val="TableGrid2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3603"/>
        <w:gridCol w:w="2349"/>
      </w:tblGrid>
      <w:tr w:rsidR="002251D0" w:rsidRPr="002251D0" w14:paraId="2B1C0407" w14:textId="77777777" w:rsidTr="00E56E17">
        <w:trPr>
          <w:jc w:val="center"/>
        </w:trPr>
        <w:tc>
          <w:tcPr>
            <w:tcW w:w="3120" w:type="dxa"/>
          </w:tcPr>
          <w:p w14:paraId="61BCB62C" w14:textId="77777777" w:rsidR="002251D0" w:rsidRPr="002251D0" w:rsidRDefault="002251D0" w:rsidP="002251D0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sz w:val="18"/>
                <w:lang w:eastAsia="en-AU"/>
              </w:rPr>
            </w:pPr>
            <w:r w:rsidRPr="002251D0">
              <w:rPr>
                <w:rFonts w:ascii="Arial" w:hAnsi="Arial" w:cs="Arial"/>
                <w:sz w:val="18"/>
                <w:lang w:eastAsia="en-AU"/>
              </w:rPr>
              <w:t xml:space="preserve">Glucose oxidase (EC 1.1.3.4) sourced from </w:t>
            </w:r>
            <w:r w:rsidRPr="002251D0">
              <w:rPr>
                <w:rFonts w:ascii="Arial" w:hAnsi="Arial" w:cs="Arial"/>
                <w:i/>
                <w:sz w:val="18"/>
                <w:lang w:eastAsia="en-AU"/>
              </w:rPr>
              <w:t xml:space="preserve">Penicillium </w:t>
            </w:r>
            <w:proofErr w:type="spellStart"/>
            <w:r w:rsidRPr="002251D0">
              <w:rPr>
                <w:rFonts w:ascii="Arial" w:hAnsi="Arial" w:cs="Arial"/>
                <w:i/>
                <w:sz w:val="18"/>
                <w:lang w:eastAsia="en-AU"/>
              </w:rPr>
              <w:t>rubens</w:t>
            </w:r>
            <w:proofErr w:type="spellEnd"/>
          </w:p>
        </w:tc>
        <w:tc>
          <w:tcPr>
            <w:tcW w:w="3603" w:type="dxa"/>
          </w:tcPr>
          <w:p w14:paraId="1FA5AEEC" w14:textId="77777777" w:rsidR="002251D0" w:rsidRPr="002251D0" w:rsidRDefault="002251D0" w:rsidP="002251D0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sz w:val="18"/>
                <w:lang w:eastAsia="en-AU"/>
              </w:rPr>
            </w:pPr>
            <w:r w:rsidRPr="002251D0">
              <w:rPr>
                <w:rFonts w:ascii="Arial" w:hAnsi="Arial" w:cs="Arial"/>
                <w:sz w:val="18"/>
                <w:lang w:eastAsia="en-AU"/>
              </w:rPr>
              <w:t xml:space="preserve">For use in </w:t>
            </w:r>
            <w:r w:rsidRPr="002251D0">
              <w:rPr>
                <w:rFonts w:ascii="Arial" w:eastAsia="Calibri" w:hAnsi="Arial" w:cs="Arial"/>
                <w:sz w:val="18"/>
                <w:lang w:eastAsia="en-AU"/>
              </w:rPr>
              <w:t>the manufacture of</w:t>
            </w:r>
            <w:r w:rsidRPr="002251D0">
              <w:rPr>
                <w:rFonts w:ascii="Arial" w:hAnsi="Arial" w:cs="Arial"/>
                <w:sz w:val="18"/>
                <w:lang w:eastAsia="en-AU"/>
              </w:rPr>
              <w:t>:</w:t>
            </w:r>
          </w:p>
          <w:p w14:paraId="32344DA8" w14:textId="77777777" w:rsidR="002251D0" w:rsidRPr="002251D0" w:rsidRDefault="002251D0" w:rsidP="002251D0">
            <w:pPr>
              <w:keepLines/>
              <w:spacing w:before="60" w:after="60"/>
              <w:ind w:left="314" w:hanging="314"/>
              <w:rPr>
                <w:rFonts w:ascii="Arial" w:eastAsia="Calibri" w:hAnsi="Arial" w:cs="Arial"/>
                <w:sz w:val="18"/>
                <w:lang w:eastAsia="en-AU"/>
              </w:rPr>
            </w:pPr>
            <w:r w:rsidRPr="002251D0">
              <w:rPr>
                <w:rFonts w:ascii="Arial" w:eastAsia="Calibri" w:hAnsi="Arial" w:cs="Arial"/>
                <w:sz w:val="18"/>
                <w:lang w:eastAsia="en-AU"/>
              </w:rPr>
              <w:t>(a)  cooked products made from a dough including bread;</w:t>
            </w:r>
          </w:p>
          <w:p w14:paraId="1B93E92B" w14:textId="77777777" w:rsidR="002251D0" w:rsidRPr="002251D0" w:rsidRDefault="002251D0" w:rsidP="002251D0">
            <w:pPr>
              <w:keepLines/>
              <w:spacing w:before="60" w:after="60"/>
              <w:ind w:left="314" w:hanging="314"/>
              <w:rPr>
                <w:rFonts w:ascii="Arial" w:eastAsia="Calibri" w:hAnsi="Arial" w:cs="Arial"/>
                <w:sz w:val="18"/>
                <w:lang w:eastAsia="en-AU"/>
              </w:rPr>
            </w:pPr>
            <w:r w:rsidRPr="002251D0">
              <w:rPr>
                <w:rFonts w:ascii="Arial" w:eastAsia="Calibri" w:hAnsi="Arial" w:cs="Arial"/>
                <w:sz w:val="18"/>
                <w:lang w:eastAsia="en-AU"/>
              </w:rPr>
              <w:t>(b)  pasta;</w:t>
            </w:r>
          </w:p>
          <w:p w14:paraId="1464E6DF" w14:textId="77777777" w:rsidR="002251D0" w:rsidRPr="002251D0" w:rsidRDefault="002251D0" w:rsidP="002251D0">
            <w:pPr>
              <w:keepLines/>
              <w:spacing w:before="60" w:after="60"/>
              <w:ind w:left="314" w:hanging="314"/>
              <w:rPr>
                <w:rFonts w:ascii="Arial" w:eastAsia="Calibri" w:hAnsi="Arial" w:cs="Arial"/>
                <w:sz w:val="18"/>
                <w:lang w:eastAsia="en-AU"/>
              </w:rPr>
            </w:pPr>
            <w:r w:rsidRPr="002251D0">
              <w:rPr>
                <w:rFonts w:ascii="Arial" w:eastAsia="Calibri" w:hAnsi="Arial" w:cs="Arial"/>
                <w:sz w:val="18"/>
                <w:lang w:eastAsia="en-AU"/>
              </w:rPr>
              <w:t>(c)  noodles; and</w:t>
            </w:r>
          </w:p>
          <w:p w14:paraId="7DF9C117" w14:textId="77777777" w:rsidR="002251D0" w:rsidRPr="002251D0" w:rsidRDefault="002251D0" w:rsidP="002251D0">
            <w:pPr>
              <w:keepLines/>
              <w:spacing w:before="60" w:after="60"/>
              <w:ind w:left="314" w:hanging="314"/>
              <w:rPr>
                <w:rFonts w:ascii="Arial" w:hAnsi="Arial" w:cs="Arial"/>
                <w:sz w:val="18"/>
                <w:lang w:eastAsia="en-AU"/>
              </w:rPr>
            </w:pPr>
            <w:r w:rsidRPr="002251D0">
              <w:rPr>
                <w:rFonts w:ascii="Arial" w:eastAsia="Calibri" w:hAnsi="Arial" w:cs="Arial"/>
                <w:sz w:val="18"/>
                <w:lang w:eastAsia="en-AU"/>
              </w:rPr>
              <w:t>(d)  dried egg powder.</w:t>
            </w:r>
          </w:p>
        </w:tc>
        <w:tc>
          <w:tcPr>
            <w:tcW w:w="2349" w:type="dxa"/>
          </w:tcPr>
          <w:p w14:paraId="71718584" w14:textId="77777777" w:rsidR="002251D0" w:rsidRPr="002251D0" w:rsidRDefault="002251D0" w:rsidP="002251D0">
            <w:pPr>
              <w:keepLines/>
              <w:tabs>
                <w:tab w:val="right" w:pos="3969"/>
              </w:tabs>
              <w:spacing w:before="60" w:after="60"/>
              <w:rPr>
                <w:rFonts w:ascii="Arial" w:hAnsi="Arial" w:cs="Arial"/>
                <w:sz w:val="18"/>
                <w:lang w:eastAsia="en-AU"/>
              </w:rPr>
            </w:pPr>
            <w:r w:rsidRPr="002251D0">
              <w:rPr>
                <w:rFonts w:ascii="Arial" w:hAnsi="Arial" w:cs="Arial"/>
                <w:sz w:val="18"/>
                <w:lang w:eastAsia="en-AU"/>
              </w:rPr>
              <w:t>GMP</w:t>
            </w:r>
          </w:p>
        </w:tc>
      </w:tr>
    </w:tbl>
    <w:p w14:paraId="6CD349BF" w14:textId="77777777" w:rsidR="002251D0" w:rsidRPr="002251D0" w:rsidRDefault="002251D0" w:rsidP="002251D0">
      <w:pPr>
        <w:tabs>
          <w:tab w:val="left" w:pos="851"/>
        </w:tabs>
        <w:spacing w:before="120" w:after="120" w:line="240" w:lineRule="auto"/>
        <w:rPr>
          <w:rFonts w:ascii="Arial" w:eastAsia="Times New Roman" w:hAnsi="Arial" w:cs="Times New Roman"/>
          <w:sz w:val="20"/>
          <w:szCs w:val="20"/>
          <w:lang w:val="en-GB"/>
        </w:rPr>
      </w:pPr>
    </w:p>
    <w:p w14:paraId="00C10FFD" w14:textId="77777777" w:rsidR="002251D0" w:rsidRPr="002251D0" w:rsidRDefault="002251D0" w:rsidP="002251D0">
      <w:pPr>
        <w:widowControl w:val="0"/>
        <w:spacing w:after="0" w:line="240" w:lineRule="auto"/>
        <w:rPr>
          <w:rFonts w:ascii="Arial" w:eastAsia="Times New Roman" w:hAnsi="Arial" w:cs="Times New Roman"/>
          <w:szCs w:val="24"/>
          <w:lang w:val="en-GB"/>
        </w:rPr>
      </w:pPr>
    </w:p>
    <w:p w14:paraId="38BFB07A" w14:textId="3D0BAED8" w:rsidR="002251D0" w:rsidRPr="002251D0" w:rsidRDefault="002251D0" w:rsidP="002251D0">
      <w:pPr>
        <w:widowControl w:val="0"/>
        <w:spacing w:after="0" w:line="240" w:lineRule="auto"/>
        <w:rPr>
          <w:rFonts w:ascii="Arial" w:eastAsia="Times New Roman" w:hAnsi="Arial" w:cs="Times New Roman"/>
          <w:szCs w:val="24"/>
          <w:lang w:val="en-AU" w:eastAsia="en-GB"/>
        </w:rPr>
      </w:pPr>
    </w:p>
    <w:sectPr w:rsidR="002251D0" w:rsidRPr="00225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1D0"/>
    <w:rsid w:val="002251D0"/>
    <w:rsid w:val="004E0385"/>
    <w:rsid w:val="00696144"/>
    <w:rsid w:val="00DF2C73"/>
    <w:rsid w:val="00E416EB"/>
    <w:rsid w:val="03E00718"/>
    <w:rsid w:val="4E6FD348"/>
    <w:rsid w:val="678C9BAD"/>
    <w:rsid w:val="789B99F8"/>
    <w:rsid w:val="7B2D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E51E5"/>
  <w15:chartTrackingRefBased/>
  <w15:docId w15:val="{994B0602-2EBD-48C7-AC7F-14695A0B8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rsid w:val="002251D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225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D1FD65540778064E8071EC7105C190BC" ma:contentTypeVersion="4" ma:contentTypeDescription="Files created by FSANZ including letters, draft documents and ideas for FSANZ business." ma:contentTypeScope="" ma:versionID="b982cb91b41b2213203c64ad5e0c0bb1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199b3d2e548d4ca1d04624b3ed9463d3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4fc2563-04ab-4d7c-a6a2-9c96f2eb2ff6}" ma:internalName="TaxCatchAll" ma:showField="CatchAllData" ma:web="7381dfea-c3d9-4bb9-9bda-67ec2929b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4fc2563-04ab-4d7c-a6a2-9c96f2eb2ff6}" ma:internalName="TaxCatchAllLabel" ma:readOnly="true" ma:showField="CatchAllDataLabel" ma:web="7381dfea-c3d9-4bb9-9bda-67ec2929be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3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bee33-077a-46d4-80d5-abd1b3a3b85b">
      <Value>35</Value>
      <Value>3</Value>
    </TaxCatchAll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pb940a55b18746cdbb1d76ca362c0586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pb940a55b18746cdbb1d76ca362c0586>
    <jf6c16bbf41b473ebe1e583d28d77907 xmlns="0e0bee33-077a-46d4-80d5-abd1b3a3b85b">
      <Terms xmlns="http://schemas.microsoft.com/office/infopath/2007/PartnerControls"/>
    </jf6c16bbf41b473ebe1e583d28d77907>
    <Related_x0020_project xmlns="0e0bee33-077a-46d4-80d5-abd1b3a3b8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Props1.xml><?xml version="1.0" encoding="utf-8"?>
<ds:datastoreItem xmlns:ds="http://schemas.openxmlformats.org/officeDocument/2006/customXml" ds:itemID="{F6FCD842-979E-4D3C-A7D0-0A62FB3DD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bee33-077a-46d4-80d5-abd1b3a3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AFAF5A-B18B-4C84-81E5-4088D55CE5E5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0e0bee33-077a-46d4-80d5-abd1b3a3b85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E1A562-DB1B-4464-94B4-8BEAB84467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867063-340B-4083-823A-769CB96F1406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Company>Food Standards Australia New Zealand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ronals</dc:creator>
  <cp:keywords/>
  <dc:description/>
  <cp:lastModifiedBy>ronals</cp:lastModifiedBy>
  <cp:revision>2</cp:revision>
  <dcterms:created xsi:type="dcterms:W3CDTF">2023-02-23T21:24:00Z</dcterms:created>
  <dcterms:modified xsi:type="dcterms:W3CDTF">2023-02-23T21:24:00Z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0x010100F5F252698E4843DFA3EBBF7EC57E522A00D1FD65540778064E8071EC7105C190BC</vt:lpwstr>
  </property>
  <property fmtid="{D5CDD505-2E9C-101B-9397-08002B2CF9AE}" pid="3" name="pd3a3559ef84480a8025c4c7bb6e6dee">
    <vt:lpwstr/>
  </property>
  <property fmtid="{D5CDD505-2E9C-101B-9397-08002B2CF9AE}" pid="4" name="h46016694f704d158a57d0b5238c000e">
    <vt:lpwstr/>
  </property>
  <property fmtid="{D5CDD505-2E9C-101B-9397-08002B2CF9AE}" pid="5" name="MediaServiceImageTags">
    <vt:lpwstr/>
  </property>
  <property fmtid="{D5CDD505-2E9C-101B-9397-08002B2CF9AE}" pid="6" name="Data_x0020_Privacy">
    <vt:lpwstr/>
  </property>
  <property fmtid="{D5CDD505-2E9C-101B-9397-08002B2CF9AE}" pid="7" name="lcf76f155ced4ddcb4097134ff3c332f">
    <vt:lpwstr/>
  </property>
  <property fmtid="{D5CDD505-2E9C-101B-9397-08002B2CF9AE}" pid="8" name="BCS">
    <vt:lpwstr>35;#Instruments|4a8ff5e5-1f0e-4751-ab44-bc0d33b46a80</vt:lpwstr>
  </property>
  <property fmtid="{D5CDD505-2E9C-101B-9397-08002B2CF9AE}" pid="9" name="Access">
    <vt:lpwstr/>
  </property>
  <property fmtid="{D5CDD505-2E9C-101B-9397-08002B2CF9AE}" pid="10" name="Classification">
    <vt:lpwstr>3;#OFFICIAL|3776503d-ed4e-4d70-8dfd-8e17b238523b</vt:lpwstr>
  </property>
  <property fmtid="{D5CDD505-2E9C-101B-9397-08002B2CF9AE}" pid="11" name="Data_x0020_Category">
    <vt:lpwstr/>
  </property>
  <property fmtid="{D5CDD505-2E9C-101B-9397-08002B2CF9AE}" pid="12" name="Data_x0020_Accessibility">
    <vt:lpwstr/>
  </property>
  <property fmtid="{D5CDD505-2E9C-101B-9397-08002B2CF9AE}" pid="13" name="o2e94e0b7bb742308b3aec7384781dc0">
    <vt:lpwstr/>
  </property>
  <property fmtid="{D5CDD505-2E9C-101B-9397-08002B2CF9AE}" pid="14" name="Data Privacy">
    <vt:lpwstr/>
  </property>
  <property fmtid="{D5CDD505-2E9C-101B-9397-08002B2CF9AE}" pid="15" name="Data Category">
    <vt:lpwstr/>
  </property>
  <property fmtid="{D5CDD505-2E9C-101B-9397-08002B2CF9AE}" pid="16" name="Data Accessibility">
    <vt:lpwstr/>
  </property>
</Properties>
</file>