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3B48C" w14:textId="77777777" w:rsidR="002B7DFF" w:rsidRPr="001E7868" w:rsidRDefault="002B7DFF" w:rsidP="002B7DFF">
      <w:pPr>
        <w:spacing w:after="0" w:line="240" w:lineRule="auto"/>
        <w:jc w:val="center"/>
        <w:rPr>
          <w:rFonts w:ascii="Tms Rmn" w:eastAsia="Times New Roman" w:hAnsi="Tms Rmn"/>
          <w:b/>
          <w:sz w:val="22"/>
          <w:szCs w:val="22"/>
          <w:u w:val="single"/>
          <w:lang w:eastAsia="en-AU"/>
        </w:rPr>
      </w:pPr>
      <w:r w:rsidRPr="001E7868">
        <w:rPr>
          <w:rFonts w:ascii="Tms Rmn" w:eastAsia="Times New Roman" w:hAnsi="Tms Rmn"/>
          <w:b/>
          <w:sz w:val="22"/>
          <w:szCs w:val="22"/>
          <w:u w:val="single"/>
          <w:lang w:eastAsia="en-AU"/>
        </w:rPr>
        <w:t>EXPLANATORY STATEMENT</w:t>
      </w:r>
    </w:p>
    <w:p w14:paraId="118250D4" w14:textId="77777777" w:rsidR="002B7DFF" w:rsidRPr="001E7868" w:rsidRDefault="002B7DFF" w:rsidP="002B7DFF">
      <w:pPr>
        <w:spacing w:after="0" w:line="240" w:lineRule="auto"/>
        <w:jc w:val="center"/>
        <w:rPr>
          <w:rFonts w:ascii="Tms Rmn" w:eastAsia="Times New Roman" w:hAnsi="Tms Rmn"/>
          <w:bCs/>
          <w:sz w:val="22"/>
          <w:szCs w:val="22"/>
          <w:lang w:eastAsia="en-AU"/>
        </w:rPr>
      </w:pPr>
    </w:p>
    <w:p w14:paraId="4F63930E" w14:textId="77777777" w:rsidR="002B7DFF" w:rsidRPr="001E7868" w:rsidRDefault="002B7DFF" w:rsidP="002B7DFF">
      <w:pPr>
        <w:spacing w:after="0" w:line="240" w:lineRule="auto"/>
        <w:jc w:val="center"/>
        <w:rPr>
          <w:rFonts w:ascii="Tms Rmn" w:eastAsia="Times New Roman" w:hAnsi="Tms Rmn"/>
          <w:sz w:val="22"/>
          <w:szCs w:val="22"/>
          <w:u w:val="single"/>
          <w:lang w:eastAsia="en-AU"/>
        </w:rPr>
      </w:pPr>
      <w:r w:rsidRPr="001E7868">
        <w:rPr>
          <w:rFonts w:eastAsia="Times New Roman"/>
          <w:i/>
          <w:sz w:val="22"/>
          <w:szCs w:val="22"/>
          <w:lang w:eastAsia="en-AU"/>
        </w:rPr>
        <w:t>Therapeutic Goods Act 1989</w:t>
      </w:r>
    </w:p>
    <w:p w14:paraId="3A0D6936" w14:textId="77777777" w:rsidR="002B7DFF" w:rsidRPr="001E7868" w:rsidRDefault="002B7DFF" w:rsidP="002B7DFF">
      <w:pPr>
        <w:spacing w:after="0" w:line="240" w:lineRule="auto"/>
        <w:jc w:val="center"/>
        <w:rPr>
          <w:rFonts w:ascii="Tms Rmn" w:eastAsia="Times New Roman" w:hAnsi="Tms Rmn"/>
          <w:sz w:val="22"/>
          <w:szCs w:val="22"/>
          <w:lang w:eastAsia="en-AU"/>
        </w:rPr>
      </w:pPr>
    </w:p>
    <w:p w14:paraId="2F8A1063" w14:textId="560C1FB5" w:rsidR="002B7DFF" w:rsidRPr="001E7868" w:rsidRDefault="002B7DFF" w:rsidP="002B7DFF">
      <w:pPr>
        <w:spacing w:after="0" w:line="240" w:lineRule="auto"/>
        <w:jc w:val="center"/>
        <w:rPr>
          <w:rFonts w:eastAsia="Times New Roman"/>
          <w:i/>
          <w:sz w:val="22"/>
          <w:szCs w:val="22"/>
          <w:lang w:eastAsia="en-AU"/>
        </w:rPr>
      </w:pPr>
      <w:r w:rsidRPr="001E7868">
        <w:rPr>
          <w:rFonts w:eastAsia="Times New Roman"/>
          <w:i/>
          <w:sz w:val="22"/>
          <w:szCs w:val="22"/>
          <w:lang w:eastAsia="en-AU"/>
        </w:rPr>
        <w:t>Therapeutic Goods (Declared Goods)</w:t>
      </w:r>
      <w:r w:rsidR="00107D55" w:rsidRPr="001E7868">
        <w:rPr>
          <w:rFonts w:eastAsia="Times New Roman"/>
          <w:i/>
          <w:sz w:val="22"/>
          <w:szCs w:val="22"/>
          <w:lang w:eastAsia="en-AU"/>
        </w:rPr>
        <w:t xml:space="preserve"> Amendment</w:t>
      </w:r>
      <w:r w:rsidRPr="001E7868">
        <w:rPr>
          <w:rFonts w:eastAsia="Times New Roman"/>
          <w:i/>
          <w:sz w:val="22"/>
          <w:szCs w:val="22"/>
          <w:lang w:eastAsia="en-AU"/>
        </w:rPr>
        <w:t xml:space="preserve"> (</w:t>
      </w:r>
      <w:r w:rsidR="008775AA" w:rsidRPr="001E7868">
        <w:rPr>
          <w:rFonts w:eastAsia="Times New Roman"/>
          <w:i/>
          <w:sz w:val="22"/>
          <w:szCs w:val="22"/>
          <w:lang w:eastAsia="en-AU"/>
        </w:rPr>
        <w:t>Prohibited List</w:t>
      </w:r>
      <w:r w:rsidRPr="001E7868">
        <w:rPr>
          <w:rFonts w:eastAsia="Times New Roman"/>
          <w:i/>
          <w:sz w:val="22"/>
          <w:szCs w:val="22"/>
          <w:lang w:eastAsia="en-AU"/>
        </w:rPr>
        <w:t>) Order 2023</w:t>
      </w:r>
    </w:p>
    <w:p w14:paraId="5EA382A6" w14:textId="77777777" w:rsidR="002B7DFF" w:rsidRPr="001E7868" w:rsidRDefault="002B7DFF" w:rsidP="002B7DFF">
      <w:pPr>
        <w:autoSpaceDE w:val="0"/>
        <w:autoSpaceDN w:val="0"/>
        <w:adjustRightInd w:val="0"/>
        <w:spacing w:after="0" w:line="240" w:lineRule="auto"/>
        <w:jc w:val="center"/>
        <w:rPr>
          <w:rFonts w:eastAsia="Times New Roman"/>
          <w:sz w:val="22"/>
          <w:szCs w:val="22"/>
          <w:lang w:eastAsia="en-AU"/>
        </w:rPr>
      </w:pPr>
    </w:p>
    <w:p w14:paraId="41D80E98" w14:textId="77777777" w:rsidR="002B7DFF" w:rsidRPr="001E7868" w:rsidRDefault="002B7DFF" w:rsidP="002B7DFF">
      <w:pPr>
        <w:autoSpaceDE w:val="0"/>
        <w:autoSpaceDN w:val="0"/>
        <w:adjustRightInd w:val="0"/>
        <w:spacing w:after="0" w:line="240" w:lineRule="auto"/>
        <w:rPr>
          <w:rFonts w:eastAsia="Times New Roman"/>
          <w:sz w:val="22"/>
          <w:szCs w:val="22"/>
          <w:lang w:eastAsia="en-AU"/>
        </w:rPr>
      </w:pPr>
      <w:r w:rsidRPr="001E7868">
        <w:rPr>
          <w:rFonts w:eastAsia="Times New Roman"/>
          <w:sz w:val="22"/>
          <w:szCs w:val="22"/>
          <w:lang w:eastAsia="en-AU"/>
        </w:rPr>
        <w:t xml:space="preserve">The </w:t>
      </w:r>
      <w:r w:rsidRPr="001E7868">
        <w:rPr>
          <w:rFonts w:eastAsia="Times New Roman"/>
          <w:i/>
          <w:sz w:val="22"/>
          <w:szCs w:val="22"/>
          <w:lang w:eastAsia="en-AU"/>
        </w:rPr>
        <w:t>Therapeutic Goods Act 1989</w:t>
      </w:r>
      <w:r w:rsidRPr="001E7868">
        <w:rPr>
          <w:rFonts w:eastAsia="Times New Roman"/>
          <w:sz w:val="22"/>
          <w:szCs w:val="22"/>
          <w:lang w:eastAsia="en-AU"/>
        </w:rPr>
        <w:t xml:space="preserve"> (“the Act”) provides for the establishment and maintenance of a national system of controls for the quality, safety, efficacy, and timely availability of therapeutic goods that are used in, or exported from, Australia.  The Act is administered by the Therapeutic Goods Administration (“the TGA”) within the Australian Government Department of Health and Aged Care.</w:t>
      </w:r>
    </w:p>
    <w:p w14:paraId="262A9836" w14:textId="595B80F8" w:rsidR="00DA0D0A" w:rsidRPr="001E7868" w:rsidRDefault="00DA0D0A" w:rsidP="002B7DFF">
      <w:pPr>
        <w:autoSpaceDE w:val="0"/>
        <w:autoSpaceDN w:val="0"/>
        <w:adjustRightInd w:val="0"/>
        <w:spacing w:after="0" w:line="240" w:lineRule="auto"/>
        <w:rPr>
          <w:rFonts w:eastAsia="Times New Roman"/>
          <w:sz w:val="22"/>
          <w:szCs w:val="22"/>
          <w:lang w:eastAsia="en-AU"/>
        </w:rPr>
      </w:pPr>
    </w:p>
    <w:p w14:paraId="6F955897" w14:textId="32246A6C" w:rsidR="00A414DA" w:rsidRPr="001E7868" w:rsidRDefault="00DA0D0A" w:rsidP="002B7DFF">
      <w:pPr>
        <w:autoSpaceDE w:val="0"/>
        <w:autoSpaceDN w:val="0"/>
        <w:adjustRightInd w:val="0"/>
        <w:spacing w:after="0" w:line="240" w:lineRule="auto"/>
        <w:rPr>
          <w:rFonts w:eastAsia="Times New Roman"/>
          <w:sz w:val="22"/>
          <w:szCs w:val="22"/>
          <w:lang w:eastAsia="en-AU"/>
        </w:rPr>
      </w:pPr>
      <w:r w:rsidRPr="001E7868">
        <w:rPr>
          <w:rFonts w:eastAsia="Times New Roman"/>
          <w:sz w:val="22"/>
          <w:szCs w:val="22"/>
          <w:lang w:eastAsia="en-AU"/>
        </w:rPr>
        <w:t xml:space="preserve">Subsection 7(1) of the Act relevantly provides that the Secretary may declare that </w:t>
      </w:r>
      <w:proofErr w:type="gramStart"/>
      <w:r w:rsidRPr="001E7868">
        <w:rPr>
          <w:rFonts w:eastAsia="Times New Roman"/>
          <w:sz w:val="22"/>
          <w:szCs w:val="22"/>
          <w:lang w:eastAsia="en-AU"/>
        </w:rPr>
        <w:t>particular goods</w:t>
      </w:r>
      <w:proofErr w:type="gramEnd"/>
      <w:r w:rsidRPr="001E7868">
        <w:rPr>
          <w:rFonts w:eastAsia="Times New Roman"/>
          <w:sz w:val="22"/>
          <w:szCs w:val="22"/>
          <w:lang w:eastAsia="en-AU"/>
        </w:rPr>
        <w:t xml:space="preserve"> or classes of goods, or those goods when used, advertised, or presented for supply in a particular way, are or are not therapeutic goods for the purposes of the Act.  </w:t>
      </w:r>
      <w:r w:rsidR="00A414DA" w:rsidRPr="001E7868">
        <w:rPr>
          <w:rFonts w:eastAsia="Times New Roman"/>
          <w:sz w:val="22"/>
          <w:szCs w:val="22"/>
          <w:lang w:eastAsia="en-AU"/>
        </w:rPr>
        <w:t xml:space="preserve">The exercise of the Secretary’s power under subsection 7(1) of the Act </w:t>
      </w:r>
      <w:r w:rsidR="00565909" w:rsidRPr="001E7868">
        <w:rPr>
          <w:rFonts w:eastAsia="Times New Roman"/>
          <w:sz w:val="22"/>
          <w:szCs w:val="22"/>
          <w:lang w:eastAsia="en-AU"/>
        </w:rPr>
        <w:t>may provide clarity</w:t>
      </w:r>
      <w:r w:rsidR="00A414DA" w:rsidRPr="001E7868">
        <w:rPr>
          <w:rFonts w:eastAsia="Times New Roman"/>
          <w:sz w:val="22"/>
          <w:szCs w:val="22"/>
          <w:lang w:eastAsia="en-AU"/>
        </w:rPr>
        <w:t xml:space="preserve"> regarding the proper characterisation of certain goods</w:t>
      </w:r>
      <w:r w:rsidR="00565909" w:rsidRPr="001E7868">
        <w:rPr>
          <w:rFonts w:eastAsia="Times New Roman"/>
          <w:sz w:val="22"/>
          <w:szCs w:val="22"/>
          <w:lang w:eastAsia="en-AU"/>
        </w:rPr>
        <w:t xml:space="preserve"> as therapeutic goods, for example </w:t>
      </w:r>
      <w:r w:rsidR="00A414DA" w:rsidRPr="001E7868">
        <w:rPr>
          <w:rFonts w:eastAsia="Times New Roman"/>
          <w:sz w:val="22"/>
          <w:szCs w:val="22"/>
          <w:lang w:eastAsia="en-AU"/>
        </w:rPr>
        <w:t xml:space="preserve">where the relevant goods sit at the interface between the therapeutic goods framework and </w:t>
      </w:r>
      <w:r w:rsidR="00565909" w:rsidRPr="001E7868">
        <w:rPr>
          <w:rFonts w:eastAsia="Times New Roman"/>
          <w:sz w:val="22"/>
          <w:szCs w:val="22"/>
          <w:lang w:eastAsia="en-AU"/>
        </w:rPr>
        <w:t>food standards.</w:t>
      </w:r>
    </w:p>
    <w:p w14:paraId="7561DC25" w14:textId="77777777" w:rsidR="00C632EA" w:rsidRPr="001E7868" w:rsidRDefault="00C632EA" w:rsidP="002B7DFF">
      <w:pPr>
        <w:autoSpaceDE w:val="0"/>
        <w:autoSpaceDN w:val="0"/>
        <w:adjustRightInd w:val="0"/>
        <w:spacing w:after="0" w:line="240" w:lineRule="auto"/>
        <w:rPr>
          <w:rFonts w:eastAsia="Times New Roman"/>
          <w:sz w:val="22"/>
          <w:szCs w:val="22"/>
          <w:lang w:eastAsia="en-AU"/>
        </w:rPr>
      </w:pPr>
    </w:p>
    <w:p w14:paraId="0FF93E8D" w14:textId="588F48FF" w:rsidR="00B1050D" w:rsidRPr="001E7868" w:rsidRDefault="00B1050D" w:rsidP="002B7DFF">
      <w:pPr>
        <w:autoSpaceDE w:val="0"/>
        <w:autoSpaceDN w:val="0"/>
        <w:adjustRightInd w:val="0"/>
        <w:spacing w:after="0" w:line="240" w:lineRule="auto"/>
        <w:rPr>
          <w:rFonts w:eastAsia="Times New Roman"/>
          <w:sz w:val="22"/>
          <w:szCs w:val="22"/>
          <w:lang w:eastAsia="en-AU"/>
        </w:rPr>
      </w:pPr>
      <w:r w:rsidRPr="001E7868">
        <w:rPr>
          <w:rFonts w:eastAsia="Times New Roman"/>
          <w:sz w:val="22"/>
          <w:szCs w:val="22"/>
          <w:lang w:eastAsia="en-AU"/>
        </w:rPr>
        <w:t xml:space="preserve">The </w:t>
      </w:r>
      <w:r w:rsidRPr="001E7868">
        <w:rPr>
          <w:rFonts w:eastAsia="Times New Roman"/>
          <w:i/>
          <w:iCs/>
          <w:sz w:val="22"/>
          <w:szCs w:val="22"/>
          <w:lang w:eastAsia="en-AU"/>
        </w:rPr>
        <w:t>Therapeutic Goods (Declared Goods) Order 2019</w:t>
      </w:r>
      <w:r w:rsidRPr="001E7868">
        <w:rPr>
          <w:rFonts w:eastAsia="Times New Roman"/>
          <w:sz w:val="22"/>
          <w:szCs w:val="22"/>
          <w:lang w:eastAsia="en-AU"/>
        </w:rPr>
        <w:t xml:space="preserve"> (“the Principal Order”) is made under section 7 of the Act.  The Principal Order declares </w:t>
      </w:r>
      <w:proofErr w:type="gramStart"/>
      <w:r w:rsidRPr="001E7868">
        <w:rPr>
          <w:rFonts w:eastAsia="Times New Roman"/>
          <w:sz w:val="22"/>
          <w:szCs w:val="22"/>
          <w:lang w:eastAsia="en-AU"/>
        </w:rPr>
        <w:t>particular goods</w:t>
      </w:r>
      <w:proofErr w:type="gramEnd"/>
      <w:r w:rsidRPr="001E7868">
        <w:rPr>
          <w:rFonts w:eastAsia="Times New Roman"/>
          <w:sz w:val="22"/>
          <w:szCs w:val="22"/>
          <w:lang w:eastAsia="en-AU"/>
        </w:rPr>
        <w:t xml:space="preserve"> or classes of goods, or those goods when used, advertised, or presented for supply in a particular way, to be therapeutic goods, or not to be therapeutic goods, for the purposes of the Act.  Relevantly, it declares certain goods for oral administration</w:t>
      </w:r>
      <w:r w:rsidR="0067187B" w:rsidRPr="001E7868">
        <w:rPr>
          <w:rFonts w:eastAsia="Times New Roman"/>
          <w:sz w:val="22"/>
          <w:szCs w:val="22"/>
          <w:lang w:eastAsia="en-AU"/>
        </w:rPr>
        <w:t xml:space="preserve"> that are represented as being for the improvement or maintenance of physical or mental performance in sport, exercise, or recreational activity (commonly known as “sports supplements”) to be therapeutic goods when used, advertised, or presented for supply for therapeutic use, or in a way that is likely to be taken to be for therapeutic use.</w:t>
      </w:r>
    </w:p>
    <w:p w14:paraId="0FB22E77" w14:textId="41AD49F2" w:rsidR="00A93C8E" w:rsidRPr="001E7868" w:rsidRDefault="00A93C8E" w:rsidP="002B7DFF">
      <w:pPr>
        <w:autoSpaceDE w:val="0"/>
        <w:autoSpaceDN w:val="0"/>
        <w:adjustRightInd w:val="0"/>
        <w:spacing w:after="0" w:line="240" w:lineRule="auto"/>
        <w:rPr>
          <w:rFonts w:eastAsia="Times New Roman"/>
          <w:sz w:val="22"/>
          <w:szCs w:val="22"/>
          <w:lang w:eastAsia="en-AU"/>
        </w:rPr>
      </w:pPr>
    </w:p>
    <w:p w14:paraId="2FFAA407" w14:textId="6BEFDE57" w:rsidR="00A93C8E" w:rsidRPr="001E7868" w:rsidRDefault="00A93C8E" w:rsidP="002B7DFF">
      <w:pPr>
        <w:autoSpaceDE w:val="0"/>
        <w:autoSpaceDN w:val="0"/>
        <w:adjustRightInd w:val="0"/>
        <w:spacing w:after="0" w:line="240" w:lineRule="auto"/>
        <w:rPr>
          <w:rFonts w:eastAsia="Times New Roman"/>
          <w:sz w:val="22"/>
          <w:szCs w:val="22"/>
          <w:lang w:eastAsia="en-AU"/>
        </w:rPr>
      </w:pPr>
      <w:r w:rsidRPr="001E7868">
        <w:rPr>
          <w:rFonts w:eastAsia="Times New Roman"/>
          <w:sz w:val="22"/>
          <w:szCs w:val="22"/>
          <w:lang w:eastAsia="en-AU"/>
        </w:rPr>
        <w:t xml:space="preserve">The </w:t>
      </w:r>
      <w:r w:rsidRPr="001E7868">
        <w:rPr>
          <w:rFonts w:eastAsia="Times New Roman"/>
          <w:i/>
          <w:iCs/>
          <w:sz w:val="22"/>
          <w:szCs w:val="22"/>
          <w:lang w:eastAsia="en-AU"/>
        </w:rPr>
        <w:t>Therapeutic Goods (Declared Goods)</w:t>
      </w:r>
      <w:r w:rsidR="00107D55" w:rsidRPr="001E7868">
        <w:rPr>
          <w:rFonts w:eastAsia="Times New Roman"/>
          <w:i/>
          <w:iCs/>
          <w:sz w:val="22"/>
          <w:szCs w:val="22"/>
          <w:lang w:eastAsia="en-AU"/>
        </w:rPr>
        <w:t xml:space="preserve"> Amendment</w:t>
      </w:r>
      <w:r w:rsidRPr="001E7868">
        <w:rPr>
          <w:rFonts w:eastAsia="Times New Roman"/>
          <w:i/>
          <w:iCs/>
          <w:sz w:val="22"/>
          <w:szCs w:val="22"/>
          <w:lang w:eastAsia="en-AU"/>
        </w:rPr>
        <w:t xml:space="preserve"> (Prohibited List) Order 2023 </w:t>
      </w:r>
      <w:r w:rsidRPr="001E7868">
        <w:rPr>
          <w:rFonts w:eastAsia="Times New Roman"/>
          <w:sz w:val="22"/>
          <w:szCs w:val="22"/>
          <w:lang w:eastAsia="en-AU"/>
        </w:rPr>
        <w:t xml:space="preserve">(“the Amendment Order”) </w:t>
      </w:r>
      <w:r w:rsidR="00A965CA" w:rsidRPr="001E7868">
        <w:rPr>
          <w:rFonts w:eastAsia="Times New Roman"/>
          <w:sz w:val="22"/>
          <w:szCs w:val="22"/>
          <w:lang w:eastAsia="en-AU"/>
        </w:rPr>
        <w:t xml:space="preserve">amends the Principal Order </w:t>
      </w:r>
      <w:r w:rsidR="00DA0955" w:rsidRPr="001E7868">
        <w:rPr>
          <w:rFonts w:eastAsia="Times New Roman"/>
          <w:sz w:val="22"/>
          <w:szCs w:val="22"/>
          <w:lang w:eastAsia="en-AU"/>
        </w:rPr>
        <w:t xml:space="preserve">to </w:t>
      </w:r>
      <w:r w:rsidR="00565909" w:rsidRPr="001E7868">
        <w:rPr>
          <w:rFonts w:eastAsia="Times New Roman"/>
          <w:sz w:val="22"/>
          <w:szCs w:val="22"/>
          <w:lang w:eastAsia="en-AU"/>
        </w:rPr>
        <w:t xml:space="preserve">update the definition of </w:t>
      </w:r>
      <w:r w:rsidR="008D073F" w:rsidRPr="001E7868">
        <w:rPr>
          <w:rFonts w:eastAsia="Times New Roman"/>
          <w:sz w:val="22"/>
          <w:szCs w:val="22"/>
          <w:lang w:eastAsia="en-AU"/>
        </w:rPr>
        <w:t>’</w:t>
      </w:r>
      <w:r w:rsidR="00565909" w:rsidRPr="001E7868">
        <w:rPr>
          <w:rFonts w:eastAsia="Times New Roman"/>
          <w:sz w:val="22"/>
          <w:szCs w:val="22"/>
          <w:lang w:eastAsia="en-AU"/>
        </w:rPr>
        <w:t xml:space="preserve">Prohibited List’ to refer to </w:t>
      </w:r>
      <w:r w:rsidR="00DA0955" w:rsidRPr="001E7868">
        <w:rPr>
          <w:rFonts w:eastAsia="Times New Roman"/>
          <w:sz w:val="22"/>
          <w:szCs w:val="22"/>
          <w:lang w:eastAsia="en-AU"/>
        </w:rPr>
        <w:t xml:space="preserve">the </w:t>
      </w:r>
      <w:r w:rsidR="00DA0955" w:rsidRPr="001E7868">
        <w:rPr>
          <w:rFonts w:eastAsia="Times New Roman"/>
          <w:i/>
          <w:iCs/>
          <w:sz w:val="22"/>
          <w:szCs w:val="22"/>
          <w:lang w:eastAsia="en-AU"/>
        </w:rPr>
        <w:t>World Anti-Doping Code International Standard Prohibited List</w:t>
      </w:r>
      <w:r w:rsidR="006400F6" w:rsidRPr="001E7868">
        <w:rPr>
          <w:rFonts w:eastAsia="Times New Roman"/>
          <w:sz w:val="22"/>
          <w:szCs w:val="22"/>
          <w:lang w:eastAsia="en-AU"/>
        </w:rPr>
        <w:t xml:space="preserve"> </w:t>
      </w:r>
      <w:r w:rsidR="008A67A5" w:rsidRPr="001E7868">
        <w:rPr>
          <w:rFonts w:eastAsia="Times New Roman"/>
          <w:i/>
          <w:iCs/>
          <w:sz w:val="22"/>
          <w:szCs w:val="22"/>
          <w:lang w:eastAsia="en-AU"/>
        </w:rPr>
        <w:t>2023</w:t>
      </w:r>
      <w:r w:rsidR="001345C7" w:rsidRPr="001E7868">
        <w:rPr>
          <w:rFonts w:eastAsia="Times New Roman"/>
          <w:sz w:val="22"/>
          <w:szCs w:val="22"/>
          <w:lang w:eastAsia="en-AU"/>
        </w:rPr>
        <w:t xml:space="preserve"> (“the 2023 WADA Prohibited List”)</w:t>
      </w:r>
      <w:r w:rsidR="00DA0955" w:rsidRPr="001E7868">
        <w:rPr>
          <w:rFonts w:eastAsia="Times New Roman"/>
          <w:sz w:val="22"/>
          <w:szCs w:val="22"/>
          <w:lang w:eastAsia="en-AU"/>
        </w:rPr>
        <w:t xml:space="preserve">, </w:t>
      </w:r>
      <w:r w:rsidR="00565909" w:rsidRPr="001E7868">
        <w:rPr>
          <w:rFonts w:eastAsia="Times New Roman"/>
          <w:sz w:val="22"/>
          <w:szCs w:val="22"/>
          <w:lang w:eastAsia="en-AU"/>
        </w:rPr>
        <w:t xml:space="preserve">which </w:t>
      </w:r>
      <w:r w:rsidR="008D073F" w:rsidRPr="001E7868">
        <w:rPr>
          <w:rFonts w:eastAsia="Times New Roman"/>
          <w:sz w:val="22"/>
          <w:szCs w:val="22"/>
          <w:lang w:eastAsia="en-AU"/>
        </w:rPr>
        <w:t>is</w:t>
      </w:r>
      <w:r w:rsidR="00565909" w:rsidRPr="001E7868">
        <w:rPr>
          <w:rFonts w:eastAsia="Times New Roman"/>
          <w:sz w:val="22"/>
          <w:szCs w:val="22"/>
          <w:lang w:eastAsia="en-AU"/>
        </w:rPr>
        <w:t xml:space="preserve"> the most recent version of the </w:t>
      </w:r>
      <w:r w:rsidR="00450011" w:rsidRPr="001E7868">
        <w:rPr>
          <w:rFonts w:eastAsia="Times New Roman"/>
          <w:i/>
          <w:iCs/>
          <w:sz w:val="22"/>
          <w:szCs w:val="22"/>
          <w:lang w:eastAsia="en-AU"/>
        </w:rPr>
        <w:t>World Anti-Doping Code International Standard Prohibited List</w:t>
      </w:r>
      <w:r w:rsidR="00450011" w:rsidRPr="001E7868" w:rsidDel="00450011">
        <w:rPr>
          <w:rFonts w:eastAsia="Times New Roman"/>
          <w:sz w:val="22"/>
          <w:szCs w:val="22"/>
          <w:lang w:eastAsia="en-AU"/>
        </w:rPr>
        <w:t xml:space="preserve"> </w:t>
      </w:r>
      <w:r w:rsidR="004237A5" w:rsidRPr="001E7868">
        <w:rPr>
          <w:rFonts w:eastAsia="Times New Roman"/>
          <w:sz w:val="22"/>
          <w:szCs w:val="22"/>
          <w:lang w:eastAsia="en-AU"/>
        </w:rPr>
        <w:t xml:space="preserve">(“the International Standard Prohibited List”) </w:t>
      </w:r>
      <w:r w:rsidR="000F2595" w:rsidRPr="001E7868">
        <w:rPr>
          <w:rFonts w:eastAsia="Times New Roman"/>
          <w:sz w:val="22"/>
          <w:szCs w:val="22"/>
          <w:lang w:eastAsia="en-AU"/>
        </w:rPr>
        <w:t>published by the World Anti-Doping Agency</w:t>
      </w:r>
      <w:r w:rsidR="00565909" w:rsidRPr="001E7868">
        <w:rPr>
          <w:rFonts w:eastAsia="Times New Roman"/>
          <w:sz w:val="22"/>
          <w:szCs w:val="22"/>
          <w:lang w:eastAsia="en-AU"/>
        </w:rPr>
        <w:t xml:space="preserve">. </w:t>
      </w:r>
    </w:p>
    <w:p w14:paraId="4A16C592" w14:textId="77777777" w:rsidR="00B1050D" w:rsidRPr="001E7868" w:rsidRDefault="00B1050D" w:rsidP="002B7DFF">
      <w:pPr>
        <w:autoSpaceDE w:val="0"/>
        <w:autoSpaceDN w:val="0"/>
        <w:adjustRightInd w:val="0"/>
        <w:spacing w:after="0" w:line="240" w:lineRule="auto"/>
        <w:rPr>
          <w:rFonts w:eastAsia="Times New Roman"/>
          <w:sz w:val="22"/>
          <w:szCs w:val="22"/>
          <w:lang w:eastAsia="en-AU"/>
        </w:rPr>
      </w:pPr>
    </w:p>
    <w:p w14:paraId="02D74EE0" w14:textId="5A7C655A" w:rsidR="00B1050D" w:rsidRPr="001E7868" w:rsidRDefault="00867C8D" w:rsidP="002B7DFF">
      <w:pPr>
        <w:autoSpaceDE w:val="0"/>
        <w:autoSpaceDN w:val="0"/>
        <w:adjustRightInd w:val="0"/>
        <w:spacing w:after="0" w:line="240" w:lineRule="auto"/>
        <w:rPr>
          <w:rFonts w:eastAsia="Times New Roman"/>
          <w:b/>
          <w:bCs/>
          <w:sz w:val="22"/>
          <w:szCs w:val="22"/>
          <w:lang w:eastAsia="en-AU"/>
        </w:rPr>
      </w:pPr>
      <w:r w:rsidRPr="001E7868">
        <w:rPr>
          <w:rFonts w:eastAsia="Times New Roman"/>
          <w:b/>
          <w:bCs/>
          <w:sz w:val="22"/>
          <w:szCs w:val="22"/>
          <w:lang w:eastAsia="en-AU"/>
        </w:rPr>
        <w:t>Legislative framework</w:t>
      </w:r>
    </w:p>
    <w:p w14:paraId="1A52527B" w14:textId="77777777" w:rsidR="00B1050D" w:rsidRPr="001E7868" w:rsidRDefault="00B1050D" w:rsidP="002B7DFF">
      <w:pPr>
        <w:autoSpaceDE w:val="0"/>
        <w:autoSpaceDN w:val="0"/>
        <w:adjustRightInd w:val="0"/>
        <w:spacing w:after="0" w:line="240" w:lineRule="auto"/>
        <w:rPr>
          <w:rFonts w:eastAsia="Times New Roman"/>
          <w:sz w:val="22"/>
          <w:szCs w:val="22"/>
          <w:lang w:eastAsia="en-AU"/>
        </w:rPr>
      </w:pPr>
    </w:p>
    <w:p w14:paraId="003AA156" w14:textId="1008C938" w:rsidR="007046D0" w:rsidRPr="001E7868" w:rsidRDefault="007046D0" w:rsidP="007046D0">
      <w:pPr>
        <w:autoSpaceDE w:val="0"/>
        <w:autoSpaceDN w:val="0"/>
        <w:adjustRightInd w:val="0"/>
        <w:spacing w:after="0" w:line="240" w:lineRule="auto"/>
        <w:rPr>
          <w:rFonts w:eastAsia="Times New Roman"/>
          <w:sz w:val="22"/>
          <w:szCs w:val="22"/>
          <w:lang w:eastAsia="en-AU"/>
        </w:rPr>
      </w:pPr>
      <w:r w:rsidRPr="001E7868">
        <w:rPr>
          <w:rFonts w:eastAsia="Times New Roman"/>
          <w:sz w:val="22"/>
          <w:szCs w:val="22"/>
          <w:lang w:eastAsia="en-AU"/>
        </w:rPr>
        <w:t xml:space="preserve">In making a declaration </w:t>
      </w:r>
      <w:r w:rsidR="00565909" w:rsidRPr="001E7868">
        <w:rPr>
          <w:rFonts w:eastAsia="Times New Roman"/>
          <w:sz w:val="22"/>
          <w:szCs w:val="22"/>
          <w:lang w:eastAsia="en-AU"/>
        </w:rPr>
        <w:t xml:space="preserve">under section 7 of the Act </w:t>
      </w:r>
      <w:r w:rsidRPr="001E7868">
        <w:rPr>
          <w:rFonts w:eastAsia="Times New Roman"/>
          <w:sz w:val="22"/>
          <w:szCs w:val="22"/>
          <w:lang w:eastAsia="en-AU"/>
        </w:rPr>
        <w:t xml:space="preserve">that goods are or are not therapeutic goods, the Secretary must first be satisfied that the goods are or are not in fact therapeutic goods as defined in subsection 3(1) of the Act (subsection 7(1A) of the Act refers).  As such, it is a precondition to the exercise of the Secretary’s power under section 7 that the Secretary first be satisfied in relation to the threshold question of whether </w:t>
      </w:r>
      <w:proofErr w:type="gramStart"/>
      <w:r w:rsidRPr="001E7868">
        <w:rPr>
          <w:rFonts w:eastAsia="Times New Roman"/>
          <w:sz w:val="22"/>
          <w:szCs w:val="22"/>
          <w:lang w:eastAsia="en-AU"/>
        </w:rPr>
        <w:t>particular goods</w:t>
      </w:r>
      <w:proofErr w:type="gramEnd"/>
      <w:r w:rsidRPr="001E7868">
        <w:rPr>
          <w:rFonts w:eastAsia="Times New Roman"/>
          <w:sz w:val="22"/>
          <w:szCs w:val="22"/>
          <w:lang w:eastAsia="en-AU"/>
        </w:rPr>
        <w:t xml:space="preserve"> or classes of goods under consideration fall within the definition of ‘therapeutic goods’ provided by the Act.</w:t>
      </w:r>
    </w:p>
    <w:p w14:paraId="63E18944" w14:textId="77777777" w:rsidR="007046D0" w:rsidRPr="001E7868" w:rsidRDefault="007046D0" w:rsidP="002B7DFF">
      <w:pPr>
        <w:autoSpaceDE w:val="0"/>
        <w:autoSpaceDN w:val="0"/>
        <w:adjustRightInd w:val="0"/>
        <w:spacing w:after="0" w:line="240" w:lineRule="auto"/>
        <w:rPr>
          <w:rFonts w:eastAsia="Times New Roman"/>
          <w:sz w:val="22"/>
          <w:szCs w:val="22"/>
          <w:lang w:eastAsia="en-AU"/>
        </w:rPr>
      </w:pPr>
    </w:p>
    <w:p w14:paraId="475168B9" w14:textId="6916D877" w:rsidR="002B7DFF" w:rsidRPr="001E7868" w:rsidRDefault="002B7DFF" w:rsidP="002B7DFF">
      <w:pPr>
        <w:autoSpaceDE w:val="0"/>
        <w:autoSpaceDN w:val="0"/>
        <w:adjustRightInd w:val="0"/>
        <w:spacing w:after="0" w:line="240" w:lineRule="auto"/>
        <w:rPr>
          <w:rFonts w:eastAsia="Times New Roman"/>
          <w:sz w:val="22"/>
          <w:szCs w:val="22"/>
          <w:lang w:eastAsia="en-AU"/>
        </w:rPr>
      </w:pPr>
      <w:r w:rsidRPr="001E7868">
        <w:rPr>
          <w:rFonts w:eastAsia="Times New Roman"/>
          <w:sz w:val="22"/>
          <w:szCs w:val="22"/>
          <w:lang w:eastAsia="en-AU"/>
        </w:rPr>
        <w:t xml:space="preserve">Subsection 3(1) of the Act defines ‘therapeutic goods’ as goods that are represented in any way to be, or that are, whether because of the way in which the goods are presented or for any other reason, likely to be taken to be for therapeutic use.  Paragraph (e) of the definition of </w:t>
      </w:r>
      <w:r w:rsidR="00565909" w:rsidRPr="001E7868">
        <w:rPr>
          <w:rFonts w:eastAsia="Times New Roman"/>
          <w:sz w:val="22"/>
          <w:szCs w:val="22"/>
          <w:lang w:eastAsia="en-AU"/>
        </w:rPr>
        <w:t>‘</w:t>
      </w:r>
      <w:r w:rsidRPr="001E7868">
        <w:rPr>
          <w:rFonts w:eastAsia="Times New Roman"/>
          <w:sz w:val="22"/>
          <w:szCs w:val="22"/>
          <w:lang w:eastAsia="en-AU"/>
        </w:rPr>
        <w:t>therapeutic goods</w:t>
      </w:r>
      <w:r w:rsidR="00565909" w:rsidRPr="001E7868">
        <w:rPr>
          <w:rFonts w:eastAsia="Times New Roman"/>
          <w:sz w:val="22"/>
          <w:szCs w:val="22"/>
          <w:lang w:eastAsia="en-AU"/>
        </w:rPr>
        <w:t>’</w:t>
      </w:r>
      <w:r w:rsidRPr="001E7868">
        <w:rPr>
          <w:rFonts w:eastAsia="Times New Roman"/>
          <w:sz w:val="22"/>
          <w:szCs w:val="22"/>
          <w:lang w:eastAsia="en-AU"/>
        </w:rPr>
        <w:t xml:space="preserve"> excludes goods (other than goods declared to be therapeutic goods under an order in force under section 7) for which there is </w:t>
      </w:r>
      <w:r w:rsidR="000E3E44" w:rsidRPr="001E7868">
        <w:rPr>
          <w:rFonts w:eastAsia="Times New Roman"/>
          <w:sz w:val="22"/>
          <w:szCs w:val="22"/>
          <w:lang w:eastAsia="en-AU"/>
        </w:rPr>
        <w:t>an applicable food standard</w:t>
      </w:r>
      <w:r w:rsidR="00D82534" w:rsidRPr="001E7868">
        <w:rPr>
          <w:rFonts w:eastAsia="Times New Roman"/>
          <w:sz w:val="22"/>
          <w:szCs w:val="22"/>
          <w:lang w:eastAsia="en-AU"/>
        </w:rPr>
        <w:t xml:space="preserve"> under the </w:t>
      </w:r>
      <w:r w:rsidR="00565909" w:rsidRPr="001E7868">
        <w:rPr>
          <w:rFonts w:eastAsia="Times New Roman"/>
          <w:i/>
          <w:sz w:val="22"/>
          <w:szCs w:val="22"/>
          <w:lang w:eastAsia="en-AU"/>
        </w:rPr>
        <w:t>Food Standards Australia New Zealand Act 1991</w:t>
      </w:r>
      <w:r w:rsidR="00565909" w:rsidRPr="001E7868">
        <w:rPr>
          <w:rFonts w:eastAsia="Times New Roman"/>
          <w:iCs/>
          <w:sz w:val="22"/>
          <w:szCs w:val="22"/>
          <w:lang w:eastAsia="en-AU"/>
        </w:rPr>
        <w:t xml:space="preserve"> (“the FSANZ Act”)</w:t>
      </w:r>
      <w:r w:rsidRPr="001E7868">
        <w:rPr>
          <w:rFonts w:eastAsia="Times New Roman"/>
          <w:sz w:val="22"/>
          <w:szCs w:val="22"/>
          <w:lang w:eastAsia="en-AU"/>
        </w:rPr>
        <w:t xml:space="preserve">.  Similarly, paragraph (f) of the definition of </w:t>
      </w:r>
      <w:r w:rsidR="00565909" w:rsidRPr="001E7868">
        <w:rPr>
          <w:rFonts w:eastAsia="Times New Roman"/>
          <w:sz w:val="22"/>
          <w:szCs w:val="22"/>
          <w:lang w:eastAsia="en-AU"/>
        </w:rPr>
        <w:t>‘</w:t>
      </w:r>
      <w:r w:rsidRPr="001E7868">
        <w:rPr>
          <w:rFonts w:eastAsia="Times New Roman"/>
          <w:sz w:val="22"/>
          <w:szCs w:val="22"/>
          <w:lang w:eastAsia="en-AU"/>
        </w:rPr>
        <w:t>therapeutic goods</w:t>
      </w:r>
      <w:r w:rsidR="00565909" w:rsidRPr="001E7868">
        <w:rPr>
          <w:rFonts w:eastAsia="Times New Roman"/>
          <w:sz w:val="22"/>
          <w:szCs w:val="22"/>
          <w:lang w:eastAsia="en-AU"/>
        </w:rPr>
        <w:t>’</w:t>
      </w:r>
      <w:r w:rsidRPr="001E7868">
        <w:rPr>
          <w:rFonts w:eastAsia="Times New Roman"/>
          <w:sz w:val="22"/>
          <w:szCs w:val="22"/>
          <w:lang w:eastAsia="en-AU"/>
        </w:rPr>
        <w:t xml:space="preserve"> excludes goods (other than goods declared to be therapeutic goods under an order in force under section 7) which, in Australia or New Zealand, have a tradition of use as foods for humans in the form in which they are presented.</w:t>
      </w:r>
    </w:p>
    <w:p w14:paraId="2562B14B" w14:textId="77777777" w:rsidR="001C4082" w:rsidRPr="001E7868" w:rsidRDefault="001C4082" w:rsidP="002B7DFF">
      <w:pPr>
        <w:autoSpaceDE w:val="0"/>
        <w:autoSpaceDN w:val="0"/>
        <w:adjustRightInd w:val="0"/>
        <w:spacing w:after="0" w:line="240" w:lineRule="auto"/>
        <w:rPr>
          <w:rFonts w:eastAsia="Times New Roman"/>
          <w:sz w:val="22"/>
          <w:szCs w:val="22"/>
          <w:lang w:eastAsia="en-AU"/>
        </w:rPr>
      </w:pPr>
    </w:p>
    <w:p w14:paraId="3D18D294" w14:textId="0D41839C" w:rsidR="002B7DFF" w:rsidRPr="001E7868" w:rsidRDefault="002B7DFF" w:rsidP="002B7DFF">
      <w:pPr>
        <w:autoSpaceDE w:val="0"/>
        <w:autoSpaceDN w:val="0"/>
        <w:adjustRightInd w:val="0"/>
        <w:spacing w:after="0" w:line="240" w:lineRule="auto"/>
        <w:rPr>
          <w:rFonts w:eastAsia="Times New Roman"/>
          <w:sz w:val="22"/>
          <w:szCs w:val="22"/>
          <w:lang w:eastAsia="en-AU"/>
        </w:rPr>
      </w:pPr>
      <w:r w:rsidRPr="001E7868">
        <w:rPr>
          <w:rFonts w:eastAsia="Times New Roman"/>
          <w:sz w:val="22"/>
          <w:szCs w:val="22"/>
          <w:lang w:eastAsia="en-AU"/>
        </w:rPr>
        <w:lastRenderedPageBreak/>
        <w:t xml:space="preserve">Subsection 7(1A) of the Act provides that in deciding whether particular goods or classes of goods, or those goods when used, advertised, or presented for supply in a particular way, are therapeutic goods, the Secretary must disregard paragraphs (e) and (f) of the definition of ‘therapeutic </w:t>
      </w:r>
      <w:proofErr w:type="gramStart"/>
      <w:r w:rsidRPr="001E7868">
        <w:rPr>
          <w:rFonts w:eastAsia="Times New Roman"/>
          <w:sz w:val="22"/>
          <w:szCs w:val="22"/>
          <w:lang w:eastAsia="en-AU"/>
        </w:rPr>
        <w:t>goods’</w:t>
      </w:r>
      <w:proofErr w:type="gramEnd"/>
      <w:r w:rsidRPr="001E7868">
        <w:rPr>
          <w:rFonts w:eastAsia="Times New Roman"/>
          <w:sz w:val="22"/>
          <w:szCs w:val="22"/>
          <w:lang w:eastAsia="en-AU"/>
        </w:rPr>
        <w:t xml:space="preserve">.  Accordingly, subsection 7(1A) has the purpose and effect of ensuring that an order declaring goods to be therapeutic goods under section 7 of the Act brings those goods within the scope of the Act, irrespective of any food standard that may otherwise apply to those goods, or whether those goods have a tradition of use as foods.  The Supplementary Explanatory Memorandum to the </w:t>
      </w:r>
      <w:r w:rsidRPr="001E7868">
        <w:rPr>
          <w:rFonts w:eastAsia="Times New Roman"/>
          <w:i/>
          <w:sz w:val="22"/>
          <w:szCs w:val="22"/>
          <w:lang w:eastAsia="en-AU"/>
        </w:rPr>
        <w:t xml:space="preserve">Therapeutic Goods Amendment (2010 Measures No. 1) Act 2010 </w:t>
      </w:r>
      <w:r w:rsidRPr="001E7868">
        <w:rPr>
          <w:rFonts w:eastAsia="Times New Roman"/>
          <w:sz w:val="22"/>
          <w:szCs w:val="22"/>
          <w:lang w:eastAsia="en-AU"/>
        </w:rPr>
        <w:t>explains that subsection 7(1A) clarifies the powers of the Secretary in section 7 to ensure that goods, despite being covered by a food standard, or despite having a tradition of use as food for humans in the form presented in either Australia or New Zealand, may be regulated as therapeutic goods in appropriate cases.</w:t>
      </w:r>
    </w:p>
    <w:p w14:paraId="2CA48BD0" w14:textId="7C533DAC" w:rsidR="002B7DFF" w:rsidRPr="001E7868" w:rsidRDefault="002B7DFF" w:rsidP="002B7DFF">
      <w:pPr>
        <w:spacing w:after="0"/>
        <w:rPr>
          <w:sz w:val="22"/>
          <w:szCs w:val="22"/>
        </w:rPr>
      </w:pPr>
    </w:p>
    <w:p w14:paraId="64160108" w14:textId="169F5CB9" w:rsidR="00A13EA8" w:rsidRPr="001E7868" w:rsidRDefault="002B7DFF" w:rsidP="002B7DFF">
      <w:pPr>
        <w:autoSpaceDE w:val="0"/>
        <w:autoSpaceDN w:val="0"/>
        <w:adjustRightInd w:val="0"/>
        <w:spacing w:after="0" w:line="240" w:lineRule="auto"/>
        <w:rPr>
          <w:rFonts w:eastAsia="Times New Roman"/>
          <w:sz w:val="22"/>
          <w:szCs w:val="22"/>
          <w:lang w:eastAsia="en-AU"/>
        </w:rPr>
      </w:pPr>
      <w:r w:rsidRPr="001E7868">
        <w:rPr>
          <w:rFonts w:eastAsia="Times New Roman"/>
          <w:sz w:val="22"/>
          <w:szCs w:val="22"/>
          <w:lang w:eastAsia="en-AU"/>
        </w:rPr>
        <w:t xml:space="preserve">Where the Secretary is satisfied in relation to the threshold question of whether </w:t>
      </w:r>
      <w:proofErr w:type="gramStart"/>
      <w:r w:rsidRPr="001E7868">
        <w:rPr>
          <w:rFonts w:eastAsia="Times New Roman"/>
          <w:sz w:val="22"/>
          <w:szCs w:val="22"/>
          <w:lang w:eastAsia="en-AU"/>
        </w:rPr>
        <w:t>particular goods</w:t>
      </w:r>
      <w:proofErr w:type="gramEnd"/>
      <w:r w:rsidRPr="001E7868">
        <w:rPr>
          <w:rFonts w:eastAsia="Times New Roman"/>
          <w:sz w:val="22"/>
          <w:szCs w:val="22"/>
          <w:lang w:eastAsia="en-AU"/>
        </w:rPr>
        <w:t xml:space="preserve"> or classes of goods are or are not therapeutic goods (disregarding paragraphs (e) and (f) of the definition of ‘therapeutic goods’), it </w:t>
      </w:r>
      <w:r w:rsidR="00A13EA8" w:rsidRPr="001E7868">
        <w:rPr>
          <w:rFonts w:eastAsia="Times New Roman"/>
          <w:sz w:val="22"/>
          <w:szCs w:val="22"/>
          <w:lang w:eastAsia="en-AU"/>
        </w:rPr>
        <w:t>is</w:t>
      </w:r>
      <w:r w:rsidRPr="001E7868">
        <w:rPr>
          <w:rFonts w:eastAsia="Times New Roman"/>
          <w:sz w:val="22"/>
          <w:szCs w:val="22"/>
          <w:lang w:eastAsia="en-AU"/>
        </w:rPr>
        <w:t xml:space="preserve"> open to the Secretary to exercise the discretion conferred by section 7 of the Act to declare that those goods are or are not therapeutic goods for the purposes of the Act.  The exercise of the Secretary’s discretionary power under section 7 must be reasonable and appropriate in the circumstances.  In short, the exercise of the Secretary’s power in making an order under section 7 of the Act is twofold:</w:t>
      </w:r>
    </w:p>
    <w:p w14:paraId="3E84D076" w14:textId="7702D75D" w:rsidR="002B7DFF" w:rsidRPr="001E7868" w:rsidRDefault="002B7DFF" w:rsidP="002B7DFF">
      <w:pPr>
        <w:pStyle w:val="ListParagraph"/>
        <w:numPr>
          <w:ilvl w:val="0"/>
          <w:numId w:val="1"/>
        </w:numPr>
        <w:spacing w:after="0"/>
        <w:rPr>
          <w:sz w:val="22"/>
          <w:szCs w:val="22"/>
        </w:rPr>
      </w:pPr>
      <w:r w:rsidRPr="001E7868">
        <w:rPr>
          <w:sz w:val="22"/>
          <w:szCs w:val="22"/>
        </w:rPr>
        <w:t xml:space="preserve">first, the Secretary must be satisfied that the goods or classes of goods covered by the proposed order are therapeutic goods, or are therapeutic goods when used, advertised, or presented for supply in a particular way (disregarding paragraphs </w:t>
      </w:r>
      <w:r w:rsidR="00DB5097" w:rsidRPr="001E7868">
        <w:rPr>
          <w:sz w:val="22"/>
          <w:szCs w:val="22"/>
        </w:rPr>
        <w:t>(e)</w:t>
      </w:r>
      <w:r w:rsidRPr="001E7868">
        <w:rPr>
          <w:sz w:val="22"/>
          <w:szCs w:val="22"/>
        </w:rPr>
        <w:t xml:space="preserve"> and (f) of the definition of ‘therapeutic goods’ in subsection 3(1) of the Act); and</w:t>
      </w:r>
    </w:p>
    <w:p w14:paraId="3BAD4A95" w14:textId="0F5B097B" w:rsidR="002B7DFF" w:rsidRPr="001E7868" w:rsidRDefault="002B7DFF" w:rsidP="002B7DFF">
      <w:pPr>
        <w:pStyle w:val="ListParagraph"/>
        <w:numPr>
          <w:ilvl w:val="0"/>
          <w:numId w:val="1"/>
        </w:numPr>
        <w:spacing w:after="0"/>
        <w:rPr>
          <w:sz w:val="22"/>
          <w:szCs w:val="22"/>
        </w:rPr>
      </w:pPr>
      <w:r w:rsidRPr="001E7868">
        <w:rPr>
          <w:sz w:val="22"/>
          <w:szCs w:val="22"/>
        </w:rPr>
        <w:t>second, the Secretary must be satisfied that it is reasonable and appropriate to make the order in the circumstances (having regard to the objects of the Act, specifically whether the national system of controls should apply to the relevant goods).</w:t>
      </w:r>
    </w:p>
    <w:p w14:paraId="19561114" w14:textId="096D82F0" w:rsidR="002B7DFF" w:rsidRPr="001E7868" w:rsidRDefault="002B7DFF" w:rsidP="002B7DFF">
      <w:pPr>
        <w:spacing w:after="0"/>
        <w:rPr>
          <w:sz w:val="22"/>
          <w:szCs w:val="22"/>
        </w:rPr>
      </w:pPr>
    </w:p>
    <w:p w14:paraId="76AC3EEA" w14:textId="49E20B69" w:rsidR="002B7DFF" w:rsidRPr="001E7868" w:rsidRDefault="002B7DFF" w:rsidP="002B7DFF">
      <w:pPr>
        <w:autoSpaceDE w:val="0"/>
        <w:autoSpaceDN w:val="0"/>
        <w:adjustRightInd w:val="0"/>
        <w:spacing w:after="0" w:line="240" w:lineRule="auto"/>
        <w:rPr>
          <w:rFonts w:eastAsia="Times New Roman"/>
          <w:sz w:val="22"/>
          <w:szCs w:val="22"/>
          <w:lang w:eastAsia="en-AU"/>
        </w:rPr>
      </w:pPr>
      <w:r w:rsidRPr="001E7868">
        <w:rPr>
          <w:rFonts w:eastAsia="Times New Roman"/>
          <w:sz w:val="22"/>
          <w:szCs w:val="22"/>
          <w:lang w:eastAsia="en-AU"/>
        </w:rPr>
        <w:t xml:space="preserve">An order made under section 7 of the Act is a disallowable legislative instrument within the meaning of subsection 8(4) of the </w:t>
      </w:r>
      <w:r w:rsidRPr="001E7868">
        <w:rPr>
          <w:rFonts w:eastAsia="Times New Roman"/>
          <w:i/>
          <w:iCs/>
          <w:sz w:val="22"/>
          <w:szCs w:val="22"/>
          <w:lang w:eastAsia="en-AU"/>
        </w:rPr>
        <w:t xml:space="preserve">Legislation Act 2003 </w:t>
      </w:r>
      <w:r w:rsidRPr="001E7868">
        <w:rPr>
          <w:rFonts w:eastAsia="Times New Roman"/>
          <w:sz w:val="22"/>
          <w:szCs w:val="22"/>
          <w:lang w:eastAsia="en-AU"/>
        </w:rPr>
        <w:t xml:space="preserve">(“the Legislation Act”).  In accordance with subsection 56(1) of the Legislation Act, the requirement for an instrument made under section 7 of the Act to be published in the </w:t>
      </w:r>
      <w:r w:rsidRPr="001E7868">
        <w:rPr>
          <w:rFonts w:eastAsia="Times New Roman"/>
          <w:i/>
          <w:iCs/>
          <w:sz w:val="22"/>
          <w:szCs w:val="22"/>
          <w:lang w:eastAsia="en-AU"/>
        </w:rPr>
        <w:t>Gazette</w:t>
      </w:r>
      <w:r w:rsidRPr="001E7868">
        <w:rPr>
          <w:rFonts w:eastAsia="Times New Roman"/>
          <w:sz w:val="22"/>
          <w:szCs w:val="22"/>
          <w:lang w:eastAsia="en-AU"/>
        </w:rPr>
        <w:t xml:space="preserve"> is satisfied by registration of the instrument as a legislative instrument.</w:t>
      </w:r>
    </w:p>
    <w:p w14:paraId="04F1BDEA" w14:textId="77777777" w:rsidR="00493EF8" w:rsidRPr="001E7868" w:rsidRDefault="00493EF8" w:rsidP="002B7DFF">
      <w:pPr>
        <w:autoSpaceDE w:val="0"/>
        <w:autoSpaceDN w:val="0"/>
        <w:adjustRightInd w:val="0"/>
        <w:spacing w:after="0" w:line="240" w:lineRule="auto"/>
        <w:rPr>
          <w:rFonts w:eastAsia="Times New Roman"/>
          <w:sz w:val="22"/>
          <w:szCs w:val="22"/>
          <w:lang w:eastAsia="en-AU"/>
        </w:rPr>
      </w:pPr>
    </w:p>
    <w:p w14:paraId="34EEBCFE" w14:textId="12B992FE" w:rsidR="002B7DFF" w:rsidRPr="001E7868" w:rsidRDefault="002B7DFF" w:rsidP="002B7DFF">
      <w:pPr>
        <w:spacing w:after="0"/>
        <w:rPr>
          <w:b/>
          <w:bCs/>
          <w:sz w:val="22"/>
          <w:szCs w:val="22"/>
        </w:rPr>
      </w:pPr>
      <w:r w:rsidRPr="001E7868">
        <w:rPr>
          <w:b/>
          <w:bCs/>
          <w:sz w:val="22"/>
          <w:szCs w:val="22"/>
        </w:rPr>
        <w:t>Background</w:t>
      </w:r>
    </w:p>
    <w:p w14:paraId="7448DF94" w14:textId="2AB631A5" w:rsidR="002B7DFF" w:rsidRPr="001E7868" w:rsidRDefault="002B7DFF" w:rsidP="002B7DFF">
      <w:pPr>
        <w:spacing w:after="0"/>
        <w:rPr>
          <w:b/>
          <w:bCs/>
          <w:sz w:val="22"/>
          <w:szCs w:val="22"/>
        </w:rPr>
      </w:pPr>
    </w:p>
    <w:p w14:paraId="226F359F" w14:textId="474DA4C9" w:rsidR="001831D5" w:rsidRPr="001E7868" w:rsidRDefault="00193D64" w:rsidP="00C37947">
      <w:pPr>
        <w:spacing w:after="0" w:line="240" w:lineRule="auto"/>
        <w:rPr>
          <w:rFonts w:eastAsia="Times New Roman"/>
          <w:sz w:val="22"/>
          <w:szCs w:val="22"/>
          <w:lang w:eastAsia="en-AU"/>
        </w:rPr>
      </w:pPr>
      <w:r w:rsidRPr="001E7868">
        <w:rPr>
          <w:rFonts w:eastAsia="Times New Roman"/>
          <w:sz w:val="22"/>
          <w:szCs w:val="22"/>
          <w:lang w:eastAsia="en-AU"/>
        </w:rPr>
        <w:t xml:space="preserve">Table item 1A </w:t>
      </w:r>
      <w:r w:rsidR="001345C7" w:rsidRPr="001E7868">
        <w:rPr>
          <w:rFonts w:eastAsia="Times New Roman"/>
          <w:sz w:val="22"/>
          <w:szCs w:val="22"/>
          <w:lang w:eastAsia="en-AU"/>
        </w:rPr>
        <w:t>in</w:t>
      </w:r>
      <w:r w:rsidRPr="001E7868">
        <w:rPr>
          <w:rFonts w:eastAsia="Times New Roman"/>
          <w:sz w:val="22"/>
          <w:szCs w:val="22"/>
          <w:lang w:eastAsia="en-AU"/>
        </w:rPr>
        <w:t xml:space="preserve"> Part 2 of Schedule 1 to t</w:t>
      </w:r>
      <w:r w:rsidR="00D82534" w:rsidRPr="001E7868">
        <w:rPr>
          <w:rFonts w:eastAsia="Times New Roman"/>
          <w:sz w:val="22"/>
          <w:szCs w:val="22"/>
          <w:lang w:eastAsia="en-AU"/>
        </w:rPr>
        <w:t>he</w:t>
      </w:r>
      <w:r w:rsidR="0070505B" w:rsidRPr="001E7868">
        <w:rPr>
          <w:rFonts w:eastAsia="Times New Roman"/>
          <w:sz w:val="22"/>
          <w:szCs w:val="22"/>
          <w:lang w:eastAsia="en-AU"/>
        </w:rPr>
        <w:t xml:space="preserve"> Principal Order</w:t>
      </w:r>
      <w:r w:rsidR="00E07D00" w:rsidRPr="001E7868">
        <w:rPr>
          <w:rFonts w:eastAsia="Times New Roman"/>
          <w:sz w:val="22"/>
          <w:szCs w:val="22"/>
          <w:lang w:eastAsia="en-AU"/>
        </w:rPr>
        <w:t xml:space="preserve"> declares certain goods for oral administration that are represented as being for the improvement or maintenance of physical or mental performance in sport, exercise, or recreational activity, to be therapeutic goods when used, advertised, or presented for supply for therapeutic use, or in a way that is likely they be taken to be for therapeutic use (“the relevant sports supplements”).</w:t>
      </w:r>
      <w:r w:rsidR="00D82534" w:rsidRPr="001E7868">
        <w:rPr>
          <w:rFonts w:eastAsia="Times New Roman"/>
          <w:sz w:val="22"/>
          <w:szCs w:val="22"/>
          <w:lang w:eastAsia="en-AU"/>
        </w:rPr>
        <w:t xml:space="preserve">  </w:t>
      </w:r>
      <w:r w:rsidR="001831D5" w:rsidRPr="001E7868">
        <w:rPr>
          <w:rFonts w:eastAsia="Times New Roman"/>
          <w:sz w:val="22"/>
          <w:szCs w:val="22"/>
          <w:lang w:eastAsia="en-AU"/>
        </w:rPr>
        <w:t>Currently, the relevant sports supplements include those that contain, or are represented to contain, a substance included in a schedule to the current Poisons Standard, or a substance expressly identified in</w:t>
      </w:r>
      <w:r w:rsidR="009409A6" w:rsidRPr="001E7868">
        <w:rPr>
          <w:rFonts w:eastAsia="Times New Roman"/>
          <w:sz w:val="22"/>
          <w:szCs w:val="22"/>
          <w:lang w:eastAsia="en-AU"/>
        </w:rPr>
        <w:t xml:space="preserve"> the </w:t>
      </w:r>
      <w:r w:rsidR="009A74AF" w:rsidRPr="001E7868">
        <w:rPr>
          <w:rFonts w:eastAsia="Times New Roman"/>
          <w:sz w:val="22"/>
          <w:szCs w:val="22"/>
          <w:lang w:eastAsia="en-AU"/>
        </w:rPr>
        <w:t>‘</w:t>
      </w:r>
      <w:r w:rsidR="009409A6" w:rsidRPr="001E7868">
        <w:rPr>
          <w:rFonts w:eastAsia="Times New Roman"/>
          <w:sz w:val="22"/>
          <w:szCs w:val="22"/>
          <w:lang w:eastAsia="en-AU"/>
        </w:rPr>
        <w:t>Prohibited List</w:t>
      </w:r>
      <w:r w:rsidR="009A74AF" w:rsidRPr="001E7868">
        <w:rPr>
          <w:rFonts w:eastAsia="Times New Roman"/>
          <w:sz w:val="22"/>
          <w:szCs w:val="22"/>
          <w:lang w:eastAsia="en-AU"/>
        </w:rPr>
        <w:t>’</w:t>
      </w:r>
      <w:r w:rsidR="009409A6" w:rsidRPr="001E7868">
        <w:rPr>
          <w:rFonts w:eastAsia="Times New Roman"/>
          <w:sz w:val="22"/>
          <w:szCs w:val="22"/>
          <w:lang w:eastAsia="en-AU"/>
        </w:rPr>
        <w:t>, defined in section 4 of the Principal Order as</w:t>
      </w:r>
      <w:r w:rsidR="001831D5" w:rsidRPr="001E7868">
        <w:rPr>
          <w:rFonts w:eastAsia="Times New Roman"/>
          <w:sz w:val="22"/>
          <w:szCs w:val="22"/>
          <w:lang w:eastAsia="en-AU"/>
        </w:rPr>
        <w:t xml:space="preserve"> </w:t>
      </w:r>
      <w:r w:rsidR="001831D5" w:rsidRPr="001E7868">
        <w:rPr>
          <w:i/>
          <w:iCs/>
          <w:sz w:val="22"/>
          <w:szCs w:val="22"/>
        </w:rPr>
        <w:t xml:space="preserve">The World Anti-Doping Code International Standard Prohibited List </w:t>
      </w:r>
      <w:r w:rsidR="001831D5" w:rsidRPr="001E7868">
        <w:rPr>
          <w:sz w:val="22"/>
          <w:szCs w:val="22"/>
        </w:rPr>
        <w:t>(January 2020)</w:t>
      </w:r>
      <w:r w:rsidR="001345C7" w:rsidRPr="001E7868">
        <w:rPr>
          <w:sz w:val="22"/>
          <w:szCs w:val="22"/>
        </w:rPr>
        <w:t xml:space="preserve"> (“the 2020 WADA Prohibited List”)</w:t>
      </w:r>
      <w:r w:rsidR="0019353D" w:rsidRPr="001E7868">
        <w:rPr>
          <w:sz w:val="22"/>
          <w:szCs w:val="22"/>
        </w:rPr>
        <w:t>,</w:t>
      </w:r>
      <w:r w:rsidR="001831D5" w:rsidRPr="001E7868">
        <w:rPr>
          <w:sz w:val="22"/>
          <w:szCs w:val="22"/>
        </w:rPr>
        <w:t xml:space="preserve"> that is added as an ingredient to the sports supplement.</w:t>
      </w:r>
    </w:p>
    <w:p w14:paraId="1509D8FA" w14:textId="77777777" w:rsidR="001831D5" w:rsidRPr="001E7868" w:rsidRDefault="001831D5" w:rsidP="00C37947">
      <w:pPr>
        <w:spacing w:after="0" w:line="240" w:lineRule="auto"/>
        <w:rPr>
          <w:rFonts w:eastAsia="Times New Roman"/>
          <w:sz w:val="22"/>
          <w:szCs w:val="22"/>
          <w:lang w:eastAsia="en-AU"/>
        </w:rPr>
      </w:pPr>
    </w:p>
    <w:p w14:paraId="7DDAFB36" w14:textId="2C6E9F80" w:rsidR="00377782" w:rsidRPr="001E7868" w:rsidRDefault="00377782" w:rsidP="00377782">
      <w:pPr>
        <w:spacing w:after="0" w:line="240" w:lineRule="auto"/>
        <w:rPr>
          <w:sz w:val="22"/>
          <w:szCs w:val="22"/>
        </w:rPr>
      </w:pPr>
      <w:r w:rsidRPr="001E7868">
        <w:rPr>
          <w:sz w:val="22"/>
          <w:szCs w:val="22"/>
        </w:rPr>
        <w:t xml:space="preserve">The </w:t>
      </w:r>
      <w:r w:rsidR="0019353D" w:rsidRPr="001E7868">
        <w:rPr>
          <w:rFonts w:eastAsia="Times New Roman"/>
          <w:sz w:val="22"/>
          <w:szCs w:val="22"/>
          <w:lang w:eastAsia="en-AU"/>
        </w:rPr>
        <w:t xml:space="preserve">International Standard Prohibited List </w:t>
      </w:r>
      <w:r w:rsidRPr="001E7868">
        <w:rPr>
          <w:sz w:val="22"/>
          <w:szCs w:val="22"/>
        </w:rPr>
        <w:t xml:space="preserve">is one of six International Standards that work in conjunction with the World Anti-Doping Code, and together aim to harmonise anti-doping policies, rules, and regulations within sport organisations and among public authorities around the world.  The </w:t>
      </w:r>
      <w:r w:rsidR="00450011" w:rsidRPr="001E7868">
        <w:rPr>
          <w:rFonts w:eastAsia="Times New Roman"/>
          <w:sz w:val="22"/>
          <w:szCs w:val="22"/>
          <w:lang w:eastAsia="en-AU"/>
        </w:rPr>
        <w:t>International Standard Prohibited List</w:t>
      </w:r>
      <w:r w:rsidR="00450011" w:rsidRPr="001E7868" w:rsidDel="00450011">
        <w:rPr>
          <w:sz w:val="22"/>
          <w:szCs w:val="22"/>
        </w:rPr>
        <w:t xml:space="preserve"> </w:t>
      </w:r>
      <w:r w:rsidRPr="001E7868">
        <w:rPr>
          <w:sz w:val="22"/>
          <w:szCs w:val="22"/>
        </w:rPr>
        <w:t>identifies the substances and methods that are prohibited both in and out of competition, and in particular sports.  The substances and methods are classified by different categories, including for example, steroids, stimulants, and gene doping.</w:t>
      </w:r>
    </w:p>
    <w:p w14:paraId="54E43F8D" w14:textId="77777777" w:rsidR="00377782" w:rsidRPr="001E7868" w:rsidRDefault="00377782" w:rsidP="00377782">
      <w:pPr>
        <w:spacing w:after="0" w:line="240" w:lineRule="auto"/>
        <w:rPr>
          <w:sz w:val="22"/>
          <w:szCs w:val="22"/>
        </w:rPr>
      </w:pPr>
    </w:p>
    <w:p w14:paraId="5366E4A8" w14:textId="77777777" w:rsidR="00377782" w:rsidRPr="001E7868" w:rsidRDefault="00377782" w:rsidP="00377782">
      <w:pPr>
        <w:spacing w:after="0" w:line="240" w:lineRule="auto"/>
        <w:rPr>
          <w:rFonts w:eastAsia="Times New Roman"/>
          <w:bCs/>
          <w:sz w:val="22"/>
          <w:szCs w:val="22"/>
          <w:lang w:eastAsia="en-AU"/>
        </w:rPr>
      </w:pPr>
      <w:r w:rsidRPr="001E7868">
        <w:rPr>
          <w:sz w:val="22"/>
          <w:szCs w:val="22"/>
        </w:rPr>
        <w:t xml:space="preserve">Australia is a State Party </w:t>
      </w:r>
      <w:r w:rsidRPr="001E7868">
        <w:rPr>
          <w:rFonts w:eastAsia="Times New Roman"/>
          <w:bCs/>
          <w:sz w:val="22"/>
          <w:szCs w:val="22"/>
          <w:lang w:eastAsia="en-AU"/>
        </w:rPr>
        <w:t xml:space="preserve">to the United Nations Educational, Scientific and Cultural Organization (“UNESCO”) International Convention against Doping in Sport (“the Convention”).  Australia’s anti-doping obligations derive from the Convention, which requires governments to adopt appropriate </w:t>
      </w:r>
      <w:r w:rsidRPr="001E7868">
        <w:rPr>
          <w:rFonts w:eastAsia="Times New Roman"/>
          <w:bCs/>
          <w:sz w:val="22"/>
          <w:szCs w:val="22"/>
          <w:lang w:eastAsia="en-AU"/>
        </w:rPr>
        <w:lastRenderedPageBreak/>
        <w:t xml:space="preserve">measures at the national and international levels, consistent with the principles of the World Anti-Doping Code.  The Convention places obligations on State Parties to limit the availability of prohibited substances and methods </w:t>
      </w:r>
      <w:proofErr w:type="gramStart"/>
      <w:r w:rsidRPr="001E7868">
        <w:rPr>
          <w:rFonts w:eastAsia="Times New Roman"/>
          <w:bCs/>
          <w:sz w:val="22"/>
          <w:szCs w:val="22"/>
          <w:lang w:eastAsia="en-AU"/>
        </w:rPr>
        <w:t>in order to</w:t>
      </w:r>
      <w:proofErr w:type="gramEnd"/>
      <w:r w:rsidRPr="001E7868">
        <w:rPr>
          <w:rFonts w:eastAsia="Times New Roman"/>
          <w:bCs/>
          <w:sz w:val="22"/>
          <w:szCs w:val="22"/>
          <w:lang w:eastAsia="en-AU"/>
        </w:rPr>
        <w:t xml:space="preserve"> restrict their use in sport (Article 8 refers) and, to encourage producers and distributors of nutritional supplements to establish best practices in the marketing and distribution of nutritional supplements, including information about their composition and quality assurance (Article 10 refers).</w:t>
      </w:r>
    </w:p>
    <w:p w14:paraId="2D5ED21B" w14:textId="77777777" w:rsidR="00377782" w:rsidRPr="001E7868" w:rsidRDefault="00377782" w:rsidP="00377782">
      <w:pPr>
        <w:spacing w:after="0" w:line="240" w:lineRule="auto"/>
        <w:rPr>
          <w:rFonts w:eastAsia="Times New Roman"/>
          <w:bCs/>
          <w:sz w:val="22"/>
          <w:szCs w:val="22"/>
          <w:lang w:eastAsia="en-AU"/>
        </w:rPr>
      </w:pPr>
    </w:p>
    <w:p w14:paraId="0BF31438" w14:textId="2AE9AABF" w:rsidR="0019353D" w:rsidRPr="001E7868" w:rsidRDefault="00377782" w:rsidP="00377782">
      <w:pPr>
        <w:spacing w:after="0" w:line="240" w:lineRule="auto"/>
        <w:rPr>
          <w:rFonts w:eastAsia="Times New Roman"/>
          <w:bCs/>
          <w:sz w:val="22"/>
          <w:szCs w:val="22"/>
          <w:lang w:eastAsia="en-AU"/>
        </w:rPr>
      </w:pPr>
      <w:r w:rsidRPr="001E7868">
        <w:rPr>
          <w:rFonts w:eastAsia="Times New Roman"/>
          <w:bCs/>
          <w:sz w:val="22"/>
          <w:szCs w:val="22"/>
          <w:lang w:eastAsia="en-AU"/>
        </w:rPr>
        <w:t xml:space="preserve">The </w:t>
      </w:r>
      <w:r w:rsidR="0019353D" w:rsidRPr="001E7868">
        <w:rPr>
          <w:rFonts w:eastAsia="Times New Roman"/>
          <w:sz w:val="22"/>
          <w:szCs w:val="22"/>
          <w:lang w:eastAsia="en-AU"/>
        </w:rPr>
        <w:t xml:space="preserve">International Standard Prohibited List </w:t>
      </w:r>
      <w:r w:rsidRPr="001E7868">
        <w:rPr>
          <w:rFonts w:eastAsia="Times New Roman"/>
          <w:bCs/>
          <w:sz w:val="22"/>
          <w:szCs w:val="22"/>
          <w:lang w:eastAsia="en-AU"/>
        </w:rPr>
        <w:t>forms part of the Convention at Annexure 1.  Australia formally recognises annual updates to Annexure 1 as a minor treaty action through the Joint Standing Committee on Treaties (JSCOT).</w:t>
      </w:r>
      <w:r w:rsidR="00B252BD" w:rsidRPr="001E7868">
        <w:rPr>
          <w:rFonts w:eastAsia="Times New Roman"/>
          <w:bCs/>
          <w:sz w:val="22"/>
          <w:szCs w:val="22"/>
          <w:lang w:eastAsia="en-AU"/>
        </w:rPr>
        <w:t xml:space="preserve">  </w:t>
      </w:r>
    </w:p>
    <w:p w14:paraId="568DDC95" w14:textId="77777777" w:rsidR="0019353D" w:rsidRPr="001E7868" w:rsidRDefault="0019353D" w:rsidP="00377782">
      <w:pPr>
        <w:spacing w:after="0" w:line="240" w:lineRule="auto"/>
        <w:rPr>
          <w:rFonts w:eastAsia="Times New Roman"/>
          <w:bCs/>
          <w:sz w:val="22"/>
          <w:szCs w:val="22"/>
          <w:lang w:eastAsia="en-AU"/>
        </w:rPr>
      </w:pPr>
    </w:p>
    <w:p w14:paraId="7E371C26" w14:textId="0FF16711" w:rsidR="004F6DFD" w:rsidRPr="001E7868" w:rsidRDefault="004F6DFD" w:rsidP="00377782">
      <w:pPr>
        <w:spacing w:after="0" w:line="240" w:lineRule="auto"/>
        <w:rPr>
          <w:rFonts w:eastAsia="Times New Roman"/>
          <w:bCs/>
          <w:sz w:val="22"/>
          <w:szCs w:val="22"/>
          <w:lang w:eastAsia="en-AU"/>
        </w:rPr>
      </w:pPr>
      <w:r w:rsidRPr="001E7868">
        <w:rPr>
          <w:rFonts w:eastAsia="Times New Roman"/>
          <w:bCs/>
          <w:sz w:val="22"/>
          <w:szCs w:val="22"/>
          <w:lang w:eastAsia="en-AU"/>
        </w:rPr>
        <w:t xml:space="preserve">In accordance with paragraph 14(1)(b) of the Legislation Act, the </w:t>
      </w:r>
      <w:r w:rsidR="0019353D" w:rsidRPr="001E7868">
        <w:rPr>
          <w:rFonts w:eastAsia="Times New Roman"/>
          <w:bCs/>
          <w:sz w:val="22"/>
          <w:szCs w:val="22"/>
          <w:lang w:eastAsia="en-AU"/>
        </w:rPr>
        <w:t xml:space="preserve">definition of ‘Prohibited List’ in the </w:t>
      </w:r>
      <w:r w:rsidRPr="001E7868">
        <w:rPr>
          <w:rFonts w:eastAsia="Times New Roman"/>
          <w:bCs/>
          <w:sz w:val="22"/>
          <w:szCs w:val="22"/>
          <w:lang w:eastAsia="en-AU"/>
        </w:rPr>
        <w:t>Principal Order</w:t>
      </w:r>
      <w:r w:rsidR="0019353D" w:rsidRPr="001E7868">
        <w:rPr>
          <w:rFonts w:eastAsia="Times New Roman"/>
          <w:bCs/>
          <w:sz w:val="22"/>
          <w:szCs w:val="22"/>
          <w:lang w:eastAsia="en-AU"/>
        </w:rPr>
        <w:t xml:space="preserve"> </w:t>
      </w:r>
      <w:r w:rsidR="005D29F7" w:rsidRPr="001E7868">
        <w:rPr>
          <w:rFonts w:eastAsia="Times New Roman"/>
          <w:bCs/>
          <w:sz w:val="22"/>
          <w:szCs w:val="22"/>
          <w:lang w:eastAsia="en-AU"/>
        </w:rPr>
        <w:t>incorporates by reference</w:t>
      </w:r>
      <w:r w:rsidRPr="001E7868">
        <w:rPr>
          <w:rFonts w:eastAsia="Times New Roman"/>
          <w:bCs/>
          <w:sz w:val="22"/>
          <w:szCs w:val="22"/>
          <w:lang w:eastAsia="en-AU"/>
        </w:rPr>
        <w:t xml:space="preserve"> the </w:t>
      </w:r>
      <w:r w:rsidR="001345C7" w:rsidRPr="001E7868">
        <w:rPr>
          <w:rFonts w:eastAsia="Times New Roman"/>
          <w:sz w:val="22"/>
          <w:szCs w:val="22"/>
          <w:lang w:eastAsia="en-AU"/>
        </w:rPr>
        <w:t>2020 WADA Prohibited List</w:t>
      </w:r>
      <w:r w:rsidR="008D073F" w:rsidRPr="001E7868">
        <w:rPr>
          <w:rFonts w:eastAsia="Times New Roman"/>
          <w:bCs/>
          <w:sz w:val="22"/>
          <w:szCs w:val="22"/>
          <w:lang w:eastAsia="en-AU"/>
        </w:rPr>
        <w:t xml:space="preserve"> </w:t>
      </w:r>
      <w:r w:rsidRPr="001E7868">
        <w:rPr>
          <w:rFonts w:eastAsia="Times New Roman"/>
          <w:bCs/>
          <w:sz w:val="22"/>
          <w:szCs w:val="22"/>
          <w:lang w:eastAsia="en-AU"/>
        </w:rPr>
        <w:t xml:space="preserve">as in force or existing </w:t>
      </w:r>
      <w:proofErr w:type="gramStart"/>
      <w:r w:rsidRPr="001E7868">
        <w:rPr>
          <w:rFonts w:eastAsia="Times New Roman"/>
          <w:bCs/>
          <w:sz w:val="22"/>
          <w:szCs w:val="22"/>
          <w:lang w:eastAsia="en-AU"/>
        </w:rPr>
        <w:t>at</w:t>
      </w:r>
      <w:proofErr w:type="gramEnd"/>
      <w:r w:rsidRPr="001E7868">
        <w:rPr>
          <w:rFonts w:eastAsia="Times New Roman"/>
          <w:bCs/>
          <w:sz w:val="22"/>
          <w:szCs w:val="22"/>
          <w:lang w:eastAsia="en-AU"/>
        </w:rPr>
        <w:t xml:space="preserve"> 30 November 2020, being the date the </w:t>
      </w:r>
      <w:r w:rsidR="005D29F7" w:rsidRPr="001E7868">
        <w:rPr>
          <w:rFonts w:eastAsia="Times New Roman"/>
          <w:bCs/>
          <w:sz w:val="22"/>
          <w:szCs w:val="22"/>
          <w:lang w:eastAsia="en-AU"/>
        </w:rPr>
        <w:t xml:space="preserve">Principal Order was amended by the </w:t>
      </w:r>
      <w:r w:rsidR="005D29F7" w:rsidRPr="001E7868">
        <w:rPr>
          <w:rFonts w:eastAsia="Times New Roman"/>
          <w:bCs/>
          <w:i/>
          <w:iCs/>
          <w:sz w:val="22"/>
          <w:szCs w:val="22"/>
          <w:lang w:eastAsia="en-AU"/>
        </w:rPr>
        <w:t>Therapeutic Goods (Declared Goods) Amendment (Sports Supplements) Order 2020</w:t>
      </w:r>
      <w:r w:rsidRPr="001E7868">
        <w:rPr>
          <w:rFonts w:eastAsia="Times New Roman"/>
          <w:bCs/>
          <w:sz w:val="22"/>
          <w:szCs w:val="22"/>
          <w:lang w:eastAsia="en-AU"/>
        </w:rPr>
        <w:t>.</w:t>
      </w:r>
    </w:p>
    <w:p w14:paraId="1DDFCF01" w14:textId="2E150B1E" w:rsidR="003A18DC" w:rsidRPr="001E7868" w:rsidRDefault="003A18DC" w:rsidP="00377782">
      <w:pPr>
        <w:spacing w:after="0" w:line="240" w:lineRule="auto"/>
        <w:rPr>
          <w:rFonts w:eastAsia="Times New Roman"/>
          <w:bCs/>
          <w:sz w:val="22"/>
          <w:szCs w:val="22"/>
          <w:lang w:eastAsia="en-AU"/>
        </w:rPr>
      </w:pPr>
    </w:p>
    <w:p w14:paraId="5E01597E" w14:textId="29383936" w:rsidR="003B7776" w:rsidRPr="001E7868" w:rsidRDefault="003B7776" w:rsidP="003A18DC">
      <w:pPr>
        <w:spacing w:after="0" w:line="240" w:lineRule="auto"/>
        <w:rPr>
          <w:sz w:val="22"/>
          <w:szCs w:val="22"/>
        </w:rPr>
      </w:pPr>
      <w:r w:rsidRPr="001E7868">
        <w:rPr>
          <w:sz w:val="22"/>
          <w:szCs w:val="22"/>
        </w:rPr>
        <w:t xml:space="preserve">The most recent </w:t>
      </w:r>
      <w:r w:rsidR="004D5662" w:rsidRPr="001E7868">
        <w:rPr>
          <w:sz w:val="22"/>
          <w:szCs w:val="22"/>
        </w:rPr>
        <w:t xml:space="preserve">version </w:t>
      </w:r>
      <w:r w:rsidRPr="001E7868">
        <w:rPr>
          <w:sz w:val="22"/>
          <w:szCs w:val="22"/>
        </w:rPr>
        <w:t>is the</w:t>
      </w:r>
      <w:r w:rsidRPr="001E7868">
        <w:rPr>
          <w:rFonts w:eastAsia="Times New Roman"/>
          <w:sz w:val="22"/>
          <w:szCs w:val="22"/>
          <w:lang w:eastAsia="en-AU"/>
        </w:rPr>
        <w:t xml:space="preserve"> </w:t>
      </w:r>
      <w:r w:rsidR="001345C7" w:rsidRPr="001E7868">
        <w:rPr>
          <w:rFonts w:eastAsia="Times New Roman"/>
          <w:sz w:val="22"/>
          <w:szCs w:val="22"/>
          <w:lang w:eastAsia="en-AU"/>
        </w:rPr>
        <w:t>2023 WADA Prohibited List</w:t>
      </w:r>
      <w:r w:rsidR="004237A5" w:rsidRPr="001E7868">
        <w:rPr>
          <w:rFonts w:eastAsia="Times New Roman"/>
          <w:sz w:val="22"/>
          <w:szCs w:val="22"/>
          <w:lang w:eastAsia="en-AU"/>
        </w:rPr>
        <w:t>, that came into effect on 1 January 2023</w:t>
      </w:r>
      <w:r w:rsidRPr="001E7868">
        <w:rPr>
          <w:rFonts w:eastAsia="Times New Roman"/>
          <w:sz w:val="22"/>
          <w:szCs w:val="22"/>
          <w:lang w:eastAsia="en-AU"/>
        </w:rPr>
        <w:t xml:space="preserve">.  It contains </w:t>
      </w:r>
      <w:r w:rsidR="00E6604A" w:rsidRPr="001E7868">
        <w:rPr>
          <w:rFonts w:eastAsia="Times New Roman"/>
          <w:sz w:val="22"/>
          <w:szCs w:val="22"/>
          <w:lang w:eastAsia="en-AU"/>
        </w:rPr>
        <w:t>31</w:t>
      </w:r>
      <w:r w:rsidRPr="001E7868">
        <w:rPr>
          <w:rFonts w:eastAsia="Times New Roman"/>
          <w:sz w:val="22"/>
          <w:szCs w:val="22"/>
          <w:lang w:eastAsia="en-AU"/>
        </w:rPr>
        <w:t xml:space="preserve"> substances </w:t>
      </w:r>
      <w:r w:rsidR="00DC0AC9" w:rsidRPr="001E7868">
        <w:rPr>
          <w:rFonts w:eastAsia="Times New Roman"/>
          <w:sz w:val="22"/>
          <w:szCs w:val="22"/>
          <w:lang w:eastAsia="en-AU"/>
        </w:rPr>
        <w:t>that were not included in</w:t>
      </w:r>
      <w:r w:rsidRPr="001E7868">
        <w:rPr>
          <w:rFonts w:eastAsia="Times New Roman"/>
          <w:sz w:val="22"/>
          <w:szCs w:val="22"/>
          <w:lang w:eastAsia="en-AU"/>
        </w:rPr>
        <w:t xml:space="preserve"> the 2020 </w:t>
      </w:r>
      <w:r w:rsidR="001345C7" w:rsidRPr="001E7868">
        <w:rPr>
          <w:rFonts w:eastAsia="Times New Roman"/>
          <w:sz w:val="22"/>
          <w:szCs w:val="22"/>
          <w:lang w:eastAsia="en-AU"/>
        </w:rPr>
        <w:t>WADA Prohibited List</w:t>
      </w:r>
      <w:r w:rsidRPr="001E7868">
        <w:rPr>
          <w:rFonts w:eastAsia="Times New Roman"/>
          <w:sz w:val="22"/>
          <w:szCs w:val="22"/>
          <w:lang w:eastAsia="en-AU"/>
        </w:rPr>
        <w:t>.</w:t>
      </w:r>
      <w:r w:rsidR="007448BD" w:rsidRPr="001E7868">
        <w:rPr>
          <w:rFonts w:eastAsia="Times New Roman"/>
          <w:sz w:val="22"/>
          <w:szCs w:val="22"/>
          <w:lang w:eastAsia="en-AU"/>
        </w:rPr>
        <w:t xml:space="preserve">  </w:t>
      </w:r>
    </w:p>
    <w:p w14:paraId="7D26D3AD" w14:textId="77777777" w:rsidR="00C33968" w:rsidRPr="001E7868" w:rsidRDefault="00C33968" w:rsidP="00377782">
      <w:pPr>
        <w:spacing w:after="0" w:line="240" w:lineRule="auto"/>
        <w:rPr>
          <w:rFonts w:eastAsia="Times New Roman"/>
          <w:bCs/>
          <w:sz w:val="22"/>
          <w:szCs w:val="22"/>
          <w:lang w:eastAsia="en-AU"/>
        </w:rPr>
      </w:pPr>
    </w:p>
    <w:p w14:paraId="74CD675C" w14:textId="567DE0A2" w:rsidR="00B44002" w:rsidRPr="001E7868" w:rsidRDefault="00B44002" w:rsidP="00450114">
      <w:pPr>
        <w:spacing w:after="0" w:line="240" w:lineRule="auto"/>
        <w:rPr>
          <w:b/>
          <w:bCs/>
          <w:sz w:val="22"/>
          <w:szCs w:val="22"/>
        </w:rPr>
      </w:pPr>
      <w:r w:rsidRPr="001E7868">
        <w:rPr>
          <w:b/>
          <w:bCs/>
          <w:sz w:val="22"/>
          <w:szCs w:val="22"/>
        </w:rPr>
        <w:t>Purpose</w:t>
      </w:r>
    </w:p>
    <w:p w14:paraId="639D5D4D" w14:textId="798DFCAC" w:rsidR="00B44002" w:rsidRPr="001E7868" w:rsidRDefault="00B44002" w:rsidP="00450114">
      <w:pPr>
        <w:spacing w:after="0" w:line="240" w:lineRule="auto"/>
        <w:rPr>
          <w:b/>
          <w:bCs/>
          <w:sz w:val="22"/>
          <w:szCs w:val="22"/>
        </w:rPr>
      </w:pPr>
    </w:p>
    <w:p w14:paraId="60C88FDE" w14:textId="5D86E048" w:rsidR="006C50B7" w:rsidRPr="001E7868" w:rsidRDefault="0035424F" w:rsidP="00450114">
      <w:pPr>
        <w:spacing w:after="0" w:line="240" w:lineRule="auto"/>
        <w:rPr>
          <w:sz w:val="22"/>
          <w:szCs w:val="22"/>
        </w:rPr>
      </w:pPr>
      <w:r w:rsidRPr="001E7868">
        <w:rPr>
          <w:sz w:val="22"/>
          <w:szCs w:val="22"/>
        </w:rPr>
        <w:t xml:space="preserve">Section 4 of the Principal Order defines ‘Prohibited List’ as </w:t>
      </w:r>
      <w:r w:rsidR="00C003A1" w:rsidRPr="001E7868">
        <w:rPr>
          <w:sz w:val="22"/>
          <w:szCs w:val="22"/>
        </w:rPr>
        <w:t>“</w:t>
      </w:r>
      <w:r w:rsidRPr="001E7868">
        <w:rPr>
          <w:i/>
          <w:iCs/>
          <w:sz w:val="22"/>
          <w:szCs w:val="22"/>
        </w:rPr>
        <w:t>The World Anti-Doping Code International Standard Prohibited List</w:t>
      </w:r>
      <w:r w:rsidRPr="001E7868">
        <w:rPr>
          <w:sz w:val="22"/>
          <w:szCs w:val="22"/>
        </w:rPr>
        <w:t xml:space="preserve"> (January 2020) published by the World Anti-Doping Agency, as in force or existing </w:t>
      </w:r>
      <w:proofErr w:type="gramStart"/>
      <w:r w:rsidRPr="001E7868">
        <w:rPr>
          <w:sz w:val="22"/>
          <w:szCs w:val="22"/>
        </w:rPr>
        <w:t>at</w:t>
      </w:r>
      <w:proofErr w:type="gramEnd"/>
      <w:r w:rsidRPr="001E7868">
        <w:rPr>
          <w:sz w:val="22"/>
          <w:szCs w:val="22"/>
        </w:rPr>
        <w:t xml:space="preserve"> 30 November 2020</w:t>
      </w:r>
      <w:r w:rsidR="00707AFC" w:rsidRPr="001E7868">
        <w:rPr>
          <w:sz w:val="22"/>
          <w:szCs w:val="22"/>
        </w:rPr>
        <w:t>”</w:t>
      </w:r>
      <w:r w:rsidRPr="001E7868">
        <w:rPr>
          <w:sz w:val="22"/>
          <w:szCs w:val="22"/>
        </w:rPr>
        <w:t>.  The Amendment Order amends the Principal Order by repealing this definition and substituting it with</w:t>
      </w:r>
      <w:r w:rsidR="004D5662" w:rsidRPr="001E7868">
        <w:rPr>
          <w:sz w:val="22"/>
          <w:szCs w:val="22"/>
        </w:rPr>
        <w:t xml:space="preserve"> a </w:t>
      </w:r>
      <w:r w:rsidR="000F7A25" w:rsidRPr="001E7868">
        <w:rPr>
          <w:sz w:val="22"/>
          <w:szCs w:val="22"/>
        </w:rPr>
        <w:t xml:space="preserve">new definition </w:t>
      </w:r>
      <w:r w:rsidR="004D5662" w:rsidRPr="001E7868">
        <w:rPr>
          <w:sz w:val="22"/>
          <w:szCs w:val="22"/>
        </w:rPr>
        <w:t>referenc</w:t>
      </w:r>
      <w:r w:rsidR="000F7A25" w:rsidRPr="001E7868">
        <w:rPr>
          <w:sz w:val="22"/>
          <w:szCs w:val="22"/>
        </w:rPr>
        <w:t>ing</w:t>
      </w:r>
      <w:r w:rsidRPr="001E7868">
        <w:rPr>
          <w:sz w:val="22"/>
          <w:szCs w:val="22"/>
        </w:rPr>
        <w:t xml:space="preserve"> “</w:t>
      </w:r>
      <w:r w:rsidR="00720897" w:rsidRPr="001E7868">
        <w:rPr>
          <w:sz w:val="22"/>
          <w:szCs w:val="22"/>
        </w:rPr>
        <w:t>the</w:t>
      </w:r>
      <w:r w:rsidRPr="001E7868">
        <w:rPr>
          <w:i/>
          <w:iCs/>
          <w:sz w:val="22"/>
          <w:szCs w:val="22"/>
        </w:rPr>
        <w:t xml:space="preserve"> World Anti-Doping Code International Standard Prohibited List </w:t>
      </w:r>
      <w:r w:rsidRPr="001E7868">
        <w:rPr>
          <w:sz w:val="22"/>
          <w:szCs w:val="22"/>
        </w:rPr>
        <w:t xml:space="preserve">2023 published by the World Anti-Doping Agency, as in force or existing </w:t>
      </w:r>
      <w:r w:rsidR="00956CBD" w:rsidRPr="001E7868">
        <w:rPr>
          <w:sz w:val="22"/>
          <w:szCs w:val="22"/>
        </w:rPr>
        <w:t xml:space="preserve">on </w:t>
      </w:r>
      <w:r w:rsidR="004D5662" w:rsidRPr="001E7868">
        <w:rPr>
          <w:sz w:val="22"/>
          <w:szCs w:val="22"/>
        </w:rPr>
        <w:t xml:space="preserve">1 </w:t>
      </w:r>
      <w:r w:rsidR="00FA60FE" w:rsidRPr="001E7868">
        <w:rPr>
          <w:sz w:val="22"/>
          <w:szCs w:val="22"/>
        </w:rPr>
        <w:t xml:space="preserve">March </w:t>
      </w:r>
      <w:r w:rsidR="004D5662" w:rsidRPr="001E7868">
        <w:rPr>
          <w:sz w:val="22"/>
          <w:szCs w:val="22"/>
        </w:rPr>
        <w:t>2023</w:t>
      </w:r>
      <w:r w:rsidR="00707AFC" w:rsidRPr="001E7868">
        <w:rPr>
          <w:sz w:val="22"/>
          <w:szCs w:val="22"/>
        </w:rPr>
        <w:t>”</w:t>
      </w:r>
      <w:r w:rsidRPr="001E7868">
        <w:rPr>
          <w:sz w:val="22"/>
          <w:szCs w:val="22"/>
        </w:rPr>
        <w:t>.</w:t>
      </w:r>
      <w:r w:rsidR="00CE1395" w:rsidRPr="001E7868">
        <w:rPr>
          <w:sz w:val="22"/>
          <w:szCs w:val="22"/>
        </w:rPr>
        <w:t xml:space="preserve">  </w:t>
      </w:r>
    </w:p>
    <w:p w14:paraId="160BDB4E" w14:textId="77777777" w:rsidR="006C50B7" w:rsidRPr="001E7868" w:rsidRDefault="006C50B7" w:rsidP="00450114">
      <w:pPr>
        <w:spacing w:after="0" w:line="240" w:lineRule="auto"/>
        <w:rPr>
          <w:sz w:val="22"/>
          <w:szCs w:val="22"/>
        </w:rPr>
      </w:pPr>
    </w:p>
    <w:p w14:paraId="52CC238E" w14:textId="1A57051F" w:rsidR="00D53C41" w:rsidRPr="001E7868" w:rsidRDefault="00D53C41" w:rsidP="00450114">
      <w:pPr>
        <w:spacing w:after="0" w:line="240" w:lineRule="auto"/>
        <w:rPr>
          <w:sz w:val="22"/>
          <w:szCs w:val="22"/>
        </w:rPr>
      </w:pPr>
      <w:r w:rsidRPr="001E7868">
        <w:rPr>
          <w:rFonts w:eastAsia="Times New Roman"/>
          <w:sz w:val="22"/>
          <w:szCs w:val="22"/>
          <w:lang w:eastAsia="en-AU"/>
        </w:rPr>
        <w:t xml:space="preserve">Many substances </w:t>
      </w:r>
      <w:r w:rsidR="00F266D5" w:rsidRPr="001E7868">
        <w:rPr>
          <w:rFonts w:eastAsia="Times New Roman"/>
          <w:sz w:val="22"/>
          <w:szCs w:val="22"/>
          <w:lang w:eastAsia="en-AU"/>
        </w:rPr>
        <w:t xml:space="preserve">included in the </w:t>
      </w:r>
      <w:r w:rsidR="001345C7" w:rsidRPr="001E7868">
        <w:rPr>
          <w:rFonts w:eastAsia="Times New Roman"/>
          <w:sz w:val="22"/>
          <w:szCs w:val="22"/>
          <w:lang w:eastAsia="en-AU"/>
        </w:rPr>
        <w:t>International Standard Prohibited List</w:t>
      </w:r>
      <w:r w:rsidR="001345C7" w:rsidRPr="001E7868" w:rsidDel="001345C7">
        <w:rPr>
          <w:rFonts w:eastAsia="Times New Roman"/>
          <w:sz w:val="22"/>
          <w:szCs w:val="22"/>
          <w:lang w:eastAsia="en-AU"/>
        </w:rPr>
        <w:t xml:space="preserve"> </w:t>
      </w:r>
      <w:r w:rsidRPr="001E7868">
        <w:rPr>
          <w:rFonts w:eastAsia="Times New Roman"/>
          <w:sz w:val="22"/>
          <w:szCs w:val="22"/>
          <w:lang w:eastAsia="en-AU"/>
        </w:rPr>
        <w:t>are already included in a schedule to the current Poisons Standard, either explicitly or under scheduled drug classes, such as ‘androgenic steroidal agents’ (Schedule 4) or ‘</w:t>
      </w:r>
      <w:proofErr w:type="spellStart"/>
      <w:r w:rsidRPr="001E7868">
        <w:rPr>
          <w:rFonts w:eastAsia="Times New Roman"/>
          <w:sz w:val="22"/>
          <w:szCs w:val="22"/>
          <w:lang w:eastAsia="en-AU"/>
        </w:rPr>
        <w:t>alkoxyamfetamines</w:t>
      </w:r>
      <w:proofErr w:type="spellEnd"/>
      <w:r w:rsidRPr="001E7868">
        <w:rPr>
          <w:rFonts w:eastAsia="Times New Roman"/>
          <w:sz w:val="22"/>
          <w:szCs w:val="22"/>
          <w:lang w:eastAsia="en-AU"/>
        </w:rPr>
        <w:t>’ (Schedule 9).</w:t>
      </w:r>
      <w:r w:rsidR="00F266D5" w:rsidRPr="001E7868">
        <w:rPr>
          <w:rFonts w:eastAsia="Times New Roman"/>
          <w:sz w:val="22"/>
          <w:szCs w:val="22"/>
          <w:lang w:eastAsia="en-AU"/>
        </w:rPr>
        <w:t xml:space="preserve">  </w:t>
      </w:r>
      <w:r w:rsidR="000215BC" w:rsidRPr="001E7868">
        <w:rPr>
          <w:rFonts w:eastAsia="Times New Roman"/>
          <w:sz w:val="22"/>
          <w:szCs w:val="22"/>
          <w:lang w:eastAsia="en-AU"/>
        </w:rPr>
        <w:t>W</w:t>
      </w:r>
      <w:r w:rsidR="00F266D5" w:rsidRPr="001E7868">
        <w:rPr>
          <w:rFonts w:eastAsia="Times New Roman"/>
          <w:sz w:val="22"/>
          <w:szCs w:val="22"/>
          <w:lang w:eastAsia="en-AU"/>
        </w:rPr>
        <w:t xml:space="preserve">hile this is the case with many of the substances that have been added </w:t>
      </w:r>
      <w:r w:rsidR="001345C7" w:rsidRPr="001E7868">
        <w:rPr>
          <w:rFonts w:eastAsia="Times New Roman"/>
          <w:sz w:val="22"/>
          <w:szCs w:val="22"/>
          <w:lang w:eastAsia="en-AU"/>
        </w:rPr>
        <w:t>since the 2020 WADA Prohibited List</w:t>
      </w:r>
      <w:r w:rsidR="00F266D5" w:rsidRPr="001E7868">
        <w:rPr>
          <w:rFonts w:eastAsia="Times New Roman"/>
          <w:sz w:val="22"/>
          <w:szCs w:val="22"/>
          <w:lang w:eastAsia="en-AU"/>
        </w:rPr>
        <w:t xml:space="preserve">, some substances (such as </w:t>
      </w:r>
      <w:proofErr w:type="spellStart"/>
      <w:r w:rsidR="00F266D5" w:rsidRPr="001E7868">
        <w:rPr>
          <w:rFonts w:eastAsia="Times New Roman"/>
          <w:sz w:val="22"/>
          <w:szCs w:val="22"/>
          <w:lang w:eastAsia="en-AU"/>
        </w:rPr>
        <w:t>voxelotor</w:t>
      </w:r>
      <w:proofErr w:type="spellEnd"/>
      <w:r w:rsidR="00F266D5" w:rsidRPr="001E7868">
        <w:rPr>
          <w:rFonts w:eastAsia="Times New Roman"/>
          <w:sz w:val="22"/>
          <w:szCs w:val="22"/>
          <w:lang w:eastAsia="en-AU"/>
        </w:rPr>
        <w:t xml:space="preserve"> and </w:t>
      </w:r>
      <w:proofErr w:type="spellStart"/>
      <w:r w:rsidR="00F266D5" w:rsidRPr="001E7868">
        <w:rPr>
          <w:rFonts w:eastAsia="Times New Roman"/>
          <w:sz w:val="22"/>
          <w:szCs w:val="22"/>
          <w:lang w:eastAsia="en-AU"/>
        </w:rPr>
        <w:t>solriamfetol</w:t>
      </w:r>
      <w:proofErr w:type="spellEnd"/>
      <w:r w:rsidR="00EE6F4F" w:rsidRPr="001E7868">
        <w:rPr>
          <w:rFonts w:eastAsia="Times New Roman"/>
          <w:sz w:val="22"/>
          <w:szCs w:val="22"/>
          <w:lang w:eastAsia="en-AU"/>
        </w:rPr>
        <w:t>)</w:t>
      </w:r>
      <w:r w:rsidR="001345C7" w:rsidRPr="001E7868">
        <w:rPr>
          <w:rFonts w:eastAsia="Times New Roman"/>
          <w:sz w:val="22"/>
          <w:szCs w:val="22"/>
          <w:lang w:eastAsia="en-AU"/>
        </w:rPr>
        <w:t xml:space="preserve"> </w:t>
      </w:r>
      <w:r w:rsidR="00F266D5" w:rsidRPr="001E7868">
        <w:rPr>
          <w:rFonts w:eastAsia="Times New Roman"/>
          <w:sz w:val="22"/>
          <w:szCs w:val="22"/>
          <w:lang w:eastAsia="en-AU"/>
        </w:rPr>
        <w:t xml:space="preserve">are not </w:t>
      </w:r>
      <w:r w:rsidR="00965A96" w:rsidRPr="001E7868">
        <w:rPr>
          <w:rFonts w:eastAsia="Times New Roman"/>
          <w:sz w:val="22"/>
          <w:szCs w:val="22"/>
          <w:lang w:eastAsia="en-AU"/>
        </w:rPr>
        <w:t xml:space="preserve">currently </w:t>
      </w:r>
      <w:r w:rsidR="00F266D5" w:rsidRPr="001E7868">
        <w:rPr>
          <w:rFonts w:eastAsia="Times New Roman"/>
          <w:sz w:val="22"/>
          <w:szCs w:val="22"/>
          <w:lang w:eastAsia="en-AU"/>
        </w:rPr>
        <w:t>included in a schedule to the current Poisons Standard</w:t>
      </w:r>
      <w:r w:rsidR="000215BC" w:rsidRPr="001E7868">
        <w:rPr>
          <w:rFonts w:eastAsia="Times New Roman"/>
          <w:sz w:val="22"/>
          <w:szCs w:val="22"/>
          <w:lang w:eastAsia="en-AU"/>
        </w:rPr>
        <w:t>, but are nevertheless considered to be for a therapeutic use</w:t>
      </w:r>
      <w:r w:rsidR="00F266D5" w:rsidRPr="001E7868">
        <w:rPr>
          <w:rFonts w:eastAsia="Times New Roman"/>
          <w:sz w:val="22"/>
          <w:szCs w:val="22"/>
          <w:lang w:eastAsia="en-AU"/>
        </w:rPr>
        <w:t>.</w:t>
      </w:r>
      <w:r w:rsidR="00FA4151" w:rsidRPr="001E7868">
        <w:rPr>
          <w:rFonts w:eastAsia="Times New Roman"/>
          <w:sz w:val="22"/>
          <w:szCs w:val="22"/>
          <w:lang w:eastAsia="en-AU"/>
        </w:rPr>
        <w:t xml:space="preserve">  The Amendment Order ensures that substances of this nature fall within the purview of</w:t>
      </w:r>
      <w:r w:rsidR="00193D64" w:rsidRPr="001E7868">
        <w:rPr>
          <w:rFonts w:eastAsia="Times New Roman"/>
          <w:sz w:val="22"/>
          <w:szCs w:val="22"/>
          <w:lang w:eastAsia="en-AU"/>
        </w:rPr>
        <w:t xml:space="preserve"> table item 1A </w:t>
      </w:r>
      <w:r w:rsidR="00965A96" w:rsidRPr="001E7868">
        <w:rPr>
          <w:rFonts w:eastAsia="Times New Roman"/>
          <w:sz w:val="22"/>
          <w:szCs w:val="22"/>
          <w:lang w:eastAsia="en-AU"/>
        </w:rPr>
        <w:t xml:space="preserve">in </w:t>
      </w:r>
      <w:r w:rsidR="00193D64" w:rsidRPr="001E7868">
        <w:rPr>
          <w:rFonts w:eastAsia="Times New Roman"/>
          <w:sz w:val="22"/>
          <w:szCs w:val="22"/>
          <w:lang w:eastAsia="en-AU"/>
        </w:rPr>
        <w:t>Part 2 of Schedule 1 to</w:t>
      </w:r>
      <w:r w:rsidR="00FA4151" w:rsidRPr="001E7868">
        <w:rPr>
          <w:rFonts w:eastAsia="Times New Roman"/>
          <w:sz w:val="22"/>
          <w:szCs w:val="22"/>
          <w:lang w:eastAsia="en-AU"/>
        </w:rPr>
        <w:t xml:space="preserve"> the Principal Order.</w:t>
      </w:r>
    </w:p>
    <w:p w14:paraId="4CBC96CE" w14:textId="79F2382C" w:rsidR="00B0206E" w:rsidRPr="001E7868" w:rsidRDefault="00B0206E" w:rsidP="00450114">
      <w:pPr>
        <w:spacing w:after="0" w:line="240" w:lineRule="auto"/>
        <w:rPr>
          <w:sz w:val="22"/>
          <w:szCs w:val="22"/>
        </w:rPr>
      </w:pPr>
    </w:p>
    <w:p w14:paraId="5C61D9EE" w14:textId="4B997152" w:rsidR="00B0206E" w:rsidRPr="001E7868" w:rsidRDefault="00B0206E" w:rsidP="00450114">
      <w:pPr>
        <w:spacing w:after="0" w:line="240" w:lineRule="auto"/>
        <w:rPr>
          <w:i/>
          <w:iCs/>
          <w:sz w:val="22"/>
          <w:szCs w:val="22"/>
        </w:rPr>
      </w:pPr>
      <w:r w:rsidRPr="001E7868">
        <w:rPr>
          <w:i/>
          <w:iCs/>
          <w:sz w:val="22"/>
          <w:szCs w:val="22"/>
        </w:rPr>
        <w:t xml:space="preserve">Incorporation by reference </w:t>
      </w:r>
    </w:p>
    <w:p w14:paraId="1FAD55B1" w14:textId="77777777" w:rsidR="00B0206E" w:rsidRPr="001E7868" w:rsidRDefault="00B0206E" w:rsidP="00450114">
      <w:pPr>
        <w:spacing w:after="0" w:line="240" w:lineRule="auto"/>
        <w:rPr>
          <w:sz w:val="22"/>
          <w:szCs w:val="22"/>
        </w:rPr>
      </w:pPr>
    </w:p>
    <w:p w14:paraId="0718A079" w14:textId="176C3D5F" w:rsidR="000B0A05" w:rsidRPr="001E7868" w:rsidRDefault="004C4CF8" w:rsidP="00450114">
      <w:pPr>
        <w:spacing w:after="0" w:line="240" w:lineRule="auto"/>
        <w:rPr>
          <w:sz w:val="22"/>
          <w:szCs w:val="22"/>
        </w:rPr>
      </w:pPr>
      <w:r w:rsidRPr="001E7868">
        <w:rPr>
          <w:sz w:val="22"/>
          <w:szCs w:val="22"/>
        </w:rPr>
        <w:t>The</w:t>
      </w:r>
      <w:r w:rsidR="00CE1395" w:rsidRPr="001E7868">
        <w:rPr>
          <w:sz w:val="22"/>
          <w:szCs w:val="22"/>
        </w:rPr>
        <w:t xml:space="preserve"> </w:t>
      </w:r>
      <w:r w:rsidR="00450011" w:rsidRPr="001E7868">
        <w:rPr>
          <w:sz w:val="22"/>
          <w:szCs w:val="22"/>
        </w:rPr>
        <w:t xml:space="preserve">2023 WADA </w:t>
      </w:r>
      <w:r w:rsidR="00CE1395" w:rsidRPr="001E7868">
        <w:rPr>
          <w:sz w:val="22"/>
          <w:szCs w:val="22"/>
        </w:rPr>
        <w:t>Prohibited List is</w:t>
      </w:r>
      <w:r w:rsidR="003A18DC" w:rsidRPr="001E7868">
        <w:rPr>
          <w:sz w:val="22"/>
          <w:szCs w:val="22"/>
        </w:rPr>
        <w:t xml:space="preserve"> </w:t>
      </w:r>
      <w:r w:rsidR="000B0A05" w:rsidRPr="001E7868">
        <w:rPr>
          <w:sz w:val="22"/>
          <w:szCs w:val="22"/>
        </w:rPr>
        <w:t xml:space="preserve">incorporated as in force or existing on </w:t>
      </w:r>
      <w:r w:rsidR="00965A96" w:rsidRPr="001E7868">
        <w:rPr>
          <w:sz w:val="22"/>
          <w:szCs w:val="22"/>
        </w:rPr>
        <w:t xml:space="preserve">1 </w:t>
      </w:r>
      <w:r w:rsidR="00FA60FE" w:rsidRPr="001E7868">
        <w:rPr>
          <w:sz w:val="22"/>
          <w:szCs w:val="22"/>
        </w:rPr>
        <w:t xml:space="preserve">March </w:t>
      </w:r>
      <w:r w:rsidR="00965A96" w:rsidRPr="001E7868">
        <w:rPr>
          <w:sz w:val="22"/>
          <w:szCs w:val="22"/>
        </w:rPr>
        <w:t>2023</w:t>
      </w:r>
      <w:r w:rsidR="000B0A05" w:rsidRPr="001E7868">
        <w:rPr>
          <w:sz w:val="22"/>
          <w:szCs w:val="22"/>
        </w:rPr>
        <w:t xml:space="preserve">, in accordance with paragraph 14(1)(b) of the Legislation Act.  The </w:t>
      </w:r>
      <w:r w:rsidR="00450011" w:rsidRPr="001E7868">
        <w:rPr>
          <w:sz w:val="22"/>
          <w:szCs w:val="22"/>
        </w:rPr>
        <w:t xml:space="preserve">2023 WADA </w:t>
      </w:r>
      <w:r w:rsidR="000B0A05" w:rsidRPr="001E7868">
        <w:rPr>
          <w:sz w:val="22"/>
          <w:szCs w:val="22"/>
        </w:rPr>
        <w:t>Prohibited List is published by the World Anti-Doping Agency and is available for free at www.wada-ama.org.</w:t>
      </w:r>
    </w:p>
    <w:p w14:paraId="646E9195" w14:textId="77777777" w:rsidR="0051248A" w:rsidRPr="001E7868" w:rsidRDefault="0051248A" w:rsidP="00450114">
      <w:pPr>
        <w:spacing w:after="0" w:line="240" w:lineRule="auto"/>
        <w:rPr>
          <w:sz w:val="22"/>
          <w:szCs w:val="22"/>
        </w:rPr>
      </w:pPr>
    </w:p>
    <w:p w14:paraId="2FBCC453" w14:textId="66FF75D4" w:rsidR="00F55928" w:rsidRPr="001E7868" w:rsidRDefault="00B40E38" w:rsidP="00450114">
      <w:pPr>
        <w:spacing w:after="0" w:line="240" w:lineRule="auto"/>
        <w:rPr>
          <w:b/>
          <w:bCs/>
          <w:sz w:val="22"/>
          <w:szCs w:val="22"/>
        </w:rPr>
      </w:pPr>
      <w:r w:rsidRPr="001E7868">
        <w:rPr>
          <w:b/>
          <w:bCs/>
          <w:sz w:val="22"/>
          <w:szCs w:val="22"/>
        </w:rPr>
        <w:t>Consultation</w:t>
      </w:r>
    </w:p>
    <w:p w14:paraId="7158270C" w14:textId="5DDED9D0" w:rsidR="00B90C92" w:rsidRPr="001E7868" w:rsidRDefault="00B90C92" w:rsidP="00450114">
      <w:pPr>
        <w:spacing w:after="0" w:line="240" w:lineRule="auto"/>
        <w:rPr>
          <w:b/>
          <w:bCs/>
          <w:sz w:val="22"/>
          <w:szCs w:val="22"/>
        </w:rPr>
      </w:pPr>
    </w:p>
    <w:p w14:paraId="1CA176AE" w14:textId="0F2A23A0" w:rsidR="00774025" w:rsidRPr="001E7868" w:rsidRDefault="000215BC" w:rsidP="00450114">
      <w:pPr>
        <w:spacing w:after="0" w:line="240" w:lineRule="auto"/>
        <w:rPr>
          <w:sz w:val="22"/>
          <w:szCs w:val="22"/>
        </w:rPr>
      </w:pPr>
      <w:r w:rsidRPr="001E7868">
        <w:rPr>
          <w:sz w:val="22"/>
          <w:szCs w:val="22"/>
        </w:rPr>
        <w:t xml:space="preserve">The TGA </w:t>
      </w:r>
      <w:r w:rsidR="000F7A25" w:rsidRPr="001E7868">
        <w:rPr>
          <w:sz w:val="22"/>
          <w:szCs w:val="22"/>
        </w:rPr>
        <w:t>published notification of the proposed amendment to the definition of ‘Prohibited List'</w:t>
      </w:r>
      <w:r w:rsidRPr="001E7868">
        <w:rPr>
          <w:sz w:val="22"/>
          <w:szCs w:val="22"/>
        </w:rPr>
        <w:t xml:space="preserve"> </w:t>
      </w:r>
      <w:r w:rsidR="000F7A25" w:rsidRPr="001E7868">
        <w:rPr>
          <w:sz w:val="22"/>
          <w:szCs w:val="22"/>
        </w:rPr>
        <w:t>in</w:t>
      </w:r>
      <w:r w:rsidRPr="001E7868">
        <w:rPr>
          <w:sz w:val="22"/>
          <w:szCs w:val="22"/>
        </w:rPr>
        <w:t xml:space="preserve"> the </w:t>
      </w:r>
      <w:r w:rsidR="0007318E" w:rsidRPr="001E7868">
        <w:rPr>
          <w:sz w:val="22"/>
          <w:szCs w:val="22"/>
        </w:rPr>
        <w:t xml:space="preserve">Principal </w:t>
      </w:r>
      <w:r w:rsidRPr="001E7868">
        <w:rPr>
          <w:sz w:val="22"/>
          <w:szCs w:val="22"/>
        </w:rPr>
        <w:t xml:space="preserve">Order on </w:t>
      </w:r>
      <w:r w:rsidR="00E95730" w:rsidRPr="001E7868">
        <w:rPr>
          <w:sz w:val="22"/>
          <w:szCs w:val="22"/>
        </w:rPr>
        <w:t>17 February 2023</w:t>
      </w:r>
      <w:r w:rsidR="00B90C92" w:rsidRPr="001E7868">
        <w:rPr>
          <w:sz w:val="22"/>
          <w:szCs w:val="22"/>
        </w:rPr>
        <w:t>.</w:t>
      </w:r>
      <w:r w:rsidRPr="001E7868">
        <w:rPr>
          <w:sz w:val="22"/>
          <w:szCs w:val="22"/>
        </w:rPr>
        <w:t xml:space="preserve">  </w:t>
      </w:r>
      <w:r w:rsidR="006D6DF4" w:rsidRPr="001E7868">
        <w:rPr>
          <w:sz w:val="22"/>
          <w:szCs w:val="22"/>
        </w:rPr>
        <w:t>Feedback was not specifically invited from stakeholders as</w:t>
      </w:r>
      <w:r w:rsidR="00774025" w:rsidRPr="001E7868">
        <w:rPr>
          <w:sz w:val="22"/>
          <w:szCs w:val="22"/>
        </w:rPr>
        <w:t xml:space="preserve"> the 31 substances that have been added to the International Standard Prohibited List since the 2020 WADA Prohibited List was published are</w:t>
      </w:r>
      <w:r w:rsidR="000D1E89" w:rsidRPr="001E7868">
        <w:rPr>
          <w:sz w:val="22"/>
          <w:szCs w:val="22"/>
        </w:rPr>
        <w:t xml:space="preserve"> already</w:t>
      </w:r>
      <w:r w:rsidR="00774025" w:rsidRPr="001E7868">
        <w:rPr>
          <w:sz w:val="22"/>
          <w:szCs w:val="22"/>
        </w:rPr>
        <w:t xml:space="preserve"> likely to be taken to be for a therapeutic use</w:t>
      </w:r>
      <w:r w:rsidR="000F7A25" w:rsidRPr="001E7868">
        <w:rPr>
          <w:sz w:val="22"/>
          <w:szCs w:val="22"/>
        </w:rPr>
        <w:t xml:space="preserve"> and most are already included in the current Poisons Standard</w:t>
      </w:r>
      <w:r w:rsidR="00774025" w:rsidRPr="001E7868">
        <w:rPr>
          <w:sz w:val="22"/>
          <w:szCs w:val="22"/>
        </w:rPr>
        <w:t xml:space="preserve">.  Accordingly, such substances, or goods </w:t>
      </w:r>
      <w:r w:rsidR="000D1E89" w:rsidRPr="001E7868">
        <w:rPr>
          <w:sz w:val="22"/>
          <w:szCs w:val="22"/>
        </w:rPr>
        <w:t>that contain</w:t>
      </w:r>
      <w:r w:rsidR="00774025" w:rsidRPr="001E7868">
        <w:rPr>
          <w:sz w:val="22"/>
          <w:szCs w:val="22"/>
        </w:rPr>
        <w:t xml:space="preserve"> such substances, are already subject to the therapeutic </w:t>
      </w:r>
      <w:proofErr w:type="gramStart"/>
      <w:r w:rsidR="00774025" w:rsidRPr="001E7868">
        <w:rPr>
          <w:sz w:val="22"/>
          <w:szCs w:val="22"/>
        </w:rPr>
        <w:t>goods</w:t>
      </w:r>
      <w:proofErr w:type="gramEnd"/>
      <w:r w:rsidR="00774025" w:rsidRPr="001E7868">
        <w:rPr>
          <w:sz w:val="22"/>
          <w:szCs w:val="22"/>
        </w:rPr>
        <w:t xml:space="preserve"> legislative framework</w:t>
      </w:r>
      <w:r w:rsidR="00B45601" w:rsidRPr="001E7868">
        <w:rPr>
          <w:sz w:val="22"/>
          <w:szCs w:val="22"/>
        </w:rPr>
        <w:t>, and i</w:t>
      </w:r>
      <w:r w:rsidR="000D1E89" w:rsidRPr="001E7868">
        <w:rPr>
          <w:sz w:val="22"/>
          <w:szCs w:val="22"/>
        </w:rPr>
        <w:t xml:space="preserve">n this respect, the amendment made by the Amendment Order is </w:t>
      </w:r>
      <w:r w:rsidR="006D6DF4" w:rsidRPr="001E7868">
        <w:rPr>
          <w:sz w:val="22"/>
          <w:szCs w:val="22"/>
        </w:rPr>
        <w:t xml:space="preserve">in effect </w:t>
      </w:r>
      <w:r w:rsidR="000D1E89" w:rsidRPr="001E7868">
        <w:rPr>
          <w:sz w:val="22"/>
          <w:szCs w:val="22"/>
        </w:rPr>
        <w:t>clarificatory in nature only.</w:t>
      </w:r>
    </w:p>
    <w:p w14:paraId="76C91476" w14:textId="77777777" w:rsidR="00774025" w:rsidRPr="001E7868" w:rsidRDefault="00774025" w:rsidP="00450114">
      <w:pPr>
        <w:spacing w:after="0" w:line="240" w:lineRule="auto"/>
        <w:rPr>
          <w:sz w:val="22"/>
          <w:szCs w:val="22"/>
        </w:rPr>
      </w:pPr>
    </w:p>
    <w:p w14:paraId="2FA5F8DA" w14:textId="516EB5EE" w:rsidR="00774025" w:rsidRPr="001E7868" w:rsidRDefault="00774025" w:rsidP="00774025">
      <w:pPr>
        <w:spacing w:after="0" w:line="240" w:lineRule="auto"/>
        <w:rPr>
          <w:sz w:val="22"/>
          <w:szCs w:val="22"/>
        </w:rPr>
      </w:pPr>
      <w:r w:rsidRPr="001E7868">
        <w:rPr>
          <w:sz w:val="22"/>
          <w:szCs w:val="22"/>
        </w:rPr>
        <w:lastRenderedPageBreak/>
        <w:t>The Office of Impact Analysis has advised that the preparation of a policy impact analysis is not required in relation to the Amendment Order as it is unlikely to have more than a minor regulatory impact (OBPR</w:t>
      </w:r>
      <w:r w:rsidR="000F7A25" w:rsidRPr="001E7868">
        <w:rPr>
          <w:sz w:val="22"/>
          <w:szCs w:val="22"/>
        </w:rPr>
        <w:t>23</w:t>
      </w:r>
      <w:r w:rsidRPr="001E7868">
        <w:rPr>
          <w:sz w:val="22"/>
          <w:szCs w:val="22"/>
        </w:rPr>
        <w:t>-03920).</w:t>
      </w:r>
    </w:p>
    <w:p w14:paraId="715F4E58" w14:textId="77777777" w:rsidR="00B45601" w:rsidRPr="001E7868" w:rsidRDefault="00B45601" w:rsidP="00450114">
      <w:pPr>
        <w:spacing w:after="0" w:line="240" w:lineRule="auto"/>
        <w:rPr>
          <w:sz w:val="22"/>
          <w:szCs w:val="22"/>
        </w:rPr>
      </w:pPr>
    </w:p>
    <w:p w14:paraId="3B4677D0" w14:textId="1B2EE6F7" w:rsidR="00C66CB1" w:rsidRPr="001E7868" w:rsidRDefault="00C66CB1" w:rsidP="00450114">
      <w:pPr>
        <w:spacing w:after="0" w:line="240" w:lineRule="auto"/>
        <w:rPr>
          <w:sz w:val="22"/>
          <w:szCs w:val="22"/>
        </w:rPr>
      </w:pPr>
      <w:r w:rsidRPr="001E7868">
        <w:rPr>
          <w:sz w:val="22"/>
          <w:szCs w:val="22"/>
        </w:rPr>
        <w:t xml:space="preserve">Details of the Amendment Order are set out in </w:t>
      </w:r>
      <w:r w:rsidRPr="001E7868">
        <w:rPr>
          <w:b/>
          <w:bCs/>
          <w:sz w:val="22"/>
          <w:szCs w:val="22"/>
        </w:rPr>
        <w:t>Attachment A</w:t>
      </w:r>
      <w:r w:rsidRPr="001E7868">
        <w:rPr>
          <w:sz w:val="22"/>
          <w:szCs w:val="22"/>
        </w:rPr>
        <w:t>.</w:t>
      </w:r>
    </w:p>
    <w:p w14:paraId="5BEBB4C9" w14:textId="7C835FB4" w:rsidR="00C66CB1" w:rsidRPr="001E7868" w:rsidRDefault="00C66CB1" w:rsidP="00450114">
      <w:pPr>
        <w:spacing w:after="0" w:line="240" w:lineRule="auto"/>
        <w:rPr>
          <w:sz w:val="22"/>
          <w:szCs w:val="22"/>
        </w:rPr>
      </w:pPr>
    </w:p>
    <w:p w14:paraId="56FB70AE" w14:textId="25598F3A" w:rsidR="00C66CB1" w:rsidRPr="001E7868" w:rsidRDefault="00C66CB1" w:rsidP="00450114">
      <w:pPr>
        <w:spacing w:after="0" w:line="240" w:lineRule="auto"/>
        <w:rPr>
          <w:sz w:val="22"/>
          <w:szCs w:val="22"/>
        </w:rPr>
      </w:pPr>
      <w:r w:rsidRPr="001E7868">
        <w:rPr>
          <w:sz w:val="22"/>
          <w:szCs w:val="22"/>
        </w:rPr>
        <w:t xml:space="preserve">The Amendment Order is compatible with human rights and freedoms recognised or declared under section 3 of the </w:t>
      </w:r>
      <w:r w:rsidRPr="001E7868">
        <w:rPr>
          <w:i/>
          <w:iCs/>
          <w:sz w:val="22"/>
          <w:szCs w:val="22"/>
        </w:rPr>
        <w:t>Human Rights (Parliamentary Scrutiny) Act 2011</w:t>
      </w:r>
      <w:r w:rsidRPr="001E7868">
        <w:rPr>
          <w:sz w:val="22"/>
          <w:szCs w:val="22"/>
        </w:rPr>
        <w:t xml:space="preserve">.  A full statement of compatibility is set out in </w:t>
      </w:r>
      <w:r w:rsidRPr="001E7868">
        <w:rPr>
          <w:b/>
          <w:bCs/>
          <w:sz w:val="22"/>
          <w:szCs w:val="22"/>
        </w:rPr>
        <w:t>Attachment B</w:t>
      </w:r>
      <w:r w:rsidRPr="001E7868">
        <w:rPr>
          <w:sz w:val="22"/>
          <w:szCs w:val="22"/>
        </w:rPr>
        <w:t>.</w:t>
      </w:r>
    </w:p>
    <w:p w14:paraId="77D86F4C" w14:textId="45329E89" w:rsidR="007448EB" w:rsidRPr="001E7868" w:rsidRDefault="007448EB" w:rsidP="00450114">
      <w:pPr>
        <w:spacing w:after="0" w:line="240" w:lineRule="auto"/>
        <w:rPr>
          <w:sz w:val="22"/>
          <w:szCs w:val="22"/>
        </w:rPr>
      </w:pPr>
    </w:p>
    <w:p w14:paraId="41F8C536" w14:textId="6E89A3EC" w:rsidR="007448EB" w:rsidRPr="001E7868" w:rsidRDefault="007448EB" w:rsidP="00450114">
      <w:pPr>
        <w:spacing w:after="0" w:line="240" w:lineRule="auto"/>
        <w:rPr>
          <w:sz w:val="22"/>
          <w:szCs w:val="22"/>
        </w:rPr>
      </w:pPr>
      <w:r w:rsidRPr="001E7868">
        <w:rPr>
          <w:sz w:val="22"/>
          <w:szCs w:val="22"/>
        </w:rPr>
        <w:t xml:space="preserve">The Amendment Order is a disallowable legislative instrument for the purposes of the Legislation Act and commences on </w:t>
      </w:r>
      <w:r w:rsidR="00965A96" w:rsidRPr="001E7868">
        <w:rPr>
          <w:sz w:val="22"/>
          <w:szCs w:val="22"/>
        </w:rPr>
        <w:t xml:space="preserve">1 </w:t>
      </w:r>
      <w:r w:rsidR="00FA60FE" w:rsidRPr="001E7868">
        <w:rPr>
          <w:sz w:val="22"/>
          <w:szCs w:val="22"/>
        </w:rPr>
        <w:t xml:space="preserve">March </w:t>
      </w:r>
      <w:r w:rsidR="00965A96" w:rsidRPr="001E7868">
        <w:rPr>
          <w:sz w:val="22"/>
          <w:szCs w:val="22"/>
        </w:rPr>
        <w:t>2023</w:t>
      </w:r>
      <w:r w:rsidRPr="001E7868">
        <w:rPr>
          <w:sz w:val="22"/>
          <w:szCs w:val="22"/>
        </w:rPr>
        <w:t>.</w:t>
      </w:r>
    </w:p>
    <w:p w14:paraId="771DBEAC" w14:textId="77777777" w:rsidR="007448EB" w:rsidRPr="001E7868" w:rsidRDefault="007448EB">
      <w:pPr>
        <w:rPr>
          <w:sz w:val="22"/>
          <w:szCs w:val="22"/>
        </w:rPr>
      </w:pPr>
      <w:r w:rsidRPr="001E7868">
        <w:rPr>
          <w:sz w:val="22"/>
          <w:szCs w:val="22"/>
        </w:rPr>
        <w:br w:type="page"/>
      </w:r>
    </w:p>
    <w:p w14:paraId="4B28BDED" w14:textId="77777777" w:rsidR="007448EB" w:rsidRPr="001E7868" w:rsidRDefault="007448EB" w:rsidP="007448EB">
      <w:pPr>
        <w:spacing w:after="0" w:line="240" w:lineRule="auto"/>
        <w:jc w:val="right"/>
        <w:rPr>
          <w:rFonts w:eastAsia="Times New Roman"/>
          <w:b/>
          <w:bCs/>
          <w:sz w:val="22"/>
          <w:szCs w:val="22"/>
          <w:lang w:eastAsia="en-AU"/>
        </w:rPr>
      </w:pPr>
      <w:r w:rsidRPr="001E7868">
        <w:rPr>
          <w:rFonts w:eastAsia="Times New Roman"/>
          <w:b/>
          <w:bCs/>
          <w:sz w:val="22"/>
          <w:szCs w:val="22"/>
          <w:lang w:eastAsia="en-AU"/>
        </w:rPr>
        <w:lastRenderedPageBreak/>
        <w:t>Attachment A</w:t>
      </w:r>
    </w:p>
    <w:p w14:paraId="750B073C" w14:textId="77777777" w:rsidR="007448EB" w:rsidRPr="001E7868" w:rsidRDefault="007448EB" w:rsidP="007448EB">
      <w:pPr>
        <w:spacing w:after="0" w:line="240" w:lineRule="auto"/>
        <w:rPr>
          <w:rFonts w:eastAsia="Times New Roman"/>
          <w:b/>
          <w:bCs/>
          <w:sz w:val="22"/>
          <w:szCs w:val="22"/>
          <w:lang w:eastAsia="en-AU"/>
        </w:rPr>
      </w:pPr>
    </w:p>
    <w:p w14:paraId="43217658" w14:textId="3FD62944" w:rsidR="007448EB" w:rsidRPr="001E7868" w:rsidRDefault="007448EB" w:rsidP="007448EB">
      <w:pPr>
        <w:spacing w:after="0" w:line="240" w:lineRule="auto"/>
        <w:rPr>
          <w:rFonts w:eastAsia="Times New Roman"/>
          <w:b/>
          <w:bCs/>
          <w:i/>
          <w:sz w:val="22"/>
          <w:szCs w:val="22"/>
          <w:lang w:eastAsia="en-AU"/>
        </w:rPr>
      </w:pPr>
      <w:r w:rsidRPr="001E7868">
        <w:rPr>
          <w:rFonts w:eastAsia="Times New Roman"/>
          <w:b/>
          <w:bCs/>
          <w:sz w:val="22"/>
          <w:szCs w:val="22"/>
          <w:lang w:eastAsia="en-AU"/>
        </w:rPr>
        <w:t xml:space="preserve">Details of the </w:t>
      </w:r>
      <w:r w:rsidRPr="001E7868">
        <w:rPr>
          <w:rFonts w:eastAsia="Times New Roman"/>
          <w:b/>
          <w:bCs/>
          <w:i/>
          <w:sz w:val="22"/>
          <w:szCs w:val="22"/>
          <w:lang w:eastAsia="en-AU"/>
        </w:rPr>
        <w:t>Therapeutic Goods (Declared Goods) Amendment (Prohibited List) Order 2023</w:t>
      </w:r>
    </w:p>
    <w:p w14:paraId="75C5D705" w14:textId="77777777" w:rsidR="007448EB" w:rsidRPr="001E7868" w:rsidRDefault="007448EB" w:rsidP="007448EB">
      <w:pPr>
        <w:spacing w:after="0" w:line="240" w:lineRule="auto"/>
        <w:rPr>
          <w:rFonts w:eastAsia="Times New Roman"/>
          <w:b/>
          <w:bCs/>
          <w:i/>
          <w:sz w:val="22"/>
          <w:szCs w:val="22"/>
          <w:lang w:eastAsia="en-AU"/>
        </w:rPr>
      </w:pPr>
    </w:p>
    <w:p w14:paraId="41D6DED7" w14:textId="77777777" w:rsidR="007448EB" w:rsidRPr="001E7868" w:rsidRDefault="007448EB" w:rsidP="007448EB">
      <w:pPr>
        <w:spacing w:after="0" w:line="240" w:lineRule="auto"/>
        <w:rPr>
          <w:rFonts w:eastAsia="Times New Roman"/>
          <w:b/>
          <w:bCs/>
          <w:sz w:val="22"/>
          <w:szCs w:val="22"/>
          <w:lang w:eastAsia="en-AU"/>
        </w:rPr>
      </w:pPr>
      <w:r w:rsidRPr="001E7868">
        <w:rPr>
          <w:rFonts w:eastAsia="Times New Roman"/>
          <w:b/>
          <w:bCs/>
          <w:sz w:val="22"/>
          <w:szCs w:val="22"/>
          <w:lang w:eastAsia="en-AU"/>
        </w:rPr>
        <w:t>Section 1 – Name</w:t>
      </w:r>
    </w:p>
    <w:p w14:paraId="6B2FBA0A" w14:textId="77777777" w:rsidR="007448EB" w:rsidRPr="001E7868" w:rsidRDefault="007448EB" w:rsidP="007448EB">
      <w:pPr>
        <w:spacing w:after="0" w:line="240" w:lineRule="auto"/>
        <w:rPr>
          <w:rFonts w:eastAsia="Times New Roman"/>
          <w:b/>
          <w:bCs/>
          <w:sz w:val="22"/>
          <w:szCs w:val="22"/>
          <w:lang w:eastAsia="en-AU"/>
        </w:rPr>
      </w:pPr>
    </w:p>
    <w:p w14:paraId="21010CF8" w14:textId="204BCBA9" w:rsidR="007448EB" w:rsidRPr="001E7868" w:rsidRDefault="007448EB" w:rsidP="007448EB">
      <w:pPr>
        <w:spacing w:after="0" w:line="240" w:lineRule="auto"/>
        <w:rPr>
          <w:rFonts w:eastAsia="Times New Roman"/>
          <w:sz w:val="22"/>
          <w:szCs w:val="22"/>
          <w:lang w:eastAsia="en-AU"/>
        </w:rPr>
      </w:pPr>
      <w:r w:rsidRPr="001E7868">
        <w:rPr>
          <w:rFonts w:eastAsia="Times New Roman"/>
          <w:sz w:val="22"/>
          <w:szCs w:val="22"/>
          <w:lang w:eastAsia="en-AU"/>
        </w:rPr>
        <w:t xml:space="preserve">This section provides that the name of the instrument is the </w:t>
      </w:r>
      <w:r w:rsidRPr="001E7868">
        <w:rPr>
          <w:rFonts w:eastAsia="Times New Roman"/>
          <w:i/>
          <w:sz w:val="22"/>
          <w:szCs w:val="22"/>
          <w:lang w:eastAsia="en-AU"/>
        </w:rPr>
        <w:t xml:space="preserve">Therapeutic Goods (Declared Goods) Amendment (Prohibited List) Order 2023 </w:t>
      </w:r>
      <w:r w:rsidRPr="001E7868">
        <w:rPr>
          <w:rFonts w:eastAsia="Times New Roman"/>
          <w:sz w:val="22"/>
          <w:szCs w:val="22"/>
          <w:lang w:eastAsia="en-AU"/>
        </w:rPr>
        <w:t>(“the Amendment Order”).</w:t>
      </w:r>
    </w:p>
    <w:p w14:paraId="405B38F8" w14:textId="77777777" w:rsidR="007448EB" w:rsidRPr="001E7868" w:rsidRDefault="007448EB" w:rsidP="007448EB">
      <w:pPr>
        <w:spacing w:after="0" w:line="240" w:lineRule="auto"/>
        <w:rPr>
          <w:rFonts w:eastAsia="Times New Roman"/>
          <w:bCs/>
          <w:sz w:val="22"/>
          <w:szCs w:val="22"/>
          <w:lang w:eastAsia="en-AU"/>
        </w:rPr>
      </w:pPr>
    </w:p>
    <w:p w14:paraId="06A568C0" w14:textId="77777777" w:rsidR="007448EB" w:rsidRPr="001E7868" w:rsidRDefault="007448EB" w:rsidP="007448EB">
      <w:pPr>
        <w:spacing w:after="0" w:line="240" w:lineRule="auto"/>
        <w:rPr>
          <w:rFonts w:eastAsia="Times New Roman"/>
          <w:b/>
          <w:bCs/>
          <w:sz w:val="22"/>
          <w:szCs w:val="22"/>
          <w:lang w:eastAsia="en-AU"/>
        </w:rPr>
      </w:pPr>
      <w:r w:rsidRPr="001E7868">
        <w:rPr>
          <w:rFonts w:eastAsia="Times New Roman"/>
          <w:b/>
          <w:bCs/>
          <w:sz w:val="22"/>
          <w:szCs w:val="22"/>
          <w:lang w:eastAsia="en-AU"/>
        </w:rPr>
        <w:t>Section 2 – Commencement</w:t>
      </w:r>
    </w:p>
    <w:p w14:paraId="12B03B62" w14:textId="77777777" w:rsidR="007448EB" w:rsidRPr="001E7868" w:rsidRDefault="007448EB" w:rsidP="007448EB">
      <w:pPr>
        <w:spacing w:after="0" w:line="240" w:lineRule="auto"/>
        <w:rPr>
          <w:rFonts w:eastAsia="Times New Roman"/>
          <w:bCs/>
          <w:sz w:val="22"/>
          <w:szCs w:val="22"/>
          <w:lang w:eastAsia="en-AU"/>
        </w:rPr>
      </w:pPr>
    </w:p>
    <w:p w14:paraId="0DE2E9D5" w14:textId="3910039E" w:rsidR="007448EB" w:rsidRPr="001E7868" w:rsidRDefault="007448EB" w:rsidP="007448EB">
      <w:pPr>
        <w:spacing w:after="0" w:line="240" w:lineRule="auto"/>
        <w:rPr>
          <w:rFonts w:eastAsia="Times New Roman"/>
          <w:bCs/>
          <w:sz w:val="22"/>
          <w:szCs w:val="22"/>
          <w:lang w:eastAsia="en-AU"/>
        </w:rPr>
      </w:pPr>
      <w:r w:rsidRPr="001E7868">
        <w:rPr>
          <w:rFonts w:eastAsia="Times New Roman"/>
          <w:bCs/>
          <w:sz w:val="22"/>
          <w:szCs w:val="22"/>
          <w:lang w:eastAsia="en-AU"/>
        </w:rPr>
        <w:t xml:space="preserve">This section provides that the Amendment Order commences on </w:t>
      </w:r>
      <w:r w:rsidR="00FA60FE" w:rsidRPr="001E7868">
        <w:rPr>
          <w:rFonts w:eastAsia="Times New Roman"/>
          <w:bCs/>
          <w:sz w:val="22"/>
          <w:szCs w:val="22"/>
          <w:lang w:eastAsia="en-AU"/>
        </w:rPr>
        <w:t>1 March 2023</w:t>
      </w:r>
      <w:r w:rsidRPr="001E7868">
        <w:rPr>
          <w:rFonts w:eastAsia="Times New Roman"/>
          <w:bCs/>
          <w:sz w:val="22"/>
          <w:szCs w:val="22"/>
          <w:lang w:eastAsia="en-AU"/>
        </w:rPr>
        <w:t>.</w:t>
      </w:r>
    </w:p>
    <w:p w14:paraId="553151F1" w14:textId="77777777" w:rsidR="007448EB" w:rsidRPr="001E7868" w:rsidRDefault="007448EB" w:rsidP="007448EB">
      <w:pPr>
        <w:spacing w:after="0" w:line="240" w:lineRule="auto"/>
        <w:rPr>
          <w:rFonts w:eastAsia="Times New Roman"/>
          <w:bCs/>
          <w:sz w:val="22"/>
          <w:szCs w:val="22"/>
          <w:lang w:eastAsia="en-AU"/>
        </w:rPr>
      </w:pPr>
    </w:p>
    <w:p w14:paraId="602161EA" w14:textId="77777777" w:rsidR="007448EB" w:rsidRPr="001E7868" w:rsidRDefault="007448EB" w:rsidP="007448EB">
      <w:pPr>
        <w:spacing w:after="0" w:line="240" w:lineRule="auto"/>
        <w:rPr>
          <w:rFonts w:eastAsia="Times New Roman"/>
          <w:b/>
          <w:bCs/>
          <w:sz w:val="22"/>
          <w:szCs w:val="22"/>
          <w:lang w:eastAsia="en-AU"/>
        </w:rPr>
      </w:pPr>
      <w:r w:rsidRPr="001E7868">
        <w:rPr>
          <w:rFonts w:eastAsia="Times New Roman"/>
          <w:b/>
          <w:bCs/>
          <w:sz w:val="22"/>
          <w:szCs w:val="22"/>
          <w:lang w:eastAsia="en-AU"/>
        </w:rPr>
        <w:t>Section 3 – Authority</w:t>
      </w:r>
    </w:p>
    <w:p w14:paraId="7BB64644" w14:textId="77777777" w:rsidR="007448EB" w:rsidRPr="001E7868" w:rsidRDefault="007448EB" w:rsidP="007448EB">
      <w:pPr>
        <w:spacing w:after="0" w:line="240" w:lineRule="auto"/>
        <w:rPr>
          <w:rFonts w:eastAsia="Times New Roman"/>
          <w:b/>
          <w:bCs/>
          <w:sz w:val="22"/>
          <w:szCs w:val="22"/>
          <w:lang w:eastAsia="en-AU"/>
        </w:rPr>
      </w:pPr>
    </w:p>
    <w:p w14:paraId="1AB28D00" w14:textId="77777777" w:rsidR="007448EB" w:rsidRPr="001E7868" w:rsidRDefault="007448EB" w:rsidP="007448EB">
      <w:pPr>
        <w:spacing w:after="0" w:line="240" w:lineRule="auto"/>
        <w:rPr>
          <w:rFonts w:eastAsia="Times New Roman"/>
          <w:bCs/>
          <w:i/>
          <w:sz w:val="22"/>
          <w:szCs w:val="22"/>
          <w:lang w:eastAsia="en-AU"/>
        </w:rPr>
      </w:pPr>
      <w:r w:rsidRPr="001E7868">
        <w:rPr>
          <w:rFonts w:eastAsia="Times New Roman"/>
          <w:bCs/>
          <w:sz w:val="22"/>
          <w:szCs w:val="22"/>
          <w:lang w:eastAsia="en-AU"/>
        </w:rPr>
        <w:t xml:space="preserve">This section provides that the legislative authority for making the Amendment Order is section 7 of the </w:t>
      </w:r>
      <w:r w:rsidRPr="001E7868">
        <w:rPr>
          <w:rFonts w:eastAsia="Times New Roman"/>
          <w:bCs/>
          <w:i/>
          <w:sz w:val="22"/>
          <w:szCs w:val="22"/>
          <w:lang w:eastAsia="en-AU"/>
        </w:rPr>
        <w:t xml:space="preserve">Therapeutic Goods Act 1989 </w:t>
      </w:r>
      <w:r w:rsidRPr="001E7868">
        <w:rPr>
          <w:rFonts w:eastAsia="Times New Roman"/>
          <w:bCs/>
          <w:sz w:val="22"/>
          <w:szCs w:val="22"/>
          <w:lang w:eastAsia="en-AU"/>
        </w:rPr>
        <w:t>(“the Act”)</w:t>
      </w:r>
      <w:r w:rsidRPr="001E7868">
        <w:rPr>
          <w:rFonts w:eastAsia="Times New Roman"/>
          <w:bCs/>
          <w:i/>
          <w:sz w:val="22"/>
          <w:szCs w:val="22"/>
          <w:lang w:eastAsia="en-AU"/>
        </w:rPr>
        <w:t>.</w:t>
      </w:r>
    </w:p>
    <w:p w14:paraId="4ED7FADD" w14:textId="77777777" w:rsidR="007448EB" w:rsidRPr="001E7868" w:rsidRDefault="007448EB" w:rsidP="007448EB">
      <w:pPr>
        <w:spacing w:after="0" w:line="240" w:lineRule="auto"/>
        <w:rPr>
          <w:rFonts w:eastAsia="Times New Roman"/>
          <w:bCs/>
          <w:i/>
          <w:sz w:val="22"/>
          <w:szCs w:val="22"/>
          <w:lang w:eastAsia="en-AU"/>
        </w:rPr>
      </w:pPr>
    </w:p>
    <w:p w14:paraId="4EBFBD29" w14:textId="77777777" w:rsidR="007448EB" w:rsidRPr="001E7868" w:rsidRDefault="007448EB" w:rsidP="007448EB">
      <w:pPr>
        <w:spacing w:after="0" w:line="240" w:lineRule="auto"/>
        <w:rPr>
          <w:rFonts w:eastAsia="Times New Roman"/>
          <w:bCs/>
          <w:sz w:val="22"/>
          <w:szCs w:val="22"/>
          <w:lang w:eastAsia="en-AU"/>
        </w:rPr>
      </w:pPr>
      <w:r w:rsidRPr="001E7868">
        <w:rPr>
          <w:rFonts w:eastAsia="Times New Roman"/>
          <w:bCs/>
          <w:sz w:val="22"/>
          <w:szCs w:val="22"/>
          <w:lang w:eastAsia="en-AU"/>
        </w:rPr>
        <w:t xml:space="preserve">Subsection 33(3) of the </w:t>
      </w:r>
      <w:r w:rsidRPr="001E7868">
        <w:rPr>
          <w:rFonts w:eastAsia="Times New Roman"/>
          <w:bCs/>
          <w:i/>
          <w:sz w:val="22"/>
          <w:szCs w:val="22"/>
          <w:lang w:eastAsia="en-AU"/>
        </w:rPr>
        <w:t>Acts Interpretation Act 1901</w:t>
      </w:r>
      <w:r w:rsidRPr="001E7868">
        <w:rPr>
          <w:rFonts w:eastAsia="Times New Roman"/>
          <w:bCs/>
          <w:sz w:val="22"/>
          <w:szCs w:val="22"/>
          <w:lang w:eastAsia="en-AU"/>
        </w:rPr>
        <w:t xml:space="preserve"> relevantly provides that, where an Act confers a power to make, grant or issue any instrument of a legislative or administrative character, the power shall be construed as including a power exercisable in the like manner and subject to the like conditions (if any) to repeal, rescind, revoke, amend, or vary any such instrument.  This instrument is made in accordance with that provision.</w:t>
      </w:r>
    </w:p>
    <w:p w14:paraId="2CC8B5AC" w14:textId="77777777" w:rsidR="007448EB" w:rsidRPr="001E7868" w:rsidRDefault="007448EB" w:rsidP="007448EB">
      <w:pPr>
        <w:spacing w:after="0" w:line="240" w:lineRule="auto"/>
        <w:rPr>
          <w:rFonts w:eastAsia="Times New Roman"/>
          <w:bCs/>
          <w:sz w:val="22"/>
          <w:szCs w:val="22"/>
          <w:lang w:eastAsia="en-AU"/>
        </w:rPr>
      </w:pPr>
    </w:p>
    <w:p w14:paraId="2AEE50EA" w14:textId="77777777" w:rsidR="007448EB" w:rsidRPr="001E7868" w:rsidRDefault="007448EB" w:rsidP="007448EB">
      <w:pPr>
        <w:spacing w:after="0" w:line="240" w:lineRule="auto"/>
        <w:rPr>
          <w:rFonts w:eastAsia="Times New Roman"/>
          <w:b/>
          <w:bCs/>
          <w:sz w:val="22"/>
          <w:szCs w:val="22"/>
          <w:lang w:eastAsia="en-AU"/>
        </w:rPr>
      </w:pPr>
      <w:r w:rsidRPr="001E7868">
        <w:rPr>
          <w:rFonts w:eastAsia="Times New Roman"/>
          <w:b/>
          <w:bCs/>
          <w:sz w:val="22"/>
          <w:szCs w:val="22"/>
          <w:lang w:eastAsia="en-AU"/>
        </w:rPr>
        <w:t>Section 4 – Schedules</w:t>
      </w:r>
    </w:p>
    <w:p w14:paraId="13A2FB26" w14:textId="77777777" w:rsidR="007448EB" w:rsidRPr="001E7868" w:rsidRDefault="007448EB" w:rsidP="007448EB">
      <w:pPr>
        <w:spacing w:after="0" w:line="240" w:lineRule="auto"/>
        <w:rPr>
          <w:rFonts w:eastAsia="Times New Roman"/>
          <w:bCs/>
          <w:sz w:val="22"/>
          <w:szCs w:val="22"/>
          <w:lang w:eastAsia="en-AU"/>
        </w:rPr>
      </w:pPr>
    </w:p>
    <w:p w14:paraId="6E89A7FC" w14:textId="77777777" w:rsidR="007448EB" w:rsidRPr="001E7868" w:rsidRDefault="007448EB" w:rsidP="007448EB">
      <w:pPr>
        <w:spacing w:after="0" w:line="240" w:lineRule="auto"/>
        <w:rPr>
          <w:rFonts w:eastAsia="Times New Roman"/>
          <w:bCs/>
          <w:sz w:val="22"/>
          <w:szCs w:val="22"/>
          <w:lang w:eastAsia="en-AU"/>
        </w:rPr>
      </w:pPr>
      <w:r w:rsidRPr="001E7868">
        <w:rPr>
          <w:rFonts w:eastAsia="Times New Roman"/>
          <w:bCs/>
          <w:sz w:val="22"/>
          <w:szCs w:val="22"/>
          <w:lang w:eastAsia="en-AU"/>
        </w:rPr>
        <w:t>This section provides that each instrument that is specified in a Schedule to the Amendment Order is amended or repealed as set out in the applicable items in the Schedule concerned, and that any other item in a Schedule to the Amendment Order has effect according to its terms.</w:t>
      </w:r>
    </w:p>
    <w:p w14:paraId="31FE5DD1" w14:textId="77777777" w:rsidR="007448EB" w:rsidRPr="001E7868" w:rsidRDefault="007448EB" w:rsidP="007448EB">
      <w:pPr>
        <w:spacing w:after="0" w:line="240" w:lineRule="auto"/>
        <w:rPr>
          <w:rFonts w:eastAsia="Times New Roman"/>
          <w:bCs/>
          <w:sz w:val="22"/>
          <w:szCs w:val="22"/>
          <w:lang w:eastAsia="en-AU"/>
        </w:rPr>
      </w:pPr>
    </w:p>
    <w:p w14:paraId="0661EABA" w14:textId="77777777" w:rsidR="007448EB" w:rsidRPr="001E7868" w:rsidRDefault="007448EB" w:rsidP="007448EB">
      <w:pPr>
        <w:spacing w:after="0" w:line="240" w:lineRule="auto"/>
        <w:rPr>
          <w:rFonts w:eastAsia="Times New Roman"/>
          <w:b/>
          <w:bCs/>
          <w:sz w:val="22"/>
          <w:szCs w:val="22"/>
          <w:lang w:eastAsia="en-AU"/>
        </w:rPr>
      </w:pPr>
      <w:r w:rsidRPr="001E7868">
        <w:rPr>
          <w:rFonts w:eastAsia="Times New Roman"/>
          <w:b/>
          <w:bCs/>
          <w:sz w:val="22"/>
          <w:szCs w:val="22"/>
          <w:lang w:eastAsia="en-AU"/>
        </w:rPr>
        <w:t>Schedule 1 – Amendments</w:t>
      </w:r>
    </w:p>
    <w:p w14:paraId="7576A634" w14:textId="77777777" w:rsidR="007448EB" w:rsidRPr="001E7868" w:rsidRDefault="007448EB" w:rsidP="007448EB">
      <w:pPr>
        <w:spacing w:after="0" w:line="240" w:lineRule="auto"/>
        <w:rPr>
          <w:rFonts w:eastAsia="Times New Roman"/>
          <w:bCs/>
          <w:sz w:val="22"/>
          <w:szCs w:val="22"/>
          <w:lang w:eastAsia="en-AU"/>
        </w:rPr>
      </w:pPr>
    </w:p>
    <w:p w14:paraId="63D3016A" w14:textId="77777777" w:rsidR="007448EB" w:rsidRPr="001E7868" w:rsidRDefault="007448EB" w:rsidP="007448EB">
      <w:pPr>
        <w:spacing w:after="0" w:line="240" w:lineRule="auto"/>
        <w:rPr>
          <w:rFonts w:eastAsia="Times New Roman"/>
          <w:bCs/>
          <w:sz w:val="22"/>
          <w:szCs w:val="22"/>
          <w:lang w:eastAsia="en-AU"/>
        </w:rPr>
      </w:pPr>
      <w:r w:rsidRPr="001E7868">
        <w:rPr>
          <w:rFonts w:eastAsia="Times New Roman"/>
          <w:bCs/>
          <w:sz w:val="22"/>
          <w:szCs w:val="22"/>
          <w:lang w:eastAsia="en-AU"/>
        </w:rPr>
        <w:t xml:space="preserve">This Schedule amends the </w:t>
      </w:r>
      <w:bookmarkStart w:id="0" w:name="_Toc48919868"/>
      <w:r w:rsidRPr="001E7868">
        <w:rPr>
          <w:rFonts w:eastAsia="Times New Roman"/>
          <w:bCs/>
          <w:i/>
          <w:sz w:val="22"/>
          <w:szCs w:val="22"/>
          <w:lang w:eastAsia="en-AU"/>
        </w:rPr>
        <w:t>Therapeutic Goods (Declared Goods) Order 2019</w:t>
      </w:r>
      <w:bookmarkEnd w:id="0"/>
      <w:r w:rsidRPr="001E7868">
        <w:rPr>
          <w:rFonts w:eastAsia="Times New Roman"/>
          <w:bCs/>
          <w:sz w:val="22"/>
          <w:szCs w:val="22"/>
          <w:lang w:eastAsia="en-AU"/>
        </w:rPr>
        <w:t xml:space="preserve"> (“the Principal Order”).</w:t>
      </w:r>
    </w:p>
    <w:p w14:paraId="30EA2855" w14:textId="77777777" w:rsidR="007448EB" w:rsidRPr="001E7868" w:rsidRDefault="007448EB" w:rsidP="007448EB">
      <w:pPr>
        <w:spacing w:after="0" w:line="240" w:lineRule="auto"/>
        <w:rPr>
          <w:rFonts w:eastAsia="Times New Roman"/>
          <w:bCs/>
          <w:sz w:val="22"/>
          <w:szCs w:val="22"/>
          <w:lang w:eastAsia="en-AU"/>
        </w:rPr>
      </w:pPr>
    </w:p>
    <w:p w14:paraId="67839913" w14:textId="0CD2E486" w:rsidR="007448EB" w:rsidRPr="001E7868" w:rsidRDefault="007448EB" w:rsidP="007448EB">
      <w:pPr>
        <w:spacing w:after="0" w:line="240" w:lineRule="auto"/>
        <w:rPr>
          <w:rFonts w:eastAsia="Times New Roman"/>
          <w:bCs/>
          <w:sz w:val="22"/>
          <w:szCs w:val="22"/>
          <w:lang w:eastAsia="en-AU"/>
        </w:rPr>
      </w:pPr>
      <w:r w:rsidRPr="001E7868">
        <w:rPr>
          <w:rFonts w:eastAsia="Times New Roman"/>
          <w:bCs/>
          <w:sz w:val="22"/>
          <w:szCs w:val="22"/>
          <w:lang w:eastAsia="en-AU"/>
        </w:rPr>
        <w:t>Item 1 of this Schedule repeals the definition of ‘Prohibited List’</w:t>
      </w:r>
      <w:r w:rsidR="00D87D3B" w:rsidRPr="001E7868">
        <w:rPr>
          <w:rFonts w:eastAsia="Times New Roman"/>
          <w:bCs/>
          <w:sz w:val="22"/>
          <w:szCs w:val="22"/>
          <w:lang w:eastAsia="en-AU"/>
        </w:rPr>
        <w:t xml:space="preserve"> in section 4 of the Principal Order </w:t>
      </w:r>
      <w:r w:rsidR="00B0206E" w:rsidRPr="001E7868">
        <w:rPr>
          <w:rFonts w:eastAsia="Times New Roman"/>
          <w:bCs/>
          <w:sz w:val="22"/>
          <w:szCs w:val="22"/>
          <w:lang w:eastAsia="en-AU"/>
        </w:rPr>
        <w:t xml:space="preserve">(not including the note) </w:t>
      </w:r>
      <w:r w:rsidR="00D87D3B" w:rsidRPr="001E7868">
        <w:rPr>
          <w:rFonts w:eastAsia="Times New Roman"/>
          <w:bCs/>
          <w:sz w:val="22"/>
          <w:szCs w:val="22"/>
          <w:lang w:eastAsia="en-AU"/>
        </w:rPr>
        <w:t xml:space="preserve">and substitutes it with </w:t>
      </w:r>
      <w:r w:rsidR="00B0206E" w:rsidRPr="001E7868">
        <w:rPr>
          <w:rFonts w:eastAsia="Times New Roman"/>
          <w:bCs/>
          <w:sz w:val="22"/>
          <w:szCs w:val="22"/>
          <w:lang w:eastAsia="en-AU"/>
        </w:rPr>
        <w:t xml:space="preserve">a </w:t>
      </w:r>
      <w:r w:rsidR="0007318E" w:rsidRPr="001E7868">
        <w:rPr>
          <w:rFonts w:eastAsia="Times New Roman"/>
          <w:bCs/>
          <w:sz w:val="22"/>
          <w:szCs w:val="22"/>
          <w:lang w:eastAsia="en-AU"/>
        </w:rPr>
        <w:t xml:space="preserve">new definition that </w:t>
      </w:r>
      <w:r w:rsidR="00B0206E" w:rsidRPr="001E7868">
        <w:rPr>
          <w:rFonts w:eastAsia="Times New Roman"/>
          <w:bCs/>
          <w:sz w:val="22"/>
          <w:szCs w:val="22"/>
          <w:lang w:eastAsia="en-AU"/>
        </w:rPr>
        <w:t>reference</w:t>
      </w:r>
      <w:r w:rsidR="0007318E" w:rsidRPr="001E7868">
        <w:rPr>
          <w:rFonts w:eastAsia="Times New Roman"/>
          <w:bCs/>
          <w:sz w:val="22"/>
          <w:szCs w:val="22"/>
          <w:lang w:eastAsia="en-AU"/>
        </w:rPr>
        <w:t>s</w:t>
      </w:r>
      <w:r w:rsidR="00B0206E" w:rsidRPr="001E7868">
        <w:rPr>
          <w:rFonts w:eastAsia="Times New Roman"/>
          <w:bCs/>
          <w:sz w:val="22"/>
          <w:szCs w:val="22"/>
          <w:lang w:eastAsia="en-AU"/>
        </w:rPr>
        <w:t xml:space="preserve"> to </w:t>
      </w:r>
      <w:r w:rsidR="00D87D3B" w:rsidRPr="001E7868">
        <w:rPr>
          <w:rFonts w:eastAsia="Times New Roman"/>
          <w:bCs/>
          <w:sz w:val="22"/>
          <w:szCs w:val="22"/>
          <w:lang w:eastAsia="en-AU"/>
        </w:rPr>
        <w:t>“</w:t>
      </w:r>
      <w:r w:rsidR="00D87D3B" w:rsidRPr="001E7868">
        <w:rPr>
          <w:rFonts w:eastAsia="Times New Roman"/>
          <w:bCs/>
          <w:i/>
          <w:iCs/>
          <w:sz w:val="22"/>
          <w:szCs w:val="22"/>
          <w:lang w:eastAsia="en-AU"/>
        </w:rPr>
        <w:t xml:space="preserve">The World Anti-Doping Code International Prohibited List </w:t>
      </w:r>
      <w:r w:rsidR="00D87D3B" w:rsidRPr="001E7868">
        <w:rPr>
          <w:rFonts w:eastAsia="Times New Roman"/>
          <w:bCs/>
          <w:sz w:val="22"/>
          <w:szCs w:val="22"/>
          <w:lang w:eastAsia="en-AU"/>
        </w:rPr>
        <w:t xml:space="preserve">(January 2023) published by the World Anti-Doping Agency, as in force or existing on </w:t>
      </w:r>
      <w:r w:rsidR="00B0206E" w:rsidRPr="001E7868">
        <w:rPr>
          <w:rFonts w:eastAsia="Times New Roman"/>
          <w:bCs/>
          <w:sz w:val="22"/>
          <w:szCs w:val="22"/>
          <w:lang w:eastAsia="en-AU"/>
        </w:rPr>
        <w:t xml:space="preserve">1 </w:t>
      </w:r>
      <w:r w:rsidR="00FA60FE" w:rsidRPr="001E7868">
        <w:rPr>
          <w:rFonts w:eastAsia="Times New Roman"/>
          <w:bCs/>
          <w:sz w:val="22"/>
          <w:szCs w:val="22"/>
          <w:lang w:eastAsia="en-AU"/>
        </w:rPr>
        <w:t xml:space="preserve">March </w:t>
      </w:r>
      <w:r w:rsidR="00B0206E" w:rsidRPr="001E7868">
        <w:rPr>
          <w:rFonts w:eastAsia="Times New Roman"/>
          <w:bCs/>
          <w:sz w:val="22"/>
          <w:szCs w:val="22"/>
          <w:lang w:eastAsia="en-AU"/>
        </w:rPr>
        <w:t>2023</w:t>
      </w:r>
      <w:r w:rsidR="00D87D3B" w:rsidRPr="001E7868">
        <w:rPr>
          <w:rFonts w:eastAsia="Times New Roman"/>
          <w:bCs/>
          <w:sz w:val="22"/>
          <w:szCs w:val="22"/>
          <w:lang w:eastAsia="en-AU"/>
        </w:rPr>
        <w:t>”.</w:t>
      </w:r>
    </w:p>
    <w:p w14:paraId="5FC2E2E2" w14:textId="2C8A3A68" w:rsidR="00D87D3B" w:rsidRPr="001E7868" w:rsidRDefault="00D87D3B">
      <w:pPr>
        <w:rPr>
          <w:rFonts w:eastAsia="Times New Roman"/>
          <w:bCs/>
          <w:sz w:val="22"/>
          <w:szCs w:val="22"/>
          <w:lang w:eastAsia="en-AU"/>
        </w:rPr>
      </w:pPr>
      <w:r w:rsidRPr="001E7868">
        <w:rPr>
          <w:rFonts w:eastAsia="Times New Roman"/>
          <w:bCs/>
          <w:sz w:val="22"/>
          <w:szCs w:val="22"/>
          <w:lang w:eastAsia="en-AU"/>
        </w:rPr>
        <w:br w:type="page"/>
      </w:r>
    </w:p>
    <w:p w14:paraId="6273AA42" w14:textId="77777777" w:rsidR="00D87D3B" w:rsidRPr="001E7868" w:rsidRDefault="00D87D3B" w:rsidP="00D87D3B">
      <w:pPr>
        <w:spacing w:after="0" w:line="240" w:lineRule="auto"/>
        <w:jc w:val="right"/>
        <w:rPr>
          <w:rFonts w:eastAsia="Times New Roman"/>
          <w:b/>
          <w:bCs/>
          <w:sz w:val="22"/>
          <w:szCs w:val="22"/>
          <w:lang w:eastAsia="en-AU"/>
        </w:rPr>
      </w:pPr>
      <w:r w:rsidRPr="001E7868">
        <w:rPr>
          <w:rFonts w:eastAsia="Times New Roman"/>
          <w:b/>
          <w:bCs/>
          <w:sz w:val="22"/>
          <w:szCs w:val="22"/>
          <w:lang w:eastAsia="en-AU"/>
        </w:rPr>
        <w:lastRenderedPageBreak/>
        <w:t>Attachment B</w:t>
      </w:r>
    </w:p>
    <w:p w14:paraId="0A57916D" w14:textId="77777777" w:rsidR="00D87D3B" w:rsidRPr="001E7868" w:rsidRDefault="00D87D3B" w:rsidP="00D87D3B">
      <w:pPr>
        <w:spacing w:after="0" w:line="240" w:lineRule="auto"/>
        <w:rPr>
          <w:rFonts w:eastAsia="Times New Roman"/>
          <w:sz w:val="22"/>
          <w:szCs w:val="22"/>
          <w:lang w:eastAsia="en-AU"/>
        </w:rPr>
      </w:pPr>
    </w:p>
    <w:p w14:paraId="5C72C834" w14:textId="77777777" w:rsidR="00D87D3B" w:rsidRPr="001E7868" w:rsidRDefault="00D87D3B" w:rsidP="00D87D3B">
      <w:pPr>
        <w:spacing w:after="0" w:line="240" w:lineRule="auto"/>
        <w:jc w:val="center"/>
        <w:rPr>
          <w:rFonts w:eastAsia="Times New Roman"/>
          <w:b/>
          <w:sz w:val="22"/>
          <w:szCs w:val="22"/>
          <w:lang w:val="en-US" w:eastAsia="en-AU"/>
        </w:rPr>
      </w:pPr>
      <w:r w:rsidRPr="001E7868">
        <w:rPr>
          <w:rFonts w:eastAsia="Times New Roman"/>
          <w:b/>
          <w:sz w:val="22"/>
          <w:szCs w:val="22"/>
          <w:lang w:eastAsia="en-AU"/>
        </w:rPr>
        <w:t>Statement of Compatibility with Human Rights</w:t>
      </w:r>
    </w:p>
    <w:p w14:paraId="3A776947" w14:textId="77777777" w:rsidR="00D87D3B" w:rsidRPr="001E7868" w:rsidRDefault="00D87D3B" w:rsidP="00D87D3B">
      <w:pPr>
        <w:spacing w:after="0" w:line="240" w:lineRule="auto"/>
        <w:rPr>
          <w:rFonts w:eastAsia="Times New Roman"/>
          <w:sz w:val="22"/>
          <w:szCs w:val="22"/>
          <w:lang w:eastAsia="en-AU"/>
        </w:rPr>
      </w:pPr>
    </w:p>
    <w:p w14:paraId="120EA256" w14:textId="77777777" w:rsidR="00D87D3B" w:rsidRPr="001E7868" w:rsidRDefault="00D87D3B" w:rsidP="00D87D3B">
      <w:pPr>
        <w:spacing w:after="0" w:line="240" w:lineRule="auto"/>
        <w:ind w:right="-142"/>
        <w:jc w:val="center"/>
        <w:rPr>
          <w:rFonts w:eastAsia="Times New Roman"/>
          <w:i/>
          <w:sz w:val="22"/>
          <w:szCs w:val="22"/>
          <w:lang w:eastAsia="en-AU"/>
        </w:rPr>
      </w:pPr>
      <w:r w:rsidRPr="001E7868">
        <w:rPr>
          <w:rFonts w:eastAsia="Times New Roman"/>
          <w:i/>
          <w:sz w:val="22"/>
          <w:szCs w:val="22"/>
          <w:lang w:eastAsia="en-AU"/>
        </w:rPr>
        <w:t>Prepared in accordance with Part 3 of the</w:t>
      </w:r>
      <w:r w:rsidRPr="001E7868">
        <w:rPr>
          <w:rFonts w:eastAsia="Times New Roman"/>
          <w:i/>
          <w:iCs/>
          <w:sz w:val="22"/>
          <w:szCs w:val="22"/>
          <w:lang w:eastAsia="en-AU"/>
        </w:rPr>
        <w:t xml:space="preserve"> Human Rights (Parliamentary Scrutiny) Act 2011</w:t>
      </w:r>
    </w:p>
    <w:p w14:paraId="5676730A" w14:textId="77777777" w:rsidR="00D87D3B" w:rsidRPr="001E7868" w:rsidRDefault="00D87D3B" w:rsidP="00D87D3B">
      <w:pPr>
        <w:spacing w:after="0" w:line="240" w:lineRule="auto"/>
        <w:rPr>
          <w:rFonts w:eastAsia="Times New Roman"/>
          <w:sz w:val="22"/>
          <w:szCs w:val="22"/>
          <w:lang w:val="en-US" w:eastAsia="en-AU"/>
        </w:rPr>
      </w:pPr>
    </w:p>
    <w:p w14:paraId="19283082" w14:textId="5C5C203F" w:rsidR="00D87D3B" w:rsidRPr="001E7868" w:rsidRDefault="00D87D3B" w:rsidP="00D87D3B">
      <w:pPr>
        <w:spacing w:after="0" w:line="240" w:lineRule="auto"/>
        <w:jc w:val="center"/>
        <w:rPr>
          <w:rFonts w:eastAsia="Times New Roman"/>
          <w:b/>
          <w:sz w:val="22"/>
          <w:szCs w:val="22"/>
          <w:lang w:eastAsia="en-AU"/>
        </w:rPr>
      </w:pPr>
      <w:r w:rsidRPr="001E7868">
        <w:rPr>
          <w:rFonts w:eastAsia="Times New Roman"/>
          <w:b/>
          <w:i/>
          <w:sz w:val="22"/>
          <w:szCs w:val="22"/>
          <w:lang w:eastAsia="en-AU"/>
        </w:rPr>
        <w:t>Therapeutic Goods (Declared Goods) Amendment (Prohibited List) Order 2023</w:t>
      </w:r>
    </w:p>
    <w:p w14:paraId="35D9B7F4" w14:textId="77777777" w:rsidR="00D87D3B" w:rsidRPr="001E7868" w:rsidRDefault="00D87D3B" w:rsidP="00D87D3B">
      <w:pPr>
        <w:spacing w:after="0" w:line="240" w:lineRule="auto"/>
        <w:rPr>
          <w:rFonts w:eastAsia="Times New Roman"/>
          <w:sz w:val="22"/>
          <w:szCs w:val="22"/>
          <w:lang w:eastAsia="en-AU"/>
        </w:rPr>
      </w:pPr>
    </w:p>
    <w:p w14:paraId="7C72E57A" w14:textId="77777777" w:rsidR="00D87D3B" w:rsidRPr="001E7868" w:rsidRDefault="00D87D3B" w:rsidP="00D87D3B">
      <w:pPr>
        <w:spacing w:after="0" w:line="240" w:lineRule="auto"/>
        <w:rPr>
          <w:rFonts w:eastAsia="Times New Roman"/>
          <w:sz w:val="22"/>
          <w:szCs w:val="22"/>
          <w:lang w:eastAsia="en-AU"/>
        </w:rPr>
      </w:pPr>
      <w:r w:rsidRPr="001E7868">
        <w:rPr>
          <w:rFonts w:eastAsia="Times New Roman"/>
          <w:sz w:val="22"/>
          <w:szCs w:val="22"/>
          <w:lang w:eastAsia="en-AU"/>
        </w:rPr>
        <w:t xml:space="preserve">This disallowable legislative instrument is compatible with the human rights and freedoms recognised or declared in the international instruments listed in section 3 of the </w:t>
      </w:r>
      <w:r w:rsidRPr="001E7868">
        <w:rPr>
          <w:rFonts w:eastAsia="Times New Roman"/>
          <w:i/>
          <w:sz w:val="22"/>
          <w:szCs w:val="22"/>
          <w:lang w:eastAsia="en-AU"/>
        </w:rPr>
        <w:t>Human Rights (Parliamentary Scrutiny) Act 2011</w:t>
      </w:r>
      <w:r w:rsidRPr="001E7868">
        <w:rPr>
          <w:rFonts w:eastAsia="Times New Roman"/>
          <w:sz w:val="22"/>
          <w:szCs w:val="22"/>
          <w:lang w:eastAsia="en-AU"/>
        </w:rPr>
        <w:t>.</w:t>
      </w:r>
    </w:p>
    <w:p w14:paraId="5EDA715B" w14:textId="77777777" w:rsidR="00D87D3B" w:rsidRPr="001E7868" w:rsidRDefault="00D87D3B" w:rsidP="00D87D3B">
      <w:pPr>
        <w:spacing w:after="0" w:line="240" w:lineRule="auto"/>
        <w:rPr>
          <w:rFonts w:eastAsia="Times New Roman"/>
          <w:sz w:val="22"/>
          <w:szCs w:val="22"/>
          <w:lang w:eastAsia="en-AU"/>
        </w:rPr>
      </w:pPr>
    </w:p>
    <w:p w14:paraId="7D3B8998" w14:textId="77777777" w:rsidR="00D87D3B" w:rsidRPr="001E7868" w:rsidRDefault="00D87D3B" w:rsidP="00D87D3B">
      <w:pPr>
        <w:spacing w:after="0" w:line="240" w:lineRule="auto"/>
        <w:rPr>
          <w:rFonts w:eastAsia="Times New Roman"/>
          <w:b/>
          <w:sz w:val="22"/>
          <w:szCs w:val="22"/>
          <w:lang w:eastAsia="en-AU"/>
        </w:rPr>
      </w:pPr>
      <w:r w:rsidRPr="001E7868">
        <w:rPr>
          <w:rFonts w:eastAsia="Times New Roman"/>
          <w:b/>
          <w:sz w:val="22"/>
          <w:szCs w:val="22"/>
          <w:lang w:eastAsia="en-AU"/>
        </w:rPr>
        <w:t>Overview of legislative instrument</w:t>
      </w:r>
    </w:p>
    <w:p w14:paraId="701A8EBE" w14:textId="77777777" w:rsidR="00D87D3B" w:rsidRPr="001E7868" w:rsidRDefault="00D87D3B" w:rsidP="00D87D3B">
      <w:pPr>
        <w:spacing w:after="0" w:line="240" w:lineRule="auto"/>
        <w:rPr>
          <w:rFonts w:eastAsia="Times New Roman"/>
          <w:sz w:val="22"/>
          <w:szCs w:val="22"/>
          <w:lang w:eastAsia="en-AU"/>
        </w:rPr>
      </w:pPr>
    </w:p>
    <w:p w14:paraId="45C352E0" w14:textId="77777777" w:rsidR="00EE6F4F" w:rsidRPr="001E7868" w:rsidRDefault="00EE6F4F" w:rsidP="00EE6F4F">
      <w:pPr>
        <w:autoSpaceDE w:val="0"/>
        <w:autoSpaceDN w:val="0"/>
        <w:adjustRightInd w:val="0"/>
        <w:spacing w:after="0" w:line="240" w:lineRule="auto"/>
        <w:rPr>
          <w:rFonts w:eastAsia="Times New Roman"/>
          <w:sz w:val="22"/>
          <w:szCs w:val="22"/>
          <w:lang w:eastAsia="en-AU"/>
        </w:rPr>
      </w:pPr>
      <w:r w:rsidRPr="001E7868">
        <w:rPr>
          <w:rFonts w:eastAsia="Times New Roman"/>
          <w:sz w:val="22"/>
          <w:szCs w:val="22"/>
          <w:lang w:eastAsia="en-AU"/>
        </w:rPr>
        <w:t xml:space="preserve">Subsection 7(1) of the Act relevantly provides that the Secretary may declare that </w:t>
      </w:r>
      <w:proofErr w:type="gramStart"/>
      <w:r w:rsidRPr="001E7868">
        <w:rPr>
          <w:rFonts w:eastAsia="Times New Roman"/>
          <w:sz w:val="22"/>
          <w:szCs w:val="22"/>
          <w:lang w:eastAsia="en-AU"/>
        </w:rPr>
        <w:t>particular goods</w:t>
      </w:r>
      <w:proofErr w:type="gramEnd"/>
      <w:r w:rsidRPr="001E7868">
        <w:rPr>
          <w:rFonts w:eastAsia="Times New Roman"/>
          <w:sz w:val="22"/>
          <w:szCs w:val="22"/>
          <w:lang w:eastAsia="en-AU"/>
        </w:rPr>
        <w:t xml:space="preserve"> or classes of goods, or those goods when used, advertised, or presented for supply in a particular way, are or are not therapeutic goods for the purposes of the Act.  The exercise of the Secretary’s power under subsection 7(1) of the Act may provide clarity regarding the proper characterisation of certain goods as therapeutic goods, for example where the relevant goods sit at the interface between the therapeutic goods framework and food standards.</w:t>
      </w:r>
    </w:p>
    <w:p w14:paraId="714F26FA" w14:textId="77777777" w:rsidR="00EE6F4F" w:rsidRPr="001E7868" w:rsidRDefault="00EE6F4F" w:rsidP="00EE6F4F">
      <w:pPr>
        <w:autoSpaceDE w:val="0"/>
        <w:autoSpaceDN w:val="0"/>
        <w:adjustRightInd w:val="0"/>
        <w:spacing w:after="0" w:line="240" w:lineRule="auto"/>
        <w:rPr>
          <w:rFonts w:eastAsia="Times New Roman"/>
          <w:sz w:val="22"/>
          <w:szCs w:val="22"/>
          <w:lang w:eastAsia="en-AU"/>
        </w:rPr>
      </w:pPr>
    </w:p>
    <w:p w14:paraId="0497293A" w14:textId="77777777" w:rsidR="00EE6F4F" w:rsidRPr="001E7868" w:rsidRDefault="00EE6F4F" w:rsidP="00EE6F4F">
      <w:pPr>
        <w:autoSpaceDE w:val="0"/>
        <w:autoSpaceDN w:val="0"/>
        <w:adjustRightInd w:val="0"/>
        <w:spacing w:after="0" w:line="240" w:lineRule="auto"/>
        <w:rPr>
          <w:rFonts w:eastAsia="Times New Roman"/>
          <w:sz w:val="22"/>
          <w:szCs w:val="22"/>
          <w:lang w:eastAsia="en-AU"/>
        </w:rPr>
      </w:pPr>
      <w:r w:rsidRPr="001E7868">
        <w:rPr>
          <w:rFonts w:eastAsia="Times New Roman"/>
          <w:sz w:val="22"/>
          <w:szCs w:val="22"/>
          <w:lang w:eastAsia="en-AU"/>
        </w:rPr>
        <w:t xml:space="preserve">The </w:t>
      </w:r>
      <w:r w:rsidRPr="001E7868">
        <w:rPr>
          <w:rFonts w:eastAsia="Times New Roman"/>
          <w:i/>
          <w:iCs/>
          <w:sz w:val="22"/>
          <w:szCs w:val="22"/>
          <w:lang w:eastAsia="en-AU"/>
        </w:rPr>
        <w:t>Therapeutic Goods (Declared Goods) Order 2019</w:t>
      </w:r>
      <w:r w:rsidRPr="001E7868">
        <w:rPr>
          <w:rFonts w:eastAsia="Times New Roman"/>
          <w:sz w:val="22"/>
          <w:szCs w:val="22"/>
          <w:lang w:eastAsia="en-AU"/>
        </w:rPr>
        <w:t xml:space="preserve"> (“the Principal Order”) is made under section 7 of the Act.  The Principal Order declares </w:t>
      </w:r>
      <w:proofErr w:type="gramStart"/>
      <w:r w:rsidRPr="001E7868">
        <w:rPr>
          <w:rFonts w:eastAsia="Times New Roman"/>
          <w:sz w:val="22"/>
          <w:szCs w:val="22"/>
          <w:lang w:eastAsia="en-AU"/>
        </w:rPr>
        <w:t>particular goods</w:t>
      </w:r>
      <w:proofErr w:type="gramEnd"/>
      <w:r w:rsidRPr="001E7868">
        <w:rPr>
          <w:rFonts w:eastAsia="Times New Roman"/>
          <w:sz w:val="22"/>
          <w:szCs w:val="22"/>
          <w:lang w:eastAsia="en-AU"/>
        </w:rPr>
        <w:t xml:space="preserve"> or classes of goods, or those goods when used, advertised, or presented for supply in a particular way, to be therapeutic goods, or not to be therapeutic goods, for the purposes of the Act.  Relevantly, it declares certain goods for oral administration that are represented as being for the improvement or maintenance of physical or mental performance in sport, exercise, or recreational activity (commonly known as “sports supplements”) to be therapeutic goods when used, advertised, or presented for supply for therapeutic use, or in a way that is likely to be taken to be for therapeutic use.</w:t>
      </w:r>
    </w:p>
    <w:p w14:paraId="361558D5" w14:textId="77777777" w:rsidR="00EE6F4F" w:rsidRPr="001E7868" w:rsidRDefault="00EE6F4F" w:rsidP="00EE6F4F">
      <w:pPr>
        <w:autoSpaceDE w:val="0"/>
        <w:autoSpaceDN w:val="0"/>
        <w:adjustRightInd w:val="0"/>
        <w:spacing w:after="0" w:line="240" w:lineRule="auto"/>
        <w:rPr>
          <w:rFonts w:eastAsia="Times New Roman"/>
          <w:sz w:val="22"/>
          <w:szCs w:val="22"/>
          <w:lang w:eastAsia="en-AU"/>
        </w:rPr>
      </w:pPr>
    </w:p>
    <w:p w14:paraId="0CBC6D89" w14:textId="7F77E843" w:rsidR="0053085B" w:rsidRPr="001E7868" w:rsidRDefault="00EE6F4F" w:rsidP="0053085B">
      <w:pPr>
        <w:autoSpaceDE w:val="0"/>
        <w:autoSpaceDN w:val="0"/>
        <w:adjustRightInd w:val="0"/>
        <w:spacing w:after="0" w:line="240" w:lineRule="auto"/>
        <w:rPr>
          <w:rFonts w:eastAsia="Times New Roman"/>
          <w:sz w:val="22"/>
          <w:szCs w:val="22"/>
          <w:lang w:eastAsia="en-AU"/>
        </w:rPr>
      </w:pPr>
      <w:r w:rsidRPr="001E7868">
        <w:rPr>
          <w:rFonts w:eastAsia="Times New Roman"/>
          <w:sz w:val="22"/>
          <w:szCs w:val="22"/>
          <w:lang w:eastAsia="en-AU"/>
        </w:rPr>
        <w:t xml:space="preserve">The </w:t>
      </w:r>
      <w:r w:rsidRPr="001E7868">
        <w:rPr>
          <w:rFonts w:eastAsia="Times New Roman"/>
          <w:i/>
          <w:iCs/>
          <w:sz w:val="22"/>
          <w:szCs w:val="22"/>
          <w:lang w:eastAsia="en-AU"/>
        </w:rPr>
        <w:t xml:space="preserve">Therapeutic Goods (Declared Goods) Amendment (Prohibited List) Order 2023 </w:t>
      </w:r>
      <w:r w:rsidRPr="001E7868">
        <w:rPr>
          <w:rFonts w:eastAsia="Times New Roman"/>
          <w:sz w:val="22"/>
          <w:szCs w:val="22"/>
          <w:lang w:eastAsia="en-AU"/>
        </w:rPr>
        <w:t xml:space="preserve">(“the </w:t>
      </w:r>
      <w:r w:rsidR="009C0D21" w:rsidRPr="001E7868">
        <w:rPr>
          <w:rFonts w:eastAsia="Times New Roman"/>
          <w:sz w:val="22"/>
          <w:szCs w:val="22"/>
          <w:lang w:eastAsia="en-AU"/>
        </w:rPr>
        <w:t>instrument</w:t>
      </w:r>
      <w:r w:rsidRPr="001E7868">
        <w:rPr>
          <w:rFonts w:eastAsia="Times New Roman"/>
          <w:sz w:val="22"/>
          <w:szCs w:val="22"/>
          <w:lang w:eastAsia="en-AU"/>
        </w:rPr>
        <w:t xml:space="preserve">”) amends the Principal Order to update the definition of ’Prohibited List’ to refer to the </w:t>
      </w:r>
      <w:r w:rsidRPr="001E7868">
        <w:rPr>
          <w:rFonts w:eastAsia="Times New Roman"/>
          <w:i/>
          <w:iCs/>
          <w:sz w:val="22"/>
          <w:szCs w:val="22"/>
          <w:lang w:eastAsia="en-AU"/>
        </w:rPr>
        <w:t>World Anti-Doping Code International Standard Prohibited List</w:t>
      </w:r>
      <w:r w:rsidRPr="001E7868">
        <w:rPr>
          <w:rFonts w:eastAsia="Times New Roman"/>
          <w:sz w:val="22"/>
          <w:szCs w:val="22"/>
          <w:lang w:eastAsia="en-AU"/>
        </w:rPr>
        <w:t xml:space="preserve"> 2023 (“the 2023 WADA Prohibited List”), which is the most recent version of the </w:t>
      </w:r>
      <w:r w:rsidRPr="001E7868">
        <w:rPr>
          <w:rFonts w:eastAsia="Times New Roman"/>
          <w:i/>
          <w:iCs/>
          <w:sz w:val="22"/>
          <w:szCs w:val="22"/>
          <w:lang w:eastAsia="en-AU"/>
        </w:rPr>
        <w:t>World Anti-Doping Code International Standard Prohibited List</w:t>
      </w:r>
      <w:r w:rsidRPr="001E7868" w:rsidDel="00450011">
        <w:rPr>
          <w:rFonts w:eastAsia="Times New Roman"/>
          <w:sz w:val="22"/>
          <w:szCs w:val="22"/>
          <w:lang w:eastAsia="en-AU"/>
        </w:rPr>
        <w:t xml:space="preserve"> </w:t>
      </w:r>
      <w:r w:rsidR="004237A5" w:rsidRPr="001E7868">
        <w:rPr>
          <w:rFonts w:eastAsia="Times New Roman"/>
          <w:sz w:val="22"/>
          <w:szCs w:val="22"/>
          <w:lang w:eastAsia="en-AU"/>
        </w:rPr>
        <w:t xml:space="preserve">(“the International Standard Prohibited List”) </w:t>
      </w:r>
      <w:r w:rsidRPr="001E7868">
        <w:rPr>
          <w:rFonts w:eastAsia="Times New Roman"/>
          <w:sz w:val="22"/>
          <w:szCs w:val="22"/>
          <w:lang w:eastAsia="en-AU"/>
        </w:rPr>
        <w:t>published by the World Anti-Doping Agency</w:t>
      </w:r>
      <w:r w:rsidR="0053085B" w:rsidRPr="001E7868">
        <w:rPr>
          <w:rFonts w:eastAsia="Times New Roman"/>
          <w:sz w:val="22"/>
          <w:szCs w:val="22"/>
          <w:lang w:eastAsia="en-AU"/>
        </w:rPr>
        <w:t>.</w:t>
      </w:r>
    </w:p>
    <w:p w14:paraId="33C2DC0A" w14:textId="77777777" w:rsidR="0053085B" w:rsidRPr="001E7868" w:rsidRDefault="0053085B" w:rsidP="0053085B">
      <w:pPr>
        <w:autoSpaceDE w:val="0"/>
        <w:autoSpaceDN w:val="0"/>
        <w:adjustRightInd w:val="0"/>
        <w:spacing w:after="0" w:line="240" w:lineRule="auto"/>
        <w:rPr>
          <w:rFonts w:eastAsia="Times New Roman"/>
          <w:sz w:val="22"/>
          <w:szCs w:val="22"/>
          <w:lang w:eastAsia="en-AU"/>
        </w:rPr>
      </w:pPr>
    </w:p>
    <w:p w14:paraId="5580391C" w14:textId="77777777" w:rsidR="0053085B" w:rsidRPr="001E7868" w:rsidRDefault="0053085B" w:rsidP="0053085B">
      <w:pPr>
        <w:autoSpaceDE w:val="0"/>
        <w:autoSpaceDN w:val="0"/>
        <w:adjustRightInd w:val="0"/>
        <w:spacing w:after="0" w:line="240" w:lineRule="auto"/>
        <w:rPr>
          <w:rFonts w:eastAsia="Times New Roman"/>
          <w:i/>
          <w:iCs/>
          <w:sz w:val="22"/>
          <w:szCs w:val="22"/>
          <w:lang w:eastAsia="en-AU"/>
        </w:rPr>
      </w:pPr>
      <w:r w:rsidRPr="001E7868">
        <w:rPr>
          <w:rFonts w:eastAsia="Times New Roman"/>
          <w:i/>
          <w:iCs/>
          <w:sz w:val="22"/>
          <w:szCs w:val="22"/>
          <w:lang w:eastAsia="en-AU"/>
        </w:rPr>
        <w:t>Legislative framework</w:t>
      </w:r>
    </w:p>
    <w:p w14:paraId="331BB9F8" w14:textId="77777777" w:rsidR="0053085B" w:rsidRPr="001E7868" w:rsidRDefault="0053085B" w:rsidP="0053085B">
      <w:pPr>
        <w:autoSpaceDE w:val="0"/>
        <w:autoSpaceDN w:val="0"/>
        <w:adjustRightInd w:val="0"/>
        <w:spacing w:after="0" w:line="240" w:lineRule="auto"/>
        <w:rPr>
          <w:rFonts w:eastAsia="Times New Roman"/>
          <w:sz w:val="22"/>
          <w:szCs w:val="22"/>
          <w:lang w:eastAsia="en-AU"/>
        </w:rPr>
      </w:pPr>
    </w:p>
    <w:p w14:paraId="49BA2DEB" w14:textId="77777777" w:rsidR="0053085B" w:rsidRPr="001E7868" w:rsidRDefault="0053085B" w:rsidP="0053085B">
      <w:pPr>
        <w:autoSpaceDE w:val="0"/>
        <w:autoSpaceDN w:val="0"/>
        <w:adjustRightInd w:val="0"/>
        <w:spacing w:after="0" w:line="240" w:lineRule="auto"/>
        <w:rPr>
          <w:rFonts w:eastAsia="Times New Roman"/>
          <w:sz w:val="22"/>
          <w:szCs w:val="22"/>
          <w:lang w:eastAsia="en-AU"/>
        </w:rPr>
      </w:pPr>
      <w:r w:rsidRPr="001E7868">
        <w:rPr>
          <w:rFonts w:eastAsia="Times New Roman"/>
          <w:sz w:val="22"/>
          <w:szCs w:val="22"/>
          <w:lang w:eastAsia="en-AU"/>
        </w:rPr>
        <w:t xml:space="preserve">In making a declaration that goods are or are not therapeutic goods, the Secretary must first be satisfied that the goods are or are not in fact therapeutic goods as defined in subsection 3(1) of the Act (subsection 7(1A) of the Act refers).  As such, it is a precondition to the exercise of the Secretary’s power under section 7 that the Secretary first be satisfied in relation to the threshold question of whether </w:t>
      </w:r>
      <w:proofErr w:type="gramStart"/>
      <w:r w:rsidRPr="001E7868">
        <w:rPr>
          <w:rFonts w:eastAsia="Times New Roman"/>
          <w:sz w:val="22"/>
          <w:szCs w:val="22"/>
          <w:lang w:eastAsia="en-AU"/>
        </w:rPr>
        <w:t>particular goods</w:t>
      </w:r>
      <w:proofErr w:type="gramEnd"/>
      <w:r w:rsidRPr="001E7868">
        <w:rPr>
          <w:rFonts w:eastAsia="Times New Roman"/>
          <w:sz w:val="22"/>
          <w:szCs w:val="22"/>
          <w:lang w:eastAsia="en-AU"/>
        </w:rPr>
        <w:t xml:space="preserve"> or classes of goods under consideration fall within the definition of ‘therapeutic goods’ provided by the Act.</w:t>
      </w:r>
    </w:p>
    <w:p w14:paraId="06806D83" w14:textId="77777777" w:rsidR="0053085B" w:rsidRPr="001E7868" w:rsidRDefault="0053085B" w:rsidP="0053085B">
      <w:pPr>
        <w:autoSpaceDE w:val="0"/>
        <w:autoSpaceDN w:val="0"/>
        <w:adjustRightInd w:val="0"/>
        <w:spacing w:after="0" w:line="240" w:lineRule="auto"/>
        <w:rPr>
          <w:rFonts w:eastAsia="Times New Roman"/>
          <w:sz w:val="22"/>
          <w:szCs w:val="22"/>
          <w:lang w:eastAsia="en-AU"/>
        </w:rPr>
      </w:pPr>
    </w:p>
    <w:p w14:paraId="07F5E59A" w14:textId="77777777" w:rsidR="0053085B" w:rsidRPr="001E7868" w:rsidRDefault="0053085B" w:rsidP="0053085B">
      <w:pPr>
        <w:autoSpaceDE w:val="0"/>
        <w:autoSpaceDN w:val="0"/>
        <w:adjustRightInd w:val="0"/>
        <w:spacing w:after="0" w:line="240" w:lineRule="auto"/>
        <w:rPr>
          <w:rFonts w:eastAsia="Times New Roman"/>
          <w:sz w:val="22"/>
          <w:szCs w:val="22"/>
          <w:lang w:eastAsia="en-AU"/>
        </w:rPr>
      </w:pPr>
      <w:r w:rsidRPr="001E7868">
        <w:rPr>
          <w:rFonts w:eastAsia="Times New Roman"/>
          <w:sz w:val="22"/>
          <w:szCs w:val="22"/>
          <w:lang w:eastAsia="en-AU"/>
        </w:rPr>
        <w:t>Subsection 3(1) of the Act defines ‘therapeutic goods’ as goods that are represented in any way to be, or that are, whether because of the way in which the goods are presented or for any other reason, likely to be taken to be for therapeutic use.  Paragraph (e) of the definition of therapeutic goods excludes goods (other than goods declared to be therapeutic goods under an order in force under section 7) for which there is an applicable food standard under the FSANZ Act.  Similarly, paragraph (f) of the definition of therapeutic goods excludes goods (other than goods declared to be therapeutic goods under an order in force under section 7) which, in Australia or New Zealand, have a tradition of use as foods for humans in the form in which they are presented.</w:t>
      </w:r>
    </w:p>
    <w:p w14:paraId="7F760275" w14:textId="77777777" w:rsidR="0053085B" w:rsidRPr="001E7868" w:rsidRDefault="0053085B" w:rsidP="0053085B">
      <w:pPr>
        <w:autoSpaceDE w:val="0"/>
        <w:autoSpaceDN w:val="0"/>
        <w:adjustRightInd w:val="0"/>
        <w:spacing w:after="0" w:line="240" w:lineRule="auto"/>
        <w:rPr>
          <w:rFonts w:eastAsia="Times New Roman"/>
          <w:sz w:val="22"/>
          <w:szCs w:val="22"/>
          <w:lang w:eastAsia="en-AU"/>
        </w:rPr>
      </w:pPr>
    </w:p>
    <w:p w14:paraId="6D494793" w14:textId="77777777" w:rsidR="0053085B" w:rsidRPr="001E7868" w:rsidRDefault="0053085B" w:rsidP="0053085B">
      <w:pPr>
        <w:autoSpaceDE w:val="0"/>
        <w:autoSpaceDN w:val="0"/>
        <w:adjustRightInd w:val="0"/>
        <w:spacing w:after="0" w:line="240" w:lineRule="auto"/>
        <w:rPr>
          <w:rFonts w:eastAsia="Times New Roman"/>
          <w:sz w:val="22"/>
          <w:szCs w:val="22"/>
          <w:lang w:eastAsia="en-AU"/>
        </w:rPr>
      </w:pPr>
      <w:r w:rsidRPr="001E7868">
        <w:rPr>
          <w:rFonts w:eastAsia="Times New Roman"/>
          <w:sz w:val="22"/>
          <w:szCs w:val="22"/>
          <w:lang w:eastAsia="en-AU"/>
        </w:rPr>
        <w:lastRenderedPageBreak/>
        <w:t xml:space="preserve">Subsection 7(1A) of the Act provides that in deciding whether particular goods or classes of goods, or those goods when used, advertised, or presented for supply in a particular way, are therapeutic goods, the Secretary must disregard paragraphs (e) and (f) of the definition of ‘therapeutic </w:t>
      </w:r>
      <w:proofErr w:type="gramStart"/>
      <w:r w:rsidRPr="001E7868">
        <w:rPr>
          <w:rFonts w:eastAsia="Times New Roman"/>
          <w:sz w:val="22"/>
          <w:szCs w:val="22"/>
          <w:lang w:eastAsia="en-AU"/>
        </w:rPr>
        <w:t>goods’</w:t>
      </w:r>
      <w:proofErr w:type="gramEnd"/>
      <w:r w:rsidRPr="001E7868">
        <w:rPr>
          <w:rFonts w:eastAsia="Times New Roman"/>
          <w:sz w:val="22"/>
          <w:szCs w:val="22"/>
          <w:lang w:eastAsia="en-AU"/>
        </w:rPr>
        <w:t xml:space="preserve">.  Accordingly, subsection 7(1A) has the purpose and effect of ensuring that an order declaring goods to be therapeutic goods under section 7 of the Act brings those goods within the scope of the Act, irrespective of any food standard that may otherwise apply to those goods, or whether those goods have a tradition of use as foods.  The Supplementary Explanatory Memorandum to the </w:t>
      </w:r>
      <w:r w:rsidRPr="001E7868">
        <w:rPr>
          <w:rFonts w:eastAsia="Times New Roman"/>
          <w:i/>
          <w:sz w:val="22"/>
          <w:szCs w:val="22"/>
          <w:lang w:eastAsia="en-AU"/>
        </w:rPr>
        <w:t xml:space="preserve">Therapeutic Goods Amendment (2010 Measures No. 1) Act 2010 </w:t>
      </w:r>
      <w:r w:rsidRPr="001E7868">
        <w:rPr>
          <w:rFonts w:eastAsia="Times New Roman"/>
          <w:sz w:val="22"/>
          <w:szCs w:val="22"/>
          <w:lang w:eastAsia="en-AU"/>
        </w:rPr>
        <w:t>explains that subsection 7(1A) clarifies the powers of the Secretary in section 7 to ensure that goods, despite being covered by a food standard, or despite having a tradition of use as food for humans in the form presented in either Australia or New Zealand, may be regulated as therapeutic goods in appropriate cases.</w:t>
      </w:r>
    </w:p>
    <w:p w14:paraId="2F4BC305" w14:textId="77777777" w:rsidR="0053085B" w:rsidRPr="001E7868" w:rsidRDefault="0053085B" w:rsidP="0053085B">
      <w:pPr>
        <w:spacing w:after="0"/>
        <w:rPr>
          <w:sz w:val="22"/>
          <w:szCs w:val="22"/>
        </w:rPr>
      </w:pPr>
    </w:p>
    <w:p w14:paraId="088570F5" w14:textId="77777777" w:rsidR="0053085B" w:rsidRPr="001E7868" w:rsidRDefault="0053085B" w:rsidP="0053085B">
      <w:pPr>
        <w:autoSpaceDE w:val="0"/>
        <w:autoSpaceDN w:val="0"/>
        <w:adjustRightInd w:val="0"/>
        <w:spacing w:after="0" w:line="240" w:lineRule="auto"/>
        <w:rPr>
          <w:rFonts w:eastAsia="Times New Roman"/>
          <w:sz w:val="22"/>
          <w:szCs w:val="22"/>
          <w:lang w:eastAsia="en-AU"/>
        </w:rPr>
      </w:pPr>
      <w:r w:rsidRPr="001E7868">
        <w:rPr>
          <w:rFonts w:eastAsia="Times New Roman"/>
          <w:sz w:val="22"/>
          <w:szCs w:val="22"/>
          <w:lang w:eastAsia="en-AU"/>
        </w:rPr>
        <w:t xml:space="preserve">Where the Secretary is satisfied in relation to the threshold question of whether </w:t>
      </w:r>
      <w:proofErr w:type="gramStart"/>
      <w:r w:rsidRPr="001E7868">
        <w:rPr>
          <w:rFonts w:eastAsia="Times New Roman"/>
          <w:sz w:val="22"/>
          <w:szCs w:val="22"/>
          <w:lang w:eastAsia="en-AU"/>
        </w:rPr>
        <w:t>particular goods</w:t>
      </w:r>
      <w:proofErr w:type="gramEnd"/>
      <w:r w:rsidRPr="001E7868">
        <w:rPr>
          <w:rFonts w:eastAsia="Times New Roman"/>
          <w:sz w:val="22"/>
          <w:szCs w:val="22"/>
          <w:lang w:eastAsia="en-AU"/>
        </w:rPr>
        <w:t xml:space="preserve"> or classes of goods are or are not therapeutic goods (disregarding paragraphs (e) and (f) of the definition of ‘therapeutic goods’), it is open to the Secretary to exercise the discretion conferred by section 7 of the Act to declare that those goods are or are not therapeutic goods for the purposes of the Act.  The exercise of the Secretary’s discretionary power under section 7 must be reasonable and appropriate in the circumstances.  In short, the exercise of the Secretary’s power in making an order under section 7 of the Act is twofold:</w:t>
      </w:r>
    </w:p>
    <w:p w14:paraId="024B2E31" w14:textId="77777777" w:rsidR="0053085B" w:rsidRPr="001E7868" w:rsidRDefault="0053085B" w:rsidP="0053085B">
      <w:pPr>
        <w:pStyle w:val="ListParagraph"/>
        <w:numPr>
          <w:ilvl w:val="0"/>
          <w:numId w:val="1"/>
        </w:numPr>
        <w:spacing w:after="0"/>
        <w:rPr>
          <w:sz w:val="22"/>
          <w:szCs w:val="22"/>
        </w:rPr>
      </w:pPr>
      <w:r w:rsidRPr="001E7868">
        <w:rPr>
          <w:sz w:val="22"/>
          <w:szCs w:val="22"/>
        </w:rPr>
        <w:t>first, the Secretary must be satisfied that the goods or classes of goods covered by the proposed order are therapeutic goods, or are therapeutic goods when used, advertised, or presented for supply in a particular way (disregarding paragraphs (e) and (f) of the definition of ‘therapeutic goods’ in subsection 3(1) of the Act); and</w:t>
      </w:r>
    </w:p>
    <w:p w14:paraId="1937B058" w14:textId="77777777" w:rsidR="0053085B" w:rsidRPr="001E7868" w:rsidRDefault="0053085B" w:rsidP="0053085B">
      <w:pPr>
        <w:pStyle w:val="ListParagraph"/>
        <w:numPr>
          <w:ilvl w:val="0"/>
          <w:numId w:val="1"/>
        </w:numPr>
        <w:spacing w:after="0"/>
        <w:rPr>
          <w:sz w:val="22"/>
          <w:szCs w:val="22"/>
        </w:rPr>
      </w:pPr>
      <w:r w:rsidRPr="001E7868">
        <w:rPr>
          <w:sz w:val="22"/>
          <w:szCs w:val="22"/>
        </w:rPr>
        <w:t>second, the Secretary must be satisfied that it is reasonable and appropriate to make the order in the circumstances (having regard to the objects of the Act, specifically whether the national system of controls should apply to the relevant goods).</w:t>
      </w:r>
    </w:p>
    <w:p w14:paraId="0874EFB3" w14:textId="77777777" w:rsidR="0053085B" w:rsidRPr="001E7868" w:rsidRDefault="0053085B" w:rsidP="0053085B">
      <w:pPr>
        <w:spacing w:after="0"/>
        <w:rPr>
          <w:sz w:val="22"/>
          <w:szCs w:val="22"/>
        </w:rPr>
      </w:pPr>
    </w:p>
    <w:p w14:paraId="091C5456" w14:textId="77777777" w:rsidR="0053085B" w:rsidRPr="001E7868" w:rsidRDefault="0053085B" w:rsidP="0053085B">
      <w:pPr>
        <w:autoSpaceDE w:val="0"/>
        <w:autoSpaceDN w:val="0"/>
        <w:adjustRightInd w:val="0"/>
        <w:spacing w:after="0" w:line="240" w:lineRule="auto"/>
        <w:rPr>
          <w:rFonts w:eastAsia="Times New Roman"/>
          <w:sz w:val="22"/>
          <w:szCs w:val="22"/>
          <w:lang w:eastAsia="en-AU"/>
        </w:rPr>
      </w:pPr>
      <w:r w:rsidRPr="001E7868">
        <w:rPr>
          <w:rFonts w:eastAsia="Times New Roman"/>
          <w:sz w:val="22"/>
          <w:szCs w:val="22"/>
          <w:lang w:eastAsia="en-AU"/>
        </w:rPr>
        <w:t xml:space="preserve">An order made under section 7 of the Act is a disallowable legislative instrument within the meaning of subsection 8(4) of the </w:t>
      </w:r>
      <w:r w:rsidRPr="001E7868">
        <w:rPr>
          <w:rFonts w:eastAsia="Times New Roman"/>
          <w:i/>
          <w:iCs/>
          <w:sz w:val="22"/>
          <w:szCs w:val="22"/>
          <w:lang w:eastAsia="en-AU"/>
        </w:rPr>
        <w:t xml:space="preserve">Legislation Act 2003 </w:t>
      </w:r>
      <w:r w:rsidRPr="001E7868">
        <w:rPr>
          <w:rFonts w:eastAsia="Times New Roman"/>
          <w:sz w:val="22"/>
          <w:szCs w:val="22"/>
          <w:lang w:eastAsia="en-AU"/>
        </w:rPr>
        <w:t xml:space="preserve">(“the Legislation Act”).  In accordance with subsection 56(1) of the Legislation Act, the requirement for an instrument made under section 7 of the Act to be published in the </w:t>
      </w:r>
      <w:r w:rsidRPr="001E7868">
        <w:rPr>
          <w:rFonts w:eastAsia="Times New Roman"/>
          <w:i/>
          <w:iCs/>
          <w:sz w:val="22"/>
          <w:szCs w:val="22"/>
          <w:lang w:eastAsia="en-AU"/>
        </w:rPr>
        <w:t>Gazette</w:t>
      </w:r>
      <w:r w:rsidRPr="001E7868">
        <w:rPr>
          <w:rFonts w:eastAsia="Times New Roman"/>
          <w:sz w:val="22"/>
          <w:szCs w:val="22"/>
          <w:lang w:eastAsia="en-AU"/>
        </w:rPr>
        <w:t xml:space="preserve"> is satisfied by registration of the instrument as a legislative instrument.</w:t>
      </w:r>
    </w:p>
    <w:p w14:paraId="1EDC2476" w14:textId="77777777" w:rsidR="0053085B" w:rsidRPr="001E7868" w:rsidRDefault="0053085B" w:rsidP="0053085B">
      <w:pPr>
        <w:autoSpaceDE w:val="0"/>
        <w:autoSpaceDN w:val="0"/>
        <w:adjustRightInd w:val="0"/>
        <w:spacing w:after="0" w:line="240" w:lineRule="auto"/>
        <w:rPr>
          <w:rFonts w:eastAsia="Times New Roman"/>
          <w:sz w:val="22"/>
          <w:szCs w:val="22"/>
          <w:lang w:eastAsia="en-AU"/>
        </w:rPr>
      </w:pPr>
    </w:p>
    <w:p w14:paraId="7E6F85B3" w14:textId="77777777" w:rsidR="0053085B" w:rsidRPr="001E7868" w:rsidRDefault="0053085B" w:rsidP="0053085B">
      <w:pPr>
        <w:spacing w:after="0"/>
        <w:rPr>
          <w:i/>
          <w:iCs/>
          <w:sz w:val="22"/>
          <w:szCs w:val="22"/>
        </w:rPr>
      </w:pPr>
      <w:r w:rsidRPr="001E7868">
        <w:rPr>
          <w:i/>
          <w:iCs/>
          <w:sz w:val="22"/>
          <w:szCs w:val="22"/>
        </w:rPr>
        <w:t>Background</w:t>
      </w:r>
    </w:p>
    <w:p w14:paraId="17692522" w14:textId="77777777" w:rsidR="0053085B" w:rsidRPr="001E7868" w:rsidRDefault="0053085B" w:rsidP="0053085B">
      <w:pPr>
        <w:spacing w:after="0"/>
        <w:rPr>
          <w:b/>
          <w:bCs/>
          <w:sz w:val="22"/>
          <w:szCs w:val="22"/>
        </w:rPr>
      </w:pPr>
    </w:p>
    <w:p w14:paraId="683DAA3E" w14:textId="77777777" w:rsidR="00EE6F4F" w:rsidRPr="001E7868" w:rsidRDefault="00EE6F4F" w:rsidP="00EE6F4F">
      <w:pPr>
        <w:spacing w:after="0" w:line="240" w:lineRule="auto"/>
        <w:rPr>
          <w:rFonts w:eastAsia="Times New Roman"/>
          <w:sz w:val="22"/>
          <w:szCs w:val="22"/>
          <w:lang w:eastAsia="en-AU"/>
        </w:rPr>
      </w:pPr>
      <w:r w:rsidRPr="001E7868">
        <w:rPr>
          <w:rFonts w:eastAsia="Times New Roman"/>
          <w:sz w:val="22"/>
          <w:szCs w:val="22"/>
          <w:lang w:eastAsia="en-AU"/>
        </w:rPr>
        <w:t xml:space="preserve">Table item 1A in Part 2 of Schedule 1 to the Principal Order declares certain goods for oral administration that are represented as being for the improvement or maintenance of physical or mental performance in sport, exercise, or recreational activity, to be therapeutic goods when used, advertised, or presented for supply for therapeutic use, or in a way that is likely they be taken to be for therapeutic use (“the relevant sports supplements”).  Currently, the relevant sports supplements include those that contain, or are represented to contain, a substance included in a schedule to the current Poisons Standard, or a substance expressly identified in the ‘Prohibited List’, defined in section 4 of the Principal Order as </w:t>
      </w:r>
      <w:r w:rsidRPr="001E7868">
        <w:rPr>
          <w:i/>
          <w:iCs/>
          <w:sz w:val="22"/>
          <w:szCs w:val="22"/>
        </w:rPr>
        <w:t xml:space="preserve">The World Anti-Doping Code International Standard Prohibited List </w:t>
      </w:r>
      <w:r w:rsidRPr="001E7868">
        <w:rPr>
          <w:sz w:val="22"/>
          <w:szCs w:val="22"/>
        </w:rPr>
        <w:t>(January 2020) (“the 2020 WADA Prohibited List”), that is added as an ingredient to the sports supplement.</w:t>
      </w:r>
    </w:p>
    <w:p w14:paraId="20B8F6D9" w14:textId="77777777" w:rsidR="00EE6F4F" w:rsidRPr="001E7868" w:rsidRDefault="00EE6F4F" w:rsidP="00EE6F4F">
      <w:pPr>
        <w:spacing w:after="0" w:line="240" w:lineRule="auto"/>
        <w:rPr>
          <w:rFonts w:eastAsia="Times New Roman"/>
          <w:sz w:val="22"/>
          <w:szCs w:val="22"/>
          <w:lang w:eastAsia="en-AU"/>
        </w:rPr>
      </w:pPr>
    </w:p>
    <w:p w14:paraId="72E2B301" w14:textId="5E269412" w:rsidR="00EE6F4F" w:rsidRPr="001E7868" w:rsidRDefault="00EE6F4F" w:rsidP="00EE6F4F">
      <w:pPr>
        <w:spacing w:after="0" w:line="240" w:lineRule="auto"/>
        <w:rPr>
          <w:sz w:val="22"/>
          <w:szCs w:val="22"/>
        </w:rPr>
      </w:pPr>
      <w:r w:rsidRPr="001E7868">
        <w:rPr>
          <w:sz w:val="22"/>
          <w:szCs w:val="22"/>
        </w:rPr>
        <w:t xml:space="preserve">The </w:t>
      </w:r>
      <w:r w:rsidR="00B24B00" w:rsidRPr="001E7868">
        <w:rPr>
          <w:rFonts w:eastAsia="Times New Roman"/>
          <w:sz w:val="22"/>
          <w:szCs w:val="22"/>
          <w:lang w:eastAsia="en-AU"/>
        </w:rPr>
        <w:t>International Standard Prohibited List</w:t>
      </w:r>
      <w:r w:rsidR="00B24B00" w:rsidRPr="001E7868">
        <w:rPr>
          <w:sz w:val="22"/>
          <w:szCs w:val="22"/>
        </w:rPr>
        <w:t xml:space="preserve"> </w:t>
      </w:r>
      <w:r w:rsidRPr="001E7868">
        <w:rPr>
          <w:sz w:val="22"/>
          <w:szCs w:val="22"/>
        </w:rPr>
        <w:t xml:space="preserve">is one of six International Standards that work in conjunction with the World Anti-Doping Code, and together aim to harmonise anti-doping policies, rules, and regulations within sport organisations and among public authorities around the world.  The </w:t>
      </w:r>
      <w:r w:rsidR="00B24B00" w:rsidRPr="001E7868">
        <w:rPr>
          <w:rFonts w:eastAsia="Times New Roman"/>
          <w:sz w:val="22"/>
          <w:szCs w:val="22"/>
          <w:lang w:eastAsia="en-AU"/>
        </w:rPr>
        <w:t>International Standard Prohibited List</w:t>
      </w:r>
      <w:r w:rsidR="00B24B00" w:rsidRPr="001E7868">
        <w:rPr>
          <w:sz w:val="22"/>
          <w:szCs w:val="22"/>
        </w:rPr>
        <w:t xml:space="preserve"> </w:t>
      </w:r>
      <w:r w:rsidRPr="001E7868">
        <w:rPr>
          <w:sz w:val="22"/>
          <w:szCs w:val="22"/>
        </w:rPr>
        <w:t>identifies the substances and methods that are prohibited both in and out of competition, and in particular sports.  The substances and methods are classified by different categories, including for example, steroids, stimulants, and gene doping.</w:t>
      </w:r>
    </w:p>
    <w:p w14:paraId="7DFA14D6" w14:textId="77777777" w:rsidR="00EE6F4F" w:rsidRPr="001E7868" w:rsidRDefault="00EE6F4F" w:rsidP="00EE6F4F">
      <w:pPr>
        <w:spacing w:after="0" w:line="240" w:lineRule="auto"/>
        <w:rPr>
          <w:sz w:val="22"/>
          <w:szCs w:val="22"/>
        </w:rPr>
      </w:pPr>
    </w:p>
    <w:p w14:paraId="7DFE5019" w14:textId="77777777" w:rsidR="00EE6F4F" w:rsidRPr="001E7868" w:rsidRDefault="00EE6F4F" w:rsidP="00EE6F4F">
      <w:pPr>
        <w:spacing w:after="0" w:line="240" w:lineRule="auto"/>
        <w:rPr>
          <w:rFonts w:eastAsia="Times New Roman"/>
          <w:bCs/>
          <w:sz w:val="22"/>
          <w:szCs w:val="22"/>
          <w:lang w:eastAsia="en-AU"/>
        </w:rPr>
      </w:pPr>
      <w:r w:rsidRPr="001E7868">
        <w:rPr>
          <w:sz w:val="22"/>
          <w:szCs w:val="22"/>
        </w:rPr>
        <w:t xml:space="preserve">Australia is a State Party </w:t>
      </w:r>
      <w:r w:rsidRPr="001E7868">
        <w:rPr>
          <w:rFonts w:eastAsia="Times New Roman"/>
          <w:bCs/>
          <w:sz w:val="22"/>
          <w:szCs w:val="22"/>
          <w:lang w:eastAsia="en-AU"/>
        </w:rPr>
        <w:t xml:space="preserve">to the United Nations Educational, Scientific and Cultural Organization (“UNESCO”) International Convention against Doping in Sport (“the Convention”).  Australia’s anti-doping obligations derive from the Convention, which requires governments to adopt appropriate </w:t>
      </w:r>
      <w:r w:rsidRPr="001E7868">
        <w:rPr>
          <w:rFonts w:eastAsia="Times New Roman"/>
          <w:bCs/>
          <w:sz w:val="22"/>
          <w:szCs w:val="22"/>
          <w:lang w:eastAsia="en-AU"/>
        </w:rPr>
        <w:lastRenderedPageBreak/>
        <w:t xml:space="preserve">measures at the national and international levels, consistent with the principles of the World Anti-Doping Code.  The Convention places obligations on State Parties to limit the availability of prohibited substances and methods </w:t>
      </w:r>
      <w:proofErr w:type="gramStart"/>
      <w:r w:rsidRPr="001E7868">
        <w:rPr>
          <w:rFonts w:eastAsia="Times New Roman"/>
          <w:bCs/>
          <w:sz w:val="22"/>
          <w:szCs w:val="22"/>
          <w:lang w:eastAsia="en-AU"/>
        </w:rPr>
        <w:t>in order to</w:t>
      </w:r>
      <w:proofErr w:type="gramEnd"/>
      <w:r w:rsidRPr="001E7868">
        <w:rPr>
          <w:rFonts w:eastAsia="Times New Roman"/>
          <w:bCs/>
          <w:sz w:val="22"/>
          <w:szCs w:val="22"/>
          <w:lang w:eastAsia="en-AU"/>
        </w:rPr>
        <w:t xml:space="preserve"> restrict their use in sport (Article 8 refers) and, to encourage producers and distributors of nutritional supplements to establish best practices in the marketing and distribution of nutritional supplements, including information about their composition and quality assurance (Article 10 refers).</w:t>
      </w:r>
    </w:p>
    <w:p w14:paraId="2053C0C0" w14:textId="77777777" w:rsidR="00EE6F4F" w:rsidRPr="001E7868" w:rsidRDefault="00EE6F4F" w:rsidP="00EE6F4F">
      <w:pPr>
        <w:spacing w:after="0" w:line="240" w:lineRule="auto"/>
        <w:rPr>
          <w:rFonts w:eastAsia="Times New Roman"/>
          <w:bCs/>
          <w:sz w:val="22"/>
          <w:szCs w:val="22"/>
          <w:lang w:eastAsia="en-AU"/>
        </w:rPr>
      </w:pPr>
    </w:p>
    <w:p w14:paraId="48164E5B" w14:textId="13CCCBDD" w:rsidR="00EE6F4F" w:rsidRPr="001E7868" w:rsidRDefault="00EE6F4F" w:rsidP="00EE6F4F">
      <w:pPr>
        <w:spacing w:after="0" w:line="240" w:lineRule="auto"/>
        <w:rPr>
          <w:rFonts w:eastAsia="Times New Roman"/>
          <w:bCs/>
          <w:sz w:val="22"/>
          <w:szCs w:val="22"/>
          <w:lang w:eastAsia="en-AU"/>
        </w:rPr>
      </w:pPr>
      <w:r w:rsidRPr="001E7868">
        <w:rPr>
          <w:rFonts w:eastAsia="Times New Roman"/>
          <w:bCs/>
          <w:sz w:val="22"/>
          <w:szCs w:val="22"/>
          <w:lang w:eastAsia="en-AU"/>
        </w:rPr>
        <w:t xml:space="preserve">The </w:t>
      </w:r>
      <w:r w:rsidR="00B24B00" w:rsidRPr="001E7868">
        <w:rPr>
          <w:rFonts w:eastAsia="Times New Roman"/>
          <w:sz w:val="22"/>
          <w:szCs w:val="22"/>
          <w:lang w:eastAsia="en-AU"/>
        </w:rPr>
        <w:t>International Standard Prohibited List</w:t>
      </w:r>
      <w:r w:rsidR="00B24B00" w:rsidRPr="001E7868">
        <w:rPr>
          <w:rFonts w:eastAsia="Times New Roman"/>
          <w:bCs/>
          <w:sz w:val="22"/>
          <w:szCs w:val="22"/>
          <w:lang w:eastAsia="en-AU"/>
        </w:rPr>
        <w:t xml:space="preserve"> </w:t>
      </w:r>
      <w:r w:rsidRPr="001E7868">
        <w:rPr>
          <w:rFonts w:eastAsia="Times New Roman"/>
          <w:bCs/>
          <w:sz w:val="22"/>
          <w:szCs w:val="22"/>
          <w:lang w:eastAsia="en-AU"/>
        </w:rPr>
        <w:t xml:space="preserve">forms part of the Convention at Annexure 1.  Australia formally recognises annual updates to Annexure 1 as a minor treaty action through the Joint Standing Committee on Treaties (JSCOT).  </w:t>
      </w:r>
    </w:p>
    <w:p w14:paraId="1AC8D346" w14:textId="77777777" w:rsidR="00EE6F4F" w:rsidRPr="001E7868" w:rsidRDefault="00EE6F4F" w:rsidP="00EE6F4F">
      <w:pPr>
        <w:spacing w:after="0" w:line="240" w:lineRule="auto"/>
        <w:rPr>
          <w:rFonts w:eastAsia="Times New Roman"/>
          <w:bCs/>
          <w:sz w:val="22"/>
          <w:szCs w:val="22"/>
          <w:lang w:eastAsia="en-AU"/>
        </w:rPr>
      </w:pPr>
    </w:p>
    <w:p w14:paraId="255DF295" w14:textId="77777777" w:rsidR="00EE6F4F" w:rsidRPr="001E7868" w:rsidRDefault="00EE6F4F" w:rsidP="00EE6F4F">
      <w:pPr>
        <w:spacing w:after="0" w:line="240" w:lineRule="auto"/>
        <w:rPr>
          <w:rFonts w:eastAsia="Times New Roman"/>
          <w:bCs/>
          <w:sz w:val="22"/>
          <w:szCs w:val="22"/>
          <w:lang w:eastAsia="en-AU"/>
        </w:rPr>
      </w:pPr>
      <w:r w:rsidRPr="001E7868">
        <w:rPr>
          <w:rFonts w:eastAsia="Times New Roman"/>
          <w:bCs/>
          <w:sz w:val="22"/>
          <w:szCs w:val="22"/>
          <w:lang w:eastAsia="en-AU"/>
        </w:rPr>
        <w:t xml:space="preserve">In accordance with paragraph 14(1)(b) of the Legislation Act, the definition of ‘Prohibited List’ in the Principal Order incorporates by reference the </w:t>
      </w:r>
      <w:r w:rsidRPr="001E7868">
        <w:rPr>
          <w:rFonts w:eastAsia="Times New Roman"/>
          <w:sz w:val="22"/>
          <w:szCs w:val="22"/>
          <w:lang w:eastAsia="en-AU"/>
        </w:rPr>
        <w:t>2020 WADA Prohibited List</w:t>
      </w:r>
      <w:r w:rsidRPr="001E7868">
        <w:rPr>
          <w:rFonts w:eastAsia="Times New Roman"/>
          <w:bCs/>
          <w:sz w:val="22"/>
          <w:szCs w:val="22"/>
          <w:lang w:eastAsia="en-AU"/>
        </w:rPr>
        <w:t xml:space="preserve"> as in force or existing </w:t>
      </w:r>
      <w:proofErr w:type="gramStart"/>
      <w:r w:rsidRPr="001E7868">
        <w:rPr>
          <w:rFonts w:eastAsia="Times New Roman"/>
          <w:bCs/>
          <w:sz w:val="22"/>
          <w:szCs w:val="22"/>
          <w:lang w:eastAsia="en-AU"/>
        </w:rPr>
        <w:t>at</w:t>
      </w:r>
      <w:proofErr w:type="gramEnd"/>
      <w:r w:rsidRPr="001E7868">
        <w:rPr>
          <w:rFonts w:eastAsia="Times New Roman"/>
          <w:bCs/>
          <w:sz w:val="22"/>
          <w:szCs w:val="22"/>
          <w:lang w:eastAsia="en-AU"/>
        </w:rPr>
        <w:t xml:space="preserve"> 30 November 2020, being the date the Principal Order was amended by the </w:t>
      </w:r>
      <w:r w:rsidRPr="001E7868">
        <w:rPr>
          <w:rFonts w:eastAsia="Times New Roman"/>
          <w:bCs/>
          <w:i/>
          <w:iCs/>
          <w:sz w:val="22"/>
          <w:szCs w:val="22"/>
          <w:lang w:eastAsia="en-AU"/>
        </w:rPr>
        <w:t>Therapeutic Goods (Declared Goods) Amendment (Sports Supplements) Order 2020</w:t>
      </w:r>
      <w:r w:rsidRPr="001E7868">
        <w:rPr>
          <w:rFonts w:eastAsia="Times New Roman"/>
          <w:bCs/>
          <w:sz w:val="22"/>
          <w:szCs w:val="22"/>
          <w:lang w:eastAsia="en-AU"/>
        </w:rPr>
        <w:t>.</w:t>
      </w:r>
    </w:p>
    <w:p w14:paraId="203002EA" w14:textId="77777777" w:rsidR="00EE6F4F" w:rsidRPr="001E7868" w:rsidRDefault="00EE6F4F" w:rsidP="00EE6F4F">
      <w:pPr>
        <w:spacing w:after="0" w:line="240" w:lineRule="auto"/>
        <w:rPr>
          <w:rFonts w:eastAsia="Times New Roman"/>
          <w:bCs/>
          <w:sz w:val="22"/>
          <w:szCs w:val="22"/>
          <w:lang w:eastAsia="en-AU"/>
        </w:rPr>
      </w:pPr>
    </w:p>
    <w:p w14:paraId="4AD304FD" w14:textId="0213E67C" w:rsidR="0053085B" w:rsidRPr="001E7868" w:rsidRDefault="00EE6F4F" w:rsidP="0053085B">
      <w:pPr>
        <w:spacing w:after="0" w:line="240" w:lineRule="auto"/>
        <w:rPr>
          <w:rFonts w:eastAsia="Times New Roman"/>
          <w:bCs/>
          <w:sz w:val="22"/>
          <w:szCs w:val="22"/>
          <w:lang w:eastAsia="en-AU"/>
        </w:rPr>
      </w:pPr>
      <w:r w:rsidRPr="001E7868">
        <w:rPr>
          <w:sz w:val="22"/>
          <w:szCs w:val="22"/>
        </w:rPr>
        <w:t>The most recent version is the</w:t>
      </w:r>
      <w:r w:rsidRPr="001E7868">
        <w:rPr>
          <w:rFonts w:eastAsia="Times New Roman"/>
          <w:sz w:val="22"/>
          <w:szCs w:val="22"/>
          <w:lang w:eastAsia="en-AU"/>
        </w:rPr>
        <w:t xml:space="preserve"> 2023 WADA Prohibited List.  It contains </w:t>
      </w:r>
      <w:r w:rsidR="00E6604A" w:rsidRPr="001E7868">
        <w:rPr>
          <w:rFonts w:eastAsia="Times New Roman"/>
          <w:sz w:val="22"/>
          <w:szCs w:val="22"/>
          <w:lang w:eastAsia="en-AU"/>
        </w:rPr>
        <w:t>31</w:t>
      </w:r>
      <w:r w:rsidRPr="001E7868">
        <w:rPr>
          <w:rFonts w:eastAsia="Times New Roman"/>
          <w:sz w:val="22"/>
          <w:szCs w:val="22"/>
          <w:lang w:eastAsia="en-AU"/>
        </w:rPr>
        <w:t xml:space="preserve"> substances that were not included in the 2020 WADA Prohibited List.</w:t>
      </w:r>
    </w:p>
    <w:p w14:paraId="6821CDAD" w14:textId="77777777" w:rsidR="00EE6F4F" w:rsidRPr="001E7868" w:rsidRDefault="00EE6F4F" w:rsidP="0053085B">
      <w:pPr>
        <w:spacing w:after="0" w:line="240" w:lineRule="auto"/>
        <w:rPr>
          <w:i/>
          <w:iCs/>
          <w:sz w:val="22"/>
          <w:szCs w:val="22"/>
        </w:rPr>
      </w:pPr>
    </w:p>
    <w:p w14:paraId="1C734803" w14:textId="02829F31" w:rsidR="0053085B" w:rsidRPr="001E7868" w:rsidRDefault="0053085B" w:rsidP="0053085B">
      <w:pPr>
        <w:spacing w:after="0" w:line="240" w:lineRule="auto"/>
        <w:rPr>
          <w:i/>
          <w:iCs/>
          <w:sz w:val="22"/>
          <w:szCs w:val="22"/>
        </w:rPr>
      </w:pPr>
      <w:r w:rsidRPr="001E7868">
        <w:rPr>
          <w:i/>
          <w:iCs/>
          <w:sz w:val="22"/>
          <w:szCs w:val="22"/>
        </w:rPr>
        <w:t>Purpose</w:t>
      </w:r>
    </w:p>
    <w:p w14:paraId="0D9E565D" w14:textId="77777777" w:rsidR="0053085B" w:rsidRPr="001E7868" w:rsidRDefault="0053085B" w:rsidP="0053085B">
      <w:pPr>
        <w:spacing w:after="0" w:line="240" w:lineRule="auto"/>
        <w:rPr>
          <w:b/>
          <w:bCs/>
          <w:sz w:val="22"/>
          <w:szCs w:val="22"/>
        </w:rPr>
      </w:pPr>
    </w:p>
    <w:p w14:paraId="4BE66F80" w14:textId="77777777" w:rsidR="0084125D" w:rsidRPr="001E7868" w:rsidRDefault="0084125D" w:rsidP="0084125D">
      <w:pPr>
        <w:spacing w:after="0" w:line="240" w:lineRule="auto"/>
        <w:rPr>
          <w:sz w:val="22"/>
          <w:szCs w:val="22"/>
        </w:rPr>
      </w:pPr>
      <w:r w:rsidRPr="001E7868">
        <w:rPr>
          <w:sz w:val="22"/>
          <w:szCs w:val="22"/>
        </w:rPr>
        <w:t>Section 4 of the Principal Order defines ‘Prohibited List’ as “</w:t>
      </w:r>
      <w:r w:rsidRPr="001E7868">
        <w:rPr>
          <w:i/>
          <w:iCs/>
          <w:sz w:val="22"/>
          <w:szCs w:val="22"/>
        </w:rPr>
        <w:t>The World Anti-Doping Code International Standard Prohibited List</w:t>
      </w:r>
      <w:r w:rsidRPr="001E7868">
        <w:rPr>
          <w:sz w:val="22"/>
          <w:szCs w:val="22"/>
        </w:rPr>
        <w:t xml:space="preserve"> (January 2020) published by the World Anti-Doping Agency, as in force or existing </w:t>
      </w:r>
      <w:proofErr w:type="gramStart"/>
      <w:r w:rsidRPr="001E7868">
        <w:rPr>
          <w:sz w:val="22"/>
          <w:szCs w:val="22"/>
        </w:rPr>
        <w:t>at</w:t>
      </w:r>
      <w:proofErr w:type="gramEnd"/>
      <w:r w:rsidRPr="001E7868">
        <w:rPr>
          <w:sz w:val="22"/>
          <w:szCs w:val="22"/>
        </w:rPr>
        <w:t xml:space="preserve"> 30 November 2020”.  The Amendment Order amends the Principal Order by repealing this definition and substituting it with a new definition referencing “the</w:t>
      </w:r>
      <w:r w:rsidRPr="001E7868">
        <w:rPr>
          <w:i/>
          <w:iCs/>
          <w:sz w:val="22"/>
          <w:szCs w:val="22"/>
        </w:rPr>
        <w:t xml:space="preserve"> World Anti-Doping Code International Standard Prohibited List </w:t>
      </w:r>
      <w:r w:rsidRPr="001E7868">
        <w:rPr>
          <w:sz w:val="22"/>
          <w:szCs w:val="22"/>
        </w:rPr>
        <w:t xml:space="preserve">2023 published by the World Anti-Doping Agency, as in force or existing on 1 March 2023”.  </w:t>
      </w:r>
    </w:p>
    <w:p w14:paraId="625059EA" w14:textId="77777777" w:rsidR="0084125D" w:rsidRPr="001E7868" w:rsidRDefault="0084125D" w:rsidP="0084125D">
      <w:pPr>
        <w:spacing w:after="0" w:line="240" w:lineRule="auto"/>
        <w:rPr>
          <w:sz w:val="22"/>
          <w:szCs w:val="22"/>
        </w:rPr>
      </w:pPr>
    </w:p>
    <w:p w14:paraId="3F964CBC" w14:textId="77777777" w:rsidR="0084125D" w:rsidRPr="001E7868" w:rsidRDefault="0084125D" w:rsidP="0084125D">
      <w:pPr>
        <w:spacing w:after="0" w:line="240" w:lineRule="auto"/>
        <w:rPr>
          <w:sz w:val="22"/>
          <w:szCs w:val="22"/>
        </w:rPr>
      </w:pPr>
      <w:r w:rsidRPr="001E7868">
        <w:rPr>
          <w:rFonts w:eastAsia="Times New Roman"/>
          <w:sz w:val="22"/>
          <w:szCs w:val="22"/>
          <w:lang w:eastAsia="en-AU"/>
        </w:rPr>
        <w:t>Many substances included in the International Standard Prohibited List</w:t>
      </w:r>
      <w:r w:rsidRPr="001E7868" w:rsidDel="001345C7">
        <w:rPr>
          <w:rFonts w:eastAsia="Times New Roman"/>
          <w:sz w:val="22"/>
          <w:szCs w:val="22"/>
          <w:lang w:eastAsia="en-AU"/>
        </w:rPr>
        <w:t xml:space="preserve"> </w:t>
      </w:r>
      <w:r w:rsidRPr="001E7868">
        <w:rPr>
          <w:rFonts w:eastAsia="Times New Roman"/>
          <w:sz w:val="22"/>
          <w:szCs w:val="22"/>
          <w:lang w:eastAsia="en-AU"/>
        </w:rPr>
        <w:t>are already included in a schedule to the current Poisons Standard, either explicitly or under scheduled drug classes, such as ‘androgenic steroidal agents’ (Schedule 4) or ‘</w:t>
      </w:r>
      <w:proofErr w:type="spellStart"/>
      <w:r w:rsidRPr="001E7868">
        <w:rPr>
          <w:rFonts w:eastAsia="Times New Roman"/>
          <w:sz w:val="22"/>
          <w:szCs w:val="22"/>
          <w:lang w:eastAsia="en-AU"/>
        </w:rPr>
        <w:t>alkoxyamfetamines</w:t>
      </w:r>
      <w:proofErr w:type="spellEnd"/>
      <w:r w:rsidRPr="001E7868">
        <w:rPr>
          <w:rFonts w:eastAsia="Times New Roman"/>
          <w:sz w:val="22"/>
          <w:szCs w:val="22"/>
          <w:lang w:eastAsia="en-AU"/>
        </w:rPr>
        <w:t xml:space="preserve">’ (Schedule 9).  While this is the case with many of the substances that have been added since the 2020 WADA Prohibited List, some substances (such as </w:t>
      </w:r>
      <w:proofErr w:type="spellStart"/>
      <w:r w:rsidRPr="001E7868">
        <w:rPr>
          <w:rFonts w:eastAsia="Times New Roman"/>
          <w:sz w:val="22"/>
          <w:szCs w:val="22"/>
          <w:lang w:eastAsia="en-AU"/>
        </w:rPr>
        <w:t>voxelotor</w:t>
      </w:r>
      <w:proofErr w:type="spellEnd"/>
      <w:r w:rsidRPr="001E7868">
        <w:rPr>
          <w:rFonts w:eastAsia="Times New Roman"/>
          <w:sz w:val="22"/>
          <w:szCs w:val="22"/>
          <w:lang w:eastAsia="en-AU"/>
        </w:rPr>
        <w:t xml:space="preserve"> and </w:t>
      </w:r>
      <w:proofErr w:type="spellStart"/>
      <w:r w:rsidRPr="001E7868">
        <w:rPr>
          <w:rFonts w:eastAsia="Times New Roman"/>
          <w:sz w:val="22"/>
          <w:szCs w:val="22"/>
          <w:lang w:eastAsia="en-AU"/>
        </w:rPr>
        <w:t>solriamfetol</w:t>
      </w:r>
      <w:proofErr w:type="spellEnd"/>
      <w:r w:rsidRPr="001E7868">
        <w:rPr>
          <w:rFonts w:eastAsia="Times New Roman"/>
          <w:sz w:val="22"/>
          <w:szCs w:val="22"/>
          <w:lang w:eastAsia="en-AU"/>
        </w:rPr>
        <w:t xml:space="preserve">) are not currently included in a schedule to the current Poisons </w:t>
      </w:r>
      <w:proofErr w:type="gramStart"/>
      <w:r w:rsidRPr="001E7868">
        <w:rPr>
          <w:rFonts w:eastAsia="Times New Roman"/>
          <w:sz w:val="22"/>
          <w:szCs w:val="22"/>
          <w:lang w:eastAsia="en-AU"/>
        </w:rPr>
        <w:t>Standard, but</w:t>
      </w:r>
      <w:proofErr w:type="gramEnd"/>
      <w:r w:rsidRPr="001E7868">
        <w:rPr>
          <w:rFonts w:eastAsia="Times New Roman"/>
          <w:sz w:val="22"/>
          <w:szCs w:val="22"/>
          <w:lang w:eastAsia="en-AU"/>
        </w:rPr>
        <w:t xml:space="preserve"> are nevertheless considered to be for a therapeutic use.  The Amendment Order ensures that substances of this nature fall within the purview of table item 1A in Part 2 of Schedule 1 to the Principal Order.</w:t>
      </w:r>
    </w:p>
    <w:p w14:paraId="355BD215" w14:textId="77777777" w:rsidR="00D87D3B" w:rsidRPr="001E7868" w:rsidRDefault="00D87D3B" w:rsidP="00D87D3B">
      <w:pPr>
        <w:spacing w:after="0" w:line="240" w:lineRule="auto"/>
        <w:rPr>
          <w:rFonts w:eastAsia="Times New Roman"/>
          <w:sz w:val="22"/>
          <w:szCs w:val="22"/>
          <w:lang w:eastAsia="en-AU"/>
        </w:rPr>
      </w:pPr>
    </w:p>
    <w:p w14:paraId="0E1964B4" w14:textId="77777777" w:rsidR="00D87D3B" w:rsidRPr="001E7868" w:rsidRDefault="00D87D3B" w:rsidP="00D87D3B">
      <w:pPr>
        <w:spacing w:after="0" w:line="240" w:lineRule="auto"/>
        <w:rPr>
          <w:rFonts w:eastAsia="Times New Roman"/>
          <w:b/>
          <w:sz w:val="22"/>
          <w:szCs w:val="22"/>
          <w:lang w:eastAsia="en-AU"/>
        </w:rPr>
      </w:pPr>
      <w:r w:rsidRPr="001E7868">
        <w:rPr>
          <w:rFonts w:eastAsia="Times New Roman"/>
          <w:b/>
          <w:sz w:val="22"/>
          <w:szCs w:val="22"/>
          <w:lang w:eastAsia="en-AU"/>
        </w:rPr>
        <w:t>Human rights implications</w:t>
      </w:r>
    </w:p>
    <w:p w14:paraId="7F390057" w14:textId="77777777" w:rsidR="00D87D3B" w:rsidRPr="001E7868" w:rsidRDefault="00D87D3B" w:rsidP="00D87D3B">
      <w:pPr>
        <w:spacing w:after="0" w:line="240" w:lineRule="auto"/>
        <w:rPr>
          <w:rFonts w:eastAsia="Times New Roman"/>
          <w:sz w:val="22"/>
          <w:szCs w:val="22"/>
          <w:lang w:eastAsia="en-AU"/>
        </w:rPr>
      </w:pPr>
    </w:p>
    <w:p w14:paraId="48CEF73A" w14:textId="186F44B8" w:rsidR="00D87D3B" w:rsidRPr="001E7868" w:rsidRDefault="00D87D3B" w:rsidP="00D87D3B">
      <w:pPr>
        <w:spacing w:after="0" w:line="240" w:lineRule="auto"/>
        <w:rPr>
          <w:rFonts w:eastAsia="Times New Roman"/>
          <w:i/>
          <w:sz w:val="22"/>
          <w:szCs w:val="22"/>
          <w:lang w:eastAsia="en-AU"/>
        </w:rPr>
      </w:pPr>
      <w:r w:rsidRPr="001E7868">
        <w:rPr>
          <w:rFonts w:eastAsia="Times New Roman"/>
          <w:sz w:val="22"/>
          <w:szCs w:val="22"/>
          <w:lang w:eastAsia="en-AU"/>
        </w:rPr>
        <w:t>The instrument engages the right to health in Article 12 of the International Covenant on Economic, Social and Cultural rights (“</w:t>
      </w:r>
      <w:r w:rsidR="0062184E" w:rsidRPr="001E7868">
        <w:rPr>
          <w:rFonts w:eastAsia="Times New Roman"/>
          <w:sz w:val="22"/>
          <w:szCs w:val="22"/>
          <w:lang w:eastAsia="en-AU"/>
        </w:rPr>
        <w:t xml:space="preserve">the </w:t>
      </w:r>
      <w:r w:rsidRPr="001E7868">
        <w:rPr>
          <w:rFonts w:eastAsia="Times New Roman"/>
          <w:sz w:val="22"/>
          <w:szCs w:val="22"/>
          <w:lang w:eastAsia="en-AU"/>
        </w:rPr>
        <w:t>ICESCR”).</w:t>
      </w:r>
    </w:p>
    <w:p w14:paraId="46EF3C05" w14:textId="77777777" w:rsidR="00D87D3B" w:rsidRPr="001E7868" w:rsidRDefault="00D87D3B" w:rsidP="00D87D3B">
      <w:pPr>
        <w:spacing w:after="0" w:line="240" w:lineRule="auto"/>
        <w:rPr>
          <w:rFonts w:eastAsia="Times New Roman"/>
          <w:sz w:val="22"/>
          <w:szCs w:val="22"/>
          <w:lang w:eastAsia="en-AU"/>
        </w:rPr>
      </w:pPr>
    </w:p>
    <w:p w14:paraId="62DE5E63" w14:textId="77777777" w:rsidR="00D87D3B" w:rsidRPr="001E7868" w:rsidRDefault="00D87D3B" w:rsidP="00D87D3B">
      <w:pPr>
        <w:spacing w:after="0" w:line="240" w:lineRule="auto"/>
        <w:rPr>
          <w:rFonts w:eastAsia="Times New Roman"/>
          <w:sz w:val="22"/>
          <w:szCs w:val="22"/>
          <w:lang w:eastAsia="en-AU"/>
        </w:rPr>
      </w:pPr>
      <w:r w:rsidRPr="001E7868">
        <w:rPr>
          <w:rFonts w:eastAsia="Times New Roman"/>
          <w:sz w:val="22"/>
          <w:szCs w:val="22"/>
          <w:lang w:eastAsia="en-AU"/>
        </w:rPr>
        <w:t xml:space="preserve">Article 12 of the ICESCR promotes the right of all individuals to enjoy the highest attainable standards of physical and mental health.  In </w:t>
      </w:r>
      <w:r w:rsidRPr="001E7868">
        <w:rPr>
          <w:rFonts w:eastAsia="Times New Roman"/>
          <w:i/>
          <w:sz w:val="22"/>
          <w:szCs w:val="22"/>
          <w:lang w:eastAsia="en-AU"/>
        </w:rPr>
        <w:t>General Comment No. 14: The Right to the Highest Attainable Standard of Health (Art. 12)</w:t>
      </w:r>
      <w:r w:rsidRPr="001E7868">
        <w:rPr>
          <w:rFonts w:eastAsia="Times New Roman"/>
          <w:sz w:val="22"/>
          <w:szCs w:val="22"/>
          <w:lang w:eastAsia="en-AU"/>
        </w:rPr>
        <w:t xml:space="preserve"> (2000),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07D7DC40" w14:textId="77777777" w:rsidR="00D87D3B" w:rsidRPr="001E7868" w:rsidRDefault="00D87D3B" w:rsidP="00D87D3B">
      <w:pPr>
        <w:spacing w:after="0" w:line="240" w:lineRule="auto"/>
        <w:rPr>
          <w:rFonts w:eastAsia="Times New Roman"/>
          <w:sz w:val="22"/>
          <w:szCs w:val="22"/>
          <w:lang w:eastAsia="en-AU"/>
        </w:rPr>
      </w:pPr>
    </w:p>
    <w:p w14:paraId="09355AC4" w14:textId="2EBD1F85" w:rsidR="00C810D4" w:rsidRPr="001E7868" w:rsidRDefault="00D87D3B" w:rsidP="00D87D3B">
      <w:pPr>
        <w:spacing w:after="0" w:line="240" w:lineRule="auto"/>
        <w:rPr>
          <w:rFonts w:eastAsia="Times New Roman"/>
          <w:sz w:val="22"/>
          <w:szCs w:val="22"/>
          <w:lang w:eastAsia="en-AU"/>
        </w:rPr>
      </w:pPr>
      <w:r w:rsidRPr="001E7868">
        <w:rPr>
          <w:rFonts w:eastAsia="Times New Roman"/>
          <w:sz w:val="22"/>
          <w:szCs w:val="22"/>
          <w:lang w:eastAsia="en-AU"/>
        </w:rPr>
        <w:t xml:space="preserve">The instrument takes positive steps to promote the right to health by </w:t>
      </w:r>
      <w:r w:rsidR="00680908" w:rsidRPr="001E7868">
        <w:rPr>
          <w:rFonts w:eastAsia="Times New Roman"/>
          <w:sz w:val="22"/>
          <w:szCs w:val="22"/>
          <w:lang w:eastAsia="en-AU"/>
        </w:rPr>
        <w:t xml:space="preserve">ensuring </w:t>
      </w:r>
      <w:r w:rsidR="00B97332" w:rsidRPr="001E7868">
        <w:rPr>
          <w:rFonts w:eastAsia="Times New Roman"/>
          <w:sz w:val="22"/>
          <w:szCs w:val="22"/>
          <w:lang w:eastAsia="en-AU"/>
        </w:rPr>
        <w:t xml:space="preserve">that </w:t>
      </w:r>
      <w:r w:rsidR="00C810D4" w:rsidRPr="001E7868">
        <w:rPr>
          <w:rFonts w:eastAsia="Times New Roman"/>
          <w:sz w:val="22"/>
          <w:szCs w:val="22"/>
          <w:lang w:eastAsia="en-AU"/>
        </w:rPr>
        <w:t xml:space="preserve">the Principal Order is current and aligns with the most recent version of the </w:t>
      </w:r>
      <w:r w:rsidR="00CA0C09" w:rsidRPr="001E7868">
        <w:rPr>
          <w:rFonts w:eastAsia="Times New Roman"/>
          <w:sz w:val="22"/>
          <w:szCs w:val="22"/>
          <w:lang w:eastAsia="en-AU"/>
        </w:rPr>
        <w:t>International Standard Prohibited List</w:t>
      </w:r>
      <w:r w:rsidR="00EE6F4F" w:rsidRPr="001E7868" w:rsidDel="001345C7">
        <w:rPr>
          <w:rFonts w:eastAsia="Times New Roman"/>
          <w:sz w:val="22"/>
          <w:szCs w:val="22"/>
          <w:lang w:eastAsia="en-AU"/>
        </w:rPr>
        <w:t xml:space="preserve"> </w:t>
      </w:r>
      <w:r w:rsidR="0062184E" w:rsidRPr="001E7868">
        <w:rPr>
          <w:rFonts w:eastAsia="Times New Roman"/>
          <w:sz w:val="22"/>
          <w:szCs w:val="22"/>
          <w:lang w:eastAsia="en-AU"/>
        </w:rPr>
        <w:t>that has been prepared by the World Anti-Doping Agency</w:t>
      </w:r>
      <w:r w:rsidR="00C810D4" w:rsidRPr="001E7868">
        <w:rPr>
          <w:rFonts w:eastAsia="Times New Roman"/>
          <w:sz w:val="22"/>
          <w:szCs w:val="22"/>
          <w:lang w:eastAsia="en-AU"/>
        </w:rPr>
        <w:t>.</w:t>
      </w:r>
      <w:r w:rsidR="00C35CB9" w:rsidRPr="001E7868">
        <w:rPr>
          <w:rFonts w:eastAsia="Times New Roman"/>
          <w:sz w:val="22"/>
          <w:szCs w:val="22"/>
          <w:lang w:eastAsia="en-AU"/>
        </w:rPr>
        <w:t xml:space="preserve">  </w:t>
      </w:r>
      <w:proofErr w:type="gramStart"/>
      <w:r w:rsidR="00C35CB9" w:rsidRPr="001E7868">
        <w:rPr>
          <w:rFonts w:eastAsia="Times New Roman"/>
          <w:sz w:val="22"/>
          <w:szCs w:val="22"/>
          <w:lang w:eastAsia="en-AU"/>
        </w:rPr>
        <w:t>As a consequence</w:t>
      </w:r>
      <w:proofErr w:type="gramEnd"/>
      <w:r w:rsidR="00C35CB9" w:rsidRPr="001E7868">
        <w:rPr>
          <w:rFonts w:eastAsia="Times New Roman"/>
          <w:sz w:val="22"/>
          <w:szCs w:val="22"/>
          <w:lang w:eastAsia="en-AU"/>
        </w:rPr>
        <w:t xml:space="preserve">, relevant sports supplements that contain, or are represented to contain (as an ingredient), a substance that has been added to the </w:t>
      </w:r>
      <w:r w:rsidR="00CA0C09" w:rsidRPr="001E7868">
        <w:rPr>
          <w:rFonts w:eastAsia="Times New Roman"/>
          <w:sz w:val="22"/>
          <w:szCs w:val="22"/>
          <w:lang w:eastAsia="en-AU"/>
        </w:rPr>
        <w:t xml:space="preserve">International Standard Prohibited List </w:t>
      </w:r>
      <w:r w:rsidR="00C35CB9" w:rsidRPr="001E7868">
        <w:rPr>
          <w:rFonts w:eastAsia="Times New Roman"/>
          <w:sz w:val="22"/>
          <w:szCs w:val="22"/>
          <w:lang w:eastAsia="en-AU"/>
        </w:rPr>
        <w:t xml:space="preserve">since the </w:t>
      </w:r>
      <w:r w:rsidR="00EE6F4F" w:rsidRPr="001E7868">
        <w:rPr>
          <w:rFonts w:eastAsia="Times New Roman"/>
          <w:sz w:val="22"/>
          <w:szCs w:val="22"/>
          <w:lang w:eastAsia="en-AU"/>
        </w:rPr>
        <w:t>2020 WADA Prohibited List</w:t>
      </w:r>
      <w:r w:rsidR="00C35CB9" w:rsidRPr="001E7868">
        <w:rPr>
          <w:rFonts w:eastAsia="Times New Roman"/>
          <w:sz w:val="22"/>
          <w:szCs w:val="22"/>
          <w:lang w:eastAsia="en-AU"/>
        </w:rPr>
        <w:t xml:space="preserve">, are appropriately </w:t>
      </w:r>
      <w:r w:rsidR="00C35CB9" w:rsidRPr="001E7868">
        <w:rPr>
          <w:rFonts w:eastAsia="Times New Roman"/>
          <w:sz w:val="22"/>
          <w:szCs w:val="22"/>
          <w:lang w:eastAsia="en-AU"/>
        </w:rPr>
        <w:lastRenderedPageBreak/>
        <w:t>regulated as therapeutic goods</w:t>
      </w:r>
      <w:r w:rsidR="0062184E" w:rsidRPr="001E7868">
        <w:rPr>
          <w:rFonts w:eastAsia="Times New Roman"/>
          <w:sz w:val="22"/>
          <w:szCs w:val="22"/>
          <w:lang w:eastAsia="en-AU"/>
        </w:rPr>
        <w:t>. As such, these products would have to meet the regulatory requirements applying to therapeutic goods that are designed to ensure the safety and efficacy of therapeutic goods</w:t>
      </w:r>
      <w:r w:rsidR="00C35CB9" w:rsidRPr="001E7868">
        <w:rPr>
          <w:rFonts w:eastAsia="Times New Roman"/>
          <w:sz w:val="22"/>
          <w:szCs w:val="22"/>
          <w:lang w:eastAsia="en-AU"/>
        </w:rPr>
        <w:t>, thereby promoting public health and safety.</w:t>
      </w:r>
    </w:p>
    <w:p w14:paraId="6D7E1436" w14:textId="77777777" w:rsidR="00D87D3B" w:rsidRPr="001E7868" w:rsidRDefault="00D87D3B" w:rsidP="00D87D3B">
      <w:pPr>
        <w:spacing w:after="0" w:line="240" w:lineRule="auto"/>
        <w:rPr>
          <w:rFonts w:eastAsia="Times New Roman"/>
          <w:sz w:val="22"/>
          <w:szCs w:val="22"/>
          <w:lang w:eastAsia="en-AU"/>
        </w:rPr>
      </w:pPr>
    </w:p>
    <w:p w14:paraId="18DA4A24" w14:textId="77777777" w:rsidR="00D87D3B" w:rsidRPr="001E7868" w:rsidRDefault="00D87D3B" w:rsidP="00D87D3B">
      <w:pPr>
        <w:spacing w:after="0" w:line="240" w:lineRule="auto"/>
        <w:rPr>
          <w:rFonts w:eastAsia="Times New Roman"/>
          <w:b/>
          <w:sz w:val="22"/>
          <w:szCs w:val="22"/>
          <w:lang w:eastAsia="en-AU"/>
        </w:rPr>
      </w:pPr>
      <w:r w:rsidRPr="001E7868">
        <w:rPr>
          <w:rFonts w:eastAsia="Times New Roman"/>
          <w:b/>
          <w:sz w:val="22"/>
          <w:szCs w:val="22"/>
          <w:lang w:eastAsia="en-AU"/>
        </w:rPr>
        <w:t>Conclusion</w:t>
      </w:r>
    </w:p>
    <w:p w14:paraId="095AF78F" w14:textId="77777777" w:rsidR="00D87D3B" w:rsidRPr="001E7868" w:rsidRDefault="00D87D3B" w:rsidP="00D87D3B">
      <w:pPr>
        <w:spacing w:after="0" w:line="240" w:lineRule="auto"/>
        <w:rPr>
          <w:rFonts w:eastAsia="Times New Roman"/>
          <w:sz w:val="22"/>
          <w:szCs w:val="22"/>
          <w:lang w:eastAsia="en-AU"/>
        </w:rPr>
      </w:pPr>
    </w:p>
    <w:p w14:paraId="01D7F06F" w14:textId="77777777" w:rsidR="00D87D3B" w:rsidRPr="001E51F5" w:rsidRDefault="00D87D3B" w:rsidP="00D87D3B">
      <w:pPr>
        <w:spacing w:after="0" w:line="240" w:lineRule="auto"/>
        <w:rPr>
          <w:rFonts w:eastAsia="Times New Roman"/>
          <w:sz w:val="22"/>
          <w:szCs w:val="22"/>
          <w:lang w:eastAsia="en-AU"/>
        </w:rPr>
      </w:pPr>
      <w:r w:rsidRPr="001E7868">
        <w:rPr>
          <w:rFonts w:eastAsia="Times New Roman"/>
          <w:sz w:val="22"/>
          <w:szCs w:val="22"/>
          <w:lang w:eastAsia="en-AU"/>
        </w:rPr>
        <w:t>This legislative instrument is compatible with human rights because it promotes the right to health in Article 12 of the ICESCR and otherwise does not raise any other human rights issues.</w:t>
      </w:r>
    </w:p>
    <w:p w14:paraId="4DEF6E70" w14:textId="77777777" w:rsidR="007448EB" w:rsidRPr="001E51F5" w:rsidRDefault="007448EB" w:rsidP="007448EB">
      <w:pPr>
        <w:spacing w:after="0" w:line="240" w:lineRule="auto"/>
        <w:rPr>
          <w:rFonts w:eastAsia="Times New Roman"/>
          <w:bCs/>
          <w:sz w:val="22"/>
          <w:szCs w:val="22"/>
          <w:lang w:eastAsia="en-AU"/>
        </w:rPr>
      </w:pPr>
    </w:p>
    <w:p w14:paraId="1EFE507F" w14:textId="77777777" w:rsidR="007448EB" w:rsidRPr="00BF2B26" w:rsidRDefault="007448EB" w:rsidP="00450114">
      <w:pPr>
        <w:spacing w:after="0" w:line="240" w:lineRule="auto"/>
        <w:rPr>
          <w:sz w:val="22"/>
          <w:szCs w:val="22"/>
        </w:rPr>
      </w:pPr>
    </w:p>
    <w:sectPr w:rsidR="007448EB" w:rsidRPr="00BF2B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36D53"/>
    <w:multiLevelType w:val="hybridMultilevel"/>
    <w:tmpl w:val="ACC23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3E5370"/>
    <w:multiLevelType w:val="hybridMultilevel"/>
    <w:tmpl w:val="83E6B0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6F55869"/>
    <w:multiLevelType w:val="hybridMultilevel"/>
    <w:tmpl w:val="1FC64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8713EE8"/>
    <w:multiLevelType w:val="hybridMultilevel"/>
    <w:tmpl w:val="263C11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6CD15C1E"/>
    <w:multiLevelType w:val="hybridMultilevel"/>
    <w:tmpl w:val="12F6E666"/>
    <w:lvl w:ilvl="0" w:tplc="BA7A6A50">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DFF"/>
    <w:rsid w:val="0002046B"/>
    <w:rsid w:val="000215BC"/>
    <w:rsid w:val="00025E3E"/>
    <w:rsid w:val="00070438"/>
    <w:rsid w:val="0007318E"/>
    <w:rsid w:val="000A3BD9"/>
    <w:rsid w:val="000B00FA"/>
    <w:rsid w:val="000B0A05"/>
    <w:rsid w:val="000D01B1"/>
    <w:rsid w:val="000D1E89"/>
    <w:rsid w:val="000E209B"/>
    <w:rsid w:val="000E3E44"/>
    <w:rsid w:val="000F2595"/>
    <w:rsid w:val="000F7A25"/>
    <w:rsid w:val="00107D55"/>
    <w:rsid w:val="00107F0D"/>
    <w:rsid w:val="0011560A"/>
    <w:rsid w:val="00116A8E"/>
    <w:rsid w:val="001204EB"/>
    <w:rsid w:val="00132458"/>
    <w:rsid w:val="001345C7"/>
    <w:rsid w:val="00143443"/>
    <w:rsid w:val="00166BC0"/>
    <w:rsid w:val="00182125"/>
    <w:rsid w:val="00182C29"/>
    <w:rsid w:val="001831D5"/>
    <w:rsid w:val="00183FF8"/>
    <w:rsid w:val="0019353D"/>
    <w:rsid w:val="00193D64"/>
    <w:rsid w:val="001C4082"/>
    <w:rsid w:val="001C7B63"/>
    <w:rsid w:val="001E7868"/>
    <w:rsid w:val="001F6825"/>
    <w:rsid w:val="002154DD"/>
    <w:rsid w:val="00246655"/>
    <w:rsid w:val="00263277"/>
    <w:rsid w:val="0027214A"/>
    <w:rsid w:val="00280050"/>
    <w:rsid w:val="00287610"/>
    <w:rsid w:val="002A5566"/>
    <w:rsid w:val="002B0D87"/>
    <w:rsid w:val="002B7DFF"/>
    <w:rsid w:val="002C377A"/>
    <w:rsid w:val="002D0428"/>
    <w:rsid w:val="002D4D7F"/>
    <w:rsid w:val="002F00F1"/>
    <w:rsid w:val="002F5A5A"/>
    <w:rsid w:val="00304163"/>
    <w:rsid w:val="00304A4C"/>
    <w:rsid w:val="00354004"/>
    <w:rsid w:val="0035424F"/>
    <w:rsid w:val="00360586"/>
    <w:rsid w:val="003764D4"/>
    <w:rsid w:val="00377782"/>
    <w:rsid w:val="00390DB8"/>
    <w:rsid w:val="00390F16"/>
    <w:rsid w:val="003A18DC"/>
    <w:rsid w:val="003B1C95"/>
    <w:rsid w:val="003B6B8F"/>
    <w:rsid w:val="003B7776"/>
    <w:rsid w:val="003C7ECB"/>
    <w:rsid w:val="003D50E7"/>
    <w:rsid w:val="003D7994"/>
    <w:rsid w:val="003E20B2"/>
    <w:rsid w:val="003F089B"/>
    <w:rsid w:val="004237A5"/>
    <w:rsid w:val="00450011"/>
    <w:rsid w:val="00450114"/>
    <w:rsid w:val="00471EE5"/>
    <w:rsid w:val="0049010B"/>
    <w:rsid w:val="004924C4"/>
    <w:rsid w:val="00493EF8"/>
    <w:rsid w:val="00497306"/>
    <w:rsid w:val="004A4A04"/>
    <w:rsid w:val="004B7490"/>
    <w:rsid w:val="004C4CF8"/>
    <w:rsid w:val="004D5662"/>
    <w:rsid w:val="004D5BE8"/>
    <w:rsid w:val="004E6D45"/>
    <w:rsid w:val="004F6DFD"/>
    <w:rsid w:val="0050781C"/>
    <w:rsid w:val="0051248A"/>
    <w:rsid w:val="0053085B"/>
    <w:rsid w:val="00540FFC"/>
    <w:rsid w:val="00565909"/>
    <w:rsid w:val="00582950"/>
    <w:rsid w:val="00584734"/>
    <w:rsid w:val="0059641F"/>
    <w:rsid w:val="0059644E"/>
    <w:rsid w:val="00597666"/>
    <w:rsid w:val="005B4DAB"/>
    <w:rsid w:val="005C7449"/>
    <w:rsid w:val="005D29F7"/>
    <w:rsid w:val="005E06D4"/>
    <w:rsid w:val="0062184E"/>
    <w:rsid w:val="0062633D"/>
    <w:rsid w:val="00631DAB"/>
    <w:rsid w:val="006400F6"/>
    <w:rsid w:val="00651809"/>
    <w:rsid w:val="00652184"/>
    <w:rsid w:val="00654604"/>
    <w:rsid w:val="0067187B"/>
    <w:rsid w:val="0067301F"/>
    <w:rsid w:val="00675E78"/>
    <w:rsid w:val="00680908"/>
    <w:rsid w:val="00681E26"/>
    <w:rsid w:val="00682428"/>
    <w:rsid w:val="00692962"/>
    <w:rsid w:val="006B4F97"/>
    <w:rsid w:val="006C50B7"/>
    <w:rsid w:val="006D6DF4"/>
    <w:rsid w:val="006E2D0B"/>
    <w:rsid w:val="00700746"/>
    <w:rsid w:val="007046D0"/>
    <w:rsid w:val="0070505B"/>
    <w:rsid w:val="00707AFC"/>
    <w:rsid w:val="00720897"/>
    <w:rsid w:val="00725990"/>
    <w:rsid w:val="00726316"/>
    <w:rsid w:val="007334A0"/>
    <w:rsid w:val="007448BD"/>
    <w:rsid w:val="007448EB"/>
    <w:rsid w:val="00771915"/>
    <w:rsid w:val="00774025"/>
    <w:rsid w:val="007A5976"/>
    <w:rsid w:val="007B3DAB"/>
    <w:rsid w:val="007C6A34"/>
    <w:rsid w:val="007D2991"/>
    <w:rsid w:val="007D2E74"/>
    <w:rsid w:val="007F4C2B"/>
    <w:rsid w:val="00802658"/>
    <w:rsid w:val="00831EA2"/>
    <w:rsid w:val="00831F05"/>
    <w:rsid w:val="0084125D"/>
    <w:rsid w:val="00842657"/>
    <w:rsid w:val="00867C8D"/>
    <w:rsid w:val="008775AA"/>
    <w:rsid w:val="00896696"/>
    <w:rsid w:val="00896B6A"/>
    <w:rsid w:val="008A14D5"/>
    <w:rsid w:val="008A67A5"/>
    <w:rsid w:val="008D073F"/>
    <w:rsid w:val="0091663F"/>
    <w:rsid w:val="009409A6"/>
    <w:rsid w:val="00943B13"/>
    <w:rsid w:val="009501A0"/>
    <w:rsid w:val="00950556"/>
    <w:rsid w:val="00956CBD"/>
    <w:rsid w:val="00962611"/>
    <w:rsid w:val="00965A96"/>
    <w:rsid w:val="00974E1E"/>
    <w:rsid w:val="009775F4"/>
    <w:rsid w:val="00985449"/>
    <w:rsid w:val="00985942"/>
    <w:rsid w:val="009A0EFE"/>
    <w:rsid w:val="009A3F76"/>
    <w:rsid w:val="009A74AF"/>
    <w:rsid w:val="009C0D21"/>
    <w:rsid w:val="00A13EA8"/>
    <w:rsid w:val="00A379D0"/>
    <w:rsid w:val="00A414DA"/>
    <w:rsid w:val="00A54D6F"/>
    <w:rsid w:val="00A8634B"/>
    <w:rsid w:val="00A93C8E"/>
    <w:rsid w:val="00A965CA"/>
    <w:rsid w:val="00AB4DD3"/>
    <w:rsid w:val="00AD182B"/>
    <w:rsid w:val="00AE58A4"/>
    <w:rsid w:val="00AE7EFD"/>
    <w:rsid w:val="00AF1E13"/>
    <w:rsid w:val="00B0206E"/>
    <w:rsid w:val="00B1050D"/>
    <w:rsid w:val="00B12166"/>
    <w:rsid w:val="00B24B00"/>
    <w:rsid w:val="00B252BD"/>
    <w:rsid w:val="00B40E38"/>
    <w:rsid w:val="00B44002"/>
    <w:rsid w:val="00B45601"/>
    <w:rsid w:val="00B65F90"/>
    <w:rsid w:val="00B8278A"/>
    <w:rsid w:val="00B87D2E"/>
    <w:rsid w:val="00B90C92"/>
    <w:rsid w:val="00B97332"/>
    <w:rsid w:val="00BA598C"/>
    <w:rsid w:val="00BC1DDB"/>
    <w:rsid w:val="00BD0094"/>
    <w:rsid w:val="00BD3C34"/>
    <w:rsid w:val="00BE0F86"/>
    <w:rsid w:val="00BE2003"/>
    <w:rsid w:val="00BF2B26"/>
    <w:rsid w:val="00C003A1"/>
    <w:rsid w:val="00C15917"/>
    <w:rsid w:val="00C303AF"/>
    <w:rsid w:val="00C33968"/>
    <w:rsid w:val="00C35CB9"/>
    <w:rsid w:val="00C37947"/>
    <w:rsid w:val="00C4299C"/>
    <w:rsid w:val="00C55C21"/>
    <w:rsid w:val="00C632EA"/>
    <w:rsid w:val="00C66CB1"/>
    <w:rsid w:val="00C810D4"/>
    <w:rsid w:val="00C851BB"/>
    <w:rsid w:val="00C86C5A"/>
    <w:rsid w:val="00C92C56"/>
    <w:rsid w:val="00CA0C09"/>
    <w:rsid w:val="00CB1F3D"/>
    <w:rsid w:val="00CC2598"/>
    <w:rsid w:val="00CE1395"/>
    <w:rsid w:val="00CE648F"/>
    <w:rsid w:val="00D4553C"/>
    <w:rsid w:val="00D53C41"/>
    <w:rsid w:val="00D73B69"/>
    <w:rsid w:val="00D8158A"/>
    <w:rsid w:val="00D82534"/>
    <w:rsid w:val="00D838B1"/>
    <w:rsid w:val="00D87D3B"/>
    <w:rsid w:val="00DA0955"/>
    <w:rsid w:val="00DA0D0A"/>
    <w:rsid w:val="00DB2B49"/>
    <w:rsid w:val="00DB39B9"/>
    <w:rsid w:val="00DB5097"/>
    <w:rsid w:val="00DC0AC9"/>
    <w:rsid w:val="00DC175F"/>
    <w:rsid w:val="00E07D00"/>
    <w:rsid w:val="00E133A8"/>
    <w:rsid w:val="00E2731E"/>
    <w:rsid w:val="00E327DA"/>
    <w:rsid w:val="00E57909"/>
    <w:rsid w:val="00E6604A"/>
    <w:rsid w:val="00E703EB"/>
    <w:rsid w:val="00E70B72"/>
    <w:rsid w:val="00E86520"/>
    <w:rsid w:val="00E95730"/>
    <w:rsid w:val="00EE5D28"/>
    <w:rsid w:val="00EE6F4F"/>
    <w:rsid w:val="00F04CE4"/>
    <w:rsid w:val="00F052D8"/>
    <w:rsid w:val="00F14D6C"/>
    <w:rsid w:val="00F23C12"/>
    <w:rsid w:val="00F266D5"/>
    <w:rsid w:val="00F41296"/>
    <w:rsid w:val="00F47325"/>
    <w:rsid w:val="00F55928"/>
    <w:rsid w:val="00F86F6E"/>
    <w:rsid w:val="00F93F31"/>
    <w:rsid w:val="00FA4151"/>
    <w:rsid w:val="00FA60FE"/>
    <w:rsid w:val="00FB52B3"/>
    <w:rsid w:val="00FC3FA3"/>
    <w:rsid w:val="00FE0A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3B0CA"/>
  <w15:chartTrackingRefBased/>
  <w15:docId w15:val="{987FE3C3-6CE4-4204-82B1-E4A891E1F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D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DFF"/>
    <w:pPr>
      <w:ind w:left="720"/>
      <w:contextualSpacing/>
    </w:pPr>
  </w:style>
  <w:style w:type="character" w:styleId="Hyperlink">
    <w:name w:val="Hyperlink"/>
    <w:basedOn w:val="DefaultParagraphFont"/>
    <w:uiPriority w:val="99"/>
    <w:unhideWhenUsed/>
    <w:rsid w:val="00E70B72"/>
    <w:rPr>
      <w:color w:val="0563C1" w:themeColor="hyperlink"/>
      <w:u w:val="single"/>
    </w:rPr>
  </w:style>
  <w:style w:type="character" w:styleId="UnresolvedMention">
    <w:name w:val="Unresolved Mention"/>
    <w:basedOn w:val="DefaultParagraphFont"/>
    <w:uiPriority w:val="99"/>
    <w:semiHidden/>
    <w:unhideWhenUsed/>
    <w:rsid w:val="00E70B72"/>
    <w:rPr>
      <w:color w:val="605E5C"/>
      <w:shd w:val="clear" w:color="auto" w:fill="E1DFDD"/>
    </w:rPr>
  </w:style>
  <w:style w:type="character" w:styleId="CommentReference">
    <w:name w:val="annotation reference"/>
    <w:basedOn w:val="DefaultParagraphFont"/>
    <w:uiPriority w:val="99"/>
    <w:semiHidden/>
    <w:unhideWhenUsed/>
    <w:rsid w:val="009A3F76"/>
    <w:rPr>
      <w:sz w:val="16"/>
      <w:szCs w:val="16"/>
    </w:rPr>
  </w:style>
  <w:style w:type="paragraph" w:styleId="CommentText">
    <w:name w:val="annotation text"/>
    <w:basedOn w:val="Normal"/>
    <w:link w:val="CommentTextChar"/>
    <w:uiPriority w:val="99"/>
    <w:semiHidden/>
    <w:unhideWhenUsed/>
    <w:rsid w:val="009A3F76"/>
    <w:pPr>
      <w:spacing w:line="240" w:lineRule="auto"/>
    </w:pPr>
    <w:rPr>
      <w:sz w:val="20"/>
      <w:szCs w:val="20"/>
    </w:rPr>
  </w:style>
  <w:style w:type="character" w:customStyle="1" w:styleId="CommentTextChar">
    <w:name w:val="Comment Text Char"/>
    <w:basedOn w:val="DefaultParagraphFont"/>
    <w:link w:val="CommentText"/>
    <w:uiPriority w:val="99"/>
    <w:semiHidden/>
    <w:rsid w:val="009A3F76"/>
    <w:rPr>
      <w:sz w:val="20"/>
      <w:szCs w:val="20"/>
    </w:rPr>
  </w:style>
  <w:style w:type="paragraph" w:styleId="CommentSubject">
    <w:name w:val="annotation subject"/>
    <w:basedOn w:val="CommentText"/>
    <w:next w:val="CommentText"/>
    <w:link w:val="CommentSubjectChar"/>
    <w:uiPriority w:val="99"/>
    <w:semiHidden/>
    <w:unhideWhenUsed/>
    <w:rsid w:val="009A3F76"/>
    <w:rPr>
      <w:b/>
      <w:bCs/>
    </w:rPr>
  </w:style>
  <w:style w:type="character" w:customStyle="1" w:styleId="CommentSubjectChar">
    <w:name w:val="Comment Subject Char"/>
    <w:basedOn w:val="CommentTextChar"/>
    <w:link w:val="CommentSubject"/>
    <w:uiPriority w:val="99"/>
    <w:semiHidden/>
    <w:rsid w:val="009A3F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3971</Words>
  <Characters>22638</Characters>
  <Application>Microsoft Office Word</Application>
  <DocSecurity>4</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Trent Newman</dc:creator>
  <cp:keywords/>
  <dc:description/>
  <cp:lastModifiedBy>Trent Newman</cp:lastModifiedBy>
  <cp:revision>2</cp:revision>
  <dcterms:created xsi:type="dcterms:W3CDTF">2023-02-22T00:37:00Z</dcterms:created>
  <dcterms:modified xsi:type="dcterms:W3CDTF">2023-02-22T00:37:00Z</dcterms:modified>
</cp:coreProperties>
</file>