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097CA" w14:textId="5A53141D" w:rsidR="00F15472" w:rsidRPr="00DA70AF" w:rsidRDefault="1D720B21" w:rsidP="005E4ED6">
      <w:pPr>
        <w:pStyle w:val="LDClauseHeading"/>
        <w:spacing w:before="0"/>
        <w:rPr>
          <w:rFonts w:cs="Arial"/>
        </w:rPr>
      </w:pPr>
      <w:r w:rsidRPr="4CD6DBB6">
        <w:rPr>
          <w:rFonts w:cs="Arial"/>
        </w:rPr>
        <w:t>Explanatory Statement</w:t>
      </w:r>
    </w:p>
    <w:p w14:paraId="1C0509C8" w14:textId="77777777" w:rsidR="00194982" w:rsidRPr="00DA70AF" w:rsidRDefault="4999F034" w:rsidP="005E4ED6">
      <w:pPr>
        <w:pStyle w:val="Hcl"/>
        <w:ind w:left="0" w:firstLine="0"/>
      </w:pPr>
      <w:r>
        <w:t xml:space="preserve">Civil Aviation Safety Regulations </w:t>
      </w:r>
      <w:r w:rsidR="2E5FC29C">
        <w:t>1998</w:t>
      </w:r>
    </w:p>
    <w:p w14:paraId="2C051EE8" w14:textId="49025A02" w:rsidR="00BE2CFB" w:rsidRDefault="2A3CDA4F" w:rsidP="00315A15">
      <w:pPr>
        <w:pStyle w:val="Hcl"/>
        <w:ind w:left="0" w:firstLine="0"/>
      </w:pPr>
      <w:r>
        <w:t>CASA EX</w:t>
      </w:r>
      <w:r w:rsidR="00DA1FB8">
        <w:t>12</w:t>
      </w:r>
      <w:r w:rsidR="00FD1B54">
        <w:t>/23</w:t>
      </w:r>
      <w:r w:rsidR="05FEE211">
        <w:t> </w:t>
      </w:r>
      <w:r w:rsidR="4087DE49">
        <w:t>–</w:t>
      </w:r>
      <w:r w:rsidR="49968474">
        <w:t xml:space="preserve"> </w:t>
      </w:r>
      <w:bookmarkStart w:id="0" w:name="_Hlk127368241"/>
      <w:r w:rsidR="49968474">
        <w:t>Amendment of CASA EX87/21 – Instrument 202</w:t>
      </w:r>
      <w:r w:rsidR="00FD1B54">
        <w:t>3</w:t>
      </w:r>
      <w:r w:rsidR="49968474">
        <w:t xml:space="preserve"> (No. 1)</w:t>
      </w:r>
    </w:p>
    <w:p w14:paraId="5EEF8D98" w14:textId="677634A7" w:rsidR="00BE2CFB" w:rsidRPr="00A70C62" w:rsidRDefault="00BE2CFB" w:rsidP="00315A15">
      <w:pPr>
        <w:pStyle w:val="Hcl"/>
        <w:ind w:left="0" w:firstLine="0"/>
      </w:pPr>
      <w:bookmarkStart w:id="1" w:name="_Hlk120688888"/>
      <w:r w:rsidRPr="00315A15">
        <w:t>CASA EX</w:t>
      </w:r>
      <w:r w:rsidR="00DA1FB8">
        <w:t>14</w:t>
      </w:r>
      <w:r w:rsidRPr="00315A15">
        <w:t>/23 – Amendment of CASA EX82/21 – Instrument 2023</w:t>
      </w:r>
      <w:r w:rsidR="009D5E1D">
        <w:t xml:space="preserve"> </w:t>
      </w:r>
      <w:r w:rsidR="009D5E1D" w:rsidRPr="00315A15">
        <w:t>(No. 1)</w:t>
      </w:r>
    </w:p>
    <w:bookmarkEnd w:id="1"/>
    <w:p w14:paraId="6076FDD5" w14:textId="79F4CF8C" w:rsidR="00BE2CFB" w:rsidRDefault="00BE2CFB" w:rsidP="00315A15">
      <w:pPr>
        <w:pStyle w:val="Hcl"/>
        <w:ind w:left="0" w:firstLine="0"/>
      </w:pPr>
      <w:r w:rsidRPr="00315A15">
        <w:t>CASA EX</w:t>
      </w:r>
      <w:r w:rsidR="00B77C82">
        <w:t>15</w:t>
      </w:r>
      <w:r w:rsidRPr="00315A15">
        <w:t>/23 – Amendment of CASA EX83/21 – Instrument 2023</w:t>
      </w:r>
      <w:r w:rsidR="009D5E1D">
        <w:t xml:space="preserve"> </w:t>
      </w:r>
      <w:r w:rsidR="009D5E1D" w:rsidRPr="00315A15">
        <w:t>(No. 1)</w:t>
      </w:r>
    </w:p>
    <w:p w14:paraId="6D6E6A4D" w14:textId="0FBAE781" w:rsidR="00BE2CFB" w:rsidRPr="00DE5B39" w:rsidRDefault="00BE2CFB" w:rsidP="00315A15">
      <w:pPr>
        <w:pStyle w:val="Hcl"/>
        <w:ind w:left="0" w:firstLine="0"/>
      </w:pPr>
      <w:r w:rsidRPr="00315A15">
        <w:t>CASA EX</w:t>
      </w:r>
      <w:r w:rsidR="00B77C82">
        <w:t>16</w:t>
      </w:r>
      <w:r w:rsidRPr="00315A15">
        <w:t>/23 – Amendment of CASA EX86/21 – Instrument 2023</w:t>
      </w:r>
      <w:r w:rsidR="009D5E1D">
        <w:t xml:space="preserve"> </w:t>
      </w:r>
      <w:r w:rsidR="009D5E1D" w:rsidRPr="00315A15">
        <w:t>(No.</w:t>
      </w:r>
      <w:r w:rsidR="00671801">
        <w:t xml:space="preserve"> </w:t>
      </w:r>
      <w:r w:rsidR="009D5E1D" w:rsidRPr="00315A15">
        <w:t>1)</w:t>
      </w:r>
    </w:p>
    <w:bookmarkEnd w:id="0"/>
    <w:p w14:paraId="4A9DE1D3" w14:textId="5FB014CE" w:rsidR="00A827E1" w:rsidRPr="00F57FB4" w:rsidRDefault="1D720B21" w:rsidP="005E4ED6">
      <w:pPr>
        <w:spacing w:before="360"/>
        <w:rPr>
          <w:rFonts w:ascii="Times New Roman" w:hAnsi="Times New Roman"/>
          <w:b/>
          <w:bCs/>
          <w:sz w:val="28"/>
          <w:szCs w:val="28"/>
        </w:rPr>
      </w:pPr>
      <w:r w:rsidRPr="00F57FB4">
        <w:rPr>
          <w:rFonts w:ascii="Times New Roman" w:hAnsi="Times New Roman"/>
          <w:b/>
          <w:bCs/>
          <w:sz w:val="28"/>
          <w:szCs w:val="28"/>
        </w:rPr>
        <w:t>Purpose</w:t>
      </w:r>
    </w:p>
    <w:p w14:paraId="2ACDA677" w14:textId="4FE603B2" w:rsidR="00FD1B54" w:rsidRDefault="78633451" w:rsidP="005E4ED6">
      <w:pPr>
        <w:rPr>
          <w:rFonts w:ascii="Times New Roman" w:hAnsi="Times New Roman"/>
        </w:rPr>
      </w:pPr>
      <w:r w:rsidRPr="4CD6DBB6">
        <w:rPr>
          <w:rFonts w:ascii="Times New Roman" w:hAnsi="Times New Roman"/>
        </w:rPr>
        <w:t xml:space="preserve">The purpose of </w:t>
      </w:r>
      <w:r w:rsidR="27902E55">
        <w:t>th</w:t>
      </w:r>
      <w:r w:rsidR="00672CA7">
        <w:t>ese</w:t>
      </w:r>
      <w:r w:rsidR="009B1EBC">
        <w:t xml:space="preserve"> exemption</w:t>
      </w:r>
      <w:r w:rsidR="00837E87">
        <w:t xml:space="preserve"> amendment</w:t>
      </w:r>
      <w:r w:rsidR="27902E55">
        <w:t xml:space="preserve"> instrument</w:t>
      </w:r>
      <w:r w:rsidR="00A53F40">
        <w:t>s</w:t>
      </w:r>
      <w:r w:rsidR="27902E55">
        <w:t xml:space="preserve"> </w:t>
      </w:r>
      <w:r w:rsidRPr="4CD6DBB6">
        <w:rPr>
          <w:rFonts w:ascii="Times New Roman" w:hAnsi="Times New Roman"/>
        </w:rPr>
        <w:t>is to</w:t>
      </w:r>
      <w:r w:rsidR="00FD1B54">
        <w:rPr>
          <w:rFonts w:ascii="Times New Roman" w:hAnsi="Times New Roman"/>
        </w:rPr>
        <w:t xml:space="preserve"> extend the dates within which certain aircraft operators must take certain preparatory steps for compliance with Parts 119</w:t>
      </w:r>
      <w:r w:rsidR="00505A69">
        <w:rPr>
          <w:rFonts w:ascii="Times New Roman" w:hAnsi="Times New Roman"/>
        </w:rPr>
        <w:t xml:space="preserve"> and 138 of the </w:t>
      </w:r>
      <w:r w:rsidR="00505A69" w:rsidRPr="00315A15">
        <w:rPr>
          <w:rFonts w:ascii="Times New Roman" w:hAnsi="Times New Roman"/>
          <w:i/>
          <w:iCs/>
        </w:rPr>
        <w:t>Civil Aviation Safety Regulations 1998</w:t>
      </w:r>
      <w:r w:rsidR="00505A69">
        <w:rPr>
          <w:rFonts w:ascii="Times New Roman" w:hAnsi="Times New Roman"/>
        </w:rPr>
        <w:t xml:space="preserve"> if the</w:t>
      </w:r>
      <w:r w:rsidR="00D52E02">
        <w:rPr>
          <w:rFonts w:ascii="Times New Roman" w:hAnsi="Times New Roman"/>
        </w:rPr>
        <w:t xml:space="preserve"> </w:t>
      </w:r>
      <w:r w:rsidR="00806072">
        <w:rPr>
          <w:rFonts w:ascii="Times New Roman" w:hAnsi="Times New Roman"/>
        </w:rPr>
        <w:t>operators</w:t>
      </w:r>
      <w:r w:rsidR="00505A69">
        <w:rPr>
          <w:rFonts w:ascii="Times New Roman" w:hAnsi="Times New Roman"/>
        </w:rPr>
        <w:t xml:space="preserve"> are to continue to enjoy the benefits of exemption from the obligation to be compliant with </w:t>
      </w:r>
      <w:r w:rsidR="002B4779">
        <w:rPr>
          <w:rFonts w:ascii="Times New Roman" w:hAnsi="Times New Roman"/>
        </w:rPr>
        <w:t xml:space="preserve">aspects of </w:t>
      </w:r>
      <w:r w:rsidR="00505A69">
        <w:rPr>
          <w:rFonts w:ascii="Times New Roman" w:hAnsi="Times New Roman"/>
        </w:rPr>
        <w:t>those Parts</w:t>
      </w:r>
      <w:r w:rsidR="006165B5">
        <w:rPr>
          <w:rFonts w:ascii="Times New Roman" w:hAnsi="Times New Roman"/>
        </w:rPr>
        <w:t>.</w:t>
      </w:r>
      <w:r w:rsidR="00D52E02">
        <w:rPr>
          <w:rFonts w:ascii="Times New Roman" w:hAnsi="Times New Roman"/>
        </w:rPr>
        <w:t xml:space="preserve"> Those Parts were elements of </w:t>
      </w:r>
      <w:r w:rsidR="00D52E02" w:rsidRPr="4CD6DBB6">
        <w:rPr>
          <w:rFonts w:ascii="Times New Roman" w:hAnsi="Times New Roman"/>
        </w:rPr>
        <w:t>CASA’s new Flight Operations Regulations (</w:t>
      </w:r>
      <w:r w:rsidR="00D52E02" w:rsidRPr="4CD6DBB6">
        <w:rPr>
          <w:rFonts w:ascii="Times New Roman" w:hAnsi="Times New Roman"/>
          <w:b/>
          <w:bCs/>
          <w:i/>
          <w:iCs/>
        </w:rPr>
        <w:t>FOR</w:t>
      </w:r>
      <w:r w:rsidR="00D52E02" w:rsidRPr="4CD6DBB6">
        <w:rPr>
          <w:rFonts w:ascii="Times New Roman" w:hAnsi="Times New Roman"/>
        </w:rPr>
        <w:t xml:space="preserve">) </w:t>
      </w:r>
      <w:r w:rsidR="00D52E02">
        <w:rPr>
          <w:rFonts w:ascii="Times New Roman" w:hAnsi="Times New Roman"/>
        </w:rPr>
        <w:t xml:space="preserve">which otherwise </w:t>
      </w:r>
      <w:r w:rsidR="00D52E02" w:rsidRPr="4CD6DBB6">
        <w:rPr>
          <w:rFonts w:ascii="Times New Roman" w:hAnsi="Times New Roman"/>
        </w:rPr>
        <w:t>commence</w:t>
      </w:r>
      <w:r w:rsidR="00D52E02">
        <w:rPr>
          <w:rFonts w:ascii="Times New Roman" w:hAnsi="Times New Roman"/>
        </w:rPr>
        <w:t>d</w:t>
      </w:r>
      <w:r w:rsidR="00D52E02" w:rsidRPr="4CD6DBB6">
        <w:rPr>
          <w:rFonts w:ascii="Times New Roman" w:hAnsi="Times New Roman"/>
        </w:rPr>
        <w:t xml:space="preserve"> on 2 December 2021</w:t>
      </w:r>
      <w:r w:rsidR="00D52E02">
        <w:rPr>
          <w:rFonts w:ascii="Times New Roman" w:hAnsi="Times New Roman"/>
        </w:rPr>
        <w:t>.</w:t>
      </w:r>
    </w:p>
    <w:p w14:paraId="7F60A66B" w14:textId="77777777" w:rsidR="00FD1B54" w:rsidRDefault="00FD1B54" w:rsidP="005E4ED6">
      <w:pPr>
        <w:rPr>
          <w:rFonts w:ascii="Times New Roman" w:hAnsi="Times New Roman"/>
        </w:rPr>
      </w:pPr>
    </w:p>
    <w:p w14:paraId="3B121774" w14:textId="789FC981" w:rsidR="00BB1F69" w:rsidRDefault="00BB1811" w:rsidP="00F57FB4">
      <w:pPr>
        <w:tabs>
          <w:tab w:val="left" w:pos="7938"/>
        </w:tabs>
      </w:pPr>
      <w:r w:rsidRPr="00BB1811">
        <w:rPr>
          <w:rFonts w:ascii="Times New Roman" w:hAnsi="Times New Roman"/>
        </w:rPr>
        <w:t xml:space="preserve">In particular, </w:t>
      </w:r>
      <w:r w:rsidR="1A7D86D9" w:rsidRPr="4CD6DBB6">
        <w:rPr>
          <w:rFonts w:ascii="Times New Roman" w:hAnsi="Times New Roman"/>
          <w:i/>
          <w:iCs/>
        </w:rPr>
        <w:t>CASA EX87/21</w:t>
      </w:r>
      <w:r w:rsidR="009D2A6B">
        <w:rPr>
          <w:rFonts w:ascii="Times New Roman" w:hAnsi="Times New Roman"/>
          <w:i/>
          <w:iCs/>
        </w:rPr>
        <w:t> </w:t>
      </w:r>
      <w:r w:rsidR="1A7D86D9" w:rsidRPr="4CD6DBB6">
        <w:rPr>
          <w:rFonts w:ascii="Times New Roman" w:hAnsi="Times New Roman"/>
          <w:i/>
          <w:iCs/>
        </w:rPr>
        <w:t>– Flight Operations Regulations</w:t>
      </w:r>
      <w:r w:rsidR="009D2A6B">
        <w:rPr>
          <w:rFonts w:ascii="Times New Roman" w:hAnsi="Times New Roman"/>
          <w:i/>
          <w:iCs/>
        </w:rPr>
        <w:t> </w:t>
      </w:r>
      <w:r w:rsidR="1A7D86D9" w:rsidRPr="4CD6DBB6">
        <w:rPr>
          <w:rFonts w:ascii="Times New Roman" w:hAnsi="Times New Roman"/>
          <w:i/>
          <w:iCs/>
        </w:rPr>
        <w:t>– SMS, HFP&amp;NTS and T&amp;C Systems</w:t>
      </w:r>
      <w:r w:rsidR="00034A50">
        <w:rPr>
          <w:rFonts w:ascii="Times New Roman" w:hAnsi="Times New Roman"/>
          <w:i/>
          <w:iCs/>
        </w:rPr>
        <w:t> </w:t>
      </w:r>
      <w:r w:rsidR="1A7D86D9" w:rsidRPr="4CD6DBB6">
        <w:rPr>
          <w:rFonts w:ascii="Times New Roman" w:hAnsi="Times New Roman"/>
          <w:i/>
          <w:iCs/>
        </w:rPr>
        <w:t>– Supplementary Exemptions and Directions Instrument 2021</w:t>
      </w:r>
      <w:r w:rsidR="54EC24F9" w:rsidRPr="4CD6DBB6">
        <w:rPr>
          <w:rFonts w:ascii="Times New Roman" w:hAnsi="Times New Roman"/>
          <w:i/>
          <w:iCs/>
        </w:rPr>
        <w:t xml:space="preserve"> </w:t>
      </w:r>
      <w:r w:rsidR="54EC24F9" w:rsidRPr="4CD6DBB6">
        <w:rPr>
          <w:rFonts w:ascii="Times New Roman" w:hAnsi="Times New Roman"/>
        </w:rPr>
        <w:t>(</w:t>
      </w:r>
      <w:r w:rsidR="54EC24F9" w:rsidRPr="4CD6DBB6">
        <w:rPr>
          <w:rFonts w:ascii="Times New Roman" w:hAnsi="Times New Roman"/>
          <w:b/>
          <w:bCs/>
          <w:i/>
          <w:iCs/>
        </w:rPr>
        <w:t>CASA</w:t>
      </w:r>
      <w:r w:rsidR="00837497">
        <w:rPr>
          <w:rFonts w:ascii="Times New Roman" w:hAnsi="Times New Roman"/>
          <w:b/>
          <w:bCs/>
          <w:i/>
          <w:iCs/>
        </w:rPr>
        <w:t> </w:t>
      </w:r>
      <w:r w:rsidR="54EC24F9" w:rsidRPr="4CD6DBB6">
        <w:rPr>
          <w:rFonts w:ascii="Times New Roman" w:hAnsi="Times New Roman"/>
          <w:b/>
          <w:bCs/>
          <w:i/>
          <w:iCs/>
        </w:rPr>
        <w:t>EX87/21</w:t>
      </w:r>
      <w:r w:rsidR="54EC24F9" w:rsidRPr="4CD6DBB6">
        <w:rPr>
          <w:rFonts w:ascii="Times New Roman" w:hAnsi="Times New Roman"/>
        </w:rPr>
        <w:t xml:space="preserve">) </w:t>
      </w:r>
      <w:r w:rsidR="182AE19D" w:rsidRPr="4CD6DBB6">
        <w:rPr>
          <w:rFonts w:ascii="Times New Roman" w:hAnsi="Times New Roman"/>
        </w:rPr>
        <w:t>ma</w:t>
      </w:r>
      <w:r w:rsidR="00D52E02">
        <w:rPr>
          <w:rFonts w:ascii="Times New Roman" w:hAnsi="Times New Roman"/>
        </w:rPr>
        <w:t>de</w:t>
      </w:r>
      <w:r w:rsidR="182AE19D" w:rsidRPr="4CD6DBB6">
        <w:rPr>
          <w:rFonts w:ascii="Times New Roman" w:hAnsi="Times New Roman"/>
        </w:rPr>
        <w:t xml:space="preserve"> a number of </w:t>
      </w:r>
      <w:r w:rsidR="2E392686" w:rsidRPr="4CD6DBB6">
        <w:rPr>
          <w:rFonts w:ascii="Times New Roman" w:hAnsi="Times New Roman"/>
        </w:rPr>
        <w:t>exemptions</w:t>
      </w:r>
      <w:r w:rsidR="28EAFB9B" w:rsidRPr="4CD6DBB6">
        <w:rPr>
          <w:rFonts w:ascii="Times New Roman" w:hAnsi="Times New Roman"/>
        </w:rPr>
        <w:t xml:space="preserve"> against provision</w:t>
      </w:r>
      <w:r w:rsidR="46A27A9B" w:rsidRPr="4CD6DBB6">
        <w:rPr>
          <w:rFonts w:ascii="Times New Roman" w:hAnsi="Times New Roman"/>
        </w:rPr>
        <w:t>s</w:t>
      </w:r>
      <w:r w:rsidR="28EAFB9B" w:rsidRPr="4CD6DBB6">
        <w:rPr>
          <w:rFonts w:ascii="Times New Roman" w:hAnsi="Times New Roman"/>
        </w:rPr>
        <w:t xml:space="preserve"> of</w:t>
      </w:r>
      <w:r w:rsidR="2DF9E208" w:rsidRPr="4CD6DBB6">
        <w:rPr>
          <w:rFonts w:ascii="Times New Roman" w:hAnsi="Times New Roman"/>
        </w:rPr>
        <w:t xml:space="preserve"> </w:t>
      </w:r>
      <w:r w:rsidR="005FAB71" w:rsidRPr="4CD6DBB6">
        <w:rPr>
          <w:rFonts w:ascii="Times New Roman" w:hAnsi="Times New Roman"/>
        </w:rPr>
        <w:t xml:space="preserve">various </w:t>
      </w:r>
      <w:r w:rsidR="00665369" w:rsidRPr="4CD6DBB6">
        <w:rPr>
          <w:rFonts w:ascii="Times New Roman" w:hAnsi="Times New Roman"/>
        </w:rPr>
        <w:t xml:space="preserve">Parts </w:t>
      </w:r>
      <w:r w:rsidR="00D52E02">
        <w:rPr>
          <w:rFonts w:ascii="Times New Roman" w:hAnsi="Times New Roman"/>
        </w:rPr>
        <w:t>in the FOR</w:t>
      </w:r>
      <w:r w:rsidR="00665369" w:rsidRPr="4CD6DBB6">
        <w:rPr>
          <w:rFonts w:ascii="Times New Roman" w:hAnsi="Times New Roman"/>
        </w:rPr>
        <w:t xml:space="preserve"> </w:t>
      </w:r>
      <w:r w:rsidR="550DE657" w:rsidRPr="4CD6DBB6">
        <w:rPr>
          <w:rFonts w:ascii="Times New Roman" w:hAnsi="Times New Roman"/>
        </w:rPr>
        <w:t>that relate to the</w:t>
      </w:r>
      <w:r w:rsidR="2DF9E208" w:rsidRPr="4CD6DBB6">
        <w:rPr>
          <w:rFonts w:ascii="Times New Roman" w:hAnsi="Times New Roman"/>
        </w:rPr>
        <w:t xml:space="preserve"> requirements for Australian air transport operat</w:t>
      </w:r>
      <w:r w:rsidR="21738AFA" w:rsidRPr="4CD6DBB6">
        <w:rPr>
          <w:rFonts w:ascii="Times New Roman" w:hAnsi="Times New Roman"/>
        </w:rPr>
        <w:t>ors</w:t>
      </w:r>
      <w:r w:rsidR="2DF9E208" w:rsidRPr="4CD6DBB6">
        <w:rPr>
          <w:rFonts w:ascii="Times New Roman" w:hAnsi="Times New Roman"/>
        </w:rPr>
        <w:t xml:space="preserve"> and certificated aerial work operators</w:t>
      </w:r>
      <w:r w:rsidR="00665369" w:rsidRPr="4CD6DBB6">
        <w:rPr>
          <w:rFonts w:ascii="Times New Roman" w:hAnsi="Times New Roman"/>
        </w:rPr>
        <w:t xml:space="preserve"> to have </w:t>
      </w:r>
      <w:r w:rsidR="0009213F">
        <w:rPr>
          <w:rFonts w:ascii="Times New Roman" w:hAnsi="Times New Roman"/>
        </w:rPr>
        <w:t xml:space="preserve">a </w:t>
      </w:r>
      <w:r w:rsidR="75D2446C" w:rsidRPr="4CD6DBB6">
        <w:rPr>
          <w:rFonts w:ascii="Times New Roman" w:hAnsi="Times New Roman"/>
        </w:rPr>
        <w:t>safety management system</w:t>
      </w:r>
      <w:r w:rsidR="00505A69">
        <w:rPr>
          <w:rFonts w:ascii="Times New Roman" w:hAnsi="Times New Roman"/>
        </w:rPr>
        <w:t xml:space="preserve"> (</w:t>
      </w:r>
      <w:r w:rsidR="00505A69" w:rsidRPr="00315A15">
        <w:rPr>
          <w:rFonts w:ascii="Times New Roman" w:hAnsi="Times New Roman"/>
          <w:b/>
          <w:bCs/>
          <w:i/>
          <w:iCs/>
        </w:rPr>
        <w:t>SMS</w:t>
      </w:r>
      <w:r w:rsidR="00505A69">
        <w:rPr>
          <w:rFonts w:ascii="Times New Roman" w:hAnsi="Times New Roman"/>
        </w:rPr>
        <w:t>)</w:t>
      </w:r>
      <w:r w:rsidR="75D2446C" w:rsidRPr="4CD6DBB6">
        <w:rPr>
          <w:rFonts w:ascii="Times New Roman" w:hAnsi="Times New Roman"/>
        </w:rPr>
        <w:t>, human factors prin</w:t>
      </w:r>
      <w:r w:rsidR="4577E145" w:rsidRPr="4CD6DBB6">
        <w:rPr>
          <w:rFonts w:ascii="Times New Roman" w:hAnsi="Times New Roman"/>
        </w:rPr>
        <w:t>ciples and non-technical skill</w:t>
      </w:r>
      <w:r w:rsidR="00505A69">
        <w:rPr>
          <w:rFonts w:ascii="Times New Roman" w:hAnsi="Times New Roman"/>
        </w:rPr>
        <w:t>s</w:t>
      </w:r>
      <w:r w:rsidR="4577E145" w:rsidRPr="4CD6DBB6">
        <w:rPr>
          <w:rFonts w:ascii="Times New Roman" w:hAnsi="Times New Roman"/>
        </w:rPr>
        <w:t xml:space="preserve"> training program</w:t>
      </w:r>
      <w:r w:rsidR="00505A69">
        <w:rPr>
          <w:rFonts w:ascii="Times New Roman" w:hAnsi="Times New Roman"/>
        </w:rPr>
        <w:t xml:space="preserve"> (</w:t>
      </w:r>
      <w:r w:rsidR="00505A69" w:rsidRPr="00315A15">
        <w:rPr>
          <w:rFonts w:ascii="Times New Roman" w:hAnsi="Times New Roman"/>
          <w:b/>
          <w:bCs/>
          <w:i/>
          <w:iCs/>
        </w:rPr>
        <w:t>HF&amp;NTS</w:t>
      </w:r>
      <w:r w:rsidR="00505A69">
        <w:rPr>
          <w:rFonts w:ascii="Times New Roman" w:hAnsi="Times New Roman"/>
        </w:rPr>
        <w:t>)</w:t>
      </w:r>
      <w:r w:rsidR="6545A65A" w:rsidRPr="4CD6DBB6">
        <w:rPr>
          <w:rFonts w:ascii="Times New Roman" w:hAnsi="Times New Roman"/>
        </w:rPr>
        <w:t>,</w:t>
      </w:r>
      <w:r w:rsidR="4577E145" w:rsidRPr="4CD6DBB6">
        <w:rPr>
          <w:rFonts w:ascii="Times New Roman" w:hAnsi="Times New Roman"/>
        </w:rPr>
        <w:t xml:space="preserve"> and </w:t>
      </w:r>
      <w:r w:rsidR="45B1A24D" w:rsidRPr="4CD6DBB6">
        <w:rPr>
          <w:rFonts w:ascii="Times New Roman" w:hAnsi="Times New Roman"/>
        </w:rPr>
        <w:t xml:space="preserve">training and checking </w:t>
      </w:r>
      <w:r w:rsidR="04E3725D" w:rsidRPr="4CD6DBB6">
        <w:rPr>
          <w:rFonts w:ascii="Times New Roman" w:hAnsi="Times New Roman"/>
        </w:rPr>
        <w:t>(</w:t>
      </w:r>
      <w:r w:rsidR="04E3725D" w:rsidRPr="4CD6DBB6">
        <w:rPr>
          <w:rFonts w:ascii="Times New Roman" w:hAnsi="Times New Roman"/>
          <w:b/>
          <w:bCs/>
          <w:i/>
          <w:iCs/>
        </w:rPr>
        <w:t>T&amp;C</w:t>
      </w:r>
      <w:r w:rsidR="04E3725D" w:rsidRPr="4CD6DBB6">
        <w:rPr>
          <w:rFonts w:ascii="Times New Roman" w:hAnsi="Times New Roman"/>
        </w:rPr>
        <w:t xml:space="preserve">) </w:t>
      </w:r>
      <w:r w:rsidR="45B1A24D" w:rsidRPr="4CD6DBB6">
        <w:rPr>
          <w:rFonts w:ascii="Times New Roman" w:hAnsi="Times New Roman"/>
        </w:rPr>
        <w:t>system</w:t>
      </w:r>
      <w:r w:rsidR="04E3725D" w:rsidRPr="4CD6DBB6">
        <w:rPr>
          <w:rFonts w:ascii="Times New Roman" w:hAnsi="Times New Roman"/>
        </w:rPr>
        <w:t>.</w:t>
      </w:r>
      <w:r w:rsidR="4EC8C0BE" w:rsidRPr="4CD6DBB6">
        <w:rPr>
          <w:rFonts w:ascii="Times New Roman" w:hAnsi="Times New Roman"/>
        </w:rPr>
        <w:t xml:space="preserve"> </w:t>
      </w:r>
      <w:r w:rsidR="550DE657" w:rsidRPr="4CD6DBB6">
        <w:rPr>
          <w:rFonts w:ascii="Times New Roman" w:hAnsi="Times New Roman"/>
        </w:rPr>
        <w:t xml:space="preserve">A range of safety conditions </w:t>
      </w:r>
      <w:r w:rsidR="00505A69">
        <w:rPr>
          <w:rFonts w:ascii="Times New Roman" w:hAnsi="Times New Roman"/>
        </w:rPr>
        <w:t xml:space="preserve">were to </w:t>
      </w:r>
      <w:r w:rsidR="550DE657" w:rsidRPr="4CD6DBB6">
        <w:rPr>
          <w:rFonts w:ascii="Times New Roman" w:hAnsi="Times New Roman"/>
        </w:rPr>
        <w:t xml:space="preserve">be complied with in order to obtain the benefit of </w:t>
      </w:r>
      <w:r w:rsidR="00505A69">
        <w:rPr>
          <w:rFonts w:ascii="Times New Roman" w:hAnsi="Times New Roman"/>
        </w:rPr>
        <w:t>the</w:t>
      </w:r>
      <w:r w:rsidR="550DE657" w:rsidRPr="4CD6DBB6">
        <w:rPr>
          <w:rFonts w:ascii="Times New Roman" w:hAnsi="Times New Roman"/>
        </w:rPr>
        <w:t xml:space="preserve"> exemption</w:t>
      </w:r>
      <w:r w:rsidR="00505A69">
        <w:t>s</w:t>
      </w:r>
      <w:r w:rsidR="00BB1F69">
        <w:t>.</w:t>
      </w:r>
    </w:p>
    <w:p w14:paraId="3C4850C6" w14:textId="77777777" w:rsidR="00BC171C" w:rsidRPr="00BC171C" w:rsidRDefault="00BC171C" w:rsidP="00BC171C">
      <w:pPr>
        <w:pStyle w:val="LDBodytext"/>
      </w:pPr>
    </w:p>
    <w:p w14:paraId="30907F7B" w14:textId="250264C8" w:rsidR="00BC171C" w:rsidRDefault="00D52E02" w:rsidP="005E4ED6">
      <w:pPr>
        <w:rPr>
          <w:rFonts w:ascii="Times New Roman" w:hAnsi="Times New Roman"/>
        </w:rPr>
      </w:pPr>
      <w:r>
        <w:rPr>
          <w:rFonts w:ascii="Times New Roman" w:hAnsi="Times New Roman"/>
        </w:rPr>
        <w:t>T</w:t>
      </w:r>
      <w:r w:rsidR="00505A69">
        <w:rPr>
          <w:rFonts w:ascii="Times New Roman" w:hAnsi="Times New Roman"/>
        </w:rPr>
        <w:t>he</w:t>
      </w:r>
      <w:r w:rsidR="550DE657" w:rsidRPr="4CD6DBB6">
        <w:rPr>
          <w:rFonts w:ascii="Times New Roman" w:hAnsi="Times New Roman"/>
        </w:rPr>
        <w:t xml:space="preserve"> </w:t>
      </w:r>
      <w:r w:rsidR="1A7FF8C6" w:rsidRPr="4CD6DBB6">
        <w:rPr>
          <w:rFonts w:ascii="Times New Roman" w:hAnsi="Times New Roman"/>
        </w:rPr>
        <w:t>exemptions</w:t>
      </w:r>
      <w:r w:rsidR="550DE657" w:rsidRPr="4CD6DBB6">
        <w:rPr>
          <w:rFonts w:ascii="Times New Roman" w:hAnsi="Times New Roman"/>
        </w:rPr>
        <w:t xml:space="preserve"> </w:t>
      </w:r>
      <w:r w:rsidR="00505A69">
        <w:rPr>
          <w:rFonts w:ascii="Times New Roman" w:hAnsi="Times New Roman"/>
        </w:rPr>
        <w:t>were</w:t>
      </w:r>
      <w:r w:rsidR="550DE657" w:rsidRPr="4CD6DBB6">
        <w:rPr>
          <w:rFonts w:ascii="Times New Roman" w:hAnsi="Times New Roman"/>
        </w:rPr>
        <w:t xml:space="preserve"> designed to provide a transitional period</w:t>
      </w:r>
      <w:r w:rsidR="4EE53242" w:rsidRPr="4CD6DBB6">
        <w:rPr>
          <w:rFonts w:ascii="Times New Roman" w:hAnsi="Times New Roman"/>
        </w:rPr>
        <w:t xml:space="preserve"> for </w:t>
      </w:r>
      <w:r w:rsidR="00505A69">
        <w:rPr>
          <w:rFonts w:ascii="Times New Roman" w:hAnsi="Times New Roman"/>
        </w:rPr>
        <w:t>relevant</w:t>
      </w:r>
      <w:r w:rsidR="4AEC0A31" w:rsidRPr="4CD6DBB6">
        <w:rPr>
          <w:rFonts w:ascii="Times New Roman" w:hAnsi="Times New Roman"/>
        </w:rPr>
        <w:t xml:space="preserve"> operators </w:t>
      </w:r>
      <w:r w:rsidR="1A7FF8C6" w:rsidRPr="4CD6DBB6">
        <w:rPr>
          <w:rFonts w:ascii="Times New Roman" w:hAnsi="Times New Roman"/>
        </w:rPr>
        <w:t>before full implementation</w:t>
      </w:r>
      <w:r w:rsidR="4EE53242" w:rsidRPr="4CD6DBB6">
        <w:rPr>
          <w:rFonts w:ascii="Times New Roman" w:hAnsi="Times New Roman"/>
        </w:rPr>
        <w:t xml:space="preserve"> of the FOR</w:t>
      </w:r>
      <w:r w:rsidR="1A7FF8C6" w:rsidRPr="4CD6DBB6">
        <w:rPr>
          <w:rFonts w:ascii="Times New Roman" w:hAnsi="Times New Roman"/>
        </w:rPr>
        <w:t>.</w:t>
      </w:r>
    </w:p>
    <w:p w14:paraId="2A6A8518" w14:textId="77777777" w:rsidR="00BC171C" w:rsidRDefault="00BC171C" w:rsidP="005E4ED6">
      <w:pPr>
        <w:rPr>
          <w:rFonts w:ascii="Times New Roman" w:hAnsi="Times New Roman"/>
        </w:rPr>
      </w:pPr>
    </w:p>
    <w:p w14:paraId="633C8444" w14:textId="52F28B37" w:rsidR="00BB62F6" w:rsidRDefault="00BB1F69" w:rsidP="005E4ED6">
      <w:pPr>
        <w:rPr>
          <w:rFonts w:ascii="Times New Roman" w:hAnsi="Times New Roman"/>
        </w:rPr>
      </w:pPr>
      <w:r>
        <w:rPr>
          <w:rFonts w:ascii="Times New Roman" w:hAnsi="Times New Roman"/>
        </w:rPr>
        <w:t>CASA has decided that it is necessary to extend th</w:t>
      </w:r>
      <w:r w:rsidR="00D52E02">
        <w:rPr>
          <w:rFonts w:ascii="Times New Roman" w:hAnsi="Times New Roman"/>
        </w:rPr>
        <w:t>is</w:t>
      </w:r>
      <w:r>
        <w:rPr>
          <w:rFonts w:ascii="Times New Roman" w:hAnsi="Times New Roman"/>
        </w:rPr>
        <w:t xml:space="preserve"> period of exemption, subject to conditions, to enable all relevant operators to make a safe and appropriate transition to the requirements of the new FORs.</w:t>
      </w:r>
    </w:p>
    <w:p w14:paraId="01E5CCCB" w14:textId="59C28D55" w:rsidR="00BB1F69" w:rsidRDefault="00BB1F69" w:rsidP="00BB1F69">
      <w:pPr>
        <w:pStyle w:val="LDBodytext"/>
      </w:pPr>
    </w:p>
    <w:p w14:paraId="17B4D304" w14:textId="3D961C01" w:rsidR="00BB1F69" w:rsidRDefault="00BB1F69" w:rsidP="00BB1F69">
      <w:pPr>
        <w:pStyle w:val="LDBodytext"/>
      </w:pPr>
      <w:r>
        <w:t>To facilitate this, CASA has also decided to</w:t>
      </w:r>
      <w:r w:rsidR="00160502">
        <w:t xml:space="preserve"> convert some former conditions into directions</w:t>
      </w:r>
      <w:r>
        <w:t xml:space="preserve"> </w:t>
      </w:r>
      <w:r w:rsidR="00C42CD9">
        <w:t xml:space="preserve">to </w:t>
      </w:r>
      <w:r>
        <w:t xml:space="preserve">ensure that operators take and complete </w:t>
      </w:r>
      <w:r w:rsidR="00251E0F">
        <w:t xml:space="preserve">essential </w:t>
      </w:r>
      <w:r>
        <w:t>preparatory steps</w:t>
      </w:r>
      <w:r w:rsidR="00C42CD9">
        <w:t xml:space="preserve"> for full transition</w:t>
      </w:r>
      <w:r>
        <w:t xml:space="preserve"> in a timely way.</w:t>
      </w:r>
      <w:r w:rsidR="00A352B3">
        <w:t xml:space="preserve"> Directions</w:t>
      </w:r>
      <w:r w:rsidR="00FF5222">
        <w:t>, rather than exemption conditions,</w:t>
      </w:r>
      <w:r w:rsidR="00A352B3">
        <w:t xml:space="preserve"> will better facilitate any necessary</w:t>
      </w:r>
      <w:r w:rsidR="00FF5222">
        <w:t xml:space="preserve"> enforcement action that may be required to address non</w:t>
      </w:r>
      <w:r w:rsidR="00683217">
        <w:noBreakHyphen/>
      </w:r>
      <w:r w:rsidR="00FF5222">
        <w:t xml:space="preserve">compliance with the </w:t>
      </w:r>
      <w:r w:rsidR="00DA4D0B">
        <w:t>requirements</w:t>
      </w:r>
      <w:r w:rsidR="00FF5222">
        <w:t>.</w:t>
      </w:r>
    </w:p>
    <w:p w14:paraId="5710A964" w14:textId="3BB72A44" w:rsidR="00D52E02" w:rsidRDefault="00D52E02" w:rsidP="00BB1F69">
      <w:pPr>
        <w:pStyle w:val="LDBodytext"/>
      </w:pPr>
    </w:p>
    <w:p w14:paraId="7CDD4B57" w14:textId="4DA26A6F" w:rsidR="00D52E02" w:rsidRDefault="00D52E02" w:rsidP="00BB1F69">
      <w:pPr>
        <w:pStyle w:val="LDBodytext"/>
      </w:pPr>
      <w:r>
        <w:t xml:space="preserve">These new arrangements have the effect of requiring complementary consequential amendments </w:t>
      </w:r>
      <w:r w:rsidR="00F613B3">
        <w:t>to</w:t>
      </w:r>
      <w:r>
        <w:t xml:space="preserve"> </w:t>
      </w:r>
      <w:r w:rsidR="00EE384A" w:rsidRPr="00F57FB4">
        <w:rPr>
          <w:rFonts w:cs="Arial"/>
          <w:bCs/>
          <w:i/>
          <w:iCs/>
          <w:color w:val="000000"/>
        </w:rPr>
        <w:t>CASA EX82/21 – Part 119 of CASR – Supplementary Exemptions and Directions Instrument</w:t>
      </w:r>
      <w:r w:rsidR="00052FBB">
        <w:rPr>
          <w:rFonts w:cs="Arial"/>
          <w:bCs/>
          <w:i/>
          <w:iCs/>
          <w:color w:val="000000"/>
        </w:rPr>
        <w:t xml:space="preserve"> </w:t>
      </w:r>
      <w:r w:rsidR="00052FBB" w:rsidRPr="000D795A">
        <w:rPr>
          <w:i/>
        </w:rPr>
        <w:t>2023 (No. 1)</w:t>
      </w:r>
      <w:r w:rsidR="00EE384A" w:rsidRPr="00F57FB4">
        <w:rPr>
          <w:rFonts w:cs="Arial"/>
          <w:bCs/>
          <w:color w:val="000000"/>
        </w:rPr>
        <w:t xml:space="preserve"> (</w:t>
      </w:r>
      <w:r w:rsidRPr="00F57FB4">
        <w:rPr>
          <w:b/>
          <w:bCs/>
          <w:i/>
          <w:iCs/>
        </w:rPr>
        <w:t>CASA EX8</w:t>
      </w:r>
      <w:r w:rsidR="00017B58" w:rsidRPr="00F57FB4">
        <w:rPr>
          <w:b/>
          <w:bCs/>
          <w:i/>
          <w:iCs/>
        </w:rPr>
        <w:t>2</w:t>
      </w:r>
      <w:r w:rsidRPr="00F57FB4">
        <w:rPr>
          <w:b/>
          <w:bCs/>
          <w:i/>
          <w:iCs/>
        </w:rPr>
        <w:t>/21</w:t>
      </w:r>
      <w:r w:rsidR="00EE384A">
        <w:t>)</w:t>
      </w:r>
      <w:r w:rsidRPr="00EE384A">
        <w:t xml:space="preserve">, </w:t>
      </w:r>
      <w:r w:rsidR="00EE384A">
        <w:rPr>
          <w:i/>
        </w:rPr>
        <w:t>CASA EX83/21 – Part 121 and Part 91 of CASR – Supplementary Exemptions and Directions Instrument</w:t>
      </w:r>
      <w:r w:rsidR="00EE384A" w:rsidRPr="00F57FB4">
        <w:rPr>
          <w:iCs/>
        </w:rPr>
        <w:t xml:space="preserve"> </w:t>
      </w:r>
      <w:r w:rsidR="00052FBB" w:rsidRPr="000D795A">
        <w:rPr>
          <w:i/>
        </w:rPr>
        <w:t>2023 (No. 1)</w:t>
      </w:r>
      <w:r w:rsidR="00052FBB" w:rsidRPr="00052FBB">
        <w:rPr>
          <w:iCs/>
        </w:rPr>
        <w:t xml:space="preserve"> </w:t>
      </w:r>
      <w:r w:rsidR="00EE384A" w:rsidRPr="00F57FB4">
        <w:rPr>
          <w:iCs/>
        </w:rPr>
        <w:t>(</w:t>
      </w:r>
      <w:r w:rsidRPr="00F57FB4">
        <w:rPr>
          <w:b/>
          <w:bCs/>
          <w:i/>
          <w:iCs/>
        </w:rPr>
        <w:t>CASA EX</w:t>
      </w:r>
      <w:r w:rsidR="00017B58" w:rsidRPr="00F57FB4">
        <w:rPr>
          <w:b/>
          <w:bCs/>
          <w:i/>
          <w:iCs/>
        </w:rPr>
        <w:t>83/21</w:t>
      </w:r>
      <w:r w:rsidR="00EE384A">
        <w:t>)</w:t>
      </w:r>
      <w:r w:rsidR="00017B58" w:rsidRPr="00EE384A">
        <w:t xml:space="preserve"> and </w:t>
      </w:r>
      <w:r w:rsidR="00EE384A" w:rsidRPr="00F57FB4">
        <w:rPr>
          <w:rFonts w:cs="Arial"/>
          <w:bCs/>
          <w:i/>
          <w:iCs/>
          <w:color w:val="000000"/>
        </w:rPr>
        <w:t>CASA EX86/21 – Part 138 and Part 91 of CASR – Supplementary Exemptions and Directions Instrument</w:t>
      </w:r>
      <w:r w:rsidR="00EE384A" w:rsidRPr="00F57FB4">
        <w:rPr>
          <w:rFonts w:cs="Arial"/>
          <w:bCs/>
          <w:color w:val="000000"/>
        </w:rPr>
        <w:t xml:space="preserve"> </w:t>
      </w:r>
      <w:r w:rsidR="00052FBB" w:rsidRPr="000D795A">
        <w:rPr>
          <w:i/>
        </w:rPr>
        <w:t>2023 (No. 1</w:t>
      </w:r>
      <w:r w:rsidR="00052FBB" w:rsidRPr="00052FBB">
        <w:rPr>
          <w:i/>
        </w:rPr>
        <w:t>)</w:t>
      </w:r>
      <w:r w:rsidR="00052FBB" w:rsidRPr="00F57FB4">
        <w:rPr>
          <w:rFonts w:cs="Arial"/>
          <w:color w:val="000000"/>
        </w:rPr>
        <w:t xml:space="preserve"> </w:t>
      </w:r>
      <w:r w:rsidR="00EE384A" w:rsidRPr="00F57FB4">
        <w:rPr>
          <w:rFonts w:cs="Arial"/>
          <w:color w:val="000000"/>
        </w:rPr>
        <w:t>(</w:t>
      </w:r>
      <w:r w:rsidR="00017B58" w:rsidRPr="00F57FB4">
        <w:rPr>
          <w:b/>
          <w:bCs/>
          <w:i/>
          <w:iCs/>
        </w:rPr>
        <w:t>CASA EX86/21</w:t>
      </w:r>
      <w:r w:rsidR="00EE384A">
        <w:t>)</w:t>
      </w:r>
      <w:r w:rsidR="00F613B3">
        <w:t>, as</w:t>
      </w:r>
      <w:r w:rsidR="00017B58">
        <w:t xml:space="preserve"> referred to below.</w:t>
      </w:r>
    </w:p>
    <w:p w14:paraId="7FA9B15F" w14:textId="2BE94BD2" w:rsidR="00266F1C" w:rsidRDefault="00266F1C" w:rsidP="00BB1F69">
      <w:pPr>
        <w:pStyle w:val="LDBodytext"/>
      </w:pPr>
    </w:p>
    <w:p w14:paraId="300E8A63" w14:textId="5604378A" w:rsidR="00266F1C" w:rsidRDefault="00266F1C" w:rsidP="00315A15">
      <w:pPr>
        <w:pStyle w:val="LDBodytext"/>
      </w:pPr>
      <w:r>
        <w:t xml:space="preserve">Parts 3 and 5 of CASA EX87/21 are also repealed as their effect is </w:t>
      </w:r>
      <w:r w:rsidR="00251E0F">
        <w:t xml:space="preserve">now </w:t>
      </w:r>
      <w:r>
        <w:t xml:space="preserve">spent by </w:t>
      </w:r>
      <w:r w:rsidR="00251E0F">
        <w:t xml:space="preserve">the </w:t>
      </w:r>
      <w:r>
        <w:t>passage of time.</w:t>
      </w:r>
    </w:p>
    <w:p w14:paraId="7AD38032" w14:textId="1EEA00EB" w:rsidR="00452053" w:rsidRDefault="00452053" w:rsidP="00315A15">
      <w:pPr>
        <w:pStyle w:val="LDBodytext"/>
      </w:pPr>
    </w:p>
    <w:p w14:paraId="1FD79AD6" w14:textId="77777777" w:rsidR="00452053" w:rsidRPr="00FB1971" w:rsidRDefault="00452053" w:rsidP="00F57FB4">
      <w:pPr>
        <w:pStyle w:val="LDBodytext"/>
        <w:keepNext/>
        <w:tabs>
          <w:tab w:val="left" w:pos="1560"/>
        </w:tabs>
        <w:rPr>
          <w:b/>
          <w:bCs/>
        </w:rPr>
      </w:pPr>
      <w:r w:rsidRPr="00FB1971">
        <w:rPr>
          <w:b/>
          <w:bCs/>
        </w:rPr>
        <w:lastRenderedPageBreak/>
        <w:t>Aviation safety</w:t>
      </w:r>
    </w:p>
    <w:p w14:paraId="2D5BB439" w14:textId="3F4D9031" w:rsidR="00452053" w:rsidRPr="00FB1971" w:rsidRDefault="00452053" w:rsidP="00452053">
      <w:pPr>
        <w:pStyle w:val="LDBodytext"/>
      </w:pPr>
      <w:r w:rsidRPr="00FB1971">
        <w:t xml:space="preserve">In determining whether to issue the </w:t>
      </w:r>
      <w:r w:rsidR="000C1D65">
        <w:t xml:space="preserve">exemption </w:t>
      </w:r>
      <w:r>
        <w:t>amendment</w:t>
      </w:r>
      <w:r w:rsidRPr="00FB1971">
        <w:t xml:space="preserve"> instrument</w:t>
      </w:r>
      <w:r>
        <w:t>s</w:t>
      </w:r>
      <w:r w:rsidRPr="00FB1971">
        <w:t>, CASA had regard to the safety of air navigation as the most important consideration.</w:t>
      </w:r>
    </w:p>
    <w:p w14:paraId="321DB631" w14:textId="77777777" w:rsidR="00452053" w:rsidRPr="00FB1971" w:rsidRDefault="00452053" w:rsidP="00452053">
      <w:pPr>
        <w:pStyle w:val="LDBodytext"/>
      </w:pPr>
    </w:p>
    <w:p w14:paraId="1231E980" w14:textId="67E11D80" w:rsidR="00452053" w:rsidRPr="00BB1F69" w:rsidRDefault="00452053" w:rsidP="00315A15">
      <w:pPr>
        <w:pStyle w:val="LDBodytext"/>
      </w:pPr>
      <w:r w:rsidRPr="00FB1971">
        <w:t>CASA is satisfied that, given the nature of the amendments involved, and the necessary conditions imposed by the principal instrument</w:t>
      </w:r>
      <w:r w:rsidR="006C7DF9">
        <w:t>s</w:t>
      </w:r>
      <w:r w:rsidRPr="00FB1971">
        <w:t>, an acceptable level of aviation safety will be preserved, and the safety of air navigation thereby maintained</w:t>
      </w:r>
      <w:r w:rsidR="006C7DF9">
        <w:t xml:space="preserve"> </w:t>
      </w:r>
      <w:r w:rsidR="00344284">
        <w:t>for</w:t>
      </w:r>
      <w:r w:rsidR="006C7DF9">
        <w:t xml:space="preserve"> the additional </w:t>
      </w:r>
      <w:r w:rsidR="00344284">
        <w:t>periods</w:t>
      </w:r>
      <w:r w:rsidR="006C7DF9">
        <w:t xml:space="preserve"> </w:t>
      </w:r>
      <w:r w:rsidR="00344284">
        <w:t>during which the relevant exemptions will be in force.</w:t>
      </w:r>
    </w:p>
    <w:p w14:paraId="788C9DC1" w14:textId="77777777" w:rsidR="00BB1F69" w:rsidRPr="00BB1F69" w:rsidRDefault="00BB1F69" w:rsidP="00315A15">
      <w:pPr>
        <w:pStyle w:val="LDBodytext"/>
      </w:pPr>
    </w:p>
    <w:p w14:paraId="116C5EEF" w14:textId="45AB99EA" w:rsidR="00137848" w:rsidRPr="00DA70AF" w:rsidRDefault="742A5FC6" w:rsidP="005E4ED6">
      <w:pPr>
        <w:rPr>
          <w:rFonts w:ascii="Times New Roman" w:hAnsi="Times New Roman"/>
          <w:b/>
          <w:bCs/>
        </w:rPr>
      </w:pPr>
      <w:r w:rsidRPr="4CD6DBB6">
        <w:rPr>
          <w:rFonts w:ascii="Times New Roman" w:hAnsi="Times New Roman"/>
          <w:b/>
          <w:bCs/>
        </w:rPr>
        <w:t>Legislation — exemptions</w:t>
      </w:r>
    </w:p>
    <w:p w14:paraId="209DA826" w14:textId="169E04F3" w:rsidR="00291FED" w:rsidRPr="00DA70AF" w:rsidRDefault="49EE3CC1" w:rsidP="005E4ED6">
      <w:pPr>
        <w:pStyle w:val="BodyText"/>
        <w:rPr>
          <w:rFonts w:ascii="Times New Roman" w:hAnsi="Times New Roman"/>
        </w:rPr>
      </w:pPr>
      <w:r w:rsidRPr="4CD6DBB6">
        <w:rPr>
          <w:rFonts w:ascii="Times New Roman" w:hAnsi="Times New Roman"/>
        </w:rPr>
        <w:t>Section 98 of the Act empowers the Governor-General to make regulations for</w:t>
      </w:r>
      <w:r w:rsidR="475270D6" w:rsidRPr="4CD6DBB6">
        <w:rPr>
          <w:rFonts w:ascii="Times New Roman" w:hAnsi="Times New Roman"/>
        </w:rPr>
        <w:t xml:space="preserve"> the </w:t>
      </w:r>
      <w:r w:rsidR="623648DF" w:rsidRPr="4CD6DBB6">
        <w:rPr>
          <w:rFonts w:ascii="Times New Roman" w:hAnsi="Times New Roman"/>
          <w:i/>
          <w:iCs/>
        </w:rPr>
        <w:t>Civil Aviation Act 1988</w:t>
      </w:r>
      <w:r w:rsidR="623648DF" w:rsidRPr="4CD6DBB6">
        <w:rPr>
          <w:rFonts w:ascii="Times New Roman" w:hAnsi="Times New Roman"/>
        </w:rPr>
        <w:t xml:space="preserve"> (the </w:t>
      </w:r>
      <w:r w:rsidR="623648DF" w:rsidRPr="4CD6DBB6">
        <w:rPr>
          <w:rFonts w:ascii="Times New Roman" w:hAnsi="Times New Roman"/>
          <w:b/>
          <w:bCs/>
          <w:i/>
          <w:iCs/>
        </w:rPr>
        <w:t>Act</w:t>
      </w:r>
      <w:r w:rsidR="623648DF" w:rsidRPr="4CD6DBB6">
        <w:rPr>
          <w:rFonts w:ascii="Times New Roman" w:hAnsi="Times New Roman"/>
        </w:rPr>
        <w:t>)</w:t>
      </w:r>
      <w:r w:rsidRPr="4CD6DBB6">
        <w:rPr>
          <w:rFonts w:ascii="Times New Roman" w:hAnsi="Times New Roman"/>
        </w:rPr>
        <w:t xml:space="preserve"> and the safety of air navigation.</w:t>
      </w:r>
    </w:p>
    <w:p w14:paraId="0713581F" w14:textId="77777777" w:rsidR="00291FED" w:rsidRPr="00DA70AF" w:rsidRDefault="00291FED" w:rsidP="005E4ED6">
      <w:pPr>
        <w:pStyle w:val="BodyText"/>
        <w:rPr>
          <w:rFonts w:ascii="Times New Roman" w:hAnsi="Times New Roman"/>
        </w:rPr>
      </w:pPr>
    </w:p>
    <w:p w14:paraId="0582A2F6" w14:textId="2E34D0B6" w:rsidR="00137848" w:rsidRPr="00DA70AF" w:rsidRDefault="742A5FC6" w:rsidP="005E4ED6">
      <w:pPr>
        <w:rPr>
          <w:rFonts w:ascii="Times New Roman" w:hAnsi="Times New Roman"/>
        </w:rPr>
      </w:pPr>
      <w:r w:rsidRPr="4CD6DBB6">
        <w:rPr>
          <w:rFonts w:ascii="Times New Roman" w:hAnsi="Times New Roman"/>
        </w:rPr>
        <w:t xml:space="preserve">Subpart 11.F of CASR deals with exemptions. Under subregulation 11.160 (1), and for subsection 98 (5A) of the Act, CASA may, by instrument, grant an exemption from a provision of CASR in relation to a matter mentioned in subsection 98 (5A). </w:t>
      </w:r>
      <w:r w:rsidR="14EA285F" w:rsidRPr="4CD6DBB6">
        <w:rPr>
          <w:rFonts w:ascii="Times New Roman" w:hAnsi="Times New Roman"/>
        </w:rPr>
        <w:t>S</w:t>
      </w:r>
      <w:r w:rsidRPr="4CD6DBB6">
        <w:rPr>
          <w:rFonts w:ascii="Times New Roman" w:hAnsi="Times New Roman"/>
        </w:rPr>
        <w:t>ubsection</w:t>
      </w:r>
      <w:r w:rsidR="4CB37BB9" w:rsidRPr="4CD6DBB6">
        <w:rPr>
          <w:rFonts w:ascii="Times New Roman" w:hAnsi="Times New Roman"/>
        </w:rPr>
        <w:t> </w:t>
      </w:r>
      <w:r w:rsidRPr="4CD6DBB6">
        <w:rPr>
          <w:rFonts w:ascii="Times New Roman" w:hAnsi="Times New Roman"/>
        </w:rPr>
        <w:t>98 (5A) matters are, in effect, those affecting the safety, airworthiness or design of aircraft.</w:t>
      </w:r>
    </w:p>
    <w:p w14:paraId="7FB26A51" w14:textId="77777777" w:rsidR="00137848" w:rsidRPr="00DA70AF" w:rsidRDefault="00137848" w:rsidP="005E4ED6">
      <w:pPr>
        <w:pStyle w:val="LDClauseHeading"/>
        <w:keepNext w:val="0"/>
        <w:spacing w:before="0" w:after="0"/>
        <w:ind w:left="0" w:firstLine="0"/>
        <w:rPr>
          <w:rFonts w:ascii="Times New Roman" w:hAnsi="Times New Roman"/>
          <w:b w:val="0"/>
          <w:sz w:val="22"/>
          <w:szCs w:val="22"/>
        </w:rPr>
      </w:pPr>
    </w:p>
    <w:p w14:paraId="5116C058" w14:textId="7D16A4C5" w:rsidR="00137848" w:rsidRPr="00DA70AF" w:rsidRDefault="742A5FC6" w:rsidP="005E4ED6">
      <w:pPr>
        <w:pStyle w:val="LDBodytext"/>
      </w:pPr>
      <w:r>
        <w:t xml:space="preserve">Under subregulation 11.160 (2), an exemption may be granted to a person or a class of persons. Under subregulation 11.160 (3), CASA may grant an exemption on application, or on its own initiative. </w:t>
      </w:r>
      <w:r w:rsidR="73CAA406">
        <w:t xml:space="preserve">Under subregulation 11.170 (3), for </w:t>
      </w:r>
      <w:r>
        <w:t>an application for an exemption, CASA must regard as paramount the preservation of an acceptable level of safety.</w:t>
      </w:r>
      <w:r w:rsidR="30A77AA1">
        <w:t xml:space="preserve"> </w:t>
      </w:r>
      <w:r>
        <w:t>For making a decision on its own initiative, CASA is guided by the requirement in subsection 9A (1) of the Act that in exercising its powers and functions CASA must regard the safety of air navigation as the most important consideration.</w:t>
      </w:r>
    </w:p>
    <w:p w14:paraId="70DDD738" w14:textId="77777777" w:rsidR="00137848" w:rsidRPr="00DA70AF" w:rsidRDefault="00137848" w:rsidP="005E4ED6">
      <w:pPr>
        <w:pStyle w:val="LDClauseHeading"/>
        <w:keepNext w:val="0"/>
        <w:spacing w:before="0" w:after="0"/>
        <w:ind w:left="0" w:firstLine="0"/>
        <w:rPr>
          <w:rFonts w:ascii="Times New Roman" w:hAnsi="Times New Roman"/>
          <w:b w:val="0"/>
          <w:sz w:val="22"/>
          <w:szCs w:val="22"/>
        </w:rPr>
      </w:pPr>
    </w:p>
    <w:p w14:paraId="099664BA" w14:textId="1F02607A" w:rsidR="00137848" w:rsidRDefault="742A5FC6" w:rsidP="005E4ED6">
      <w:pPr>
        <w:rPr>
          <w:rFonts w:ascii="Times New Roman" w:hAnsi="Times New Roman"/>
        </w:rPr>
      </w:pPr>
      <w:r w:rsidRPr="4CD6DBB6">
        <w:rPr>
          <w:rFonts w:ascii="Times New Roman" w:hAnsi="Times New Roman"/>
        </w:rPr>
        <w:t xml:space="preserve">Under regulation 11.205, CASA may impose conditions on an exemption if </w:t>
      </w:r>
      <w:r w:rsidR="7134E2B4" w:rsidRPr="4CD6DBB6">
        <w:rPr>
          <w:rFonts w:ascii="Times New Roman" w:hAnsi="Times New Roman"/>
        </w:rPr>
        <w:t xml:space="preserve">this is </w:t>
      </w:r>
      <w:r w:rsidRPr="4CD6DBB6">
        <w:rPr>
          <w:rFonts w:ascii="Times New Roman" w:hAnsi="Times New Roman"/>
        </w:rPr>
        <w:t xml:space="preserve">necessary in the interests of the safety of air navigation. Under regulation 11.210, it is a strict liability offence not to comply with the obligations imposed by a condition. Under regulation 11.225, CASA must, as soon as practicable, publish on the </w:t>
      </w:r>
      <w:r w:rsidR="3A4AA9BB" w:rsidRPr="4CD6DBB6">
        <w:rPr>
          <w:rFonts w:ascii="Times New Roman" w:hAnsi="Times New Roman"/>
        </w:rPr>
        <w:t>i</w:t>
      </w:r>
      <w:r w:rsidRPr="4CD6DBB6">
        <w:rPr>
          <w:rFonts w:ascii="Times New Roman" w:hAnsi="Times New Roman"/>
        </w:rPr>
        <w:t>nternet details of all exemptions under Subpart 11.F.</w:t>
      </w:r>
    </w:p>
    <w:p w14:paraId="393BDD72" w14:textId="77777777" w:rsidR="00851C25" w:rsidRPr="00851C25" w:rsidRDefault="00851C25" w:rsidP="005E4ED6">
      <w:pPr>
        <w:pStyle w:val="LDBodytext"/>
      </w:pPr>
    </w:p>
    <w:p w14:paraId="2827D8D0" w14:textId="320CA992" w:rsidR="00137848" w:rsidRPr="00DA70AF" w:rsidRDefault="742A5FC6" w:rsidP="00F75441">
      <w:pPr>
        <w:rPr>
          <w:rFonts w:ascii="Times New Roman" w:hAnsi="Times New Roman"/>
        </w:rPr>
      </w:pPr>
      <w:r w:rsidRPr="4CD6DBB6">
        <w:rPr>
          <w:rFonts w:ascii="Times New Roman" w:hAnsi="Times New Roman"/>
        </w:rPr>
        <w:t>Under subregulation 11.230 (1), an exemption may remain in force for 3</w:t>
      </w:r>
      <w:r w:rsidR="6A01139B" w:rsidRPr="4CD6DBB6">
        <w:rPr>
          <w:rFonts w:ascii="Times New Roman" w:hAnsi="Times New Roman"/>
        </w:rPr>
        <w:t xml:space="preserve"> </w:t>
      </w:r>
      <w:r w:rsidRPr="4CD6DBB6">
        <w:rPr>
          <w:rFonts w:ascii="Times New Roman" w:hAnsi="Times New Roman"/>
        </w:rPr>
        <w:t>years or for a shorter period specified in the instrument.</w:t>
      </w:r>
    </w:p>
    <w:p w14:paraId="3CA5E4B0" w14:textId="77777777" w:rsidR="0088713F" w:rsidRPr="00DA70AF" w:rsidRDefault="0088713F" w:rsidP="00F75441">
      <w:pPr>
        <w:pStyle w:val="LDBodytext"/>
      </w:pPr>
    </w:p>
    <w:p w14:paraId="1762E61A" w14:textId="5E650014" w:rsidR="00137848" w:rsidRPr="00DA70AF" w:rsidRDefault="742A5FC6" w:rsidP="005E4ED6">
      <w:pPr>
        <w:rPr>
          <w:rFonts w:ascii="Times New Roman" w:hAnsi="Times New Roman"/>
        </w:rPr>
      </w:pPr>
      <w:r w:rsidRPr="4CD6DBB6">
        <w:rPr>
          <w:rFonts w:ascii="Times New Roman" w:hAnsi="Times New Roman"/>
        </w:rPr>
        <w:t>Under subregulation 11.230 (3), an exemption, in force in relation to a particular aircraft owned by a particular person, ceases to be in force when the aircraft ceases to be owned by that person. Under regulation 11.235, an exemption is not transferable (as between operators, aircraft</w:t>
      </w:r>
      <w:r w:rsidR="00F75441">
        <w:rPr>
          <w:rFonts w:ascii="Times New Roman" w:hAnsi="Times New Roman"/>
        </w:rPr>
        <w:t>,</w:t>
      </w:r>
      <w:r w:rsidRPr="4CD6DBB6">
        <w:rPr>
          <w:rFonts w:ascii="Times New Roman" w:hAnsi="Times New Roman"/>
        </w:rPr>
        <w:t xml:space="preserve"> etc.).</w:t>
      </w:r>
    </w:p>
    <w:p w14:paraId="15BC51A6" w14:textId="7D99D709" w:rsidR="00D631BA" w:rsidRPr="00DA70AF" w:rsidRDefault="00D631BA" w:rsidP="005E4ED6">
      <w:pPr>
        <w:pStyle w:val="BodyText"/>
        <w:rPr>
          <w:rFonts w:ascii="Times New Roman" w:hAnsi="Times New Roman"/>
        </w:rPr>
      </w:pPr>
    </w:p>
    <w:p w14:paraId="0D0E0BEC" w14:textId="7A3333D1" w:rsidR="00726A3B" w:rsidRPr="00DA70AF" w:rsidRDefault="4EE53242" w:rsidP="005E4ED6">
      <w:pPr>
        <w:pStyle w:val="LDBodytext"/>
        <w:rPr>
          <w:b/>
          <w:bCs/>
        </w:rPr>
      </w:pPr>
      <w:r w:rsidRPr="4CD6DBB6">
        <w:rPr>
          <w:b/>
          <w:bCs/>
        </w:rPr>
        <w:t>Legislation</w:t>
      </w:r>
      <w:r w:rsidR="4087DE49" w:rsidRPr="4CD6DBB6">
        <w:rPr>
          <w:b/>
          <w:bCs/>
        </w:rPr>
        <w:t> —</w:t>
      </w:r>
      <w:r w:rsidRPr="4CD6DBB6">
        <w:rPr>
          <w:b/>
          <w:bCs/>
        </w:rPr>
        <w:t xml:space="preserve"> directions</w:t>
      </w:r>
    </w:p>
    <w:p w14:paraId="6EEC2291" w14:textId="770C77E6" w:rsidR="00726A3B" w:rsidRPr="00DA70AF" w:rsidRDefault="4EE53242" w:rsidP="005E4ED6">
      <w:pPr>
        <w:rPr>
          <w:rFonts w:ascii="Times New Roman" w:hAnsi="Times New Roman"/>
        </w:rPr>
      </w:pPr>
      <w:r w:rsidRPr="4CD6DBB6">
        <w:rPr>
          <w:rFonts w:ascii="Times New Roman" w:hAnsi="Times New Roman"/>
        </w:rPr>
        <w:t>Under paragraph</w:t>
      </w:r>
      <w:r w:rsidR="00F75441">
        <w:rPr>
          <w:rFonts w:ascii="Times New Roman" w:hAnsi="Times New Roman"/>
        </w:rPr>
        <w:t xml:space="preserve"> </w:t>
      </w:r>
      <w:r w:rsidRPr="4CD6DBB6">
        <w:rPr>
          <w:rFonts w:ascii="Times New Roman" w:hAnsi="Times New Roman"/>
        </w:rPr>
        <w:t>11.245 (1) (a) of CASR, for subsection</w:t>
      </w:r>
      <w:r w:rsidR="6AE08781" w:rsidRPr="4CD6DBB6">
        <w:rPr>
          <w:rFonts w:ascii="Times New Roman" w:hAnsi="Times New Roman"/>
        </w:rPr>
        <w:t xml:space="preserve"> </w:t>
      </w:r>
      <w:r w:rsidRPr="4CD6DBB6">
        <w:rPr>
          <w:rFonts w:ascii="Times New Roman" w:hAnsi="Times New Roman"/>
        </w:rPr>
        <w:t>(5A) of the Act, CASA may, by instrument, issue a direction about any matter affecting the safe navigation and operation of aircraft. Under subregulation 11.245 (2), CASA may issue such a direction only if CASA is satisfied that it is necessary in the interests of safety, only if the direction is not inconsistent with the Act, and only for the purposes of CASA’s functions.</w:t>
      </w:r>
      <w:bookmarkStart w:id="2" w:name="_Toc493156189"/>
    </w:p>
    <w:p w14:paraId="73F6F99A" w14:textId="77777777" w:rsidR="00726A3B" w:rsidRPr="00DA70AF" w:rsidRDefault="00726A3B" w:rsidP="005E4ED6">
      <w:pPr>
        <w:pStyle w:val="BodyText"/>
        <w:rPr>
          <w:rFonts w:ascii="Times New Roman" w:hAnsi="Times New Roman"/>
        </w:rPr>
      </w:pPr>
    </w:p>
    <w:p w14:paraId="11DB73CD" w14:textId="50E33971" w:rsidR="00726A3B" w:rsidRDefault="4EE53242" w:rsidP="005E4ED6">
      <w:pPr>
        <w:rPr>
          <w:rFonts w:ascii="Times New Roman" w:hAnsi="Times New Roman"/>
        </w:rPr>
      </w:pPr>
      <w:r w:rsidRPr="4CD6DBB6">
        <w:rPr>
          <w:rStyle w:val="CharSectno"/>
          <w:rFonts w:ascii="Times New Roman" w:hAnsi="Times New Roman"/>
        </w:rPr>
        <w:t xml:space="preserve">Under regulation 11.250, a </w:t>
      </w:r>
      <w:bookmarkEnd w:id="2"/>
      <w:r w:rsidRPr="4CD6DBB6">
        <w:rPr>
          <w:rFonts w:ascii="Times New Roman" w:hAnsi="Times New Roman"/>
        </w:rPr>
        <w:t>direction ceases to be in force on a day specified in the instrument or, if no day is specified, 1 year after the instrument commences. Under subregulation 11.255 (1), it is an offence to contravene a direction under regulation 11.245 that is applicable to the person.</w:t>
      </w:r>
    </w:p>
    <w:p w14:paraId="3750ED13" w14:textId="296763AF" w:rsidR="00DD26CC" w:rsidRDefault="7C277ACE" w:rsidP="005E4340">
      <w:pPr>
        <w:pStyle w:val="BodyText"/>
        <w:keepNext/>
        <w:rPr>
          <w:rFonts w:ascii="Times New Roman" w:hAnsi="Times New Roman"/>
          <w:b/>
          <w:bCs/>
        </w:rPr>
      </w:pPr>
      <w:r w:rsidRPr="4CD6DBB6">
        <w:rPr>
          <w:rFonts w:ascii="Times New Roman" w:hAnsi="Times New Roman"/>
          <w:b/>
          <w:bCs/>
        </w:rPr>
        <w:lastRenderedPageBreak/>
        <w:t xml:space="preserve">Description of </w:t>
      </w:r>
      <w:r w:rsidR="00D52E02">
        <w:rPr>
          <w:rFonts w:ascii="Times New Roman" w:hAnsi="Times New Roman"/>
          <w:b/>
          <w:bCs/>
        </w:rPr>
        <w:t>revised</w:t>
      </w:r>
      <w:r w:rsidR="0094319F">
        <w:rPr>
          <w:rFonts w:ascii="Times New Roman" w:hAnsi="Times New Roman"/>
          <w:b/>
          <w:bCs/>
        </w:rPr>
        <w:t xml:space="preserve"> and consequential </w:t>
      </w:r>
      <w:r w:rsidR="73FD93BD" w:rsidRPr="4CD6DBB6">
        <w:rPr>
          <w:rFonts w:ascii="Times New Roman" w:hAnsi="Times New Roman"/>
          <w:b/>
          <w:bCs/>
        </w:rPr>
        <w:t>e</w:t>
      </w:r>
      <w:r w:rsidR="5739EB0C" w:rsidRPr="4CD6DBB6">
        <w:rPr>
          <w:rFonts w:ascii="Times New Roman" w:hAnsi="Times New Roman"/>
          <w:b/>
          <w:bCs/>
        </w:rPr>
        <w:t>xemption</w:t>
      </w:r>
      <w:r w:rsidR="3BDAB04A" w:rsidRPr="4CD6DBB6">
        <w:rPr>
          <w:rFonts w:ascii="Times New Roman" w:hAnsi="Times New Roman"/>
          <w:b/>
          <w:bCs/>
        </w:rPr>
        <w:t>s</w:t>
      </w:r>
      <w:r w:rsidR="00D52E02">
        <w:rPr>
          <w:rFonts w:ascii="Times New Roman" w:hAnsi="Times New Roman"/>
          <w:b/>
          <w:bCs/>
        </w:rPr>
        <w:t xml:space="preserve"> and directions</w:t>
      </w:r>
    </w:p>
    <w:p w14:paraId="41E20C32" w14:textId="275D182D" w:rsidR="0094319F" w:rsidRDefault="0094319F" w:rsidP="005E4340">
      <w:pPr>
        <w:pStyle w:val="BodyText"/>
        <w:keepNext/>
        <w:rPr>
          <w:rFonts w:ascii="Times New Roman" w:hAnsi="Times New Roman"/>
        </w:rPr>
      </w:pPr>
      <w:r w:rsidRPr="00315A15">
        <w:rPr>
          <w:rFonts w:ascii="Times New Roman" w:hAnsi="Times New Roman"/>
        </w:rPr>
        <w:t xml:space="preserve">The amendments </w:t>
      </w:r>
      <w:bookmarkStart w:id="3" w:name="_Hlk127368733"/>
      <w:r w:rsidR="00683217">
        <w:t>in CASA EX87/21</w:t>
      </w:r>
      <w:bookmarkEnd w:id="3"/>
      <w:r w:rsidR="00683217">
        <w:t xml:space="preserve"> </w:t>
      </w:r>
      <w:r w:rsidRPr="00315A15">
        <w:rPr>
          <w:rFonts w:ascii="Times New Roman" w:hAnsi="Times New Roman"/>
        </w:rPr>
        <w:t>are described in detail in Appendix 1</w:t>
      </w:r>
      <w:r>
        <w:rPr>
          <w:rFonts w:ascii="Times New Roman" w:hAnsi="Times New Roman"/>
        </w:rPr>
        <w:t>.</w:t>
      </w:r>
    </w:p>
    <w:p w14:paraId="538C8923" w14:textId="3C6ACC49" w:rsidR="0094319F" w:rsidRDefault="0094319F" w:rsidP="005E4340">
      <w:pPr>
        <w:pStyle w:val="BodyText"/>
        <w:keepNext/>
        <w:rPr>
          <w:rFonts w:ascii="Times New Roman" w:hAnsi="Times New Roman"/>
        </w:rPr>
      </w:pPr>
    </w:p>
    <w:p w14:paraId="67E4565D" w14:textId="6F798FFC" w:rsidR="0094319F" w:rsidRDefault="0094319F" w:rsidP="00315A15">
      <w:pPr>
        <w:pStyle w:val="BodyText"/>
      </w:pPr>
      <w:r>
        <w:rPr>
          <w:rFonts w:ascii="Times New Roman" w:hAnsi="Times New Roman"/>
        </w:rPr>
        <w:t xml:space="preserve">The </w:t>
      </w:r>
      <w:r>
        <w:t>complementary consequential amendments in CASA EX82/21, CASA EX83/21 and CASA EX86/21 are described in Appendices 2, 3 and 4.</w:t>
      </w:r>
    </w:p>
    <w:p w14:paraId="39D307F2" w14:textId="77777777" w:rsidR="0094319F" w:rsidRPr="00DA70AF" w:rsidRDefault="0094319F" w:rsidP="005E4ED6">
      <w:pPr>
        <w:pStyle w:val="BodyText"/>
        <w:rPr>
          <w:rFonts w:ascii="Times New Roman" w:hAnsi="Times New Roman"/>
          <w:b/>
          <w:bCs/>
        </w:rPr>
      </w:pPr>
    </w:p>
    <w:p w14:paraId="5DC39BBF" w14:textId="482A7F5D" w:rsidR="00B131F2" w:rsidRPr="00DA70AF" w:rsidRDefault="060E376F" w:rsidP="005E4ED6">
      <w:pPr>
        <w:pStyle w:val="BodyText"/>
        <w:rPr>
          <w:rFonts w:ascii="Times New Roman" w:hAnsi="Times New Roman"/>
          <w:b/>
          <w:bCs/>
        </w:rPr>
      </w:pPr>
      <w:r w:rsidRPr="4CD6DBB6">
        <w:rPr>
          <w:rFonts w:ascii="Times New Roman" w:hAnsi="Times New Roman"/>
          <w:b/>
          <w:bCs/>
          <w:i/>
          <w:iCs/>
        </w:rPr>
        <w:t>L</w:t>
      </w:r>
      <w:r w:rsidR="16F84D7E" w:rsidRPr="4CD6DBB6">
        <w:rPr>
          <w:rFonts w:ascii="Times New Roman" w:hAnsi="Times New Roman"/>
          <w:b/>
          <w:bCs/>
          <w:i/>
          <w:iCs/>
        </w:rPr>
        <w:t>egislation Act 2003</w:t>
      </w:r>
      <w:r w:rsidR="672AF95F" w:rsidRPr="4CD6DBB6">
        <w:rPr>
          <w:rFonts w:ascii="Times New Roman" w:hAnsi="Times New Roman"/>
          <w:b/>
          <w:bCs/>
        </w:rPr>
        <w:t xml:space="preserve"> (the </w:t>
      </w:r>
      <w:r w:rsidR="672AF95F" w:rsidRPr="4CD6DBB6">
        <w:rPr>
          <w:rFonts w:ascii="Times New Roman" w:hAnsi="Times New Roman"/>
          <w:b/>
          <w:bCs/>
          <w:i/>
          <w:iCs/>
        </w:rPr>
        <w:t>LA</w:t>
      </w:r>
      <w:r w:rsidR="672AF95F" w:rsidRPr="4CD6DBB6">
        <w:rPr>
          <w:rFonts w:ascii="Times New Roman" w:hAnsi="Times New Roman"/>
          <w:b/>
          <w:bCs/>
        </w:rPr>
        <w:t>)</w:t>
      </w:r>
    </w:p>
    <w:p w14:paraId="37352773" w14:textId="081A2818" w:rsidR="001B1541" w:rsidRDefault="50E51066" w:rsidP="005E4ED6">
      <w:pPr>
        <w:pStyle w:val="BodyText"/>
        <w:rPr>
          <w:rFonts w:ascii="Times New Roman" w:hAnsi="Times New Roman"/>
        </w:rPr>
      </w:pPr>
      <w:r w:rsidRPr="4CD6DBB6">
        <w:rPr>
          <w:rFonts w:ascii="Times New Roman" w:hAnsi="Times New Roman"/>
        </w:rPr>
        <w:t>The exemptions</w:t>
      </w:r>
      <w:r w:rsidR="00D52E02">
        <w:rPr>
          <w:rFonts w:ascii="Times New Roman" w:hAnsi="Times New Roman"/>
        </w:rPr>
        <w:t xml:space="preserve"> and directions</w:t>
      </w:r>
      <w:r w:rsidR="5899A1D0" w:rsidRPr="4CD6DBB6">
        <w:rPr>
          <w:rFonts w:ascii="Times New Roman" w:hAnsi="Times New Roman"/>
        </w:rPr>
        <w:t xml:space="preserve"> </w:t>
      </w:r>
      <w:r w:rsidRPr="4CD6DBB6">
        <w:rPr>
          <w:rFonts w:ascii="Times New Roman" w:hAnsi="Times New Roman"/>
        </w:rPr>
        <w:t>in th</w:t>
      </w:r>
      <w:r w:rsidR="007B6E65">
        <w:rPr>
          <w:rFonts w:ascii="Times New Roman" w:hAnsi="Times New Roman"/>
        </w:rPr>
        <w:t>e</w:t>
      </w:r>
      <w:r w:rsidR="00837E87">
        <w:rPr>
          <w:rFonts w:ascii="Times New Roman" w:hAnsi="Times New Roman"/>
        </w:rPr>
        <w:t xml:space="preserve"> </w:t>
      </w:r>
      <w:r w:rsidRPr="4CD6DBB6">
        <w:rPr>
          <w:rFonts w:ascii="Times New Roman" w:hAnsi="Times New Roman"/>
        </w:rPr>
        <w:t>instrument</w:t>
      </w:r>
      <w:r w:rsidR="007B6E65">
        <w:rPr>
          <w:rFonts w:ascii="Times New Roman" w:hAnsi="Times New Roman"/>
        </w:rPr>
        <w:t>s</w:t>
      </w:r>
      <w:r w:rsidR="00837E87">
        <w:rPr>
          <w:rFonts w:ascii="Times New Roman" w:hAnsi="Times New Roman"/>
        </w:rPr>
        <w:t xml:space="preserve"> that are being amended</w:t>
      </w:r>
      <w:r w:rsidRPr="4CD6DBB6">
        <w:rPr>
          <w:rFonts w:ascii="Times New Roman" w:hAnsi="Times New Roman"/>
        </w:rPr>
        <w:t xml:space="preserve"> </w:t>
      </w:r>
      <w:r w:rsidR="5899A1D0" w:rsidRPr="4CD6DBB6">
        <w:rPr>
          <w:rFonts w:ascii="Times New Roman" w:hAnsi="Times New Roman"/>
        </w:rPr>
        <w:t xml:space="preserve">are for the safe navigation and operation of aircraft and apply to </w:t>
      </w:r>
      <w:r w:rsidR="1E502D1F" w:rsidRPr="4CD6DBB6">
        <w:rPr>
          <w:rFonts w:ascii="Times New Roman" w:hAnsi="Times New Roman"/>
        </w:rPr>
        <w:t>classes of persons</w:t>
      </w:r>
      <w:r w:rsidR="5899A1D0" w:rsidRPr="4CD6DBB6">
        <w:rPr>
          <w:rFonts w:ascii="Times New Roman" w:hAnsi="Times New Roman"/>
        </w:rPr>
        <w:t xml:space="preserve">. </w:t>
      </w:r>
      <w:r w:rsidR="00837E87">
        <w:rPr>
          <w:rFonts w:ascii="Times New Roman" w:hAnsi="Times New Roman"/>
        </w:rPr>
        <w:t xml:space="preserve">As such, they were </w:t>
      </w:r>
      <w:r w:rsidR="5899A1D0" w:rsidRPr="4CD6DBB6">
        <w:rPr>
          <w:rFonts w:ascii="Times New Roman" w:hAnsi="Times New Roman"/>
        </w:rPr>
        <w:t>legislative instrument</w:t>
      </w:r>
      <w:r w:rsidR="007B6E65">
        <w:rPr>
          <w:rFonts w:ascii="Times New Roman" w:hAnsi="Times New Roman"/>
        </w:rPr>
        <w:t>s</w:t>
      </w:r>
      <w:r w:rsidR="5899A1D0" w:rsidRPr="4CD6DBB6">
        <w:rPr>
          <w:rFonts w:ascii="Times New Roman" w:hAnsi="Times New Roman"/>
        </w:rPr>
        <w:t xml:space="preserve"> </w:t>
      </w:r>
      <w:r w:rsidR="72685155" w:rsidRPr="4CD6DBB6">
        <w:rPr>
          <w:rFonts w:ascii="Times New Roman" w:hAnsi="Times New Roman"/>
        </w:rPr>
        <w:t xml:space="preserve">under </w:t>
      </w:r>
      <w:r w:rsidR="38E190AF" w:rsidRPr="4CD6DBB6">
        <w:rPr>
          <w:rFonts w:ascii="Times New Roman" w:hAnsi="Times New Roman"/>
        </w:rPr>
        <w:t xml:space="preserve">the </w:t>
      </w:r>
      <w:r w:rsidR="752B2133" w:rsidRPr="4CD6DBB6">
        <w:rPr>
          <w:rFonts w:ascii="Times New Roman" w:hAnsi="Times New Roman"/>
        </w:rPr>
        <w:t>Act</w:t>
      </w:r>
      <w:r w:rsidR="5C61FB61" w:rsidRPr="4CD6DBB6">
        <w:rPr>
          <w:rFonts w:ascii="Times New Roman" w:hAnsi="Times New Roman"/>
        </w:rPr>
        <w:t xml:space="preserve"> </w:t>
      </w:r>
      <w:r w:rsidR="3E5AD882" w:rsidRPr="4CD6DBB6">
        <w:rPr>
          <w:rFonts w:ascii="Times New Roman" w:hAnsi="Times New Roman"/>
        </w:rPr>
        <w:t xml:space="preserve">and the </w:t>
      </w:r>
      <w:r w:rsidR="38E190AF" w:rsidRPr="4CD6DBB6">
        <w:rPr>
          <w:rFonts w:ascii="Times New Roman" w:hAnsi="Times New Roman"/>
        </w:rPr>
        <w:t xml:space="preserve">LA </w:t>
      </w:r>
      <w:r w:rsidR="4C1602BB" w:rsidRPr="4CD6DBB6">
        <w:rPr>
          <w:rFonts w:ascii="Times New Roman" w:hAnsi="Times New Roman"/>
        </w:rPr>
        <w:t>and</w:t>
      </w:r>
      <w:r w:rsidR="11AA314B" w:rsidRPr="4CD6DBB6">
        <w:rPr>
          <w:rFonts w:ascii="Times New Roman" w:hAnsi="Times New Roman"/>
        </w:rPr>
        <w:t xml:space="preserve"> </w:t>
      </w:r>
      <w:r w:rsidR="65C60D83" w:rsidRPr="4CD6DBB6">
        <w:rPr>
          <w:rFonts w:ascii="Times New Roman" w:hAnsi="Times New Roman"/>
        </w:rPr>
        <w:t xml:space="preserve">subject to registration, and tabling and disallowance in the Parliament, under sections 15G, and </w:t>
      </w:r>
      <w:proofErr w:type="gramStart"/>
      <w:r w:rsidR="65C60D83" w:rsidRPr="4CD6DBB6">
        <w:rPr>
          <w:rFonts w:ascii="Times New Roman" w:hAnsi="Times New Roman"/>
        </w:rPr>
        <w:t>38 and 42,</w:t>
      </w:r>
      <w:proofErr w:type="gramEnd"/>
      <w:r w:rsidR="65C60D83" w:rsidRPr="4CD6DBB6">
        <w:rPr>
          <w:rFonts w:ascii="Times New Roman" w:hAnsi="Times New Roman"/>
        </w:rPr>
        <w:t xml:space="preserve"> of the</w:t>
      </w:r>
      <w:r w:rsidR="7996C1D7" w:rsidRPr="4CD6DBB6">
        <w:rPr>
          <w:rFonts w:ascii="Times New Roman" w:hAnsi="Times New Roman"/>
        </w:rPr>
        <w:t xml:space="preserve"> </w:t>
      </w:r>
      <w:r w:rsidR="65C60D83" w:rsidRPr="4CD6DBB6">
        <w:rPr>
          <w:rFonts w:ascii="Times New Roman" w:hAnsi="Times New Roman"/>
        </w:rPr>
        <w:t>LA.</w:t>
      </w:r>
      <w:r w:rsidR="00837E87">
        <w:rPr>
          <w:rFonts w:ascii="Times New Roman" w:hAnsi="Times New Roman"/>
        </w:rPr>
        <w:t xml:space="preserve"> The exemption amendment instruments must be similarly regarded.</w:t>
      </w:r>
    </w:p>
    <w:p w14:paraId="14D254B7" w14:textId="5F7DC443" w:rsidR="00711DF0" w:rsidRDefault="00711DF0" w:rsidP="005E4ED6">
      <w:pPr>
        <w:pStyle w:val="BodyText"/>
        <w:rPr>
          <w:rFonts w:ascii="Times New Roman" w:hAnsi="Times New Roman"/>
        </w:rPr>
      </w:pPr>
    </w:p>
    <w:p w14:paraId="76DF3912" w14:textId="3A48E44C" w:rsidR="00C14D22" w:rsidRPr="00C14D22" w:rsidRDefault="00C14D22" w:rsidP="005E4ED6">
      <w:pPr>
        <w:pStyle w:val="BodyText"/>
        <w:rPr>
          <w:rFonts w:ascii="Times New Roman" w:hAnsi="Times New Roman"/>
          <w:b/>
          <w:bCs/>
        </w:rPr>
      </w:pPr>
      <w:r w:rsidRPr="00C14D22">
        <w:rPr>
          <w:rFonts w:ascii="Times New Roman" w:hAnsi="Times New Roman"/>
          <w:b/>
          <w:bCs/>
        </w:rPr>
        <w:t>Sunsetting</w:t>
      </w:r>
    </w:p>
    <w:p w14:paraId="01FDD488" w14:textId="5A747FCE" w:rsidR="00711DF0" w:rsidRDefault="00711DF0" w:rsidP="00711DF0">
      <w:r>
        <w:t xml:space="preserve">As the </w:t>
      </w:r>
      <w:r w:rsidR="000C1D65">
        <w:t xml:space="preserve">exemption amendment </w:t>
      </w:r>
      <w:r>
        <w:t>instrument</w:t>
      </w:r>
      <w:r w:rsidR="005C5577">
        <w:t>s</w:t>
      </w:r>
      <w:r>
        <w:t xml:space="preserve"> relate to aviation safety and </w:t>
      </w:r>
      <w:r w:rsidR="005C5577">
        <w:t>are</w:t>
      </w:r>
      <w:r>
        <w:t xml:space="preserve"> made under CASR, that means that Part</w:t>
      </w:r>
      <w:r w:rsidR="005E4340">
        <w:t xml:space="preserve"> </w:t>
      </w:r>
      <w:r>
        <w:t>4 of Chapter</w:t>
      </w:r>
      <w:r w:rsidR="005E4340">
        <w:t xml:space="preserve"> </w:t>
      </w:r>
      <w:r>
        <w:t>3 of the LA (the sunsetting provisions) does not apply to the instrument</w:t>
      </w:r>
      <w:r w:rsidR="00DF52C0">
        <w:t>s</w:t>
      </w:r>
      <w:r>
        <w:t xml:space="preserve"> (as per item 15 of the table in section 12 of the </w:t>
      </w:r>
      <w:r>
        <w:rPr>
          <w:i/>
          <w:iCs/>
        </w:rPr>
        <w:t>Legislation (Exemptions and Other Matters) Regulation</w:t>
      </w:r>
      <w:r w:rsidR="005E4340">
        <w:rPr>
          <w:i/>
          <w:iCs/>
        </w:rPr>
        <w:t xml:space="preserve"> </w:t>
      </w:r>
      <w:r>
        <w:rPr>
          <w:i/>
          <w:iCs/>
        </w:rPr>
        <w:t>2015</w:t>
      </w:r>
      <w:r>
        <w:t xml:space="preserve">). The </w:t>
      </w:r>
      <w:r w:rsidR="000C1D65">
        <w:t xml:space="preserve">exemption amendment </w:t>
      </w:r>
      <w:r>
        <w:t>instrument</w:t>
      </w:r>
      <w:r w:rsidR="00DF52C0">
        <w:t>s</w:t>
      </w:r>
      <w:r>
        <w:t xml:space="preserve"> deal with aviation safety matters that, once identified, require a risk response or treatment plan. Generally speaking, item</w:t>
      </w:r>
      <w:r w:rsidR="005E4340">
        <w:t> </w:t>
      </w:r>
      <w:r>
        <w:t>15, when invoked, is necessary in order to ensure that, in the interests of aviation safety, a relevant instrument has enduring effect, certainty and clarity for aviation operators both domestic and international.</w:t>
      </w:r>
    </w:p>
    <w:p w14:paraId="01CF0CAC" w14:textId="77777777" w:rsidR="00711DF0" w:rsidRDefault="00711DF0" w:rsidP="00711DF0"/>
    <w:p w14:paraId="78FBA30A" w14:textId="65684309" w:rsidR="00C43C6B" w:rsidRDefault="00711DF0" w:rsidP="00677D46">
      <w:pPr>
        <w:rPr>
          <w:rFonts w:ascii="Times New Roman" w:hAnsi="Times New Roman"/>
        </w:rPr>
      </w:pPr>
      <w:r>
        <w:t xml:space="preserve">In this case, the </w:t>
      </w:r>
      <w:r w:rsidR="000C1D65">
        <w:t xml:space="preserve">exemption amendment </w:t>
      </w:r>
      <w:r>
        <w:t>instrument</w:t>
      </w:r>
      <w:r w:rsidR="00530FA6">
        <w:t>s</w:t>
      </w:r>
      <w:r>
        <w:t xml:space="preserve"> amend the principal exemptions instrument and </w:t>
      </w:r>
      <w:r w:rsidR="00530FA6">
        <w:t>are</w:t>
      </w:r>
      <w:r>
        <w:t xml:space="preserve"> almost immediately spent and repealed in accordance with the automatic repeal provisions in Subdivision A in Division 1 of Part 3 of Chapter 3 of the LA. The principal exemptions instrument</w:t>
      </w:r>
      <w:r w:rsidR="00530FA6">
        <w:t>s are themselves</w:t>
      </w:r>
      <w:r>
        <w:t xml:space="preserve"> repealed at the end of </w:t>
      </w:r>
      <w:r w:rsidR="00677D46">
        <w:t>28</w:t>
      </w:r>
      <w:r w:rsidR="00F07D4D">
        <w:t> </w:t>
      </w:r>
      <w:r w:rsidR="00677D46">
        <w:t>February 2025</w:t>
      </w:r>
      <w:r>
        <w:t xml:space="preserve"> by virtue of the</w:t>
      </w:r>
      <w:r w:rsidR="00EB0286">
        <w:t>ir duration provisions.</w:t>
      </w:r>
      <w:r>
        <w:t xml:space="preserve"> Thus, in practice, no sunsetting avoidance issues arise</w:t>
      </w:r>
      <w:r w:rsidR="009420FD">
        <w:t xml:space="preserve"> and there is no impact on parliamentary oversight</w:t>
      </w:r>
      <w:r>
        <w:t>.</w:t>
      </w:r>
    </w:p>
    <w:p w14:paraId="673C59DE" w14:textId="5DB9BB97" w:rsidR="00C43C6B" w:rsidRDefault="00C43C6B" w:rsidP="005E4ED6">
      <w:pPr>
        <w:pStyle w:val="BodyText"/>
        <w:rPr>
          <w:rFonts w:ascii="Times New Roman" w:hAnsi="Times New Roman"/>
        </w:rPr>
      </w:pPr>
    </w:p>
    <w:p w14:paraId="6D606A87" w14:textId="77777777" w:rsidR="004936DD" w:rsidRPr="00FB1971" w:rsidRDefault="004936DD" w:rsidP="004936DD">
      <w:pPr>
        <w:keepNext/>
        <w:shd w:val="clear" w:color="auto" w:fill="FFFFFF" w:themeFill="background1"/>
        <w:rPr>
          <w:rFonts w:ascii="Times New Roman" w:hAnsi="Times New Roman"/>
          <w:b/>
          <w:bCs/>
          <w:lang w:eastAsia="en-AU"/>
        </w:rPr>
      </w:pPr>
      <w:r w:rsidRPr="00FB1971">
        <w:rPr>
          <w:rFonts w:ascii="Times New Roman" w:hAnsi="Times New Roman"/>
          <w:b/>
          <w:bCs/>
          <w:lang w:eastAsia="en-AU"/>
        </w:rPr>
        <w:t>Incorporations by reference</w:t>
      </w:r>
    </w:p>
    <w:p w14:paraId="26E3BC33" w14:textId="77777777" w:rsidR="004936DD" w:rsidRPr="00FB1971" w:rsidRDefault="004936DD" w:rsidP="004936DD">
      <w:pPr>
        <w:shd w:val="clear" w:color="auto" w:fill="FFFFFF" w:themeFill="background1"/>
        <w:rPr>
          <w:rFonts w:ascii="Times New Roman" w:hAnsi="Times New Roman"/>
          <w:lang w:eastAsia="en-AU"/>
        </w:rPr>
      </w:pPr>
      <w:r w:rsidRPr="00FB1971">
        <w:rPr>
          <w:rFonts w:ascii="Times New Roman" w:hAnsi="Times New Roman"/>
          <w:lang w:eastAsia="en-AU"/>
        </w:rPr>
        <w:t>Under subsection 98 (5D) of the Act, the instrument may apply, adopt or incorporate any matter contained in any instrument or other writing. A non-legislative instrument may be incorporated into a legislative instrument made under the Act as that non</w:t>
      </w:r>
      <w:r>
        <w:rPr>
          <w:rFonts w:ascii="Times New Roman" w:hAnsi="Times New Roman"/>
          <w:lang w:eastAsia="en-AU"/>
        </w:rPr>
        <w:noBreakHyphen/>
      </w:r>
      <w:r w:rsidRPr="00FB1971">
        <w:rPr>
          <w:rFonts w:ascii="Times New Roman" w:hAnsi="Times New Roman"/>
          <w:lang w:eastAsia="en-AU"/>
        </w:rPr>
        <w:t>legislative instrument exists or is in force at a particular time or from time to time (including a non-legislative instrument that does not exist when the legislative instrument is made).</w:t>
      </w:r>
    </w:p>
    <w:p w14:paraId="09B7AD73" w14:textId="77777777" w:rsidR="004936DD" w:rsidRPr="00FB1971" w:rsidRDefault="004936DD" w:rsidP="004936DD">
      <w:pPr>
        <w:pStyle w:val="LDBodytext"/>
        <w:rPr>
          <w:lang w:eastAsia="en-AU"/>
        </w:rPr>
      </w:pPr>
    </w:p>
    <w:p w14:paraId="6685BBBD" w14:textId="54D3DC8C" w:rsidR="004936DD" w:rsidRPr="00FB1971" w:rsidRDefault="004936DD" w:rsidP="004936DD">
      <w:pPr>
        <w:shd w:val="clear" w:color="auto" w:fill="FFFFFF" w:themeFill="background1"/>
        <w:rPr>
          <w:rFonts w:ascii="Times New Roman" w:hAnsi="Times New Roman"/>
          <w:lang w:eastAsia="en-AU"/>
        </w:rPr>
      </w:pPr>
      <w:r w:rsidRPr="00FB1971">
        <w:rPr>
          <w:rFonts w:ascii="Times New Roman" w:hAnsi="Times New Roman"/>
          <w:lang w:eastAsia="en-AU"/>
        </w:rPr>
        <w:t>Under paragraph 15J (2) </w:t>
      </w:r>
      <w:r>
        <w:rPr>
          <w:rFonts w:ascii="Times New Roman" w:hAnsi="Times New Roman"/>
          <w:lang w:eastAsia="en-AU"/>
        </w:rPr>
        <w:t>(c)</w:t>
      </w:r>
      <w:r w:rsidRPr="00FB1971">
        <w:rPr>
          <w:rFonts w:ascii="Times New Roman" w:hAnsi="Times New Roman"/>
          <w:lang w:eastAsia="en-AU"/>
        </w:rPr>
        <w:t xml:space="preserve"> of the LA, the Explanatory Statement must contain a description of the incorporated documents and indicate how they may be obtained. </w:t>
      </w:r>
    </w:p>
    <w:p w14:paraId="33802CE2" w14:textId="77777777" w:rsidR="004936DD" w:rsidRPr="00FB1971" w:rsidRDefault="004936DD" w:rsidP="004936DD">
      <w:pPr>
        <w:pStyle w:val="LDBodytext"/>
        <w:rPr>
          <w:lang w:eastAsia="en-AU"/>
        </w:rPr>
      </w:pPr>
    </w:p>
    <w:p w14:paraId="5746B12B" w14:textId="77777777" w:rsidR="004936DD" w:rsidRPr="00FB1971" w:rsidRDefault="004936DD" w:rsidP="004936DD">
      <w:pPr>
        <w:pStyle w:val="LDBodytext"/>
        <w:rPr>
          <w:lang w:eastAsia="en-AU"/>
        </w:rPr>
      </w:pPr>
      <w:r w:rsidRPr="00FB1971">
        <w:rPr>
          <w:lang w:eastAsia="en-AU"/>
        </w:rPr>
        <w:t>References to provisions of CASR are taken to be as they are in force from time to time, by virtue of paragraph 13 (1) (c) of the LA. CASR is freely available online on the Federal Register of Legislation.</w:t>
      </w:r>
    </w:p>
    <w:p w14:paraId="4E079B02" w14:textId="77777777" w:rsidR="004936DD" w:rsidRPr="00FB1971" w:rsidRDefault="004936DD" w:rsidP="004936DD">
      <w:pPr>
        <w:pStyle w:val="LDBodytext"/>
        <w:rPr>
          <w:lang w:eastAsia="en-AU"/>
        </w:rPr>
      </w:pPr>
    </w:p>
    <w:p w14:paraId="14D27425" w14:textId="02FF7A66" w:rsidR="004936DD" w:rsidRDefault="00F07D4D" w:rsidP="004936DD">
      <w:pPr>
        <w:pStyle w:val="BodyText"/>
        <w:rPr>
          <w:rFonts w:ascii="Times New Roman" w:hAnsi="Times New Roman"/>
        </w:rPr>
      </w:pPr>
      <w:r>
        <w:rPr>
          <w:rFonts w:ascii="Times New Roman" w:hAnsi="Times New Roman"/>
        </w:rPr>
        <w:t>I</w:t>
      </w:r>
      <w:r w:rsidR="004936DD" w:rsidRPr="00FB1971">
        <w:rPr>
          <w:rFonts w:ascii="Times New Roman" w:hAnsi="Times New Roman"/>
        </w:rPr>
        <w:t>ncorporated document</w:t>
      </w:r>
      <w:r w:rsidR="008D5815">
        <w:rPr>
          <w:rFonts w:ascii="Times New Roman" w:hAnsi="Times New Roman"/>
        </w:rPr>
        <w:t>s are</w:t>
      </w:r>
      <w:r w:rsidR="004936DD" w:rsidRPr="00FB1971">
        <w:rPr>
          <w:rFonts w:ascii="Times New Roman" w:hAnsi="Times New Roman"/>
        </w:rPr>
        <w:t xml:space="preserve"> described below, together with the manner of incorporation and how </w:t>
      </w:r>
      <w:r w:rsidR="002A7843">
        <w:rPr>
          <w:rFonts w:ascii="Times New Roman" w:hAnsi="Times New Roman"/>
        </w:rPr>
        <w:t>they</w:t>
      </w:r>
      <w:r w:rsidR="004936DD" w:rsidRPr="00FB1971">
        <w:rPr>
          <w:rFonts w:ascii="Times New Roman" w:hAnsi="Times New Roman"/>
        </w:rPr>
        <w:t xml:space="preserve"> may be obtained.</w:t>
      </w:r>
    </w:p>
    <w:p w14:paraId="7B52D873" w14:textId="3446BDB9" w:rsidR="002A7843" w:rsidRDefault="002A7843" w:rsidP="004936DD">
      <w:pPr>
        <w:pStyle w:val="BodyText"/>
        <w:rPr>
          <w:rFonts w:ascii="Times New Roman" w:hAnsi="Times New Roman"/>
        </w:rPr>
      </w:pPr>
    </w:p>
    <w:p w14:paraId="4341D19B" w14:textId="6EB88204" w:rsidR="002A7843" w:rsidRDefault="002A7843" w:rsidP="002A7843">
      <w:pPr>
        <w:pStyle w:val="BodyText"/>
        <w:rPr>
          <w:rFonts w:ascii="Times New Roman" w:hAnsi="Times New Roman"/>
          <w:b/>
          <w:bCs/>
        </w:rPr>
      </w:pPr>
      <w:r w:rsidRPr="002A4E79">
        <w:rPr>
          <w:rFonts w:ascii="Times New Roman" w:hAnsi="Times New Roman"/>
          <w:b/>
          <w:bCs/>
        </w:rPr>
        <w:t>CASA EX</w:t>
      </w:r>
      <w:r w:rsidR="00B936DA">
        <w:rPr>
          <w:rFonts w:ascii="Times New Roman" w:hAnsi="Times New Roman"/>
          <w:b/>
          <w:bCs/>
        </w:rPr>
        <w:t>12/23</w:t>
      </w:r>
      <w:r w:rsidRPr="002A4E79">
        <w:rPr>
          <w:rFonts w:ascii="Times New Roman" w:hAnsi="Times New Roman"/>
          <w:b/>
          <w:bCs/>
        </w:rPr>
        <w:t>:</w:t>
      </w:r>
    </w:p>
    <w:p w14:paraId="27905C7F" w14:textId="4257E81D" w:rsidR="00B97527" w:rsidRDefault="00B97527" w:rsidP="00B97527">
      <w:pPr>
        <w:pStyle w:val="BodyText"/>
        <w:numPr>
          <w:ilvl w:val="0"/>
          <w:numId w:val="42"/>
        </w:numPr>
        <w:rPr>
          <w:rFonts w:ascii="Times New Roman" w:hAnsi="Times New Roman"/>
        </w:rPr>
      </w:pPr>
      <w:r>
        <w:rPr>
          <w:rFonts w:ascii="Times New Roman" w:hAnsi="Times New Roman"/>
        </w:rPr>
        <w:t>SMS implementation plans</w:t>
      </w:r>
    </w:p>
    <w:p w14:paraId="68392D3B" w14:textId="4170780D" w:rsidR="00B97527" w:rsidRDefault="00B97527" w:rsidP="00B97527">
      <w:pPr>
        <w:pStyle w:val="BodyText"/>
        <w:numPr>
          <w:ilvl w:val="0"/>
          <w:numId w:val="42"/>
        </w:numPr>
        <w:rPr>
          <w:rFonts w:ascii="Times New Roman" w:hAnsi="Times New Roman"/>
        </w:rPr>
      </w:pPr>
      <w:r>
        <w:rPr>
          <w:rFonts w:ascii="Times New Roman" w:hAnsi="Times New Roman"/>
        </w:rPr>
        <w:t>SMS exposition content</w:t>
      </w:r>
    </w:p>
    <w:p w14:paraId="74891A01" w14:textId="12BA6A8F" w:rsidR="00B97527" w:rsidRDefault="00B97527" w:rsidP="00B97527">
      <w:pPr>
        <w:pStyle w:val="BodyText"/>
        <w:numPr>
          <w:ilvl w:val="0"/>
          <w:numId w:val="42"/>
        </w:numPr>
        <w:rPr>
          <w:rFonts w:ascii="Times New Roman" w:hAnsi="Times New Roman"/>
        </w:rPr>
      </w:pPr>
      <w:r>
        <w:rPr>
          <w:rFonts w:ascii="Times New Roman" w:hAnsi="Times New Roman"/>
        </w:rPr>
        <w:t>SMS manual content</w:t>
      </w:r>
    </w:p>
    <w:p w14:paraId="4AB795F1" w14:textId="1496AFA4" w:rsidR="00B97527" w:rsidRDefault="00B97527" w:rsidP="00B97527">
      <w:pPr>
        <w:pStyle w:val="BodyText"/>
        <w:numPr>
          <w:ilvl w:val="0"/>
          <w:numId w:val="42"/>
        </w:numPr>
        <w:rPr>
          <w:rFonts w:ascii="Times New Roman" w:hAnsi="Times New Roman"/>
        </w:rPr>
      </w:pPr>
      <w:r w:rsidRPr="003665F4">
        <w:lastRenderedPageBreak/>
        <w:t>HFP&amp;NTS program</w:t>
      </w:r>
      <w:r w:rsidRPr="00B37CED">
        <w:t xml:space="preserve"> exposition</w:t>
      </w:r>
      <w:r w:rsidRPr="00104ACD">
        <w:t xml:space="preserve"> content</w:t>
      </w:r>
    </w:p>
    <w:p w14:paraId="000028E1" w14:textId="73DCE930" w:rsidR="00B97527" w:rsidRDefault="00B97527" w:rsidP="00B97527">
      <w:pPr>
        <w:pStyle w:val="BodyText"/>
        <w:numPr>
          <w:ilvl w:val="0"/>
          <w:numId w:val="42"/>
        </w:numPr>
        <w:rPr>
          <w:rFonts w:ascii="Times New Roman" w:hAnsi="Times New Roman"/>
        </w:rPr>
      </w:pPr>
      <w:r w:rsidRPr="00104ACD">
        <w:t>T&amp;C exposition content</w:t>
      </w:r>
    </w:p>
    <w:p w14:paraId="212CE98D" w14:textId="19076653" w:rsidR="00B97527" w:rsidRPr="00F57FB4" w:rsidRDefault="00B97527" w:rsidP="00B97527">
      <w:pPr>
        <w:pStyle w:val="BodyText"/>
        <w:numPr>
          <w:ilvl w:val="0"/>
          <w:numId w:val="42"/>
        </w:numPr>
        <w:rPr>
          <w:rFonts w:ascii="Times New Roman" w:hAnsi="Times New Roman"/>
        </w:rPr>
      </w:pPr>
      <w:r w:rsidRPr="00104ACD">
        <w:t xml:space="preserve">T&amp;C </w:t>
      </w:r>
      <w:r>
        <w:t>manual</w:t>
      </w:r>
      <w:r w:rsidRPr="00104ACD">
        <w:t xml:space="preserve"> content</w:t>
      </w:r>
      <w:r w:rsidR="00D81FA2">
        <w:t>.</w:t>
      </w:r>
    </w:p>
    <w:p w14:paraId="4BED41F6" w14:textId="77777777" w:rsidR="00F57FB4" w:rsidRDefault="00F57FB4" w:rsidP="00F57FB4">
      <w:pPr>
        <w:pStyle w:val="BodyText"/>
        <w:rPr>
          <w:rFonts w:ascii="Times New Roman" w:hAnsi="Times New Roman"/>
        </w:rPr>
      </w:pPr>
    </w:p>
    <w:p w14:paraId="1DFBDB95" w14:textId="4822A950" w:rsidR="004936DD" w:rsidRPr="00FB1971" w:rsidRDefault="004936DD" w:rsidP="00D81FA2">
      <w:pPr>
        <w:pStyle w:val="LDBodytext"/>
        <w:keepNext/>
        <w:keepLines/>
      </w:pPr>
      <w:r w:rsidRPr="00FB1971">
        <w:t>An exposition</w:t>
      </w:r>
      <w:r w:rsidR="00E41838">
        <w:t xml:space="preserve"> or a manual</w:t>
      </w:r>
      <w:r w:rsidRPr="00FB1971">
        <w:t xml:space="preserve"> of an operator is a document, or suite of documents, that specifies the scope of the operations and activities conducted by the operator, and sets out the plans, processes, procedures, programs and systems implemented by the operator to comply with the civil aviation legislation.</w:t>
      </w:r>
    </w:p>
    <w:p w14:paraId="6223A524" w14:textId="77777777" w:rsidR="004936DD" w:rsidRPr="00FB1971" w:rsidRDefault="004936DD" w:rsidP="00D81FA2">
      <w:pPr>
        <w:pStyle w:val="LDBodytext"/>
        <w:keepNext/>
        <w:keepLines/>
      </w:pPr>
    </w:p>
    <w:p w14:paraId="0C8330E5" w14:textId="32BE0BCD" w:rsidR="004936DD" w:rsidRPr="00FB1971" w:rsidRDefault="004936DD" w:rsidP="004936DD">
      <w:pPr>
        <w:pStyle w:val="BodyText"/>
        <w:rPr>
          <w:rFonts w:ascii="Times New Roman" w:hAnsi="Times New Roman"/>
        </w:rPr>
      </w:pPr>
      <w:r w:rsidRPr="00FB1971">
        <w:rPr>
          <w:rFonts w:ascii="Times New Roman" w:hAnsi="Times New Roman"/>
        </w:rPr>
        <w:t>An exposition</w:t>
      </w:r>
      <w:r w:rsidR="00EA5ADF">
        <w:rPr>
          <w:rFonts w:ascii="Times New Roman" w:hAnsi="Times New Roman"/>
        </w:rPr>
        <w:t xml:space="preserve"> or manual</w:t>
      </w:r>
      <w:r w:rsidRPr="00FB1971">
        <w:rPr>
          <w:rFonts w:ascii="Times New Roman" w:hAnsi="Times New Roman"/>
        </w:rPr>
        <w:t>, for an operator</w:t>
      </w:r>
      <w:r w:rsidR="00456A95">
        <w:rPr>
          <w:rFonts w:ascii="Times New Roman" w:hAnsi="Times New Roman"/>
        </w:rPr>
        <w:t>,</w:t>
      </w:r>
      <w:r w:rsidRPr="00FB1971">
        <w:rPr>
          <w:rFonts w:ascii="Times New Roman" w:hAnsi="Times New Roman"/>
        </w:rPr>
        <w:t xml:space="preserve"> generally means the exposition as changed from time to time</w:t>
      </w:r>
      <w:r w:rsidR="000158C3">
        <w:rPr>
          <w:rFonts w:ascii="Times New Roman" w:hAnsi="Times New Roman"/>
        </w:rPr>
        <w:t>.</w:t>
      </w:r>
    </w:p>
    <w:p w14:paraId="1FF77A5D" w14:textId="77777777" w:rsidR="004936DD" w:rsidRPr="00FB1971" w:rsidRDefault="004936DD" w:rsidP="004936DD">
      <w:pPr>
        <w:pStyle w:val="BodyText"/>
        <w:rPr>
          <w:rFonts w:ascii="Times New Roman" w:hAnsi="Times New Roman"/>
        </w:rPr>
      </w:pPr>
    </w:p>
    <w:p w14:paraId="741E0BF6" w14:textId="30C32257" w:rsidR="004936DD" w:rsidRPr="00FB1971" w:rsidRDefault="004936DD" w:rsidP="004936DD">
      <w:pPr>
        <w:pStyle w:val="BodyText"/>
        <w:rPr>
          <w:lang w:eastAsia="en-AU"/>
        </w:rPr>
      </w:pPr>
      <w:r w:rsidRPr="00FB1971">
        <w:rPr>
          <w:rFonts w:ascii="Times New Roman" w:hAnsi="Times New Roman"/>
        </w:rPr>
        <w:t>An exposition</w:t>
      </w:r>
      <w:r w:rsidR="00EA5ADF">
        <w:rPr>
          <w:rFonts w:ascii="Times New Roman" w:hAnsi="Times New Roman"/>
        </w:rPr>
        <w:t xml:space="preserve"> or manual</w:t>
      </w:r>
      <w:r w:rsidRPr="00FB1971">
        <w:rPr>
          <w:rFonts w:ascii="Times New Roman" w:hAnsi="Times New Roman"/>
        </w:rPr>
        <w:t xml:space="preserve"> is not publicly or freely available. It is proprietary to the operator who </w:t>
      </w:r>
      <w:r w:rsidR="000158C3">
        <w:rPr>
          <w:rFonts w:ascii="Times New Roman" w:hAnsi="Times New Roman"/>
        </w:rPr>
        <w:t xml:space="preserve">creates it and </w:t>
      </w:r>
      <w:r w:rsidRPr="00FB1971">
        <w:rPr>
          <w:rFonts w:ascii="Times New Roman" w:hAnsi="Times New Roman"/>
        </w:rPr>
        <w:t>owns its intellectual property</w:t>
      </w:r>
      <w:r w:rsidR="000158C3">
        <w:rPr>
          <w:rFonts w:ascii="Times New Roman" w:hAnsi="Times New Roman"/>
        </w:rPr>
        <w:t>,</w:t>
      </w:r>
      <w:r w:rsidRPr="00FB1971">
        <w:rPr>
          <w:rFonts w:ascii="Times New Roman" w:hAnsi="Times New Roman"/>
        </w:rPr>
        <w:t xml:space="preserve"> and </w:t>
      </w:r>
      <w:r w:rsidR="000158C3">
        <w:rPr>
          <w:rFonts w:ascii="Times New Roman" w:hAnsi="Times New Roman"/>
        </w:rPr>
        <w:t xml:space="preserve">it </w:t>
      </w:r>
      <w:r w:rsidRPr="00FB1971">
        <w:rPr>
          <w:rFonts w:ascii="Times New Roman" w:hAnsi="Times New Roman"/>
        </w:rPr>
        <w:t>will generally include commercial in confidence information about the operator’s business. The incorporated requirements of exposition</w:t>
      </w:r>
      <w:r w:rsidR="000158C3">
        <w:rPr>
          <w:rFonts w:ascii="Times New Roman" w:hAnsi="Times New Roman"/>
        </w:rPr>
        <w:t>s</w:t>
      </w:r>
      <w:r w:rsidR="00EA5ADF">
        <w:rPr>
          <w:rFonts w:ascii="Times New Roman" w:hAnsi="Times New Roman"/>
        </w:rPr>
        <w:t xml:space="preserve"> and manuals</w:t>
      </w:r>
      <w:r w:rsidRPr="00FB1971">
        <w:rPr>
          <w:rFonts w:ascii="Times New Roman" w:hAnsi="Times New Roman"/>
        </w:rPr>
        <w:t xml:space="preserve"> are at the operator-specific level and apply only to the operator and its personnel. Further, the operator is under obligations to make the exposition</w:t>
      </w:r>
      <w:r w:rsidR="000158C3">
        <w:rPr>
          <w:rFonts w:ascii="Times New Roman" w:hAnsi="Times New Roman"/>
        </w:rPr>
        <w:t xml:space="preserve"> or manual</w:t>
      </w:r>
      <w:r w:rsidRPr="00FB1971">
        <w:rPr>
          <w:rFonts w:ascii="Times New Roman" w:hAnsi="Times New Roman"/>
        </w:rPr>
        <w:t xml:space="preserve"> available to its personnel who have obligations under the document.</w:t>
      </w:r>
    </w:p>
    <w:p w14:paraId="3FBDD5D4" w14:textId="77777777" w:rsidR="004936DD" w:rsidRPr="00FB1971" w:rsidRDefault="004936DD" w:rsidP="004936DD">
      <w:pPr>
        <w:pStyle w:val="LDBodytext"/>
        <w:rPr>
          <w:lang w:eastAsia="en-AU"/>
        </w:rPr>
      </w:pPr>
    </w:p>
    <w:p w14:paraId="70C0EA6C" w14:textId="77777777" w:rsidR="004936DD" w:rsidRPr="00EA5ADF" w:rsidRDefault="004936DD" w:rsidP="004936DD">
      <w:pPr>
        <w:pStyle w:val="BodyText"/>
        <w:rPr>
          <w:lang w:eastAsia="en-AU"/>
        </w:rPr>
      </w:pPr>
      <w:r w:rsidRPr="00EA5ADF">
        <w:rPr>
          <w:rFonts w:ascii="Times New Roman" w:hAnsi="Times New Roman"/>
        </w:rPr>
        <w:t>However, CASA will, as far as practicable, make arrangements with any relevant operator to make a suitably redacted copy of the exposition available for requested inspection by appointment at a relevant CASA office.</w:t>
      </w:r>
    </w:p>
    <w:p w14:paraId="0903AF15" w14:textId="77777777" w:rsidR="004936DD" w:rsidRPr="00F57FB4" w:rsidRDefault="004936DD" w:rsidP="005E4ED6">
      <w:pPr>
        <w:pStyle w:val="BodyText"/>
        <w:rPr>
          <w:rFonts w:ascii="Times New Roman" w:hAnsi="Times New Roman"/>
        </w:rPr>
      </w:pPr>
    </w:p>
    <w:p w14:paraId="4027F15E" w14:textId="77777777" w:rsidR="00AD0834" w:rsidRDefault="00AD0834" w:rsidP="00AD0834">
      <w:pPr>
        <w:pStyle w:val="BodyText"/>
        <w:rPr>
          <w:rFonts w:ascii="Times New Roman" w:hAnsi="Times New Roman"/>
          <w:b/>
          <w:bCs/>
        </w:rPr>
      </w:pPr>
      <w:r w:rsidRPr="002A4E79">
        <w:rPr>
          <w:rFonts w:ascii="Times New Roman" w:hAnsi="Times New Roman"/>
          <w:b/>
          <w:bCs/>
        </w:rPr>
        <w:t>CASA EX</w:t>
      </w:r>
      <w:r>
        <w:rPr>
          <w:rFonts w:ascii="Times New Roman" w:hAnsi="Times New Roman"/>
          <w:b/>
          <w:bCs/>
        </w:rPr>
        <w:t xml:space="preserve">14/23, </w:t>
      </w:r>
      <w:r w:rsidRPr="002A4E79">
        <w:rPr>
          <w:rFonts w:ascii="Times New Roman" w:hAnsi="Times New Roman"/>
          <w:b/>
          <w:bCs/>
        </w:rPr>
        <w:t>CASA EX</w:t>
      </w:r>
      <w:r>
        <w:rPr>
          <w:rFonts w:ascii="Times New Roman" w:hAnsi="Times New Roman"/>
          <w:b/>
          <w:bCs/>
        </w:rPr>
        <w:t xml:space="preserve">15/23 and </w:t>
      </w:r>
      <w:r w:rsidRPr="002A4E79">
        <w:rPr>
          <w:rFonts w:ascii="Times New Roman" w:hAnsi="Times New Roman"/>
          <w:b/>
          <w:bCs/>
        </w:rPr>
        <w:t>CASA EX</w:t>
      </w:r>
      <w:r>
        <w:rPr>
          <w:rFonts w:ascii="Times New Roman" w:hAnsi="Times New Roman"/>
          <w:b/>
          <w:bCs/>
        </w:rPr>
        <w:t>16/23</w:t>
      </w:r>
    </w:p>
    <w:p w14:paraId="1E1DCED4" w14:textId="7DCBD48E" w:rsidR="00AD0834" w:rsidRPr="005F4035" w:rsidRDefault="00AD0834" w:rsidP="00AD0834">
      <w:pPr>
        <w:pStyle w:val="BodyText"/>
        <w:rPr>
          <w:rFonts w:ascii="Times New Roman" w:hAnsi="Times New Roman"/>
        </w:rPr>
      </w:pPr>
      <w:r w:rsidRPr="005F4035">
        <w:rPr>
          <w:rFonts w:ascii="Times New Roman" w:hAnsi="Times New Roman"/>
        </w:rPr>
        <w:t xml:space="preserve">The amendments in </w:t>
      </w:r>
      <w:r w:rsidR="005F4035" w:rsidRPr="005F4035">
        <w:rPr>
          <w:rFonts w:ascii="Times New Roman" w:hAnsi="Times New Roman"/>
        </w:rPr>
        <w:t>these</w:t>
      </w:r>
      <w:r w:rsidRPr="005F4035">
        <w:rPr>
          <w:rFonts w:ascii="Times New Roman" w:hAnsi="Times New Roman"/>
        </w:rPr>
        <w:t xml:space="preserve"> ins</w:t>
      </w:r>
      <w:r w:rsidR="005F4035">
        <w:rPr>
          <w:rFonts w:ascii="Times New Roman" w:hAnsi="Times New Roman"/>
        </w:rPr>
        <w:t>tru</w:t>
      </w:r>
      <w:r w:rsidRPr="005F4035">
        <w:rPr>
          <w:rFonts w:ascii="Times New Roman" w:hAnsi="Times New Roman"/>
        </w:rPr>
        <w:t>ments</w:t>
      </w:r>
      <w:r w:rsidR="005F4035">
        <w:rPr>
          <w:rFonts w:ascii="Times New Roman" w:hAnsi="Times New Roman"/>
        </w:rPr>
        <w:t xml:space="preserve"> as such</w:t>
      </w:r>
      <w:r w:rsidRPr="005F4035">
        <w:rPr>
          <w:rFonts w:ascii="Times New Roman" w:hAnsi="Times New Roman"/>
        </w:rPr>
        <w:t xml:space="preserve"> do not </w:t>
      </w:r>
      <w:r w:rsidR="005F4035" w:rsidRPr="005F4035">
        <w:rPr>
          <w:rFonts w:ascii="Times New Roman" w:hAnsi="Times New Roman"/>
        </w:rPr>
        <w:t>incorporate</w:t>
      </w:r>
      <w:r w:rsidRPr="005F4035">
        <w:rPr>
          <w:rFonts w:ascii="Times New Roman" w:hAnsi="Times New Roman"/>
        </w:rPr>
        <w:t xml:space="preserve"> documents.</w:t>
      </w:r>
    </w:p>
    <w:p w14:paraId="73ED5FB7" w14:textId="18F27BD7" w:rsidR="00DA70AF" w:rsidRDefault="00DA70AF" w:rsidP="005E4ED6">
      <w:pPr>
        <w:pStyle w:val="BodyText"/>
        <w:rPr>
          <w:rFonts w:ascii="Times New Roman" w:hAnsi="Times New Roman"/>
        </w:rPr>
      </w:pPr>
    </w:p>
    <w:p w14:paraId="0C259599" w14:textId="77777777" w:rsidR="00656D1D" w:rsidRPr="00FB1971" w:rsidRDefault="00656D1D" w:rsidP="00656D1D">
      <w:pPr>
        <w:pStyle w:val="LDBodytext"/>
        <w:rPr>
          <w:b/>
          <w:bCs/>
        </w:rPr>
      </w:pPr>
      <w:r w:rsidRPr="00FB1971">
        <w:rPr>
          <w:b/>
          <w:bCs/>
        </w:rPr>
        <w:t>Economic and cost impact, and sector risks</w:t>
      </w:r>
    </w:p>
    <w:p w14:paraId="18E8D372" w14:textId="77777777" w:rsidR="00656D1D" w:rsidRPr="00FB1971" w:rsidRDefault="00656D1D" w:rsidP="00656D1D">
      <w:pPr>
        <w:pStyle w:val="LDBodytext"/>
        <w:rPr>
          <w:i/>
          <w:iCs/>
        </w:rPr>
      </w:pPr>
    </w:p>
    <w:p w14:paraId="37046D1E" w14:textId="77777777" w:rsidR="00656D1D" w:rsidRPr="00FB1971" w:rsidRDefault="00656D1D" w:rsidP="00656D1D">
      <w:pPr>
        <w:pStyle w:val="LDBodytext"/>
        <w:rPr>
          <w:i/>
          <w:iCs/>
        </w:rPr>
      </w:pPr>
      <w:r w:rsidRPr="00FB1971">
        <w:rPr>
          <w:i/>
          <w:iCs/>
        </w:rPr>
        <w:t>Economic and cost impact</w:t>
      </w:r>
    </w:p>
    <w:p w14:paraId="3FDAF449" w14:textId="77777777" w:rsidR="00656D1D" w:rsidRPr="00FB1971" w:rsidRDefault="00656D1D" w:rsidP="00656D1D">
      <w:pPr>
        <w:rPr>
          <w:rFonts w:ascii="Times New Roman" w:hAnsi="Times New Roman"/>
        </w:rPr>
      </w:pPr>
      <w:r w:rsidRPr="00FB1971">
        <w:rPr>
          <w:rFonts w:ascii="Times New Roman" w:hAnsi="Times New Roman"/>
        </w:rPr>
        <w:t>Subsection 9A (1) of the Act states that, in exercising its powers and performing its functions, CASA must regard the safety of air navigation as the most important consideration. Subsection 9A (3) of the Act states that, subject to subsection (1), in developing and promulgating aviation safety standards under paragraph 9 (1) (c), CASA must:</w:t>
      </w:r>
    </w:p>
    <w:p w14:paraId="4DDA6CEF" w14:textId="77777777" w:rsidR="00656D1D" w:rsidRPr="00FB1971" w:rsidRDefault="00656D1D" w:rsidP="00656D1D">
      <w:pPr>
        <w:pStyle w:val="LDP1a0"/>
        <w:tabs>
          <w:tab w:val="clear" w:pos="454"/>
          <w:tab w:val="right" w:pos="567"/>
        </w:tabs>
        <w:spacing w:before="0" w:after="0"/>
        <w:ind w:left="908"/>
      </w:pPr>
      <w:r w:rsidRPr="00FB1971">
        <w:t>(a)</w:t>
      </w:r>
      <w:r w:rsidRPr="00FB1971">
        <w:tab/>
        <w:t>consider the economic and cost impact on individuals, businesses and the community of the standards; and</w:t>
      </w:r>
    </w:p>
    <w:p w14:paraId="4F91F38D" w14:textId="77777777" w:rsidR="00656D1D" w:rsidRPr="00FB1971" w:rsidRDefault="00656D1D" w:rsidP="00656D1D">
      <w:pPr>
        <w:pStyle w:val="LDP1a0"/>
        <w:tabs>
          <w:tab w:val="clear" w:pos="454"/>
          <w:tab w:val="right" w:pos="567"/>
        </w:tabs>
        <w:spacing w:before="0" w:after="0"/>
        <w:ind w:left="908"/>
      </w:pPr>
      <w:r w:rsidRPr="00FB1971">
        <w:t>(b)</w:t>
      </w:r>
      <w:r w:rsidRPr="00FB1971">
        <w:tab/>
        <w:t>take into account the differing risks associated with different industry sectors.</w:t>
      </w:r>
    </w:p>
    <w:p w14:paraId="2D394330" w14:textId="77777777" w:rsidR="00656D1D" w:rsidRPr="00FB1971" w:rsidRDefault="00656D1D" w:rsidP="00656D1D">
      <w:pPr>
        <w:pStyle w:val="LDP1a0"/>
        <w:tabs>
          <w:tab w:val="clear" w:pos="454"/>
          <w:tab w:val="right" w:pos="567"/>
        </w:tabs>
        <w:spacing w:before="0" w:after="0"/>
        <w:ind w:left="454"/>
      </w:pPr>
    </w:p>
    <w:p w14:paraId="08D34F8C" w14:textId="77777777" w:rsidR="00656D1D" w:rsidRPr="00FB1971" w:rsidRDefault="00656D1D" w:rsidP="00656D1D">
      <w:pPr>
        <w:rPr>
          <w:rFonts w:ascii="Times New Roman" w:hAnsi="Times New Roman"/>
          <w:lang w:val="en-US"/>
        </w:rPr>
      </w:pPr>
      <w:r w:rsidRPr="00FB1971">
        <w:rPr>
          <w:rFonts w:ascii="Times New Roman" w:hAnsi="Times New Roman"/>
          <w:lang w:val="en-US"/>
        </w:rPr>
        <w:t>The cost impact of a standard refers to the direct cost (in the sense of price or expense) which a standard would cause individuals, businesses, and the community to incur.</w:t>
      </w:r>
    </w:p>
    <w:p w14:paraId="2D9F6FCC" w14:textId="77777777" w:rsidR="00656D1D" w:rsidRPr="00FB1971" w:rsidRDefault="00656D1D" w:rsidP="00656D1D">
      <w:pPr>
        <w:pStyle w:val="LDBodytext"/>
        <w:rPr>
          <w:lang w:val="en-US"/>
        </w:rPr>
      </w:pPr>
    </w:p>
    <w:p w14:paraId="5890B8F4" w14:textId="77777777" w:rsidR="00656D1D" w:rsidRPr="00FB1971" w:rsidRDefault="00656D1D" w:rsidP="00656D1D">
      <w:pPr>
        <w:rPr>
          <w:rFonts w:ascii="Times New Roman" w:hAnsi="Times New Roman"/>
          <w:lang w:val="en-US"/>
        </w:rPr>
      </w:pPr>
      <w:r w:rsidRPr="00FB1971">
        <w:rPr>
          <w:rFonts w:ascii="Times New Roman" w:hAnsi="Times New Roman"/>
          <w:lang w:val="en-US"/>
        </w:rPr>
        <w:t>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43144C4C" w14:textId="77777777" w:rsidR="00656D1D" w:rsidRPr="00FB1971" w:rsidRDefault="00656D1D" w:rsidP="00656D1D">
      <w:pPr>
        <w:pStyle w:val="LDBodytext"/>
        <w:rPr>
          <w:lang w:val="en-US"/>
        </w:rPr>
      </w:pPr>
    </w:p>
    <w:p w14:paraId="63D91BDD" w14:textId="4207E849" w:rsidR="00081669" w:rsidRDefault="00656D1D" w:rsidP="00F07D4D">
      <w:pPr>
        <w:pStyle w:val="LDBodytext"/>
        <w:keepNext/>
      </w:pPr>
      <w:r w:rsidRPr="00FB1971">
        <w:t xml:space="preserve">In terms of economic and cost impacts for subsection 9A (3) of the Act, the </w:t>
      </w:r>
      <w:r w:rsidR="000C1D65">
        <w:t xml:space="preserve">exemption </w:t>
      </w:r>
      <w:r>
        <w:t>amendment</w:t>
      </w:r>
      <w:r w:rsidRPr="00FB1971">
        <w:t xml:space="preserve"> instrument</w:t>
      </w:r>
      <w:r w:rsidR="00081669">
        <w:t>s</w:t>
      </w:r>
      <w:r w:rsidRPr="00FB1971">
        <w:t xml:space="preserve"> will </w:t>
      </w:r>
      <w:r w:rsidR="000C0AF5">
        <w:t xml:space="preserve">operate to extend the period during which relevant </w:t>
      </w:r>
      <w:r w:rsidR="000A7A99">
        <w:t>operators</w:t>
      </w:r>
      <w:r w:rsidR="000C0AF5">
        <w:t xml:space="preserve"> are relieved of</w:t>
      </w:r>
      <w:r w:rsidR="000A7A99">
        <w:t xml:space="preserve"> the obligation to comply with certain applicable requirements </w:t>
      </w:r>
      <w:r w:rsidR="000A7A99">
        <w:lastRenderedPageBreak/>
        <w:t>of the FOR</w:t>
      </w:r>
      <w:r w:rsidR="00A52C05">
        <w:t xml:space="preserve">. </w:t>
      </w:r>
      <w:r w:rsidR="00EE5587">
        <w:t xml:space="preserve">Under the FORs, relevant operators must prepare, submit and </w:t>
      </w:r>
      <w:r w:rsidR="00FB107A">
        <w:t xml:space="preserve">(where applicable) </w:t>
      </w:r>
      <w:r w:rsidR="00EE5587">
        <w:t>obtain CASA’s approval of:</w:t>
      </w:r>
    </w:p>
    <w:p w14:paraId="7BB821D3" w14:textId="6FD978B9" w:rsidR="00EE5587" w:rsidRDefault="00EE5587" w:rsidP="00EE5587">
      <w:pPr>
        <w:pStyle w:val="BodyText"/>
        <w:numPr>
          <w:ilvl w:val="0"/>
          <w:numId w:val="42"/>
        </w:numPr>
        <w:rPr>
          <w:rFonts w:ascii="Times New Roman" w:hAnsi="Times New Roman"/>
        </w:rPr>
      </w:pPr>
      <w:r>
        <w:rPr>
          <w:rFonts w:ascii="Times New Roman" w:hAnsi="Times New Roman"/>
        </w:rPr>
        <w:t>SMS implementation plans</w:t>
      </w:r>
      <w:r w:rsidR="00E716F0">
        <w:rPr>
          <w:rFonts w:ascii="Times New Roman" w:hAnsi="Times New Roman"/>
        </w:rPr>
        <w:t xml:space="preserve"> (submission only)</w:t>
      </w:r>
    </w:p>
    <w:p w14:paraId="61F6A884" w14:textId="1F99B6E9" w:rsidR="00EE5587" w:rsidRDefault="00EE5587" w:rsidP="00EE5587">
      <w:pPr>
        <w:pStyle w:val="BodyText"/>
        <w:numPr>
          <w:ilvl w:val="0"/>
          <w:numId w:val="42"/>
        </w:numPr>
        <w:rPr>
          <w:rFonts w:ascii="Times New Roman" w:hAnsi="Times New Roman"/>
        </w:rPr>
      </w:pPr>
      <w:r>
        <w:rPr>
          <w:rFonts w:ascii="Times New Roman" w:hAnsi="Times New Roman"/>
        </w:rPr>
        <w:t>SMS exposition content</w:t>
      </w:r>
    </w:p>
    <w:p w14:paraId="4EABBC60" w14:textId="670AC689" w:rsidR="00EE5587" w:rsidRDefault="00EE5587" w:rsidP="00EE5587">
      <w:pPr>
        <w:pStyle w:val="BodyText"/>
        <w:numPr>
          <w:ilvl w:val="0"/>
          <w:numId w:val="42"/>
        </w:numPr>
        <w:rPr>
          <w:rFonts w:ascii="Times New Roman" w:hAnsi="Times New Roman"/>
        </w:rPr>
      </w:pPr>
      <w:r>
        <w:rPr>
          <w:rFonts w:ascii="Times New Roman" w:hAnsi="Times New Roman"/>
        </w:rPr>
        <w:t>SMS manual content</w:t>
      </w:r>
    </w:p>
    <w:p w14:paraId="2D668259" w14:textId="236F50F6" w:rsidR="00EE5587" w:rsidRDefault="00EE5587" w:rsidP="00EE5587">
      <w:pPr>
        <w:pStyle w:val="BodyText"/>
        <w:numPr>
          <w:ilvl w:val="0"/>
          <w:numId w:val="42"/>
        </w:numPr>
        <w:rPr>
          <w:rFonts w:ascii="Times New Roman" w:hAnsi="Times New Roman"/>
        </w:rPr>
      </w:pPr>
      <w:r w:rsidRPr="003665F4">
        <w:t>HFP&amp;NTS program</w:t>
      </w:r>
      <w:r w:rsidRPr="00B37CED">
        <w:t xml:space="preserve"> exposition</w:t>
      </w:r>
      <w:r w:rsidRPr="00104ACD">
        <w:t xml:space="preserve"> content</w:t>
      </w:r>
    </w:p>
    <w:p w14:paraId="50A35125" w14:textId="0081A305" w:rsidR="00EE5587" w:rsidRDefault="00EE5587" w:rsidP="00EE5587">
      <w:pPr>
        <w:pStyle w:val="BodyText"/>
        <w:numPr>
          <w:ilvl w:val="0"/>
          <w:numId w:val="42"/>
        </w:numPr>
        <w:rPr>
          <w:rFonts w:ascii="Times New Roman" w:hAnsi="Times New Roman"/>
        </w:rPr>
      </w:pPr>
      <w:r w:rsidRPr="00104ACD">
        <w:t>T&amp;C exposition content</w:t>
      </w:r>
    </w:p>
    <w:p w14:paraId="246CD6DA" w14:textId="0857AC65" w:rsidR="00EE5587" w:rsidRDefault="00EE5587" w:rsidP="00EE5587">
      <w:pPr>
        <w:pStyle w:val="BodyText"/>
        <w:numPr>
          <w:ilvl w:val="0"/>
          <w:numId w:val="42"/>
        </w:numPr>
        <w:rPr>
          <w:rFonts w:ascii="Times New Roman" w:hAnsi="Times New Roman"/>
        </w:rPr>
      </w:pPr>
      <w:r w:rsidRPr="00104ACD">
        <w:t xml:space="preserve">T&amp;C </w:t>
      </w:r>
      <w:r>
        <w:t>manual</w:t>
      </w:r>
      <w:r w:rsidRPr="00104ACD">
        <w:t xml:space="preserve"> content</w:t>
      </w:r>
      <w:r w:rsidR="00D81FA2">
        <w:t>.</w:t>
      </w:r>
    </w:p>
    <w:p w14:paraId="5D0EB9A9" w14:textId="77777777" w:rsidR="006C3923" w:rsidRDefault="006C3923" w:rsidP="00656D1D">
      <w:pPr>
        <w:pStyle w:val="LDBodytext"/>
      </w:pPr>
    </w:p>
    <w:p w14:paraId="6CA9560C" w14:textId="351518AA" w:rsidR="00DC43DF" w:rsidRPr="009B0EB9" w:rsidRDefault="00DC43DF" w:rsidP="00DC43DF">
      <w:pPr>
        <w:pStyle w:val="LDBodytext"/>
      </w:pPr>
      <w:r>
        <w:t>Compliance with t</w:t>
      </w:r>
      <w:r w:rsidRPr="009B0EB9">
        <w:t xml:space="preserve">hese </w:t>
      </w:r>
      <w:r w:rsidR="007C692C">
        <w:t>pre-existing obligations under the</w:t>
      </w:r>
      <w:r w:rsidRPr="009B0EB9">
        <w:t xml:space="preserve"> FOR will have cost impacts for operators. </w:t>
      </w:r>
      <w:r w:rsidR="007C692C">
        <w:t>However, t</w:t>
      </w:r>
      <w:r w:rsidRPr="009B0EB9">
        <w:t>he exemption</w:t>
      </w:r>
      <w:r>
        <w:t xml:space="preserve"> amendment</w:t>
      </w:r>
      <w:r w:rsidRPr="009B0EB9">
        <w:t xml:space="preserve"> instruments have the effect of </w:t>
      </w:r>
      <w:r>
        <w:t>delaying</w:t>
      </w:r>
      <w:r w:rsidRPr="009B0EB9">
        <w:t xml:space="preserve"> the time </w:t>
      </w:r>
      <w:r>
        <w:t>at which those costs will arise. C</w:t>
      </w:r>
      <w:r w:rsidRPr="009B0EB9">
        <w:t>ompliance with the FOR</w:t>
      </w:r>
      <w:r>
        <w:t xml:space="preserve"> will be achieved</w:t>
      </w:r>
      <w:r w:rsidRPr="009B0EB9">
        <w:t xml:space="preserve"> </w:t>
      </w:r>
      <w:r>
        <w:t>by</w:t>
      </w:r>
      <w:r w:rsidRPr="009B0EB9">
        <w:t xml:space="preserve"> complying with</w:t>
      </w:r>
      <w:r>
        <w:t xml:space="preserve"> the extended timeframes for</w:t>
      </w:r>
      <w:r w:rsidRPr="009B0EB9">
        <w:t xml:space="preserve"> the directions and conditions in the instruments.</w:t>
      </w:r>
    </w:p>
    <w:p w14:paraId="03CC4775" w14:textId="77777777" w:rsidR="00656D1D" w:rsidRPr="00FB1971" w:rsidRDefault="00656D1D" w:rsidP="00656D1D">
      <w:pPr>
        <w:pStyle w:val="LDBodytext"/>
      </w:pPr>
    </w:p>
    <w:p w14:paraId="72313C81" w14:textId="33D3BB0C" w:rsidR="0070176C" w:rsidRPr="0070176C" w:rsidRDefault="00656D1D" w:rsidP="00656D1D">
      <w:pPr>
        <w:pStyle w:val="LDBodytext"/>
        <w:rPr>
          <w:i/>
          <w:iCs/>
        </w:rPr>
      </w:pPr>
      <w:r w:rsidRPr="0070176C">
        <w:rPr>
          <w:i/>
          <w:iCs/>
        </w:rPr>
        <w:t>Sector risks</w:t>
      </w:r>
    </w:p>
    <w:p w14:paraId="090FB2F6" w14:textId="2F82B7D4" w:rsidR="0070176C" w:rsidRPr="0070176C" w:rsidRDefault="0070176C" w:rsidP="00656D1D">
      <w:pPr>
        <w:pStyle w:val="LDBodytext"/>
        <w:rPr>
          <w:i/>
          <w:iCs/>
        </w:rPr>
      </w:pPr>
      <w:r w:rsidRPr="0070176C">
        <w:rPr>
          <w:rFonts w:cs="Arial"/>
        </w:rPr>
        <w:t>There will be a particular impact on air transport operat</w:t>
      </w:r>
      <w:r w:rsidR="00F771A3">
        <w:rPr>
          <w:rFonts w:cs="Arial"/>
        </w:rPr>
        <w:t>ors</w:t>
      </w:r>
      <w:r w:rsidRPr="0070176C">
        <w:rPr>
          <w:rFonts w:cs="Arial"/>
        </w:rPr>
        <w:t xml:space="preserve"> and aerial work operat</w:t>
      </w:r>
      <w:r w:rsidR="00F771A3">
        <w:rPr>
          <w:rFonts w:cs="Arial"/>
        </w:rPr>
        <w:t>ors</w:t>
      </w:r>
      <w:r w:rsidR="00937283">
        <w:rPr>
          <w:rFonts w:cs="Arial"/>
        </w:rPr>
        <w:t xml:space="preserve">. </w:t>
      </w:r>
      <w:r w:rsidR="00F771A3">
        <w:rPr>
          <w:rFonts w:cs="Arial"/>
        </w:rPr>
        <w:t>However</w:t>
      </w:r>
      <w:r w:rsidR="00F13014">
        <w:rPr>
          <w:rFonts w:cs="Arial"/>
        </w:rPr>
        <w:t xml:space="preserve">, </w:t>
      </w:r>
      <w:r w:rsidR="00937283">
        <w:rPr>
          <w:rFonts w:cs="Arial"/>
        </w:rPr>
        <w:t xml:space="preserve">this is a positive impact </w:t>
      </w:r>
      <w:r w:rsidR="000735FD">
        <w:rPr>
          <w:rFonts w:cs="Arial"/>
        </w:rPr>
        <w:t>because</w:t>
      </w:r>
      <w:r w:rsidRPr="0070176C">
        <w:rPr>
          <w:rFonts w:cs="Arial"/>
        </w:rPr>
        <w:t xml:space="preserve"> </w:t>
      </w:r>
      <w:r w:rsidR="000735FD">
        <w:rPr>
          <w:rFonts w:cs="Arial"/>
        </w:rPr>
        <w:t xml:space="preserve">it is the </w:t>
      </w:r>
      <w:r w:rsidRPr="0070176C">
        <w:rPr>
          <w:rFonts w:cs="Arial"/>
        </w:rPr>
        <w:t>training and checking exemption</w:t>
      </w:r>
      <w:r w:rsidR="00C35A87">
        <w:rPr>
          <w:rFonts w:cs="Arial"/>
        </w:rPr>
        <w:t xml:space="preserve"> end dates</w:t>
      </w:r>
      <w:r w:rsidRPr="0070176C">
        <w:rPr>
          <w:rFonts w:cs="Arial"/>
        </w:rPr>
        <w:t xml:space="preserve"> currently appl</w:t>
      </w:r>
      <w:r w:rsidR="00C35A87">
        <w:rPr>
          <w:rFonts w:cs="Arial"/>
        </w:rPr>
        <w:t>y</w:t>
      </w:r>
      <w:r w:rsidR="00F13014">
        <w:rPr>
          <w:rFonts w:cs="Arial"/>
        </w:rPr>
        <w:t>ing</w:t>
      </w:r>
      <w:r w:rsidRPr="0070176C">
        <w:rPr>
          <w:rFonts w:cs="Arial"/>
        </w:rPr>
        <w:t xml:space="preserve"> to the majority of air transport operators and a limited number of aerial work </w:t>
      </w:r>
      <w:r w:rsidR="00C35A87" w:rsidRPr="0070176C">
        <w:rPr>
          <w:rFonts w:cs="Arial"/>
        </w:rPr>
        <w:t>operators,</w:t>
      </w:r>
      <w:r w:rsidR="00C35A87">
        <w:rPr>
          <w:rFonts w:cs="Arial"/>
        </w:rPr>
        <w:t xml:space="preserve"> that are being extended</w:t>
      </w:r>
      <w:r w:rsidR="00F13014">
        <w:rPr>
          <w:rFonts w:cs="Arial"/>
        </w:rPr>
        <w:t xml:space="preserve"> by the </w:t>
      </w:r>
      <w:r w:rsidR="002529F9">
        <w:rPr>
          <w:rFonts w:cs="Arial"/>
        </w:rPr>
        <w:t xml:space="preserve">exemption </w:t>
      </w:r>
      <w:r w:rsidR="000C1D65">
        <w:t xml:space="preserve">amendment </w:t>
      </w:r>
      <w:r w:rsidR="002529F9">
        <w:rPr>
          <w:rFonts w:cs="Arial"/>
        </w:rPr>
        <w:t>instruments</w:t>
      </w:r>
      <w:r w:rsidR="00C35A87">
        <w:rPr>
          <w:rFonts w:cs="Arial"/>
        </w:rPr>
        <w:t>.</w:t>
      </w:r>
    </w:p>
    <w:p w14:paraId="74A3136B" w14:textId="77777777" w:rsidR="00656D1D" w:rsidRPr="00FB1971" w:rsidRDefault="00656D1D" w:rsidP="00656D1D">
      <w:pPr>
        <w:pStyle w:val="LDBodytext"/>
      </w:pPr>
    </w:p>
    <w:p w14:paraId="2F2CF34C" w14:textId="77777777" w:rsidR="00656D1D" w:rsidRPr="00FB1971" w:rsidRDefault="00656D1D" w:rsidP="00656D1D">
      <w:pPr>
        <w:pStyle w:val="LDBodytext"/>
        <w:rPr>
          <w:b/>
          <w:bCs/>
        </w:rPr>
      </w:pPr>
      <w:r w:rsidRPr="00FB1971">
        <w:rPr>
          <w:b/>
          <w:bCs/>
        </w:rPr>
        <w:t>Rural and regional impacts</w:t>
      </w:r>
    </w:p>
    <w:p w14:paraId="6A7E7529" w14:textId="77777777" w:rsidR="00656D1D" w:rsidRPr="00FB1971" w:rsidRDefault="00656D1D" w:rsidP="00656D1D">
      <w:pPr>
        <w:pStyle w:val="LDBodytext"/>
      </w:pPr>
      <w:r w:rsidRPr="00FB1971">
        <w:t>The Minister’s Statement of Expectations for the CASA Board states: “I expect that CASA will: … (b) fully consider the impact of new regulations on general aviation, with a particular focus on regional and remote Australia. All Explanatory Statements drafted by CASA for subordinate legislation should identify the impact on the various categories of operations as well as on communities in regional and remote Australia served by those operations and how these impacts have been considered.”</w:t>
      </w:r>
    </w:p>
    <w:p w14:paraId="10619BD6" w14:textId="77777777" w:rsidR="00656D1D" w:rsidRPr="00FB1971" w:rsidRDefault="00656D1D" w:rsidP="00656D1D">
      <w:pPr>
        <w:pStyle w:val="LDBodytext"/>
      </w:pPr>
    </w:p>
    <w:p w14:paraId="467E41A3" w14:textId="77777777" w:rsidR="00F76B44" w:rsidRPr="009B0EB9" w:rsidRDefault="00F76B44" w:rsidP="00F76B44">
      <w:pPr>
        <w:pStyle w:val="LDBodytext"/>
      </w:pPr>
      <w:r w:rsidRPr="009B0EB9">
        <w:t xml:space="preserve">There are no identified rural and regional impacts that differ in any </w:t>
      </w:r>
      <w:r>
        <w:t xml:space="preserve">really </w:t>
      </w:r>
      <w:r w:rsidRPr="009B0EB9">
        <w:t>material way from the general economic and cost impacts, or sector risks described above.</w:t>
      </w:r>
      <w:r>
        <w:t xml:space="preserve"> However, smaller operators, more likely to be located in </w:t>
      </w:r>
      <w:r w:rsidRPr="009B0EB9">
        <w:t>rural and regional</w:t>
      </w:r>
      <w:r>
        <w:t xml:space="preserve"> areas, will also obtain cost deferral benefits.</w:t>
      </w:r>
    </w:p>
    <w:p w14:paraId="3018C07C" w14:textId="77777777" w:rsidR="00656D1D" w:rsidRPr="00FB1971" w:rsidRDefault="00656D1D" w:rsidP="00656D1D">
      <w:pPr>
        <w:pStyle w:val="LDBodytext"/>
      </w:pPr>
    </w:p>
    <w:p w14:paraId="409D164F" w14:textId="77777777" w:rsidR="00656D1D" w:rsidRPr="00FB1971" w:rsidRDefault="00656D1D" w:rsidP="00656D1D">
      <w:pPr>
        <w:pStyle w:val="LDBodytext"/>
        <w:rPr>
          <w:b/>
          <w:bCs/>
        </w:rPr>
      </w:pPr>
      <w:r w:rsidRPr="00FB1971">
        <w:rPr>
          <w:b/>
          <w:bCs/>
        </w:rPr>
        <w:t>Environmental impact</w:t>
      </w:r>
    </w:p>
    <w:p w14:paraId="656DB68E" w14:textId="77777777" w:rsidR="00656D1D" w:rsidRPr="00FB1971" w:rsidRDefault="00656D1D" w:rsidP="00656D1D">
      <w:pPr>
        <w:pStyle w:val="Default"/>
        <w:rPr>
          <w:color w:val="auto"/>
        </w:rPr>
      </w:pPr>
      <w:r w:rsidRPr="00FB1971">
        <w:rPr>
          <w:color w:val="auto"/>
        </w:rPr>
        <w:t>Under subsection 9A (2) of the Act, while regarding the safety of air navigation as the most important consideration, CASA must exercise its powers and perform its functions in a manner that ensures that, as far as practicable, the environment is protected from the effects and associated effects of the operation and use of aircraft.</w:t>
      </w:r>
    </w:p>
    <w:p w14:paraId="3D0147F8" w14:textId="77777777" w:rsidR="00656D1D" w:rsidRPr="00FB1971" w:rsidRDefault="00656D1D" w:rsidP="00656D1D">
      <w:pPr>
        <w:pStyle w:val="Default"/>
        <w:rPr>
          <w:color w:val="auto"/>
        </w:rPr>
      </w:pPr>
    </w:p>
    <w:p w14:paraId="7532BB86" w14:textId="300B4134" w:rsidR="00656D1D" w:rsidRPr="00FB1971" w:rsidRDefault="00656D1D" w:rsidP="00656D1D">
      <w:pPr>
        <w:pStyle w:val="Default"/>
        <w:rPr>
          <w:color w:val="auto"/>
        </w:rPr>
      </w:pPr>
      <w:r w:rsidRPr="00FB1971">
        <w:rPr>
          <w:color w:val="auto"/>
        </w:rPr>
        <w:t xml:space="preserve">It is not anticipated there will be any negative environmental impacts as a result of the </w:t>
      </w:r>
      <w:r w:rsidR="000C1D65">
        <w:t xml:space="preserve">exemption </w:t>
      </w:r>
      <w:r>
        <w:rPr>
          <w:color w:val="auto"/>
        </w:rPr>
        <w:t>amendment</w:t>
      </w:r>
      <w:r w:rsidRPr="00FB1971">
        <w:rPr>
          <w:color w:val="auto"/>
        </w:rPr>
        <w:t xml:space="preserve"> instrument</w:t>
      </w:r>
      <w:r w:rsidR="00146678">
        <w:rPr>
          <w:color w:val="auto"/>
        </w:rPr>
        <w:t>s</w:t>
      </w:r>
      <w:r w:rsidRPr="00FB1971">
        <w:rPr>
          <w:color w:val="auto"/>
        </w:rPr>
        <w:t>, as compared to the baseline that existed on 1</w:t>
      </w:r>
      <w:r w:rsidR="000C1D65">
        <w:rPr>
          <w:color w:val="auto"/>
        </w:rPr>
        <w:t> </w:t>
      </w:r>
      <w:r w:rsidRPr="00FB1971">
        <w:rPr>
          <w:color w:val="auto"/>
        </w:rPr>
        <w:t>December 2021, since the instrument</w:t>
      </w:r>
      <w:r w:rsidR="00146678">
        <w:rPr>
          <w:color w:val="auto"/>
        </w:rPr>
        <w:t>s</w:t>
      </w:r>
      <w:r w:rsidRPr="00FB1971">
        <w:rPr>
          <w:color w:val="auto"/>
        </w:rPr>
        <w:t xml:space="preserve"> do not create any new environmental impacts arising from flight operations.</w:t>
      </w:r>
    </w:p>
    <w:p w14:paraId="298598B6" w14:textId="77777777" w:rsidR="00656D1D" w:rsidRPr="00DA70AF" w:rsidRDefault="00656D1D" w:rsidP="005E4ED6">
      <w:pPr>
        <w:pStyle w:val="BodyText"/>
        <w:rPr>
          <w:rFonts w:ascii="Times New Roman" w:hAnsi="Times New Roman"/>
        </w:rPr>
      </w:pPr>
    </w:p>
    <w:p w14:paraId="2C16B9F2" w14:textId="77777777" w:rsidR="00845B45" w:rsidRPr="00DA70AF" w:rsidRDefault="00487302" w:rsidP="00F57FB4">
      <w:pPr>
        <w:pStyle w:val="LDBodytext"/>
        <w:rPr>
          <w:b/>
        </w:rPr>
      </w:pPr>
      <w:r w:rsidRPr="00DA70AF">
        <w:rPr>
          <w:b/>
        </w:rPr>
        <w:t>Consultation</w:t>
      </w:r>
    </w:p>
    <w:p w14:paraId="0FC7E379" w14:textId="2C07CD32" w:rsidR="00845B45" w:rsidRPr="00DA70AF" w:rsidRDefault="00845B45" w:rsidP="005E4ED6">
      <w:pPr>
        <w:pStyle w:val="LDBodytext"/>
        <w:rPr>
          <w:bCs/>
          <w:iCs/>
        </w:rPr>
      </w:pPr>
      <w:r w:rsidRPr="00DA70AF">
        <w:rPr>
          <w:bCs/>
          <w:iCs/>
        </w:rPr>
        <w:t>Under section 16 of the Act, in performing its functions and exercising its powers</w:t>
      </w:r>
      <w:r w:rsidR="00565B01" w:rsidRPr="00B64F85">
        <w:rPr>
          <w:bCs/>
          <w:iCs/>
        </w:rPr>
        <w:t>,</w:t>
      </w:r>
      <w:r w:rsidRPr="00DA70AF">
        <w:rPr>
          <w:bCs/>
          <w:iCs/>
        </w:rPr>
        <w:t xml:space="preserve"> CASA must consult government, industrial, commercial consumer and other relevant bodies and organisations insofar as CASA considers such consultation to be appropriate.</w:t>
      </w:r>
    </w:p>
    <w:p w14:paraId="5B4EFD51" w14:textId="77777777" w:rsidR="00845B45" w:rsidRPr="00DA70AF" w:rsidRDefault="00845B45" w:rsidP="005E4ED6">
      <w:pPr>
        <w:pStyle w:val="BodyText"/>
        <w:rPr>
          <w:rFonts w:ascii="Times New Roman" w:hAnsi="Times New Roman"/>
          <w:bCs/>
        </w:rPr>
      </w:pPr>
    </w:p>
    <w:p w14:paraId="2D2D8C1D" w14:textId="2693C01F" w:rsidR="00845B45" w:rsidRDefault="00845B45" w:rsidP="005E4ED6">
      <w:pPr>
        <w:pStyle w:val="LDBodytext"/>
      </w:pPr>
      <w:r w:rsidRPr="00DA70AF">
        <w:rPr>
          <w:bCs/>
          <w:iCs/>
        </w:rPr>
        <w:lastRenderedPageBreak/>
        <w:t>Under section 17 of the LA, b</w:t>
      </w:r>
      <w:r w:rsidRPr="00DA70AF">
        <w:t>efore a legislative instrument is made, CASA must be satisfied that it has undertaken any consultation it considers appropriate and practicable in order to draw on relevant expertise and involve persons likely to be affected by the proposals.</w:t>
      </w:r>
    </w:p>
    <w:p w14:paraId="0D3E361D" w14:textId="77777777" w:rsidR="00D8710C" w:rsidRPr="00DA70AF" w:rsidRDefault="00D8710C" w:rsidP="005E4ED6">
      <w:pPr>
        <w:pStyle w:val="LDBodytext"/>
      </w:pPr>
    </w:p>
    <w:p w14:paraId="404D7B3F" w14:textId="29E96754" w:rsidR="003646F4" w:rsidRDefault="10AE91E1" w:rsidP="00F07D4D">
      <w:pPr>
        <w:pStyle w:val="BodyText"/>
        <w:keepNext/>
        <w:ind w:right="-284"/>
        <w:rPr>
          <w:rFonts w:ascii="Times New Roman" w:hAnsi="Times New Roman"/>
        </w:rPr>
      </w:pPr>
      <w:r w:rsidRPr="4CD6DBB6">
        <w:rPr>
          <w:rFonts w:ascii="Times New Roman" w:hAnsi="Times New Roman"/>
        </w:rPr>
        <w:t>Exemptions from regulatory requirements are considered to be beneficial for those to whom they apply, who voluntarily elect to take advantage of them, and who comply with their conditions. It is, therefore, rarely necessary to engage in extensive public consultation on a proposed exemption. However, it is CASA’s policy to consult</w:t>
      </w:r>
      <w:r w:rsidR="1593EB7F" w:rsidRPr="4CD6DBB6">
        <w:rPr>
          <w:rFonts w:ascii="Times New Roman" w:hAnsi="Times New Roman"/>
        </w:rPr>
        <w:t>, where possible,</w:t>
      </w:r>
      <w:r w:rsidRPr="4CD6DBB6">
        <w:rPr>
          <w:rFonts w:ascii="Times New Roman" w:hAnsi="Times New Roman"/>
        </w:rPr>
        <w:t xml:space="preserve"> in an appropriate way with those parts of the aviation industry most likely to avail themselves of, or be affected by, an exemption so that they may have the opportunity to comment on the possible or likely terms, scope and appropriateness of the exemption.</w:t>
      </w:r>
    </w:p>
    <w:p w14:paraId="7A2DCE64" w14:textId="4A53BA1A" w:rsidR="00DB3698" w:rsidRDefault="00DB3698" w:rsidP="005E4ED6">
      <w:pPr>
        <w:pStyle w:val="BodyText"/>
        <w:ind w:right="-284"/>
        <w:rPr>
          <w:rFonts w:ascii="Times New Roman" w:hAnsi="Times New Roman"/>
        </w:rPr>
      </w:pPr>
    </w:p>
    <w:p w14:paraId="4A844893" w14:textId="5460FCE4" w:rsidR="00B03727" w:rsidRDefault="00DB3698" w:rsidP="005E4ED6">
      <w:pPr>
        <w:pStyle w:val="BodyText"/>
        <w:ind w:right="-284"/>
        <w:rPr>
          <w:rFonts w:ascii="Times New Roman" w:hAnsi="Times New Roman"/>
        </w:rPr>
      </w:pPr>
      <w:r>
        <w:rPr>
          <w:rFonts w:ascii="Times New Roman" w:hAnsi="Times New Roman"/>
        </w:rPr>
        <w:t xml:space="preserve">There has been no formal consultation on the </w:t>
      </w:r>
      <w:r w:rsidR="000C1D65">
        <w:t xml:space="preserve">exemption amendment </w:t>
      </w:r>
      <w:r>
        <w:rPr>
          <w:rFonts w:ascii="Times New Roman" w:hAnsi="Times New Roman"/>
        </w:rPr>
        <w:t>instruments</w:t>
      </w:r>
      <w:r w:rsidR="0034494F">
        <w:rPr>
          <w:rFonts w:ascii="Times New Roman" w:hAnsi="Times New Roman"/>
        </w:rPr>
        <w:t xml:space="preserve"> </w:t>
      </w:r>
      <w:r w:rsidR="00B03727">
        <w:rPr>
          <w:rFonts w:ascii="Times New Roman" w:hAnsi="Times New Roman"/>
        </w:rPr>
        <w:t>because of the following considerations:</w:t>
      </w:r>
    </w:p>
    <w:p w14:paraId="09176751" w14:textId="3AD128E4" w:rsidR="00DB3698" w:rsidRDefault="00E978B8" w:rsidP="0021337C">
      <w:pPr>
        <w:pStyle w:val="BodyText"/>
        <w:numPr>
          <w:ilvl w:val="0"/>
          <w:numId w:val="43"/>
        </w:numPr>
        <w:ind w:right="-284"/>
        <w:rPr>
          <w:rFonts w:ascii="Times New Roman" w:hAnsi="Times New Roman"/>
        </w:rPr>
      </w:pPr>
      <w:r>
        <w:rPr>
          <w:rFonts w:ascii="Times New Roman" w:hAnsi="Times New Roman"/>
        </w:rPr>
        <w:t>they are</w:t>
      </w:r>
      <w:r w:rsidR="00B03727">
        <w:rPr>
          <w:rFonts w:ascii="Times New Roman" w:hAnsi="Times New Roman"/>
        </w:rPr>
        <w:t xml:space="preserve"> wholly beneficial </w:t>
      </w:r>
      <w:r>
        <w:rPr>
          <w:rFonts w:ascii="Times New Roman" w:hAnsi="Times New Roman"/>
        </w:rPr>
        <w:t xml:space="preserve">in </w:t>
      </w:r>
      <w:r w:rsidR="00B03727">
        <w:rPr>
          <w:rFonts w:ascii="Times New Roman" w:hAnsi="Times New Roman"/>
        </w:rPr>
        <w:t xml:space="preserve">effect for </w:t>
      </w:r>
      <w:r w:rsidR="00204984">
        <w:rPr>
          <w:rFonts w:ascii="Times New Roman" w:hAnsi="Times New Roman"/>
        </w:rPr>
        <w:t xml:space="preserve">relevant </w:t>
      </w:r>
      <w:r w:rsidR="00B03727">
        <w:rPr>
          <w:rFonts w:ascii="Times New Roman" w:hAnsi="Times New Roman"/>
        </w:rPr>
        <w:t>operators</w:t>
      </w:r>
    </w:p>
    <w:p w14:paraId="2E377A81" w14:textId="144BAFFD" w:rsidR="00E978B8" w:rsidRDefault="00E978B8" w:rsidP="0021337C">
      <w:pPr>
        <w:pStyle w:val="BodyText"/>
        <w:numPr>
          <w:ilvl w:val="0"/>
          <w:numId w:val="43"/>
        </w:numPr>
        <w:ind w:right="-284"/>
        <w:rPr>
          <w:rFonts w:ascii="Times New Roman" w:hAnsi="Times New Roman"/>
        </w:rPr>
      </w:pPr>
      <w:r>
        <w:rPr>
          <w:rFonts w:ascii="Times New Roman" w:hAnsi="Times New Roman"/>
        </w:rPr>
        <w:t>they are required to be in force before</w:t>
      </w:r>
      <w:r w:rsidR="000A1180">
        <w:rPr>
          <w:rFonts w:ascii="Times New Roman" w:hAnsi="Times New Roman"/>
        </w:rPr>
        <w:t xml:space="preserve"> the end of</w:t>
      </w:r>
      <w:r>
        <w:rPr>
          <w:rFonts w:ascii="Times New Roman" w:hAnsi="Times New Roman"/>
        </w:rPr>
        <w:t xml:space="preserve"> 1 March 2023 if they are to have their intended relieving effect</w:t>
      </w:r>
    </w:p>
    <w:p w14:paraId="36A90FD8" w14:textId="63801B1D" w:rsidR="00BD1F33" w:rsidRDefault="00BD1F33" w:rsidP="0021337C">
      <w:pPr>
        <w:pStyle w:val="BodyText"/>
        <w:numPr>
          <w:ilvl w:val="0"/>
          <w:numId w:val="43"/>
        </w:numPr>
        <w:ind w:right="-284"/>
        <w:rPr>
          <w:rFonts w:ascii="Times New Roman" w:hAnsi="Times New Roman"/>
        </w:rPr>
      </w:pPr>
      <w:r>
        <w:rPr>
          <w:rFonts w:ascii="Times New Roman" w:hAnsi="Times New Roman"/>
        </w:rPr>
        <w:t>it is logistically impossible for many operators who have not yet submitted relevant plans and expositions to do so</w:t>
      </w:r>
      <w:r w:rsidR="00A41E18">
        <w:rPr>
          <w:rFonts w:ascii="Times New Roman" w:hAnsi="Times New Roman"/>
        </w:rPr>
        <w:t xml:space="preserve"> before</w:t>
      </w:r>
      <w:r w:rsidR="00834A06">
        <w:rPr>
          <w:rFonts w:ascii="Times New Roman" w:hAnsi="Times New Roman"/>
        </w:rPr>
        <w:t xml:space="preserve"> the end of</w:t>
      </w:r>
      <w:r w:rsidR="00A41E18">
        <w:rPr>
          <w:rFonts w:ascii="Times New Roman" w:hAnsi="Times New Roman"/>
        </w:rPr>
        <w:t xml:space="preserve"> 1 March 2023</w:t>
      </w:r>
      <w:r w:rsidR="00B910EA">
        <w:rPr>
          <w:rFonts w:ascii="Times New Roman" w:hAnsi="Times New Roman"/>
        </w:rPr>
        <w:t>.</w:t>
      </w:r>
    </w:p>
    <w:p w14:paraId="541F8505" w14:textId="583EF751" w:rsidR="00B910EA" w:rsidRDefault="00B910EA" w:rsidP="005E4ED6">
      <w:pPr>
        <w:pStyle w:val="BodyText"/>
        <w:ind w:right="-284"/>
        <w:rPr>
          <w:rFonts w:ascii="Times New Roman" w:hAnsi="Times New Roman"/>
        </w:rPr>
      </w:pPr>
    </w:p>
    <w:p w14:paraId="710635BD" w14:textId="62C9BC82" w:rsidR="005A34B9" w:rsidRDefault="00CD01D9" w:rsidP="005E4ED6">
      <w:pPr>
        <w:pStyle w:val="BodyText"/>
        <w:ind w:right="-284"/>
        <w:rPr>
          <w:rFonts w:ascii="Times New Roman" w:hAnsi="Times New Roman"/>
        </w:rPr>
      </w:pPr>
      <w:r>
        <w:rPr>
          <w:rFonts w:ascii="Times New Roman" w:hAnsi="Times New Roman"/>
        </w:rPr>
        <w:t>However, t</w:t>
      </w:r>
      <w:r w:rsidR="00B910EA">
        <w:rPr>
          <w:rFonts w:ascii="Times New Roman" w:hAnsi="Times New Roman"/>
        </w:rPr>
        <w:t>here ha</w:t>
      </w:r>
      <w:r w:rsidR="00F7286A">
        <w:rPr>
          <w:rFonts w:ascii="Times New Roman" w:hAnsi="Times New Roman"/>
        </w:rPr>
        <w:t>ve</w:t>
      </w:r>
      <w:r w:rsidR="00B910EA">
        <w:rPr>
          <w:rFonts w:ascii="Times New Roman" w:hAnsi="Times New Roman"/>
        </w:rPr>
        <w:t xml:space="preserve"> b</w:t>
      </w:r>
      <w:r w:rsidR="00393FA8">
        <w:rPr>
          <w:rFonts w:ascii="Times New Roman" w:hAnsi="Times New Roman"/>
        </w:rPr>
        <w:t>e</w:t>
      </w:r>
      <w:r w:rsidR="00B910EA">
        <w:rPr>
          <w:rFonts w:ascii="Times New Roman" w:hAnsi="Times New Roman"/>
        </w:rPr>
        <w:t>en informal consultation</w:t>
      </w:r>
      <w:r w:rsidR="00393FA8">
        <w:rPr>
          <w:rFonts w:ascii="Times New Roman" w:hAnsi="Times New Roman"/>
        </w:rPr>
        <w:t>s</w:t>
      </w:r>
      <w:r w:rsidR="00912243">
        <w:rPr>
          <w:rFonts w:ascii="Times New Roman" w:hAnsi="Times New Roman"/>
        </w:rPr>
        <w:t xml:space="preserve"> by CASA</w:t>
      </w:r>
      <w:r w:rsidR="00B910EA">
        <w:rPr>
          <w:rFonts w:ascii="Times New Roman" w:hAnsi="Times New Roman"/>
        </w:rPr>
        <w:t xml:space="preserve"> with a range of operators, </w:t>
      </w:r>
      <w:r w:rsidR="00F7286A">
        <w:rPr>
          <w:rFonts w:ascii="Times New Roman" w:hAnsi="Times New Roman"/>
        </w:rPr>
        <w:t>and also</w:t>
      </w:r>
      <w:r w:rsidR="008D505F">
        <w:rPr>
          <w:rFonts w:ascii="Times New Roman" w:hAnsi="Times New Roman"/>
        </w:rPr>
        <w:t xml:space="preserve"> with</w:t>
      </w:r>
      <w:r w:rsidR="00F7286A">
        <w:rPr>
          <w:rFonts w:ascii="Times New Roman" w:hAnsi="Times New Roman"/>
        </w:rPr>
        <w:t xml:space="preserve"> the </w:t>
      </w:r>
      <w:r w:rsidR="00FA50FC">
        <w:rPr>
          <w:rFonts w:ascii="Times New Roman" w:hAnsi="Times New Roman"/>
        </w:rPr>
        <w:t>Aviation Safety Advisory Panel (</w:t>
      </w:r>
      <w:r w:rsidR="008D505F">
        <w:rPr>
          <w:rFonts w:ascii="Times New Roman" w:hAnsi="Times New Roman"/>
        </w:rPr>
        <w:t>a CASA/industry consultation forum)</w:t>
      </w:r>
      <w:r w:rsidR="00FA50FC">
        <w:rPr>
          <w:rFonts w:ascii="Times New Roman" w:hAnsi="Times New Roman"/>
        </w:rPr>
        <w:t xml:space="preserve"> </w:t>
      </w:r>
      <w:r w:rsidR="0043055D">
        <w:rPr>
          <w:rFonts w:ascii="Times New Roman" w:hAnsi="Times New Roman"/>
        </w:rPr>
        <w:t xml:space="preserve">hearing their views and explaining the implications of the circumstances. In addition, there have been broader communications with the </w:t>
      </w:r>
      <w:r w:rsidR="005A34B9">
        <w:rPr>
          <w:rFonts w:ascii="Times New Roman" w:hAnsi="Times New Roman"/>
        </w:rPr>
        <w:t>relevant</w:t>
      </w:r>
      <w:r w:rsidR="0043055D">
        <w:rPr>
          <w:rFonts w:ascii="Times New Roman" w:hAnsi="Times New Roman"/>
        </w:rPr>
        <w:t xml:space="preserve"> aviation </w:t>
      </w:r>
      <w:r w:rsidR="005A34B9">
        <w:rPr>
          <w:rFonts w:ascii="Times New Roman" w:hAnsi="Times New Roman"/>
        </w:rPr>
        <w:t>industry about what was proposed.</w:t>
      </w:r>
    </w:p>
    <w:p w14:paraId="7710119E" w14:textId="77777777" w:rsidR="005A34B9" w:rsidRDefault="005A34B9" w:rsidP="005E4ED6">
      <w:pPr>
        <w:pStyle w:val="BodyText"/>
        <w:ind w:right="-284"/>
        <w:rPr>
          <w:rFonts w:ascii="Times New Roman" w:hAnsi="Times New Roman"/>
        </w:rPr>
      </w:pPr>
    </w:p>
    <w:p w14:paraId="02A2CADA" w14:textId="4A9E99F9" w:rsidR="00B910EA" w:rsidRPr="00DA70AF" w:rsidRDefault="005A34B9" w:rsidP="005E4ED6">
      <w:pPr>
        <w:pStyle w:val="BodyText"/>
        <w:ind w:right="-284"/>
        <w:rPr>
          <w:rFonts w:ascii="Times New Roman" w:hAnsi="Times New Roman"/>
        </w:rPr>
      </w:pPr>
      <w:r>
        <w:rPr>
          <w:rFonts w:ascii="Times New Roman" w:hAnsi="Times New Roman"/>
        </w:rPr>
        <w:t>In the circumstances,</w:t>
      </w:r>
      <w:r w:rsidR="00BF2BC4">
        <w:rPr>
          <w:rFonts w:ascii="Times New Roman" w:hAnsi="Times New Roman"/>
        </w:rPr>
        <w:t xml:space="preserve"> CASA is satisfied that it has undertaken such consultation</w:t>
      </w:r>
      <w:r w:rsidR="0021337C">
        <w:rPr>
          <w:rFonts w:ascii="Times New Roman" w:hAnsi="Times New Roman"/>
        </w:rPr>
        <w:t xml:space="preserve"> as it considers appropriate and reasonably practicable.</w:t>
      </w:r>
    </w:p>
    <w:p w14:paraId="03D721D5" w14:textId="476748F1" w:rsidR="00AE6A37" w:rsidRPr="00DA70AF" w:rsidRDefault="00AE6A37" w:rsidP="005E4ED6">
      <w:pPr>
        <w:pStyle w:val="BodyText"/>
        <w:ind w:right="-284"/>
        <w:rPr>
          <w:rFonts w:ascii="Times New Roman" w:hAnsi="Times New Roman"/>
        </w:rPr>
      </w:pPr>
    </w:p>
    <w:p w14:paraId="322B04EE" w14:textId="1E8320B5" w:rsidR="00196951" w:rsidRPr="00DA70AF" w:rsidRDefault="00196951" w:rsidP="00D5653C">
      <w:pPr>
        <w:pStyle w:val="LDBodytext"/>
        <w:rPr>
          <w:b/>
        </w:rPr>
      </w:pPr>
      <w:r w:rsidRPr="00DA70AF">
        <w:rPr>
          <w:b/>
        </w:rPr>
        <w:t xml:space="preserve">Office of </w:t>
      </w:r>
      <w:r w:rsidR="00CF1E2A">
        <w:rPr>
          <w:b/>
        </w:rPr>
        <w:t>Impact Analysis</w:t>
      </w:r>
      <w:r w:rsidRPr="00DA70AF">
        <w:rPr>
          <w:b/>
        </w:rPr>
        <w:t xml:space="preserve"> (</w:t>
      </w:r>
      <w:r w:rsidRPr="00DA70AF">
        <w:rPr>
          <w:b/>
          <w:i/>
        </w:rPr>
        <w:t>O</w:t>
      </w:r>
      <w:r w:rsidR="00CF1E2A">
        <w:rPr>
          <w:b/>
          <w:i/>
        </w:rPr>
        <w:t>IA</w:t>
      </w:r>
      <w:r w:rsidRPr="00DA70AF">
        <w:rPr>
          <w:b/>
        </w:rPr>
        <w:t>)</w:t>
      </w:r>
    </w:p>
    <w:p w14:paraId="095F7132" w14:textId="636E30F8" w:rsidR="007920B4" w:rsidRPr="00DA70AF" w:rsidRDefault="007920B4" w:rsidP="00D5653C">
      <w:pPr>
        <w:pStyle w:val="PlainText"/>
        <w:rPr>
          <w:rFonts w:ascii="Times New Roman" w:hAnsi="Times New Roman" w:cs="Times New Roman"/>
          <w:sz w:val="24"/>
        </w:rPr>
      </w:pPr>
      <w:r w:rsidRPr="00DA70AF">
        <w:rPr>
          <w:rFonts w:ascii="Times New Roman" w:hAnsi="Times New Roman" w:cs="Times New Roman"/>
          <w:sz w:val="24"/>
        </w:rPr>
        <w:t>A</w:t>
      </w:r>
      <w:r w:rsidR="00CF1E2A">
        <w:rPr>
          <w:rFonts w:ascii="Times New Roman" w:hAnsi="Times New Roman" w:cs="Times New Roman"/>
          <w:sz w:val="24"/>
        </w:rPr>
        <w:t>n Impact Analysis (</w:t>
      </w:r>
      <w:r w:rsidR="00CF1E2A" w:rsidRPr="00CF1E2A">
        <w:rPr>
          <w:rFonts w:ascii="Times New Roman" w:hAnsi="Times New Roman" w:cs="Times New Roman"/>
          <w:b/>
          <w:bCs/>
          <w:i/>
          <w:iCs/>
          <w:sz w:val="24"/>
        </w:rPr>
        <w:t>IA</w:t>
      </w:r>
      <w:r w:rsidR="00CF1E2A">
        <w:rPr>
          <w:rFonts w:ascii="Times New Roman" w:hAnsi="Times New Roman" w:cs="Times New Roman"/>
          <w:sz w:val="24"/>
        </w:rPr>
        <w:t>)</w:t>
      </w:r>
      <w:r w:rsidRPr="00DA70AF">
        <w:rPr>
          <w:rFonts w:ascii="Times New Roman" w:hAnsi="Times New Roman" w:cs="Times New Roman"/>
          <w:sz w:val="24"/>
        </w:rPr>
        <w:t xml:space="preserve"> is not required because </w:t>
      </w:r>
      <w:r w:rsidRPr="0028448C">
        <w:rPr>
          <w:rFonts w:ascii="Times New Roman" w:hAnsi="Times New Roman" w:cs="Times New Roman"/>
          <w:sz w:val="24"/>
        </w:rPr>
        <w:t xml:space="preserve">the </w:t>
      </w:r>
      <w:r w:rsidR="0028448C" w:rsidRPr="00F57FB4">
        <w:rPr>
          <w:rFonts w:ascii="Times New Roman" w:hAnsi="Times New Roman" w:cs="Times New Roman"/>
          <w:sz w:val="24"/>
        </w:rPr>
        <w:t>exemption amendment</w:t>
      </w:r>
      <w:r w:rsidR="0028448C" w:rsidRPr="00F57FB4">
        <w:rPr>
          <w:sz w:val="24"/>
        </w:rPr>
        <w:t xml:space="preserve"> </w:t>
      </w:r>
      <w:r w:rsidRPr="0028448C">
        <w:rPr>
          <w:rFonts w:ascii="Times New Roman" w:hAnsi="Times New Roman" w:cs="Times New Roman"/>
          <w:sz w:val="24"/>
        </w:rPr>
        <w:t>instrument</w:t>
      </w:r>
      <w:r w:rsidR="000C1D65" w:rsidRPr="0028448C">
        <w:rPr>
          <w:rFonts w:ascii="Times New Roman" w:hAnsi="Times New Roman" w:cs="Times New Roman"/>
          <w:sz w:val="24"/>
        </w:rPr>
        <w:t>s</w:t>
      </w:r>
      <w:r w:rsidR="00D36634" w:rsidRPr="0028448C">
        <w:rPr>
          <w:rFonts w:ascii="Times New Roman" w:hAnsi="Times New Roman" w:cs="Times New Roman"/>
          <w:sz w:val="24"/>
        </w:rPr>
        <w:t xml:space="preserve"> </w:t>
      </w:r>
      <w:r w:rsidR="000C1D65" w:rsidRPr="0028448C">
        <w:rPr>
          <w:rFonts w:ascii="Times New Roman" w:hAnsi="Times New Roman" w:cs="Times New Roman"/>
          <w:sz w:val="24"/>
        </w:rPr>
        <w:t>are</w:t>
      </w:r>
      <w:r w:rsidRPr="0028448C">
        <w:rPr>
          <w:rFonts w:ascii="Times New Roman" w:hAnsi="Times New Roman" w:cs="Times New Roman"/>
          <w:sz w:val="24"/>
        </w:rPr>
        <w:t xml:space="preserve"> covered by a standing agreement between CASA and O</w:t>
      </w:r>
      <w:r w:rsidR="00CF1E2A" w:rsidRPr="0028448C">
        <w:rPr>
          <w:rFonts w:ascii="Times New Roman" w:hAnsi="Times New Roman" w:cs="Times New Roman"/>
          <w:sz w:val="24"/>
        </w:rPr>
        <w:t>IA</w:t>
      </w:r>
      <w:r w:rsidR="00CF1E2A">
        <w:rPr>
          <w:rFonts w:ascii="Times New Roman" w:hAnsi="Times New Roman" w:cs="Times New Roman"/>
          <w:sz w:val="24"/>
        </w:rPr>
        <w:t xml:space="preserve"> </w:t>
      </w:r>
      <w:r w:rsidRPr="00DA70AF">
        <w:rPr>
          <w:rFonts w:ascii="Times New Roman" w:hAnsi="Times New Roman" w:cs="Times New Roman"/>
          <w:sz w:val="24"/>
        </w:rPr>
        <w:t>under which a</w:t>
      </w:r>
      <w:r w:rsidR="00CF1E2A">
        <w:rPr>
          <w:rFonts w:ascii="Times New Roman" w:hAnsi="Times New Roman" w:cs="Times New Roman"/>
          <w:sz w:val="24"/>
        </w:rPr>
        <w:t>n IA</w:t>
      </w:r>
      <w:r w:rsidRPr="00DA70AF">
        <w:rPr>
          <w:rFonts w:ascii="Times New Roman" w:hAnsi="Times New Roman" w:cs="Times New Roman"/>
          <w:sz w:val="24"/>
        </w:rPr>
        <w:t xml:space="preserve"> is not required for </w:t>
      </w:r>
      <w:r w:rsidR="00CF1E2A">
        <w:rPr>
          <w:rFonts w:ascii="Times New Roman" w:hAnsi="Times New Roman" w:cs="Times New Roman"/>
          <w:sz w:val="24"/>
        </w:rPr>
        <w:t>e</w:t>
      </w:r>
      <w:r w:rsidRPr="00DA70AF">
        <w:rPr>
          <w:rFonts w:ascii="Times New Roman" w:hAnsi="Times New Roman" w:cs="Times New Roman"/>
          <w:sz w:val="24"/>
        </w:rPr>
        <w:t xml:space="preserve">xemption or </w:t>
      </w:r>
      <w:r w:rsidR="00EC0572">
        <w:rPr>
          <w:rFonts w:ascii="Times New Roman" w:hAnsi="Times New Roman" w:cs="Times New Roman"/>
          <w:sz w:val="24"/>
        </w:rPr>
        <w:t>d</w:t>
      </w:r>
      <w:r w:rsidRPr="00DA70AF">
        <w:rPr>
          <w:rFonts w:ascii="Times New Roman" w:hAnsi="Times New Roman" w:cs="Times New Roman"/>
          <w:sz w:val="24"/>
        </w:rPr>
        <w:t>irection instruments (O</w:t>
      </w:r>
      <w:r w:rsidR="00EC0572">
        <w:rPr>
          <w:rFonts w:ascii="Times New Roman" w:hAnsi="Times New Roman" w:cs="Times New Roman"/>
          <w:sz w:val="24"/>
        </w:rPr>
        <w:t>IA</w:t>
      </w:r>
      <w:r w:rsidRPr="00DA70AF">
        <w:rPr>
          <w:rFonts w:ascii="Times New Roman" w:hAnsi="Times New Roman" w:cs="Times New Roman"/>
          <w:sz w:val="24"/>
        </w:rPr>
        <w:t xml:space="preserve"> id: 14507).</w:t>
      </w:r>
    </w:p>
    <w:p w14:paraId="51C26B5E" w14:textId="77777777" w:rsidR="00196951" w:rsidRPr="00DA70AF" w:rsidRDefault="00196951" w:rsidP="00D5653C">
      <w:pPr>
        <w:pStyle w:val="BodyText"/>
        <w:ind w:right="-284"/>
        <w:rPr>
          <w:rFonts w:ascii="Times New Roman" w:hAnsi="Times New Roman"/>
        </w:rPr>
      </w:pPr>
    </w:p>
    <w:p w14:paraId="2179841A" w14:textId="5937C565" w:rsidR="00672B98" w:rsidRPr="00DA70AF" w:rsidRDefault="00672B98" w:rsidP="00D5653C">
      <w:pPr>
        <w:pStyle w:val="LDBodytext"/>
        <w:rPr>
          <w:b/>
        </w:rPr>
      </w:pPr>
      <w:r w:rsidRPr="00383246">
        <w:rPr>
          <w:b/>
        </w:rPr>
        <w:t>Statement of Compatibility with Human Rights</w:t>
      </w:r>
    </w:p>
    <w:p w14:paraId="3C588B0C" w14:textId="3BC2FBFD" w:rsidR="00E20EC0" w:rsidRPr="008B7A4E" w:rsidRDefault="009F2AC3" w:rsidP="00E20EC0">
      <w:pPr>
        <w:pStyle w:val="Default"/>
      </w:pPr>
      <w:r w:rsidRPr="00DA70AF">
        <w:rPr>
          <w:iCs/>
          <w:color w:val="auto"/>
        </w:rPr>
        <w:t xml:space="preserve">The Statement in Appendix </w:t>
      </w:r>
      <w:r w:rsidR="000C1D65">
        <w:rPr>
          <w:iCs/>
          <w:color w:val="auto"/>
        </w:rPr>
        <w:t>5</w:t>
      </w:r>
      <w:r w:rsidRPr="00DA70AF">
        <w:rPr>
          <w:iCs/>
          <w:color w:val="auto"/>
        </w:rPr>
        <w:t xml:space="preserve"> is prepared in accordance with Part 3 of the </w:t>
      </w:r>
      <w:r w:rsidRPr="00DA70AF">
        <w:rPr>
          <w:i/>
          <w:iCs/>
          <w:color w:val="auto"/>
        </w:rPr>
        <w:t>Human Rights (Parliamentary Scrutiny) Act 2011</w:t>
      </w:r>
      <w:r w:rsidRPr="00DA70AF">
        <w:rPr>
          <w:iCs/>
          <w:color w:val="auto"/>
        </w:rPr>
        <w:t xml:space="preserve">. </w:t>
      </w:r>
      <w:r w:rsidRPr="00DA70AF">
        <w:rPr>
          <w:color w:val="auto"/>
        </w:rPr>
        <w:t xml:space="preserve">The </w:t>
      </w:r>
      <w:r w:rsidR="00837E87">
        <w:rPr>
          <w:color w:val="auto"/>
        </w:rPr>
        <w:t xml:space="preserve">exemption amendment instruments </w:t>
      </w:r>
      <w:r w:rsidR="0036060E">
        <w:rPr>
          <w:color w:val="auto"/>
        </w:rPr>
        <w:t>are</w:t>
      </w:r>
      <w:r w:rsidR="00CB6BB0">
        <w:rPr>
          <w:color w:val="auto"/>
        </w:rPr>
        <w:t xml:space="preserve"> amending </w:t>
      </w:r>
      <w:r w:rsidR="00110A03">
        <w:rPr>
          <w:color w:val="auto"/>
        </w:rPr>
        <w:t>instruments</w:t>
      </w:r>
      <w:r w:rsidRPr="00DA70AF">
        <w:rPr>
          <w:color w:val="auto"/>
        </w:rPr>
        <w:t xml:space="preserve"> </w:t>
      </w:r>
      <w:r w:rsidR="00110A03">
        <w:rPr>
          <w:color w:val="auto"/>
        </w:rPr>
        <w:t xml:space="preserve">to extend the duration of </w:t>
      </w:r>
      <w:r w:rsidR="00EE577E">
        <w:rPr>
          <w:color w:val="auto"/>
        </w:rPr>
        <w:t xml:space="preserve">substantive exemptions in relevant principal instruments. As such, they do not </w:t>
      </w:r>
      <w:r w:rsidR="002455C2">
        <w:rPr>
          <w:color w:val="auto"/>
        </w:rPr>
        <w:t xml:space="preserve">directly </w:t>
      </w:r>
      <w:r w:rsidR="00EE577E">
        <w:rPr>
          <w:color w:val="auto"/>
        </w:rPr>
        <w:t>give rise to any human rights issues.</w:t>
      </w:r>
      <w:r w:rsidR="00B5771F">
        <w:rPr>
          <w:color w:val="auto"/>
        </w:rPr>
        <w:t xml:space="preserve"> They allow existing</w:t>
      </w:r>
      <w:r w:rsidR="00F63EFA">
        <w:rPr>
          <w:color w:val="auto"/>
        </w:rPr>
        <w:t xml:space="preserve"> exemptions to </w:t>
      </w:r>
      <w:r w:rsidR="00F63EFA" w:rsidRPr="008B7A4E">
        <w:rPr>
          <w:color w:val="auto"/>
        </w:rPr>
        <w:t>continue for a longer period.</w:t>
      </w:r>
      <w:r w:rsidR="00E20EC0" w:rsidRPr="008B7A4E">
        <w:rPr>
          <w:color w:val="auto"/>
        </w:rPr>
        <w:t xml:space="preserve"> Those existing exemptions themselves have indirect effect</w:t>
      </w:r>
      <w:r w:rsidR="0003201F">
        <w:rPr>
          <w:color w:val="auto"/>
        </w:rPr>
        <w:t>s</w:t>
      </w:r>
      <w:r w:rsidR="00E20EC0" w:rsidRPr="008B7A4E">
        <w:rPr>
          <w:color w:val="auto"/>
        </w:rPr>
        <w:t xml:space="preserve"> on the right to life </w:t>
      </w:r>
      <w:r w:rsidR="00E20EC0" w:rsidRPr="008B7A4E">
        <w:t xml:space="preserve">under the </w:t>
      </w:r>
      <w:r w:rsidR="00383246" w:rsidRPr="00DA70AF">
        <w:t xml:space="preserve">International Covenant on Civil and Political Rights </w:t>
      </w:r>
      <w:r w:rsidR="00383246">
        <w:t>(</w:t>
      </w:r>
      <w:r w:rsidR="00E20EC0" w:rsidRPr="008B7A4E">
        <w:t>ICCPR</w:t>
      </w:r>
      <w:r w:rsidR="00383246">
        <w:t>)</w:t>
      </w:r>
      <w:r w:rsidR="00E20EC0" w:rsidRPr="008B7A4E">
        <w:t xml:space="preserve">, and the right to safe and healthy working conditions under the </w:t>
      </w:r>
      <w:r w:rsidR="00383246" w:rsidRPr="00DA70AF">
        <w:t xml:space="preserve">International Covenant on Economic, Social and Cultural Rights </w:t>
      </w:r>
      <w:r w:rsidR="00383246">
        <w:t>(</w:t>
      </w:r>
      <w:r w:rsidR="00E20EC0" w:rsidRPr="008B7A4E">
        <w:t>ICESCR</w:t>
      </w:r>
      <w:r w:rsidR="00383246">
        <w:t>)</w:t>
      </w:r>
      <w:r w:rsidR="00E20EC0" w:rsidRPr="008B7A4E">
        <w:t xml:space="preserve">, </w:t>
      </w:r>
      <w:r w:rsidR="00A213C7" w:rsidRPr="008B7A4E">
        <w:t xml:space="preserve">but only insofar as the conditions and </w:t>
      </w:r>
      <w:r w:rsidR="0003201F" w:rsidRPr="008B7A4E">
        <w:t>directions</w:t>
      </w:r>
      <w:r w:rsidR="008B7A4E" w:rsidRPr="008B7A4E">
        <w:t xml:space="preserve"> </w:t>
      </w:r>
      <w:r w:rsidR="00C10545">
        <w:t xml:space="preserve">promote and </w:t>
      </w:r>
      <w:r w:rsidR="008B7A4E" w:rsidRPr="008B7A4E">
        <w:t>protect</w:t>
      </w:r>
      <w:r w:rsidR="00C10545">
        <w:t xml:space="preserve"> those rights through</w:t>
      </w:r>
      <w:r w:rsidR="008B7A4E" w:rsidRPr="008B7A4E">
        <w:t xml:space="preserve"> </w:t>
      </w:r>
      <w:r w:rsidR="00C10545">
        <w:t xml:space="preserve">ensuring </w:t>
      </w:r>
      <w:r w:rsidR="008B7A4E" w:rsidRPr="008B7A4E">
        <w:t>the continuing safety of relevant operations.</w:t>
      </w:r>
    </w:p>
    <w:p w14:paraId="10723054" w14:textId="77777777" w:rsidR="00E20EC0" w:rsidRPr="00DA70AF" w:rsidRDefault="00E20EC0" w:rsidP="005E4ED6">
      <w:pPr>
        <w:pStyle w:val="BodyText"/>
        <w:ind w:right="-284"/>
        <w:rPr>
          <w:rFonts w:ascii="Times New Roman" w:hAnsi="Times New Roman"/>
        </w:rPr>
      </w:pPr>
    </w:p>
    <w:p w14:paraId="2AC91A4E" w14:textId="77777777" w:rsidR="00F15472" w:rsidRPr="00DA70AF" w:rsidRDefault="00F15472" w:rsidP="005E4ED6">
      <w:pPr>
        <w:pStyle w:val="LDBodytext"/>
        <w:rPr>
          <w:b/>
        </w:rPr>
      </w:pPr>
      <w:r w:rsidRPr="00DA70AF">
        <w:rPr>
          <w:b/>
        </w:rPr>
        <w:t>Commencement and making</w:t>
      </w:r>
    </w:p>
    <w:p w14:paraId="0002E1A8" w14:textId="1E0403DA" w:rsidR="00F15472" w:rsidRPr="00DA70AF" w:rsidRDefault="00F15472" w:rsidP="005E4ED6">
      <w:pPr>
        <w:pStyle w:val="LDMinuteParagraph"/>
        <w:spacing w:after="0"/>
        <w:ind w:right="-142"/>
        <w:rPr>
          <w:rFonts w:ascii="Times New Roman" w:hAnsi="Times New Roman"/>
          <w:szCs w:val="24"/>
        </w:rPr>
      </w:pPr>
      <w:r w:rsidRPr="00DA70AF">
        <w:rPr>
          <w:rFonts w:ascii="Times New Roman" w:hAnsi="Times New Roman"/>
          <w:szCs w:val="24"/>
        </w:rPr>
        <w:t>The</w:t>
      </w:r>
      <w:r w:rsidR="002F4D4A" w:rsidRPr="00DA70AF">
        <w:rPr>
          <w:rFonts w:ascii="Times New Roman" w:hAnsi="Times New Roman"/>
          <w:szCs w:val="24"/>
        </w:rPr>
        <w:t xml:space="preserve"> </w:t>
      </w:r>
      <w:r w:rsidR="0028448C">
        <w:t xml:space="preserve">exemption amendment </w:t>
      </w:r>
      <w:r w:rsidR="002F4D4A" w:rsidRPr="00DA70AF">
        <w:rPr>
          <w:rFonts w:ascii="Times New Roman" w:hAnsi="Times New Roman"/>
          <w:szCs w:val="24"/>
        </w:rPr>
        <w:t>instrument</w:t>
      </w:r>
      <w:r w:rsidR="003B5B56">
        <w:rPr>
          <w:rFonts w:ascii="Times New Roman" w:hAnsi="Times New Roman"/>
          <w:szCs w:val="24"/>
        </w:rPr>
        <w:t>s</w:t>
      </w:r>
      <w:r w:rsidRPr="00DA70AF">
        <w:rPr>
          <w:rFonts w:ascii="Times New Roman" w:hAnsi="Times New Roman"/>
          <w:szCs w:val="24"/>
        </w:rPr>
        <w:t xml:space="preserve"> commence on</w:t>
      </w:r>
      <w:r w:rsidR="000E5E74" w:rsidRPr="00DA70AF">
        <w:rPr>
          <w:rFonts w:ascii="Times New Roman" w:hAnsi="Times New Roman"/>
          <w:szCs w:val="24"/>
        </w:rPr>
        <w:t xml:space="preserve"> </w:t>
      </w:r>
      <w:r w:rsidR="00EE577E">
        <w:rPr>
          <w:rFonts w:ascii="Times New Roman" w:hAnsi="Times New Roman"/>
          <w:szCs w:val="24"/>
        </w:rPr>
        <w:t xml:space="preserve">the day after </w:t>
      </w:r>
      <w:r w:rsidR="003B5B56">
        <w:rPr>
          <w:rFonts w:ascii="Times New Roman" w:hAnsi="Times New Roman"/>
          <w:szCs w:val="24"/>
        </w:rPr>
        <w:t>the</w:t>
      </w:r>
      <w:r w:rsidR="0028448C">
        <w:rPr>
          <w:rFonts w:ascii="Times New Roman" w:hAnsi="Times New Roman"/>
          <w:szCs w:val="24"/>
        </w:rPr>
        <w:t xml:space="preserve">y are </w:t>
      </w:r>
      <w:r w:rsidR="003B5B56">
        <w:rPr>
          <w:rFonts w:ascii="Times New Roman" w:hAnsi="Times New Roman"/>
          <w:szCs w:val="24"/>
        </w:rPr>
        <w:t>regist</w:t>
      </w:r>
      <w:r w:rsidR="0028448C">
        <w:rPr>
          <w:rFonts w:ascii="Times New Roman" w:hAnsi="Times New Roman"/>
          <w:szCs w:val="24"/>
        </w:rPr>
        <w:t>ered</w:t>
      </w:r>
      <w:r w:rsidR="003B5B56">
        <w:rPr>
          <w:rFonts w:ascii="Times New Roman" w:hAnsi="Times New Roman"/>
          <w:szCs w:val="24"/>
        </w:rPr>
        <w:t>.</w:t>
      </w:r>
    </w:p>
    <w:p w14:paraId="19C449A1" w14:textId="77777777" w:rsidR="0098521D" w:rsidRPr="00DA70AF" w:rsidRDefault="0098521D" w:rsidP="005E4ED6">
      <w:pPr>
        <w:pStyle w:val="BodyText"/>
        <w:ind w:right="-284"/>
        <w:rPr>
          <w:rFonts w:ascii="Times New Roman" w:hAnsi="Times New Roman"/>
        </w:rPr>
      </w:pPr>
    </w:p>
    <w:p w14:paraId="3D5F8067" w14:textId="7A88BDF0" w:rsidR="0094319F" w:rsidRDefault="00F15472" w:rsidP="00F57FB4">
      <w:pPr>
        <w:ind w:right="-1"/>
      </w:pPr>
      <w:r w:rsidRPr="00DA70AF">
        <w:rPr>
          <w:rFonts w:ascii="Times New Roman" w:hAnsi="Times New Roman"/>
        </w:rPr>
        <w:t xml:space="preserve">The </w:t>
      </w:r>
      <w:r w:rsidR="0028448C">
        <w:t xml:space="preserve">exemption amendment </w:t>
      </w:r>
      <w:r w:rsidR="00902016" w:rsidRPr="00DA70AF">
        <w:rPr>
          <w:rFonts w:ascii="Times New Roman" w:hAnsi="Times New Roman"/>
        </w:rPr>
        <w:t>instrument</w:t>
      </w:r>
      <w:r w:rsidR="004E6545">
        <w:rPr>
          <w:rFonts w:ascii="Times New Roman" w:hAnsi="Times New Roman"/>
        </w:rPr>
        <w:t>s have</w:t>
      </w:r>
      <w:r w:rsidRPr="00DA70AF">
        <w:rPr>
          <w:rFonts w:ascii="Times New Roman" w:hAnsi="Times New Roman"/>
        </w:rPr>
        <w:t xml:space="preserve"> been made by the</w:t>
      </w:r>
      <w:r w:rsidR="004C0696" w:rsidRPr="00DA70AF">
        <w:rPr>
          <w:rFonts w:ascii="Times New Roman" w:hAnsi="Times New Roman"/>
        </w:rPr>
        <w:t xml:space="preserve"> </w:t>
      </w:r>
      <w:r w:rsidRPr="00DA70AF">
        <w:rPr>
          <w:rFonts w:ascii="Times New Roman" w:hAnsi="Times New Roman"/>
        </w:rPr>
        <w:t>Director of Aviation Safety, on behalf of CASA, in accordance with subsection 73 (2) of the Act.</w:t>
      </w:r>
      <w:bookmarkStart w:id="4" w:name="_Hlk50986491"/>
      <w:bookmarkStart w:id="5" w:name="_Hlk51247664"/>
    </w:p>
    <w:p w14:paraId="6F6FF347" w14:textId="6AEB9EF7" w:rsidR="0094319F" w:rsidRDefault="0094319F" w:rsidP="00F57FB4">
      <w:pPr>
        <w:pStyle w:val="Hcl"/>
        <w:keepNext w:val="0"/>
        <w:pageBreakBefore/>
        <w:spacing w:after="360"/>
        <w:ind w:left="0" w:firstLine="0"/>
        <w:jc w:val="right"/>
      </w:pPr>
      <w:r w:rsidRPr="00CB28BD">
        <w:lastRenderedPageBreak/>
        <w:t>Appendix 1</w:t>
      </w:r>
    </w:p>
    <w:p w14:paraId="01F1DA4A" w14:textId="769DAAD8" w:rsidR="00315A15" w:rsidRDefault="00315A15" w:rsidP="00F57FB4">
      <w:pPr>
        <w:pStyle w:val="LDDescription"/>
        <w:pBdr>
          <w:bottom w:val="none" w:sz="0" w:space="0" w:color="auto"/>
        </w:pBdr>
        <w:spacing w:before="0" w:after="0"/>
        <w:outlineLvl w:val="0"/>
      </w:pPr>
      <w:bookmarkStart w:id="6" w:name="_Hlk38268511"/>
      <w:r w:rsidRPr="00F40BA5">
        <w:t>CASA EX</w:t>
      </w:r>
      <w:r>
        <w:t>12/23</w:t>
      </w:r>
      <w:r w:rsidRPr="00F40BA5">
        <w:t> – Amendment of CASA EX87/21 – Instrument 202</w:t>
      </w:r>
      <w:r>
        <w:t>3</w:t>
      </w:r>
      <w:bookmarkStart w:id="7" w:name="OLE_LINK1"/>
      <w:bookmarkEnd w:id="6"/>
      <w:r w:rsidRPr="00F40BA5">
        <w:t xml:space="preserve"> (No. 1)</w:t>
      </w:r>
    </w:p>
    <w:p w14:paraId="19B0162F" w14:textId="77777777" w:rsidR="001A1261" w:rsidRPr="00F57FB4" w:rsidRDefault="001A1261" w:rsidP="00F57FB4">
      <w:pPr>
        <w:pStyle w:val="LDClause"/>
        <w:spacing w:before="0" w:after="0"/>
        <w:ind w:hanging="737"/>
      </w:pPr>
    </w:p>
    <w:p w14:paraId="364FF9F6" w14:textId="77777777" w:rsidR="00315A15" w:rsidRPr="00F40BA5" w:rsidRDefault="00315A15" w:rsidP="00F57FB4">
      <w:pPr>
        <w:pStyle w:val="LDClauseHeading"/>
        <w:spacing w:before="0" w:after="0"/>
        <w:rPr>
          <w:color w:val="000000"/>
        </w:rPr>
      </w:pPr>
      <w:bookmarkStart w:id="8" w:name="_Toc378165523"/>
      <w:bookmarkEnd w:id="7"/>
      <w:r w:rsidRPr="00F40BA5">
        <w:rPr>
          <w:color w:val="000000"/>
        </w:rPr>
        <w:t>1</w:t>
      </w:r>
      <w:r w:rsidRPr="00F40BA5">
        <w:rPr>
          <w:color w:val="000000"/>
        </w:rPr>
        <w:tab/>
        <w:t>Name of instrument</w:t>
      </w:r>
      <w:bookmarkEnd w:id="8"/>
    </w:p>
    <w:p w14:paraId="65AB05C5" w14:textId="1DD9734A" w:rsidR="00315A15" w:rsidRDefault="00315A15" w:rsidP="00F57FB4">
      <w:pPr>
        <w:pStyle w:val="LDClause"/>
        <w:spacing w:before="0" w:after="0"/>
        <w:ind w:hanging="737"/>
      </w:pPr>
      <w:r w:rsidRPr="00F40BA5">
        <w:tab/>
      </w:r>
      <w:r w:rsidRPr="00F40BA5">
        <w:tab/>
        <w:t>This</w:t>
      </w:r>
      <w:r>
        <w:t xml:space="preserve"> section names the instrument.</w:t>
      </w:r>
    </w:p>
    <w:p w14:paraId="3A28AC42" w14:textId="77777777" w:rsidR="008C5956" w:rsidRDefault="008C5956" w:rsidP="00F57FB4">
      <w:pPr>
        <w:pStyle w:val="LDBodytext"/>
        <w:ind w:left="720"/>
      </w:pPr>
    </w:p>
    <w:p w14:paraId="53C8779C" w14:textId="77777777" w:rsidR="00315A15" w:rsidRPr="00F40BA5" w:rsidRDefault="00315A15" w:rsidP="00F57FB4">
      <w:pPr>
        <w:pStyle w:val="LDClauseHeading"/>
        <w:spacing w:before="0" w:after="0"/>
      </w:pPr>
      <w:bookmarkStart w:id="9" w:name="_Toc172103085"/>
      <w:bookmarkStart w:id="10" w:name="_Toc175389752"/>
      <w:bookmarkStart w:id="11" w:name="_Toc198023690"/>
      <w:bookmarkStart w:id="12" w:name="_Toc378165524"/>
      <w:r w:rsidRPr="00F40BA5">
        <w:t>2</w:t>
      </w:r>
      <w:r w:rsidRPr="00F40BA5">
        <w:tab/>
        <w:t>Commencement</w:t>
      </w:r>
      <w:bookmarkEnd w:id="9"/>
      <w:bookmarkEnd w:id="10"/>
      <w:bookmarkEnd w:id="11"/>
      <w:bookmarkEnd w:id="12"/>
    </w:p>
    <w:p w14:paraId="4D64C70E" w14:textId="1A83F661" w:rsidR="00315A15" w:rsidRDefault="00315A15" w:rsidP="008C5956">
      <w:pPr>
        <w:pStyle w:val="LDClause"/>
        <w:spacing w:before="0" w:after="0"/>
        <w:ind w:hanging="737"/>
      </w:pPr>
      <w:r w:rsidRPr="00F40BA5">
        <w:tab/>
      </w:r>
      <w:r w:rsidRPr="00F40BA5">
        <w:tab/>
        <w:t>This</w:t>
      </w:r>
      <w:r w:rsidR="004E6545">
        <w:t xml:space="preserve"> section</w:t>
      </w:r>
      <w:r w:rsidRPr="00F40BA5">
        <w:t xml:space="preserve"> </w:t>
      </w:r>
      <w:r>
        <w:t xml:space="preserve">provides for </w:t>
      </w:r>
      <w:r w:rsidR="004E6545">
        <w:t xml:space="preserve">the </w:t>
      </w:r>
      <w:r w:rsidR="004E6545" w:rsidRPr="00F40BA5">
        <w:t>instrument</w:t>
      </w:r>
      <w:r w:rsidR="004E6545">
        <w:t>’s</w:t>
      </w:r>
      <w:r>
        <w:t xml:space="preserve"> </w:t>
      </w:r>
      <w:r w:rsidRPr="00F40BA5">
        <w:t>commence</w:t>
      </w:r>
      <w:r>
        <w:t>ment.</w:t>
      </w:r>
    </w:p>
    <w:p w14:paraId="538FB337" w14:textId="77777777" w:rsidR="008C5956" w:rsidRDefault="008C5956" w:rsidP="00F57FB4">
      <w:pPr>
        <w:pStyle w:val="LDBodytext"/>
        <w:ind w:left="720"/>
      </w:pPr>
    </w:p>
    <w:p w14:paraId="6A006A6E" w14:textId="77777777" w:rsidR="00315A15" w:rsidRPr="00F40BA5" w:rsidRDefault="00315A15" w:rsidP="00F57FB4">
      <w:pPr>
        <w:pStyle w:val="LDClauseHeading"/>
        <w:spacing w:before="0" w:after="0"/>
      </w:pPr>
      <w:r w:rsidRPr="00F40BA5">
        <w:t>3</w:t>
      </w:r>
      <w:r w:rsidRPr="00F40BA5">
        <w:tab/>
        <w:t>Amendment of CASA EX87/21</w:t>
      </w:r>
    </w:p>
    <w:p w14:paraId="2CFFF76C" w14:textId="6C3E5074" w:rsidR="00315A15" w:rsidRPr="008C5956" w:rsidRDefault="00315A15" w:rsidP="008C5956">
      <w:pPr>
        <w:pStyle w:val="LDClause"/>
        <w:spacing w:before="0" w:after="0"/>
        <w:ind w:hanging="737"/>
      </w:pPr>
      <w:r w:rsidRPr="00F40BA5">
        <w:tab/>
      </w:r>
      <w:r w:rsidRPr="00F40BA5">
        <w:tab/>
      </w:r>
      <w:r>
        <w:t xml:space="preserve">Under this section, </w:t>
      </w:r>
      <w:r w:rsidRPr="00F40BA5">
        <w:t xml:space="preserve">Schedule 1 amends </w:t>
      </w:r>
      <w:r w:rsidRPr="00F40BA5">
        <w:rPr>
          <w:i/>
        </w:rPr>
        <w:t xml:space="preserve">CASA EX87/21 – Flight Operations Regulations – SMS, HFP&amp;NTS and T&amp;C Systems – Supplementary Exemptions </w:t>
      </w:r>
      <w:r w:rsidRPr="00CB28BD">
        <w:rPr>
          <w:i/>
          <w:iCs/>
        </w:rPr>
        <w:t>and Directions Instrument</w:t>
      </w:r>
      <w:r w:rsidR="00AD7CA1" w:rsidRPr="00CB28BD">
        <w:rPr>
          <w:i/>
          <w:iCs/>
        </w:rPr>
        <w:t xml:space="preserve"> </w:t>
      </w:r>
      <w:r w:rsidRPr="00CB28BD">
        <w:rPr>
          <w:i/>
          <w:iCs/>
        </w:rPr>
        <w:t>2021</w:t>
      </w:r>
      <w:r w:rsidRPr="008C5956">
        <w:t>.</w:t>
      </w:r>
    </w:p>
    <w:p w14:paraId="24C0A22B" w14:textId="77777777" w:rsidR="008C5956" w:rsidRPr="00F40BA5" w:rsidRDefault="008C5956" w:rsidP="00F57FB4">
      <w:pPr>
        <w:pStyle w:val="LDClause"/>
        <w:spacing w:before="0" w:after="0"/>
        <w:ind w:hanging="737"/>
        <w:rPr>
          <w:iCs/>
        </w:rPr>
      </w:pPr>
    </w:p>
    <w:p w14:paraId="72C3AE91" w14:textId="77777777" w:rsidR="00315A15" w:rsidRPr="00F40BA5" w:rsidRDefault="00315A15" w:rsidP="00F57FB4">
      <w:pPr>
        <w:pStyle w:val="LDScheduleheading"/>
        <w:keepNext w:val="0"/>
        <w:spacing w:before="0" w:after="0"/>
      </w:pPr>
      <w:r w:rsidRPr="00F40BA5">
        <w:t>Schedule 1</w:t>
      </w:r>
      <w:r w:rsidRPr="00F40BA5">
        <w:tab/>
        <w:t>Amendments</w:t>
      </w:r>
    </w:p>
    <w:p w14:paraId="3EDF243B" w14:textId="77777777" w:rsidR="008C5956" w:rsidRPr="00F40BA5" w:rsidRDefault="008C5956" w:rsidP="008C5956">
      <w:pPr>
        <w:pStyle w:val="LDClause"/>
        <w:spacing w:before="0" w:after="0"/>
        <w:ind w:hanging="737"/>
        <w:rPr>
          <w:iCs/>
        </w:rPr>
      </w:pPr>
    </w:p>
    <w:p w14:paraId="580CE3B1" w14:textId="4C2D79DA" w:rsidR="00315A15" w:rsidRDefault="00315A15" w:rsidP="00F57FB4">
      <w:pPr>
        <w:pStyle w:val="LDClauseHeading"/>
        <w:keepNext w:val="0"/>
        <w:spacing w:before="0" w:after="0"/>
      </w:pPr>
      <w:r>
        <w:t>[</w:t>
      </w:r>
      <w:r w:rsidRPr="00F40BA5">
        <w:t>1]</w:t>
      </w:r>
      <w:r w:rsidRPr="00F40BA5">
        <w:tab/>
      </w:r>
      <w:r>
        <w:t>Paragraph 2 (b)</w:t>
      </w:r>
    </w:p>
    <w:p w14:paraId="524CDDA6" w14:textId="66F00494" w:rsidR="00315A15" w:rsidRPr="00315A15" w:rsidRDefault="00315A15" w:rsidP="00F57FB4">
      <w:pPr>
        <w:pStyle w:val="LDAmendInstruction"/>
        <w:spacing w:before="0" w:after="0"/>
        <w:ind w:left="720"/>
        <w:rPr>
          <w:i w:val="0"/>
          <w:iCs/>
        </w:rPr>
      </w:pPr>
      <w:r w:rsidRPr="00315A15">
        <w:rPr>
          <w:i w:val="0"/>
          <w:iCs/>
        </w:rPr>
        <w:t>This section extends the repeal date of CASA EX87/21 to the end of 28</w:t>
      </w:r>
      <w:r w:rsidR="00CB28BD">
        <w:rPr>
          <w:i w:val="0"/>
          <w:iCs/>
        </w:rPr>
        <w:t> </w:t>
      </w:r>
      <w:r w:rsidRPr="00315A15">
        <w:rPr>
          <w:i w:val="0"/>
          <w:iCs/>
        </w:rPr>
        <w:t xml:space="preserve">February 2025 to avoid </w:t>
      </w:r>
      <w:r w:rsidR="00286621">
        <w:rPr>
          <w:i w:val="0"/>
          <w:iCs/>
        </w:rPr>
        <w:t xml:space="preserve">the </w:t>
      </w:r>
      <w:r>
        <w:rPr>
          <w:i w:val="0"/>
          <w:iCs/>
        </w:rPr>
        <w:t xml:space="preserve">confusion </w:t>
      </w:r>
      <w:r w:rsidR="00286621">
        <w:rPr>
          <w:i w:val="0"/>
          <w:iCs/>
        </w:rPr>
        <w:t xml:space="preserve">that might arise </w:t>
      </w:r>
      <w:r>
        <w:rPr>
          <w:i w:val="0"/>
          <w:iCs/>
        </w:rPr>
        <w:t xml:space="preserve">from </w:t>
      </w:r>
      <w:r w:rsidRPr="00315A15">
        <w:rPr>
          <w:i w:val="0"/>
          <w:iCs/>
        </w:rPr>
        <w:t xml:space="preserve">certain </w:t>
      </w:r>
      <w:r w:rsidR="00BD2B7F">
        <w:rPr>
          <w:i w:val="0"/>
          <w:iCs/>
        </w:rPr>
        <w:t>“</w:t>
      </w:r>
      <w:r w:rsidRPr="00315A15">
        <w:rPr>
          <w:i w:val="0"/>
          <w:iCs/>
        </w:rPr>
        <w:t>cease to have effect</w:t>
      </w:r>
      <w:r w:rsidR="00BD2B7F">
        <w:rPr>
          <w:i w:val="0"/>
          <w:iCs/>
        </w:rPr>
        <w:t>”</w:t>
      </w:r>
      <w:r w:rsidRPr="00315A15">
        <w:rPr>
          <w:i w:val="0"/>
          <w:iCs/>
        </w:rPr>
        <w:t xml:space="preserve"> provisions in the instrument coinciding with </w:t>
      </w:r>
      <w:r>
        <w:rPr>
          <w:i w:val="0"/>
          <w:iCs/>
        </w:rPr>
        <w:t>t</w:t>
      </w:r>
      <w:r w:rsidRPr="00315A15">
        <w:rPr>
          <w:i w:val="0"/>
          <w:iCs/>
        </w:rPr>
        <w:t xml:space="preserve">he repeal </w:t>
      </w:r>
      <w:r>
        <w:rPr>
          <w:i w:val="0"/>
          <w:iCs/>
        </w:rPr>
        <w:t xml:space="preserve">date </w:t>
      </w:r>
      <w:r w:rsidRPr="00315A15">
        <w:rPr>
          <w:i w:val="0"/>
          <w:iCs/>
        </w:rPr>
        <w:t>of the</w:t>
      </w:r>
      <w:r>
        <w:rPr>
          <w:i w:val="0"/>
          <w:iCs/>
        </w:rPr>
        <w:t xml:space="preserve"> </w:t>
      </w:r>
      <w:r w:rsidRPr="00315A15">
        <w:rPr>
          <w:i w:val="0"/>
          <w:iCs/>
        </w:rPr>
        <w:t>instrument.</w:t>
      </w:r>
    </w:p>
    <w:p w14:paraId="2B256F49" w14:textId="77777777" w:rsidR="008C5956" w:rsidRPr="00150B75" w:rsidRDefault="008C5956" w:rsidP="00F57FB4">
      <w:pPr>
        <w:pStyle w:val="LDBodytext"/>
        <w:ind w:left="720"/>
      </w:pPr>
    </w:p>
    <w:p w14:paraId="69DFFE33" w14:textId="466918F2" w:rsidR="00315A15" w:rsidRDefault="00315A15" w:rsidP="00F57FB4">
      <w:pPr>
        <w:pStyle w:val="LDClauseHeading"/>
        <w:spacing w:before="0" w:after="0"/>
      </w:pPr>
      <w:r w:rsidRPr="00F40BA5">
        <w:t>[</w:t>
      </w:r>
      <w:r>
        <w:t>2</w:t>
      </w:r>
      <w:r w:rsidRPr="00F40BA5">
        <w:t>]</w:t>
      </w:r>
      <w:r w:rsidRPr="00F40BA5">
        <w:tab/>
      </w:r>
      <w:r>
        <w:t>Sections 8 and 8A</w:t>
      </w:r>
    </w:p>
    <w:p w14:paraId="65BB338B" w14:textId="77777777" w:rsidR="00315A15" w:rsidRDefault="00315A15" w:rsidP="00F57FB4">
      <w:pPr>
        <w:pStyle w:val="LDBodytext"/>
        <w:ind w:left="720"/>
      </w:pPr>
      <w:bookmarkStart w:id="13" w:name="_Hlk127183009"/>
      <w:r>
        <w:t>Section 8 of CASA EX87/21 previously contained conditions on exemptions</w:t>
      </w:r>
      <w:r w:rsidRPr="00266F1C">
        <w:t xml:space="preserve"> </w:t>
      </w:r>
      <w:r>
        <w:t>for Australian air transport operators from SMS requirements under Part 119. The conditions related to the submission of SMS implementation plans and SMS exposition content, and CASA approval of that content. These requirements are now more effectively divided into directions and conditions.</w:t>
      </w:r>
    </w:p>
    <w:p w14:paraId="59B538EE" w14:textId="77777777" w:rsidR="00315A15" w:rsidRDefault="00315A15" w:rsidP="00F57FB4">
      <w:pPr>
        <w:pStyle w:val="LDBodytext"/>
        <w:ind w:left="720"/>
      </w:pPr>
    </w:p>
    <w:p w14:paraId="1855EFB6" w14:textId="4CEF1477" w:rsidR="00315A15" w:rsidRDefault="00315A15" w:rsidP="00F57FB4">
      <w:pPr>
        <w:pStyle w:val="LDBodytext"/>
        <w:ind w:left="720"/>
      </w:pPr>
      <w:r>
        <w:t xml:space="preserve">Thus, section 8 now directs that a relevant operator who has taken the benefit of the </w:t>
      </w:r>
      <w:r w:rsidRPr="00D81FA2">
        <w:t xml:space="preserve">SMS exemptions must, not later than the end of </w:t>
      </w:r>
      <w:r w:rsidR="00895AE2">
        <w:t>3</w:t>
      </w:r>
      <w:r w:rsidRPr="00F57FB4">
        <w:t xml:space="preserve"> April 2023</w:t>
      </w:r>
      <w:r w:rsidR="00F84D0D" w:rsidRPr="00D81FA2">
        <w:t xml:space="preserve"> (previously</w:t>
      </w:r>
      <w:r w:rsidR="00CC5C3C" w:rsidRPr="00D81FA2">
        <w:t xml:space="preserve"> 2</w:t>
      </w:r>
      <w:r w:rsidR="00CB28BD">
        <w:t xml:space="preserve">  </w:t>
      </w:r>
      <w:r w:rsidR="00CC5C3C" w:rsidRPr="00D81FA2">
        <w:t>December</w:t>
      </w:r>
      <w:r w:rsidR="00CC5C3C">
        <w:t xml:space="preserve"> 2022)</w:t>
      </w:r>
      <w:r w:rsidRPr="00104ACD">
        <w:t xml:space="preserve"> give CASA </w:t>
      </w:r>
      <w:r w:rsidRPr="003665F4">
        <w:t>an SMS</w:t>
      </w:r>
      <w:r w:rsidRPr="00B37CED">
        <w:t xml:space="preserve"> implementation plan; and</w:t>
      </w:r>
      <w:r>
        <w:t xml:space="preserve"> must, </w:t>
      </w:r>
      <w:r w:rsidRPr="00B37CED">
        <w:t xml:space="preserve">not later than the end </w:t>
      </w:r>
      <w:r w:rsidRPr="006D35C2">
        <w:t xml:space="preserve">of </w:t>
      </w:r>
      <w:r w:rsidRPr="003665F4">
        <w:t>3</w:t>
      </w:r>
      <w:r w:rsidR="00CB28BD">
        <w:t xml:space="preserve"> </w:t>
      </w:r>
      <w:r w:rsidRPr="003665F4">
        <w:t>June 2024</w:t>
      </w:r>
      <w:r>
        <w:t xml:space="preserve">, </w:t>
      </w:r>
      <w:r w:rsidRPr="006D35C2">
        <w:t>give</w:t>
      </w:r>
      <w:r w:rsidRPr="00B37CED">
        <w:t xml:space="preserve"> CASA the </w:t>
      </w:r>
      <w:r w:rsidRPr="003665F4">
        <w:t>proposed SMS</w:t>
      </w:r>
      <w:r w:rsidRPr="00B37CED">
        <w:t xml:space="preserve"> exposition content, with an application for its approval.</w:t>
      </w:r>
    </w:p>
    <w:p w14:paraId="33D9C626" w14:textId="77777777" w:rsidR="00315A15" w:rsidRDefault="00315A15" w:rsidP="00F57FB4">
      <w:pPr>
        <w:pStyle w:val="LDBodytext"/>
        <w:ind w:left="720"/>
      </w:pPr>
    </w:p>
    <w:p w14:paraId="44938003" w14:textId="25DA69A6" w:rsidR="00315A15" w:rsidRDefault="00315A15" w:rsidP="00F57FB4">
      <w:pPr>
        <w:pStyle w:val="LDBodytext"/>
        <w:ind w:left="720"/>
      </w:pPr>
      <w:r>
        <w:t xml:space="preserve">New section 8A now provides that a relevant operator who has taken the benefit of the SMS exemptions </w:t>
      </w:r>
      <w:r w:rsidRPr="00104ACD">
        <w:t>must</w:t>
      </w:r>
      <w:r>
        <w:t xml:space="preserve">, </w:t>
      </w:r>
      <w:r w:rsidRPr="00104ACD">
        <w:t xml:space="preserve">not later than the end </w:t>
      </w:r>
      <w:r w:rsidRPr="00B37CED">
        <w:t xml:space="preserve">of </w:t>
      </w:r>
      <w:r w:rsidRPr="003665F4">
        <w:t>1 December 2024</w:t>
      </w:r>
      <w:r w:rsidRPr="00B37CED">
        <w:t xml:space="preserve">, </w:t>
      </w:r>
      <w:r w:rsidRPr="003665F4">
        <w:t>have obtained</w:t>
      </w:r>
      <w:r w:rsidRPr="00B37CED">
        <w:t xml:space="preserve"> CASA’s</w:t>
      </w:r>
      <w:r w:rsidRPr="00104ACD">
        <w:t xml:space="preserve"> written approval </w:t>
      </w:r>
      <w:r>
        <w:t>of their proposed SMS exposition content.</w:t>
      </w:r>
    </w:p>
    <w:p w14:paraId="69A2D59E" w14:textId="77777777" w:rsidR="00315A15" w:rsidRDefault="00315A15" w:rsidP="00F57FB4">
      <w:pPr>
        <w:pStyle w:val="LDBodytext"/>
        <w:ind w:left="720"/>
      </w:pPr>
    </w:p>
    <w:p w14:paraId="26EA0922" w14:textId="0DA55150" w:rsidR="00315A15" w:rsidRPr="008C5956" w:rsidRDefault="00315A15" w:rsidP="00F57FB4">
      <w:pPr>
        <w:pStyle w:val="LDBodytext"/>
        <w:ind w:left="720"/>
        <w:rPr>
          <w:iCs/>
        </w:rPr>
      </w:pPr>
      <w:r>
        <w:t>A Note explains that a</w:t>
      </w:r>
      <w:r w:rsidRPr="00104ACD">
        <w:t xml:space="preserve"> relevant operator may voluntarily seek earlier approval of their SMS exposition content if planning an earlier commencement of scheduled air transport operations. However, they should apply to CASA for the approval at least 90 days before their planned date for scheduled air transport operations to commence. CASA </w:t>
      </w:r>
      <w:r w:rsidRPr="008C5956">
        <w:rPr>
          <w:iCs/>
        </w:rPr>
        <w:t>cannot guarantee that an approval can be given in every case within 90 days.</w:t>
      </w:r>
    </w:p>
    <w:p w14:paraId="1A2D0FAE" w14:textId="77777777" w:rsidR="008C5956" w:rsidRPr="00104ACD" w:rsidRDefault="008C5956" w:rsidP="00F57FB4">
      <w:pPr>
        <w:pStyle w:val="LDBodytext"/>
        <w:ind w:left="720"/>
      </w:pPr>
    </w:p>
    <w:bookmarkEnd w:id="13"/>
    <w:p w14:paraId="0BADB681" w14:textId="77777777" w:rsidR="00315A15" w:rsidRPr="00F40BA5" w:rsidRDefault="00315A15" w:rsidP="00F57FB4">
      <w:pPr>
        <w:pStyle w:val="LDClauseHeading"/>
        <w:keepNext w:val="0"/>
        <w:spacing w:before="0" w:after="0"/>
      </w:pPr>
      <w:r w:rsidRPr="00F40BA5">
        <w:t>[</w:t>
      </w:r>
      <w:r>
        <w:t>3</w:t>
      </w:r>
      <w:r w:rsidRPr="00F40BA5">
        <w:t>]</w:t>
      </w:r>
      <w:r w:rsidRPr="00F40BA5">
        <w:tab/>
      </w:r>
      <w:r>
        <w:t>Part 3 (being sections 10 to 14)</w:t>
      </w:r>
    </w:p>
    <w:p w14:paraId="223F1EA0" w14:textId="606CEAEC" w:rsidR="00315A15" w:rsidRPr="00150B75" w:rsidRDefault="004C111D" w:rsidP="00F57FB4">
      <w:pPr>
        <w:pStyle w:val="LDBodytext"/>
        <w:ind w:left="720"/>
      </w:pPr>
      <w:r w:rsidRPr="00150B75">
        <w:t xml:space="preserve">This Part is spent </w:t>
      </w:r>
      <w:r w:rsidR="002B1B6F" w:rsidRPr="00150B75">
        <w:t xml:space="preserve">due to the passage of time </w:t>
      </w:r>
      <w:r w:rsidRPr="00150B75">
        <w:t xml:space="preserve">and </w:t>
      </w:r>
      <w:r w:rsidR="00CE52DC" w:rsidRPr="00150B75">
        <w:t xml:space="preserve">is </w:t>
      </w:r>
      <w:r w:rsidRPr="00150B75">
        <w:t>now repealed.</w:t>
      </w:r>
    </w:p>
    <w:p w14:paraId="4D7D4590" w14:textId="77777777" w:rsidR="008C5956" w:rsidRPr="008C5956" w:rsidRDefault="008C5956" w:rsidP="00F57FB4">
      <w:pPr>
        <w:pStyle w:val="LDBodytext"/>
        <w:ind w:left="720"/>
      </w:pPr>
    </w:p>
    <w:p w14:paraId="6A869698" w14:textId="2F85C363" w:rsidR="00315A15" w:rsidRDefault="00315A15" w:rsidP="00F57FB4">
      <w:pPr>
        <w:pStyle w:val="LDClauseHeading"/>
        <w:spacing w:before="0" w:after="0"/>
      </w:pPr>
      <w:r w:rsidRPr="00F40BA5">
        <w:lastRenderedPageBreak/>
        <w:t>[</w:t>
      </w:r>
      <w:r>
        <w:t>4</w:t>
      </w:r>
      <w:r w:rsidRPr="00F40BA5">
        <w:t>]</w:t>
      </w:r>
      <w:r w:rsidRPr="00F40BA5">
        <w:tab/>
      </w:r>
      <w:r>
        <w:t>Section</w:t>
      </w:r>
      <w:r w:rsidR="004C111D">
        <w:t>s</w:t>
      </w:r>
      <w:r>
        <w:t xml:space="preserve"> 18</w:t>
      </w:r>
      <w:r w:rsidR="004C111D">
        <w:t xml:space="preserve"> and 18A</w:t>
      </w:r>
    </w:p>
    <w:p w14:paraId="40267562" w14:textId="5B4AD7E1" w:rsidR="004C111D" w:rsidRDefault="004C111D" w:rsidP="00F57FB4">
      <w:pPr>
        <w:pStyle w:val="LDBodytext"/>
        <w:ind w:left="720"/>
        <w:rPr>
          <w:lang w:eastAsia="en-AU"/>
        </w:rPr>
      </w:pPr>
      <w:r>
        <w:rPr>
          <w:color w:val="000000"/>
          <w:lang w:eastAsia="en-AU"/>
        </w:rPr>
        <w:t xml:space="preserve">Previously, section 18 was similar to section 8 but with respect to aerial work operators under Part 138 of CASR, and the operators’ SMS manual content. </w:t>
      </w:r>
      <w:r>
        <w:rPr>
          <w:lang w:eastAsia="en-AU"/>
        </w:rPr>
        <w:t>Section 18 and new section 18A now have, with respect to such operators and manuals, effectively the same directions and conditions (and dates) as set out above for Australian air transport operators.</w:t>
      </w:r>
    </w:p>
    <w:p w14:paraId="6148AB14" w14:textId="77777777" w:rsidR="008C5956" w:rsidRPr="009F278D" w:rsidRDefault="008C5956" w:rsidP="00F57FB4">
      <w:pPr>
        <w:pStyle w:val="LDBodytext"/>
        <w:ind w:left="720"/>
      </w:pPr>
    </w:p>
    <w:p w14:paraId="746E0585" w14:textId="77777777" w:rsidR="00315A15" w:rsidRPr="00F40BA5" w:rsidRDefault="00315A15" w:rsidP="00F57FB4">
      <w:pPr>
        <w:pStyle w:val="LDClauseHeading"/>
        <w:keepNext w:val="0"/>
        <w:spacing w:before="0" w:after="0"/>
      </w:pPr>
      <w:r w:rsidRPr="00F40BA5">
        <w:t>[</w:t>
      </w:r>
      <w:r>
        <w:t>5</w:t>
      </w:r>
      <w:r w:rsidRPr="00F40BA5">
        <w:t>]</w:t>
      </w:r>
      <w:r w:rsidRPr="00F40BA5">
        <w:tab/>
      </w:r>
      <w:r>
        <w:t>Part 5 (being sections 20 to 24)</w:t>
      </w:r>
    </w:p>
    <w:p w14:paraId="1AE36BF9" w14:textId="3FDA5549" w:rsidR="004C111D" w:rsidRDefault="004C111D" w:rsidP="00F57FB4">
      <w:pPr>
        <w:pStyle w:val="LDBodytext"/>
        <w:ind w:left="720"/>
        <w:rPr>
          <w:iCs/>
        </w:rPr>
      </w:pPr>
      <w:r w:rsidRPr="004C111D">
        <w:rPr>
          <w:iCs/>
        </w:rPr>
        <w:t>This Part is spent</w:t>
      </w:r>
      <w:r w:rsidR="002B1B6F">
        <w:rPr>
          <w:iCs/>
        </w:rPr>
        <w:t xml:space="preserve"> due to the passage of time</w:t>
      </w:r>
      <w:r w:rsidRPr="004C111D">
        <w:rPr>
          <w:iCs/>
        </w:rPr>
        <w:t xml:space="preserve"> and </w:t>
      </w:r>
      <w:r w:rsidR="00543403">
        <w:rPr>
          <w:iCs/>
        </w:rPr>
        <w:t xml:space="preserve">is </w:t>
      </w:r>
      <w:r w:rsidRPr="004C111D">
        <w:rPr>
          <w:iCs/>
        </w:rPr>
        <w:t>now repealed.</w:t>
      </w:r>
    </w:p>
    <w:p w14:paraId="3606AF41" w14:textId="77777777" w:rsidR="008C5956" w:rsidRPr="008C5956" w:rsidRDefault="008C5956" w:rsidP="00F57FB4">
      <w:pPr>
        <w:pStyle w:val="LDBodytext"/>
        <w:ind w:left="720"/>
      </w:pPr>
    </w:p>
    <w:p w14:paraId="35EBE0C1" w14:textId="21323C7F" w:rsidR="00315A15" w:rsidRDefault="00315A15" w:rsidP="00F57FB4">
      <w:pPr>
        <w:pStyle w:val="LDClauseHeading"/>
        <w:keepNext w:val="0"/>
        <w:spacing w:before="0" w:after="0"/>
      </w:pPr>
      <w:r w:rsidRPr="00F40BA5">
        <w:t>[</w:t>
      </w:r>
      <w:r>
        <w:t>6</w:t>
      </w:r>
      <w:r w:rsidRPr="00F40BA5">
        <w:t>]</w:t>
      </w:r>
      <w:r w:rsidRPr="00F40BA5">
        <w:tab/>
      </w:r>
      <w:r>
        <w:t>Section</w:t>
      </w:r>
      <w:r w:rsidR="004C111D">
        <w:t>s</w:t>
      </w:r>
      <w:r>
        <w:t xml:space="preserve"> 28</w:t>
      </w:r>
      <w:r w:rsidR="004C111D">
        <w:t xml:space="preserve"> and 28A</w:t>
      </w:r>
    </w:p>
    <w:p w14:paraId="724EB322" w14:textId="77777777" w:rsidR="004C111D" w:rsidRDefault="004C111D" w:rsidP="00F57FB4">
      <w:pPr>
        <w:pStyle w:val="LDBodytext"/>
        <w:ind w:left="720"/>
      </w:pPr>
      <w:r>
        <w:t>Section 28 of CASA EX87/21 previously contained conditions on exemptions</w:t>
      </w:r>
      <w:r w:rsidRPr="00266F1C">
        <w:t xml:space="preserve"> </w:t>
      </w:r>
      <w:r>
        <w:t xml:space="preserve">for Australian air transport operators from obligations in relation to training and checking of operational safety-critical personnel (other than flight crew) in an HFP&amp;NTS program under Part 119 of CASR. The conditions related to the submission of </w:t>
      </w:r>
      <w:r w:rsidRPr="00104ACD">
        <w:t>the proposed HFP&amp;NTS program exposition content</w:t>
      </w:r>
      <w:r>
        <w:t xml:space="preserve"> to CASA, and CASA approval of that content. These requirements are now more effectively divided into directions and conditions.</w:t>
      </w:r>
    </w:p>
    <w:p w14:paraId="41613DEA" w14:textId="351FBA99" w:rsidR="004C111D" w:rsidRDefault="004C111D" w:rsidP="00F57FB4">
      <w:pPr>
        <w:pStyle w:val="LDBodytext"/>
        <w:ind w:left="720"/>
      </w:pPr>
    </w:p>
    <w:p w14:paraId="1E7C8084" w14:textId="295B179B" w:rsidR="004C111D" w:rsidRDefault="004C111D" w:rsidP="00F57FB4">
      <w:pPr>
        <w:pStyle w:val="LDBodytext"/>
        <w:ind w:left="720"/>
      </w:pPr>
      <w:r>
        <w:t xml:space="preserve">Thus, section 28 now directs that a </w:t>
      </w:r>
      <w:r w:rsidR="00315A15" w:rsidRPr="00B37CED">
        <w:t xml:space="preserve">relevant operator who has taken the benefit of any exemption under section 26 must, not later than the end of </w:t>
      </w:r>
      <w:r w:rsidR="00315A15" w:rsidRPr="003665F4">
        <w:t>2 June 2023</w:t>
      </w:r>
      <w:r w:rsidR="00315A15" w:rsidRPr="00B37CED">
        <w:t xml:space="preserve">, give CASA the proposed </w:t>
      </w:r>
      <w:r w:rsidR="00315A15" w:rsidRPr="003665F4">
        <w:t>HFP&amp;NTS program</w:t>
      </w:r>
      <w:r w:rsidR="00315A15" w:rsidRPr="00B37CED">
        <w:t xml:space="preserve"> exposition</w:t>
      </w:r>
      <w:r w:rsidR="00315A15" w:rsidRPr="00104ACD">
        <w:t xml:space="preserve"> content, with an application for its approval</w:t>
      </w:r>
      <w:r>
        <w:t>.</w:t>
      </w:r>
    </w:p>
    <w:p w14:paraId="26A54C02" w14:textId="2E61B322" w:rsidR="004C111D" w:rsidRDefault="004C111D" w:rsidP="00F57FB4">
      <w:pPr>
        <w:pStyle w:val="LDBodytext"/>
        <w:ind w:left="720"/>
      </w:pPr>
    </w:p>
    <w:p w14:paraId="684BBF3B" w14:textId="5CE4EA1F" w:rsidR="00315A15" w:rsidRDefault="004C111D" w:rsidP="00F57FB4">
      <w:pPr>
        <w:pStyle w:val="LDBodytext"/>
        <w:ind w:left="720"/>
      </w:pPr>
      <w:r>
        <w:t xml:space="preserve">New section 28A now provides that a </w:t>
      </w:r>
      <w:r w:rsidR="00315A15">
        <w:t xml:space="preserve">relevant operator </w:t>
      </w:r>
      <w:r w:rsidR="00315A15" w:rsidRPr="00B37CED">
        <w:t xml:space="preserve">who has taken the benefit of any exemption under section 26 must, not later than the end </w:t>
      </w:r>
      <w:r w:rsidR="00315A15" w:rsidRPr="003665F4">
        <w:t>of 3</w:t>
      </w:r>
      <w:r w:rsidR="00CB28BD">
        <w:t> </w:t>
      </w:r>
      <w:r w:rsidR="00315A15" w:rsidRPr="00B37CED">
        <w:t xml:space="preserve">December 2023, </w:t>
      </w:r>
      <w:r w:rsidR="00315A15" w:rsidRPr="003665F4">
        <w:t>have obtained</w:t>
      </w:r>
      <w:r w:rsidR="00315A15" w:rsidRPr="00B37CED">
        <w:t xml:space="preserve"> CASA’s written approval of the content of their proposed </w:t>
      </w:r>
      <w:r w:rsidR="00315A15" w:rsidRPr="003665F4">
        <w:t>HFP&amp;NTS program</w:t>
      </w:r>
      <w:r w:rsidR="00315A15" w:rsidRPr="00104ACD">
        <w:t xml:space="preserve"> exposition content</w:t>
      </w:r>
      <w:r w:rsidR="00315A15">
        <w:t>.</w:t>
      </w:r>
    </w:p>
    <w:p w14:paraId="6ED10D88" w14:textId="65010DDE" w:rsidR="004C111D" w:rsidRDefault="004C111D" w:rsidP="00F57FB4">
      <w:pPr>
        <w:pStyle w:val="LDBodytext"/>
        <w:ind w:left="720"/>
      </w:pPr>
    </w:p>
    <w:p w14:paraId="3CF4394A" w14:textId="707C3DD8" w:rsidR="00315A15" w:rsidRDefault="004C111D" w:rsidP="00F57FB4">
      <w:pPr>
        <w:pStyle w:val="LDBodytext"/>
        <w:ind w:left="720"/>
      </w:pPr>
      <w:r>
        <w:t>A Note explains that a</w:t>
      </w:r>
      <w:r w:rsidR="00315A15" w:rsidRPr="00104ACD">
        <w:t xml:space="preserve"> relevant operator may voluntarily seek earlier approval of their HFP&amp;NTS program exposition content if planning an earlier commencement of scheduled air transport operations. However, they should apply to CASA for the approval at least 90 days before their planned date for scheduled air transport operations to commence. CASA cannot guarantee that an approval can be given in every case within 90 days.</w:t>
      </w:r>
    </w:p>
    <w:p w14:paraId="695D892B" w14:textId="77777777" w:rsidR="008C5956" w:rsidRPr="00104ACD" w:rsidRDefault="008C5956" w:rsidP="00F57FB4">
      <w:pPr>
        <w:pStyle w:val="LDBodytext"/>
        <w:ind w:left="720"/>
      </w:pPr>
    </w:p>
    <w:p w14:paraId="00469338" w14:textId="6D9AABBE" w:rsidR="00315A15" w:rsidRDefault="00315A15" w:rsidP="00F57FB4">
      <w:pPr>
        <w:pStyle w:val="LDClauseHeading"/>
        <w:keepNext w:val="0"/>
        <w:spacing w:before="0" w:after="0"/>
      </w:pPr>
      <w:r w:rsidRPr="00F40BA5">
        <w:t>[</w:t>
      </w:r>
      <w:r>
        <w:t>7</w:t>
      </w:r>
      <w:r w:rsidRPr="00F40BA5">
        <w:t>]</w:t>
      </w:r>
      <w:r w:rsidRPr="00F40BA5">
        <w:tab/>
      </w:r>
      <w:r>
        <w:t>Section</w:t>
      </w:r>
      <w:r w:rsidR="004C111D">
        <w:t>s</w:t>
      </w:r>
      <w:r>
        <w:t xml:space="preserve"> 33</w:t>
      </w:r>
      <w:r w:rsidR="004C111D">
        <w:t xml:space="preserve"> and 33A</w:t>
      </w:r>
    </w:p>
    <w:p w14:paraId="709B8B21" w14:textId="0B476A9C" w:rsidR="004C111D" w:rsidRDefault="004C111D" w:rsidP="00F57FB4">
      <w:pPr>
        <w:pStyle w:val="LDBodytext"/>
        <w:ind w:left="720"/>
      </w:pPr>
      <w:r>
        <w:t>Section 33 of CASA EX87/21 previously contained conditions on exemptions</w:t>
      </w:r>
      <w:r w:rsidR="005C2E5D">
        <w:t>,</w:t>
      </w:r>
      <w:r w:rsidRPr="00266F1C">
        <w:t xml:space="preserve"> </w:t>
      </w:r>
      <w:r>
        <w:t xml:space="preserve">for </w:t>
      </w:r>
      <w:r w:rsidRPr="00F57FB4">
        <w:t>Australian air transport operators</w:t>
      </w:r>
      <w:r w:rsidR="00720C30" w:rsidRPr="00F57FB4">
        <w:t xml:space="preserve"> for a Part 121 operation</w:t>
      </w:r>
      <w:r w:rsidR="005123B7" w:rsidRPr="00F57FB4">
        <w:t xml:space="preserve"> (that is, in larger aircraft)</w:t>
      </w:r>
      <w:r w:rsidR="005C2E5D" w:rsidRPr="00F57FB4">
        <w:t>,</w:t>
      </w:r>
      <w:r w:rsidRPr="00F57FB4">
        <w:t xml:space="preserve"> from obligations in relation T&amp;C exposition content under Part 1</w:t>
      </w:r>
      <w:r w:rsidR="00720C30" w:rsidRPr="00F57FB4">
        <w:t>21</w:t>
      </w:r>
      <w:r w:rsidRPr="00F57FB4">
        <w:t xml:space="preserve"> of CASR</w:t>
      </w:r>
      <w:r w:rsidRPr="00D81FA2">
        <w:t>. The</w:t>
      </w:r>
      <w:r>
        <w:t xml:space="preserve"> conditions related to the submission of </w:t>
      </w:r>
      <w:r w:rsidRPr="00104ACD">
        <w:t xml:space="preserve">the </w:t>
      </w:r>
      <w:r w:rsidR="0044636C">
        <w:t xml:space="preserve">exposition </w:t>
      </w:r>
      <w:r w:rsidRPr="00104ACD">
        <w:t>proposed content</w:t>
      </w:r>
      <w:r>
        <w:t xml:space="preserve"> to CASA, and CASA approval of that content. These requirements are now more effectively divided into directions and conditions.</w:t>
      </w:r>
    </w:p>
    <w:p w14:paraId="1A355AF1" w14:textId="77777777" w:rsidR="004C111D" w:rsidRDefault="004C111D" w:rsidP="00F57FB4">
      <w:pPr>
        <w:pStyle w:val="LDBodytext"/>
        <w:ind w:left="720"/>
      </w:pPr>
    </w:p>
    <w:p w14:paraId="1DE0AC85" w14:textId="5D3CA474" w:rsidR="00315A15" w:rsidRDefault="004C111D" w:rsidP="00F57FB4">
      <w:pPr>
        <w:pStyle w:val="LDBodytext"/>
        <w:ind w:left="720"/>
      </w:pPr>
      <w:r>
        <w:t xml:space="preserve">Thus, section 33 now directs that a </w:t>
      </w:r>
      <w:r w:rsidRPr="00B37CED">
        <w:t xml:space="preserve">relevant operator who has taken the benefit of any exemption under section </w:t>
      </w:r>
      <w:r>
        <w:t>31</w:t>
      </w:r>
      <w:r w:rsidRPr="00B37CED">
        <w:t xml:space="preserve"> must, </w:t>
      </w:r>
      <w:r w:rsidR="00315A15" w:rsidRPr="00104ACD">
        <w:t xml:space="preserve">not later than the end of </w:t>
      </w:r>
      <w:r w:rsidR="00895AE2">
        <w:t>3</w:t>
      </w:r>
      <w:r w:rsidR="00315A15">
        <w:t xml:space="preserve"> April 2023</w:t>
      </w:r>
      <w:r w:rsidR="00644C0F">
        <w:t xml:space="preserve"> (previously 2</w:t>
      </w:r>
      <w:r w:rsidR="00ED2D59">
        <w:t> </w:t>
      </w:r>
      <w:r w:rsidR="00644C0F">
        <w:t>September 2022)</w:t>
      </w:r>
      <w:r w:rsidR="00315A15">
        <w:t>,</w:t>
      </w:r>
      <w:r w:rsidR="00315A15" w:rsidRPr="00104ACD">
        <w:t xml:space="preserve"> give CASA the proposed T&amp;C exposition content, with an application for its approval</w:t>
      </w:r>
      <w:r w:rsidR="00315A15">
        <w:t>.</w:t>
      </w:r>
    </w:p>
    <w:p w14:paraId="28D59731" w14:textId="77777777" w:rsidR="004C111D" w:rsidRDefault="004C111D" w:rsidP="00F57FB4">
      <w:pPr>
        <w:pStyle w:val="LDBodytext"/>
        <w:ind w:left="720"/>
      </w:pPr>
    </w:p>
    <w:p w14:paraId="56B34817" w14:textId="30A134B4" w:rsidR="00315A15" w:rsidRDefault="004C111D" w:rsidP="00F57FB4">
      <w:pPr>
        <w:pStyle w:val="LDBodytext"/>
        <w:ind w:left="720"/>
      </w:pPr>
      <w:r>
        <w:t xml:space="preserve">New section 33A provides that a </w:t>
      </w:r>
      <w:r w:rsidR="00315A15">
        <w:t xml:space="preserve">relevant operator who has taken the benefit of any exemption under section </w:t>
      </w:r>
      <w:r>
        <w:t>31</w:t>
      </w:r>
      <w:r w:rsidR="00315A15">
        <w:t xml:space="preserve"> </w:t>
      </w:r>
      <w:r w:rsidR="00315A15" w:rsidRPr="00104ACD">
        <w:t>must</w:t>
      </w:r>
      <w:r w:rsidR="00315A15">
        <w:t xml:space="preserve">, </w:t>
      </w:r>
      <w:r w:rsidR="00315A15" w:rsidRPr="00104ACD">
        <w:t xml:space="preserve">not later than the end of </w:t>
      </w:r>
      <w:r w:rsidR="00315A15">
        <w:t>1 September 2023</w:t>
      </w:r>
      <w:r w:rsidR="00C37313">
        <w:t xml:space="preserve"> (previously </w:t>
      </w:r>
      <w:r w:rsidR="00340DBB">
        <w:t>1 March 2023</w:t>
      </w:r>
      <w:r w:rsidR="00C37313">
        <w:t>)</w:t>
      </w:r>
      <w:r w:rsidR="00315A15">
        <w:t>,</w:t>
      </w:r>
      <w:r w:rsidR="00315A15" w:rsidRPr="00104ACD">
        <w:t xml:space="preserve"> have obtained CASA’s written approval </w:t>
      </w:r>
      <w:r w:rsidR="00315A15">
        <w:t xml:space="preserve">of </w:t>
      </w:r>
      <w:r w:rsidR="00315A15" w:rsidRPr="00104ACD">
        <w:t>the proposed T&amp;C exposition content</w:t>
      </w:r>
      <w:r w:rsidR="00315A15">
        <w:t>.</w:t>
      </w:r>
    </w:p>
    <w:p w14:paraId="36E18B93" w14:textId="7A7DD6A5" w:rsidR="00315A15" w:rsidRDefault="004C111D" w:rsidP="00F57FB4">
      <w:pPr>
        <w:pStyle w:val="LDBodytext"/>
        <w:keepNext/>
        <w:ind w:left="720"/>
      </w:pPr>
      <w:r>
        <w:lastRenderedPageBreak/>
        <w:t>A Note explains that a</w:t>
      </w:r>
      <w:r w:rsidR="00315A15" w:rsidRPr="00104ACD">
        <w:t xml:space="preserve"> relevant operator may voluntarily seek earlier approval of the T&amp;C</w:t>
      </w:r>
      <w:r w:rsidR="00315A15" w:rsidRPr="00104ACD" w:rsidDel="0082519D">
        <w:t xml:space="preserve"> </w:t>
      </w:r>
      <w:r w:rsidR="00315A15" w:rsidRPr="00104ACD">
        <w:t>exposition content</w:t>
      </w:r>
      <w:r w:rsidR="00315A15">
        <w:t xml:space="preserve"> </w:t>
      </w:r>
      <w:r w:rsidR="00315A15" w:rsidRPr="00104ACD">
        <w:t>if planning an earlier commencement of scheduled air transport operations, or air transport operations in an aircraft with an MTOW greater than 5</w:t>
      </w:r>
      <w:r w:rsidR="00315A15">
        <w:t> </w:t>
      </w:r>
      <w:r w:rsidR="00315A15" w:rsidRPr="00104ACD">
        <w:t>700</w:t>
      </w:r>
      <w:r w:rsidR="00ED2D59">
        <w:t> </w:t>
      </w:r>
      <w:r w:rsidR="00315A15" w:rsidRPr="00104ACD">
        <w:t>kg. However, the operator should apply to CASA for the approval at least 90 days before the</w:t>
      </w:r>
      <w:r w:rsidR="00315A15">
        <w:t>ir</w:t>
      </w:r>
      <w:r w:rsidR="00315A15" w:rsidRPr="00104ACD">
        <w:t xml:space="preserve"> planned date for the relevant operations to commence. CASA cannot guarantee that an approval can be given in every case within 90 days.</w:t>
      </w:r>
    </w:p>
    <w:p w14:paraId="7B2B37AC" w14:textId="77777777" w:rsidR="00ED2D59" w:rsidRPr="00104ACD" w:rsidRDefault="00ED2D59" w:rsidP="00F57FB4">
      <w:pPr>
        <w:pStyle w:val="LDBodytext"/>
        <w:ind w:left="720"/>
      </w:pPr>
    </w:p>
    <w:p w14:paraId="05B44B7D" w14:textId="6A9136D6" w:rsidR="00315A15" w:rsidRDefault="00315A15" w:rsidP="00F57FB4">
      <w:pPr>
        <w:pStyle w:val="LDClauseHeading"/>
        <w:keepNext w:val="0"/>
        <w:spacing w:before="0" w:after="0"/>
      </w:pPr>
      <w:r w:rsidRPr="00F40BA5">
        <w:t>[</w:t>
      </w:r>
      <w:r>
        <w:t>8</w:t>
      </w:r>
      <w:r w:rsidRPr="00F40BA5">
        <w:t>]</w:t>
      </w:r>
      <w:r w:rsidRPr="00F40BA5">
        <w:tab/>
      </w:r>
      <w:r>
        <w:t>Paragraph 34 (a)</w:t>
      </w:r>
    </w:p>
    <w:p w14:paraId="2A242D2D" w14:textId="1C7A56FD" w:rsidR="00CC6A6C" w:rsidRDefault="004C111D" w:rsidP="00F57FB4">
      <w:pPr>
        <w:pStyle w:val="LDBodytext"/>
        <w:ind w:left="720"/>
        <w:rPr>
          <w:iCs/>
        </w:rPr>
      </w:pPr>
      <w:r w:rsidRPr="004C111D">
        <w:rPr>
          <w:iCs/>
        </w:rPr>
        <w:t>This amendment is consequential o</w:t>
      </w:r>
      <w:r w:rsidR="001B3BFE">
        <w:rPr>
          <w:iCs/>
        </w:rPr>
        <w:t>n</w:t>
      </w:r>
      <w:r w:rsidRPr="004C111D">
        <w:rPr>
          <w:iCs/>
        </w:rPr>
        <w:t xml:space="preserve"> amendment 7</w:t>
      </w:r>
      <w:r>
        <w:rPr>
          <w:iCs/>
        </w:rPr>
        <w:t xml:space="preserve"> to align the relevant dates</w:t>
      </w:r>
      <w:r w:rsidR="00CC6A6C">
        <w:rPr>
          <w:iCs/>
        </w:rPr>
        <w:t xml:space="preserve"> for expiry of the exemptions</w:t>
      </w:r>
      <w:r w:rsidR="00CC6A6C" w:rsidRPr="004C111D">
        <w:rPr>
          <w:iCs/>
        </w:rPr>
        <w:t>.</w:t>
      </w:r>
    </w:p>
    <w:p w14:paraId="1C67F6D0" w14:textId="77777777" w:rsidR="008C5956" w:rsidRPr="008C5956" w:rsidRDefault="008C5956" w:rsidP="00F57FB4">
      <w:pPr>
        <w:pStyle w:val="LDBodytext"/>
        <w:ind w:left="720"/>
      </w:pPr>
    </w:p>
    <w:p w14:paraId="076AC4A6" w14:textId="671EA703" w:rsidR="00315A15" w:rsidRDefault="00315A15" w:rsidP="00F57FB4">
      <w:pPr>
        <w:pStyle w:val="LDClauseHeading"/>
        <w:keepNext w:val="0"/>
        <w:spacing w:before="0" w:after="0"/>
      </w:pPr>
      <w:r>
        <w:t>[9</w:t>
      </w:r>
      <w:r w:rsidRPr="00F40BA5">
        <w:t>]</w:t>
      </w:r>
      <w:r w:rsidRPr="00F40BA5">
        <w:tab/>
      </w:r>
      <w:r>
        <w:t>Section 34D</w:t>
      </w:r>
      <w:r w:rsidR="004C111D">
        <w:t xml:space="preserve"> and 34DA</w:t>
      </w:r>
    </w:p>
    <w:p w14:paraId="1DED85FE" w14:textId="7963DEB5" w:rsidR="00B86DF0" w:rsidRDefault="00B86DF0" w:rsidP="00F57FB4">
      <w:pPr>
        <w:pStyle w:val="LDBodytext"/>
        <w:ind w:left="720"/>
      </w:pPr>
      <w:r>
        <w:t>Section 34D of CASA EX87/21 previously contained conditions on exemptions</w:t>
      </w:r>
      <w:r w:rsidRPr="00266F1C">
        <w:t xml:space="preserve"> </w:t>
      </w:r>
      <w:r>
        <w:t xml:space="preserve">for Australian air transport operators from obligations in relation T&amp;C exposition content under Part 121 of CASR. The conditions related to the submission of </w:t>
      </w:r>
      <w:r w:rsidRPr="00104ACD">
        <w:t xml:space="preserve">the proposed </w:t>
      </w:r>
      <w:r w:rsidR="00087DED">
        <w:t xml:space="preserve">exposition </w:t>
      </w:r>
      <w:r w:rsidRPr="00104ACD">
        <w:t>content</w:t>
      </w:r>
      <w:r>
        <w:t xml:space="preserve"> to CASA, and CASA approval of that content. These requirements are now more effectively divided into directions and conditions.</w:t>
      </w:r>
    </w:p>
    <w:p w14:paraId="3C3A1B32" w14:textId="77777777" w:rsidR="00B86DF0" w:rsidRDefault="00B86DF0" w:rsidP="00F57FB4">
      <w:pPr>
        <w:pStyle w:val="LDBodytext"/>
        <w:ind w:left="720"/>
      </w:pPr>
    </w:p>
    <w:p w14:paraId="1C32104D" w14:textId="4EE8F84B" w:rsidR="00B86DF0" w:rsidRDefault="00B86DF0" w:rsidP="00F57FB4">
      <w:pPr>
        <w:pStyle w:val="LDBodytext"/>
        <w:ind w:left="720"/>
      </w:pPr>
      <w:r>
        <w:t xml:space="preserve">Thus, section 34D now directs that a </w:t>
      </w:r>
      <w:r w:rsidRPr="00B37CED">
        <w:t xml:space="preserve">relevant operator who has taken the benefit of any exemption under section </w:t>
      </w:r>
      <w:r>
        <w:t>34B</w:t>
      </w:r>
      <w:r w:rsidRPr="00B37CED">
        <w:t xml:space="preserve"> must, </w:t>
      </w:r>
      <w:r w:rsidRPr="00104ACD">
        <w:t xml:space="preserve">not later than the end of </w:t>
      </w:r>
      <w:r w:rsidR="00895AE2">
        <w:t>3</w:t>
      </w:r>
      <w:r>
        <w:t xml:space="preserve"> April 2023</w:t>
      </w:r>
      <w:r w:rsidR="006821B4">
        <w:t xml:space="preserve"> (previously 2</w:t>
      </w:r>
      <w:r w:rsidR="00443844">
        <w:t> </w:t>
      </w:r>
      <w:r w:rsidR="00AF361D">
        <w:t>September</w:t>
      </w:r>
      <w:r w:rsidR="006821B4">
        <w:t xml:space="preserve"> 2022)</w:t>
      </w:r>
      <w:r>
        <w:t>,</w:t>
      </w:r>
      <w:r w:rsidRPr="00104ACD">
        <w:t xml:space="preserve"> give CASA the proposed T&amp;C exposition content, with an application for its approval</w:t>
      </w:r>
      <w:r>
        <w:t>.</w:t>
      </w:r>
    </w:p>
    <w:p w14:paraId="47A82A39" w14:textId="77777777" w:rsidR="00B86DF0" w:rsidRDefault="00B86DF0" w:rsidP="00F57FB4">
      <w:pPr>
        <w:pStyle w:val="LDBodytext"/>
        <w:ind w:left="720"/>
      </w:pPr>
    </w:p>
    <w:p w14:paraId="196894CA" w14:textId="2C8D36F9" w:rsidR="00B86DF0" w:rsidRDefault="00B86DF0" w:rsidP="00F57FB4">
      <w:pPr>
        <w:pStyle w:val="LDBodytext"/>
        <w:ind w:left="720"/>
      </w:pPr>
      <w:r>
        <w:t xml:space="preserve">New section 34DA provides that a relevant operator who has taken the benefit of any exemption under section 34B </w:t>
      </w:r>
      <w:r w:rsidRPr="00104ACD">
        <w:t>must</w:t>
      </w:r>
      <w:r>
        <w:t xml:space="preserve">, </w:t>
      </w:r>
      <w:r w:rsidRPr="00104ACD">
        <w:t xml:space="preserve">not later than the end of </w:t>
      </w:r>
      <w:r>
        <w:t>1 September 2023</w:t>
      </w:r>
      <w:r w:rsidR="005C3753">
        <w:t xml:space="preserve"> (previously 1 March 2023)</w:t>
      </w:r>
      <w:r>
        <w:t>,</w:t>
      </w:r>
      <w:r w:rsidRPr="00104ACD">
        <w:t xml:space="preserve"> have obtained CASA’s written approval </w:t>
      </w:r>
      <w:r>
        <w:t xml:space="preserve">of </w:t>
      </w:r>
      <w:r w:rsidRPr="00104ACD">
        <w:t>the proposed T&amp;C exposition content</w:t>
      </w:r>
      <w:r>
        <w:t>.</w:t>
      </w:r>
    </w:p>
    <w:p w14:paraId="5C20D92E" w14:textId="77777777" w:rsidR="00B86DF0" w:rsidRDefault="00B86DF0" w:rsidP="00F57FB4">
      <w:pPr>
        <w:pStyle w:val="LDBodytext"/>
        <w:ind w:left="720"/>
      </w:pPr>
    </w:p>
    <w:p w14:paraId="1DFA1467" w14:textId="580312D3" w:rsidR="00B86DF0" w:rsidRDefault="00B86DF0" w:rsidP="00F57FB4">
      <w:pPr>
        <w:pStyle w:val="LDBodytext"/>
        <w:ind w:left="720"/>
      </w:pPr>
      <w:r>
        <w:t>A Note explains that a</w:t>
      </w:r>
      <w:r w:rsidRPr="00F40BA5">
        <w:t xml:space="preserve"> relevant operator may voluntarily seek earlier approval of the T&amp;C exposition content if planning to comply with the normal Part 121 T&amp;C requirements earlier than 1 </w:t>
      </w:r>
      <w:r>
        <w:t>September 2023</w:t>
      </w:r>
      <w:r w:rsidRPr="00F40BA5">
        <w:t>. However, the operator should apply to CASA for the approval at least 90 days before their planned date for the relevant operations to commence. CASA cannot guarantee that an approval can be given in every case within 90 days.</w:t>
      </w:r>
    </w:p>
    <w:p w14:paraId="08F6068B" w14:textId="77777777" w:rsidR="008C5956" w:rsidRPr="00B86DF0" w:rsidRDefault="008C5956" w:rsidP="00F57FB4">
      <w:pPr>
        <w:pStyle w:val="LDBodytext"/>
        <w:ind w:left="720"/>
      </w:pPr>
    </w:p>
    <w:p w14:paraId="130B396E" w14:textId="401684CF" w:rsidR="00315A15" w:rsidRDefault="00315A15" w:rsidP="00F57FB4">
      <w:pPr>
        <w:pStyle w:val="LDClauseHeading"/>
        <w:keepNext w:val="0"/>
        <w:spacing w:before="0" w:after="0"/>
      </w:pPr>
      <w:r w:rsidRPr="00F40BA5">
        <w:t>[</w:t>
      </w:r>
      <w:r>
        <w:t>10</w:t>
      </w:r>
      <w:r w:rsidRPr="00F40BA5">
        <w:t>]</w:t>
      </w:r>
      <w:r w:rsidRPr="00F40BA5">
        <w:tab/>
      </w:r>
      <w:r>
        <w:t>Paragraph 34E (a)</w:t>
      </w:r>
    </w:p>
    <w:p w14:paraId="022EB035" w14:textId="6622365A" w:rsidR="00CC6A6C" w:rsidRDefault="00B86DF0" w:rsidP="00F57FB4">
      <w:pPr>
        <w:pStyle w:val="LDBodytext"/>
        <w:ind w:left="720"/>
        <w:rPr>
          <w:iCs/>
        </w:rPr>
      </w:pPr>
      <w:r w:rsidRPr="004C111D">
        <w:rPr>
          <w:iCs/>
        </w:rPr>
        <w:t>This amendment is consequential o</w:t>
      </w:r>
      <w:r w:rsidR="006E71A2">
        <w:rPr>
          <w:iCs/>
        </w:rPr>
        <w:t>n</w:t>
      </w:r>
      <w:r w:rsidRPr="004C111D">
        <w:rPr>
          <w:iCs/>
        </w:rPr>
        <w:t xml:space="preserve"> amendment </w:t>
      </w:r>
      <w:r>
        <w:rPr>
          <w:iCs/>
        </w:rPr>
        <w:t>9 to align the relevant dates</w:t>
      </w:r>
      <w:r w:rsidR="00CC6A6C">
        <w:rPr>
          <w:iCs/>
        </w:rPr>
        <w:t xml:space="preserve"> for expiry of the exemptions</w:t>
      </w:r>
      <w:r w:rsidR="00CC6A6C" w:rsidRPr="004C111D">
        <w:rPr>
          <w:iCs/>
        </w:rPr>
        <w:t>.</w:t>
      </w:r>
    </w:p>
    <w:p w14:paraId="498C0F49" w14:textId="77777777" w:rsidR="008C5956" w:rsidRPr="008C5956" w:rsidRDefault="008C5956" w:rsidP="00F57FB4">
      <w:pPr>
        <w:pStyle w:val="LDBodytext"/>
        <w:ind w:left="720"/>
      </w:pPr>
    </w:p>
    <w:p w14:paraId="294C44F3" w14:textId="71736EA0" w:rsidR="00315A15" w:rsidRDefault="00315A15" w:rsidP="00F57FB4">
      <w:pPr>
        <w:pStyle w:val="LDClauseHeading"/>
        <w:keepNext w:val="0"/>
        <w:spacing w:before="0" w:after="0"/>
      </w:pPr>
      <w:r>
        <w:t>[11</w:t>
      </w:r>
      <w:r w:rsidRPr="00F40BA5">
        <w:t>]</w:t>
      </w:r>
      <w:r w:rsidRPr="00F40BA5">
        <w:tab/>
      </w:r>
      <w:r>
        <w:t>Section</w:t>
      </w:r>
      <w:r w:rsidR="00B86DF0">
        <w:t>s</w:t>
      </w:r>
      <w:r>
        <w:t xml:space="preserve"> 38</w:t>
      </w:r>
      <w:r w:rsidR="00B86DF0">
        <w:t xml:space="preserve"> and 38A</w:t>
      </w:r>
    </w:p>
    <w:p w14:paraId="4DFAEC32" w14:textId="2B0923FF" w:rsidR="00B86DF0" w:rsidRDefault="00B86DF0" w:rsidP="00F57FB4">
      <w:pPr>
        <w:pStyle w:val="LDBodytext"/>
        <w:ind w:left="720"/>
      </w:pPr>
      <w:r>
        <w:t>Section 38 of CASA EX87/21 previously contained conditions on exemptions</w:t>
      </w:r>
      <w:r w:rsidRPr="00266F1C">
        <w:t xml:space="preserve"> </w:t>
      </w:r>
      <w:r>
        <w:t xml:space="preserve">for an </w:t>
      </w:r>
      <w:r w:rsidRPr="00F57FB4">
        <w:t>Australian air transport operator for the conduct of a Part 133 operation</w:t>
      </w:r>
      <w:r w:rsidR="005123B7" w:rsidRPr="00F57FB4">
        <w:t xml:space="preserve"> (that is, in rotorcraft)</w:t>
      </w:r>
      <w:r w:rsidRPr="00F57FB4">
        <w:t xml:space="preserve"> from obligations in relation T&amp;C exposition content under Part</w:t>
      </w:r>
      <w:r w:rsidR="00443844">
        <w:t>s</w:t>
      </w:r>
      <w:r w:rsidRPr="00F57FB4">
        <w:t xml:space="preserve"> 119 and 133 of CASR</w:t>
      </w:r>
      <w:r w:rsidRPr="00D81FA2">
        <w:t xml:space="preserve">. The conditions related to the submission of the proposed </w:t>
      </w:r>
      <w:r w:rsidR="00EA52A5" w:rsidRPr="00D81FA2">
        <w:t xml:space="preserve">exposition </w:t>
      </w:r>
      <w:r w:rsidRPr="00D81FA2">
        <w:t>content</w:t>
      </w:r>
      <w:r>
        <w:t xml:space="preserve"> to CASA, and CASA approval of that content. These requirements are now more effectively divided into directions and conditions.</w:t>
      </w:r>
    </w:p>
    <w:p w14:paraId="2E44247D" w14:textId="77777777" w:rsidR="00B86DF0" w:rsidRDefault="00B86DF0" w:rsidP="00F57FB4">
      <w:pPr>
        <w:pStyle w:val="LDBodytext"/>
        <w:ind w:left="720"/>
      </w:pPr>
    </w:p>
    <w:p w14:paraId="07389F96" w14:textId="00CA615A" w:rsidR="00B86DF0" w:rsidRDefault="00B86DF0" w:rsidP="00F57FB4">
      <w:pPr>
        <w:pStyle w:val="LDBodytext"/>
        <w:ind w:left="720"/>
      </w:pPr>
      <w:r>
        <w:t xml:space="preserve">Thus, section 38 now directs that a </w:t>
      </w:r>
      <w:r w:rsidRPr="00B37CED">
        <w:t xml:space="preserve">relevant operator who has taken the benefit of any exemption under section </w:t>
      </w:r>
      <w:r>
        <w:t>36</w:t>
      </w:r>
      <w:r w:rsidRPr="00B37CED">
        <w:t xml:space="preserve"> must, </w:t>
      </w:r>
      <w:r w:rsidRPr="00104ACD">
        <w:t xml:space="preserve">not later than the end of </w:t>
      </w:r>
      <w:r w:rsidR="00895AE2">
        <w:t>3</w:t>
      </w:r>
      <w:r>
        <w:t xml:space="preserve"> April 2023</w:t>
      </w:r>
      <w:r w:rsidR="00362055">
        <w:t xml:space="preserve"> </w:t>
      </w:r>
      <w:r w:rsidR="00362055">
        <w:lastRenderedPageBreak/>
        <w:t>(previously 2</w:t>
      </w:r>
      <w:r w:rsidR="00443844">
        <w:t> </w:t>
      </w:r>
      <w:r w:rsidR="00362055">
        <w:t>September 2022)</w:t>
      </w:r>
      <w:r>
        <w:t>,</w:t>
      </w:r>
      <w:r w:rsidRPr="00104ACD">
        <w:t xml:space="preserve"> give CASA the proposed T&amp;C exposition content, with an application for its approval</w:t>
      </w:r>
      <w:r>
        <w:t>.</w:t>
      </w:r>
    </w:p>
    <w:p w14:paraId="224EFE9B" w14:textId="77777777" w:rsidR="00B86DF0" w:rsidRDefault="00B86DF0" w:rsidP="00F57FB4">
      <w:pPr>
        <w:pStyle w:val="LDBodytext"/>
        <w:ind w:left="720"/>
      </w:pPr>
    </w:p>
    <w:p w14:paraId="616D782E" w14:textId="1A78C90A" w:rsidR="00720C30" w:rsidRDefault="00B86DF0" w:rsidP="00F57FB4">
      <w:pPr>
        <w:pStyle w:val="LDBodytext"/>
        <w:ind w:left="720"/>
      </w:pPr>
      <w:r>
        <w:t xml:space="preserve">New section 38A provides that a relevant operator who has taken the benefit of any exemption under section 36 </w:t>
      </w:r>
      <w:r w:rsidRPr="00104ACD">
        <w:t>must</w:t>
      </w:r>
      <w:r>
        <w:t xml:space="preserve">, </w:t>
      </w:r>
      <w:r w:rsidRPr="00104ACD">
        <w:t xml:space="preserve">not later than the end of </w:t>
      </w:r>
      <w:r>
        <w:t>1 September 2023</w:t>
      </w:r>
      <w:r w:rsidR="00362055">
        <w:t xml:space="preserve"> (previously 1 March</w:t>
      </w:r>
      <w:r w:rsidR="009F3DD2">
        <w:t xml:space="preserve"> 2023</w:t>
      </w:r>
      <w:r w:rsidR="00362055">
        <w:t>)</w:t>
      </w:r>
      <w:r>
        <w:t>,</w:t>
      </w:r>
      <w:r w:rsidRPr="00104ACD">
        <w:t xml:space="preserve"> have obtained CASA’s written approval </w:t>
      </w:r>
      <w:r>
        <w:t xml:space="preserve">of </w:t>
      </w:r>
      <w:r w:rsidRPr="00104ACD">
        <w:t>the proposed T&amp;C exposition content</w:t>
      </w:r>
      <w:r>
        <w:t>.</w:t>
      </w:r>
    </w:p>
    <w:p w14:paraId="39BF3D5E" w14:textId="77777777" w:rsidR="00720C30" w:rsidRDefault="00720C30" w:rsidP="00F57FB4">
      <w:pPr>
        <w:pStyle w:val="LDBodytext"/>
        <w:ind w:left="720"/>
      </w:pPr>
    </w:p>
    <w:p w14:paraId="357A0AEC" w14:textId="56FA856E" w:rsidR="00720C30" w:rsidRDefault="00720C30" w:rsidP="00F57FB4">
      <w:pPr>
        <w:pStyle w:val="LDBodytext"/>
        <w:ind w:left="720"/>
      </w:pPr>
      <w:r>
        <w:t>A Note explains that a</w:t>
      </w:r>
      <w:r w:rsidRPr="00104ACD">
        <w:t xml:space="preserve"> relevant operator may voluntarily seek earlier approval of their T&amp;C exposition content if planning an earlier commencement of scheduled air transport operations, or air transport operations in an aircraft with an MTOW greater than 5</w:t>
      </w:r>
      <w:r>
        <w:t> </w:t>
      </w:r>
      <w:r w:rsidRPr="00104ACD">
        <w:t>700</w:t>
      </w:r>
      <w:r w:rsidR="00533C81">
        <w:t xml:space="preserve"> </w:t>
      </w:r>
      <w:r w:rsidRPr="00104ACD">
        <w:t>kg. However, they should apply to CASA for the approval at least 90 days before their planned date for the operations to commence. CASA cannot guarantee that an approval can be given in every case within 90</w:t>
      </w:r>
      <w:r>
        <w:t xml:space="preserve"> </w:t>
      </w:r>
      <w:r w:rsidRPr="00104ACD">
        <w:t>days.</w:t>
      </w:r>
    </w:p>
    <w:p w14:paraId="2E103307" w14:textId="77777777" w:rsidR="00C903E0" w:rsidRPr="00104ACD" w:rsidRDefault="00C903E0" w:rsidP="00F57FB4">
      <w:pPr>
        <w:pStyle w:val="LDBodytext"/>
        <w:ind w:left="720"/>
      </w:pPr>
    </w:p>
    <w:p w14:paraId="77363A19" w14:textId="77777777" w:rsidR="00315A15" w:rsidRPr="00F40BA5" w:rsidRDefault="00315A15" w:rsidP="00F57FB4">
      <w:pPr>
        <w:pStyle w:val="LDClauseHeading"/>
        <w:keepNext w:val="0"/>
        <w:spacing w:before="0" w:after="0"/>
      </w:pPr>
      <w:r w:rsidRPr="00F40BA5">
        <w:t>[</w:t>
      </w:r>
      <w:r>
        <w:t>12</w:t>
      </w:r>
      <w:r w:rsidRPr="00F40BA5">
        <w:t>]</w:t>
      </w:r>
      <w:r w:rsidRPr="00F40BA5">
        <w:tab/>
      </w:r>
      <w:r>
        <w:t>Paragraph 39 (a)</w:t>
      </w:r>
    </w:p>
    <w:p w14:paraId="5AA6F265" w14:textId="4CD1F118" w:rsidR="00CC6A6C" w:rsidRDefault="00720C30" w:rsidP="00F57FB4">
      <w:pPr>
        <w:pStyle w:val="LDBodytext"/>
        <w:ind w:left="720"/>
        <w:rPr>
          <w:iCs/>
        </w:rPr>
      </w:pPr>
      <w:r w:rsidRPr="004C111D">
        <w:rPr>
          <w:iCs/>
        </w:rPr>
        <w:t>This amendment is consequential o</w:t>
      </w:r>
      <w:r w:rsidR="006E71A2">
        <w:rPr>
          <w:iCs/>
        </w:rPr>
        <w:t>n</w:t>
      </w:r>
      <w:r w:rsidRPr="004C111D">
        <w:rPr>
          <w:iCs/>
        </w:rPr>
        <w:t xml:space="preserve"> amendment </w:t>
      </w:r>
      <w:r>
        <w:rPr>
          <w:iCs/>
        </w:rPr>
        <w:t>11 to align the relevant dates</w:t>
      </w:r>
      <w:r w:rsidR="00CC6A6C">
        <w:rPr>
          <w:iCs/>
        </w:rPr>
        <w:t xml:space="preserve"> for expiry of the exemptions</w:t>
      </w:r>
      <w:r w:rsidR="00CC6A6C" w:rsidRPr="004C111D">
        <w:rPr>
          <w:iCs/>
        </w:rPr>
        <w:t>.</w:t>
      </w:r>
    </w:p>
    <w:p w14:paraId="2D1AFE36" w14:textId="77777777" w:rsidR="00C903E0" w:rsidRPr="00C903E0" w:rsidRDefault="00C903E0" w:rsidP="00F57FB4">
      <w:pPr>
        <w:pStyle w:val="LDBodytext"/>
        <w:ind w:left="720"/>
      </w:pPr>
    </w:p>
    <w:p w14:paraId="0F7113E2" w14:textId="47B9EA60" w:rsidR="00315A15" w:rsidRDefault="00315A15" w:rsidP="00F57FB4">
      <w:pPr>
        <w:pStyle w:val="LDClauseHeading"/>
        <w:keepNext w:val="0"/>
        <w:spacing w:before="0" w:after="0"/>
      </w:pPr>
      <w:r>
        <w:t>[13</w:t>
      </w:r>
      <w:r w:rsidRPr="00F40BA5">
        <w:t>]</w:t>
      </w:r>
      <w:r w:rsidRPr="00F40BA5">
        <w:tab/>
      </w:r>
      <w:r>
        <w:t>Section</w:t>
      </w:r>
      <w:r w:rsidR="00720C30">
        <w:t>s</w:t>
      </w:r>
      <w:r>
        <w:t xml:space="preserve"> 43</w:t>
      </w:r>
      <w:r w:rsidR="00720C30">
        <w:t xml:space="preserve"> and 43A</w:t>
      </w:r>
    </w:p>
    <w:p w14:paraId="269610D4" w14:textId="3DF5BB90" w:rsidR="00720C30" w:rsidRDefault="00720C30" w:rsidP="00F57FB4">
      <w:pPr>
        <w:pStyle w:val="LDBodytext"/>
        <w:ind w:left="720"/>
      </w:pPr>
      <w:r w:rsidRPr="00D81FA2">
        <w:t xml:space="preserve">Section 43 of CASA EX87/21 previously contained conditions on exemptions for an </w:t>
      </w:r>
      <w:r w:rsidRPr="00F57FB4">
        <w:t>Australian air transport operator for the conduct of a Part 135 operation</w:t>
      </w:r>
      <w:r w:rsidR="009C149C" w:rsidRPr="00F57FB4">
        <w:t xml:space="preserve"> (that is in smaller aircraft)</w:t>
      </w:r>
      <w:r w:rsidRPr="00F57FB4">
        <w:t xml:space="preserve"> from obligations in relation T&amp;C exposition content under Part 119 and 135 of CASR</w:t>
      </w:r>
      <w:r w:rsidRPr="00D81FA2">
        <w:t xml:space="preserve">. The conditions related to the submission of the proposed </w:t>
      </w:r>
      <w:r w:rsidR="00400829" w:rsidRPr="00D81FA2">
        <w:t xml:space="preserve">T&amp;C exposition </w:t>
      </w:r>
      <w:r w:rsidRPr="00D81FA2">
        <w:t>content to CASA, and CASA approval of that content. These requirements are now more effectively divided into directions and conditions.</w:t>
      </w:r>
    </w:p>
    <w:p w14:paraId="66105C45" w14:textId="77777777" w:rsidR="00720C30" w:rsidRDefault="00720C30" w:rsidP="00F57FB4">
      <w:pPr>
        <w:pStyle w:val="LDBodytext"/>
        <w:ind w:left="720"/>
      </w:pPr>
    </w:p>
    <w:p w14:paraId="1CB0B94E" w14:textId="01366F24" w:rsidR="00720C30" w:rsidRDefault="00720C30" w:rsidP="00F57FB4">
      <w:pPr>
        <w:pStyle w:val="LDBodytext"/>
        <w:ind w:left="720"/>
      </w:pPr>
      <w:r>
        <w:t xml:space="preserve">Thus, section 43 now directs that a </w:t>
      </w:r>
      <w:r w:rsidRPr="00B37CED">
        <w:t xml:space="preserve">relevant operator who has taken the benefit of any exemption under section </w:t>
      </w:r>
      <w:r>
        <w:t>41</w:t>
      </w:r>
      <w:r w:rsidRPr="00B37CED">
        <w:t xml:space="preserve"> must, </w:t>
      </w:r>
      <w:r w:rsidRPr="00104ACD">
        <w:t xml:space="preserve">not later than the end of </w:t>
      </w:r>
      <w:r w:rsidR="00895AE2">
        <w:t>3</w:t>
      </w:r>
      <w:r>
        <w:t xml:space="preserve"> April 2023</w:t>
      </w:r>
      <w:r w:rsidR="000B1760">
        <w:t xml:space="preserve"> (previously 2</w:t>
      </w:r>
      <w:r w:rsidR="00802627">
        <w:t xml:space="preserve"> </w:t>
      </w:r>
      <w:r w:rsidR="000B1760">
        <w:t>September 2022)</w:t>
      </w:r>
      <w:r>
        <w:t>,</w:t>
      </w:r>
      <w:r w:rsidRPr="00104ACD">
        <w:t xml:space="preserve"> give CASA the proposed T&amp;C exposition content, with an application for its approval</w:t>
      </w:r>
      <w:r>
        <w:t>.</w:t>
      </w:r>
    </w:p>
    <w:p w14:paraId="42C1B0F0" w14:textId="77777777" w:rsidR="00720C30" w:rsidRDefault="00720C30" w:rsidP="00F57FB4">
      <w:pPr>
        <w:pStyle w:val="LDBodytext"/>
        <w:ind w:left="720"/>
      </w:pPr>
    </w:p>
    <w:p w14:paraId="24A0C888" w14:textId="34204B56" w:rsidR="00720C30" w:rsidRDefault="00720C30" w:rsidP="00F57FB4">
      <w:pPr>
        <w:pStyle w:val="LDBodytext"/>
        <w:ind w:left="720"/>
      </w:pPr>
      <w:r>
        <w:t xml:space="preserve">New section 43A provides that a relevant operator who has taken the benefit of any exemption under section 41 </w:t>
      </w:r>
      <w:r w:rsidRPr="00104ACD">
        <w:t>must</w:t>
      </w:r>
      <w:r>
        <w:t xml:space="preserve">, </w:t>
      </w:r>
      <w:r w:rsidRPr="00104ACD">
        <w:t xml:space="preserve">not later than the end of </w:t>
      </w:r>
      <w:r>
        <w:t>1 September 2023</w:t>
      </w:r>
      <w:r w:rsidR="000B1760">
        <w:t xml:space="preserve"> (previously 1 March 202</w:t>
      </w:r>
      <w:r w:rsidR="00237197">
        <w:t>3</w:t>
      </w:r>
      <w:r w:rsidR="000B1760">
        <w:t>)</w:t>
      </w:r>
      <w:r>
        <w:t>,</w:t>
      </w:r>
      <w:r w:rsidRPr="00104ACD">
        <w:t xml:space="preserve"> have obtained CASA’s written approval </w:t>
      </w:r>
      <w:r>
        <w:t xml:space="preserve">of </w:t>
      </w:r>
      <w:r w:rsidRPr="00104ACD">
        <w:t>the proposed T&amp;C exposition content</w:t>
      </w:r>
      <w:r>
        <w:t>.</w:t>
      </w:r>
      <w:bookmarkStart w:id="14" w:name="_Hlk127185148"/>
    </w:p>
    <w:p w14:paraId="11D2C4F1" w14:textId="77777777" w:rsidR="00720C30" w:rsidRDefault="00720C30" w:rsidP="00F57FB4">
      <w:pPr>
        <w:pStyle w:val="LDBodytext"/>
        <w:ind w:left="720"/>
      </w:pPr>
    </w:p>
    <w:p w14:paraId="7E8D7DCA" w14:textId="7CF60581" w:rsidR="00720C30" w:rsidRDefault="00720C30" w:rsidP="00F57FB4">
      <w:pPr>
        <w:pStyle w:val="LDBodytext"/>
        <w:ind w:left="720"/>
      </w:pPr>
      <w:r w:rsidRPr="00D81FA2">
        <w:t xml:space="preserve">A Note explains that a relevant operator may voluntarily seek earlier approval of their relevant T&amp;C exposition content if planning an earlier commencement of scheduled air transport operations, </w:t>
      </w:r>
      <w:r w:rsidRPr="00F57FB4">
        <w:t>or air transport operations in an aircraft with an MTOW greater than 5 700 kg.</w:t>
      </w:r>
      <w:r w:rsidRPr="00D81FA2">
        <w:t xml:space="preserve"> However, they should apply to CASA for the approval at least 90 days before their planned date for the operations to commence. CASA cannot guarantee that</w:t>
      </w:r>
      <w:r w:rsidRPr="00104ACD">
        <w:t xml:space="preserve"> an approval can be given in every case within 90 days.</w:t>
      </w:r>
    </w:p>
    <w:p w14:paraId="053E1CDA" w14:textId="77777777" w:rsidR="008C5956" w:rsidRPr="00104ACD" w:rsidRDefault="008C5956" w:rsidP="00F57FB4">
      <w:pPr>
        <w:pStyle w:val="LDBodytext"/>
        <w:ind w:left="720"/>
      </w:pPr>
    </w:p>
    <w:bookmarkEnd w:id="14"/>
    <w:p w14:paraId="38EC7B87" w14:textId="77777777" w:rsidR="00315A15" w:rsidRPr="00F40BA5" w:rsidRDefault="00315A15" w:rsidP="00F57FB4">
      <w:pPr>
        <w:pStyle w:val="LDClauseHeading"/>
        <w:keepNext w:val="0"/>
        <w:spacing w:before="0" w:after="0"/>
      </w:pPr>
      <w:r w:rsidRPr="00F40BA5">
        <w:t>[</w:t>
      </w:r>
      <w:r>
        <w:t>14</w:t>
      </w:r>
      <w:r w:rsidRPr="00F40BA5">
        <w:t>]</w:t>
      </w:r>
      <w:r w:rsidRPr="00F40BA5">
        <w:tab/>
      </w:r>
      <w:r>
        <w:t>Paragraph 44 (a)</w:t>
      </w:r>
    </w:p>
    <w:p w14:paraId="7910F5C8" w14:textId="5EFEE1A2" w:rsidR="00CC6A6C" w:rsidRDefault="00CC6A6C" w:rsidP="00F57FB4">
      <w:pPr>
        <w:pStyle w:val="LDBodytext"/>
        <w:ind w:left="720"/>
        <w:rPr>
          <w:iCs/>
        </w:rPr>
      </w:pPr>
      <w:r w:rsidRPr="004C111D">
        <w:rPr>
          <w:iCs/>
        </w:rPr>
        <w:t>This amendment is consequential o</w:t>
      </w:r>
      <w:r w:rsidR="006E71A2">
        <w:rPr>
          <w:iCs/>
        </w:rPr>
        <w:t>n</w:t>
      </w:r>
      <w:r w:rsidRPr="004C111D">
        <w:rPr>
          <w:iCs/>
        </w:rPr>
        <w:t xml:space="preserve"> amendment </w:t>
      </w:r>
      <w:r>
        <w:rPr>
          <w:iCs/>
        </w:rPr>
        <w:t>1</w:t>
      </w:r>
      <w:r w:rsidR="00400829">
        <w:rPr>
          <w:iCs/>
        </w:rPr>
        <w:t>3</w:t>
      </w:r>
      <w:r>
        <w:rPr>
          <w:iCs/>
        </w:rPr>
        <w:t xml:space="preserve"> to align the relevant dates for expiry of the exemptions</w:t>
      </w:r>
      <w:r w:rsidRPr="004C111D">
        <w:rPr>
          <w:iCs/>
        </w:rPr>
        <w:t>.</w:t>
      </w:r>
    </w:p>
    <w:p w14:paraId="7322E28F" w14:textId="77777777" w:rsidR="008C5956" w:rsidRPr="008C5956" w:rsidRDefault="008C5956" w:rsidP="00F57FB4">
      <w:pPr>
        <w:pStyle w:val="LDBodytext"/>
        <w:ind w:left="720"/>
      </w:pPr>
    </w:p>
    <w:p w14:paraId="3218EFD9" w14:textId="747EFA7F" w:rsidR="00315A15" w:rsidRDefault="00315A15" w:rsidP="00F57FB4">
      <w:pPr>
        <w:pStyle w:val="LDClauseHeading"/>
        <w:keepNext w:val="0"/>
        <w:spacing w:before="0" w:after="0"/>
      </w:pPr>
      <w:r>
        <w:t>[15</w:t>
      </w:r>
      <w:r w:rsidRPr="00F40BA5">
        <w:t>]</w:t>
      </w:r>
      <w:r w:rsidRPr="00F40BA5">
        <w:tab/>
      </w:r>
      <w:r>
        <w:t>Section</w:t>
      </w:r>
      <w:r w:rsidR="00400829">
        <w:t>s</w:t>
      </w:r>
      <w:r>
        <w:t xml:space="preserve"> 48</w:t>
      </w:r>
      <w:r w:rsidR="00400829">
        <w:t xml:space="preserve"> and 48A</w:t>
      </w:r>
    </w:p>
    <w:p w14:paraId="6F59F994" w14:textId="7748822F" w:rsidR="00400829" w:rsidRDefault="00400829" w:rsidP="00F57FB4">
      <w:pPr>
        <w:pStyle w:val="LDBodytext"/>
        <w:ind w:left="720"/>
      </w:pPr>
      <w:r>
        <w:t>Section 48 of CASA EX87/21 previously contained conditions on exemptions</w:t>
      </w:r>
      <w:r w:rsidRPr="00266F1C">
        <w:t xml:space="preserve"> </w:t>
      </w:r>
      <w:r>
        <w:t xml:space="preserve">for an </w:t>
      </w:r>
      <w:r w:rsidRPr="00F57FB4">
        <w:t xml:space="preserve">aerial work operator required to have a </w:t>
      </w:r>
      <w:bookmarkStart w:id="15" w:name="_Hlk127375760"/>
      <w:r w:rsidR="004A30EF" w:rsidRPr="00D81FA2">
        <w:t xml:space="preserve">T&amp;C </w:t>
      </w:r>
      <w:bookmarkEnd w:id="15"/>
      <w:r w:rsidRPr="00F57FB4">
        <w:t xml:space="preserve">system </w:t>
      </w:r>
      <w:r w:rsidR="00CA5F93" w:rsidRPr="00F57FB4">
        <w:t xml:space="preserve">prescribed </w:t>
      </w:r>
      <w:r w:rsidRPr="00F57FB4">
        <w:t xml:space="preserve">under </w:t>
      </w:r>
      <w:r w:rsidRPr="00F57FB4">
        <w:lastRenderedPageBreak/>
        <w:t>subregulation</w:t>
      </w:r>
      <w:r w:rsidR="00443844">
        <w:t xml:space="preserve"> </w:t>
      </w:r>
      <w:r w:rsidRPr="00F57FB4">
        <w:t>138.125 (1), from obligations in relation T&amp;C manual content under Part</w:t>
      </w:r>
      <w:r w:rsidR="004A30EF">
        <w:t xml:space="preserve"> </w:t>
      </w:r>
      <w:r w:rsidRPr="00F57FB4">
        <w:t>138 of CASR</w:t>
      </w:r>
      <w:r w:rsidRPr="00D81FA2">
        <w:t>. The conditions related to the submission of the proposed T&amp;C manual content to CASA, and CASA approval of that content. These requirements are now</w:t>
      </w:r>
      <w:r>
        <w:t xml:space="preserve"> more effectively divided into directions and conditions.</w:t>
      </w:r>
    </w:p>
    <w:p w14:paraId="69C89F72" w14:textId="77777777" w:rsidR="00400829" w:rsidRDefault="00400829" w:rsidP="00F57FB4">
      <w:pPr>
        <w:pStyle w:val="LDBodytext"/>
        <w:ind w:left="720"/>
      </w:pPr>
    </w:p>
    <w:p w14:paraId="5099BBD8" w14:textId="0A485BAE" w:rsidR="00400829" w:rsidRDefault="00400829" w:rsidP="00F57FB4">
      <w:pPr>
        <w:pStyle w:val="LDBodytext"/>
        <w:ind w:left="720"/>
      </w:pPr>
      <w:r>
        <w:t xml:space="preserve">Thus, section 48 now directs that a </w:t>
      </w:r>
      <w:r w:rsidRPr="00B37CED">
        <w:t xml:space="preserve">relevant operator who has taken the benefit of any exemption under section </w:t>
      </w:r>
      <w:r>
        <w:t>46</w:t>
      </w:r>
      <w:r w:rsidRPr="00B37CED">
        <w:t xml:space="preserve"> must, </w:t>
      </w:r>
      <w:r w:rsidRPr="00104ACD">
        <w:t xml:space="preserve">not later than the end of </w:t>
      </w:r>
      <w:r w:rsidR="00895AE2">
        <w:t>3</w:t>
      </w:r>
      <w:r>
        <w:t xml:space="preserve"> April 2023</w:t>
      </w:r>
      <w:r w:rsidR="00237197">
        <w:t xml:space="preserve"> (previously 2</w:t>
      </w:r>
      <w:r w:rsidR="00802627">
        <w:t xml:space="preserve"> </w:t>
      </w:r>
      <w:r w:rsidR="00237197">
        <w:t>September 2022)</w:t>
      </w:r>
      <w:r>
        <w:t>,</w:t>
      </w:r>
      <w:r w:rsidRPr="00104ACD">
        <w:t xml:space="preserve"> give CASA the proposed T&amp;C </w:t>
      </w:r>
      <w:r>
        <w:t>manual</w:t>
      </w:r>
      <w:r w:rsidRPr="00104ACD">
        <w:t xml:space="preserve"> content, with an application for its approval</w:t>
      </w:r>
      <w:r>
        <w:t>.</w:t>
      </w:r>
    </w:p>
    <w:p w14:paraId="34C828BB" w14:textId="77777777" w:rsidR="00400829" w:rsidRDefault="00400829" w:rsidP="00F57FB4">
      <w:pPr>
        <w:pStyle w:val="LDBodytext"/>
        <w:ind w:left="720"/>
      </w:pPr>
    </w:p>
    <w:p w14:paraId="7DCF70E9" w14:textId="7026DB96" w:rsidR="00400829" w:rsidRDefault="00400829" w:rsidP="002D0F70">
      <w:pPr>
        <w:pStyle w:val="LDBodytext"/>
        <w:ind w:left="720"/>
      </w:pPr>
      <w:r>
        <w:t>New section 4</w:t>
      </w:r>
      <w:r w:rsidR="00BF3660">
        <w:t>8</w:t>
      </w:r>
      <w:r>
        <w:t>A provides that a relevant operator who has taken the benefit of any exemption under section 4</w:t>
      </w:r>
      <w:r w:rsidR="00BF3660">
        <w:t>6</w:t>
      </w:r>
      <w:r>
        <w:t xml:space="preserve"> </w:t>
      </w:r>
      <w:r w:rsidRPr="00104ACD">
        <w:t>must</w:t>
      </w:r>
      <w:r>
        <w:t xml:space="preserve">, </w:t>
      </w:r>
      <w:r w:rsidRPr="00104ACD">
        <w:t xml:space="preserve">not later than the end of </w:t>
      </w:r>
      <w:r>
        <w:t>1 September 2023</w:t>
      </w:r>
      <w:r w:rsidR="00BC57E4">
        <w:t xml:space="preserve"> (previously 1 March 2023)</w:t>
      </w:r>
      <w:r>
        <w:t>,</w:t>
      </w:r>
      <w:r w:rsidRPr="00104ACD">
        <w:t xml:space="preserve"> have obtained CASA’s written approval </w:t>
      </w:r>
      <w:r>
        <w:t xml:space="preserve">of </w:t>
      </w:r>
      <w:r w:rsidRPr="00104ACD">
        <w:t xml:space="preserve">the proposed T&amp;C </w:t>
      </w:r>
      <w:r>
        <w:t xml:space="preserve">manual </w:t>
      </w:r>
      <w:r w:rsidRPr="00104ACD">
        <w:t>content</w:t>
      </w:r>
      <w:r>
        <w:t>.</w:t>
      </w:r>
    </w:p>
    <w:p w14:paraId="2DE193A6" w14:textId="77777777" w:rsidR="002D0F70" w:rsidRDefault="002D0F70" w:rsidP="00F57FB4">
      <w:pPr>
        <w:pStyle w:val="LDBodytext"/>
        <w:ind w:left="720"/>
      </w:pPr>
    </w:p>
    <w:p w14:paraId="5BD6F106" w14:textId="7E3A92A9" w:rsidR="00400829" w:rsidRDefault="00400829" w:rsidP="00F57FB4">
      <w:pPr>
        <w:pStyle w:val="LDBodytext"/>
        <w:ind w:left="720"/>
      </w:pPr>
      <w:r>
        <w:t>A Note explains that a</w:t>
      </w:r>
      <w:r w:rsidRPr="00104ACD">
        <w:t xml:space="preserve"> relevant operator may voluntarily seek earlier approval of their T&amp;C </w:t>
      </w:r>
      <w:r>
        <w:t>manual</w:t>
      </w:r>
      <w:r w:rsidRPr="00104ACD">
        <w:t xml:space="preserve"> content if planning an earlier commencement of </w:t>
      </w:r>
      <w:r>
        <w:t>relevant aerial work</w:t>
      </w:r>
      <w:r w:rsidRPr="00104ACD">
        <w:t xml:space="preserve"> operations. However, they should apply to CASA for the approval at least 90 days before their planned date for </w:t>
      </w:r>
      <w:r>
        <w:t>the</w:t>
      </w:r>
      <w:r w:rsidRPr="00104ACD">
        <w:t xml:space="preserve"> operations to commence. CASA cannot guarantee that an approval can be given in every case within 90 days.</w:t>
      </w:r>
    </w:p>
    <w:p w14:paraId="28196B89" w14:textId="77777777" w:rsidR="008C5956" w:rsidRDefault="008C5956" w:rsidP="00F57FB4">
      <w:pPr>
        <w:pStyle w:val="LDBodytext"/>
        <w:ind w:left="720"/>
      </w:pPr>
    </w:p>
    <w:p w14:paraId="2A22FD42" w14:textId="77777777" w:rsidR="00315A15" w:rsidRPr="00F40BA5" w:rsidRDefault="00315A15" w:rsidP="00F57FB4">
      <w:pPr>
        <w:pStyle w:val="LDClauseHeading"/>
        <w:keepNext w:val="0"/>
        <w:spacing w:before="0" w:after="0"/>
      </w:pPr>
      <w:r w:rsidRPr="00F40BA5">
        <w:t>[</w:t>
      </w:r>
      <w:r>
        <w:t>16</w:t>
      </w:r>
      <w:r w:rsidRPr="00F40BA5">
        <w:t>]</w:t>
      </w:r>
      <w:r w:rsidRPr="00F40BA5">
        <w:tab/>
      </w:r>
      <w:r>
        <w:t>Paragraph 49 (a)</w:t>
      </w:r>
    </w:p>
    <w:p w14:paraId="5408D6A4" w14:textId="408F87D9" w:rsidR="004225C8" w:rsidRPr="008C5956" w:rsidRDefault="004225C8" w:rsidP="00F57FB4">
      <w:pPr>
        <w:pStyle w:val="LDBodytext"/>
        <w:ind w:left="720"/>
      </w:pPr>
      <w:r w:rsidRPr="008C5956">
        <w:t>This amendment is consequential o</w:t>
      </w:r>
      <w:r w:rsidR="006E71A2" w:rsidRPr="008C5956">
        <w:t>n</w:t>
      </w:r>
      <w:r w:rsidRPr="008C5956">
        <w:t xml:space="preserve"> amendment 15 to align the relevant dates for expiry of the exemptions.</w:t>
      </w:r>
    </w:p>
    <w:p w14:paraId="5D5B6E51" w14:textId="77777777" w:rsidR="008C5956" w:rsidRPr="002D0F70" w:rsidRDefault="008C5956" w:rsidP="00F57FB4">
      <w:pPr>
        <w:pStyle w:val="LDBodytext"/>
        <w:ind w:left="720"/>
      </w:pPr>
    </w:p>
    <w:p w14:paraId="11052D95" w14:textId="50843012" w:rsidR="00315A15" w:rsidRDefault="00315A15" w:rsidP="00F57FB4">
      <w:pPr>
        <w:pStyle w:val="LDClauseHeading"/>
        <w:keepNext w:val="0"/>
        <w:spacing w:before="0" w:after="0"/>
      </w:pPr>
      <w:r>
        <w:t>[17</w:t>
      </w:r>
      <w:r w:rsidRPr="00F40BA5">
        <w:t>]</w:t>
      </w:r>
      <w:r w:rsidRPr="00F40BA5">
        <w:tab/>
      </w:r>
      <w:r>
        <w:t>Section</w:t>
      </w:r>
      <w:r w:rsidR="004225C8">
        <w:t>s</w:t>
      </w:r>
      <w:r>
        <w:t xml:space="preserve"> 53</w:t>
      </w:r>
      <w:r w:rsidR="004225C8">
        <w:t xml:space="preserve"> and 53A</w:t>
      </w:r>
    </w:p>
    <w:p w14:paraId="594158D3" w14:textId="08C433B4" w:rsidR="004225C8" w:rsidRDefault="004225C8" w:rsidP="00F57FB4">
      <w:pPr>
        <w:pStyle w:val="LDBodytext"/>
        <w:ind w:left="720"/>
      </w:pPr>
      <w:r w:rsidRPr="00D81FA2">
        <w:t xml:space="preserve">Section 53 of CASA EX87/21 previously contained conditions on exemptions for </w:t>
      </w:r>
      <w:r w:rsidR="00B75F09" w:rsidRPr="00D81FA2">
        <w:t xml:space="preserve">certain </w:t>
      </w:r>
      <w:r w:rsidRPr="00F57FB4">
        <w:t>Australian air transport operator</w:t>
      </w:r>
      <w:r w:rsidR="00B75F09" w:rsidRPr="00F57FB4">
        <w:t>s</w:t>
      </w:r>
      <w:r w:rsidRPr="00F57FB4">
        <w:t xml:space="preserve">, from obligations in relation </w:t>
      </w:r>
      <w:r w:rsidR="00B75F09" w:rsidRPr="00F57FB4">
        <w:t>to exposition</w:t>
      </w:r>
      <w:r w:rsidRPr="00F57FB4">
        <w:t xml:space="preserve"> content </w:t>
      </w:r>
      <w:r w:rsidR="00B75F09" w:rsidRPr="00D81FA2">
        <w:t>that meets the requirements of regulation 119.195</w:t>
      </w:r>
      <w:r w:rsidR="007370F2" w:rsidRPr="00D81FA2">
        <w:t xml:space="preserve"> (which relates to </w:t>
      </w:r>
      <w:r w:rsidR="00936417" w:rsidRPr="00D81FA2">
        <w:t xml:space="preserve">the </w:t>
      </w:r>
      <w:r w:rsidR="005C6897" w:rsidRPr="00D81FA2">
        <w:t>use of a flight data analysis program)</w:t>
      </w:r>
      <w:r w:rsidRPr="00D81FA2">
        <w:t xml:space="preserve">. The conditions related to the submission of the proposed </w:t>
      </w:r>
      <w:r w:rsidR="009138AB" w:rsidRPr="00D81FA2">
        <w:t xml:space="preserve">exposition </w:t>
      </w:r>
      <w:r w:rsidRPr="00D81FA2">
        <w:t>content to CASA, and CASA approval of that content. These requirements</w:t>
      </w:r>
      <w:r>
        <w:t xml:space="preserve"> are now more effectively divided into directions and conditions.</w:t>
      </w:r>
    </w:p>
    <w:p w14:paraId="3AF98014" w14:textId="77777777" w:rsidR="004225C8" w:rsidRDefault="004225C8" w:rsidP="00F57FB4">
      <w:pPr>
        <w:pStyle w:val="LDBodytext"/>
        <w:ind w:left="720"/>
      </w:pPr>
    </w:p>
    <w:p w14:paraId="10B3488C" w14:textId="6718772E" w:rsidR="004225C8" w:rsidRDefault="004225C8" w:rsidP="00F57FB4">
      <w:pPr>
        <w:pStyle w:val="LDBodytext"/>
        <w:ind w:left="720"/>
      </w:pPr>
      <w:r>
        <w:t xml:space="preserve">Thus, section </w:t>
      </w:r>
      <w:r w:rsidR="00B75F09">
        <w:t>53</w:t>
      </w:r>
      <w:r>
        <w:t xml:space="preserve"> now directs that a </w:t>
      </w:r>
      <w:r w:rsidRPr="00B37CED">
        <w:t xml:space="preserve">relevant operator who has taken the benefit of any exemption under section </w:t>
      </w:r>
      <w:r w:rsidR="00B75F09">
        <w:t>51</w:t>
      </w:r>
      <w:r w:rsidRPr="00B37CED">
        <w:t xml:space="preserve"> must, </w:t>
      </w:r>
      <w:r w:rsidRPr="00104ACD">
        <w:t xml:space="preserve">not later than the end of </w:t>
      </w:r>
      <w:r w:rsidR="00B75F09">
        <w:t>3 June</w:t>
      </w:r>
      <w:r>
        <w:t xml:space="preserve"> 2023,</w:t>
      </w:r>
      <w:r w:rsidRPr="00104ACD">
        <w:t xml:space="preserve"> give CASA </w:t>
      </w:r>
      <w:r w:rsidR="00B75F09" w:rsidRPr="00104ACD">
        <w:t xml:space="preserve">the proposed exposition content that meets the requirements of regulation 119.195, </w:t>
      </w:r>
      <w:r w:rsidRPr="00104ACD">
        <w:t>with an application for its approval</w:t>
      </w:r>
      <w:r>
        <w:t>.</w:t>
      </w:r>
    </w:p>
    <w:p w14:paraId="48F2EF10" w14:textId="77777777" w:rsidR="004225C8" w:rsidRDefault="004225C8" w:rsidP="00F57FB4">
      <w:pPr>
        <w:pStyle w:val="LDBodytext"/>
        <w:ind w:left="720"/>
      </w:pPr>
    </w:p>
    <w:p w14:paraId="141C2C8B" w14:textId="7A0760EE" w:rsidR="00C619E6" w:rsidRDefault="004225C8" w:rsidP="00F57FB4">
      <w:pPr>
        <w:pStyle w:val="LDBodytext"/>
        <w:ind w:left="720"/>
      </w:pPr>
      <w:r>
        <w:t xml:space="preserve">New section </w:t>
      </w:r>
      <w:r w:rsidR="00B75F09">
        <w:t>5</w:t>
      </w:r>
      <w:r>
        <w:t xml:space="preserve">3A provides that a relevant operator who has taken the benefit of any exemption under section </w:t>
      </w:r>
      <w:r w:rsidR="00B75F09">
        <w:t>5</w:t>
      </w:r>
      <w:r>
        <w:t xml:space="preserve">1 </w:t>
      </w:r>
      <w:r w:rsidRPr="00104ACD">
        <w:t>must</w:t>
      </w:r>
      <w:r>
        <w:t xml:space="preserve">, </w:t>
      </w:r>
      <w:r w:rsidRPr="00104ACD">
        <w:t xml:space="preserve">not later than the end of </w:t>
      </w:r>
      <w:r>
        <w:t xml:space="preserve">1 </w:t>
      </w:r>
      <w:r w:rsidR="00B75F09">
        <w:t>December</w:t>
      </w:r>
      <w:r>
        <w:t xml:space="preserve"> 202</w:t>
      </w:r>
      <w:r w:rsidR="00B75F09">
        <w:t>4</w:t>
      </w:r>
      <w:r>
        <w:t>,</w:t>
      </w:r>
      <w:r w:rsidRPr="00104ACD">
        <w:t xml:space="preserve"> have obtained CASA’s written approval </w:t>
      </w:r>
      <w:r>
        <w:t xml:space="preserve">of </w:t>
      </w:r>
      <w:r w:rsidRPr="00104ACD">
        <w:t xml:space="preserve">the </w:t>
      </w:r>
      <w:r w:rsidR="00B75F09" w:rsidRPr="00104ACD">
        <w:t>exposition content that meets the requirements of regulation 119.195</w:t>
      </w:r>
      <w:r w:rsidR="00B75F09">
        <w:t>.</w:t>
      </w:r>
    </w:p>
    <w:p w14:paraId="1AB12568" w14:textId="43BF227E" w:rsidR="00C619E6" w:rsidRPr="00C619E6" w:rsidRDefault="00C619E6" w:rsidP="00F57FB4">
      <w:pPr>
        <w:pStyle w:val="Hcl"/>
        <w:keepNext w:val="0"/>
        <w:pageBreakBefore/>
        <w:spacing w:after="360"/>
        <w:ind w:left="0" w:firstLine="0"/>
        <w:jc w:val="right"/>
        <w:rPr>
          <w:rFonts w:cs="Arial"/>
          <w:bCs/>
        </w:rPr>
      </w:pPr>
      <w:r w:rsidRPr="00C619E6">
        <w:rPr>
          <w:rFonts w:cs="Arial"/>
          <w:bCs/>
        </w:rPr>
        <w:lastRenderedPageBreak/>
        <w:t>Appendix 2</w:t>
      </w:r>
    </w:p>
    <w:p w14:paraId="78D80C9B" w14:textId="30747645" w:rsidR="00C619E6" w:rsidRPr="00A70C62" w:rsidRDefault="00C619E6" w:rsidP="00F57FB4">
      <w:pPr>
        <w:pStyle w:val="LDDescription"/>
        <w:pBdr>
          <w:bottom w:val="none" w:sz="0" w:space="0" w:color="auto"/>
        </w:pBdr>
        <w:spacing w:before="0" w:after="0"/>
        <w:outlineLvl w:val="0"/>
      </w:pPr>
      <w:r w:rsidRPr="00A70C62">
        <w:t>CASA EX</w:t>
      </w:r>
      <w:r w:rsidR="002E4BEB">
        <w:t>14</w:t>
      </w:r>
      <w:r>
        <w:t>/23</w:t>
      </w:r>
      <w:r w:rsidRPr="00A70C62">
        <w:t> – Amendment of CASA EX82/21 – Instrument 202</w:t>
      </w:r>
      <w:r>
        <w:t>3</w:t>
      </w:r>
      <w:r w:rsidR="008D7DCD">
        <w:t xml:space="preserve"> </w:t>
      </w:r>
      <w:r w:rsidR="008D7DCD" w:rsidRPr="00A70C62">
        <w:t xml:space="preserve">(No. </w:t>
      </w:r>
      <w:r w:rsidR="008D7DCD">
        <w:t>1</w:t>
      </w:r>
      <w:r w:rsidR="008D7DCD" w:rsidRPr="00A70C62">
        <w:t>)</w:t>
      </w:r>
    </w:p>
    <w:p w14:paraId="7C98B68B" w14:textId="77777777" w:rsidR="001A1261" w:rsidRDefault="001A1261" w:rsidP="00F57FB4">
      <w:pPr>
        <w:pStyle w:val="LDClause"/>
        <w:spacing w:before="0" w:after="0"/>
        <w:ind w:hanging="737"/>
        <w:rPr>
          <w:color w:val="000000"/>
        </w:rPr>
      </w:pPr>
    </w:p>
    <w:p w14:paraId="23E3E71C" w14:textId="27B59819" w:rsidR="00C619E6" w:rsidRPr="00F40BA5" w:rsidRDefault="00C619E6" w:rsidP="00F57FB4">
      <w:pPr>
        <w:pStyle w:val="LDClauseHeading"/>
        <w:spacing w:before="0" w:after="0"/>
        <w:rPr>
          <w:color w:val="000000"/>
        </w:rPr>
      </w:pPr>
      <w:r w:rsidRPr="00F40BA5">
        <w:rPr>
          <w:color w:val="000000"/>
        </w:rPr>
        <w:t>1</w:t>
      </w:r>
      <w:r w:rsidRPr="00F40BA5">
        <w:rPr>
          <w:color w:val="000000"/>
        </w:rPr>
        <w:tab/>
        <w:t>Name of instrument</w:t>
      </w:r>
    </w:p>
    <w:p w14:paraId="7925E374" w14:textId="77777777" w:rsidR="00C619E6" w:rsidRDefault="00C619E6" w:rsidP="00F57FB4">
      <w:pPr>
        <w:pStyle w:val="LDClause"/>
        <w:spacing w:before="0" w:after="0"/>
        <w:ind w:hanging="737"/>
      </w:pPr>
      <w:r w:rsidRPr="00F40BA5">
        <w:tab/>
      </w:r>
      <w:r w:rsidRPr="00F40BA5">
        <w:tab/>
        <w:t>This</w:t>
      </w:r>
      <w:r>
        <w:t xml:space="preserve"> section names the instrument.</w:t>
      </w:r>
    </w:p>
    <w:p w14:paraId="504EFCFA" w14:textId="77777777" w:rsidR="001A1261" w:rsidRPr="00F57FB4" w:rsidRDefault="001A1261" w:rsidP="00F57FB4">
      <w:pPr>
        <w:pStyle w:val="LDBodytext"/>
        <w:ind w:left="720"/>
      </w:pPr>
    </w:p>
    <w:p w14:paraId="19816C99" w14:textId="786831E4" w:rsidR="004E6545" w:rsidRPr="00F57FB4" w:rsidRDefault="004E6545" w:rsidP="00F57FB4">
      <w:pPr>
        <w:pStyle w:val="LDClauseHeading"/>
        <w:spacing w:before="0" w:after="0"/>
        <w:rPr>
          <w:color w:val="000000"/>
        </w:rPr>
      </w:pPr>
      <w:r w:rsidRPr="00F57FB4">
        <w:rPr>
          <w:color w:val="000000"/>
        </w:rPr>
        <w:t>2</w:t>
      </w:r>
      <w:r w:rsidRPr="00F57FB4">
        <w:rPr>
          <w:color w:val="000000"/>
        </w:rPr>
        <w:tab/>
        <w:t>Commencement</w:t>
      </w:r>
    </w:p>
    <w:p w14:paraId="152FFB2F" w14:textId="77777777" w:rsidR="004E6545" w:rsidRDefault="004E6545" w:rsidP="00F57FB4">
      <w:pPr>
        <w:pStyle w:val="LDClause"/>
        <w:spacing w:before="0" w:after="0"/>
        <w:ind w:hanging="737"/>
      </w:pPr>
      <w:r w:rsidRPr="00F40BA5">
        <w:tab/>
      </w:r>
      <w:r w:rsidRPr="00F40BA5">
        <w:tab/>
        <w:t>This</w:t>
      </w:r>
      <w:r>
        <w:t xml:space="preserve"> section</w:t>
      </w:r>
      <w:r w:rsidRPr="00F40BA5">
        <w:t xml:space="preserve"> </w:t>
      </w:r>
      <w:r>
        <w:t xml:space="preserve">provides for the </w:t>
      </w:r>
      <w:r w:rsidRPr="00F40BA5">
        <w:t>instrument</w:t>
      </w:r>
      <w:r>
        <w:t xml:space="preserve">’s </w:t>
      </w:r>
      <w:r w:rsidRPr="00F40BA5">
        <w:t>commence</w:t>
      </w:r>
      <w:r>
        <w:t>ment.</w:t>
      </w:r>
    </w:p>
    <w:p w14:paraId="47ECD183" w14:textId="77777777" w:rsidR="001A1261" w:rsidRPr="00F57FB4" w:rsidRDefault="001A1261" w:rsidP="00F57FB4">
      <w:pPr>
        <w:pStyle w:val="LDBodytext"/>
        <w:ind w:left="720"/>
      </w:pPr>
    </w:p>
    <w:p w14:paraId="4CEF5D8D" w14:textId="23ECA118" w:rsidR="00C619E6" w:rsidRPr="00F57FB4" w:rsidRDefault="00C619E6" w:rsidP="00F57FB4">
      <w:pPr>
        <w:pStyle w:val="LDClauseHeading"/>
        <w:spacing w:before="0" w:after="0"/>
        <w:rPr>
          <w:color w:val="000000"/>
        </w:rPr>
      </w:pPr>
      <w:r w:rsidRPr="00F57FB4">
        <w:rPr>
          <w:color w:val="000000"/>
        </w:rPr>
        <w:t>3</w:t>
      </w:r>
      <w:r w:rsidRPr="00F57FB4">
        <w:rPr>
          <w:color w:val="000000"/>
        </w:rPr>
        <w:tab/>
        <w:t>Amendment of CASA EX82/21</w:t>
      </w:r>
    </w:p>
    <w:p w14:paraId="15E4DB24" w14:textId="45A5B7B2" w:rsidR="00C619E6" w:rsidRDefault="00C619E6" w:rsidP="00F57FB4">
      <w:pPr>
        <w:pStyle w:val="LDClause"/>
        <w:spacing w:before="0" w:after="0"/>
        <w:ind w:hanging="737"/>
        <w:rPr>
          <w:iCs/>
        </w:rPr>
      </w:pPr>
      <w:r w:rsidRPr="00A70C62">
        <w:tab/>
      </w:r>
      <w:r w:rsidRPr="00A70C62">
        <w:tab/>
      </w:r>
      <w:r>
        <w:t xml:space="preserve">Under this section, </w:t>
      </w:r>
      <w:r w:rsidRPr="00A70C62">
        <w:t xml:space="preserve">Schedule 1 amends </w:t>
      </w:r>
      <w:r w:rsidRPr="00A70C62">
        <w:rPr>
          <w:i/>
        </w:rPr>
        <w:t>CASA EX82/21 – Part 119 of CASR – Supplementary Exemptions and Directions Instrument 2021</w:t>
      </w:r>
      <w:r w:rsidRPr="00A70C62">
        <w:rPr>
          <w:iCs/>
        </w:rPr>
        <w:t>.</w:t>
      </w:r>
    </w:p>
    <w:p w14:paraId="0184F3A5" w14:textId="77777777" w:rsidR="001A1261" w:rsidRPr="001A1261" w:rsidRDefault="001A1261" w:rsidP="00F57FB4">
      <w:pPr>
        <w:pStyle w:val="LDClause"/>
        <w:spacing w:before="0" w:after="0"/>
        <w:ind w:hanging="737"/>
      </w:pPr>
    </w:p>
    <w:p w14:paraId="07B7C3A8" w14:textId="4F13484E" w:rsidR="00C619E6" w:rsidRDefault="00C619E6" w:rsidP="00F57FB4">
      <w:pPr>
        <w:pStyle w:val="LDScheduleheading"/>
        <w:keepNext w:val="0"/>
        <w:spacing w:before="0" w:after="0"/>
      </w:pPr>
      <w:r w:rsidRPr="00A70C62">
        <w:t>Schedule 1</w:t>
      </w:r>
      <w:r w:rsidRPr="00A70C62">
        <w:tab/>
        <w:t>Amendments</w:t>
      </w:r>
    </w:p>
    <w:p w14:paraId="31C9B8C5" w14:textId="77777777" w:rsidR="001A1261" w:rsidRPr="001A1261" w:rsidRDefault="001A1261" w:rsidP="00F57FB4">
      <w:pPr>
        <w:pStyle w:val="LDClause"/>
        <w:spacing w:before="0" w:after="0"/>
        <w:ind w:hanging="737"/>
      </w:pPr>
    </w:p>
    <w:p w14:paraId="25EEEC4D" w14:textId="77777777" w:rsidR="00BE1FA6" w:rsidRDefault="00BE1FA6" w:rsidP="00F57FB4">
      <w:pPr>
        <w:pStyle w:val="LDAmendHeading"/>
        <w:keepNext w:val="0"/>
        <w:spacing w:before="0" w:after="0"/>
      </w:pPr>
      <w:r>
        <w:t>[</w:t>
      </w:r>
      <w:r w:rsidRPr="00F40BA5">
        <w:t>1]</w:t>
      </w:r>
      <w:r w:rsidRPr="00F40BA5">
        <w:tab/>
      </w:r>
      <w:r>
        <w:t>Paragraph 2 (b)</w:t>
      </w:r>
    </w:p>
    <w:p w14:paraId="59EBFA7F" w14:textId="129F9E59" w:rsidR="00BE1FA6" w:rsidRDefault="00BE1FA6" w:rsidP="00F57FB4">
      <w:pPr>
        <w:pStyle w:val="LDBodytext"/>
        <w:ind w:left="720"/>
        <w:rPr>
          <w:iCs/>
        </w:rPr>
      </w:pPr>
      <w:r w:rsidRPr="00315A15">
        <w:rPr>
          <w:iCs/>
        </w:rPr>
        <w:t>This section extends the repeal date of CASA EX8</w:t>
      </w:r>
      <w:r>
        <w:rPr>
          <w:iCs/>
        </w:rPr>
        <w:t>2</w:t>
      </w:r>
      <w:r w:rsidRPr="00315A15">
        <w:rPr>
          <w:iCs/>
        </w:rPr>
        <w:t>/21 to the end of 28</w:t>
      </w:r>
      <w:r w:rsidR="005D7B36">
        <w:rPr>
          <w:iCs/>
        </w:rPr>
        <w:t> </w:t>
      </w:r>
      <w:r w:rsidRPr="00315A15">
        <w:rPr>
          <w:iCs/>
        </w:rPr>
        <w:t xml:space="preserve">February 2025 to avoid </w:t>
      </w:r>
      <w:r>
        <w:rPr>
          <w:iCs/>
        </w:rPr>
        <w:t xml:space="preserve">the confusion that might arise from </w:t>
      </w:r>
      <w:r w:rsidRPr="00315A15">
        <w:rPr>
          <w:iCs/>
        </w:rPr>
        <w:t xml:space="preserve">certain </w:t>
      </w:r>
      <w:r>
        <w:rPr>
          <w:iCs/>
        </w:rPr>
        <w:t>“</w:t>
      </w:r>
      <w:r w:rsidRPr="00315A15">
        <w:rPr>
          <w:iCs/>
        </w:rPr>
        <w:t>cease to have effect</w:t>
      </w:r>
      <w:r>
        <w:rPr>
          <w:iCs/>
        </w:rPr>
        <w:t>”</w:t>
      </w:r>
      <w:r w:rsidRPr="00315A15">
        <w:rPr>
          <w:iCs/>
        </w:rPr>
        <w:t xml:space="preserve"> provisions in the instrument coinciding with </w:t>
      </w:r>
      <w:r>
        <w:rPr>
          <w:iCs/>
        </w:rPr>
        <w:t>t</w:t>
      </w:r>
      <w:r w:rsidRPr="00315A15">
        <w:rPr>
          <w:iCs/>
        </w:rPr>
        <w:t xml:space="preserve">he repeal </w:t>
      </w:r>
      <w:r>
        <w:rPr>
          <w:iCs/>
        </w:rPr>
        <w:t xml:space="preserve">date </w:t>
      </w:r>
      <w:r w:rsidRPr="00315A15">
        <w:rPr>
          <w:iCs/>
        </w:rPr>
        <w:t>of the</w:t>
      </w:r>
      <w:r>
        <w:rPr>
          <w:iCs/>
        </w:rPr>
        <w:t xml:space="preserve"> </w:t>
      </w:r>
      <w:r w:rsidRPr="00315A15">
        <w:rPr>
          <w:iCs/>
        </w:rPr>
        <w:t>instrument.</w:t>
      </w:r>
    </w:p>
    <w:p w14:paraId="16001A4A" w14:textId="77777777" w:rsidR="001A1261" w:rsidRPr="001A1261" w:rsidRDefault="001A1261" w:rsidP="00F57FB4">
      <w:pPr>
        <w:pStyle w:val="LDBodytext"/>
        <w:ind w:left="720"/>
      </w:pPr>
    </w:p>
    <w:p w14:paraId="2FD9B3C3" w14:textId="14DD42FA" w:rsidR="00C619E6" w:rsidRDefault="00C619E6" w:rsidP="00F57FB4">
      <w:pPr>
        <w:pStyle w:val="LDClauseHeading"/>
        <w:keepNext w:val="0"/>
        <w:spacing w:before="0" w:after="0"/>
      </w:pPr>
      <w:r w:rsidRPr="00A70C62">
        <w:t>[</w:t>
      </w:r>
      <w:r w:rsidR="006E2D5C">
        <w:t>2</w:t>
      </w:r>
      <w:r w:rsidRPr="00A70C62">
        <w:t>]</w:t>
      </w:r>
      <w:r w:rsidRPr="00A70C62">
        <w:tab/>
      </w:r>
      <w:r>
        <w:t>Paragraph 8</w:t>
      </w:r>
      <w:r w:rsidR="002A6532">
        <w:t> </w:t>
      </w:r>
      <w:r>
        <w:t>(5)</w:t>
      </w:r>
      <w:r w:rsidR="002A6532">
        <w:t> </w:t>
      </w:r>
      <w:r>
        <w:t>(a)</w:t>
      </w:r>
    </w:p>
    <w:p w14:paraId="0E7DED6A" w14:textId="247ECD4A" w:rsidR="00C619E6" w:rsidRPr="002D0F70" w:rsidRDefault="00FB1B83" w:rsidP="00F57FB4">
      <w:pPr>
        <w:pStyle w:val="LDBodytext"/>
        <w:ind w:left="720"/>
      </w:pPr>
      <w:r w:rsidRPr="00D51212">
        <w:rPr>
          <w:iCs/>
        </w:rPr>
        <w:t>Section 8 of CASA EX82/21</w:t>
      </w:r>
      <w:r w:rsidR="00C619E6" w:rsidRPr="00D51212">
        <w:rPr>
          <w:iCs/>
        </w:rPr>
        <w:t xml:space="preserve"> exempts an Australian air transport operator’s head of flying operations (</w:t>
      </w:r>
      <w:r w:rsidR="00C619E6" w:rsidRPr="00F57FB4">
        <w:rPr>
          <w:iCs/>
        </w:rPr>
        <w:t>HOFO</w:t>
      </w:r>
      <w:r w:rsidR="00C619E6" w:rsidRPr="00D51212">
        <w:rPr>
          <w:iCs/>
        </w:rPr>
        <w:t>) who was previously the Chief Pilot</w:t>
      </w:r>
      <w:r w:rsidR="00E479FC" w:rsidRPr="00D51212">
        <w:rPr>
          <w:iCs/>
        </w:rPr>
        <w:t xml:space="preserve"> for the operator</w:t>
      </w:r>
      <w:r w:rsidR="007E7E0C" w:rsidRPr="00D51212">
        <w:rPr>
          <w:iCs/>
        </w:rPr>
        <w:t xml:space="preserve"> in</w:t>
      </w:r>
      <w:r w:rsidR="007A1222" w:rsidRPr="00D51212">
        <w:rPr>
          <w:iCs/>
        </w:rPr>
        <w:t xml:space="preserve"> single</w:t>
      </w:r>
      <w:r w:rsidR="006613C5">
        <w:rPr>
          <w:i/>
          <w:iCs/>
        </w:rPr>
        <w:noBreakHyphen/>
      </w:r>
      <w:r w:rsidR="007A1222" w:rsidRPr="00D51212">
        <w:rPr>
          <w:iCs/>
        </w:rPr>
        <w:t>pilot type certificated aircraft for charter operation, aerial work (air ambulance) operations, but not regular public transport operations</w:t>
      </w:r>
      <w:r w:rsidR="00C66699">
        <w:rPr>
          <w:iCs/>
        </w:rPr>
        <w:t>,</w:t>
      </w:r>
      <w:r w:rsidR="007A1222" w:rsidRPr="00D51212">
        <w:rPr>
          <w:iCs/>
        </w:rPr>
        <w:t xml:space="preserve"> </w:t>
      </w:r>
      <w:r w:rsidR="00955260" w:rsidRPr="00D51212">
        <w:rPr>
          <w:iCs/>
        </w:rPr>
        <w:t xml:space="preserve">from </w:t>
      </w:r>
      <w:r w:rsidR="002616D8">
        <w:rPr>
          <w:iCs/>
        </w:rPr>
        <w:t>certain prescribed</w:t>
      </w:r>
      <w:r w:rsidR="00A84E24" w:rsidRPr="00D51212">
        <w:rPr>
          <w:iCs/>
        </w:rPr>
        <w:t xml:space="preserve"> licensing requirements provided they</w:t>
      </w:r>
      <w:r w:rsidR="00EF3229" w:rsidRPr="00D51212">
        <w:rPr>
          <w:iCs/>
        </w:rPr>
        <w:t xml:space="preserve"> held the licence required of them</w:t>
      </w:r>
      <w:r w:rsidR="00444082" w:rsidRPr="00D51212">
        <w:rPr>
          <w:iCs/>
        </w:rPr>
        <w:t xml:space="preserve"> by the operator</w:t>
      </w:r>
      <w:r w:rsidR="00EF3229" w:rsidRPr="00D51212">
        <w:rPr>
          <w:iCs/>
        </w:rPr>
        <w:t xml:space="preserve"> </w:t>
      </w:r>
      <w:r w:rsidR="00EE6C68" w:rsidRPr="00D51212">
        <w:rPr>
          <w:iCs/>
        </w:rPr>
        <w:t>prior to 2</w:t>
      </w:r>
      <w:r w:rsidR="005D7B36">
        <w:rPr>
          <w:iCs/>
        </w:rPr>
        <w:t xml:space="preserve"> </w:t>
      </w:r>
      <w:r w:rsidR="00EE6C68" w:rsidRPr="00D51212">
        <w:rPr>
          <w:iCs/>
        </w:rPr>
        <w:t>December 2021</w:t>
      </w:r>
      <w:r w:rsidR="00444082" w:rsidRPr="00D51212">
        <w:rPr>
          <w:iCs/>
        </w:rPr>
        <w:t>.</w:t>
      </w:r>
      <w:r w:rsidRPr="00D51212">
        <w:rPr>
          <w:iCs/>
        </w:rPr>
        <w:t xml:space="preserve"> This exemption</w:t>
      </w:r>
      <w:r w:rsidR="00431C56" w:rsidRPr="00D51212">
        <w:rPr>
          <w:iCs/>
        </w:rPr>
        <w:t xml:space="preserve"> is extended until </w:t>
      </w:r>
      <w:r w:rsidR="00627997" w:rsidRPr="00D51212">
        <w:rPr>
          <w:iCs/>
        </w:rPr>
        <w:t xml:space="preserve">the end of </w:t>
      </w:r>
      <w:r w:rsidR="00431C56" w:rsidRPr="00D51212">
        <w:rPr>
          <w:iCs/>
        </w:rPr>
        <w:t>1 September 2023 (previously</w:t>
      </w:r>
      <w:r w:rsidRPr="00D51212">
        <w:rPr>
          <w:iCs/>
        </w:rPr>
        <w:t xml:space="preserve"> 1 March 2023</w:t>
      </w:r>
      <w:r w:rsidR="00431C56" w:rsidRPr="00D51212">
        <w:rPr>
          <w:iCs/>
        </w:rPr>
        <w:t>)</w:t>
      </w:r>
      <w:r w:rsidR="00F42FB5" w:rsidRPr="00D51212">
        <w:rPr>
          <w:iCs/>
        </w:rPr>
        <w:t xml:space="preserve"> to align with </w:t>
      </w:r>
      <w:r w:rsidR="00F42FB5" w:rsidRPr="002D0F70">
        <w:t>related dates for</w:t>
      </w:r>
      <w:r w:rsidR="001D4940" w:rsidRPr="002D0F70">
        <w:t xml:space="preserve"> such operators under</w:t>
      </w:r>
      <w:r w:rsidR="00F42FB5" w:rsidRPr="002D0F70">
        <w:t xml:space="preserve"> CASA</w:t>
      </w:r>
      <w:r w:rsidR="005D7B36">
        <w:t xml:space="preserve"> </w:t>
      </w:r>
      <w:r w:rsidR="00F42FB5" w:rsidRPr="002D0F70">
        <w:t>87/21.</w:t>
      </w:r>
      <w:bookmarkStart w:id="16" w:name="_Toc102652365"/>
    </w:p>
    <w:p w14:paraId="0EC36EDC" w14:textId="77777777" w:rsidR="001A1261" w:rsidRPr="001A1261" w:rsidRDefault="001A1261" w:rsidP="00F57FB4">
      <w:pPr>
        <w:pStyle w:val="LDBodytext"/>
        <w:ind w:left="720"/>
      </w:pPr>
    </w:p>
    <w:p w14:paraId="1009B701" w14:textId="4D54A149" w:rsidR="00C619E6" w:rsidRDefault="00C619E6" w:rsidP="00F57FB4">
      <w:pPr>
        <w:pStyle w:val="LDClauseHeading"/>
        <w:keepNext w:val="0"/>
        <w:spacing w:before="0" w:after="0"/>
      </w:pPr>
      <w:r w:rsidRPr="00A70C62">
        <w:t>[</w:t>
      </w:r>
      <w:r w:rsidR="006E2D5C">
        <w:t>3</w:t>
      </w:r>
      <w:r w:rsidRPr="00A70C62">
        <w:t>]</w:t>
      </w:r>
      <w:r w:rsidRPr="00A70C62">
        <w:tab/>
      </w:r>
      <w:r>
        <w:t>Paragraph 10</w:t>
      </w:r>
      <w:r w:rsidR="002A6532">
        <w:t> </w:t>
      </w:r>
      <w:r>
        <w:t>(5)</w:t>
      </w:r>
      <w:r w:rsidR="002A6532">
        <w:t> </w:t>
      </w:r>
      <w:r>
        <w:t>(a)</w:t>
      </w:r>
    </w:p>
    <w:p w14:paraId="6C45E72E" w14:textId="7AFE4BD7" w:rsidR="00D5345D" w:rsidRDefault="00D5345D" w:rsidP="00F57FB4">
      <w:pPr>
        <w:pStyle w:val="LDBodytext"/>
        <w:ind w:left="720"/>
        <w:rPr>
          <w:iCs/>
        </w:rPr>
      </w:pPr>
      <w:r w:rsidRPr="00D51212">
        <w:rPr>
          <w:iCs/>
        </w:rPr>
        <w:t>Section 10 of CASA EX82/21 exempts an Australian air transport operator’s head of flying operations (</w:t>
      </w:r>
      <w:r w:rsidRPr="00F57FB4">
        <w:rPr>
          <w:iCs/>
        </w:rPr>
        <w:t>HOFO</w:t>
      </w:r>
      <w:r w:rsidRPr="00D51212">
        <w:rPr>
          <w:iCs/>
        </w:rPr>
        <w:t>) who was previously the Chief Pilot for the operator in single</w:t>
      </w:r>
      <w:r w:rsidR="005D7B36">
        <w:rPr>
          <w:iCs/>
        </w:rPr>
        <w:t>-</w:t>
      </w:r>
      <w:r w:rsidRPr="00D51212">
        <w:rPr>
          <w:iCs/>
        </w:rPr>
        <w:t>pilot type certificated aircraft for charter operation</w:t>
      </w:r>
      <w:r w:rsidR="00524E69" w:rsidRPr="00D51212">
        <w:rPr>
          <w:iCs/>
        </w:rPr>
        <w:t>s</w:t>
      </w:r>
      <w:r w:rsidRPr="00D51212">
        <w:rPr>
          <w:iCs/>
        </w:rPr>
        <w:t xml:space="preserve">, aerial work (air ambulance) operations, </w:t>
      </w:r>
      <w:r w:rsidR="00910F43" w:rsidRPr="00D51212">
        <w:rPr>
          <w:iCs/>
        </w:rPr>
        <w:t>and</w:t>
      </w:r>
      <w:r w:rsidRPr="00D51212">
        <w:rPr>
          <w:iCs/>
        </w:rPr>
        <w:t xml:space="preserve"> regular public transport operations</w:t>
      </w:r>
      <w:r w:rsidR="00910F43" w:rsidRPr="00D51212">
        <w:rPr>
          <w:iCs/>
        </w:rPr>
        <w:t xml:space="preserve"> in small aircraft</w:t>
      </w:r>
      <w:r w:rsidRPr="00D51212">
        <w:rPr>
          <w:iCs/>
        </w:rPr>
        <w:t xml:space="preserve"> from </w:t>
      </w:r>
      <w:r w:rsidR="00A541BE">
        <w:rPr>
          <w:iCs/>
        </w:rPr>
        <w:t>prescribed</w:t>
      </w:r>
      <w:r w:rsidRPr="00D51212">
        <w:rPr>
          <w:iCs/>
        </w:rPr>
        <w:t xml:space="preserve"> licensing requirements provided they held the licence required of them by the operator prior to 2 December 2021. This exemption is extended until</w:t>
      </w:r>
      <w:r w:rsidR="00627997" w:rsidRPr="00D51212">
        <w:rPr>
          <w:iCs/>
        </w:rPr>
        <w:t xml:space="preserve"> the end of</w:t>
      </w:r>
      <w:r w:rsidRPr="00D51212">
        <w:rPr>
          <w:iCs/>
        </w:rPr>
        <w:t xml:space="preserve"> 1 September 2023 (previously 1 March 2023) to align with related dates for</w:t>
      </w:r>
      <w:r w:rsidR="001A104F">
        <w:rPr>
          <w:iCs/>
        </w:rPr>
        <w:t xml:space="preserve"> such operators under</w:t>
      </w:r>
      <w:r w:rsidRPr="00D51212">
        <w:rPr>
          <w:iCs/>
        </w:rPr>
        <w:t xml:space="preserve"> CASA 87/21.</w:t>
      </w:r>
    </w:p>
    <w:p w14:paraId="5F331849" w14:textId="77777777" w:rsidR="001A1261" w:rsidRPr="001A1261" w:rsidRDefault="001A1261" w:rsidP="00F57FB4">
      <w:pPr>
        <w:pStyle w:val="LDBodytext"/>
        <w:ind w:left="720"/>
      </w:pPr>
    </w:p>
    <w:p w14:paraId="21AC0C38" w14:textId="4F26A245" w:rsidR="00C619E6" w:rsidRDefault="00C619E6" w:rsidP="00F57FB4">
      <w:pPr>
        <w:pStyle w:val="LDClauseHeading"/>
        <w:keepNext w:val="0"/>
        <w:spacing w:before="0" w:after="0"/>
      </w:pPr>
      <w:r w:rsidRPr="00A70C62">
        <w:t>[</w:t>
      </w:r>
      <w:r w:rsidR="006E2D5C">
        <w:t>4</w:t>
      </w:r>
      <w:r w:rsidRPr="00A70C62">
        <w:t>]</w:t>
      </w:r>
      <w:r w:rsidRPr="00A70C62">
        <w:tab/>
      </w:r>
      <w:r>
        <w:t>Subsection 14</w:t>
      </w:r>
      <w:r w:rsidR="002A6532">
        <w:t> </w:t>
      </w:r>
      <w:r>
        <w:t>(4)</w:t>
      </w:r>
    </w:p>
    <w:p w14:paraId="4B5C7CC4" w14:textId="7A21CA79" w:rsidR="00C8735B" w:rsidRDefault="00D51212" w:rsidP="00F57FB4">
      <w:pPr>
        <w:pStyle w:val="LDBodytext"/>
        <w:ind w:left="720"/>
        <w:rPr>
          <w:iCs/>
        </w:rPr>
      </w:pPr>
      <w:r w:rsidRPr="00D51212">
        <w:rPr>
          <w:iCs/>
        </w:rPr>
        <w:t>Section 1</w:t>
      </w:r>
      <w:r>
        <w:rPr>
          <w:iCs/>
        </w:rPr>
        <w:t>4</w:t>
      </w:r>
      <w:r w:rsidRPr="00D51212">
        <w:rPr>
          <w:iCs/>
        </w:rPr>
        <w:t xml:space="preserve"> of CASA EX82/21 exempts an Australian air transport operator</w:t>
      </w:r>
      <w:r w:rsidR="00666DBC">
        <w:rPr>
          <w:iCs/>
        </w:rPr>
        <w:t xml:space="preserve"> of larger aircraft</w:t>
      </w:r>
      <w:r w:rsidR="007E4281">
        <w:rPr>
          <w:iCs/>
        </w:rPr>
        <w:t xml:space="preserve"> or in medical </w:t>
      </w:r>
      <w:r w:rsidR="004A20E6">
        <w:rPr>
          <w:iCs/>
        </w:rPr>
        <w:t xml:space="preserve">transport </w:t>
      </w:r>
      <w:r w:rsidR="007E4281">
        <w:rPr>
          <w:iCs/>
        </w:rPr>
        <w:t>operations</w:t>
      </w:r>
      <w:r w:rsidR="006613C5">
        <w:rPr>
          <w:i/>
          <w:iCs/>
        </w:rPr>
        <w:t>,</w:t>
      </w:r>
      <w:r w:rsidR="0083573B">
        <w:rPr>
          <w:iCs/>
        </w:rPr>
        <w:t xml:space="preserve"> who must have a </w:t>
      </w:r>
      <w:r w:rsidR="00C40D3F">
        <w:rPr>
          <w:iCs/>
        </w:rPr>
        <w:t>T&amp;C</w:t>
      </w:r>
      <w:r w:rsidR="0083573B">
        <w:rPr>
          <w:iCs/>
        </w:rPr>
        <w:t xml:space="preserve"> </w:t>
      </w:r>
      <w:r w:rsidR="00681E5F" w:rsidRPr="00681E5F">
        <w:rPr>
          <w:iCs/>
        </w:rPr>
        <w:t xml:space="preserve">system, from certain system requirement in relation to </w:t>
      </w:r>
      <w:r w:rsidR="00681E5F" w:rsidRPr="00681E5F">
        <w:rPr>
          <w:iCs/>
          <w:lang w:eastAsia="en-AU"/>
        </w:rPr>
        <w:t>operational safety-critical personnel</w:t>
      </w:r>
      <w:r w:rsidR="00C130AC">
        <w:rPr>
          <w:iCs/>
          <w:lang w:eastAsia="en-AU"/>
        </w:rPr>
        <w:t>,</w:t>
      </w:r>
      <w:r w:rsidR="00681E5F" w:rsidRPr="00681E5F">
        <w:rPr>
          <w:iCs/>
          <w:lang w:eastAsia="en-AU"/>
        </w:rPr>
        <w:t xml:space="preserve"> other than </w:t>
      </w:r>
      <w:r w:rsidR="00681E5F" w:rsidRPr="00681E5F">
        <w:rPr>
          <w:iCs/>
        </w:rPr>
        <w:t>flight crew and cabin crew personnel</w:t>
      </w:r>
      <w:r w:rsidR="00E44E8A">
        <w:rPr>
          <w:iCs/>
        </w:rPr>
        <w:t>, if they are already competent</w:t>
      </w:r>
      <w:r w:rsidR="00681E5F" w:rsidRPr="00681E5F">
        <w:rPr>
          <w:iCs/>
        </w:rPr>
        <w:t>. This exemption is extended until the end of 1 September 2023</w:t>
      </w:r>
      <w:r w:rsidR="00681E5F" w:rsidRPr="00D51212">
        <w:rPr>
          <w:iCs/>
        </w:rPr>
        <w:t xml:space="preserve"> </w:t>
      </w:r>
      <w:r w:rsidR="00755B2F" w:rsidRPr="00D51212">
        <w:rPr>
          <w:iCs/>
        </w:rPr>
        <w:t>(previously 1</w:t>
      </w:r>
      <w:r w:rsidR="00C40D3F">
        <w:rPr>
          <w:iCs/>
        </w:rPr>
        <w:t xml:space="preserve"> </w:t>
      </w:r>
      <w:r w:rsidR="00755B2F" w:rsidRPr="00D51212">
        <w:rPr>
          <w:iCs/>
        </w:rPr>
        <w:t xml:space="preserve">March </w:t>
      </w:r>
      <w:r w:rsidR="00C8735B" w:rsidRPr="00D51212">
        <w:rPr>
          <w:iCs/>
        </w:rPr>
        <w:t>2023) to align with related dates for</w:t>
      </w:r>
      <w:r w:rsidR="00C130AC">
        <w:rPr>
          <w:iCs/>
        </w:rPr>
        <w:t xml:space="preserve"> such operators</w:t>
      </w:r>
      <w:r w:rsidR="00C8735B" w:rsidRPr="00D51212">
        <w:rPr>
          <w:iCs/>
        </w:rPr>
        <w:t xml:space="preserve"> </w:t>
      </w:r>
      <w:r w:rsidR="00E56621" w:rsidRPr="00F57FB4">
        <w:t>under</w:t>
      </w:r>
      <w:r w:rsidR="00E56621">
        <w:rPr>
          <w:i/>
          <w:iCs/>
        </w:rPr>
        <w:t xml:space="preserve"> </w:t>
      </w:r>
      <w:r w:rsidR="00C8735B" w:rsidRPr="00D51212">
        <w:rPr>
          <w:iCs/>
        </w:rPr>
        <w:t>CASA 87/21.</w:t>
      </w:r>
    </w:p>
    <w:p w14:paraId="43605A1F" w14:textId="77777777" w:rsidR="001A1261" w:rsidRPr="001A1261" w:rsidRDefault="001A1261" w:rsidP="00F57FB4">
      <w:pPr>
        <w:pStyle w:val="LDBodytext"/>
        <w:ind w:left="720"/>
      </w:pPr>
    </w:p>
    <w:p w14:paraId="458A2F62" w14:textId="6E014890" w:rsidR="00C619E6" w:rsidRDefault="00C619E6" w:rsidP="00F57FB4">
      <w:pPr>
        <w:pStyle w:val="LDClauseHeading"/>
        <w:spacing w:before="0" w:after="0"/>
      </w:pPr>
      <w:r w:rsidRPr="00A70C62">
        <w:lastRenderedPageBreak/>
        <w:t>[</w:t>
      </w:r>
      <w:r w:rsidR="00686184">
        <w:t>5</w:t>
      </w:r>
      <w:r w:rsidRPr="00A70C62">
        <w:t>]</w:t>
      </w:r>
      <w:r w:rsidRPr="00A70C62">
        <w:tab/>
      </w:r>
      <w:r>
        <w:t>Paragraph 15</w:t>
      </w:r>
      <w:r w:rsidR="002A6532">
        <w:t> </w:t>
      </w:r>
      <w:r>
        <w:t>(2)</w:t>
      </w:r>
      <w:r w:rsidR="002A6532">
        <w:t> </w:t>
      </w:r>
      <w:r>
        <w:t>(a)</w:t>
      </w:r>
    </w:p>
    <w:p w14:paraId="77C3AE52" w14:textId="42499E05" w:rsidR="00457C2E" w:rsidRDefault="00951BF8" w:rsidP="00F57FB4">
      <w:pPr>
        <w:pStyle w:val="LDBodytext"/>
        <w:ind w:left="720"/>
        <w:rPr>
          <w:iCs/>
        </w:rPr>
      </w:pPr>
      <w:r w:rsidRPr="00AB659B">
        <w:rPr>
          <w:iCs/>
        </w:rPr>
        <w:t xml:space="preserve">Section 15 of </w:t>
      </w:r>
      <w:r w:rsidRPr="003B7F4F">
        <w:rPr>
          <w:iCs/>
        </w:rPr>
        <w:t>CASA E</w:t>
      </w:r>
      <w:r w:rsidR="00D81FA2" w:rsidRPr="003B7F4F">
        <w:rPr>
          <w:iCs/>
        </w:rPr>
        <w:t>X</w:t>
      </w:r>
      <w:r w:rsidRPr="003B7F4F">
        <w:rPr>
          <w:iCs/>
        </w:rPr>
        <w:t>87</w:t>
      </w:r>
      <w:r w:rsidRPr="00AB659B">
        <w:rPr>
          <w:iCs/>
        </w:rPr>
        <w:t>/21 was consequential on section 14</w:t>
      </w:r>
      <w:r w:rsidR="00FC260C">
        <w:rPr>
          <w:iCs/>
        </w:rPr>
        <w:t>, requiring the operator’s exposition to show</w:t>
      </w:r>
      <w:r w:rsidR="00F6142D">
        <w:rPr>
          <w:iCs/>
        </w:rPr>
        <w:t>,</w:t>
      </w:r>
      <w:r w:rsidR="007F0447">
        <w:rPr>
          <w:iCs/>
        </w:rPr>
        <w:t xml:space="preserve"> by not later than 2 March 2023</w:t>
      </w:r>
      <w:r w:rsidR="00F6142D">
        <w:rPr>
          <w:iCs/>
        </w:rPr>
        <w:t>,</w:t>
      </w:r>
      <w:r w:rsidR="00FC260C">
        <w:rPr>
          <w:iCs/>
        </w:rPr>
        <w:t xml:space="preserve"> how compliance with</w:t>
      </w:r>
      <w:r w:rsidR="00755B2F">
        <w:rPr>
          <w:iCs/>
        </w:rPr>
        <w:t xml:space="preserve"> the </w:t>
      </w:r>
      <w:r w:rsidR="00755B2F" w:rsidRPr="00681E5F">
        <w:rPr>
          <w:iCs/>
        </w:rPr>
        <w:t>system requirement</w:t>
      </w:r>
      <w:r w:rsidR="00755B2F">
        <w:rPr>
          <w:iCs/>
        </w:rPr>
        <w:t>s will be achieved</w:t>
      </w:r>
      <w:r w:rsidR="00457C2E">
        <w:rPr>
          <w:iCs/>
        </w:rPr>
        <w:t>.</w:t>
      </w:r>
      <w:r w:rsidR="007F0447">
        <w:rPr>
          <w:iCs/>
        </w:rPr>
        <w:t xml:space="preserve"> </w:t>
      </w:r>
      <w:r w:rsidR="00F6142D">
        <w:rPr>
          <w:iCs/>
        </w:rPr>
        <w:t>The</w:t>
      </w:r>
      <w:r w:rsidR="007F0447">
        <w:rPr>
          <w:iCs/>
        </w:rPr>
        <w:t xml:space="preserve"> </w:t>
      </w:r>
      <w:r w:rsidR="001A61FB">
        <w:rPr>
          <w:iCs/>
        </w:rPr>
        <w:t xml:space="preserve">by not later than </w:t>
      </w:r>
      <w:r w:rsidR="007F0447">
        <w:rPr>
          <w:iCs/>
        </w:rPr>
        <w:t>date is realigned to the section 14 date of 1 September 2023.</w:t>
      </w:r>
    </w:p>
    <w:p w14:paraId="4C3A6AF4" w14:textId="2A6D7133" w:rsidR="00372CF0" w:rsidRPr="001A1261" w:rsidRDefault="00372CF0" w:rsidP="00F57FB4">
      <w:pPr>
        <w:pStyle w:val="Hcl"/>
        <w:keepNext w:val="0"/>
        <w:pageBreakBefore/>
        <w:spacing w:after="360"/>
        <w:ind w:left="0" w:firstLine="0"/>
        <w:jc w:val="right"/>
        <w:rPr>
          <w:rFonts w:cs="Arial"/>
          <w:bCs/>
        </w:rPr>
      </w:pPr>
      <w:r w:rsidRPr="00372CF0">
        <w:rPr>
          <w:rFonts w:cs="Arial"/>
          <w:bCs/>
        </w:rPr>
        <w:lastRenderedPageBreak/>
        <w:t>Appendix 3</w:t>
      </w:r>
    </w:p>
    <w:p w14:paraId="60D701CD" w14:textId="5C2F0EFC" w:rsidR="00372CF0" w:rsidRPr="00B275EF" w:rsidRDefault="00372CF0" w:rsidP="00F57FB4">
      <w:pPr>
        <w:pStyle w:val="LDDescription"/>
        <w:pBdr>
          <w:bottom w:val="none" w:sz="0" w:space="0" w:color="auto"/>
        </w:pBdr>
        <w:spacing w:before="0" w:after="0"/>
        <w:outlineLvl w:val="0"/>
      </w:pPr>
      <w:r w:rsidRPr="00B275EF">
        <w:t>CASA EX</w:t>
      </w:r>
      <w:r>
        <w:t>15/23</w:t>
      </w:r>
      <w:r w:rsidRPr="00B275EF">
        <w:t xml:space="preserve"> – </w:t>
      </w:r>
      <w:r>
        <w:t xml:space="preserve">Amendment of CASA EX83/21 – </w:t>
      </w:r>
      <w:r w:rsidRPr="00B275EF">
        <w:t>Instrument</w:t>
      </w:r>
      <w:r>
        <w:t xml:space="preserve"> </w:t>
      </w:r>
      <w:r w:rsidRPr="00B275EF">
        <w:t>202</w:t>
      </w:r>
      <w:r>
        <w:t>3</w:t>
      </w:r>
      <w:r w:rsidR="008D7DCD">
        <w:t xml:space="preserve"> (No. 1)</w:t>
      </w:r>
    </w:p>
    <w:p w14:paraId="0EFA2B43" w14:textId="77777777" w:rsidR="001A1261" w:rsidRPr="00F57FB4" w:rsidRDefault="001A1261" w:rsidP="00F57FB4">
      <w:pPr>
        <w:pStyle w:val="LDClause"/>
        <w:spacing w:before="0" w:after="0"/>
        <w:ind w:hanging="737"/>
      </w:pPr>
    </w:p>
    <w:p w14:paraId="1D82993F" w14:textId="590AD0D4" w:rsidR="00FF7C3A" w:rsidRPr="00F40BA5" w:rsidRDefault="00FF7C3A" w:rsidP="00F57FB4">
      <w:pPr>
        <w:pStyle w:val="LDClauseHeading"/>
        <w:spacing w:before="0" w:after="0"/>
        <w:rPr>
          <w:color w:val="000000"/>
        </w:rPr>
      </w:pPr>
      <w:r w:rsidRPr="00F40BA5">
        <w:rPr>
          <w:color w:val="000000"/>
        </w:rPr>
        <w:t>1</w:t>
      </w:r>
      <w:r w:rsidRPr="00F40BA5">
        <w:rPr>
          <w:color w:val="000000"/>
        </w:rPr>
        <w:tab/>
        <w:t>Name of instrument</w:t>
      </w:r>
    </w:p>
    <w:p w14:paraId="363DBA43" w14:textId="77777777" w:rsidR="00FF7C3A" w:rsidRDefault="00FF7C3A" w:rsidP="00F57FB4">
      <w:pPr>
        <w:pStyle w:val="LDClause"/>
        <w:spacing w:before="0" w:after="0"/>
        <w:ind w:hanging="737"/>
      </w:pPr>
      <w:r w:rsidRPr="00F40BA5">
        <w:tab/>
      </w:r>
      <w:r w:rsidRPr="00F40BA5">
        <w:tab/>
        <w:t>This</w:t>
      </w:r>
      <w:r>
        <w:t xml:space="preserve"> section names the instrument.</w:t>
      </w:r>
    </w:p>
    <w:p w14:paraId="4F463B21" w14:textId="77777777" w:rsidR="001A1261" w:rsidRPr="00F57FB4" w:rsidRDefault="001A1261" w:rsidP="00F57FB4">
      <w:pPr>
        <w:pStyle w:val="LDBodytext"/>
        <w:ind w:left="720"/>
      </w:pPr>
    </w:p>
    <w:p w14:paraId="4F101A2C" w14:textId="22AC83BA" w:rsidR="004E6545" w:rsidRPr="00F57FB4" w:rsidRDefault="004E6545" w:rsidP="00F57FB4">
      <w:pPr>
        <w:pStyle w:val="LDClauseHeading"/>
        <w:spacing w:before="0" w:after="0"/>
        <w:rPr>
          <w:color w:val="000000"/>
        </w:rPr>
      </w:pPr>
      <w:r w:rsidRPr="00F57FB4">
        <w:rPr>
          <w:color w:val="000000"/>
        </w:rPr>
        <w:t>2</w:t>
      </w:r>
      <w:r w:rsidRPr="00F57FB4">
        <w:rPr>
          <w:color w:val="000000"/>
        </w:rPr>
        <w:tab/>
        <w:t>Commencement</w:t>
      </w:r>
    </w:p>
    <w:p w14:paraId="37C8DD01" w14:textId="77777777" w:rsidR="004E6545" w:rsidRDefault="004E6545" w:rsidP="00F57FB4">
      <w:pPr>
        <w:pStyle w:val="LDClause"/>
        <w:spacing w:before="0" w:after="0"/>
        <w:ind w:hanging="737"/>
      </w:pPr>
      <w:r w:rsidRPr="00F40BA5">
        <w:tab/>
      </w:r>
      <w:r w:rsidRPr="00F40BA5">
        <w:tab/>
        <w:t>This</w:t>
      </w:r>
      <w:r>
        <w:t xml:space="preserve"> section</w:t>
      </w:r>
      <w:r w:rsidRPr="00F40BA5">
        <w:t xml:space="preserve"> </w:t>
      </w:r>
      <w:r>
        <w:t xml:space="preserve">provides for the </w:t>
      </w:r>
      <w:r w:rsidRPr="00F40BA5">
        <w:t>instrument</w:t>
      </w:r>
      <w:r>
        <w:t xml:space="preserve">’s </w:t>
      </w:r>
      <w:r w:rsidRPr="00F40BA5">
        <w:t>commence</w:t>
      </w:r>
      <w:r>
        <w:t>ment.</w:t>
      </w:r>
    </w:p>
    <w:p w14:paraId="56A43185" w14:textId="77777777" w:rsidR="001A1261" w:rsidRPr="00F57FB4" w:rsidRDefault="001A1261" w:rsidP="00F57FB4">
      <w:pPr>
        <w:pStyle w:val="LDBodytext"/>
        <w:ind w:left="720"/>
      </w:pPr>
    </w:p>
    <w:p w14:paraId="3F3CDD07" w14:textId="5D6DC179" w:rsidR="00372CF0" w:rsidRPr="00F57FB4" w:rsidRDefault="00372CF0" w:rsidP="00F57FB4">
      <w:pPr>
        <w:pStyle w:val="LDClauseHeading"/>
        <w:spacing w:before="0" w:after="0"/>
        <w:rPr>
          <w:color w:val="000000"/>
        </w:rPr>
      </w:pPr>
      <w:r w:rsidRPr="00F57FB4">
        <w:rPr>
          <w:color w:val="000000"/>
        </w:rPr>
        <w:t>3</w:t>
      </w:r>
      <w:r w:rsidRPr="00F57FB4">
        <w:rPr>
          <w:color w:val="000000"/>
        </w:rPr>
        <w:tab/>
        <w:t>Amendment of CASA EX83/21</w:t>
      </w:r>
    </w:p>
    <w:p w14:paraId="1CF8195B" w14:textId="407A4FB4" w:rsidR="00372CF0" w:rsidRDefault="00372CF0" w:rsidP="001A1261">
      <w:pPr>
        <w:pStyle w:val="LDClause"/>
        <w:spacing w:before="0" w:after="0"/>
        <w:ind w:hanging="737"/>
        <w:rPr>
          <w:iCs/>
        </w:rPr>
      </w:pPr>
      <w:r w:rsidRPr="00566C10">
        <w:tab/>
      </w:r>
      <w:r w:rsidRPr="00566C10">
        <w:tab/>
      </w:r>
      <w:r w:rsidR="00FF7C3A">
        <w:t xml:space="preserve">Under this section, </w:t>
      </w:r>
      <w:r>
        <w:t xml:space="preserve">Schedule 1 amends </w:t>
      </w:r>
      <w:r w:rsidRPr="00896F04">
        <w:rPr>
          <w:i/>
        </w:rPr>
        <w:t>CASA EX83/21 – Part 121 and Part 91 of CASR – Supplementary Exemptions and Directions Instrument 2021</w:t>
      </w:r>
      <w:r w:rsidRPr="00894740">
        <w:rPr>
          <w:iCs/>
        </w:rPr>
        <w:t>.</w:t>
      </w:r>
    </w:p>
    <w:p w14:paraId="2F509105" w14:textId="77777777" w:rsidR="002D0F70" w:rsidRPr="002D0F70" w:rsidRDefault="002D0F70" w:rsidP="00F57FB4">
      <w:pPr>
        <w:pStyle w:val="LDClause"/>
        <w:spacing w:before="0" w:after="0"/>
        <w:ind w:hanging="737"/>
      </w:pPr>
    </w:p>
    <w:p w14:paraId="74F17A4B" w14:textId="77777777" w:rsidR="00372CF0" w:rsidRPr="00C07F89" w:rsidRDefault="00372CF0" w:rsidP="00F57FB4">
      <w:pPr>
        <w:pStyle w:val="LDScheduleheading"/>
        <w:keepNext w:val="0"/>
        <w:spacing w:before="0" w:after="0"/>
        <w:rPr>
          <w:iCs/>
        </w:rPr>
      </w:pPr>
      <w:r w:rsidRPr="008875AB">
        <w:t xml:space="preserve">Schedule </w:t>
      </w:r>
      <w:r>
        <w:t>1</w:t>
      </w:r>
      <w:r w:rsidRPr="008875AB">
        <w:tab/>
      </w:r>
      <w:r>
        <w:t>Amendments</w:t>
      </w:r>
    </w:p>
    <w:p w14:paraId="2C126729" w14:textId="77777777" w:rsidR="001A1261" w:rsidRDefault="001A1261" w:rsidP="00F57FB4">
      <w:pPr>
        <w:pStyle w:val="LDClause"/>
        <w:spacing w:before="0" w:after="0"/>
        <w:ind w:hanging="737"/>
      </w:pPr>
    </w:p>
    <w:p w14:paraId="4BA195C3" w14:textId="0AB064A9" w:rsidR="00BE1FA6" w:rsidRDefault="00BE1FA6" w:rsidP="00F57FB4">
      <w:pPr>
        <w:pStyle w:val="LDAmendHeading"/>
        <w:keepNext w:val="0"/>
        <w:spacing w:before="0" w:after="0"/>
      </w:pPr>
      <w:r>
        <w:t>[</w:t>
      </w:r>
      <w:r w:rsidRPr="00F40BA5">
        <w:t>1]</w:t>
      </w:r>
      <w:r w:rsidRPr="00F40BA5">
        <w:tab/>
      </w:r>
      <w:r>
        <w:t>Paragraph 2 (b)</w:t>
      </w:r>
    </w:p>
    <w:p w14:paraId="10FB3EEC" w14:textId="3A70AB04" w:rsidR="00BE1FA6" w:rsidRPr="00315A15" w:rsidRDefault="00BE1FA6" w:rsidP="00F57FB4">
      <w:pPr>
        <w:pStyle w:val="LDBodytext"/>
        <w:ind w:left="720"/>
        <w:rPr>
          <w:iCs/>
        </w:rPr>
      </w:pPr>
      <w:r w:rsidRPr="00315A15">
        <w:rPr>
          <w:iCs/>
        </w:rPr>
        <w:t>This section extends the repeal date of CASA EX8</w:t>
      </w:r>
      <w:r>
        <w:rPr>
          <w:iCs/>
        </w:rPr>
        <w:t>3</w:t>
      </w:r>
      <w:r w:rsidRPr="00315A15">
        <w:rPr>
          <w:iCs/>
        </w:rPr>
        <w:t>/21 to the end of 28</w:t>
      </w:r>
      <w:r w:rsidR="00B7746E">
        <w:rPr>
          <w:iCs/>
        </w:rPr>
        <w:t> </w:t>
      </w:r>
      <w:r w:rsidRPr="00315A15">
        <w:rPr>
          <w:iCs/>
        </w:rPr>
        <w:t xml:space="preserve">February 2025 to avoid </w:t>
      </w:r>
      <w:r>
        <w:rPr>
          <w:iCs/>
        </w:rPr>
        <w:t xml:space="preserve">the confusion that might arise from </w:t>
      </w:r>
      <w:r w:rsidRPr="00315A15">
        <w:rPr>
          <w:iCs/>
        </w:rPr>
        <w:t xml:space="preserve">certain </w:t>
      </w:r>
      <w:r>
        <w:rPr>
          <w:iCs/>
        </w:rPr>
        <w:t>“</w:t>
      </w:r>
      <w:r w:rsidRPr="00315A15">
        <w:rPr>
          <w:iCs/>
        </w:rPr>
        <w:t>cease to have effect</w:t>
      </w:r>
      <w:r>
        <w:rPr>
          <w:iCs/>
        </w:rPr>
        <w:t>”</w:t>
      </w:r>
      <w:r w:rsidRPr="00315A15">
        <w:rPr>
          <w:iCs/>
        </w:rPr>
        <w:t xml:space="preserve"> provisions in the instrument coinciding with </w:t>
      </w:r>
      <w:r>
        <w:rPr>
          <w:iCs/>
        </w:rPr>
        <w:t>t</w:t>
      </w:r>
      <w:r w:rsidRPr="00315A15">
        <w:rPr>
          <w:iCs/>
        </w:rPr>
        <w:t xml:space="preserve">he repeal </w:t>
      </w:r>
      <w:r>
        <w:rPr>
          <w:iCs/>
        </w:rPr>
        <w:t xml:space="preserve">date </w:t>
      </w:r>
      <w:r w:rsidRPr="00315A15">
        <w:rPr>
          <w:iCs/>
        </w:rPr>
        <w:t>of the</w:t>
      </w:r>
      <w:r>
        <w:rPr>
          <w:iCs/>
        </w:rPr>
        <w:t xml:space="preserve"> </w:t>
      </w:r>
      <w:r w:rsidRPr="00315A15">
        <w:rPr>
          <w:iCs/>
        </w:rPr>
        <w:t>instrument.</w:t>
      </w:r>
    </w:p>
    <w:p w14:paraId="4112267D" w14:textId="77777777" w:rsidR="001A1261" w:rsidRDefault="001A1261" w:rsidP="00F57FB4">
      <w:pPr>
        <w:pStyle w:val="LDBodytext"/>
        <w:ind w:left="720"/>
      </w:pPr>
    </w:p>
    <w:p w14:paraId="6EED7EF6" w14:textId="4211D481" w:rsidR="00372CF0" w:rsidRDefault="00372CF0" w:rsidP="00F57FB4">
      <w:pPr>
        <w:pStyle w:val="LDClauseHeading"/>
        <w:keepNext w:val="0"/>
        <w:spacing w:before="0" w:after="0"/>
      </w:pPr>
      <w:r w:rsidRPr="00830A35">
        <w:t>[</w:t>
      </w:r>
      <w:r w:rsidR="00F74286">
        <w:t>2</w:t>
      </w:r>
      <w:r w:rsidRPr="00830A35">
        <w:t>]</w:t>
      </w:r>
      <w:r w:rsidRPr="00830A35">
        <w:tab/>
      </w:r>
      <w:r>
        <w:t>Subsection 28 (1)</w:t>
      </w:r>
    </w:p>
    <w:p w14:paraId="55DD5B1C" w14:textId="5C91647B" w:rsidR="002D30CF" w:rsidRDefault="00206AC3" w:rsidP="00F57FB4">
      <w:pPr>
        <w:pStyle w:val="LDAmendInstruction"/>
        <w:spacing w:before="0" w:after="0"/>
        <w:ind w:left="720"/>
        <w:rPr>
          <w:i w:val="0"/>
          <w:iCs/>
        </w:rPr>
      </w:pPr>
      <w:r w:rsidRPr="00B27939">
        <w:rPr>
          <w:i w:val="0"/>
          <w:iCs/>
        </w:rPr>
        <w:t xml:space="preserve">This section </w:t>
      </w:r>
      <w:r w:rsidR="004400E4" w:rsidRPr="00B27939">
        <w:rPr>
          <w:i w:val="0"/>
          <w:iCs/>
        </w:rPr>
        <w:t xml:space="preserve">corrects an error </w:t>
      </w:r>
      <w:r w:rsidR="004C5CC6">
        <w:rPr>
          <w:i w:val="0"/>
          <w:iCs/>
        </w:rPr>
        <w:t xml:space="preserve">to ensure that </w:t>
      </w:r>
      <w:r w:rsidR="002D30CF">
        <w:rPr>
          <w:i w:val="0"/>
          <w:iCs/>
        </w:rPr>
        <w:t xml:space="preserve">the reference to a </w:t>
      </w:r>
      <w:r w:rsidR="002D30CF" w:rsidRPr="002D30CF">
        <w:rPr>
          <w:b/>
          <w:bCs/>
        </w:rPr>
        <w:t>relevant operator</w:t>
      </w:r>
      <w:r w:rsidR="002D30CF">
        <w:rPr>
          <w:i w:val="0"/>
          <w:iCs/>
        </w:rPr>
        <w:t xml:space="preserve"> applies for the </w:t>
      </w:r>
      <w:r w:rsidR="00EC1F26">
        <w:rPr>
          <w:i w:val="0"/>
          <w:iCs/>
        </w:rPr>
        <w:t xml:space="preserve">whole of </w:t>
      </w:r>
      <w:r w:rsidR="002D30CF">
        <w:rPr>
          <w:i w:val="0"/>
          <w:iCs/>
        </w:rPr>
        <w:t>Part</w:t>
      </w:r>
      <w:r w:rsidR="00F04CF0">
        <w:rPr>
          <w:i w:val="0"/>
          <w:iCs/>
        </w:rPr>
        <w:t xml:space="preserve"> 5</w:t>
      </w:r>
      <w:r w:rsidR="002D30CF">
        <w:rPr>
          <w:i w:val="0"/>
          <w:iCs/>
        </w:rPr>
        <w:t xml:space="preserve"> an</w:t>
      </w:r>
      <w:r w:rsidR="00CC5BFA">
        <w:rPr>
          <w:i w:val="0"/>
          <w:iCs/>
        </w:rPr>
        <w:t>d</w:t>
      </w:r>
      <w:r w:rsidR="002D30CF">
        <w:rPr>
          <w:i w:val="0"/>
          <w:iCs/>
        </w:rPr>
        <w:t xml:space="preserve"> not merely for section</w:t>
      </w:r>
      <w:r w:rsidR="008B7C6B">
        <w:rPr>
          <w:i w:val="0"/>
          <w:iCs/>
        </w:rPr>
        <w:t xml:space="preserve"> 28</w:t>
      </w:r>
      <w:r w:rsidR="002D30CF">
        <w:rPr>
          <w:i w:val="0"/>
          <w:iCs/>
        </w:rPr>
        <w:t>.</w:t>
      </w:r>
    </w:p>
    <w:p w14:paraId="0B57F6B2" w14:textId="77777777" w:rsidR="001A1261" w:rsidRDefault="001A1261" w:rsidP="00F57FB4">
      <w:pPr>
        <w:pStyle w:val="LDBodytext"/>
        <w:ind w:left="720"/>
      </w:pPr>
    </w:p>
    <w:p w14:paraId="09D7DEA1" w14:textId="7E011A39" w:rsidR="00372CF0" w:rsidRDefault="00372CF0" w:rsidP="00F57FB4">
      <w:pPr>
        <w:pStyle w:val="LDClauseHeading"/>
        <w:keepNext w:val="0"/>
        <w:spacing w:before="0" w:after="0"/>
      </w:pPr>
      <w:r w:rsidRPr="00830A35">
        <w:t>[</w:t>
      </w:r>
      <w:r w:rsidR="00F74286">
        <w:t>3</w:t>
      </w:r>
      <w:r w:rsidRPr="00830A35">
        <w:t>]</w:t>
      </w:r>
      <w:r w:rsidRPr="00830A35">
        <w:tab/>
      </w:r>
      <w:r>
        <w:t>Paragraph 29 (2) (b)</w:t>
      </w:r>
    </w:p>
    <w:p w14:paraId="3DE7CD65" w14:textId="65443523" w:rsidR="00017BB0" w:rsidRDefault="004C5CC6" w:rsidP="00C616B8">
      <w:pPr>
        <w:pStyle w:val="LDBodytext"/>
        <w:ind w:left="720" w:right="425"/>
        <w:rPr>
          <w:i/>
          <w:iCs/>
        </w:rPr>
      </w:pPr>
      <w:r w:rsidRPr="00587750">
        <w:rPr>
          <w:iCs/>
        </w:rPr>
        <w:t>Under</w:t>
      </w:r>
      <w:r w:rsidR="0041147A" w:rsidRPr="00587750">
        <w:rPr>
          <w:iCs/>
        </w:rPr>
        <w:t xml:space="preserve"> section 28</w:t>
      </w:r>
      <w:r w:rsidR="00A031B0" w:rsidRPr="00587750">
        <w:rPr>
          <w:iCs/>
        </w:rPr>
        <w:t xml:space="preserve"> of CASA EX</w:t>
      </w:r>
      <w:r w:rsidR="00587750" w:rsidRPr="00587750">
        <w:rPr>
          <w:iCs/>
        </w:rPr>
        <w:t>83/21,</w:t>
      </w:r>
      <w:r w:rsidR="0041147A" w:rsidRPr="00587750">
        <w:rPr>
          <w:iCs/>
        </w:rPr>
        <w:t xml:space="preserve"> certain prescribed operators (the </w:t>
      </w:r>
      <w:r w:rsidR="0041147A" w:rsidRPr="00F57FB4">
        <w:rPr>
          <w:b/>
          <w:bCs/>
          <w:i/>
          <w:iCs/>
        </w:rPr>
        <w:t>relevant operator</w:t>
      </w:r>
      <w:r w:rsidR="0041147A" w:rsidRPr="00587750">
        <w:rPr>
          <w:iCs/>
        </w:rPr>
        <w:t xml:space="preserve">) </w:t>
      </w:r>
      <w:r w:rsidR="00B31411">
        <w:rPr>
          <w:iCs/>
        </w:rPr>
        <w:t>in</w:t>
      </w:r>
      <w:r w:rsidR="0041147A" w:rsidRPr="00587750">
        <w:rPr>
          <w:iCs/>
        </w:rPr>
        <w:t xml:space="preserve"> Part 121 operation</w:t>
      </w:r>
      <w:r w:rsidR="00B31411">
        <w:rPr>
          <w:iCs/>
        </w:rPr>
        <w:t>s</w:t>
      </w:r>
      <w:r w:rsidR="00A031B0" w:rsidRPr="00587750">
        <w:rPr>
          <w:iCs/>
        </w:rPr>
        <w:t xml:space="preserve"> are</w:t>
      </w:r>
      <w:r w:rsidR="0041147A" w:rsidRPr="00587750">
        <w:rPr>
          <w:iCs/>
        </w:rPr>
        <w:t xml:space="preserve"> exempted from compliance with </w:t>
      </w:r>
      <w:r w:rsidR="00B7746E">
        <w:rPr>
          <w:iCs/>
        </w:rPr>
        <w:t>sub</w:t>
      </w:r>
      <w:r w:rsidR="0041147A" w:rsidRPr="00587750">
        <w:rPr>
          <w:iCs/>
        </w:rPr>
        <w:t>regulation</w:t>
      </w:r>
      <w:r w:rsidR="00C40D3F">
        <w:rPr>
          <w:iCs/>
        </w:rPr>
        <w:t xml:space="preserve"> </w:t>
      </w:r>
      <w:r w:rsidR="0041147A" w:rsidRPr="00587750">
        <w:rPr>
          <w:iCs/>
        </w:rPr>
        <w:t>121.475 (1) to the extent of the requirement under paragraph</w:t>
      </w:r>
      <w:r w:rsidR="00C40D3F">
        <w:rPr>
          <w:iCs/>
        </w:rPr>
        <w:t xml:space="preserve"> </w:t>
      </w:r>
      <w:r w:rsidR="0041147A" w:rsidRPr="00587750">
        <w:rPr>
          <w:iCs/>
        </w:rPr>
        <w:t xml:space="preserve">121.475 (2) (c) that at least one pilot occupying a pilot seat must have </w:t>
      </w:r>
      <w:r w:rsidR="00017BB0">
        <w:rPr>
          <w:iCs/>
        </w:rPr>
        <w:t xml:space="preserve">prescribed </w:t>
      </w:r>
      <w:r w:rsidR="0041147A" w:rsidRPr="00587750">
        <w:rPr>
          <w:iCs/>
        </w:rPr>
        <w:t>experience</w:t>
      </w:r>
      <w:r w:rsidR="00017BB0">
        <w:rPr>
          <w:iCs/>
        </w:rPr>
        <w:t>.</w:t>
      </w:r>
    </w:p>
    <w:p w14:paraId="71DC8DC6" w14:textId="3537D59F" w:rsidR="00B31411" w:rsidRDefault="00B31411" w:rsidP="00F57FB4">
      <w:pPr>
        <w:pStyle w:val="LDBodytext"/>
        <w:ind w:left="720"/>
      </w:pPr>
    </w:p>
    <w:p w14:paraId="04CF4852" w14:textId="0B073656" w:rsidR="00054261" w:rsidRPr="003F68A7" w:rsidRDefault="00B31411" w:rsidP="00F57FB4">
      <w:pPr>
        <w:pStyle w:val="LDAmendInstruction"/>
        <w:spacing w:before="0" w:after="0"/>
        <w:ind w:left="720"/>
        <w:rPr>
          <w:iCs/>
        </w:rPr>
      </w:pPr>
      <w:r w:rsidRPr="00F57FB4">
        <w:rPr>
          <w:i w:val="0"/>
          <w:iCs/>
        </w:rPr>
        <w:t>Under section 29 of CASA EX83/21</w:t>
      </w:r>
      <w:r w:rsidR="00CC5BFA" w:rsidRPr="00F57FB4">
        <w:rPr>
          <w:i w:val="0"/>
          <w:iCs/>
        </w:rPr>
        <w:t>,</w:t>
      </w:r>
      <w:r w:rsidRPr="00F57FB4">
        <w:rPr>
          <w:i w:val="0"/>
          <w:iCs/>
        </w:rPr>
        <w:t xml:space="preserve"> the relevant operator</w:t>
      </w:r>
      <w:r w:rsidR="00054261" w:rsidRPr="00F57FB4">
        <w:rPr>
          <w:i w:val="0"/>
          <w:iCs/>
        </w:rPr>
        <w:t xml:space="preserve"> must</w:t>
      </w:r>
      <w:r w:rsidR="00B77CBE" w:rsidRPr="00F57FB4">
        <w:rPr>
          <w:i w:val="0"/>
          <w:iCs/>
        </w:rPr>
        <w:t>, by a prescribed date,</w:t>
      </w:r>
      <w:r w:rsidR="00054261" w:rsidRPr="00F57FB4">
        <w:rPr>
          <w:i w:val="0"/>
          <w:iCs/>
        </w:rPr>
        <w:t xml:space="preserve"> include in its exposition, information, procedures and instructions on how it will comply with paragraph 121.475 (2) (c)</w:t>
      </w:r>
      <w:r w:rsidR="00B77CBE" w:rsidRPr="00F57FB4">
        <w:rPr>
          <w:i w:val="0"/>
          <w:iCs/>
        </w:rPr>
        <w:t>.</w:t>
      </w:r>
      <w:r w:rsidR="00A20FFB" w:rsidRPr="00F57FB4">
        <w:rPr>
          <w:i w:val="0"/>
          <w:iCs/>
        </w:rPr>
        <w:t xml:space="preserve"> Th</w:t>
      </w:r>
      <w:r w:rsidR="003C58E7" w:rsidRPr="00F57FB4">
        <w:rPr>
          <w:i w:val="0"/>
          <w:iCs/>
        </w:rPr>
        <w:t>e amendment modifies that date to be</w:t>
      </w:r>
      <w:r w:rsidR="00EE3D25" w:rsidRPr="00F57FB4">
        <w:rPr>
          <w:i w:val="0"/>
          <w:iCs/>
        </w:rPr>
        <w:t xml:space="preserve"> not later than</w:t>
      </w:r>
      <w:r w:rsidR="00A20FFB" w:rsidRPr="00F57FB4">
        <w:rPr>
          <w:i w:val="0"/>
          <w:iCs/>
        </w:rPr>
        <w:t xml:space="preserve"> 1</w:t>
      </w:r>
      <w:r w:rsidR="00C40D3F">
        <w:rPr>
          <w:i w:val="0"/>
          <w:iCs/>
        </w:rPr>
        <w:t xml:space="preserve"> </w:t>
      </w:r>
      <w:r w:rsidR="00A20FFB" w:rsidRPr="00F57FB4">
        <w:rPr>
          <w:i w:val="0"/>
          <w:iCs/>
        </w:rPr>
        <w:t>September 2023 (previously 1 March 2023</w:t>
      </w:r>
      <w:r w:rsidR="00EE3D25" w:rsidRPr="00F57FB4">
        <w:rPr>
          <w:i w:val="0"/>
          <w:iCs/>
        </w:rPr>
        <w:t>)</w:t>
      </w:r>
      <w:r w:rsidR="00C616B8">
        <w:rPr>
          <w:i w:val="0"/>
          <w:iCs/>
        </w:rPr>
        <w:t>.</w:t>
      </w:r>
    </w:p>
    <w:p w14:paraId="00ED60DF" w14:textId="77777777" w:rsidR="001A1261" w:rsidRDefault="001A1261" w:rsidP="00F57FB4">
      <w:pPr>
        <w:pStyle w:val="LDBodytext"/>
        <w:ind w:left="720"/>
      </w:pPr>
    </w:p>
    <w:p w14:paraId="44C4F54E" w14:textId="629ECB62" w:rsidR="00372CF0" w:rsidRPr="00CE3103" w:rsidRDefault="00372CF0" w:rsidP="00F57FB4">
      <w:pPr>
        <w:pStyle w:val="LDClauseHeading"/>
        <w:keepNext w:val="0"/>
        <w:spacing w:before="0" w:after="0"/>
      </w:pPr>
      <w:r w:rsidRPr="00CE3103">
        <w:t>[</w:t>
      </w:r>
      <w:r w:rsidR="00F74286">
        <w:t>4</w:t>
      </w:r>
      <w:r w:rsidRPr="00CE3103">
        <w:t>]</w:t>
      </w:r>
      <w:r w:rsidRPr="00CE3103">
        <w:tab/>
        <w:t>Subsection 29 (4)</w:t>
      </w:r>
    </w:p>
    <w:p w14:paraId="2BC3ACCC" w14:textId="1B3D74AF" w:rsidR="00212290" w:rsidRPr="00F57FB4" w:rsidRDefault="0070595E" w:rsidP="00F57FB4">
      <w:pPr>
        <w:pStyle w:val="LDAmendInstruction"/>
        <w:spacing w:before="0" w:after="0"/>
        <w:ind w:left="720"/>
      </w:pPr>
      <w:r w:rsidRPr="00F57FB4">
        <w:rPr>
          <w:i w:val="0"/>
        </w:rPr>
        <w:t xml:space="preserve">This </w:t>
      </w:r>
      <w:r w:rsidR="00CE3103" w:rsidRPr="00F57FB4">
        <w:rPr>
          <w:i w:val="0"/>
        </w:rPr>
        <w:t>amendment</w:t>
      </w:r>
      <w:r w:rsidRPr="00F57FB4">
        <w:rPr>
          <w:i w:val="0"/>
        </w:rPr>
        <w:t xml:space="preserve"> is consequential on </w:t>
      </w:r>
      <w:r w:rsidR="00CE3103" w:rsidRPr="00F57FB4">
        <w:rPr>
          <w:i w:val="0"/>
        </w:rPr>
        <w:t>amendment 2.</w:t>
      </w:r>
    </w:p>
    <w:p w14:paraId="48585DEE" w14:textId="134E4E0A" w:rsidR="00212290" w:rsidRPr="001A1261" w:rsidRDefault="00212290" w:rsidP="00F57FB4">
      <w:pPr>
        <w:pStyle w:val="Hcl"/>
        <w:keepNext w:val="0"/>
        <w:pageBreakBefore/>
        <w:spacing w:after="360"/>
        <w:ind w:left="0" w:firstLine="0"/>
        <w:jc w:val="right"/>
        <w:rPr>
          <w:rFonts w:cs="Arial"/>
          <w:bCs/>
        </w:rPr>
      </w:pPr>
      <w:r w:rsidRPr="00212290">
        <w:rPr>
          <w:rFonts w:cs="Arial"/>
          <w:bCs/>
        </w:rPr>
        <w:lastRenderedPageBreak/>
        <w:t>Appendix 4</w:t>
      </w:r>
    </w:p>
    <w:p w14:paraId="100D22C2" w14:textId="62FB232C" w:rsidR="00212290" w:rsidRDefault="00212290" w:rsidP="00F57FB4">
      <w:pPr>
        <w:pStyle w:val="LDClause"/>
        <w:spacing w:before="0" w:after="0"/>
        <w:ind w:hanging="737"/>
      </w:pPr>
    </w:p>
    <w:p w14:paraId="6EB8BDC4" w14:textId="77777777" w:rsidR="00212290" w:rsidRPr="00DE5B39" w:rsidRDefault="00212290" w:rsidP="00F57FB4">
      <w:pPr>
        <w:pStyle w:val="LDDescription"/>
        <w:pBdr>
          <w:bottom w:val="none" w:sz="0" w:space="0" w:color="auto"/>
        </w:pBdr>
        <w:spacing w:before="0" w:after="0"/>
        <w:outlineLvl w:val="0"/>
      </w:pPr>
      <w:r w:rsidRPr="00671801">
        <w:t xml:space="preserve">CASA EX16/23 – Amendment of CASA EX86/21 – Instrument </w:t>
      </w:r>
      <w:r w:rsidRPr="00F57FB4">
        <w:t>2023 (No. 1)</w:t>
      </w:r>
    </w:p>
    <w:p w14:paraId="412C8291" w14:textId="77777777" w:rsidR="001A1261" w:rsidRPr="00F57FB4" w:rsidRDefault="001A1261" w:rsidP="00F57FB4">
      <w:pPr>
        <w:pStyle w:val="LDClause"/>
        <w:spacing w:before="0" w:after="0"/>
        <w:ind w:hanging="737"/>
      </w:pPr>
    </w:p>
    <w:p w14:paraId="5E0FEFEC" w14:textId="72EE75DD" w:rsidR="00580D26" w:rsidRPr="00F40BA5" w:rsidRDefault="00580D26" w:rsidP="00F57FB4">
      <w:pPr>
        <w:pStyle w:val="LDClauseHeading"/>
        <w:spacing w:before="0" w:after="0"/>
        <w:rPr>
          <w:color w:val="000000"/>
        </w:rPr>
      </w:pPr>
      <w:r w:rsidRPr="00F40BA5">
        <w:rPr>
          <w:color w:val="000000"/>
        </w:rPr>
        <w:t>1</w:t>
      </w:r>
      <w:r w:rsidRPr="00F40BA5">
        <w:rPr>
          <w:color w:val="000000"/>
        </w:rPr>
        <w:tab/>
        <w:t>Name of instrument</w:t>
      </w:r>
    </w:p>
    <w:p w14:paraId="247418E3" w14:textId="77777777" w:rsidR="00580D26" w:rsidRDefault="00580D26" w:rsidP="00F57FB4">
      <w:pPr>
        <w:pStyle w:val="LDClause"/>
        <w:spacing w:before="0" w:after="0"/>
        <w:ind w:hanging="737"/>
      </w:pPr>
      <w:r w:rsidRPr="00F40BA5">
        <w:tab/>
      </w:r>
      <w:r w:rsidRPr="00F40BA5">
        <w:tab/>
        <w:t>This</w:t>
      </w:r>
      <w:r>
        <w:t xml:space="preserve"> section names the instrument.</w:t>
      </w:r>
    </w:p>
    <w:p w14:paraId="73AA2F07" w14:textId="77777777" w:rsidR="001A1261" w:rsidRPr="00F57FB4" w:rsidRDefault="001A1261" w:rsidP="00F57FB4">
      <w:pPr>
        <w:pStyle w:val="LDBodytext"/>
        <w:ind w:left="720"/>
      </w:pPr>
    </w:p>
    <w:p w14:paraId="39B60ADC" w14:textId="2BF5116C" w:rsidR="004E6545" w:rsidRPr="00F57FB4" w:rsidRDefault="004E6545" w:rsidP="00F57FB4">
      <w:pPr>
        <w:pStyle w:val="LDClauseHeading"/>
        <w:spacing w:before="0" w:after="0"/>
        <w:rPr>
          <w:color w:val="000000"/>
        </w:rPr>
      </w:pPr>
      <w:r w:rsidRPr="00F57FB4">
        <w:rPr>
          <w:color w:val="000000"/>
        </w:rPr>
        <w:t>2</w:t>
      </w:r>
      <w:r w:rsidRPr="00F57FB4">
        <w:rPr>
          <w:color w:val="000000"/>
        </w:rPr>
        <w:tab/>
        <w:t>Commencement</w:t>
      </w:r>
    </w:p>
    <w:p w14:paraId="17CB69CC" w14:textId="77777777" w:rsidR="004E6545" w:rsidRDefault="004E6545" w:rsidP="00F57FB4">
      <w:pPr>
        <w:pStyle w:val="LDClause"/>
        <w:spacing w:before="0" w:after="0"/>
        <w:ind w:hanging="737"/>
      </w:pPr>
      <w:r w:rsidRPr="00F40BA5">
        <w:tab/>
      </w:r>
      <w:r w:rsidRPr="00F40BA5">
        <w:tab/>
        <w:t>This</w:t>
      </w:r>
      <w:r>
        <w:t xml:space="preserve"> section</w:t>
      </w:r>
      <w:r w:rsidRPr="00F40BA5">
        <w:t xml:space="preserve"> </w:t>
      </w:r>
      <w:r>
        <w:t xml:space="preserve">provides for the </w:t>
      </w:r>
      <w:r w:rsidRPr="00F40BA5">
        <w:t>instrument</w:t>
      </w:r>
      <w:r>
        <w:t xml:space="preserve">’s </w:t>
      </w:r>
      <w:r w:rsidRPr="00F40BA5">
        <w:t>commence</w:t>
      </w:r>
      <w:r>
        <w:t>ment.</w:t>
      </w:r>
    </w:p>
    <w:p w14:paraId="528DADD7" w14:textId="77777777" w:rsidR="001A1261" w:rsidRPr="00F57FB4" w:rsidRDefault="001A1261" w:rsidP="00F57FB4">
      <w:pPr>
        <w:pStyle w:val="LDBodytext"/>
        <w:ind w:left="720"/>
      </w:pPr>
    </w:p>
    <w:p w14:paraId="51697776" w14:textId="50A12ECF" w:rsidR="00212290" w:rsidRPr="00F57FB4" w:rsidRDefault="00212290" w:rsidP="00F57FB4">
      <w:pPr>
        <w:pStyle w:val="LDClauseHeading"/>
        <w:spacing w:before="0" w:after="0"/>
        <w:rPr>
          <w:color w:val="000000"/>
        </w:rPr>
      </w:pPr>
      <w:r w:rsidRPr="00F57FB4">
        <w:rPr>
          <w:color w:val="000000"/>
        </w:rPr>
        <w:t>3</w:t>
      </w:r>
      <w:r w:rsidRPr="00F57FB4">
        <w:rPr>
          <w:color w:val="000000"/>
        </w:rPr>
        <w:tab/>
        <w:t>Amendment of CASA EX86/21</w:t>
      </w:r>
    </w:p>
    <w:p w14:paraId="5618CC8C" w14:textId="734EDE4E" w:rsidR="00212290" w:rsidRPr="00DE5B39" w:rsidRDefault="00212290" w:rsidP="00F57FB4">
      <w:pPr>
        <w:pStyle w:val="LDClause"/>
        <w:spacing w:before="0" w:after="0"/>
        <w:ind w:hanging="737"/>
        <w:rPr>
          <w:iCs/>
        </w:rPr>
      </w:pPr>
      <w:r w:rsidRPr="00DE5B39">
        <w:tab/>
      </w:r>
      <w:r w:rsidRPr="00DE5B39">
        <w:tab/>
      </w:r>
      <w:r w:rsidR="00580D26">
        <w:t xml:space="preserve">Under this section, </w:t>
      </w:r>
      <w:r w:rsidRPr="00DE5B39">
        <w:t xml:space="preserve">Schedule 1 amends </w:t>
      </w:r>
      <w:bookmarkStart w:id="17" w:name="_Hlk89073554"/>
      <w:r w:rsidRPr="00DE5B39">
        <w:rPr>
          <w:i/>
        </w:rPr>
        <w:t>CASA EX86/21 – Part 138 and Part 91 of CASR – Supplementary Exemptions and Directions Instrument 2021</w:t>
      </w:r>
      <w:bookmarkEnd w:id="17"/>
      <w:r w:rsidRPr="00DE5B39">
        <w:rPr>
          <w:iCs/>
        </w:rPr>
        <w:t>.</w:t>
      </w:r>
    </w:p>
    <w:p w14:paraId="5BCD7262" w14:textId="77777777" w:rsidR="001A1261" w:rsidRDefault="001A1261" w:rsidP="00F57FB4">
      <w:pPr>
        <w:pStyle w:val="LDClause"/>
        <w:spacing w:before="0" w:after="0"/>
        <w:ind w:hanging="737"/>
      </w:pPr>
    </w:p>
    <w:p w14:paraId="106BF92B" w14:textId="31723BE0" w:rsidR="00212290" w:rsidRPr="00DE5B39" w:rsidRDefault="00212290" w:rsidP="00F57FB4">
      <w:pPr>
        <w:pStyle w:val="LDScheduleheading"/>
        <w:keepNext w:val="0"/>
        <w:spacing w:before="0" w:after="0"/>
        <w:rPr>
          <w:iCs/>
        </w:rPr>
      </w:pPr>
      <w:r w:rsidRPr="00DE5B39">
        <w:t>Schedule 1</w:t>
      </w:r>
      <w:r w:rsidRPr="00DE5B39">
        <w:tab/>
        <w:t>Amendment</w:t>
      </w:r>
      <w:r w:rsidR="005F01A0">
        <w:t>s</w:t>
      </w:r>
    </w:p>
    <w:p w14:paraId="190BF821" w14:textId="77777777" w:rsidR="001A1261" w:rsidRDefault="001A1261" w:rsidP="00F57FB4">
      <w:pPr>
        <w:pStyle w:val="LDClause"/>
        <w:spacing w:before="0" w:after="0"/>
        <w:ind w:hanging="737"/>
      </w:pPr>
    </w:p>
    <w:p w14:paraId="73AD6F24" w14:textId="4DE659B3" w:rsidR="00BE1FA6" w:rsidRDefault="00BE1FA6" w:rsidP="00F57FB4">
      <w:pPr>
        <w:pStyle w:val="LDAmendHeading"/>
        <w:keepNext w:val="0"/>
        <w:spacing w:before="0" w:after="0"/>
      </w:pPr>
      <w:r>
        <w:t>[</w:t>
      </w:r>
      <w:r w:rsidRPr="00F40BA5">
        <w:t>1]</w:t>
      </w:r>
      <w:r w:rsidRPr="00F40BA5">
        <w:tab/>
      </w:r>
      <w:r>
        <w:t>Paragraph 2 (b)</w:t>
      </w:r>
    </w:p>
    <w:p w14:paraId="5F8DBA87" w14:textId="1FB21B78" w:rsidR="00BE1FA6" w:rsidRPr="00315A15" w:rsidRDefault="00BE1FA6" w:rsidP="00F57FB4">
      <w:pPr>
        <w:pStyle w:val="LDBodytext"/>
        <w:ind w:left="720"/>
        <w:rPr>
          <w:iCs/>
        </w:rPr>
      </w:pPr>
      <w:r w:rsidRPr="00315A15">
        <w:rPr>
          <w:iCs/>
        </w:rPr>
        <w:t>This section extends the repeal date of CASA EX8</w:t>
      </w:r>
      <w:r>
        <w:rPr>
          <w:iCs/>
        </w:rPr>
        <w:t>6</w:t>
      </w:r>
      <w:r w:rsidRPr="00315A15">
        <w:rPr>
          <w:iCs/>
        </w:rPr>
        <w:t>/21 to the end of 28</w:t>
      </w:r>
      <w:r w:rsidR="003F68A7">
        <w:rPr>
          <w:iCs/>
        </w:rPr>
        <w:t> </w:t>
      </w:r>
      <w:r w:rsidRPr="00315A15">
        <w:rPr>
          <w:iCs/>
        </w:rPr>
        <w:t xml:space="preserve">February 2025 to avoid </w:t>
      </w:r>
      <w:r>
        <w:rPr>
          <w:iCs/>
        </w:rPr>
        <w:t xml:space="preserve">the confusion that might arise from </w:t>
      </w:r>
      <w:r w:rsidRPr="00315A15">
        <w:rPr>
          <w:iCs/>
        </w:rPr>
        <w:t xml:space="preserve">certain </w:t>
      </w:r>
      <w:r>
        <w:rPr>
          <w:iCs/>
        </w:rPr>
        <w:t>“</w:t>
      </w:r>
      <w:r w:rsidRPr="00315A15">
        <w:rPr>
          <w:iCs/>
        </w:rPr>
        <w:t>cease to have effect</w:t>
      </w:r>
      <w:r>
        <w:rPr>
          <w:iCs/>
        </w:rPr>
        <w:t>”</w:t>
      </w:r>
      <w:r w:rsidRPr="00315A15">
        <w:rPr>
          <w:iCs/>
        </w:rPr>
        <w:t xml:space="preserve"> provisions in the instrument coinciding with </w:t>
      </w:r>
      <w:r>
        <w:rPr>
          <w:iCs/>
        </w:rPr>
        <w:t>t</w:t>
      </w:r>
      <w:r w:rsidRPr="00315A15">
        <w:rPr>
          <w:iCs/>
        </w:rPr>
        <w:t xml:space="preserve">he repeal </w:t>
      </w:r>
      <w:r>
        <w:rPr>
          <w:iCs/>
        </w:rPr>
        <w:t xml:space="preserve">date </w:t>
      </w:r>
      <w:r w:rsidRPr="00315A15">
        <w:rPr>
          <w:iCs/>
        </w:rPr>
        <w:t>of the</w:t>
      </w:r>
      <w:r>
        <w:rPr>
          <w:iCs/>
        </w:rPr>
        <w:t xml:space="preserve"> </w:t>
      </w:r>
      <w:r w:rsidRPr="00315A15">
        <w:rPr>
          <w:iCs/>
        </w:rPr>
        <w:t>instrument.</w:t>
      </w:r>
    </w:p>
    <w:p w14:paraId="5A451A00" w14:textId="77777777" w:rsidR="001A1261" w:rsidRDefault="001A1261" w:rsidP="00F57FB4">
      <w:pPr>
        <w:pStyle w:val="LDBodytext"/>
        <w:ind w:left="720"/>
      </w:pPr>
    </w:p>
    <w:p w14:paraId="1942A617" w14:textId="55954356" w:rsidR="00212290" w:rsidRDefault="00DA1CBE" w:rsidP="00F57FB4">
      <w:pPr>
        <w:pStyle w:val="LDClauseHeading"/>
        <w:keepNext w:val="0"/>
        <w:spacing w:before="0" w:after="0"/>
      </w:pPr>
      <w:r>
        <w:t>[2]</w:t>
      </w:r>
      <w:r w:rsidR="00212290" w:rsidRPr="00DE5B39">
        <w:tab/>
        <w:t xml:space="preserve">Subsection </w:t>
      </w:r>
      <w:r w:rsidR="00212290">
        <w:t>9 (4)</w:t>
      </w:r>
    </w:p>
    <w:p w14:paraId="57813FC0" w14:textId="59477CBA" w:rsidR="00212290" w:rsidRPr="002D0F70" w:rsidRDefault="004F0C14" w:rsidP="00F57FB4">
      <w:pPr>
        <w:pStyle w:val="LDAmendInstruction"/>
        <w:spacing w:before="0" w:after="0"/>
        <w:ind w:left="720"/>
        <w:rPr>
          <w:iCs/>
        </w:rPr>
      </w:pPr>
      <w:r w:rsidRPr="0070298D">
        <w:rPr>
          <w:i w:val="0"/>
          <w:iCs/>
        </w:rPr>
        <w:t>Section 9 applies to an aerial work operator</w:t>
      </w:r>
      <w:r w:rsidR="00630FF7" w:rsidRPr="0070298D">
        <w:rPr>
          <w:i w:val="0"/>
          <w:iCs/>
        </w:rPr>
        <w:t xml:space="preserve"> </w:t>
      </w:r>
      <w:r w:rsidR="001717E5" w:rsidRPr="0070298D">
        <w:rPr>
          <w:i w:val="0"/>
          <w:iCs/>
        </w:rPr>
        <w:t xml:space="preserve">of a kind that </w:t>
      </w:r>
      <w:r w:rsidR="00630FF7" w:rsidRPr="0070298D">
        <w:rPr>
          <w:i w:val="0"/>
          <w:iCs/>
        </w:rPr>
        <w:t xml:space="preserve">is required to have a </w:t>
      </w:r>
      <w:r w:rsidR="00630FF7" w:rsidRPr="00F57FB4">
        <w:rPr>
          <w:i w:val="0"/>
          <w:iCs/>
        </w:rPr>
        <w:t>T&amp;C</w:t>
      </w:r>
      <w:r w:rsidR="006C346C" w:rsidRPr="00F57FB4">
        <w:rPr>
          <w:i w:val="0"/>
          <w:iCs/>
        </w:rPr>
        <w:t xml:space="preserve"> system</w:t>
      </w:r>
      <w:r w:rsidR="003D69B1" w:rsidRPr="0070298D">
        <w:rPr>
          <w:i w:val="0"/>
          <w:iCs/>
        </w:rPr>
        <w:t xml:space="preserve">. It </w:t>
      </w:r>
      <w:r w:rsidR="00816998" w:rsidRPr="0070298D">
        <w:rPr>
          <w:i w:val="0"/>
          <w:iCs/>
        </w:rPr>
        <w:t>exempts the operator from compliance</w:t>
      </w:r>
      <w:r w:rsidR="00722C58" w:rsidRPr="0070298D">
        <w:rPr>
          <w:i w:val="0"/>
          <w:iCs/>
        </w:rPr>
        <w:t xml:space="preserve"> with aspects of that requirement</w:t>
      </w:r>
      <w:r w:rsidR="00223E1D" w:rsidRPr="0070298D">
        <w:rPr>
          <w:i w:val="0"/>
          <w:iCs/>
        </w:rPr>
        <w:t xml:space="preserve"> in relation to </w:t>
      </w:r>
      <w:r w:rsidR="00875AE2" w:rsidRPr="0070298D">
        <w:rPr>
          <w:i w:val="0"/>
          <w:iCs/>
        </w:rPr>
        <w:t xml:space="preserve">certain </w:t>
      </w:r>
      <w:r w:rsidR="00223E1D" w:rsidRPr="0070298D">
        <w:rPr>
          <w:i w:val="0"/>
          <w:iCs/>
        </w:rPr>
        <w:t>operational safety-critical personnel</w:t>
      </w:r>
      <w:r w:rsidR="00875AE2" w:rsidRPr="0070298D">
        <w:rPr>
          <w:i w:val="0"/>
          <w:iCs/>
        </w:rPr>
        <w:t>, for example</w:t>
      </w:r>
      <w:r w:rsidR="003F68A7">
        <w:rPr>
          <w:i w:val="0"/>
          <w:iCs/>
        </w:rPr>
        <w:t>,</w:t>
      </w:r>
      <w:r w:rsidR="00875AE2" w:rsidRPr="0070298D">
        <w:rPr>
          <w:i w:val="0"/>
          <w:iCs/>
        </w:rPr>
        <w:t xml:space="preserve"> those who are not flight crew member</w:t>
      </w:r>
      <w:r w:rsidR="003F68A7">
        <w:rPr>
          <w:i w:val="0"/>
          <w:iCs/>
        </w:rPr>
        <w:t>s</w:t>
      </w:r>
      <w:r w:rsidR="009144A0" w:rsidRPr="0070298D">
        <w:rPr>
          <w:i w:val="0"/>
          <w:iCs/>
        </w:rPr>
        <w:t>, provided the</w:t>
      </w:r>
      <w:r w:rsidR="00E31A0F" w:rsidRPr="0070298D">
        <w:rPr>
          <w:i w:val="0"/>
          <w:iCs/>
        </w:rPr>
        <w:t xml:space="preserve"> operator’s </w:t>
      </w:r>
      <w:r w:rsidR="003F68A7" w:rsidRPr="00F57FB4">
        <w:rPr>
          <w:i w:val="0"/>
          <w:iCs/>
        </w:rPr>
        <w:t>T&amp;C system</w:t>
      </w:r>
      <w:r w:rsidR="003F68A7" w:rsidRPr="003F68A7">
        <w:rPr>
          <w:i w:val="0"/>
          <w:iCs/>
        </w:rPr>
        <w:t xml:space="preserve"> </w:t>
      </w:r>
      <w:r w:rsidR="00E31A0F" w:rsidRPr="0070298D">
        <w:rPr>
          <w:i w:val="0"/>
          <w:iCs/>
        </w:rPr>
        <w:t xml:space="preserve">includes a description of how the operator will satisfy </w:t>
      </w:r>
      <w:r w:rsidR="00011F1D" w:rsidRPr="0070298D">
        <w:rPr>
          <w:i w:val="0"/>
          <w:iCs/>
        </w:rPr>
        <w:t>itself</w:t>
      </w:r>
      <w:r w:rsidR="00E31A0F" w:rsidRPr="0070298D">
        <w:rPr>
          <w:i w:val="0"/>
          <w:iCs/>
        </w:rPr>
        <w:t xml:space="preserve"> of the competence of the </w:t>
      </w:r>
      <w:r w:rsidR="00011F1D" w:rsidRPr="0070298D">
        <w:rPr>
          <w:i w:val="0"/>
          <w:iCs/>
        </w:rPr>
        <w:t xml:space="preserve">exempted personnel. The </w:t>
      </w:r>
      <w:r w:rsidR="00271E54" w:rsidRPr="0070298D">
        <w:rPr>
          <w:i w:val="0"/>
          <w:iCs/>
        </w:rPr>
        <w:t>amendment</w:t>
      </w:r>
      <w:r w:rsidR="00011F1D" w:rsidRPr="0070298D">
        <w:rPr>
          <w:i w:val="0"/>
          <w:iCs/>
        </w:rPr>
        <w:t xml:space="preserve"> has the effect of ceasing this exemption </w:t>
      </w:r>
      <w:r w:rsidR="00271E54" w:rsidRPr="0070298D">
        <w:rPr>
          <w:i w:val="0"/>
          <w:iCs/>
        </w:rPr>
        <w:t xml:space="preserve">at the end </w:t>
      </w:r>
      <w:r w:rsidR="00212290" w:rsidRPr="0070298D">
        <w:rPr>
          <w:i w:val="0"/>
          <w:iCs/>
        </w:rPr>
        <w:t>1</w:t>
      </w:r>
      <w:r w:rsidR="003F68A7">
        <w:rPr>
          <w:i w:val="0"/>
          <w:iCs/>
        </w:rPr>
        <w:t xml:space="preserve"> </w:t>
      </w:r>
      <w:r w:rsidR="00212290" w:rsidRPr="0070298D">
        <w:rPr>
          <w:i w:val="0"/>
          <w:iCs/>
        </w:rPr>
        <w:t>September 2023</w:t>
      </w:r>
      <w:r w:rsidR="00271E54" w:rsidRPr="0070298D">
        <w:rPr>
          <w:i w:val="0"/>
          <w:iCs/>
        </w:rPr>
        <w:t xml:space="preserve"> (the previous date was the end of 1 March 2023)</w:t>
      </w:r>
      <w:r w:rsidR="00212290" w:rsidRPr="0070298D">
        <w:rPr>
          <w:i w:val="0"/>
          <w:iCs/>
        </w:rPr>
        <w:t>.</w:t>
      </w:r>
    </w:p>
    <w:bookmarkEnd w:id="4"/>
    <w:bookmarkEnd w:id="5"/>
    <w:bookmarkEnd w:id="16"/>
    <w:p w14:paraId="02032DEE" w14:textId="5C8B22DB" w:rsidR="00F15472" w:rsidRPr="001A1261" w:rsidRDefault="00F15472" w:rsidP="00F57FB4">
      <w:pPr>
        <w:pStyle w:val="Hcl"/>
        <w:keepNext w:val="0"/>
        <w:pageBreakBefore/>
        <w:spacing w:after="360"/>
        <w:ind w:left="0" w:firstLine="0"/>
        <w:jc w:val="right"/>
        <w:rPr>
          <w:rFonts w:cs="Arial"/>
          <w:bCs/>
        </w:rPr>
      </w:pPr>
      <w:r w:rsidRPr="001A1261">
        <w:rPr>
          <w:rFonts w:cs="Arial"/>
          <w:bCs/>
        </w:rPr>
        <w:lastRenderedPageBreak/>
        <w:t xml:space="preserve">Appendix </w:t>
      </w:r>
      <w:r w:rsidR="0094319F" w:rsidRPr="001A1261">
        <w:rPr>
          <w:rFonts w:cs="Arial"/>
          <w:bCs/>
        </w:rPr>
        <w:t>5</w:t>
      </w:r>
    </w:p>
    <w:p w14:paraId="4F05B3DD" w14:textId="77777777" w:rsidR="00F15472" w:rsidRPr="00DA70AF" w:rsidRDefault="00F15472" w:rsidP="005E4ED6">
      <w:pPr>
        <w:spacing w:before="360" w:after="120"/>
        <w:jc w:val="center"/>
        <w:rPr>
          <w:rFonts w:ascii="Arial" w:hAnsi="Arial" w:cs="Arial"/>
          <w:b/>
        </w:rPr>
      </w:pPr>
      <w:r w:rsidRPr="00DA70AF">
        <w:rPr>
          <w:rFonts w:ascii="Arial" w:hAnsi="Arial" w:cs="Arial"/>
          <w:b/>
        </w:rPr>
        <w:t>Statement of Compatibility with Human Rights</w:t>
      </w:r>
    </w:p>
    <w:p w14:paraId="28D20C2A" w14:textId="3127D1EB" w:rsidR="00F15472" w:rsidRPr="00DA70AF" w:rsidRDefault="00F15472" w:rsidP="00F57FB4">
      <w:pPr>
        <w:spacing w:before="120" w:after="120"/>
        <w:jc w:val="center"/>
        <w:rPr>
          <w:rFonts w:ascii="Times New Roman" w:hAnsi="Times New Roman"/>
          <w:i/>
        </w:rPr>
      </w:pPr>
      <w:r w:rsidRPr="00DA70AF">
        <w:rPr>
          <w:rFonts w:ascii="Times New Roman" w:hAnsi="Times New Roman"/>
          <w:i/>
        </w:rPr>
        <w:t>Prepared in accordance with Part 3 of the</w:t>
      </w:r>
      <w:r w:rsidRPr="00DA70AF">
        <w:rPr>
          <w:rFonts w:ascii="Times New Roman" w:hAnsi="Times New Roman"/>
          <w:i/>
        </w:rPr>
        <w:br/>
        <w:t>Human Rights (Parliamentary Scrutiny) Act 2011</w:t>
      </w:r>
    </w:p>
    <w:p w14:paraId="5FACF524" w14:textId="77777777" w:rsidR="00034F94" w:rsidRPr="00DA70AF" w:rsidRDefault="00034F94" w:rsidP="00F57FB4">
      <w:pPr>
        <w:pStyle w:val="LDBodytext"/>
      </w:pPr>
    </w:p>
    <w:p w14:paraId="01560B84" w14:textId="33358E2F" w:rsidR="0094319F" w:rsidRDefault="0094319F" w:rsidP="005D0710">
      <w:pPr>
        <w:pStyle w:val="Hcl"/>
        <w:ind w:left="0" w:firstLine="0"/>
        <w:jc w:val="center"/>
      </w:pPr>
      <w:r>
        <w:t>CASA EX</w:t>
      </w:r>
      <w:r w:rsidR="00B94FBE">
        <w:t>12</w:t>
      </w:r>
      <w:r>
        <w:t>/23 – Amendment of CASA EX87/21 – Instrument 2023 (No. 1)</w:t>
      </w:r>
    </w:p>
    <w:p w14:paraId="5D04861E" w14:textId="5E7C54A8" w:rsidR="0094319F" w:rsidRPr="00A70C62" w:rsidRDefault="0094319F" w:rsidP="005D0710">
      <w:pPr>
        <w:pStyle w:val="Hcl"/>
        <w:ind w:left="0" w:firstLine="0"/>
        <w:jc w:val="center"/>
      </w:pPr>
      <w:r w:rsidRPr="009F278D">
        <w:t>CASA EX</w:t>
      </w:r>
      <w:r w:rsidR="00B94FBE">
        <w:t>14</w:t>
      </w:r>
      <w:r w:rsidRPr="009F278D">
        <w:t>/23 – Amendment of CASA EX82/21 – Instrument 2023</w:t>
      </w:r>
      <w:r w:rsidR="00F5396A">
        <w:t xml:space="preserve"> </w:t>
      </w:r>
      <w:r w:rsidR="00F5396A" w:rsidRPr="009F278D">
        <w:t>(No. 1)</w:t>
      </w:r>
    </w:p>
    <w:p w14:paraId="119A0B76" w14:textId="294D67C2" w:rsidR="0094319F" w:rsidRDefault="0094319F" w:rsidP="005D0710">
      <w:pPr>
        <w:pStyle w:val="Hcl"/>
        <w:ind w:left="0" w:firstLine="0"/>
        <w:jc w:val="center"/>
      </w:pPr>
      <w:r w:rsidRPr="009F278D">
        <w:t>CASA EX</w:t>
      </w:r>
      <w:r w:rsidR="00B94FBE">
        <w:t>15</w:t>
      </w:r>
      <w:r w:rsidRPr="009F278D">
        <w:t>/23 – Amendment of CASA EX83/21 – Instrument 2023</w:t>
      </w:r>
      <w:r w:rsidR="00F5396A">
        <w:t xml:space="preserve"> </w:t>
      </w:r>
      <w:r w:rsidR="00F5396A" w:rsidRPr="009F278D">
        <w:t>(No. 1)</w:t>
      </w:r>
    </w:p>
    <w:p w14:paraId="5DB675A6" w14:textId="6F0FE3F4" w:rsidR="0094319F" w:rsidRPr="00DE5B39" w:rsidRDefault="0094319F" w:rsidP="005D0710">
      <w:pPr>
        <w:pStyle w:val="Hcl"/>
        <w:ind w:left="0" w:firstLine="0"/>
        <w:jc w:val="center"/>
      </w:pPr>
      <w:r w:rsidRPr="009F278D">
        <w:t>CASA EX</w:t>
      </w:r>
      <w:r w:rsidR="00B94FBE">
        <w:t>16</w:t>
      </w:r>
      <w:r w:rsidRPr="009F278D">
        <w:t>/23 – Amendment of CASA EX86/21 – Instrument 2023</w:t>
      </w:r>
      <w:r w:rsidR="00F5396A">
        <w:t xml:space="preserve"> </w:t>
      </w:r>
      <w:r w:rsidR="00F5396A" w:rsidRPr="009F278D">
        <w:t>(No.</w:t>
      </w:r>
      <w:r w:rsidR="00671801">
        <w:t xml:space="preserve"> </w:t>
      </w:r>
      <w:r w:rsidR="00F5396A" w:rsidRPr="009F278D">
        <w:t>1)</w:t>
      </w:r>
    </w:p>
    <w:p w14:paraId="7547B6F0" w14:textId="77777777" w:rsidR="00F15472" w:rsidRPr="00DA70AF" w:rsidRDefault="00F15472" w:rsidP="00F57FB4">
      <w:pPr>
        <w:spacing w:before="280" w:after="540"/>
        <w:jc w:val="center"/>
        <w:rPr>
          <w:rFonts w:ascii="Times New Roman" w:hAnsi="Times New Roman"/>
        </w:rPr>
      </w:pPr>
      <w:r w:rsidRPr="00DA70AF">
        <w:rPr>
          <w:rFonts w:ascii="Times New Roman" w:hAnsi="Times New Roman"/>
        </w:rPr>
        <w:t xml:space="preserve">This legislative instrument is compatible with the human rights and freedoms recognised or declared in the international instruments listed in section 3 of the </w:t>
      </w:r>
      <w:r w:rsidRPr="00DA70AF">
        <w:rPr>
          <w:rFonts w:ascii="Times New Roman" w:hAnsi="Times New Roman"/>
          <w:i/>
        </w:rPr>
        <w:t>Human Rights (Parliamentary Scrutiny) Act 2011</w:t>
      </w:r>
      <w:r w:rsidRPr="00DA70AF">
        <w:rPr>
          <w:rFonts w:ascii="Times New Roman" w:hAnsi="Times New Roman"/>
        </w:rPr>
        <w:t>.</w:t>
      </w:r>
    </w:p>
    <w:p w14:paraId="5B420847" w14:textId="4E312807" w:rsidR="00F15472" w:rsidRPr="00DA70AF" w:rsidRDefault="1D720B21" w:rsidP="005E4ED6">
      <w:pPr>
        <w:jc w:val="both"/>
        <w:rPr>
          <w:rFonts w:ascii="Times New Roman" w:hAnsi="Times New Roman"/>
          <w:b/>
        </w:rPr>
      </w:pPr>
      <w:r w:rsidRPr="4CD6DBB6">
        <w:rPr>
          <w:rFonts w:ascii="Times New Roman" w:hAnsi="Times New Roman"/>
          <w:b/>
          <w:bCs/>
        </w:rPr>
        <w:t>Overview of the legislative instrument</w:t>
      </w:r>
    </w:p>
    <w:p w14:paraId="63243922" w14:textId="7647CE12" w:rsidR="00FF75C6" w:rsidRDefault="00FF75C6" w:rsidP="00FF75C6">
      <w:pPr>
        <w:rPr>
          <w:rFonts w:ascii="Times New Roman" w:hAnsi="Times New Roman"/>
        </w:rPr>
      </w:pPr>
      <w:r w:rsidRPr="4CD6DBB6">
        <w:rPr>
          <w:rFonts w:ascii="Times New Roman" w:hAnsi="Times New Roman"/>
        </w:rPr>
        <w:t xml:space="preserve">The purpose of </w:t>
      </w:r>
      <w:r>
        <w:t>th</w:t>
      </w:r>
      <w:r w:rsidR="005D0710">
        <w:t>ese</w:t>
      </w:r>
      <w:r>
        <w:t xml:space="preserve"> exemption </w:t>
      </w:r>
      <w:r w:rsidR="005D0710">
        <w:t xml:space="preserve">amendment </w:t>
      </w:r>
      <w:r>
        <w:t>instrument</w:t>
      </w:r>
      <w:r w:rsidR="005D0710">
        <w:t>s</w:t>
      </w:r>
      <w:r>
        <w:t xml:space="preserve"> </w:t>
      </w:r>
      <w:r w:rsidRPr="4CD6DBB6">
        <w:rPr>
          <w:rFonts w:ascii="Times New Roman" w:hAnsi="Times New Roman"/>
        </w:rPr>
        <w:t>is to</w:t>
      </w:r>
      <w:r>
        <w:rPr>
          <w:rFonts w:ascii="Times New Roman" w:hAnsi="Times New Roman"/>
        </w:rPr>
        <w:t xml:space="preserve"> extend the dates within which certain aircraft operators must take certain preparatory steps for compliance with Parts 119 and 138 of the </w:t>
      </w:r>
      <w:r w:rsidRPr="00315A15">
        <w:rPr>
          <w:rFonts w:ascii="Times New Roman" w:hAnsi="Times New Roman"/>
          <w:i/>
          <w:iCs/>
        </w:rPr>
        <w:t>Civil Aviation Safety Regulations 1998</w:t>
      </w:r>
      <w:r>
        <w:rPr>
          <w:rFonts w:ascii="Times New Roman" w:hAnsi="Times New Roman"/>
        </w:rPr>
        <w:t xml:space="preserve"> (</w:t>
      </w:r>
      <w:r w:rsidRPr="00315A15">
        <w:rPr>
          <w:rFonts w:ascii="Times New Roman" w:hAnsi="Times New Roman"/>
          <w:b/>
          <w:bCs/>
          <w:i/>
          <w:iCs/>
        </w:rPr>
        <w:t>CASR</w:t>
      </w:r>
      <w:r>
        <w:rPr>
          <w:rFonts w:ascii="Times New Roman" w:hAnsi="Times New Roman"/>
        </w:rPr>
        <w:t xml:space="preserve">) if the operators are to continue to enjoy the benefits of exemption from the obligation to be compliant with aspects of those Parts. Those Parts were elements of </w:t>
      </w:r>
      <w:r w:rsidRPr="4CD6DBB6">
        <w:rPr>
          <w:rFonts w:ascii="Times New Roman" w:hAnsi="Times New Roman"/>
        </w:rPr>
        <w:t>CASA’s new Flight Operations Regulations (</w:t>
      </w:r>
      <w:r w:rsidRPr="4CD6DBB6">
        <w:rPr>
          <w:rFonts w:ascii="Times New Roman" w:hAnsi="Times New Roman"/>
          <w:b/>
          <w:bCs/>
          <w:i/>
          <w:iCs/>
        </w:rPr>
        <w:t>FOR</w:t>
      </w:r>
      <w:r w:rsidRPr="4CD6DBB6">
        <w:rPr>
          <w:rFonts w:ascii="Times New Roman" w:hAnsi="Times New Roman"/>
        </w:rPr>
        <w:t xml:space="preserve">) </w:t>
      </w:r>
      <w:r>
        <w:rPr>
          <w:rFonts w:ascii="Times New Roman" w:hAnsi="Times New Roman"/>
        </w:rPr>
        <w:t xml:space="preserve">which otherwise </w:t>
      </w:r>
      <w:r w:rsidRPr="4CD6DBB6">
        <w:rPr>
          <w:rFonts w:ascii="Times New Roman" w:hAnsi="Times New Roman"/>
        </w:rPr>
        <w:t>commence</w:t>
      </w:r>
      <w:r>
        <w:rPr>
          <w:rFonts w:ascii="Times New Roman" w:hAnsi="Times New Roman"/>
        </w:rPr>
        <w:t>d</w:t>
      </w:r>
      <w:r w:rsidRPr="4CD6DBB6">
        <w:rPr>
          <w:rFonts w:ascii="Times New Roman" w:hAnsi="Times New Roman"/>
        </w:rPr>
        <w:t xml:space="preserve"> on 2 December 2021</w:t>
      </w:r>
      <w:r>
        <w:rPr>
          <w:rFonts w:ascii="Times New Roman" w:hAnsi="Times New Roman"/>
        </w:rPr>
        <w:t>.</w:t>
      </w:r>
    </w:p>
    <w:p w14:paraId="7FB0AA8F" w14:textId="77777777" w:rsidR="00FF75C6" w:rsidRDefault="00FF75C6" w:rsidP="00FF75C6">
      <w:pPr>
        <w:rPr>
          <w:rFonts w:ascii="Times New Roman" w:hAnsi="Times New Roman"/>
        </w:rPr>
      </w:pPr>
    </w:p>
    <w:p w14:paraId="378C2EA7" w14:textId="1944B09C" w:rsidR="00FF75C6" w:rsidRDefault="00FF75C6" w:rsidP="00FF75C6">
      <w:r w:rsidRPr="4CD6DBB6">
        <w:rPr>
          <w:rFonts w:ascii="Times New Roman" w:hAnsi="Times New Roman"/>
          <w:i/>
          <w:iCs/>
        </w:rPr>
        <w:t>CASA EX87/21</w:t>
      </w:r>
      <w:r>
        <w:rPr>
          <w:rFonts w:ascii="Times New Roman" w:hAnsi="Times New Roman"/>
          <w:i/>
          <w:iCs/>
        </w:rPr>
        <w:t> </w:t>
      </w:r>
      <w:r w:rsidRPr="4CD6DBB6">
        <w:rPr>
          <w:rFonts w:ascii="Times New Roman" w:hAnsi="Times New Roman"/>
          <w:i/>
          <w:iCs/>
        </w:rPr>
        <w:t>– Flight Operations Regulations</w:t>
      </w:r>
      <w:r>
        <w:rPr>
          <w:rFonts w:ascii="Times New Roman" w:hAnsi="Times New Roman"/>
          <w:i/>
          <w:iCs/>
        </w:rPr>
        <w:t> </w:t>
      </w:r>
      <w:r w:rsidRPr="4CD6DBB6">
        <w:rPr>
          <w:rFonts w:ascii="Times New Roman" w:hAnsi="Times New Roman"/>
          <w:i/>
          <w:iCs/>
        </w:rPr>
        <w:t>– SMS, HFP&amp;NTS and T&amp;C Systems</w:t>
      </w:r>
      <w:r>
        <w:rPr>
          <w:rFonts w:ascii="Times New Roman" w:hAnsi="Times New Roman"/>
          <w:i/>
          <w:iCs/>
        </w:rPr>
        <w:t> </w:t>
      </w:r>
      <w:r w:rsidRPr="4CD6DBB6">
        <w:rPr>
          <w:rFonts w:ascii="Times New Roman" w:hAnsi="Times New Roman"/>
          <w:i/>
          <w:iCs/>
        </w:rPr>
        <w:t xml:space="preserve">– Supplementary Exemptions and Directions Instrument 2021 </w:t>
      </w:r>
      <w:r w:rsidRPr="4CD6DBB6">
        <w:rPr>
          <w:rFonts w:ascii="Times New Roman" w:hAnsi="Times New Roman"/>
        </w:rPr>
        <w:t>(</w:t>
      </w:r>
      <w:r w:rsidRPr="4CD6DBB6">
        <w:rPr>
          <w:rFonts w:ascii="Times New Roman" w:hAnsi="Times New Roman"/>
          <w:b/>
          <w:bCs/>
          <w:i/>
          <w:iCs/>
        </w:rPr>
        <w:t>CASA EX87/21</w:t>
      </w:r>
      <w:r w:rsidRPr="4CD6DBB6">
        <w:rPr>
          <w:rFonts w:ascii="Times New Roman" w:hAnsi="Times New Roman"/>
        </w:rPr>
        <w:t>) ma</w:t>
      </w:r>
      <w:r>
        <w:rPr>
          <w:rFonts w:ascii="Times New Roman" w:hAnsi="Times New Roman"/>
        </w:rPr>
        <w:t>de</w:t>
      </w:r>
      <w:r w:rsidRPr="4CD6DBB6">
        <w:rPr>
          <w:rFonts w:ascii="Times New Roman" w:hAnsi="Times New Roman"/>
        </w:rPr>
        <w:t xml:space="preserve"> a number of exemptions against provisions of various Parts </w:t>
      </w:r>
      <w:r>
        <w:rPr>
          <w:rFonts w:ascii="Times New Roman" w:hAnsi="Times New Roman"/>
        </w:rPr>
        <w:t>in the FOR</w:t>
      </w:r>
      <w:r w:rsidRPr="4CD6DBB6">
        <w:rPr>
          <w:rFonts w:ascii="Times New Roman" w:hAnsi="Times New Roman"/>
        </w:rPr>
        <w:t xml:space="preserve"> that relate to the requirements for Australian air transport operators and certificated aerial work operators to have safety management systems, human factors principles and non-technical skill</w:t>
      </w:r>
      <w:r>
        <w:rPr>
          <w:rFonts w:ascii="Times New Roman" w:hAnsi="Times New Roman"/>
        </w:rPr>
        <w:t>s</w:t>
      </w:r>
      <w:r w:rsidRPr="4CD6DBB6">
        <w:rPr>
          <w:rFonts w:ascii="Times New Roman" w:hAnsi="Times New Roman"/>
        </w:rPr>
        <w:t xml:space="preserve"> training programs, and training and checking systems. A range of safety conditions </w:t>
      </w:r>
      <w:r>
        <w:rPr>
          <w:rFonts w:ascii="Times New Roman" w:hAnsi="Times New Roman"/>
        </w:rPr>
        <w:t xml:space="preserve">were to </w:t>
      </w:r>
      <w:r w:rsidRPr="4CD6DBB6">
        <w:rPr>
          <w:rFonts w:ascii="Times New Roman" w:hAnsi="Times New Roman"/>
        </w:rPr>
        <w:t xml:space="preserve">be complied with in order to obtain the benefit of </w:t>
      </w:r>
      <w:r>
        <w:rPr>
          <w:rFonts w:ascii="Times New Roman" w:hAnsi="Times New Roman"/>
        </w:rPr>
        <w:t>the</w:t>
      </w:r>
      <w:r w:rsidRPr="4CD6DBB6">
        <w:rPr>
          <w:rFonts w:ascii="Times New Roman" w:hAnsi="Times New Roman"/>
        </w:rPr>
        <w:t xml:space="preserve"> exemption</w:t>
      </w:r>
      <w:r>
        <w:t xml:space="preserve">s. </w:t>
      </w:r>
    </w:p>
    <w:p w14:paraId="17E69C81" w14:textId="77777777" w:rsidR="00FF75C6" w:rsidRPr="00BC171C" w:rsidRDefault="00FF75C6" w:rsidP="00FF75C6">
      <w:pPr>
        <w:pStyle w:val="LDBodytext"/>
      </w:pPr>
    </w:p>
    <w:p w14:paraId="050EC08E" w14:textId="7B37FFF3" w:rsidR="00FF75C6" w:rsidRDefault="00FF75C6" w:rsidP="00FF75C6">
      <w:pPr>
        <w:rPr>
          <w:rFonts w:ascii="Times New Roman" w:hAnsi="Times New Roman"/>
        </w:rPr>
      </w:pPr>
      <w:r>
        <w:rPr>
          <w:rFonts w:ascii="Times New Roman" w:hAnsi="Times New Roman"/>
        </w:rPr>
        <w:t>The</w:t>
      </w:r>
      <w:r w:rsidRPr="4CD6DBB6">
        <w:rPr>
          <w:rFonts w:ascii="Times New Roman" w:hAnsi="Times New Roman"/>
        </w:rPr>
        <w:t xml:space="preserve"> exemptions </w:t>
      </w:r>
      <w:r>
        <w:rPr>
          <w:rFonts w:ascii="Times New Roman" w:hAnsi="Times New Roman"/>
        </w:rPr>
        <w:t>were</w:t>
      </w:r>
      <w:r w:rsidRPr="4CD6DBB6">
        <w:rPr>
          <w:rFonts w:ascii="Times New Roman" w:hAnsi="Times New Roman"/>
        </w:rPr>
        <w:t xml:space="preserve"> designed to provide a transitional period for </w:t>
      </w:r>
      <w:r>
        <w:rPr>
          <w:rFonts w:ascii="Times New Roman" w:hAnsi="Times New Roman"/>
        </w:rPr>
        <w:t>relevant</w:t>
      </w:r>
      <w:r w:rsidRPr="4CD6DBB6">
        <w:rPr>
          <w:rFonts w:ascii="Times New Roman" w:hAnsi="Times New Roman"/>
        </w:rPr>
        <w:t xml:space="preserve"> operators before full implementation of the FOR.</w:t>
      </w:r>
    </w:p>
    <w:p w14:paraId="21FDCA33" w14:textId="77777777" w:rsidR="00FF75C6" w:rsidRDefault="00FF75C6" w:rsidP="00FF75C6">
      <w:pPr>
        <w:rPr>
          <w:rFonts w:ascii="Times New Roman" w:hAnsi="Times New Roman"/>
        </w:rPr>
      </w:pPr>
    </w:p>
    <w:p w14:paraId="2042CC5D" w14:textId="77777777" w:rsidR="00FF75C6" w:rsidRDefault="00FF75C6" w:rsidP="00FF75C6">
      <w:pPr>
        <w:rPr>
          <w:rFonts w:ascii="Times New Roman" w:hAnsi="Times New Roman"/>
        </w:rPr>
      </w:pPr>
      <w:r>
        <w:rPr>
          <w:rFonts w:ascii="Times New Roman" w:hAnsi="Times New Roman"/>
        </w:rPr>
        <w:t>CASA has decided that it is necessary to extend this period of exemption, subject to conditions, to enable all relevant operators to make a safe and appropriate transition to the requirements of the new FORs.</w:t>
      </w:r>
    </w:p>
    <w:p w14:paraId="3DA6CA5A" w14:textId="77777777" w:rsidR="00FF75C6" w:rsidRDefault="00FF75C6" w:rsidP="00FF75C6">
      <w:pPr>
        <w:pStyle w:val="LDBodytext"/>
      </w:pPr>
    </w:p>
    <w:p w14:paraId="42ADABDF" w14:textId="2E62FEB8" w:rsidR="00FF75C6" w:rsidRDefault="00FF75C6" w:rsidP="00FF75C6">
      <w:pPr>
        <w:pStyle w:val="LDBodytext"/>
      </w:pPr>
      <w:r>
        <w:t>To facilitate this, CASA has also decided to convert some former conditions into directions to ensure that operators take and complete essential preparatory steps for full transition in a timely way. Directions, rather than exemption conditions, will better facilitate any necessary enforcement action that may be required to address non</w:t>
      </w:r>
      <w:r w:rsidR="00052FBB">
        <w:noBreakHyphen/>
      </w:r>
      <w:r>
        <w:t>compliance with the requirements.</w:t>
      </w:r>
    </w:p>
    <w:p w14:paraId="1BA7674D" w14:textId="77777777" w:rsidR="00FF75C6" w:rsidRDefault="00FF75C6" w:rsidP="00FF75C6">
      <w:pPr>
        <w:pStyle w:val="LDBodytext"/>
      </w:pPr>
    </w:p>
    <w:p w14:paraId="0032ADEC" w14:textId="3BB979E8" w:rsidR="00FF75C6" w:rsidRDefault="00FF75C6" w:rsidP="00FF75C6">
      <w:pPr>
        <w:pStyle w:val="LDBodytext"/>
      </w:pPr>
      <w:r>
        <w:t xml:space="preserve">These new arrangements have the effect of requiring complementary consequential amendments to </w:t>
      </w:r>
      <w:r w:rsidR="00052FBB" w:rsidRPr="000D795A">
        <w:rPr>
          <w:rFonts w:cs="Arial"/>
          <w:bCs/>
          <w:i/>
          <w:iCs/>
          <w:color w:val="000000"/>
        </w:rPr>
        <w:t xml:space="preserve">CASA EX82/21 – Part 119 of CASR – Supplementary Exemptions and Directions </w:t>
      </w:r>
      <w:r w:rsidR="00052FBB" w:rsidRPr="00052FBB">
        <w:rPr>
          <w:rFonts w:cs="Arial"/>
          <w:bCs/>
          <w:i/>
          <w:iCs/>
          <w:color w:val="000000"/>
        </w:rPr>
        <w:t>Instrument</w:t>
      </w:r>
      <w:r w:rsidR="00052FBB" w:rsidRPr="000D795A">
        <w:rPr>
          <w:rFonts w:cs="Arial"/>
          <w:b/>
          <w:i/>
          <w:iCs/>
          <w:color w:val="000000"/>
        </w:rPr>
        <w:t xml:space="preserve"> </w:t>
      </w:r>
      <w:r w:rsidR="00052FBB" w:rsidRPr="000D795A">
        <w:rPr>
          <w:rFonts w:cs="Arial"/>
          <w:bCs/>
          <w:i/>
          <w:iCs/>
          <w:color w:val="000000"/>
        </w:rPr>
        <w:t>2023 (No. 1)</w:t>
      </w:r>
      <w:r w:rsidR="00052FBB" w:rsidRPr="00052FBB">
        <w:rPr>
          <w:bCs/>
        </w:rPr>
        <w:t>,</w:t>
      </w:r>
      <w:r w:rsidR="00052FBB" w:rsidRPr="00052FBB">
        <w:t xml:space="preserve"> </w:t>
      </w:r>
      <w:r w:rsidR="00052FBB">
        <w:rPr>
          <w:i/>
        </w:rPr>
        <w:t>CASA EX83/21 – Part 121 and Part 91 of CASR – Supplementary Exemptions and Directions Instrument</w:t>
      </w:r>
      <w:r w:rsidR="00052FBB" w:rsidRPr="000D795A">
        <w:rPr>
          <w:iCs/>
        </w:rPr>
        <w:t xml:space="preserve"> </w:t>
      </w:r>
      <w:r w:rsidR="00052FBB" w:rsidRPr="000D795A">
        <w:rPr>
          <w:i/>
        </w:rPr>
        <w:t>2023 (No. 1)</w:t>
      </w:r>
      <w:r w:rsidR="00052FBB" w:rsidRPr="00EE384A">
        <w:t xml:space="preserve"> and </w:t>
      </w:r>
      <w:r w:rsidR="00052FBB" w:rsidRPr="000D795A">
        <w:rPr>
          <w:rFonts w:cs="Arial"/>
          <w:bCs/>
          <w:i/>
          <w:iCs/>
          <w:color w:val="000000"/>
        </w:rPr>
        <w:lastRenderedPageBreak/>
        <w:t>CASA</w:t>
      </w:r>
      <w:r w:rsidR="00052FBB">
        <w:rPr>
          <w:rFonts w:cs="Arial"/>
          <w:bCs/>
          <w:i/>
          <w:iCs/>
          <w:color w:val="000000"/>
        </w:rPr>
        <w:t> </w:t>
      </w:r>
      <w:r w:rsidR="00052FBB" w:rsidRPr="000D795A">
        <w:rPr>
          <w:rFonts w:cs="Arial"/>
          <w:bCs/>
          <w:i/>
          <w:iCs/>
          <w:color w:val="000000"/>
        </w:rPr>
        <w:t>EX86/21 – Part 138 and Part 91 of CASR – Supplementary Exemptions and Directions Instrument</w:t>
      </w:r>
      <w:r w:rsidR="00052FBB">
        <w:rPr>
          <w:rFonts w:cs="Arial"/>
          <w:bCs/>
          <w:i/>
          <w:iCs/>
          <w:color w:val="000000"/>
        </w:rPr>
        <w:t xml:space="preserve"> </w:t>
      </w:r>
      <w:r w:rsidR="00052FBB" w:rsidRPr="000D795A">
        <w:rPr>
          <w:i/>
        </w:rPr>
        <w:t>2023 (No. 1</w:t>
      </w:r>
      <w:r w:rsidR="00052FBB">
        <w:rPr>
          <w:i/>
        </w:rPr>
        <w:t>)</w:t>
      </w:r>
      <w:r w:rsidR="00CA0FAA">
        <w:t>, as referred to below.</w:t>
      </w:r>
    </w:p>
    <w:p w14:paraId="51F04945" w14:textId="77777777" w:rsidR="00052FBB" w:rsidRPr="00052FBB" w:rsidRDefault="00052FBB" w:rsidP="00F57FB4">
      <w:pPr>
        <w:pStyle w:val="LDBodytext"/>
      </w:pPr>
    </w:p>
    <w:p w14:paraId="027DB446" w14:textId="7B78127F" w:rsidR="00A63D2B" w:rsidRPr="00DA70AF" w:rsidRDefault="00A63D2B" w:rsidP="000604B7">
      <w:pPr>
        <w:keepNext/>
        <w:rPr>
          <w:rFonts w:ascii="Times New Roman" w:hAnsi="Times New Roman"/>
          <w:b/>
          <w:bCs/>
          <w:lang w:eastAsia="en-AU"/>
        </w:rPr>
      </w:pPr>
      <w:bookmarkStart w:id="18" w:name="_Hlk39478321"/>
      <w:r w:rsidRPr="00DA70AF">
        <w:rPr>
          <w:rFonts w:ascii="Times New Roman" w:hAnsi="Times New Roman"/>
          <w:b/>
          <w:bCs/>
          <w:lang w:eastAsia="en-AU"/>
        </w:rPr>
        <w:t>Human rights implications</w:t>
      </w:r>
    </w:p>
    <w:p w14:paraId="222EB632" w14:textId="323B0E7F" w:rsidR="00BE3A82" w:rsidRPr="00DA70AF" w:rsidRDefault="00BE3A82" w:rsidP="000604B7">
      <w:pPr>
        <w:pStyle w:val="BodyText"/>
        <w:keepNext/>
        <w:rPr>
          <w:rFonts w:ascii="Times New Roman" w:hAnsi="Times New Roman"/>
          <w:lang w:eastAsia="en-AU"/>
        </w:rPr>
      </w:pPr>
      <w:r w:rsidRPr="00DA70AF">
        <w:rPr>
          <w:rFonts w:ascii="Times New Roman" w:hAnsi="Times New Roman"/>
        </w:rPr>
        <w:t>The legislative instrument</w:t>
      </w:r>
      <w:r w:rsidR="00780774">
        <w:rPr>
          <w:rFonts w:ascii="Times New Roman" w:hAnsi="Times New Roman"/>
        </w:rPr>
        <w:t>s</w:t>
      </w:r>
      <w:r w:rsidRPr="00DA70AF">
        <w:rPr>
          <w:rFonts w:ascii="Times New Roman" w:hAnsi="Times New Roman"/>
        </w:rPr>
        <w:t xml:space="preserve"> engage with the following human rights and freedoms recognised or declared in the international instruments listed in section 3 of the </w:t>
      </w:r>
      <w:r w:rsidRPr="00DA70AF">
        <w:rPr>
          <w:rFonts w:ascii="Times New Roman" w:hAnsi="Times New Roman"/>
          <w:i/>
          <w:iCs/>
        </w:rPr>
        <w:t>Human Rights (Parliamentary Scrutiny) Act 2011</w:t>
      </w:r>
      <w:r w:rsidRPr="00DA70AF">
        <w:rPr>
          <w:rFonts w:ascii="Times New Roman" w:hAnsi="Times New Roman"/>
          <w:lang w:eastAsia="en-AU"/>
        </w:rPr>
        <w:t>:</w:t>
      </w:r>
    </w:p>
    <w:p w14:paraId="751069F0" w14:textId="77777777" w:rsidR="00BE3A82" w:rsidRPr="00DA70AF" w:rsidRDefault="00BE3A82" w:rsidP="005E4ED6">
      <w:pPr>
        <w:pStyle w:val="ListParagraph"/>
        <w:numPr>
          <w:ilvl w:val="0"/>
          <w:numId w:val="13"/>
        </w:numPr>
        <w:tabs>
          <w:tab w:val="clear" w:pos="567"/>
        </w:tabs>
        <w:overflowPunct/>
        <w:autoSpaceDE/>
        <w:autoSpaceDN/>
        <w:adjustRightInd/>
        <w:spacing w:before="60" w:after="60"/>
        <w:ind w:left="714" w:hanging="357"/>
        <w:contextualSpacing w:val="0"/>
        <w:textAlignment w:val="auto"/>
        <w:rPr>
          <w:rFonts w:ascii="Times New Roman" w:hAnsi="Times New Roman"/>
          <w:lang w:eastAsia="en-AU"/>
        </w:rPr>
      </w:pPr>
      <w:r w:rsidRPr="00DA70AF">
        <w:rPr>
          <w:rFonts w:ascii="Times New Roman" w:hAnsi="Times New Roman"/>
          <w:lang w:eastAsia="en-AU"/>
        </w:rPr>
        <w:t xml:space="preserve">the right to life under Article 6 of the International Covenant on Civil and Political Rights (the </w:t>
      </w:r>
      <w:r w:rsidRPr="00DA70AF">
        <w:rPr>
          <w:rFonts w:ascii="Times New Roman" w:hAnsi="Times New Roman"/>
          <w:b/>
          <w:bCs/>
          <w:i/>
          <w:iCs/>
          <w:lang w:eastAsia="en-AU"/>
        </w:rPr>
        <w:t>ICCPR</w:t>
      </w:r>
      <w:r w:rsidRPr="00DA70AF">
        <w:rPr>
          <w:rFonts w:ascii="Times New Roman" w:hAnsi="Times New Roman"/>
          <w:lang w:eastAsia="en-AU"/>
        </w:rPr>
        <w:t>)</w:t>
      </w:r>
    </w:p>
    <w:p w14:paraId="11BD0ADC" w14:textId="28655025" w:rsidR="00BE3A82" w:rsidRDefault="00BE3A82" w:rsidP="005E4ED6">
      <w:pPr>
        <w:pStyle w:val="ListParagraph"/>
        <w:numPr>
          <w:ilvl w:val="0"/>
          <w:numId w:val="13"/>
        </w:numPr>
        <w:tabs>
          <w:tab w:val="clear" w:pos="567"/>
        </w:tabs>
        <w:overflowPunct/>
        <w:autoSpaceDE/>
        <w:autoSpaceDN/>
        <w:adjustRightInd/>
        <w:ind w:left="720"/>
        <w:textAlignment w:val="auto"/>
        <w:rPr>
          <w:rFonts w:ascii="Times New Roman" w:hAnsi="Times New Roman"/>
        </w:rPr>
      </w:pPr>
      <w:r w:rsidRPr="00DA70AF">
        <w:rPr>
          <w:rFonts w:ascii="Times New Roman" w:hAnsi="Times New Roman"/>
          <w:lang w:eastAsia="en-AU"/>
        </w:rPr>
        <w:t xml:space="preserve">the right to safe and healthy working conditions under Article 7 of the International Covenant on Economic, Social and Cultural Rights (the </w:t>
      </w:r>
      <w:r w:rsidRPr="00DA70AF">
        <w:rPr>
          <w:rFonts w:ascii="Times New Roman" w:hAnsi="Times New Roman"/>
          <w:b/>
          <w:bCs/>
          <w:i/>
          <w:iCs/>
          <w:lang w:eastAsia="en-AU"/>
        </w:rPr>
        <w:t>ICESCR</w:t>
      </w:r>
      <w:r w:rsidRPr="00DA70AF">
        <w:rPr>
          <w:rFonts w:ascii="Times New Roman" w:hAnsi="Times New Roman"/>
          <w:lang w:eastAsia="en-AU"/>
        </w:rPr>
        <w:t>)</w:t>
      </w:r>
      <w:r w:rsidR="00654728" w:rsidRPr="00DA70AF">
        <w:rPr>
          <w:rFonts w:ascii="Times New Roman" w:hAnsi="Times New Roman"/>
          <w:lang w:eastAsia="en-AU"/>
        </w:rPr>
        <w:t>.</w:t>
      </w:r>
    </w:p>
    <w:p w14:paraId="51C06625" w14:textId="77777777" w:rsidR="00052FBB" w:rsidRPr="00F57FB4" w:rsidRDefault="00052FBB" w:rsidP="00F57FB4">
      <w:pPr>
        <w:tabs>
          <w:tab w:val="clear" w:pos="567"/>
        </w:tabs>
        <w:overflowPunct/>
        <w:autoSpaceDE/>
        <w:autoSpaceDN/>
        <w:adjustRightInd/>
        <w:textAlignment w:val="auto"/>
        <w:rPr>
          <w:rFonts w:ascii="Times New Roman" w:hAnsi="Times New Roman"/>
        </w:rPr>
      </w:pPr>
    </w:p>
    <w:p w14:paraId="1C565857" w14:textId="77777777" w:rsidR="00BE3A82" w:rsidRPr="003B7F4F" w:rsidRDefault="00BE3A82" w:rsidP="00F57FB4">
      <w:pPr>
        <w:keepNext/>
        <w:rPr>
          <w:b/>
          <w:bCs/>
          <w:i/>
          <w:iCs/>
        </w:rPr>
      </w:pPr>
      <w:r w:rsidRPr="003B7F4F">
        <w:rPr>
          <w:b/>
          <w:bCs/>
          <w:i/>
          <w:iCs/>
        </w:rPr>
        <w:t>Right to life under the ICCPR</w:t>
      </w:r>
    </w:p>
    <w:p w14:paraId="3787C0D9" w14:textId="77777777" w:rsidR="00BE3A82" w:rsidRPr="00DA70AF" w:rsidRDefault="00BE3A82" w:rsidP="005E4ED6">
      <w:pPr>
        <w:keepNext/>
        <w:rPr>
          <w:b/>
          <w:bCs/>
          <w:i/>
          <w:iCs/>
        </w:rPr>
      </w:pPr>
      <w:r w:rsidRPr="003B7F4F">
        <w:rPr>
          <w:b/>
          <w:bCs/>
          <w:i/>
          <w:iCs/>
        </w:rPr>
        <w:t>Right to safe and healthy working conditions under the ICESCR</w:t>
      </w:r>
    </w:p>
    <w:p w14:paraId="2537AD83" w14:textId="46B6F0ED" w:rsidR="00BB3CA9" w:rsidRPr="00DA70AF" w:rsidRDefault="00BB3CA9" w:rsidP="005E4ED6">
      <w:pPr>
        <w:rPr>
          <w:rFonts w:ascii="Times New Roman" w:hAnsi="Times New Roman"/>
          <w:lang w:eastAsia="en-AU"/>
        </w:rPr>
      </w:pPr>
      <w:r w:rsidRPr="00DA70AF">
        <w:rPr>
          <w:rFonts w:ascii="Times New Roman" w:hAnsi="Times New Roman"/>
          <w:lang w:eastAsia="en-AU"/>
        </w:rPr>
        <w:t xml:space="preserve">The effect of the </w:t>
      </w:r>
      <w:r w:rsidR="00837E87">
        <w:rPr>
          <w:rFonts w:ascii="Times New Roman" w:hAnsi="Times New Roman"/>
          <w:lang w:eastAsia="en-AU"/>
        </w:rPr>
        <w:t xml:space="preserve">exemption amendment instruments </w:t>
      </w:r>
      <w:r w:rsidRPr="00DA70AF">
        <w:rPr>
          <w:rFonts w:ascii="Times New Roman" w:hAnsi="Times New Roman"/>
          <w:lang w:eastAsia="en-AU"/>
        </w:rPr>
        <w:t xml:space="preserve">is to defer implementation dates of certain new regulatory requirements over specified periods of time. For operators who voluntarily elect to take advantage of the exemption, various regulatory provisions that would otherwise apply under the FOR will not apply for the deferred period. An operator who chooses not to take the benefit of the </w:t>
      </w:r>
      <w:r w:rsidR="00837E87">
        <w:rPr>
          <w:rFonts w:ascii="Times New Roman" w:hAnsi="Times New Roman"/>
          <w:lang w:eastAsia="en-AU"/>
        </w:rPr>
        <w:t xml:space="preserve">exemption amendment instruments </w:t>
      </w:r>
      <w:r w:rsidRPr="00DA70AF">
        <w:rPr>
          <w:rFonts w:ascii="Times New Roman" w:hAnsi="Times New Roman"/>
          <w:lang w:eastAsia="en-AU"/>
        </w:rPr>
        <w:t>is obliged to comply with the terms of the relevant FOR.</w:t>
      </w:r>
    </w:p>
    <w:p w14:paraId="2E5F745A" w14:textId="77777777" w:rsidR="00BB3CA9" w:rsidRPr="00DA70AF" w:rsidRDefault="00BB3CA9" w:rsidP="005E4ED6">
      <w:pPr>
        <w:rPr>
          <w:rFonts w:ascii="Times New Roman" w:hAnsi="Times New Roman"/>
          <w:lang w:eastAsia="en-AU"/>
        </w:rPr>
      </w:pPr>
    </w:p>
    <w:p w14:paraId="74AFF7AD" w14:textId="123AB883" w:rsidR="00BB3CA9" w:rsidRPr="00DA70AF" w:rsidRDefault="00BE3A82" w:rsidP="005E4ED6">
      <w:pPr>
        <w:rPr>
          <w:rFonts w:ascii="Times New Roman" w:hAnsi="Times New Roman"/>
          <w:lang w:eastAsia="en-AU"/>
        </w:rPr>
      </w:pPr>
      <w:r w:rsidRPr="00DA70AF">
        <w:rPr>
          <w:bCs/>
        </w:rPr>
        <w:t xml:space="preserve">Although the </w:t>
      </w:r>
      <w:r w:rsidR="0028448C">
        <w:t xml:space="preserve">exemption amendment </w:t>
      </w:r>
      <w:r w:rsidRPr="00DA70AF">
        <w:rPr>
          <w:bCs/>
        </w:rPr>
        <w:t>instrument</w:t>
      </w:r>
      <w:r w:rsidR="00035249">
        <w:rPr>
          <w:bCs/>
        </w:rPr>
        <w:t>s</w:t>
      </w:r>
      <w:r w:rsidRPr="00DA70AF">
        <w:rPr>
          <w:bCs/>
        </w:rPr>
        <w:t xml:space="preserve"> </w:t>
      </w:r>
      <w:r w:rsidR="00035249">
        <w:rPr>
          <w:bCs/>
        </w:rPr>
        <w:t>extend</w:t>
      </w:r>
      <w:r w:rsidR="00E565FD">
        <w:rPr>
          <w:bCs/>
        </w:rPr>
        <w:t xml:space="preserve"> the duration of</w:t>
      </w:r>
      <w:r w:rsidRPr="00DA70AF">
        <w:rPr>
          <w:bCs/>
        </w:rPr>
        <w:t xml:space="preserve"> exemptions from various provisions of </w:t>
      </w:r>
      <w:r w:rsidR="00BB3CA9" w:rsidRPr="00DA70AF">
        <w:rPr>
          <w:rFonts w:ascii="Times New Roman" w:hAnsi="Times New Roman"/>
          <w:lang w:eastAsia="en-AU"/>
        </w:rPr>
        <w:t>the relevant FOR</w:t>
      </w:r>
      <w:r w:rsidRPr="00DA70AF">
        <w:rPr>
          <w:bCs/>
        </w:rPr>
        <w:t xml:space="preserve">, </w:t>
      </w:r>
      <w:r w:rsidR="00E565FD">
        <w:rPr>
          <w:bCs/>
        </w:rPr>
        <w:t xml:space="preserve">they </w:t>
      </w:r>
      <w:r w:rsidRPr="00DA70AF">
        <w:rPr>
          <w:bCs/>
        </w:rPr>
        <w:t xml:space="preserve">do so in the context of </w:t>
      </w:r>
      <w:r w:rsidR="00E565FD">
        <w:rPr>
          <w:bCs/>
        </w:rPr>
        <w:t xml:space="preserve">existing </w:t>
      </w:r>
      <w:r w:rsidRPr="00DA70AF">
        <w:rPr>
          <w:bCs/>
        </w:rPr>
        <w:t xml:space="preserve">substitute, and </w:t>
      </w:r>
      <w:r w:rsidR="006C2F95" w:rsidRPr="00DA70AF">
        <w:rPr>
          <w:bCs/>
        </w:rPr>
        <w:t>acceptable</w:t>
      </w:r>
      <w:r w:rsidRPr="00DA70AF">
        <w:rPr>
          <w:bCs/>
        </w:rPr>
        <w:t>, conditions in the interests of aviation safety. To the extent that the conditions are expected to play a critical part in the avoidance of accidents and incidents, the instrument</w:t>
      </w:r>
      <w:r w:rsidR="009D3663">
        <w:rPr>
          <w:bCs/>
        </w:rPr>
        <w:t>s</w:t>
      </w:r>
      <w:r w:rsidRPr="00DA70AF">
        <w:rPr>
          <w:bCs/>
        </w:rPr>
        <w:t xml:space="preserve"> may reasonably be said to </w:t>
      </w:r>
      <w:r w:rsidRPr="00DA70AF">
        <w:t>support the right to life, and to</w:t>
      </w:r>
      <w:r w:rsidRPr="00DA70AF">
        <w:rPr>
          <w:bCs/>
        </w:rPr>
        <w:t xml:space="preserve"> </w:t>
      </w:r>
      <w:r w:rsidRPr="00DA70AF">
        <w:t>contribute to safe and healthy working conditions on board aircraft</w:t>
      </w:r>
      <w:r w:rsidR="00BB3CA9" w:rsidRPr="00DA70AF">
        <w:t xml:space="preserve"> operated in accordance with the relevant conditions.</w:t>
      </w:r>
    </w:p>
    <w:p w14:paraId="112FE93F" w14:textId="7613BF3F" w:rsidR="004E4B92" w:rsidRPr="00DA70AF" w:rsidRDefault="004E4B92" w:rsidP="005E4ED6">
      <w:pPr>
        <w:pStyle w:val="LDBodytext"/>
        <w:rPr>
          <w:lang w:eastAsia="en-AU"/>
        </w:rPr>
      </w:pPr>
    </w:p>
    <w:p w14:paraId="44576F3B" w14:textId="77777777" w:rsidR="00A63D2B" w:rsidRPr="00DA70AF" w:rsidRDefault="00A63D2B" w:rsidP="005E4ED6">
      <w:pPr>
        <w:pStyle w:val="LDBodytext"/>
        <w:rPr>
          <w:b/>
        </w:rPr>
      </w:pPr>
      <w:r w:rsidRPr="00DA70AF">
        <w:rPr>
          <w:b/>
        </w:rPr>
        <w:t>Human rights implications</w:t>
      </w:r>
    </w:p>
    <w:p w14:paraId="2F068E8A" w14:textId="7C2934BA" w:rsidR="000B3B2B" w:rsidRPr="00DA70AF" w:rsidRDefault="000B3B2B" w:rsidP="005E4ED6">
      <w:pPr>
        <w:pStyle w:val="BodyText"/>
        <w:rPr>
          <w:rFonts w:ascii="Times New Roman" w:hAnsi="Times New Roman"/>
        </w:rPr>
      </w:pPr>
      <w:r w:rsidRPr="00DA70AF">
        <w:rPr>
          <w:rFonts w:ascii="Times New Roman" w:hAnsi="Times New Roman"/>
        </w:rPr>
        <w:t>Th</w:t>
      </w:r>
      <w:r w:rsidR="0028448C">
        <w:rPr>
          <w:rFonts w:ascii="Times New Roman" w:hAnsi="Times New Roman"/>
        </w:rPr>
        <w:t>ese</w:t>
      </w:r>
      <w:r w:rsidRPr="00DA70AF">
        <w:rPr>
          <w:rFonts w:ascii="Times New Roman" w:hAnsi="Times New Roman"/>
        </w:rPr>
        <w:t xml:space="preserve"> legislative instrument</w:t>
      </w:r>
      <w:r w:rsidR="009D3663">
        <w:rPr>
          <w:rFonts w:ascii="Times New Roman" w:hAnsi="Times New Roman"/>
        </w:rPr>
        <w:t>s are</w:t>
      </w:r>
      <w:r w:rsidRPr="00DA70AF">
        <w:rPr>
          <w:rFonts w:ascii="Times New Roman" w:hAnsi="Times New Roman"/>
        </w:rPr>
        <w:t xml:space="preserve"> compatible with human rights and to the extent that </w:t>
      </w:r>
      <w:r w:rsidR="009D3663">
        <w:rPr>
          <w:rFonts w:ascii="Times New Roman" w:hAnsi="Times New Roman"/>
        </w:rPr>
        <w:t>they</w:t>
      </w:r>
      <w:r w:rsidRPr="00DA70AF">
        <w:rPr>
          <w:rFonts w:ascii="Times New Roman" w:hAnsi="Times New Roman"/>
        </w:rPr>
        <w:t xml:space="preserve"> may engage certain rights </w:t>
      </w:r>
      <w:r w:rsidR="008674F7">
        <w:rPr>
          <w:rFonts w:ascii="Times New Roman" w:hAnsi="Times New Roman"/>
        </w:rPr>
        <w:t>they do</w:t>
      </w:r>
      <w:r w:rsidRPr="00DA70AF">
        <w:rPr>
          <w:rFonts w:ascii="Times New Roman" w:hAnsi="Times New Roman"/>
        </w:rPr>
        <w:t xml:space="preserve"> so in a way that promotes the right to life and promotes </w:t>
      </w:r>
      <w:r w:rsidRPr="00DA70AF">
        <w:t>safe and healthy working conditions on board relevant aircraft. These measures are considered to be</w:t>
      </w:r>
      <w:r w:rsidRPr="00DA70AF">
        <w:rPr>
          <w:rFonts w:ascii="Times New Roman" w:hAnsi="Times New Roman"/>
        </w:rPr>
        <w:t xml:space="preserve"> </w:t>
      </w:r>
      <w:r w:rsidRPr="00DA70AF">
        <w:rPr>
          <w:rFonts w:eastAsia="Calibri"/>
        </w:rPr>
        <w:t>reasonable, necessary and proportionate in the interests of aviation safety</w:t>
      </w:r>
      <w:r w:rsidRPr="00DA70AF">
        <w:rPr>
          <w:rFonts w:ascii="Times New Roman" w:hAnsi="Times New Roman"/>
        </w:rPr>
        <w:t>.</w:t>
      </w:r>
    </w:p>
    <w:p w14:paraId="2EC3FB07" w14:textId="77777777" w:rsidR="00A63D2B" w:rsidRPr="00DA70AF" w:rsidRDefault="00A63D2B" w:rsidP="005E4ED6">
      <w:pPr>
        <w:pStyle w:val="BodyText"/>
        <w:rPr>
          <w:rFonts w:ascii="Times New Roman" w:hAnsi="Times New Roman"/>
        </w:rPr>
      </w:pPr>
    </w:p>
    <w:p w14:paraId="2F821010" w14:textId="77777777" w:rsidR="00A63D2B" w:rsidRPr="00DA70AF" w:rsidRDefault="00A63D2B" w:rsidP="005E4ED6">
      <w:pPr>
        <w:jc w:val="both"/>
        <w:rPr>
          <w:rFonts w:ascii="Times New Roman" w:hAnsi="Times New Roman"/>
          <w:b/>
        </w:rPr>
      </w:pPr>
      <w:r w:rsidRPr="00DA70AF">
        <w:rPr>
          <w:rFonts w:ascii="Times New Roman" w:hAnsi="Times New Roman"/>
          <w:b/>
        </w:rPr>
        <w:t>Conclusion</w:t>
      </w:r>
    </w:p>
    <w:p w14:paraId="2BAF0B75" w14:textId="3B51B1E8" w:rsidR="00A63D2B" w:rsidRPr="00DA70AF" w:rsidRDefault="00A63D2B" w:rsidP="005E4ED6">
      <w:pPr>
        <w:pStyle w:val="BodyText"/>
        <w:rPr>
          <w:rFonts w:ascii="Times New Roman" w:hAnsi="Times New Roman"/>
        </w:rPr>
      </w:pPr>
      <w:r w:rsidRPr="00DA70AF">
        <w:rPr>
          <w:rFonts w:ascii="Times New Roman" w:hAnsi="Times New Roman"/>
        </w:rPr>
        <w:t>Th</w:t>
      </w:r>
      <w:r w:rsidR="0028448C">
        <w:rPr>
          <w:rFonts w:ascii="Times New Roman" w:hAnsi="Times New Roman"/>
        </w:rPr>
        <w:t>ese</w:t>
      </w:r>
      <w:r w:rsidRPr="00DA70AF">
        <w:rPr>
          <w:rFonts w:ascii="Times New Roman" w:hAnsi="Times New Roman"/>
        </w:rPr>
        <w:t xml:space="preserve"> legislative instrument</w:t>
      </w:r>
      <w:r w:rsidR="0028448C">
        <w:rPr>
          <w:rFonts w:ascii="Times New Roman" w:hAnsi="Times New Roman"/>
        </w:rPr>
        <w:t>s</w:t>
      </w:r>
      <w:r w:rsidRPr="00DA70AF">
        <w:rPr>
          <w:rFonts w:ascii="Times New Roman" w:hAnsi="Times New Roman"/>
        </w:rPr>
        <w:t xml:space="preserve"> </w:t>
      </w:r>
      <w:r w:rsidR="0028448C">
        <w:rPr>
          <w:rFonts w:ascii="Times New Roman" w:hAnsi="Times New Roman"/>
        </w:rPr>
        <w:t>are</w:t>
      </w:r>
      <w:r w:rsidRPr="00DA70AF">
        <w:rPr>
          <w:rFonts w:ascii="Times New Roman" w:hAnsi="Times New Roman"/>
        </w:rPr>
        <w:t xml:space="preserve"> compatible with human rights</w:t>
      </w:r>
      <w:r w:rsidR="001423C5" w:rsidRPr="00DA70AF">
        <w:rPr>
          <w:rFonts w:ascii="Times New Roman" w:hAnsi="Times New Roman"/>
        </w:rPr>
        <w:t>.</w:t>
      </w:r>
    </w:p>
    <w:p w14:paraId="01F72CC8" w14:textId="7E5EFC7E" w:rsidR="00A63D2B" w:rsidRDefault="00A63D2B" w:rsidP="005E4ED6">
      <w:pPr>
        <w:tabs>
          <w:tab w:val="left" w:pos="4820"/>
        </w:tabs>
        <w:spacing w:before="480"/>
        <w:jc w:val="center"/>
        <w:rPr>
          <w:rFonts w:ascii="Times New Roman" w:hAnsi="Times New Roman"/>
          <w:b/>
          <w:bCs/>
          <w:lang w:eastAsia="en-AU"/>
        </w:rPr>
      </w:pPr>
      <w:r w:rsidRPr="00DA70AF">
        <w:rPr>
          <w:rFonts w:ascii="Times New Roman" w:hAnsi="Times New Roman"/>
          <w:b/>
          <w:bCs/>
        </w:rPr>
        <w:t>Civil Aviation Safety Authority</w:t>
      </w:r>
      <w:bookmarkEnd w:id="18"/>
    </w:p>
    <w:sectPr w:rsidR="00A63D2B" w:rsidSect="0087565B">
      <w:headerReference w:type="even" r:id="rId11"/>
      <w:headerReference w:type="default" r:id="rId12"/>
      <w:pgSz w:w="11907" w:h="16840" w:code="9"/>
      <w:pgMar w:top="1298" w:right="1701" w:bottom="851"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1C400" w14:textId="77777777" w:rsidR="00293379" w:rsidRDefault="00293379">
      <w:r>
        <w:separator/>
      </w:r>
    </w:p>
  </w:endnote>
  <w:endnote w:type="continuationSeparator" w:id="0">
    <w:p w14:paraId="1AB9FBBD" w14:textId="77777777" w:rsidR="00293379" w:rsidRDefault="00293379">
      <w:r>
        <w:continuationSeparator/>
      </w:r>
    </w:p>
  </w:endnote>
  <w:endnote w:type="continuationNotice" w:id="1">
    <w:p w14:paraId="235701AB" w14:textId="77777777" w:rsidR="00293379" w:rsidRDefault="002933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2A882" w14:textId="77777777" w:rsidR="00293379" w:rsidRDefault="00293379">
      <w:r>
        <w:separator/>
      </w:r>
    </w:p>
  </w:footnote>
  <w:footnote w:type="continuationSeparator" w:id="0">
    <w:p w14:paraId="63F3C378" w14:textId="77777777" w:rsidR="00293379" w:rsidRDefault="00293379">
      <w:r>
        <w:continuationSeparator/>
      </w:r>
    </w:p>
  </w:footnote>
  <w:footnote w:type="continuationNotice" w:id="1">
    <w:p w14:paraId="77698E92" w14:textId="77777777" w:rsidR="00293379" w:rsidRDefault="002933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FD88" w14:textId="77777777" w:rsidR="001F6763" w:rsidRDefault="001F6763" w:rsidP="00664B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EFD17F5" w14:textId="77777777" w:rsidR="001F6763" w:rsidRDefault="001F6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DAF45" w14:textId="3BBD5CA6" w:rsidR="001F6763" w:rsidRPr="00DE500D" w:rsidRDefault="002061C9">
    <w:pPr>
      <w:pStyle w:val="Header"/>
      <w:jc w:val="center"/>
      <w:rPr>
        <w:rFonts w:ascii="Times New Roman" w:hAnsi="Times New Roman"/>
      </w:rPr>
    </w:pPr>
    <w:sdt>
      <w:sdtPr>
        <w:rPr>
          <w:rFonts w:ascii="Times New Roman" w:hAnsi="Times New Roman"/>
        </w:rPr>
        <w:id w:val="-853349489"/>
        <w:docPartObj>
          <w:docPartGallery w:val="Page Numbers (Top of Page)"/>
          <w:docPartUnique/>
        </w:docPartObj>
      </w:sdtPr>
      <w:sdtEndPr>
        <w:rPr>
          <w:noProof/>
        </w:rPr>
      </w:sdtEndPr>
      <w:sdtContent>
        <w:r w:rsidR="001F6763" w:rsidRPr="00DE500D">
          <w:rPr>
            <w:rFonts w:ascii="Times New Roman" w:hAnsi="Times New Roman"/>
          </w:rPr>
          <w:fldChar w:fldCharType="begin"/>
        </w:r>
        <w:r w:rsidR="001F6763" w:rsidRPr="00DE500D">
          <w:rPr>
            <w:rFonts w:ascii="Times New Roman" w:hAnsi="Times New Roman"/>
          </w:rPr>
          <w:instrText xml:space="preserve"> PAGE   \* MERGEFORMAT </w:instrText>
        </w:r>
        <w:r w:rsidR="001F6763" w:rsidRPr="00DE500D">
          <w:rPr>
            <w:rFonts w:ascii="Times New Roman" w:hAnsi="Times New Roman"/>
          </w:rPr>
          <w:fldChar w:fldCharType="separate"/>
        </w:r>
        <w:r w:rsidR="00173BA7">
          <w:rPr>
            <w:rFonts w:ascii="Times New Roman" w:hAnsi="Times New Roman"/>
            <w:noProof/>
          </w:rPr>
          <w:t>5</w:t>
        </w:r>
        <w:r w:rsidR="001F6763" w:rsidRPr="00DE500D">
          <w:rPr>
            <w:rFonts w:ascii="Times New Roman" w:hAnsi="Times New Roman"/>
            <w:noProof/>
          </w:rPr>
          <w:fldChar w:fldCharType="end"/>
        </w:r>
      </w:sdtContent>
    </w:sdt>
  </w:p>
  <w:p w14:paraId="3C79C794" w14:textId="77777777" w:rsidR="001F6763" w:rsidRPr="00DE500D" w:rsidRDefault="001F6763">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6E03"/>
    <w:multiLevelType w:val="hybridMultilevel"/>
    <w:tmpl w:val="46F0BE74"/>
    <w:lvl w:ilvl="0" w:tplc="CC02DF0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464CB5"/>
    <w:multiLevelType w:val="hybridMultilevel"/>
    <w:tmpl w:val="F6F6E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847E92"/>
    <w:multiLevelType w:val="hybridMultilevel"/>
    <w:tmpl w:val="16B469EC"/>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5E1F7B"/>
    <w:multiLevelType w:val="hybridMultilevel"/>
    <w:tmpl w:val="4602304E"/>
    <w:lvl w:ilvl="0" w:tplc="09847A4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03483E"/>
    <w:multiLevelType w:val="hybridMultilevel"/>
    <w:tmpl w:val="4EE41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CE4FF9"/>
    <w:multiLevelType w:val="hybridMultilevel"/>
    <w:tmpl w:val="751E7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CE81762"/>
    <w:multiLevelType w:val="hybridMultilevel"/>
    <w:tmpl w:val="0ADCF20E"/>
    <w:lvl w:ilvl="0" w:tplc="92543C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16669E"/>
    <w:multiLevelType w:val="hybridMultilevel"/>
    <w:tmpl w:val="5F2A249C"/>
    <w:lvl w:ilvl="0" w:tplc="6076F382">
      <w:start w:val="1"/>
      <w:numFmt w:val="decimal"/>
      <w:lvlText w:val="%1"/>
      <w:lvlJc w:val="left"/>
      <w:pPr>
        <w:ind w:left="1092" w:hanging="73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DC10AEC"/>
    <w:multiLevelType w:val="hybridMultilevel"/>
    <w:tmpl w:val="6BA87774"/>
    <w:lvl w:ilvl="0" w:tplc="8C4237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E868AF"/>
    <w:multiLevelType w:val="hybridMultilevel"/>
    <w:tmpl w:val="0CF69D64"/>
    <w:lvl w:ilvl="0" w:tplc="93FA4F5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B95752"/>
    <w:multiLevelType w:val="hybridMultilevel"/>
    <w:tmpl w:val="61AC93D2"/>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232ECF"/>
    <w:multiLevelType w:val="hybridMultilevel"/>
    <w:tmpl w:val="FC1C5A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2FB7A4C"/>
    <w:multiLevelType w:val="hybridMultilevel"/>
    <w:tmpl w:val="78B40CB8"/>
    <w:lvl w:ilvl="0" w:tplc="ACCCB2AA">
      <w:numFmt w:val="bullet"/>
      <w:lvlText w:val="•"/>
      <w:lvlJc w:val="left"/>
      <w:pPr>
        <w:ind w:left="990" w:hanging="63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9A55C8"/>
    <w:multiLevelType w:val="hybridMultilevel"/>
    <w:tmpl w:val="02B41104"/>
    <w:lvl w:ilvl="0" w:tplc="0C090001">
      <w:start w:val="1"/>
      <w:numFmt w:val="bullet"/>
      <w:lvlText w:val=""/>
      <w:lvlJc w:val="left"/>
      <w:pPr>
        <w:ind w:left="360" w:hanging="360"/>
      </w:pPr>
      <w:rPr>
        <w:rFonts w:ascii="Symbol" w:hAnsi="Symbol" w:hint="default"/>
      </w:rPr>
    </w:lvl>
    <w:lvl w:ilvl="1" w:tplc="425AF95A">
      <w:numFmt w:val="bullet"/>
      <w:lvlText w:val="·"/>
      <w:lvlJc w:val="left"/>
      <w:pPr>
        <w:ind w:left="1740" w:hanging="1020"/>
      </w:pPr>
      <w:rPr>
        <w:rFonts w:ascii="Times New Roman" w:eastAsia="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AE47A51"/>
    <w:multiLevelType w:val="hybridMultilevel"/>
    <w:tmpl w:val="93BE81F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58095E"/>
    <w:multiLevelType w:val="hybridMultilevel"/>
    <w:tmpl w:val="74683F6A"/>
    <w:lvl w:ilvl="0" w:tplc="23BAFF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DF4084E"/>
    <w:multiLevelType w:val="hybridMultilevel"/>
    <w:tmpl w:val="62AA7DE2"/>
    <w:lvl w:ilvl="0" w:tplc="525C1308">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8" w15:restartNumberingAfterBreak="0">
    <w:nsid w:val="3EF62EFA"/>
    <w:multiLevelType w:val="hybridMultilevel"/>
    <w:tmpl w:val="ECF29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D042F9"/>
    <w:multiLevelType w:val="hybridMultilevel"/>
    <w:tmpl w:val="09BEF734"/>
    <w:lvl w:ilvl="0" w:tplc="ACCCB2AA">
      <w:numFmt w:val="bullet"/>
      <w:lvlText w:val="•"/>
      <w:lvlJc w:val="left"/>
      <w:pPr>
        <w:ind w:left="990" w:hanging="63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B657DC"/>
    <w:multiLevelType w:val="hybridMultilevel"/>
    <w:tmpl w:val="6EDA3A34"/>
    <w:lvl w:ilvl="0" w:tplc="7EFE55BC">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1" w15:restartNumberingAfterBreak="0">
    <w:nsid w:val="40C74509"/>
    <w:multiLevelType w:val="hybridMultilevel"/>
    <w:tmpl w:val="D54A00E2"/>
    <w:lvl w:ilvl="0" w:tplc="82D0E91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1A9314D"/>
    <w:multiLevelType w:val="hybridMultilevel"/>
    <w:tmpl w:val="B296AA30"/>
    <w:lvl w:ilvl="0" w:tplc="59B4B0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1C42CDB"/>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4" w15:restartNumberingAfterBreak="0">
    <w:nsid w:val="429E6833"/>
    <w:multiLevelType w:val="hybridMultilevel"/>
    <w:tmpl w:val="7046A94A"/>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751404"/>
    <w:multiLevelType w:val="hybridMultilevel"/>
    <w:tmpl w:val="326A5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74081E"/>
    <w:multiLevelType w:val="hybridMultilevel"/>
    <w:tmpl w:val="499EA5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4BD87481"/>
    <w:multiLevelType w:val="hybridMultilevel"/>
    <w:tmpl w:val="28FC9DB0"/>
    <w:lvl w:ilvl="0" w:tplc="9F52A1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C936984"/>
    <w:multiLevelType w:val="hybridMultilevel"/>
    <w:tmpl w:val="175A35B8"/>
    <w:lvl w:ilvl="0" w:tplc="5C42CCB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C9817E3"/>
    <w:multiLevelType w:val="hybridMultilevel"/>
    <w:tmpl w:val="1334F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DBC7ACE"/>
    <w:multiLevelType w:val="hybridMultilevel"/>
    <w:tmpl w:val="ED1CE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A46AB0"/>
    <w:multiLevelType w:val="hybridMultilevel"/>
    <w:tmpl w:val="3CE4522A"/>
    <w:lvl w:ilvl="0" w:tplc="BC20C2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9537D53"/>
    <w:multiLevelType w:val="hybridMultilevel"/>
    <w:tmpl w:val="52282A9A"/>
    <w:lvl w:ilvl="0" w:tplc="3F10A19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9776202"/>
    <w:multiLevelType w:val="hybridMultilevel"/>
    <w:tmpl w:val="D7321A7C"/>
    <w:lvl w:ilvl="0" w:tplc="C31231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A676A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5" w15:restartNumberingAfterBreak="0">
    <w:nsid w:val="67C11EC4"/>
    <w:multiLevelType w:val="hybridMultilevel"/>
    <w:tmpl w:val="FB1E2F54"/>
    <w:lvl w:ilvl="0" w:tplc="B0D8E01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1940E69"/>
    <w:multiLevelType w:val="hybridMultilevel"/>
    <w:tmpl w:val="9DA08CF8"/>
    <w:lvl w:ilvl="0" w:tplc="ACCCB2AA">
      <w:numFmt w:val="bullet"/>
      <w:lvlText w:val="•"/>
      <w:lvlJc w:val="left"/>
      <w:pPr>
        <w:ind w:left="990" w:hanging="63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28E7162"/>
    <w:multiLevelType w:val="multilevel"/>
    <w:tmpl w:val="351A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16170C"/>
    <w:multiLevelType w:val="hybridMultilevel"/>
    <w:tmpl w:val="3EBCFC8C"/>
    <w:lvl w:ilvl="0" w:tplc="82D8221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75E2D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40" w15:restartNumberingAfterBreak="0">
    <w:nsid w:val="7AF27AFE"/>
    <w:multiLevelType w:val="hybridMultilevel"/>
    <w:tmpl w:val="6CE4E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DC42E9F"/>
    <w:multiLevelType w:val="hybridMultilevel"/>
    <w:tmpl w:val="DE5C1F5E"/>
    <w:lvl w:ilvl="0" w:tplc="133AD982">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7F246C3A"/>
    <w:multiLevelType w:val="hybridMultilevel"/>
    <w:tmpl w:val="9F3C5CC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num w:numId="1" w16cid:durableId="1390415833">
    <w:abstractNumId w:val="12"/>
  </w:num>
  <w:num w:numId="2" w16cid:durableId="351884814">
    <w:abstractNumId w:val="26"/>
  </w:num>
  <w:num w:numId="3" w16cid:durableId="1239515036">
    <w:abstractNumId w:val="2"/>
  </w:num>
  <w:num w:numId="4" w16cid:durableId="458382603">
    <w:abstractNumId w:val="24"/>
  </w:num>
  <w:num w:numId="5" w16cid:durableId="983004712">
    <w:abstractNumId w:val="11"/>
  </w:num>
  <w:num w:numId="6" w16cid:durableId="2057465320">
    <w:abstractNumId w:val="15"/>
  </w:num>
  <w:num w:numId="7" w16cid:durableId="1260480461">
    <w:abstractNumId w:val="18"/>
  </w:num>
  <w:num w:numId="8" w16cid:durableId="2113553397">
    <w:abstractNumId w:val="40"/>
  </w:num>
  <w:num w:numId="9" w16cid:durableId="1765154110">
    <w:abstractNumId w:val="39"/>
  </w:num>
  <w:num w:numId="10" w16cid:durableId="194194940">
    <w:abstractNumId w:val="34"/>
  </w:num>
  <w:num w:numId="11" w16cid:durableId="310718991">
    <w:abstractNumId w:val="23"/>
  </w:num>
  <w:num w:numId="12" w16cid:durableId="1295140026">
    <w:abstractNumId w:val="8"/>
  </w:num>
  <w:num w:numId="13" w16cid:durableId="2028947969">
    <w:abstractNumId w:val="14"/>
  </w:num>
  <w:num w:numId="14" w16cid:durableId="2045708276">
    <w:abstractNumId w:val="16"/>
  </w:num>
  <w:num w:numId="15" w16cid:durableId="1221208083">
    <w:abstractNumId w:val="41"/>
  </w:num>
  <w:num w:numId="16" w16cid:durableId="1604026291">
    <w:abstractNumId w:val="20"/>
  </w:num>
  <w:num w:numId="17" w16cid:durableId="142041078">
    <w:abstractNumId w:val="1"/>
  </w:num>
  <w:num w:numId="18" w16cid:durableId="706182902">
    <w:abstractNumId w:val="7"/>
  </w:num>
  <w:num w:numId="19" w16cid:durableId="470365629">
    <w:abstractNumId w:val="17"/>
  </w:num>
  <w:num w:numId="20" w16cid:durableId="1049454113">
    <w:abstractNumId w:val="30"/>
  </w:num>
  <w:num w:numId="21" w16cid:durableId="692851125">
    <w:abstractNumId w:val="42"/>
  </w:num>
  <w:num w:numId="22" w16cid:durableId="1009260605">
    <w:abstractNumId w:val="6"/>
  </w:num>
  <w:num w:numId="23" w16cid:durableId="323901434">
    <w:abstractNumId w:val="37"/>
  </w:num>
  <w:num w:numId="24" w16cid:durableId="671032659">
    <w:abstractNumId w:val="25"/>
  </w:num>
  <w:num w:numId="25" w16cid:durableId="1291207642">
    <w:abstractNumId w:val="35"/>
  </w:num>
  <w:num w:numId="26" w16cid:durableId="301622848">
    <w:abstractNumId w:val="28"/>
  </w:num>
  <w:num w:numId="27" w16cid:durableId="1292051358">
    <w:abstractNumId w:val="21"/>
  </w:num>
  <w:num w:numId="28" w16cid:durableId="70278901">
    <w:abstractNumId w:val="32"/>
  </w:num>
  <w:num w:numId="29" w16cid:durableId="900485312">
    <w:abstractNumId w:val="9"/>
  </w:num>
  <w:num w:numId="30" w16cid:durableId="1898082302">
    <w:abstractNumId w:val="10"/>
  </w:num>
  <w:num w:numId="31" w16cid:durableId="1402632906">
    <w:abstractNumId w:val="3"/>
  </w:num>
  <w:num w:numId="32" w16cid:durableId="133107787">
    <w:abstractNumId w:val="33"/>
  </w:num>
  <w:num w:numId="33" w16cid:durableId="2078432472">
    <w:abstractNumId w:val="0"/>
  </w:num>
  <w:num w:numId="34" w16cid:durableId="173496424">
    <w:abstractNumId w:val="31"/>
  </w:num>
  <w:num w:numId="35" w16cid:durableId="937567459">
    <w:abstractNumId w:val="27"/>
  </w:num>
  <w:num w:numId="36" w16cid:durableId="8065590">
    <w:abstractNumId w:val="22"/>
  </w:num>
  <w:num w:numId="37" w16cid:durableId="1556624297">
    <w:abstractNumId w:val="38"/>
  </w:num>
  <w:num w:numId="38" w16cid:durableId="1273393266">
    <w:abstractNumId w:val="4"/>
  </w:num>
  <w:num w:numId="39" w16cid:durableId="555749315">
    <w:abstractNumId w:val="36"/>
  </w:num>
  <w:num w:numId="40" w16cid:durableId="157186611">
    <w:abstractNumId w:val="19"/>
  </w:num>
  <w:num w:numId="41" w16cid:durableId="253171928">
    <w:abstractNumId w:val="13"/>
  </w:num>
  <w:num w:numId="42" w16cid:durableId="1080249741">
    <w:abstractNumId w:val="29"/>
  </w:num>
  <w:num w:numId="43" w16cid:durableId="315571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72"/>
    <w:rsid w:val="00000CC6"/>
    <w:rsid w:val="00000DB1"/>
    <w:rsid w:val="00001E83"/>
    <w:rsid w:val="00003205"/>
    <w:rsid w:val="00003633"/>
    <w:rsid w:val="00004406"/>
    <w:rsid w:val="00007763"/>
    <w:rsid w:val="000100C2"/>
    <w:rsid w:val="00010886"/>
    <w:rsid w:val="00010B13"/>
    <w:rsid w:val="00011C42"/>
    <w:rsid w:val="00011F1D"/>
    <w:rsid w:val="00012826"/>
    <w:rsid w:val="000137D3"/>
    <w:rsid w:val="000138B2"/>
    <w:rsid w:val="00014B80"/>
    <w:rsid w:val="00015467"/>
    <w:rsid w:val="0001581C"/>
    <w:rsid w:val="000158C3"/>
    <w:rsid w:val="00015E9A"/>
    <w:rsid w:val="00016A72"/>
    <w:rsid w:val="00016D95"/>
    <w:rsid w:val="0001723C"/>
    <w:rsid w:val="00017B58"/>
    <w:rsid w:val="00017BB0"/>
    <w:rsid w:val="0002084A"/>
    <w:rsid w:val="000210E3"/>
    <w:rsid w:val="00022455"/>
    <w:rsid w:val="00022831"/>
    <w:rsid w:val="00022E39"/>
    <w:rsid w:val="00024D0C"/>
    <w:rsid w:val="00025ED8"/>
    <w:rsid w:val="000267B6"/>
    <w:rsid w:val="00026D3D"/>
    <w:rsid w:val="0003201F"/>
    <w:rsid w:val="0003246D"/>
    <w:rsid w:val="00032650"/>
    <w:rsid w:val="0003466A"/>
    <w:rsid w:val="00034685"/>
    <w:rsid w:val="00034A50"/>
    <w:rsid w:val="00034F94"/>
    <w:rsid w:val="00035249"/>
    <w:rsid w:val="00035911"/>
    <w:rsid w:val="00035CDF"/>
    <w:rsid w:val="00036A46"/>
    <w:rsid w:val="00036CB4"/>
    <w:rsid w:val="00037A65"/>
    <w:rsid w:val="00040382"/>
    <w:rsid w:val="00040E9D"/>
    <w:rsid w:val="000411BB"/>
    <w:rsid w:val="00041A34"/>
    <w:rsid w:val="00041C40"/>
    <w:rsid w:val="00042032"/>
    <w:rsid w:val="00043497"/>
    <w:rsid w:val="00043570"/>
    <w:rsid w:val="00045AED"/>
    <w:rsid w:val="000507F7"/>
    <w:rsid w:val="00051561"/>
    <w:rsid w:val="00052FBB"/>
    <w:rsid w:val="00053356"/>
    <w:rsid w:val="000533BB"/>
    <w:rsid w:val="000541B8"/>
    <w:rsid w:val="00054261"/>
    <w:rsid w:val="00055160"/>
    <w:rsid w:val="00055749"/>
    <w:rsid w:val="00056B4E"/>
    <w:rsid w:val="00057E9D"/>
    <w:rsid w:val="000604B7"/>
    <w:rsid w:val="00060731"/>
    <w:rsid w:val="00060741"/>
    <w:rsid w:val="00060822"/>
    <w:rsid w:val="00061641"/>
    <w:rsid w:val="000621C3"/>
    <w:rsid w:val="000627C8"/>
    <w:rsid w:val="00062905"/>
    <w:rsid w:val="000649EA"/>
    <w:rsid w:val="00064A49"/>
    <w:rsid w:val="00065309"/>
    <w:rsid w:val="0006627B"/>
    <w:rsid w:val="0006636F"/>
    <w:rsid w:val="000675E0"/>
    <w:rsid w:val="00067D91"/>
    <w:rsid w:val="00070628"/>
    <w:rsid w:val="0007169F"/>
    <w:rsid w:val="0007298C"/>
    <w:rsid w:val="000735FD"/>
    <w:rsid w:val="0007369D"/>
    <w:rsid w:val="00074211"/>
    <w:rsid w:val="00074414"/>
    <w:rsid w:val="000752B7"/>
    <w:rsid w:val="000753DC"/>
    <w:rsid w:val="000755D1"/>
    <w:rsid w:val="00075A43"/>
    <w:rsid w:val="00077A9F"/>
    <w:rsid w:val="00077EDB"/>
    <w:rsid w:val="000800F9"/>
    <w:rsid w:val="00081669"/>
    <w:rsid w:val="00081FA0"/>
    <w:rsid w:val="00082CCA"/>
    <w:rsid w:val="00082FF0"/>
    <w:rsid w:val="00084822"/>
    <w:rsid w:val="0008780D"/>
    <w:rsid w:val="00087DED"/>
    <w:rsid w:val="00087E12"/>
    <w:rsid w:val="00091791"/>
    <w:rsid w:val="0009213F"/>
    <w:rsid w:val="00093A08"/>
    <w:rsid w:val="0009556A"/>
    <w:rsid w:val="000960ED"/>
    <w:rsid w:val="00097A59"/>
    <w:rsid w:val="000A1180"/>
    <w:rsid w:val="000A118F"/>
    <w:rsid w:val="000A3B77"/>
    <w:rsid w:val="000A50C5"/>
    <w:rsid w:val="000A5B6C"/>
    <w:rsid w:val="000A68E5"/>
    <w:rsid w:val="000A6E0F"/>
    <w:rsid w:val="000A7A99"/>
    <w:rsid w:val="000A7CC1"/>
    <w:rsid w:val="000A7E72"/>
    <w:rsid w:val="000A7EB9"/>
    <w:rsid w:val="000B1760"/>
    <w:rsid w:val="000B3546"/>
    <w:rsid w:val="000B3865"/>
    <w:rsid w:val="000B3B2B"/>
    <w:rsid w:val="000B452B"/>
    <w:rsid w:val="000B4EB0"/>
    <w:rsid w:val="000B649F"/>
    <w:rsid w:val="000B675D"/>
    <w:rsid w:val="000B6DA1"/>
    <w:rsid w:val="000B7CE3"/>
    <w:rsid w:val="000B7F08"/>
    <w:rsid w:val="000C071E"/>
    <w:rsid w:val="000C0AF5"/>
    <w:rsid w:val="000C0FB8"/>
    <w:rsid w:val="000C1D65"/>
    <w:rsid w:val="000C1E23"/>
    <w:rsid w:val="000C2832"/>
    <w:rsid w:val="000C2DBF"/>
    <w:rsid w:val="000C366A"/>
    <w:rsid w:val="000C398B"/>
    <w:rsid w:val="000C49EA"/>
    <w:rsid w:val="000C4BD8"/>
    <w:rsid w:val="000D2BCF"/>
    <w:rsid w:val="000D3614"/>
    <w:rsid w:val="000D3ACA"/>
    <w:rsid w:val="000D7514"/>
    <w:rsid w:val="000D7F62"/>
    <w:rsid w:val="000E0606"/>
    <w:rsid w:val="000E130B"/>
    <w:rsid w:val="000E1F8D"/>
    <w:rsid w:val="000E2632"/>
    <w:rsid w:val="000E2E9F"/>
    <w:rsid w:val="000E2EDF"/>
    <w:rsid w:val="000E47E9"/>
    <w:rsid w:val="000E5E74"/>
    <w:rsid w:val="000E7062"/>
    <w:rsid w:val="000E7541"/>
    <w:rsid w:val="000F1625"/>
    <w:rsid w:val="000F3710"/>
    <w:rsid w:val="000F3D52"/>
    <w:rsid w:val="000F49D4"/>
    <w:rsid w:val="000F60E6"/>
    <w:rsid w:val="000F69D6"/>
    <w:rsid w:val="000F6F99"/>
    <w:rsid w:val="000F7299"/>
    <w:rsid w:val="000F7AC6"/>
    <w:rsid w:val="00102102"/>
    <w:rsid w:val="001027B6"/>
    <w:rsid w:val="0010297C"/>
    <w:rsid w:val="00102BC4"/>
    <w:rsid w:val="001033D3"/>
    <w:rsid w:val="001040D9"/>
    <w:rsid w:val="00104DC7"/>
    <w:rsid w:val="001058FC"/>
    <w:rsid w:val="00107E10"/>
    <w:rsid w:val="00107FFB"/>
    <w:rsid w:val="0011025C"/>
    <w:rsid w:val="0011089A"/>
    <w:rsid w:val="00110A03"/>
    <w:rsid w:val="001117BC"/>
    <w:rsid w:val="00111F03"/>
    <w:rsid w:val="00111F45"/>
    <w:rsid w:val="00112B87"/>
    <w:rsid w:val="0011480D"/>
    <w:rsid w:val="00116240"/>
    <w:rsid w:val="0012048F"/>
    <w:rsid w:val="00122A90"/>
    <w:rsid w:val="00122E03"/>
    <w:rsid w:val="00123610"/>
    <w:rsid w:val="0012366F"/>
    <w:rsid w:val="00123FD4"/>
    <w:rsid w:val="0012571E"/>
    <w:rsid w:val="00125B49"/>
    <w:rsid w:val="00126497"/>
    <w:rsid w:val="001313BF"/>
    <w:rsid w:val="0013376A"/>
    <w:rsid w:val="0013404B"/>
    <w:rsid w:val="001344AA"/>
    <w:rsid w:val="00135FE2"/>
    <w:rsid w:val="001370D8"/>
    <w:rsid w:val="00137848"/>
    <w:rsid w:val="001416F8"/>
    <w:rsid w:val="001421CA"/>
    <w:rsid w:val="001423C5"/>
    <w:rsid w:val="0014268C"/>
    <w:rsid w:val="001428D7"/>
    <w:rsid w:val="00143A88"/>
    <w:rsid w:val="00144110"/>
    <w:rsid w:val="00146678"/>
    <w:rsid w:val="00147014"/>
    <w:rsid w:val="00147111"/>
    <w:rsid w:val="00147A8F"/>
    <w:rsid w:val="00150B75"/>
    <w:rsid w:val="001512BA"/>
    <w:rsid w:val="001519BF"/>
    <w:rsid w:val="00152AF9"/>
    <w:rsid w:val="001530A9"/>
    <w:rsid w:val="0015612A"/>
    <w:rsid w:val="001564BE"/>
    <w:rsid w:val="00156944"/>
    <w:rsid w:val="00156ED8"/>
    <w:rsid w:val="001600FA"/>
    <w:rsid w:val="00160502"/>
    <w:rsid w:val="0016073F"/>
    <w:rsid w:val="00164E34"/>
    <w:rsid w:val="0016598B"/>
    <w:rsid w:val="00165C94"/>
    <w:rsid w:val="00165E5D"/>
    <w:rsid w:val="00166943"/>
    <w:rsid w:val="00167A8B"/>
    <w:rsid w:val="00167F3C"/>
    <w:rsid w:val="0017091E"/>
    <w:rsid w:val="001710EA"/>
    <w:rsid w:val="001717E5"/>
    <w:rsid w:val="00171C84"/>
    <w:rsid w:val="00171CBE"/>
    <w:rsid w:val="0017339A"/>
    <w:rsid w:val="001739E5"/>
    <w:rsid w:val="00173BA7"/>
    <w:rsid w:val="001756DE"/>
    <w:rsid w:val="00175C40"/>
    <w:rsid w:val="00175FFD"/>
    <w:rsid w:val="0018073D"/>
    <w:rsid w:val="00182CB3"/>
    <w:rsid w:val="00184896"/>
    <w:rsid w:val="00184EA3"/>
    <w:rsid w:val="00185D1A"/>
    <w:rsid w:val="00185F18"/>
    <w:rsid w:val="00186A77"/>
    <w:rsid w:val="001875AA"/>
    <w:rsid w:val="001915ED"/>
    <w:rsid w:val="00191D1F"/>
    <w:rsid w:val="00192345"/>
    <w:rsid w:val="001936AC"/>
    <w:rsid w:val="00194982"/>
    <w:rsid w:val="00194C1C"/>
    <w:rsid w:val="0019631A"/>
    <w:rsid w:val="00196951"/>
    <w:rsid w:val="0019733E"/>
    <w:rsid w:val="001978F5"/>
    <w:rsid w:val="001A04AD"/>
    <w:rsid w:val="001A0C48"/>
    <w:rsid w:val="001A104F"/>
    <w:rsid w:val="001A1261"/>
    <w:rsid w:val="001A3C7F"/>
    <w:rsid w:val="001A4B5A"/>
    <w:rsid w:val="001A4BF8"/>
    <w:rsid w:val="001A506B"/>
    <w:rsid w:val="001A565C"/>
    <w:rsid w:val="001A61FB"/>
    <w:rsid w:val="001A6500"/>
    <w:rsid w:val="001B014F"/>
    <w:rsid w:val="001B0B74"/>
    <w:rsid w:val="001B1541"/>
    <w:rsid w:val="001B1E51"/>
    <w:rsid w:val="001B21FC"/>
    <w:rsid w:val="001B2932"/>
    <w:rsid w:val="001B2E5D"/>
    <w:rsid w:val="001B3A55"/>
    <w:rsid w:val="001B3BFE"/>
    <w:rsid w:val="001B48EF"/>
    <w:rsid w:val="001B6A86"/>
    <w:rsid w:val="001B6ADD"/>
    <w:rsid w:val="001C0A45"/>
    <w:rsid w:val="001C2401"/>
    <w:rsid w:val="001C4CBE"/>
    <w:rsid w:val="001C4F02"/>
    <w:rsid w:val="001C6A4E"/>
    <w:rsid w:val="001C7216"/>
    <w:rsid w:val="001C737A"/>
    <w:rsid w:val="001C7889"/>
    <w:rsid w:val="001C7FC0"/>
    <w:rsid w:val="001D185E"/>
    <w:rsid w:val="001D205B"/>
    <w:rsid w:val="001D4940"/>
    <w:rsid w:val="001D4AB7"/>
    <w:rsid w:val="001D4E78"/>
    <w:rsid w:val="001D522A"/>
    <w:rsid w:val="001D54A3"/>
    <w:rsid w:val="001D55DA"/>
    <w:rsid w:val="001E09F4"/>
    <w:rsid w:val="001E2147"/>
    <w:rsid w:val="001E2227"/>
    <w:rsid w:val="001E6EB3"/>
    <w:rsid w:val="001E7CE3"/>
    <w:rsid w:val="001F08D6"/>
    <w:rsid w:val="001F19FC"/>
    <w:rsid w:val="001F1D5C"/>
    <w:rsid w:val="001F1F38"/>
    <w:rsid w:val="001F245C"/>
    <w:rsid w:val="001F248A"/>
    <w:rsid w:val="001F6763"/>
    <w:rsid w:val="001F6812"/>
    <w:rsid w:val="001F6E08"/>
    <w:rsid w:val="002003CA"/>
    <w:rsid w:val="002016B5"/>
    <w:rsid w:val="00201F34"/>
    <w:rsid w:val="002020B7"/>
    <w:rsid w:val="00202374"/>
    <w:rsid w:val="00204984"/>
    <w:rsid w:val="00205BE7"/>
    <w:rsid w:val="002061C9"/>
    <w:rsid w:val="0020678C"/>
    <w:rsid w:val="00206AC3"/>
    <w:rsid w:val="002110B1"/>
    <w:rsid w:val="002113D6"/>
    <w:rsid w:val="00212290"/>
    <w:rsid w:val="00212C4B"/>
    <w:rsid w:val="00212DC3"/>
    <w:rsid w:val="0021337C"/>
    <w:rsid w:val="00213A51"/>
    <w:rsid w:val="002149D1"/>
    <w:rsid w:val="00214C18"/>
    <w:rsid w:val="00214F85"/>
    <w:rsid w:val="002150FC"/>
    <w:rsid w:val="002200B2"/>
    <w:rsid w:val="0022022E"/>
    <w:rsid w:val="002220C7"/>
    <w:rsid w:val="002230BD"/>
    <w:rsid w:val="00223E1D"/>
    <w:rsid w:val="002258D3"/>
    <w:rsid w:val="0022668C"/>
    <w:rsid w:val="00231B7C"/>
    <w:rsid w:val="00233306"/>
    <w:rsid w:val="00233B7C"/>
    <w:rsid w:val="00233E61"/>
    <w:rsid w:val="00234ED2"/>
    <w:rsid w:val="002350CF"/>
    <w:rsid w:val="00236271"/>
    <w:rsid w:val="00236904"/>
    <w:rsid w:val="00236966"/>
    <w:rsid w:val="00236D2F"/>
    <w:rsid w:val="00237197"/>
    <w:rsid w:val="00237723"/>
    <w:rsid w:val="00240244"/>
    <w:rsid w:val="00240BAB"/>
    <w:rsid w:val="002419B6"/>
    <w:rsid w:val="00242604"/>
    <w:rsid w:val="002426E8"/>
    <w:rsid w:val="00243DED"/>
    <w:rsid w:val="00244039"/>
    <w:rsid w:val="00244483"/>
    <w:rsid w:val="002455C2"/>
    <w:rsid w:val="002470F0"/>
    <w:rsid w:val="002472BB"/>
    <w:rsid w:val="00247744"/>
    <w:rsid w:val="00247B1B"/>
    <w:rsid w:val="00250892"/>
    <w:rsid w:val="0025118A"/>
    <w:rsid w:val="00251B76"/>
    <w:rsid w:val="00251E0F"/>
    <w:rsid w:val="00251EF4"/>
    <w:rsid w:val="002529F9"/>
    <w:rsid w:val="00254488"/>
    <w:rsid w:val="00254E78"/>
    <w:rsid w:val="00254FE9"/>
    <w:rsid w:val="00256136"/>
    <w:rsid w:val="00257C34"/>
    <w:rsid w:val="002616D8"/>
    <w:rsid w:val="00262E5A"/>
    <w:rsid w:val="002632D8"/>
    <w:rsid w:val="00264287"/>
    <w:rsid w:val="00265628"/>
    <w:rsid w:val="00266F1C"/>
    <w:rsid w:val="0026718E"/>
    <w:rsid w:val="00267CC1"/>
    <w:rsid w:val="00271E54"/>
    <w:rsid w:val="0027240C"/>
    <w:rsid w:val="00272DFF"/>
    <w:rsid w:val="00273B3C"/>
    <w:rsid w:val="002748AC"/>
    <w:rsid w:val="00274D07"/>
    <w:rsid w:val="00280772"/>
    <w:rsid w:val="00280C18"/>
    <w:rsid w:val="00280E79"/>
    <w:rsid w:val="002835F9"/>
    <w:rsid w:val="0028448C"/>
    <w:rsid w:val="0028527D"/>
    <w:rsid w:val="002860B9"/>
    <w:rsid w:val="00286621"/>
    <w:rsid w:val="002877C6"/>
    <w:rsid w:val="0028780A"/>
    <w:rsid w:val="0029076F"/>
    <w:rsid w:val="00291FED"/>
    <w:rsid w:val="00293379"/>
    <w:rsid w:val="00293BB6"/>
    <w:rsid w:val="0029424C"/>
    <w:rsid w:val="00294282"/>
    <w:rsid w:val="0029450B"/>
    <w:rsid w:val="00294790"/>
    <w:rsid w:val="002949B9"/>
    <w:rsid w:val="00295588"/>
    <w:rsid w:val="0029689B"/>
    <w:rsid w:val="00297255"/>
    <w:rsid w:val="00297E57"/>
    <w:rsid w:val="002A06D3"/>
    <w:rsid w:val="002A118D"/>
    <w:rsid w:val="002A1419"/>
    <w:rsid w:val="002A1E89"/>
    <w:rsid w:val="002A28F1"/>
    <w:rsid w:val="002A37BA"/>
    <w:rsid w:val="002A3A39"/>
    <w:rsid w:val="002A3C18"/>
    <w:rsid w:val="002A4E79"/>
    <w:rsid w:val="002A5299"/>
    <w:rsid w:val="002A64BF"/>
    <w:rsid w:val="002A6532"/>
    <w:rsid w:val="002A6CA3"/>
    <w:rsid w:val="002A6ECC"/>
    <w:rsid w:val="002A7843"/>
    <w:rsid w:val="002A7C0E"/>
    <w:rsid w:val="002B010B"/>
    <w:rsid w:val="002B1B6F"/>
    <w:rsid w:val="002B2524"/>
    <w:rsid w:val="002B3410"/>
    <w:rsid w:val="002B4062"/>
    <w:rsid w:val="002B417A"/>
    <w:rsid w:val="002B4779"/>
    <w:rsid w:val="002B5F8D"/>
    <w:rsid w:val="002B644D"/>
    <w:rsid w:val="002B6535"/>
    <w:rsid w:val="002B6899"/>
    <w:rsid w:val="002B69CA"/>
    <w:rsid w:val="002B753B"/>
    <w:rsid w:val="002C04B9"/>
    <w:rsid w:val="002C0EA2"/>
    <w:rsid w:val="002C0F30"/>
    <w:rsid w:val="002C183B"/>
    <w:rsid w:val="002C1D34"/>
    <w:rsid w:val="002C457D"/>
    <w:rsid w:val="002C48B8"/>
    <w:rsid w:val="002C4D33"/>
    <w:rsid w:val="002C5CBD"/>
    <w:rsid w:val="002C7C89"/>
    <w:rsid w:val="002C7E6E"/>
    <w:rsid w:val="002D0790"/>
    <w:rsid w:val="002D0F70"/>
    <w:rsid w:val="002D2763"/>
    <w:rsid w:val="002D2A2D"/>
    <w:rsid w:val="002D30CF"/>
    <w:rsid w:val="002D3638"/>
    <w:rsid w:val="002D3F30"/>
    <w:rsid w:val="002D4107"/>
    <w:rsid w:val="002D43B2"/>
    <w:rsid w:val="002D5C0E"/>
    <w:rsid w:val="002D6EB6"/>
    <w:rsid w:val="002D7026"/>
    <w:rsid w:val="002D71D4"/>
    <w:rsid w:val="002E023A"/>
    <w:rsid w:val="002E2282"/>
    <w:rsid w:val="002E292F"/>
    <w:rsid w:val="002E41D4"/>
    <w:rsid w:val="002E42DF"/>
    <w:rsid w:val="002E4BEB"/>
    <w:rsid w:val="002E4C70"/>
    <w:rsid w:val="002E4E23"/>
    <w:rsid w:val="002E61C2"/>
    <w:rsid w:val="002E7A9D"/>
    <w:rsid w:val="002F281A"/>
    <w:rsid w:val="002F2D5F"/>
    <w:rsid w:val="002F4B13"/>
    <w:rsid w:val="002F4D4A"/>
    <w:rsid w:val="002F5F5D"/>
    <w:rsid w:val="002F6BA2"/>
    <w:rsid w:val="002F70BA"/>
    <w:rsid w:val="002F71C4"/>
    <w:rsid w:val="003000EF"/>
    <w:rsid w:val="00301B8D"/>
    <w:rsid w:val="003068D0"/>
    <w:rsid w:val="00306D80"/>
    <w:rsid w:val="00307147"/>
    <w:rsid w:val="003109E4"/>
    <w:rsid w:val="003118B6"/>
    <w:rsid w:val="00312128"/>
    <w:rsid w:val="0031248A"/>
    <w:rsid w:val="00312F15"/>
    <w:rsid w:val="0031393C"/>
    <w:rsid w:val="00315A15"/>
    <w:rsid w:val="00317738"/>
    <w:rsid w:val="00320B06"/>
    <w:rsid w:val="00320B0F"/>
    <w:rsid w:val="003224BD"/>
    <w:rsid w:val="003231EC"/>
    <w:rsid w:val="003235AA"/>
    <w:rsid w:val="003235E1"/>
    <w:rsid w:val="003236F2"/>
    <w:rsid w:val="003237F2"/>
    <w:rsid w:val="00323E12"/>
    <w:rsid w:val="003246CB"/>
    <w:rsid w:val="00324A5B"/>
    <w:rsid w:val="00325792"/>
    <w:rsid w:val="00325808"/>
    <w:rsid w:val="00332A6C"/>
    <w:rsid w:val="003335A2"/>
    <w:rsid w:val="00333DF9"/>
    <w:rsid w:val="003342A8"/>
    <w:rsid w:val="00336E3A"/>
    <w:rsid w:val="00337224"/>
    <w:rsid w:val="003372FB"/>
    <w:rsid w:val="003402E6"/>
    <w:rsid w:val="00340712"/>
    <w:rsid w:val="00340DBB"/>
    <w:rsid w:val="0034240C"/>
    <w:rsid w:val="00342B33"/>
    <w:rsid w:val="003438AF"/>
    <w:rsid w:val="00343AFC"/>
    <w:rsid w:val="00343F53"/>
    <w:rsid w:val="00344148"/>
    <w:rsid w:val="00344284"/>
    <w:rsid w:val="0034494F"/>
    <w:rsid w:val="003453A3"/>
    <w:rsid w:val="00345DA7"/>
    <w:rsid w:val="00345F67"/>
    <w:rsid w:val="003472DA"/>
    <w:rsid w:val="00347736"/>
    <w:rsid w:val="0034794E"/>
    <w:rsid w:val="0035064D"/>
    <w:rsid w:val="00350749"/>
    <w:rsid w:val="00351CF1"/>
    <w:rsid w:val="00351E93"/>
    <w:rsid w:val="00353F15"/>
    <w:rsid w:val="0035563F"/>
    <w:rsid w:val="00355A26"/>
    <w:rsid w:val="00357241"/>
    <w:rsid w:val="0036060E"/>
    <w:rsid w:val="00361140"/>
    <w:rsid w:val="003614EC"/>
    <w:rsid w:val="00361803"/>
    <w:rsid w:val="00362055"/>
    <w:rsid w:val="003625B5"/>
    <w:rsid w:val="00363D44"/>
    <w:rsid w:val="003646F4"/>
    <w:rsid w:val="0036487A"/>
    <w:rsid w:val="00366577"/>
    <w:rsid w:val="0037070B"/>
    <w:rsid w:val="00370B9C"/>
    <w:rsid w:val="00371B1D"/>
    <w:rsid w:val="00371C2C"/>
    <w:rsid w:val="00372AD9"/>
    <w:rsid w:val="00372CA1"/>
    <w:rsid w:val="00372CF0"/>
    <w:rsid w:val="0037388B"/>
    <w:rsid w:val="00375DDB"/>
    <w:rsid w:val="0037617F"/>
    <w:rsid w:val="00380F91"/>
    <w:rsid w:val="00381968"/>
    <w:rsid w:val="0038196E"/>
    <w:rsid w:val="00381B8D"/>
    <w:rsid w:val="003823A1"/>
    <w:rsid w:val="00382B0A"/>
    <w:rsid w:val="00382E6D"/>
    <w:rsid w:val="00383246"/>
    <w:rsid w:val="00385426"/>
    <w:rsid w:val="00386ED3"/>
    <w:rsid w:val="003902D9"/>
    <w:rsid w:val="003903D8"/>
    <w:rsid w:val="00391140"/>
    <w:rsid w:val="00392DA5"/>
    <w:rsid w:val="003937B9"/>
    <w:rsid w:val="00393FA8"/>
    <w:rsid w:val="00395991"/>
    <w:rsid w:val="00397CBF"/>
    <w:rsid w:val="003A085F"/>
    <w:rsid w:val="003A0D12"/>
    <w:rsid w:val="003A1A0C"/>
    <w:rsid w:val="003A2C34"/>
    <w:rsid w:val="003A3C7C"/>
    <w:rsid w:val="003A49AB"/>
    <w:rsid w:val="003A4BCF"/>
    <w:rsid w:val="003A52DD"/>
    <w:rsid w:val="003A5769"/>
    <w:rsid w:val="003A5977"/>
    <w:rsid w:val="003A681B"/>
    <w:rsid w:val="003A6DEB"/>
    <w:rsid w:val="003A7E5C"/>
    <w:rsid w:val="003B113F"/>
    <w:rsid w:val="003B259D"/>
    <w:rsid w:val="003B4886"/>
    <w:rsid w:val="003B4B10"/>
    <w:rsid w:val="003B5B56"/>
    <w:rsid w:val="003B5D0D"/>
    <w:rsid w:val="003B7EAB"/>
    <w:rsid w:val="003B7F4F"/>
    <w:rsid w:val="003B7FB3"/>
    <w:rsid w:val="003C010A"/>
    <w:rsid w:val="003C0B82"/>
    <w:rsid w:val="003C1E3F"/>
    <w:rsid w:val="003C25F6"/>
    <w:rsid w:val="003C3015"/>
    <w:rsid w:val="003C36D0"/>
    <w:rsid w:val="003C3EBC"/>
    <w:rsid w:val="003C528F"/>
    <w:rsid w:val="003C5318"/>
    <w:rsid w:val="003C537F"/>
    <w:rsid w:val="003C58E7"/>
    <w:rsid w:val="003C5BE5"/>
    <w:rsid w:val="003C71B1"/>
    <w:rsid w:val="003C71D7"/>
    <w:rsid w:val="003C79F2"/>
    <w:rsid w:val="003D2695"/>
    <w:rsid w:val="003D37BE"/>
    <w:rsid w:val="003D3A0A"/>
    <w:rsid w:val="003D3EF8"/>
    <w:rsid w:val="003D4005"/>
    <w:rsid w:val="003D5B11"/>
    <w:rsid w:val="003D6234"/>
    <w:rsid w:val="003D69B1"/>
    <w:rsid w:val="003D6C94"/>
    <w:rsid w:val="003D6D7B"/>
    <w:rsid w:val="003D7016"/>
    <w:rsid w:val="003E0426"/>
    <w:rsid w:val="003E0F77"/>
    <w:rsid w:val="003E1083"/>
    <w:rsid w:val="003E15A0"/>
    <w:rsid w:val="003E25BD"/>
    <w:rsid w:val="003E4C3A"/>
    <w:rsid w:val="003E5E58"/>
    <w:rsid w:val="003E685B"/>
    <w:rsid w:val="003E7863"/>
    <w:rsid w:val="003E7AD5"/>
    <w:rsid w:val="003E7C40"/>
    <w:rsid w:val="003F0897"/>
    <w:rsid w:val="003F0C2D"/>
    <w:rsid w:val="003F1CE7"/>
    <w:rsid w:val="003F23D8"/>
    <w:rsid w:val="003F31CC"/>
    <w:rsid w:val="003F39B1"/>
    <w:rsid w:val="003F4408"/>
    <w:rsid w:val="003F646A"/>
    <w:rsid w:val="003F6830"/>
    <w:rsid w:val="003F68A7"/>
    <w:rsid w:val="003F6A81"/>
    <w:rsid w:val="003F723A"/>
    <w:rsid w:val="00400829"/>
    <w:rsid w:val="004019E3"/>
    <w:rsid w:val="00402119"/>
    <w:rsid w:val="00405562"/>
    <w:rsid w:val="004056B8"/>
    <w:rsid w:val="00405C77"/>
    <w:rsid w:val="0040637E"/>
    <w:rsid w:val="00406E53"/>
    <w:rsid w:val="004100BE"/>
    <w:rsid w:val="004103DE"/>
    <w:rsid w:val="0041139F"/>
    <w:rsid w:val="0041147A"/>
    <w:rsid w:val="00412AB1"/>
    <w:rsid w:val="004142C1"/>
    <w:rsid w:val="004144E5"/>
    <w:rsid w:val="004146BD"/>
    <w:rsid w:val="00416CA5"/>
    <w:rsid w:val="004173E9"/>
    <w:rsid w:val="004174CA"/>
    <w:rsid w:val="004225C8"/>
    <w:rsid w:val="00424BF4"/>
    <w:rsid w:val="00426700"/>
    <w:rsid w:val="004268F6"/>
    <w:rsid w:val="00426CD8"/>
    <w:rsid w:val="004272C6"/>
    <w:rsid w:val="004303FA"/>
    <w:rsid w:val="0043055D"/>
    <w:rsid w:val="0043141E"/>
    <w:rsid w:val="00431C56"/>
    <w:rsid w:val="00431F00"/>
    <w:rsid w:val="0043264F"/>
    <w:rsid w:val="00432E63"/>
    <w:rsid w:val="004337CE"/>
    <w:rsid w:val="00434D5A"/>
    <w:rsid w:val="00434E91"/>
    <w:rsid w:val="00435589"/>
    <w:rsid w:val="00435656"/>
    <w:rsid w:val="00436704"/>
    <w:rsid w:val="00436837"/>
    <w:rsid w:val="004369E9"/>
    <w:rsid w:val="004372E6"/>
    <w:rsid w:val="00437324"/>
    <w:rsid w:val="004375A7"/>
    <w:rsid w:val="0044009D"/>
    <w:rsid w:val="004400E4"/>
    <w:rsid w:val="00440302"/>
    <w:rsid w:val="00441DC7"/>
    <w:rsid w:val="00443844"/>
    <w:rsid w:val="00444082"/>
    <w:rsid w:val="00444508"/>
    <w:rsid w:val="0044530D"/>
    <w:rsid w:val="0044636C"/>
    <w:rsid w:val="00446494"/>
    <w:rsid w:val="00451398"/>
    <w:rsid w:val="00452053"/>
    <w:rsid w:val="00452B1E"/>
    <w:rsid w:val="004551EB"/>
    <w:rsid w:val="00455202"/>
    <w:rsid w:val="0045602C"/>
    <w:rsid w:val="00456059"/>
    <w:rsid w:val="004567B3"/>
    <w:rsid w:val="00456890"/>
    <w:rsid w:val="00456A95"/>
    <w:rsid w:val="00457C2E"/>
    <w:rsid w:val="004607B5"/>
    <w:rsid w:val="00461C5C"/>
    <w:rsid w:val="00461E20"/>
    <w:rsid w:val="00463CE7"/>
    <w:rsid w:val="004642DB"/>
    <w:rsid w:val="0046510E"/>
    <w:rsid w:val="00466114"/>
    <w:rsid w:val="00466804"/>
    <w:rsid w:val="00467779"/>
    <w:rsid w:val="004707ED"/>
    <w:rsid w:val="00470FCF"/>
    <w:rsid w:val="00470FE3"/>
    <w:rsid w:val="00471EF8"/>
    <w:rsid w:val="00473E1B"/>
    <w:rsid w:val="00474DB4"/>
    <w:rsid w:val="00475DF8"/>
    <w:rsid w:val="00475EC3"/>
    <w:rsid w:val="00476B90"/>
    <w:rsid w:val="00480770"/>
    <w:rsid w:val="00480771"/>
    <w:rsid w:val="00481388"/>
    <w:rsid w:val="0048144D"/>
    <w:rsid w:val="004821AB"/>
    <w:rsid w:val="00483C14"/>
    <w:rsid w:val="00484341"/>
    <w:rsid w:val="0048576F"/>
    <w:rsid w:val="00485920"/>
    <w:rsid w:val="00486443"/>
    <w:rsid w:val="00486E67"/>
    <w:rsid w:val="00486E96"/>
    <w:rsid w:val="00487302"/>
    <w:rsid w:val="00487419"/>
    <w:rsid w:val="00491AE3"/>
    <w:rsid w:val="00492881"/>
    <w:rsid w:val="004936DD"/>
    <w:rsid w:val="0049389B"/>
    <w:rsid w:val="004943CB"/>
    <w:rsid w:val="00494BBD"/>
    <w:rsid w:val="00496B8E"/>
    <w:rsid w:val="0049715C"/>
    <w:rsid w:val="00497F1E"/>
    <w:rsid w:val="004A05BD"/>
    <w:rsid w:val="004A0A39"/>
    <w:rsid w:val="004A20E6"/>
    <w:rsid w:val="004A2242"/>
    <w:rsid w:val="004A2525"/>
    <w:rsid w:val="004A30EF"/>
    <w:rsid w:val="004A3B69"/>
    <w:rsid w:val="004A502E"/>
    <w:rsid w:val="004A5BF6"/>
    <w:rsid w:val="004A5E91"/>
    <w:rsid w:val="004A601F"/>
    <w:rsid w:val="004A651B"/>
    <w:rsid w:val="004A6B72"/>
    <w:rsid w:val="004A6FD7"/>
    <w:rsid w:val="004A7302"/>
    <w:rsid w:val="004B029C"/>
    <w:rsid w:val="004B02BA"/>
    <w:rsid w:val="004B13E6"/>
    <w:rsid w:val="004B1F1B"/>
    <w:rsid w:val="004B355D"/>
    <w:rsid w:val="004B3C8E"/>
    <w:rsid w:val="004B3FB8"/>
    <w:rsid w:val="004B6528"/>
    <w:rsid w:val="004C0696"/>
    <w:rsid w:val="004C111D"/>
    <w:rsid w:val="004C146B"/>
    <w:rsid w:val="004C1670"/>
    <w:rsid w:val="004C227D"/>
    <w:rsid w:val="004C2576"/>
    <w:rsid w:val="004C2E34"/>
    <w:rsid w:val="004C3D19"/>
    <w:rsid w:val="004C5CC6"/>
    <w:rsid w:val="004D0AD6"/>
    <w:rsid w:val="004D2ED2"/>
    <w:rsid w:val="004D363A"/>
    <w:rsid w:val="004D58BE"/>
    <w:rsid w:val="004D6BAC"/>
    <w:rsid w:val="004D73F7"/>
    <w:rsid w:val="004D7E04"/>
    <w:rsid w:val="004D7EA3"/>
    <w:rsid w:val="004E1383"/>
    <w:rsid w:val="004E2A4D"/>
    <w:rsid w:val="004E3BD8"/>
    <w:rsid w:val="004E4B92"/>
    <w:rsid w:val="004E6545"/>
    <w:rsid w:val="004E68E2"/>
    <w:rsid w:val="004E6989"/>
    <w:rsid w:val="004F007E"/>
    <w:rsid w:val="004F0359"/>
    <w:rsid w:val="004F09BF"/>
    <w:rsid w:val="004F0C14"/>
    <w:rsid w:val="004F1205"/>
    <w:rsid w:val="004F24BE"/>
    <w:rsid w:val="004F25FF"/>
    <w:rsid w:val="004F2E88"/>
    <w:rsid w:val="004F32BA"/>
    <w:rsid w:val="004F351D"/>
    <w:rsid w:val="004F4928"/>
    <w:rsid w:val="004F7996"/>
    <w:rsid w:val="005005E3"/>
    <w:rsid w:val="00500BB9"/>
    <w:rsid w:val="00500BD7"/>
    <w:rsid w:val="00502CF6"/>
    <w:rsid w:val="005037DC"/>
    <w:rsid w:val="00503B3B"/>
    <w:rsid w:val="00504AD0"/>
    <w:rsid w:val="00505A69"/>
    <w:rsid w:val="00505BEF"/>
    <w:rsid w:val="005123B7"/>
    <w:rsid w:val="00513FA0"/>
    <w:rsid w:val="00515850"/>
    <w:rsid w:val="00515CF3"/>
    <w:rsid w:val="00516E03"/>
    <w:rsid w:val="00517C49"/>
    <w:rsid w:val="00517DB1"/>
    <w:rsid w:val="00520295"/>
    <w:rsid w:val="005214A6"/>
    <w:rsid w:val="00521713"/>
    <w:rsid w:val="00522135"/>
    <w:rsid w:val="00522B65"/>
    <w:rsid w:val="00523101"/>
    <w:rsid w:val="005233B4"/>
    <w:rsid w:val="00524E69"/>
    <w:rsid w:val="00525061"/>
    <w:rsid w:val="00525CA4"/>
    <w:rsid w:val="00527070"/>
    <w:rsid w:val="0052798E"/>
    <w:rsid w:val="00530009"/>
    <w:rsid w:val="0053048A"/>
    <w:rsid w:val="00530FA6"/>
    <w:rsid w:val="00531862"/>
    <w:rsid w:val="00531B00"/>
    <w:rsid w:val="00533193"/>
    <w:rsid w:val="00533C81"/>
    <w:rsid w:val="00533D49"/>
    <w:rsid w:val="005349BA"/>
    <w:rsid w:val="00534CB6"/>
    <w:rsid w:val="00534FE2"/>
    <w:rsid w:val="00535498"/>
    <w:rsid w:val="00536088"/>
    <w:rsid w:val="00540992"/>
    <w:rsid w:val="00540BF4"/>
    <w:rsid w:val="00541D33"/>
    <w:rsid w:val="00541FB1"/>
    <w:rsid w:val="005433AD"/>
    <w:rsid w:val="00543403"/>
    <w:rsid w:val="005443DB"/>
    <w:rsid w:val="00544525"/>
    <w:rsid w:val="00544A24"/>
    <w:rsid w:val="0054577B"/>
    <w:rsid w:val="005477DE"/>
    <w:rsid w:val="00547F63"/>
    <w:rsid w:val="005527A2"/>
    <w:rsid w:val="00552BE3"/>
    <w:rsid w:val="005532B3"/>
    <w:rsid w:val="00553F7A"/>
    <w:rsid w:val="0055487B"/>
    <w:rsid w:val="00554908"/>
    <w:rsid w:val="00554FED"/>
    <w:rsid w:val="00555D83"/>
    <w:rsid w:val="00556645"/>
    <w:rsid w:val="00556B77"/>
    <w:rsid w:val="00556D70"/>
    <w:rsid w:val="00556D7B"/>
    <w:rsid w:val="00557748"/>
    <w:rsid w:val="005608E4"/>
    <w:rsid w:val="00561037"/>
    <w:rsid w:val="00561412"/>
    <w:rsid w:val="005622ED"/>
    <w:rsid w:val="00562C0B"/>
    <w:rsid w:val="0056477D"/>
    <w:rsid w:val="00564F63"/>
    <w:rsid w:val="00565B01"/>
    <w:rsid w:val="005666D8"/>
    <w:rsid w:val="00566BC5"/>
    <w:rsid w:val="005679FD"/>
    <w:rsid w:val="00567E05"/>
    <w:rsid w:val="0057053A"/>
    <w:rsid w:val="00570A2C"/>
    <w:rsid w:val="00570B5C"/>
    <w:rsid w:val="00570FDC"/>
    <w:rsid w:val="005721FE"/>
    <w:rsid w:val="00573314"/>
    <w:rsid w:val="00576C30"/>
    <w:rsid w:val="00577620"/>
    <w:rsid w:val="00577D54"/>
    <w:rsid w:val="00580D26"/>
    <w:rsid w:val="005812E6"/>
    <w:rsid w:val="00582922"/>
    <w:rsid w:val="00582FEC"/>
    <w:rsid w:val="00585EAA"/>
    <w:rsid w:val="00586DDF"/>
    <w:rsid w:val="00586DE4"/>
    <w:rsid w:val="005873C8"/>
    <w:rsid w:val="00587750"/>
    <w:rsid w:val="00591F19"/>
    <w:rsid w:val="0059226E"/>
    <w:rsid w:val="00592EDE"/>
    <w:rsid w:val="00593649"/>
    <w:rsid w:val="00595823"/>
    <w:rsid w:val="00595E2D"/>
    <w:rsid w:val="00597C08"/>
    <w:rsid w:val="005A028B"/>
    <w:rsid w:val="005A0524"/>
    <w:rsid w:val="005A1ED5"/>
    <w:rsid w:val="005A2AE9"/>
    <w:rsid w:val="005A3280"/>
    <w:rsid w:val="005A34B9"/>
    <w:rsid w:val="005A459C"/>
    <w:rsid w:val="005A62A4"/>
    <w:rsid w:val="005B0126"/>
    <w:rsid w:val="005B0140"/>
    <w:rsid w:val="005B034E"/>
    <w:rsid w:val="005B047B"/>
    <w:rsid w:val="005B068B"/>
    <w:rsid w:val="005B1056"/>
    <w:rsid w:val="005B1756"/>
    <w:rsid w:val="005B18ED"/>
    <w:rsid w:val="005B1F27"/>
    <w:rsid w:val="005B257E"/>
    <w:rsid w:val="005B3751"/>
    <w:rsid w:val="005B3B9B"/>
    <w:rsid w:val="005B3BF0"/>
    <w:rsid w:val="005B5280"/>
    <w:rsid w:val="005B5FFC"/>
    <w:rsid w:val="005B6263"/>
    <w:rsid w:val="005B72C9"/>
    <w:rsid w:val="005C1BEF"/>
    <w:rsid w:val="005C2285"/>
    <w:rsid w:val="005C239E"/>
    <w:rsid w:val="005C2E5D"/>
    <w:rsid w:val="005C3753"/>
    <w:rsid w:val="005C4271"/>
    <w:rsid w:val="005C43E0"/>
    <w:rsid w:val="005C5577"/>
    <w:rsid w:val="005C6897"/>
    <w:rsid w:val="005C6937"/>
    <w:rsid w:val="005C7863"/>
    <w:rsid w:val="005D0710"/>
    <w:rsid w:val="005D0C6B"/>
    <w:rsid w:val="005D12C9"/>
    <w:rsid w:val="005D196C"/>
    <w:rsid w:val="005D6B65"/>
    <w:rsid w:val="005D766B"/>
    <w:rsid w:val="005D7A01"/>
    <w:rsid w:val="005D7B36"/>
    <w:rsid w:val="005E0773"/>
    <w:rsid w:val="005E092B"/>
    <w:rsid w:val="005E1A04"/>
    <w:rsid w:val="005E250B"/>
    <w:rsid w:val="005E2BA1"/>
    <w:rsid w:val="005E4340"/>
    <w:rsid w:val="005E4D0D"/>
    <w:rsid w:val="005E4DF4"/>
    <w:rsid w:val="005E4ED6"/>
    <w:rsid w:val="005E70E1"/>
    <w:rsid w:val="005F01A0"/>
    <w:rsid w:val="005F18F0"/>
    <w:rsid w:val="005F2160"/>
    <w:rsid w:val="005F24D7"/>
    <w:rsid w:val="005F27BE"/>
    <w:rsid w:val="005F3FAC"/>
    <w:rsid w:val="005F4035"/>
    <w:rsid w:val="005F4059"/>
    <w:rsid w:val="005F41F2"/>
    <w:rsid w:val="005F623B"/>
    <w:rsid w:val="005F63CD"/>
    <w:rsid w:val="005F6CD9"/>
    <w:rsid w:val="005F7920"/>
    <w:rsid w:val="005FAB71"/>
    <w:rsid w:val="00605E7D"/>
    <w:rsid w:val="006063D5"/>
    <w:rsid w:val="006079E5"/>
    <w:rsid w:val="006109DD"/>
    <w:rsid w:val="00610E66"/>
    <w:rsid w:val="00612062"/>
    <w:rsid w:val="006129FA"/>
    <w:rsid w:val="00612DDB"/>
    <w:rsid w:val="00615A68"/>
    <w:rsid w:val="00615D04"/>
    <w:rsid w:val="00615FC0"/>
    <w:rsid w:val="006165B5"/>
    <w:rsid w:val="00621165"/>
    <w:rsid w:val="00621729"/>
    <w:rsid w:val="00621B3D"/>
    <w:rsid w:val="0062346F"/>
    <w:rsid w:val="00624E45"/>
    <w:rsid w:val="00624ECD"/>
    <w:rsid w:val="0062528F"/>
    <w:rsid w:val="0062541C"/>
    <w:rsid w:val="00626594"/>
    <w:rsid w:val="00626A01"/>
    <w:rsid w:val="00626A04"/>
    <w:rsid w:val="00627997"/>
    <w:rsid w:val="006309AF"/>
    <w:rsid w:val="00630FF7"/>
    <w:rsid w:val="00631042"/>
    <w:rsid w:val="0063189E"/>
    <w:rsid w:val="00631BBA"/>
    <w:rsid w:val="00632BA0"/>
    <w:rsid w:val="00633B9C"/>
    <w:rsid w:val="006340A0"/>
    <w:rsid w:val="00634B9A"/>
    <w:rsid w:val="006361BF"/>
    <w:rsid w:val="006367F8"/>
    <w:rsid w:val="00637861"/>
    <w:rsid w:val="00640430"/>
    <w:rsid w:val="00641533"/>
    <w:rsid w:val="00641B0E"/>
    <w:rsid w:val="00641B1E"/>
    <w:rsid w:val="00642009"/>
    <w:rsid w:val="00643D96"/>
    <w:rsid w:val="00643EE2"/>
    <w:rsid w:val="00644C0F"/>
    <w:rsid w:val="006455DE"/>
    <w:rsid w:val="00646118"/>
    <w:rsid w:val="00646592"/>
    <w:rsid w:val="00646609"/>
    <w:rsid w:val="006467CB"/>
    <w:rsid w:val="006468BF"/>
    <w:rsid w:val="0064751B"/>
    <w:rsid w:val="00651CF1"/>
    <w:rsid w:val="00652E3B"/>
    <w:rsid w:val="00654728"/>
    <w:rsid w:val="00656D1D"/>
    <w:rsid w:val="00656FED"/>
    <w:rsid w:val="00657652"/>
    <w:rsid w:val="0065771E"/>
    <w:rsid w:val="00657BAA"/>
    <w:rsid w:val="006613C5"/>
    <w:rsid w:val="006615A1"/>
    <w:rsid w:val="00661FA6"/>
    <w:rsid w:val="0066260B"/>
    <w:rsid w:val="006629B3"/>
    <w:rsid w:val="00663841"/>
    <w:rsid w:val="006639FA"/>
    <w:rsid w:val="00663A39"/>
    <w:rsid w:val="00664B8C"/>
    <w:rsid w:val="00665369"/>
    <w:rsid w:val="00665F76"/>
    <w:rsid w:val="0066656B"/>
    <w:rsid w:val="0066681A"/>
    <w:rsid w:val="00666DBC"/>
    <w:rsid w:val="00667E90"/>
    <w:rsid w:val="00670B2C"/>
    <w:rsid w:val="00671801"/>
    <w:rsid w:val="006723B3"/>
    <w:rsid w:val="00672B98"/>
    <w:rsid w:val="00672CA7"/>
    <w:rsid w:val="00676727"/>
    <w:rsid w:val="00677514"/>
    <w:rsid w:val="0067775F"/>
    <w:rsid w:val="00677897"/>
    <w:rsid w:val="00677D46"/>
    <w:rsid w:val="00677FE6"/>
    <w:rsid w:val="00680733"/>
    <w:rsid w:val="00681E5F"/>
    <w:rsid w:val="00681E76"/>
    <w:rsid w:val="006821B4"/>
    <w:rsid w:val="006827C8"/>
    <w:rsid w:val="00683217"/>
    <w:rsid w:val="00684547"/>
    <w:rsid w:val="0068467D"/>
    <w:rsid w:val="00686184"/>
    <w:rsid w:val="00690928"/>
    <w:rsid w:val="00690CED"/>
    <w:rsid w:val="0069156F"/>
    <w:rsid w:val="00693F01"/>
    <w:rsid w:val="00695EBB"/>
    <w:rsid w:val="00695F02"/>
    <w:rsid w:val="00696E4C"/>
    <w:rsid w:val="00696F72"/>
    <w:rsid w:val="00697826"/>
    <w:rsid w:val="006979A5"/>
    <w:rsid w:val="006A1C77"/>
    <w:rsid w:val="006A1D98"/>
    <w:rsid w:val="006A2973"/>
    <w:rsid w:val="006A619C"/>
    <w:rsid w:val="006A6EEF"/>
    <w:rsid w:val="006A7F6A"/>
    <w:rsid w:val="006B0A50"/>
    <w:rsid w:val="006B1336"/>
    <w:rsid w:val="006B1B98"/>
    <w:rsid w:val="006B1DAB"/>
    <w:rsid w:val="006B27EF"/>
    <w:rsid w:val="006B531E"/>
    <w:rsid w:val="006B5F2D"/>
    <w:rsid w:val="006B66CE"/>
    <w:rsid w:val="006C0719"/>
    <w:rsid w:val="006C1E78"/>
    <w:rsid w:val="006C1EDB"/>
    <w:rsid w:val="006C28A3"/>
    <w:rsid w:val="006C293D"/>
    <w:rsid w:val="006C2F95"/>
    <w:rsid w:val="006C346C"/>
    <w:rsid w:val="006C3923"/>
    <w:rsid w:val="006C3DEA"/>
    <w:rsid w:val="006C4A2A"/>
    <w:rsid w:val="006C5184"/>
    <w:rsid w:val="006C7DF9"/>
    <w:rsid w:val="006D01BB"/>
    <w:rsid w:val="006D029C"/>
    <w:rsid w:val="006D1571"/>
    <w:rsid w:val="006D23A5"/>
    <w:rsid w:val="006D605B"/>
    <w:rsid w:val="006D7AB0"/>
    <w:rsid w:val="006D7D0C"/>
    <w:rsid w:val="006E1492"/>
    <w:rsid w:val="006E2210"/>
    <w:rsid w:val="006E2642"/>
    <w:rsid w:val="006E2D5C"/>
    <w:rsid w:val="006E2F37"/>
    <w:rsid w:val="006E5DD3"/>
    <w:rsid w:val="006E64D9"/>
    <w:rsid w:val="006E71A2"/>
    <w:rsid w:val="006E7488"/>
    <w:rsid w:val="006F06DF"/>
    <w:rsid w:val="006F3119"/>
    <w:rsid w:val="006F33AD"/>
    <w:rsid w:val="006F3429"/>
    <w:rsid w:val="006F49AD"/>
    <w:rsid w:val="006F4B71"/>
    <w:rsid w:val="006F6584"/>
    <w:rsid w:val="006F6602"/>
    <w:rsid w:val="006F7240"/>
    <w:rsid w:val="006F7291"/>
    <w:rsid w:val="007004BB"/>
    <w:rsid w:val="00700DA7"/>
    <w:rsid w:val="00700FFD"/>
    <w:rsid w:val="007014CA"/>
    <w:rsid w:val="0070176C"/>
    <w:rsid w:val="00702806"/>
    <w:rsid w:val="0070298D"/>
    <w:rsid w:val="007043D5"/>
    <w:rsid w:val="007044C1"/>
    <w:rsid w:val="00704512"/>
    <w:rsid w:val="0070595E"/>
    <w:rsid w:val="00706280"/>
    <w:rsid w:val="0070654E"/>
    <w:rsid w:val="00706F77"/>
    <w:rsid w:val="00707D73"/>
    <w:rsid w:val="0071031B"/>
    <w:rsid w:val="0071098E"/>
    <w:rsid w:val="00711DF0"/>
    <w:rsid w:val="0071261B"/>
    <w:rsid w:val="007136B1"/>
    <w:rsid w:val="007148C0"/>
    <w:rsid w:val="007151A5"/>
    <w:rsid w:val="00715473"/>
    <w:rsid w:val="007165F3"/>
    <w:rsid w:val="00716B9A"/>
    <w:rsid w:val="0071725D"/>
    <w:rsid w:val="00717870"/>
    <w:rsid w:val="00717B27"/>
    <w:rsid w:val="00720C30"/>
    <w:rsid w:val="00721438"/>
    <w:rsid w:val="00721F14"/>
    <w:rsid w:val="00722C58"/>
    <w:rsid w:val="00723850"/>
    <w:rsid w:val="007263D0"/>
    <w:rsid w:val="00726A3B"/>
    <w:rsid w:val="00730929"/>
    <w:rsid w:val="007315E4"/>
    <w:rsid w:val="007320F0"/>
    <w:rsid w:val="00732647"/>
    <w:rsid w:val="00736558"/>
    <w:rsid w:val="00736945"/>
    <w:rsid w:val="0073701C"/>
    <w:rsid w:val="007370F2"/>
    <w:rsid w:val="007372D7"/>
    <w:rsid w:val="00737415"/>
    <w:rsid w:val="00737753"/>
    <w:rsid w:val="007379AF"/>
    <w:rsid w:val="00741F08"/>
    <w:rsid w:val="00742BE9"/>
    <w:rsid w:val="007430F7"/>
    <w:rsid w:val="0074517F"/>
    <w:rsid w:val="007465DA"/>
    <w:rsid w:val="007472C1"/>
    <w:rsid w:val="00747B16"/>
    <w:rsid w:val="00750B2A"/>
    <w:rsid w:val="00751864"/>
    <w:rsid w:val="00754F6A"/>
    <w:rsid w:val="007550A8"/>
    <w:rsid w:val="00755B2F"/>
    <w:rsid w:val="00756CCE"/>
    <w:rsid w:val="007570F5"/>
    <w:rsid w:val="0076035A"/>
    <w:rsid w:val="00761F11"/>
    <w:rsid w:val="00762AC5"/>
    <w:rsid w:val="007635D5"/>
    <w:rsid w:val="0076546F"/>
    <w:rsid w:val="00766056"/>
    <w:rsid w:val="00766224"/>
    <w:rsid w:val="00767237"/>
    <w:rsid w:val="00767B33"/>
    <w:rsid w:val="00767F43"/>
    <w:rsid w:val="00774113"/>
    <w:rsid w:val="00776A89"/>
    <w:rsid w:val="007770A5"/>
    <w:rsid w:val="00777A32"/>
    <w:rsid w:val="00777BFF"/>
    <w:rsid w:val="00780774"/>
    <w:rsid w:val="00782038"/>
    <w:rsid w:val="00783FD1"/>
    <w:rsid w:val="007842EC"/>
    <w:rsid w:val="007845BA"/>
    <w:rsid w:val="007856C1"/>
    <w:rsid w:val="00785B60"/>
    <w:rsid w:val="007863CA"/>
    <w:rsid w:val="007863EE"/>
    <w:rsid w:val="007871C5"/>
    <w:rsid w:val="00791084"/>
    <w:rsid w:val="00791C86"/>
    <w:rsid w:val="007920B4"/>
    <w:rsid w:val="00792F1B"/>
    <w:rsid w:val="007952BC"/>
    <w:rsid w:val="0079536A"/>
    <w:rsid w:val="00795A57"/>
    <w:rsid w:val="007961FD"/>
    <w:rsid w:val="00796BF0"/>
    <w:rsid w:val="007A0128"/>
    <w:rsid w:val="007A0284"/>
    <w:rsid w:val="007A1161"/>
    <w:rsid w:val="007A1222"/>
    <w:rsid w:val="007A1AD5"/>
    <w:rsid w:val="007A2DD3"/>
    <w:rsid w:val="007A30E3"/>
    <w:rsid w:val="007A3FDE"/>
    <w:rsid w:val="007A4B1F"/>
    <w:rsid w:val="007A52AD"/>
    <w:rsid w:val="007A5A1D"/>
    <w:rsid w:val="007A5AB4"/>
    <w:rsid w:val="007A60A7"/>
    <w:rsid w:val="007A671B"/>
    <w:rsid w:val="007B23C1"/>
    <w:rsid w:val="007B30C7"/>
    <w:rsid w:val="007B5027"/>
    <w:rsid w:val="007B627E"/>
    <w:rsid w:val="007B646B"/>
    <w:rsid w:val="007B6DA4"/>
    <w:rsid w:val="007B6E65"/>
    <w:rsid w:val="007B7342"/>
    <w:rsid w:val="007C16EA"/>
    <w:rsid w:val="007C219C"/>
    <w:rsid w:val="007C233D"/>
    <w:rsid w:val="007C3996"/>
    <w:rsid w:val="007C3A85"/>
    <w:rsid w:val="007C3E8A"/>
    <w:rsid w:val="007C41CC"/>
    <w:rsid w:val="007C437E"/>
    <w:rsid w:val="007C48AE"/>
    <w:rsid w:val="007C58FF"/>
    <w:rsid w:val="007C6104"/>
    <w:rsid w:val="007C692C"/>
    <w:rsid w:val="007D13DC"/>
    <w:rsid w:val="007D1EF6"/>
    <w:rsid w:val="007D2557"/>
    <w:rsid w:val="007D3408"/>
    <w:rsid w:val="007D3BAE"/>
    <w:rsid w:val="007D6ACC"/>
    <w:rsid w:val="007D6F5D"/>
    <w:rsid w:val="007D6FC2"/>
    <w:rsid w:val="007D6FFC"/>
    <w:rsid w:val="007D7E0A"/>
    <w:rsid w:val="007E1353"/>
    <w:rsid w:val="007E199F"/>
    <w:rsid w:val="007E258F"/>
    <w:rsid w:val="007E2691"/>
    <w:rsid w:val="007E3758"/>
    <w:rsid w:val="007E4281"/>
    <w:rsid w:val="007E69ED"/>
    <w:rsid w:val="007E6CD9"/>
    <w:rsid w:val="007E6E5D"/>
    <w:rsid w:val="007E7BC0"/>
    <w:rsid w:val="007E7DAD"/>
    <w:rsid w:val="007E7E0C"/>
    <w:rsid w:val="007F0447"/>
    <w:rsid w:val="007F1B16"/>
    <w:rsid w:val="007F1BC6"/>
    <w:rsid w:val="007F1DB6"/>
    <w:rsid w:val="007F2385"/>
    <w:rsid w:val="007F241D"/>
    <w:rsid w:val="007F2F29"/>
    <w:rsid w:val="007F3148"/>
    <w:rsid w:val="007F3B22"/>
    <w:rsid w:val="007F55D0"/>
    <w:rsid w:val="007F6C60"/>
    <w:rsid w:val="007F7908"/>
    <w:rsid w:val="007F7FCE"/>
    <w:rsid w:val="00800AF8"/>
    <w:rsid w:val="00800D7E"/>
    <w:rsid w:val="00802627"/>
    <w:rsid w:val="0080414C"/>
    <w:rsid w:val="008051C0"/>
    <w:rsid w:val="0080539E"/>
    <w:rsid w:val="00806072"/>
    <w:rsid w:val="008064CD"/>
    <w:rsid w:val="00806767"/>
    <w:rsid w:val="00807B77"/>
    <w:rsid w:val="00810C28"/>
    <w:rsid w:val="00810FAE"/>
    <w:rsid w:val="0081155F"/>
    <w:rsid w:val="0081184F"/>
    <w:rsid w:val="00811FC6"/>
    <w:rsid w:val="00812257"/>
    <w:rsid w:val="008141E8"/>
    <w:rsid w:val="00814429"/>
    <w:rsid w:val="00814617"/>
    <w:rsid w:val="0081523E"/>
    <w:rsid w:val="00815452"/>
    <w:rsid w:val="00815785"/>
    <w:rsid w:val="0081600E"/>
    <w:rsid w:val="0081637E"/>
    <w:rsid w:val="00816998"/>
    <w:rsid w:val="0081725E"/>
    <w:rsid w:val="008178DA"/>
    <w:rsid w:val="008216A3"/>
    <w:rsid w:val="00822900"/>
    <w:rsid w:val="00823C65"/>
    <w:rsid w:val="00824583"/>
    <w:rsid w:val="008252E7"/>
    <w:rsid w:val="00827DB5"/>
    <w:rsid w:val="00830AEC"/>
    <w:rsid w:val="00830AF1"/>
    <w:rsid w:val="00831D6C"/>
    <w:rsid w:val="00832AD0"/>
    <w:rsid w:val="008344FB"/>
    <w:rsid w:val="008346EA"/>
    <w:rsid w:val="008348C5"/>
    <w:rsid w:val="00834A06"/>
    <w:rsid w:val="0083517C"/>
    <w:rsid w:val="0083573B"/>
    <w:rsid w:val="00836535"/>
    <w:rsid w:val="00837497"/>
    <w:rsid w:val="00837D29"/>
    <w:rsid w:val="00837E87"/>
    <w:rsid w:val="008402B9"/>
    <w:rsid w:val="008439C3"/>
    <w:rsid w:val="008440B2"/>
    <w:rsid w:val="00844F52"/>
    <w:rsid w:val="0084550E"/>
    <w:rsid w:val="00845B45"/>
    <w:rsid w:val="008460EC"/>
    <w:rsid w:val="00847E5C"/>
    <w:rsid w:val="008516B4"/>
    <w:rsid w:val="00851C25"/>
    <w:rsid w:val="00851F50"/>
    <w:rsid w:val="00851FAE"/>
    <w:rsid w:val="008521DC"/>
    <w:rsid w:val="00853110"/>
    <w:rsid w:val="00853E96"/>
    <w:rsid w:val="008557F6"/>
    <w:rsid w:val="00855F49"/>
    <w:rsid w:val="00857CBD"/>
    <w:rsid w:val="008618F6"/>
    <w:rsid w:val="008639FE"/>
    <w:rsid w:val="00864147"/>
    <w:rsid w:val="008641A5"/>
    <w:rsid w:val="00864336"/>
    <w:rsid w:val="0086476E"/>
    <w:rsid w:val="00864CC1"/>
    <w:rsid w:val="00865403"/>
    <w:rsid w:val="00865C71"/>
    <w:rsid w:val="00866DE3"/>
    <w:rsid w:val="008674F7"/>
    <w:rsid w:val="008704AA"/>
    <w:rsid w:val="0087094C"/>
    <w:rsid w:val="00870EE6"/>
    <w:rsid w:val="00871C3D"/>
    <w:rsid w:val="00871ECF"/>
    <w:rsid w:val="00872E2D"/>
    <w:rsid w:val="00874168"/>
    <w:rsid w:val="0087481C"/>
    <w:rsid w:val="0087565B"/>
    <w:rsid w:val="00875AE2"/>
    <w:rsid w:val="00877732"/>
    <w:rsid w:val="00877F0A"/>
    <w:rsid w:val="008826BA"/>
    <w:rsid w:val="0088304D"/>
    <w:rsid w:val="008852DC"/>
    <w:rsid w:val="0088604C"/>
    <w:rsid w:val="0088713F"/>
    <w:rsid w:val="0088748B"/>
    <w:rsid w:val="008876B7"/>
    <w:rsid w:val="0089111F"/>
    <w:rsid w:val="00892889"/>
    <w:rsid w:val="00892928"/>
    <w:rsid w:val="00892D43"/>
    <w:rsid w:val="00893143"/>
    <w:rsid w:val="00893D88"/>
    <w:rsid w:val="00895AE2"/>
    <w:rsid w:val="00896B72"/>
    <w:rsid w:val="00896BF8"/>
    <w:rsid w:val="00896C26"/>
    <w:rsid w:val="008A0D8D"/>
    <w:rsid w:val="008A0E2F"/>
    <w:rsid w:val="008A18FE"/>
    <w:rsid w:val="008A2850"/>
    <w:rsid w:val="008A28F1"/>
    <w:rsid w:val="008A300F"/>
    <w:rsid w:val="008A567A"/>
    <w:rsid w:val="008A622F"/>
    <w:rsid w:val="008A6853"/>
    <w:rsid w:val="008A7CC8"/>
    <w:rsid w:val="008B2480"/>
    <w:rsid w:val="008B3382"/>
    <w:rsid w:val="008B355A"/>
    <w:rsid w:val="008B4C2E"/>
    <w:rsid w:val="008B5640"/>
    <w:rsid w:val="008B6784"/>
    <w:rsid w:val="008B7A4E"/>
    <w:rsid w:val="008B7C6B"/>
    <w:rsid w:val="008C1F35"/>
    <w:rsid w:val="008C459F"/>
    <w:rsid w:val="008C47AF"/>
    <w:rsid w:val="008C4D17"/>
    <w:rsid w:val="008C5956"/>
    <w:rsid w:val="008C6149"/>
    <w:rsid w:val="008C6695"/>
    <w:rsid w:val="008C67AE"/>
    <w:rsid w:val="008C7876"/>
    <w:rsid w:val="008C7BC7"/>
    <w:rsid w:val="008D0C70"/>
    <w:rsid w:val="008D194E"/>
    <w:rsid w:val="008D431F"/>
    <w:rsid w:val="008D505F"/>
    <w:rsid w:val="008D51D3"/>
    <w:rsid w:val="008D5815"/>
    <w:rsid w:val="008D58E7"/>
    <w:rsid w:val="008D7DCD"/>
    <w:rsid w:val="008E33DC"/>
    <w:rsid w:val="008E3A0F"/>
    <w:rsid w:val="008E3FF1"/>
    <w:rsid w:val="008E527F"/>
    <w:rsid w:val="008E658C"/>
    <w:rsid w:val="008E6A91"/>
    <w:rsid w:val="008E708F"/>
    <w:rsid w:val="008F08EC"/>
    <w:rsid w:val="008F13D9"/>
    <w:rsid w:val="008F159E"/>
    <w:rsid w:val="008F18FB"/>
    <w:rsid w:val="008F31D4"/>
    <w:rsid w:val="008F4717"/>
    <w:rsid w:val="008F6756"/>
    <w:rsid w:val="008F733A"/>
    <w:rsid w:val="008F7FBA"/>
    <w:rsid w:val="00900B43"/>
    <w:rsid w:val="00900E00"/>
    <w:rsid w:val="00902016"/>
    <w:rsid w:val="00902D53"/>
    <w:rsid w:val="00904AE6"/>
    <w:rsid w:val="00904D51"/>
    <w:rsid w:val="009058BF"/>
    <w:rsid w:val="0090623A"/>
    <w:rsid w:val="00906644"/>
    <w:rsid w:val="0090706E"/>
    <w:rsid w:val="009078C2"/>
    <w:rsid w:val="00907BFA"/>
    <w:rsid w:val="00910510"/>
    <w:rsid w:val="00910F43"/>
    <w:rsid w:val="00912243"/>
    <w:rsid w:val="009138AB"/>
    <w:rsid w:val="00914222"/>
    <w:rsid w:val="00914301"/>
    <w:rsid w:val="009144A0"/>
    <w:rsid w:val="00914D70"/>
    <w:rsid w:val="00915113"/>
    <w:rsid w:val="009159A2"/>
    <w:rsid w:val="0091681D"/>
    <w:rsid w:val="0091684D"/>
    <w:rsid w:val="00917169"/>
    <w:rsid w:val="009176F2"/>
    <w:rsid w:val="00920D2B"/>
    <w:rsid w:val="009222A7"/>
    <w:rsid w:val="0092322C"/>
    <w:rsid w:val="0092407A"/>
    <w:rsid w:val="00924257"/>
    <w:rsid w:val="00924E49"/>
    <w:rsid w:val="009256E8"/>
    <w:rsid w:val="00925CF6"/>
    <w:rsid w:val="00925D96"/>
    <w:rsid w:val="00927A46"/>
    <w:rsid w:val="0093200C"/>
    <w:rsid w:val="00932AE2"/>
    <w:rsid w:val="00932B92"/>
    <w:rsid w:val="009356A1"/>
    <w:rsid w:val="0093591D"/>
    <w:rsid w:val="00935C5F"/>
    <w:rsid w:val="00936417"/>
    <w:rsid w:val="00937283"/>
    <w:rsid w:val="009400A4"/>
    <w:rsid w:val="009420FD"/>
    <w:rsid w:val="0094212E"/>
    <w:rsid w:val="0094319F"/>
    <w:rsid w:val="009436FD"/>
    <w:rsid w:val="00943A04"/>
    <w:rsid w:val="00944C7C"/>
    <w:rsid w:val="00944EB6"/>
    <w:rsid w:val="00945AA3"/>
    <w:rsid w:val="00946CEC"/>
    <w:rsid w:val="0095042D"/>
    <w:rsid w:val="00951BF8"/>
    <w:rsid w:val="00951D77"/>
    <w:rsid w:val="009521F5"/>
    <w:rsid w:val="0095277F"/>
    <w:rsid w:val="00952DF5"/>
    <w:rsid w:val="009536E0"/>
    <w:rsid w:val="009547ED"/>
    <w:rsid w:val="00955260"/>
    <w:rsid w:val="00957B36"/>
    <w:rsid w:val="00960B0C"/>
    <w:rsid w:val="00961FD3"/>
    <w:rsid w:val="00962AEA"/>
    <w:rsid w:val="00962CEC"/>
    <w:rsid w:val="009640AA"/>
    <w:rsid w:val="00964C37"/>
    <w:rsid w:val="0096537F"/>
    <w:rsid w:val="00965F01"/>
    <w:rsid w:val="0096609D"/>
    <w:rsid w:val="00966F5D"/>
    <w:rsid w:val="0096714A"/>
    <w:rsid w:val="00967A08"/>
    <w:rsid w:val="00967D7D"/>
    <w:rsid w:val="00970287"/>
    <w:rsid w:val="009713EE"/>
    <w:rsid w:val="00972691"/>
    <w:rsid w:val="00973EE7"/>
    <w:rsid w:val="00974677"/>
    <w:rsid w:val="00974AD1"/>
    <w:rsid w:val="00976D78"/>
    <w:rsid w:val="00982C64"/>
    <w:rsid w:val="00983500"/>
    <w:rsid w:val="00983CE9"/>
    <w:rsid w:val="009851E7"/>
    <w:rsid w:val="0098521D"/>
    <w:rsid w:val="009859B0"/>
    <w:rsid w:val="0098603E"/>
    <w:rsid w:val="0099429A"/>
    <w:rsid w:val="009947E5"/>
    <w:rsid w:val="009950C9"/>
    <w:rsid w:val="00996A8B"/>
    <w:rsid w:val="009971AB"/>
    <w:rsid w:val="009973A2"/>
    <w:rsid w:val="00997833"/>
    <w:rsid w:val="009A1B13"/>
    <w:rsid w:val="009A1DEC"/>
    <w:rsid w:val="009A20E4"/>
    <w:rsid w:val="009A2339"/>
    <w:rsid w:val="009A3001"/>
    <w:rsid w:val="009A3803"/>
    <w:rsid w:val="009A4E15"/>
    <w:rsid w:val="009A529F"/>
    <w:rsid w:val="009A52C7"/>
    <w:rsid w:val="009A58C5"/>
    <w:rsid w:val="009A60A2"/>
    <w:rsid w:val="009A649F"/>
    <w:rsid w:val="009B00CB"/>
    <w:rsid w:val="009B02C8"/>
    <w:rsid w:val="009B0A29"/>
    <w:rsid w:val="009B142C"/>
    <w:rsid w:val="009B1D6C"/>
    <w:rsid w:val="009B1EBC"/>
    <w:rsid w:val="009B2DAA"/>
    <w:rsid w:val="009B3BD1"/>
    <w:rsid w:val="009B47B8"/>
    <w:rsid w:val="009B48B1"/>
    <w:rsid w:val="009B5189"/>
    <w:rsid w:val="009B5906"/>
    <w:rsid w:val="009B77F0"/>
    <w:rsid w:val="009B7DBD"/>
    <w:rsid w:val="009B7E64"/>
    <w:rsid w:val="009C0971"/>
    <w:rsid w:val="009C149C"/>
    <w:rsid w:val="009C1C50"/>
    <w:rsid w:val="009C284D"/>
    <w:rsid w:val="009C4CB3"/>
    <w:rsid w:val="009C5900"/>
    <w:rsid w:val="009D1228"/>
    <w:rsid w:val="009D1687"/>
    <w:rsid w:val="009D1CEA"/>
    <w:rsid w:val="009D24B5"/>
    <w:rsid w:val="009D2A6B"/>
    <w:rsid w:val="009D3663"/>
    <w:rsid w:val="009D50CE"/>
    <w:rsid w:val="009D549B"/>
    <w:rsid w:val="009D5C44"/>
    <w:rsid w:val="009D5E1D"/>
    <w:rsid w:val="009E1744"/>
    <w:rsid w:val="009E20A5"/>
    <w:rsid w:val="009E3D72"/>
    <w:rsid w:val="009E4DCF"/>
    <w:rsid w:val="009E614C"/>
    <w:rsid w:val="009E6431"/>
    <w:rsid w:val="009E6A96"/>
    <w:rsid w:val="009F1BE1"/>
    <w:rsid w:val="009F2AC3"/>
    <w:rsid w:val="009F3416"/>
    <w:rsid w:val="009F368D"/>
    <w:rsid w:val="009F3823"/>
    <w:rsid w:val="009F3DD2"/>
    <w:rsid w:val="009F3EFC"/>
    <w:rsid w:val="009F4816"/>
    <w:rsid w:val="009F6EA4"/>
    <w:rsid w:val="009F7042"/>
    <w:rsid w:val="00A016C4"/>
    <w:rsid w:val="00A01724"/>
    <w:rsid w:val="00A02592"/>
    <w:rsid w:val="00A02957"/>
    <w:rsid w:val="00A031B0"/>
    <w:rsid w:val="00A0444B"/>
    <w:rsid w:val="00A04731"/>
    <w:rsid w:val="00A06A8C"/>
    <w:rsid w:val="00A103AE"/>
    <w:rsid w:val="00A10801"/>
    <w:rsid w:val="00A12704"/>
    <w:rsid w:val="00A1281F"/>
    <w:rsid w:val="00A13048"/>
    <w:rsid w:val="00A137C5"/>
    <w:rsid w:val="00A15CF4"/>
    <w:rsid w:val="00A1600A"/>
    <w:rsid w:val="00A16F24"/>
    <w:rsid w:val="00A17EFC"/>
    <w:rsid w:val="00A201A6"/>
    <w:rsid w:val="00A204B9"/>
    <w:rsid w:val="00A208DD"/>
    <w:rsid w:val="00A20FFB"/>
    <w:rsid w:val="00A213C7"/>
    <w:rsid w:val="00A21B0B"/>
    <w:rsid w:val="00A226D3"/>
    <w:rsid w:val="00A22F52"/>
    <w:rsid w:val="00A2314F"/>
    <w:rsid w:val="00A23605"/>
    <w:rsid w:val="00A238C1"/>
    <w:rsid w:val="00A24703"/>
    <w:rsid w:val="00A24AC3"/>
    <w:rsid w:val="00A250A6"/>
    <w:rsid w:val="00A257D6"/>
    <w:rsid w:val="00A260B3"/>
    <w:rsid w:val="00A26AB4"/>
    <w:rsid w:val="00A26DBA"/>
    <w:rsid w:val="00A30989"/>
    <w:rsid w:val="00A30E46"/>
    <w:rsid w:val="00A31427"/>
    <w:rsid w:val="00A31471"/>
    <w:rsid w:val="00A344D3"/>
    <w:rsid w:val="00A34B5C"/>
    <w:rsid w:val="00A34BA6"/>
    <w:rsid w:val="00A35051"/>
    <w:rsid w:val="00A352B3"/>
    <w:rsid w:val="00A35806"/>
    <w:rsid w:val="00A35842"/>
    <w:rsid w:val="00A36A25"/>
    <w:rsid w:val="00A37DDC"/>
    <w:rsid w:val="00A40C5E"/>
    <w:rsid w:val="00A410F9"/>
    <w:rsid w:val="00A41E18"/>
    <w:rsid w:val="00A4211C"/>
    <w:rsid w:val="00A42719"/>
    <w:rsid w:val="00A44594"/>
    <w:rsid w:val="00A44D37"/>
    <w:rsid w:val="00A45165"/>
    <w:rsid w:val="00A46A24"/>
    <w:rsid w:val="00A47076"/>
    <w:rsid w:val="00A4729A"/>
    <w:rsid w:val="00A47524"/>
    <w:rsid w:val="00A50A5E"/>
    <w:rsid w:val="00A52C05"/>
    <w:rsid w:val="00A5335F"/>
    <w:rsid w:val="00A53F40"/>
    <w:rsid w:val="00A53FE8"/>
    <w:rsid w:val="00A541BE"/>
    <w:rsid w:val="00A575EB"/>
    <w:rsid w:val="00A57DAF"/>
    <w:rsid w:val="00A60E82"/>
    <w:rsid w:val="00A61570"/>
    <w:rsid w:val="00A623C3"/>
    <w:rsid w:val="00A628EA"/>
    <w:rsid w:val="00A63D2B"/>
    <w:rsid w:val="00A64039"/>
    <w:rsid w:val="00A64060"/>
    <w:rsid w:val="00A6467E"/>
    <w:rsid w:val="00A649D6"/>
    <w:rsid w:val="00A66375"/>
    <w:rsid w:val="00A70317"/>
    <w:rsid w:val="00A70BDA"/>
    <w:rsid w:val="00A70C87"/>
    <w:rsid w:val="00A71CFA"/>
    <w:rsid w:val="00A727D9"/>
    <w:rsid w:val="00A72877"/>
    <w:rsid w:val="00A77CD5"/>
    <w:rsid w:val="00A81DA4"/>
    <w:rsid w:val="00A827E1"/>
    <w:rsid w:val="00A847DF"/>
    <w:rsid w:val="00A84A88"/>
    <w:rsid w:val="00A84E24"/>
    <w:rsid w:val="00A850B7"/>
    <w:rsid w:val="00A87417"/>
    <w:rsid w:val="00A879D7"/>
    <w:rsid w:val="00A9048C"/>
    <w:rsid w:val="00A90598"/>
    <w:rsid w:val="00A907D7"/>
    <w:rsid w:val="00A92A5C"/>
    <w:rsid w:val="00A92BC7"/>
    <w:rsid w:val="00A93906"/>
    <w:rsid w:val="00A94221"/>
    <w:rsid w:val="00A94B2C"/>
    <w:rsid w:val="00A94F2F"/>
    <w:rsid w:val="00AA0A0C"/>
    <w:rsid w:val="00AA13CC"/>
    <w:rsid w:val="00AA1F0D"/>
    <w:rsid w:val="00AA24D3"/>
    <w:rsid w:val="00AA2A81"/>
    <w:rsid w:val="00AA2F35"/>
    <w:rsid w:val="00AA379B"/>
    <w:rsid w:val="00AA5BD1"/>
    <w:rsid w:val="00AA60F9"/>
    <w:rsid w:val="00AA70AC"/>
    <w:rsid w:val="00AA76A4"/>
    <w:rsid w:val="00AA76A7"/>
    <w:rsid w:val="00AA7EC9"/>
    <w:rsid w:val="00AB0410"/>
    <w:rsid w:val="00AB11DB"/>
    <w:rsid w:val="00AB2885"/>
    <w:rsid w:val="00AB35F4"/>
    <w:rsid w:val="00AB4998"/>
    <w:rsid w:val="00AB4BD5"/>
    <w:rsid w:val="00AB659B"/>
    <w:rsid w:val="00AC01D5"/>
    <w:rsid w:val="00AC0919"/>
    <w:rsid w:val="00AC27A1"/>
    <w:rsid w:val="00AC2ACD"/>
    <w:rsid w:val="00AC341B"/>
    <w:rsid w:val="00AC3C5A"/>
    <w:rsid w:val="00AC458E"/>
    <w:rsid w:val="00AC4C1B"/>
    <w:rsid w:val="00AC5883"/>
    <w:rsid w:val="00AC74C5"/>
    <w:rsid w:val="00AD03D2"/>
    <w:rsid w:val="00AD0834"/>
    <w:rsid w:val="00AD10C7"/>
    <w:rsid w:val="00AD2C23"/>
    <w:rsid w:val="00AD3C07"/>
    <w:rsid w:val="00AD55B8"/>
    <w:rsid w:val="00AD5E35"/>
    <w:rsid w:val="00AD60BA"/>
    <w:rsid w:val="00AD7CA1"/>
    <w:rsid w:val="00AE00B6"/>
    <w:rsid w:val="00AE0484"/>
    <w:rsid w:val="00AE0F92"/>
    <w:rsid w:val="00AE253A"/>
    <w:rsid w:val="00AE326C"/>
    <w:rsid w:val="00AE33EA"/>
    <w:rsid w:val="00AE4436"/>
    <w:rsid w:val="00AE5BB7"/>
    <w:rsid w:val="00AE6A37"/>
    <w:rsid w:val="00AE7405"/>
    <w:rsid w:val="00AE7507"/>
    <w:rsid w:val="00AF0DC8"/>
    <w:rsid w:val="00AF15C8"/>
    <w:rsid w:val="00AF2A2D"/>
    <w:rsid w:val="00AF2FAE"/>
    <w:rsid w:val="00AF361D"/>
    <w:rsid w:val="00AF4A1C"/>
    <w:rsid w:val="00AF5674"/>
    <w:rsid w:val="00AF605D"/>
    <w:rsid w:val="00AF663E"/>
    <w:rsid w:val="00AF7C89"/>
    <w:rsid w:val="00B00547"/>
    <w:rsid w:val="00B01D01"/>
    <w:rsid w:val="00B020DA"/>
    <w:rsid w:val="00B0312D"/>
    <w:rsid w:val="00B03727"/>
    <w:rsid w:val="00B03D22"/>
    <w:rsid w:val="00B047D2"/>
    <w:rsid w:val="00B05398"/>
    <w:rsid w:val="00B0578D"/>
    <w:rsid w:val="00B06037"/>
    <w:rsid w:val="00B06AE2"/>
    <w:rsid w:val="00B06ECA"/>
    <w:rsid w:val="00B1002B"/>
    <w:rsid w:val="00B106A0"/>
    <w:rsid w:val="00B10EF9"/>
    <w:rsid w:val="00B11BAB"/>
    <w:rsid w:val="00B11BC6"/>
    <w:rsid w:val="00B11D80"/>
    <w:rsid w:val="00B11DBD"/>
    <w:rsid w:val="00B131F2"/>
    <w:rsid w:val="00B13523"/>
    <w:rsid w:val="00B14ED4"/>
    <w:rsid w:val="00B165D4"/>
    <w:rsid w:val="00B16E9B"/>
    <w:rsid w:val="00B17457"/>
    <w:rsid w:val="00B1797A"/>
    <w:rsid w:val="00B21B83"/>
    <w:rsid w:val="00B22DF0"/>
    <w:rsid w:val="00B2537D"/>
    <w:rsid w:val="00B255CD"/>
    <w:rsid w:val="00B2708E"/>
    <w:rsid w:val="00B2789E"/>
    <w:rsid w:val="00B27939"/>
    <w:rsid w:val="00B30311"/>
    <w:rsid w:val="00B30689"/>
    <w:rsid w:val="00B30B8D"/>
    <w:rsid w:val="00B31411"/>
    <w:rsid w:val="00B319D4"/>
    <w:rsid w:val="00B32493"/>
    <w:rsid w:val="00B336B7"/>
    <w:rsid w:val="00B3398E"/>
    <w:rsid w:val="00B33A9D"/>
    <w:rsid w:val="00B34262"/>
    <w:rsid w:val="00B356BE"/>
    <w:rsid w:val="00B36CC3"/>
    <w:rsid w:val="00B37E23"/>
    <w:rsid w:val="00B40843"/>
    <w:rsid w:val="00B41538"/>
    <w:rsid w:val="00B4263A"/>
    <w:rsid w:val="00B427C7"/>
    <w:rsid w:val="00B44B9B"/>
    <w:rsid w:val="00B44C86"/>
    <w:rsid w:val="00B45689"/>
    <w:rsid w:val="00B459A6"/>
    <w:rsid w:val="00B45EB1"/>
    <w:rsid w:val="00B4605E"/>
    <w:rsid w:val="00B463B7"/>
    <w:rsid w:val="00B470A0"/>
    <w:rsid w:val="00B51A87"/>
    <w:rsid w:val="00B54D78"/>
    <w:rsid w:val="00B550F9"/>
    <w:rsid w:val="00B56336"/>
    <w:rsid w:val="00B564A2"/>
    <w:rsid w:val="00B5771F"/>
    <w:rsid w:val="00B60ABC"/>
    <w:rsid w:val="00B61D73"/>
    <w:rsid w:val="00B636FA"/>
    <w:rsid w:val="00B64F85"/>
    <w:rsid w:val="00B65966"/>
    <w:rsid w:val="00B66A5E"/>
    <w:rsid w:val="00B66C5E"/>
    <w:rsid w:val="00B700EE"/>
    <w:rsid w:val="00B7029C"/>
    <w:rsid w:val="00B70A8F"/>
    <w:rsid w:val="00B72151"/>
    <w:rsid w:val="00B7216F"/>
    <w:rsid w:val="00B72419"/>
    <w:rsid w:val="00B72A05"/>
    <w:rsid w:val="00B72EA7"/>
    <w:rsid w:val="00B73130"/>
    <w:rsid w:val="00B73F39"/>
    <w:rsid w:val="00B75F09"/>
    <w:rsid w:val="00B76185"/>
    <w:rsid w:val="00B76BC1"/>
    <w:rsid w:val="00B76CF2"/>
    <w:rsid w:val="00B7746E"/>
    <w:rsid w:val="00B77538"/>
    <w:rsid w:val="00B7760E"/>
    <w:rsid w:val="00B77C82"/>
    <w:rsid w:val="00B77CBE"/>
    <w:rsid w:val="00B77F18"/>
    <w:rsid w:val="00B80139"/>
    <w:rsid w:val="00B80620"/>
    <w:rsid w:val="00B81253"/>
    <w:rsid w:val="00B813E5"/>
    <w:rsid w:val="00B8182C"/>
    <w:rsid w:val="00B81DD7"/>
    <w:rsid w:val="00B82A07"/>
    <w:rsid w:val="00B83AFE"/>
    <w:rsid w:val="00B84780"/>
    <w:rsid w:val="00B85043"/>
    <w:rsid w:val="00B85126"/>
    <w:rsid w:val="00B85232"/>
    <w:rsid w:val="00B85940"/>
    <w:rsid w:val="00B859AB"/>
    <w:rsid w:val="00B86A72"/>
    <w:rsid w:val="00B86DF0"/>
    <w:rsid w:val="00B8767F"/>
    <w:rsid w:val="00B87754"/>
    <w:rsid w:val="00B90FCD"/>
    <w:rsid w:val="00B910EA"/>
    <w:rsid w:val="00B9299F"/>
    <w:rsid w:val="00B931A9"/>
    <w:rsid w:val="00B936DA"/>
    <w:rsid w:val="00B93A57"/>
    <w:rsid w:val="00B93DF9"/>
    <w:rsid w:val="00B94FBE"/>
    <w:rsid w:val="00B97453"/>
    <w:rsid w:val="00B97527"/>
    <w:rsid w:val="00B97CD9"/>
    <w:rsid w:val="00BA0A44"/>
    <w:rsid w:val="00BA1892"/>
    <w:rsid w:val="00BA2455"/>
    <w:rsid w:val="00BA2A63"/>
    <w:rsid w:val="00BA2C46"/>
    <w:rsid w:val="00BA2DF0"/>
    <w:rsid w:val="00BA3090"/>
    <w:rsid w:val="00BA332B"/>
    <w:rsid w:val="00BA57F6"/>
    <w:rsid w:val="00BA580A"/>
    <w:rsid w:val="00BA598C"/>
    <w:rsid w:val="00BA5A69"/>
    <w:rsid w:val="00BA65BD"/>
    <w:rsid w:val="00BA7008"/>
    <w:rsid w:val="00BA73AF"/>
    <w:rsid w:val="00BA7968"/>
    <w:rsid w:val="00BA79D6"/>
    <w:rsid w:val="00BA7B9B"/>
    <w:rsid w:val="00BB1183"/>
    <w:rsid w:val="00BB1811"/>
    <w:rsid w:val="00BB1B7C"/>
    <w:rsid w:val="00BB1EDF"/>
    <w:rsid w:val="00BB1F69"/>
    <w:rsid w:val="00BB337E"/>
    <w:rsid w:val="00BB3CA9"/>
    <w:rsid w:val="00BB5C43"/>
    <w:rsid w:val="00BB613E"/>
    <w:rsid w:val="00BB62F6"/>
    <w:rsid w:val="00BB6995"/>
    <w:rsid w:val="00BB7552"/>
    <w:rsid w:val="00BB781A"/>
    <w:rsid w:val="00BC0C6F"/>
    <w:rsid w:val="00BC1391"/>
    <w:rsid w:val="00BC139D"/>
    <w:rsid w:val="00BC164F"/>
    <w:rsid w:val="00BC171C"/>
    <w:rsid w:val="00BC2494"/>
    <w:rsid w:val="00BC2975"/>
    <w:rsid w:val="00BC3C76"/>
    <w:rsid w:val="00BC4841"/>
    <w:rsid w:val="00BC57E4"/>
    <w:rsid w:val="00BC68DC"/>
    <w:rsid w:val="00BC6D88"/>
    <w:rsid w:val="00BC7C38"/>
    <w:rsid w:val="00BD0031"/>
    <w:rsid w:val="00BD1F33"/>
    <w:rsid w:val="00BD25A4"/>
    <w:rsid w:val="00BD2B7F"/>
    <w:rsid w:val="00BD50C3"/>
    <w:rsid w:val="00BD60B7"/>
    <w:rsid w:val="00BD6197"/>
    <w:rsid w:val="00BD68DA"/>
    <w:rsid w:val="00BD6BDA"/>
    <w:rsid w:val="00BD6C1B"/>
    <w:rsid w:val="00BD6FE3"/>
    <w:rsid w:val="00BE06EB"/>
    <w:rsid w:val="00BE16DA"/>
    <w:rsid w:val="00BE18F4"/>
    <w:rsid w:val="00BE1FA6"/>
    <w:rsid w:val="00BE2CFB"/>
    <w:rsid w:val="00BE3130"/>
    <w:rsid w:val="00BE3A82"/>
    <w:rsid w:val="00BE5E63"/>
    <w:rsid w:val="00BF1698"/>
    <w:rsid w:val="00BF2BC4"/>
    <w:rsid w:val="00BF3660"/>
    <w:rsid w:val="00BF3FF7"/>
    <w:rsid w:val="00BF5EA7"/>
    <w:rsid w:val="00BF6839"/>
    <w:rsid w:val="00BF6ECF"/>
    <w:rsid w:val="00C02977"/>
    <w:rsid w:val="00C0454A"/>
    <w:rsid w:val="00C04E42"/>
    <w:rsid w:val="00C071F6"/>
    <w:rsid w:val="00C10545"/>
    <w:rsid w:val="00C10F70"/>
    <w:rsid w:val="00C118BB"/>
    <w:rsid w:val="00C12993"/>
    <w:rsid w:val="00C12A49"/>
    <w:rsid w:val="00C130AC"/>
    <w:rsid w:val="00C13E2C"/>
    <w:rsid w:val="00C14058"/>
    <w:rsid w:val="00C140FA"/>
    <w:rsid w:val="00C14B20"/>
    <w:rsid w:val="00C14D22"/>
    <w:rsid w:val="00C1570B"/>
    <w:rsid w:val="00C15C5D"/>
    <w:rsid w:val="00C15C8D"/>
    <w:rsid w:val="00C16780"/>
    <w:rsid w:val="00C21C2F"/>
    <w:rsid w:val="00C22DCC"/>
    <w:rsid w:val="00C22E2B"/>
    <w:rsid w:val="00C2397C"/>
    <w:rsid w:val="00C31143"/>
    <w:rsid w:val="00C3150A"/>
    <w:rsid w:val="00C318C1"/>
    <w:rsid w:val="00C32BFF"/>
    <w:rsid w:val="00C32C0E"/>
    <w:rsid w:val="00C33272"/>
    <w:rsid w:val="00C34EB3"/>
    <w:rsid w:val="00C35A87"/>
    <w:rsid w:val="00C3654A"/>
    <w:rsid w:val="00C36BE3"/>
    <w:rsid w:val="00C37313"/>
    <w:rsid w:val="00C37319"/>
    <w:rsid w:val="00C40791"/>
    <w:rsid w:val="00C40D3F"/>
    <w:rsid w:val="00C4153B"/>
    <w:rsid w:val="00C41DC2"/>
    <w:rsid w:val="00C42CD9"/>
    <w:rsid w:val="00C43A67"/>
    <w:rsid w:val="00C43C6B"/>
    <w:rsid w:val="00C4578B"/>
    <w:rsid w:val="00C45AF7"/>
    <w:rsid w:val="00C46DDC"/>
    <w:rsid w:val="00C473C3"/>
    <w:rsid w:val="00C50123"/>
    <w:rsid w:val="00C509BD"/>
    <w:rsid w:val="00C52B73"/>
    <w:rsid w:val="00C52E49"/>
    <w:rsid w:val="00C5402B"/>
    <w:rsid w:val="00C5684E"/>
    <w:rsid w:val="00C56EED"/>
    <w:rsid w:val="00C608AA"/>
    <w:rsid w:val="00C616B8"/>
    <w:rsid w:val="00C619E6"/>
    <w:rsid w:val="00C624F5"/>
    <w:rsid w:val="00C62571"/>
    <w:rsid w:val="00C626C5"/>
    <w:rsid w:val="00C6281C"/>
    <w:rsid w:val="00C630FB"/>
    <w:rsid w:val="00C632EC"/>
    <w:rsid w:val="00C6356C"/>
    <w:rsid w:val="00C63806"/>
    <w:rsid w:val="00C63D06"/>
    <w:rsid w:val="00C646FB"/>
    <w:rsid w:val="00C6495D"/>
    <w:rsid w:val="00C64EFB"/>
    <w:rsid w:val="00C65E6F"/>
    <w:rsid w:val="00C66699"/>
    <w:rsid w:val="00C670C6"/>
    <w:rsid w:val="00C7438D"/>
    <w:rsid w:val="00C7495B"/>
    <w:rsid w:val="00C7498B"/>
    <w:rsid w:val="00C75259"/>
    <w:rsid w:val="00C76982"/>
    <w:rsid w:val="00C80DA0"/>
    <w:rsid w:val="00C812B2"/>
    <w:rsid w:val="00C818E4"/>
    <w:rsid w:val="00C82B4B"/>
    <w:rsid w:val="00C82EFB"/>
    <w:rsid w:val="00C83607"/>
    <w:rsid w:val="00C8389B"/>
    <w:rsid w:val="00C840B3"/>
    <w:rsid w:val="00C84452"/>
    <w:rsid w:val="00C844A3"/>
    <w:rsid w:val="00C853F3"/>
    <w:rsid w:val="00C8735B"/>
    <w:rsid w:val="00C87B62"/>
    <w:rsid w:val="00C903E0"/>
    <w:rsid w:val="00C911C2"/>
    <w:rsid w:val="00C91618"/>
    <w:rsid w:val="00C92BE2"/>
    <w:rsid w:val="00C93FE8"/>
    <w:rsid w:val="00C97B85"/>
    <w:rsid w:val="00CA057B"/>
    <w:rsid w:val="00CA05AB"/>
    <w:rsid w:val="00CA05C5"/>
    <w:rsid w:val="00CA0ECE"/>
    <w:rsid w:val="00CA0FAA"/>
    <w:rsid w:val="00CA160F"/>
    <w:rsid w:val="00CA19D9"/>
    <w:rsid w:val="00CA3906"/>
    <w:rsid w:val="00CA409A"/>
    <w:rsid w:val="00CA57BD"/>
    <w:rsid w:val="00CA5F93"/>
    <w:rsid w:val="00CA6991"/>
    <w:rsid w:val="00CA6FD6"/>
    <w:rsid w:val="00CB0FE3"/>
    <w:rsid w:val="00CB1A3F"/>
    <w:rsid w:val="00CB2571"/>
    <w:rsid w:val="00CB28BD"/>
    <w:rsid w:val="00CB2D55"/>
    <w:rsid w:val="00CB313A"/>
    <w:rsid w:val="00CB3228"/>
    <w:rsid w:val="00CB408E"/>
    <w:rsid w:val="00CB44F5"/>
    <w:rsid w:val="00CB5894"/>
    <w:rsid w:val="00CB6B2B"/>
    <w:rsid w:val="00CB6BB0"/>
    <w:rsid w:val="00CC0294"/>
    <w:rsid w:val="00CC19F6"/>
    <w:rsid w:val="00CC2A3C"/>
    <w:rsid w:val="00CC5BFA"/>
    <w:rsid w:val="00CC5C3C"/>
    <w:rsid w:val="00CC633A"/>
    <w:rsid w:val="00CC6A6C"/>
    <w:rsid w:val="00CC7D7D"/>
    <w:rsid w:val="00CD01D9"/>
    <w:rsid w:val="00CD0840"/>
    <w:rsid w:val="00CD13E9"/>
    <w:rsid w:val="00CD15CA"/>
    <w:rsid w:val="00CD19E2"/>
    <w:rsid w:val="00CD46C9"/>
    <w:rsid w:val="00CD493B"/>
    <w:rsid w:val="00CD536E"/>
    <w:rsid w:val="00CD654F"/>
    <w:rsid w:val="00CD6E90"/>
    <w:rsid w:val="00CD6FDE"/>
    <w:rsid w:val="00CE05F0"/>
    <w:rsid w:val="00CE2087"/>
    <w:rsid w:val="00CE3103"/>
    <w:rsid w:val="00CE3F5E"/>
    <w:rsid w:val="00CE4CF1"/>
    <w:rsid w:val="00CE52DC"/>
    <w:rsid w:val="00CE7578"/>
    <w:rsid w:val="00CF0BEE"/>
    <w:rsid w:val="00CF1000"/>
    <w:rsid w:val="00CF1E2A"/>
    <w:rsid w:val="00CF337F"/>
    <w:rsid w:val="00CF35A0"/>
    <w:rsid w:val="00CF3D50"/>
    <w:rsid w:val="00CF5D5E"/>
    <w:rsid w:val="00CF6651"/>
    <w:rsid w:val="00CF66AA"/>
    <w:rsid w:val="00D0043B"/>
    <w:rsid w:val="00D041C0"/>
    <w:rsid w:val="00D04466"/>
    <w:rsid w:val="00D0736B"/>
    <w:rsid w:val="00D073BE"/>
    <w:rsid w:val="00D07CFC"/>
    <w:rsid w:val="00D11F7B"/>
    <w:rsid w:val="00D12DAF"/>
    <w:rsid w:val="00D13BA6"/>
    <w:rsid w:val="00D14697"/>
    <w:rsid w:val="00D15B7F"/>
    <w:rsid w:val="00D15BFF"/>
    <w:rsid w:val="00D17364"/>
    <w:rsid w:val="00D207FB"/>
    <w:rsid w:val="00D234FC"/>
    <w:rsid w:val="00D23E0F"/>
    <w:rsid w:val="00D252B5"/>
    <w:rsid w:val="00D274B2"/>
    <w:rsid w:val="00D30A6B"/>
    <w:rsid w:val="00D312CD"/>
    <w:rsid w:val="00D31C3A"/>
    <w:rsid w:val="00D31E8C"/>
    <w:rsid w:val="00D324C7"/>
    <w:rsid w:val="00D341A6"/>
    <w:rsid w:val="00D3494A"/>
    <w:rsid w:val="00D3628D"/>
    <w:rsid w:val="00D36634"/>
    <w:rsid w:val="00D36B32"/>
    <w:rsid w:val="00D37C23"/>
    <w:rsid w:val="00D37D2F"/>
    <w:rsid w:val="00D40616"/>
    <w:rsid w:val="00D42235"/>
    <w:rsid w:val="00D42BA9"/>
    <w:rsid w:val="00D43FD9"/>
    <w:rsid w:val="00D46070"/>
    <w:rsid w:val="00D46DC1"/>
    <w:rsid w:val="00D479FB"/>
    <w:rsid w:val="00D51212"/>
    <w:rsid w:val="00D51583"/>
    <w:rsid w:val="00D52167"/>
    <w:rsid w:val="00D5263A"/>
    <w:rsid w:val="00D52E02"/>
    <w:rsid w:val="00D5321F"/>
    <w:rsid w:val="00D5345D"/>
    <w:rsid w:val="00D5369E"/>
    <w:rsid w:val="00D5412A"/>
    <w:rsid w:val="00D5412C"/>
    <w:rsid w:val="00D54FC1"/>
    <w:rsid w:val="00D5653C"/>
    <w:rsid w:val="00D56BC3"/>
    <w:rsid w:val="00D57478"/>
    <w:rsid w:val="00D60208"/>
    <w:rsid w:val="00D61249"/>
    <w:rsid w:val="00D61ED8"/>
    <w:rsid w:val="00D62405"/>
    <w:rsid w:val="00D6298F"/>
    <w:rsid w:val="00D62F10"/>
    <w:rsid w:val="00D631BA"/>
    <w:rsid w:val="00D67121"/>
    <w:rsid w:val="00D70401"/>
    <w:rsid w:val="00D70728"/>
    <w:rsid w:val="00D70F88"/>
    <w:rsid w:val="00D7292C"/>
    <w:rsid w:val="00D7325D"/>
    <w:rsid w:val="00D741A0"/>
    <w:rsid w:val="00D7657C"/>
    <w:rsid w:val="00D802E3"/>
    <w:rsid w:val="00D81199"/>
    <w:rsid w:val="00D81FA2"/>
    <w:rsid w:val="00D82DCF"/>
    <w:rsid w:val="00D82FB8"/>
    <w:rsid w:val="00D84210"/>
    <w:rsid w:val="00D84776"/>
    <w:rsid w:val="00D84B83"/>
    <w:rsid w:val="00D8571E"/>
    <w:rsid w:val="00D8710C"/>
    <w:rsid w:val="00D90867"/>
    <w:rsid w:val="00D90A82"/>
    <w:rsid w:val="00D90C5B"/>
    <w:rsid w:val="00D90E94"/>
    <w:rsid w:val="00D916E4"/>
    <w:rsid w:val="00D91A18"/>
    <w:rsid w:val="00D91B40"/>
    <w:rsid w:val="00D93C5D"/>
    <w:rsid w:val="00D940D6"/>
    <w:rsid w:val="00D95397"/>
    <w:rsid w:val="00D955DE"/>
    <w:rsid w:val="00D95C6A"/>
    <w:rsid w:val="00D97629"/>
    <w:rsid w:val="00D97E58"/>
    <w:rsid w:val="00DA131F"/>
    <w:rsid w:val="00DA1CBE"/>
    <w:rsid w:val="00DA1FB8"/>
    <w:rsid w:val="00DA27E3"/>
    <w:rsid w:val="00DA2A28"/>
    <w:rsid w:val="00DA2D98"/>
    <w:rsid w:val="00DA34B2"/>
    <w:rsid w:val="00DA441C"/>
    <w:rsid w:val="00DA4D0B"/>
    <w:rsid w:val="00DA587F"/>
    <w:rsid w:val="00DA616F"/>
    <w:rsid w:val="00DA677C"/>
    <w:rsid w:val="00DA6F6E"/>
    <w:rsid w:val="00DA70AF"/>
    <w:rsid w:val="00DA748C"/>
    <w:rsid w:val="00DB13CF"/>
    <w:rsid w:val="00DB2011"/>
    <w:rsid w:val="00DB2CBB"/>
    <w:rsid w:val="00DB3698"/>
    <w:rsid w:val="00DB5F6E"/>
    <w:rsid w:val="00DC00EE"/>
    <w:rsid w:val="00DC0ADF"/>
    <w:rsid w:val="00DC0B05"/>
    <w:rsid w:val="00DC0FD8"/>
    <w:rsid w:val="00DC2FEB"/>
    <w:rsid w:val="00DC3109"/>
    <w:rsid w:val="00DC3BE5"/>
    <w:rsid w:val="00DC43DF"/>
    <w:rsid w:val="00DC59AA"/>
    <w:rsid w:val="00DC67C2"/>
    <w:rsid w:val="00DC79D0"/>
    <w:rsid w:val="00DD2058"/>
    <w:rsid w:val="00DD2186"/>
    <w:rsid w:val="00DD26CC"/>
    <w:rsid w:val="00DD3090"/>
    <w:rsid w:val="00DD3E99"/>
    <w:rsid w:val="00DD4FAC"/>
    <w:rsid w:val="00DD5813"/>
    <w:rsid w:val="00DD5E59"/>
    <w:rsid w:val="00DD6F83"/>
    <w:rsid w:val="00DD7872"/>
    <w:rsid w:val="00DE0F2A"/>
    <w:rsid w:val="00DE1198"/>
    <w:rsid w:val="00DE2AFA"/>
    <w:rsid w:val="00DE3740"/>
    <w:rsid w:val="00DE3D04"/>
    <w:rsid w:val="00DE3DF1"/>
    <w:rsid w:val="00DE499D"/>
    <w:rsid w:val="00DE500D"/>
    <w:rsid w:val="00DF0906"/>
    <w:rsid w:val="00DF0A85"/>
    <w:rsid w:val="00DF2501"/>
    <w:rsid w:val="00DF2A1B"/>
    <w:rsid w:val="00DF3CED"/>
    <w:rsid w:val="00DF4EB9"/>
    <w:rsid w:val="00DF52C0"/>
    <w:rsid w:val="00DF64D2"/>
    <w:rsid w:val="00DF7CE0"/>
    <w:rsid w:val="00E004CE"/>
    <w:rsid w:val="00E020E8"/>
    <w:rsid w:val="00E026FF"/>
    <w:rsid w:val="00E02C05"/>
    <w:rsid w:val="00E036A2"/>
    <w:rsid w:val="00E0442A"/>
    <w:rsid w:val="00E06862"/>
    <w:rsid w:val="00E10030"/>
    <w:rsid w:val="00E12020"/>
    <w:rsid w:val="00E12463"/>
    <w:rsid w:val="00E12490"/>
    <w:rsid w:val="00E129ED"/>
    <w:rsid w:val="00E12F38"/>
    <w:rsid w:val="00E138E3"/>
    <w:rsid w:val="00E1567D"/>
    <w:rsid w:val="00E16CFE"/>
    <w:rsid w:val="00E20EA4"/>
    <w:rsid w:val="00E20EC0"/>
    <w:rsid w:val="00E213EE"/>
    <w:rsid w:val="00E23B57"/>
    <w:rsid w:val="00E30277"/>
    <w:rsid w:val="00E305AE"/>
    <w:rsid w:val="00E31A0F"/>
    <w:rsid w:val="00E31DF1"/>
    <w:rsid w:val="00E3237D"/>
    <w:rsid w:val="00E32C55"/>
    <w:rsid w:val="00E364D8"/>
    <w:rsid w:val="00E36A50"/>
    <w:rsid w:val="00E40A4F"/>
    <w:rsid w:val="00E41838"/>
    <w:rsid w:val="00E41D2E"/>
    <w:rsid w:val="00E4209D"/>
    <w:rsid w:val="00E42306"/>
    <w:rsid w:val="00E427C1"/>
    <w:rsid w:val="00E4411C"/>
    <w:rsid w:val="00E4420C"/>
    <w:rsid w:val="00E44E8A"/>
    <w:rsid w:val="00E45A6F"/>
    <w:rsid w:val="00E46557"/>
    <w:rsid w:val="00E46B7C"/>
    <w:rsid w:val="00E479FC"/>
    <w:rsid w:val="00E52727"/>
    <w:rsid w:val="00E528D7"/>
    <w:rsid w:val="00E52B5F"/>
    <w:rsid w:val="00E53ABD"/>
    <w:rsid w:val="00E54575"/>
    <w:rsid w:val="00E549FD"/>
    <w:rsid w:val="00E565FD"/>
    <w:rsid w:val="00E56621"/>
    <w:rsid w:val="00E601AC"/>
    <w:rsid w:val="00E60DB6"/>
    <w:rsid w:val="00E6108E"/>
    <w:rsid w:val="00E610E1"/>
    <w:rsid w:val="00E61880"/>
    <w:rsid w:val="00E63105"/>
    <w:rsid w:val="00E63717"/>
    <w:rsid w:val="00E652FC"/>
    <w:rsid w:val="00E6565D"/>
    <w:rsid w:val="00E6651C"/>
    <w:rsid w:val="00E6687D"/>
    <w:rsid w:val="00E67D1C"/>
    <w:rsid w:val="00E67F3C"/>
    <w:rsid w:val="00E7164C"/>
    <w:rsid w:val="00E716F0"/>
    <w:rsid w:val="00E731E0"/>
    <w:rsid w:val="00E73396"/>
    <w:rsid w:val="00E739D7"/>
    <w:rsid w:val="00E74C1F"/>
    <w:rsid w:val="00E81F57"/>
    <w:rsid w:val="00E82597"/>
    <w:rsid w:val="00E83263"/>
    <w:rsid w:val="00E83E2A"/>
    <w:rsid w:val="00E85D58"/>
    <w:rsid w:val="00E867B9"/>
    <w:rsid w:val="00E86B73"/>
    <w:rsid w:val="00E87EBF"/>
    <w:rsid w:val="00E904B2"/>
    <w:rsid w:val="00E915EB"/>
    <w:rsid w:val="00E91B5F"/>
    <w:rsid w:val="00E91D7A"/>
    <w:rsid w:val="00E9282E"/>
    <w:rsid w:val="00E92877"/>
    <w:rsid w:val="00E932DB"/>
    <w:rsid w:val="00E94D10"/>
    <w:rsid w:val="00E95855"/>
    <w:rsid w:val="00E960BA"/>
    <w:rsid w:val="00E978B8"/>
    <w:rsid w:val="00E97970"/>
    <w:rsid w:val="00EA3213"/>
    <w:rsid w:val="00EA3245"/>
    <w:rsid w:val="00EA37BF"/>
    <w:rsid w:val="00EA4F6B"/>
    <w:rsid w:val="00EA5254"/>
    <w:rsid w:val="00EA52A5"/>
    <w:rsid w:val="00EA5ADF"/>
    <w:rsid w:val="00EA60E5"/>
    <w:rsid w:val="00EA6794"/>
    <w:rsid w:val="00EA7576"/>
    <w:rsid w:val="00EB0286"/>
    <w:rsid w:val="00EB0465"/>
    <w:rsid w:val="00EB1EB8"/>
    <w:rsid w:val="00EB1EEE"/>
    <w:rsid w:val="00EB2033"/>
    <w:rsid w:val="00EB34E4"/>
    <w:rsid w:val="00EB62BC"/>
    <w:rsid w:val="00EB7F22"/>
    <w:rsid w:val="00EC0572"/>
    <w:rsid w:val="00EC05A4"/>
    <w:rsid w:val="00EC107D"/>
    <w:rsid w:val="00EC1B73"/>
    <w:rsid w:val="00EC1F26"/>
    <w:rsid w:val="00EC2A52"/>
    <w:rsid w:val="00EC30DD"/>
    <w:rsid w:val="00EC3360"/>
    <w:rsid w:val="00EC48EB"/>
    <w:rsid w:val="00EC5D18"/>
    <w:rsid w:val="00EC6CF1"/>
    <w:rsid w:val="00EC6EFA"/>
    <w:rsid w:val="00ED2D59"/>
    <w:rsid w:val="00ED38A8"/>
    <w:rsid w:val="00EE1B54"/>
    <w:rsid w:val="00EE21D5"/>
    <w:rsid w:val="00EE26EE"/>
    <w:rsid w:val="00EE384A"/>
    <w:rsid w:val="00EE3BF2"/>
    <w:rsid w:val="00EE3D25"/>
    <w:rsid w:val="00EE4D35"/>
    <w:rsid w:val="00EE5587"/>
    <w:rsid w:val="00EE5622"/>
    <w:rsid w:val="00EE577E"/>
    <w:rsid w:val="00EE67A7"/>
    <w:rsid w:val="00EE6B3A"/>
    <w:rsid w:val="00EE6C54"/>
    <w:rsid w:val="00EE6C68"/>
    <w:rsid w:val="00EE7465"/>
    <w:rsid w:val="00EF0204"/>
    <w:rsid w:val="00EF08D3"/>
    <w:rsid w:val="00EF1BC8"/>
    <w:rsid w:val="00EF269A"/>
    <w:rsid w:val="00EF3229"/>
    <w:rsid w:val="00EF38F1"/>
    <w:rsid w:val="00EF5603"/>
    <w:rsid w:val="00EF66B1"/>
    <w:rsid w:val="00EF7666"/>
    <w:rsid w:val="00EF7DF2"/>
    <w:rsid w:val="00EF7EDC"/>
    <w:rsid w:val="00F00710"/>
    <w:rsid w:val="00F00E34"/>
    <w:rsid w:val="00F014E8"/>
    <w:rsid w:val="00F01A12"/>
    <w:rsid w:val="00F03030"/>
    <w:rsid w:val="00F03ED0"/>
    <w:rsid w:val="00F0469F"/>
    <w:rsid w:val="00F04CF0"/>
    <w:rsid w:val="00F05DCB"/>
    <w:rsid w:val="00F072B4"/>
    <w:rsid w:val="00F07906"/>
    <w:rsid w:val="00F07955"/>
    <w:rsid w:val="00F07D4D"/>
    <w:rsid w:val="00F07E11"/>
    <w:rsid w:val="00F10FF6"/>
    <w:rsid w:val="00F125C3"/>
    <w:rsid w:val="00F12A0B"/>
    <w:rsid w:val="00F13014"/>
    <w:rsid w:val="00F13B45"/>
    <w:rsid w:val="00F15472"/>
    <w:rsid w:val="00F154A2"/>
    <w:rsid w:val="00F154D7"/>
    <w:rsid w:val="00F20204"/>
    <w:rsid w:val="00F20783"/>
    <w:rsid w:val="00F23009"/>
    <w:rsid w:val="00F23DE5"/>
    <w:rsid w:val="00F269D4"/>
    <w:rsid w:val="00F26FDF"/>
    <w:rsid w:val="00F27211"/>
    <w:rsid w:val="00F278D9"/>
    <w:rsid w:val="00F3061F"/>
    <w:rsid w:val="00F30AFF"/>
    <w:rsid w:val="00F31A8D"/>
    <w:rsid w:val="00F31D77"/>
    <w:rsid w:val="00F31DB5"/>
    <w:rsid w:val="00F3359D"/>
    <w:rsid w:val="00F336E1"/>
    <w:rsid w:val="00F348BB"/>
    <w:rsid w:val="00F34C92"/>
    <w:rsid w:val="00F367A8"/>
    <w:rsid w:val="00F37332"/>
    <w:rsid w:val="00F37970"/>
    <w:rsid w:val="00F40AA8"/>
    <w:rsid w:val="00F40B63"/>
    <w:rsid w:val="00F42CDE"/>
    <w:rsid w:val="00F42FB5"/>
    <w:rsid w:val="00F430DD"/>
    <w:rsid w:val="00F436DF"/>
    <w:rsid w:val="00F445DE"/>
    <w:rsid w:val="00F44DF1"/>
    <w:rsid w:val="00F45FBC"/>
    <w:rsid w:val="00F4621D"/>
    <w:rsid w:val="00F466C2"/>
    <w:rsid w:val="00F470A7"/>
    <w:rsid w:val="00F47E99"/>
    <w:rsid w:val="00F47F2C"/>
    <w:rsid w:val="00F500B0"/>
    <w:rsid w:val="00F5042E"/>
    <w:rsid w:val="00F50D31"/>
    <w:rsid w:val="00F52DEF"/>
    <w:rsid w:val="00F5396A"/>
    <w:rsid w:val="00F53B6C"/>
    <w:rsid w:val="00F5444A"/>
    <w:rsid w:val="00F54F21"/>
    <w:rsid w:val="00F572CA"/>
    <w:rsid w:val="00F57FB4"/>
    <w:rsid w:val="00F6019F"/>
    <w:rsid w:val="00F60260"/>
    <w:rsid w:val="00F6058C"/>
    <w:rsid w:val="00F60C0F"/>
    <w:rsid w:val="00F613B3"/>
    <w:rsid w:val="00F6142D"/>
    <w:rsid w:val="00F62C2F"/>
    <w:rsid w:val="00F63EFA"/>
    <w:rsid w:val="00F64536"/>
    <w:rsid w:val="00F65ED0"/>
    <w:rsid w:val="00F66C27"/>
    <w:rsid w:val="00F7040D"/>
    <w:rsid w:val="00F70EE4"/>
    <w:rsid w:val="00F7286A"/>
    <w:rsid w:val="00F72C83"/>
    <w:rsid w:val="00F73FCD"/>
    <w:rsid w:val="00F74035"/>
    <w:rsid w:val="00F74286"/>
    <w:rsid w:val="00F7433F"/>
    <w:rsid w:val="00F75441"/>
    <w:rsid w:val="00F75EFA"/>
    <w:rsid w:val="00F768F5"/>
    <w:rsid w:val="00F76B44"/>
    <w:rsid w:val="00F771A3"/>
    <w:rsid w:val="00F77208"/>
    <w:rsid w:val="00F808A5"/>
    <w:rsid w:val="00F816A3"/>
    <w:rsid w:val="00F8201F"/>
    <w:rsid w:val="00F83EB4"/>
    <w:rsid w:val="00F84774"/>
    <w:rsid w:val="00F84C57"/>
    <w:rsid w:val="00F84D0D"/>
    <w:rsid w:val="00F84DB5"/>
    <w:rsid w:val="00F8531F"/>
    <w:rsid w:val="00F85539"/>
    <w:rsid w:val="00F860BA"/>
    <w:rsid w:val="00F86A58"/>
    <w:rsid w:val="00F86D88"/>
    <w:rsid w:val="00F875D2"/>
    <w:rsid w:val="00F900AE"/>
    <w:rsid w:val="00F9162D"/>
    <w:rsid w:val="00F9173C"/>
    <w:rsid w:val="00F9217B"/>
    <w:rsid w:val="00F92C44"/>
    <w:rsid w:val="00F92DE8"/>
    <w:rsid w:val="00F9316F"/>
    <w:rsid w:val="00F933DA"/>
    <w:rsid w:val="00F94088"/>
    <w:rsid w:val="00F96137"/>
    <w:rsid w:val="00F96570"/>
    <w:rsid w:val="00FA1AB5"/>
    <w:rsid w:val="00FA234B"/>
    <w:rsid w:val="00FA2F2F"/>
    <w:rsid w:val="00FA3642"/>
    <w:rsid w:val="00FA3F30"/>
    <w:rsid w:val="00FA4490"/>
    <w:rsid w:val="00FA4ED5"/>
    <w:rsid w:val="00FA50FC"/>
    <w:rsid w:val="00FA5326"/>
    <w:rsid w:val="00FA705F"/>
    <w:rsid w:val="00FA7465"/>
    <w:rsid w:val="00FB0DB3"/>
    <w:rsid w:val="00FB107A"/>
    <w:rsid w:val="00FB1B83"/>
    <w:rsid w:val="00FB1DD5"/>
    <w:rsid w:val="00FB26C0"/>
    <w:rsid w:val="00FB290E"/>
    <w:rsid w:val="00FB2AD9"/>
    <w:rsid w:val="00FB30B2"/>
    <w:rsid w:val="00FB3129"/>
    <w:rsid w:val="00FB4266"/>
    <w:rsid w:val="00FB5ABF"/>
    <w:rsid w:val="00FB677D"/>
    <w:rsid w:val="00FB6809"/>
    <w:rsid w:val="00FB79C7"/>
    <w:rsid w:val="00FC260C"/>
    <w:rsid w:val="00FC37C7"/>
    <w:rsid w:val="00FC58C9"/>
    <w:rsid w:val="00FC6257"/>
    <w:rsid w:val="00FC6659"/>
    <w:rsid w:val="00FC741C"/>
    <w:rsid w:val="00FD0BFD"/>
    <w:rsid w:val="00FD134B"/>
    <w:rsid w:val="00FD1B54"/>
    <w:rsid w:val="00FD1B65"/>
    <w:rsid w:val="00FD36B5"/>
    <w:rsid w:val="00FD4651"/>
    <w:rsid w:val="00FD5249"/>
    <w:rsid w:val="00FD5D2A"/>
    <w:rsid w:val="00FD69F6"/>
    <w:rsid w:val="00FD6B25"/>
    <w:rsid w:val="00FD6D55"/>
    <w:rsid w:val="00FD6FCD"/>
    <w:rsid w:val="00FE03E0"/>
    <w:rsid w:val="00FE058D"/>
    <w:rsid w:val="00FE09F8"/>
    <w:rsid w:val="00FE100D"/>
    <w:rsid w:val="00FE1A78"/>
    <w:rsid w:val="00FE229D"/>
    <w:rsid w:val="00FE57B6"/>
    <w:rsid w:val="00FE584A"/>
    <w:rsid w:val="00FE5966"/>
    <w:rsid w:val="00FE6197"/>
    <w:rsid w:val="00FE6D4B"/>
    <w:rsid w:val="00FF2277"/>
    <w:rsid w:val="00FF38AF"/>
    <w:rsid w:val="00FF4FC6"/>
    <w:rsid w:val="00FF5222"/>
    <w:rsid w:val="00FF5EDD"/>
    <w:rsid w:val="00FF75C6"/>
    <w:rsid w:val="00FF7C3A"/>
    <w:rsid w:val="01078403"/>
    <w:rsid w:val="01D8EDAB"/>
    <w:rsid w:val="04BBDB70"/>
    <w:rsid w:val="04E3725D"/>
    <w:rsid w:val="05A139E6"/>
    <w:rsid w:val="05D4BAD4"/>
    <w:rsid w:val="05FEE211"/>
    <w:rsid w:val="060E376F"/>
    <w:rsid w:val="06A1AEC1"/>
    <w:rsid w:val="06B3CB79"/>
    <w:rsid w:val="06BC9D86"/>
    <w:rsid w:val="07DFD17E"/>
    <w:rsid w:val="084E5552"/>
    <w:rsid w:val="087179F9"/>
    <w:rsid w:val="090A8858"/>
    <w:rsid w:val="098AE4F1"/>
    <w:rsid w:val="0AB30EDC"/>
    <w:rsid w:val="0D1A3E91"/>
    <w:rsid w:val="0E1DA8C4"/>
    <w:rsid w:val="0EE27BB4"/>
    <w:rsid w:val="0F45282B"/>
    <w:rsid w:val="103C7697"/>
    <w:rsid w:val="10AE91E1"/>
    <w:rsid w:val="11AA314B"/>
    <w:rsid w:val="12E99203"/>
    <w:rsid w:val="13573CB0"/>
    <w:rsid w:val="1413F428"/>
    <w:rsid w:val="147C927C"/>
    <w:rsid w:val="14EA285F"/>
    <w:rsid w:val="1593EB7F"/>
    <w:rsid w:val="15D5857C"/>
    <w:rsid w:val="16495CD7"/>
    <w:rsid w:val="166223ED"/>
    <w:rsid w:val="16F84D7E"/>
    <w:rsid w:val="17E278C4"/>
    <w:rsid w:val="182AE19D"/>
    <w:rsid w:val="1852CD8B"/>
    <w:rsid w:val="1870F92E"/>
    <w:rsid w:val="18B8E575"/>
    <w:rsid w:val="19134094"/>
    <w:rsid w:val="19B849BA"/>
    <w:rsid w:val="1A7D86D9"/>
    <w:rsid w:val="1A7EFDE3"/>
    <w:rsid w:val="1A7FF8C6"/>
    <w:rsid w:val="1CFA5817"/>
    <w:rsid w:val="1D720B21"/>
    <w:rsid w:val="1D84CEB4"/>
    <w:rsid w:val="1D9A059A"/>
    <w:rsid w:val="1E502D1F"/>
    <w:rsid w:val="208C17F5"/>
    <w:rsid w:val="21738AFA"/>
    <w:rsid w:val="220128EC"/>
    <w:rsid w:val="2323FC7B"/>
    <w:rsid w:val="242766AE"/>
    <w:rsid w:val="24B1548C"/>
    <w:rsid w:val="25E976F6"/>
    <w:rsid w:val="27902E55"/>
    <w:rsid w:val="285884A3"/>
    <w:rsid w:val="28EAFB9B"/>
    <w:rsid w:val="28F4A9E2"/>
    <w:rsid w:val="2A0B3D01"/>
    <w:rsid w:val="2A3CDA4F"/>
    <w:rsid w:val="2ACD26D1"/>
    <w:rsid w:val="2AFB258D"/>
    <w:rsid w:val="2C4A7F4A"/>
    <w:rsid w:val="2D6BE895"/>
    <w:rsid w:val="2DF9E208"/>
    <w:rsid w:val="2E04301B"/>
    <w:rsid w:val="2E392686"/>
    <w:rsid w:val="2E5FC29C"/>
    <w:rsid w:val="2F4DCC8B"/>
    <w:rsid w:val="30602D8B"/>
    <w:rsid w:val="30A35D30"/>
    <w:rsid w:val="30A77AA1"/>
    <w:rsid w:val="317726D4"/>
    <w:rsid w:val="325B6262"/>
    <w:rsid w:val="326D1419"/>
    <w:rsid w:val="34EF6BDF"/>
    <w:rsid w:val="3791AB34"/>
    <w:rsid w:val="38A2274E"/>
    <w:rsid w:val="38E190AF"/>
    <w:rsid w:val="3971B03F"/>
    <w:rsid w:val="3A4AA9BB"/>
    <w:rsid w:val="3B5B6C6F"/>
    <w:rsid w:val="3BD80B66"/>
    <w:rsid w:val="3BDAB04A"/>
    <w:rsid w:val="3C4FF26B"/>
    <w:rsid w:val="3CF3F1DF"/>
    <w:rsid w:val="3E0E9441"/>
    <w:rsid w:val="3E5AD882"/>
    <w:rsid w:val="3F5FE4D9"/>
    <w:rsid w:val="3F8E8399"/>
    <w:rsid w:val="3FBD6650"/>
    <w:rsid w:val="40563763"/>
    <w:rsid w:val="4087DE49"/>
    <w:rsid w:val="40EC1BA1"/>
    <w:rsid w:val="415866B1"/>
    <w:rsid w:val="41A07292"/>
    <w:rsid w:val="4229CE95"/>
    <w:rsid w:val="42EC75AB"/>
    <w:rsid w:val="42F50AED"/>
    <w:rsid w:val="43382290"/>
    <w:rsid w:val="4412867C"/>
    <w:rsid w:val="4577E145"/>
    <w:rsid w:val="459FA5D1"/>
    <w:rsid w:val="45B1A24D"/>
    <w:rsid w:val="46761282"/>
    <w:rsid w:val="468B4968"/>
    <w:rsid w:val="46A27A9B"/>
    <w:rsid w:val="46A31004"/>
    <w:rsid w:val="475270D6"/>
    <w:rsid w:val="47BE73A4"/>
    <w:rsid w:val="496824DD"/>
    <w:rsid w:val="4987F189"/>
    <w:rsid w:val="49968474"/>
    <w:rsid w:val="4999F034"/>
    <w:rsid w:val="49EE3CC1"/>
    <w:rsid w:val="4AEC0A31"/>
    <w:rsid w:val="4B41FBC1"/>
    <w:rsid w:val="4BF5D500"/>
    <w:rsid w:val="4C1602BB"/>
    <w:rsid w:val="4C415ECD"/>
    <w:rsid w:val="4CB37BB9"/>
    <w:rsid w:val="4CD6DBB6"/>
    <w:rsid w:val="4D45DACF"/>
    <w:rsid w:val="4E610B9E"/>
    <w:rsid w:val="4EC8C0BE"/>
    <w:rsid w:val="4EE53242"/>
    <w:rsid w:val="4F07B846"/>
    <w:rsid w:val="4F4CAF35"/>
    <w:rsid w:val="4FDDF226"/>
    <w:rsid w:val="50E51066"/>
    <w:rsid w:val="5144AA4E"/>
    <w:rsid w:val="542D92FC"/>
    <w:rsid w:val="54C1D4D2"/>
    <w:rsid w:val="54EC24F9"/>
    <w:rsid w:val="550DE657"/>
    <w:rsid w:val="55AA9777"/>
    <w:rsid w:val="55FE65A6"/>
    <w:rsid w:val="56B3414A"/>
    <w:rsid w:val="56BC8579"/>
    <w:rsid w:val="5739EB0C"/>
    <w:rsid w:val="57E34B87"/>
    <w:rsid w:val="5899A1D0"/>
    <w:rsid w:val="589F57F3"/>
    <w:rsid w:val="594E98B6"/>
    <w:rsid w:val="5A011BCF"/>
    <w:rsid w:val="5A5D9988"/>
    <w:rsid w:val="5A7816DA"/>
    <w:rsid w:val="5A9D1859"/>
    <w:rsid w:val="5BC1D9F7"/>
    <w:rsid w:val="5BC749B6"/>
    <w:rsid w:val="5C30B81E"/>
    <w:rsid w:val="5C3B918A"/>
    <w:rsid w:val="5C61FB61"/>
    <w:rsid w:val="5D8AAA3B"/>
    <w:rsid w:val="5F454AE7"/>
    <w:rsid w:val="5F5D1183"/>
    <w:rsid w:val="623648DF"/>
    <w:rsid w:val="6248A312"/>
    <w:rsid w:val="62E099A0"/>
    <w:rsid w:val="630853D1"/>
    <w:rsid w:val="63F7D9CB"/>
    <w:rsid w:val="6502A445"/>
    <w:rsid w:val="6545A65A"/>
    <w:rsid w:val="65A9140B"/>
    <w:rsid w:val="65C60D83"/>
    <w:rsid w:val="66B80EF1"/>
    <w:rsid w:val="672AF95F"/>
    <w:rsid w:val="6834310A"/>
    <w:rsid w:val="68622CCB"/>
    <w:rsid w:val="68D03E1E"/>
    <w:rsid w:val="69C82889"/>
    <w:rsid w:val="6A01139B"/>
    <w:rsid w:val="6A56B049"/>
    <w:rsid w:val="6AE08781"/>
    <w:rsid w:val="6B1336FD"/>
    <w:rsid w:val="6B42BD07"/>
    <w:rsid w:val="6C263138"/>
    <w:rsid w:val="6C450A73"/>
    <w:rsid w:val="6CEA608F"/>
    <w:rsid w:val="6E4F1AD9"/>
    <w:rsid w:val="6E7C4B2C"/>
    <w:rsid w:val="6E9411C8"/>
    <w:rsid w:val="7134E2B4"/>
    <w:rsid w:val="71412D34"/>
    <w:rsid w:val="7164C13A"/>
    <w:rsid w:val="717152DF"/>
    <w:rsid w:val="719E5061"/>
    <w:rsid w:val="72685155"/>
    <w:rsid w:val="72898E56"/>
    <w:rsid w:val="7330082D"/>
    <w:rsid w:val="73CAA406"/>
    <w:rsid w:val="73FD93BD"/>
    <w:rsid w:val="7400C32E"/>
    <w:rsid w:val="742A5FC6"/>
    <w:rsid w:val="752B2133"/>
    <w:rsid w:val="75B80B00"/>
    <w:rsid w:val="75BD09F5"/>
    <w:rsid w:val="75D2446C"/>
    <w:rsid w:val="7782A7E8"/>
    <w:rsid w:val="78633451"/>
    <w:rsid w:val="7996C1D7"/>
    <w:rsid w:val="7A32B8AC"/>
    <w:rsid w:val="7A7FA997"/>
    <w:rsid w:val="7B05FD34"/>
    <w:rsid w:val="7B9772F6"/>
    <w:rsid w:val="7C277ACE"/>
    <w:rsid w:val="7D8551A1"/>
    <w:rsid w:val="7DCB77AF"/>
    <w:rsid w:val="7E03B2A8"/>
    <w:rsid w:val="7E8CEDE2"/>
    <w:rsid w:val="7FB2DBC2"/>
    <w:rsid w:val="7FD1E67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0824C"/>
  <w15:docId w15:val="{C08CFD46-E467-4EE4-B16C-9AAFE4A9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LDBodytext"/>
    <w:qFormat/>
    <w:rsid w:val="00F15472"/>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5472"/>
    <w:pPr>
      <w:tabs>
        <w:tab w:val="clear" w:pos="567"/>
        <w:tab w:val="center" w:pos="4153"/>
        <w:tab w:val="right" w:pos="8306"/>
      </w:tabs>
    </w:pPr>
  </w:style>
  <w:style w:type="character" w:customStyle="1" w:styleId="HeaderChar">
    <w:name w:val="Header Char"/>
    <w:basedOn w:val="DefaultParagraphFont"/>
    <w:link w:val="Header"/>
    <w:rsid w:val="00F15472"/>
    <w:rPr>
      <w:rFonts w:ascii="Times New (W1)" w:eastAsia="Times New Roman" w:hAnsi="Times New (W1)" w:cs="Times New Roman"/>
      <w:sz w:val="24"/>
      <w:szCs w:val="24"/>
    </w:rPr>
  </w:style>
  <w:style w:type="character" w:styleId="PageNumber">
    <w:name w:val="page number"/>
    <w:basedOn w:val="DefaultParagraphFont"/>
    <w:rsid w:val="00F15472"/>
  </w:style>
  <w:style w:type="paragraph" w:styleId="BodyText">
    <w:name w:val="Body Text"/>
    <w:basedOn w:val="Normal"/>
    <w:link w:val="BodyTextChar"/>
    <w:rsid w:val="00F15472"/>
    <w:pPr>
      <w:tabs>
        <w:tab w:val="clear" w:pos="567"/>
      </w:tabs>
      <w:overflowPunct/>
      <w:autoSpaceDE/>
      <w:autoSpaceDN/>
      <w:adjustRightInd/>
      <w:textAlignment w:val="auto"/>
    </w:pPr>
  </w:style>
  <w:style w:type="character" w:customStyle="1" w:styleId="BodyTextChar">
    <w:name w:val="Body Text Char"/>
    <w:basedOn w:val="DefaultParagraphFont"/>
    <w:link w:val="BodyText"/>
    <w:rsid w:val="00F15472"/>
    <w:rPr>
      <w:rFonts w:ascii="Times New (W1)" w:eastAsia="Times New Roman" w:hAnsi="Times New (W1)" w:cs="Times New Roman"/>
      <w:sz w:val="24"/>
      <w:szCs w:val="24"/>
    </w:rPr>
  </w:style>
  <w:style w:type="paragraph" w:customStyle="1" w:styleId="LDClauseHeading">
    <w:name w:val="LDClauseHeading"/>
    <w:basedOn w:val="Normal"/>
    <w:next w:val="LDClause"/>
    <w:link w:val="LDClauseHeadingChar"/>
    <w:qFormat/>
    <w:rsid w:val="00F15472"/>
    <w:pPr>
      <w:keepNext/>
      <w:tabs>
        <w:tab w:val="clear" w:pos="567"/>
        <w:tab w:val="left" w:pos="737"/>
      </w:tabs>
      <w:overflowPunct/>
      <w:autoSpaceDE/>
      <w:autoSpaceDN/>
      <w:adjustRightInd/>
      <w:spacing w:before="180" w:after="60"/>
      <w:ind w:left="737" w:hanging="737"/>
      <w:textAlignment w:val="auto"/>
    </w:pPr>
    <w:rPr>
      <w:rFonts w:ascii="Arial" w:hAnsi="Arial"/>
      <w:b/>
    </w:rPr>
  </w:style>
  <w:style w:type="paragraph" w:customStyle="1" w:styleId="LDDescription">
    <w:name w:val="LD Description"/>
    <w:basedOn w:val="Normal"/>
    <w:rsid w:val="00F15472"/>
    <w:pPr>
      <w:pBdr>
        <w:bottom w:val="single" w:sz="4" w:space="3" w:color="auto"/>
      </w:pBdr>
      <w:tabs>
        <w:tab w:val="clear" w:pos="567"/>
      </w:tabs>
      <w:overflowPunct/>
      <w:autoSpaceDE/>
      <w:autoSpaceDN/>
      <w:adjustRightInd/>
      <w:spacing w:before="360" w:after="120"/>
      <w:textAlignment w:val="auto"/>
    </w:pPr>
    <w:rPr>
      <w:rFonts w:ascii="Arial" w:hAnsi="Arial"/>
      <w:b/>
    </w:rPr>
  </w:style>
  <w:style w:type="paragraph" w:customStyle="1" w:styleId="LDBodytext">
    <w:name w:val="LDBody text"/>
    <w:link w:val="LDBodytextChar"/>
    <w:rsid w:val="00F15472"/>
    <w:pPr>
      <w:spacing w:after="0" w:line="240" w:lineRule="auto"/>
    </w:pPr>
    <w:rPr>
      <w:rFonts w:ascii="Times New Roman" w:eastAsia="Times New Roman" w:hAnsi="Times New Roman" w:cs="Times New Roman"/>
      <w:sz w:val="24"/>
      <w:szCs w:val="24"/>
    </w:rPr>
  </w:style>
  <w:style w:type="paragraph" w:customStyle="1" w:styleId="LDClause">
    <w:name w:val="LDClause"/>
    <w:basedOn w:val="LDBodytext"/>
    <w:link w:val="LDClauseChar"/>
    <w:qFormat/>
    <w:rsid w:val="00F15472"/>
    <w:pPr>
      <w:tabs>
        <w:tab w:val="right" w:pos="454"/>
        <w:tab w:val="left" w:pos="737"/>
      </w:tabs>
      <w:spacing w:before="60" w:after="60"/>
      <w:ind w:left="737" w:hanging="1021"/>
    </w:pPr>
  </w:style>
  <w:style w:type="character" w:customStyle="1" w:styleId="LDBodytextChar">
    <w:name w:val="LDBody text Char"/>
    <w:link w:val="LDBodytext"/>
    <w:rsid w:val="00F15472"/>
    <w:rPr>
      <w:rFonts w:ascii="Times New Roman" w:eastAsia="Times New Roman" w:hAnsi="Times New Roman" w:cs="Times New Roman"/>
      <w:sz w:val="24"/>
      <w:szCs w:val="24"/>
    </w:rPr>
  </w:style>
  <w:style w:type="paragraph" w:customStyle="1" w:styleId="LDEndLine">
    <w:name w:val="LDEndLine"/>
    <w:basedOn w:val="BodyText"/>
    <w:rsid w:val="00F15472"/>
    <w:pPr>
      <w:pBdr>
        <w:bottom w:val="single" w:sz="2" w:space="0" w:color="auto"/>
      </w:pBdr>
    </w:pPr>
    <w:rPr>
      <w:rFonts w:ascii="Times New Roman" w:hAnsi="Times New Roman"/>
    </w:rPr>
  </w:style>
  <w:style w:type="paragraph" w:customStyle="1" w:styleId="LDMinuteParagraph">
    <w:name w:val="LDMinuteParagraph"/>
    <w:basedOn w:val="Normal"/>
    <w:rsid w:val="00F15472"/>
    <w:pPr>
      <w:tabs>
        <w:tab w:val="right" w:pos="1134"/>
        <w:tab w:val="left" w:pos="1276"/>
        <w:tab w:val="right" w:pos="1843"/>
        <w:tab w:val="left" w:pos="1985"/>
        <w:tab w:val="right" w:pos="2552"/>
        <w:tab w:val="left" w:pos="2693"/>
      </w:tabs>
      <w:spacing w:after="120"/>
    </w:pPr>
    <w:rPr>
      <w:szCs w:val="20"/>
    </w:rPr>
  </w:style>
  <w:style w:type="character" w:customStyle="1" w:styleId="LDClauseHeadingChar">
    <w:name w:val="LDClauseHeading Char"/>
    <w:link w:val="LDClauseHeading"/>
    <w:rsid w:val="00F15472"/>
    <w:rPr>
      <w:rFonts w:ascii="Arial" w:eastAsia="Times New Roman" w:hAnsi="Arial" w:cs="Times New Roman"/>
      <w:b/>
      <w:sz w:val="24"/>
      <w:szCs w:val="24"/>
    </w:rPr>
  </w:style>
  <w:style w:type="character" w:customStyle="1" w:styleId="LDClauseChar">
    <w:name w:val="LDClause Char"/>
    <w:basedOn w:val="LDBodytextChar"/>
    <w:link w:val="LDClause"/>
    <w:rsid w:val="00F15472"/>
    <w:rPr>
      <w:rFonts w:ascii="Times New Roman" w:eastAsia="Times New Roman" w:hAnsi="Times New Roman" w:cs="Times New Roman"/>
      <w:sz w:val="24"/>
      <w:szCs w:val="24"/>
    </w:rPr>
  </w:style>
  <w:style w:type="paragraph" w:customStyle="1" w:styleId="Default">
    <w:name w:val="Default"/>
    <w:link w:val="DefaultChar"/>
    <w:rsid w:val="00F1547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CharSectno">
    <w:name w:val="CharSectno"/>
    <w:qFormat/>
    <w:rsid w:val="00F15472"/>
  </w:style>
  <w:style w:type="paragraph" w:customStyle="1" w:styleId="paragraph">
    <w:name w:val="paragraph"/>
    <w:aliases w:val="a,Paragraph"/>
    <w:basedOn w:val="Normal"/>
    <w:link w:val="paragraphChar"/>
    <w:rsid w:val="00F15472"/>
    <w:pPr>
      <w:tabs>
        <w:tab w:val="clear" w:pos="567"/>
        <w:tab w:val="right" w:pos="1531"/>
      </w:tabs>
      <w:overflowPunct/>
      <w:autoSpaceDE/>
      <w:autoSpaceDN/>
      <w:adjustRightInd/>
      <w:spacing w:before="40"/>
      <w:ind w:left="1644" w:hanging="1644"/>
      <w:textAlignment w:val="auto"/>
    </w:pPr>
    <w:rPr>
      <w:rFonts w:ascii="Times New Roman" w:hAnsi="Times New Roman"/>
      <w:sz w:val="22"/>
      <w:szCs w:val="20"/>
      <w:lang w:eastAsia="en-AU"/>
    </w:rPr>
  </w:style>
  <w:style w:type="paragraph" w:customStyle="1" w:styleId="LDP1a">
    <w:name w:val="LDP1(a)"/>
    <w:basedOn w:val="LDClause"/>
    <w:link w:val="LDP1aChar"/>
    <w:rsid w:val="005F24D7"/>
    <w:pPr>
      <w:tabs>
        <w:tab w:val="clear" w:pos="454"/>
        <w:tab w:val="clear" w:pos="737"/>
        <w:tab w:val="left" w:pos="1191"/>
      </w:tabs>
      <w:ind w:left="1191" w:hanging="454"/>
    </w:pPr>
  </w:style>
  <w:style w:type="character" w:customStyle="1" w:styleId="LDP1aChar">
    <w:name w:val="LDP1(a) Char"/>
    <w:link w:val="LDP1a"/>
    <w:rsid w:val="005F24D7"/>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3F6A81"/>
    <w:rPr>
      <w:sz w:val="16"/>
      <w:szCs w:val="16"/>
    </w:rPr>
  </w:style>
  <w:style w:type="paragraph" w:styleId="CommentText">
    <w:name w:val="annotation text"/>
    <w:basedOn w:val="Normal"/>
    <w:link w:val="CommentTextChar"/>
    <w:unhideWhenUsed/>
    <w:rsid w:val="003F6A81"/>
    <w:rPr>
      <w:sz w:val="20"/>
      <w:szCs w:val="20"/>
    </w:rPr>
  </w:style>
  <w:style w:type="character" w:customStyle="1" w:styleId="CommentTextChar">
    <w:name w:val="Comment Text Char"/>
    <w:basedOn w:val="DefaultParagraphFont"/>
    <w:link w:val="CommentText"/>
    <w:rsid w:val="003F6A81"/>
    <w:rPr>
      <w:rFonts w:ascii="Times New (W1)" w:eastAsia="Times New Roman" w:hAnsi="Times New (W1)" w:cs="Times New Roman"/>
      <w:sz w:val="20"/>
      <w:szCs w:val="20"/>
    </w:rPr>
  </w:style>
  <w:style w:type="paragraph" w:styleId="CommentSubject">
    <w:name w:val="annotation subject"/>
    <w:basedOn w:val="CommentText"/>
    <w:next w:val="CommentText"/>
    <w:link w:val="CommentSubjectChar"/>
    <w:uiPriority w:val="99"/>
    <w:semiHidden/>
    <w:unhideWhenUsed/>
    <w:rsid w:val="003F6A81"/>
    <w:rPr>
      <w:b/>
      <w:bCs/>
    </w:rPr>
  </w:style>
  <w:style w:type="character" w:customStyle="1" w:styleId="CommentSubjectChar">
    <w:name w:val="Comment Subject Char"/>
    <w:basedOn w:val="CommentTextChar"/>
    <w:link w:val="CommentSubject"/>
    <w:uiPriority w:val="99"/>
    <w:semiHidden/>
    <w:rsid w:val="003F6A81"/>
    <w:rPr>
      <w:rFonts w:ascii="Times New (W1)" w:eastAsia="Times New Roman" w:hAnsi="Times New (W1)" w:cs="Times New Roman"/>
      <w:b/>
      <w:bCs/>
      <w:sz w:val="20"/>
      <w:szCs w:val="20"/>
    </w:rPr>
  </w:style>
  <w:style w:type="paragraph" w:styleId="BalloonText">
    <w:name w:val="Balloon Text"/>
    <w:basedOn w:val="Normal"/>
    <w:link w:val="BalloonTextChar"/>
    <w:uiPriority w:val="99"/>
    <w:semiHidden/>
    <w:unhideWhenUsed/>
    <w:rsid w:val="003F6A81"/>
    <w:rPr>
      <w:rFonts w:ascii="Tahoma" w:hAnsi="Tahoma" w:cs="Tahoma"/>
      <w:sz w:val="16"/>
      <w:szCs w:val="16"/>
    </w:rPr>
  </w:style>
  <w:style w:type="character" w:customStyle="1" w:styleId="BalloonTextChar">
    <w:name w:val="Balloon Text Char"/>
    <w:basedOn w:val="DefaultParagraphFont"/>
    <w:link w:val="BalloonText"/>
    <w:uiPriority w:val="99"/>
    <w:semiHidden/>
    <w:rsid w:val="003F6A81"/>
    <w:rPr>
      <w:rFonts w:ascii="Tahoma" w:eastAsia="Times New Roman" w:hAnsi="Tahoma" w:cs="Tahoma"/>
      <w:sz w:val="16"/>
      <w:szCs w:val="16"/>
    </w:rPr>
  </w:style>
  <w:style w:type="paragraph" w:customStyle="1" w:styleId="ActHead5">
    <w:name w:val="ActHead 5"/>
    <w:aliases w:val="s"/>
    <w:basedOn w:val="Normal"/>
    <w:next w:val="Subsection"/>
    <w:link w:val="ActHead5Char"/>
    <w:qFormat/>
    <w:rsid w:val="00B0578D"/>
    <w:pPr>
      <w:keepNext/>
      <w:keepLines/>
      <w:tabs>
        <w:tab w:val="clear" w:pos="567"/>
      </w:tabs>
      <w:overflowPunct/>
      <w:autoSpaceDE/>
      <w:autoSpaceDN/>
      <w:adjustRightInd/>
      <w:spacing w:before="280"/>
      <w:ind w:left="1134" w:hanging="1134"/>
      <w:textAlignment w:val="auto"/>
      <w:outlineLvl w:val="4"/>
    </w:pPr>
    <w:rPr>
      <w:rFonts w:ascii="Times New Roman" w:hAnsi="Times New Roman"/>
      <w:b/>
      <w:kern w:val="28"/>
      <w:szCs w:val="20"/>
      <w:lang w:eastAsia="en-AU"/>
    </w:rPr>
  </w:style>
  <w:style w:type="paragraph" w:customStyle="1" w:styleId="Subsection">
    <w:name w:val="Subsection"/>
    <w:aliases w:val="ss,subsection"/>
    <w:basedOn w:val="Normal"/>
    <w:link w:val="SubsectionChar"/>
    <w:rsid w:val="00B0578D"/>
    <w:pPr>
      <w:tabs>
        <w:tab w:val="clear" w:pos="567"/>
        <w:tab w:val="right" w:pos="1021"/>
      </w:tabs>
      <w:overflowPunct/>
      <w:autoSpaceDE/>
      <w:autoSpaceDN/>
      <w:adjustRightInd/>
      <w:spacing w:before="180"/>
      <w:ind w:left="1134" w:hanging="1134"/>
      <w:textAlignment w:val="auto"/>
    </w:pPr>
    <w:rPr>
      <w:rFonts w:ascii="Times New Roman" w:hAnsi="Times New Roman"/>
      <w:sz w:val="22"/>
      <w:szCs w:val="20"/>
      <w:lang w:eastAsia="en-AU"/>
    </w:rPr>
  </w:style>
  <w:style w:type="character" w:customStyle="1" w:styleId="SubsectionChar">
    <w:name w:val="Subsection Char"/>
    <w:aliases w:val="ss Char,subsection Char"/>
    <w:basedOn w:val="DefaultParagraphFont"/>
    <w:link w:val="Subsection"/>
    <w:locked/>
    <w:rsid w:val="00B0578D"/>
    <w:rPr>
      <w:rFonts w:ascii="Times New Roman" w:eastAsia="Times New Roman" w:hAnsi="Times New Roman" w:cs="Times New Roman"/>
      <w:szCs w:val="20"/>
      <w:lang w:eastAsia="en-AU"/>
    </w:rPr>
  </w:style>
  <w:style w:type="paragraph" w:customStyle="1" w:styleId="LDP2i">
    <w:name w:val="LDP2 (i)"/>
    <w:basedOn w:val="LDP1a"/>
    <w:link w:val="LDP2iChar"/>
    <w:qFormat/>
    <w:rsid w:val="00E92877"/>
    <w:pPr>
      <w:tabs>
        <w:tab w:val="clear" w:pos="1191"/>
        <w:tab w:val="right" w:pos="1418"/>
        <w:tab w:val="left" w:pos="1559"/>
      </w:tabs>
      <w:ind w:left="1588" w:hanging="1134"/>
    </w:pPr>
  </w:style>
  <w:style w:type="character" w:customStyle="1" w:styleId="LDP2iChar">
    <w:name w:val="LDP2 (i) Char"/>
    <w:link w:val="LDP2i"/>
    <w:rsid w:val="00E92877"/>
    <w:rPr>
      <w:rFonts w:ascii="Times New Roman" w:eastAsia="Times New Roman" w:hAnsi="Times New Roman" w:cs="Times New Roman"/>
      <w:sz w:val="24"/>
      <w:szCs w:val="24"/>
    </w:rPr>
  </w:style>
  <w:style w:type="paragraph" w:customStyle="1" w:styleId="paragraphsub">
    <w:name w:val="paragraph(sub)"/>
    <w:aliases w:val="aa"/>
    <w:basedOn w:val="Normal"/>
    <w:rsid w:val="00C62571"/>
    <w:pPr>
      <w:tabs>
        <w:tab w:val="clear" w:pos="567"/>
        <w:tab w:val="right" w:pos="1985"/>
      </w:tabs>
      <w:overflowPunct/>
      <w:autoSpaceDE/>
      <w:autoSpaceDN/>
      <w:adjustRightInd/>
      <w:spacing w:before="40"/>
      <w:ind w:left="2098" w:hanging="2098"/>
      <w:textAlignment w:val="auto"/>
    </w:pPr>
    <w:rPr>
      <w:rFonts w:ascii="Times New Roman" w:hAnsi="Times New Roman"/>
      <w:sz w:val="22"/>
      <w:szCs w:val="20"/>
      <w:lang w:eastAsia="en-AU"/>
    </w:rPr>
  </w:style>
  <w:style w:type="paragraph" w:styleId="ListParagraph">
    <w:name w:val="List Paragraph"/>
    <w:basedOn w:val="Normal"/>
    <w:uiPriority w:val="34"/>
    <w:qFormat/>
    <w:rsid w:val="00A623C3"/>
    <w:pPr>
      <w:ind w:left="720"/>
      <w:contextualSpacing/>
    </w:pPr>
  </w:style>
  <w:style w:type="paragraph" w:customStyle="1" w:styleId="LDNote">
    <w:name w:val="LDNote"/>
    <w:basedOn w:val="LDClause"/>
    <w:link w:val="LDNoteChar"/>
    <w:qFormat/>
    <w:rsid w:val="007C233D"/>
    <w:pPr>
      <w:ind w:firstLine="0"/>
    </w:pPr>
    <w:rPr>
      <w:sz w:val="20"/>
    </w:rPr>
  </w:style>
  <w:style w:type="paragraph" w:styleId="PlainText">
    <w:name w:val="Plain Text"/>
    <w:basedOn w:val="Normal"/>
    <w:link w:val="PlainTextChar"/>
    <w:uiPriority w:val="99"/>
    <w:rsid w:val="001C4F02"/>
    <w:rPr>
      <w:rFonts w:ascii="Courier New" w:hAnsi="Courier New" w:cs="Courier New"/>
      <w:sz w:val="20"/>
    </w:rPr>
  </w:style>
  <w:style w:type="character" w:customStyle="1" w:styleId="PlainTextChar">
    <w:name w:val="Plain Text Char"/>
    <w:basedOn w:val="DefaultParagraphFont"/>
    <w:link w:val="PlainText"/>
    <w:uiPriority w:val="99"/>
    <w:rsid w:val="001C4F02"/>
    <w:rPr>
      <w:rFonts w:ascii="Courier New" w:eastAsia="Times New Roman" w:hAnsi="Courier New" w:cs="Courier New"/>
      <w:sz w:val="20"/>
      <w:szCs w:val="24"/>
    </w:rPr>
  </w:style>
  <w:style w:type="paragraph" w:customStyle="1" w:styleId="Penalty">
    <w:name w:val="Penalty"/>
    <w:basedOn w:val="Normal"/>
    <w:rsid w:val="002E61C2"/>
    <w:pPr>
      <w:tabs>
        <w:tab w:val="clear" w:pos="567"/>
        <w:tab w:val="left" w:pos="2977"/>
      </w:tabs>
      <w:overflowPunct/>
      <w:autoSpaceDE/>
      <w:autoSpaceDN/>
      <w:adjustRightInd/>
      <w:spacing w:before="180"/>
      <w:ind w:left="1985" w:hanging="851"/>
      <w:textAlignment w:val="auto"/>
    </w:pPr>
    <w:rPr>
      <w:rFonts w:ascii="Times New Roman" w:hAnsi="Times New Roman"/>
      <w:sz w:val="22"/>
      <w:szCs w:val="20"/>
      <w:lang w:eastAsia="en-AU"/>
    </w:rPr>
  </w:style>
  <w:style w:type="paragraph" w:styleId="Footer">
    <w:name w:val="footer"/>
    <w:basedOn w:val="Normal"/>
    <w:link w:val="FooterChar"/>
    <w:uiPriority w:val="99"/>
    <w:unhideWhenUsed/>
    <w:rsid w:val="00DE500D"/>
    <w:pPr>
      <w:tabs>
        <w:tab w:val="clear" w:pos="567"/>
        <w:tab w:val="center" w:pos="4513"/>
        <w:tab w:val="right" w:pos="9026"/>
      </w:tabs>
    </w:pPr>
  </w:style>
  <w:style w:type="character" w:customStyle="1" w:styleId="FooterChar">
    <w:name w:val="Footer Char"/>
    <w:basedOn w:val="DefaultParagraphFont"/>
    <w:link w:val="Footer"/>
    <w:uiPriority w:val="99"/>
    <w:rsid w:val="00DE500D"/>
    <w:rPr>
      <w:rFonts w:ascii="Times New (W1)" w:eastAsia="Times New Roman" w:hAnsi="Times New (W1)" w:cs="Times New Roman"/>
      <w:sz w:val="24"/>
      <w:szCs w:val="24"/>
    </w:rPr>
  </w:style>
  <w:style w:type="table" w:styleId="TableGrid">
    <w:name w:val="Table Grid"/>
    <w:basedOn w:val="TableNormal"/>
    <w:uiPriority w:val="59"/>
    <w:rsid w:val="0034240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Head">
    <w:name w:val="SubsectionHead"/>
    <w:aliases w:val="ssh"/>
    <w:basedOn w:val="Normal"/>
    <w:next w:val="Subsection"/>
    <w:rsid w:val="00175FFD"/>
    <w:pPr>
      <w:keepNext/>
      <w:keepLines/>
      <w:tabs>
        <w:tab w:val="clear" w:pos="567"/>
      </w:tabs>
      <w:overflowPunct/>
      <w:autoSpaceDE/>
      <w:autoSpaceDN/>
      <w:adjustRightInd/>
      <w:spacing w:before="240"/>
      <w:ind w:left="1134"/>
      <w:textAlignment w:val="auto"/>
    </w:pPr>
    <w:rPr>
      <w:rFonts w:ascii="Times New Roman" w:hAnsi="Times New Roman"/>
      <w:i/>
      <w:sz w:val="22"/>
      <w:szCs w:val="20"/>
      <w:lang w:eastAsia="en-AU"/>
    </w:rPr>
  </w:style>
  <w:style w:type="paragraph" w:styleId="Revision">
    <w:name w:val="Revision"/>
    <w:hidden/>
    <w:uiPriority w:val="99"/>
    <w:semiHidden/>
    <w:rsid w:val="00E36A50"/>
    <w:pPr>
      <w:spacing w:after="0" w:line="240" w:lineRule="auto"/>
    </w:pPr>
    <w:rPr>
      <w:rFonts w:ascii="Times New (W1)" w:eastAsia="Times New Roman" w:hAnsi="Times New (W1)" w:cs="Times New Roman"/>
      <w:sz w:val="24"/>
      <w:szCs w:val="24"/>
    </w:rPr>
  </w:style>
  <w:style w:type="paragraph" w:customStyle="1" w:styleId="LDdefinition">
    <w:name w:val="LDdefinition"/>
    <w:basedOn w:val="LDClause"/>
    <w:link w:val="LDdefinitionChar"/>
    <w:rsid w:val="0084550E"/>
    <w:pPr>
      <w:tabs>
        <w:tab w:val="clear" w:pos="454"/>
        <w:tab w:val="clear" w:pos="737"/>
      </w:tabs>
      <w:ind w:firstLine="0"/>
    </w:pPr>
  </w:style>
  <w:style w:type="character" w:customStyle="1" w:styleId="LDdefinitionChar">
    <w:name w:val="LDdefinition Char"/>
    <w:basedOn w:val="LDClauseChar"/>
    <w:link w:val="LDdefinition"/>
    <w:rsid w:val="0084550E"/>
    <w:rPr>
      <w:rFonts w:ascii="Times New Roman" w:eastAsia="Times New Roman" w:hAnsi="Times New Roman" w:cs="Times New Roman"/>
      <w:sz w:val="24"/>
      <w:szCs w:val="24"/>
    </w:rPr>
  </w:style>
  <w:style w:type="paragraph" w:customStyle="1" w:styleId="LDScheduleheading">
    <w:name w:val="LDSchedule heading"/>
    <w:basedOn w:val="Normal"/>
    <w:next w:val="Normal"/>
    <w:link w:val="LDScheduleheadingChar"/>
    <w:rsid w:val="00FA2F2F"/>
    <w:pPr>
      <w:keepNext/>
      <w:tabs>
        <w:tab w:val="clear" w:pos="567"/>
        <w:tab w:val="left" w:pos="1843"/>
      </w:tabs>
      <w:overflowPunct/>
      <w:autoSpaceDE/>
      <w:autoSpaceDN/>
      <w:adjustRightInd/>
      <w:spacing w:before="480" w:after="120"/>
      <w:ind w:left="1843" w:hanging="1843"/>
      <w:textAlignment w:val="auto"/>
    </w:pPr>
    <w:rPr>
      <w:rFonts w:ascii="Arial" w:hAnsi="Arial" w:cs="Arial"/>
      <w:b/>
    </w:rPr>
  </w:style>
  <w:style w:type="character" w:customStyle="1" w:styleId="LDNoteChar">
    <w:name w:val="LDNote Char"/>
    <w:link w:val="LDNote"/>
    <w:rsid w:val="00FC741C"/>
    <w:rPr>
      <w:rFonts w:ascii="Times New Roman" w:eastAsia="Times New Roman" w:hAnsi="Times New Roman" w:cs="Times New Roman"/>
      <w:sz w:val="20"/>
      <w:szCs w:val="24"/>
    </w:rPr>
  </w:style>
  <w:style w:type="paragraph" w:customStyle="1" w:styleId="P1">
    <w:name w:val="P1"/>
    <w:aliases w:val="(a)"/>
    <w:basedOn w:val="Normal"/>
    <w:link w:val="aChar"/>
    <w:qFormat/>
    <w:rsid w:val="007F7FCE"/>
    <w:pPr>
      <w:tabs>
        <w:tab w:val="clear" w:pos="567"/>
        <w:tab w:val="left" w:pos="1191"/>
      </w:tabs>
      <w:overflowPunct/>
      <w:autoSpaceDE/>
      <w:autoSpaceDN/>
      <w:adjustRightInd/>
      <w:spacing w:before="60" w:after="60"/>
      <w:ind w:left="1191" w:hanging="454"/>
      <w:textAlignment w:val="auto"/>
    </w:pPr>
    <w:rPr>
      <w:rFonts w:ascii="Times New Roman" w:hAnsi="Times New Roman"/>
    </w:rPr>
  </w:style>
  <w:style w:type="character" w:customStyle="1" w:styleId="aChar">
    <w:name w:val="(a) Char"/>
    <w:link w:val="P1"/>
    <w:rsid w:val="007F7FCE"/>
    <w:rPr>
      <w:rFonts w:ascii="Times New Roman" w:eastAsia="Times New Roman" w:hAnsi="Times New Roman" w:cs="Times New Roman"/>
      <w:sz w:val="24"/>
      <w:szCs w:val="24"/>
    </w:rPr>
  </w:style>
  <w:style w:type="paragraph" w:customStyle="1" w:styleId="i">
    <w:name w:val="(i)"/>
    <w:basedOn w:val="P1"/>
    <w:link w:val="iChar"/>
    <w:qFormat/>
    <w:rsid w:val="001C0A45"/>
    <w:pPr>
      <w:tabs>
        <w:tab w:val="clear" w:pos="1191"/>
        <w:tab w:val="right" w:pos="1418"/>
        <w:tab w:val="left" w:pos="1559"/>
      </w:tabs>
      <w:ind w:left="1588" w:hanging="1134"/>
    </w:pPr>
  </w:style>
  <w:style w:type="character" w:customStyle="1" w:styleId="iChar">
    <w:name w:val="(i) Char"/>
    <w:basedOn w:val="aChar"/>
    <w:link w:val="i"/>
    <w:rsid w:val="001C0A45"/>
    <w:rPr>
      <w:rFonts w:ascii="Times New Roman" w:eastAsia="Times New Roman" w:hAnsi="Times New Roman" w:cs="Times New Roman"/>
      <w:sz w:val="24"/>
      <w:szCs w:val="24"/>
    </w:rPr>
  </w:style>
  <w:style w:type="paragraph" w:customStyle="1" w:styleId="Clause">
    <w:name w:val="Clause"/>
    <w:basedOn w:val="Normal"/>
    <w:link w:val="ClauseChar"/>
    <w:qFormat/>
    <w:rsid w:val="001C0A45"/>
    <w:pPr>
      <w:tabs>
        <w:tab w:val="clear" w:pos="567"/>
        <w:tab w:val="right" w:pos="454"/>
        <w:tab w:val="left" w:pos="737"/>
      </w:tabs>
      <w:overflowPunct/>
      <w:autoSpaceDE/>
      <w:autoSpaceDN/>
      <w:adjustRightInd/>
      <w:spacing w:before="60" w:after="60"/>
      <w:ind w:left="737" w:hanging="1021"/>
      <w:textAlignment w:val="auto"/>
    </w:pPr>
    <w:rPr>
      <w:rFonts w:ascii="Times New Roman" w:hAnsi="Times New Roman"/>
    </w:rPr>
  </w:style>
  <w:style w:type="character" w:customStyle="1" w:styleId="ClauseChar">
    <w:name w:val="Clause Char"/>
    <w:link w:val="Clause"/>
    <w:rsid w:val="001C0A45"/>
    <w:rPr>
      <w:rFonts w:ascii="Times New Roman" w:eastAsia="Times New Roman" w:hAnsi="Times New Roman" w:cs="Times New Roman"/>
      <w:sz w:val="24"/>
      <w:szCs w:val="24"/>
    </w:rPr>
  </w:style>
  <w:style w:type="paragraph" w:customStyle="1" w:styleId="LDP1a0">
    <w:name w:val="LDP1 (a)"/>
    <w:basedOn w:val="Clause"/>
    <w:link w:val="LDP1aChar0"/>
    <w:rsid w:val="00486E67"/>
    <w:pPr>
      <w:tabs>
        <w:tab w:val="clear" w:pos="737"/>
        <w:tab w:val="left" w:pos="1191"/>
      </w:tabs>
      <w:ind w:left="1191" w:hanging="454"/>
    </w:pPr>
  </w:style>
  <w:style w:type="character" w:customStyle="1" w:styleId="LDP1aChar0">
    <w:name w:val="LDP1 (a) Char"/>
    <w:basedOn w:val="ClauseChar"/>
    <w:link w:val="LDP1a0"/>
    <w:locked/>
    <w:rsid w:val="00486E67"/>
    <w:rPr>
      <w:rFonts w:ascii="Times New Roman" w:eastAsia="Times New Roman" w:hAnsi="Times New Roman" w:cs="Times New Roman"/>
      <w:sz w:val="24"/>
      <w:szCs w:val="24"/>
    </w:rPr>
  </w:style>
  <w:style w:type="paragraph" w:customStyle="1" w:styleId="Reference">
    <w:name w:val="Reference"/>
    <w:basedOn w:val="BodyText"/>
    <w:rsid w:val="00DC0ADF"/>
    <w:pPr>
      <w:spacing w:before="360" w:after="120" w:line="259" w:lineRule="auto"/>
    </w:pPr>
    <w:rPr>
      <w:rFonts w:asciiTheme="minorHAnsi" w:eastAsiaTheme="minorHAnsi" w:hAnsiTheme="minorHAnsi" w:cstheme="minorBidi"/>
      <w:b/>
      <w:sz w:val="22"/>
      <w:szCs w:val="22"/>
      <w:lang w:val="en-GB"/>
    </w:rPr>
  </w:style>
  <w:style w:type="paragraph" w:customStyle="1" w:styleId="LDAmendInstruction">
    <w:name w:val="LDAmendInstruction"/>
    <w:basedOn w:val="Normal"/>
    <w:next w:val="Normal"/>
    <w:rsid w:val="00A4211C"/>
    <w:pPr>
      <w:keepNext/>
      <w:tabs>
        <w:tab w:val="clear" w:pos="567"/>
        <w:tab w:val="right" w:pos="454"/>
        <w:tab w:val="left" w:pos="737"/>
      </w:tabs>
      <w:overflowPunct/>
      <w:autoSpaceDE/>
      <w:autoSpaceDN/>
      <w:adjustRightInd/>
      <w:spacing w:before="120" w:after="60"/>
      <w:ind w:left="737"/>
      <w:textAlignment w:val="auto"/>
    </w:pPr>
    <w:rPr>
      <w:rFonts w:ascii="Times New Roman" w:hAnsi="Times New Roman"/>
      <w:i/>
    </w:rPr>
  </w:style>
  <w:style w:type="paragraph" w:customStyle="1" w:styleId="LDAmendHeading">
    <w:name w:val="LDAmendHeading"/>
    <w:basedOn w:val="Normal"/>
    <w:next w:val="LDAmendInstruction"/>
    <w:link w:val="LDAmendHeadingChar"/>
    <w:rsid w:val="00A4211C"/>
    <w:pPr>
      <w:keepNext/>
      <w:tabs>
        <w:tab w:val="clear" w:pos="567"/>
      </w:tabs>
      <w:overflowPunct/>
      <w:autoSpaceDE/>
      <w:autoSpaceDN/>
      <w:adjustRightInd/>
      <w:spacing w:before="180" w:after="60"/>
      <w:ind w:left="720" w:hanging="720"/>
      <w:textAlignment w:val="auto"/>
    </w:pPr>
    <w:rPr>
      <w:rFonts w:ascii="Arial" w:hAnsi="Arial"/>
      <w:b/>
    </w:rPr>
  </w:style>
  <w:style w:type="paragraph" w:customStyle="1" w:styleId="Hcl">
    <w:name w:val="Hcl"/>
    <w:basedOn w:val="Normal"/>
    <w:next w:val="Clause"/>
    <w:link w:val="HclChar"/>
    <w:qFormat/>
    <w:rsid w:val="00A4211C"/>
    <w:pPr>
      <w:keepNext/>
      <w:tabs>
        <w:tab w:val="clear" w:pos="567"/>
        <w:tab w:val="left" w:pos="737"/>
      </w:tabs>
      <w:overflowPunct/>
      <w:autoSpaceDE/>
      <w:autoSpaceDN/>
      <w:adjustRightInd/>
      <w:spacing w:before="180" w:after="60"/>
      <w:ind w:left="737" w:hanging="737"/>
      <w:textAlignment w:val="auto"/>
    </w:pPr>
    <w:rPr>
      <w:rFonts w:ascii="Arial" w:hAnsi="Arial"/>
      <w:b/>
    </w:rPr>
  </w:style>
  <w:style w:type="character" w:customStyle="1" w:styleId="HclChar">
    <w:name w:val="Hcl Char"/>
    <w:link w:val="Hcl"/>
    <w:rsid w:val="00A4211C"/>
    <w:rPr>
      <w:rFonts w:ascii="Arial" w:eastAsia="Times New Roman" w:hAnsi="Arial" w:cs="Times New Roman"/>
      <w:b/>
      <w:sz w:val="24"/>
      <w:szCs w:val="24"/>
    </w:rPr>
  </w:style>
  <w:style w:type="paragraph" w:customStyle="1" w:styleId="AmendHeading">
    <w:name w:val="AmendHeading"/>
    <w:basedOn w:val="Normal"/>
    <w:next w:val="Normal"/>
    <w:qFormat/>
    <w:rsid w:val="00A4211C"/>
    <w:pPr>
      <w:keepNext/>
      <w:tabs>
        <w:tab w:val="clear" w:pos="567"/>
      </w:tabs>
      <w:overflowPunct/>
      <w:autoSpaceDE/>
      <w:autoSpaceDN/>
      <w:adjustRightInd/>
      <w:spacing w:before="180" w:after="60"/>
      <w:ind w:left="720" w:hanging="720"/>
      <w:textAlignment w:val="auto"/>
    </w:pPr>
    <w:rPr>
      <w:rFonts w:ascii="Arial" w:hAnsi="Arial"/>
      <w:b/>
    </w:rPr>
  </w:style>
  <w:style w:type="character" w:customStyle="1" w:styleId="LDScheduleheadingChar">
    <w:name w:val="LDSchedule heading Char"/>
    <w:link w:val="LDScheduleheading"/>
    <w:rsid w:val="00A4211C"/>
    <w:rPr>
      <w:rFonts w:ascii="Arial" w:eastAsia="Times New Roman" w:hAnsi="Arial" w:cs="Arial"/>
      <w:b/>
      <w:sz w:val="24"/>
      <w:szCs w:val="24"/>
    </w:rPr>
  </w:style>
  <w:style w:type="character" w:customStyle="1" w:styleId="LDAmendHeadingChar">
    <w:name w:val="LDAmendHeading Char"/>
    <w:link w:val="LDAmendHeading"/>
    <w:rsid w:val="00A4211C"/>
    <w:rPr>
      <w:rFonts w:ascii="Arial" w:eastAsia="Times New Roman" w:hAnsi="Arial" w:cs="Times New Roman"/>
      <w:b/>
      <w:sz w:val="24"/>
      <w:szCs w:val="24"/>
    </w:rPr>
  </w:style>
  <w:style w:type="character" w:customStyle="1" w:styleId="CharDivNo">
    <w:name w:val="CharDivNo"/>
    <w:basedOn w:val="DefaultParagraphFont"/>
    <w:qFormat/>
    <w:rsid w:val="00B700EE"/>
  </w:style>
  <w:style w:type="character" w:customStyle="1" w:styleId="CharDivText">
    <w:name w:val="CharDivText"/>
    <w:basedOn w:val="DefaultParagraphFont"/>
    <w:qFormat/>
    <w:rsid w:val="00B700EE"/>
  </w:style>
  <w:style w:type="paragraph" w:customStyle="1" w:styleId="notetext">
    <w:name w:val="note(text)"/>
    <w:aliases w:val="n"/>
    <w:basedOn w:val="Normal"/>
    <w:link w:val="notetextChar"/>
    <w:rsid w:val="00B700EE"/>
    <w:pPr>
      <w:tabs>
        <w:tab w:val="clear" w:pos="567"/>
      </w:tabs>
      <w:overflowPunct/>
      <w:autoSpaceDE/>
      <w:autoSpaceDN/>
      <w:adjustRightInd/>
      <w:spacing w:before="122"/>
      <w:ind w:left="1985" w:hanging="851"/>
      <w:textAlignment w:val="auto"/>
    </w:pPr>
    <w:rPr>
      <w:rFonts w:ascii="Times New Roman" w:hAnsi="Times New Roman"/>
      <w:sz w:val="18"/>
      <w:szCs w:val="20"/>
      <w:lang w:eastAsia="en-AU"/>
    </w:rPr>
  </w:style>
  <w:style w:type="paragraph" w:customStyle="1" w:styleId="SubPartCASA">
    <w:name w:val="SubPart(CASA)"/>
    <w:aliases w:val="csp"/>
    <w:basedOn w:val="Normal"/>
    <w:next w:val="Normal"/>
    <w:rsid w:val="00B700EE"/>
    <w:pPr>
      <w:keepNext/>
      <w:keepLines/>
      <w:tabs>
        <w:tab w:val="clear" w:pos="567"/>
      </w:tabs>
      <w:overflowPunct/>
      <w:autoSpaceDE/>
      <w:autoSpaceDN/>
      <w:adjustRightInd/>
      <w:spacing w:before="280" w:line="260" w:lineRule="atLeast"/>
      <w:textAlignment w:val="auto"/>
      <w:outlineLvl w:val="1"/>
    </w:pPr>
    <w:rPr>
      <w:rFonts w:ascii="Times New Roman" w:hAnsi="Times New Roman"/>
      <w:b/>
      <w:kern w:val="28"/>
      <w:sz w:val="32"/>
      <w:szCs w:val="20"/>
      <w:lang w:eastAsia="en-AU"/>
    </w:rPr>
  </w:style>
  <w:style w:type="character" w:customStyle="1" w:styleId="CharSubPartTextCASA">
    <w:name w:val="CharSubPartText(CASA)"/>
    <w:basedOn w:val="DefaultParagraphFont"/>
    <w:uiPriority w:val="1"/>
    <w:rsid w:val="00B700EE"/>
  </w:style>
  <w:style w:type="character" w:customStyle="1" w:styleId="CharSubPartNoCASA">
    <w:name w:val="CharSubPartNo(CASA)"/>
    <w:basedOn w:val="DefaultParagraphFont"/>
    <w:uiPriority w:val="1"/>
    <w:rsid w:val="00B700EE"/>
  </w:style>
  <w:style w:type="character" w:customStyle="1" w:styleId="notetextChar">
    <w:name w:val="note(text) Char"/>
    <w:aliases w:val="n Char"/>
    <w:basedOn w:val="DefaultParagraphFont"/>
    <w:link w:val="notetext"/>
    <w:rsid w:val="00B700EE"/>
    <w:rPr>
      <w:rFonts w:ascii="Times New Roman" w:eastAsia="Times New Roman" w:hAnsi="Times New Roman" w:cs="Times New Roman"/>
      <w:sz w:val="18"/>
      <w:szCs w:val="20"/>
      <w:lang w:eastAsia="en-AU"/>
    </w:rPr>
  </w:style>
  <w:style w:type="character" w:customStyle="1" w:styleId="paragraphChar">
    <w:name w:val="paragraph Char"/>
    <w:aliases w:val="a Char"/>
    <w:basedOn w:val="DefaultParagraphFont"/>
    <w:link w:val="paragraph"/>
    <w:rsid w:val="00B700EE"/>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B700EE"/>
    <w:rPr>
      <w:rFonts w:ascii="Times New Roman" w:eastAsia="Times New Roman" w:hAnsi="Times New Roman" w:cs="Times New Roman"/>
      <w:b/>
      <w:kern w:val="28"/>
      <w:sz w:val="24"/>
      <w:szCs w:val="20"/>
      <w:lang w:eastAsia="en-AU"/>
    </w:rPr>
  </w:style>
  <w:style w:type="paragraph" w:customStyle="1" w:styleId="LDP3A">
    <w:name w:val="LDP3 (A)"/>
    <w:basedOn w:val="LDP2i"/>
    <w:link w:val="LDP3AChar"/>
    <w:qFormat/>
    <w:rsid w:val="000F49D4"/>
    <w:pPr>
      <w:tabs>
        <w:tab w:val="clear" w:pos="1418"/>
        <w:tab w:val="clear" w:pos="1559"/>
        <w:tab w:val="left" w:pos="1985"/>
      </w:tabs>
      <w:ind w:left="1985" w:hanging="567"/>
    </w:pPr>
  </w:style>
  <w:style w:type="character" w:customStyle="1" w:styleId="LDP3AChar">
    <w:name w:val="LDP3 (A) Char"/>
    <w:link w:val="LDP3A"/>
    <w:rsid w:val="000F49D4"/>
    <w:rPr>
      <w:rFonts w:ascii="Times New Roman" w:eastAsia="Times New Roman" w:hAnsi="Times New Roman" w:cs="Times New Roman"/>
      <w:sz w:val="24"/>
      <w:szCs w:val="24"/>
    </w:rPr>
  </w:style>
  <w:style w:type="paragraph" w:customStyle="1" w:styleId="LDScheduleClauseHead">
    <w:name w:val="LDScheduleClauseHead"/>
    <w:basedOn w:val="LDClauseHeading"/>
    <w:next w:val="Normal"/>
    <w:link w:val="LDScheduleClauseHeadChar"/>
    <w:rsid w:val="001710EA"/>
  </w:style>
  <w:style w:type="paragraph" w:customStyle="1" w:styleId="EndLine">
    <w:name w:val="EndLine"/>
    <w:basedOn w:val="BodyText"/>
    <w:qFormat/>
    <w:rsid w:val="001710EA"/>
    <w:pPr>
      <w:pBdr>
        <w:bottom w:val="single" w:sz="2" w:space="0" w:color="auto"/>
      </w:pBdr>
      <w:spacing w:after="160" w:line="259" w:lineRule="auto"/>
    </w:pPr>
    <w:rPr>
      <w:rFonts w:asciiTheme="minorHAnsi" w:eastAsiaTheme="minorHAnsi" w:hAnsiTheme="minorHAnsi" w:cstheme="minorBidi"/>
      <w:sz w:val="22"/>
      <w:szCs w:val="22"/>
    </w:rPr>
  </w:style>
  <w:style w:type="character" w:customStyle="1" w:styleId="LDScheduleClauseHeadChar">
    <w:name w:val="LDScheduleClauseHead Char"/>
    <w:basedOn w:val="LDClauseHeadingChar"/>
    <w:link w:val="LDScheduleClauseHead"/>
    <w:rsid w:val="001710EA"/>
    <w:rPr>
      <w:rFonts w:ascii="Arial" w:eastAsia="Times New Roman" w:hAnsi="Arial" w:cs="Times New Roman"/>
      <w:b/>
      <w:sz w:val="24"/>
      <w:szCs w:val="24"/>
    </w:rPr>
  </w:style>
  <w:style w:type="paragraph" w:styleId="NormalWeb">
    <w:name w:val="Normal (Web)"/>
    <w:basedOn w:val="Normal"/>
    <w:unhideWhenUsed/>
    <w:rsid w:val="00BD0031"/>
    <w:pPr>
      <w:tabs>
        <w:tab w:val="clear" w:pos="567"/>
      </w:tabs>
      <w:overflowPunct/>
      <w:autoSpaceDE/>
      <w:autoSpaceDN/>
      <w:adjustRightInd/>
      <w:spacing w:before="100" w:beforeAutospacing="1" w:after="100" w:afterAutospacing="1"/>
      <w:textAlignment w:val="auto"/>
    </w:pPr>
    <w:rPr>
      <w:rFonts w:ascii="Times New Roman" w:hAnsi="Times New Roman"/>
      <w:color w:val="000000"/>
      <w:lang w:eastAsia="en-AU"/>
    </w:rPr>
  </w:style>
  <w:style w:type="paragraph" w:customStyle="1" w:styleId="LDAmendText">
    <w:name w:val="LDAmendText"/>
    <w:basedOn w:val="LDBodytext"/>
    <w:next w:val="LDAmendInstruction"/>
    <w:link w:val="LDAmendTextChar"/>
    <w:rsid w:val="002D71D4"/>
    <w:pPr>
      <w:spacing w:before="60" w:after="60"/>
      <w:ind w:left="964"/>
    </w:pPr>
  </w:style>
  <w:style w:type="paragraph" w:customStyle="1" w:styleId="Note">
    <w:name w:val="Note"/>
    <w:basedOn w:val="Clause"/>
    <w:link w:val="NoteChar"/>
    <w:qFormat/>
    <w:rsid w:val="002D71D4"/>
    <w:pPr>
      <w:ind w:firstLine="0"/>
    </w:pPr>
    <w:rPr>
      <w:sz w:val="20"/>
    </w:rPr>
  </w:style>
  <w:style w:type="character" w:customStyle="1" w:styleId="NoteChar">
    <w:name w:val="Note Char"/>
    <w:link w:val="Note"/>
    <w:rsid w:val="002D71D4"/>
    <w:rPr>
      <w:rFonts w:ascii="Times New Roman" w:eastAsia="Times New Roman" w:hAnsi="Times New Roman" w:cs="Times New Roman"/>
      <w:sz w:val="20"/>
      <w:szCs w:val="24"/>
    </w:rPr>
  </w:style>
  <w:style w:type="character" w:customStyle="1" w:styleId="LDAmendTextChar">
    <w:name w:val="LDAmendText Char"/>
    <w:link w:val="LDAmendText"/>
    <w:rsid w:val="002D71D4"/>
    <w:rPr>
      <w:rFonts w:ascii="Times New Roman" w:eastAsia="Times New Roman" w:hAnsi="Times New Roman" w:cs="Times New Roman"/>
      <w:sz w:val="24"/>
      <w:szCs w:val="24"/>
    </w:rPr>
  </w:style>
  <w:style w:type="paragraph" w:customStyle="1" w:styleId="ldclauseheading0">
    <w:name w:val="ldclauseheading"/>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clause0">
    <w:name w:val="ldclause"/>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p10">
    <w:name w:val="p1"/>
    <w:basedOn w:val="Normal"/>
    <w:rsid w:val="00351CF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amendheading0">
    <w:name w:val="ldamendheading"/>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clause0">
    <w:name w:val="clause"/>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EMBulletList">
    <w:name w:val="EM Bullet List"/>
    <w:basedOn w:val="EMNormal"/>
    <w:qFormat/>
    <w:rsid w:val="00DA70AF"/>
    <w:pPr>
      <w:numPr>
        <w:numId w:val="22"/>
      </w:numPr>
      <w:spacing w:before="60" w:after="120"/>
      <w:ind w:left="720"/>
      <w:contextualSpacing/>
    </w:pPr>
  </w:style>
  <w:style w:type="paragraph" w:customStyle="1" w:styleId="EMNormal">
    <w:name w:val="EM Normal"/>
    <w:basedOn w:val="Normal"/>
    <w:link w:val="EMNormalChar"/>
    <w:qFormat/>
    <w:rsid w:val="00DA70AF"/>
    <w:pPr>
      <w:tabs>
        <w:tab w:val="clear" w:pos="567"/>
      </w:tabs>
      <w:overflowPunct/>
      <w:autoSpaceDE/>
      <w:autoSpaceDN/>
      <w:adjustRightInd/>
      <w:spacing w:before="240" w:after="240"/>
      <w:textAlignment w:val="auto"/>
    </w:pPr>
    <w:rPr>
      <w:rFonts w:ascii="Times New Roman" w:hAnsi="Times New Roman"/>
    </w:rPr>
  </w:style>
  <w:style w:type="character" w:customStyle="1" w:styleId="EMNormalChar">
    <w:name w:val="EM Normal Char"/>
    <w:link w:val="EMNormal"/>
    <w:rsid w:val="00DA70AF"/>
    <w:rPr>
      <w:rFonts w:ascii="Times New Roman" w:eastAsia="Times New Roman" w:hAnsi="Times New Roman" w:cs="Times New Roman"/>
      <w:sz w:val="24"/>
      <w:szCs w:val="24"/>
    </w:rPr>
  </w:style>
  <w:style w:type="character" w:customStyle="1" w:styleId="normaltextrun">
    <w:name w:val="normaltextrun"/>
    <w:basedOn w:val="DefaultParagraphFont"/>
    <w:rsid w:val="00B80620"/>
  </w:style>
  <w:style w:type="character" w:customStyle="1" w:styleId="eop">
    <w:name w:val="eop"/>
    <w:basedOn w:val="DefaultParagraphFont"/>
    <w:rsid w:val="00B80620"/>
  </w:style>
  <w:style w:type="character" w:customStyle="1" w:styleId="UnresolvedMention1">
    <w:name w:val="Unresolved Mention1"/>
    <w:basedOn w:val="DefaultParagraphFont"/>
    <w:uiPriority w:val="99"/>
    <w:unhideWhenUsed/>
    <w:rsid w:val="00DA34B2"/>
    <w:rPr>
      <w:color w:val="605E5C"/>
      <w:shd w:val="clear" w:color="auto" w:fill="E1DFDD"/>
    </w:rPr>
  </w:style>
  <w:style w:type="character" w:customStyle="1" w:styleId="Mention1">
    <w:name w:val="Mention1"/>
    <w:basedOn w:val="DefaultParagraphFont"/>
    <w:uiPriority w:val="99"/>
    <w:unhideWhenUsed/>
    <w:rsid w:val="00DA34B2"/>
    <w:rPr>
      <w:color w:val="2B579A"/>
      <w:shd w:val="clear" w:color="auto" w:fill="E1DFDD"/>
    </w:rPr>
  </w:style>
  <w:style w:type="paragraph" w:customStyle="1" w:styleId="LDScheduleClause">
    <w:name w:val="LDScheduleClause"/>
    <w:basedOn w:val="LDClause"/>
    <w:link w:val="LDScheduleClauseChar"/>
    <w:rsid w:val="00EF3229"/>
    <w:pPr>
      <w:ind w:left="738" w:hanging="851"/>
    </w:pPr>
  </w:style>
  <w:style w:type="character" w:customStyle="1" w:styleId="LDScheduleClauseChar">
    <w:name w:val="LDScheduleClause Char"/>
    <w:link w:val="LDScheduleClause"/>
    <w:rsid w:val="00EF3229"/>
    <w:rPr>
      <w:rFonts w:ascii="Times New Roman" w:eastAsia="Times New Roman" w:hAnsi="Times New Roman" w:cs="Times New Roman"/>
      <w:sz w:val="24"/>
      <w:szCs w:val="24"/>
    </w:rPr>
  </w:style>
  <w:style w:type="character" w:customStyle="1" w:styleId="DefaultChar">
    <w:name w:val="Default Char"/>
    <w:link w:val="Default"/>
    <w:rsid w:val="00656D1D"/>
    <w:rPr>
      <w:rFonts w:ascii="Times New Roman" w:eastAsia="Times New Roman" w:hAnsi="Times New Roman" w:cs="Times New Roman"/>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56598">
      <w:bodyDiv w:val="1"/>
      <w:marLeft w:val="0"/>
      <w:marRight w:val="0"/>
      <w:marTop w:val="0"/>
      <w:marBottom w:val="0"/>
      <w:divBdr>
        <w:top w:val="none" w:sz="0" w:space="0" w:color="auto"/>
        <w:left w:val="none" w:sz="0" w:space="0" w:color="auto"/>
        <w:bottom w:val="none" w:sz="0" w:space="0" w:color="auto"/>
        <w:right w:val="none" w:sz="0" w:space="0" w:color="auto"/>
      </w:divBdr>
    </w:div>
    <w:div w:id="112140734">
      <w:bodyDiv w:val="1"/>
      <w:marLeft w:val="0"/>
      <w:marRight w:val="0"/>
      <w:marTop w:val="0"/>
      <w:marBottom w:val="0"/>
      <w:divBdr>
        <w:top w:val="none" w:sz="0" w:space="0" w:color="auto"/>
        <w:left w:val="none" w:sz="0" w:space="0" w:color="auto"/>
        <w:bottom w:val="none" w:sz="0" w:space="0" w:color="auto"/>
        <w:right w:val="none" w:sz="0" w:space="0" w:color="auto"/>
      </w:divBdr>
    </w:div>
    <w:div w:id="188761309">
      <w:bodyDiv w:val="1"/>
      <w:marLeft w:val="0"/>
      <w:marRight w:val="0"/>
      <w:marTop w:val="0"/>
      <w:marBottom w:val="0"/>
      <w:divBdr>
        <w:top w:val="none" w:sz="0" w:space="0" w:color="auto"/>
        <w:left w:val="none" w:sz="0" w:space="0" w:color="auto"/>
        <w:bottom w:val="none" w:sz="0" w:space="0" w:color="auto"/>
        <w:right w:val="none" w:sz="0" w:space="0" w:color="auto"/>
      </w:divBdr>
    </w:div>
    <w:div w:id="259606660">
      <w:bodyDiv w:val="1"/>
      <w:marLeft w:val="0"/>
      <w:marRight w:val="0"/>
      <w:marTop w:val="0"/>
      <w:marBottom w:val="0"/>
      <w:divBdr>
        <w:top w:val="none" w:sz="0" w:space="0" w:color="auto"/>
        <w:left w:val="none" w:sz="0" w:space="0" w:color="auto"/>
        <w:bottom w:val="none" w:sz="0" w:space="0" w:color="auto"/>
        <w:right w:val="none" w:sz="0" w:space="0" w:color="auto"/>
      </w:divBdr>
      <w:divsChild>
        <w:div w:id="105581492">
          <w:marLeft w:val="0"/>
          <w:marRight w:val="0"/>
          <w:marTop w:val="0"/>
          <w:marBottom w:val="0"/>
          <w:divBdr>
            <w:top w:val="none" w:sz="0" w:space="0" w:color="auto"/>
            <w:left w:val="none" w:sz="0" w:space="0" w:color="auto"/>
            <w:bottom w:val="none" w:sz="0" w:space="0" w:color="auto"/>
            <w:right w:val="none" w:sz="0" w:space="0" w:color="auto"/>
          </w:divBdr>
        </w:div>
        <w:div w:id="393508868">
          <w:marLeft w:val="0"/>
          <w:marRight w:val="0"/>
          <w:marTop w:val="0"/>
          <w:marBottom w:val="0"/>
          <w:divBdr>
            <w:top w:val="none" w:sz="0" w:space="0" w:color="auto"/>
            <w:left w:val="none" w:sz="0" w:space="0" w:color="auto"/>
            <w:bottom w:val="none" w:sz="0" w:space="0" w:color="auto"/>
            <w:right w:val="none" w:sz="0" w:space="0" w:color="auto"/>
          </w:divBdr>
        </w:div>
        <w:div w:id="418714952">
          <w:marLeft w:val="0"/>
          <w:marRight w:val="0"/>
          <w:marTop w:val="0"/>
          <w:marBottom w:val="0"/>
          <w:divBdr>
            <w:top w:val="none" w:sz="0" w:space="0" w:color="auto"/>
            <w:left w:val="none" w:sz="0" w:space="0" w:color="auto"/>
            <w:bottom w:val="none" w:sz="0" w:space="0" w:color="auto"/>
            <w:right w:val="none" w:sz="0" w:space="0" w:color="auto"/>
          </w:divBdr>
        </w:div>
        <w:div w:id="472527939">
          <w:marLeft w:val="0"/>
          <w:marRight w:val="0"/>
          <w:marTop w:val="0"/>
          <w:marBottom w:val="0"/>
          <w:divBdr>
            <w:top w:val="none" w:sz="0" w:space="0" w:color="auto"/>
            <w:left w:val="none" w:sz="0" w:space="0" w:color="auto"/>
            <w:bottom w:val="none" w:sz="0" w:space="0" w:color="auto"/>
            <w:right w:val="none" w:sz="0" w:space="0" w:color="auto"/>
          </w:divBdr>
          <w:divsChild>
            <w:div w:id="7415861">
              <w:marLeft w:val="0"/>
              <w:marRight w:val="0"/>
              <w:marTop w:val="0"/>
              <w:marBottom w:val="0"/>
              <w:divBdr>
                <w:top w:val="none" w:sz="0" w:space="0" w:color="auto"/>
                <w:left w:val="none" w:sz="0" w:space="0" w:color="auto"/>
                <w:bottom w:val="none" w:sz="0" w:space="0" w:color="auto"/>
                <w:right w:val="none" w:sz="0" w:space="0" w:color="auto"/>
              </w:divBdr>
            </w:div>
            <w:div w:id="398600005">
              <w:marLeft w:val="0"/>
              <w:marRight w:val="0"/>
              <w:marTop w:val="0"/>
              <w:marBottom w:val="0"/>
              <w:divBdr>
                <w:top w:val="none" w:sz="0" w:space="0" w:color="auto"/>
                <w:left w:val="none" w:sz="0" w:space="0" w:color="auto"/>
                <w:bottom w:val="none" w:sz="0" w:space="0" w:color="auto"/>
                <w:right w:val="none" w:sz="0" w:space="0" w:color="auto"/>
              </w:divBdr>
            </w:div>
            <w:div w:id="1485243108">
              <w:marLeft w:val="0"/>
              <w:marRight w:val="0"/>
              <w:marTop w:val="0"/>
              <w:marBottom w:val="0"/>
              <w:divBdr>
                <w:top w:val="none" w:sz="0" w:space="0" w:color="auto"/>
                <w:left w:val="none" w:sz="0" w:space="0" w:color="auto"/>
                <w:bottom w:val="none" w:sz="0" w:space="0" w:color="auto"/>
                <w:right w:val="none" w:sz="0" w:space="0" w:color="auto"/>
              </w:divBdr>
            </w:div>
          </w:divsChild>
        </w:div>
        <w:div w:id="722287496">
          <w:marLeft w:val="0"/>
          <w:marRight w:val="0"/>
          <w:marTop w:val="0"/>
          <w:marBottom w:val="0"/>
          <w:divBdr>
            <w:top w:val="none" w:sz="0" w:space="0" w:color="auto"/>
            <w:left w:val="none" w:sz="0" w:space="0" w:color="auto"/>
            <w:bottom w:val="none" w:sz="0" w:space="0" w:color="auto"/>
            <w:right w:val="none" w:sz="0" w:space="0" w:color="auto"/>
          </w:divBdr>
        </w:div>
        <w:div w:id="764543828">
          <w:marLeft w:val="0"/>
          <w:marRight w:val="0"/>
          <w:marTop w:val="0"/>
          <w:marBottom w:val="0"/>
          <w:divBdr>
            <w:top w:val="none" w:sz="0" w:space="0" w:color="auto"/>
            <w:left w:val="none" w:sz="0" w:space="0" w:color="auto"/>
            <w:bottom w:val="none" w:sz="0" w:space="0" w:color="auto"/>
            <w:right w:val="none" w:sz="0" w:space="0" w:color="auto"/>
          </w:divBdr>
        </w:div>
        <w:div w:id="884636750">
          <w:marLeft w:val="0"/>
          <w:marRight w:val="0"/>
          <w:marTop w:val="0"/>
          <w:marBottom w:val="0"/>
          <w:divBdr>
            <w:top w:val="none" w:sz="0" w:space="0" w:color="auto"/>
            <w:left w:val="none" w:sz="0" w:space="0" w:color="auto"/>
            <w:bottom w:val="none" w:sz="0" w:space="0" w:color="auto"/>
            <w:right w:val="none" w:sz="0" w:space="0" w:color="auto"/>
          </w:divBdr>
        </w:div>
        <w:div w:id="1095637721">
          <w:marLeft w:val="0"/>
          <w:marRight w:val="0"/>
          <w:marTop w:val="0"/>
          <w:marBottom w:val="0"/>
          <w:divBdr>
            <w:top w:val="none" w:sz="0" w:space="0" w:color="auto"/>
            <w:left w:val="none" w:sz="0" w:space="0" w:color="auto"/>
            <w:bottom w:val="none" w:sz="0" w:space="0" w:color="auto"/>
            <w:right w:val="none" w:sz="0" w:space="0" w:color="auto"/>
          </w:divBdr>
        </w:div>
        <w:div w:id="1281184078">
          <w:marLeft w:val="0"/>
          <w:marRight w:val="0"/>
          <w:marTop w:val="0"/>
          <w:marBottom w:val="0"/>
          <w:divBdr>
            <w:top w:val="none" w:sz="0" w:space="0" w:color="auto"/>
            <w:left w:val="none" w:sz="0" w:space="0" w:color="auto"/>
            <w:bottom w:val="none" w:sz="0" w:space="0" w:color="auto"/>
            <w:right w:val="none" w:sz="0" w:space="0" w:color="auto"/>
          </w:divBdr>
        </w:div>
        <w:div w:id="1686983411">
          <w:marLeft w:val="0"/>
          <w:marRight w:val="0"/>
          <w:marTop w:val="0"/>
          <w:marBottom w:val="0"/>
          <w:divBdr>
            <w:top w:val="none" w:sz="0" w:space="0" w:color="auto"/>
            <w:left w:val="none" w:sz="0" w:space="0" w:color="auto"/>
            <w:bottom w:val="none" w:sz="0" w:space="0" w:color="auto"/>
            <w:right w:val="none" w:sz="0" w:space="0" w:color="auto"/>
          </w:divBdr>
        </w:div>
        <w:div w:id="1806508742">
          <w:marLeft w:val="0"/>
          <w:marRight w:val="0"/>
          <w:marTop w:val="0"/>
          <w:marBottom w:val="0"/>
          <w:divBdr>
            <w:top w:val="none" w:sz="0" w:space="0" w:color="auto"/>
            <w:left w:val="none" w:sz="0" w:space="0" w:color="auto"/>
            <w:bottom w:val="none" w:sz="0" w:space="0" w:color="auto"/>
            <w:right w:val="none" w:sz="0" w:space="0" w:color="auto"/>
          </w:divBdr>
        </w:div>
        <w:div w:id="1857038403">
          <w:marLeft w:val="0"/>
          <w:marRight w:val="0"/>
          <w:marTop w:val="0"/>
          <w:marBottom w:val="0"/>
          <w:divBdr>
            <w:top w:val="none" w:sz="0" w:space="0" w:color="auto"/>
            <w:left w:val="none" w:sz="0" w:space="0" w:color="auto"/>
            <w:bottom w:val="none" w:sz="0" w:space="0" w:color="auto"/>
            <w:right w:val="none" w:sz="0" w:space="0" w:color="auto"/>
          </w:divBdr>
        </w:div>
        <w:div w:id="1870214561">
          <w:marLeft w:val="0"/>
          <w:marRight w:val="0"/>
          <w:marTop w:val="0"/>
          <w:marBottom w:val="0"/>
          <w:divBdr>
            <w:top w:val="none" w:sz="0" w:space="0" w:color="auto"/>
            <w:left w:val="none" w:sz="0" w:space="0" w:color="auto"/>
            <w:bottom w:val="none" w:sz="0" w:space="0" w:color="auto"/>
            <w:right w:val="none" w:sz="0" w:space="0" w:color="auto"/>
          </w:divBdr>
        </w:div>
        <w:div w:id="1928923297">
          <w:marLeft w:val="0"/>
          <w:marRight w:val="0"/>
          <w:marTop w:val="0"/>
          <w:marBottom w:val="0"/>
          <w:divBdr>
            <w:top w:val="none" w:sz="0" w:space="0" w:color="auto"/>
            <w:left w:val="none" w:sz="0" w:space="0" w:color="auto"/>
            <w:bottom w:val="none" w:sz="0" w:space="0" w:color="auto"/>
            <w:right w:val="none" w:sz="0" w:space="0" w:color="auto"/>
          </w:divBdr>
        </w:div>
        <w:div w:id="2124227653">
          <w:marLeft w:val="0"/>
          <w:marRight w:val="0"/>
          <w:marTop w:val="0"/>
          <w:marBottom w:val="0"/>
          <w:divBdr>
            <w:top w:val="none" w:sz="0" w:space="0" w:color="auto"/>
            <w:left w:val="none" w:sz="0" w:space="0" w:color="auto"/>
            <w:bottom w:val="none" w:sz="0" w:space="0" w:color="auto"/>
            <w:right w:val="none" w:sz="0" w:space="0" w:color="auto"/>
          </w:divBdr>
        </w:div>
      </w:divsChild>
    </w:div>
    <w:div w:id="617371639">
      <w:bodyDiv w:val="1"/>
      <w:marLeft w:val="0"/>
      <w:marRight w:val="0"/>
      <w:marTop w:val="0"/>
      <w:marBottom w:val="0"/>
      <w:divBdr>
        <w:top w:val="none" w:sz="0" w:space="0" w:color="auto"/>
        <w:left w:val="none" w:sz="0" w:space="0" w:color="auto"/>
        <w:bottom w:val="none" w:sz="0" w:space="0" w:color="auto"/>
        <w:right w:val="none" w:sz="0" w:space="0" w:color="auto"/>
      </w:divBdr>
    </w:div>
    <w:div w:id="705107032">
      <w:bodyDiv w:val="1"/>
      <w:marLeft w:val="0"/>
      <w:marRight w:val="0"/>
      <w:marTop w:val="0"/>
      <w:marBottom w:val="0"/>
      <w:divBdr>
        <w:top w:val="none" w:sz="0" w:space="0" w:color="auto"/>
        <w:left w:val="none" w:sz="0" w:space="0" w:color="auto"/>
        <w:bottom w:val="none" w:sz="0" w:space="0" w:color="auto"/>
        <w:right w:val="none" w:sz="0" w:space="0" w:color="auto"/>
      </w:divBdr>
    </w:div>
    <w:div w:id="759570685">
      <w:bodyDiv w:val="1"/>
      <w:marLeft w:val="0"/>
      <w:marRight w:val="0"/>
      <w:marTop w:val="0"/>
      <w:marBottom w:val="0"/>
      <w:divBdr>
        <w:top w:val="none" w:sz="0" w:space="0" w:color="auto"/>
        <w:left w:val="none" w:sz="0" w:space="0" w:color="auto"/>
        <w:bottom w:val="none" w:sz="0" w:space="0" w:color="auto"/>
        <w:right w:val="none" w:sz="0" w:space="0" w:color="auto"/>
      </w:divBdr>
    </w:div>
    <w:div w:id="803932804">
      <w:bodyDiv w:val="1"/>
      <w:marLeft w:val="0"/>
      <w:marRight w:val="0"/>
      <w:marTop w:val="0"/>
      <w:marBottom w:val="0"/>
      <w:divBdr>
        <w:top w:val="none" w:sz="0" w:space="0" w:color="auto"/>
        <w:left w:val="none" w:sz="0" w:space="0" w:color="auto"/>
        <w:bottom w:val="none" w:sz="0" w:space="0" w:color="auto"/>
        <w:right w:val="none" w:sz="0" w:space="0" w:color="auto"/>
      </w:divBdr>
    </w:div>
    <w:div w:id="927084616">
      <w:bodyDiv w:val="1"/>
      <w:marLeft w:val="0"/>
      <w:marRight w:val="0"/>
      <w:marTop w:val="0"/>
      <w:marBottom w:val="0"/>
      <w:divBdr>
        <w:top w:val="none" w:sz="0" w:space="0" w:color="auto"/>
        <w:left w:val="none" w:sz="0" w:space="0" w:color="auto"/>
        <w:bottom w:val="none" w:sz="0" w:space="0" w:color="auto"/>
        <w:right w:val="none" w:sz="0" w:space="0" w:color="auto"/>
      </w:divBdr>
    </w:div>
    <w:div w:id="968779362">
      <w:bodyDiv w:val="1"/>
      <w:marLeft w:val="0"/>
      <w:marRight w:val="0"/>
      <w:marTop w:val="0"/>
      <w:marBottom w:val="0"/>
      <w:divBdr>
        <w:top w:val="none" w:sz="0" w:space="0" w:color="auto"/>
        <w:left w:val="none" w:sz="0" w:space="0" w:color="auto"/>
        <w:bottom w:val="none" w:sz="0" w:space="0" w:color="auto"/>
        <w:right w:val="none" w:sz="0" w:space="0" w:color="auto"/>
      </w:divBdr>
    </w:div>
    <w:div w:id="1103722926">
      <w:bodyDiv w:val="1"/>
      <w:marLeft w:val="0"/>
      <w:marRight w:val="0"/>
      <w:marTop w:val="0"/>
      <w:marBottom w:val="0"/>
      <w:divBdr>
        <w:top w:val="none" w:sz="0" w:space="0" w:color="auto"/>
        <w:left w:val="none" w:sz="0" w:space="0" w:color="auto"/>
        <w:bottom w:val="none" w:sz="0" w:space="0" w:color="auto"/>
        <w:right w:val="none" w:sz="0" w:space="0" w:color="auto"/>
      </w:divBdr>
    </w:div>
    <w:div w:id="1115054235">
      <w:bodyDiv w:val="1"/>
      <w:marLeft w:val="0"/>
      <w:marRight w:val="0"/>
      <w:marTop w:val="0"/>
      <w:marBottom w:val="0"/>
      <w:divBdr>
        <w:top w:val="none" w:sz="0" w:space="0" w:color="auto"/>
        <w:left w:val="none" w:sz="0" w:space="0" w:color="auto"/>
        <w:bottom w:val="none" w:sz="0" w:space="0" w:color="auto"/>
        <w:right w:val="none" w:sz="0" w:space="0" w:color="auto"/>
      </w:divBdr>
    </w:div>
    <w:div w:id="1271819713">
      <w:bodyDiv w:val="1"/>
      <w:marLeft w:val="0"/>
      <w:marRight w:val="0"/>
      <w:marTop w:val="0"/>
      <w:marBottom w:val="0"/>
      <w:divBdr>
        <w:top w:val="none" w:sz="0" w:space="0" w:color="auto"/>
        <w:left w:val="none" w:sz="0" w:space="0" w:color="auto"/>
        <w:bottom w:val="none" w:sz="0" w:space="0" w:color="auto"/>
        <w:right w:val="none" w:sz="0" w:space="0" w:color="auto"/>
      </w:divBdr>
    </w:div>
    <w:div w:id="1289245217">
      <w:bodyDiv w:val="1"/>
      <w:marLeft w:val="0"/>
      <w:marRight w:val="0"/>
      <w:marTop w:val="0"/>
      <w:marBottom w:val="0"/>
      <w:divBdr>
        <w:top w:val="none" w:sz="0" w:space="0" w:color="auto"/>
        <w:left w:val="none" w:sz="0" w:space="0" w:color="auto"/>
        <w:bottom w:val="none" w:sz="0" w:space="0" w:color="auto"/>
        <w:right w:val="none" w:sz="0" w:space="0" w:color="auto"/>
      </w:divBdr>
    </w:div>
    <w:div w:id="1741126728">
      <w:bodyDiv w:val="1"/>
      <w:marLeft w:val="0"/>
      <w:marRight w:val="0"/>
      <w:marTop w:val="0"/>
      <w:marBottom w:val="0"/>
      <w:divBdr>
        <w:top w:val="none" w:sz="0" w:space="0" w:color="auto"/>
        <w:left w:val="none" w:sz="0" w:space="0" w:color="auto"/>
        <w:bottom w:val="none" w:sz="0" w:space="0" w:color="auto"/>
        <w:right w:val="none" w:sz="0" w:space="0" w:color="auto"/>
      </w:divBdr>
    </w:div>
    <w:div w:id="1965695217">
      <w:bodyDiv w:val="1"/>
      <w:marLeft w:val="0"/>
      <w:marRight w:val="0"/>
      <w:marTop w:val="0"/>
      <w:marBottom w:val="0"/>
      <w:divBdr>
        <w:top w:val="none" w:sz="0" w:space="0" w:color="auto"/>
        <w:left w:val="none" w:sz="0" w:space="0" w:color="auto"/>
        <w:bottom w:val="none" w:sz="0" w:space="0" w:color="auto"/>
        <w:right w:val="none" w:sz="0" w:space="0" w:color="auto"/>
      </w:divBdr>
    </w:div>
    <w:div w:id="1977567499">
      <w:bodyDiv w:val="1"/>
      <w:marLeft w:val="0"/>
      <w:marRight w:val="0"/>
      <w:marTop w:val="0"/>
      <w:marBottom w:val="0"/>
      <w:divBdr>
        <w:top w:val="none" w:sz="0" w:space="0" w:color="auto"/>
        <w:left w:val="none" w:sz="0" w:space="0" w:color="auto"/>
        <w:bottom w:val="none" w:sz="0" w:space="0" w:color="auto"/>
        <w:right w:val="none" w:sz="0" w:space="0" w:color="auto"/>
      </w:divBdr>
    </w:div>
    <w:div w:id="2108192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1" ma:contentTypeDescription="Create a new document." ma:contentTypeScope="" ma:versionID="37e1498d5cf0be0c5c5f5d961f1cce30">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0818cf075b8dc672214adfcb216fc66f"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CCB91-BB8F-4B86-A7AD-AA3DC7D398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E70BF5-058D-41E7-BEBE-C357DF114C73}">
  <ds:schemaRefs>
    <ds:schemaRef ds:uri="http://schemas.microsoft.com/sharepoint/v3/contenttype/forms"/>
  </ds:schemaRefs>
</ds:datastoreItem>
</file>

<file path=customXml/itemProps3.xml><?xml version="1.0" encoding="utf-8"?>
<ds:datastoreItem xmlns:ds="http://schemas.openxmlformats.org/officeDocument/2006/customXml" ds:itemID="{BC90EFC6-7E4B-4D40-B069-77FB35DE4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729E4C-8CFE-4032-9403-381766F9B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6165</Words>
  <Characters>35145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CASA EX12/23, CASA EX14/23, CASA EX15/23, CASA EX16/23 – Explanatory Statement</vt:lpstr>
    </vt:vector>
  </TitlesOfParts>
  <Company>Civil Aviation Safety Authority</Company>
  <LinksUpToDate>false</LinksUpToDate>
  <CharactersWithSpaces>41228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EX12/23, CASA EX14/23, CASA EX15/23, CASA EX16/23 – Explanatory Statement</dc:title>
  <dc:subject>Amendment of CASA EX87/21, CASA EX82/21, CASA EX83/21 and CASA EX86/21</dc:subject>
  <dc:creator>Civil Aviation Safety Authority</dc:creator>
  <dc:description>_x000d_
</dc:description>
  <cp:lastModifiedBy>Spesyvy, Nadia</cp:lastModifiedBy>
  <cp:revision>2</cp:revision>
  <cp:lastPrinted>2021-04-01T17:34:00Z</cp:lastPrinted>
  <dcterms:created xsi:type="dcterms:W3CDTF">2023-02-19T19:59:00Z</dcterms:created>
  <dcterms:modified xsi:type="dcterms:W3CDTF">2023-02-19T19:59:00Z</dcterms:modified>
  <cp:category>Exemptions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ies>
</file>