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6874B" w14:textId="77777777" w:rsidR="00715914" w:rsidRPr="00665B69" w:rsidRDefault="00DA186E" w:rsidP="00B05CF4">
      <w:pPr>
        <w:rPr>
          <w:sz w:val="28"/>
        </w:rPr>
      </w:pPr>
      <w:r w:rsidRPr="00665B69">
        <w:rPr>
          <w:noProof/>
          <w:lang w:eastAsia="en-AU"/>
        </w:rPr>
        <w:drawing>
          <wp:inline distT="0" distB="0" distL="0" distR="0" wp14:anchorId="168F4B1A" wp14:editId="1240F3A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BC1375D" w14:textId="77777777" w:rsidR="00715914" w:rsidRPr="00665B69" w:rsidRDefault="00715914" w:rsidP="00715914">
      <w:pPr>
        <w:rPr>
          <w:sz w:val="19"/>
        </w:rPr>
      </w:pPr>
    </w:p>
    <w:p w14:paraId="6E75D2EF" w14:textId="77777777" w:rsidR="00715914" w:rsidRPr="00665B69" w:rsidRDefault="00B92F37" w:rsidP="00715914">
      <w:pPr>
        <w:pStyle w:val="ShortT"/>
      </w:pPr>
      <w:r w:rsidRPr="00665B69">
        <w:t xml:space="preserve">Norfolk Island Continued Laws Amendment (Fire Control) </w:t>
      </w:r>
      <w:bookmarkStart w:id="0" w:name="_Hlk117088176"/>
      <w:r w:rsidRPr="00665B69">
        <w:t>Ordinance</w:t>
      </w:r>
      <w:bookmarkEnd w:id="0"/>
      <w:r w:rsidRPr="00665B69">
        <w:t xml:space="preserve"> 202</w:t>
      </w:r>
      <w:r w:rsidR="0089173A" w:rsidRPr="00665B69">
        <w:t>3</w:t>
      </w:r>
    </w:p>
    <w:p w14:paraId="392A073F" w14:textId="77777777" w:rsidR="002879D5" w:rsidRPr="00665B69" w:rsidRDefault="002879D5" w:rsidP="00DA20CC">
      <w:pPr>
        <w:pStyle w:val="SignCoverPageStart"/>
        <w:spacing w:before="240"/>
        <w:rPr>
          <w:szCs w:val="22"/>
        </w:rPr>
      </w:pPr>
      <w:r w:rsidRPr="00665B69">
        <w:rPr>
          <w:szCs w:val="22"/>
        </w:rPr>
        <w:t>I, General the Honourable David Hurley AC DSC (Retd), Governor</w:t>
      </w:r>
      <w:r w:rsidR="00665B69">
        <w:rPr>
          <w:szCs w:val="22"/>
        </w:rPr>
        <w:noBreakHyphen/>
      </w:r>
      <w:r w:rsidRPr="00665B69">
        <w:rPr>
          <w:szCs w:val="22"/>
        </w:rPr>
        <w:t xml:space="preserve">General of the Commonwealth of Australia, acting with the advice of the Federal Executive Council, make the following </w:t>
      </w:r>
      <w:r w:rsidR="00A97B66" w:rsidRPr="00665B69">
        <w:rPr>
          <w:szCs w:val="22"/>
        </w:rPr>
        <w:t>Ordinance</w:t>
      </w:r>
      <w:r w:rsidRPr="00665B69">
        <w:rPr>
          <w:szCs w:val="22"/>
        </w:rPr>
        <w:t>.</w:t>
      </w:r>
    </w:p>
    <w:p w14:paraId="1C64CF6F" w14:textId="1F7BA01B" w:rsidR="002879D5" w:rsidRPr="00665B69" w:rsidRDefault="002879D5" w:rsidP="00DA20CC">
      <w:pPr>
        <w:keepNext/>
        <w:spacing w:before="720" w:line="240" w:lineRule="atLeast"/>
        <w:ind w:right="397"/>
        <w:jc w:val="both"/>
        <w:rPr>
          <w:szCs w:val="22"/>
        </w:rPr>
      </w:pPr>
      <w:r w:rsidRPr="00665B69">
        <w:rPr>
          <w:szCs w:val="22"/>
        </w:rPr>
        <w:t>Dated</w:t>
      </w:r>
      <w:r w:rsidRPr="00665B69">
        <w:rPr>
          <w:szCs w:val="22"/>
        </w:rPr>
        <w:tab/>
      </w:r>
      <w:r w:rsidR="003A7FFB">
        <w:rPr>
          <w:szCs w:val="22"/>
        </w:rPr>
        <w:t xml:space="preserve">03 February </w:t>
      </w:r>
      <w:r w:rsidR="0089173A" w:rsidRPr="00665B69">
        <w:rPr>
          <w:szCs w:val="22"/>
        </w:rPr>
        <w:t>2023</w:t>
      </w:r>
    </w:p>
    <w:p w14:paraId="62769D1B" w14:textId="77777777" w:rsidR="002879D5" w:rsidRPr="00665B69" w:rsidRDefault="002879D5" w:rsidP="00DA20CC">
      <w:pPr>
        <w:keepNext/>
        <w:tabs>
          <w:tab w:val="left" w:pos="3402"/>
        </w:tabs>
        <w:spacing w:before="1080" w:line="300" w:lineRule="atLeast"/>
        <w:ind w:left="397" w:right="397"/>
        <w:jc w:val="right"/>
        <w:rPr>
          <w:szCs w:val="22"/>
        </w:rPr>
      </w:pPr>
      <w:r w:rsidRPr="00665B69">
        <w:rPr>
          <w:szCs w:val="22"/>
        </w:rPr>
        <w:t>David Hurley</w:t>
      </w:r>
    </w:p>
    <w:p w14:paraId="7B75EF18" w14:textId="77777777" w:rsidR="002879D5" w:rsidRPr="00665B69" w:rsidRDefault="002879D5" w:rsidP="00DA20CC">
      <w:pPr>
        <w:keepNext/>
        <w:tabs>
          <w:tab w:val="left" w:pos="3402"/>
        </w:tabs>
        <w:spacing w:line="300" w:lineRule="atLeast"/>
        <w:ind w:left="397" w:right="397"/>
        <w:jc w:val="right"/>
        <w:rPr>
          <w:szCs w:val="22"/>
        </w:rPr>
      </w:pPr>
      <w:r w:rsidRPr="00665B69">
        <w:rPr>
          <w:szCs w:val="22"/>
        </w:rPr>
        <w:t>Governor</w:t>
      </w:r>
      <w:r w:rsidR="00665B69">
        <w:rPr>
          <w:szCs w:val="22"/>
        </w:rPr>
        <w:noBreakHyphen/>
      </w:r>
      <w:r w:rsidRPr="00665B69">
        <w:rPr>
          <w:szCs w:val="22"/>
        </w:rPr>
        <w:t>General</w:t>
      </w:r>
    </w:p>
    <w:p w14:paraId="76626733" w14:textId="77777777" w:rsidR="002879D5" w:rsidRPr="00665B69" w:rsidRDefault="002879D5" w:rsidP="00DA20CC">
      <w:pPr>
        <w:keepNext/>
        <w:tabs>
          <w:tab w:val="left" w:pos="3402"/>
        </w:tabs>
        <w:spacing w:before="840" w:after="1080" w:line="300" w:lineRule="atLeast"/>
        <w:ind w:right="397"/>
        <w:rPr>
          <w:szCs w:val="22"/>
        </w:rPr>
      </w:pPr>
      <w:r w:rsidRPr="00665B69">
        <w:rPr>
          <w:szCs w:val="22"/>
        </w:rPr>
        <w:t>By His Excellency’s Command</w:t>
      </w:r>
    </w:p>
    <w:p w14:paraId="381DF68E" w14:textId="77777777" w:rsidR="002879D5" w:rsidRPr="00665B69" w:rsidRDefault="002879D5" w:rsidP="00DA20CC">
      <w:pPr>
        <w:keepNext/>
        <w:tabs>
          <w:tab w:val="left" w:pos="3402"/>
        </w:tabs>
        <w:spacing w:before="480" w:line="300" w:lineRule="atLeast"/>
        <w:ind w:right="397"/>
        <w:rPr>
          <w:szCs w:val="22"/>
        </w:rPr>
      </w:pPr>
      <w:r w:rsidRPr="00665B69">
        <w:rPr>
          <w:szCs w:val="22"/>
        </w:rPr>
        <w:t>Kristy McBain</w:t>
      </w:r>
    </w:p>
    <w:p w14:paraId="70887622" w14:textId="77777777" w:rsidR="002879D5" w:rsidRPr="00665B69" w:rsidRDefault="002879D5" w:rsidP="00DA20CC">
      <w:pPr>
        <w:pStyle w:val="SignCoverPageEnd"/>
        <w:rPr>
          <w:szCs w:val="22"/>
        </w:rPr>
      </w:pPr>
      <w:r w:rsidRPr="00665B69">
        <w:rPr>
          <w:szCs w:val="22"/>
        </w:rPr>
        <w:t>Minister for Regional Development, Local Government and Territories</w:t>
      </w:r>
    </w:p>
    <w:p w14:paraId="3E28DA4E" w14:textId="77777777" w:rsidR="002879D5" w:rsidRPr="00665B69" w:rsidRDefault="002879D5" w:rsidP="00DA20CC"/>
    <w:p w14:paraId="404BC82A" w14:textId="77777777" w:rsidR="002879D5" w:rsidRPr="00665B69" w:rsidRDefault="002879D5" w:rsidP="00DA20CC"/>
    <w:p w14:paraId="364AC754" w14:textId="77777777" w:rsidR="002879D5" w:rsidRPr="00665B69" w:rsidRDefault="002879D5" w:rsidP="00DA20CC"/>
    <w:p w14:paraId="6DCDB3B6" w14:textId="77777777" w:rsidR="00172587" w:rsidRPr="008B34B4" w:rsidRDefault="00172587" w:rsidP="00172587">
      <w:pPr>
        <w:pStyle w:val="Header"/>
        <w:tabs>
          <w:tab w:val="clear" w:pos="4150"/>
          <w:tab w:val="clear" w:pos="8307"/>
        </w:tabs>
      </w:pPr>
      <w:r w:rsidRPr="008B34B4">
        <w:rPr>
          <w:rStyle w:val="CharAmSchNo"/>
        </w:rPr>
        <w:t xml:space="preserve"> </w:t>
      </w:r>
      <w:r w:rsidRPr="008B34B4">
        <w:rPr>
          <w:rStyle w:val="CharAmSchText"/>
        </w:rPr>
        <w:t xml:space="preserve"> </w:t>
      </w:r>
    </w:p>
    <w:p w14:paraId="077430ED" w14:textId="77777777" w:rsidR="00172587" w:rsidRPr="008B34B4" w:rsidRDefault="00172587" w:rsidP="00172587">
      <w:pPr>
        <w:pStyle w:val="Header"/>
        <w:tabs>
          <w:tab w:val="clear" w:pos="4150"/>
          <w:tab w:val="clear" w:pos="8307"/>
        </w:tabs>
      </w:pPr>
      <w:r w:rsidRPr="008B34B4">
        <w:rPr>
          <w:rStyle w:val="CharAmPartNo"/>
        </w:rPr>
        <w:t xml:space="preserve"> </w:t>
      </w:r>
      <w:r w:rsidRPr="008B34B4">
        <w:rPr>
          <w:rStyle w:val="CharAmPartText"/>
        </w:rPr>
        <w:t xml:space="preserve"> </w:t>
      </w:r>
    </w:p>
    <w:p w14:paraId="0F85A57B" w14:textId="77777777" w:rsidR="00E07EB4" w:rsidRPr="00665B69" w:rsidRDefault="00E07EB4" w:rsidP="00E07EB4">
      <w:pPr>
        <w:sectPr w:rsidR="00E07EB4" w:rsidRPr="00665B69" w:rsidSect="00511430">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152A07B3" w14:textId="77777777" w:rsidR="00F67BCA" w:rsidRPr="00665B69" w:rsidRDefault="00715914" w:rsidP="001336C9">
      <w:pPr>
        <w:rPr>
          <w:sz w:val="36"/>
        </w:rPr>
      </w:pPr>
      <w:r w:rsidRPr="00665B69">
        <w:rPr>
          <w:sz w:val="36"/>
        </w:rPr>
        <w:lastRenderedPageBreak/>
        <w:t>Contents</w:t>
      </w:r>
    </w:p>
    <w:p w14:paraId="0876115B" w14:textId="50F1C016" w:rsidR="00CE2E21" w:rsidRPr="00665B69" w:rsidRDefault="00CE2E21">
      <w:pPr>
        <w:pStyle w:val="TOC5"/>
        <w:rPr>
          <w:rFonts w:asciiTheme="minorHAnsi" w:eastAsiaTheme="minorEastAsia" w:hAnsiTheme="minorHAnsi" w:cstheme="minorBidi"/>
          <w:noProof/>
          <w:kern w:val="0"/>
          <w:sz w:val="22"/>
          <w:szCs w:val="22"/>
        </w:rPr>
      </w:pPr>
      <w:r w:rsidRPr="00665B69">
        <w:fldChar w:fldCharType="begin"/>
      </w:r>
      <w:r w:rsidRPr="00665B69">
        <w:instrText xml:space="preserve"> TOC \o "1-9" </w:instrText>
      </w:r>
      <w:r w:rsidRPr="00665B69">
        <w:fldChar w:fldCharType="separate"/>
      </w:r>
      <w:r w:rsidRPr="00665B69">
        <w:rPr>
          <w:noProof/>
        </w:rPr>
        <w:t>1</w:t>
      </w:r>
      <w:r w:rsidRPr="00665B69">
        <w:rPr>
          <w:noProof/>
        </w:rPr>
        <w:tab/>
        <w:t>Name</w:t>
      </w:r>
      <w:r w:rsidRPr="00665B69">
        <w:rPr>
          <w:noProof/>
        </w:rPr>
        <w:tab/>
      </w:r>
      <w:r w:rsidRPr="00665B69">
        <w:rPr>
          <w:noProof/>
        </w:rPr>
        <w:fldChar w:fldCharType="begin"/>
      </w:r>
      <w:r w:rsidRPr="00665B69">
        <w:rPr>
          <w:noProof/>
        </w:rPr>
        <w:instrText xml:space="preserve"> PAGEREF _Toc121309503 \h </w:instrText>
      </w:r>
      <w:r w:rsidRPr="00665B69">
        <w:rPr>
          <w:noProof/>
        </w:rPr>
      </w:r>
      <w:r w:rsidRPr="00665B69">
        <w:rPr>
          <w:noProof/>
        </w:rPr>
        <w:fldChar w:fldCharType="separate"/>
      </w:r>
      <w:r w:rsidR="00E63013">
        <w:rPr>
          <w:noProof/>
        </w:rPr>
        <w:t>1</w:t>
      </w:r>
      <w:r w:rsidRPr="00665B69">
        <w:rPr>
          <w:noProof/>
        </w:rPr>
        <w:fldChar w:fldCharType="end"/>
      </w:r>
    </w:p>
    <w:p w14:paraId="348493CB" w14:textId="21F4C191" w:rsidR="00CE2E21" w:rsidRPr="00665B69" w:rsidRDefault="00CE2E21">
      <w:pPr>
        <w:pStyle w:val="TOC5"/>
        <w:rPr>
          <w:rFonts w:asciiTheme="minorHAnsi" w:eastAsiaTheme="minorEastAsia" w:hAnsiTheme="minorHAnsi" w:cstheme="minorBidi"/>
          <w:noProof/>
          <w:kern w:val="0"/>
          <w:sz w:val="22"/>
          <w:szCs w:val="22"/>
        </w:rPr>
      </w:pPr>
      <w:r w:rsidRPr="00665B69">
        <w:rPr>
          <w:noProof/>
        </w:rPr>
        <w:t>2</w:t>
      </w:r>
      <w:r w:rsidRPr="00665B69">
        <w:rPr>
          <w:noProof/>
        </w:rPr>
        <w:tab/>
        <w:t>Commencement</w:t>
      </w:r>
      <w:r w:rsidRPr="00665B69">
        <w:rPr>
          <w:noProof/>
        </w:rPr>
        <w:tab/>
      </w:r>
      <w:r w:rsidRPr="00665B69">
        <w:rPr>
          <w:noProof/>
        </w:rPr>
        <w:fldChar w:fldCharType="begin"/>
      </w:r>
      <w:r w:rsidRPr="00665B69">
        <w:rPr>
          <w:noProof/>
        </w:rPr>
        <w:instrText xml:space="preserve"> PAGEREF _Toc121309504 \h </w:instrText>
      </w:r>
      <w:r w:rsidRPr="00665B69">
        <w:rPr>
          <w:noProof/>
        </w:rPr>
      </w:r>
      <w:r w:rsidRPr="00665B69">
        <w:rPr>
          <w:noProof/>
        </w:rPr>
        <w:fldChar w:fldCharType="separate"/>
      </w:r>
      <w:r w:rsidR="00E63013">
        <w:rPr>
          <w:noProof/>
        </w:rPr>
        <w:t>1</w:t>
      </w:r>
      <w:r w:rsidRPr="00665B69">
        <w:rPr>
          <w:noProof/>
        </w:rPr>
        <w:fldChar w:fldCharType="end"/>
      </w:r>
    </w:p>
    <w:p w14:paraId="5D26B460" w14:textId="6DC4E682" w:rsidR="00CE2E21" w:rsidRPr="00665B69" w:rsidRDefault="00CE2E21">
      <w:pPr>
        <w:pStyle w:val="TOC5"/>
        <w:rPr>
          <w:rFonts w:asciiTheme="minorHAnsi" w:eastAsiaTheme="minorEastAsia" w:hAnsiTheme="minorHAnsi" w:cstheme="minorBidi"/>
          <w:noProof/>
          <w:kern w:val="0"/>
          <w:sz w:val="22"/>
          <w:szCs w:val="22"/>
        </w:rPr>
      </w:pPr>
      <w:r w:rsidRPr="00665B69">
        <w:rPr>
          <w:noProof/>
        </w:rPr>
        <w:t>3</w:t>
      </w:r>
      <w:r w:rsidRPr="00665B69">
        <w:rPr>
          <w:noProof/>
        </w:rPr>
        <w:tab/>
        <w:t>Authority</w:t>
      </w:r>
      <w:r w:rsidRPr="00665B69">
        <w:rPr>
          <w:noProof/>
        </w:rPr>
        <w:tab/>
      </w:r>
      <w:r w:rsidRPr="00665B69">
        <w:rPr>
          <w:noProof/>
        </w:rPr>
        <w:fldChar w:fldCharType="begin"/>
      </w:r>
      <w:r w:rsidRPr="00665B69">
        <w:rPr>
          <w:noProof/>
        </w:rPr>
        <w:instrText xml:space="preserve"> PAGEREF _Toc121309505 \h </w:instrText>
      </w:r>
      <w:r w:rsidRPr="00665B69">
        <w:rPr>
          <w:noProof/>
        </w:rPr>
      </w:r>
      <w:r w:rsidRPr="00665B69">
        <w:rPr>
          <w:noProof/>
        </w:rPr>
        <w:fldChar w:fldCharType="separate"/>
      </w:r>
      <w:r w:rsidR="00E63013">
        <w:rPr>
          <w:noProof/>
        </w:rPr>
        <w:t>1</w:t>
      </w:r>
      <w:r w:rsidRPr="00665B69">
        <w:rPr>
          <w:noProof/>
        </w:rPr>
        <w:fldChar w:fldCharType="end"/>
      </w:r>
    </w:p>
    <w:p w14:paraId="30E2BAB7" w14:textId="6FE30F15" w:rsidR="00CE2E21" w:rsidRPr="00665B69" w:rsidRDefault="00CE2E21">
      <w:pPr>
        <w:pStyle w:val="TOC5"/>
        <w:rPr>
          <w:rFonts w:asciiTheme="minorHAnsi" w:eastAsiaTheme="minorEastAsia" w:hAnsiTheme="minorHAnsi" w:cstheme="minorBidi"/>
          <w:noProof/>
          <w:kern w:val="0"/>
          <w:sz w:val="22"/>
          <w:szCs w:val="22"/>
        </w:rPr>
      </w:pPr>
      <w:r w:rsidRPr="00665B69">
        <w:rPr>
          <w:noProof/>
        </w:rPr>
        <w:t>4</w:t>
      </w:r>
      <w:r w:rsidRPr="00665B69">
        <w:rPr>
          <w:noProof/>
        </w:rPr>
        <w:tab/>
        <w:t>Schedules</w:t>
      </w:r>
      <w:r w:rsidRPr="00665B69">
        <w:rPr>
          <w:noProof/>
        </w:rPr>
        <w:tab/>
      </w:r>
      <w:r w:rsidRPr="00665B69">
        <w:rPr>
          <w:noProof/>
        </w:rPr>
        <w:fldChar w:fldCharType="begin"/>
      </w:r>
      <w:r w:rsidRPr="00665B69">
        <w:rPr>
          <w:noProof/>
        </w:rPr>
        <w:instrText xml:space="preserve"> PAGEREF _Toc121309506 \h </w:instrText>
      </w:r>
      <w:r w:rsidRPr="00665B69">
        <w:rPr>
          <w:noProof/>
        </w:rPr>
      </w:r>
      <w:r w:rsidRPr="00665B69">
        <w:rPr>
          <w:noProof/>
        </w:rPr>
        <w:fldChar w:fldCharType="separate"/>
      </w:r>
      <w:r w:rsidR="00E63013">
        <w:rPr>
          <w:noProof/>
        </w:rPr>
        <w:t>1</w:t>
      </w:r>
      <w:r w:rsidRPr="00665B69">
        <w:rPr>
          <w:noProof/>
        </w:rPr>
        <w:fldChar w:fldCharType="end"/>
      </w:r>
    </w:p>
    <w:p w14:paraId="0521D148" w14:textId="02D08A78" w:rsidR="00CE2E21" w:rsidRPr="00665B69" w:rsidRDefault="00CE2E21">
      <w:pPr>
        <w:pStyle w:val="TOC6"/>
        <w:rPr>
          <w:rFonts w:asciiTheme="minorHAnsi" w:eastAsiaTheme="minorEastAsia" w:hAnsiTheme="minorHAnsi" w:cstheme="minorBidi"/>
          <w:b w:val="0"/>
          <w:noProof/>
          <w:kern w:val="0"/>
          <w:sz w:val="22"/>
          <w:szCs w:val="22"/>
        </w:rPr>
      </w:pPr>
      <w:r w:rsidRPr="00665B69">
        <w:rPr>
          <w:noProof/>
        </w:rPr>
        <w:t>Schedule 1—Amendments</w:t>
      </w:r>
      <w:r w:rsidRPr="00665B69">
        <w:rPr>
          <w:b w:val="0"/>
          <w:noProof/>
          <w:sz w:val="18"/>
        </w:rPr>
        <w:tab/>
      </w:r>
      <w:r w:rsidRPr="00665B69">
        <w:rPr>
          <w:b w:val="0"/>
          <w:noProof/>
          <w:sz w:val="18"/>
        </w:rPr>
        <w:fldChar w:fldCharType="begin"/>
      </w:r>
      <w:r w:rsidRPr="00665B69">
        <w:rPr>
          <w:b w:val="0"/>
          <w:noProof/>
          <w:sz w:val="18"/>
        </w:rPr>
        <w:instrText xml:space="preserve"> PAGEREF _Toc121309507 \h </w:instrText>
      </w:r>
      <w:r w:rsidRPr="00665B69">
        <w:rPr>
          <w:b w:val="0"/>
          <w:noProof/>
          <w:sz w:val="18"/>
        </w:rPr>
      </w:r>
      <w:r w:rsidRPr="00665B69">
        <w:rPr>
          <w:b w:val="0"/>
          <w:noProof/>
          <w:sz w:val="18"/>
        </w:rPr>
        <w:fldChar w:fldCharType="separate"/>
      </w:r>
      <w:r w:rsidR="00E63013">
        <w:rPr>
          <w:b w:val="0"/>
          <w:noProof/>
          <w:sz w:val="18"/>
        </w:rPr>
        <w:t>2</w:t>
      </w:r>
      <w:r w:rsidRPr="00665B69">
        <w:rPr>
          <w:b w:val="0"/>
          <w:noProof/>
          <w:sz w:val="18"/>
        </w:rPr>
        <w:fldChar w:fldCharType="end"/>
      </w:r>
    </w:p>
    <w:p w14:paraId="7D665F9D" w14:textId="2751543F" w:rsidR="00CE2E21" w:rsidRPr="00665B69" w:rsidRDefault="00CE2E21">
      <w:pPr>
        <w:pStyle w:val="TOC9"/>
        <w:rPr>
          <w:rFonts w:asciiTheme="minorHAnsi" w:eastAsiaTheme="minorEastAsia" w:hAnsiTheme="minorHAnsi" w:cstheme="minorBidi"/>
          <w:i w:val="0"/>
          <w:noProof/>
          <w:kern w:val="0"/>
          <w:sz w:val="22"/>
          <w:szCs w:val="22"/>
        </w:rPr>
      </w:pPr>
      <w:r w:rsidRPr="00665B69">
        <w:rPr>
          <w:noProof/>
        </w:rPr>
        <w:t>Norfolk Island Continued Laws Ordinance 2015</w:t>
      </w:r>
      <w:r w:rsidRPr="00665B69">
        <w:rPr>
          <w:i w:val="0"/>
          <w:noProof/>
          <w:sz w:val="18"/>
        </w:rPr>
        <w:tab/>
      </w:r>
      <w:r w:rsidRPr="00665B69">
        <w:rPr>
          <w:i w:val="0"/>
          <w:noProof/>
          <w:sz w:val="18"/>
        </w:rPr>
        <w:fldChar w:fldCharType="begin"/>
      </w:r>
      <w:r w:rsidRPr="00665B69">
        <w:rPr>
          <w:i w:val="0"/>
          <w:noProof/>
          <w:sz w:val="18"/>
        </w:rPr>
        <w:instrText xml:space="preserve"> PAGEREF _Toc121309508 \h </w:instrText>
      </w:r>
      <w:r w:rsidRPr="00665B69">
        <w:rPr>
          <w:i w:val="0"/>
          <w:noProof/>
          <w:sz w:val="18"/>
        </w:rPr>
      </w:r>
      <w:r w:rsidRPr="00665B69">
        <w:rPr>
          <w:i w:val="0"/>
          <w:noProof/>
          <w:sz w:val="18"/>
        </w:rPr>
        <w:fldChar w:fldCharType="separate"/>
      </w:r>
      <w:r w:rsidR="00E63013">
        <w:rPr>
          <w:i w:val="0"/>
          <w:noProof/>
          <w:sz w:val="18"/>
        </w:rPr>
        <w:t>2</w:t>
      </w:r>
      <w:r w:rsidRPr="00665B69">
        <w:rPr>
          <w:i w:val="0"/>
          <w:noProof/>
          <w:sz w:val="18"/>
        </w:rPr>
        <w:fldChar w:fldCharType="end"/>
      </w:r>
    </w:p>
    <w:p w14:paraId="5B6F0D88" w14:textId="546206AB" w:rsidR="00CE2E21" w:rsidRPr="00665B69" w:rsidRDefault="00CE2E21">
      <w:pPr>
        <w:pStyle w:val="TOC9"/>
        <w:rPr>
          <w:rFonts w:asciiTheme="minorHAnsi" w:eastAsiaTheme="minorEastAsia" w:hAnsiTheme="minorHAnsi" w:cstheme="minorBidi"/>
          <w:i w:val="0"/>
          <w:noProof/>
          <w:kern w:val="0"/>
          <w:sz w:val="22"/>
          <w:szCs w:val="22"/>
        </w:rPr>
      </w:pPr>
      <w:r w:rsidRPr="00665B69">
        <w:rPr>
          <w:noProof/>
        </w:rPr>
        <w:t>Norfolk Island National Park and Norfolk Island Botanic Garden Regulations 1988 (Norfolk Island)</w:t>
      </w:r>
      <w:r w:rsidRPr="00665B69">
        <w:rPr>
          <w:i w:val="0"/>
          <w:noProof/>
          <w:sz w:val="18"/>
        </w:rPr>
        <w:tab/>
      </w:r>
      <w:r w:rsidRPr="00665B69">
        <w:rPr>
          <w:i w:val="0"/>
          <w:noProof/>
          <w:sz w:val="18"/>
        </w:rPr>
        <w:fldChar w:fldCharType="begin"/>
      </w:r>
      <w:r w:rsidRPr="00665B69">
        <w:rPr>
          <w:i w:val="0"/>
          <w:noProof/>
          <w:sz w:val="18"/>
        </w:rPr>
        <w:instrText xml:space="preserve"> PAGEREF _Toc121309533 \h </w:instrText>
      </w:r>
      <w:r w:rsidRPr="00665B69">
        <w:rPr>
          <w:i w:val="0"/>
          <w:noProof/>
          <w:sz w:val="18"/>
        </w:rPr>
      </w:r>
      <w:r w:rsidRPr="00665B69">
        <w:rPr>
          <w:i w:val="0"/>
          <w:noProof/>
          <w:sz w:val="18"/>
        </w:rPr>
        <w:fldChar w:fldCharType="separate"/>
      </w:r>
      <w:r w:rsidR="00E63013">
        <w:rPr>
          <w:i w:val="0"/>
          <w:noProof/>
          <w:sz w:val="18"/>
        </w:rPr>
        <w:t>12</w:t>
      </w:r>
      <w:r w:rsidRPr="00665B69">
        <w:rPr>
          <w:i w:val="0"/>
          <w:noProof/>
          <w:sz w:val="18"/>
        </w:rPr>
        <w:fldChar w:fldCharType="end"/>
      </w:r>
    </w:p>
    <w:p w14:paraId="4E671237" w14:textId="77777777" w:rsidR="00670EA1" w:rsidRPr="00665B69" w:rsidRDefault="00CE2E21" w:rsidP="00715914">
      <w:r w:rsidRPr="00665B69">
        <w:fldChar w:fldCharType="end"/>
      </w:r>
    </w:p>
    <w:p w14:paraId="6332B2D4" w14:textId="77777777" w:rsidR="00E07EB4" w:rsidRPr="00665B69" w:rsidRDefault="00E07EB4" w:rsidP="00E07EB4">
      <w:pPr>
        <w:sectPr w:rsidR="00E07EB4" w:rsidRPr="00665B69" w:rsidSect="00511430">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2B03499B" w14:textId="77777777" w:rsidR="00715914" w:rsidRPr="00665B69" w:rsidRDefault="00715914" w:rsidP="00715914">
      <w:pPr>
        <w:pStyle w:val="ActHead5"/>
      </w:pPr>
      <w:bookmarkStart w:id="1" w:name="_Toc121309503"/>
      <w:r w:rsidRPr="008B34B4">
        <w:rPr>
          <w:rStyle w:val="CharSectno"/>
        </w:rPr>
        <w:lastRenderedPageBreak/>
        <w:t>1</w:t>
      </w:r>
      <w:r w:rsidRPr="00665B69">
        <w:t xml:space="preserve">  </w:t>
      </w:r>
      <w:r w:rsidR="00CE493D" w:rsidRPr="00665B69">
        <w:t>Name</w:t>
      </w:r>
      <w:bookmarkEnd w:id="1"/>
    </w:p>
    <w:p w14:paraId="382B89F0" w14:textId="77777777" w:rsidR="00715914" w:rsidRPr="00665B69" w:rsidRDefault="00715914" w:rsidP="00715914">
      <w:pPr>
        <w:pStyle w:val="subsection"/>
      </w:pPr>
      <w:r w:rsidRPr="00665B69">
        <w:tab/>
      </w:r>
      <w:r w:rsidRPr="00665B69">
        <w:tab/>
      </w:r>
      <w:r w:rsidR="00B92F37" w:rsidRPr="00665B69">
        <w:t>This Ordinance is</w:t>
      </w:r>
      <w:r w:rsidR="00CE493D" w:rsidRPr="00665B69">
        <w:t xml:space="preserve"> the </w:t>
      </w:r>
      <w:r w:rsidR="001C5613" w:rsidRPr="00665B69">
        <w:rPr>
          <w:i/>
          <w:noProof/>
        </w:rPr>
        <w:t>Norfolk Island Continued Laws Amendment (Fire Control) Ordinance 2023</w:t>
      </w:r>
      <w:r w:rsidR="003D561C" w:rsidRPr="00665B69">
        <w:t>.</w:t>
      </w:r>
    </w:p>
    <w:p w14:paraId="795792BA" w14:textId="77777777" w:rsidR="00715914" w:rsidRPr="00665B69" w:rsidRDefault="00715914" w:rsidP="00715914">
      <w:pPr>
        <w:pStyle w:val="ActHead5"/>
      </w:pPr>
      <w:bookmarkStart w:id="2" w:name="_Toc121309504"/>
      <w:r w:rsidRPr="008B34B4">
        <w:rPr>
          <w:rStyle w:val="CharSectno"/>
        </w:rPr>
        <w:t>2</w:t>
      </w:r>
      <w:r w:rsidRPr="00665B69">
        <w:t xml:space="preserve">  Commencement</w:t>
      </w:r>
      <w:bookmarkEnd w:id="2"/>
    </w:p>
    <w:p w14:paraId="2FA4E1E8" w14:textId="77777777" w:rsidR="00AE3652" w:rsidRPr="00665B69" w:rsidRDefault="00807626" w:rsidP="00AE3652">
      <w:pPr>
        <w:pStyle w:val="subsection"/>
      </w:pPr>
      <w:r w:rsidRPr="00665B69">
        <w:tab/>
      </w:r>
      <w:r w:rsidR="00AE3652" w:rsidRPr="00665B69">
        <w:t>(1)</w:t>
      </w:r>
      <w:r w:rsidR="00AE3652" w:rsidRPr="00665B69">
        <w:tab/>
        <w:t xml:space="preserve">Each provision of </w:t>
      </w:r>
      <w:r w:rsidR="00B92F37" w:rsidRPr="00665B69">
        <w:t>this Ordinance</w:t>
      </w:r>
      <w:r w:rsidR="00AE3652" w:rsidRPr="00665B69">
        <w:t xml:space="preserve"> specified in column 1 of the table commences, or is taken to have commenced, in accordance with column 2 of the table</w:t>
      </w:r>
      <w:r w:rsidR="003D561C" w:rsidRPr="00665B69">
        <w:t>.</w:t>
      </w:r>
      <w:r w:rsidR="00AE3652" w:rsidRPr="00665B69">
        <w:t xml:space="preserve"> Any other statement in column 2 has effect according to its terms</w:t>
      </w:r>
      <w:r w:rsidR="003D561C" w:rsidRPr="00665B69">
        <w:t>.</w:t>
      </w:r>
    </w:p>
    <w:p w14:paraId="637B5054" w14:textId="77777777" w:rsidR="00AE3652" w:rsidRPr="00665B69"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14"/>
        <w:gridCol w:w="4368"/>
        <w:gridCol w:w="1831"/>
      </w:tblGrid>
      <w:tr w:rsidR="00AE3652" w:rsidRPr="00665B69" w14:paraId="137A6AF6" w14:textId="77777777" w:rsidTr="000309F8">
        <w:trPr>
          <w:tblHeader/>
        </w:trPr>
        <w:tc>
          <w:tcPr>
            <w:tcW w:w="5000" w:type="pct"/>
            <w:gridSpan w:val="3"/>
            <w:tcBorders>
              <w:top w:val="single" w:sz="12" w:space="0" w:color="auto"/>
              <w:bottom w:val="single" w:sz="6" w:space="0" w:color="auto"/>
            </w:tcBorders>
            <w:shd w:val="clear" w:color="auto" w:fill="auto"/>
            <w:hideMark/>
          </w:tcPr>
          <w:p w14:paraId="0CC5988F" w14:textId="77777777" w:rsidR="00AE3652" w:rsidRPr="00665B69" w:rsidRDefault="00AE3652" w:rsidP="000309F8">
            <w:pPr>
              <w:pStyle w:val="TableHeading"/>
            </w:pPr>
            <w:r w:rsidRPr="00665B69">
              <w:t>Commencement information</w:t>
            </w:r>
          </w:p>
        </w:tc>
      </w:tr>
      <w:tr w:rsidR="00AE3652" w:rsidRPr="00665B69" w14:paraId="6C570807" w14:textId="77777777" w:rsidTr="000309F8">
        <w:trPr>
          <w:tblHeader/>
        </w:trPr>
        <w:tc>
          <w:tcPr>
            <w:tcW w:w="1272" w:type="pct"/>
            <w:tcBorders>
              <w:top w:val="single" w:sz="6" w:space="0" w:color="auto"/>
              <w:bottom w:val="single" w:sz="6" w:space="0" w:color="auto"/>
            </w:tcBorders>
            <w:shd w:val="clear" w:color="auto" w:fill="auto"/>
            <w:hideMark/>
          </w:tcPr>
          <w:p w14:paraId="5A661E02" w14:textId="77777777" w:rsidR="00AE3652" w:rsidRPr="00665B69" w:rsidRDefault="00AE3652" w:rsidP="000309F8">
            <w:pPr>
              <w:pStyle w:val="TableHeading"/>
            </w:pPr>
            <w:r w:rsidRPr="00665B69">
              <w:t>Column 1</w:t>
            </w:r>
          </w:p>
        </w:tc>
        <w:tc>
          <w:tcPr>
            <w:tcW w:w="2627" w:type="pct"/>
            <w:tcBorders>
              <w:top w:val="single" w:sz="6" w:space="0" w:color="auto"/>
              <w:bottom w:val="single" w:sz="6" w:space="0" w:color="auto"/>
            </w:tcBorders>
            <w:shd w:val="clear" w:color="auto" w:fill="auto"/>
            <w:hideMark/>
          </w:tcPr>
          <w:p w14:paraId="1A9A06E0" w14:textId="77777777" w:rsidR="00AE3652" w:rsidRPr="00665B69" w:rsidRDefault="00AE3652" w:rsidP="000309F8">
            <w:pPr>
              <w:pStyle w:val="TableHeading"/>
            </w:pPr>
            <w:r w:rsidRPr="00665B69">
              <w:t>Column 2</w:t>
            </w:r>
          </w:p>
        </w:tc>
        <w:tc>
          <w:tcPr>
            <w:tcW w:w="1102" w:type="pct"/>
            <w:tcBorders>
              <w:top w:val="single" w:sz="6" w:space="0" w:color="auto"/>
              <w:bottom w:val="single" w:sz="6" w:space="0" w:color="auto"/>
            </w:tcBorders>
            <w:shd w:val="clear" w:color="auto" w:fill="auto"/>
            <w:hideMark/>
          </w:tcPr>
          <w:p w14:paraId="2206722E" w14:textId="77777777" w:rsidR="00AE3652" w:rsidRPr="00665B69" w:rsidRDefault="00AE3652" w:rsidP="000309F8">
            <w:pPr>
              <w:pStyle w:val="TableHeading"/>
            </w:pPr>
            <w:r w:rsidRPr="00665B69">
              <w:t>Column 3</w:t>
            </w:r>
          </w:p>
        </w:tc>
      </w:tr>
      <w:tr w:rsidR="00AE3652" w:rsidRPr="00665B69" w14:paraId="784006AA" w14:textId="77777777" w:rsidTr="000309F8">
        <w:trPr>
          <w:tblHeader/>
        </w:trPr>
        <w:tc>
          <w:tcPr>
            <w:tcW w:w="1272" w:type="pct"/>
            <w:tcBorders>
              <w:top w:val="single" w:sz="6" w:space="0" w:color="auto"/>
              <w:bottom w:val="single" w:sz="12" w:space="0" w:color="auto"/>
            </w:tcBorders>
            <w:shd w:val="clear" w:color="auto" w:fill="auto"/>
            <w:hideMark/>
          </w:tcPr>
          <w:p w14:paraId="61DBF305" w14:textId="77777777" w:rsidR="00AE3652" w:rsidRPr="00665B69" w:rsidRDefault="00AE3652" w:rsidP="000309F8">
            <w:pPr>
              <w:pStyle w:val="TableHeading"/>
            </w:pPr>
            <w:r w:rsidRPr="00665B69">
              <w:t>Provisions</w:t>
            </w:r>
          </w:p>
        </w:tc>
        <w:tc>
          <w:tcPr>
            <w:tcW w:w="2627" w:type="pct"/>
            <w:tcBorders>
              <w:top w:val="single" w:sz="6" w:space="0" w:color="auto"/>
              <w:bottom w:val="single" w:sz="12" w:space="0" w:color="auto"/>
            </w:tcBorders>
            <w:shd w:val="clear" w:color="auto" w:fill="auto"/>
            <w:hideMark/>
          </w:tcPr>
          <w:p w14:paraId="4E06F808" w14:textId="77777777" w:rsidR="00AE3652" w:rsidRPr="00665B69" w:rsidRDefault="00AE3652" w:rsidP="000309F8">
            <w:pPr>
              <w:pStyle w:val="TableHeading"/>
            </w:pPr>
            <w:r w:rsidRPr="00665B69">
              <w:t>Commencement</w:t>
            </w:r>
          </w:p>
        </w:tc>
        <w:tc>
          <w:tcPr>
            <w:tcW w:w="1102" w:type="pct"/>
            <w:tcBorders>
              <w:top w:val="single" w:sz="6" w:space="0" w:color="auto"/>
              <w:bottom w:val="single" w:sz="12" w:space="0" w:color="auto"/>
            </w:tcBorders>
            <w:shd w:val="clear" w:color="auto" w:fill="auto"/>
            <w:hideMark/>
          </w:tcPr>
          <w:p w14:paraId="7C66365A" w14:textId="77777777" w:rsidR="00AE3652" w:rsidRPr="00665B69" w:rsidRDefault="00AE3652" w:rsidP="000309F8">
            <w:pPr>
              <w:pStyle w:val="TableHeading"/>
            </w:pPr>
            <w:r w:rsidRPr="00665B69">
              <w:t>Date/Details</w:t>
            </w:r>
          </w:p>
        </w:tc>
      </w:tr>
      <w:tr w:rsidR="00AE3652" w:rsidRPr="00665B69" w14:paraId="6B2C62EF" w14:textId="77777777" w:rsidTr="000309F8">
        <w:tc>
          <w:tcPr>
            <w:tcW w:w="1272" w:type="pct"/>
            <w:tcBorders>
              <w:top w:val="single" w:sz="12" w:space="0" w:color="auto"/>
              <w:bottom w:val="single" w:sz="12" w:space="0" w:color="auto"/>
            </w:tcBorders>
            <w:shd w:val="clear" w:color="auto" w:fill="auto"/>
            <w:hideMark/>
          </w:tcPr>
          <w:p w14:paraId="4B4C9E38" w14:textId="77777777" w:rsidR="00AE3652" w:rsidRPr="00665B69" w:rsidRDefault="00AE3652" w:rsidP="000309F8">
            <w:pPr>
              <w:pStyle w:val="Tabletext"/>
            </w:pPr>
            <w:r w:rsidRPr="00665B69">
              <w:t>1</w:t>
            </w:r>
            <w:r w:rsidR="003D561C" w:rsidRPr="00665B69">
              <w:t>.</w:t>
            </w:r>
            <w:r w:rsidRPr="00665B69">
              <w:t xml:space="preserve">  The whole of </w:t>
            </w:r>
            <w:r w:rsidR="00B92F37" w:rsidRPr="00665B69">
              <w:t>this Ordinance</w:t>
            </w:r>
          </w:p>
        </w:tc>
        <w:tc>
          <w:tcPr>
            <w:tcW w:w="2627" w:type="pct"/>
            <w:tcBorders>
              <w:top w:val="single" w:sz="12" w:space="0" w:color="auto"/>
              <w:bottom w:val="single" w:sz="12" w:space="0" w:color="auto"/>
            </w:tcBorders>
            <w:shd w:val="clear" w:color="auto" w:fill="auto"/>
            <w:hideMark/>
          </w:tcPr>
          <w:p w14:paraId="555EAAED" w14:textId="77777777" w:rsidR="00AE3652" w:rsidRPr="00665B69" w:rsidRDefault="00AE3652" w:rsidP="000309F8">
            <w:pPr>
              <w:pStyle w:val="Tabletext"/>
            </w:pPr>
            <w:r w:rsidRPr="00665B69">
              <w:t xml:space="preserve">The day after </w:t>
            </w:r>
            <w:r w:rsidR="00B92F37" w:rsidRPr="00665B69">
              <w:t>this Ordinance is</w:t>
            </w:r>
            <w:r w:rsidRPr="00665B69">
              <w:t xml:space="preserve"> registered</w:t>
            </w:r>
            <w:r w:rsidR="003D561C" w:rsidRPr="00665B69">
              <w:t>.</w:t>
            </w:r>
          </w:p>
        </w:tc>
        <w:tc>
          <w:tcPr>
            <w:tcW w:w="1102" w:type="pct"/>
            <w:tcBorders>
              <w:top w:val="single" w:sz="12" w:space="0" w:color="auto"/>
              <w:bottom w:val="single" w:sz="12" w:space="0" w:color="auto"/>
            </w:tcBorders>
            <w:shd w:val="clear" w:color="auto" w:fill="auto"/>
          </w:tcPr>
          <w:p w14:paraId="2BD0251C" w14:textId="4434F6DD" w:rsidR="00AE3652" w:rsidRPr="00665B69" w:rsidRDefault="00EF6A59" w:rsidP="000309F8">
            <w:pPr>
              <w:pStyle w:val="Tabletext"/>
            </w:pPr>
            <w:r>
              <w:t>8 February 2023</w:t>
            </w:r>
            <w:bookmarkStart w:id="3" w:name="_GoBack"/>
            <w:bookmarkEnd w:id="3"/>
          </w:p>
        </w:tc>
      </w:tr>
    </w:tbl>
    <w:p w14:paraId="20DC5AC5" w14:textId="77777777" w:rsidR="00AE3652" w:rsidRPr="00665B69" w:rsidRDefault="00AE3652" w:rsidP="00AE3652">
      <w:pPr>
        <w:pStyle w:val="notetext"/>
      </w:pPr>
      <w:r w:rsidRPr="00665B69">
        <w:rPr>
          <w:snapToGrid w:val="0"/>
          <w:lang w:eastAsia="en-US"/>
        </w:rPr>
        <w:t>Note:</w:t>
      </w:r>
      <w:r w:rsidRPr="00665B69">
        <w:rPr>
          <w:snapToGrid w:val="0"/>
          <w:lang w:eastAsia="en-US"/>
        </w:rPr>
        <w:tab/>
        <w:t xml:space="preserve">This table relates only to the provisions of </w:t>
      </w:r>
      <w:r w:rsidR="00B92F37" w:rsidRPr="00665B69">
        <w:rPr>
          <w:snapToGrid w:val="0"/>
          <w:lang w:eastAsia="en-US"/>
        </w:rPr>
        <w:t>this Ordinance</w:t>
      </w:r>
      <w:r w:rsidRPr="00665B69">
        <w:t xml:space="preserve"> </w:t>
      </w:r>
      <w:r w:rsidRPr="00665B69">
        <w:rPr>
          <w:snapToGrid w:val="0"/>
          <w:lang w:eastAsia="en-US"/>
        </w:rPr>
        <w:t>as originally made</w:t>
      </w:r>
      <w:r w:rsidR="003D561C" w:rsidRPr="00665B69">
        <w:rPr>
          <w:snapToGrid w:val="0"/>
          <w:lang w:eastAsia="en-US"/>
        </w:rPr>
        <w:t>.</w:t>
      </w:r>
      <w:r w:rsidRPr="00665B69">
        <w:rPr>
          <w:snapToGrid w:val="0"/>
          <w:lang w:eastAsia="en-US"/>
        </w:rPr>
        <w:t xml:space="preserve"> It will not be amended to deal with any later amendments of </w:t>
      </w:r>
      <w:r w:rsidR="00B92F37" w:rsidRPr="00665B69">
        <w:rPr>
          <w:snapToGrid w:val="0"/>
          <w:lang w:eastAsia="en-US"/>
        </w:rPr>
        <w:t>this Ordinance</w:t>
      </w:r>
      <w:r w:rsidR="003D561C" w:rsidRPr="00665B69">
        <w:rPr>
          <w:snapToGrid w:val="0"/>
          <w:lang w:eastAsia="en-US"/>
        </w:rPr>
        <w:t>.</w:t>
      </w:r>
    </w:p>
    <w:p w14:paraId="4092F96E" w14:textId="77777777" w:rsidR="00807626" w:rsidRPr="00665B69" w:rsidRDefault="00AE3652" w:rsidP="00AE3652">
      <w:pPr>
        <w:pStyle w:val="subsection"/>
      </w:pPr>
      <w:r w:rsidRPr="00665B69">
        <w:tab/>
        <w:t>(2)</w:t>
      </w:r>
      <w:r w:rsidRPr="00665B69">
        <w:tab/>
        <w:t xml:space="preserve">Any information in column 3 of the table is not part of </w:t>
      </w:r>
      <w:r w:rsidR="00B92F37" w:rsidRPr="00665B69">
        <w:t>this Ordinance</w:t>
      </w:r>
      <w:r w:rsidR="003D561C" w:rsidRPr="00665B69">
        <w:t>.</w:t>
      </w:r>
      <w:r w:rsidRPr="00665B69">
        <w:t xml:space="preserve"> Information may be inserted in this column, or information in it may be edited, in any published version of </w:t>
      </w:r>
      <w:r w:rsidR="00B92F37" w:rsidRPr="00665B69">
        <w:t>this Ordinance</w:t>
      </w:r>
      <w:r w:rsidR="003D561C" w:rsidRPr="00665B69">
        <w:t>.</w:t>
      </w:r>
    </w:p>
    <w:p w14:paraId="6177BDD6" w14:textId="77777777" w:rsidR="007500C8" w:rsidRPr="00665B69" w:rsidRDefault="007500C8" w:rsidP="007500C8">
      <w:pPr>
        <w:pStyle w:val="ActHead5"/>
      </w:pPr>
      <w:bookmarkStart w:id="4" w:name="_Toc121309505"/>
      <w:r w:rsidRPr="008B34B4">
        <w:rPr>
          <w:rStyle w:val="CharSectno"/>
        </w:rPr>
        <w:t>3</w:t>
      </w:r>
      <w:r w:rsidRPr="00665B69">
        <w:t xml:space="preserve">  Authority</w:t>
      </w:r>
      <w:bookmarkEnd w:id="4"/>
    </w:p>
    <w:p w14:paraId="49BAA285" w14:textId="77777777" w:rsidR="00157B8B" w:rsidRPr="00665B69" w:rsidRDefault="007500C8" w:rsidP="007E667A">
      <w:pPr>
        <w:pStyle w:val="subsection"/>
      </w:pPr>
      <w:r w:rsidRPr="00665B69">
        <w:tab/>
      </w:r>
      <w:r w:rsidRPr="00665B69">
        <w:tab/>
      </w:r>
      <w:r w:rsidR="00B92F37" w:rsidRPr="00665B69">
        <w:t>This Ordinance is</w:t>
      </w:r>
      <w:r w:rsidRPr="00665B69">
        <w:t xml:space="preserve"> made under </w:t>
      </w:r>
      <w:r w:rsidR="00B92F37" w:rsidRPr="00665B69">
        <w:t>section</w:t>
      </w:r>
      <w:r w:rsidR="001336C9" w:rsidRPr="00665B69">
        <w:t> </w:t>
      </w:r>
      <w:r w:rsidR="00B92F37" w:rsidRPr="00665B69">
        <w:t xml:space="preserve">19A of the </w:t>
      </w:r>
      <w:r w:rsidR="00B92F37" w:rsidRPr="00665B69">
        <w:rPr>
          <w:i/>
        </w:rPr>
        <w:t>Norfolk Island Act 1979</w:t>
      </w:r>
      <w:r w:rsidR="003D561C" w:rsidRPr="00665B69">
        <w:t>.</w:t>
      </w:r>
    </w:p>
    <w:p w14:paraId="17F991C0" w14:textId="77777777" w:rsidR="00B92F37" w:rsidRPr="00665B69" w:rsidRDefault="00B92F37" w:rsidP="00B92F37">
      <w:pPr>
        <w:pStyle w:val="ActHead5"/>
      </w:pPr>
      <w:bookmarkStart w:id="5" w:name="_Toc121309506"/>
      <w:r w:rsidRPr="008B34B4">
        <w:rPr>
          <w:rStyle w:val="CharSectno"/>
        </w:rPr>
        <w:t>4</w:t>
      </w:r>
      <w:r w:rsidRPr="00665B69">
        <w:t xml:space="preserve">  Schedules</w:t>
      </w:r>
      <w:bookmarkEnd w:id="5"/>
    </w:p>
    <w:p w14:paraId="5C592686" w14:textId="77777777" w:rsidR="00B92F37" w:rsidRPr="00665B69" w:rsidRDefault="00B92F37" w:rsidP="000309F8">
      <w:pPr>
        <w:pStyle w:val="subsection"/>
      </w:pPr>
      <w:r w:rsidRPr="00665B69">
        <w:tab/>
      </w:r>
      <w:r w:rsidRPr="00665B69">
        <w:tab/>
        <w:t xml:space="preserve">Each instrument that is specified in a Schedule to this </w:t>
      </w:r>
      <w:r w:rsidR="00A97B66" w:rsidRPr="00665B69">
        <w:t>Ordinance</w:t>
      </w:r>
      <w:r w:rsidRPr="00665B69">
        <w:t xml:space="preserve"> is amended or repealed as set out in the applicable items in the Schedule concerned, and any other item in a Schedule to this </w:t>
      </w:r>
      <w:r w:rsidR="00A97B66" w:rsidRPr="00665B69">
        <w:t>Ordinance</w:t>
      </w:r>
      <w:r w:rsidRPr="00665B69">
        <w:t xml:space="preserve"> has effect according to its terms</w:t>
      </w:r>
      <w:r w:rsidR="003D561C" w:rsidRPr="00665B69">
        <w:t>.</w:t>
      </w:r>
    </w:p>
    <w:p w14:paraId="6327D039" w14:textId="77777777" w:rsidR="003931FD" w:rsidRPr="00665B69" w:rsidRDefault="008E25AF" w:rsidP="003931FD">
      <w:pPr>
        <w:pStyle w:val="ActHead6"/>
        <w:pageBreakBefore/>
      </w:pPr>
      <w:bookmarkStart w:id="6" w:name="_Toc121309507"/>
      <w:r w:rsidRPr="008B34B4">
        <w:rPr>
          <w:rStyle w:val="CharAmSchNo"/>
        </w:rPr>
        <w:lastRenderedPageBreak/>
        <w:t>Schedule</w:t>
      </w:r>
      <w:r w:rsidR="001336C9" w:rsidRPr="008B34B4">
        <w:rPr>
          <w:rStyle w:val="CharAmSchNo"/>
        </w:rPr>
        <w:t> </w:t>
      </w:r>
      <w:r w:rsidRPr="008B34B4">
        <w:rPr>
          <w:rStyle w:val="CharAmSchNo"/>
        </w:rPr>
        <w:t>1</w:t>
      </w:r>
      <w:r w:rsidR="003931FD" w:rsidRPr="00665B69">
        <w:t>—</w:t>
      </w:r>
      <w:r w:rsidR="003931FD" w:rsidRPr="008B34B4">
        <w:rPr>
          <w:rStyle w:val="CharAmSchText"/>
        </w:rPr>
        <w:t>Amendments</w:t>
      </w:r>
      <w:bookmarkEnd w:id="6"/>
    </w:p>
    <w:p w14:paraId="096C09FB" w14:textId="77777777" w:rsidR="003931FD" w:rsidRPr="008B34B4" w:rsidRDefault="003931FD" w:rsidP="003931FD">
      <w:pPr>
        <w:pStyle w:val="Header"/>
      </w:pPr>
      <w:r w:rsidRPr="008B34B4">
        <w:rPr>
          <w:rStyle w:val="CharAmPartNo"/>
        </w:rPr>
        <w:t xml:space="preserve"> </w:t>
      </w:r>
      <w:r w:rsidRPr="008B34B4">
        <w:rPr>
          <w:rStyle w:val="CharAmPartText"/>
        </w:rPr>
        <w:t xml:space="preserve"> </w:t>
      </w:r>
    </w:p>
    <w:p w14:paraId="10C78B8C" w14:textId="77777777" w:rsidR="000309F8" w:rsidRPr="00665B69" w:rsidRDefault="003931FD" w:rsidP="000309F8">
      <w:pPr>
        <w:pStyle w:val="ActHead9"/>
      </w:pPr>
      <w:bookmarkStart w:id="7" w:name="_Toc121309508"/>
      <w:r w:rsidRPr="00665B69">
        <w:t>Norfolk Island Continued Laws Ordinance 2015</w:t>
      </w:r>
      <w:bookmarkEnd w:id="7"/>
    </w:p>
    <w:p w14:paraId="52413786" w14:textId="77777777" w:rsidR="005462BF" w:rsidRPr="00665B69" w:rsidRDefault="005462BF" w:rsidP="0063782D">
      <w:pPr>
        <w:pStyle w:val="ItemHead"/>
      </w:pPr>
      <w:r w:rsidRPr="00665B69">
        <w:t xml:space="preserve">1  </w:t>
      </w:r>
      <w:r w:rsidR="008E25AF" w:rsidRPr="00665B69">
        <w:t>Item</w:t>
      </w:r>
      <w:r w:rsidR="001336C9" w:rsidRPr="00665B69">
        <w:t> </w:t>
      </w:r>
      <w:r w:rsidR="008E25AF" w:rsidRPr="00665B69">
        <w:t>9</w:t>
      </w:r>
      <w:r w:rsidRPr="00665B69">
        <w:t>7E</w:t>
      </w:r>
      <w:r w:rsidR="00C947D7" w:rsidRPr="00665B69">
        <w:t xml:space="preserve"> of </w:t>
      </w:r>
      <w:r w:rsidR="008E25AF" w:rsidRPr="00665B69">
        <w:t>Schedule</w:t>
      </w:r>
      <w:r w:rsidR="001336C9" w:rsidRPr="00665B69">
        <w:t> </w:t>
      </w:r>
      <w:r w:rsidR="008E25AF" w:rsidRPr="00665B69">
        <w:t>1</w:t>
      </w:r>
    </w:p>
    <w:p w14:paraId="2AFBFC54" w14:textId="77777777" w:rsidR="005462BF" w:rsidRPr="00665B69" w:rsidRDefault="005462BF" w:rsidP="005462BF">
      <w:pPr>
        <w:pStyle w:val="Item"/>
      </w:pPr>
      <w:r w:rsidRPr="00665B69">
        <w:t>Repeal the item</w:t>
      </w:r>
      <w:r w:rsidR="006560CB" w:rsidRPr="00665B69">
        <w:t>,</w:t>
      </w:r>
      <w:r w:rsidRPr="00665B69">
        <w:t xml:space="preserve"> substitute:</w:t>
      </w:r>
    </w:p>
    <w:p w14:paraId="200BE488" w14:textId="77777777" w:rsidR="005462BF" w:rsidRPr="00665B69" w:rsidRDefault="005462BF" w:rsidP="00E74D4A">
      <w:pPr>
        <w:pStyle w:val="Specialih"/>
      </w:pPr>
      <w:r w:rsidRPr="00665B69">
        <w:t xml:space="preserve">97E  </w:t>
      </w:r>
      <w:r w:rsidR="008E25AF" w:rsidRPr="00665B69">
        <w:t>Section</w:t>
      </w:r>
      <w:r w:rsidR="001336C9" w:rsidRPr="00665B69">
        <w:t> </w:t>
      </w:r>
      <w:r w:rsidR="008E25AF" w:rsidRPr="00665B69">
        <w:t>5</w:t>
      </w:r>
    </w:p>
    <w:p w14:paraId="034AE9DC" w14:textId="77777777" w:rsidR="005462BF" w:rsidRPr="00665B69" w:rsidRDefault="005462BF" w:rsidP="005462BF">
      <w:pPr>
        <w:pStyle w:val="Item"/>
      </w:pPr>
      <w:r w:rsidRPr="00665B69">
        <w:t>Repeal the following definitions:</w:t>
      </w:r>
    </w:p>
    <w:p w14:paraId="6BFA5617" w14:textId="77777777" w:rsidR="005462BF" w:rsidRPr="00665B69" w:rsidRDefault="005462BF" w:rsidP="005462BF">
      <w:pPr>
        <w:pStyle w:val="paragraph"/>
      </w:pPr>
      <w:r w:rsidRPr="00665B69">
        <w:tab/>
        <w:t>(a)</w:t>
      </w:r>
      <w:r w:rsidRPr="00665B69">
        <w:tab/>
        <w:t xml:space="preserve">definition of </w:t>
      </w:r>
      <w:r w:rsidRPr="00665B69">
        <w:rPr>
          <w:b/>
          <w:i/>
        </w:rPr>
        <w:t>Board</w:t>
      </w:r>
      <w:r w:rsidRPr="00665B69">
        <w:t>;</w:t>
      </w:r>
    </w:p>
    <w:p w14:paraId="7DC5A0E6" w14:textId="77777777" w:rsidR="005462BF" w:rsidRPr="00665B69" w:rsidRDefault="005462BF" w:rsidP="005462BF">
      <w:pPr>
        <w:pStyle w:val="paragraph"/>
      </w:pPr>
      <w:r w:rsidRPr="00665B69">
        <w:tab/>
        <w:t>(b)</w:t>
      </w:r>
      <w:r w:rsidRPr="00665B69">
        <w:tab/>
        <w:t xml:space="preserve">definition of </w:t>
      </w:r>
      <w:r w:rsidRPr="00665B69">
        <w:rPr>
          <w:b/>
          <w:i/>
        </w:rPr>
        <w:t>Chairperson</w:t>
      </w:r>
      <w:r w:rsidR="003D561C" w:rsidRPr="00665B69">
        <w:rPr>
          <w:i/>
        </w:rPr>
        <w:t>.</w:t>
      </w:r>
    </w:p>
    <w:p w14:paraId="21BA81BB" w14:textId="77777777" w:rsidR="005462BF" w:rsidRPr="00665B69" w:rsidRDefault="005462BF" w:rsidP="00E74D4A">
      <w:pPr>
        <w:pStyle w:val="Specialih"/>
      </w:pPr>
      <w:r w:rsidRPr="00665B69">
        <w:t xml:space="preserve">97EA  </w:t>
      </w:r>
      <w:r w:rsidR="008E25AF" w:rsidRPr="00665B69">
        <w:t>Section</w:t>
      </w:r>
      <w:r w:rsidR="001336C9" w:rsidRPr="00665B69">
        <w:t> </w:t>
      </w:r>
      <w:r w:rsidR="008E25AF" w:rsidRPr="00665B69">
        <w:t>5</w:t>
      </w:r>
    </w:p>
    <w:p w14:paraId="0B0FA540" w14:textId="77777777" w:rsidR="005462BF" w:rsidRPr="00665B69" w:rsidRDefault="005462BF" w:rsidP="005462BF">
      <w:pPr>
        <w:pStyle w:val="Item"/>
      </w:pPr>
      <w:r w:rsidRPr="00665B69">
        <w:t>Insert:</w:t>
      </w:r>
    </w:p>
    <w:p w14:paraId="72433235" w14:textId="77777777" w:rsidR="00174F12" w:rsidRPr="00665B69" w:rsidRDefault="00174F12" w:rsidP="005462BF">
      <w:pPr>
        <w:pStyle w:val="Definition"/>
        <w:rPr>
          <w:b/>
          <w:i/>
        </w:rPr>
      </w:pPr>
      <w:r w:rsidRPr="00665B69">
        <w:rPr>
          <w:b/>
          <w:i/>
        </w:rPr>
        <w:t>Commonwealth reserve</w:t>
      </w:r>
      <w:r w:rsidRPr="00665B69">
        <w:t xml:space="preserve"> has the same meaning as in the </w:t>
      </w:r>
      <w:r w:rsidRPr="00665B69">
        <w:rPr>
          <w:i/>
        </w:rPr>
        <w:t xml:space="preserve">Environment Protection and Biodiversity Conservation Act 1999 </w:t>
      </w:r>
      <w:r w:rsidRPr="00665B69">
        <w:t>(Cth)</w:t>
      </w:r>
      <w:r w:rsidR="003D561C" w:rsidRPr="00665B69">
        <w:t>.</w:t>
      </w:r>
    </w:p>
    <w:p w14:paraId="16EA10AB" w14:textId="77777777" w:rsidR="00D0580A" w:rsidRPr="00665B69" w:rsidRDefault="00D0580A" w:rsidP="00D0580A">
      <w:pPr>
        <w:pStyle w:val="Specialih"/>
      </w:pPr>
      <w:r w:rsidRPr="00665B69">
        <w:t xml:space="preserve">97EB  </w:t>
      </w:r>
      <w:r w:rsidR="008E25AF" w:rsidRPr="00665B69">
        <w:t>Section</w:t>
      </w:r>
      <w:r w:rsidR="001336C9" w:rsidRPr="00665B69">
        <w:t> </w:t>
      </w:r>
      <w:r w:rsidR="008E25AF" w:rsidRPr="00665B69">
        <w:t>5</w:t>
      </w:r>
      <w:r w:rsidRPr="00665B69">
        <w:t xml:space="preserve"> (definition of </w:t>
      </w:r>
      <w:r w:rsidRPr="00665B69">
        <w:rPr>
          <w:i/>
        </w:rPr>
        <w:t>fire danger period</w:t>
      </w:r>
      <w:r w:rsidRPr="00665B69">
        <w:t>)</w:t>
      </w:r>
    </w:p>
    <w:p w14:paraId="2C8E3BE0" w14:textId="77777777" w:rsidR="00D0580A" w:rsidRPr="00665B69" w:rsidRDefault="00D0580A" w:rsidP="00D0580A">
      <w:pPr>
        <w:pStyle w:val="Item"/>
      </w:pPr>
      <w:r w:rsidRPr="00665B69">
        <w:t>Repeal the definition, substitute:</w:t>
      </w:r>
    </w:p>
    <w:p w14:paraId="679BCC5A" w14:textId="77777777" w:rsidR="00D0580A" w:rsidRPr="00665B69" w:rsidRDefault="00D0580A" w:rsidP="00D0580A">
      <w:pPr>
        <w:pStyle w:val="Definition"/>
      </w:pPr>
      <w:r w:rsidRPr="00665B69">
        <w:rPr>
          <w:b/>
          <w:i/>
        </w:rPr>
        <w:t>fire danger period</w:t>
      </w:r>
      <w:r w:rsidRPr="00665B69">
        <w:t xml:space="preserve"> means a fire danger period declared under </w:t>
      </w:r>
      <w:r w:rsidR="001466A1" w:rsidRPr="00665B69">
        <w:t>section</w:t>
      </w:r>
      <w:r w:rsidR="001336C9" w:rsidRPr="00665B69">
        <w:t> </w:t>
      </w:r>
      <w:r w:rsidR="001466A1" w:rsidRPr="00665B69">
        <w:t>2</w:t>
      </w:r>
      <w:r w:rsidR="00374C9F" w:rsidRPr="00665B69">
        <w:t>2</w:t>
      </w:r>
      <w:r w:rsidRPr="00665B69">
        <w:t>.</w:t>
      </w:r>
    </w:p>
    <w:p w14:paraId="5EFB7993" w14:textId="77777777" w:rsidR="005462BF" w:rsidRPr="00665B69" w:rsidRDefault="005462BF" w:rsidP="00E74D4A">
      <w:pPr>
        <w:pStyle w:val="Specialih"/>
      </w:pPr>
      <w:r w:rsidRPr="00665B69">
        <w:t>97E</w:t>
      </w:r>
      <w:r w:rsidR="00D0580A" w:rsidRPr="00665B69">
        <w:t>C</w:t>
      </w:r>
      <w:r w:rsidRPr="00665B69">
        <w:t xml:space="preserve">  </w:t>
      </w:r>
      <w:r w:rsidR="008E25AF" w:rsidRPr="00665B69">
        <w:t>Section</w:t>
      </w:r>
      <w:r w:rsidR="001336C9" w:rsidRPr="00665B69">
        <w:t> </w:t>
      </w:r>
      <w:r w:rsidR="008E25AF" w:rsidRPr="00665B69">
        <w:t>5</w:t>
      </w:r>
    </w:p>
    <w:p w14:paraId="7073F748" w14:textId="77777777" w:rsidR="005462BF" w:rsidRPr="00665B69" w:rsidRDefault="005462BF" w:rsidP="005462BF">
      <w:pPr>
        <w:pStyle w:val="Item"/>
      </w:pPr>
      <w:r w:rsidRPr="00665B69">
        <w:t>Repeal the following definitions:</w:t>
      </w:r>
    </w:p>
    <w:p w14:paraId="2BE2812A" w14:textId="77777777" w:rsidR="005462BF" w:rsidRPr="00665B69" w:rsidRDefault="005462BF" w:rsidP="005462BF">
      <w:pPr>
        <w:pStyle w:val="paragraph"/>
      </w:pPr>
      <w:r w:rsidRPr="00665B69">
        <w:tab/>
        <w:t>(</w:t>
      </w:r>
      <w:r w:rsidR="00C947D7" w:rsidRPr="00665B69">
        <w:t>a</w:t>
      </w:r>
      <w:r w:rsidRPr="00665B69">
        <w:t>)</w:t>
      </w:r>
      <w:r w:rsidRPr="00665B69">
        <w:tab/>
        <w:t xml:space="preserve">definition of </w:t>
      </w:r>
      <w:r w:rsidRPr="00665B69">
        <w:rPr>
          <w:b/>
          <w:i/>
        </w:rPr>
        <w:t>member</w:t>
      </w:r>
      <w:r w:rsidRPr="00665B69">
        <w:t>;</w:t>
      </w:r>
    </w:p>
    <w:p w14:paraId="2B81F36A" w14:textId="77777777" w:rsidR="005462BF" w:rsidRPr="00665B69" w:rsidRDefault="005462BF" w:rsidP="005462BF">
      <w:pPr>
        <w:pStyle w:val="paragraph"/>
      </w:pPr>
      <w:r w:rsidRPr="00665B69">
        <w:tab/>
        <w:t>(b)</w:t>
      </w:r>
      <w:r w:rsidRPr="00665B69">
        <w:tab/>
        <w:t xml:space="preserve">definition of </w:t>
      </w:r>
      <w:r w:rsidRPr="00665B69">
        <w:rPr>
          <w:b/>
          <w:i/>
        </w:rPr>
        <w:t>period of</w:t>
      </w:r>
      <w:r w:rsidRPr="00665B69">
        <w:t xml:space="preserve"> </w:t>
      </w:r>
      <w:r w:rsidRPr="00665B69">
        <w:rPr>
          <w:b/>
          <w:i/>
        </w:rPr>
        <w:t>acute fire danger</w:t>
      </w:r>
      <w:r w:rsidR="003D561C" w:rsidRPr="00665B69">
        <w:t>.</w:t>
      </w:r>
    </w:p>
    <w:p w14:paraId="3363E41A" w14:textId="77777777" w:rsidR="00EB7661" w:rsidRPr="00665B69" w:rsidRDefault="00EB7661" w:rsidP="00D0580A">
      <w:pPr>
        <w:pStyle w:val="Specialih"/>
      </w:pPr>
      <w:r w:rsidRPr="00665B69">
        <w:t>97E</w:t>
      </w:r>
      <w:r w:rsidR="00D0580A" w:rsidRPr="00665B69">
        <w:t>D</w:t>
      </w:r>
      <w:r w:rsidRPr="00665B69">
        <w:t xml:space="preserve">  </w:t>
      </w:r>
      <w:r w:rsidR="008E25AF" w:rsidRPr="00665B69">
        <w:t>Section</w:t>
      </w:r>
      <w:r w:rsidR="001336C9" w:rsidRPr="00665B69">
        <w:t> </w:t>
      </w:r>
      <w:r w:rsidR="008E25AF" w:rsidRPr="00665B69">
        <w:t>5</w:t>
      </w:r>
    </w:p>
    <w:p w14:paraId="1A3294EF" w14:textId="77777777" w:rsidR="00EB7661" w:rsidRPr="00665B69" w:rsidRDefault="00EB7661" w:rsidP="00EB7661">
      <w:pPr>
        <w:pStyle w:val="Item"/>
      </w:pPr>
      <w:r w:rsidRPr="00665B69">
        <w:t>Insert:</w:t>
      </w:r>
    </w:p>
    <w:p w14:paraId="21886659" w14:textId="77777777" w:rsidR="00EB7661" w:rsidRPr="00665B69" w:rsidRDefault="00EB7661" w:rsidP="00EB7661">
      <w:pPr>
        <w:pStyle w:val="Definition"/>
      </w:pPr>
      <w:r w:rsidRPr="00665B69">
        <w:rPr>
          <w:b/>
          <w:i/>
        </w:rPr>
        <w:t>permit</w:t>
      </w:r>
      <w:r w:rsidRPr="00665B69">
        <w:t xml:space="preserve"> means a permit issued under </w:t>
      </w:r>
      <w:r w:rsidR="008E25AF" w:rsidRPr="00665B69">
        <w:t>Part</w:t>
      </w:r>
      <w:r w:rsidR="001336C9" w:rsidRPr="00665B69">
        <w:t> </w:t>
      </w:r>
      <w:r w:rsidR="008E25AF" w:rsidRPr="00665B69">
        <w:t>3</w:t>
      </w:r>
      <w:r w:rsidRPr="00665B69">
        <w:t>A</w:t>
      </w:r>
      <w:r w:rsidR="003D561C" w:rsidRPr="00665B69">
        <w:t>.</w:t>
      </w:r>
    </w:p>
    <w:p w14:paraId="08CB2FCA" w14:textId="77777777" w:rsidR="00920A18" w:rsidRPr="00665B69" w:rsidRDefault="00920A18" w:rsidP="00EB7661">
      <w:pPr>
        <w:pStyle w:val="Definition"/>
      </w:pPr>
      <w:r w:rsidRPr="00665B69">
        <w:rPr>
          <w:b/>
          <w:i/>
        </w:rPr>
        <w:t>public reserve</w:t>
      </w:r>
      <w:r w:rsidRPr="00665B69">
        <w:t xml:space="preserve"> means a reserve within the meaning of the </w:t>
      </w:r>
      <w:r w:rsidRPr="00665B69">
        <w:rPr>
          <w:i/>
        </w:rPr>
        <w:t>Public Reserves Act 1997</w:t>
      </w:r>
      <w:r w:rsidR="003D561C" w:rsidRPr="00665B69">
        <w:t>.</w:t>
      </w:r>
    </w:p>
    <w:p w14:paraId="75F5087C" w14:textId="77777777" w:rsidR="005462BF" w:rsidRPr="00665B69" w:rsidRDefault="005462BF" w:rsidP="005462BF">
      <w:pPr>
        <w:pStyle w:val="ItemHead"/>
      </w:pPr>
      <w:r w:rsidRPr="00665B69">
        <w:t xml:space="preserve">2  </w:t>
      </w:r>
      <w:r w:rsidR="008E25AF" w:rsidRPr="00665B69">
        <w:t>Item</w:t>
      </w:r>
      <w:r w:rsidR="001336C9" w:rsidRPr="00665B69">
        <w:t> </w:t>
      </w:r>
      <w:r w:rsidR="008E25AF" w:rsidRPr="00665B69">
        <w:t>9</w:t>
      </w:r>
      <w:r w:rsidRPr="00665B69">
        <w:t>7H</w:t>
      </w:r>
      <w:r w:rsidR="00C947D7" w:rsidRPr="00665B69">
        <w:t xml:space="preserve"> of </w:t>
      </w:r>
      <w:r w:rsidR="008E25AF" w:rsidRPr="00665B69">
        <w:t>Schedule</w:t>
      </w:r>
      <w:r w:rsidR="001336C9" w:rsidRPr="00665B69">
        <w:t> </w:t>
      </w:r>
      <w:r w:rsidR="008E25AF" w:rsidRPr="00665B69">
        <w:t>1</w:t>
      </w:r>
    </w:p>
    <w:p w14:paraId="54536E6A" w14:textId="77777777" w:rsidR="005462BF" w:rsidRPr="00665B69" w:rsidRDefault="005462BF" w:rsidP="005462BF">
      <w:pPr>
        <w:pStyle w:val="Item"/>
      </w:pPr>
      <w:r w:rsidRPr="00665B69">
        <w:t>Repeal the item</w:t>
      </w:r>
      <w:r w:rsidR="00E35127" w:rsidRPr="00665B69">
        <w:t>,</w:t>
      </w:r>
      <w:r w:rsidRPr="00665B69">
        <w:t xml:space="preserve"> substitute:</w:t>
      </w:r>
    </w:p>
    <w:p w14:paraId="1FBFAB9B" w14:textId="77777777" w:rsidR="005462BF" w:rsidRPr="00665B69" w:rsidRDefault="005462BF" w:rsidP="00E74D4A">
      <w:pPr>
        <w:pStyle w:val="Specialih"/>
      </w:pPr>
      <w:r w:rsidRPr="00665B69">
        <w:t xml:space="preserve">97H  </w:t>
      </w:r>
      <w:r w:rsidR="008E25AF" w:rsidRPr="00665B69">
        <w:t>Subsection</w:t>
      </w:r>
      <w:r w:rsidR="001336C9" w:rsidRPr="00665B69">
        <w:t> </w:t>
      </w:r>
      <w:r w:rsidR="008E25AF" w:rsidRPr="00665B69">
        <w:t>1</w:t>
      </w:r>
      <w:r w:rsidRPr="00665B69">
        <w:t>4(1)</w:t>
      </w:r>
    </w:p>
    <w:p w14:paraId="17271DA5" w14:textId="77777777" w:rsidR="005462BF" w:rsidRPr="00665B69" w:rsidRDefault="005462BF" w:rsidP="005462BF">
      <w:pPr>
        <w:pStyle w:val="Item"/>
      </w:pPr>
      <w:r w:rsidRPr="00665B69">
        <w:t xml:space="preserve">Omit </w:t>
      </w:r>
      <w:r w:rsidR="00D0580A" w:rsidRPr="00665B69">
        <w:t>“</w:t>
      </w:r>
      <w:r w:rsidRPr="00665B69">
        <w:t>Minister may</w:t>
      </w:r>
      <w:r w:rsidR="00D0580A" w:rsidRPr="00665B69">
        <w:t>”</w:t>
      </w:r>
      <w:r w:rsidRPr="00665B69">
        <w:t xml:space="preserve">, substitute </w:t>
      </w:r>
      <w:r w:rsidR="00D0580A" w:rsidRPr="00665B69">
        <w:t>“</w:t>
      </w:r>
      <w:r w:rsidRPr="00665B69">
        <w:t>Chief Executive Officer may, by written instrument,</w:t>
      </w:r>
      <w:r w:rsidR="00D0580A" w:rsidRPr="00665B69">
        <w:t>”</w:t>
      </w:r>
      <w:r w:rsidR="003D561C" w:rsidRPr="00665B69">
        <w:t>.</w:t>
      </w:r>
    </w:p>
    <w:p w14:paraId="52A90F98" w14:textId="77777777" w:rsidR="00C947D7" w:rsidRPr="00665B69" w:rsidRDefault="00C947D7" w:rsidP="00E74D4A">
      <w:pPr>
        <w:pStyle w:val="Specialih"/>
      </w:pPr>
      <w:r w:rsidRPr="00665B69">
        <w:t xml:space="preserve">97HA  </w:t>
      </w:r>
      <w:r w:rsidR="008E25AF" w:rsidRPr="00665B69">
        <w:t>Subsection</w:t>
      </w:r>
      <w:r w:rsidR="001336C9" w:rsidRPr="00665B69">
        <w:t> </w:t>
      </w:r>
      <w:r w:rsidR="008E25AF" w:rsidRPr="00665B69">
        <w:t>1</w:t>
      </w:r>
      <w:r w:rsidRPr="00665B69">
        <w:t>4(2)</w:t>
      </w:r>
    </w:p>
    <w:p w14:paraId="3AC80D17" w14:textId="77777777" w:rsidR="00C947D7" w:rsidRPr="00665B69" w:rsidRDefault="00C947D7" w:rsidP="00C947D7">
      <w:pPr>
        <w:pStyle w:val="Item"/>
      </w:pPr>
      <w:r w:rsidRPr="00665B69">
        <w:t xml:space="preserve">Omit </w:t>
      </w:r>
      <w:r w:rsidR="00D0580A" w:rsidRPr="00665B69">
        <w:t>“</w:t>
      </w:r>
      <w:r w:rsidRPr="00665B69">
        <w:t>3</w:t>
      </w:r>
      <w:r w:rsidR="00D0580A" w:rsidRPr="00665B69">
        <w:t>”</w:t>
      </w:r>
      <w:r w:rsidRPr="00665B69">
        <w:t xml:space="preserve">, substitute </w:t>
      </w:r>
      <w:r w:rsidR="00D0580A" w:rsidRPr="00665B69">
        <w:t>“</w:t>
      </w:r>
      <w:r w:rsidRPr="00665B69">
        <w:t>5</w:t>
      </w:r>
      <w:r w:rsidR="00D0580A" w:rsidRPr="00665B69">
        <w:t>”</w:t>
      </w:r>
      <w:r w:rsidR="003D561C" w:rsidRPr="00665B69">
        <w:t>.</w:t>
      </w:r>
    </w:p>
    <w:p w14:paraId="27AB0126" w14:textId="77777777" w:rsidR="00E04EA0" w:rsidRPr="00665B69" w:rsidRDefault="00E04EA0" w:rsidP="001466A1">
      <w:pPr>
        <w:pStyle w:val="Specialih"/>
      </w:pPr>
      <w:r w:rsidRPr="00665B69">
        <w:t>97HB</w:t>
      </w:r>
      <w:r w:rsidR="0051256C" w:rsidRPr="00665B69">
        <w:t xml:space="preserve">  </w:t>
      </w:r>
      <w:r w:rsidR="00CE2E21" w:rsidRPr="00665B69">
        <w:t>Paragraph 1</w:t>
      </w:r>
      <w:r w:rsidR="0051256C" w:rsidRPr="00665B69">
        <w:t>5(2)(k)</w:t>
      </w:r>
    </w:p>
    <w:p w14:paraId="6657E7D1" w14:textId="77777777" w:rsidR="0051256C" w:rsidRPr="00665B69" w:rsidRDefault="0051256C" w:rsidP="0051256C">
      <w:pPr>
        <w:pStyle w:val="Item"/>
      </w:pPr>
      <w:r w:rsidRPr="00665B69">
        <w:t xml:space="preserve">Omit </w:t>
      </w:r>
      <w:r w:rsidR="00D0580A" w:rsidRPr="00665B69">
        <w:t>“</w:t>
      </w:r>
      <w:r w:rsidRPr="00665B69">
        <w:t>and property</w:t>
      </w:r>
      <w:r w:rsidR="00D0580A" w:rsidRPr="00665B69">
        <w:t>”</w:t>
      </w:r>
      <w:r w:rsidRPr="00665B69">
        <w:t xml:space="preserve">, substitute </w:t>
      </w:r>
      <w:r w:rsidR="00D0580A" w:rsidRPr="00665B69">
        <w:t>“</w:t>
      </w:r>
      <w:r w:rsidRPr="00665B69">
        <w:t xml:space="preserve">, property </w:t>
      </w:r>
      <w:r w:rsidR="00D0580A" w:rsidRPr="00665B69">
        <w:t>or</w:t>
      </w:r>
      <w:r w:rsidRPr="00665B69">
        <w:t xml:space="preserve"> the environment</w:t>
      </w:r>
      <w:r w:rsidR="00D0580A" w:rsidRPr="00665B69">
        <w:t>”</w:t>
      </w:r>
      <w:r w:rsidRPr="00665B69">
        <w:t>.</w:t>
      </w:r>
    </w:p>
    <w:p w14:paraId="55653509" w14:textId="77777777" w:rsidR="005462BF" w:rsidRPr="00665B69" w:rsidRDefault="005462BF" w:rsidP="00E74D4A">
      <w:pPr>
        <w:pStyle w:val="Specialih"/>
      </w:pPr>
      <w:r w:rsidRPr="00665B69">
        <w:lastRenderedPageBreak/>
        <w:t>97H</w:t>
      </w:r>
      <w:r w:rsidR="00E04EA0" w:rsidRPr="00665B69">
        <w:t>C</w:t>
      </w:r>
      <w:r w:rsidRPr="00665B69">
        <w:t xml:space="preserve">  </w:t>
      </w:r>
      <w:r w:rsidR="008E25AF" w:rsidRPr="00665B69">
        <w:t>Subsection</w:t>
      </w:r>
      <w:r w:rsidR="001336C9" w:rsidRPr="00665B69">
        <w:t> </w:t>
      </w:r>
      <w:r w:rsidR="008E25AF" w:rsidRPr="00665B69">
        <w:t>1</w:t>
      </w:r>
      <w:r w:rsidRPr="00665B69">
        <w:t>6(1)</w:t>
      </w:r>
    </w:p>
    <w:p w14:paraId="26B07AA1" w14:textId="77777777" w:rsidR="005462BF" w:rsidRPr="00665B69" w:rsidRDefault="005462BF" w:rsidP="00C947D7">
      <w:pPr>
        <w:pStyle w:val="Item"/>
      </w:pPr>
      <w:r w:rsidRPr="00665B69">
        <w:t xml:space="preserve">Omit </w:t>
      </w:r>
      <w:r w:rsidR="00D0580A" w:rsidRPr="00665B69">
        <w:t>“</w:t>
      </w:r>
      <w:r w:rsidRPr="00665B69">
        <w:t>Minister may</w:t>
      </w:r>
      <w:r w:rsidR="00D0580A" w:rsidRPr="00665B69">
        <w:t>”</w:t>
      </w:r>
      <w:r w:rsidRPr="00665B69">
        <w:t xml:space="preserve">, substitute </w:t>
      </w:r>
      <w:r w:rsidR="00D0580A" w:rsidRPr="00665B69">
        <w:t>“</w:t>
      </w:r>
      <w:r w:rsidRPr="00665B69">
        <w:t>Chief Executive Officer may, by written instrument,</w:t>
      </w:r>
      <w:r w:rsidR="00D0580A" w:rsidRPr="00665B69">
        <w:t>”</w:t>
      </w:r>
      <w:r w:rsidR="003D561C" w:rsidRPr="00665B69">
        <w:t>.</w:t>
      </w:r>
    </w:p>
    <w:p w14:paraId="5B5D3C97" w14:textId="77777777" w:rsidR="000309F8" w:rsidRPr="00665B69" w:rsidRDefault="00C947D7" w:rsidP="0063782D">
      <w:pPr>
        <w:pStyle w:val="ItemHead"/>
      </w:pPr>
      <w:r w:rsidRPr="00665B69">
        <w:t>3</w:t>
      </w:r>
      <w:r w:rsidR="0063782D" w:rsidRPr="00665B69">
        <w:t xml:space="preserve">  After </w:t>
      </w:r>
      <w:r w:rsidR="003931FD" w:rsidRPr="00665B69">
        <w:t>item</w:t>
      </w:r>
      <w:r w:rsidR="001336C9" w:rsidRPr="00665B69">
        <w:t> </w:t>
      </w:r>
      <w:r w:rsidR="003931FD" w:rsidRPr="00665B69">
        <w:t>9</w:t>
      </w:r>
      <w:r w:rsidR="0063782D" w:rsidRPr="00665B69">
        <w:t>7</w:t>
      </w:r>
      <w:r w:rsidRPr="00665B69">
        <w:t xml:space="preserve">M of </w:t>
      </w:r>
      <w:r w:rsidR="008E25AF" w:rsidRPr="00665B69">
        <w:t>Schedule</w:t>
      </w:r>
      <w:r w:rsidR="001336C9" w:rsidRPr="00665B69">
        <w:t> </w:t>
      </w:r>
      <w:r w:rsidR="008E25AF" w:rsidRPr="00665B69">
        <w:t>1</w:t>
      </w:r>
    </w:p>
    <w:p w14:paraId="22EA5F59" w14:textId="77777777" w:rsidR="0063782D" w:rsidRPr="00665B69" w:rsidRDefault="0063782D" w:rsidP="0063782D">
      <w:pPr>
        <w:pStyle w:val="Item"/>
      </w:pPr>
      <w:r w:rsidRPr="00665B69">
        <w:t>Insert:</w:t>
      </w:r>
    </w:p>
    <w:p w14:paraId="1458A1CA" w14:textId="77777777" w:rsidR="0063782D" w:rsidRPr="00665B69" w:rsidRDefault="005462BF" w:rsidP="00E74D4A">
      <w:pPr>
        <w:pStyle w:val="Specialih"/>
      </w:pPr>
      <w:r w:rsidRPr="00665B69">
        <w:t>97</w:t>
      </w:r>
      <w:r w:rsidR="00C947D7" w:rsidRPr="00665B69">
        <w:t>M</w:t>
      </w:r>
      <w:r w:rsidRPr="00665B69">
        <w:t xml:space="preserve">A  </w:t>
      </w:r>
      <w:r w:rsidR="008E25AF" w:rsidRPr="00665B69">
        <w:t>Part</w:t>
      </w:r>
      <w:r w:rsidR="001336C9" w:rsidRPr="00665B69">
        <w:t> </w:t>
      </w:r>
      <w:r w:rsidR="008E25AF" w:rsidRPr="00665B69">
        <w:t>3</w:t>
      </w:r>
      <w:r w:rsidR="0063782D" w:rsidRPr="00665B69">
        <w:t xml:space="preserve"> (heading)</w:t>
      </w:r>
    </w:p>
    <w:p w14:paraId="27438EA9" w14:textId="77777777" w:rsidR="0063782D" w:rsidRPr="00665B69" w:rsidRDefault="0063782D" w:rsidP="0063782D">
      <w:pPr>
        <w:pStyle w:val="Item"/>
      </w:pPr>
      <w:r w:rsidRPr="00665B69">
        <w:t>Repeal the heading</w:t>
      </w:r>
      <w:r w:rsidR="003D561C" w:rsidRPr="00665B69">
        <w:t>.</w:t>
      </w:r>
    </w:p>
    <w:p w14:paraId="65C4BFC9" w14:textId="77777777" w:rsidR="00C947D7" w:rsidRPr="00665B69" w:rsidRDefault="0063782D" w:rsidP="00E74D4A">
      <w:pPr>
        <w:pStyle w:val="Specialih"/>
      </w:pPr>
      <w:r w:rsidRPr="00665B69">
        <w:t>97</w:t>
      </w:r>
      <w:r w:rsidR="00C947D7" w:rsidRPr="00665B69">
        <w:t>MB</w:t>
      </w:r>
      <w:r w:rsidRPr="00665B69">
        <w:t xml:space="preserve"> </w:t>
      </w:r>
      <w:r w:rsidR="00C947D7" w:rsidRPr="00665B69">
        <w:t xml:space="preserve"> </w:t>
      </w:r>
      <w:r w:rsidR="008E25AF" w:rsidRPr="00665B69">
        <w:t>Section</w:t>
      </w:r>
      <w:r w:rsidR="001336C9" w:rsidRPr="00665B69">
        <w:t> </w:t>
      </w:r>
      <w:r w:rsidR="008E25AF" w:rsidRPr="00665B69">
        <w:t>1</w:t>
      </w:r>
      <w:r w:rsidR="00C947D7" w:rsidRPr="00665B69">
        <w:t>9</w:t>
      </w:r>
    </w:p>
    <w:p w14:paraId="47FE6C6B" w14:textId="77777777" w:rsidR="00C947D7" w:rsidRPr="00665B69" w:rsidRDefault="00C947D7" w:rsidP="00C947D7">
      <w:pPr>
        <w:pStyle w:val="Item"/>
      </w:pPr>
      <w:r w:rsidRPr="00665B69">
        <w:t>Repeal the section, substitute:</w:t>
      </w:r>
    </w:p>
    <w:p w14:paraId="06921C04" w14:textId="77777777" w:rsidR="00C947D7" w:rsidRPr="00665B69" w:rsidRDefault="00C947D7" w:rsidP="00C947D7">
      <w:pPr>
        <w:pStyle w:val="ActHead5"/>
      </w:pPr>
      <w:bookmarkStart w:id="8" w:name="_Toc121309509"/>
      <w:r w:rsidRPr="008B34B4">
        <w:rPr>
          <w:rStyle w:val="CharSectno"/>
        </w:rPr>
        <w:t>19</w:t>
      </w:r>
      <w:r w:rsidRPr="00665B69">
        <w:t xml:space="preserve">  Power</w:t>
      </w:r>
      <w:r w:rsidR="00737B27" w:rsidRPr="00665B69">
        <w:t>s</w:t>
      </w:r>
      <w:r w:rsidRPr="00665B69">
        <w:t xml:space="preserve"> to enter land</w:t>
      </w:r>
      <w:r w:rsidR="00737B27" w:rsidRPr="00665B69">
        <w:t xml:space="preserve"> and light fires</w:t>
      </w:r>
      <w:r w:rsidR="0029412E" w:rsidRPr="00665B69">
        <w:t xml:space="preserve"> on land</w:t>
      </w:r>
      <w:bookmarkEnd w:id="8"/>
    </w:p>
    <w:p w14:paraId="2E498272" w14:textId="77777777" w:rsidR="00C947D7" w:rsidRPr="00665B69" w:rsidRDefault="00C947D7" w:rsidP="00C947D7">
      <w:pPr>
        <w:pStyle w:val="subsection"/>
      </w:pPr>
      <w:r w:rsidRPr="00665B69">
        <w:tab/>
        <w:t>(1)</w:t>
      </w:r>
      <w:r w:rsidRPr="00665B69">
        <w:tab/>
        <w:t>If:</w:t>
      </w:r>
    </w:p>
    <w:p w14:paraId="551E23B5" w14:textId="77777777" w:rsidR="00C947D7" w:rsidRPr="00665B69" w:rsidRDefault="00C947D7" w:rsidP="00C947D7">
      <w:pPr>
        <w:pStyle w:val="paragraph"/>
      </w:pPr>
      <w:r w:rsidRPr="00665B69">
        <w:tab/>
        <w:t>(a)</w:t>
      </w:r>
      <w:r w:rsidRPr="00665B69">
        <w:tab/>
        <w:t xml:space="preserve">a fire is occurring on </w:t>
      </w:r>
      <w:r w:rsidR="00E02D23" w:rsidRPr="00665B69">
        <w:t xml:space="preserve">any </w:t>
      </w:r>
      <w:r w:rsidRPr="00665B69">
        <w:t>land; or</w:t>
      </w:r>
    </w:p>
    <w:p w14:paraId="004CBDDC" w14:textId="77777777" w:rsidR="00C947D7" w:rsidRPr="00665B69" w:rsidRDefault="00C947D7" w:rsidP="00C947D7">
      <w:pPr>
        <w:pStyle w:val="paragraph"/>
      </w:pPr>
      <w:r w:rsidRPr="00665B69">
        <w:tab/>
        <w:t>(b)</w:t>
      </w:r>
      <w:r w:rsidRPr="00665B69">
        <w:tab/>
        <w:t xml:space="preserve">the Chief Fire Control Officer, a Fire Officer, a Volunteer Fire Officer or an authorised person reasonably suspects </w:t>
      </w:r>
      <w:r w:rsidR="00A65C71" w:rsidRPr="00665B69">
        <w:t xml:space="preserve">that </w:t>
      </w:r>
      <w:r w:rsidRPr="00665B69">
        <w:t>a fire is occurring on</w:t>
      </w:r>
      <w:r w:rsidR="006E2005" w:rsidRPr="00665B69">
        <w:t xml:space="preserve"> any</w:t>
      </w:r>
      <w:r w:rsidRPr="00665B69">
        <w:t xml:space="preserve"> land;</w:t>
      </w:r>
    </w:p>
    <w:p w14:paraId="1B1C5201" w14:textId="77777777" w:rsidR="00C947D7" w:rsidRPr="00665B69" w:rsidRDefault="00C947D7" w:rsidP="00C947D7">
      <w:pPr>
        <w:pStyle w:val="subsection2"/>
      </w:pPr>
      <w:r w:rsidRPr="00665B69">
        <w:t xml:space="preserve">the Chief Fire Control Officer, a Fire Officer, a Volunteer Fire Officer or an authorised person may enter land for the purpose of inspecting, </w:t>
      </w:r>
      <w:r w:rsidR="00E35127" w:rsidRPr="00665B69">
        <w:t>extinguishing</w:t>
      </w:r>
      <w:r w:rsidR="00C14857" w:rsidRPr="00665B69">
        <w:t>,</w:t>
      </w:r>
      <w:r w:rsidR="00770DB9" w:rsidRPr="00665B69">
        <w:t xml:space="preserve"> </w:t>
      </w:r>
      <w:r w:rsidRPr="00665B69">
        <w:t xml:space="preserve">or </w:t>
      </w:r>
      <w:r w:rsidR="00770DB9" w:rsidRPr="00665B69">
        <w:t>stopping the progress of</w:t>
      </w:r>
      <w:r w:rsidR="00C14857" w:rsidRPr="00665B69">
        <w:t>,</w:t>
      </w:r>
      <w:r w:rsidR="00E35127" w:rsidRPr="00665B69">
        <w:t xml:space="preserve"> </w:t>
      </w:r>
      <w:r w:rsidRPr="00665B69">
        <w:t>the fire or suspected fire</w:t>
      </w:r>
      <w:r w:rsidR="003D561C" w:rsidRPr="00665B69">
        <w:t>.</w:t>
      </w:r>
    </w:p>
    <w:p w14:paraId="2882A2DE" w14:textId="77777777" w:rsidR="00C947D7" w:rsidRPr="00665B69" w:rsidRDefault="00C947D7" w:rsidP="00C947D7">
      <w:pPr>
        <w:pStyle w:val="subsection"/>
      </w:pPr>
      <w:r w:rsidRPr="00665B69">
        <w:tab/>
        <w:t>(2)</w:t>
      </w:r>
      <w:r w:rsidRPr="00665B69">
        <w:tab/>
        <w:t>The Chief Fire Control Officer, a Fire Officer</w:t>
      </w:r>
      <w:r w:rsidR="00C14857" w:rsidRPr="00665B69">
        <w:t xml:space="preserve"> or</w:t>
      </w:r>
      <w:r w:rsidRPr="00665B69">
        <w:t xml:space="preserve"> a Volunteer Fire Officer</w:t>
      </w:r>
      <w:r w:rsidR="00A51490" w:rsidRPr="00665B69">
        <w:t xml:space="preserve"> may</w:t>
      </w:r>
      <w:r w:rsidRPr="00665B69">
        <w:t>, for the purpose of stopping the progress of a fire</w:t>
      </w:r>
      <w:r w:rsidR="00A51490" w:rsidRPr="00665B69">
        <w:t xml:space="preserve"> occurring on </w:t>
      </w:r>
      <w:r w:rsidR="006E2005" w:rsidRPr="00665B69">
        <w:t xml:space="preserve">any </w:t>
      </w:r>
      <w:r w:rsidR="00A51490" w:rsidRPr="00665B69">
        <w:t>land</w:t>
      </w:r>
      <w:r w:rsidRPr="00665B69">
        <w:t>,</w:t>
      </w:r>
      <w:r w:rsidR="00A51490" w:rsidRPr="00665B69">
        <w:t xml:space="preserve"> </w:t>
      </w:r>
      <w:r w:rsidRPr="00665B69">
        <w:t>light other fires on land</w:t>
      </w:r>
      <w:r w:rsidR="003D561C" w:rsidRPr="00665B69">
        <w:t>.</w:t>
      </w:r>
    </w:p>
    <w:p w14:paraId="36AEF0D8" w14:textId="77777777" w:rsidR="00AB6C55" w:rsidRPr="00665B69" w:rsidRDefault="00AB6C55" w:rsidP="00770DB9">
      <w:pPr>
        <w:pStyle w:val="Specialih"/>
      </w:pPr>
      <w:r w:rsidRPr="00665B69">
        <w:t>97</w:t>
      </w:r>
      <w:r w:rsidR="00C947D7" w:rsidRPr="00665B69">
        <w:t>MC</w:t>
      </w:r>
      <w:r w:rsidRPr="00665B69">
        <w:t xml:space="preserve">  </w:t>
      </w:r>
      <w:r w:rsidR="003931FD" w:rsidRPr="00665B69">
        <w:t>Section</w:t>
      </w:r>
      <w:r w:rsidR="008E36C4" w:rsidRPr="00665B69">
        <w:t>s</w:t>
      </w:r>
      <w:r w:rsidR="001336C9" w:rsidRPr="00665B69">
        <w:t> </w:t>
      </w:r>
      <w:r w:rsidR="003931FD" w:rsidRPr="00665B69">
        <w:t>2</w:t>
      </w:r>
      <w:r w:rsidRPr="00665B69">
        <w:t>1</w:t>
      </w:r>
      <w:r w:rsidR="008E36C4" w:rsidRPr="00665B69">
        <w:t xml:space="preserve"> to 26</w:t>
      </w:r>
    </w:p>
    <w:p w14:paraId="705A7245" w14:textId="77777777" w:rsidR="00AB6C55" w:rsidRPr="00665B69" w:rsidRDefault="00AB6C55" w:rsidP="00AB6C55">
      <w:pPr>
        <w:pStyle w:val="Item"/>
      </w:pPr>
      <w:r w:rsidRPr="00665B69">
        <w:t xml:space="preserve">Repeal the </w:t>
      </w:r>
      <w:r w:rsidR="00033050" w:rsidRPr="00665B69">
        <w:t>section</w:t>
      </w:r>
      <w:r w:rsidR="008E36C4" w:rsidRPr="00665B69">
        <w:t>s</w:t>
      </w:r>
      <w:r w:rsidRPr="00665B69">
        <w:t>, substitute:</w:t>
      </w:r>
    </w:p>
    <w:p w14:paraId="58DEBF2B" w14:textId="77777777" w:rsidR="00AB6C55" w:rsidRPr="00665B69" w:rsidRDefault="008E25AF" w:rsidP="00AB6C55">
      <w:pPr>
        <w:pStyle w:val="ActHead2"/>
      </w:pPr>
      <w:bookmarkStart w:id="9" w:name="_Toc121309510"/>
      <w:r w:rsidRPr="008B34B4">
        <w:rPr>
          <w:rStyle w:val="CharPartNo"/>
        </w:rPr>
        <w:t>Part</w:t>
      </w:r>
      <w:r w:rsidR="001336C9" w:rsidRPr="008B34B4">
        <w:rPr>
          <w:rStyle w:val="CharPartNo"/>
        </w:rPr>
        <w:t> </w:t>
      </w:r>
      <w:r w:rsidRPr="008B34B4">
        <w:rPr>
          <w:rStyle w:val="CharPartNo"/>
        </w:rPr>
        <w:t>3</w:t>
      </w:r>
      <w:r w:rsidR="00AB6C55" w:rsidRPr="00665B69">
        <w:t>—</w:t>
      </w:r>
      <w:r w:rsidR="00AB6C55" w:rsidRPr="008B34B4">
        <w:rPr>
          <w:rStyle w:val="CharPartText"/>
        </w:rPr>
        <w:t>Prevention and control of fires</w:t>
      </w:r>
      <w:bookmarkEnd w:id="9"/>
    </w:p>
    <w:p w14:paraId="7458C96E" w14:textId="77777777" w:rsidR="005331ED" w:rsidRPr="00665B69" w:rsidRDefault="008E25AF" w:rsidP="008E36C4">
      <w:pPr>
        <w:pStyle w:val="ActHead3"/>
      </w:pPr>
      <w:bookmarkStart w:id="10" w:name="_Toc121309511"/>
      <w:r w:rsidRPr="008B34B4">
        <w:rPr>
          <w:rStyle w:val="CharDivNo"/>
        </w:rPr>
        <w:t>Division</w:t>
      </w:r>
      <w:r w:rsidR="001336C9" w:rsidRPr="008B34B4">
        <w:rPr>
          <w:rStyle w:val="CharDivNo"/>
        </w:rPr>
        <w:t> </w:t>
      </w:r>
      <w:r w:rsidRPr="008B34B4">
        <w:rPr>
          <w:rStyle w:val="CharDivNo"/>
        </w:rPr>
        <w:t>1</w:t>
      </w:r>
      <w:r w:rsidR="008E36C4" w:rsidRPr="00665B69">
        <w:t>—</w:t>
      </w:r>
      <w:r w:rsidR="008E36C4" w:rsidRPr="008B34B4">
        <w:rPr>
          <w:rStyle w:val="CharDivText"/>
        </w:rPr>
        <w:t>Total fire ban</w:t>
      </w:r>
      <w:bookmarkEnd w:id="10"/>
    </w:p>
    <w:p w14:paraId="0D3487FC" w14:textId="77777777" w:rsidR="00AB6C55" w:rsidRPr="00665B69" w:rsidRDefault="00374C9F" w:rsidP="00AB6C55">
      <w:pPr>
        <w:pStyle w:val="ActHead5"/>
      </w:pPr>
      <w:bookmarkStart w:id="11" w:name="_Toc121309512"/>
      <w:r w:rsidRPr="008B34B4">
        <w:rPr>
          <w:rStyle w:val="CharSectno"/>
        </w:rPr>
        <w:t>21</w:t>
      </w:r>
      <w:r w:rsidR="00AB6C55" w:rsidRPr="00665B69">
        <w:t xml:space="preserve">  </w:t>
      </w:r>
      <w:r w:rsidR="002D6FE2" w:rsidRPr="00665B69">
        <w:t xml:space="preserve">Declaration of </w:t>
      </w:r>
      <w:r w:rsidR="008E36C4" w:rsidRPr="00665B69">
        <w:t xml:space="preserve">a </w:t>
      </w:r>
      <w:r w:rsidR="00AB6C55" w:rsidRPr="00665B69">
        <w:t>total fire ban</w:t>
      </w:r>
      <w:bookmarkEnd w:id="11"/>
    </w:p>
    <w:p w14:paraId="33518E50" w14:textId="77777777" w:rsidR="00C14857" w:rsidRPr="00665B69" w:rsidRDefault="00033050" w:rsidP="00C14857">
      <w:pPr>
        <w:pStyle w:val="subsection"/>
      </w:pPr>
      <w:r w:rsidRPr="00665B69">
        <w:tab/>
      </w:r>
      <w:r w:rsidR="003A418C" w:rsidRPr="00665B69">
        <w:t>(1)</w:t>
      </w:r>
      <w:r w:rsidRPr="00665B69">
        <w:tab/>
      </w:r>
      <w:r w:rsidR="00512A56" w:rsidRPr="00665B69">
        <w:t>The Chief Fire Control Officer may declare a total fire ban for a period in an area if the Chie</w:t>
      </w:r>
      <w:r w:rsidR="00B50C57" w:rsidRPr="00665B69">
        <w:t>f</w:t>
      </w:r>
      <w:r w:rsidR="00512A56" w:rsidRPr="00665B69">
        <w:t xml:space="preserve"> Fire Control Officer </w:t>
      </w:r>
      <w:r w:rsidR="002C52B5" w:rsidRPr="00665B69">
        <w:t>is satisfied that</w:t>
      </w:r>
      <w:r w:rsidR="00C14857" w:rsidRPr="00665B69">
        <w:t xml:space="preserve"> it is appropriate to do so to protect life, property or the environment from fire, having regard to:</w:t>
      </w:r>
    </w:p>
    <w:p w14:paraId="5ACD5CA4" w14:textId="77777777" w:rsidR="002C52B5" w:rsidRPr="00665B69" w:rsidRDefault="002C52B5" w:rsidP="00C14857">
      <w:pPr>
        <w:pStyle w:val="paragraph"/>
      </w:pPr>
      <w:r w:rsidRPr="00665B69">
        <w:tab/>
        <w:t>(a)</w:t>
      </w:r>
      <w:r w:rsidRPr="00665B69">
        <w:tab/>
      </w:r>
      <w:r w:rsidR="00504A25" w:rsidRPr="00665B69">
        <w:t xml:space="preserve">the existence or likelihood of </w:t>
      </w:r>
      <w:r w:rsidRPr="00665B69">
        <w:t xml:space="preserve">severe weather conditions </w:t>
      </w:r>
      <w:r w:rsidR="00504A25" w:rsidRPr="00665B69">
        <w:t xml:space="preserve">conducive to the </w:t>
      </w:r>
      <w:r w:rsidR="00D0580A" w:rsidRPr="00665B69">
        <w:t xml:space="preserve">outbreak or </w:t>
      </w:r>
      <w:r w:rsidR="00504A25" w:rsidRPr="00665B69">
        <w:t xml:space="preserve">spread of fire </w:t>
      </w:r>
      <w:r w:rsidRPr="00665B69">
        <w:t>in the area; or</w:t>
      </w:r>
    </w:p>
    <w:p w14:paraId="1367E7A8" w14:textId="77777777" w:rsidR="002C52B5" w:rsidRPr="00665B69" w:rsidRDefault="002C52B5" w:rsidP="002C52B5">
      <w:pPr>
        <w:pStyle w:val="paragraph"/>
      </w:pPr>
      <w:r w:rsidRPr="00665B69">
        <w:tab/>
        <w:t>(b)</w:t>
      </w:r>
      <w:r w:rsidRPr="00665B69">
        <w:tab/>
        <w:t>the likelihood that a fire in the area could get out of control; or</w:t>
      </w:r>
    </w:p>
    <w:p w14:paraId="142ED6F9" w14:textId="77777777" w:rsidR="002C52B5" w:rsidRPr="00665B69" w:rsidRDefault="002C52B5" w:rsidP="002C52B5">
      <w:pPr>
        <w:pStyle w:val="paragraph"/>
      </w:pPr>
      <w:r w:rsidRPr="00665B69">
        <w:tab/>
        <w:t>(c)</w:t>
      </w:r>
      <w:r w:rsidRPr="00665B69">
        <w:tab/>
        <w:t>the number, nature or location of existing fires in the area;</w:t>
      </w:r>
      <w:r w:rsidR="00C868B8" w:rsidRPr="00665B69">
        <w:t xml:space="preserve"> or</w:t>
      </w:r>
    </w:p>
    <w:p w14:paraId="63F9D81C" w14:textId="77777777" w:rsidR="002C52B5" w:rsidRPr="00665B69" w:rsidRDefault="00C868B8" w:rsidP="00C14857">
      <w:pPr>
        <w:pStyle w:val="paragraph"/>
      </w:pPr>
      <w:r w:rsidRPr="00665B69">
        <w:tab/>
        <w:t>(d)</w:t>
      </w:r>
      <w:r w:rsidRPr="00665B69">
        <w:tab/>
      </w:r>
      <w:r w:rsidR="00FF239E" w:rsidRPr="00665B69">
        <w:t xml:space="preserve">insufficient </w:t>
      </w:r>
      <w:r w:rsidRPr="00665B69">
        <w:t>resources</w:t>
      </w:r>
      <w:r w:rsidR="00FF239E" w:rsidRPr="00665B69">
        <w:t xml:space="preserve"> being</w:t>
      </w:r>
      <w:r w:rsidRPr="00665B69">
        <w:t xml:space="preserve"> </w:t>
      </w:r>
      <w:r w:rsidR="00FF239E" w:rsidRPr="00665B69">
        <w:t xml:space="preserve">available </w:t>
      </w:r>
      <w:r w:rsidRPr="00665B69">
        <w:t>to extinguish or prevent the outbreak o</w:t>
      </w:r>
      <w:r w:rsidR="008601A2" w:rsidRPr="00665B69">
        <w:t>r</w:t>
      </w:r>
      <w:r w:rsidRPr="00665B69">
        <w:t xml:space="preserve"> spread of fire in the area</w:t>
      </w:r>
      <w:r w:rsidR="00C14857" w:rsidRPr="00665B69">
        <w:t>.</w:t>
      </w:r>
    </w:p>
    <w:p w14:paraId="02E49938" w14:textId="77777777" w:rsidR="00174F12" w:rsidRPr="00665B69" w:rsidRDefault="00174F12" w:rsidP="00174F12">
      <w:pPr>
        <w:pStyle w:val="notetext"/>
      </w:pPr>
      <w:r w:rsidRPr="00665B69">
        <w:t>Note</w:t>
      </w:r>
      <w:r w:rsidR="00A8008C" w:rsidRPr="00665B69">
        <w:t xml:space="preserve"> 1</w:t>
      </w:r>
      <w:r w:rsidRPr="00665B69">
        <w:t>:</w:t>
      </w:r>
      <w:r w:rsidRPr="00665B69">
        <w:tab/>
        <w:t xml:space="preserve">A total fire ban </w:t>
      </w:r>
      <w:r w:rsidR="004322E1" w:rsidRPr="00665B69">
        <w:t xml:space="preserve">under this section may </w:t>
      </w:r>
      <w:r w:rsidR="001647B7" w:rsidRPr="00665B69">
        <w:t xml:space="preserve">be declared in </w:t>
      </w:r>
      <w:r w:rsidR="00C00BF2" w:rsidRPr="00665B69">
        <w:t>an</w:t>
      </w:r>
      <w:r w:rsidR="001647B7" w:rsidRPr="00665B69">
        <w:t xml:space="preserve"> a</w:t>
      </w:r>
      <w:r w:rsidR="004322E1" w:rsidRPr="00665B69">
        <w:t>rea that is in a Commonwealth reserve</w:t>
      </w:r>
      <w:r w:rsidR="00920A18" w:rsidRPr="00665B69">
        <w:t xml:space="preserve"> or a public reserve</w:t>
      </w:r>
      <w:r w:rsidR="003D561C" w:rsidRPr="00665B69">
        <w:t>.</w:t>
      </w:r>
      <w:r w:rsidR="004322E1" w:rsidRPr="00665B69">
        <w:t xml:space="preserve"> A total fire ban </w:t>
      </w:r>
      <w:r w:rsidRPr="00665B69">
        <w:t xml:space="preserve">may also be declared in a </w:t>
      </w:r>
      <w:r w:rsidRPr="00665B69">
        <w:lastRenderedPageBreak/>
        <w:t>Commonwealth reserve</w:t>
      </w:r>
      <w:r w:rsidR="004322E1" w:rsidRPr="00665B69">
        <w:t xml:space="preserve"> under </w:t>
      </w:r>
      <w:r w:rsidR="008E25AF" w:rsidRPr="00665B69">
        <w:t>regulation</w:t>
      </w:r>
      <w:r w:rsidR="001336C9" w:rsidRPr="00665B69">
        <w:t> </w:t>
      </w:r>
      <w:r w:rsidR="008E25AF" w:rsidRPr="00665B69">
        <w:t>1</w:t>
      </w:r>
      <w:r w:rsidRPr="00665B69">
        <w:t>2</w:t>
      </w:r>
      <w:r w:rsidR="003D561C" w:rsidRPr="00665B69">
        <w:t>.</w:t>
      </w:r>
      <w:r w:rsidRPr="00665B69">
        <w:t xml:space="preserve">30 of the </w:t>
      </w:r>
      <w:r w:rsidRPr="00665B69">
        <w:rPr>
          <w:i/>
        </w:rPr>
        <w:t>Environment Protection and Biodiversity Conservation Regulations</w:t>
      </w:r>
      <w:r w:rsidR="001336C9" w:rsidRPr="00665B69">
        <w:rPr>
          <w:i/>
        </w:rPr>
        <w:t> </w:t>
      </w:r>
      <w:r w:rsidRPr="00665B69">
        <w:rPr>
          <w:i/>
        </w:rPr>
        <w:t>2000</w:t>
      </w:r>
      <w:r w:rsidRPr="00665B69">
        <w:t xml:space="preserve"> (Cth)</w:t>
      </w:r>
      <w:r w:rsidR="003D561C" w:rsidRPr="00665B69">
        <w:t>.</w:t>
      </w:r>
    </w:p>
    <w:p w14:paraId="16D6B42A" w14:textId="77777777" w:rsidR="00A8008C" w:rsidRPr="00665B69" w:rsidRDefault="00A8008C" w:rsidP="00174F12">
      <w:pPr>
        <w:pStyle w:val="notetext"/>
      </w:pPr>
      <w:r w:rsidRPr="00665B69">
        <w:t>Note 2:</w:t>
      </w:r>
      <w:r w:rsidRPr="00665B69">
        <w:tab/>
      </w:r>
      <w:r w:rsidR="00FD1B85" w:rsidRPr="00665B69">
        <w:t xml:space="preserve">A declaration </w:t>
      </w:r>
      <w:r w:rsidR="00D0580A" w:rsidRPr="00665B69">
        <w:t xml:space="preserve">under this section </w:t>
      </w:r>
      <w:r w:rsidR="00FD1B85" w:rsidRPr="00665B69">
        <w:t>may be varied or revoked</w:t>
      </w:r>
      <w:r w:rsidR="00225EBD" w:rsidRPr="00665B69">
        <w:t xml:space="preserve">: </w:t>
      </w:r>
      <w:r w:rsidR="00FD1B85" w:rsidRPr="00665B69">
        <w:t>see subsection</w:t>
      </w:r>
      <w:r w:rsidR="001336C9" w:rsidRPr="00665B69">
        <w:t> </w:t>
      </w:r>
      <w:r w:rsidR="00FD1B85" w:rsidRPr="00665B69">
        <w:t xml:space="preserve">33(3) of the </w:t>
      </w:r>
      <w:r w:rsidR="00FD1B85" w:rsidRPr="00665B69">
        <w:rPr>
          <w:i/>
        </w:rPr>
        <w:t>Acts Interpretation Act 1901</w:t>
      </w:r>
      <w:r w:rsidR="00FD1B85" w:rsidRPr="00665B69">
        <w:t xml:space="preserve"> (Cth) (applying because of section</w:t>
      </w:r>
      <w:r w:rsidR="001336C9" w:rsidRPr="00665B69">
        <w:t> </w:t>
      </w:r>
      <w:r w:rsidR="00FD1B85" w:rsidRPr="00665B69">
        <w:t xml:space="preserve">8A of the </w:t>
      </w:r>
      <w:r w:rsidR="00FD1B85" w:rsidRPr="00665B69">
        <w:rPr>
          <w:i/>
        </w:rPr>
        <w:t>Interpretation Act 1979</w:t>
      </w:r>
      <w:r w:rsidR="00FD1B85" w:rsidRPr="00665B69">
        <w:t>).</w:t>
      </w:r>
    </w:p>
    <w:p w14:paraId="45CA794A" w14:textId="77777777" w:rsidR="00C868B8" w:rsidRPr="00665B69" w:rsidRDefault="00920A18" w:rsidP="00920A18">
      <w:pPr>
        <w:pStyle w:val="subsection"/>
      </w:pPr>
      <w:r w:rsidRPr="00665B69">
        <w:tab/>
        <w:t>(2)</w:t>
      </w:r>
      <w:r w:rsidRPr="00665B69">
        <w:tab/>
        <w:t xml:space="preserve">The </w:t>
      </w:r>
      <w:r w:rsidR="00B73A08" w:rsidRPr="00665B69">
        <w:t>Chief Fire Control Officer</w:t>
      </w:r>
      <w:r w:rsidRPr="00665B69">
        <w:t xml:space="preserve"> must arrange to have</w:t>
      </w:r>
      <w:r w:rsidR="00A8008C" w:rsidRPr="00665B69">
        <w:t xml:space="preserve"> the </w:t>
      </w:r>
      <w:r w:rsidR="00F022C4" w:rsidRPr="00665B69">
        <w:t xml:space="preserve">particulars of the </w:t>
      </w:r>
      <w:r w:rsidR="00C868B8" w:rsidRPr="00665B69">
        <w:t>total fire ban</w:t>
      </w:r>
      <w:r w:rsidR="00C00BF2" w:rsidRPr="00665B69">
        <w:t xml:space="preserve"> </w:t>
      </w:r>
      <w:r w:rsidRPr="00665B69">
        <w:t>broadcast, published</w:t>
      </w:r>
      <w:r w:rsidR="00AA0206" w:rsidRPr="00665B69">
        <w:t>,</w:t>
      </w:r>
      <w:r w:rsidRPr="00665B69">
        <w:t xml:space="preserve"> or otherwise </w:t>
      </w:r>
      <w:r w:rsidR="00E04EA0" w:rsidRPr="00665B69">
        <w:t>communicated to the public,</w:t>
      </w:r>
      <w:r w:rsidRPr="00665B69">
        <w:t xml:space="preserve"> in such manner as the </w:t>
      </w:r>
      <w:r w:rsidR="00B73A08" w:rsidRPr="00665B69">
        <w:t>Chief Fire Control Officer</w:t>
      </w:r>
      <w:r w:rsidRPr="00665B69">
        <w:t xml:space="preserve"> thinks fit</w:t>
      </w:r>
      <w:r w:rsidR="003D561C" w:rsidRPr="00665B69">
        <w:t>.</w:t>
      </w:r>
    </w:p>
    <w:p w14:paraId="039BE80C" w14:textId="77777777" w:rsidR="00A241F7" w:rsidRPr="00665B69" w:rsidRDefault="00374C9F" w:rsidP="00A241F7">
      <w:pPr>
        <w:pStyle w:val="ActHead5"/>
      </w:pPr>
      <w:bookmarkStart w:id="12" w:name="_Toc121309513"/>
      <w:r w:rsidRPr="008B34B4">
        <w:rPr>
          <w:rStyle w:val="CharSectno"/>
        </w:rPr>
        <w:t>21A</w:t>
      </w:r>
      <w:r w:rsidR="00A241F7" w:rsidRPr="00665B69">
        <w:t xml:space="preserve">  </w:t>
      </w:r>
      <w:r w:rsidR="00770DB9" w:rsidRPr="00665B69">
        <w:t>F</w:t>
      </w:r>
      <w:r w:rsidR="00A241F7" w:rsidRPr="00665B69">
        <w:t xml:space="preserve">ires during </w:t>
      </w:r>
      <w:r w:rsidR="008E36C4" w:rsidRPr="00665B69">
        <w:t xml:space="preserve">a </w:t>
      </w:r>
      <w:r w:rsidR="00A241F7" w:rsidRPr="00665B69">
        <w:t>total fire ban</w:t>
      </w:r>
      <w:bookmarkEnd w:id="12"/>
    </w:p>
    <w:p w14:paraId="0F21D7E0" w14:textId="77777777" w:rsidR="00277252" w:rsidRPr="00665B69" w:rsidRDefault="00A241F7" w:rsidP="00277252">
      <w:pPr>
        <w:pStyle w:val="subsection"/>
      </w:pPr>
      <w:r w:rsidRPr="00665B69">
        <w:tab/>
        <w:t>(1)</w:t>
      </w:r>
      <w:r w:rsidRPr="00665B69">
        <w:tab/>
      </w:r>
      <w:r w:rsidR="00364393" w:rsidRPr="00665B69">
        <w:t>During a total fire ban</w:t>
      </w:r>
      <w:r w:rsidR="0083194D" w:rsidRPr="00665B69">
        <w:t xml:space="preserve"> </w:t>
      </w:r>
      <w:r w:rsidR="009640D0" w:rsidRPr="00665B69">
        <w:t xml:space="preserve">in </w:t>
      </w:r>
      <w:r w:rsidR="0083194D" w:rsidRPr="00665B69">
        <w:t>an area</w:t>
      </w:r>
      <w:r w:rsidR="00364393" w:rsidRPr="00665B69">
        <w:t>, a</w:t>
      </w:r>
      <w:r w:rsidRPr="00665B69">
        <w:t xml:space="preserve"> person must not light, use or maintain a fire in the open air</w:t>
      </w:r>
      <w:r w:rsidR="00112F80" w:rsidRPr="00665B69">
        <w:t xml:space="preserve"> </w:t>
      </w:r>
      <w:r w:rsidR="0083194D" w:rsidRPr="00665B69">
        <w:t>in the are</w:t>
      </w:r>
      <w:r w:rsidR="004A708B" w:rsidRPr="00665B69">
        <w:t>a except in accordance with</w:t>
      </w:r>
      <w:r w:rsidR="00112F80" w:rsidRPr="00665B69">
        <w:t>:</w:t>
      </w:r>
    </w:p>
    <w:p w14:paraId="206352BE" w14:textId="77777777" w:rsidR="00112F80" w:rsidRPr="00665B69" w:rsidRDefault="00112F80" w:rsidP="00112F80">
      <w:pPr>
        <w:pStyle w:val="paragraph"/>
      </w:pPr>
      <w:r w:rsidRPr="00665B69">
        <w:tab/>
        <w:t>(a)</w:t>
      </w:r>
      <w:r w:rsidRPr="00665B69">
        <w:tab/>
      </w:r>
      <w:r w:rsidR="00D86090" w:rsidRPr="00665B69">
        <w:t xml:space="preserve">the requirements </w:t>
      </w:r>
      <w:r w:rsidR="00400D9F" w:rsidRPr="00665B69">
        <w:t xml:space="preserve">of </w:t>
      </w:r>
      <w:r w:rsidR="001336C9" w:rsidRPr="00665B69">
        <w:t>subsection (</w:t>
      </w:r>
      <w:r w:rsidRPr="00665B69">
        <w:t>2)</w:t>
      </w:r>
      <w:r w:rsidR="009D724F" w:rsidRPr="00665B69">
        <w:t xml:space="preserve"> or (</w:t>
      </w:r>
      <w:r w:rsidR="00BF20B8" w:rsidRPr="00665B69">
        <w:t>3</w:t>
      </w:r>
      <w:r w:rsidR="009D724F" w:rsidRPr="00665B69">
        <w:t>)</w:t>
      </w:r>
      <w:r w:rsidR="005024A2" w:rsidRPr="00665B69">
        <w:t>;</w:t>
      </w:r>
      <w:r w:rsidRPr="00665B69">
        <w:t xml:space="preserve"> or</w:t>
      </w:r>
    </w:p>
    <w:p w14:paraId="1D69F680" w14:textId="77777777" w:rsidR="004A708B" w:rsidRPr="00665B69" w:rsidRDefault="00112F80" w:rsidP="004A708B">
      <w:pPr>
        <w:pStyle w:val="paragraph"/>
      </w:pPr>
      <w:r w:rsidRPr="00665B69">
        <w:tab/>
      </w:r>
      <w:r w:rsidR="004A708B" w:rsidRPr="00665B69">
        <w:t>(b)</w:t>
      </w:r>
      <w:r w:rsidR="004A708B" w:rsidRPr="00665B69">
        <w:tab/>
        <w:t xml:space="preserve">a direction under </w:t>
      </w:r>
      <w:r w:rsidR="001466A1" w:rsidRPr="00665B69">
        <w:t>subsection</w:t>
      </w:r>
      <w:r w:rsidR="001336C9" w:rsidRPr="00665B69">
        <w:t> </w:t>
      </w:r>
      <w:r w:rsidR="001466A1" w:rsidRPr="00665B69">
        <w:t>2</w:t>
      </w:r>
      <w:r w:rsidR="00374C9F" w:rsidRPr="00665B69">
        <w:t>5</w:t>
      </w:r>
      <w:r w:rsidR="004A708B" w:rsidRPr="00665B69">
        <w:t>(1); or</w:t>
      </w:r>
    </w:p>
    <w:p w14:paraId="05225E2D" w14:textId="77777777" w:rsidR="00600F8D" w:rsidRPr="00665B69" w:rsidRDefault="004A708B" w:rsidP="004A708B">
      <w:pPr>
        <w:pStyle w:val="paragraph"/>
      </w:pPr>
      <w:r w:rsidRPr="00665B69">
        <w:tab/>
        <w:t>(c)</w:t>
      </w:r>
      <w:r w:rsidRPr="00665B69">
        <w:tab/>
      </w:r>
      <w:r w:rsidR="008E25AF" w:rsidRPr="00665B69">
        <w:t>subsection</w:t>
      </w:r>
      <w:r w:rsidR="001336C9" w:rsidRPr="00665B69">
        <w:t> </w:t>
      </w:r>
      <w:r w:rsidR="008E25AF" w:rsidRPr="00665B69">
        <w:t>1</w:t>
      </w:r>
      <w:r w:rsidRPr="00665B69">
        <w:t>9(2) (power to light fire on land)</w:t>
      </w:r>
      <w:r w:rsidR="00600F8D" w:rsidRPr="00665B69">
        <w:t>.</w:t>
      </w:r>
    </w:p>
    <w:p w14:paraId="12839760" w14:textId="77777777" w:rsidR="00D0580A" w:rsidRPr="00665B69" w:rsidRDefault="00A241F7" w:rsidP="00D0580A">
      <w:pPr>
        <w:pStyle w:val="Penalty"/>
      </w:pPr>
      <w:r w:rsidRPr="00665B69">
        <w:t>Penalty:</w:t>
      </w:r>
      <w:r w:rsidR="005331ED" w:rsidRPr="00665B69">
        <w:tab/>
      </w:r>
      <w:r w:rsidR="0082166B" w:rsidRPr="00665B69">
        <w:t>6</w:t>
      </w:r>
      <w:r w:rsidRPr="00665B69">
        <w:t>0 penalty units or imprisonment for 2 years, or both</w:t>
      </w:r>
      <w:r w:rsidR="003D561C" w:rsidRPr="00665B69">
        <w:t>.</w:t>
      </w:r>
    </w:p>
    <w:p w14:paraId="5D530C19" w14:textId="77777777" w:rsidR="0077255D" w:rsidRPr="00665B69" w:rsidRDefault="0077255D" w:rsidP="00EF309E">
      <w:pPr>
        <w:pStyle w:val="SubsectionHead"/>
      </w:pPr>
      <w:r w:rsidRPr="00665B69">
        <w:t xml:space="preserve">Requirements </w:t>
      </w:r>
      <w:r w:rsidR="00E15C49" w:rsidRPr="00665B69">
        <w:t xml:space="preserve">for </w:t>
      </w:r>
      <w:r w:rsidR="00400D9F" w:rsidRPr="00665B69">
        <w:t xml:space="preserve">using barbeque or stove </w:t>
      </w:r>
      <w:r w:rsidRPr="00665B69">
        <w:t>during total fire ban</w:t>
      </w:r>
    </w:p>
    <w:p w14:paraId="56040D32" w14:textId="77777777" w:rsidR="00B73A08" w:rsidRPr="00665B69" w:rsidRDefault="00A241F7" w:rsidP="00A241F7">
      <w:pPr>
        <w:pStyle w:val="subsection"/>
      </w:pPr>
      <w:r w:rsidRPr="00665B69">
        <w:tab/>
        <w:t>(2)</w:t>
      </w:r>
      <w:r w:rsidRPr="00665B69">
        <w:tab/>
      </w:r>
      <w:r w:rsidR="00C52ED4" w:rsidRPr="00665B69">
        <w:t>The requirements of this subsection are</w:t>
      </w:r>
      <w:r w:rsidR="00B73A08" w:rsidRPr="00665B69">
        <w:t>:</w:t>
      </w:r>
    </w:p>
    <w:p w14:paraId="747B2980" w14:textId="77777777" w:rsidR="003254C0" w:rsidRPr="00665B69" w:rsidRDefault="003254C0" w:rsidP="003254C0">
      <w:pPr>
        <w:pStyle w:val="paragraph"/>
      </w:pPr>
      <w:r w:rsidRPr="00665B69">
        <w:tab/>
        <w:t>(a)</w:t>
      </w:r>
      <w:r w:rsidRPr="00665B69">
        <w:tab/>
        <w:t xml:space="preserve">the fire </w:t>
      </w:r>
      <w:r w:rsidR="00400D9F" w:rsidRPr="00665B69">
        <w:t>must be</w:t>
      </w:r>
      <w:r w:rsidRPr="00665B69">
        <w:t xml:space="preserve"> in a gas or electric barbecue or </w:t>
      </w:r>
      <w:r w:rsidR="00C52ED4" w:rsidRPr="00665B69">
        <w:t xml:space="preserve">in a </w:t>
      </w:r>
      <w:r w:rsidRPr="00665B69">
        <w:t>gas or electric stove;</w:t>
      </w:r>
      <w:r w:rsidR="00D0580A" w:rsidRPr="00665B69">
        <w:t xml:space="preserve"> and</w:t>
      </w:r>
    </w:p>
    <w:p w14:paraId="33F41ABF" w14:textId="77777777" w:rsidR="003F43DC" w:rsidRPr="00665B69" w:rsidRDefault="00B73A08" w:rsidP="009D724F">
      <w:pPr>
        <w:pStyle w:val="paragraph"/>
      </w:pPr>
      <w:r w:rsidRPr="00665B69">
        <w:tab/>
        <w:t>(</w:t>
      </w:r>
      <w:r w:rsidR="003254C0" w:rsidRPr="00665B69">
        <w:t>b</w:t>
      </w:r>
      <w:r w:rsidRPr="00665B69">
        <w:t>)</w:t>
      </w:r>
      <w:r w:rsidRPr="00665B69">
        <w:tab/>
      </w:r>
      <w:r w:rsidR="00874696" w:rsidRPr="00665B69">
        <w:t xml:space="preserve">the </w:t>
      </w:r>
      <w:r w:rsidR="00FA074F" w:rsidRPr="00665B69">
        <w:t xml:space="preserve">barbecue or stove </w:t>
      </w:r>
      <w:r w:rsidR="009D724F" w:rsidRPr="00665B69">
        <w:t>must</w:t>
      </w:r>
      <w:r w:rsidR="003F43DC" w:rsidRPr="00665B69">
        <w:t>:</w:t>
      </w:r>
    </w:p>
    <w:p w14:paraId="36B2E5FB" w14:textId="77777777" w:rsidR="006B040B" w:rsidRPr="00665B69" w:rsidRDefault="003F43DC" w:rsidP="003F43DC">
      <w:pPr>
        <w:pStyle w:val="paragraphsub"/>
      </w:pPr>
      <w:r w:rsidRPr="00665B69">
        <w:tab/>
        <w:t>(i)</w:t>
      </w:r>
      <w:r w:rsidRPr="00665B69">
        <w:tab/>
      </w:r>
      <w:r w:rsidR="009D724F" w:rsidRPr="00665B69">
        <w:t xml:space="preserve">be </w:t>
      </w:r>
      <w:r w:rsidR="00E40006" w:rsidRPr="00665B69">
        <w:t xml:space="preserve">within 20 </w:t>
      </w:r>
      <w:r w:rsidR="00752AF5" w:rsidRPr="00665B69">
        <w:t>metre</w:t>
      </w:r>
      <w:r w:rsidR="00E40006" w:rsidRPr="00665B69">
        <w:t>s of the person</w:t>
      </w:r>
      <w:r w:rsidR="00D0580A" w:rsidRPr="00665B69">
        <w:t>’</w:t>
      </w:r>
      <w:r w:rsidR="00E40006" w:rsidRPr="00665B69">
        <w:t>s residence</w:t>
      </w:r>
      <w:r w:rsidR="009D724F" w:rsidRPr="00665B69">
        <w:t>; and</w:t>
      </w:r>
    </w:p>
    <w:p w14:paraId="082DAACC" w14:textId="77777777" w:rsidR="003F43DC" w:rsidRPr="00665B69" w:rsidRDefault="003F43DC" w:rsidP="003F43DC">
      <w:pPr>
        <w:pStyle w:val="paragraphsub"/>
      </w:pPr>
      <w:r w:rsidRPr="00665B69">
        <w:tab/>
        <w:t>(ii)</w:t>
      </w:r>
      <w:r w:rsidRPr="00665B69">
        <w:tab/>
        <w:t>not be in a Commonwealth reserve or a public reserve;</w:t>
      </w:r>
      <w:r w:rsidR="00991FDB" w:rsidRPr="00665B69">
        <w:t xml:space="preserve"> and</w:t>
      </w:r>
    </w:p>
    <w:p w14:paraId="5AFE1B11" w14:textId="77777777" w:rsidR="00E40006" w:rsidRPr="00665B69" w:rsidRDefault="00B73A08" w:rsidP="00874696">
      <w:pPr>
        <w:pStyle w:val="paragraph"/>
      </w:pPr>
      <w:r w:rsidRPr="00665B69">
        <w:tab/>
        <w:t>(</w:t>
      </w:r>
      <w:r w:rsidR="003254C0" w:rsidRPr="00665B69">
        <w:t>c</w:t>
      </w:r>
      <w:r w:rsidRPr="00665B69">
        <w:t>)</w:t>
      </w:r>
      <w:r w:rsidRPr="00665B69">
        <w:tab/>
      </w:r>
      <w:r w:rsidR="00E40006" w:rsidRPr="00665B69">
        <w:t>the space immediately around and above the</w:t>
      </w:r>
      <w:r w:rsidR="00081BA9" w:rsidRPr="00665B69">
        <w:t xml:space="preserve"> barbecue </w:t>
      </w:r>
      <w:r w:rsidR="00FA074F" w:rsidRPr="00665B69">
        <w:t xml:space="preserve">or stove </w:t>
      </w:r>
      <w:r w:rsidR="00400D9F" w:rsidRPr="00665B69">
        <w:t>must be</w:t>
      </w:r>
      <w:r w:rsidR="00E40006" w:rsidRPr="00665B69">
        <w:t xml:space="preserve"> cleared of all </w:t>
      </w:r>
      <w:r w:rsidR="00BE3B27" w:rsidRPr="00665B69">
        <w:t>flammable, explosive or dangerous material</w:t>
      </w:r>
      <w:r w:rsidR="00E35127" w:rsidRPr="00665B69">
        <w:t xml:space="preserve"> </w:t>
      </w:r>
      <w:r w:rsidR="00E40006" w:rsidRPr="00665B69">
        <w:t>to a distance of at least 2 metres;</w:t>
      </w:r>
      <w:r w:rsidR="00A51490" w:rsidRPr="00665B69">
        <w:t xml:space="preserve"> and</w:t>
      </w:r>
    </w:p>
    <w:p w14:paraId="6161358A" w14:textId="77777777" w:rsidR="00E40006" w:rsidRPr="00665B69" w:rsidRDefault="00B73A08" w:rsidP="00FF45C6">
      <w:pPr>
        <w:pStyle w:val="paragraph"/>
      </w:pPr>
      <w:r w:rsidRPr="00665B69">
        <w:tab/>
        <w:t>(d)</w:t>
      </w:r>
      <w:r w:rsidRPr="00665B69">
        <w:tab/>
      </w:r>
      <w:r w:rsidR="00770DB9" w:rsidRPr="00665B69">
        <w:t>the</w:t>
      </w:r>
      <w:r w:rsidR="003D5F46" w:rsidRPr="00665B69">
        <w:t xml:space="preserve"> person</w:t>
      </w:r>
      <w:r w:rsidR="00FF45C6" w:rsidRPr="00665B69">
        <w:t xml:space="preserve"> </w:t>
      </w:r>
      <w:r w:rsidR="00400D9F" w:rsidRPr="00665B69">
        <w:t>must be</w:t>
      </w:r>
      <w:r w:rsidR="00A510C4" w:rsidRPr="00665B69">
        <w:t xml:space="preserve"> </w:t>
      </w:r>
      <w:r w:rsidR="00FF45C6" w:rsidRPr="00665B69">
        <w:t>18 or older</w:t>
      </w:r>
      <w:r w:rsidR="00A510C4" w:rsidRPr="00665B69">
        <w:t>;</w:t>
      </w:r>
      <w:r w:rsidR="00E40006" w:rsidRPr="00665B69">
        <w:t xml:space="preserve"> and</w:t>
      </w:r>
    </w:p>
    <w:p w14:paraId="694FCB38" w14:textId="77777777" w:rsidR="006B040B" w:rsidRPr="00665B69" w:rsidRDefault="00B73A08" w:rsidP="00F022C4">
      <w:pPr>
        <w:pStyle w:val="paragraph"/>
      </w:pPr>
      <w:r w:rsidRPr="00665B69">
        <w:tab/>
        <w:t>(e)</w:t>
      </w:r>
      <w:r w:rsidRPr="00665B69">
        <w:tab/>
      </w:r>
      <w:r w:rsidR="00BE3B27" w:rsidRPr="00665B69">
        <w:t xml:space="preserve">a </w:t>
      </w:r>
      <w:r w:rsidR="00EA09D7" w:rsidRPr="00665B69">
        <w:t>supply of running water</w:t>
      </w:r>
      <w:r w:rsidR="00BE3B27" w:rsidRPr="00665B69">
        <w:t>,</w:t>
      </w:r>
      <w:r w:rsidR="00EA09D7" w:rsidRPr="00665B69">
        <w:t xml:space="preserve"> or </w:t>
      </w:r>
      <w:r w:rsidR="00BE3B27" w:rsidRPr="00665B69">
        <w:t>fire</w:t>
      </w:r>
      <w:r w:rsidR="00512F8C" w:rsidRPr="00665B69">
        <w:t xml:space="preserve"> </w:t>
      </w:r>
      <w:r w:rsidR="00BE3B27" w:rsidRPr="00665B69">
        <w:t xml:space="preserve">fighting equipment, </w:t>
      </w:r>
      <w:r w:rsidR="00EA09D7" w:rsidRPr="00665B69">
        <w:t>a</w:t>
      </w:r>
      <w:r w:rsidR="00E40006" w:rsidRPr="00665B69">
        <w:t xml:space="preserve">dequate to extinguish a fire </w:t>
      </w:r>
      <w:r w:rsidR="00400D9F" w:rsidRPr="00665B69">
        <w:t>must be</w:t>
      </w:r>
      <w:r w:rsidR="00E40006" w:rsidRPr="00665B69">
        <w:t xml:space="preserve"> at hand</w:t>
      </w:r>
      <w:r w:rsidR="00F022C4" w:rsidRPr="00665B69">
        <w:t>.</w:t>
      </w:r>
    </w:p>
    <w:p w14:paraId="35340640" w14:textId="77777777" w:rsidR="009D724F" w:rsidRPr="00665B69" w:rsidRDefault="009D724F" w:rsidP="009D724F">
      <w:pPr>
        <w:pStyle w:val="SubsectionHead"/>
      </w:pPr>
      <w:r w:rsidRPr="00665B69">
        <w:t>Requirements for using a public barbecue</w:t>
      </w:r>
      <w:r w:rsidR="00BF20B8" w:rsidRPr="00665B69">
        <w:t xml:space="preserve"> during total fire ban</w:t>
      </w:r>
    </w:p>
    <w:p w14:paraId="27E09619" w14:textId="77777777" w:rsidR="006B040B" w:rsidRPr="00665B69" w:rsidRDefault="006B040B" w:rsidP="006B040B">
      <w:pPr>
        <w:pStyle w:val="subsection"/>
      </w:pPr>
      <w:r w:rsidRPr="00665B69">
        <w:tab/>
        <w:t>(</w:t>
      </w:r>
      <w:r w:rsidR="009D724F" w:rsidRPr="00665B69">
        <w:t>3</w:t>
      </w:r>
      <w:r w:rsidRPr="00665B69">
        <w:t>)</w:t>
      </w:r>
      <w:r w:rsidRPr="00665B69">
        <w:tab/>
        <w:t>The requirements of this subsection are:</w:t>
      </w:r>
    </w:p>
    <w:p w14:paraId="6DEB168B" w14:textId="77777777" w:rsidR="006B040B" w:rsidRPr="00665B69" w:rsidRDefault="006B040B" w:rsidP="006B040B">
      <w:pPr>
        <w:pStyle w:val="paragraph"/>
      </w:pPr>
      <w:r w:rsidRPr="00665B69">
        <w:tab/>
        <w:t>(a)</w:t>
      </w:r>
      <w:r w:rsidRPr="00665B69">
        <w:tab/>
        <w:t>the fire must be in a gas or electric barbecue made available by the Norfolk Island Regional Council for public use; and</w:t>
      </w:r>
    </w:p>
    <w:p w14:paraId="6ECCCE0D" w14:textId="77777777" w:rsidR="006B040B" w:rsidRPr="00665B69" w:rsidRDefault="006B040B" w:rsidP="006B040B">
      <w:pPr>
        <w:pStyle w:val="paragraph"/>
      </w:pPr>
      <w:r w:rsidRPr="00665B69">
        <w:tab/>
        <w:t>(b)</w:t>
      </w:r>
      <w:r w:rsidRPr="00665B69">
        <w:tab/>
        <w:t>the person must be 18 or older; and</w:t>
      </w:r>
    </w:p>
    <w:p w14:paraId="4209B6CB" w14:textId="77777777" w:rsidR="006B040B" w:rsidRPr="00665B69" w:rsidRDefault="006B040B" w:rsidP="00C66A70">
      <w:pPr>
        <w:pStyle w:val="paragraph"/>
      </w:pPr>
      <w:r w:rsidRPr="00665B69">
        <w:tab/>
        <w:t>(c)</w:t>
      </w:r>
      <w:r w:rsidRPr="00665B69">
        <w:tab/>
      </w:r>
      <w:r w:rsidR="009D724F" w:rsidRPr="00665B69">
        <w:t>if the barbecue is in a Commonwealth reserv</w:t>
      </w:r>
      <w:r w:rsidR="00C66A70" w:rsidRPr="00665B69">
        <w:t xml:space="preserve">e—the barbecue must be used in accordance with the </w:t>
      </w:r>
      <w:r w:rsidR="00C66A70" w:rsidRPr="00665B69">
        <w:rPr>
          <w:i/>
        </w:rPr>
        <w:t>Environment Protection and Biodiversity Conservation Regulations</w:t>
      </w:r>
      <w:r w:rsidR="001336C9" w:rsidRPr="00665B69">
        <w:rPr>
          <w:i/>
        </w:rPr>
        <w:t> </w:t>
      </w:r>
      <w:r w:rsidR="00C66A70" w:rsidRPr="00665B69">
        <w:rPr>
          <w:i/>
        </w:rPr>
        <w:t xml:space="preserve">2000 </w:t>
      </w:r>
      <w:r w:rsidR="00C66A70" w:rsidRPr="00665B69">
        <w:t>(Cth).</w:t>
      </w:r>
    </w:p>
    <w:p w14:paraId="09B65D25" w14:textId="77777777" w:rsidR="008E36C4" w:rsidRPr="00665B69" w:rsidRDefault="00374C9F" w:rsidP="008E36C4">
      <w:pPr>
        <w:pStyle w:val="ActHead5"/>
      </w:pPr>
      <w:bookmarkStart w:id="13" w:name="_Toc121309514"/>
      <w:r w:rsidRPr="008B34B4">
        <w:rPr>
          <w:rStyle w:val="CharSectno"/>
        </w:rPr>
        <w:t>21B</w:t>
      </w:r>
      <w:r w:rsidR="008E36C4" w:rsidRPr="00665B69">
        <w:t xml:space="preserve">  Fire must not be left unattended</w:t>
      </w:r>
      <w:r w:rsidR="00FC0EA9" w:rsidRPr="00665B69">
        <w:t xml:space="preserve"> during </w:t>
      </w:r>
      <w:r w:rsidR="001E5514" w:rsidRPr="00665B69">
        <w:t>total fire ban</w:t>
      </w:r>
      <w:bookmarkEnd w:id="13"/>
    </w:p>
    <w:p w14:paraId="34200E49" w14:textId="77777777" w:rsidR="009F5AA0" w:rsidRPr="00665B69" w:rsidRDefault="008E36C4" w:rsidP="008E36C4">
      <w:pPr>
        <w:pStyle w:val="subsection"/>
      </w:pPr>
      <w:r w:rsidRPr="00665B69">
        <w:tab/>
      </w:r>
      <w:r w:rsidRPr="00665B69">
        <w:tab/>
      </w:r>
      <w:r w:rsidR="002B4BBE" w:rsidRPr="00665B69">
        <w:t>A</w:t>
      </w:r>
      <w:r w:rsidR="009F5AA0" w:rsidRPr="00665B69">
        <w:t xml:space="preserve"> person </w:t>
      </w:r>
      <w:r w:rsidR="00225EBD" w:rsidRPr="00665B69">
        <w:t xml:space="preserve">who lights, uses or maintains a fire in </w:t>
      </w:r>
      <w:r w:rsidR="002B4BBE" w:rsidRPr="00665B69">
        <w:t>an</w:t>
      </w:r>
      <w:r w:rsidR="00225EBD" w:rsidRPr="00665B69">
        <w:t xml:space="preserve"> area</w:t>
      </w:r>
      <w:r w:rsidR="009F5AA0" w:rsidRPr="00665B69">
        <w:t xml:space="preserve"> must not leave the fire unattended</w:t>
      </w:r>
      <w:r w:rsidR="002B4BBE" w:rsidRPr="00665B69">
        <w:t xml:space="preserve"> during a total fire ban in the area.</w:t>
      </w:r>
    </w:p>
    <w:p w14:paraId="4CD0E90D" w14:textId="77777777" w:rsidR="008E36C4" w:rsidRPr="00665B69" w:rsidRDefault="008E36C4" w:rsidP="008E36C4">
      <w:pPr>
        <w:pStyle w:val="Penalty"/>
      </w:pPr>
      <w:r w:rsidRPr="00665B69">
        <w:t>Penalty:</w:t>
      </w:r>
      <w:r w:rsidRPr="00665B69">
        <w:tab/>
      </w:r>
      <w:r w:rsidR="0082166B" w:rsidRPr="00665B69">
        <w:t>1</w:t>
      </w:r>
      <w:r w:rsidRPr="00665B69">
        <w:t>5 penalty units or imprisonment for 6 months, or both</w:t>
      </w:r>
      <w:r w:rsidR="003D561C" w:rsidRPr="00665B69">
        <w:t>.</w:t>
      </w:r>
    </w:p>
    <w:p w14:paraId="05896C19" w14:textId="77777777" w:rsidR="003F0386" w:rsidRPr="00665B69" w:rsidRDefault="00374C9F" w:rsidP="008E36C4">
      <w:pPr>
        <w:pStyle w:val="ActHead5"/>
      </w:pPr>
      <w:bookmarkStart w:id="14" w:name="_Toc121309515"/>
      <w:r w:rsidRPr="008B34B4">
        <w:rPr>
          <w:rStyle w:val="CharSectno"/>
        </w:rPr>
        <w:lastRenderedPageBreak/>
        <w:t>21C</w:t>
      </w:r>
      <w:r w:rsidR="008E36C4" w:rsidRPr="00665B69">
        <w:t xml:space="preserve">  </w:t>
      </w:r>
      <w:r w:rsidR="003F0386" w:rsidRPr="00665B69">
        <w:t>Hot works during total fire ban</w:t>
      </w:r>
      <w:bookmarkEnd w:id="14"/>
    </w:p>
    <w:p w14:paraId="04049C6E" w14:textId="77777777" w:rsidR="002B4BBE" w:rsidRPr="00665B69" w:rsidRDefault="00E40006" w:rsidP="00E40006">
      <w:pPr>
        <w:pStyle w:val="subsection"/>
      </w:pPr>
      <w:r w:rsidRPr="00665B69">
        <w:tab/>
        <w:t>(</w:t>
      </w:r>
      <w:r w:rsidR="00AE61F7" w:rsidRPr="00665B69">
        <w:t>1</w:t>
      </w:r>
      <w:r w:rsidRPr="00665B69">
        <w:t>)</w:t>
      </w:r>
      <w:r w:rsidRPr="00665B69">
        <w:tab/>
      </w:r>
      <w:r w:rsidR="00E955E4" w:rsidRPr="00665B69">
        <w:t>During a total fire ban in an area, a person must not undertake</w:t>
      </w:r>
      <w:r w:rsidR="002B4BBE" w:rsidRPr="00665B69">
        <w:t xml:space="preserve"> any of the following in the area:</w:t>
      </w:r>
    </w:p>
    <w:p w14:paraId="3FF1D4EB" w14:textId="77777777" w:rsidR="002B4BBE" w:rsidRPr="00665B69" w:rsidRDefault="002B4BBE" w:rsidP="002B4BBE">
      <w:pPr>
        <w:pStyle w:val="paragraph"/>
      </w:pPr>
      <w:r w:rsidRPr="00665B69">
        <w:tab/>
        <w:t>(a)</w:t>
      </w:r>
      <w:r w:rsidRPr="00665B69">
        <w:tab/>
      </w:r>
      <w:r w:rsidR="00AA52F8" w:rsidRPr="00665B69">
        <w:t>welding</w:t>
      </w:r>
      <w:r w:rsidRPr="00665B69">
        <w:t>;</w:t>
      </w:r>
    </w:p>
    <w:p w14:paraId="3B82149C" w14:textId="77777777" w:rsidR="002B4BBE" w:rsidRPr="00665B69" w:rsidRDefault="002B4BBE" w:rsidP="002B4BBE">
      <w:pPr>
        <w:pStyle w:val="paragraph"/>
      </w:pPr>
      <w:r w:rsidRPr="00665B69">
        <w:tab/>
        <w:t>(b)</w:t>
      </w:r>
      <w:r w:rsidRPr="00665B69">
        <w:tab/>
      </w:r>
      <w:r w:rsidR="00AA52F8" w:rsidRPr="00665B69">
        <w:t>soldering</w:t>
      </w:r>
      <w:r w:rsidRPr="00665B69">
        <w:t>;</w:t>
      </w:r>
    </w:p>
    <w:p w14:paraId="085D8B54" w14:textId="77777777" w:rsidR="002B4BBE" w:rsidRPr="00665B69" w:rsidRDefault="002B4BBE" w:rsidP="002B4BBE">
      <w:pPr>
        <w:pStyle w:val="paragraph"/>
      </w:pPr>
      <w:r w:rsidRPr="00665B69">
        <w:tab/>
        <w:t>(c)</w:t>
      </w:r>
      <w:r w:rsidRPr="00665B69">
        <w:tab/>
      </w:r>
      <w:r w:rsidR="00AA52F8" w:rsidRPr="00665B69">
        <w:t>grinding</w:t>
      </w:r>
      <w:r w:rsidRPr="00665B69">
        <w:t>;</w:t>
      </w:r>
    </w:p>
    <w:p w14:paraId="07B6C327" w14:textId="77777777" w:rsidR="002B4BBE" w:rsidRPr="00665B69" w:rsidRDefault="002B4BBE" w:rsidP="002B4BBE">
      <w:pPr>
        <w:pStyle w:val="paragraph"/>
      </w:pPr>
      <w:r w:rsidRPr="00665B69">
        <w:tab/>
        <w:t>(d)</w:t>
      </w:r>
      <w:r w:rsidRPr="00665B69">
        <w:tab/>
      </w:r>
      <w:r w:rsidR="00AA52F8" w:rsidRPr="00665B69">
        <w:t>gas cutting</w:t>
      </w:r>
      <w:r w:rsidRPr="00665B69">
        <w:t>;</w:t>
      </w:r>
    </w:p>
    <w:p w14:paraId="09695409" w14:textId="77777777" w:rsidR="002B4BBE" w:rsidRPr="00665B69" w:rsidRDefault="002B4BBE" w:rsidP="002B4BBE">
      <w:pPr>
        <w:pStyle w:val="paragraph"/>
      </w:pPr>
      <w:r w:rsidRPr="00665B69">
        <w:tab/>
        <w:t>(e)</w:t>
      </w:r>
      <w:r w:rsidRPr="00665B69">
        <w:tab/>
      </w:r>
      <w:r w:rsidR="00AA52F8" w:rsidRPr="00665B69">
        <w:t>any other like activity that creates heat or sparks</w:t>
      </w:r>
      <w:r w:rsidR="00E15C49" w:rsidRPr="00665B69">
        <w:t>;</w:t>
      </w:r>
    </w:p>
    <w:p w14:paraId="28C99ED5" w14:textId="77777777" w:rsidR="00E955E4" w:rsidRPr="00665B69" w:rsidRDefault="00AA52F8" w:rsidP="002B4BBE">
      <w:pPr>
        <w:pStyle w:val="subsection2"/>
      </w:pPr>
      <w:r w:rsidRPr="00665B69">
        <w:t>except in accordance with:</w:t>
      </w:r>
    </w:p>
    <w:p w14:paraId="59DF28BE" w14:textId="77777777" w:rsidR="00E955E4" w:rsidRPr="00665B69" w:rsidRDefault="00E955E4" w:rsidP="00AA52F8">
      <w:pPr>
        <w:pStyle w:val="paragraph"/>
      </w:pPr>
      <w:r w:rsidRPr="00665B69">
        <w:tab/>
        <w:t>(</w:t>
      </w:r>
      <w:r w:rsidR="002B4BBE" w:rsidRPr="00665B69">
        <w:t>f</w:t>
      </w:r>
      <w:r w:rsidRPr="00665B69">
        <w:t>)</w:t>
      </w:r>
      <w:r w:rsidRPr="00665B69">
        <w:tab/>
      </w:r>
      <w:r w:rsidR="00AE61F7" w:rsidRPr="00665B69">
        <w:t xml:space="preserve">the requirements </w:t>
      </w:r>
      <w:r w:rsidR="00C52ED4" w:rsidRPr="00665B69">
        <w:t>of</w:t>
      </w:r>
      <w:r w:rsidR="00080AD4" w:rsidRPr="00665B69">
        <w:t xml:space="preserve"> </w:t>
      </w:r>
      <w:r w:rsidR="001336C9" w:rsidRPr="00665B69">
        <w:t>subsection (</w:t>
      </w:r>
      <w:r w:rsidR="00AE61F7" w:rsidRPr="00665B69">
        <w:t>2</w:t>
      </w:r>
      <w:r w:rsidR="00E07C83" w:rsidRPr="00665B69">
        <w:t>)</w:t>
      </w:r>
      <w:r w:rsidRPr="00665B69">
        <w:t>;</w:t>
      </w:r>
      <w:r w:rsidR="00E07C83" w:rsidRPr="00665B69">
        <w:t xml:space="preserve"> or</w:t>
      </w:r>
    </w:p>
    <w:p w14:paraId="612AF948" w14:textId="77777777" w:rsidR="00E07C83" w:rsidRPr="00665B69" w:rsidRDefault="00AA52F8" w:rsidP="00AA52F8">
      <w:pPr>
        <w:pStyle w:val="paragraph"/>
      </w:pPr>
      <w:r w:rsidRPr="00665B69">
        <w:tab/>
      </w:r>
      <w:r w:rsidR="00E955E4" w:rsidRPr="00665B69">
        <w:t>(</w:t>
      </w:r>
      <w:r w:rsidR="002B4BBE" w:rsidRPr="00665B69">
        <w:t>g</w:t>
      </w:r>
      <w:r w:rsidR="00E955E4" w:rsidRPr="00665B69">
        <w:t>)</w:t>
      </w:r>
      <w:r w:rsidR="00E955E4" w:rsidRPr="00665B69">
        <w:tab/>
      </w:r>
      <w:r w:rsidR="00E07C83" w:rsidRPr="00665B69">
        <w:t xml:space="preserve">a </w:t>
      </w:r>
      <w:r w:rsidR="00E35127" w:rsidRPr="00665B69">
        <w:t xml:space="preserve">direction under </w:t>
      </w:r>
      <w:r w:rsidR="001466A1" w:rsidRPr="00665B69">
        <w:t>subsection</w:t>
      </w:r>
      <w:r w:rsidR="001336C9" w:rsidRPr="00665B69">
        <w:t> </w:t>
      </w:r>
      <w:r w:rsidR="001466A1" w:rsidRPr="00665B69">
        <w:t>2</w:t>
      </w:r>
      <w:r w:rsidR="00374C9F" w:rsidRPr="00665B69">
        <w:t>5</w:t>
      </w:r>
      <w:r w:rsidR="00E35127" w:rsidRPr="00665B69">
        <w:t>(1)</w:t>
      </w:r>
      <w:r w:rsidR="001E5514" w:rsidRPr="00665B69">
        <w:t>.</w:t>
      </w:r>
    </w:p>
    <w:p w14:paraId="48AA2D73" w14:textId="77777777" w:rsidR="0077255D" w:rsidRPr="00665B69" w:rsidRDefault="0086548D" w:rsidP="001E5514">
      <w:pPr>
        <w:pStyle w:val="Penalty"/>
      </w:pPr>
      <w:r w:rsidRPr="00665B69">
        <w:t>Penalty:</w:t>
      </w:r>
      <w:r w:rsidR="005331ED" w:rsidRPr="00665B69">
        <w:tab/>
      </w:r>
      <w:r w:rsidR="0082166B" w:rsidRPr="00665B69">
        <w:t>6</w:t>
      </w:r>
      <w:r w:rsidRPr="00665B69">
        <w:t>0 penalty units or imprisonment for 2 years, or both</w:t>
      </w:r>
      <w:r w:rsidR="003D561C" w:rsidRPr="00665B69">
        <w:t>.</w:t>
      </w:r>
    </w:p>
    <w:p w14:paraId="439E7D01" w14:textId="77777777" w:rsidR="0077255D" w:rsidRPr="00665B69" w:rsidRDefault="0077255D" w:rsidP="0077255D">
      <w:pPr>
        <w:pStyle w:val="SubsectionHead"/>
      </w:pPr>
      <w:r w:rsidRPr="00665B69">
        <w:t xml:space="preserve">Requirements for </w:t>
      </w:r>
      <w:r w:rsidR="00C52ED4" w:rsidRPr="00665B69">
        <w:t xml:space="preserve">undertaking </w:t>
      </w:r>
      <w:r w:rsidRPr="00665B69">
        <w:t>hot works during total fire ban</w:t>
      </w:r>
    </w:p>
    <w:p w14:paraId="322E5C3E" w14:textId="77777777" w:rsidR="00364393" w:rsidRPr="00665B69" w:rsidRDefault="00364393" w:rsidP="00E40006">
      <w:pPr>
        <w:pStyle w:val="subsection"/>
      </w:pPr>
      <w:r w:rsidRPr="00665B69">
        <w:tab/>
        <w:t>(</w:t>
      </w:r>
      <w:r w:rsidR="00AE61F7" w:rsidRPr="00665B69">
        <w:t>2</w:t>
      </w:r>
      <w:r w:rsidRPr="00665B69">
        <w:t>)</w:t>
      </w:r>
      <w:r w:rsidRPr="00665B69">
        <w:tab/>
      </w:r>
      <w:r w:rsidR="00C52ED4" w:rsidRPr="00665B69">
        <w:t>The requirements of this subsection are</w:t>
      </w:r>
      <w:r w:rsidR="0086548D" w:rsidRPr="00665B69">
        <w:t>:</w:t>
      </w:r>
    </w:p>
    <w:p w14:paraId="379577F0" w14:textId="77777777" w:rsidR="0086548D" w:rsidRPr="00665B69" w:rsidRDefault="00B73A08" w:rsidP="0086548D">
      <w:pPr>
        <w:pStyle w:val="paragraph"/>
      </w:pPr>
      <w:r w:rsidRPr="00665B69">
        <w:tab/>
        <w:t>(a)</w:t>
      </w:r>
      <w:r w:rsidRPr="00665B69">
        <w:tab/>
      </w:r>
      <w:r w:rsidR="0086548D" w:rsidRPr="00665B69">
        <w:t>th</w:t>
      </w:r>
      <w:r w:rsidR="00E35127" w:rsidRPr="00665B69">
        <w:t>e</w:t>
      </w:r>
      <w:r w:rsidR="0086548D" w:rsidRPr="00665B69">
        <w:t xml:space="preserve"> activity </w:t>
      </w:r>
      <w:r w:rsidR="00400D9F" w:rsidRPr="00665B69">
        <w:t>must be</w:t>
      </w:r>
      <w:r w:rsidR="0086548D" w:rsidRPr="00665B69">
        <w:t xml:space="preserve"> undertaken </w:t>
      </w:r>
      <w:r w:rsidR="00A510C4" w:rsidRPr="00665B69">
        <w:t xml:space="preserve">by </w:t>
      </w:r>
      <w:r w:rsidR="00057C35" w:rsidRPr="00665B69">
        <w:t>the</w:t>
      </w:r>
      <w:r w:rsidR="00A510C4" w:rsidRPr="00665B69">
        <w:t xml:space="preserve"> person</w:t>
      </w:r>
      <w:r w:rsidR="009A7C48" w:rsidRPr="00665B69">
        <w:t xml:space="preserve"> </w:t>
      </w:r>
      <w:r w:rsidR="0086548D" w:rsidRPr="00665B69">
        <w:t>as part of ur</w:t>
      </w:r>
      <w:r w:rsidR="004F3117" w:rsidRPr="00665B69">
        <w:t xml:space="preserve">gent </w:t>
      </w:r>
      <w:r w:rsidR="00A510C4" w:rsidRPr="00665B69">
        <w:t>repairs</w:t>
      </w:r>
      <w:r w:rsidR="00E07C83" w:rsidRPr="00665B69">
        <w:t xml:space="preserve"> to</w:t>
      </w:r>
      <w:r w:rsidR="004F3117" w:rsidRPr="00665B69">
        <w:t xml:space="preserve"> </w:t>
      </w:r>
      <w:r w:rsidR="00E07C83" w:rsidRPr="00665B69">
        <w:t xml:space="preserve">an </w:t>
      </w:r>
      <w:r w:rsidR="003F0386" w:rsidRPr="00665B69">
        <w:t>essential service</w:t>
      </w:r>
      <w:r w:rsidR="00A510C4" w:rsidRPr="00665B69">
        <w:t>;</w:t>
      </w:r>
      <w:r w:rsidR="0086548D" w:rsidRPr="00665B69">
        <w:t xml:space="preserve"> and</w:t>
      </w:r>
    </w:p>
    <w:p w14:paraId="7C26FB9D" w14:textId="77777777" w:rsidR="0086548D" w:rsidRPr="00665B69" w:rsidRDefault="00B73A08" w:rsidP="0086548D">
      <w:pPr>
        <w:pStyle w:val="paragraph"/>
      </w:pPr>
      <w:r w:rsidRPr="00665B69">
        <w:tab/>
        <w:t>(b)</w:t>
      </w:r>
      <w:r w:rsidRPr="00665B69">
        <w:tab/>
      </w:r>
      <w:r w:rsidR="0086548D" w:rsidRPr="00665B69">
        <w:t xml:space="preserve">the Chief Fire Control Officer </w:t>
      </w:r>
      <w:r w:rsidR="00400D9F" w:rsidRPr="00665B69">
        <w:t>must have</w:t>
      </w:r>
      <w:r w:rsidR="00057C35" w:rsidRPr="00665B69">
        <w:t xml:space="preserve"> been notified</w:t>
      </w:r>
      <w:r w:rsidR="00E35127" w:rsidRPr="00665B69">
        <w:t xml:space="preserve"> </w:t>
      </w:r>
      <w:r w:rsidR="00057C35" w:rsidRPr="00665B69">
        <w:t>that the activity is to be undertaken</w:t>
      </w:r>
      <w:r w:rsidR="0086548D" w:rsidRPr="00665B69">
        <w:t>; a</w:t>
      </w:r>
      <w:r w:rsidR="003F0386" w:rsidRPr="00665B69">
        <w:t>nd</w:t>
      </w:r>
    </w:p>
    <w:p w14:paraId="7E8FB689" w14:textId="77777777" w:rsidR="0086548D" w:rsidRPr="00665B69" w:rsidRDefault="00B73A08" w:rsidP="0086548D">
      <w:pPr>
        <w:pStyle w:val="paragraph"/>
      </w:pPr>
      <w:r w:rsidRPr="00665B69">
        <w:tab/>
        <w:t>(c)</w:t>
      </w:r>
      <w:r w:rsidRPr="00665B69">
        <w:tab/>
      </w:r>
      <w:r w:rsidR="00BE3B27" w:rsidRPr="00665B69">
        <w:t>fire</w:t>
      </w:r>
      <w:r w:rsidR="00512F8C" w:rsidRPr="00665B69">
        <w:t xml:space="preserve"> </w:t>
      </w:r>
      <w:r w:rsidR="00BE3B27" w:rsidRPr="00665B69">
        <w:t>fighting equipment adequate to</w:t>
      </w:r>
      <w:r w:rsidR="0086548D" w:rsidRPr="00665B69">
        <w:t xml:space="preserve"> extinguish a fire </w:t>
      </w:r>
      <w:r w:rsidR="00400D9F" w:rsidRPr="00665B69">
        <w:t>must be</w:t>
      </w:r>
      <w:r w:rsidR="0086548D" w:rsidRPr="00665B69">
        <w:t xml:space="preserve"> at hand</w:t>
      </w:r>
      <w:r w:rsidR="003D561C" w:rsidRPr="00665B69">
        <w:t>.</w:t>
      </w:r>
    </w:p>
    <w:p w14:paraId="6A5A9363" w14:textId="77777777" w:rsidR="00024CB3" w:rsidRPr="00665B69" w:rsidRDefault="008E25AF" w:rsidP="00024CB3">
      <w:pPr>
        <w:pStyle w:val="ActHead3"/>
      </w:pPr>
      <w:bookmarkStart w:id="15" w:name="_Toc121309516"/>
      <w:r w:rsidRPr="008B34B4">
        <w:rPr>
          <w:rStyle w:val="CharDivNo"/>
        </w:rPr>
        <w:t>Division</w:t>
      </w:r>
      <w:r w:rsidR="001336C9" w:rsidRPr="008B34B4">
        <w:rPr>
          <w:rStyle w:val="CharDivNo"/>
        </w:rPr>
        <w:t> </w:t>
      </w:r>
      <w:r w:rsidRPr="008B34B4">
        <w:rPr>
          <w:rStyle w:val="CharDivNo"/>
        </w:rPr>
        <w:t>2</w:t>
      </w:r>
      <w:r w:rsidR="00024CB3" w:rsidRPr="00665B69">
        <w:t>—</w:t>
      </w:r>
      <w:r w:rsidR="00024CB3" w:rsidRPr="008B34B4">
        <w:rPr>
          <w:rStyle w:val="CharDivText"/>
        </w:rPr>
        <w:t>Fire danger period</w:t>
      </w:r>
      <w:bookmarkEnd w:id="15"/>
    </w:p>
    <w:p w14:paraId="2FD53347" w14:textId="77777777" w:rsidR="002D6FE2" w:rsidRPr="00665B69" w:rsidRDefault="00374C9F" w:rsidP="002D6FE2">
      <w:pPr>
        <w:pStyle w:val="ActHead5"/>
      </w:pPr>
      <w:bookmarkStart w:id="16" w:name="_Toc121309517"/>
      <w:r w:rsidRPr="008B34B4">
        <w:rPr>
          <w:rStyle w:val="CharSectno"/>
        </w:rPr>
        <w:t>22</w:t>
      </w:r>
      <w:r w:rsidR="001F2A5D" w:rsidRPr="00665B69">
        <w:t xml:space="preserve"> </w:t>
      </w:r>
      <w:r w:rsidR="002D6FE2" w:rsidRPr="00665B69">
        <w:t xml:space="preserve"> Declaration of fire danger period</w:t>
      </w:r>
      <w:bookmarkEnd w:id="16"/>
    </w:p>
    <w:p w14:paraId="211CFD5E" w14:textId="77777777" w:rsidR="00B422FD" w:rsidRPr="00665B69" w:rsidRDefault="002D6FE2" w:rsidP="00B422FD">
      <w:pPr>
        <w:pStyle w:val="subsection"/>
      </w:pPr>
      <w:r w:rsidRPr="00665B69">
        <w:tab/>
        <w:t>(1)</w:t>
      </w:r>
      <w:r w:rsidRPr="00665B69">
        <w:tab/>
      </w:r>
      <w:r w:rsidR="001E5514" w:rsidRPr="00665B69">
        <w:t>The Chief Fire Control Officer may declare a fire danger period for a period in an area if</w:t>
      </w:r>
      <w:r w:rsidR="00504A25" w:rsidRPr="00665B69">
        <w:t xml:space="preserve"> the Chief Fire Control Officer is satisfied that weather conditions conducive to the </w:t>
      </w:r>
      <w:r w:rsidR="0077255D" w:rsidRPr="00665B69">
        <w:t xml:space="preserve">outbreak or </w:t>
      </w:r>
      <w:r w:rsidR="00504A25" w:rsidRPr="00665B69">
        <w:t>spread of fire exist</w:t>
      </w:r>
      <w:r w:rsidR="00DC5957" w:rsidRPr="00665B69">
        <w:t>,</w:t>
      </w:r>
      <w:r w:rsidR="00504A25" w:rsidRPr="00665B69">
        <w:t xml:space="preserve"> or are likely</w:t>
      </w:r>
      <w:r w:rsidR="001E5514" w:rsidRPr="00665B69">
        <w:t xml:space="preserve"> to exist,</w:t>
      </w:r>
      <w:r w:rsidR="00B422FD" w:rsidRPr="00665B69">
        <w:t xml:space="preserve"> in </w:t>
      </w:r>
      <w:r w:rsidR="00FF29E5" w:rsidRPr="00665B69">
        <w:t>the</w:t>
      </w:r>
      <w:r w:rsidR="00B422FD" w:rsidRPr="00665B69">
        <w:t xml:space="preserve"> area</w:t>
      </w:r>
      <w:r w:rsidR="001E5514" w:rsidRPr="00665B69">
        <w:t>.</w:t>
      </w:r>
    </w:p>
    <w:p w14:paraId="7030B911" w14:textId="77777777" w:rsidR="00027F53" w:rsidRPr="00665B69" w:rsidRDefault="00027F53" w:rsidP="00B422FD">
      <w:pPr>
        <w:pStyle w:val="notetext"/>
      </w:pPr>
      <w:r w:rsidRPr="00665B69">
        <w:t>Note</w:t>
      </w:r>
      <w:r w:rsidR="009A7C48" w:rsidRPr="00665B69">
        <w:t xml:space="preserve"> 1</w:t>
      </w:r>
      <w:r w:rsidRPr="00665B69">
        <w:t>:</w:t>
      </w:r>
      <w:r w:rsidRPr="00665B69">
        <w:tab/>
        <w:t xml:space="preserve">A fire danger period under this section may be declared in </w:t>
      </w:r>
      <w:r w:rsidR="00C00BF2" w:rsidRPr="00665B69">
        <w:t>an</w:t>
      </w:r>
      <w:r w:rsidRPr="00665B69">
        <w:t xml:space="preserve"> area that is in a Commonwealth reserve or a public reserve</w:t>
      </w:r>
      <w:r w:rsidR="003D561C" w:rsidRPr="00665B69">
        <w:t>.</w:t>
      </w:r>
    </w:p>
    <w:p w14:paraId="1838AAAD" w14:textId="77777777" w:rsidR="009A7C48" w:rsidRPr="00665B69" w:rsidRDefault="009A7C48" w:rsidP="009A7C48">
      <w:pPr>
        <w:pStyle w:val="notetext"/>
      </w:pPr>
      <w:r w:rsidRPr="00665B69">
        <w:t>Note 2:</w:t>
      </w:r>
      <w:r w:rsidRPr="00665B69">
        <w:tab/>
        <w:t>A declaration</w:t>
      </w:r>
      <w:r w:rsidR="00D0580A" w:rsidRPr="00665B69">
        <w:t xml:space="preserve"> under this section</w:t>
      </w:r>
      <w:r w:rsidRPr="00665B69">
        <w:t xml:space="preserve"> may be varied or revoked</w:t>
      </w:r>
      <w:r w:rsidR="0077255D" w:rsidRPr="00665B69">
        <w:t>:</w:t>
      </w:r>
      <w:r w:rsidRPr="00665B69">
        <w:t xml:space="preserve"> see subsection</w:t>
      </w:r>
      <w:r w:rsidR="001336C9" w:rsidRPr="00665B69">
        <w:t> </w:t>
      </w:r>
      <w:r w:rsidRPr="00665B69">
        <w:t xml:space="preserve">33(3) of the </w:t>
      </w:r>
      <w:r w:rsidRPr="00665B69">
        <w:rPr>
          <w:i/>
        </w:rPr>
        <w:t>Acts Interpretation Act 1901</w:t>
      </w:r>
      <w:r w:rsidRPr="00665B69">
        <w:t xml:space="preserve"> (Cth) (applying because of section</w:t>
      </w:r>
      <w:r w:rsidR="001336C9" w:rsidRPr="00665B69">
        <w:t> </w:t>
      </w:r>
      <w:r w:rsidRPr="00665B69">
        <w:t xml:space="preserve">8A of the </w:t>
      </w:r>
      <w:r w:rsidRPr="00665B69">
        <w:rPr>
          <w:i/>
        </w:rPr>
        <w:t>Interpretation Act 1979</w:t>
      </w:r>
      <w:r w:rsidRPr="00665B69">
        <w:t>).</w:t>
      </w:r>
    </w:p>
    <w:p w14:paraId="50F87F18" w14:textId="77777777" w:rsidR="00B422FD" w:rsidRPr="00665B69" w:rsidRDefault="00027F53" w:rsidP="00361E9B">
      <w:pPr>
        <w:pStyle w:val="subsection"/>
      </w:pPr>
      <w:r w:rsidRPr="00665B69">
        <w:tab/>
      </w:r>
      <w:r w:rsidR="00B422FD" w:rsidRPr="00665B69">
        <w:t>(2)</w:t>
      </w:r>
      <w:r w:rsidR="00B422FD" w:rsidRPr="00665B69">
        <w:tab/>
        <w:t xml:space="preserve">Before making a declaration under </w:t>
      </w:r>
      <w:r w:rsidR="001336C9" w:rsidRPr="00665B69">
        <w:t>subsection (</w:t>
      </w:r>
      <w:r w:rsidR="00B422FD" w:rsidRPr="00665B69">
        <w:t>1)</w:t>
      </w:r>
      <w:r w:rsidR="00D0580A" w:rsidRPr="00665B69">
        <w:t>,</w:t>
      </w:r>
      <w:r w:rsidR="00B422FD" w:rsidRPr="00665B69">
        <w:t xml:space="preserve"> the Chief Fire Control Officer must consult:</w:t>
      </w:r>
    </w:p>
    <w:p w14:paraId="6830AA29" w14:textId="77777777" w:rsidR="00B422FD" w:rsidRPr="00665B69" w:rsidRDefault="00B422FD" w:rsidP="00B422FD">
      <w:pPr>
        <w:pStyle w:val="paragraph"/>
      </w:pPr>
      <w:r w:rsidRPr="00665B69">
        <w:tab/>
        <w:t>(a)</w:t>
      </w:r>
      <w:r w:rsidRPr="00665B69">
        <w:tab/>
      </w:r>
      <w:r w:rsidR="001E5514" w:rsidRPr="00665B69">
        <w:t xml:space="preserve">the </w:t>
      </w:r>
      <w:r w:rsidRPr="00665B69">
        <w:t>Norfolk Island Regional Council; and</w:t>
      </w:r>
    </w:p>
    <w:p w14:paraId="2DFCDD0F" w14:textId="77777777" w:rsidR="00B422FD" w:rsidRPr="00665B69" w:rsidRDefault="00B422FD" w:rsidP="00B422FD">
      <w:pPr>
        <w:pStyle w:val="paragraph"/>
      </w:pPr>
      <w:r w:rsidRPr="00665B69">
        <w:tab/>
        <w:t>(b)</w:t>
      </w:r>
      <w:r w:rsidRPr="00665B69">
        <w:tab/>
        <w:t>if the area is in</w:t>
      </w:r>
      <w:r w:rsidR="00E40E47" w:rsidRPr="00665B69">
        <w:t xml:space="preserve"> a</w:t>
      </w:r>
      <w:r w:rsidRPr="00665B69">
        <w:t xml:space="preserve"> Commonwealth </w:t>
      </w:r>
      <w:r w:rsidR="00E40E47" w:rsidRPr="00665B69">
        <w:t>r</w:t>
      </w:r>
      <w:r w:rsidRPr="00665B69">
        <w:t xml:space="preserve">eserve—the Director of the Commonwealth </w:t>
      </w:r>
      <w:r w:rsidR="00E40E47" w:rsidRPr="00665B69">
        <w:t>r</w:t>
      </w:r>
      <w:r w:rsidRPr="00665B69">
        <w:t>eserve</w:t>
      </w:r>
      <w:r w:rsidR="003D561C" w:rsidRPr="00665B69">
        <w:t>.</w:t>
      </w:r>
    </w:p>
    <w:p w14:paraId="58B94D15" w14:textId="77777777" w:rsidR="00504A25" w:rsidRPr="00665B69" w:rsidRDefault="00B422FD" w:rsidP="00361E9B">
      <w:pPr>
        <w:pStyle w:val="subsection"/>
      </w:pPr>
      <w:r w:rsidRPr="00665B69">
        <w:tab/>
      </w:r>
      <w:r w:rsidR="00027F53" w:rsidRPr="00665B69">
        <w:t>(</w:t>
      </w:r>
      <w:r w:rsidRPr="00665B69">
        <w:t>3</w:t>
      </w:r>
      <w:r w:rsidR="00027F53" w:rsidRPr="00665B69">
        <w:t>)</w:t>
      </w:r>
      <w:r w:rsidR="00027F53" w:rsidRPr="00665B69">
        <w:tab/>
        <w:t xml:space="preserve">The </w:t>
      </w:r>
      <w:r w:rsidR="00FB17E6" w:rsidRPr="00665B69">
        <w:t xml:space="preserve">Chief Fire Control Officer </w:t>
      </w:r>
      <w:r w:rsidR="00027F53" w:rsidRPr="00665B69">
        <w:t xml:space="preserve">must arrange to have </w:t>
      </w:r>
      <w:r w:rsidR="00F022C4" w:rsidRPr="00665B69">
        <w:t xml:space="preserve">the particulars of the </w:t>
      </w:r>
      <w:r w:rsidR="009A7C48" w:rsidRPr="00665B69">
        <w:t>fire danger period</w:t>
      </w:r>
      <w:r w:rsidR="00FB17E6" w:rsidRPr="00665B69">
        <w:t xml:space="preserve"> </w:t>
      </w:r>
      <w:r w:rsidR="00027F53" w:rsidRPr="00665B69">
        <w:t>broadcast, published</w:t>
      </w:r>
      <w:r w:rsidR="00AA0206" w:rsidRPr="00665B69">
        <w:t>,</w:t>
      </w:r>
      <w:r w:rsidR="00027F53" w:rsidRPr="00665B69">
        <w:t xml:space="preserve"> or otherwise</w:t>
      </w:r>
      <w:r w:rsidR="00E04EA0" w:rsidRPr="00665B69">
        <w:t xml:space="preserve"> communicated to the public</w:t>
      </w:r>
      <w:r w:rsidR="00C00BF2" w:rsidRPr="00665B69">
        <w:t xml:space="preserve">, </w:t>
      </w:r>
      <w:r w:rsidR="00027F53" w:rsidRPr="00665B69">
        <w:t xml:space="preserve">in such manner as the </w:t>
      </w:r>
      <w:r w:rsidR="00FB17E6" w:rsidRPr="00665B69">
        <w:t xml:space="preserve">Chief Fire Control Officer </w:t>
      </w:r>
      <w:r w:rsidR="00027F53" w:rsidRPr="00665B69">
        <w:t>thinks fit</w:t>
      </w:r>
      <w:r w:rsidR="003D561C" w:rsidRPr="00665B69">
        <w:t>.</w:t>
      </w:r>
    </w:p>
    <w:p w14:paraId="57CF0727" w14:textId="77777777" w:rsidR="009A7C48" w:rsidRPr="00665B69" w:rsidRDefault="009A7C48" w:rsidP="009A7C48">
      <w:pPr>
        <w:pStyle w:val="subsection"/>
      </w:pPr>
      <w:r w:rsidRPr="00665B69">
        <w:tab/>
        <w:t>(4)</w:t>
      </w:r>
      <w:r w:rsidRPr="00665B69">
        <w:tab/>
        <w:t xml:space="preserve">A failure to comply with </w:t>
      </w:r>
      <w:r w:rsidR="001336C9" w:rsidRPr="00665B69">
        <w:t>subsection (</w:t>
      </w:r>
      <w:r w:rsidR="00E15C49" w:rsidRPr="00665B69">
        <w:t>2</w:t>
      </w:r>
      <w:r w:rsidRPr="00665B69">
        <w:t xml:space="preserve">) does not affect the validity of </w:t>
      </w:r>
      <w:r w:rsidR="00D0580A" w:rsidRPr="00665B69">
        <w:t>a</w:t>
      </w:r>
      <w:r w:rsidRPr="00665B69">
        <w:t xml:space="preserve"> declaration </w:t>
      </w:r>
      <w:r w:rsidR="00D0580A" w:rsidRPr="00665B69">
        <w:t>under this section.</w:t>
      </w:r>
    </w:p>
    <w:p w14:paraId="3C524BEB" w14:textId="77777777" w:rsidR="00277252" w:rsidRPr="00665B69" w:rsidRDefault="00374C9F" w:rsidP="00277252">
      <w:pPr>
        <w:pStyle w:val="ActHead5"/>
      </w:pPr>
      <w:bookmarkStart w:id="17" w:name="_Toc121309518"/>
      <w:r w:rsidRPr="008B34B4">
        <w:rPr>
          <w:rStyle w:val="CharSectno"/>
        </w:rPr>
        <w:lastRenderedPageBreak/>
        <w:t>22A</w:t>
      </w:r>
      <w:r w:rsidR="00770DB9" w:rsidRPr="00665B69">
        <w:t xml:space="preserve"> </w:t>
      </w:r>
      <w:r w:rsidR="00277252" w:rsidRPr="00665B69">
        <w:t xml:space="preserve"> </w:t>
      </w:r>
      <w:r w:rsidR="00770DB9" w:rsidRPr="00665B69">
        <w:t>F</w:t>
      </w:r>
      <w:r w:rsidR="00277252" w:rsidRPr="00665B69">
        <w:t xml:space="preserve">ires during </w:t>
      </w:r>
      <w:r w:rsidR="003F0386" w:rsidRPr="00665B69">
        <w:t xml:space="preserve">a </w:t>
      </w:r>
      <w:r w:rsidR="00277252" w:rsidRPr="00665B69">
        <w:t>fire danger period</w:t>
      </w:r>
      <w:bookmarkEnd w:id="17"/>
    </w:p>
    <w:p w14:paraId="3C374DAA" w14:textId="77777777" w:rsidR="003A0C5C" w:rsidRPr="00665B69" w:rsidRDefault="00277252" w:rsidP="003A0C5C">
      <w:pPr>
        <w:pStyle w:val="subsection"/>
      </w:pPr>
      <w:r w:rsidRPr="00665B69">
        <w:tab/>
      </w:r>
      <w:r w:rsidR="003A0C5C" w:rsidRPr="00665B69">
        <w:t>(1)</w:t>
      </w:r>
      <w:r w:rsidR="003A0C5C" w:rsidRPr="00665B69">
        <w:tab/>
        <w:t>During a fire danger</w:t>
      </w:r>
      <w:r w:rsidR="0083194D" w:rsidRPr="00665B69">
        <w:t xml:space="preserve"> </w:t>
      </w:r>
      <w:r w:rsidR="0086008D" w:rsidRPr="00665B69">
        <w:t xml:space="preserve">period </w:t>
      </w:r>
      <w:r w:rsidR="009640D0" w:rsidRPr="00665B69">
        <w:t>in an</w:t>
      </w:r>
      <w:r w:rsidR="0083194D" w:rsidRPr="00665B69">
        <w:t xml:space="preserve"> area</w:t>
      </w:r>
      <w:r w:rsidR="00B51AB0" w:rsidRPr="00665B69">
        <w:t>,</w:t>
      </w:r>
      <w:r w:rsidR="0083194D" w:rsidRPr="00665B69">
        <w:t xml:space="preserve"> </w:t>
      </w:r>
      <w:r w:rsidR="003A0C5C" w:rsidRPr="00665B69">
        <w:t xml:space="preserve">a person must not light, use or maintain a fire in the open air </w:t>
      </w:r>
      <w:r w:rsidR="0083194D" w:rsidRPr="00665B69">
        <w:t xml:space="preserve">in the area </w:t>
      </w:r>
      <w:r w:rsidR="00AA52F8" w:rsidRPr="00665B69">
        <w:t>except in accordance with</w:t>
      </w:r>
      <w:r w:rsidR="003A0C5C" w:rsidRPr="00665B69">
        <w:t>:</w:t>
      </w:r>
    </w:p>
    <w:p w14:paraId="30AB3DB0" w14:textId="77777777" w:rsidR="003A0C5C" w:rsidRPr="00665B69" w:rsidRDefault="003A0C5C" w:rsidP="003A0C5C">
      <w:pPr>
        <w:pStyle w:val="paragraph"/>
      </w:pPr>
      <w:r w:rsidRPr="00665B69">
        <w:tab/>
        <w:t>(a)</w:t>
      </w:r>
      <w:r w:rsidRPr="00665B69">
        <w:tab/>
      </w:r>
      <w:r w:rsidR="00AA0206" w:rsidRPr="00665B69">
        <w:t>the requirements</w:t>
      </w:r>
      <w:r w:rsidR="00400D9F" w:rsidRPr="00665B69">
        <w:t xml:space="preserve"> of </w:t>
      </w:r>
      <w:r w:rsidR="001336C9" w:rsidRPr="00665B69">
        <w:t>subsection (</w:t>
      </w:r>
      <w:r w:rsidR="00470A46" w:rsidRPr="00665B69">
        <w:t>2)</w:t>
      </w:r>
      <w:r w:rsidR="00400D9F" w:rsidRPr="00665B69">
        <w:t>, (3), (4)</w:t>
      </w:r>
      <w:r w:rsidR="003F43DC" w:rsidRPr="00665B69">
        <w:t xml:space="preserve">, (5) </w:t>
      </w:r>
      <w:r w:rsidR="00400D9F" w:rsidRPr="00665B69">
        <w:t xml:space="preserve">or </w:t>
      </w:r>
      <w:r w:rsidR="00470A46" w:rsidRPr="00665B69">
        <w:t>(</w:t>
      </w:r>
      <w:r w:rsidR="003F43DC" w:rsidRPr="00665B69">
        <w:t>6</w:t>
      </w:r>
      <w:r w:rsidR="00470A46" w:rsidRPr="00665B69">
        <w:t>)</w:t>
      </w:r>
      <w:r w:rsidRPr="00665B69">
        <w:t>; or</w:t>
      </w:r>
    </w:p>
    <w:p w14:paraId="346A54FE" w14:textId="77777777" w:rsidR="00AA52F8" w:rsidRPr="00665B69" w:rsidRDefault="003A0C5C" w:rsidP="00AA52F8">
      <w:pPr>
        <w:pStyle w:val="paragraph"/>
      </w:pPr>
      <w:r w:rsidRPr="00665B69">
        <w:tab/>
      </w:r>
      <w:r w:rsidR="00AA52F8" w:rsidRPr="00665B69">
        <w:t>(</w:t>
      </w:r>
      <w:r w:rsidR="00B36D08" w:rsidRPr="00665B69">
        <w:t>b</w:t>
      </w:r>
      <w:r w:rsidR="00AA52F8" w:rsidRPr="00665B69">
        <w:t>)</w:t>
      </w:r>
      <w:r w:rsidR="00AA52F8" w:rsidRPr="00665B69">
        <w:tab/>
        <w:t xml:space="preserve">a direction under </w:t>
      </w:r>
      <w:r w:rsidR="001466A1" w:rsidRPr="00665B69">
        <w:t>subsection</w:t>
      </w:r>
      <w:r w:rsidR="001336C9" w:rsidRPr="00665B69">
        <w:t> </w:t>
      </w:r>
      <w:r w:rsidR="001466A1" w:rsidRPr="00665B69">
        <w:t>2</w:t>
      </w:r>
      <w:r w:rsidR="00374C9F" w:rsidRPr="00665B69">
        <w:t>5</w:t>
      </w:r>
      <w:r w:rsidR="00AA52F8" w:rsidRPr="00665B69">
        <w:t>(1); or</w:t>
      </w:r>
    </w:p>
    <w:p w14:paraId="6E4B55C2" w14:textId="77777777" w:rsidR="00AA52F8" w:rsidRPr="00665B69" w:rsidRDefault="00AA52F8" w:rsidP="00AA52F8">
      <w:pPr>
        <w:pStyle w:val="paragraph"/>
      </w:pPr>
      <w:r w:rsidRPr="00665B69">
        <w:tab/>
        <w:t>(</w:t>
      </w:r>
      <w:r w:rsidR="00B36D08" w:rsidRPr="00665B69">
        <w:t>c</w:t>
      </w:r>
      <w:r w:rsidRPr="00665B69">
        <w:t>)</w:t>
      </w:r>
      <w:r w:rsidRPr="00665B69">
        <w:tab/>
      </w:r>
      <w:r w:rsidR="008E25AF" w:rsidRPr="00665B69">
        <w:t>subsection</w:t>
      </w:r>
      <w:r w:rsidR="001336C9" w:rsidRPr="00665B69">
        <w:t> </w:t>
      </w:r>
      <w:r w:rsidR="008E25AF" w:rsidRPr="00665B69">
        <w:t>1</w:t>
      </w:r>
      <w:r w:rsidRPr="00665B69">
        <w:t>9(2) (power to light fire on land).</w:t>
      </w:r>
    </w:p>
    <w:p w14:paraId="5B25EA3D" w14:textId="77777777" w:rsidR="003A0C5C" w:rsidRPr="00665B69" w:rsidRDefault="003A0C5C" w:rsidP="00AA52F8">
      <w:pPr>
        <w:pStyle w:val="Penalty"/>
      </w:pPr>
      <w:r w:rsidRPr="00665B69">
        <w:t>Penalty:</w:t>
      </w:r>
      <w:r w:rsidRPr="00665B69">
        <w:tab/>
      </w:r>
      <w:r w:rsidR="0082166B" w:rsidRPr="00665B69">
        <w:t>3</w:t>
      </w:r>
      <w:r w:rsidRPr="00665B69">
        <w:t>0 penalty units or imprisonment for 1 year, or both</w:t>
      </w:r>
      <w:r w:rsidR="003D561C" w:rsidRPr="00665B69">
        <w:t>.</w:t>
      </w:r>
    </w:p>
    <w:p w14:paraId="5897FC40" w14:textId="77777777" w:rsidR="00AA0206" w:rsidRPr="00665B69" w:rsidRDefault="00AA0206" w:rsidP="00AA0206">
      <w:pPr>
        <w:pStyle w:val="SubsectionHead"/>
      </w:pPr>
      <w:r w:rsidRPr="00665B69">
        <w:t>Requirements</w:t>
      </w:r>
      <w:r w:rsidR="006D69CB" w:rsidRPr="00665B69">
        <w:t xml:space="preserve"> for </w:t>
      </w:r>
      <w:r w:rsidR="00400D9F" w:rsidRPr="00665B69">
        <w:t xml:space="preserve">using </w:t>
      </w:r>
      <w:r w:rsidR="00C52ED4" w:rsidRPr="00665B69">
        <w:t xml:space="preserve">a </w:t>
      </w:r>
      <w:r w:rsidR="00400D9F" w:rsidRPr="00665B69">
        <w:t xml:space="preserve">barbeque or stove </w:t>
      </w:r>
      <w:r w:rsidR="006D69CB" w:rsidRPr="00665B69">
        <w:t>during fire danger period</w:t>
      </w:r>
    </w:p>
    <w:p w14:paraId="59B51823" w14:textId="77777777" w:rsidR="00FA074F" w:rsidRPr="00665B69" w:rsidRDefault="003A0C5C" w:rsidP="00B36D08">
      <w:pPr>
        <w:pStyle w:val="subsection"/>
      </w:pPr>
      <w:r w:rsidRPr="00665B69">
        <w:tab/>
        <w:t>(2)</w:t>
      </w:r>
      <w:r w:rsidR="00FA074F" w:rsidRPr="00665B69">
        <w:tab/>
      </w:r>
      <w:r w:rsidR="00B36D08" w:rsidRPr="00665B69">
        <w:t xml:space="preserve">The requirements </w:t>
      </w:r>
      <w:r w:rsidR="00C52ED4" w:rsidRPr="00665B69">
        <w:t xml:space="preserve">of this subsection </w:t>
      </w:r>
      <w:r w:rsidR="00B36D08" w:rsidRPr="00665B69">
        <w:t>are:</w:t>
      </w:r>
    </w:p>
    <w:p w14:paraId="136BDE58" w14:textId="77777777" w:rsidR="00FA074F" w:rsidRPr="00665B69" w:rsidRDefault="00FA074F" w:rsidP="00B36D08">
      <w:pPr>
        <w:pStyle w:val="paragraph"/>
      </w:pPr>
      <w:r w:rsidRPr="00665B69">
        <w:tab/>
        <w:t>(</w:t>
      </w:r>
      <w:r w:rsidR="00B36D08" w:rsidRPr="00665B69">
        <w:t>a</w:t>
      </w:r>
      <w:r w:rsidRPr="00665B69">
        <w:t>)</w:t>
      </w:r>
      <w:r w:rsidRPr="00665B69">
        <w:tab/>
        <w:t xml:space="preserve">the fire </w:t>
      </w:r>
      <w:r w:rsidR="00400D9F" w:rsidRPr="00665B69">
        <w:t xml:space="preserve">must be </w:t>
      </w:r>
      <w:r w:rsidRPr="00665B69">
        <w:t>in a gas or electric barbecue</w:t>
      </w:r>
      <w:r w:rsidR="003F43DC" w:rsidRPr="00665B69">
        <w:t>,</w:t>
      </w:r>
      <w:r w:rsidRPr="00665B69">
        <w:t xml:space="preserve"> or </w:t>
      </w:r>
      <w:r w:rsidR="00C52ED4" w:rsidRPr="00665B69">
        <w:t xml:space="preserve">in a </w:t>
      </w:r>
      <w:r w:rsidR="00E161C8" w:rsidRPr="00665B69">
        <w:t xml:space="preserve">gas or electric </w:t>
      </w:r>
      <w:r w:rsidRPr="00665B69">
        <w:t>stove</w:t>
      </w:r>
      <w:r w:rsidR="003F43DC" w:rsidRPr="00665B69">
        <w:t>, that is not in a Commonwealth reserve or a public reserve;</w:t>
      </w:r>
      <w:r w:rsidR="00B36D08" w:rsidRPr="00665B69">
        <w:t xml:space="preserve"> and</w:t>
      </w:r>
    </w:p>
    <w:p w14:paraId="2C3D9177" w14:textId="77777777" w:rsidR="00B412D9" w:rsidRPr="00665B69" w:rsidRDefault="00B412D9" w:rsidP="00B36D08">
      <w:pPr>
        <w:pStyle w:val="paragraph"/>
      </w:pPr>
      <w:r w:rsidRPr="00665B69">
        <w:tab/>
        <w:t>(</w:t>
      </w:r>
      <w:r w:rsidR="00B36D08" w:rsidRPr="00665B69">
        <w:t>b</w:t>
      </w:r>
      <w:r w:rsidRPr="00665B69">
        <w:t>)</w:t>
      </w:r>
      <w:r w:rsidRPr="00665B69">
        <w:tab/>
      </w:r>
      <w:r w:rsidR="00FA074F" w:rsidRPr="00665B69">
        <w:t xml:space="preserve">the space immediately around and above the barbecue or stove </w:t>
      </w:r>
      <w:r w:rsidR="00400D9F" w:rsidRPr="00665B69">
        <w:t xml:space="preserve">must be </w:t>
      </w:r>
      <w:r w:rsidR="00FA074F" w:rsidRPr="00665B69">
        <w:t>cleared of all flammable, explosive or dangerous</w:t>
      </w:r>
      <w:r w:rsidR="009A7C48" w:rsidRPr="00665B69">
        <w:t xml:space="preserve"> m</w:t>
      </w:r>
      <w:r w:rsidR="00E35127" w:rsidRPr="00665B69">
        <w:t>aterial</w:t>
      </w:r>
      <w:r w:rsidR="00FA074F" w:rsidRPr="00665B69">
        <w:t xml:space="preserve"> to a distance of at least 2 metres</w:t>
      </w:r>
      <w:r w:rsidR="003F43DC" w:rsidRPr="00665B69">
        <w:t>.</w:t>
      </w:r>
    </w:p>
    <w:p w14:paraId="51023E3F" w14:textId="77777777" w:rsidR="009D724F" w:rsidRPr="00665B69" w:rsidRDefault="009D724F" w:rsidP="009D724F">
      <w:pPr>
        <w:pStyle w:val="SubsectionHead"/>
      </w:pPr>
      <w:r w:rsidRPr="00665B69">
        <w:t>Requirements for using a public barbecue</w:t>
      </w:r>
      <w:r w:rsidR="00992833" w:rsidRPr="00665B69">
        <w:t xml:space="preserve"> during fire danger period</w:t>
      </w:r>
    </w:p>
    <w:p w14:paraId="5E1AE3AE" w14:textId="77777777" w:rsidR="009D724F" w:rsidRPr="00665B69" w:rsidRDefault="009D724F" w:rsidP="009D724F">
      <w:pPr>
        <w:pStyle w:val="subsection"/>
      </w:pPr>
      <w:r w:rsidRPr="00665B69">
        <w:tab/>
        <w:t>(</w:t>
      </w:r>
      <w:r w:rsidR="003F43DC" w:rsidRPr="00665B69">
        <w:t>3</w:t>
      </w:r>
      <w:r w:rsidRPr="00665B69">
        <w:t>)</w:t>
      </w:r>
      <w:r w:rsidRPr="00665B69">
        <w:tab/>
        <w:t>The requirements of this subsection are:</w:t>
      </w:r>
    </w:p>
    <w:p w14:paraId="489D8086" w14:textId="77777777" w:rsidR="009D724F" w:rsidRPr="00665B69" w:rsidRDefault="009D724F" w:rsidP="009D724F">
      <w:pPr>
        <w:pStyle w:val="paragraph"/>
      </w:pPr>
      <w:r w:rsidRPr="00665B69">
        <w:tab/>
        <w:t>(a)</w:t>
      </w:r>
      <w:r w:rsidRPr="00665B69">
        <w:tab/>
        <w:t>the fire must be in a gas or electric barbecue made available by the Norfolk Island Regional Council for public use; and</w:t>
      </w:r>
    </w:p>
    <w:p w14:paraId="5D586740" w14:textId="77777777" w:rsidR="00C66A70" w:rsidRPr="00665B69" w:rsidRDefault="009D724F" w:rsidP="009D724F">
      <w:pPr>
        <w:pStyle w:val="paragraph"/>
      </w:pPr>
      <w:r w:rsidRPr="00665B69">
        <w:tab/>
        <w:t>(b)</w:t>
      </w:r>
      <w:r w:rsidRPr="00665B69">
        <w:tab/>
        <w:t>if the barbecue is in a Commonwealth reserve—</w:t>
      </w:r>
      <w:r w:rsidR="00C66A70" w:rsidRPr="00665B69">
        <w:t xml:space="preserve">the barbecue must be used in accordance with the </w:t>
      </w:r>
      <w:r w:rsidR="00C66A70" w:rsidRPr="00665B69">
        <w:rPr>
          <w:i/>
        </w:rPr>
        <w:t>Environment Protection and Biodiversity Conservation Regulations</w:t>
      </w:r>
      <w:r w:rsidR="001336C9" w:rsidRPr="00665B69">
        <w:rPr>
          <w:i/>
        </w:rPr>
        <w:t> </w:t>
      </w:r>
      <w:r w:rsidR="00C66A70" w:rsidRPr="00665B69">
        <w:rPr>
          <w:i/>
        </w:rPr>
        <w:t>2000</w:t>
      </w:r>
      <w:r w:rsidR="00C66A70" w:rsidRPr="00665B69">
        <w:t xml:space="preserve"> (Cth).</w:t>
      </w:r>
    </w:p>
    <w:p w14:paraId="237DE289" w14:textId="77777777" w:rsidR="00C52ED4" w:rsidRPr="00665B69" w:rsidRDefault="00C52ED4" w:rsidP="00C52ED4">
      <w:pPr>
        <w:pStyle w:val="SubsectionHead"/>
      </w:pPr>
      <w:r w:rsidRPr="00665B69">
        <w:t>Requirements for using a fireplace during fire danger period</w:t>
      </w:r>
    </w:p>
    <w:p w14:paraId="2F6864E8" w14:textId="77777777" w:rsidR="00FA074F" w:rsidRPr="00665B69" w:rsidRDefault="00FA074F" w:rsidP="00B36D08">
      <w:pPr>
        <w:pStyle w:val="subsection"/>
      </w:pPr>
      <w:r w:rsidRPr="00665B69">
        <w:tab/>
        <w:t>(</w:t>
      </w:r>
      <w:r w:rsidR="003F43DC" w:rsidRPr="00665B69">
        <w:t>4</w:t>
      </w:r>
      <w:r w:rsidRPr="00665B69">
        <w:t>)</w:t>
      </w:r>
      <w:r w:rsidRPr="00665B69">
        <w:tab/>
      </w:r>
      <w:r w:rsidR="00C52ED4" w:rsidRPr="00665B69">
        <w:t>The requirements of this subsection are</w:t>
      </w:r>
      <w:r w:rsidR="00B36D08" w:rsidRPr="00665B69">
        <w:t>:</w:t>
      </w:r>
    </w:p>
    <w:p w14:paraId="52F3E887" w14:textId="77777777" w:rsidR="00B36D08" w:rsidRPr="00665B69" w:rsidRDefault="00FA074F" w:rsidP="00B36D08">
      <w:pPr>
        <w:pStyle w:val="paragraph"/>
      </w:pPr>
      <w:r w:rsidRPr="00665B69">
        <w:tab/>
        <w:t>(</w:t>
      </w:r>
      <w:r w:rsidR="00B36D08" w:rsidRPr="00665B69">
        <w:t>a</w:t>
      </w:r>
      <w:r w:rsidRPr="00665B69">
        <w:t>)</w:t>
      </w:r>
      <w:r w:rsidRPr="00665B69">
        <w:tab/>
        <w:t xml:space="preserve">the fire </w:t>
      </w:r>
      <w:r w:rsidR="00400D9F" w:rsidRPr="00665B69">
        <w:t>must be</w:t>
      </w:r>
      <w:r w:rsidRPr="00665B69">
        <w:t xml:space="preserve"> </w:t>
      </w:r>
      <w:r w:rsidR="00B36D08" w:rsidRPr="00665B69">
        <w:t xml:space="preserve">in a </w:t>
      </w:r>
      <w:r w:rsidR="00470A46" w:rsidRPr="00665B69">
        <w:t xml:space="preserve">properly constructed </w:t>
      </w:r>
      <w:r w:rsidR="00B36D08" w:rsidRPr="00665B69">
        <w:t>fireplace</w:t>
      </w:r>
      <w:r w:rsidR="00470A46" w:rsidRPr="00665B69">
        <w:t>:</w:t>
      </w:r>
    </w:p>
    <w:p w14:paraId="722C717C" w14:textId="77777777" w:rsidR="00B36D08" w:rsidRPr="00665B69" w:rsidRDefault="00B36D08" w:rsidP="00470A46">
      <w:pPr>
        <w:pStyle w:val="paragraphsub"/>
      </w:pPr>
      <w:r w:rsidRPr="00665B69">
        <w:tab/>
      </w:r>
      <w:r w:rsidR="00470A46" w:rsidRPr="00665B69">
        <w:t>(i)</w:t>
      </w:r>
      <w:r w:rsidR="00470A46" w:rsidRPr="00665B69">
        <w:tab/>
      </w:r>
      <w:r w:rsidR="003F43DC" w:rsidRPr="00665B69">
        <w:t xml:space="preserve">that is </w:t>
      </w:r>
      <w:r w:rsidRPr="00665B69">
        <w:t>constructed of a non</w:t>
      </w:r>
      <w:r w:rsidR="00665B69">
        <w:noBreakHyphen/>
      </w:r>
      <w:r w:rsidRPr="00665B69">
        <w:t>flammable material; and</w:t>
      </w:r>
    </w:p>
    <w:p w14:paraId="2E0A9836" w14:textId="77777777" w:rsidR="00B36D08" w:rsidRPr="00665B69" w:rsidRDefault="00B36D08" w:rsidP="00470A46">
      <w:pPr>
        <w:pStyle w:val="paragraphsub"/>
      </w:pPr>
      <w:r w:rsidRPr="00665B69">
        <w:tab/>
        <w:t>(</w:t>
      </w:r>
      <w:r w:rsidR="00F02DB9" w:rsidRPr="00665B69">
        <w:t>ii</w:t>
      </w:r>
      <w:r w:rsidRPr="00665B69">
        <w:t>)</w:t>
      </w:r>
      <w:r w:rsidRPr="00665B69">
        <w:tab/>
      </w:r>
      <w:r w:rsidR="003F43DC" w:rsidRPr="00665B69">
        <w:t xml:space="preserve">that is </w:t>
      </w:r>
      <w:r w:rsidRPr="00665B69">
        <w:t>capable of containing the perimeter of a fire</w:t>
      </w:r>
      <w:r w:rsidR="00470A46" w:rsidRPr="00665B69">
        <w:t>; and</w:t>
      </w:r>
    </w:p>
    <w:p w14:paraId="677E1453" w14:textId="77777777" w:rsidR="003F43DC" w:rsidRPr="00665B69" w:rsidRDefault="003F43DC" w:rsidP="00470A46">
      <w:pPr>
        <w:pStyle w:val="paragraphsub"/>
      </w:pPr>
      <w:r w:rsidRPr="00665B69">
        <w:tab/>
        <w:t>(iii)</w:t>
      </w:r>
      <w:r w:rsidRPr="00665B69">
        <w:tab/>
        <w:t>that is not in a Commonwealth reserve or a public reserve; and</w:t>
      </w:r>
    </w:p>
    <w:p w14:paraId="6ADEA3A5" w14:textId="77777777" w:rsidR="00D0580A" w:rsidRPr="00665B69" w:rsidRDefault="00FA074F" w:rsidP="00D0580A">
      <w:pPr>
        <w:pStyle w:val="paragraph"/>
      </w:pPr>
      <w:r w:rsidRPr="00665B69">
        <w:tab/>
        <w:t>(</w:t>
      </w:r>
      <w:r w:rsidR="002B4BBE" w:rsidRPr="00665B69">
        <w:t>b</w:t>
      </w:r>
      <w:r w:rsidRPr="00665B69">
        <w:t>)</w:t>
      </w:r>
      <w:r w:rsidRPr="00665B69">
        <w:tab/>
        <w:t xml:space="preserve">the space immediately around and above the fireplace </w:t>
      </w:r>
      <w:r w:rsidR="00C52ED4" w:rsidRPr="00665B69">
        <w:t>must be</w:t>
      </w:r>
      <w:r w:rsidRPr="00665B69">
        <w:t xml:space="preserve"> cleared of all flammable, explosive or dangerous</w:t>
      </w:r>
      <w:r w:rsidR="00E35127" w:rsidRPr="00665B69">
        <w:t xml:space="preserve"> material </w:t>
      </w:r>
      <w:r w:rsidRPr="00665B69">
        <w:t>to a distance of at least 2 metres</w:t>
      </w:r>
      <w:r w:rsidR="00D0580A" w:rsidRPr="00665B69">
        <w:t>; and</w:t>
      </w:r>
    </w:p>
    <w:p w14:paraId="7A38D591" w14:textId="77777777" w:rsidR="00D0580A" w:rsidRPr="00665B69" w:rsidRDefault="00D0580A" w:rsidP="00D0580A">
      <w:pPr>
        <w:pStyle w:val="paragraph"/>
      </w:pPr>
      <w:r w:rsidRPr="00665B69">
        <w:tab/>
        <w:t>(</w:t>
      </w:r>
      <w:r w:rsidR="002B4BBE" w:rsidRPr="00665B69">
        <w:t>c</w:t>
      </w:r>
      <w:r w:rsidRPr="00665B69">
        <w:t>)</w:t>
      </w:r>
      <w:r w:rsidRPr="00665B69">
        <w:tab/>
        <w:t xml:space="preserve">the fire </w:t>
      </w:r>
      <w:r w:rsidR="00C52ED4" w:rsidRPr="00665B69">
        <w:t xml:space="preserve">must be </w:t>
      </w:r>
      <w:r w:rsidRPr="00665B69">
        <w:t>for the purpose of cooking food or heating liquids.</w:t>
      </w:r>
    </w:p>
    <w:p w14:paraId="716619C7" w14:textId="77777777" w:rsidR="00C52ED4" w:rsidRPr="00665B69" w:rsidRDefault="00C52ED4" w:rsidP="00C52ED4">
      <w:pPr>
        <w:pStyle w:val="SubsectionHead"/>
      </w:pPr>
      <w:r w:rsidRPr="00665B69">
        <w:t>Requirements for using an incinerator during fire danger period</w:t>
      </w:r>
    </w:p>
    <w:p w14:paraId="74F7DC1A" w14:textId="77777777" w:rsidR="003F43DC" w:rsidRPr="00665B69" w:rsidRDefault="00470A46" w:rsidP="00470A46">
      <w:pPr>
        <w:pStyle w:val="subsection"/>
      </w:pPr>
      <w:r w:rsidRPr="00665B69">
        <w:tab/>
        <w:t>(</w:t>
      </w:r>
      <w:r w:rsidR="003F43DC" w:rsidRPr="00665B69">
        <w:t>5</w:t>
      </w:r>
      <w:r w:rsidRPr="00665B69">
        <w:t>)</w:t>
      </w:r>
      <w:r w:rsidRPr="00665B69">
        <w:tab/>
      </w:r>
      <w:r w:rsidR="00C52ED4" w:rsidRPr="00665B69">
        <w:t>The requirement</w:t>
      </w:r>
      <w:r w:rsidR="00E15C49" w:rsidRPr="00665B69">
        <w:t>s</w:t>
      </w:r>
      <w:r w:rsidR="00C52ED4" w:rsidRPr="00665B69">
        <w:t xml:space="preserve"> of this subsection </w:t>
      </w:r>
      <w:r w:rsidR="00E15C49" w:rsidRPr="00665B69">
        <w:t>are</w:t>
      </w:r>
      <w:r w:rsidR="003F43DC" w:rsidRPr="00665B69">
        <w:t>:</w:t>
      </w:r>
    </w:p>
    <w:p w14:paraId="63C3D88A" w14:textId="77777777" w:rsidR="00470A46" w:rsidRPr="00665B69" w:rsidRDefault="003F43DC" w:rsidP="003F43DC">
      <w:pPr>
        <w:pStyle w:val="paragraph"/>
      </w:pPr>
      <w:r w:rsidRPr="00665B69">
        <w:tab/>
        <w:t>(a)</w:t>
      </w:r>
      <w:r w:rsidRPr="00665B69">
        <w:tab/>
      </w:r>
      <w:r w:rsidR="00866A82" w:rsidRPr="00665B69">
        <w:t xml:space="preserve">the fire </w:t>
      </w:r>
      <w:r w:rsidR="00C52ED4" w:rsidRPr="00665B69">
        <w:t>must be</w:t>
      </w:r>
      <w:r w:rsidR="00866A82" w:rsidRPr="00665B69">
        <w:t xml:space="preserve"> </w:t>
      </w:r>
      <w:r w:rsidR="00277252" w:rsidRPr="00665B69">
        <w:t xml:space="preserve">in a properly constructed incinerator </w:t>
      </w:r>
      <w:r w:rsidR="00E15C49" w:rsidRPr="00665B69">
        <w:t xml:space="preserve">that is </w:t>
      </w:r>
      <w:r w:rsidR="00277252" w:rsidRPr="00665B69">
        <w:t xml:space="preserve">designed to prevent the escape of sparks </w:t>
      </w:r>
      <w:r w:rsidR="00F86F23" w:rsidRPr="00665B69">
        <w:t>and</w:t>
      </w:r>
      <w:r w:rsidR="00277252" w:rsidRPr="00665B69">
        <w:t xml:space="preserve"> incandescent material</w:t>
      </w:r>
      <w:r w:rsidRPr="00665B69">
        <w:t>; and</w:t>
      </w:r>
    </w:p>
    <w:p w14:paraId="6B571327" w14:textId="77777777" w:rsidR="003F43DC" w:rsidRPr="00665B69" w:rsidRDefault="003F43DC" w:rsidP="003F43DC">
      <w:pPr>
        <w:pStyle w:val="paragraph"/>
      </w:pPr>
      <w:r w:rsidRPr="00665B69">
        <w:tab/>
        <w:t>(b)</w:t>
      </w:r>
      <w:r w:rsidRPr="00665B69">
        <w:tab/>
        <w:t>the incinerator must not be in a Commonwealth reserve or a public reserve.</w:t>
      </w:r>
    </w:p>
    <w:p w14:paraId="0686A406" w14:textId="77777777" w:rsidR="00C52ED4" w:rsidRPr="00665B69" w:rsidRDefault="00C52ED4" w:rsidP="00C52ED4">
      <w:pPr>
        <w:pStyle w:val="SubsectionHead"/>
      </w:pPr>
      <w:r w:rsidRPr="00665B69">
        <w:t>Requirements for using a permit during fire danger period</w:t>
      </w:r>
    </w:p>
    <w:p w14:paraId="764F4089" w14:textId="77777777" w:rsidR="00F86F23" w:rsidRPr="00665B69" w:rsidRDefault="00866A82" w:rsidP="00470A46">
      <w:pPr>
        <w:pStyle w:val="subsection"/>
      </w:pPr>
      <w:r w:rsidRPr="00665B69">
        <w:tab/>
      </w:r>
      <w:r w:rsidR="00277252" w:rsidRPr="00665B69">
        <w:t>(</w:t>
      </w:r>
      <w:r w:rsidR="003F43DC" w:rsidRPr="00665B69">
        <w:t>6</w:t>
      </w:r>
      <w:r w:rsidR="00277252" w:rsidRPr="00665B69">
        <w:t>)</w:t>
      </w:r>
      <w:r w:rsidRPr="00665B69">
        <w:tab/>
      </w:r>
      <w:r w:rsidR="00C52ED4" w:rsidRPr="00665B69">
        <w:t>The requirements of this subsection are</w:t>
      </w:r>
      <w:r w:rsidR="00B36D08" w:rsidRPr="00665B69">
        <w:t>:</w:t>
      </w:r>
    </w:p>
    <w:p w14:paraId="596BB71D" w14:textId="77777777" w:rsidR="007C09E9" w:rsidRPr="00665B69" w:rsidRDefault="00F86F23" w:rsidP="00470A46">
      <w:pPr>
        <w:pStyle w:val="paragraph"/>
      </w:pPr>
      <w:r w:rsidRPr="00665B69">
        <w:lastRenderedPageBreak/>
        <w:tab/>
        <w:t>(</w:t>
      </w:r>
      <w:r w:rsidR="00470A46" w:rsidRPr="00665B69">
        <w:t>a</w:t>
      </w:r>
      <w:r w:rsidRPr="00665B69">
        <w:t>)</w:t>
      </w:r>
      <w:r w:rsidRPr="00665B69">
        <w:tab/>
      </w:r>
      <w:r w:rsidR="00866A82" w:rsidRPr="00665B69">
        <w:t xml:space="preserve">the </w:t>
      </w:r>
      <w:r w:rsidR="00057C35" w:rsidRPr="00665B69">
        <w:t>person</w:t>
      </w:r>
      <w:r w:rsidR="00C52ED4" w:rsidRPr="00665B69">
        <w:t xml:space="preserve"> must</w:t>
      </w:r>
      <w:r w:rsidR="00057C35" w:rsidRPr="00665B69">
        <w:t xml:space="preserve"> hold</w:t>
      </w:r>
      <w:r w:rsidR="00277252" w:rsidRPr="00665B69">
        <w:t xml:space="preserve"> a permit </w:t>
      </w:r>
      <w:r w:rsidR="00057C35" w:rsidRPr="00665B69">
        <w:t xml:space="preserve">to light, use </w:t>
      </w:r>
      <w:r w:rsidR="0047481E" w:rsidRPr="00665B69">
        <w:t>and</w:t>
      </w:r>
      <w:r w:rsidR="00057C35" w:rsidRPr="00665B69">
        <w:t xml:space="preserve"> maintain</w:t>
      </w:r>
      <w:r w:rsidR="002A1E55" w:rsidRPr="00665B69">
        <w:t xml:space="preserve"> a fire</w:t>
      </w:r>
      <w:r w:rsidR="00057C35" w:rsidRPr="00665B69">
        <w:t xml:space="preserve"> </w:t>
      </w:r>
      <w:r w:rsidR="002A1E55" w:rsidRPr="00665B69">
        <w:t xml:space="preserve">in the open air </w:t>
      </w:r>
      <w:r w:rsidR="0097695A" w:rsidRPr="00665B69">
        <w:t xml:space="preserve">in the area </w:t>
      </w:r>
      <w:r w:rsidR="00277F53" w:rsidRPr="00665B69">
        <w:t>during a fire danger period</w:t>
      </w:r>
      <w:r w:rsidRPr="00665B69">
        <w:t>;</w:t>
      </w:r>
      <w:r w:rsidR="00D0580A" w:rsidRPr="00665B69">
        <w:t xml:space="preserve"> and</w:t>
      </w:r>
    </w:p>
    <w:p w14:paraId="145CAA61" w14:textId="77777777" w:rsidR="00F86F23" w:rsidRPr="00665B69" w:rsidRDefault="00F86F23" w:rsidP="00470A46">
      <w:pPr>
        <w:pStyle w:val="paragraph"/>
      </w:pPr>
      <w:r w:rsidRPr="00665B69">
        <w:tab/>
        <w:t>(</w:t>
      </w:r>
      <w:r w:rsidR="00470A46" w:rsidRPr="00665B69">
        <w:t>b</w:t>
      </w:r>
      <w:r w:rsidRPr="00665B69">
        <w:t>)</w:t>
      </w:r>
      <w:r w:rsidR="006E2005" w:rsidRPr="00665B69">
        <w:tab/>
      </w:r>
      <w:r w:rsidRPr="00665B69">
        <w:t>the person</w:t>
      </w:r>
      <w:r w:rsidR="00C52ED4" w:rsidRPr="00665B69">
        <w:t xml:space="preserve"> must have </w:t>
      </w:r>
      <w:r w:rsidR="006E2005" w:rsidRPr="00665B69">
        <w:t>taken reasonable steps to give</w:t>
      </w:r>
      <w:r w:rsidRPr="00665B69">
        <w:t xml:space="preserve"> the Chief Fire Control Officer, and each owner of land adjoining the land on which the fire is lit</w:t>
      </w:r>
      <w:r w:rsidR="00970AE1" w:rsidRPr="00665B69">
        <w:t xml:space="preserve">, </w:t>
      </w:r>
      <w:r w:rsidR="006E2005" w:rsidRPr="00665B69">
        <w:t>24 hours notice that</w:t>
      </w:r>
      <w:r w:rsidR="00970AE1" w:rsidRPr="00665B69">
        <w:t xml:space="preserve"> the fire is to be lit</w:t>
      </w:r>
      <w:r w:rsidRPr="00665B69">
        <w:t>;</w:t>
      </w:r>
      <w:r w:rsidR="00D0580A" w:rsidRPr="00665B69">
        <w:t xml:space="preserve"> and</w:t>
      </w:r>
    </w:p>
    <w:p w14:paraId="420112B8" w14:textId="77777777" w:rsidR="003F43DC" w:rsidRPr="00665B69" w:rsidRDefault="003F43DC" w:rsidP="003F43DC">
      <w:pPr>
        <w:pStyle w:val="paragraph"/>
      </w:pPr>
      <w:r w:rsidRPr="00665B69">
        <w:tab/>
        <w:t>(c)</w:t>
      </w:r>
      <w:r w:rsidRPr="00665B69">
        <w:tab/>
        <w:t>the fire must not be lit</w:t>
      </w:r>
      <w:r w:rsidR="00992833" w:rsidRPr="00665B69">
        <w:t>, used or maintained</w:t>
      </w:r>
      <w:r w:rsidRPr="00665B69">
        <w:t xml:space="preserve"> in a Commonwealth reserve or a public reserve; and</w:t>
      </w:r>
    </w:p>
    <w:p w14:paraId="3E38019F" w14:textId="77777777" w:rsidR="00F86F23" w:rsidRPr="00665B69" w:rsidRDefault="00F86F23" w:rsidP="00470A46">
      <w:pPr>
        <w:pStyle w:val="paragraph"/>
      </w:pPr>
      <w:r w:rsidRPr="00665B69">
        <w:tab/>
        <w:t>(</w:t>
      </w:r>
      <w:r w:rsidR="003F43DC" w:rsidRPr="00665B69">
        <w:t>d</w:t>
      </w:r>
      <w:r w:rsidRPr="00665B69">
        <w:t>)</w:t>
      </w:r>
      <w:r w:rsidRPr="00665B69">
        <w:tab/>
        <w:t>a person who is 18 or older</w:t>
      </w:r>
      <w:r w:rsidR="00FC2FDA" w:rsidRPr="00665B69">
        <w:t xml:space="preserve"> </w:t>
      </w:r>
      <w:r w:rsidR="00C52ED4" w:rsidRPr="00665B69">
        <w:t xml:space="preserve">must </w:t>
      </w:r>
      <w:r w:rsidR="006E2005" w:rsidRPr="00665B69">
        <w:t>attend</w:t>
      </w:r>
      <w:r w:rsidR="00C52ED4" w:rsidRPr="00665B69">
        <w:t xml:space="preserve"> </w:t>
      </w:r>
      <w:r w:rsidR="00FC2FDA" w:rsidRPr="00665B69">
        <w:t>the fire</w:t>
      </w:r>
      <w:r w:rsidRPr="00665B69">
        <w:t xml:space="preserve"> at all times while </w:t>
      </w:r>
      <w:r w:rsidR="00FC2FDA" w:rsidRPr="00665B69">
        <w:t xml:space="preserve">it </w:t>
      </w:r>
      <w:r w:rsidRPr="00665B69">
        <w:t>is alight</w:t>
      </w:r>
      <w:r w:rsidR="003D561C" w:rsidRPr="00665B69">
        <w:t>.</w:t>
      </w:r>
    </w:p>
    <w:p w14:paraId="05A3165E" w14:textId="77777777" w:rsidR="00D0580A" w:rsidRPr="00665B69" w:rsidRDefault="00E23FD1" w:rsidP="00E23FD1">
      <w:pPr>
        <w:pStyle w:val="notetext"/>
      </w:pPr>
      <w:r w:rsidRPr="00665B69">
        <w:t>Note</w:t>
      </w:r>
      <w:r w:rsidR="00D0580A" w:rsidRPr="00665B69">
        <w:t xml:space="preserve"> 1:</w:t>
      </w:r>
      <w:r w:rsidR="00D0580A" w:rsidRPr="00665B69">
        <w:tab/>
        <w:t xml:space="preserve">If the permit is issued subject to conditions, the person must also comply with the conditions when lighting, using or maintaining the fire. Failure to comply is an offence: see </w:t>
      </w:r>
      <w:r w:rsidR="001466A1" w:rsidRPr="00665B69">
        <w:t>section</w:t>
      </w:r>
      <w:r w:rsidR="001336C9" w:rsidRPr="00665B69">
        <w:t> </w:t>
      </w:r>
      <w:r w:rsidR="001466A1" w:rsidRPr="00665B69">
        <w:t>2</w:t>
      </w:r>
      <w:r w:rsidR="00374C9F" w:rsidRPr="00665B69">
        <w:t>6A</w:t>
      </w:r>
      <w:r w:rsidR="00D0580A" w:rsidRPr="00665B69">
        <w:t>.</w:t>
      </w:r>
    </w:p>
    <w:p w14:paraId="5C9DD350" w14:textId="77777777" w:rsidR="00E23FD1" w:rsidRPr="00665B69" w:rsidRDefault="00D0580A" w:rsidP="00E23FD1">
      <w:pPr>
        <w:pStyle w:val="notetext"/>
      </w:pPr>
      <w:r w:rsidRPr="00665B69">
        <w:t>Note 2</w:t>
      </w:r>
      <w:r w:rsidR="00E23FD1" w:rsidRPr="00665B69">
        <w:t>:</w:t>
      </w:r>
      <w:r w:rsidR="00E23FD1" w:rsidRPr="00665B69">
        <w:tab/>
        <w:t xml:space="preserve">Owner includes occupier: see </w:t>
      </w:r>
      <w:r w:rsidR="008E25AF" w:rsidRPr="00665B69">
        <w:t>section</w:t>
      </w:r>
      <w:r w:rsidR="001336C9" w:rsidRPr="00665B69">
        <w:t> </w:t>
      </w:r>
      <w:r w:rsidR="008E25AF" w:rsidRPr="00665B69">
        <w:t>5</w:t>
      </w:r>
      <w:r w:rsidR="003D561C" w:rsidRPr="00665B69">
        <w:t>.</w:t>
      </w:r>
    </w:p>
    <w:p w14:paraId="2DC082A0" w14:textId="77777777" w:rsidR="00F651C3" w:rsidRPr="00665B69" w:rsidRDefault="00F86F23" w:rsidP="00470A46">
      <w:pPr>
        <w:pStyle w:val="subsection"/>
      </w:pPr>
      <w:r w:rsidRPr="00665B69">
        <w:tab/>
        <w:t>(</w:t>
      </w:r>
      <w:r w:rsidR="00992833" w:rsidRPr="00665B69">
        <w:t>7</w:t>
      </w:r>
      <w:r w:rsidRPr="00665B69">
        <w:t>)</w:t>
      </w:r>
      <w:r w:rsidRPr="00665B69">
        <w:tab/>
        <w:t xml:space="preserve">Notice for the purposes of </w:t>
      </w:r>
      <w:r w:rsidR="001336C9" w:rsidRPr="00665B69">
        <w:t>paragraph (</w:t>
      </w:r>
      <w:r w:rsidR="00992833" w:rsidRPr="00665B69">
        <w:t>6</w:t>
      </w:r>
      <w:r w:rsidRPr="00665B69">
        <w:t>)(</w:t>
      </w:r>
      <w:r w:rsidR="00D0580A" w:rsidRPr="00665B69">
        <w:t>b</w:t>
      </w:r>
      <w:r w:rsidRPr="00665B69">
        <w:t>)</w:t>
      </w:r>
      <w:r w:rsidR="006E2005" w:rsidRPr="00665B69">
        <w:t xml:space="preserve"> does not have to be in writing</w:t>
      </w:r>
      <w:r w:rsidR="003D561C" w:rsidRPr="00665B69">
        <w:t>.</w:t>
      </w:r>
    </w:p>
    <w:p w14:paraId="4D5FF071" w14:textId="77777777" w:rsidR="003949CB" w:rsidRPr="00665B69" w:rsidRDefault="00374C9F" w:rsidP="003949CB">
      <w:pPr>
        <w:pStyle w:val="ActHead5"/>
      </w:pPr>
      <w:bookmarkStart w:id="18" w:name="_Toc121309519"/>
      <w:r w:rsidRPr="008B34B4">
        <w:rPr>
          <w:rStyle w:val="CharSectno"/>
        </w:rPr>
        <w:t>22B</w:t>
      </w:r>
      <w:r w:rsidR="003949CB" w:rsidRPr="00665B69">
        <w:t xml:space="preserve">  Fire must not be left unattended</w:t>
      </w:r>
      <w:r w:rsidR="001E5514" w:rsidRPr="00665B69">
        <w:t xml:space="preserve"> during a fire danger period</w:t>
      </w:r>
      <w:bookmarkEnd w:id="18"/>
    </w:p>
    <w:p w14:paraId="7498015B" w14:textId="77777777" w:rsidR="009A7C48" w:rsidRPr="00665B69" w:rsidRDefault="003949CB" w:rsidP="003949CB">
      <w:pPr>
        <w:pStyle w:val="subsection"/>
      </w:pPr>
      <w:r w:rsidRPr="00665B69">
        <w:tab/>
      </w:r>
      <w:r w:rsidRPr="00665B69">
        <w:tab/>
      </w:r>
      <w:r w:rsidR="002B4BBE" w:rsidRPr="00665B69">
        <w:t>A</w:t>
      </w:r>
      <w:r w:rsidR="00225EBD" w:rsidRPr="00665B69">
        <w:t xml:space="preserve"> person who lights, uses or maintains a fire in </w:t>
      </w:r>
      <w:r w:rsidR="002B4BBE" w:rsidRPr="00665B69">
        <w:t>an</w:t>
      </w:r>
      <w:r w:rsidR="00225EBD" w:rsidRPr="00665B69">
        <w:t xml:space="preserve"> area must not leave the fire unattended</w:t>
      </w:r>
      <w:r w:rsidR="002B4BBE" w:rsidRPr="00665B69">
        <w:t xml:space="preserve"> during a fire danger period in the area.</w:t>
      </w:r>
    </w:p>
    <w:p w14:paraId="0678E5E4" w14:textId="77777777" w:rsidR="003949CB" w:rsidRPr="00665B69" w:rsidRDefault="003949CB" w:rsidP="003949CB">
      <w:pPr>
        <w:pStyle w:val="Penalty"/>
      </w:pPr>
      <w:r w:rsidRPr="00665B69">
        <w:t>Penalty:</w:t>
      </w:r>
      <w:r w:rsidRPr="00665B69">
        <w:tab/>
      </w:r>
      <w:r w:rsidR="0082166B" w:rsidRPr="00665B69">
        <w:t>1</w:t>
      </w:r>
      <w:r w:rsidRPr="00665B69">
        <w:t>5 penalty units or imprisonment for 6 months, or both</w:t>
      </w:r>
      <w:r w:rsidR="003D561C" w:rsidRPr="00665B69">
        <w:t>.</w:t>
      </w:r>
    </w:p>
    <w:p w14:paraId="6718099B" w14:textId="77777777" w:rsidR="00024CB3" w:rsidRPr="00665B69" w:rsidRDefault="008E25AF" w:rsidP="00024CB3">
      <w:pPr>
        <w:pStyle w:val="ActHead3"/>
      </w:pPr>
      <w:bookmarkStart w:id="19" w:name="_Toc121309520"/>
      <w:r w:rsidRPr="008B34B4">
        <w:rPr>
          <w:rStyle w:val="CharDivNo"/>
        </w:rPr>
        <w:t>Division</w:t>
      </w:r>
      <w:r w:rsidR="001336C9" w:rsidRPr="008B34B4">
        <w:rPr>
          <w:rStyle w:val="CharDivNo"/>
        </w:rPr>
        <w:t> </w:t>
      </w:r>
      <w:r w:rsidRPr="008B34B4">
        <w:rPr>
          <w:rStyle w:val="CharDivNo"/>
        </w:rPr>
        <w:t>3</w:t>
      </w:r>
      <w:r w:rsidR="00024CB3" w:rsidRPr="00665B69">
        <w:t>—</w:t>
      </w:r>
      <w:r w:rsidR="00024CB3" w:rsidRPr="008B34B4">
        <w:rPr>
          <w:rStyle w:val="CharDivText"/>
        </w:rPr>
        <w:t xml:space="preserve">Fires </w:t>
      </w:r>
      <w:r w:rsidR="0003605F" w:rsidRPr="008B34B4">
        <w:rPr>
          <w:rStyle w:val="CharDivText"/>
        </w:rPr>
        <w:t>other than</w:t>
      </w:r>
      <w:r w:rsidR="003D3161" w:rsidRPr="008B34B4">
        <w:rPr>
          <w:rStyle w:val="CharDivText"/>
        </w:rPr>
        <w:t xml:space="preserve"> during</w:t>
      </w:r>
      <w:r w:rsidR="0003605F" w:rsidRPr="008B34B4">
        <w:rPr>
          <w:rStyle w:val="CharDivText"/>
        </w:rPr>
        <w:t xml:space="preserve"> a total fire ban or fire danger period</w:t>
      </w:r>
      <w:bookmarkEnd w:id="19"/>
    </w:p>
    <w:p w14:paraId="20357ED7" w14:textId="77777777" w:rsidR="00770DB9" w:rsidRPr="00665B69" w:rsidRDefault="00374C9F" w:rsidP="00770DB9">
      <w:pPr>
        <w:pStyle w:val="ActHead5"/>
      </w:pPr>
      <w:bookmarkStart w:id="20" w:name="_Toc121309521"/>
      <w:r w:rsidRPr="008B34B4">
        <w:rPr>
          <w:rStyle w:val="CharSectno"/>
        </w:rPr>
        <w:t>23</w:t>
      </w:r>
      <w:r w:rsidR="00770DB9" w:rsidRPr="00665B69">
        <w:t xml:space="preserve">  Fires to </w:t>
      </w:r>
      <w:r w:rsidR="009A7C48" w:rsidRPr="00665B69">
        <w:t>clear land</w:t>
      </w:r>
      <w:bookmarkEnd w:id="20"/>
    </w:p>
    <w:p w14:paraId="3F4FB76D" w14:textId="77777777" w:rsidR="0051256C" w:rsidRPr="00665B69" w:rsidRDefault="00770DB9" w:rsidP="00770DB9">
      <w:pPr>
        <w:pStyle w:val="subsection"/>
      </w:pPr>
      <w:r w:rsidRPr="00665B69">
        <w:tab/>
        <w:t>(1)</w:t>
      </w:r>
      <w:r w:rsidRPr="00665B69">
        <w:tab/>
        <w:t xml:space="preserve">A </w:t>
      </w:r>
      <w:r w:rsidR="00246F4B" w:rsidRPr="00665B69">
        <w:t>person must not</w:t>
      </w:r>
      <w:r w:rsidR="0051256C" w:rsidRPr="00665B69">
        <w:t xml:space="preserve"> clear land </w:t>
      </w:r>
      <w:r w:rsidR="0097695A" w:rsidRPr="00665B69">
        <w:t xml:space="preserve">in an area </w:t>
      </w:r>
      <w:r w:rsidR="0051256C" w:rsidRPr="00665B69">
        <w:t>by burning</w:t>
      </w:r>
      <w:r w:rsidR="00470A46" w:rsidRPr="00665B69">
        <w:t xml:space="preserve"> except in accordance with:</w:t>
      </w:r>
    </w:p>
    <w:p w14:paraId="703CA8B6" w14:textId="77777777" w:rsidR="00024CB3" w:rsidRPr="00665B69" w:rsidRDefault="00024CB3" w:rsidP="0051256C">
      <w:pPr>
        <w:pStyle w:val="paragraph"/>
      </w:pPr>
      <w:r w:rsidRPr="00665B69">
        <w:tab/>
        <w:t>(</w:t>
      </w:r>
      <w:r w:rsidR="0051256C" w:rsidRPr="00665B69">
        <w:t>a</w:t>
      </w:r>
      <w:r w:rsidRPr="00665B69">
        <w:t>)</w:t>
      </w:r>
      <w:r w:rsidRPr="00665B69">
        <w:tab/>
        <w:t>the</w:t>
      </w:r>
      <w:r w:rsidR="003254C0" w:rsidRPr="00665B69">
        <w:t xml:space="preserve"> </w:t>
      </w:r>
      <w:r w:rsidRPr="00665B69">
        <w:t xml:space="preserve">requirements </w:t>
      </w:r>
      <w:r w:rsidR="00C52ED4" w:rsidRPr="00665B69">
        <w:t>of</w:t>
      </w:r>
      <w:r w:rsidR="003254C0" w:rsidRPr="00665B69">
        <w:t xml:space="preserve"> </w:t>
      </w:r>
      <w:r w:rsidR="001336C9" w:rsidRPr="00665B69">
        <w:t>subsection (</w:t>
      </w:r>
      <w:r w:rsidR="005B111C" w:rsidRPr="00665B69">
        <w:t>3</w:t>
      </w:r>
      <w:r w:rsidRPr="00665B69">
        <w:t>); or</w:t>
      </w:r>
    </w:p>
    <w:p w14:paraId="62213F55" w14:textId="77777777" w:rsidR="00470A46" w:rsidRPr="00665B69" w:rsidRDefault="00470A46" w:rsidP="00470A46">
      <w:pPr>
        <w:pStyle w:val="paragraph"/>
      </w:pPr>
      <w:r w:rsidRPr="00665B69">
        <w:tab/>
        <w:t>(b)</w:t>
      </w:r>
      <w:r w:rsidRPr="00665B69">
        <w:tab/>
        <w:t xml:space="preserve">a direction under </w:t>
      </w:r>
      <w:r w:rsidR="001466A1" w:rsidRPr="00665B69">
        <w:t>subsection</w:t>
      </w:r>
      <w:r w:rsidR="001336C9" w:rsidRPr="00665B69">
        <w:t> </w:t>
      </w:r>
      <w:r w:rsidR="001466A1" w:rsidRPr="00665B69">
        <w:t>2</w:t>
      </w:r>
      <w:r w:rsidR="00374C9F" w:rsidRPr="00665B69">
        <w:t>5</w:t>
      </w:r>
      <w:r w:rsidRPr="00665B69">
        <w:t>(1); or</w:t>
      </w:r>
    </w:p>
    <w:p w14:paraId="30878B67" w14:textId="77777777" w:rsidR="00470A46" w:rsidRPr="00665B69" w:rsidRDefault="00470A46" w:rsidP="00470A46">
      <w:pPr>
        <w:pStyle w:val="paragraph"/>
      </w:pPr>
      <w:r w:rsidRPr="00665B69">
        <w:tab/>
        <w:t>(c)</w:t>
      </w:r>
      <w:r w:rsidRPr="00665B69">
        <w:tab/>
      </w:r>
      <w:r w:rsidR="008E25AF" w:rsidRPr="00665B69">
        <w:t>subsection</w:t>
      </w:r>
      <w:r w:rsidR="001336C9" w:rsidRPr="00665B69">
        <w:t> </w:t>
      </w:r>
      <w:r w:rsidR="008E25AF" w:rsidRPr="00665B69">
        <w:t>1</w:t>
      </w:r>
      <w:r w:rsidRPr="00665B69">
        <w:t>9(2) (power to light fire on land)</w:t>
      </w:r>
      <w:r w:rsidR="00600F8D" w:rsidRPr="00665B69">
        <w:t>; or</w:t>
      </w:r>
    </w:p>
    <w:p w14:paraId="5AFBBAFE" w14:textId="77777777" w:rsidR="00600F8D" w:rsidRPr="00665B69" w:rsidRDefault="00600F8D" w:rsidP="00470A46">
      <w:pPr>
        <w:pStyle w:val="paragraph"/>
      </w:pPr>
      <w:r w:rsidRPr="00665B69">
        <w:tab/>
        <w:t>(d)</w:t>
      </w:r>
      <w:r w:rsidRPr="00665B69">
        <w:tab/>
      </w:r>
      <w:r w:rsidR="002301A2" w:rsidRPr="00665B69">
        <w:t xml:space="preserve">the </w:t>
      </w:r>
      <w:r w:rsidR="002301A2" w:rsidRPr="00665B69">
        <w:rPr>
          <w:i/>
        </w:rPr>
        <w:t>Public Reserves Act 1997</w:t>
      </w:r>
      <w:r w:rsidR="00FD2B65" w:rsidRPr="00665B69">
        <w:t xml:space="preserve"> or the </w:t>
      </w:r>
      <w:r w:rsidR="00FD2B65" w:rsidRPr="00665B69">
        <w:rPr>
          <w:i/>
        </w:rPr>
        <w:t>Environment Protection and Biodiversity Conservation Regulations</w:t>
      </w:r>
      <w:r w:rsidR="001336C9" w:rsidRPr="00665B69">
        <w:rPr>
          <w:i/>
        </w:rPr>
        <w:t> </w:t>
      </w:r>
      <w:r w:rsidR="00FD2B65" w:rsidRPr="00665B69">
        <w:rPr>
          <w:i/>
        </w:rPr>
        <w:t>2000</w:t>
      </w:r>
      <w:r w:rsidR="00FD2B65" w:rsidRPr="00665B69">
        <w:t xml:space="preserve"> (Cth)</w:t>
      </w:r>
      <w:r w:rsidR="002301A2" w:rsidRPr="00665B69">
        <w:t>.</w:t>
      </w:r>
    </w:p>
    <w:p w14:paraId="0641948B" w14:textId="77777777" w:rsidR="00770DB9" w:rsidRPr="00665B69" w:rsidRDefault="00770DB9" w:rsidP="00470A46">
      <w:pPr>
        <w:pStyle w:val="Penalty"/>
      </w:pPr>
      <w:r w:rsidRPr="00665B69">
        <w:t>Penalty:</w:t>
      </w:r>
      <w:r w:rsidRPr="00665B69">
        <w:tab/>
      </w:r>
      <w:r w:rsidR="0082166B" w:rsidRPr="00665B69">
        <w:t>3</w:t>
      </w:r>
      <w:r w:rsidR="009A7C48" w:rsidRPr="00665B69">
        <w:t>0</w:t>
      </w:r>
      <w:r w:rsidRPr="00665B69">
        <w:t xml:space="preserve"> penalty units</w:t>
      </w:r>
      <w:r w:rsidR="00D0580A" w:rsidRPr="00665B69">
        <w:t xml:space="preserve"> or imprisonment for 1 year, or both.</w:t>
      </w:r>
    </w:p>
    <w:p w14:paraId="1CEC4C0D" w14:textId="77777777" w:rsidR="00D0580A" w:rsidRPr="00665B69" w:rsidRDefault="00D0580A" w:rsidP="00D0580A">
      <w:pPr>
        <w:pStyle w:val="subsection"/>
      </w:pPr>
      <w:r w:rsidRPr="00665B69">
        <w:tab/>
        <w:t>(</w:t>
      </w:r>
      <w:r w:rsidR="0097695A" w:rsidRPr="00665B69">
        <w:t>2</w:t>
      </w:r>
      <w:r w:rsidRPr="00665B69">
        <w:t>)</w:t>
      </w:r>
      <w:r w:rsidRPr="00665B69">
        <w:tab/>
        <w:t xml:space="preserve">For the purposes of </w:t>
      </w:r>
      <w:r w:rsidR="001336C9" w:rsidRPr="00665B69">
        <w:t>subsection (</w:t>
      </w:r>
      <w:r w:rsidRPr="00665B69">
        <w:t>1)</w:t>
      </w:r>
      <w:r w:rsidR="00F022C4" w:rsidRPr="00665B69">
        <w:t>,</w:t>
      </w:r>
      <w:r w:rsidRPr="00665B69">
        <w:t xml:space="preserve"> </w:t>
      </w:r>
      <w:r w:rsidRPr="00665B69">
        <w:rPr>
          <w:b/>
          <w:i/>
        </w:rPr>
        <w:t>clearing land</w:t>
      </w:r>
      <w:r w:rsidRPr="00665B69">
        <w:t xml:space="preserve"> includes clearing land to create or maintain a firebreak.</w:t>
      </w:r>
    </w:p>
    <w:p w14:paraId="302E4100" w14:textId="77777777" w:rsidR="00024CB3" w:rsidRPr="00665B69" w:rsidRDefault="00E40E47" w:rsidP="00024CB3">
      <w:pPr>
        <w:pStyle w:val="SubsectionHead"/>
      </w:pPr>
      <w:r w:rsidRPr="00665B69">
        <w:t xml:space="preserve">Requirements for </w:t>
      </w:r>
      <w:r w:rsidR="001B6FE0" w:rsidRPr="00665B69">
        <w:t>using</w:t>
      </w:r>
      <w:r w:rsidR="00024CB3" w:rsidRPr="00665B69">
        <w:t xml:space="preserve"> permit</w:t>
      </w:r>
      <w:r w:rsidR="001B6FE0" w:rsidRPr="00665B69">
        <w:t xml:space="preserve"> to </w:t>
      </w:r>
      <w:r w:rsidR="00D0580A" w:rsidRPr="00665B69">
        <w:t>clear land</w:t>
      </w:r>
    </w:p>
    <w:p w14:paraId="79807244" w14:textId="77777777" w:rsidR="00024CB3" w:rsidRPr="00665B69" w:rsidRDefault="00770DB9" w:rsidP="00024CB3">
      <w:pPr>
        <w:pStyle w:val="subsection"/>
      </w:pPr>
      <w:r w:rsidRPr="00665B69">
        <w:tab/>
        <w:t>(</w:t>
      </w:r>
      <w:r w:rsidR="0097695A" w:rsidRPr="00665B69">
        <w:t>3</w:t>
      </w:r>
      <w:r w:rsidRPr="00665B69">
        <w:t>)</w:t>
      </w:r>
      <w:r w:rsidRPr="00665B69">
        <w:tab/>
      </w:r>
      <w:r w:rsidR="00C52ED4" w:rsidRPr="00665B69">
        <w:t>The requirements of this subsection are:</w:t>
      </w:r>
    </w:p>
    <w:p w14:paraId="4FAC8FAA" w14:textId="77777777" w:rsidR="00024CB3" w:rsidRPr="00665B69" w:rsidRDefault="003254C0" w:rsidP="00024CB3">
      <w:pPr>
        <w:pStyle w:val="paragraph"/>
      </w:pPr>
      <w:r w:rsidRPr="00665B69">
        <w:tab/>
        <w:t>(a)</w:t>
      </w:r>
      <w:r w:rsidRPr="00665B69">
        <w:tab/>
        <w:t xml:space="preserve">the person </w:t>
      </w:r>
      <w:r w:rsidR="00C52ED4" w:rsidRPr="00665B69">
        <w:t xml:space="preserve">must </w:t>
      </w:r>
      <w:r w:rsidRPr="00665B69">
        <w:t>hold</w:t>
      </w:r>
      <w:r w:rsidR="00C52ED4" w:rsidRPr="00665B69">
        <w:t xml:space="preserve"> </w:t>
      </w:r>
      <w:r w:rsidRPr="00665B69">
        <w:t xml:space="preserve">a permit to light, use </w:t>
      </w:r>
      <w:r w:rsidR="0047481E" w:rsidRPr="00665B69">
        <w:t>and</w:t>
      </w:r>
      <w:r w:rsidRPr="00665B69">
        <w:t xml:space="preserve"> maintain a fire in the open air </w:t>
      </w:r>
      <w:r w:rsidR="0097695A" w:rsidRPr="00665B69">
        <w:t xml:space="preserve">in </w:t>
      </w:r>
      <w:r w:rsidR="00F022C4" w:rsidRPr="00665B69">
        <w:t>the</w:t>
      </w:r>
      <w:r w:rsidR="0097695A" w:rsidRPr="00665B69">
        <w:t xml:space="preserve"> area </w:t>
      </w:r>
      <w:r w:rsidRPr="00665B69">
        <w:t>for the purpose</w:t>
      </w:r>
      <w:r w:rsidR="00E15C49" w:rsidRPr="00665B69">
        <w:t>s</w:t>
      </w:r>
      <w:r w:rsidRPr="00665B69">
        <w:t xml:space="preserve"> of clearing land; and</w:t>
      </w:r>
    </w:p>
    <w:p w14:paraId="2A105B6E" w14:textId="77777777" w:rsidR="00770DB9" w:rsidRPr="00665B69" w:rsidRDefault="00770DB9" w:rsidP="00770DB9">
      <w:pPr>
        <w:pStyle w:val="paragraph"/>
      </w:pPr>
      <w:r w:rsidRPr="00665B69">
        <w:tab/>
        <w:t>(</w:t>
      </w:r>
      <w:r w:rsidR="00D0580A" w:rsidRPr="00665B69">
        <w:t>b</w:t>
      </w:r>
      <w:r w:rsidRPr="00665B69">
        <w:t>)</w:t>
      </w:r>
      <w:r w:rsidRPr="00665B69">
        <w:tab/>
      </w:r>
      <w:r w:rsidR="006E2005" w:rsidRPr="00665B69">
        <w:t xml:space="preserve">the person </w:t>
      </w:r>
      <w:r w:rsidR="00C52ED4" w:rsidRPr="00665B69">
        <w:t xml:space="preserve">must have </w:t>
      </w:r>
      <w:r w:rsidR="006E2005" w:rsidRPr="00665B69">
        <w:t>taken reasonable steps to give the Chief Fire Control Officer, and each owner of land adjoining the land on which the fire is lit, 24 hours notice that the fire is to be lit</w:t>
      </w:r>
      <w:r w:rsidR="00970AE1" w:rsidRPr="00665B69">
        <w:t>;</w:t>
      </w:r>
      <w:r w:rsidRPr="00665B69">
        <w:t xml:space="preserve"> and</w:t>
      </w:r>
    </w:p>
    <w:p w14:paraId="5090494D" w14:textId="77777777" w:rsidR="003F43DC" w:rsidRPr="00665B69" w:rsidRDefault="003F43DC" w:rsidP="00770DB9">
      <w:pPr>
        <w:pStyle w:val="paragraph"/>
      </w:pPr>
      <w:r w:rsidRPr="00665B69">
        <w:tab/>
        <w:t>(c)</w:t>
      </w:r>
      <w:r w:rsidRPr="00665B69">
        <w:tab/>
        <w:t xml:space="preserve">the fire must not be </w:t>
      </w:r>
      <w:r w:rsidR="00992833" w:rsidRPr="00665B69">
        <w:t>lit, used or maintained</w:t>
      </w:r>
      <w:r w:rsidRPr="00665B69">
        <w:t xml:space="preserve"> in a Commonwealth reserve or a public reserve; and</w:t>
      </w:r>
    </w:p>
    <w:p w14:paraId="4A58ED9B" w14:textId="77777777" w:rsidR="00770DB9" w:rsidRPr="00665B69" w:rsidRDefault="00770DB9" w:rsidP="00770DB9">
      <w:pPr>
        <w:pStyle w:val="paragraph"/>
      </w:pPr>
      <w:r w:rsidRPr="00665B69">
        <w:lastRenderedPageBreak/>
        <w:tab/>
        <w:t>(</w:t>
      </w:r>
      <w:r w:rsidR="003F43DC" w:rsidRPr="00665B69">
        <w:t>d</w:t>
      </w:r>
      <w:r w:rsidRPr="00665B69">
        <w:t>)</w:t>
      </w:r>
      <w:r w:rsidRPr="00665B69">
        <w:tab/>
        <w:t>a person who is 18 or older</w:t>
      </w:r>
      <w:r w:rsidR="00C52ED4" w:rsidRPr="00665B69">
        <w:t xml:space="preserve"> must</w:t>
      </w:r>
      <w:r w:rsidR="00E23FD1" w:rsidRPr="00665B69">
        <w:t xml:space="preserve"> </w:t>
      </w:r>
      <w:r w:rsidR="006E2005" w:rsidRPr="00665B69">
        <w:t>attend</w:t>
      </w:r>
      <w:r w:rsidR="00C52ED4" w:rsidRPr="00665B69">
        <w:t xml:space="preserve"> </w:t>
      </w:r>
      <w:r w:rsidR="00E23FD1" w:rsidRPr="00665B69">
        <w:t xml:space="preserve">the fire </w:t>
      </w:r>
      <w:r w:rsidR="00FC2FDA" w:rsidRPr="00665B69">
        <w:t>at all times while it is alight</w:t>
      </w:r>
      <w:r w:rsidR="00D0580A" w:rsidRPr="00665B69">
        <w:t>; and</w:t>
      </w:r>
    </w:p>
    <w:p w14:paraId="50A03CF5" w14:textId="77777777" w:rsidR="00D0580A" w:rsidRPr="00665B69" w:rsidRDefault="00D0580A" w:rsidP="00770DB9">
      <w:pPr>
        <w:pStyle w:val="paragraph"/>
      </w:pPr>
      <w:r w:rsidRPr="00665B69">
        <w:tab/>
        <w:t>(</w:t>
      </w:r>
      <w:r w:rsidR="003F43DC" w:rsidRPr="00665B69">
        <w:t>e</w:t>
      </w:r>
      <w:r w:rsidRPr="00665B69">
        <w:t>)</w:t>
      </w:r>
      <w:r w:rsidRPr="00665B69">
        <w:tab/>
        <w:t>the burning</w:t>
      </w:r>
      <w:r w:rsidR="00C52ED4" w:rsidRPr="00665B69">
        <w:t xml:space="preserve"> must</w:t>
      </w:r>
      <w:r w:rsidRPr="00665B69">
        <w:t xml:space="preserve"> not </w:t>
      </w:r>
      <w:r w:rsidR="00C52ED4" w:rsidRPr="00665B69">
        <w:t xml:space="preserve">be </w:t>
      </w:r>
      <w:r w:rsidRPr="00665B69">
        <w:t>undertaken during a total fire ban or fire danger period in the area.</w:t>
      </w:r>
    </w:p>
    <w:p w14:paraId="2E4F6131" w14:textId="77777777" w:rsidR="00D0580A" w:rsidRPr="00665B69" w:rsidRDefault="00D0580A" w:rsidP="00D0580A">
      <w:pPr>
        <w:pStyle w:val="notetext"/>
      </w:pPr>
      <w:r w:rsidRPr="00665B69">
        <w:t>Note 1:</w:t>
      </w:r>
      <w:r w:rsidRPr="00665B69">
        <w:tab/>
        <w:t xml:space="preserve">If the permit is issued subject to conditions, the person must also comply with the conditions when lighting, using or maintaining the fire. Failure to comply is an offence: see </w:t>
      </w:r>
      <w:r w:rsidR="001466A1" w:rsidRPr="00665B69">
        <w:t>section</w:t>
      </w:r>
      <w:r w:rsidR="001336C9" w:rsidRPr="00665B69">
        <w:t> </w:t>
      </w:r>
      <w:r w:rsidR="001466A1" w:rsidRPr="00665B69">
        <w:t>2</w:t>
      </w:r>
      <w:r w:rsidR="00374C9F" w:rsidRPr="00665B69">
        <w:t>6A</w:t>
      </w:r>
      <w:r w:rsidRPr="00665B69">
        <w:t>.</w:t>
      </w:r>
    </w:p>
    <w:p w14:paraId="365054A4" w14:textId="77777777" w:rsidR="00E23FD1" w:rsidRPr="00665B69" w:rsidRDefault="00D0580A" w:rsidP="00E23FD1">
      <w:pPr>
        <w:pStyle w:val="notetext"/>
      </w:pPr>
      <w:r w:rsidRPr="00665B69">
        <w:t>Note 2:</w:t>
      </w:r>
      <w:r w:rsidRPr="00665B69">
        <w:tab/>
        <w:t xml:space="preserve">Owner includes occupier: see </w:t>
      </w:r>
      <w:r w:rsidR="008E25AF" w:rsidRPr="00665B69">
        <w:t>section</w:t>
      </w:r>
      <w:r w:rsidR="001336C9" w:rsidRPr="00665B69">
        <w:t> </w:t>
      </w:r>
      <w:r w:rsidR="008E25AF" w:rsidRPr="00665B69">
        <w:t>5</w:t>
      </w:r>
      <w:r w:rsidRPr="00665B69">
        <w:t>.</w:t>
      </w:r>
    </w:p>
    <w:p w14:paraId="42CBE820" w14:textId="77777777" w:rsidR="006E2005" w:rsidRPr="00665B69" w:rsidRDefault="00F86F23" w:rsidP="00770DB9">
      <w:pPr>
        <w:pStyle w:val="subsection"/>
      </w:pPr>
      <w:r w:rsidRPr="00665B69">
        <w:tab/>
        <w:t>(</w:t>
      </w:r>
      <w:r w:rsidR="00C42F83" w:rsidRPr="00665B69">
        <w:t>4</w:t>
      </w:r>
      <w:r w:rsidRPr="00665B69">
        <w:t>)</w:t>
      </w:r>
      <w:r w:rsidRPr="00665B69">
        <w:tab/>
        <w:t xml:space="preserve">Notice for the purposes of </w:t>
      </w:r>
      <w:r w:rsidR="001336C9" w:rsidRPr="00665B69">
        <w:t>paragraph (</w:t>
      </w:r>
      <w:r w:rsidR="005B111C" w:rsidRPr="00665B69">
        <w:t>3</w:t>
      </w:r>
      <w:r w:rsidRPr="00665B69">
        <w:t>)(</w:t>
      </w:r>
      <w:r w:rsidR="00D0580A" w:rsidRPr="00665B69">
        <w:t>b</w:t>
      </w:r>
      <w:r w:rsidRPr="00665B69">
        <w:t>)</w:t>
      </w:r>
      <w:r w:rsidR="006E2005" w:rsidRPr="00665B69">
        <w:t xml:space="preserve"> does not have to be in writing</w:t>
      </w:r>
      <w:r w:rsidR="003D561C" w:rsidRPr="00665B69">
        <w:t>.</w:t>
      </w:r>
    </w:p>
    <w:p w14:paraId="2394F795" w14:textId="77777777" w:rsidR="00770DB9" w:rsidRPr="00665B69" w:rsidRDefault="00374C9F" w:rsidP="00770DB9">
      <w:pPr>
        <w:pStyle w:val="ActHead5"/>
      </w:pPr>
      <w:bookmarkStart w:id="21" w:name="_Toc121309522"/>
      <w:r w:rsidRPr="008B34B4">
        <w:rPr>
          <w:rStyle w:val="CharSectno"/>
        </w:rPr>
        <w:t>23A</w:t>
      </w:r>
      <w:r w:rsidR="00770DB9" w:rsidRPr="00665B69">
        <w:t xml:space="preserve">  </w:t>
      </w:r>
      <w:r w:rsidR="004A708B" w:rsidRPr="00665B69">
        <w:t>B</w:t>
      </w:r>
      <w:r w:rsidR="00770DB9" w:rsidRPr="00665B69">
        <w:t>urn</w:t>
      </w:r>
      <w:r w:rsidR="004A708B" w:rsidRPr="00665B69">
        <w:t>ing</w:t>
      </w:r>
      <w:r w:rsidR="00770DB9" w:rsidRPr="00665B69">
        <w:t xml:space="preserve"> waste</w:t>
      </w:r>
      <w:bookmarkEnd w:id="21"/>
    </w:p>
    <w:p w14:paraId="24EACE72" w14:textId="77777777" w:rsidR="0051256C" w:rsidRPr="00665B69" w:rsidRDefault="00770DB9" w:rsidP="00770DB9">
      <w:pPr>
        <w:pStyle w:val="subsection"/>
      </w:pPr>
      <w:r w:rsidRPr="00665B69">
        <w:tab/>
      </w:r>
      <w:r w:rsidRPr="00665B69">
        <w:tab/>
        <w:t xml:space="preserve">A person </w:t>
      </w:r>
      <w:r w:rsidR="0022762B" w:rsidRPr="00665B69">
        <w:t>must not</w:t>
      </w:r>
      <w:r w:rsidR="00246F4B" w:rsidRPr="00665B69">
        <w:t xml:space="preserve"> </w:t>
      </w:r>
      <w:r w:rsidR="0051256C" w:rsidRPr="00665B69">
        <w:t>burn solid waste</w:t>
      </w:r>
      <w:r w:rsidR="00080AD4" w:rsidRPr="00665B69">
        <w:t xml:space="preserve"> </w:t>
      </w:r>
      <w:r w:rsidR="0093160C" w:rsidRPr="00665B69">
        <w:t xml:space="preserve">(other than green waste) in the open air </w:t>
      </w:r>
      <w:r w:rsidR="004A708B" w:rsidRPr="00665B69">
        <w:t>except in accordance with:</w:t>
      </w:r>
    </w:p>
    <w:p w14:paraId="5EFEB18C" w14:textId="77777777" w:rsidR="004A708B" w:rsidRPr="00665B69" w:rsidRDefault="003949CB" w:rsidP="004A708B">
      <w:pPr>
        <w:pStyle w:val="paragraph"/>
      </w:pPr>
      <w:r w:rsidRPr="00665B69">
        <w:tab/>
      </w:r>
      <w:r w:rsidR="004A708B" w:rsidRPr="00665B69">
        <w:t>(a)</w:t>
      </w:r>
      <w:r w:rsidR="004A708B" w:rsidRPr="00665B69">
        <w:tab/>
        <w:t xml:space="preserve">a direction under </w:t>
      </w:r>
      <w:r w:rsidR="001466A1" w:rsidRPr="00665B69">
        <w:t>subsection</w:t>
      </w:r>
      <w:r w:rsidR="001336C9" w:rsidRPr="00665B69">
        <w:t> </w:t>
      </w:r>
      <w:r w:rsidR="001466A1" w:rsidRPr="00665B69">
        <w:t>2</w:t>
      </w:r>
      <w:r w:rsidR="00374C9F" w:rsidRPr="00665B69">
        <w:t>5</w:t>
      </w:r>
      <w:r w:rsidR="004A708B" w:rsidRPr="00665B69">
        <w:t>(1); or</w:t>
      </w:r>
    </w:p>
    <w:p w14:paraId="6BEE224C" w14:textId="77777777" w:rsidR="003949CB" w:rsidRPr="00665B69" w:rsidRDefault="004A708B" w:rsidP="0051256C">
      <w:pPr>
        <w:pStyle w:val="paragraph"/>
      </w:pPr>
      <w:r w:rsidRPr="00665B69">
        <w:tab/>
      </w:r>
      <w:r w:rsidR="003949CB" w:rsidRPr="00665B69">
        <w:t>(</w:t>
      </w:r>
      <w:r w:rsidRPr="00665B69">
        <w:t>b</w:t>
      </w:r>
      <w:r w:rsidR="003949CB" w:rsidRPr="00665B69">
        <w:t>)</w:t>
      </w:r>
      <w:r w:rsidR="003949CB" w:rsidRPr="00665B69">
        <w:tab/>
      </w:r>
      <w:r w:rsidR="008E25AF" w:rsidRPr="00665B69">
        <w:t>subsection</w:t>
      </w:r>
      <w:r w:rsidR="001336C9" w:rsidRPr="00665B69">
        <w:t> </w:t>
      </w:r>
      <w:r w:rsidR="008E25AF" w:rsidRPr="00665B69">
        <w:t>1</w:t>
      </w:r>
      <w:r w:rsidR="003949CB" w:rsidRPr="00665B69">
        <w:t>9(2)</w:t>
      </w:r>
      <w:r w:rsidR="00080AD4" w:rsidRPr="00665B69">
        <w:t xml:space="preserve"> (power to light fires on land)</w:t>
      </w:r>
      <w:r w:rsidR="002301A2" w:rsidRPr="00665B69">
        <w:t>;</w:t>
      </w:r>
      <w:r w:rsidR="00FD2B65" w:rsidRPr="00665B69">
        <w:t xml:space="preserve"> or</w:t>
      </w:r>
    </w:p>
    <w:p w14:paraId="29A6A0AB" w14:textId="77777777" w:rsidR="002301A2" w:rsidRPr="00665B69" w:rsidRDefault="002301A2" w:rsidP="002301A2">
      <w:pPr>
        <w:pStyle w:val="paragraph"/>
      </w:pPr>
      <w:r w:rsidRPr="00665B69">
        <w:tab/>
        <w:t>(c)</w:t>
      </w:r>
      <w:r w:rsidRPr="00665B69">
        <w:tab/>
      </w:r>
      <w:r w:rsidR="00FD2B65" w:rsidRPr="00665B69">
        <w:t xml:space="preserve">the </w:t>
      </w:r>
      <w:r w:rsidR="00FD2B65" w:rsidRPr="00665B69">
        <w:rPr>
          <w:i/>
        </w:rPr>
        <w:t>Public Reserves Act 1997</w:t>
      </w:r>
      <w:r w:rsidR="00FD2B65" w:rsidRPr="00665B69">
        <w:t xml:space="preserve"> or the </w:t>
      </w:r>
      <w:r w:rsidR="00FD2B65" w:rsidRPr="00665B69">
        <w:rPr>
          <w:i/>
        </w:rPr>
        <w:t>Environment Protection and Biodiversity Conservation Regulations</w:t>
      </w:r>
      <w:r w:rsidR="001336C9" w:rsidRPr="00665B69">
        <w:rPr>
          <w:i/>
        </w:rPr>
        <w:t> </w:t>
      </w:r>
      <w:r w:rsidR="00FD2B65" w:rsidRPr="00665B69">
        <w:rPr>
          <w:i/>
        </w:rPr>
        <w:t>2000</w:t>
      </w:r>
      <w:r w:rsidR="00FD2B65" w:rsidRPr="00665B69">
        <w:t xml:space="preserve"> (Cth).</w:t>
      </w:r>
    </w:p>
    <w:p w14:paraId="786E78B0" w14:textId="77777777" w:rsidR="00C66A70" w:rsidRPr="00665B69" w:rsidRDefault="00770DB9" w:rsidP="00C66A70">
      <w:pPr>
        <w:pStyle w:val="Penalty"/>
      </w:pPr>
      <w:r w:rsidRPr="00665B69">
        <w:t>Penalty:</w:t>
      </w:r>
      <w:r w:rsidRPr="00665B69">
        <w:tab/>
      </w:r>
      <w:r w:rsidR="0082166B" w:rsidRPr="00665B69">
        <w:t>3</w:t>
      </w:r>
      <w:r w:rsidR="00D0580A" w:rsidRPr="00665B69">
        <w:t>0 penalty units or imprisonment for 1 year, or both.</w:t>
      </w:r>
    </w:p>
    <w:p w14:paraId="4118FD76" w14:textId="77777777" w:rsidR="0051256C" w:rsidRPr="00665B69" w:rsidRDefault="00374C9F" w:rsidP="0051256C">
      <w:pPr>
        <w:pStyle w:val="ActHead5"/>
      </w:pPr>
      <w:bookmarkStart w:id="22" w:name="_Toc121309523"/>
      <w:r w:rsidRPr="008B34B4">
        <w:rPr>
          <w:rStyle w:val="CharSectno"/>
        </w:rPr>
        <w:t>23B</w:t>
      </w:r>
      <w:r w:rsidR="0051256C" w:rsidRPr="00665B69">
        <w:t xml:space="preserve">  </w:t>
      </w:r>
      <w:r w:rsidR="004A708B" w:rsidRPr="00665B69">
        <w:t xml:space="preserve">Burning </w:t>
      </w:r>
      <w:r w:rsidR="0051256C" w:rsidRPr="00665B69">
        <w:t>green waste</w:t>
      </w:r>
      <w:bookmarkEnd w:id="22"/>
    </w:p>
    <w:p w14:paraId="76C065B7" w14:textId="77777777" w:rsidR="004A708B" w:rsidRPr="00665B69" w:rsidRDefault="004A708B" w:rsidP="004A708B">
      <w:pPr>
        <w:pStyle w:val="subsection"/>
      </w:pPr>
      <w:r w:rsidRPr="00665B69">
        <w:tab/>
        <w:t>(1)</w:t>
      </w:r>
      <w:r w:rsidRPr="00665B69">
        <w:tab/>
        <w:t xml:space="preserve">A person must not burn green waste in the open air </w:t>
      </w:r>
      <w:r w:rsidR="0097695A" w:rsidRPr="00665B69">
        <w:t xml:space="preserve">in an area </w:t>
      </w:r>
      <w:r w:rsidRPr="00665B69">
        <w:t>except in accordance with:</w:t>
      </w:r>
    </w:p>
    <w:p w14:paraId="4E0B131E" w14:textId="77777777" w:rsidR="004A708B" w:rsidRPr="00665B69" w:rsidRDefault="004A708B" w:rsidP="004A708B">
      <w:pPr>
        <w:pStyle w:val="paragraph"/>
      </w:pPr>
      <w:r w:rsidRPr="00665B69">
        <w:tab/>
        <w:t>(a)</w:t>
      </w:r>
      <w:r w:rsidRPr="00665B69">
        <w:tab/>
        <w:t>the</w:t>
      </w:r>
      <w:r w:rsidR="008C52E8" w:rsidRPr="00665B69">
        <w:t xml:space="preserve"> requirements</w:t>
      </w:r>
      <w:r w:rsidR="00C52ED4" w:rsidRPr="00665B69">
        <w:t xml:space="preserve"> in</w:t>
      </w:r>
      <w:r w:rsidRPr="00665B69">
        <w:t xml:space="preserve"> </w:t>
      </w:r>
      <w:r w:rsidR="001336C9" w:rsidRPr="00665B69">
        <w:t>subsection (</w:t>
      </w:r>
      <w:r w:rsidR="0097695A" w:rsidRPr="00665B69">
        <w:t>3</w:t>
      </w:r>
      <w:r w:rsidRPr="00665B69">
        <w:t>)</w:t>
      </w:r>
      <w:r w:rsidR="008C52E8" w:rsidRPr="00665B69">
        <w:t xml:space="preserve"> </w:t>
      </w:r>
      <w:r w:rsidR="00C52ED4" w:rsidRPr="00665B69">
        <w:t>or</w:t>
      </w:r>
      <w:r w:rsidR="008C52E8" w:rsidRPr="00665B69">
        <w:t xml:space="preserve"> (</w:t>
      </w:r>
      <w:r w:rsidR="0097695A" w:rsidRPr="00665B69">
        <w:t>5</w:t>
      </w:r>
      <w:r w:rsidR="008C52E8" w:rsidRPr="00665B69">
        <w:t>)</w:t>
      </w:r>
      <w:r w:rsidRPr="00665B69">
        <w:t>; or</w:t>
      </w:r>
    </w:p>
    <w:p w14:paraId="19E946A2" w14:textId="77777777" w:rsidR="004A708B" w:rsidRPr="00665B69" w:rsidRDefault="004A708B" w:rsidP="004A708B">
      <w:pPr>
        <w:pStyle w:val="paragraph"/>
      </w:pPr>
      <w:r w:rsidRPr="00665B69">
        <w:tab/>
        <w:t>(</w:t>
      </w:r>
      <w:r w:rsidR="008C52E8" w:rsidRPr="00665B69">
        <w:t>b</w:t>
      </w:r>
      <w:r w:rsidRPr="00665B69">
        <w:t>)</w:t>
      </w:r>
      <w:r w:rsidRPr="00665B69">
        <w:tab/>
        <w:t xml:space="preserve">a direction under </w:t>
      </w:r>
      <w:r w:rsidR="001466A1" w:rsidRPr="00665B69">
        <w:t>subsection</w:t>
      </w:r>
      <w:r w:rsidR="001336C9" w:rsidRPr="00665B69">
        <w:t> </w:t>
      </w:r>
      <w:r w:rsidR="001466A1" w:rsidRPr="00665B69">
        <w:t>2</w:t>
      </w:r>
      <w:r w:rsidR="00374C9F" w:rsidRPr="00665B69">
        <w:t>5</w:t>
      </w:r>
      <w:r w:rsidRPr="00665B69">
        <w:t>(1); or</w:t>
      </w:r>
    </w:p>
    <w:p w14:paraId="25477B70" w14:textId="77777777" w:rsidR="004A708B" w:rsidRPr="00665B69" w:rsidRDefault="004A708B" w:rsidP="004A708B">
      <w:pPr>
        <w:pStyle w:val="paragraph"/>
      </w:pPr>
      <w:r w:rsidRPr="00665B69">
        <w:tab/>
        <w:t>(</w:t>
      </w:r>
      <w:r w:rsidR="008C52E8" w:rsidRPr="00665B69">
        <w:t>c</w:t>
      </w:r>
      <w:r w:rsidRPr="00665B69">
        <w:t>)</w:t>
      </w:r>
      <w:r w:rsidRPr="00665B69">
        <w:tab/>
      </w:r>
      <w:r w:rsidR="008E25AF" w:rsidRPr="00665B69">
        <w:t>subsection</w:t>
      </w:r>
      <w:r w:rsidR="001336C9" w:rsidRPr="00665B69">
        <w:t> </w:t>
      </w:r>
      <w:r w:rsidR="008E25AF" w:rsidRPr="00665B69">
        <w:t>1</w:t>
      </w:r>
      <w:r w:rsidRPr="00665B69">
        <w:t>9(2) (power to light fire on land)</w:t>
      </w:r>
      <w:r w:rsidR="002301A2" w:rsidRPr="00665B69">
        <w:t>;</w:t>
      </w:r>
      <w:r w:rsidR="00FD2B65" w:rsidRPr="00665B69">
        <w:t xml:space="preserve"> or</w:t>
      </w:r>
    </w:p>
    <w:p w14:paraId="42572F36" w14:textId="77777777" w:rsidR="002301A2" w:rsidRPr="00665B69" w:rsidRDefault="002301A2" w:rsidP="004A708B">
      <w:pPr>
        <w:pStyle w:val="paragraph"/>
      </w:pPr>
      <w:r w:rsidRPr="00665B69">
        <w:tab/>
        <w:t>(d)</w:t>
      </w:r>
      <w:r w:rsidRPr="00665B69">
        <w:tab/>
      </w:r>
      <w:r w:rsidR="00FD2B65" w:rsidRPr="00665B69">
        <w:t xml:space="preserve">the </w:t>
      </w:r>
      <w:r w:rsidR="00FD2B65" w:rsidRPr="00665B69">
        <w:rPr>
          <w:i/>
        </w:rPr>
        <w:t>Public Reserves Act 1997</w:t>
      </w:r>
      <w:r w:rsidR="00FD2B65" w:rsidRPr="00665B69">
        <w:t xml:space="preserve"> or the </w:t>
      </w:r>
      <w:r w:rsidR="00FD2B65" w:rsidRPr="00665B69">
        <w:rPr>
          <w:i/>
        </w:rPr>
        <w:t>Environment Protection and Biodiversity Conservation Regulations</w:t>
      </w:r>
      <w:r w:rsidR="001336C9" w:rsidRPr="00665B69">
        <w:rPr>
          <w:i/>
        </w:rPr>
        <w:t> </w:t>
      </w:r>
      <w:r w:rsidR="00FD2B65" w:rsidRPr="00665B69">
        <w:rPr>
          <w:i/>
        </w:rPr>
        <w:t>2000</w:t>
      </w:r>
      <w:r w:rsidR="00FD2B65" w:rsidRPr="00665B69">
        <w:t xml:space="preserve"> (Cth).</w:t>
      </w:r>
    </w:p>
    <w:p w14:paraId="25BAF4F3" w14:textId="77777777" w:rsidR="00D0580A" w:rsidRPr="00665B69" w:rsidRDefault="00D0580A" w:rsidP="00D0580A">
      <w:pPr>
        <w:pStyle w:val="Penalty"/>
      </w:pPr>
      <w:r w:rsidRPr="00665B69">
        <w:t>Penalty:</w:t>
      </w:r>
      <w:r w:rsidRPr="00665B69">
        <w:tab/>
      </w:r>
      <w:r w:rsidR="0082166B" w:rsidRPr="00665B69">
        <w:t>3</w:t>
      </w:r>
      <w:r w:rsidRPr="00665B69">
        <w:t>0 penalty units or imprisonment for 1 year, or both.</w:t>
      </w:r>
    </w:p>
    <w:p w14:paraId="1053C8F3" w14:textId="77777777" w:rsidR="004A708B" w:rsidRPr="00665B69" w:rsidRDefault="004A708B" w:rsidP="004A708B">
      <w:pPr>
        <w:pStyle w:val="subsection"/>
      </w:pPr>
      <w:r w:rsidRPr="00665B69">
        <w:tab/>
        <w:t>(</w:t>
      </w:r>
      <w:r w:rsidR="0097695A" w:rsidRPr="00665B69">
        <w:t>2</w:t>
      </w:r>
      <w:r w:rsidRPr="00665B69">
        <w:t>)</w:t>
      </w:r>
      <w:r w:rsidRPr="00665B69">
        <w:tab/>
      </w:r>
      <w:r w:rsidR="001336C9" w:rsidRPr="00665B69">
        <w:t>Subsection (</w:t>
      </w:r>
      <w:r w:rsidRPr="00665B69">
        <w:t xml:space="preserve">1) does </w:t>
      </w:r>
      <w:r w:rsidR="004F44B8" w:rsidRPr="00665B69">
        <w:t xml:space="preserve">not </w:t>
      </w:r>
      <w:r w:rsidR="00BA34E1" w:rsidRPr="00665B69">
        <w:t xml:space="preserve">prohibit </w:t>
      </w:r>
      <w:r w:rsidRPr="00665B69">
        <w:t>burn</w:t>
      </w:r>
      <w:r w:rsidR="00BA34E1" w:rsidRPr="00665B69">
        <w:t>ing</w:t>
      </w:r>
      <w:r w:rsidRPr="00665B69">
        <w:t xml:space="preserve"> green waste for </w:t>
      </w:r>
      <w:r w:rsidR="00A64471" w:rsidRPr="00665B69">
        <w:t xml:space="preserve">a </w:t>
      </w:r>
      <w:r w:rsidRPr="00665B69">
        <w:t xml:space="preserve">purpose other than disposing of </w:t>
      </w:r>
      <w:r w:rsidR="00BA34E1" w:rsidRPr="00665B69">
        <w:t>the</w:t>
      </w:r>
      <w:r w:rsidRPr="00665B69">
        <w:t xml:space="preserve"> waste.</w:t>
      </w:r>
    </w:p>
    <w:p w14:paraId="7950CE5E" w14:textId="77777777" w:rsidR="008C52E8" w:rsidRPr="00665B69" w:rsidRDefault="008C52E8" w:rsidP="008C52E8">
      <w:pPr>
        <w:pStyle w:val="notetext"/>
      </w:pPr>
      <w:r w:rsidRPr="00665B69">
        <w:t>Note:</w:t>
      </w:r>
      <w:r w:rsidRPr="00665B69">
        <w:tab/>
      </w:r>
      <w:r w:rsidR="00727ACD" w:rsidRPr="00665B69">
        <w:t>A defendant bears an evidential burden in relation to the matter in this subsection</w:t>
      </w:r>
      <w:r w:rsidR="00EC22FC" w:rsidRPr="00665B69">
        <w:t>:</w:t>
      </w:r>
      <w:r w:rsidR="00727ACD" w:rsidRPr="00665B69">
        <w:t xml:space="preserve"> see </w:t>
      </w:r>
      <w:r w:rsidR="008E25AF" w:rsidRPr="00665B69">
        <w:t>section</w:t>
      </w:r>
      <w:r w:rsidR="001336C9" w:rsidRPr="00665B69">
        <w:t> </w:t>
      </w:r>
      <w:r w:rsidR="008E25AF" w:rsidRPr="00665B69">
        <w:t>5</w:t>
      </w:r>
      <w:r w:rsidR="00727ACD" w:rsidRPr="00665B69">
        <w:t xml:space="preserve">8 of the </w:t>
      </w:r>
      <w:r w:rsidR="00727ACD" w:rsidRPr="00665B69">
        <w:rPr>
          <w:i/>
        </w:rPr>
        <w:t>Criminal Code 2007</w:t>
      </w:r>
      <w:r w:rsidR="00727ACD" w:rsidRPr="00665B69">
        <w:t>.</w:t>
      </w:r>
    </w:p>
    <w:p w14:paraId="2C09DFEA" w14:textId="77777777" w:rsidR="00D0580A" w:rsidRPr="00665B69" w:rsidRDefault="00D0580A" w:rsidP="00D0580A">
      <w:pPr>
        <w:pStyle w:val="SubsectionHead"/>
      </w:pPr>
      <w:r w:rsidRPr="00665B69">
        <w:t xml:space="preserve">Requirements </w:t>
      </w:r>
      <w:r w:rsidR="0077255D" w:rsidRPr="00665B69">
        <w:t>for</w:t>
      </w:r>
      <w:r w:rsidR="00C52ED4" w:rsidRPr="00665B69">
        <w:t xml:space="preserve"> burn</w:t>
      </w:r>
      <w:r w:rsidR="00BA34E1" w:rsidRPr="00665B69">
        <w:t>ing</w:t>
      </w:r>
      <w:r w:rsidR="00C52ED4" w:rsidRPr="00665B69">
        <w:t xml:space="preserve"> green waste</w:t>
      </w:r>
      <w:r w:rsidR="00BA34E1" w:rsidRPr="00665B69">
        <w:t xml:space="preserve"> other than in an incinerator</w:t>
      </w:r>
    </w:p>
    <w:p w14:paraId="11DFDFEA" w14:textId="77777777" w:rsidR="003949CB" w:rsidRPr="00665B69" w:rsidRDefault="00770DB9" w:rsidP="003949CB">
      <w:pPr>
        <w:pStyle w:val="subsection"/>
      </w:pPr>
      <w:r w:rsidRPr="00665B69">
        <w:tab/>
        <w:t>(</w:t>
      </w:r>
      <w:r w:rsidR="0097695A" w:rsidRPr="00665B69">
        <w:t>3</w:t>
      </w:r>
      <w:r w:rsidRPr="00665B69">
        <w:t>)</w:t>
      </w:r>
      <w:r w:rsidRPr="00665B69">
        <w:tab/>
      </w:r>
      <w:r w:rsidR="00080AD4" w:rsidRPr="00665B69">
        <w:t>The</w:t>
      </w:r>
      <w:r w:rsidR="00C52ED4" w:rsidRPr="00665B69">
        <w:t xml:space="preserve"> requirements of this subsection </w:t>
      </w:r>
      <w:r w:rsidR="00080AD4" w:rsidRPr="00665B69">
        <w:t>are</w:t>
      </w:r>
      <w:r w:rsidR="003949CB" w:rsidRPr="00665B69">
        <w:t>:</w:t>
      </w:r>
    </w:p>
    <w:p w14:paraId="549DC78F" w14:textId="77777777" w:rsidR="00770DB9" w:rsidRPr="00665B69" w:rsidRDefault="00770DB9" w:rsidP="00770DB9">
      <w:pPr>
        <w:pStyle w:val="paragraph"/>
      </w:pPr>
      <w:r w:rsidRPr="00665B69">
        <w:tab/>
        <w:t>(</w:t>
      </w:r>
      <w:r w:rsidR="00080AD4" w:rsidRPr="00665B69">
        <w:t>a</w:t>
      </w:r>
      <w:r w:rsidRPr="00665B69">
        <w:t>)</w:t>
      </w:r>
      <w:r w:rsidRPr="00665B69">
        <w:tab/>
        <w:t>either:</w:t>
      </w:r>
    </w:p>
    <w:p w14:paraId="43FD9197" w14:textId="77777777" w:rsidR="00770DB9" w:rsidRPr="00665B69" w:rsidRDefault="00770DB9" w:rsidP="00770DB9">
      <w:pPr>
        <w:pStyle w:val="paragraphsub"/>
      </w:pPr>
      <w:r w:rsidRPr="00665B69">
        <w:tab/>
        <w:t>(i)</w:t>
      </w:r>
      <w:r w:rsidRPr="00665B69">
        <w:tab/>
        <w:t xml:space="preserve">the person </w:t>
      </w:r>
      <w:r w:rsidR="00C52ED4" w:rsidRPr="00665B69">
        <w:t xml:space="preserve">must </w:t>
      </w:r>
      <w:r w:rsidRPr="00665B69">
        <w:t xml:space="preserve">hold a permit to light, use </w:t>
      </w:r>
      <w:r w:rsidR="0047481E" w:rsidRPr="00665B69">
        <w:t>and</w:t>
      </w:r>
      <w:r w:rsidRPr="00665B69">
        <w:t xml:space="preserve"> maintain </w:t>
      </w:r>
      <w:r w:rsidR="00B93323" w:rsidRPr="00665B69">
        <w:t>a</w:t>
      </w:r>
      <w:r w:rsidRPr="00665B69">
        <w:t xml:space="preserve"> fire</w:t>
      </w:r>
      <w:r w:rsidR="00B93323" w:rsidRPr="00665B69">
        <w:t xml:space="preserve"> </w:t>
      </w:r>
      <w:r w:rsidR="00E23FD1" w:rsidRPr="00665B69">
        <w:t>in the open air</w:t>
      </w:r>
      <w:r w:rsidR="00B839A9" w:rsidRPr="00665B69">
        <w:t xml:space="preserve"> </w:t>
      </w:r>
      <w:r w:rsidR="0097695A" w:rsidRPr="00665B69">
        <w:t xml:space="preserve">in the area </w:t>
      </w:r>
      <w:r w:rsidR="00B93323" w:rsidRPr="00665B69">
        <w:t xml:space="preserve">for the purpose of </w:t>
      </w:r>
      <w:r w:rsidR="00D0580A" w:rsidRPr="00665B69">
        <w:t xml:space="preserve">disposing </w:t>
      </w:r>
      <w:r w:rsidR="00C42F83" w:rsidRPr="00665B69">
        <w:t xml:space="preserve">of </w:t>
      </w:r>
      <w:r w:rsidR="00B93323" w:rsidRPr="00665B69">
        <w:t>green</w:t>
      </w:r>
      <w:r w:rsidR="004158E1" w:rsidRPr="00665B69">
        <w:t xml:space="preserve"> </w:t>
      </w:r>
      <w:r w:rsidR="00B93323" w:rsidRPr="00665B69">
        <w:t>waste</w:t>
      </w:r>
      <w:r w:rsidR="00A978CC" w:rsidRPr="00665B69">
        <w:t>;</w:t>
      </w:r>
      <w:r w:rsidRPr="00665B69">
        <w:t xml:space="preserve"> or</w:t>
      </w:r>
    </w:p>
    <w:p w14:paraId="71C7231F" w14:textId="77777777" w:rsidR="00770DB9" w:rsidRPr="00665B69" w:rsidRDefault="00770DB9" w:rsidP="00770DB9">
      <w:pPr>
        <w:pStyle w:val="paragraphsub"/>
      </w:pPr>
      <w:r w:rsidRPr="00665B69">
        <w:tab/>
        <w:t>(ii)</w:t>
      </w:r>
      <w:r w:rsidRPr="00665B69">
        <w:tab/>
        <w:t xml:space="preserve">the </w:t>
      </w:r>
      <w:r w:rsidR="003A31C4" w:rsidRPr="00665B69">
        <w:t>volume</w:t>
      </w:r>
      <w:r w:rsidR="001F552C" w:rsidRPr="00665B69">
        <w:t xml:space="preserve"> of green waste burnt </w:t>
      </w:r>
      <w:r w:rsidR="00E15C49" w:rsidRPr="00665B69">
        <w:t xml:space="preserve">must </w:t>
      </w:r>
      <w:r w:rsidRPr="00665B69">
        <w:t xml:space="preserve">not exceed 4 cubic </w:t>
      </w:r>
      <w:r w:rsidR="00752AF5" w:rsidRPr="00665B69">
        <w:t>metre</w:t>
      </w:r>
      <w:r w:rsidRPr="00665B69">
        <w:t>s; and</w:t>
      </w:r>
    </w:p>
    <w:p w14:paraId="7F9B5139" w14:textId="77777777" w:rsidR="00970AE1" w:rsidRPr="00665B69" w:rsidRDefault="00770DB9" w:rsidP="00970AE1">
      <w:pPr>
        <w:pStyle w:val="paragraph"/>
      </w:pPr>
      <w:r w:rsidRPr="00665B69">
        <w:tab/>
        <w:t>(</w:t>
      </w:r>
      <w:r w:rsidR="00080AD4" w:rsidRPr="00665B69">
        <w:t>b</w:t>
      </w:r>
      <w:r w:rsidRPr="00665B69">
        <w:t>)</w:t>
      </w:r>
      <w:r w:rsidRPr="00665B69">
        <w:tab/>
      </w:r>
      <w:r w:rsidR="006E2005" w:rsidRPr="00665B69">
        <w:t xml:space="preserve">the person </w:t>
      </w:r>
      <w:r w:rsidR="00C52ED4" w:rsidRPr="00665B69">
        <w:t xml:space="preserve">must </w:t>
      </w:r>
      <w:r w:rsidR="006E2005" w:rsidRPr="00665B69">
        <w:t>ha</w:t>
      </w:r>
      <w:r w:rsidR="00C52ED4" w:rsidRPr="00665B69">
        <w:t>ve</w:t>
      </w:r>
      <w:r w:rsidR="006E2005" w:rsidRPr="00665B69">
        <w:t xml:space="preserve"> taken reasonable steps to give the Chief Fire Control Officer, and each owner of land adjoining the land on which the fire is lit, 24 hours notice that the fire is to be lit</w:t>
      </w:r>
      <w:r w:rsidR="00970AE1" w:rsidRPr="00665B69">
        <w:t>; and</w:t>
      </w:r>
    </w:p>
    <w:p w14:paraId="0487E661" w14:textId="77777777" w:rsidR="003F43DC" w:rsidRPr="00665B69" w:rsidRDefault="003F43DC" w:rsidP="00970AE1">
      <w:pPr>
        <w:pStyle w:val="paragraph"/>
      </w:pPr>
      <w:r w:rsidRPr="00665B69">
        <w:tab/>
        <w:t>(c)</w:t>
      </w:r>
      <w:r w:rsidRPr="00665B69">
        <w:tab/>
        <w:t xml:space="preserve">the fire must not be </w:t>
      </w:r>
      <w:r w:rsidR="00992833" w:rsidRPr="00665B69">
        <w:t>lit, used or maintained</w:t>
      </w:r>
      <w:r w:rsidRPr="00665B69">
        <w:t xml:space="preserve"> in a Commonwealth reserve or a public reserve; and</w:t>
      </w:r>
    </w:p>
    <w:p w14:paraId="6C9DD5A7" w14:textId="77777777" w:rsidR="00770DB9" w:rsidRPr="00665B69" w:rsidRDefault="00770DB9" w:rsidP="00CC70D3">
      <w:pPr>
        <w:pStyle w:val="paragraph"/>
      </w:pPr>
      <w:r w:rsidRPr="00665B69">
        <w:lastRenderedPageBreak/>
        <w:tab/>
        <w:t>(</w:t>
      </w:r>
      <w:r w:rsidR="003F43DC" w:rsidRPr="00665B69">
        <w:t>d</w:t>
      </w:r>
      <w:r w:rsidRPr="00665B69">
        <w:t>)</w:t>
      </w:r>
      <w:r w:rsidRPr="00665B69">
        <w:tab/>
        <w:t xml:space="preserve">a person who is 18 or older </w:t>
      </w:r>
      <w:r w:rsidR="00C52ED4" w:rsidRPr="00665B69">
        <w:t xml:space="preserve">must </w:t>
      </w:r>
      <w:r w:rsidR="006E2005" w:rsidRPr="00665B69">
        <w:t>attend</w:t>
      </w:r>
      <w:r w:rsidR="00C52ED4" w:rsidRPr="00665B69">
        <w:t xml:space="preserve"> </w:t>
      </w:r>
      <w:r w:rsidR="006E2005" w:rsidRPr="00665B69">
        <w:t xml:space="preserve">the </w:t>
      </w:r>
      <w:r w:rsidR="00FC2FDA" w:rsidRPr="00665B69">
        <w:t>fire at all times while it is alight</w:t>
      </w:r>
      <w:r w:rsidR="00080AD4" w:rsidRPr="00665B69">
        <w:t>; and</w:t>
      </w:r>
    </w:p>
    <w:p w14:paraId="7E1A4D44" w14:textId="77777777" w:rsidR="00080AD4" w:rsidRPr="00665B69" w:rsidRDefault="00080AD4" w:rsidP="00CC70D3">
      <w:pPr>
        <w:pStyle w:val="paragraph"/>
      </w:pPr>
      <w:r w:rsidRPr="00665B69">
        <w:tab/>
        <w:t>(</w:t>
      </w:r>
      <w:r w:rsidR="003F43DC" w:rsidRPr="00665B69">
        <w:t>e</w:t>
      </w:r>
      <w:r w:rsidRPr="00665B69">
        <w:t>)</w:t>
      </w:r>
      <w:r w:rsidRPr="00665B69">
        <w:tab/>
        <w:t xml:space="preserve">the green waste </w:t>
      </w:r>
      <w:r w:rsidR="00C52ED4" w:rsidRPr="00665B69">
        <w:t xml:space="preserve">must </w:t>
      </w:r>
      <w:r w:rsidRPr="00665B69">
        <w:t xml:space="preserve">not </w:t>
      </w:r>
      <w:r w:rsidR="00C52ED4" w:rsidRPr="00665B69">
        <w:t xml:space="preserve">be </w:t>
      </w:r>
      <w:r w:rsidRPr="00665B69">
        <w:t>burnt during a total fire ban or fire danger period in the area</w:t>
      </w:r>
      <w:r w:rsidR="00EC22FC" w:rsidRPr="00665B69">
        <w:t>.</w:t>
      </w:r>
    </w:p>
    <w:p w14:paraId="52133598" w14:textId="77777777" w:rsidR="00D0580A" w:rsidRPr="00665B69" w:rsidRDefault="00D0580A" w:rsidP="00D0580A">
      <w:pPr>
        <w:pStyle w:val="notetext"/>
      </w:pPr>
      <w:r w:rsidRPr="00665B69">
        <w:t>Note 1:</w:t>
      </w:r>
      <w:r w:rsidRPr="00665B69">
        <w:tab/>
        <w:t xml:space="preserve">If the permit is issued subject to conditions, the person must also comply with the conditions when lighting, using or maintaining the fire. Failure to comply is an offence: see </w:t>
      </w:r>
      <w:r w:rsidR="001466A1" w:rsidRPr="00665B69">
        <w:t>section</w:t>
      </w:r>
      <w:r w:rsidR="001336C9" w:rsidRPr="00665B69">
        <w:t> </w:t>
      </w:r>
      <w:r w:rsidR="001466A1" w:rsidRPr="00665B69">
        <w:t>2</w:t>
      </w:r>
      <w:r w:rsidR="00374C9F" w:rsidRPr="00665B69">
        <w:t>6A</w:t>
      </w:r>
      <w:r w:rsidRPr="00665B69">
        <w:t>.</w:t>
      </w:r>
    </w:p>
    <w:p w14:paraId="45FBE6DA" w14:textId="77777777" w:rsidR="00D0580A" w:rsidRPr="00665B69" w:rsidRDefault="00D0580A" w:rsidP="00D0580A">
      <w:pPr>
        <w:pStyle w:val="notetext"/>
      </w:pPr>
      <w:r w:rsidRPr="00665B69">
        <w:t>Note 2:</w:t>
      </w:r>
      <w:r w:rsidRPr="00665B69">
        <w:tab/>
        <w:t xml:space="preserve">Owner includes occupier: see </w:t>
      </w:r>
      <w:r w:rsidR="008E25AF" w:rsidRPr="00665B69">
        <w:t>section</w:t>
      </w:r>
      <w:r w:rsidR="001336C9" w:rsidRPr="00665B69">
        <w:t> </w:t>
      </w:r>
      <w:r w:rsidR="008E25AF" w:rsidRPr="00665B69">
        <w:t>5</w:t>
      </w:r>
      <w:r w:rsidRPr="00665B69">
        <w:t>.</w:t>
      </w:r>
    </w:p>
    <w:p w14:paraId="6BD422D8" w14:textId="77777777" w:rsidR="00F651C3" w:rsidRPr="00665B69" w:rsidRDefault="00F86F23" w:rsidP="006E2005">
      <w:pPr>
        <w:pStyle w:val="subsection"/>
      </w:pPr>
      <w:r w:rsidRPr="00665B69">
        <w:tab/>
        <w:t>(</w:t>
      </w:r>
      <w:r w:rsidR="0097695A" w:rsidRPr="00665B69">
        <w:t>4</w:t>
      </w:r>
      <w:r w:rsidRPr="00665B69">
        <w:t>)</w:t>
      </w:r>
      <w:r w:rsidRPr="00665B69">
        <w:tab/>
        <w:t xml:space="preserve">Notice for the purposes of </w:t>
      </w:r>
      <w:r w:rsidR="001336C9" w:rsidRPr="00665B69">
        <w:t>paragraph (</w:t>
      </w:r>
      <w:r w:rsidR="0097695A" w:rsidRPr="00665B69">
        <w:t>3</w:t>
      </w:r>
      <w:r w:rsidRPr="00665B69">
        <w:t>)(</w:t>
      </w:r>
      <w:r w:rsidR="00512F8C" w:rsidRPr="00665B69">
        <w:t>b</w:t>
      </w:r>
      <w:r w:rsidRPr="00665B69">
        <w:t>)</w:t>
      </w:r>
      <w:r w:rsidR="006E2005" w:rsidRPr="00665B69">
        <w:t xml:space="preserve"> does not have to be in writing</w:t>
      </w:r>
      <w:r w:rsidR="003D561C" w:rsidRPr="00665B69">
        <w:t>.</w:t>
      </w:r>
    </w:p>
    <w:p w14:paraId="444996A7" w14:textId="77777777" w:rsidR="00C52ED4" w:rsidRPr="00665B69" w:rsidRDefault="00C52ED4" w:rsidP="00C52ED4">
      <w:pPr>
        <w:pStyle w:val="SubsectionHead"/>
      </w:pPr>
      <w:r w:rsidRPr="00665B69">
        <w:t>Requirements for using an incinerator to burn green waste</w:t>
      </w:r>
    </w:p>
    <w:p w14:paraId="56256AF2" w14:textId="77777777" w:rsidR="003949CB" w:rsidRPr="00665B69" w:rsidRDefault="00770DB9" w:rsidP="003949CB">
      <w:pPr>
        <w:pStyle w:val="subsection"/>
      </w:pPr>
      <w:r w:rsidRPr="00665B69">
        <w:tab/>
        <w:t>(</w:t>
      </w:r>
      <w:r w:rsidR="0097695A" w:rsidRPr="00665B69">
        <w:t>5</w:t>
      </w:r>
      <w:r w:rsidRPr="00665B69">
        <w:t>)</w:t>
      </w:r>
      <w:r w:rsidRPr="00665B69">
        <w:tab/>
      </w:r>
      <w:r w:rsidR="00C52ED4" w:rsidRPr="00665B69">
        <w:t>The requirements of this subsection are:</w:t>
      </w:r>
    </w:p>
    <w:p w14:paraId="74849D6D" w14:textId="77777777" w:rsidR="003254C0" w:rsidRPr="00665B69" w:rsidRDefault="003949CB" w:rsidP="003949CB">
      <w:pPr>
        <w:pStyle w:val="paragraph"/>
      </w:pPr>
      <w:r w:rsidRPr="00665B69">
        <w:tab/>
        <w:t>(a)</w:t>
      </w:r>
      <w:r w:rsidRPr="00665B69">
        <w:tab/>
      </w:r>
      <w:r w:rsidR="003254C0" w:rsidRPr="00665B69">
        <w:t xml:space="preserve">the green waste </w:t>
      </w:r>
      <w:r w:rsidR="00C52ED4" w:rsidRPr="00665B69">
        <w:t xml:space="preserve">must be </w:t>
      </w:r>
      <w:r w:rsidR="003254C0" w:rsidRPr="00665B69">
        <w:t>burnt in a properly constructed incinerator designed to prevent the escape of sparks and incandescent material; and</w:t>
      </w:r>
    </w:p>
    <w:p w14:paraId="1E9864CC" w14:textId="77777777" w:rsidR="003F43DC" w:rsidRPr="00665B69" w:rsidRDefault="003F43DC" w:rsidP="003949CB">
      <w:pPr>
        <w:pStyle w:val="paragraph"/>
      </w:pPr>
      <w:r w:rsidRPr="00665B69">
        <w:tab/>
        <w:t>(b)</w:t>
      </w:r>
      <w:r w:rsidRPr="00665B69">
        <w:tab/>
        <w:t>the incinerator must not be in a Commonwealth reserve or a public reserve; and</w:t>
      </w:r>
    </w:p>
    <w:p w14:paraId="575FA5DF" w14:textId="77777777" w:rsidR="00E40E47" w:rsidRPr="00665B69" w:rsidRDefault="003254C0" w:rsidP="003949CB">
      <w:pPr>
        <w:pStyle w:val="paragraph"/>
      </w:pPr>
      <w:r w:rsidRPr="00665B69">
        <w:tab/>
        <w:t>(</w:t>
      </w:r>
      <w:r w:rsidR="003F43DC" w:rsidRPr="00665B69">
        <w:t>c</w:t>
      </w:r>
      <w:r w:rsidRPr="00665B69">
        <w:t>)</w:t>
      </w:r>
      <w:r w:rsidRPr="00665B69">
        <w:tab/>
      </w:r>
      <w:r w:rsidR="003949CB" w:rsidRPr="00665B69">
        <w:t xml:space="preserve">the </w:t>
      </w:r>
      <w:r w:rsidRPr="00665B69">
        <w:t xml:space="preserve">green waste </w:t>
      </w:r>
      <w:r w:rsidR="00C52ED4" w:rsidRPr="00665B69">
        <w:t xml:space="preserve">must </w:t>
      </w:r>
      <w:r w:rsidRPr="00665B69">
        <w:t xml:space="preserve">not </w:t>
      </w:r>
      <w:r w:rsidR="00C52ED4" w:rsidRPr="00665B69">
        <w:t xml:space="preserve">be </w:t>
      </w:r>
      <w:r w:rsidRPr="00665B69">
        <w:t xml:space="preserve">burnt </w:t>
      </w:r>
      <w:r w:rsidR="003949CB" w:rsidRPr="00665B69">
        <w:t>during a total fire ban in the area</w:t>
      </w:r>
      <w:r w:rsidRPr="00665B69">
        <w:t>.</w:t>
      </w:r>
    </w:p>
    <w:p w14:paraId="0B6B4BF5" w14:textId="77777777" w:rsidR="00B51489" w:rsidRPr="00665B69" w:rsidRDefault="008E25AF" w:rsidP="003949CB">
      <w:pPr>
        <w:pStyle w:val="ActHead3"/>
      </w:pPr>
      <w:bookmarkStart w:id="23" w:name="_Toc121309524"/>
      <w:r w:rsidRPr="008B34B4">
        <w:rPr>
          <w:rStyle w:val="CharDivNo"/>
        </w:rPr>
        <w:t>Division</w:t>
      </w:r>
      <w:r w:rsidR="001336C9" w:rsidRPr="008B34B4">
        <w:rPr>
          <w:rStyle w:val="CharDivNo"/>
        </w:rPr>
        <w:t> </w:t>
      </w:r>
      <w:r w:rsidRPr="008B34B4">
        <w:rPr>
          <w:rStyle w:val="CharDivNo"/>
        </w:rPr>
        <w:t>4</w:t>
      </w:r>
      <w:r w:rsidR="00B51489" w:rsidRPr="00665B69">
        <w:t>—</w:t>
      </w:r>
      <w:r w:rsidR="00B51489" w:rsidRPr="008B34B4">
        <w:rPr>
          <w:rStyle w:val="CharDivText"/>
        </w:rPr>
        <w:t xml:space="preserve">Obligations </w:t>
      </w:r>
      <w:r w:rsidR="00EA3AE3" w:rsidRPr="008B34B4">
        <w:rPr>
          <w:rStyle w:val="CharDivText"/>
        </w:rPr>
        <w:t xml:space="preserve">relating to fires </w:t>
      </w:r>
      <w:r w:rsidR="00B51489" w:rsidRPr="008B34B4">
        <w:rPr>
          <w:rStyle w:val="CharDivText"/>
        </w:rPr>
        <w:t>at all times</w:t>
      </w:r>
      <w:bookmarkEnd w:id="23"/>
    </w:p>
    <w:p w14:paraId="2E4DB7B8" w14:textId="77777777" w:rsidR="00B51489" w:rsidRPr="00665B69" w:rsidRDefault="00374C9F" w:rsidP="00B51489">
      <w:pPr>
        <w:pStyle w:val="ActHead5"/>
      </w:pPr>
      <w:bookmarkStart w:id="24" w:name="_Toc121309525"/>
      <w:r w:rsidRPr="008B34B4">
        <w:rPr>
          <w:rStyle w:val="CharSectno"/>
        </w:rPr>
        <w:t>24</w:t>
      </w:r>
      <w:r w:rsidR="00B51489" w:rsidRPr="00665B69">
        <w:t xml:space="preserve">  Uncontrolled fires must be notified and extinguished</w:t>
      </w:r>
      <w:bookmarkEnd w:id="24"/>
    </w:p>
    <w:p w14:paraId="768DCCC8" w14:textId="77777777" w:rsidR="00D86090" w:rsidRPr="00665B69" w:rsidRDefault="00B51489" w:rsidP="00B51489">
      <w:pPr>
        <w:pStyle w:val="subsection"/>
      </w:pPr>
      <w:r w:rsidRPr="00665B69">
        <w:tab/>
      </w:r>
      <w:r w:rsidRPr="00665B69">
        <w:tab/>
        <w:t>The owner of land</w:t>
      </w:r>
      <w:r w:rsidR="00D86090" w:rsidRPr="00665B69">
        <w:t xml:space="preserve"> must, immediately after becoming aware of a</w:t>
      </w:r>
      <w:r w:rsidR="00AA0206" w:rsidRPr="00665B69">
        <w:t>n</w:t>
      </w:r>
      <w:r w:rsidR="00D86090" w:rsidRPr="00665B69">
        <w:t xml:space="preserve"> uncontrolled fire on the land, notify the Chief Fire Control Officer of the fire</w:t>
      </w:r>
      <w:r w:rsidR="003D561C" w:rsidRPr="00665B69">
        <w:t>.</w:t>
      </w:r>
    </w:p>
    <w:p w14:paraId="38F604AD" w14:textId="77777777" w:rsidR="00B51489" w:rsidRPr="00665B69" w:rsidRDefault="00B51489" w:rsidP="00B51489">
      <w:pPr>
        <w:pStyle w:val="Penalty"/>
      </w:pPr>
      <w:r w:rsidRPr="00665B69">
        <w:t>Penalty:</w:t>
      </w:r>
      <w:r w:rsidRPr="00665B69">
        <w:tab/>
      </w:r>
      <w:r w:rsidR="0082166B" w:rsidRPr="00665B69">
        <w:t>1</w:t>
      </w:r>
      <w:r w:rsidRPr="00665B69">
        <w:t>5 penalty units or imprisonment for 6 months, or both</w:t>
      </w:r>
      <w:r w:rsidR="003D561C" w:rsidRPr="00665B69">
        <w:t>.</w:t>
      </w:r>
    </w:p>
    <w:p w14:paraId="511E299A" w14:textId="77777777" w:rsidR="00B51489" w:rsidRPr="00665B69" w:rsidRDefault="00374C9F" w:rsidP="00B51489">
      <w:pPr>
        <w:pStyle w:val="ActHead5"/>
      </w:pPr>
      <w:bookmarkStart w:id="25" w:name="_Toc121309526"/>
      <w:r w:rsidRPr="008B34B4">
        <w:rPr>
          <w:rStyle w:val="CharSectno"/>
        </w:rPr>
        <w:t>24A</w:t>
      </w:r>
      <w:r w:rsidR="00B51489" w:rsidRPr="00665B69">
        <w:t xml:space="preserve">  </w:t>
      </w:r>
      <w:r w:rsidR="0003605F" w:rsidRPr="00665B69">
        <w:t>No t</w:t>
      </w:r>
      <w:r w:rsidR="00B51489" w:rsidRPr="00665B69">
        <w:t>ampering etc with fire protection o</w:t>
      </w:r>
      <w:r w:rsidR="00CA2BE5" w:rsidRPr="00665B69">
        <w:t>r</w:t>
      </w:r>
      <w:r w:rsidR="00B51489" w:rsidRPr="00665B69">
        <w:t xml:space="preserve"> fire prevention equipment</w:t>
      </w:r>
      <w:bookmarkEnd w:id="25"/>
    </w:p>
    <w:p w14:paraId="0D2EE119" w14:textId="77777777" w:rsidR="00B51489" w:rsidRPr="00665B69" w:rsidRDefault="00B51489" w:rsidP="00B51489">
      <w:pPr>
        <w:pStyle w:val="subsection"/>
      </w:pPr>
      <w:r w:rsidRPr="00665B69">
        <w:tab/>
        <w:t>(1)</w:t>
      </w:r>
      <w:r w:rsidRPr="00665B69">
        <w:tab/>
        <w:t>A person must not tamper with</w:t>
      </w:r>
      <w:r w:rsidR="00CA2BE5" w:rsidRPr="00665B69">
        <w:t>,</w:t>
      </w:r>
      <w:r w:rsidRPr="00665B69">
        <w:t xml:space="preserve"> interfere with or damage:</w:t>
      </w:r>
    </w:p>
    <w:p w14:paraId="5A7E41FD" w14:textId="77777777" w:rsidR="00B51489" w:rsidRPr="00665B69" w:rsidRDefault="00B51489" w:rsidP="00B51489">
      <w:pPr>
        <w:pStyle w:val="paragraph"/>
      </w:pPr>
      <w:r w:rsidRPr="00665B69">
        <w:tab/>
        <w:t>(a)</w:t>
      </w:r>
      <w:r w:rsidRPr="00665B69">
        <w:tab/>
        <w:t>fire protection equipment; or</w:t>
      </w:r>
    </w:p>
    <w:p w14:paraId="38B672CF" w14:textId="77777777" w:rsidR="00B51489" w:rsidRPr="00665B69" w:rsidRDefault="00B51489" w:rsidP="00B51489">
      <w:pPr>
        <w:pStyle w:val="paragraph"/>
      </w:pPr>
      <w:r w:rsidRPr="00665B69">
        <w:tab/>
        <w:t>(b)</w:t>
      </w:r>
      <w:r w:rsidRPr="00665B69">
        <w:tab/>
        <w:t>fire</w:t>
      </w:r>
      <w:r w:rsidR="00512F8C" w:rsidRPr="00665B69">
        <w:t xml:space="preserve"> </w:t>
      </w:r>
      <w:r w:rsidRPr="00665B69">
        <w:t xml:space="preserve">fighting equipment (including </w:t>
      </w:r>
      <w:r w:rsidR="00BF5D04" w:rsidRPr="00665B69">
        <w:t xml:space="preserve">a </w:t>
      </w:r>
      <w:r w:rsidRPr="00665B69">
        <w:t xml:space="preserve">vehicle used </w:t>
      </w:r>
      <w:r w:rsidR="00CA2BE5" w:rsidRPr="00665B69">
        <w:t>for</w:t>
      </w:r>
      <w:r w:rsidRPr="00665B69">
        <w:t xml:space="preserve"> fighting fire</w:t>
      </w:r>
      <w:r w:rsidR="00CA2BE5" w:rsidRPr="00665B69">
        <w:t>s</w:t>
      </w:r>
      <w:r w:rsidRPr="00665B69">
        <w:t>)</w:t>
      </w:r>
      <w:r w:rsidR="003D561C" w:rsidRPr="00665B69">
        <w:t>.</w:t>
      </w:r>
    </w:p>
    <w:p w14:paraId="4A5F3841" w14:textId="77777777" w:rsidR="00B51489" w:rsidRPr="00665B69" w:rsidRDefault="00B51489" w:rsidP="00B51489">
      <w:pPr>
        <w:pStyle w:val="Penalty"/>
      </w:pPr>
      <w:r w:rsidRPr="00665B69">
        <w:t>Penalty:</w:t>
      </w:r>
      <w:r w:rsidRPr="00665B69">
        <w:tab/>
      </w:r>
      <w:r w:rsidR="0082166B" w:rsidRPr="00665B69">
        <w:t>1</w:t>
      </w:r>
      <w:r w:rsidRPr="00665B69">
        <w:t>5 penalty units</w:t>
      </w:r>
      <w:r w:rsidR="003D561C" w:rsidRPr="00665B69">
        <w:t>.</w:t>
      </w:r>
    </w:p>
    <w:p w14:paraId="41FDF346" w14:textId="77777777" w:rsidR="00B51489" w:rsidRPr="00665B69" w:rsidRDefault="00B51489" w:rsidP="00B51489">
      <w:pPr>
        <w:pStyle w:val="subsection"/>
      </w:pPr>
      <w:r w:rsidRPr="00665B69">
        <w:tab/>
        <w:t>(2)</w:t>
      </w:r>
      <w:r w:rsidRPr="00665B69">
        <w:tab/>
        <w:t xml:space="preserve">In </w:t>
      </w:r>
      <w:r w:rsidR="001336C9" w:rsidRPr="00665B69">
        <w:t>subsection (</w:t>
      </w:r>
      <w:r w:rsidRPr="00665B69">
        <w:t>1),</w:t>
      </w:r>
      <w:r w:rsidR="00D61DC0" w:rsidRPr="00665B69">
        <w:rPr>
          <w:b/>
          <w:i/>
        </w:rPr>
        <w:t xml:space="preserve"> </w:t>
      </w:r>
      <w:r w:rsidRPr="00665B69">
        <w:rPr>
          <w:b/>
          <w:i/>
        </w:rPr>
        <w:t xml:space="preserve">tamper </w:t>
      </w:r>
      <w:r w:rsidR="00D61DC0" w:rsidRPr="00665B69">
        <w:rPr>
          <w:b/>
          <w:i/>
        </w:rPr>
        <w:t>with</w:t>
      </w:r>
      <w:r w:rsidR="00D61DC0" w:rsidRPr="00665B69">
        <w:t xml:space="preserve"> </w:t>
      </w:r>
      <w:r w:rsidR="00BA239C" w:rsidRPr="00665B69">
        <w:t xml:space="preserve">equipment </w:t>
      </w:r>
      <w:r w:rsidRPr="00665B69">
        <w:t>includes remov</w:t>
      </w:r>
      <w:r w:rsidR="00BA239C" w:rsidRPr="00665B69">
        <w:t>ing</w:t>
      </w:r>
      <w:r w:rsidRPr="00665B69">
        <w:t xml:space="preserve"> fuel from a tank or air from tyres</w:t>
      </w:r>
      <w:r w:rsidR="003D561C" w:rsidRPr="00665B69">
        <w:t>.</w:t>
      </w:r>
    </w:p>
    <w:p w14:paraId="466AA037" w14:textId="77777777" w:rsidR="003949CB" w:rsidRPr="00665B69" w:rsidRDefault="008E25AF" w:rsidP="003949CB">
      <w:pPr>
        <w:pStyle w:val="ActHead3"/>
      </w:pPr>
      <w:bookmarkStart w:id="26" w:name="_Toc121309527"/>
      <w:r w:rsidRPr="008B34B4">
        <w:rPr>
          <w:rStyle w:val="CharDivNo"/>
        </w:rPr>
        <w:t>Division</w:t>
      </w:r>
      <w:r w:rsidR="001336C9" w:rsidRPr="008B34B4">
        <w:rPr>
          <w:rStyle w:val="CharDivNo"/>
        </w:rPr>
        <w:t> </w:t>
      </w:r>
      <w:r w:rsidRPr="008B34B4">
        <w:rPr>
          <w:rStyle w:val="CharDivNo"/>
        </w:rPr>
        <w:t>5</w:t>
      </w:r>
      <w:r w:rsidR="003949CB" w:rsidRPr="00665B69">
        <w:t>—</w:t>
      </w:r>
      <w:r w:rsidR="003949CB" w:rsidRPr="008B34B4">
        <w:rPr>
          <w:rStyle w:val="CharDivText"/>
        </w:rPr>
        <w:t>Chief Fire Control Officer Directions</w:t>
      </w:r>
      <w:bookmarkEnd w:id="26"/>
    </w:p>
    <w:p w14:paraId="03914B61" w14:textId="77777777" w:rsidR="00402412" w:rsidRPr="00665B69" w:rsidRDefault="00374C9F" w:rsidP="00ED76A9">
      <w:pPr>
        <w:pStyle w:val="ActHead5"/>
      </w:pPr>
      <w:bookmarkStart w:id="27" w:name="_Toc121309528"/>
      <w:r w:rsidRPr="008B34B4">
        <w:rPr>
          <w:rStyle w:val="CharSectno"/>
        </w:rPr>
        <w:t>25</w:t>
      </w:r>
      <w:r w:rsidR="000D7139" w:rsidRPr="00665B69">
        <w:t xml:space="preserve">  </w:t>
      </w:r>
      <w:r w:rsidR="00CC70D3" w:rsidRPr="00665B69">
        <w:t>D</w:t>
      </w:r>
      <w:r w:rsidR="000D7139" w:rsidRPr="00665B69">
        <w:t>irection</w:t>
      </w:r>
      <w:r w:rsidR="00D0580A" w:rsidRPr="00665B69">
        <w:t>s</w:t>
      </w:r>
      <w:r w:rsidR="00CC70D3" w:rsidRPr="00665B69">
        <w:t xml:space="preserve"> to </w:t>
      </w:r>
      <w:r w:rsidR="00ED76A9" w:rsidRPr="00665B69">
        <w:t>prevent fire or in event of fire</w:t>
      </w:r>
      <w:bookmarkEnd w:id="27"/>
    </w:p>
    <w:p w14:paraId="78058334" w14:textId="77777777" w:rsidR="008F240C" w:rsidRPr="00665B69" w:rsidRDefault="00ED76A9" w:rsidP="00ED76A9">
      <w:pPr>
        <w:pStyle w:val="subsection"/>
      </w:pPr>
      <w:r w:rsidRPr="00665B69">
        <w:tab/>
        <w:t>(1)</w:t>
      </w:r>
      <w:r w:rsidR="00A978CC" w:rsidRPr="00665B69">
        <w:tab/>
        <w:t xml:space="preserve">The Chief Fire Control Officer may direct a person to take </w:t>
      </w:r>
      <w:r w:rsidR="00BA34E1" w:rsidRPr="00665B69">
        <w:t xml:space="preserve">such measures </w:t>
      </w:r>
      <w:r w:rsidR="00142353" w:rsidRPr="00665B69">
        <w:t xml:space="preserve">(including refraining from taking </w:t>
      </w:r>
      <w:r w:rsidR="00BA34E1" w:rsidRPr="00665B69">
        <w:t>action</w:t>
      </w:r>
      <w:r w:rsidR="00142353" w:rsidRPr="00665B69">
        <w:t>) that</w:t>
      </w:r>
      <w:r w:rsidR="00BA239C" w:rsidRPr="00665B69">
        <w:t xml:space="preserve"> are reasonable in the circumstances </w:t>
      </w:r>
      <w:r w:rsidR="00142353" w:rsidRPr="00665B69">
        <w:t>t</w:t>
      </w:r>
      <w:r w:rsidR="00A978CC" w:rsidRPr="00665B69">
        <w:t>o:</w:t>
      </w:r>
    </w:p>
    <w:p w14:paraId="06876039" w14:textId="77777777" w:rsidR="00ED76A9" w:rsidRPr="00665B69" w:rsidRDefault="00ED76A9" w:rsidP="00ED76A9">
      <w:pPr>
        <w:pStyle w:val="paragraph"/>
      </w:pPr>
      <w:r w:rsidRPr="00665B69">
        <w:tab/>
        <w:t>(a)</w:t>
      </w:r>
      <w:r w:rsidRPr="00665B69">
        <w:tab/>
        <w:t xml:space="preserve">prevent </w:t>
      </w:r>
      <w:r w:rsidR="0022762B" w:rsidRPr="00665B69">
        <w:t>or</w:t>
      </w:r>
      <w:r w:rsidRPr="00665B69">
        <w:t xml:space="preserve"> inhibit the outbreak and spread of fire on land;</w:t>
      </w:r>
      <w:r w:rsidR="00A9593E" w:rsidRPr="00665B69">
        <w:t xml:space="preserve"> or</w:t>
      </w:r>
    </w:p>
    <w:p w14:paraId="128327C7" w14:textId="77777777" w:rsidR="00ED76A9" w:rsidRPr="00665B69" w:rsidRDefault="00ED76A9" w:rsidP="00ED76A9">
      <w:pPr>
        <w:pStyle w:val="paragraph"/>
      </w:pPr>
      <w:r w:rsidRPr="00665B69">
        <w:tab/>
        <w:t>(b)</w:t>
      </w:r>
      <w:r w:rsidRPr="00665B69">
        <w:tab/>
        <w:t xml:space="preserve">protect </w:t>
      </w:r>
      <w:r w:rsidR="003A0C5C" w:rsidRPr="00665B69">
        <w:t>life</w:t>
      </w:r>
      <w:r w:rsidR="009A7C48" w:rsidRPr="00665B69">
        <w:t xml:space="preserve">, </w:t>
      </w:r>
      <w:r w:rsidRPr="00665B69">
        <w:t xml:space="preserve">property </w:t>
      </w:r>
      <w:r w:rsidR="009A7C48" w:rsidRPr="00665B69">
        <w:t xml:space="preserve">or the environment </w:t>
      </w:r>
      <w:r w:rsidRPr="00665B69">
        <w:t>from fire on land or spreading from land</w:t>
      </w:r>
      <w:r w:rsidR="003D561C" w:rsidRPr="00665B69">
        <w:t>.</w:t>
      </w:r>
    </w:p>
    <w:p w14:paraId="4C99B231" w14:textId="77777777" w:rsidR="00BA239C" w:rsidRPr="00665B69" w:rsidRDefault="003A0C5C" w:rsidP="003A0C5C">
      <w:pPr>
        <w:pStyle w:val="notetext"/>
      </w:pPr>
      <w:r w:rsidRPr="00665B69">
        <w:t>Note</w:t>
      </w:r>
      <w:r w:rsidR="00727ACD" w:rsidRPr="00665B69">
        <w:t>:</w:t>
      </w:r>
      <w:r w:rsidR="00727ACD" w:rsidRPr="00665B69">
        <w:tab/>
        <w:t>Failure to comply with a direction is an offence</w:t>
      </w:r>
      <w:r w:rsidR="00E72407" w:rsidRPr="00665B69">
        <w:t>:</w:t>
      </w:r>
      <w:r w:rsidR="00727ACD" w:rsidRPr="00665B69">
        <w:t xml:space="preserve"> see </w:t>
      </w:r>
      <w:r w:rsidR="001466A1" w:rsidRPr="00665B69">
        <w:t>section</w:t>
      </w:r>
      <w:r w:rsidR="001336C9" w:rsidRPr="00665B69">
        <w:t> </w:t>
      </w:r>
      <w:r w:rsidR="001466A1" w:rsidRPr="00665B69">
        <w:t>2</w:t>
      </w:r>
      <w:r w:rsidR="00374C9F" w:rsidRPr="00665B69">
        <w:t>5A</w:t>
      </w:r>
      <w:r w:rsidR="00727ACD" w:rsidRPr="00665B69">
        <w:t>.</w:t>
      </w:r>
    </w:p>
    <w:p w14:paraId="3F55E4C8" w14:textId="77777777" w:rsidR="003949CB" w:rsidRPr="00665B69" w:rsidRDefault="003949CB" w:rsidP="003949CB">
      <w:pPr>
        <w:pStyle w:val="subsection"/>
      </w:pPr>
      <w:r w:rsidRPr="00665B69">
        <w:lastRenderedPageBreak/>
        <w:tab/>
        <w:t>(2)</w:t>
      </w:r>
      <w:r w:rsidRPr="00665B69">
        <w:tab/>
      </w:r>
      <w:r w:rsidR="002301A2" w:rsidRPr="00665B69">
        <w:t>The c</w:t>
      </w:r>
      <w:r w:rsidRPr="00665B69">
        <w:t>ircumstances</w:t>
      </w:r>
      <w:r w:rsidR="00D0580A" w:rsidRPr="00665B69">
        <w:t xml:space="preserve"> </w:t>
      </w:r>
      <w:r w:rsidR="002301A2" w:rsidRPr="00665B69">
        <w:t>i</w:t>
      </w:r>
      <w:r w:rsidRPr="00665B69">
        <w:t>nclude the following:</w:t>
      </w:r>
    </w:p>
    <w:p w14:paraId="5D36A479" w14:textId="77777777" w:rsidR="003949CB" w:rsidRPr="00665B69" w:rsidRDefault="003949CB" w:rsidP="003949CB">
      <w:pPr>
        <w:pStyle w:val="paragraph"/>
      </w:pPr>
      <w:r w:rsidRPr="00665B69">
        <w:tab/>
        <w:t>(</w:t>
      </w:r>
      <w:r w:rsidR="00225EBD" w:rsidRPr="00665B69">
        <w:t>a</w:t>
      </w:r>
      <w:r w:rsidRPr="00665B69">
        <w:t>)</w:t>
      </w:r>
      <w:r w:rsidRPr="00665B69">
        <w:tab/>
        <w:t>the amount and type of flammable material</w:t>
      </w:r>
      <w:r w:rsidR="00A978CC" w:rsidRPr="00665B69">
        <w:t xml:space="preserve">, explosive or dangerous material </w:t>
      </w:r>
      <w:r w:rsidRPr="00665B69">
        <w:t>on the land;</w:t>
      </w:r>
    </w:p>
    <w:p w14:paraId="14508B4E" w14:textId="77777777" w:rsidR="003949CB" w:rsidRPr="00665B69" w:rsidRDefault="003949CB" w:rsidP="003949CB">
      <w:pPr>
        <w:pStyle w:val="paragraph"/>
      </w:pPr>
      <w:r w:rsidRPr="00665B69">
        <w:tab/>
        <w:t>(</w:t>
      </w:r>
      <w:r w:rsidR="00225EBD" w:rsidRPr="00665B69">
        <w:t>b</w:t>
      </w:r>
      <w:r w:rsidRPr="00665B69">
        <w:t>)</w:t>
      </w:r>
      <w:r w:rsidRPr="00665B69">
        <w:tab/>
      </w:r>
      <w:r w:rsidR="00D0580A" w:rsidRPr="00665B69">
        <w:t xml:space="preserve">weather </w:t>
      </w:r>
      <w:r w:rsidRPr="00665B69">
        <w:t>conditions affecting the land;</w:t>
      </w:r>
    </w:p>
    <w:p w14:paraId="70FCDE8A" w14:textId="77777777" w:rsidR="003949CB" w:rsidRPr="00665B69" w:rsidRDefault="003949CB" w:rsidP="003949CB">
      <w:pPr>
        <w:pStyle w:val="paragraph"/>
      </w:pPr>
      <w:r w:rsidRPr="00665B69">
        <w:tab/>
        <w:t>(</w:t>
      </w:r>
      <w:r w:rsidR="00225EBD" w:rsidRPr="00665B69">
        <w:t>c</w:t>
      </w:r>
      <w:r w:rsidRPr="00665B69">
        <w:t>)</w:t>
      </w:r>
      <w:r w:rsidRPr="00665B69">
        <w:tab/>
        <w:t>the location and use of the land and nearby land;</w:t>
      </w:r>
    </w:p>
    <w:p w14:paraId="2FF23E9B" w14:textId="77777777" w:rsidR="003949CB" w:rsidRPr="00665B69" w:rsidRDefault="003949CB" w:rsidP="003949CB">
      <w:pPr>
        <w:pStyle w:val="paragraph"/>
      </w:pPr>
      <w:r w:rsidRPr="00665B69">
        <w:tab/>
        <w:t>(</w:t>
      </w:r>
      <w:r w:rsidR="00225EBD" w:rsidRPr="00665B69">
        <w:t>d</w:t>
      </w:r>
      <w:r w:rsidRPr="00665B69">
        <w:t>)</w:t>
      </w:r>
      <w:r w:rsidRPr="00665B69">
        <w:tab/>
        <w:t>the possible effect of fire on the land and nearby land;</w:t>
      </w:r>
    </w:p>
    <w:p w14:paraId="7B589E7D" w14:textId="77777777" w:rsidR="00B412D9" w:rsidRPr="00665B69" w:rsidRDefault="00B66F78" w:rsidP="00B66F78">
      <w:pPr>
        <w:pStyle w:val="paragraph"/>
      </w:pPr>
      <w:r w:rsidRPr="00665B69">
        <w:tab/>
        <w:t>(</w:t>
      </w:r>
      <w:r w:rsidR="00225EBD" w:rsidRPr="00665B69">
        <w:t>e</w:t>
      </w:r>
      <w:r w:rsidRPr="00665B69">
        <w:t>)</w:t>
      </w:r>
      <w:r w:rsidRPr="00665B69">
        <w:tab/>
      </w:r>
      <w:r w:rsidR="00F53E07" w:rsidRPr="00665B69">
        <w:t>the number of people likely to be on the land at any time;</w:t>
      </w:r>
    </w:p>
    <w:p w14:paraId="11C52DFB" w14:textId="77777777" w:rsidR="00B412D9" w:rsidRPr="00665B69" w:rsidRDefault="00B412D9" w:rsidP="00B66F78">
      <w:pPr>
        <w:pStyle w:val="paragraph"/>
      </w:pPr>
      <w:r w:rsidRPr="00665B69">
        <w:tab/>
        <w:t>(</w:t>
      </w:r>
      <w:r w:rsidR="00225EBD" w:rsidRPr="00665B69">
        <w:t>f</w:t>
      </w:r>
      <w:r w:rsidRPr="00665B69">
        <w:t>)</w:t>
      </w:r>
      <w:r w:rsidRPr="00665B69">
        <w:tab/>
        <w:t>the risk to public safety or</w:t>
      </w:r>
      <w:r w:rsidR="001A7FB9" w:rsidRPr="00665B69">
        <w:t xml:space="preserve"> the risk to</w:t>
      </w:r>
      <w:r w:rsidRPr="00665B69">
        <w:t xml:space="preserve"> the safety</w:t>
      </w:r>
      <w:r w:rsidR="00F53E07" w:rsidRPr="00665B69">
        <w:t xml:space="preserve"> </w:t>
      </w:r>
      <w:r w:rsidR="000D7139" w:rsidRPr="00665B69">
        <w:t xml:space="preserve">of </w:t>
      </w:r>
      <w:r w:rsidR="00F53E07" w:rsidRPr="00665B69">
        <w:t>people likely to be on the land</w:t>
      </w:r>
      <w:r w:rsidR="003D561C" w:rsidRPr="00665B69">
        <w:t>.</w:t>
      </w:r>
    </w:p>
    <w:p w14:paraId="5481A05E" w14:textId="77777777" w:rsidR="00225EBD" w:rsidRPr="00665B69" w:rsidRDefault="00225EBD" w:rsidP="00225EBD">
      <w:pPr>
        <w:pStyle w:val="notetext"/>
      </w:pPr>
      <w:r w:rsidRPr="00665B69">
        <w:t>Note:</w:t>
      </w:r>
      <w:r w:rsidRPr="00665B69">
        <w:tab/>
        <w:t xml:space="preserve">Land includes buildings on the land: see </w:t>
      </w:r>
      <w:r w:rsidR="008E25AF" w:rsidRPr="00665B69">
        <w:t>section</w:t>
      </w:r>
      <w:r w:rsidR="001336C9" w:rsidRPr="00665B69">
        <w:t> </w:t>
      </w:r>
      <w:r w:rsidR="008E25AF" w:rsidRPr="00665B69">
        <w:t>5</w:t>
      </w:r>
      <w:r w:rsidRPr="00665B69">
        <w:t>.</w:t>
      </w:r>
    </w:p>
    <w:p w14:paraId="0BF21A1B" w14:textId="77777777" w:rsidR="008F240C" w:rsidRPr="00665B69" w:rsidRDefault="008F240C" w:rsidP="008F240C">
      <w:pPr>
        <w:pStyle w:val="subsection"/>
      </w:pPr>
      <w:r w:rsidRPr="00665B69">
        <w:tab/>
      </w:r>
      <w:r w:rsidR="00A978CC" w:rsidRPr="00665B69">
        <w:t>(3</w:t>
      </w:r>
      <w:r w:rsidRPr="00665B69">
        <w:t>)</w:t>
      </w:r>
      <w:r w:rsidRPr="00665B69">
        <w:tab/>
        <w:t>A</w:t>
      </w:r>
      <w:r w:rsidR="00A978CC" w:rsidRPr="00665B69">
        <w:t xml:space="preserve"> direction</w:t>
      </w:r>
      <w:r w:rsidR="00225EBD" w:rsidRPr="00665B69">
        <w:t>:</w:t>
      </w:r>
    </w:p>
    <w:p w14:paraId="61E03D1F" w14:textId="77777777" w:rsidR="001A7FB9" w:rsidRPr="00665B69" w:rsidRDefault="001A7FB9" w:rsidP="00A978CC">
      <w:pPr>
        <w:pStyle w:val="paragraph"/>
      </w:pPr>
      <w:r w:rsidRPr="00665B69">
        <w:tab/>
        <w:t>(</w:t>
      </w:r>
      <w:r w:rsidR="00BA34E1" w:rsidRPr="00665B69">
        <w:t>a</w:t>
      </w:r>
      <w:r w:rsidRPr="00665B69">
        <w:t>)</w:t>
      </w:r>
      <w:r w:rsidRPr="00665B69">
        <w:tab/>
        <w:t>may specify a reasonable period within which a person must take, or refrain from taking, specified action; and</w:t>
      </w:r>
    </w:p>
    <w:p w14:paraId="7295BAC1" w14:textId="77777777" w:rsidR="00A978CC" w:rsidRPr="00665B69" w:rsidRDefault="00A978CC" w:rsidP="00A978CC">
      <w:pPr>
        <w:pStyle w:val="paragraph"/>
      </w:pPr>
      <w:r w:rsidRPr="00665B69">
        <w:tab/>
        <w:t>(</w:t>
      </w:r>
      <w:r w:rsidR="00BA34E1" w:rsidRPr="00665B69">
        <w:t>b</w:t>
      </w:r>
      <w:r w:rsidRPr="00665B69">
        <w:t>)</w:t>
      </w:r>
      <w:r w:rsidRPr="00665B69">
        <w:tab/>
      </w:r>
      <w:r w:rsidR="00696D78" w:rsidRPr="00665B69">
        <w:t xml:space="preserve">may </w:t>
      </w:r>
      <w:r w:rsidRPr="00665B69">
        <w:t xml:space="preserve">specify that a person must refrain from lighting </w:t>
      </w:r>
      <w:r w:rsidR="00225EBD" w:rsidRPr="00665B69">
        <w:t>a fire, or must e</w:t>
      </w:r>
      <w:r w:rsidRPr="00665B69">
        <w:t xml:space="preserve">xtinguish a fire, </w:t>
      </w:r>
      <w:r w:rsidR="001A7FB9" w:rsidRPr="00665B69">
        <w:t>even if</w:t>
      </w:r>
      <w:r w:rsidRPr="00665B69">
        <w:t xml:space="preserve"> the person holds a permit to light, use </w:t>
      </w:r>
      <w:r w:rsidR="0047481E" w:rsidRPr="00665B69">
        <w:t xml:space="preserve">and </w:t>
      </w:r>
      <w:r w:rsidR="00A64471" w:rsidRPr="00665B69">
        <w:t>maintain such a fire</w:t>
      </w:r>
      <w:r w:rsidRPr="00665B69">
        <w:t>.</w:t>
      </w:r>
    </w:p>
    <w:p w14:paraId="752A7EE9" w14:textId="77777777" w:rsidR="009A7C48" w:rsidRPr="00665B69" w:rsidRDefault="009A7C48" w:rsidP="009A7C48">
      <w:pPr>
        <w:pStyle w:val="subsection"/>
      </w:pPr>
      <w:r w:rsidRPr="00665B69">
        <w:tab/>
        <w:t>(</w:t>
      </w:r>
      <w:r w:rsidR="00A978CC" w:rsidRPr="00665B69">
        <w:t>4</w:t>
      </w:r>
      <w:r w:rsidRPr="00665B69">
        <w:t>)</w:t>
      </w:r>
      <w:r w:rsidRPr="00665B69">
        <w:tab/>
        <w:t>A direction may be given:</w:t>
      </w:r>
    </w:p>
    <w:p w14:paraId="7A53BA22" w14:textId="77777777" w:rsidR="009A7C48" w:rsidRPr="00665B69" w:rsidRDefault="009A7C48" w:rsidP="009A7C48">
      <w:pPr>
        <w:pStyle w:val="paragraph"/>
      </w:pPr>
      <w:r w:rsidRPr="00665B69">
        <w:tab/>
        <w:t>(a)</w:t>
      </w:r>
      <w:r w:rsidRPr="00665B69">
        <w:tab/>
        <w:t>in writing; or</w:t>
      </w:r>
    </w:p>
    <w:p w14:paraId="7918B68A" w14:textId="77777777" w:rsidR="009A7C48" w:rsidRPr="00665B69" w:rsidRDefault="009A7C48" w:rsidP="009A7C48">
      <w:pPr>
        <w:pStyle w:val="paragraph"/>
      </w:pPr>
      <w:r w:rsidRPr="00665B69">
        <w:tab/>
        <w:t>(b)</w:t>
      </w:r>
      <w:r w:rsidRPr="00665B69">
        <w:tab/>
        <w:t>orally</w:t>
      </w:r>
      <w:r w:rsidR="001A7FB9" w:rsidRPr="00665B69">
        <w:t>,</w:t>
      </w:r>
      <w:r w:rsidRPr="00665B69">
        <w:t xml:space="preserve"> if the Chief Fire Control Officer is satisfied that</w:t>
      </w:r>
      <w:r w:rsidR="00A978CC" w:rsidRPr="00665B69">
        <w:t xml:space="preserve"> </w:t>
      </w:r>
      <w:r w:rsidR="00042B0F" w:rsidRPr="00665B69">
        <w:t xml:space="preserve">the </w:t>
      </w:r>
      <w:r w:rsidR="00A978CC" w:rsidRPr="00665B69">
        <w:t>circumstances require the direction to be given urgently.</w:t>
      </w:r>
    </w:p>
    <w:p w14:paraId="441FC6A4" w14:textId="77777777" w:rsidR="00A978CC" w:rsidRPr="00665B69" w:rsidRDefault="009A7C48" w:rsidP="009A7C48">
      <w:pPr>
        <w:pStyle w:val="subsection"/>
      </w:pPr>
      <w:r w:rsidRPr="00665B69">
        <w:tab/>
        <w:t>(</w:t>
      </w:r>
      <w:r w:rsidR="00A978CC" w:rsidRPr="00665B69">
        <w:t>5</w:t>
      </w:r>
      <w:r w:rsidRPr="00665B69">
        <w:t>)</w:t>
      </w:r>
      <w:r w:rsidRPr="00665B69">
        <w:tab/>
        <w:t xml:space="preserve">If </w:t>
      </w:r>
      <w:r w:rsidR="00A978CC" w:rsidRPr="00665B69">
        <w:t>a</w:t>
      </w:r>
      <w:r w:rsidRPr="00665B69">
        <w:t xml:space="preserve"> direction is given</w:t>
      </w:r>
      <w:r w:rsidR="00D510DC" w:rsidRPr="00665B69">
        <w:t xml:space="preserve"> orally</w:t>
      </w:r>
      <w:r w:rsidR="00A978CC" w:rsidRPr="00665B69">
        <w:t xml:space="preserve"> to a person</w:t>
      </w:r>
      <w:r w:rsidRPr="00665B69">
        <w:t>, the Chief Fire Control Officer must</w:t>
      </w:r>
      <w:r w:rsidR="00A978CC" w:rsidRPr="00665B69">
        <w:t>:</w:t>
      </w:r>
    </w:p>
    <w:p w14:paraId="12145AD2" w14:textId="77777777" w:rsidR="009A7C48" w:rsidRPr="00665B69" w:rsidRDefault="00A978CC" w:rsidP="00A978CC">
      <w:pPr>
        <w:pStyle w:val="paragraph"/>
      </w:pPr>
      <w:r w:rsidRPr="00665B69">
        <w:tab/>
        <w:t>(a)</w:t>
      </w:r>
      <w:r w:rsidRPr="00665B69">
        <w:tab/>
      </w:r>
      <w:r w:rsidR="009A7C48" w:rsidRPr="00665B69">
        <w:t>make a written record of the direction</w:t>
      </w:r>
      <w:r w:rsidRPr="00665B69">
        <w:t>; and</w:t>
      </w:r>
    </w:p>
    <w:p w14:paraId="31ECEA94" w14:textId="77777777" w:rsidR="00D510DC" w:rsidRPr="00665B69" w:rsidRDefault="00A978CC" w:rsidP="00A978CC">
      <w:pPr>
        <w:pStyle w:val="paragraph"/>
      </w:pPr>
      <w:r w:rsidRPr="00665B69">
        <w:tab/>
        <w:t>(b)</w:t>
      </w:r>
      <w:r w:rsidRPr="00665B69">
        <w:tab/>
      </w:r>
      <w:r w:rsidR="00D510DC" w:rsidRPr="00665B69">
        <w:t xml:space="preserve">give </w:t>
      </w:r>
      <w:r w:rsidRPr="00665B69">
        <w:t>the</w:t>
      </w:r>
      <w:r w:rsidR="00D510DC" w:rsidRPr="00665B69">
        <w:t xml:space="preserve"> person the </w:t>
      </w:r>
      <w:r w:rsidR="00E15C49" w:rsidRPr="00665B69">
        <w:t xml:space="preserve">direction in writing </w:t>
      </w:r>
      <w:r w:rsidRPr="00665B69">
        <w:t xml:space="preserve">within a reasonable period after </w:t>
      </w:r>
      <w:r w:rsidR="00142353" w:rsidRPr="00665B69">
        <w:t>giving the direction orally.</w:t>
      </w:r>
    </w:p>
    <w:p w14:paraId="68F003C2" w14:textId="77777777" w:rsidR="002301A2" w:rsidRPr="00665B69" w:rsidRDefault="00A64471" w:rsidP="002301A2">
      <w:pPr>
        <w:pStyle w:val="SubsectionHead"/>
      </w:pPr>
      <w:r w:rsidRPr="00665B69">
        <w:t>Direction to</w:t>
      </w:r>
      <w:r w:rsidR="00142353" w:rsidRPr="00665B69">
        <w:t xml:space="preserve"> light a fire etc. in a Commonwealth reserve </w:t>
      </w:r>
      <w:r w:rsidRPr="00665B69">
        <w:t>is not permitted</w:t>
      </w:r>
    </w:p>
    <w:p w14:paraId="5ACD1B11" w14:textId="77777777" w:rsidR="002301A2" w:rsidRPr="00665B69" w:rsidRDefault="002301A2" w:rsidP="002301A2">
      <w:pPr>
        <w:pStyle w:val="subsection"/>
      </w:pPr>
      <w:r w:rsidRPr="00665B69">
        <w:tab/>
        <w:t>(6)</w:t>
      </w:r>
      <w:r w:rsidRPr="00665B69">
        <w:tab/>
      </w:r>
      <w:r w:rsidR="001336C9" w:rsidRPr="00665B69">
        <w:t>Subsection (</w:t>
      </w:r>
      <w:r w:rsidR="001A7FB9" w:rsidRPr="00665B69">
        <w:t>1) does not</w:t>
      </w:r>
      <w:r w:rsidR="00E15C49" w:rsidRPr="00665B69">
        <w:t xml:space="preserve"> permit </w:t>
      </w:r>
      <w:r w:rsidR="001A7FB9" w:rsidRPr="00665B69">
        <w:t>t</w:t>
      </w:r>
      <w:r w:rsidRPr="00665B69">
        <w:t xml:space="preserve">he Chief Fire Control Officer </w:t>
      </w:r>
      <w:r w:rsidR="001A7FB9" w:rsidRPr="00665B69">
        <w:t>to</w:t>
      </w:r>
      <w:r w:rsidRPr="00665B69">
        <w:t xml:space="preserve"> direct a person to light, use or maintain a fire in an area in a Commonwealth reserve.</w:t>
      </w:r>
    </w:p>
    <w:p w14:paraId="0994431B" w14:textId="77777777" w:rsidR="00DD3388" w:rsidRPr="00665B69" w:rsidRDefault="00DD3388" w:rsidP="00DD3388">
      <w:pPr>
        <w:pStyle w:val="SubsectionHead"/>
      </w:pPr>
      <w:r w:rsidRPr="00665B69">
        <w:t>Review</w:t>
      </w:r>
    </w:p>
    <w:p w14:paraId="17DF13D1" w14:textId="77777777" w:rsidR="00142353" w:rsidRPr="00665B69" w:rsidRDefault="00142353" w:rsidP="00142353">
      <w:pPr>
        <w:pStyle w:val="subsection"/>
      </w:pPr>
      <w:r w:rsidRPr="00665B69">
        <w:tab/>
        <w:t>(7)</w:t>
      </w:r>
      <w:r w:rsidRPr="00665B69">
        <w:tab/>
        <w:t>Applications may be made to the Administrative Review Tribunal for review of decisions under this section made by the Chief Fire Control Officer.</w:t>
      </w:r>
    </w:p>
    <w:p w14:paraId="6407E475" w14:textId="77777777" w:rsidR="0003605F" w:rsidRPr="00665B69" w:rsidRDefault="00374C9F" w:rsidP="0003605F">
      <w:pPr>
        <w:pStyle w:val="ActHead5"/>
      </w:pPr>
      <w:bookmarkStart w:id="28" w:name="_Toc121309529"/>
      <w:r w:rsidRPr="008B34B4">
        <w:rPr>
          <w:rStyle w:val="CharSectno"/>
        </w:rPr>
        <w:t>25A</w:t>
      </w:r>
      <w:r w:rsidR="0003605F" w:rsidRPr="00665B69">
        <w:t xml:space="preserve">  Failure to comply with Direction</w:t>
      </w:r>
      <w:bookmarkEnd w:id="28"/>
    </w:p>
    <w:p w14:paraId="1DD44ACD" w14:textId="77777777" w:rsidR="0003605F" w:rsidRPr="00665B69" w:rsidRDefault="0003605F" w:rsidP="0003605F">
      <w:pPr>
        <w:pStyle w:val="subsection"/>
      </w:pPr>
      <w:r w:rsidRPr="00665B69">
        <w:tab/>
      </w:r>
      <w:r w:rsidRPr="00665B69">
        <w:tab/>
        <w:t xml:space="preserve">If a person is given a direction under </w:t>
      </w:r>
      <w:r w:rsidR="001466A1" w:rsidRPr="00665B69">
        <w:t>section</w:t>
      </w:r>
      <w:r w:rsidR="001336C9" w:rsidRPr="00665B69">
        <w:t> </w:t>
      </w:r>
      <w:r w:rsidR="001466A1" w:rsidRPr="00665B69">
        <w:t>2</w:t>
      </w:r>
      <w:r w:rsidR="00374C9F" w:rsidRPr="00665B69">
        <w:t>5</w:t>
      </w:r>
      <w:r w:rsidRPr="00665B69">
        <w:t>, the person must comply with the direction</w:t>
      </w:r>
      <w:r w:rsidR="003D561C" w:rsidRPr="00665B69">
        <w:t>.</w:t>
      </w:r>
    </w:p>
    <w:p w14:paraId="74465C55" w14:textId="77777777" w:rsidR="0003605F" w:rsidRPr="00665B69" w:rsidRDefault="0003605F" w:rsidP="0003605F">
      <w:pPr>
        <w:pStyle w:val="Penalty"/>
      </w:pPr>
      <w:r w:rsidRPr="00665B69">
        <w:t>Penalty:</w:t>
      </w:r>
      <w:r w:rsidRPr="00665B69">
        <w:tab/>
      </w:r>
      <w:r w:rsidR="0082166B" w:rsidRPr="00665B69">
        <w:t>1</w:t>
      </w:r>
      <w:r w:rsidRPr="00665B69">
        <w:t>5 penalty units or</w:t>
      </w:r>
      <w:r w:rsidR="00CA2BE5" w:rsidRPr="00665B69">
        <w:t xml:space="preserve"> imprisonment for</w:t>
      </w:r>
      <w:r w:rsidRPr="00665B69">
        <w:t xml:space="preserve"> 6 months</w:t>
      </w:r>
      <w:r w:rsidR="00CA2BE5" w:rsidRPr="00665B69">
        <w:t>, or both</w:t>
      </w:r>
      <w:r w:rsidR="003D561C" w:rsidRPr="00665B69">
        <w:t>.</w:t>
      </w:r>
    </w:p>
    <w:p w14:paraId="4A511C1E" w14:textId="77777777" w:rsidR="00A86322" w:rsidRPr="00665B69" w:rsidRDefault="008E25AF" w:rsidP="00A86322">
      <w:pPr>
        <w:pStyle w:val="ActHead2"/>
      </w:pPr>
      <w:bookmarkStart w:id="29" w:name="_Toc121309530"/>
      <w:r w:rsidRPr="008B34B4">
        <w:rPr>
          <w:rStyle w:val="CharPartNo"/>
        </w:rPr>
        <w:lastRenderedPageBreak/>
        <w:t>Part</w:t>
      </w:r>
      <w:r w:rsidR="001336C9" w:rsidRPr="008B34B4">
        <w:rPr>
          <w:rStyle w:val="CharPartNo"/>
        </w:rPr>
        <w:t> </w:t>
      </w:r>
      <w:r w:rsidRPr="008B34B4">
        <w:rPr>
          <w:rStyle w:val="CharPartNo"/>
        </w:rPr>
        <w:t>3</w:t>
      </w:r>
      <w:r w:rsidR="00A86322" w:rsidRPr="008B34B4">
        <w:rPr>
          <w:rStyle w:val="CharPartNo"/>
        </w:rPr>
        <w:t>A</w:t>
      </w:r>
      <w:r w:rsidR="00A86322" w:rsidRPr="00665B69">
        <w:t>—</w:t>
      </w:r>
      <w:r w:rsidR="00A86322" w:rsidRPr="008B34B4">
        <w:rPr>
          <w:rStyle w:val="CharPartText"/>
        </w:rPr>
        <w:t>Permits</w:t>
      </w:r>
      <w:bookmarkEnd w:id="29"/>
    </w:p>
    <w:p w14:paraId="24B092D3" w14:textId="77777777" w:rsidR="005331ED" w:rsidRPr="008B34B4" w:rsidRDefault="005331ED" w:rsidP="005331ED">
      <w:pPr>
        <w:pStyle w:val="Header"/>
      </w:pPr>
      <w:r w:rsidRPr="008B34B4">
        <w:rPr>
          <w:rStyle w:val="CharDivNo"/>
        </w:rPr>
        <w:t xml:space="preserve"> </w:t>
      </w:r>
      <w:r w:rsidRPr="008B34B4">
        <w:rPr>
          <w:rStyle w:val="CharDivText"/>
        </w:rPr>
        <w:t xml:space="preserve"> </w:t>
      </w:r>
    </w:p>
    <w:p w14:paraId="24FD8005" w14:textId="77777777" w:rsidR="00A86322" w:rsidRPr="00665B69" w:rsidRDefault="00374C9F" w:rsidP="00A86322">
      <w:pPr>
        <w:pStyle w:val="ActHead5"/>
      </w:pPr>
      <w:bookmarkStart w:id="30" w:name="_Toc121309531"/>
      <w:r w:rsidRPr="008B34B4">
        <w:rPr>
          <w:rStyle w:val="CharSectno"/>
        </w:rPr>
        <w:t>26</w:t>
      </w:r>
      <w:r w:rsidR="00A86322" w:rsidRPr="00665B69">
        <w:t xml:space="preserve">  Permits</w:t>
      </w:r>
      <w:bookmarkEnd w:id="30"/>
    </w:p>
    <w:p w14:paraId="2C2511B7" w14:textId="77777777" w:rsidR="00260AF1" w:rsidRPr="00665B69" w:rsidRDefault="00A86322" w:rsidP="00346B56">
      <w:pPr>
        <w:pStyle w:val="subsection"/>
      </w:pPr>
      <w:r w:rsidRPr="00665B69">
        <w:tab/>
        <w:t>(1)</w:t>
      </w:r>
      <w:r w:rsidRPr="00665B69">
        <w:tab/>
        <w:t xml:space="preserve">The Chief Fire Control Officer may </w:t>
      </w:r>
      <w:r w:rsidR="00A9593E" w:rsidRPr="00665B69">
        <w:t>issue</w:t>
      </w:r>
      <w:r w:rsidR="001A7FB9" w:rsidRPr="00665B69">
        <w:t xml:space="preserve"> to </w:t>
      </w:r>
      <w:r w:rsidR="00E72407" w:rsidRPr="00665B69">
        <w:t>a person</w:t>
      </w:r>
      <w:r w:rsidR="00C70290" w:rsidRPr="00665B69">
        <w:t xml:space="preserve"> </w:t>
      </w:r>
      <w:r w:rsidR="00E72407" w:rsidRPr="00665B69">
        <w:t>a p</w:t>
      </w:r>
      <w:r w:rsidRPr="00665B69">
        <w:t>ermit to</w:t>
      </w:r>
      <w:r w:rsidR="00FC6DF5" w:rsidRPr="00665B69">
        <w:t xml:space="preserve"> ligh</w:t>
      </w:r>
      <w:r w:rsidR="003A0C5C" w:rsidRPr="00665B69">
        <w:t xml:space="preserve">t, use and maintain </w:t>
      </w:r>
      <w:r w:rsidR="00FC6DF5" w:rsidRPr="00665B69">
        <w:t>a fire</w:t>
      </w:r>
      <w:r w:rsidR="007740BA" w:rsidRPr="00665B69">
        <w:t xml:space="preserve"> </w:t>
      </w:r>
      <w:r w:rsidR="00FC6DF5" w:rsidRPr="00665B69">
        <w:t xml:space="preserve">in the </w:t>
      </w:r>
      <w:r w:rsidRPr="00665B69">
        <w:t>open air</w:t>
      </w:r>
      <w:r w:rsidR="00042B0F" w:rsidRPr="00665B69">
        <w:t xml:space="preserve"> in an area</w:t>
      </w:r>
      <w:r w:rsidR="00E72407" w:rsidRPr="00665B69">
        <w:t>:</w:t>
      </w:r>
    </w:p>
    <w:p w14:paraId="2525616A" w14:textId="77777777" w:rsidR="00260AF1" w:rsidRPr="00665B69" w:rsidRDefault="00260AF1" w:rsidP="00260AF1">
      <w:pPr>
        <w:pStyle w:val="paragraph"/>
      </w:pPr>
      <w:r w:rsidRPr="00665B69">
        <w:tab/>
        <w:t>(a)</w:t>
      </w:r>
      <w:r w:rsidRPr="00665B69">
        <w:tab/>
      </w:r>
      <w:r w:rsidR="00727ACD" w:rsidRPr="00665B69">
        <w:t>during a fire danger period</w:t>
      </w:r>
      <w:r w:rsidRPr="00665B69">
        <w:t>;</w:t>
      </w:r>
      <w:r w:rsidR="00960D71" w:rsidRPr="00665B69">
        <w:t xml:space="preserve"> or</w:t>
      </w:r>
    </w:p>
    <w:p w14:paraId="2616E15F" w14:textId="77777777" w:rsidR="00260AF1" w:rsidRPr="00665B69" w:rsidRDefault="00260AF1" w:rsidP="00260AF1">
      <w:pPr>
        <w:pStyle w:val="paragraph"/>
      </w:pPr>
      <w:r w:rsidRPr="00665B69">
        <w:tab/>
        <w:t>(b)</w:t>
      </w:r>
      <w:r w:rsidRPr="00665B69">
        <w:tab/>
      </w:r>
      <w:r w:rsidR="002E1DA4" w:rsidRPr="00665B69">
        <w:t xml:space="preserve">for </w:t>
      </w:r>
      <w:r w:rsidR="00727ACD" w:rsidRPr="00665B69">
        <w:t>the purpose</w:t>
      </w:r>
      <w:r w:rsidR="002E1DA4" w:rsidRPr="00665B69">
        <w:t>s</w:t>
      </w:r>
      <w:r w:rsidR="00727ACD" w:rsidRPr="00665B69">
        <w:t xml:space="preserve"> of clearing land</w:t>
      </w:r>
      <w:r w:rsidRPr="00665B69">
        <w:t>;</w:t>
      </w:r>
      <w:r w:rsidR="00960D71" w:rsidRPr="00665B69">
        <w:t xml:space="preserve"> or</w:t>
      </w:r>
    </w:p>
    <w:p w14:paraId="56D0C663" w14:textId="77777777" w:rsidR="00260AF1" w:rsidRPr="00665B69" w:rsidRDefault="00260AF1" w:rsidP="00260AF1">
      <w:pPr>
        <w:pStyle w:val="paragraph"/>
      </w:pPr>
      <w:r w:rsidRPr="00665B69">
        <w:tab/>
        <w:t>(c)</w:t>
      </w:r>
      <w:r w:rsidRPr="00665B69">
        <w:tab/>
      </w:r>
      <w:r w:rsidR="00727ACD" w:rsidRPr="00665B69">
        <w:t xml:space="preserve">for the purposes of </w:t>
      </w:r>
      <w:r w:rsidR="00D0580A" w:rsidRPr="00665B69">
        <w:t>disposing</w:t>
      </w:r>
      <w:r w:rsidR="00727ACD" w:rsidRPr="00665B69">
        <w:t xml:space="preserve"> </w:t>
      </w:r>
      <w:r w:rsidR="00C42F83" w:rsidRPr="00665B69">
        <w:t xml:space="preserve">of </w:t>
      </w:r>
      <w:r w:rsidR="00727ACD" w:rsidRPr="00665B69">
        <w:t>green waste</w:t>
      </w:r>
      <w:r w:rsidR="003D561C" w:rsidRPr="00665B69">
        <w:t>.</w:t>
      </w:r>
    </w:p>
    <w:p w14:paraId="2257ABBE" w14:textId="77777777" w:rsidR="00B3418D" w:rsidRPr="00665B69" w:rsidRDefault="00346B56" w:rsidP="00346B56">
      <w:pPr>
        <w:pStyle w:val="subsection"/>
      </w:pPr>
      <w:r w:rsidRPr="00665B69">
        <w:tab/>
        <w:t>(2)</w:t>
      </w:r>
      <w:r w:rsidRPr="00665B69">
        <w:tab/>
        <w:t xml:space="preserve">A permit may be </w:t>
      </w:r>
      <w:r w:rsidR="00A9593E" w:rsidRPr="00665B69">
        <w:t>issued</w:t>
      </w:r>
      <w:r w:rsidRPr="00665B69">
        <w:t xml:space="preserve"> subject to conditions </w:t>
      </w:r>
      <w:r w:rsidR="00C972A2" w:rsidRPr="00665B69">
        <w:t>s</w:t>
      </w:r>
      <w:r w:rsidRPr="00665B69">
        <w:t>pecified in the permit</w:t>
      </w:r>
      <w:r w:rsidR="003D561C" w:rsidRPr="00665B69">
        <w:t>.</w:t>
      </w:r>
    </w:p>
    <w:p w14:paraId="18646175" w14:textId="77777777" w:rsidR="00B3418D" w:rsidRPr="00665B69" w:rsidRDefault="00B3418D" w:rsidP="00B3418D">
      <w:pPr>
        <w:pStyle w:val="notetext"/>
      </w:pPr>
      <w:r w:rsidRPr="00665B69">
        <w:t>Note:</w:t>
      </w:r>
      <w:r w:rsidRPr="00665B69">
        <w:tab/>
        <w:t xml:space="preserve">There are other requirements that the holder of the permit must comply with when lighting, using or maintaining a fire: see </w:t>
      </w:r>
      <w:r w:rsidR="001466A1" w:rsidRPr="00665B69">
        <w:t>subsections</w:t>
      </w:r>
      <w:r w:rsidR="001336C9" w:rsidRPr="00665B69">
        <w:t> </w:t>
      </w:r>
      <w:r w:rsidR="001466A1" w:rsidRPr="00665B69">
        <w:t>2</w:t>
      </w:r>
      <w:r w:rsidR="00374C9F" w:rsidRPr="00665B69">
        <w:t>2A</w:t>
      </w:r>
      <w:r w:rsidRPr="00665B69">
        <w:t>(</w:t>
      </w:r>
      <w:r w:rsidR="009E2F9E" w:rsidRPr="00665B69">
        <w:t>6</w:t>
      </w:r>
      <w:r w:rsidRPr="00665B69">
        <w:t xml:space="preserve">), </w:t>
      </w:r>
      <w:r w:rsidR="00374C9F" w:rsidRPr="00665B69">
        <w:t>23</w:t>
      </w:r>
      <w:r w:rsidRPr="00665B69">
        <w:t>(</w:t>
      </w:r>
      <w:r w:rsidR="00042B0F" w:rsidRPr="00665B69">
        <w:t>3</w:t>
      </w:r>
      <w:r w:rsidRPr="00665B69">
        <w:t xml:space="preserve">) and </w:t>
      </w:r>
      <w:r w:rsidR="00374C9F" w:rsidRPr="00665B69">
        <w:t>23B</w:t>
      </w:r>
      <w:r w:rsidRPr="00665B69">
        <w:t>(</w:t>
      </w:r>
      <w:r w:rsidR="00042B0F" w:rsidRPr="00665B69">
        <w:t>3</w:t>
      </w:r>
      <w:r w:rsidRPr="00665B69">
        <w:t>).</w:t>
      </w:r>
    </w:p>
    <w:p w14:paraId="5DFB7947" w14:textId="77777777" w:rsidR="00346B56" w:rsidRPr="00665B69" w:rsidRDefault="00346B56" w:rsidP="00346B56">
      <w:pPr>
        <w:pStyle w:val="subsection"/>
      </w:pPr>
      <w:r w:rsidRPr="00665B69">
        <w:tab/>
        <w:t>(3)</w:t>
      </w:r>
      <w:r w:rsidRPr="00665B69">
        <w:tab/>
        <w:t>A permit may be issued:</w:t>
      </w:r>
    </w:p>
    <w:p w14:paraId="13688657" w14:textId="77777777" w:rsidR="00346B56" w:rsidRPr="00665B69" w:rsidRDefault="00346B56" w:rsidP="00346B56">
      <w:pPr>
        <w:pStyle w:val="paragraph"/>
      </w:pPr>
      <w:r w:rsidRPr="00665B69">
        <w:tab/>
        <w:t>(a)</w:t>
      </w:r>
      <w:r w:rsidRPr="00665B69">
        <w:tab/>
        <w:t>in writing; or</w:t>
      </w:r>
    </w:p>
    <w:p w14:paraId="2BF68083" w14:textId="77777777" w:rsidR="00346B56" w:rsidRPr="00665B69" w:rsidRDefault="00346B56" w:rsidP="00346B56">
      <w:pPr>
        <w:pStyle w:val="paragraph"/>
      </w:pPr>
      <w:r w:rsidRPr="00665B69">
        <w:tab/>
        <w:t>(b)</w:t>
      </w:r>
      <w:r w:rsidRPr="00665B69">
        <w:tab/>
      </w:r>
      <w:r w:rsidR="00820B7B" w:rsidRPr="00665B69">
        <w:t>orally</w:t>
      </w:r>
      <w:r w:rsidR="001A7FB9" w:rsidRPr="00665B69">
        <w:t>,</w:t>
      </w:r>
      <w:r w:rsidR="00820B7B" w:rsidRPr="00665B69">
        <w:t xml:space="preserve"> </w:t>
      </w:r>
      <w:r w:rsidRPr="00665B69">
        <w:t xml:space="preserve">if the Chief Fire Control Officer is satisfied that </w:t>
      </w:r>
      <w:r w:rsidR="00A9593E" w:rsidRPr="00665B69">
        <w:t xml:space="preserve">the </w:t>
      </w:r>
      <w:r w:rsidR="00CC70D3" w:rsidRPr="00665B69">
        <w:t xml:space="preserve">person requires the </w:t>
      </w:r>
      <w:r w:rsidRPr="00665B69">
        <w:t>permit urgently</w:t>
      </w:r>
      <w:r w:rsidR="003D561C" w:rsidRPr="00665B69">
        <w:t>.</w:t>
      </w:r>
    </w:p>
    <w:p w14:paraId="2AACF151" w14:textId="77777777" w:rsidR="005C27BB" w:rsidRPr="00665B69" w:rsidRDefault="00346B56" w:rsidP="00346B56">
      <w:pPr>
        <w:pStyle w:val="subsection"/>
      </w:pPr>
      <w:r w:rsidRPr="00665B69">
        <w:tab/>
        <w:t>(4)</w:t>
      </w:r>
      <w:r w:rsidRPr="00665B69">
        <w:tab/>
        <w:t>If the permit is issued orally, the Chief Fire Control Officer must</w:t>
      </w:r>
      <w:r w:rsidR="005C27BB" w:rsidRPr="00665B69">
        <w:t>:</w:t>
      </w:r>
    </w:p>
    <w:p w14:paraId="47B26E17" w14:textId="77777777" w:rsidR="00346B56" w:rsidRPr="00665B69" w:rsidRDefault="005C27BB" w:rsidP="005C27BB">
      <w:pPr>
        <w:pStyle w:val="paragraph"/>
      </w:pPr>
      <w:r w:rsidRPr="00665B69">
        <w:tab/>
        <w:t>(a)</w:t>
      </w:r>
      <w:r w:rsidRPr="00665B69">
        <w:tab/>
      </w:r>
      <w:r w:rsidR="00346B56" w:rsidRPr="00665B69">
        <w:t>make a written record of the issue of the permit</w:t>
      </w:r>
      <w:r w:rsidRPr="00665B69">
        <w:t>; and</w:t>
      </w:r>
    </w:p>
    <w:p w14:paraId="23365501" w14:textId="77777777" w:rsidR="005C27BB" w:rsidRPr="00665B69" w:rsidRDefault="005C27BB" w:rsidP="005C27BB">
      <w:pPr>
        <w:pStyle w:val="paragraph"/>
      </w:pPr>
      <w:r w:rsidRPr="00665B69">
        <w:tab/>
        <w:t>(b)</w:t>
      </w:r>
      <w:r w:rsidRPr="00665B69">
        <w:tab/>
        <w:t xml:space="preserve">give the person </w:t>
      </w:r>
      <w:r w:rsidR="00E15C49" w:rsidRPr="00665B69">
        <w:t xml:space="preserve">the </w:t>
      </w:r>
      <w:r w:rsidRPr="00665B69">
        <w:t xml:space="preserve">permit </w:t>
      </w:r>
      <w:r w:rsidR="00E15C49" w:rsidRPr="00665B69">
        <w:t xml:space="preserve">in writing </w:t>
      </w:r>
      <w:r w:rsidRPr="00665B69">
        <w:t xml:space="preserve">within a reasonable period after </w:t>
      </w:r>
      <w:r w:rsidR="001A7FB9" w:rsidRPr="00665B69">
        <w:t>issuing the permit</w:t>
      </w:r>
      <w:r w:rsidR="00142353" w:rsidRPr="00665B69">
        <w:t xml:space="preserve"> orally</w:t>
      </w:r>
      <w:r w:rsidR="001A7FB9" w:rsidRPr="00665B69">
        <w:t>.</w:t>
      </w:r>
    </w:p>
    <w:p w14:paraId="7667C95F" w14:textId="77777777" w:rsidR="00346B56" w:rsidRPr="00665B69" w:rsidRDefault="00346B56" w:rsidP="00346B56">
      <w:pPr>
        <w:pStyle w:val="SubsectionHead"/>
      </w:pPr>
      <w:r w:rsidRPr="00665B69">
        <w:t xml:space="preserve">Permit does not </w:t>
      </w:r>
      <w:r w:rsidR="00E15C49" w:rsidRPr="00665B69">
        <w:t xml:space="preserve">permit </w:t>
      </w:r>
      <w:r w:rsidRPr="00665B69">
        <w:t>lighting a fire etc</w:t>
      </w:r>
      <w:r w:rsidR="003D561C" w:rsidRPr="00665B69">
        <w:t>.</w:t>
      </w:r>
      <w:r w:rsidRPr="00665B69">
        <w:t xml:space="preserve"> during a total fire ban</w:t>
      </w:r>
    </w:p>
    <w:p w14:paraId="06A542B1" w14:textId="77777777" w:rsidR="005024A2" w:rsidRPr="00665B69" w:rsidRDefault="00346B56" w:rsidP="005024A2">
      <w:pPr>
        <w:pStyle w:val="subsection"/>
      </w:pPr>
      <w:r w:rsidRPr="00665B69">
        <w:tab/>
        <w:t>(</w:t>
      </w:r>
      <w:r w:rsidR="00B3418D" w:rsidRPr="00665B69">
        <w:t>5</w:t>
      </w:r>
      <w:r w:rsidRPr="00665B69">
        <w:t>)</w:t>
      </w:r>
      <w:r w:rsidRPr="00665B69">
        <w:tab/>
        <w:t xml:space="preserve">A permit issued under this section does not </w:t>
      </w:r>
      <w:r w:rsidR="00E15C49" w:rsidRPr="00665B69">
        <w:t>permit</w:t>
      </w:r>
      <w:r w:rsidRPr="00665B69">
        <w:t xml:space="preserve"> a person to light, use or maintain a fire in the open air</w:t>
      </w:r>
      <w:r w:rsidR="005024A2" w:rsidRPr="00665B69">
        <w:t xml:space="preserve"> </w:t>
      </w:r>
      <w:r w:rsidR="001552F4" w:rsidRPr="00665B69">
        <w:t xml:space="preserve">in an area </w:t>
      </w:r>
      <w:r w:rsidR="005024A2" w:rsidRPr="00665B69">
        <w:t>during a total fire ban</w:t>
      </w:r>
      <w:r w:rsidR="003D561C" w:rsidRPr="00665B69">
        <w:t>.</w:t>
      </w:r>
    </w:p>
    <w:p w14:paraId="0CFC3979" w14:textId="77777777" w:rsidR="00174F12" w:rsidRPr="00665B69" w:rsidRDefault="00174F12" w:rsidP="00174F12">
      <w:pPr>
        <w:pStyle w:val="SubsectionHead"/>
      </w:pPr>
      <w:r w:rsidRPr="00665B69">
        <w:t>Permit does</w:t>
      </w:r>
      <w:r w:rsidR="00DF37CC" w:rsidRPr="00665B69">
        <w:t xml:space="preserve"> not</w:t>
      </w:r>
      <w:r w:rsidRPr="00665B69">
        <w:t xml:space="preserve"> </w:t>
      </w:r>
      <w:r w:rsidR="00E15C49" w:rsidRPr="00665B69">
        <w:t>permit</w:t>
      </w:r>
      <w:r w:rsidR="00DF37CC" w:rsidRPr="00665B69">
        <w:t xml:space="preserve"> lighting a fire etc. in a</w:t>
      </w:r>
      <w:r w:rsidRPr="00665B69">
        <w:t xml:space="preserve"> Commonwealth reserve</w:t>
      </w:r>
      <w:r w:rsidR="001552F4" w:rsidRPr="00665B69">
        <w:t xml:space="preserve"> or </w:t>
      </w:r>
      <w:r w:rsidR="00DF37CC" w:rsidRPr="00665B69">
        <w:t xml:space="preserve">a </w:t>
      </w:r>
      <w:r w:rsidR="001552F4" w:rsidRPr="00665B69">
        <w:t>public reserve</w:t>
      </w:r>
    </w:p>
    <w:p w14:paraId="4335A123" w14:textId="77777777" w:rsidR="00174F12" w:rsidRPr="00665B69" w:rsidRDefault="00174F12" w:rsidP="00174F12">
      <w:pPr>
        <w:pStyle w:val="subsection"/>
      </w:pPr>
      <w:r w:rsidRPr="00665B69">
        <w:tab/>
        <w:t>(</w:t>
      </w:r>
      <w:r w:rsidR="00600F8D" w:rsidRPr="00665B69">
        <w:t>6</w:t>
      </w:r>
      <w:r w:rsidRPr="00665B69">
        <w:t>)</w:t>
      </w:r>
      <w:r w:rsidRPr="00665B69">
        <w:tab/>
        <w:t xml:space="preserve">A permit issued under this section does not </w:t>
      </w:r>
      <w:r w:rsidR="00E15C49" w:rsidRPr="00665B69">
        <w:t>permit</w:t>
      </w:r>
      <w:r w:rsidRPr="00665B69">
        <w:t xml:space="preserve"> a person to light, use or maintain a fire in</w:t>
      </w:r>
      <w:r w:rsidR="001552F4" w:rsidRPr="00665B69">
        <w:t xml:space="preserve"> an area in</w:t>
      </w:r>
      <w:r w:rsidRPr="00665B69">
        <w:t xml:space="preserve"> a Commonwealth reserve</w:t>
      </w:r>
      <w:r w:rsidR="00822448" w:rsidRPr="00665B69">
        <w:t xml:space="preserve"> or a public reserve</w:t>
      </w:r>
      <w:r w:rsidR="003D561C" w:rsidRPr="00665B69">
        <w:t>.</w:t>
      </w:r>
    </w:p>
    <w:p w14:paraId="7B738ECF" w14:textId="77777777" w:rsidR="001A7FB9" w:rsidRPr="00665B69" w:rsidRDefault="001A7FB9" w:rsidP="001A7FB9">
      <w:pPr>
        <w:pStyle w:val="SubsectionHead"/>
      </w:pPr>
      <w:r w:rsidRPr="00665B69">
        <w:t>Review</w:t>
      </w:r>
    </w:p>
    <w:p w14:paraId="1B3A85E6" w14:textId="77777777" w:rsidR="001A7FB9" w:rsidRPr="00665B69" w:rsidRDefault="001A7FB9" w:rsidP="001A7FB9">
      <w:pPr>
        <w:pStyle w:val="subsection"/>
      </w:pPr>
      <w:r w:rsidRPr="00665B69">
        <w:tab/>
        <w:t>(7)</w:t>
      </w:r>
      <w:r w:rsidRPr="00665B69">
        <w:tab/>
        <w:t xml:space="preserve">Applications may be made to the Administrative Review Tribunal for review </w:t>
      </w:r>
      <w:r w:rsidR="00DD3388" w:rsidRPr="00665B69">
        <w:t xml:space="preserve">of decisions </w:t>
      </w:r>
      <w:r w:rsidR="00142353" w:rsidRPr="00665B69">
        <w:t xml:space="preserve">under this section </w:t>
      </w:r>
      <w:r w:rsidR="001672E8" w:rsidRPr="00665B69">
        <w:t>made by the Chief Fire Control Officer</w:t>
      </w:r>
      <w:r w:rsidR="00DD3388" w:rsidRPr="00665B69">
        <w:t>.</w:t>
      </w:r>
    </w:p>
    <w:p w14:paraId="2F2F9535" w14:textId="77777777" w:rsidR="00B3418D" w:rsidRPr="00665B69" w:rsidRDefault="00374C9F" w:rsidP="00B3418D">
      <w:pPr>
        <w:pStyle w:val="ActHead5"/>
      </w:pPr>
      <w:bookmarkStart w:id="31" w:name="_Toc121309532"/>
      <w:r w:rsidRPr="008B34B4">
        <w:rPr>
          <w:rStyle w:val="CharSectno"/>
        </w:rPr>
        <w:t>26A</w:t>
      </w:r>
      <w:r w:rsidR="00B3418D" w:rsidRPr="00665B69">
        <w:t xml:space="preserve">  Conditions of permit must be complied with</w:t>
      </w:r>
      <w:bookmarkEnd w:id="31"/>
    </w:p>
    <w:p w14:paraId="4F7BE520" w14:textId="77777777" w:rsidR="00B3418D" w:rsidRPr="00665B69" w:rsidRDefault="00B3418D" w:rsidP="00B3418D">
      <w:pPr>
        <w:pStyle w:val="subsection"/>
      </w:pPr>
      <w:r w:rsidRPr="00665B69">
        <w:tab/>
      </w:r>
      <w:r w:rsidRPr="00665B69">
        <w:tab/>
        <w:t>The holder of a permit must comply with the conditions specified in the permit.</w:t>
      </w:r>
    </w:p>
    <w:p w14:paraId="5F11D26B" w14:textId="77777777" w:rsidR="00B3418D" w:rsidRPr="00665B69" w:rsidRDefault="00B3418D" w:rsidP="00B3418D">
      <w:pPr>
        <w:pStyle w:val="Penalty"/>
      </w:pPr>
      <w:r w:rsidRPr="00665B69">
        <w:t>Penalty:</w:t>
      </w:r>
      <w:r w:rsidRPr="00665B69">
        <w:tab/>
      </w:r>
      <w:r w:rsidR="0082166B" w:rsidRPr="00665B69">
        <w:t>3</w:t>
      </w:r>
      <w:r w:rsidRPr="00665B69">
        <w:t>0 penalty units or imprisonment for 1 year, or both.</w:t>
      </w:r>
    </w:p>
    <w:p w14:paraId="49C22BE3" w14:textId="77777777" w:rsidR="0088691D" w:rsidRPr="00665B69" w:rsidRDefault="00A9593E" w:rsidP="0088691D">
      <w:pPr>
        <w:pStyle w:val="ItemHead"/>
      </w:pPr>
      <w:r w:rsidRPr="00665B69">
        <w:t xml:space="preserve">4 </w:t>
      </w:r>
      <w:r w:rsidR="0088691D" w:rsidRPr="00665B69">
        <w:t xml:space="preserve"> After </w:t>
      </w:r>
      <w:r w:rsidR="008E25AF" w:rsidRPr="00665B69">
        <w:t>item</w:t>
      </w:r>
      <w:r w:rsidR="001336C9" w:rsidRPr="00665B69">
        <w:t> </w:t>
      </w:r>
      <w:r w:rsidR="008E25AF" w:rsidRPr="00665B69">
        <w:t>2</w:t>
      </w:r>
      <w:r w:rsidR="0088691D" w:rsidRPr="00665B69">
        <w:t>09AB</w:t>
      </w:r>
      <w:r w:rsidR="00365AD6" w:rsidRPr="00665B69">
        <w:t xml:space="preserve"> of </w:t>
      </w:r>
      <w:r w:rsidR="008E25AF" w:rsidRPr="00665B69">
        <w:t>Schedule</w:t>
      </w:r>
      <w:r w:rsidR="001336C9" w:rsidRPr="00665B69">
        <w:t> </w:t>
      </w:r>
      <w:r w:rsidR="008E25AF" w:rsidRPr="00665B69">
        <w:t>1</w:t>
      </w:r>
    </w:p>
    <w:p w14:paraId="391A7536" w14:textId="77777777" w:rsidR="0088691D" w:rsidRPr="00665B69" w:rsidRDefault="0088691D" w:rsidP="0088691D">
      <w:pPr>
        <w:pStyle w:val="Item"/>
      </w:pPr>
      <w:r w:rsidRPr="00665B69">
        <w:t>Insert:</w:t>
      </w:r>
    </w:p>
    <w:p w14:paraId="470F78FA" w14:textId="77777777" w:rsidR="0088691D" w:rsidRPr="00665B69" w:rsidRDefault="0088691D" w:rsidP="004B0357">
      <w:pPr>
        <w:pStyle w:val="Specialaat"/>
      </w:pPr>
      <w:bookmarkStart w:id="32" w:name="_Toc121309533"/>
      <w:r w:rsidRPr="00665B69">
        <w:lastRenderedPageBreak/>
        <w:t xml:space="preserve">Norfolk Island National Park and Norfolk Island Botanic Garden </w:t>
      </w:r>
      <w:r w:rsidR="008E25AF" w:rsidRPr="00665B69">
        <w:t>Regulations</w:t>
      </w:r>
      <w:r w:rsidR="001336C9" w:rsidRPr="00665B69">
        <w:t> </w:t>
      </w:r>
      <w:r w:rsidR="008E25AF" w:rsidRPr="00665B69">
        <w:t>1</w:t>
      </w:r>
      <w:r w:rsidRPr="00665B69">
        <w:t>988</w:t>
      </w:r>
      <w:r w:rsidR="00C95DC1" w:rsidRPr="00665B69">
        <w:t xml:space="preserve"> (Norfolk Island)</w:t>
      </w:r>
      <w:bookmarkEnd w:id="32"/>
    </w:p>
    <w:p w14:paraId="37A0D8ED" w14:textId="77777777" w:rsidR="0088691D" w:rsidRPr="00665B69" w:rsidRDefault="0088691D" w:rsidP="00830CE7">
      <w:pPr>
        <w:pStyle w:val="Specialih"/>
      </w:pPr>
      <w:r w:rsidRPr="00665B69">
        <w:t xml:space="preserve">209AC  </w:t>
      </w:r>
      <w:r w:rsidR="008E25AF" w:rsidRPr="00665B69">
        <w:t>Regulation</w:t>
      </w:r>
      <w:r w:rsidR="001336C9" w:rsidRPr="00665B69">
        <w:t> </w:t>
      </w:r>
      <w:r w:rsidR="008E25AF" w:rsidRPr="00665B69">
        <w:t>8</w:t>
      </w:r>
    </w:p>
    <w:p w14:paraId="30AEC83A" w14:textId="77777777" w:rsidR="0088691D" w:rsidRPr="00665B69" w:rsidRDefault="0088691D" w:rsidP="0088691D">
      <w:pPr>
        <w:pStyle w:val="Item"/>
      </w:pPr>
      <w:r w:rsidRPr="00665B69">
        <w:t>Repeal the regulation</w:t>
      </w:r>
      <w:r w:rsidR="003D561C" w:rsidRPr="00665B69">
        <w:t>.</w:t>
      </w:r>
    </w:p>
    <w:p w14:paraId="3C442187" w14:textId="77777777" w:rsidR="00365AD6" w:rsidRPr="00665B69" w:rsidRDefault="00365AD6" w:rsidP="00365AD6">
      <w:pPr>
        <w:pStyle w:val="ItemHead"/>
      </w:pPr>
      <w:r w:rsidRPr="00665B69">
        <w:t xml:space="preserve">5  After </w:t>
      </w:r>
      <w:r w:rsidR="008E25AF" w:rsidRPr="00665B69">
        <w:t>item</w:t>
      </w:r>
      <w:r w:rsidR="001336C9" w:rsidRPr="00665B69">
        <w:t> </w:t>
      </w:r>
      <w:r w:rsidR="008E25AF" w:rsidRPr="00665B69">
        <w:t>2</w:t>
      </w:r>
      <w:r w:rsidRPr="00665B69">
        <w:t xml:space="preserve">75E of </w:t>
      </w:r>
      <w:r w:rsidR="008E25AF" w:rsidRPr="00665B69">
        <w:t>Schedule</w:t>
      </w:r>
      <w:r w:rsidR="001336C9" w:rsidRPr="00665B69">
        <w:t> </w:t>
      </w:r>
      <w:r w:rsidR="008E25AF" w:rsidRPr="00665B69">
        <w:t>1</w:t>
      </w:r>
    </w:p>
    <w:p w14:paraId="1CC70453" w14:textId="77777777" w:rsidR="00365AD6" w:rsidRPr="00665B69" w:rsidRDefault="00365AD6" w:rsidP="00365AD6">
      <w:pPr>
        <w:pStyle w:val="Item"/>
      </w:pPr>
      <w:r w:rsidRPr="00665B69">
        <w:t>Insert:</w:t>
      </w:r>
    </w:p>
    <w:p w14:paraId="19FD942F" w14:textId="77777777" w:rsidR="00365AD6" w:rsidRPr="00665B69" w:rsidRDefault="00365AD6" w:rsidP="00A630A9">
      <w:pPr>
        <w:pStyle w:val="Specialih"/>
      </w:pPr>
      <w:r w:rsidRPr="00665B69">
        <w:t>275</w:t>
      </w:r>
      <w:r w:rsidR="00FC4BEC" w:rsidRPr="00665B69">
        <w:t>F</w:t>
      </w:r>
      <w:r w:rsidRPr="00665B69">
        <w:t xml:space="preserve">  </w:t>
      </w:r>
      <w:r w:rsidR="00CE2E21" w:rsidRPr="00665B69">
        <w:t>Paragraph 4</w:t>
      </w:r>
      <w:r w:rsidR="00AF2BBF" w:rsidRPr="00665B69">
        <w:t>0(b)</w:t>
      </w:r>
    </w:p>
    <w:p w14:paraId="302A931C" w14:textId="77777777" w:rsidR="00AF2BBF" w:rsidRPr="00665B69" w:rsidRDefault="00AF2BBF" w:rsidP="00AF2BBF">
      <w:pPr>
        <w:pStyle w:val="Item"/>
      </w:pPr>
      <w:r w:rsidRPr="00665B69">
        <w:t>Repeal the paragraph, substitute:</w:t>
      </w:r>
    </w:p>
    <w:p w14:paraId="6C5A7050" w14:textId="77777777" w:rsidR="00AF2BBF" w:rsidRPr="00665B69" w:rsidRDefault="00AF2BBF" w:rsidP="00AF2BBF">
      <w:pPr>
        <w:pStyle w:val="paragraph"/>
      </w:pPr>
      <w:r w:rsidRPr="00665B69">
        <w:tab/>
        <w:t>(b)</w:t>
      </w:r>
      <w:r w:rsidRPr="00665B69">
        <w:tab/>
        <w:t xml:space="preserve">a portable gas or electric barbecue or </w:t>
      </w:r>
      <w:r w:rsidR="001A7FB9" w:rsidRPr="00665B69">
        <w:t xml:space="preserve">a </w:t>
      </w:r>
      <w:r w:rsidR="00FA3AAA" w:rsidRPr="00665B69">
        <w:t xml:space="preserve">portable gas or electric </w:t>
      </w:r>
      <w:r w:rsidRPr="00665B69">
        <w:t>stove</w:t>
      </w:r>
      <w:r w:rsidR="0054406F" w:rsidRPr="00665B69">
        <w:t>; or</w:t>
      </w:r>
    </w:p>
    <w:p w14:paraId="6493906A" w14:textId="77777777" w:rsidR="00EC3EE0" w:rsidRPr="00665B69" w:rsidRDefault="00EC3EE0" w:rsidP="00AF2BBF">
      <w:pPr>
        <w:pStyle w:val="paragraph"/>
      </w:pPr>
      <w:r w:rsidRPr="00665B69">
        <w:tab/>
        <w:t>(c)</w:t>
      </w:r>
      <w:r w:rsidRPr="00665B69">
        <w:tab/>
        <w:t>a gas or electric barbecue made available by the Norfolk Island Regional Council for public use; or</w:t>
      </w:r>
    </w:p>
    <w:p w14:paraId="0C182D52" w14:textId="77777777" w:rsidR="00C70290" w:rsidRPr="00665B69" w:rsidRDefault="0054406F" w:rsidP="00C81603">
      <w:pPr>
        <w:pStyle w:val="paragraph"/>
      </w:pPr>
      <w:r w:rsidRPr="00665B69">
        <w:tab/>
        <w:t>(</w:t>
      </w:r>
      <w:r w:rsidR="00EC3EE0" w:rsidRPr="00665B69">
        <w:t>d</w:t>
      </w:r>
      <w:r w:rsidRPr="00665B69">
        <w:t>)</w:t>
      </w:r>
      <w:r w:rsidRPr="00665B69">
        <w:tab/>
        <w:t xml:space="preserve">accordance with the </w:t>
      </w:r>
      <w:r w:rsidRPr="00665B69">
        <w:rPr>
          <w:i/>
        </w:rPr>
        <w:t>Fire Control Act 2000</w:t>
      </w:r>
      <w:r w:rsidRPr="00665B69">
        <w:t>.</w:t>
      </w:r>
    </w:p>
    <w:sectPr w:rsidR="00C70290" w:rsidRPr="00665B69" w:rsidSect="00511430">
      <w:headerReference w:type="even" r:id="rId23"/>
      <w:headerReference w:type="default" r:id="rId24"/>
      <w:footerReference w:type="even" r:id="rId25"/>
      <w:footerReference w:type="default" r:id="rId26"/>
      <w:headerReference w:type="first" r:id="rId27"/>
      <w:footerReference w:type="first" r:id="rId28"/>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AE92B" w14:textId="77777777" w:rsidR="001C5613" w:rsidRDefault="001C5613" w:rsidP="00715914">
      <w:pPr>
        <w:spacing w:line="240" w:lineRule="auto"/>
      </w:pPr>
      <w:r>
        <w:separator/>
      </w:r>
    </w:p>
  </w:endnote>
  <w:endnote w:type="continuationSeparator" w:id="0">
    <w:p w14:paraId="1F992CEC" w14:textId="77777777" w:rsidR="001C5613" w:rsidRDefault="001C561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A3B02" w14:textId="77777777" w:rsidR="001C5613" w:rsidRPr="00511430" w:rsidRDefault="00511430" w:rsidP="00511430">
    <w:pPr>
      <w:pStyle w:val="Footer"/>
      <w:tabs>
        <w:tab w:val="clear" w:pos="4153"/>
        <w:tab w:val="clear" w:pos="8306"/>
        <w:tab w:val="center" w:pos="4150"/>
        <w:tab w:val="right" w:pos="8307"/>
      </w:tabs>
      <w:spacing w:before="120"/>
      <w:rPr>
        <w:i/>
        <w:sz w:val="18"/>
      </w:rPr>
    </w:pPr>
    <w:r w:rsidRPr="00511430">
      <w:rPr>
        <w:i/>
        <w:sz w:val="18"/>
      </w:rPr>
      <w:t>OPC65271 -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F9580" w14:textId="77777777" w:rsidR="001C5613" w:rsidRDefault="001C5613" w:rsidP="001336C9"/>
  <w:p w14:paraId="6F26F99B" w14:textId="77777777" w:rsidR="001C5613" w:rsidRPr="00E97334" w:rsidRDefault="001C5613" w:rsidP="001336C9"/>
  <w:p w14:paraId="4542B2A8" w14:textId="77777777" w:rsidR="001C5613" w:rsidRPr="00511430" w:rsidRDefault="00511430" w:rsidP="00511430">
    <w:pPr>
      <w:pStyle w:val="Footer"/>
      <w:rPr>
        <w:i/>
        <w:sz w:val="18"/>
      </w:rPr>
    </w:pPr>
    <w:r w:rsidRPr="00511430">
      <w:rPr>
        <w:i/>
        <w:sz w:val="18"/>
      </w:rPr>
      <w:t>OPC65271 - 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2F35A" w14:textId="77777777" w:rsidR="001C5613" w:rsidRPr="00ED79B6" w:rsidRDefault="001C5613" w:rsidP="001336C9">
    <w:pPr>
      <w:pStyle w:val="Footer"/>
      <w:tabs>
        <w:tab w:val="clear" w:pos="4153"/>
        <w:tab w:val="clear" w:pos="8306"/>
        <w:tab w:val="center" w:pos="4150"/>
        <w:tab w:val="right" w:pos="8307"/>
      </w:tabs>
      <w:spacing w:before="120"/>
    </w:pPr>
  </w:p>
  <w:p w14:paraId="6A6E76B8" w14:textId="77777777" w:rsidR="001C5613" w:rsidRPr="00511430" w:rsidRDefault="00511430" w:rsidP="00511430">
    <w:pPr>
      <w:pStyle w:val="Footer"/>
      <w:rPr>
        <w:i/>
        <w:sz w:val="18"/>
      </w:rPr>
    </w:pPr>
    <w:r w:rsidRPr="00511430">
      <w:rPr>
        <w:i/>
        <w:sz w:val="18"/>
      </w:rPr>
      <w:t>OPC65271 - 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CA7C" w14:textId="77777777" w:rsidR="001C5613" w:rsidRPr="00E33C1C" w:rsidRDefault="001C5613" w:rsidP="00C947D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C5613" w14:paraId="7268DC7E" w14:textId="77777777" w:rsidTr="009014F8">
      <w:tc>
        <w:tcPr>
          <w:tcW w:w="709" w:type="dxa"/>
          <w:tcBorders>
            <w:top w:val="nil"/>
            <w:left w:val="nil"/>
            <w:bottom w:val="nil"/>
            <w:right w:val="nil"/>
          </w:tcBorders>
        </w:tcPr>
        <w:p w14:paraId="79AEE45D" w14:textId="77777777" w:rsidR="001C5613" w:rsidRDefault="001C5613" w:rsidP="00C947D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57BC483" w14:textId="61149013" w:rsidR="001C5613" w:rsidRDefault="001C5613" w:rsidP="00C947D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3013">
            <w:rPr>
              <w:i/>
              <w:sz w:val="18"/>
            </w:rPr>
            <w:t>Norfolk Island Continued Laws Amendment (Fire Control) Ordinance 2023</w:t>
          </w:r>
          <w:r w:rsidRPr="007A1328">
            <w:rPr>
              <w:i/>
              <w:sz w:val="18"/>
            </w:rPr>
            <w:fldChar w:fldCharType="end"/>
          </w:r>
        </w:p>
      </w:tc>
      <w:tc>
        <w:tcPr>
          <w:tcW w:w="1384" w:type="dxa"/>
          <w:tcBorders>
            <w:top w:val="nil"/>
            <w:left w:val="nil"/>
            <w:bottom w:val="nil"/>
            <w:right w:val="nil"/>
          </w:tcBorders>
        </w:tcPr>
        <w:p w14:paraId="382EB1D4" w14:textId="77777777" w:rsidR="001C5613" w:rsidRDefault="001C5613" w:rsidP="00C947D7">
          <w:pPr>
            <w:spacing w:line="0" w:lineRule="atLeast"/>
            <w:jc w:val="right"/>
            <w:rPr>
              <w:sz w:val="18"/>
            </w:rPr>
          </w:pPr>
        </w:p>
      </w:tc>
    </w:tr>
  </w:tbl>
  <w:p w14:paraId="3BDFBCBE" w14:textId="77777777" w:rsidR="001C5613" w:rsidRPr="00511430" w:rsidRDefault="00511430" w:rsidP="00511430">
    <w:pPr>
      <w:rPr>
        <w:rFonts w:cs="Times New Roman"/>
        <w:i/>
        <w:sz w:val="18"/>
      </w:rPr>
    </w:pPr>
    <w:r w:rsidRPr="00511430">
      <w:rPr>
        <w:rFonts w:cs="Times New Roman"/>
        <w:i/>
        <w:sz w:val="18"/>
      </w:rPr>
      <w:t>OPC65271 - 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4952F" w14:textId="77777777" w:rsidR="001C5613" w:rsidRPr="00E33C1C" w:rsidRDefault="001C5613" w:rsidP="00C947D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C5613" w14:paraId="4AACE50A" w14:textId="77777777" w:rsidTr="009014F8">
      <w:tc>
        <w:tcPr>
          <w:tcW w:w="1383" w:type="dxa"/>
          <w:tcBorders>
            <w:top w:val="nil"/>
            <w:left w:val="nil"/>
            <w:bottom w:val="nil"/>
            <w:right w:val="nil"/>
          </w:tcBorders>
        </w:tcPr>
        <w:p w14:paraId="4F3BECBD" w14:textId="77777777" w:rsidR="001C5613" w:rsidRDefault="001C5613" w:rsidP="00C947D7">
          <w:pPr>
            <w:spacing w:line="0" w:lineRule="atLeast"/>
            <w:rPr>
              <w:sz w:val="18"/>
            </w:rPr>
          </w:pPr>
        </w:p>
      </w:tc>
      <w:tc>
        <w:tcPr>
          <w:tcW w:w="6379" w:type="dxa"/>
          <w:tcBorders>
            <w:top w:val="nil"/>
            <w:left w:val="nil"/>
            <w:bottom w:val="nil"/>
            <w:right w:val="nil"/>
          </w:tcBorders>
        </w:tcPr>
        <w:p w14:paraId="48F5DF22" w14:textId="1C593DB7" w:rsidR="001C5613" w:rsidRDefault="001C5613" w:rsidP="00C947D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3013">
            <w:rPr>
              <w:i/>
              <w:sz w:val="18"/>
            </w:rPr>
            <w:t>Norfolk Island Continued Laws Amendment (Fire Control) Ordinance 2023</w:t>
          </w:r>
          <w:r w:rsidRPr="007A1328">
            <w:rPr>
              <w:i/>
              <w:sz w:val="18"/>
            </w:rPr>
            <w:fldChar w:fldCharType="end"/>
          </w:r>
        </w:p>
      </w:tc>
      <w:tc>
        <w:tcPr>
          <w:tcW w:w="710" w:type="dxa"/>
          <w:tcBorders>
            <w:top w:val="nil"/>
            <w:left w:val="nil"/>
            <w:bottom w:val="nil"/>
            <w:right w:val="nil"/>
          </w:tcBorders>
        </w:tcPr>
        <w:p w14:paraId="1B7DF857" w14:textId="77777777" w:rsidR="001C5613" w:rsidRDefault="001C5613" w:rsidP="00C947D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5DB9CC1" w14:textId="77777777" w:rsidR="001C5613" w:rsidRPr="00511430" w:rsidRDefault="00511430" w:rsidP="00511430">
    <w:pPr>
      <w:rPr>
        <w:rFonts w:cs="Times New Roman"/>
        <w:i/>
        <w:sz w:val="18"/>
      </w:rPr>
    </w:pPr>
    <w:r w:rsidRPr="00511430">
      <w:rPr>
        <w:rFonts w:cs="Times New Roman"/>
        <w:i/>
        <w:sz w:val="18"/>
      </w:rPr>
      <w:t>OPC65271 - 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06011" w14:textId="77777777" w:rsidR="001C5613" w:rsidRPr="00E33C1C" w:rsidRDefault="001C5613" w:rsidP="00C947D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C5613" w14:paraId="28C0806D" w14:textId="77777777" w:rsidTr="009014F8">
      <w:tc>
        <w:tcPr>
          <w:tcW w:w="709" w:type="dxa"/>
          <w:tcBorders>
            <w:top w:val="nil"/>
            <w:left w:val="nil"/>
            <w:bottom w:val="nil"/>
            <w:right w:val="nil"/>
          </w:tcBorders>
        </w:tcPr>
        <w:p w14:paraId="723242A4" w14:textId="77777777" w:rsidR="001C5613" w:rsidRDefault="001C5613" w:rsidP="00C947D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D337EF3" w14:textId="594BB755" w:rsidR="001C5613" w:rsidRDefault="001C5613" w:rsidP="00C947D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3013">
            <w:rPr>
              <w:i/>
              <w:sz w:val="18"/>
            </w:rPr>
            <w:t>Norfolk Island Continued Laws Amendment (Fire Control) Ordinance 2023</w:t>
          </w:r>
          <w:r w:rsidRPr="007A1328">
            <w:rPr>
              <w:i/>
              <w:sz w:val="18"/>
            </w:rPr>
            <w:fldChar w:fldCharType="end"/>
          </w:r>
        </w:p>
      </w:tc>
      <w:tc>
        <w:tcPr>
          <w:tcW w:w="1384" w:type="dxa"/>
          <w:tcBorders>
            <w:top w:val="nil"/>
            <w:left w:val="nil"/>
            <w:bottom w:val="nil"/>
            <w:right w:val="nil"/>
          </w:tcBorders>
        </w:tcPr>
        <w:p w14:paraId="0B99DD03" w14:textId="77777777" w:rsidR="001C5613" w:rsidRDefault="001C5613" w:rsidP="00C947D7">
          <w:pPr>
            <w:spacing w:line="0" w:lineRule="atLeast"/>
            <w:jc w:val="right"/>
            <w:rPr>
              <w:sz w:val="18"/>
            </w:rPr>
          </w:pPr>
        </w:p>
      </w:tc>
    </w:tr>
  </w:tbl>
  <w:p w14:paraId="7C0BA23F" w14:textId="77777777" w:rsidR="001C5613" w:rsidRPr="00511430" w:rsidRDefault="00511430" w:rsidP="00511430">
    <w:pPr>
      <w:rPr>
        <w:rFonts w:cs="Times New Roman"/>
        <w:i/>
        <w:sz w:val="18"/>
      </w:rPr>
    </w:pPr>
    <w:r w:rsidRPr="00511430">
      <w:rPr>
        <w:rFonts w:cs="Times New Roman"/>
        <w:i/>
        <w:sz w:val="18"/>
      </w:rPr>
      <w:t>OPC65271 - 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2F35" w14:textId="77777777" w:rsidR="001C5613" w:rsidRPr="00E33C1C" w:rsidRDefault="001C5613" w:rsidP="00C947D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C5613" w14:paraId="1BB29D9C" w14:textId="77777777" w:rsidTr="00C947D7">
      <w:tc>
        <w:tcPr>
          <w:tcW w:w="1384" w:type="dxa"/>
          <w:tcBorders>
            <w:top w:val="nil"/>
            <w:left w:val="nil"/>
            <w:bottom w:val="nil"/>
            <w:right w:val="nil"/>
          </w:tcBorders>
        </w:tcPr>
        <w:p w14:paraId="7855C4D7" w14:textId="77777777" w:rsidR="001C5613" w:rsidRDefault="001C5613" w:rsidP="00C947D7">
          <w:pPr>
            <w:spacing w:line="0" w:lineRule="atLeast"/>
            <w:rPr>
              <w:sz w:val="18"/>
            </w:rPr>
          </w:pPr>
        </w:p>
      </w:tc>
      <w:tc>
        <w:tcPr>
          <w:tcW w:w="6379" w:type="dxa"/>
          <w:tcBorders>
            <w:top w:val="nil"/>
            <w:left w:val="nil"/>
            <w:bottom w:val="nil"/>
            <w:right w:val="nil"/>
          </w:tcBorders>
        </w:tcPr>
        <w:p w14:paraId="0D6D5BFA" w14:textId="4CEEFE60" w:rsidR="001C5613" w:rsidRDefault="001C5613" w:rsidP="00C947D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3013">
            <w:rPr>
              <w:i/>
              <w:sz w:val="18"/>
            </w:rPr>
            <w:t>Norfolk Island Continued Laws Amendment (Fire Control) Ordinance 2023</w:t>
          </w:r>
          <w:r w:rsidRPr="007A1328">
            <w:rPr>
              <w:i/>
              <w:sz w:val="18"/>
            </w:rPr>
            <w:fldChar w:fldCharType="end"/>
          </w:r>
        </w:p>
      </w:tc>
      <w:tc>
        <w:tcPr>
          <w:tcW w:w="709" w:type="dxa"/>
          <w:tcBorders>
            <w:top w:val="nil"/>
            <w:left w:val="nil"/>
            <w:bottom w:val="nil"/>
            <w:right w:val="nil"/>
          </w:tcBorders>
        </w:tcPr>
        <w:p w14:paraId="376E40A4" w14:textId="77777777" w:rsidR="001C5613" w:rsidRDefault="001C5613" w:rsidP="00C947D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E552ED5" w14:textId="77777777" w:rsidR="001C5613" w:rsidRPr="00511430" w:rsidRDefault="00511430" w:rsidP="00511430">
    <w:pPr>
      <w:rPr>
        <w:rFonts w:cs="Times New Roman"/>
        <w:i/>
        <w:sz w:val="18"/>
      </w:rPr>
    </w:pPr>
    <w:r w:rsidRPr="00511430">
      <w:rPr>
        <w:rFonts w:cs="Times New Roman"/>
        <w:i/>
        <w:sz w:val="18"/>
      </w:rPr>
      <w:t>OPC65271 - 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1EFCF" w14:textId="77777777" w:rsidR="001C5613" w:rsidRPr="00E33C1C" w:rsidRDefault="001C5613" w:rsidP="007500C8">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1C5613" w14:paraId="1406E17C" w14:textId="77777777" w:rsidTr="009014F8">
      <w:tc>
        <w:tcPr>
          <w:tcW w:w="817" w:type="pct"/>
          <w:tcBorders>
            <w:top w:val="nil"/>
            <w:left w:val="nil"/>
            <w:bottom w:val="nil"/>
            <w:right w:val="nil"/>
          </w:tcBorders>
        </w:tcPr>
        <w:p w14:paraId="77A9871A" w14:textId="77777777" w:rsidR="001C5613" w:rsidRDefault="001C5613" w:rsidP="000309F8">
          <w:pPr>
            <w:spacing w:line="0" w:lineRule="atLeast"/>
            <w:rPr>
              <w:sz w:val="18"/>
            </w:rPr>
          </w:pPr>
        </w:p>
      </w:tc>
      <w:tc>
        <w:tcPr>
          <w:tcW w:w="3765" w:type="pct"/>
          <w:tcBorders>
            <w:top w:val="nil"/>
            <w:left w:val="nil"/>
            <w:bottom w:val="nil"/>
            <w:right w:val="nil"/>
          </w:tcBorders>
        </w:tcPr>
        <w:p w14:paraId="3DB0E569" w14:textId="5AA4B234" w:rsidR="001C5613" w:rsidRDefault="001C5613" w:rsidP="000309F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3013">
            <w:rPr>
              <w:i/>
              <w:sz w:val="18"/>
            </w:rPr>
            <w:t>Norfolk Island Continued Laws Amendment (Fire Control) Ordinance 2023</w:t>
          </w:r>
          <w:r w:rsidRPr="007A1328">
            <w:rPr>
              <w:i/>
              <w:sz w:val="18"/>
            </w:rPr>
            <w:fldChar w:fldCharType="end"/>
          </w:r>
        </w:p>
      </w:tc>
      <w:tc>
        <w:tcPr>
          <w:tcW w:w="418" w:type="pct"/>
          <w:tcBorders>
            <w:top w:val="nil"/>
            <w:left w:val="nil"/>
            <w:bottom w:val="nil"/>
            <w:right w:val="nil"/>
          </w:tcBorders>
        </w:tcPr>
        <w:p w14:paraId="465DB573" w14:textId="77777777" w:rsidR="001C5613" w:rsidRDefault="001C5613" w:rsidP="000309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7050A51" w14:textId="77777777" w:rsidR="001C5613" w:rsidRPr="00511430" w:rsidRDefault="00511430" w:rsidP="00511430">
    <w:pPr>
      <w:rPr>
        <w:rFonts w:cs="Times New Roman"/>
        <w:i/>
        <w:sz w:val="18"/>
      </w:rPr>
    </w:pPr>
    <w:r w:rsidRPr="00511430">
      <w:rPr>
        <w:rFonts w:cs="Times New Roman"/>
        <w:i/>
        <w:sz w:val="18"/>
      </w:rPr>
      <w:t>OPC65271 -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76A3E" w14:textId="77777777" w:rsidR="001C5613" w:rsidRDefault="001C5613" w:rsidP="00715914">
      <w:pPr>
        <w:spacing w:line="240" w:lineRule="auto"/>
      </w:pPr>
      <w:r>
        <w:separator/>
      </w:r>
    </w:p>
  </w:footnote>
  <w:footnote w:type="continuationSeparator" w:id="0">
    <w:p w14:paraId="24FEE2F9" w14:textId="77777777" w:rsidR="001C5613" w:rsidRDefault="001C561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E395" w14:textId="77777777" w:rsidR="001C5613" w:rsidRPr="005F1388" w:rsidRDefault="001C5613" w:rsidP="00C947D7">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BA0" w14:textId="77777777" w:rsidR="001C5613" w:rsidRPr="005F1388" w:rsidRDefault="001C5613" w:rsidP="00C947D7">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5103" w14:textId="77777777" w:rsidR="001C5613" w:rsidRPr="005F1388" w:rsidRDefault="001C5613" w:rsidP="00C947D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91F14" w14:textId="77777777" w:rsidR="001C5613" w:rsidRPr="00ED79B6" w:rsidRDefault="001C5613" w:rsidP="00C947D7">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4167" w14:textId="77777777" w:rsidR="001C5613" w:rsidRPr="00ED79B6" w:rsidRDefault="001C5613" w:rsidP="00C947D7">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8833" w14:textId="77777777" w:rsidR="001C5613" w:rsidRPr="00ED79B6" w:rsidRDefault="001C5613" w:rsidP="00C947D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5084" w14:textId="6A03A5A0" w:rsidR="001C5613" w:rsidRPr="00A961C4" w:rsidRDefault="001C5613" w:rsidP="00C947D7">
    <w:pPr>
      <w:rPr>
        <w:b/>
        <w:sz w:val="20"/>
      </w:rPr>
    </w:pPr>
    <w:r>
      <w:rPr>
        <w:b/>
        <w:sz w:val="20"/>
      </w:rPr>
      <w:fldChar w:fldCharType="begin"/>
    </w:r>
    <w:r>
      <w:rPr>
        <w:b/>
        <w:sz w:val="20"/>
      </w:rPr>
      <w:instrText xml:space="preserve"> STYLEREF CharAmSchNo </w:instrText>
    </w:r>
    <w:r>
      <w:rPr>
        <w:b/>
        <w:sz w:val="20"/>
      </w:rPr>
      <w:fldChar w:fldCharType="separate"/>
    </w:r>
    <w:r w:rsidR="00EF6A5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F6A59">
      <w:rPr>
        <w:noProof/>
        <w:sz w:val="20"/>
      </w:rPr>
      <w:t>Amendments</w:t>
    </w:r>
    <w:r>
      <w:rPr>
        <w:sz w:val="20"/>
      </w:rPr>
      <w:fldChar w:fldCharType="end"/>
    </w:r>
  </w:p>
  <w:p w14:paraId="3C01C832" w14:textId="12257B7D" w:rsidR="001C5613" w:rsidRPr="00A961C4" w:rsidRDefault="001C5613" w:rsidP="00C947D7">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B6A03C0" w14:textId="77777777" w:rsidR="001C5613" w:rsidRPr="00A961C4" w:rsidRDefault="001C5613" w:rsidP="00C947D7">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EF931" w14:textId="4E02386C" w:rsidR="001C5613" w:rsidRPr="00A961C4" w:rsidRDefault="001C5613" w:rsidP="00C947D7">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30FAADC2" w14:textId="02821158" w:rsidR="001C5613" w:rsidRPr="00A961C4" w:rsidRDefault="001C5613" w:rsidP="00C947D7">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BE8C6F7" w14:textId="77777777" w:rsidR="001C5613" w:rsidRPr="00A961C4" w:rsidRDefault="001C5613" w:rsidP="00C947D7">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11BE8" w14:textId="77777777" w:rsidR="001C5613" w:rsidRPr="007A1328" w:rsidRDefault="001C561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8A4937"/>
    <w:multiLevelType w:val="hybridMultilevel"/>
    <w:tmpl w:val="1AF80562"/>
    <w:lvl w:ilvl="0" w:tplc="7AE4E2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D049CA"/>
    <w:multiLevelType w:val="hybridMultilevel"/>
    <w:tmpl w:val="18BE9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010054C"/>
    <w:multiLevelType w:val="hybridMultilevel"/>
    <w:tmpl w:val="C0504678"/>
    <w:lvl w:ilvl="0" w:tplc="7AE4E2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43740156"/>
    <w:multiLevelType w:val="hybridMultilevel"/>
    <w:tmpl w:val="E30249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5B7D0521"/>
    <w:multiLevelType w:val="hybridMultilevel"/>
    <w:tmpl w:val="FD320B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2E18B1"/>
    <w:multiLevelType w:val="hybridMultilevel"/>
    <w:tmpl w:val="D32AA5F6"/>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4" w15:restartNumberingAfterBreak="0">
    <w:nsid w:val="66C01219"/>
    <w:multiLevelType w:val="hybridMultilevel"/>
    <w:tmpl w:val="1A34B06E"/>
    <w:lvl w:ilvl="0" w:tplc="7AE4E2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F64F6B"/>
    <w:multiLevelType w:val="hybridMultilevel"/>
    <w:tmpl w:val="1FE4ED98"/>
    <w:lvl w:ilvl="0" w:tplc="7AE4E2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464010D"/>
    <w:multiLevelType w:val="hybridMultilevel"/>
    <w:tmpl w:val="62D88FEE"/>
    <w:lvl w:ilvl="0" w:tplc="6FBA8CF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6"/>
  </w:num>
  <w:num w:numId="15">
    <w:abstractNumId w:val="13"/>
  </w:num>
  <w:num w:numId="16">
    <w:abstractNumId w:val="10"/>
  </w:num>
  <w:num w:numId="17">
    <w:abstractNumId w:val="20"/>
  </w:num>
  <w:num w:numId="18">
    <w:abstractNumId w:val="19"/>
  </w:num>
  <w:num w:numId="19">
    <w:abstractNumId w:val="18"/>
  </w:num>
  <w:num w:numId="20">
    <w:abstractNumId w:val="22"/>
  </w:num>
  <w:num w:numId="21">
    <w:abstractNumId w:val="17"/>
  </w:num>
  <w:num w:numId="22">
    <w:abstractNumId w:val="25"/>
  </w:num>
  <w:num w:numId="23">
    <w:abstractNumId w:val="24"/>
  </w:num>
  <w:num w:numId="24">
    <w:abstractNumId w:val="14"/>
  </w:num>
  <w:num w:numId="25">
    <w:abstractNumId w:val="23"/>
  </w:num>
  <w:num w:numId="26">
    <w:abstractNumId w:val="15"/>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37"/>
    <w:rsid w:val="000020DF"/>
    <w:rsid w:val="00004470"/>
    <w:rsid w:val="00005FC9"/>
    <w:rsid w:val="000136AF"/>
    <w:rsid w:val="00024CB3"/>
    <w:rsid w:val="000276FD"/>
    <w:rsid w:val="00027F53"/>
    <w:rsid w:val="000309F8"/>
    <w:rsid w:val="00033050"/>
    <w:rsid w:val="0003605F"/>
    <w:rsid w:val="00042B0F"/>
    <w:rsid w:val="000437C1"/>
    <w:rsid w:val="0005365D"/>
    <w:rsid w:val="00057C35"/>
    <w:rsid w:val="000614BF"/>
    <w:rsid w:val="00073776"/>
    <w:rsid w:val="00075592"/>
    <w:rsid w:val="00080AD4"/>
    <w:rsid w:val="00081BA9"/>
    <w:rsid w:val="00082EC0"/>
    <w:rsid w:val="000A1A8C"/>
    <w:rsid w:val="000B58FA"/>
    <w:rsid w:val="000B73D6"/>
    <w:rsid w:val="000B7E30"/>
    <w:rsid w:val="000C3923"/>
    <w:rsid w:val="000D05D0"/>
    <w:rsid w:val="000D05EF"/>
    <w:rsid w:val="000D0FC8"/>
    <w:rsid w:val="000D7139"/>
    <w:rsid w:val="000E2261"/>
    <w:rsid w:val="000E28A0"/>
    <w:rsid w:val="000E340F"/>
    <w:rsid w:val="000F21C1"/>
    <w:rsid w:val="0010745C"/>
    <w:rsid w:val="00112F80"/>
    <w:rsid w:val="00114D16"/>
    <w:rsid w:val="00132B0E"/>
    <w:rsid w:val="00132CEB"/>
    <w:rsid w:val="001336C9"/>
    <w:rsid w:val="001355AE"/>
    <w:rsid w:val="00142353"/>
    <w:rsid w:val="00142B62"/>
    <w:rsid w:val="00142FC6"/>
    <w:rsid w:val="0014539C"/>
    <w:rsid w:val="001466A1"/>
    <w:rsid w:val="0015371C"/>
    <w:rsid w:val="00153893"/>
    <w:rsid w:val="001552F4"/>
    <w:rsid w:val="001567A7"/>
    <w:rsid w:val="00157B8B"/>
    <w:rsid w:val="001647B7"/>
    <w:rsid w:val="00166C2F"/>
    <w:rsid w:val="001672E8"/>
    <w:rsid w:val="001674B5"/>
    <w:rsid w:val="001721AC"/>
    <w:rsid w:val="00172587"/>
    <w:rsid w:val="00174F12"/>
    <w:rsid w:val="001809D7"/>
    <w:rsid w:val="00182A2C"/>
    <w:rsid w:val="001939E1"/>
    <w:rsid w:val="00194C3E"/>
    <w:rsid w:val="00195382"/>
    <w:rsid w:val="00196669"/>
    <w:rsid w:val="001A0928"/>
    <w:rsid w:val="001A3990"/>
    <w:rsid w:val="001A47A4"/>
    <w:rsid w:val="001A519C"/>
    <w:rsid w:val="001A6083"/>
    <w:rsid w:val="001A7FB9"/>
    <w:rsid w:val="001B0819"/>
    <w:rsid w:val="001B6FE0"/>
    <w:rsid w:val="001C5613"/>
    <w:rsid w:val="001C61C5"/>
    <w:rsid w:val="001C69C4"/>
    <w:rsid w:val="001D004F"/>
    <w:rsid w:val="001D14C8"/>
    <w:rsid w:val="001D37EF"/>
    <w:rsid w:val="001D74B5"/>
    <w:rsid w:val="001E3590"/>
    <w:rsid w:val="001E49C3"/>
    <w:rsid w:val="001E5514"/>
    <w:rsid w:val="001E7407"/>
    <w:rsid w:val="001F2A5D"/>
    <w:rsid w:val="001F552C"/>
    <w:rsid w:val="001F5D5E"/>
    <w:rsid w:val="001F6219"/>
    <w:rsid w:val="001F6CD4"/>
    <w:rsid w:val="00201E59"/>
    <w:rsid w:val="00201E9B"/>
    <w:rsid w:val="002051BD"/>
    <w:rsid w:val="00206C4D"/>
    <w:rsid w:val="0021053C"/>
    <w:rsid w:val="002150FD"/>
    <w:rsid w:val="00215AF1"/>
    <w:rsid w:val="00225EBD"/>
    <w:rsid w:val="00226562"/>
    <w:rsid w:val="0022762B"/>
    <w:rsid w:val="002301A2"/>
    <w:rsid w:val="002321E8"/>
    <w:rsid w:val="002332F9"/>
    <w:rsid w:val="00236EEC"/>
    <w:rsid w:val="0024010F"/>
    <w:rsid w:val="00240749"/>
    <w:rsid w:val="00243018"/>
    <w:rsid w:val="00246F34"/>
    <w:rsid w:val="00246F4B"/>
    <w:rsid w:val="002564A4"/>
    <w:rsid w:val="00260AF1"/>
    <w:rsid w:val="00260BD0"/>
    <w:rsid w:val="00263D5F"/>
    <w:rsid w:val="0026520B"/>
    <w:rsid w:val="0026736C"/>
    <w:rsid w:val="00273AEB"/>
    <w:rsid w:val="00277252"/>
    <w:rsid w:val="00277F53"/>
    <w:rsid w:val="00281308"/>
    <w:rsid w:val="00284719"/>
    <w:rsid w:val="002879D5"/>
    <w:rsid w:val="0029254C"/>
    <w:rsid w:val="00292F6A"/>
    <w:rsid w:val="0029412E"/>
    <w:rsid w:val="0029682C"/>
    <w:rsid w:val="00297ECB"/>
    <w:rsid w:val="002A1E55"/>
    <w:rsid w:val="002A777D"/>
    <w:rsid w:val="002A778C"/>
    <w:rsid w:val="002A7BCF"/>
    <w:rsid w:val="002B4BBE"/>
    <w:rsid w:val="002B62F2"/>
    <w:rsid w:val="002C3686"/>
    <w:rsid w:val="002C4A40"/>
    <w:rsid w:val="002C52B5"/>
    <w:rsid w:val="002C5513"/>
    <w:rsid w:val="002D043A"/>
    <w:rsid w:val="002D6224"/>
    <w:rsid w:val="002D6FE2"/>
    <w:rsid w:val="002E1DA4"/>
    <w:rsid w:val="002E3F4B"/>
    <w:rsid w:val="002E73D0"/>
    <w:rsid w:val="002F33B0"/>
    <w:rsid w:val="00300E13"/>
    <w:rsid w:val="00304F8B"/>
    <w:rsid w:val="00306F72"/>
    <w:rsid w:val="003073F8"/>
    <w:rsid w:val="0031737E"/>
    <w:rsid w:val="003254C0"/>
    <w:rsid w:val="00332D6E"/>
    <w:rsid w:val="003354D2"/>
    <w:rsid w:val="00335BC6"/>
    <w:rsid w:val="003415D3"/>
    <w:rsid w:val="00344701"/>
    <w:rsid w:val="00346B56"/>
    <w:rsid w:val="0034704B"/>
    <w:rsid w:val="00352B0F"/>
    <w:rsid w:val="00356690"/>
    <w:rsid w:val="00360459"/>
    <w:rsid w:val="00361E9B"/>
    <w:rsid w:val="0036344F"/>
    <w:rsid w:val="00364393"/>
    <w:rsid w:val="00365AD6"/>
    <w:rsid w:val="003726B3"/>
    <w:rsid w:val="00374C9F"/>
    <w:rsid w:val="003769EC"/>
    <w:rsid w:val="00381437"/>
    <w:rsid w:val="00381981"/>
    <w:rsid w:val="00392911"/>
    <w:rsid w:val="003931FD"/>
    <w:rsid w:val="003949CB"/>
    <w:rsid w:val="003A0C5C"/>
    <w:rsid w:val="003A31C4"/>
    <w:rsid w:val="003A418C"/>
    <w:rsid w:val="003A7EE5"/>
    <w:rsid w:val="003A7FFB"/>
    <w:rsid w:val="003B77A7"/>
    <w:rsid w:val="003C2087"/>
    <w:rsid w:val="003C6231"/>
    <w:rsid w:val="003C71CA"/>
    <w:rsid w:val="003D0BFE"/>
    <w:rsid w:val="003D3161"/>
    <w:rsid w:val="003D561C"/>
    <w:rsid w:val="003D5700"/>
    <w:rsid w:val="003D5F46"/>
    <w:rsid w:val="003E0C5E"/>
    <w:rsid w:val="003E341B"/>
    <w:rsid w:val="003F0386"/>
    <w:rsid w:val="003F1305"/>
    <w:rsid w:val="003F1308"/>
    <w:rsid w:val="003F43DC"/>
    <w:rsid w:val="003F650C"/>
    <w:rsid w:val="003F7A53"/>
    <w:rsid w:val="00400D9F"/>
    <w:rsid w:val="00402412"/>
    <w:rsid w:val="004109D7"/>
    <w:rsid w:val="004116CD"/>
    <w:rsid w:val="004144EC"/>
    <w:rsid w:val="004158E1"/>
    <w:rsid w:val="00417EB9"/>
    <w:rsid w:val="00424CA9"/>
    <w:rsid w:val="00431E9B"/>
    <w:rsid w:val="004322E1"/>
    <w:rsid w:val="00435E1D"/>
    <w:rsid w:val="00436790"/>
    <w:rsid w:val="004379E3"/>
    <w:rsid w:val="00437E5C"/>
    <w:rsid w:val="004400F4"/>
    <w:rsid w:val="0044015E"/>
    <w:rsid w:val="0044291A"/>
    <w:rsid w:val="004434B4"/>
    <w:rsid w:val="00444ABD"/>
    <w:rsid w:val="00455122"/>
    <w:rsid w:val="00457E57"/>
    <w:rsid w:val="00461C81"/>
    <w:rsid w:val="00467661"/>
    <w:rsid w:val="004705B7"/>
    <w:rsid w:val="00470A46"/>
    <w:rsid w:val="00472DBE"/>
    <w:rsid w:val="0047481E"/>
    <w:rsid w:val="00474A19"/>
    <w:rsid w:val="004934E8"/>
    <w:rsid w:val="00496F97"/>
    <w:rsid w:val="004A0197"/>
    <w:rsid w:val="004A482C"/>
    <w:rsid w:val="004A708B"/>
    <w:rsid w:val="004B0357"/>
    <w:rsid w:val="004C3776"/>
    <w:rsid w:val="004C45C3"/>
    <w:rsid w:val="004C6366"/>
    <w:rsid w:val="004C6AE8"/>
    <w:rsid w:val="004C73A6"/>
    <w:rsid w:val="004D277F"/>
    <w:rsid w:val="004D3593"/>
    <w:rsid w:val="004E063A"/>
    <w:rsid w:val="004E7BEC"/>
    <w:rsid w:val="004F3117"/>
    <w:rsid w:val="004F44B8"/>
    <w:rsid w:val="004F53FA"/>
    <w:rsid w:val="00500B90"/>
    <w:rsid w:val="005024A2"/>
    <w:rsid w:val="00504A25"/>
    <w:rsid w:val="00505D3D"/>
    <w:rsid w:val="00506AF6"/>
    <w:rsid w:val="00511430"/>
    <w:rsid w:val="0051256C"/>
    <w:rsid w:val="00512A56"/>
    <w:rsid w:val="00512F8C"/>
    <w:rsid w:val="00516B8D"/>
    <w:rsid w:val="00526B59"/>
    <w:rsid w:val="005272CB"/>
    <w:rsid w:val="005331ED"/>
    <w:rsid w:val="00537CA0"/>
    <w:rsid w:val="00537FBC"/>
    <w:rsid w:val="0054406F"/>
    <w:rsid w:val="005462BF"/>
    <w:rsid w:val="00553496"/>
    <w:rsid w:val="00554954"/>
    <w:rsid w:val="005574D1"/>
    <w:rsid w:val="00557DB3"/>
    <w:rsid w:val="005754A6"/>
    <w:rsid w:val="00577B07"/>
    <w:rsid w:val="00584811"/>
    <w:rsid w:val="00584ABC"/>
    <w:rsid w:val="00585784"/>
    <w:rsid w:val="005904D2"/>
    <w:rsid w:val="00590C30"/>
    <w:rsid w:val="00591C2E"/>
    <w:rsid w:val="00593AA6"/>
    <w:rsid w:val="00594161"/>
    <w:rsid w:val="00594749"/>
    <w:rsid w:val="005A022F"/>
    <w:rsid w:val="005B111C"/>
    <w:rsid w:val="005B4067"/>
    <w:rsid w:val="005C27BB"/>
    <w:rsid w:val="005C2CF6"/>
    <w:rsid w:val="005C3F41"/>
    <w:rsid w:val="005C5020"/>
    <w:rsid w:val="005D2D09"/>
    <w:rsid w:val="005D48F3"/>
    <w:rsid w:val="005D6B88"/>
    <w:rsid w:val="005D7661"/>
    <w:rsid w:val="005E041E"/>
    <w:rsid w:val="005F5AFA"/>
    <w:rsid w:val="005F71B5"/>
    <w:rsid w:val="00600219"/>
    <w:rsid w:val="00600F8D"/>
    <w:rsid w:val="006037F0"/>
    <w:rsid w:val="00603A9E"/>
    <w:rsid w:val="00603DC4"/>
    <w:rsid w:val="00612D3E"/>
    <w:rsid w:val="00620076"/>
    <w:rsid w:val="00620AFA"/>
    <w:rsid w:val="006225F9"/>
    <w:rsid w:val="00637408"/>
    <w:rsid w:val="0063782D"/>
    <w:rsid w:val="006421C3"/>
    <w:rsid w:val="006560CB"/>
    <w:rsid w:val="00665B69"/>
    <w:rsid w:val="00670EA1"/>
    <w:rsid w:val="00672CA0"/>
    <w:rsid w:val="00677CC2"/>
    <w:rsid w:val="00683F88"/>
    <w:rsid w:val="00687317"/>
    <w:rsid w:val="006905DE"/>
    <w:rsid w:val="0069207B"/>
    <w:rsid w:val="00693004"/>
    <w:rsid w:val="00694463"/>
    <w:rsid w:val="006944A8"/>
    <w:rsid w:val="00696D78"/>
    <w:rsid w:val="006A30E8"/>
    <w:rsid w:val="006B040B"/>
    <w:rsid w:val="006B5789"/>
    <w:rsid w:val="006B5B77"/>
    <w:rsid w:val="006C30C5"/>
    <w:rsid w:val="006C7F8C"/>
    <w:rsid w:val="006D43F4"/>
    <w:rsid w:val="006D69CB"/>
    <w:rsid w:val="006E2005"/>
    <w:rsid w:val="006E2A84"/>
    <w:rsid w:val="006E4CA5"/>
    <w:rsid w:val="006E6246"/>
    <w:rsid w:val="006F0A31"/>
    <w:rsid w:val="006F1CBF"/>
    <w:rsid w:val="006F318F"/>
    <w:rsid w:val="006F4226"/>
    <w:rsid w:val="0070017E"/>
    <w:rsid w:val="00700B2C"/>
    <w:rsid w:val="00700E66"/>
    <w:rsid w:val="007050A2"/>
    <w:rsid w:val="00713084"/>
    <w:rsid w:val="00714F20"/>
    <w:rsid w:val="0071590F"/>
    <w:rsid w:val="00715914"/>
    <w:rsid w:val="00727ACD"/>
    <w:rsid w:val="00731E00"/>
    <w:rsid w:val="00732D68"/>
    <w:rsid w:val="0073444E"/>
    <w:rsid w:val="007362E8"/>
    <w:rsid w:val="00737B27"/>
    <w:rsid w:val="007439AA"/>
    <w:rsid w:val="00743ED9"/>
    <w:rsid w:val="007440B7"/>
    <w:rsid w:val="0074654C"/>
    <w:rsid w:val="007467B6"/>
    <w:rsid w:val="007500C8"/>
    <w:rsid w:val="00752AF5"/>
    <w:rsid w:val="00756272"/>
    <w:rsid w:val="007665C8"/>
    <w:rsid w:val="0076681A"/>
    <w:rsid w:val="00770DB9"/>
    <w:rsid w:val="007715C9"/>
    <w:rsid w:val="00771613"/>
    <w:rsid w:val="0077255D"/>
    <w:rsid w:val="007740BA"/>
    <w:rsid w:val="00774EDD"/>
    <w:rsid w:val="007757EC"/>
    <w:rsid w:val="00780B0E"/>
    <w:rsid w:val="007835E0"/>
    <w:rsid w:val="00783E89"/>
    <w:rsid w:val="00793915"/>
    <w:rsid w:val="007A06B7"/>
    <w:rsid w:val="007B584A"/>
    <w:rsid w:val="007B5D74"/>
    <w:rsid w:val="007C09E9"/>
    <w:rsid w:val="007C2253"/>
    <w:rsid w:val="007D5A63"/>
    <w:rsid w:val="007D64EB"/>
    <w:rsid w:val="007D7B81"/>
    <w:rsid w:val="007E163D"/>
    <w:rsid w:val="007E5A3F"/>
    <w:rsid w:val="007E667A"/>
    <w:rsid w:val="007F09E0"/>
    <w:rsid w:val="007F28C9"/>
    <w:rsid w:val="00803587"/>
    <w:rsid w:val="00807626"/>
    <w:rsid w:val="00810157"/>
    <w:rsid w:val="008117E9"/>
    <w:rsid w:val="00814AA4"/>
    <w:rsid w:val="00820B7B"/>
    <w:rsid w:val="0082166B"/>
    <w:rsid w:val="00822448"/>
    <w:rsid w:val="00824498"/>
    <w:rsid w:val="00825179"/>
    <w:rsid w:val="00830CE7"/>
    <w:rsid w:val="0083194D"/>
    <w:rsid w:val="00851902"/>
    <w:rsid w:val="00856A31"/>
    <w:rsid w:val="0086008D"/>
    <w:rsid w:val="008601A2"/>
    <w:rsid w:val="0086178A"/>
    <w:rsid w:val="00864B24"/>
    <w:rsid w:val="0086548D"/>
    <w:rsid w:val="00866A82"/>
    <w:rsid w:val="00867B37"/>
    <w:rsid w:val="00871106"/>
    <w:rsid w:val="00874696"/>
    <w:rsid w:val="00874D44"/>
    <w:rsid w:val="008754D0"/>
    <w:rsid w:val="008855C9"/>
    <w:rsid w:val="00886456"/>
    <w:rsid w:val="0088691D"/>
    <w:rsid w:val="00890C1D"/>
    <w:rsid w:val="0089173A"/>
    <w:rsid w:val="0089304A"/>
    <w:rsid w:val="008972AE"/>
    <w:rsid w:val="008A1D98"/>
    <w:rsid w:val="008A46E1"/>
    <w:rsid w:val="008A4F43"/>
    <w:rsid w:val="008A554D"/>
    <w:rsid w:val="008A5F77"/>
    <w:rsid w:val="008B2706"/>
    <w:rsid w:val="008B2B7E"/>
    <w:rsid w:val="008B34B4"/>
    <w:rsid w:val="008B6C2E"/>
    <w:rsid w:val="008C0949"/>
    <w:rsid w:val="008C4715"/>
    <w:rsid w:val="008C52E8"/>
    <w:rsid w:val="008D0EE0"/>
    <w:rsid w:val="008D79BE"/>
    <w:rsid w:val="008E15BA"/>
    <w:rsid w:val="008E25AF"/>
    <w:rsid w:val="008E36C4"/>
    <w:rsid w:val="008E3FE5"/>
    <w:rsid w:val="008E46B4"/>
    <w:rsid w:val="008E6067"/>
    <w:rsid w:val="008F240C"/>
    <w:rsid w:val="008F319D"/>
    <w:rsid w:val="008F54E7"/>
    <w:rsid w:val="00901347"/>
    <w:rsid w:val="009014F8"/>
    <w:rsid w:val="00903422"/>
    <w:rsid w:val="00915DF9"/>
    <w:rsid w:val="00920A18"/>
    <w:rsid w:val="009254C3"/>
    <w:rsid w:val="0093160C"/>
    <w:rsid w:val="00932377"/>
    <w:rsid w:val="00947D5A"/>
    <w:rsid w:val="00947E81"/>
    <w:rsid w:val="009532A5"/>
    <w:rsid w:val="00960D71"/>
    <w:rsid w:val="009640D0"/>
    <w:rsid w:val="00970AE1"/>
    <w:rsid w:val="009717FA"/>
    <w:rsid w:val="00972C82"/>
    <w:rsid w:val="0097695A"/>
    <w:rsid w:val="0098084C"/>
    <w:rsid w:val="00981922"/>
    <w:rsid w:val="00982242"/>
    <w:rsid w:val="009862F0"/>
    <w:rsid w:val="009868E9"/>
    <w:rsid w:val="009877C3"/>
    <w:rsid w:val="00991FDB"/>
    <w:rsid w:val="00992833"/>
    <w:rsid w:val="009A7C48"/>
    <w:rsid w:val="009B1C4F"/>
    <w:rsid w:val="009B5AB3"/>
    <w:rsid w:val="009B6948"/>
    <w:rsid w:val="009C49E4"/>
    <w:rsid w:val="009D115E"/>
    <w:rsid w:val="009D724F"/>
    <w:rsid w:val="009E2F9E"/>
    <w:rsid w:val="009E5CFC"/>
    <w:rsid w:val="009E77D7"/>
    <w:rsid w:val="009F4F26"/>
    <w:rsid w:val="009F5AA0"/>
    <w:rsid w:val="009F76F5"/>
    <w:rsid w:val="00A079CB"/>
    <w:rsid w:val="00A12128"/>
    <w:rsid w:val="00A124EA"/>
    <w:rsid w:val="00A22C98"/>
    <w:rsid w:val="00A231E2"/>
    <w:rsid w:val="00A241F7"/>
    <w:rsid w:val="00A510C4"/>
    <w:rsid w:val="00A51490"/>
    <w:rsid w:val="00A60F7D"/>
    <w:rsid w:val="00A630A9"/>
    <w:rsid w:val="00A64471"/>
    <w:rsid w:val="00A64912"/>
    <w:rsid w:val="00A65C71"/>
    <w:rsid w:val="00A70A74"/>
    <w:rsid w:val="00A8008C"/>
    <w:rsid w:val="00A810DD"/>
    <w:rsid w:val="00A84B6E"/>
    <w:rsid w:val="00A856FD"/>
    <w:rsid w:val="00A86322"/>
    <w:rsid w:val="00A86DFF"/>
    <w:rsid w:val="00A8758D"/>
    <w:rsid w:val="00A9593E"/>
    <w:rsid w:val="00A978CC"/>
    <w:rsid w:val="00A97B66"/>
    <w:rsid w:val="00AA0206"/>
    <w:rsid w:val="00AA1705"/>
    <w:rsid w:val="00AA374B"/>
    <w:rsid w:val="00AA52F8"/>
    <w:rsid w:val="00AA7132"/>
    <w:rsid w:val="00AB094F"/>
    <w:rsid w:val="00AB6135"/>
    <w:rsid w:val="00AB6C55"/>
    <w:rsid w:val="00AC47B7"/>
    <w:rsid w:val="00AD2D3D"/>
    <w:rsid w:val="00AD5641"/>
    <w:rsid w:val="00AD6B94"/>
    <w:rsid w:val="00AD7889"/>
    <w:rsid w:val="00AE21E8"/>
    <w:rsid w:val="00AE2A5E"/>
    <w:rsid w:val="00AE3652"/>
    <w:rsid w:val="00AE49C1"/>
    <w:rsid w:val="00AE61F7"/>
    <w:rsid w:val="00AF021B"/>
    <w:rsid w:val="00AF06CF"/>
    <w:rsid w:val="00AF2BBF"/>
    <w:rsid w:val="00B04AD0"/>
    <w:rsid w:val="00B05CF4"/>
    <w:rsid w:val="00B07CDB"/>
    <w:rsid w:val="00B16A31"/>
    <w:rsid w:val="00B17DFD"/>
    <w:rsid w:val="00B308FE"/>
    <w:rsid w:val="00B33709"/>
    <w:rsid w:val="00B33B3C"/>
    <w:rsid w:val="00B3418D"/>
    <w:rsid w:val="00B36D08"/>
    <w:rsid w:val="00B412D9"/>
    <w:rsid w:val="00B422FD"/>
    <w:rsid w:val="00B448B5"/>
    <w:rsid w:val="00B50ADC"/>
    <w:rsid w:val="00B50C57"/>
    <w:rsid w:val="00B51489"/>
    <w:rsid w:val="00B51AB0"/>
    <w:rsid w:val="00B566B1"/>
    <w:rsid w:val="00B62ADD"/>
    <w:rsid w:val="00B63834"/>
    <w:rsid w:val="00B64662"/>
    <w:rsid w:val="00B65426"/>
    <w:rsid w:val="00B65F8A"/>
    <w:rsid w:val="00B66F78"/>
    <w:rsid w:val="00B71271"/>
    <w:rsid w:val="00B72734"/>
    <w:rsid w:val="00B73A08"/>
    <w:rsid w:val="00B80199"/>
    <w:rsid w:val="00B83204"/>
    <w:rsid w:val="00B839A9"/>
    <w:rsid w:val="00B91660"/>
    <w:rsid w:val="00B92F37"/>
    <w:rsid w:val="00B93323"/>
    <w:rsid w:val="00B949D8"/>
    <w:rsid w:val="00BA0C87"/>
    <w:rsid w:val="00BA220B"/>
    <w:rsid w:val="00BA239C"/>
    <w:rsid w:val="00BA34E1"/>
    <w:rsid w:val="00BA3A57"/>
    <w:rsid w:val="00BA691F"/>
    <w:rsid w:val="00BB2051"/>
    <w:rsid w:val="00BB4E1A"/>
    <w:rsid w:val="00BC015E"/>
    <w:rsid w:val="00BC2737"/>
    <w:rsid w:val="00BC76AC"/>
    <w:rsid w:val="00BD0ECB"/>
    <w:rsid w:val="00BD3666"/>
    <w:rsid w:val="00BE2155"/>
    <w:rsid w:val="00BE2213"/>
    <w:rsid w:val="00BE3B27"/>
    <w:rsid w:val="00BE719A"/>
    <w:rsid w:val="00BE720A"/>
    <w:rsid w:val="00BF0D73"/>
    <w:rsid w:val="00BF20B8"/>
    <w:rsid w:val="00BF2465"/>
    <w:rsid w:val="00BF5D04"/>
    <w:rsid w:val="00BF65E4"/>
    <w:rsid w:val="00C00BF2"/>
    <w:rsid w:val="00C02C9D"/>
    <w:rsid w:val="00C14857"/>
    <w:rsid w:val="00C25E7F"/>
    <w:rsid w:val="00C26C0B"/>
    <w:rsid w:val="00C2746F"/>
    <w:rsid w:val="00C324A0"/>
    <w:rsid w:val="00C3300F"/>
    <w:rsid w:val="00C35AED"/>
    <w:rsid w:val="00C42BF8"/>
    <w:rsid w:val="00C42F83"/>
    <w:rsid w:val="00C43851"/>
    <w:rsid w:val="00C50043"/>
    <w:rsid w:val="00C52ED4"/>
    <w:rsid w:val="00C54533"/>
    <w:rsid w:val="00C5775B"/>
    <w:rsid w:val="00C66A70"/>
    <w:rsid w:val="00C70290"/>
    <w:rsid w:val="00C72E3F"/>
    <w:rsid w:val="00C73660"/>
    <w:rsid w:val="00C7573B"/>
    <w:rsid w:val="00C81603"/>
    <w:rsid w:val="00C868B8"/>
    <w:rsid w:val="00C90C12"/>
    <w:rsid w:val="00C93C03"/>
    <w:rsid w:val="00C947D7"/>
    <w:rsid w:val="00C95DC1"/>
    <w:rsid w:val="00C972A2"/>
    <w:rsid w:val="00CA2BE5"/>
    <w:rsid w:val="00CB0FA8"/>
    <w:rsid w:val="00CB2C8E"/>
    <w:rsid w:val="00CB4365"/>
    <w:rsid w:val="00CB602E"/>
    <w:rsid w:val="00CB6AEC"/>
    <w:rsid w:val="00CC4F5B"/>
    <w:rsid w:val="00CC70D3"/>
    <w:rsid w:val="00CD047B"/>
    <w:rsid w:val="00CE051D"/>
    <w:rsid w:val="00CE1335"/>
    <w:rsid w:val="00CE2E21"/>
    <w:rsid w:val="00CE493D"/>
    <w:rsid w:val="00CE60C9"/>
    <w:rsid w:val="00CF07FA"/>
    <w:rsid w:val="00CF0BB2"/>
    <w:rsid w:val="00CF2E19"/>
    <w:rsid w:val="00CF3ADA"/>
    <w:rsid w:val="00CF3EE8"/>
    <w:rsid w:val="00D050E6"/>
    <w:rsid w:val="00D0580A"/>
    <w:rsid w:val="00D13441"/>
    <w:rsid w:val="00D150E7"/>
    <w:rsid w:val="00D23D31"/>
    <w:rsid w:val="00D2591F"/>
    <w:rsid w:val="00D31146"/>
    <w:rsid w:val="00D3206F"/>
    <w:rsid w:val="00D32F65"/>
    <w:rsid w:val="00D43025"/>
    <w:rsid w:val="00D510DC"/>
    <w:rsid w:val="00D52DC2"/>
    <w:rsid w:val="00D53BCC"/>
    <w:rsid w:val="00D61644"/>
    <w:rsid w:val="00D61DC0"/>
    <w:rsid w:val="00D67E8A"/>
    <w:rsid w:val="00D70DFB"/>
    <w:rsid w:val="00D71130"/>
    <w:rsid w:val="00D711B3"/>
    <w:rsid w:val="00D75419"/>
    <w:rsid w:val="00D766DF"/>
    <w:rsid w:val="00D841AD"/>
    <w:rsid w:val="00D86090"/>
    <w:rsid w:val="00D865D0"/>
    <w:rsid w:val="00DA186E"/>
    <w:rsid w:val="00DA20CC"/>
    <w:rsid w:val="00DA4116"/>
    <w:rsid w:val="00DB251C"/>
    <w:rsid w:val="00DB4630"/>
    <w:rsid w:val="00DB53F1"/>
    <w:rsid w:val="00DC4F88"/>
    <w:rsid w:val="00DC5957"/>
    <w:rsid w:val="00DD1956"/>
    <w:rsid w:val="00DD235F"/>
    <w:rsid w:val="00DD3388"/>
    <w:rsid w:val="00DE05F9"/>
    <w:rsid w:val="00DE1E0D"/>
    <w:rsid w:val="00DE60F6"/>
    <w:rsid w:val="00DF37CC"/>
    <w:rsid w:val="00DF3849"/>
    <w:rsid w:val="00E02D23"/>
    <w:rsid w:val="00E032D8"/>
    <w:rsid w:val="00E04EA0"/>
    <w:rsid w:val="00E05704"/>
    <w:rsid w:val="00E07C83"/>
    <w:rsid w:val="00E07EB4"/>
    <w:rsid w:val="00E104FB"/>
    <w:rsid w:val="00E11E44"/>
    <w:rsid w:val="00E13344"/>
    <w:rsid w:val="00E144B0"/>
    <w:rsid w:val="00E15C49"/>
    <w:rsid w:val="00E161C8"/>
    <w:rsid w:val="00E23FD1"/>
    <w:rsid w:val="00E304A2"/>
    <w:rsid w:val="00E3270E"/>
    <w:rsid w:val="00E338EF"/>
    <w:rsid w:val="00E35127"/>
    <w:rsid w:val="00E3678A"/>
    <w:rsid w:val="00E40006"/>
    <w:rsid w:val="00E40E47"/>
    <w:rsid w:val="00E44CC1"/>
    <w:rsid w:val="00E50523"/>
    <w:rsid w:val="00E544BB"/>
    <w:rsid w:val="00E55076"/>
    <w:rsid w:val="00E63013"/>
    <w:rsid w:val="00E65550"/>
    <w:rsid w:val="00E662CB"/>
    <w:rsid w:val="00E72407"/>
    <w:rsid w:val="00E73FDA"/>
    <w:rsid w:val="00E74D4A"/>
    <w:rsid w:val="00E74DC7"/>
    <w:rsid w:val="00E75BAF"/>
    <w:rsid w:val="00E76806"/>
    <w:rsid w:val="00E8075A"/>
    <w:rsid w:val="00E8642A"/>
    <w:rsid w:val="00E909A2"/>
    <w:rsid w:val="00E9497F"/>
    <w:rsid w:val="00E94D5E"/>
    <w:rsid w:val="00E955E4"/>
    <w:rsid w:val="00EA09D7"/>
    <w:rsid w:val="00EA1425"/>
    <w:rsid w:val="00EA24E6"/>
    <w:rsid w:val="00EA3604"/>
    <w:rsid w:val="00EA3AE3"/>
    <w:rsid w:val="00EA4354"/>
    <w:rsid w:val="00EA7100"/>
    <w:rsid w:val="00EA7F9F"/>
    <w:rsid w:val="00EB1274"/>
    <w:rsid w:val="00EB4364"/>
    <w:rsid w:val="00EB6AD0"/>
    <w:rsid w:val="00EB7661"/>
    <w:rsid w:val="00EC0253"/>
    <w:rsid w:val="00EC0E40"/>
    <w:rsid w:val="00EC22FC"/>
    <w:rsid w:val="00EC3EE0"/>
    <w:rsid w:val="00ED2BB6"/>
    <w:rsid w:val="00ED34E1"/>
    <w:rsid w:val="00ED3B8D"/>
    <w:rsid w:val="00ED659C"/>
    <w:rsid w:val="00ED76A9"/>
    <w:rsid w:val="00EF2E3A"/>
    <w:rsid w:val="00EF309E"/>
    <w:rsid w:val="00EF4ADF"/>
    <w:rsid w:val="00EF6A59"/>
    <w:rsid w:val="00EF6B7B"/>
    <w:rsid w:val="00F022C4"/>
    <w:rsid w:val="00F02DB9"/>
    <w:rsid w:val="00F034D1"/>
    <w:rsid w:val="00F072A7"/>
    <w:rsid w:val="00F078DC"/>
    <w:rsid w:val="00F16C05"/>
    <w:rsid w:val="00F21015"/>
    <w:rsid w:val="00F31176"/>
    <w:rsid w:val="00F316BD"/>
    <w:rsid w:val="00F32BA8"/>
    <w:rsid w:val="00F349F1"/>
    <w:rsid w:val="00F37AB4"/>
    <w:rsid w:val="00F4350D"/>
    <w:rsid w:val="00F53E07"/>
    <w:rsid w:val="00F55292"/>
    <w:rsid w:val="00F567F7"/>
    <w:rsid w:val="00F601CF"/>
    <w:rsid w:val="00F62036"/>
    <w:rsid w:val="00F63131"/>
    <w:rsid w:val="00F651C3"/>
    <w:rsid w:val="00F65B52"/>
    <w:rsid w:val="00F67BCA"/>
    <w:rsid w:val="00F73138"/>
    <w:rsid w:val="00F73BD6"/>
    <w:rsid w:val="00F81C9D"/>
    <w:rsid w:val="00F83989"/>
    <w:rsid w:val="00F85099"/>
    <w:rsid w:val="00F86F23"/>
    <w:rsid w:val="00F92D0C"/>
    <w:rsid w:val="00F9379C"/>
    <w:rsid w:val="00F9632C"/>
    <w:rsid w:val="00FA074F"/>
    <w:rsid w:val="00FA1E52"/>
    <w:rsid w:val="00FA3AAA"/>
    <w:rsid w:val="00FB1409"/>
    <w:rsid w:val="00FB17E6"/>
    <w:rsid w:val="00FB27D6"/>
    <w:rsid w:val="00FC0EA9"/>
    <w:rsid w:val="00FC2FDA"/>
    <w:rsid w:val="00FC4BEC"/>
    <w:rsid w:val="00FC6DF5"/>
    <w:rsid w:val="00FD1B85"/>
    <w:rsid w:val="00FD1BF2"/>
    <w:rsid w:val="00FD2B65"/>
    <w:rsid w:val="00FD3C57"/>
    <w:rsid w:val="00FE4688"/>
    <w:rsid w:val="00FF239E"/>
    <w:rsid w:val="00FF29E5"/>
    <w:rsid w:val="00FF4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1E9A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C5613"/>
    <w:pPr>
      <w:spacing w:line="260" w:lineRule="atLeast"/>
    </w:pPr>
    <w:rPr>
      <w:sz w:val="22"/>
    </w:rPr>
  </w:style>
  <w:style w:type="paragraph" w:styleId="Heading1">
    <w:name w:val="heading 1"/>
    <w:basedOn w:val="Normal"/>
    <w:next w:val="Normal"/>
    <w:link w:val="Heading1Char"/>
    <w:uiPriority w:val="9"/>
    <w:qFormat/>
    <w:rsid w:val="001C561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561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561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C561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C561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C561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C561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C561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C561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C5613"/>
  </w:style>
  <w:style w:type="paragraph" w:customStyle="1" w:styleId="OPCParaBase">
    <w:name w:val="OPCParaBase"/>
    <w:link w:val="OPCParaBaseChar"/>
    <w:qFormat/>
    <w:rsid w:val="001C5613"/>
    <w:pPr>
      <w:spacing w:line="260" w:lineRule="atLeast"/>
    </w:pPr>
    <w:rPr>
      <w:rFonts w:eastAsia="Times New Roman" w:cs="Times New Roman"/>
      <w:sz w:val="22"/>
      <w:lang w:eastAsia="en-AU"/>
    </w:rPr>
  </w:style>
  <w:style w:type="paragraph" w:customStyle="1" w:styleId="ShortT">
    <w:name w:val="ShortT"/>
    <w:basedOn w:val="OPCParaBase"/>
    <w:next w:val="Normal"/>
    <w:qFormat/>
    <w:rsid w:val="001C5613"/>
    <w:pPr>
      <w:spacing w:line="240" w:lineRule="auto"/>
    </w:pPr>
    <w:rPr>
      <w:b/>
      <w:sz w:val="40"/>
    </w:rPr>
  </w:style>
  <w:style w:type="paragraph" w:customStyle="1" w:styleId="ActHead1">
    <w:name w:val="ActHead 1"/>
    <w:aliases w:val="c"/>
    <w:basedOn w:val="OPCParaBase"/>
    <w:next w:val="Normal"/>
    <w:qFormat/>
    <w:rsid w:val="001C56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C56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C56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C56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C56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C56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C56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C56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1C561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C5613"/>
  </w:style>
  <w:style w:type="paragraph" w:customStyle="1" w:styleId="Blocks">
    <w:name w:val="Blocks"/>
    <w:aliases w:val="bb"/>
    <w:basedOn w:val="OPCParaBase"/>
    <w:qFormat/>
    <w:rsid w:val="001C5613"/>
    <w:pPr>
      <w:spacing w:line="240" w:lineRule="auto"/>
    </w:pPr>
    <w:rPr>
      <w:sz w:val="24"/>
    </w:rPr>
  </w:style>
  <w:style w:type="paragraph" w:customStyle="1" w:styleId="BoxText">
    <w:name w:val="BoxText"/>
    <w:aliases w:val="bt"/>
    <w:basedOn w:val="OPCParaBase"/>
    <w:qFormat/>
    <w:rsid w:val="001C561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C5613"/>
    <w:rPr>
      <w:b/>
    </w:rPr>
  </w:style>
  <w:style w:type="paragraph" w:customStyle="1" w:styleId="BoxHeadItalic">
    <w:name w:val="BoxHeadItalic"/>
    <w:aliases w:val="bhi"/>
    <w:basedOn w:val="BoxText"/>
    <w:next w:val="BoxStep"/>
    <w:qFormat/>
    <w:rsid w:val="001C5613"/>
    <w:rPr>
      <w:i/>
    </w:rPr>
  </w:style>
  <w:style w:type="paragraph" w:customStyle="1" w:styleId="BoxList">
    <w:name w:val="BoxList"/>
    <w:aliases w:val="bl"/>
    <w:basedOn w:val="BoxText"/>
    <w:qFormat/>
    <w:rsid w:val="001C5613"/>
    <w:pPr>
      <w:ind w:left="1559" w:hanging="425"/>
    </w:pPr>
  </w:style>
  <w:style w:type="paragraph" w:customStyle="1" w:styleId="BoxNote">
    <w:name w:val="BoxNote"/>
    <w:aliases w:val="bn"/>
    <w:basedOn w:val="BoxText"/>
    <w:qFormat/>
    <w:rsid w:val="001C5613"/>
    <w:pPr>
      <w:tabs>
        <w:tab w:val="left" w:pos="1985"/>
      </w:tabs>
      <w:spacing w:before="122" w:line="198" w:lineRule="exact"/>
      <w:ind w:left="2948" w:hanging="1814"/>
    </w:pPr>
    <w:rPr>
      <w:sz w:val="18"/>
    </w:rPr>
  </w:style>
  <w:style w:type="paragraph" w:customStyle="1" w:styleId="BoxPara">
    <w:name w:val="BoxPara"/>
    <w:aliases w:val="bp"/>
    <w:basedOn w:val="BoxText"/>
    <w:qFormat/>
    <w:rsid w:val="001C5613"/>
    <w:pPr>
      <w:tabs>
        <w:tab w:val="right" w:pos="2268"/>
      </w:tabs>
      <w:ind w:left="2552" w:hanging="1418"/>
    </w:pPr>
  </w:style>
  <w:style w:type="paragraph" w:customStyle="1" w:styleId="BoxStep">
    <w:name w:val="BoxStep"/>
    <w:aliases w:val="bs"/>
    <w:basedOn w:val="BoxText"/>
    <w:qFormat/>
    <w:rsid w:val="001C5613"/>
    <w:pPr>
      <w:ind w:left="1985" w:hanging="851"/>
    </w:pPr>
  </w:style>
  <w:style w:type="character" w:customStyle="1" w:styleId="CharAmPartNo">
    <w:name w:val="CharAmPartNo"/>
    <w:basedOn w:val="OPCCharBase"/>
    <w:qFormat/>
    <w:rsid w:val="001C5613"/>
  </w:style>
  <w:style w:type="character" w:customStyle="1" w:styleId="CharAmPartText">
    <w:name w:val="CharAmPartText"/>
    <w:basedOn w:val="OPCCharBase"/>
    <w:qFormat/>
    <w:rsid w:val="001C5613"/>
  </w:style>
  <w:style w:type="character" w:customStyle="1" w:styleId="CharAmSchNo">
    <w:name w:val="CharAmSchNo"/>
    <w:basedOn w:val="OPCCharBase"/>
    <w:qFormat/>
    <w:rsid w:val="001C5613"/>
  </w:style>
  <w:style w:type="character" w:customStyle="1" w:styleId="CharAmSchText">
    <w:name w:val="CharAmSchText"/>
    <w:basedOn w:val="OPCCharBase"/>
    <w:qFormat/>
    <w:rsid w:val="001C5613"/>
  </w:style>
  <w:style w:type="character" w:customStyle="1" w:styleId="CharBoldItalic">
    <w:name w:val="CharBoldItalic"/>
    <w:basedOn w:val="OPCCharBase"/>
    <w:uiPriority w:val="1"/>
    <w:qFormat/>
    <w:rsid w:val="001C5613"/>
    <w:rPr>
      <w:b/>
      <w:i/>
    </w:rPr>
  </w:style>
  <w:style w:type="character" w:customStyle="1" w:styleId="CharChapNo">
    <w:name w:val="CharChapNo"/>
    <w:basedOn w:val="OPCCharBase"/>
    <w:uiPriority w:val="1"/>
    <w:qFormat/>
    <w:rsid w:val="001C5613"/>
  </w:style>
  <w:style w:type="character" w:customStyle="1" w:styleId="CharChapText">
    <w:name w:val="CharChapText"/>
    <w:basedOn w:val="OPCCharBase"/>
    <w:uiPriority w:val="1"/>
    <w:qFormat/>
    <w:rsid w:val="001C5613"/>
  </w:style>
  <w:style w:type="character" w:customStyle="1" w:styleId="CharDivNo">
    <w:name w:val="CharDivNo"/>
    <w:basedOn w:val="OPCCharBase"/>
    <w:uiPriority w:val="1"/>
    <w:qFormat/>
    <w:rsid w:val="001C5613"/>
  </w:style>
  <w:style w:type="character" w:customStyle="1" w:styleId="CharDivText">
    <w:name w:val="CharDivText"/>
    <w:basedOn w:val="OPCCharBase"/>
    <w:uiPriority w:val="1"/>
    <w:qFormat/>
    <w:rsid w:val="001C5613"/>
  </w:style>
  <w:style w:type="character" w:customStyle="1" w:styleId="CharItalic">
    <w:name w:val="CharItalic"/>
    <w:basedOn w:val="OPCCharBase"/>
    <w:uiPriority w:val="1"/>
    <w:qFormat/>
    <w:rsid w:val="001C5613"/>
    <w:rPr>
      <w:i/>
    </w:rPr>
  </w:style>
  <w:style w:type="character" w:customStyle="1" w:styleId="CharPartNo">
    <w:name w:val="CharPartNo"/>
    <w:basedOn w:val="OPCCharBase"/>
    <w:uiPriority w:val="1"/>
    <w:qFormat/>
    <w:rsid w:val="001C5613"/>
  </w:style>
  <w:style w:type="character" w:customStyle="1" w:styleId="CharPartText">
    <w:name w:val="CharPartText"/>
    <w:basedOn w:val="OPCCharBase"/>
    <w:uiPriority w:val="1"/>
    <w:qFormat/>
    <w:rsid w:val="001C5613"/>
  </w:style>
  <w:style w:type="character" w:customStyle="1" w:styleId="CharSectno">
    <w:name w:val="CharSectno"/>
    <w:basedOn w:val="OPCCharBase"/>
    <w:qFormat/>
    <w:rsid w:val="001C5613"/>
  </w:style>
  <w:style w:type="character" w:customStyle="1" w:styleId="CharSubdNo">
    <w:name w:val="CharSubdNo"/>
    <w:basedOn w:val="OPCCharBase"/>
    <w:uiPriority w:val="1"/>
    <w:qFormat/>
    <w:rsid w:val="001C5613"/>
  </w:style>
  <w:style w:type="character" w:customStyle="1" w:styleId="CharSubdText">
    <w:name w:val="CharSubdText"/>
    <w:basedOn w:val="OPCCharBase"/>
    <w:uiPriority w:val="1"/>
    <w:qFormat/>
    <w:rsid w:val="001C5613"/>
  </w:style>
  <w:style w:type="paragraph" w:customStyle="1" w:styleId="CTA--">
    <w:name w:val="CTA --"/>
    <w:basedOn w:val="OPCParaBase"/>
    <w:next w:val="Normal"/>
    <w:rsid w:val="001C5613"/>
    <w:pPr>
      <w:spacing w:before="60" w:line="240" w:lineRule="atLeast"/>
      <w:ind w:left="142" w:hanging="142"/>
    </w:pPr>
    <w:rPr>
      <w:sz w:val="20"/>
    </w:rPr>
  </w:style>
  <w:style w:type="paragraph" w:customStyle="1" w:styleId="CTA-">
    <w:name w:val="CTA -"/>
    <w:basedOn w:val="OPCParaBase"/>
    <w:rsid w:val="001C5613"/>
    <w:pPr>
      <w:spacing w:before="60" w:line="240" w:lineRule="atLeast"/>
      <w:ind w:left="85" w:hanging="85"/>
    </w:pPr>
    <w:rPr>
      <w:sz w:val="20"/>
    </w:rPr>
  </w:style>
  <w:style w:type="paragraph" w:customStyle="1" w:styleId="CTA---">
    <w:name w:val="CTA ---"/>
    <w:basedOn w:val="OPCParaBase"/>
    <w:next w:val="Normal"/>
    <w:rsid w:val="001C5613"/>
    <w:pPr>
      <w:spacing w:before="60" w:line="240" w:lineRule="atLeast"/>
      <w:ind w:left="198" w:hanging="198"/>
    </w:pPr>
    <w:rPr>
      <w:sz w:val="20"/>
    </w:rPr>
  </w:style>
  <w:style w:type="paragraph" w:customStyle="1" w:styleId="CTA----">
    <w:name w:val="CTA ----"/>
    <w:basedOn w:val="OPCParaBase"/>
    <w:next w:val="Normal"/>
    <w:rsid w:val="001C5613"/>
    <w:pPr>
      <w:spacing w:before="60" w:line="240" w:lineRule="atLeast"/>
      <w:ind w:left="255" w:hanging="255"/>
    </w:pPr>
    <w:rPr>
      <w:sz w:val="20"/>
    </w:rPr>
  </w:style>
  <w:style w:type="paragraph" w:customStyle="1" w:styleId="CTA1a">
    <w:name w:val="CTA 1(a)"/>
    <w:basedOn w:val="OPCParaBase"/>
    <w:rsid w:val="001C5613"/>
    <w:pPr>
      <w:tabs>
        <w:tab w:val="right" w:pos="414"/>
      </w:tabs>
      <w:spacing w:before="40" w:line="240" w:lineRule="atLeast"/>
      <w:ind w:left="675" w:hanging="675"/>
    </w:pPr>
    <w:rPr>
      <w:sz w:val="20"/>
    </w:rPr>
  </w:style>
  <w:style w:type="paragraph" w:customStyle="1" w:styleId="CTA1ai">
    <w:name w:val="CTA 1(a)(i)"/>
    <w:basedOn w:val="OPCParaBase"/>
    <w:rsid w:val="001C5613"/>
    <w:pPr>
      <w:tabs>
        <w:tab w:val="right" w:pos="1004"/>
      </w:tabs>
      <w:spacing w:before="40" w:line="240" w:lineRule="atLeast"/>
      <w:ind w:left="1253" w:hanging="1253"/>
    </w:pPr>
    <w:rPr>
      <w:sz w:val="20"/>
    </w:rPr>
  </w:style>
  <w:style w:type="paragraph" w:customStyle="1" w:styleId="CTA2a">
    <w:name w:val="CTA 2(a)"/>
    <w:basedOn w:val="OPCParaBase"/>
    <w:rsid w:val="001C5613"/>
    <w:pPr>
      <w:tabs>
        <w:tab w:val="right" w:pos="482"/>
      </w:tabs>
      <w:spacing w:before="40" w:line="240" w:lineRule="atLeast"/>
      <w:ind w:left="748" w:hanging="748"/>
    </w:pPr>
    <w:rPr>
      <w:sz w:val="20"/>
    </w:rPr>
  </w:style>
  <w:style w:type="paragraph" w:customStyle="1" w:styleId="CTA2ai">
    <w:name w:val="CTA 2(a)(i)"/>
    <w:basedOn w:val="OPCParaBase"/>
    <w:rsid w:val="001C5613"/>
    <w:pPr>
      <w:tabs>
        <w:tab w:val="right" w:pos="1089"/>
      </w:tabs>
      <w:spacing w:before="40" w:line="240" w:lineRule="atLeast"/>
      <w:ind w:left="1327" w:hanging="1327"/>
    </w:pPr>
    <w:rPr>
      <w:sz w:val="20"/>
    </w:rPr>
  </w:style>
  <w:style w:type="paragraph" w:customStyle="1" w:styleId="CTA3a">
    <w:name w:val="CTA 3(a)"/>
    <w:basedOn w:val="OPCParaBase"/>
    <w:rsid w:val="001C5613"/>
    <w:pPr>
      <w:tabs>
        <w:tab w:val="right" w:pos="556"/>
      </w:tabs>
      <w:spacing w:before="40" w:line="240" w:lineRule="atLeast"/>
      <w:ind w:left="805" w:hanging="805"/>
    </w:pPr>
    <w:rPr>
      <w:sz w:val="20"/>
    </w:rPr>
  </w:style>
  <w:style w:type="paragraph" w:customStyle="1" w:styleId="CTA3ai">
    <w:name w:val="CTA 3(a)(i)"/>
    <w:basedOn w:val="OPCParaBase"/>
    <w:rsid w:val="001C5613"/>
    <w:pPr>
      <w:tabs>
        <w:tab w:val="right" w:pos="1140"/>
      </w:tabs>
      <w:spacing w:before="40" w:line="240" w:lineRule="atLeast"/>
      <w:ind w:left="1361" w:hanging="1361"/>
    </w:pPr>
    <w:rPr>
      <w:sz w:val="20"/>
    </w:rPr>
  </w:style>
  <w:style w:type="paragraph" w:customStyle="1" w:styleId="CTA4a">
    <w:name w:val="CTA 4(a)"/>
    <w:basedOn w:val="OPCParaBase"/>
    <w:rsid w:val="001C5613"/>
    <w:pPr>
      <w:tabs>
        <w:tab w:val="right" w:pos="624"/>
      </w:tabs>
      <w:spacing w:before="40" w:line="240" w:lineRule="atLeast"/>
      <w:ind w:left="873" w:hanging="873"/>
    </w:pPr>
    <w:rPr>
      <w:sz w:val="20"/>
    </w:rPr>
  </w:style>
  <w:style w:type="paragraph" w:customStyle="1" w:styleId="CTA4ai">
    <w:name w:val="CTA 4(a)(i)"/>
    <w:basedOn w:val="OPCParaBase"/>
    <w:rsid w:val="001C5613"/>
    <w:pPr>
      <w:tabs>
        <w:tab w:val="right" w:pos="1213"/>
      </w:tabs>
      <w:spacing w:before="40" w:line="240" w:lineRule="atLeast"/>
      <w:ind w:left="1452" w:hanging="1452"/>
    </w:pPr>
    <w:rPr>
      <w:sz w:val="20"/>
    </w:rPr>
  </w:style>
  <w:style w:type="paragraph" w:customStyle="1" w:styleId="CTACAPS">
    <w:name w:val="CTA CAPS"/>
    <w:basedOn w:val="OPCParaBase"/>
    <w:rsid w:val="001C5613"/>
    <w:pPr>
      <w:spacing w:before="60" w:line="240" w:lineRule="atLeast"/>
    </w:pPr>
    <w:rPr>
      <w:sz w:val="20"/>
    </w:rPr>
  </w:style>
  <w:style w:type="paragraph" w:customStyle="1" w:styleId="CTAright">
    <w:name w:val="CTA right"/>
    <w:basedOn w:val="OPCParaBase"/>
    <w:rsid w:val="001C5613"/>
    <w:pPr>
      <w:spacing w:before="60" w:line="240" w:lineRule="auto"/>
      <w:jc w:val="right"/>
    </w:pPr>
    <w:rPr>
      <w:sz w:val="20"/>
    </w:rPr>
  </w:style>
  <w:style w:type="paragraph" w:customStyle="1" w:styleId="subsection">
    <w:name w:val="subsection"/>
    <w:aliases w:val="ss,Subsection"/>
    <w:basedOn w:val="OPCParaBase"/>
    <w:link w:val="subsectionChar"/>
    <w:rsid w:val="001C5613"/>
    <w:pPr>
      <w:tabs>
        <w:tab w:val="right" w:pos="1021"/>
      </w:tabs>
      <w:spacing w:before="180" w:line="240" w:lineRule="auto"/>
      <w:ind w:left="1134" w:hanging="1134"/>
    </w:pPr>
  </w:style>
  <w:style w:type="paragraph" w:customStyle="1" w:styleId="Definition">
    <w:name w:val="Definition"/>
    <w:aliases w:val="dd"/>
    <w:basedOn w:val="OPCParaBase"/>
    <w:rsid w:val="001C5613"/>
    <w:pPr>
      <w:spacing w:before="180" w:line="240" w:lineRule="auto"/>
      <w:ind w:left="1134"/>
    </w:pPr>
  </w:style>
  <w:style w:type="paragraph" w:customStyle="1" w:styleId="EndNotespara">
    <w:name w:val="EndNotes(para)"/>
    <w:aliases w:val="eta"/>
    <w:basedOn w:val="OPCParaBase"/>
    <w:next w:val="EndNotessubpara"/>
    <w:rsid w:val="001C56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C56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C56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C5613"/>
    <w:pPr>
      <w:tabs>
        <w:tab w:val="right" w:pos="1412"/>
      </w:tabs>
      <w:spacing w:before="60" w:line="240" w:lineRule="auto"/>
      <w:ind w:left="1525" w:hanging="1525"/>
    </w:pPr>
    <w:rPr>
      <w:sz w:val="20"/>
    </w:rPr>
  </w:style>
  <w:style w:type="paragraph" w:customStyle="1" w:styleId="Formula">
    <w:name w:val="Formula"/>
    <w:basedOn w:val="OPCParaBase"/>
    <w:rsid w:val="001C5613"/>
    <w:pPr>
      <w:spacing w:line="240" w:lineRule="auto"/>
      <w:ind w:left="1134"/>
    </w:pPr>
    <w:rPr>
      <w:sz w:val="20"/>
    </w:rPr>
  </w:style>
  <w:style w:type="paragraph" w:styleId="Header">
    <w:name w:val="header"/>
    <w:basedOn w:val="OPCParaBase"/>
    <w:link w:val="HeaderChar"/>
    <w:unhideWhenUsed/>
    <w:rsid w:val="001C561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5613"/>
    <w:rPr>
      <w:rFonts w:eastAsia="Times New Roman" w:cs="Times New Roman"/>
      <w:sz w:val="16"/>
      <w:lang w:eastAsia="en-AU"/>
    </w:rPr>
  </w:style>
  <w:style w:type="paragraph" w:customStyle="1" w:styleId="House">
    <w:name w:val="House"/>
    <w:basedOn w:val="OPCParaBase"/>
    <w:rsid w:val="001C5613"/>
    <w:pPr>
      <w:spacing w:line="240" w:lineRule="auto"/>
    </w:pPr>
    <w:rPr>
      <w:sz w:val="28"/>
    </w:rPr>
  </w:style>
  <w:style w:type="paragraph" w:customStyle="1" w:styleId="Item">
    <w:name w:val="Item"/>
    <w:aliases w:val="i"/>
    <w:basedOn w:val="OPCParaBase"/>
    <w:next w:val="ItemHead"/>
    <w:rsid w:val="001C5613"/>
    <w:pPr>
      <w:keepLines/>
      <w:spacing w:before="80" w:line="240" w:lineRule="auto"/>
      <w:ind w:left="709"/>
    </w:pPr>
  </w:style>
  <w:style w:type="paragraph" w:customStyle="1" w:styleId="ItemHead">
    <w:name w:val="ItemHead"/>
    <w:aliases w:val="ih"/>
    <w:basedOn w:val="OPCParaBase"/>
    <w:next w:val="Item"/>
    <w:link w:val="ItemHeadChar"/>
    <w:rsid w:val="001C561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C5613"/>
    <w:pPr>
      <w:spacing w:line="240" w:lineRule="auto"/>
    </w:pPr>
    <w:rPr>
      <w:b/>
      <w:sz w:val="32"/>
    </w:rPr>
  </w:style>
  <w:style w:type="paragraph" w:customStyle="1" w:styleId="notedraft">
    <w:name w:val="note(draft)"/>
    <w:aliases w:val="nd"/>
    <w:basedOn w:val="OPCParaBase"/>
    <w:rsid w:val="001C5613"/>
    <w:pPr>
      <w:spacing w:before="240" w:line="240" w:lineRule="auto"/>
      <w:ind w:left="284" w:hanging="284"/>
    </w:pPr>
    <w:rPr>
      <w:i/>
      <w:sz w:val="24"/>
    </w:rPr>
  </w:style>
  <w:style w:type="paragraph" w:customStyle="1" w:styleId="notemargin">
    <w:name w:val="note(margin)"/>
    <w:aliases w:val="nm"/>
    <w:basedOn w:val="OPCParaBase"/>
    <w:rsid w:val="001C5613"/>
    <w:pPr>
      <w:tabs>
        <w:tab w:val="left" w:pos="709"/>
      </w:tabs>
      <w:spacing w:before="122" w:line="198" w:lineRule="exact"/>
      <w:ind w:left="709" w:hanging="709"/>
    </w:pPr>
    <w:rPr>
      <w:sz w:val="18"/>
    </w:rPr>
  </w:style>
  <w:style w:type="paragraph" w:customStyle="1" w:styleId="noteToPara">
    <w:name w:val="noteToPara"/>
    <w:aliases w:val="ntp"/>
    <w:basedOn w:val="OPCParaBase"/>
    <w:rsid w:val="001C5613"/>
    <w:pPr>
      <w:spacing w:before="122" w:line="198" w:lineRule="exact"/>
      <w:ind w:left="2353" w:hanging="709"/>
    </w:pPr>
    <w:rPr>
      <w:sz w:val="18"/>
    </w:rPr>
  </w:style>
  <w:style w:type="paragraph" w:customStyle="1" w:styleId="noteParlAmend">
    <w:name w:val="note(ParlAmend)"/>
    <w:aliases w:val="npp"/>
    <w:basedOn w:val="OPCParaBase"/>
    <w:next w:val="ParlAmend"/>
    <w:rsid w:val="001C5613"/>
    <w:pPr>
      <w:spacing w:line="240" w:lineRule="auto"/>
      <w:jc w:val="right"/>
    </w:pPr>
    <w:rPr>
      <w:rFonts w:ascii="Arial" w:hAnsi="Arial"/>
      <w:b/>
      <w:i/>
    </w:rPr>
  </w:style>
  <w:style w:type="paragraph" w:customStyle="1" w:styleId="Page1">
    <w:name w:val="Page1"/>
    <w:basedOn w:val="OPCParaBase"/>
    <w:rsid w:val="001C5613"/>
    <w:pPr>
      <w:spacing w:before="5600" w:line="240" w:lineRule="auto"/>
    </w:pPr>
    <w:rPr>
      <w:b/>
      <w:sz w:val="32"/>
    </w:rPr>
  </w:style>
  <w:style w:type="paragraph" w:customStyle="1" w:styleId="PageBreak">
    <w:name w:val="PageBreak"/>
    <w:aliases w:val="pb"/>
    <w:basedOn w:val="OPCParaBase"/>
    <w:rsid w:val="001C5613"/>
    <w:pPr>
      <w:spacing w:line="240" w:lineRule="auto"/>
    </w:pPr>
    <w:rPr>
      <w:sz w:val="20"/>
    </w:rPr>
  </w:style>
  <w:style w:type="paragraph" w:customStyle="1" w:styleId="paragraphsub">
    <w:name w:val="paragraph(sub)"/>
    <w:aliases w:val="aa"/>
    <w:basedOn w:val="OPCParaBase"/>
    <w:rsid w:val="001C5613"/>
    <w:pPr>
      <w:tabs>
        <w:tab w:val="right" w:pos="1985"/>
      </w:tabs>
      <w:spacing w:before="40" w:line="240" w:lineRule="auto"/>
      <w:ind w:left="2098" w:hanging="2098"/>
    </w:pPr>
  </w:style>
  <w:style w:type="paragraph" w:customStyle="1" w:styleId="paragraphsub-sub">
    <w:name w:val="paragraph(sub-sub)"/>
    <w:aliases w:val="aaa"/>
    <w:basedOn w:val="OPCParaBase"/>
    <w:rsid w:val="001C5613"/>
    <w:pPr>
      <w:tabs>
        <w:tab w:val="right" w:pos="2722"/>
      </w:tabs>
      <w:spacing w:before="40" w:line="240" w:lineRule="auto"/>
      <w:ind w:left="2835" w:hanging="2835"/>
    </w:pPr>
  </w:style>
  <w:style w:type="paragraph" w:customStyle="1" w:styleId="paragraph">
    <w:name w:val="paragraph"/>
    <w:aliases w:val="a"/>
    <w:basedOn w:val="OPCParaBase"/>
    <w:rsid w:val="001C5613"/>
    <w:pPr>
      <w:tabs>
        <w:tab w:val="right" w:pos="1531"/>
      </w:tabs>
      <w:spacing w:before="40" w:line="240" w:lineRule="auto"/>
      <w:ind w:left="1644" w:hanging="1644"/>
    </w:pPr>
  </w:style>
  <w:style w:type="paragraph" w:customStyle="1" w:styleId="ParlAmend">
    <w:name w:val="ParlAmend"/>
    <w:aliases w:val="pp"/>
    <w:basedOn w:val="OPCParaBase"/>
    <w:rsid w:val="001C5613"/>
    <w:pPr>
      <w:spacing w:before="240" w:line="240" w:lineRule="atLeast"/>
      <w:ind w:hanging="567"/>
    </w:pPr>
    <w:rPr>
      <w:sz w:val="24"/>
    </w:rPr>
  </w:style>
  <w:style w:type="paragraph" w:customStyle="1" w:styleId="Penalty">
    <w:name w:val="Penalty"/>
    <w:basedOn w:val="OPCParaBase"/>
    <w:rsid w:val="001C5613"/>
    <w:pPr>
      <w:tabs>
        <w:tab w:val="left" w:pos="2977"/>
      </w:tabs>
      <w:spacing w:before="180" w:line="240" w:lineRule="auto"/>
      <w:ind w:left="1985" w:hanging="851"/>
    </w:pPr>
  </w:style>
  <w:style w:type="paragraph" w:customStyle="1" w:styleId="Portfolio">
    <w:name w:val="Portfolio"/>
    <w:basedOn w:val="OPCParaBase"/>
    <w:rsid w:val="001C5613"/>
    <w:pPr>
      <w:spacing w:line="240" w:lineRule="auto"/>
    </w:pPr>
    <w:rPr>
      <w:i/>
      <w:sz w:val="20"/>
    </w:rPr>
  </w:style>
  <w:style w:type="paragraph" w:customStyle="1" w:styleId="Preamble">
    <w:name w:val="Preamble"/>
    <w:basedOn w:val="OPCParaBase"/>
    <w:next w:val="Normal"/>
    <w:rsid w:val="001C561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C5613"/>
    <w:pPr>
      <w:spacing w:line="240" w:lineRule="auto"/>
    </w:pPr>
    <w:rPr>
      <w:i/>
      <w:sz w:val="20"/>
    </w:rPr>
  </w:style>
  <w:style w:type="paragraph" w:customStyle="1" w:styleId="Session">
    <w:name w:val="Session"/>
    <w:basedOn w:val="OPCParaBase"/>
    <w:rsid w:val="001C5613"/>
    <w:pPr>
      <w:spacing w:line="240" w:lineRule="auto"/>
    </w:pPr>
    <w:rPr>
      <w:sz w:val="28"/>
    </w:rPr>
  </w:style>
  <w:style w:type="paragraph" w:customStyle="1" w:styleId="Sponsor">
    <w:name w:val="Sponsor"/>
    <w:basedOn w:val="OPCParaBase"/>
    <w:rsid w:val="001C5613"/>
    <w:pPr>
      <w:spacing w:line="240" w:lineRule="auto"/>
    </w:pPr>
    <w:rPr>
      <w:i/>
    </w:rPr>
  </w:style>
  <w:style w:type="paragraph" w:customStyle="1" w:styleId="Subitem">
    <w:name w:val="Subitem"/>
    <w:aliases w:val="iss"/>
    <w:basedOn w:val="OPCParaBase"/>
    <w:rsid w:val="001C5613"/>
    <w:pPr>
      <w:spacing w:before="180" w:line="240" w:lineRule="auto"/>
      <w:ind w:left="709" w:hanging="709"/>
    </w:pPr>
  </w:style>
  <w:style w:type="paragraph" w:customStyle="1" w:styleId="SubitemHead">
    <w:name w:val="SubitemHead"/>
    <w:aliases w:val="issh"/>
    <w:basedOn w:val="OPCParaBase"/>
    <w:rsid w:val="001C56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C5613"/>
    <w:pPr>
      <w:spacing w:before="40" w:line="240" w:lineRule="auto"/>
      <w:ind w:left="1134"/>
    </w:pPr>
  </w:style>
  <w:style w:type="paragraph" w:customStyle="1" w:styleId="SubsectionHead">
    <w:name w:val="SubsectionHead"/>
    <w:aliases w:val="ssh"/>
    <w:basedOn w:val="OPCParaBase"/>
    <w:next w:val="subsection"/>
    <w:rsid w:val="001C5613"/>
    <w:pPr>
      <w:keepNext/>
      <w:keepLines/>
      <w:spacing w:before="240" w:line="240" w:lineRule="auto"/>
      <w:ind w:left="1134"/>
    </w:pPr>
    <w:rPr>
      <w:i/>
    </w:rPr>
  </w:style>
  <w:style w:type="paragraph" w:customStyle="1" w:styleId="Tablea">
    <w:name w:val="Table(a)"/>
    <w:aliases w:val="ta"/>
    <w:basedOn w:val="OPCParaBase"/>
    <w:rsid w:val="001C5613"/>
    <w:pPr>
      <w:spacing w:before="60" w:line="240" w:lineRule="auto"/>
      <w:ind w:left="284" w:hanging="284"/>
    </w:pPr>
    <w:rPr>
      <w:sz w:val="20"/>
    </w:rPr>
  </w:style>
  <w:style w:type="paragraph" w:customStyle="1" w:styleId="TableAA">
    <w:name w:val="Table(AA)"/>
    <w:aliases w:val="taaa"/>
    <w:basedOn w:val="OPCParaBase"/>
    <w:rsid w:val="001C561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C561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C5613"/>
    <w:pPr>
      <w:spacing w:before="60" w:line="240" w:lineRule="atLeast"/>
    </w:pPr>
    <w:rPr>
      <w:sz w:val="20"/>
    </w:rPr>
  </w:style>
  <w:style w:type="paragraph" w:customStyle="1" w:styleId="TLPBoxTextnote">
    <w:name w:val="TLPBoxText(note"/>
    <w:aliases w:val="right)"/>
    <w:basedOn w:val="OPCParaBase"/>
    <w:rsid w:val="001C56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C561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C5613"/>
    <w:pPr>
      <w:spacing w:before="122" w:line="198" w:lineRule="exact"/>
      <w:ind w:left="1985" w:hanging="851"/>
      <w:jc w:val="right"/>
    </w:pPr>
    <w:rPr>
      <w:sz w:val="18"/>
    </w:rPr>
  </w:style>
  <w:style w:type="paragraph" w:customStyle="1" w:styleId="TLPTableBullet">
    <w:name w:val="TLPTableBullet"/>
    <w:aliases w:val="ttb"/>
    <w:basedOn w:val="OPCParaBase"/>
    <w:rsid w:val="001C5613"/>
    <w:pPr>
      <w:spacing w:line="240" w:lineRule="exact"/>
      <w:ind w:left="284" w:hanging="284"/>
    </w:pPr>
    <w:rPr>
      <w:sz w:val="20"/>
    </w:rPr>
  </w:style>
  <w:style w:type="paragraph" w:styleId="TOC1">
    <w:name w:val="toc 1"/>
    <w:basedOn w:val="Normal"/>
    <w:next w:val="Normal"/>
    <w:uiPriority w:val="39"/>
    <w:unhideWhenUsed/>
    <w:rsid w:val="001C561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C561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C561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C561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C561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C561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C561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C561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C561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C5613"/>
    <w:pPr>
      <w:keepLines/>
      <w:spacing w:before="240" w:after="120" w:line="240" w:lineRule="auto"/>
      <w:ind w:left="794"/>
    </w:pPr>
    <w:rPr>
      <w:b/>
      <w:kern w:val="28"/>
      <w:sz w:val="20"/>
    </w:rPr>
  </w:style>
  <w:style w:type="paragraph" w:customStyle="1" w:styleId="TofSectsHeading">
    <w:name w:val="TofSects(Heading)"/>
    <w:basedOn w:val="OPCParaBase"/>
    <w:rsid w:val="001C5613"/>
    <w:pPr>
      <w:spacing w:before="240" w:after="120" w:line="240" w:lineRule="auto"/>
    </w:pPr>
    <w:rPr>
      <w:b/>
      <w:sz w:val="24"/>
    </w:rPr>
  </w:style>
  <w:style w:type="paragraph" w:customStyle="1" w:styleId="TofSectsSection">
    <w:name w:val="TofSects(Section)"/>
    <w:basedOn w:val="OPCParaBase"/>
    <w:rsid w:val="001C5613"/>
    <w:pPr>
      <w:keepLines/>
      <w:spacing w:before="40" w:line="240" w:lineRule="auto"/>
      <w:ind w:left="1588" w:hanging="794"/>
    </w:pPr>
    <w:rPr>
      <w:kern w:val="28"/>
      <w:sz w:val="18"/>
    </w:rPr>
  </w:style>
  <w:style w:type="paragraph" w:customStyle="1" w:styleId="TofSectsSubdiv">
    <w:name w:val="TofSects(Subdiv)"/>
    <w:basedOn w:val="OPCParaBase"/>
    <w:rsid w:val="001C5613"/>
    <w:pPr>
      <w:keepLines/>
      <w:spacing w:before="80" w:line="240" w:lineRule="auto"/>
      <w:ind w:left="1588" w:hanging="794"/>
    </w:pPr>
    <w:rPr>
      <w:kern w:val="28"/>
    </w:rPr>
  </w:style>
  <w:style w:type="paragraph" w:customStyle="1" w:styleId="WRStyle">
    <w:name w:val="WR Style"/>
    <w:aliases w:val="WR"/>
    <w:basedOn w:val="OPCParaBase"/>
    <w:rsid w:val="001C5613"/>
    <w:pPr>
      <w:spacing w:before="240" w:line="240" w:lineRule="auto"/>
      <w:ind w:left="284" w:hanging="284"/>
    </w:pPr>
    <w:rPr>
      <w:b/>
      <w:i/>
      <w:kern w:val="28"/>
      <w:sz w:val="24"/>
    </w:rPr>
  </w:style>
  <w:style w:type="paragraph" w:customStyle="1" w:styleId="notepara">
    <w:name w:val="note(para)"/>
    <w:aliases w:val="na"/>
    <w:basedOn w:val="OPCParaBase"/>
    <w:rsid w:val="001C5613"/>
    <w:pPr>
      <w:spacing w:before="40" w:line="198" w:lineRule="exact"/>
      <w:ind w:left="2354" w:hanging="369"/>
    </w:pPr>
    <w:rPr>
      <w:sz w:val="18"/>
    </w:rPr>
  </w:style>
  <w:style w:type="paragraph" w:styleId="Footer">
    <w:name w:val="footer"/>
    <w:link w:val="FooterChar"/>
    <w:rsid w:val="001C561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C5613"/>
    <w:rPr>
      <w:rFonts w:eastAsia="Times New Roman" w:cs="Times New Roman"/>
      <w:sz w:val="22"/>
      <w:szCs w:val="24"/>
      <w:lang w:eastAsia="en-AU"/>
    </w:rPr>
  </w:style>
  <w:style w:type="character" w:styleId="LineNumber">
    <w:name w:val="line number"/>
    <w:basedOn w:val="OPCCharBase"/>
    <w:uiPriority w:val="99"/>
    <w:unhideWhenUsed/>
    <w:rsid w:val="001C5613"/>
    <w:rPr>
      <w:sz w:val="16"/>
    </w:rPr>
  </w:style>
  <w:style w:type="table" w:customStyle="1" w:styleId="CFlag">
    <w:name w:val="CFlag"/>
    <w:basedOn w:val="TableNormal"/>
    <w:uiPriority w:val="99"/>
    <w:rsid w:val="001C5613"/>
    <w:rPr>
      <w:rFonts w:eastAsia="Times New Roman" w:cs="Times New Roman"/>
      <w:lang w:eastAsia="en-AU"/>
    </w:rPr>
    <w:tblPr/>
  </w:style>
  <w:style w:type="paragraph" w:styleId="BalloonText">
    <w:name w:val="Balloon Text"/>
    <w:basedOn w:val="Normal"/>
    <w:link w:val="BalloonTextChar"/>
    <w:uiPriority w:val="99"/>
    <w:unhideWhenUsed/>
    <w:rsid w:val="001C5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C5613"/>
    <w:rPr>
      <w:rFonts w:ascii="Tahoma" w:hAnsi="Tahoma" w:cs="Tahoma"/>
      <w:sz w:val="16"/>
      <w:szCs w:val="16"/>
    </w:rPr>
  </w:style>
  <w:style w:type="table" w:styleId="TableGrid">
    <w:name w:val="Table Grid"/>
    <w:basedOn w:val="TableNormal"/>
    <w:uiPriority w:val="59"/>
    <w:rsid w:val="001C5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C5613"/>
    <w:rPr>
      <w:b/>
      <w:sz w:val="28"/>
      <w:szCs w:val="32"/>
    </w:rPr>
  </w:style>
  <w:style w:type="paragraph" w:customStyle="1" w:styleId="LegislationMadeUnder">
    <w:name w:val="LegislationMadeUnder"/>
    <w:basedOn w:val="OPCParaBase"/>
    <w:next w:val="Normal"/>
    <w:rsid w:val="001C5613"/>
    <w:rPr>
      <w:i/>
      <w:sz w:val="32"/>
      <w:szCs w:val="32"/>
    </w:rPr>
  </w:style>
  <w:style w:type="paragraph" w:customStyle="1" w:styleId="SignCoverPageEnd">
    <w:name w:val="SignCoverPageEnd"/>
    <w:basedOn w:val="OPCParaBase"/>
    <w:next w:val="Normal"/>
    <w:rsid w:val="001C56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C5613"/>
    <w:pPr>
      <w:pBdr>
        <w:top w:val="single" w:sz="4" w:space="1" w:color="auto"/>
      </w:pBdr>
      <w:spacing w:before="360"/>
      <w:ind w:right="397"/>
      <w:jc w:val="both"/>
    </w:pPr>
  </w:style>
  <w:style w:type="paragraph" w:customStyle="1" w:styleId="NotesHeading1">
    <w:name w:val="NotesHeading 1"/>
    <w:basedOn w:val="OPCParaBase"/>
    <w:next w:val="Normal"/>
    <w:rsid w:val="001C5613"/>
    <w:rPr>
      <w:b/>
      <w:sz w:val="28"/>
      <w:szCs w:val="28"/>
    </w:rPr>
  </w:style>
  <w:style w:type="paragraph" w:customStyle="1" w:styleId="NotesHeading2">
    <w:name w:val="NotesHeading 2"/>
    <w:basedOn w:val="OPCParaBase"/>
    <w:next w:val="Normal"/>
    <w:rsid w:val="001C5613"/>
    <w:rPr>
      <w:b/>
      <w:sz w:val="28"/>
      <w:szCs w:val="28"/>
    </w:rPr>
  </w:style>
  <w:style w:type="paragraph" w:customStyle="1" w:styleId="CompiledActNo">
    <w:name w:val="CompiledActNo"/>
    <w:basedOn w:val="OPCParaBase"/>
    <w:next w:val="Normal"/>
    <w:rsid w:val="001C5613"/>
    <w:rPr>
      <w:b/>
      <w:sz w:val="24"/>
      <w:szCs w:val="24"/>
    </w:rPr>
  </w:style>
  <w:style w:type="paragraph" w:customStyle="1" w:styleId="ENotesText">
    <w:name w:val="ENotesText"/>
    <w:aliases w:val="Ent"/>
    <w:basedOn w:val="OPCParaBase"/>
    <w:next w:val="Normal"/>
    <w:rsid w:val="001C5613"/>
    <w:pPr>
      <w:spacing w:before="120"/>
    </w:pPr>
  </w:style>
  <w:style w:type="paragraph" w:customStyle="1" w:styleId="CompiledMadeUnder">
    <w:name w:val="CompiledMadeUnder"/>
    <w:basedOn w:val="OPCParaBase"/>
    <w:next w:val="Normal"/>
    <w:rsid w:val="001C5613"/>
    <w:rPr>
      <w:i/>
      <w:sz w:val="24"/>
      <w:szCs w:val="24"/>
    </w:rPr>
  </w:style>
  <w:style w:type="paragraph" w:customStyle="1" w:styleId="Paragraphsub-sub-sub">
    <w:name w:val="Paragraph(sub-sub-sub)"/>
    <w:aliases w:val="aaaa"/>
    <w:basedOn w:val="OPCParaBase"/>
    <w:rsid w:val="001C5613"/>
    <w:pPr>
      <w:tabs>
        <w:tab w:val="right" w:pos="3402"/>
      </w:tabs>
      <w:spacing w:before="40" w:line="240" w:lineRule="auto"/>
      <w:ind w:left="3402" w:hanging="3402"/>
    </w:pPr>
  </w:style>
  <w:style w:type="paragraph" w:customStyle="1" w:styleId="TableTextEndNotes">
    <w:name w:val="TableTextEndNotes"/>
    <w:aliases w:val="Tten"/>
    <w:basedOn w:val="Normal"/>
    <w:rsid w:val="001C5613"/>
    <w:pPr>
      <w:spacing w:before="60" w:line="240" w:lineRule="auto"/>
    </w:pPr>
    <w:rPr>
      <w:rFonts w:cs="Arial"/>
      <w:sz w:val="20"/>
      <w:szCs w:val="22"/>
    </w:rPr>
  </w:style>
  <w:style w:type="paragraph" w:customStyle="1" w:styleId="NoteToSubpara">
    <w:name w:val="NoteToSubpara"/>
    <w:aliases w:val="nts"/>
    <w:basedOn w:val="OPCParaBase"/>
    <w:rsid w:val="001C5613"/>
    <w:pPr>
      <w:spacing w:before="40" w:line="198" w:lineRule="exact"/>
      <w:ind w:left="2835" w:hanging="709"/>
    </w:pPr>
    <w:rPr>
      <w:sz w:val="18"/>
    </w:rPr>
  </w:style>
  <w:style w:type="paragraph" w:customStyle="1" w:styleId="ENoteTableHeading">
    <w:name w:val="ENoteTableHeading"/>
    <w:aliases w:val="enth"/>
    <w:basedOn w:val="OPCParaBase"/>
    <w:rsid w:val="001C5613"/>
    <w:pPr>
      <w:keepNext/>
      <w:spacing w:before="60" w:line="240" w:lineRule="atLeast"/>
    </w:pPr>
    <w:rPr>
      <w:rFonts w:ascii="Arial" w:hAnsi="Arial"/>
      <w:b/>
      <w:sz w:val="16"/>
    </w:rPr>
  </w:style>
  <w:style w:type="paragraph" w:customStyle="1" w:styleId="ENoteTTi">
    <w:name w:val="ENoteTTi"/>
    <w:aliases w:val="entti"/>
    <w:basedOn w:val="OPCParaBase"/>
    <w:rsid w:val="001C5613"/>
    <w:pPr>
      <w:keepNext/>
      <w:spacing w:before="60" w:line="240" w:lineRule="atLeast"/>
      <w:ind w:left="170"/>
    </w:pPr>
    <w:rPr>
      <w:sz w:val="16"/>
    </w:rPr>
  </w:style>
  <w:style w:type="paragraph" w:customStyle="1" w:styleId="ENotesHeading1">
    <w:name w:val="ENotesHeading 1"/>
    <w:aliases w:val="Enh1"/>
    <w:basedOn w:val="OPCParaBase"/>
    <w:next w:val="Normal"/>
    <w:rsid w:val="001C5613"/>
    <w:pPr>
      <w:spacing w:before="120"/>
      <w:outlineLvl w:val="1"/>
    </w:pPr>
    <w:rPr>
      <w:b/>
      <w:sz w:val="28"/>
      <w:szCs w:val="28"/>
    </w:rPr>
  </w:style>
  <w:style w:type="paragraph" w:customStyle="1" w:styleId="ENotesHeading2">
    <w:name w:val="ENotesHeading 2"/>
    <w:aliases w:val="Enh2"/>
    <w:basedOn w:val="OPCParaBase"/>
    <w:next w:val="Normal"/>
    <w:rsid w:val="001C5613"/>
    <w:pPr>
      <w:spacing w:before="120" w:after="120"/>
      <w:outlineLvl w:val="2"/>
    </w:pPr>
    <w:rPr>
      <w:b/>
      <w:sz w:val="24"/>
      <w:szCs w:val="28"/>
    </w:rPr>
  </w:style>
  <w:style w:type="paragraph" w:customStyle="1" w:styleId="ENoteTTIndentHeading">
    <w:name w:val="ENoteTTIndentHeading"/>
    <w:aliases w:val="enTTHi"/>
    <w:basedOn w:val="OPCParaBase"/>
    <w:rsid w:val="001C561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C5613"/>
    <w:pPr>
      <w:spacing w:before="60" w:line="240" w:lineRule="atLeast"/>
    </w:pPr>
    <w:rPr>
      <w:sz w:val="16"/>
    </w:rPr>
  </w:style>
  <w:style w:type="paragraph" w:customStyle="1" w:styleId="MadeunderText">
    <w:name w:val="MadeunderText"/>
    <w:basedOn w:val="OPCParaBase"/>
    <w:next w:val="Normal"/>
    <w:rsid w:val="001C5613"/>
    <w:pPr>
      <w:spacing w:before="240"/>
    </w:pPr>
    <w:rPr>
      <w:sz w:val="24"/>
      <w:szCs w:val="24"/>
    </w:rPr>
  </w:style>
  <w:style w:type="paragraph" w:customStyle="1" w:styleId="ENotesHeading3">
    <w:name w:val="ENotesHeading 3"/>
    <w:aliases w:val="Enh3"/>
    <w:basedOn w:val="OPCParaBase"/>
    <w:next w:val="Normal"/>
    <w:rsid w:val="001C5613"/>
    <w:pPr>
      <w:keepNext/>
      <w:spacing w:before="120" w:line="240" w:lineRule="auto"/>
      <w:outlineLvl w:val="4"/>
    </w:pPr>
    <w:rPr>
      <w:b/>
      <w:szCs w:val="24"/>
    </w:rPr>
  </w:style>
  <w:style w:type="character" w:customStyle="1" w:styleId="CharSubPartTextCASA">
    <w:name w:val="CharSubPartText(CASA)"/>
    <w:basedOn w:val="OPCCharBase"/>
    <w:uiPriority w:val="1"/>
    <w:rsid w:val="001C5613"/>
  </w:style>
  <w:style w:type="character" w:customStyle="1" w:styleId="CharSubPartNoCASA">
    <w:name w:val="CharSubPartNo(CASA)"/>
    <w:basedOn w:val="OPCCharBase"/>
    <w:uiPriority w:val="1"/>
    <w:rsid w:val="001C5613"/>
  </w:style>
  <w:style w:type="paragraph" w:customStyle="1" w:styleId="ENoteTTIndentHeadingSub">
    <w:name w:val="ENoteTTIndentHeadingSub"/>
    <w:aliases w:val="enTTHis"/>
    <w:basedOn w:val="OPCParaBase"/>
    <w:rsid w:val="001C5613"/>
    <w:pPr>
      <w:keepNext/>
      <w:spacing w:before="60" w:line="240" w:lineRule="atLeast"/>
      <w:ind w:left="340"/>
    </w:pPr>
    <w:rPr>
      <w:b/>
      <w:sz w:val="16"/>
    </w:rPr>
  </w:style>
  <w:style w:type="paragraph" w:customStyle="1" w:styleId="ENoteTTiSub">
    <w:name w:val="ENoteTTiSub"/>
    <w:aliases w:val="enttis"/>
    <w:basedOn w:val="OPCParaBase"/>
    <w:rsid w:val="001C5613"/>
    <w:pPr>
      <w:keepNext/>
      <w:spacing w:before="60" w:line="240" w:lineRule="atLeast"/>
      <w:ind w:left="340"/>
    </w:pPr>
    <w:rPr>
      <w:sz w:val="16"/>
    </w:rPr>
  </w:style>
  <w:style w:type="paragraph" w:customStyle="1" w:styleId="SubDivisionMigration">
    <w:name w:val="SubDivisionMigration"/>
    <w:aliases w:val="sdm"/>
    <w:basedOn w:val="OPCParaBase"/>
    <w:rsid w:val="001C56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C561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C5613"/>
    <w:pPr>
      <w:spacing w:before="122" w:line="240" w:lineRule="auto"/>
      <w:ind w:left="1985" w:hanging="851"/>
    </w:pPr>
    <w:rPr>
      <w:sz w:val="18"/>
    </w:rPr>
  </w:style>
  <w:style w:type="paragraph" w:customStyle="1" w:styleId="FreeForm">
    <w:name w:val="FreeForm"/>
    <w:rsid w:val="001C5613"/>
    <w:rPr>
      <w:rFonts w:ascii="Arial" w:hAnsi="Arial"/>
      <w:sz w:val="22"/>
    </w:rPr>
  </w:style>
  <w:style w:type="paragraph" w:customStyle="1" w:styleId="SOText">
    <w:name w:val="SO Text"/>
    <w:aliases w:val="sot"/>
    <w:link w:val="SOTextChar"/>
    <w:rsid w:val="001C561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C5613"/>
    <w:rPr>
      <w:sz w:val="22"/>
    </w:rPr>
  </w:style>
  <w:style w:type="paragraph" w:customStyle="1" w:styleId="SOTextNote">
    <w:name w:val="SO TextNote"/>
    <w:aliases w:val="sont"/>
    <w:basedOn w:val="SOText"/>
    <w:qFormat/>
    <w:rsid w:val="001C5613"/>
    <w:pPr>
      <w:spacing w:before="122" w:line="198" w:lineRule="exact"/>
      <w:ind w:left="1843" w:hanging="709"/>
    </w:pPr>
    <w:rPr>
      <w:sz w:val="18"/>
    </w:rPr>
  </w:style>
  <w:style w:type="paragraph" w:customStyle="1" w:styleId="SOPara">
    <w:name w:val="SO Para"/>
    <w:aliases w:val="soa"/>
    <w:basedOn w:val="SOText"/>
    <w:link w:val="SOParaChar"/>
    <w:qFormat/>
    <w:rsid w:val="001C5613"/>
    <w:pPr>
      <w:tabs>
        <w:tab w:val="right" w:pos="1786"/>
      </w:tabs>
      <w:spacing w:before="40"/>
      <w:ind w:left="2070" w:hanging="936"/>
    </w:pPr>
  </w:style>
  <w:style w:type="character" w:customStyle="1" w:styleId="SOParaChar">
    <w:name w:val="SO Para Char"/>
    <w:aliases w:val="soa Char"/>
    <w:basedOn w:val="DefaultParagraphFont"/>
    <w:link w:val="SOPara"/>
    <w:rsid w:val="001C5613"/>
    <w:rPr>
      <w:sz w:val="22"/>
    </w:rPr>
  </w:style>
  <w:style w:type="paragraph" w:customStyle="1" w:styleId="FileName">
    <w:name w:val="FileName"/>
    <w:basedOn w:val="Normal"/>
    <w:rsid w:val="001C5613"/>
  </w:style>
  <w:style w:type="paragraph" w:customStyle="1" w:styleId="TableHeading">
    <w:name w:val="TableHeading"/>
    <w:aliases w:val="th"/>
    <w:basedOn w:val="OPCParaBase"/>
    <w:next w:val="Tabletext"/>
    <w:rsid w:val="001C5613"/>
    <w:pPr>
      <w:keepNext/>
      <w:spacing w:before="60" w:line="240" w:lineRule="atLeast"/>
    </w:pPr>
    <w:rPr>
      <w:b/>
      <w:sz w:val="20"/>
    </w:rPr>
  </w:style>
  <w:style w:type="paragraph" w:customStyle="1" w:styleId="SOHeadBold">
    <w:name w:val="SO HeadBold"/>
    <w:aliases w:val="sohb"/>
    <w:basedOn w:val="SOText"/>
    <w:next w:val="SOText"/>
    <w:link w:val="SOHeadBoldChar"/>
    <w:qFormat/>
    <w:rsid w:val="001C5613"/>
    <w:rPr>
      <w:b/>
    </w:rPr>
  </w:style>
  <w:style w:type="character" w:customStyle="1" w:styleId="SOHeadBoldChar">
    <w:name w:val="SO HeadBold Char"/>
    <w:aliases w:val="sohb Char"/>
    <w:basedOn w:val="DefaultParagraphFont"/>
    <w:link w:val="SOHeadBold"/>
    <w:rsid w:val="001C5613"/>
    <w:rPr>
      <w:b/>
      <w:sz w:val="22"/>
    </w:rPr>
  </w:style>
  <w:style w:type="paragraph" w:customStyle="1" w:styleId="SOHeadItalic">
    <w:name w:val="SO HeadItalic"/>
    <w:aliases w:val="sohi"/>
    <w:basedOn w:val="SOText"/>
    <w:next w:val="SOText"/>
    <w:link w:val="SOHeadItalicChar"/>
    <w:qFormat/>
    <w:rsid w:val="001C5613"/>
    <w:rPr>
      <w:i/>
    </w:rPr>
  </w:style>
  <w:style w:type="character" w:customStyle="1" w:styleId="SOHeadItalicChar">
    <w:name w:val="SO HeadItalic Char"/>
    <w:aliases w:val="sohi Char"/>
    <w:basedOn w:val="DefaultParagraphFont"/>
    <w:link w:val="SOHeadItalic"/>
    <w:rsid w:val="001C5613"/>
    <w:rPr>
      <w:i/>
      <w:sz w:val="22"/>
    </w:rPr>
  </w:style>
  <w:style w:type="paragraph" w:customStyle="1" w:styleId="SOBullet">
    <w:name w:val="SO Bullet"/>
    <w:aliases w:val="sotb"/>
    <w:basedOn w:val="SOText"/>
    <w:link w:val="SOBulletChar"/>
    <w:qFormat/>
    <w:rsid w:val="001C5613"/>
    <w:pPr>
      <w:ind w:left="1559" w:hanging="425"/>
    </w:pPr>
  </w:style>
  <w:style w:type="character" w:customStyle="1" w:styleId="SOBulletChar">
    <w:name w:val="SO Bullet Char"/>
    <w:aliases w:val="sotb Char"/>
    <w:basedOn w:val="DefaultParagraphFont"/>
    <w:link w:val="SOBullet"/>
    <w:rsid w:val="001C5613"/>
    <w:rPr>
      <w:sz w:val="22"/>
    </w:rPr>
  </w:style>
  <w:style w:type="paragraph" w:customStyle="1" w:styleId="SOBulletNote">
    <w:name w:val="SO BulletNote"/>
    <w:aliases w:val="sonb"/>
    <w:basedOn w:val="SOTextNote"/>
    <w:link w:val="SOBulletNoteChar"/>
    <w:qFormat/>
    <w:rsid w:val="001C5613"/>
    <w:pPr>
      <w:tabs>
        <w:tab w:val="left" w:pos="1560"/>
      </w:tabs>
      <w:ind w:left="2268" w:hanging="1134"/>
    </w:pPr>
  </w:style>
  <w:style w:type="character" w:customStyle="1" w:styleId="SOBulletNoteChar">
    <w:name w:val="SO BulletNote Char"/>
    <w:aliases w:val="sonb Char"/>
    <w:basedOn w:val="DefaultParagraphFont"/>
    <w:link w:val="SOBulletNote"/>
    <w:rsid w:val="001C5613"/>
    <w:rPr>
      <w:sz w:val="18"/>
    </w:rPr>
  </w:style>
  <w:style w:type="paragraph" w:customStyle="1" w:styleId="SOText2">
    <w:name w:val="SO Text2"/>
    <w:aliases w:val="sot2"/>
    <w:basedOn w:val="Normal"/>
    <w:next w:val="SOText"/>
    <w:link w:val="SOText2Char"/>
    <w:rsid w:val="001C561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C5613"/>
    <w:rPr>
      <w:sz w:val="22"/>
    </w:rPr>
  </w:style>
  <w:style w:type="paragraph" w:customStyle="1" w:styleId="SubPartCASA">
    <w:name w:val="SubPart(CASA)"/>
    <w:aliases w:val="csp"/>
    <w:basedOn w:val="OPCParaBase"/>
    <w:next w:val="ActHead3"/>
    <w:rsid w:val="001C561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C5613"/>
    <w:rPr>
      <w:rFonts w:eastAsia="Times New Roman" w:cs="Times New Roman"/>
      <w:sz w:val="22"/>
      <w:lang w:eastAsia="en-AU"/>
    </w:rPr>
  </w:style>
  <w:style w:type="character" w:customStyle="1" w:styleId="notetextChar">
    <w:name w:val="note(text) Char"/>
    <w:aliases w:val="n Char"/>
    <w:basedOn w:val="DefaultParagraphFont"/>
    <w:link w:val="notetext"/>
    <w:rsid w:val="001C5613"/>
    <w:rPr>
      <w:rFonts w:eastAsia="Times New Roman" w:cs="Times New Roman"/>
      <w:sz w:val="18"/>
      <w:lang w:eastAsia="en-AU"/>
    </w:rPr>
  </w:style>
  <w:style w:type="character" w:customStyle="1" w:styleId="Heading1Char">
    <w:name w:val="Heading 1 Char"/>
    <w:basedOn w:val="DefaultParagraphFont"/>
    <w:link w:val="Heading1"/>
    <w:uiPriority w:val="9"/>
    <w:rsid w:val="001C56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C56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561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C561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C561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C561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C561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C561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C561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C5613"/>
    <w:rPr>
      <w:rFonts w:ascii="Arial" w:hAnsi="Arial" w:cs="Arial" w:hint="default"/>
      <w:b/>
      <w:bCs/>
      <w:sz w:val="28"/>
      <w:szCs w:val="28"/>
    </w:rPr>
  </w:style>
  <w:style w:type="paragraph" w:styleId="Index1">
    <w:name w:val="index 1"/>
    <w:basedOn w:val="Normal"/>
    <w:next w:val="Normal"/>
    <w:autoRedefine/>
    <w:rsid w:val="001C5613"/>
    <w:pPr>
      <w:ind w:left="240" w:hanging="240"/>
    </w:pPr>
  </w:style>
  <w:style w:type="paragraph" w:styleId="Index2">
    <w:name w:val="index 2"/>
    <w:basedOn w:val="Normal"/>
    <w:next w:val="Normal"/>
    <w:autoRedefine/>
    <w:rsid w:val="001C5613"/>
    <w:pPr>
      <w:ind w:left="480" w:hanging="240"/>
    </w:pPr>
  </w:style>
  <w:style w:type="paragraph" w:styleId="Index3">
    <w:name w:val="index 3"/>
    <w:basedOn w:val="Normal"/>
    <w:next w:val="Normal"/>
    <w:autoRedefine/>
    <w:rsid w:val="001C5613"/>
    <w:pPr>
      <w:ind w:left="720" w:hanging="240"/>
    </w:pPr>
  </w:style>
  <w:style w:type="paragraph" w:styleId="Index4">
    <w:name w:val="index 4"/>
    <w:basedOn w:val="Normal"/>
    <w:next w:val="Normal"/>
    <w:autoRedefine/>
    <w:rsid w:val="001C5613"/>
    <w:pPr>
      <w:ind w:left="960" w:hanging="240"/>
    </w:pPr>
  </w:style>
  <w:style w:type="paragraph" w:styleId="Index5">
    <w:name w:val="index 5"/>
    <w:basedOn w:val="Normal"/>
    <w:next w:val="Normal"/>
    <w:autoRedefine/>
    <w:rsid w:val="001C5613"/>
    <w:pPr>
      <w:ind w:left="1200" w:hanging="240"/>
    </w:pPr>
  </w:style>
  <w:style w:type="paragraph" w:styleId="Index6">
    <w:name w:val="index 6"/>
    <w:basedOn w:val="Normal"/>
    <w:next w:val="Normal"/>
    <w:autoRedefine/>
    <w:rsid w:val="001C5613"/>
    <w:pPr>
      <w:ind w:left="1440" w:hanging="240"/>
    </w:pPr>
  </w:style>
  <w:style w:type="paragraph" w:styleId="Index7">
    <w:name w:val="index 7"/>
    <w:basedOn w:val="Normal"/>
    <w:next w:val="Normal"/>
    <w:autoRedefine/>
    <w:rsid w:val="001C5613"/>
    <w:pPr>
      <w:ind w:left="1680" w:hanging="240"/>
    </w:pPr>
  </w:style>
  <w:style w:type="paragraph" w:styleId="Index8">
    <w:name w:val="index 8"/>
    <w:basedOn w:val="Normal"/>
    <w:next w:val="Normal"/>
    <w:autoRedefine/>
    <w:rsid w:val="001C5613"/>
    <w:pPr>
      <w:ind w:left="1920" w:hanging="240"/>
    </w:pPr>
  </w:style>
  <w:style w:type="paragraph" w:styleId="Index9">
    <w:name w:val="index 9"/>
    <w:basedOn w:val="Normal"/>
    <w:next w:val="Normal"/>
    <w:autoRedefine/>
    <w:rsid w:val="001C5613"/>
    <w:pPr>
      <w:ind w:left="2160" w:hanging="240"/>
    </w:pPr>
  </w:style>
  <w:style w:type="paragraph" w:styleId="NormalIndent">
    <w:name w:val="Normal Indent"/>
    <w:basedOn w:val="Normal"/>
    <w:rsid w:val="001C5613"/>
    <w:pPr>
      <w:ind w:left="720"/>
    </w:pPr>
  </w:style>
  <w:style w:type="paragraph" w:styleId="FootnoteText">
    <w:name w:val="footnote text"/>
    <w:basedOn w:val="Normal"/>
    <w:link w:val="FootnoteTextChar"/>
    <w:rsid w:val="001C5613"/>
    <w:rPr>
      <w:sz w:val="20"/>
    </w:rPr>
  </w:style>
  <w:style w:type="character" w:customStyle="1" w:styleId="FootnoteTextChar">
    <w:name w:val="Footnote Text Char"/>
    <w:basedOn w:val="DefaultParagraphFont"/>
    <w:link w:val="FootnoteText"/>
    <w:rsid w:val="001C5613"/>
  </w:style>
  <w:style w:type="paragraph" w:styleId="CommentText">
    <w:name w:val="annotation text"/>
    <w:basedOn w:val="Normal"/>
    <w:link w:val="CommentTextChar"/>
    <w:rsid w:val="001C5613"/>
    <w:rPr>
      <w:sz w:val="20"/>
    </w:rPr>
  </w:style>
  <w:style w:type="character" w:customStyle="1" w:styleId="CommentTextChar">
    <w:name w:val="Comment Text Char"/>
    <w:basedOn w:val="DefaultParagraphFont"/>
    <w:link w:val="CommentText"/>
    <w:rsid w:val="001C5613"/>
  </w:style>
  <w:style w:type="paragraph" w:styleId="IndexHeading">
    <w:name w:val="index heading"/>
    <w:basedOn w:val="Normal"/>
    <w:next w:val="Index1"/>
    <w:rsid w:val="001C5613"/>
    <w:rPr>
      <w:rFonts w:ascii="Arial" w:hAnsi="Arial" w:cs="Arial"/>
      <w:b/>
      <w:bCs/>
    </w:rPr>
  </w:style>
  <w:style w:type="paragraph" w:styleId="Caption">
    <w:name w:val="caption"/>
    <w:basedOn w:val="Normal"/>
    <w:next w:val="Normal"/>
    <w:qFormat/>
    <w:rsid w:val="001C5613"/>
    <w:pPr>
      <w:spacing w:before="120" w:after="120"/>
    </w:pPr>
    <w:rPr>
      <w:b/>
      <w:bCs/>
      <w:sz w:val="20"/>
    </w:rPr>
  </w:style>
  <w:style w:type="paragraph" w:styleId="TableofFigures">
    <w:name w:val="table of figures"/>
    <w:basedOn w:val="Normal"/>
    <w:next w:val="Normal"/>
    <w:rsid w:val="001C5613"/>
    <w:pPr>
      <w:ind w:left="480" w:hanging="480"/>
    </w:pPr>
  </w:style>
  <w:style w:type="paragraph" w:styleId="EnvelopeAddress">
    <w:name w:val="envelope address"/>
    <w:basedOn w:val="Normal"/>
    <w:rsid w:val="001C561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C5613"/>
    <w:rPr>
      <w:rFonts w:ascii="Arial" w:hAnsi="Arial" w:cs="Arial"/>
      <w:sz w:val="20"/>
    </w:rPr>
  </w:style>
  <w:style w:type="character" w:styleId="FootnoteReference">
    <w:name w:val="footnote reference"/>
    <w:basedOn w:val="DefaultParagraphFont"/>
    <w:rsid w:val="001C5613"/>
    <w:rPr>
      <w:rFonts w:ascii="Times New Roman" w:hAnsi="Times New Roman"/>
      <w:sz w:val="20"/>
      <w:vertAlign w:val="superscript"/>
    </w:rPr>
  </w:style>
  <w:style w:type="character" w:styleId="CommentReference">
    <w:name w:val="annotation reference"/>
    <w:basedOn w:val="DefaultParagraphFont"/>
    <w:rsid w:val="001C5613"/>
    <w:rPr>
      <w:sz w:val="16"/>
      <w:szCs w:val="16"/>
    </w:rPr>
  </w:style>
  <w:style w:type="character" w:styleId="PageNumber">
    <w:name w:val="page number"/>
    <w:basedOn w:val="DefaultParagraphFont"/>
    <w:rsid w:val="001C5613"/>
  </w:style>
  <w:style w:type="character" w:styleId="EndnoteReference">
    <w:name w:val="endnote reference"/>
    <w:basedOn w:val="DefaultParagraphFont"/>
    <w:rsid w:val="001C5613"/>
    <w:rPr>
      <w:vertAlign w:val="superscript"/>
    </w:rPr>
  </w:style>
  <w:style w:type="paragraph" w:styleId="EndnoteText">
    <w:name w:val="endnote text"/>
    <w:basedOn w:val="Normal"/>
    <w:link w:val="EndnoteTextChar"/>
    <w:rsid w:val="001C5613"/>
    <w:rPr>
      <w:sz w:val="20"/>
    </w:rPr>
  </w:style>
  <w:style w:type="character" w:customStyle="1" w:styleId="EndnoteTextChar">
    <w:name w:val="Endnote Text Char"/>
    <w:basedOn w:val="DefaultParagraphFont"/>
    <w:link w:val="EndnoteText"/>
    <w:rsid w:val="001C5613"/>
  </w:style>
  <w:style w:type="paragraph" w:styleId="TableofAuthorities">
    <w:name w:val="table of authorities"/>
    <w:basedOn w:val="Normal"/>
    <w:next w:val="Normal"/>
    <w:rsid w:val="001C5613"/>
    <w:pPr>
      <w:ind w:left="240" w:hanging="240"/>
    </w:pPr>
  </w:style>
  <w:style w:type="paragraph" w:styleId="MacroText">
    <w:name w:val="macro"/>
    <w:link w:val="MacroTextChar"/>
    <w:rsid w:val="001C561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C5613"/>
    <w:rPr>
      <w:rFonts w:ascii="Courier New" w:eastAsia="Times New Roman" w:hAnsi="Courier New" w:cs="Courier New"/>
      <w:lang w:eastAsia="en-AU"/>
    </w:rPr>
  </w:style>
  <w:style w:type="paragraph" w:styleId="TOAHeading">
    <w:name w:val="toa heading"/>
    <w:basedOn w:val="Normal"/>
    <w:next w:val="Normal"/>
    <w:rsid w:val="001C5613"/>
    <w:pPr>
      <w:spacing w:before="120"/>
    </w:pPr>
    <w:rPr>
      <w:rFonts w:ascii="Arial" w:hAnsi="Arial" w:cs="Arial"/>
      <w:b/>
      <w:bCs/>
    </w:rPr>
  </w:style>
  <w:style w:type="paragraph" w:styleId="List">
    <w:name w:val="List"/>
    <w:basedOn w:val="Normal"/>
    <w:rsid w:val="001C5613"/>
    <w:pPr>
      <w:ind w:left="283" w:hanging="283"/>
    </w:pPr>
  </w:style>
  <w:style w:type="paragraph" w:styleId="ListBullet">
    <w:name w:val="List Bullet"/>
    <w:basedOn w:val="Normal"/>
    <w:autoRedefine/>
    <w:rsid w:val="001C5613"/>
    <w:pPr>
      <w:tabs>
        <w:tab w:val="num" w:pos="360"/>
      </w:tabs>
      <w:ind w:left="360" w:hanging="360"/>
    </w:pPr>
  </w:style>
  <w:style w:type="paragraph" w:styleId="ListNumber">
    <w:name w:val="List Number"/>
    <w:basedOn w:val="Normal"/>
    <w:rsid w:val="001C5613"/>
    <w:pPr>
      <w:tabs>
        <w:tab w:val="num" w:pos="360"/>
      </w:tabs>
      <w:ind w:left="360" w:hanging="360"/>
    </w:pPr>
  </w:style>
  <w:style w:type="paragraph" w:styleId="List2">
    <w:name w:val="List 2"/>
    <w:basedOn w:val="Normal"/>
    <w:rsid w:val="001C5613"/>
    <w:pPr>
      <w:ind w:left="566" w:hanging="283"/>
    </w:pPr>
  </w:style>
  <w:style w:type="paragraph" w:styleId="List3">
    <w:name w:val="List 3"/>
    <w:basedOn w:val="Normal"/>
    <w:rsid w:val="001C5613"/>
    <w:pPr>
      <w:ind w:left="849" w:hanging="283"/>
    </w:pPr>
  </w:style>
  <w:style w:type="paragraph" w:styleId="List4">
    <w:name w:val="List 4"/>
    <w:basedOn w:val="Normal"/>
    <w:rsid w:val="001C5613"/>
    <w:pPr>
      <w:ind w:left="1132" w:hanging="283"/>
    </w:pPr>
  </w:style>
  <w:style w:type="paragraph" w:styleId="List5">
    <w:name w:val="List 5"/>
    <w:basedOn w:val="Normal"/>
    <w:rsid w:val="001C5613"/>
    <w:pPr>
      <w:ind w:left="1415" w:hanging="283"/>
    </w:pPr>
  </w:style>
  <w:style w:type="paragraph" w:styleId="ListBullet2">
    <w:name w:val="List Bullet 2"/>
    <w:basedOn w:val="Normal"/>
    <w:autoRedefine/>
    <w:rsid w:val="001C5613"/>
    <w:pPr>
      <w:tabs>
        <w:tab w:val="num" w:pos="360"/>
      </w:tabs>
    </w:pPr>
  </w:style>
  <w:style w:type="paragraph" w:styleId="ListBullet3">
    <w:name w:val="List Bullet 3"/>
    <w:basedOn w:val="Normal"/>
    <w:autoRedefine/>
    <w:rsid w:val="001C5613"/>
    <w:pPr>
      <w:tabs>
        <w:tab w:val="num" w:pos="926"/>
      </w:tabs>
      <w:ind w:left="926" w:hanging="360"/>
    </w:pPr>
  </w:style>
  <w:style w:type="paragraph" w:styleId="ListBullet4">
    <w:name w:val="List Bullet 4"/>
    <w:basedOn w:val="Normal"/>
    <w:autoRedefine/>
    <w:rsid w:val="001C5613"/>
    <w:pPr>
      <w:tabs>
        <w:tab w:val="num" w:pos="1209"/>
      </w:tabs>
      <w:ind w:left="1209" w:hanging="360"/>
    </w:pPr>
  </w:style>
  <w:style w:type="paragraph" w:styleId="ListBullet5">
    <w:name w:val="List Bullet 5"/>
    <w:basedOn w:val="Normal"/>
    <w:autoRedefine/>
    <w:rsid w:val="001C5613"/>
    <w:pPr>
      <w:tabs>
        <w:tab w:val="num" w:pos="1492"/>
      </w:tabs>
      <w:ind w:left="1492" w:hanging="360"/>
    </w:pPr>
  </w:style>
  <w:style w:type="paragraph" w:styleId="ListNumber2">
    <w:name w:val="List Number 2"/>
    <w:basedOn w:val="Normal"/>
    <w:rsid w:val="001C5613"/>
    <w:pPr>
      <w:tabs>
        <w:tab w:val="num" w:pos="643"/>
      </w:tabs>
      <w:ind w:left="643" w:hanging="360"/>
    </w:pPr>
  </w:style>
  <w:style w:type="paragraph" w:styleId="ListNumber3">
    <w:name w:val="List Number 3"/>
    <w:basedOn w:val="Normal"/>
    <w:rsid w:val="001C5613"/>
    <w:pPr>
      <w:tabs>
        <w:tab w:val="num" w:pos="926"/>
      </w:tabs>
      <w:ind w:left="926" w:hanging="360"/>
    </w:pPr>
  </w:style>
  <w:style w:type="paragraph" w:styleId="ListNumber4">
    <w:name w:val="List Number 4"/>
    <w:basedOn w:val="Normal"/>
    <w:rsid w:val="001C5613"/>
    <w:pPr>
      <w:tabs>
        <w:tab w:val="num" w:pos="1209"/>
      </w:tabs>
      <w:ind w:left="1209" w:hanging="360"/>
    </w:pPr>
  </w:style>
  <w:style w:type="paragraph" w:styleId="ListNumber5">
    <w:name w:val="List Number 5"/>
    <w:basedOn w:val="Normal"/>
    <w:rsid w:val="001C5613"/>
    <w:pPr>
      <w:tabs>
        <w:tab w:val="num" w:pos="1492"/>
      </w:tabs>
      <w:ind w:left="1492" w:hanging="360"/>
    </w:pPr>
  </w:style>
  <w:style w:type="paragraph" w:styleId="Title">
    <w:name w:val="Title"/>
    <w:basedOn w:val="Normal"/>
    <w:link w:val="TitleChar"/>
    <w:qFormat/>
    <w:rsid w:val="001C5613"/>
    <w:pPr>
      <w:spacing w:before="240" w:after="60"/>
    </w:pPr>
    <w:rPr>
      <w:rFonts w:ascii="Arial" w:hAnsi="Arial" w:cs="Arial"/>
      <w:b/>
      <w:bCs/>
      <w:sz w:val="40"/>
      <w:szCs w:val="40"/>
    </w:rPr>
  </w:style>
  <w:style w:type="character" w:customStyle="1" w:styleId="TitleChar">
    <w:name w:val="Title Char"/>
    <w:basedOn w:val="DefaultParagraphFont"/>
    <w:link w:val="Title"/>
    <w:rsid w:val="001C5613"/>
    <w:rPr>
      <w:rFonts w:ascii="Arial" w:hAnsi="Arial" w:cs="Arial"/>
      <w:b/>
      <w:bCs/>
      <w:sz w:val="40"/>
      <w:szCs w:val="40"/>
    </w:rPr>
  </w:style>
  <w:style w:type="paragraph" w:styleId="Closing">
    <w:name w:val="Closing"/>
    <w:basedOn w:val="Normal"/>
    <w:link w:val="ClosingChar"/>
    <w:rsid w:val="001C5613"/>
    <w:pPr>
      <w:ind w:left="4252"/>
    </w:pPr>
  </w:style>
  <w:style w:type="character" w:customStyle="1" w:styleId="ClosingChar">
    <w:name w:val="Closing Char"/>
    <w:basedOn w:val="DefaultParagraphFont"/>
    <w:link w:val="Closing"/>
    <w:rsid w:val="001C5613"/>
    <w:rPr>
      <w:sz w:val="22"/>
    </w:rPr>
  </w:style>
  <w:style w:type="paragraph" w:styleId="Signature">
    <w:name w:val="Signature"/>
    <w:basedOn w:val="Normal"/>
    <w:link w:val="SignatureChar"/>
    <w:rsid w:val="001C5613"/>
    <w:pPr>
      <w:ind w:left="4252"/>
    </w:pPr>
  </w:style>
  <w:style w:type="character" w:customStyle="1" w:styleId="SignatureChar">
    <w:name w:val="Signature Char"/>
    <w:basedOn w:val="DefaultParagraphFont"/>
    <w:link w:val="Signature"/>
    <w:rsid w:val="001C5613"/>
    <w:rPr>
      <w:sz w:val="22"/>
    </w:rPr>
  </w:style>
  <w:style w:type="paragraph" w:styleId="BodyText">
    <w:name w:val="Body Text"/>
    <w:basedOn w:val="Normal"/>
    <w:link w:val="BodyTextChar"/>
    <w:rsid w:val="001C5613"/>
    <w:pPr>
      <w:spacing w:after="120"/>
    </w:pPr>
  </w:style>
  <w:style w:type="character" w:customStyle="1" w:styleId="BodyTextChar">
    <w:name w:val="Body Text Char"/>
    <w:basedOn w:val="DefaultParagraphFont"/>
    <w:link w:val="BodyText"/>
    <w:rsid w:val="001C5613"/>
    <w:rPr>
      <w:sz w:val="22"/>
    </w:rPr>
  </w:style>
  <w:style w:type="paragraph" w:styleId="BodyTextIndent">
    <w:name w:val="Body Text Indent"/>
    <w:basedOn w:val="Normal"/>
    <w:link w:val="BodyTextIndentChar"/>
    <w:rsid w:val="001C5613"/>
    <w:pPr>
      <w:spacing w:after="120"/>
      <w:ind w:left="283"/>
    </w:pPr>
  </w:style>
  <w:style w:type="character" w:customStyle="1" w:styleId="BodyTextIndentChar">
    <w:name w:val="Body Text Indent Char"/>
    <w:basedOn w:val="DefaultParagraphFont"/>
    <w:link w:val="BodyTextIndent"/>
    <w:rsid w:val="001C5613"/>
    <w:rPr>
      <w:sz w:val="22"/>
    </w:rPr>
  </w:style>
  <w:style w:type="paragraph" w:styleId="ListContinue">
    <w:name w:val="List Continue"/>
    <w:basedOn w:val="Normal"/>
    <w:rsid w:val="001C5613"/>
    <w:pPr>
      <w:spacing w:after="120"/>
      <w:ind w:left="283"/>
    </w:pPr>
  </w:style>
  <w:style w:type="paragraph" w:styleId="ListContinue2">
    <w:name w:val="List Continue 2"/>
    <w:basedOn w:val="Normal"/>
    <w:rsid w:val="001C5613"/>
    <w:pPr>
      <w:spacing w:after="120"/>
      <w:ind w:left="566"/>
    </w:pPr>
  </w:style>
  <w:style w:type="paragraph" w:styleId="ListContinue3">
    <w:name w:val="List Continue 3"/>
    <w:basedOn w:val="Normal"/>
    <w:rsid w:val="001C5613"/>
    <w:pPr>
      <w:spacing w:after="120"/>
      <w:ind w:left="849"/>
    </w:pPr>
  </w:style>
  <w:style w:type="paragraph" w:styleId="ListContinue4">
    <w:name w:val="List Continue 4"/>
    <w:basedOn w:val="Normal"/>
    <w:rsid w:val="001C5613"/>
    <w:pPr>
      <w:spacing w:after="120"/>
      <w:ind w:left="1132"/>
    </w:pPr>
  </w:style>
  <w:style w:type="paragraph" w:styleId="ListContinue5">
    <w:name w:val="List Continue 5"/>
    <w:basedOn w:val="Normal"/>
    <w:rsid w:val="001C5613"/>
    <w:pPr>
      <w:spacing w:after="120"/>
      <w:ind w:left="1415"/>
    </w:pPr>
  </w:style>
  <w:style w:type="paragraph" w:styleId="MessageHeader">
    <w:name w:val="Message Header"/>
    <w:basedOn w:val="Normal"/>
    <w:link w:val="MessageHeaderChar"/>
    <w:rsid w:val="001C561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C5613"/>
    <w:rPr>
      <w:rFonts w:ascii="Arial" w:hAnsi="Arial" w:cs="Arial"/>
      <w:sz w:val="22"/>
      <w:shd w:val="pct20" w:color="auto" w:fill="auto"/>
    </w:rPr>
  </w:style>
  <w:style w:type="paragraph" w:styleId="Subtitle">
    <w:name w:val="Subtitle"/>
    <w:basedOn w:val="Normal"/>
    <w:link w:val="SubtitleChar"/>
    <w:qFormat/>
    <w:rsid w:val="001C5613"/>
    <w:pPr>
      <w:spacing w:after="60"/>
      <w:jc w:val="center"/>
      <w:outlineLvl w:val="1"/>
    </w:pPr>
    <w:rPr>
      <w:rFonts w:ascii="Arial" w:hAnsi="Arial" w:cs="Arial"/>
    </w:rPr>
  </w:style>
  <w:style w:type="character" w:customStyle="1" w:styleId="SubtitleChar">
    <w:name w:val="Subtitle Char"/>
    <w:basedOn w:val="DefaultParagraphFont"/>
    <w:link w:val="Subtitle"/>
    <w:rsid w:val="001C5613"/>
    <w:rPr>
      <w:rFonts w:ascii="Arial" w:hAnsi="Arial" w:cs="Arial"/>
      <w:sz w:val="22"/>
    </w:rPr>
  </w:style>
  <w:style w:type="paragraph" w:styleId="Salutation">
    <w:name w:val="Salutation"/>
    <w:basedOn w:val="Normal"/>
    <w:next w:val="Normal"/>
    <w:link w:val="SalutationChar"/>
    <w:rsid w:val="001C5613"/>
  </w:style>
  <w:style w:type="character" w:customStyle="1" w:styleId="SalutationChar">
    <w:name w:val="Salutation Char"/>
    <w:basedOn w:val="DefaultParagraphFont"/>
    <w:link w:val="Salutation"/>
    <w:rsid w:val="001C5613"/>
    <w:rPr>
      <w:sz w:val="22"/>
    </w:rPr>
  </w:style>
  <w:style w:type="paragraph" w:styleId="Date">
    <w:name w:val="Date"/>
    <w:basedOn w:val="Normal"/>
    <w:next w:val="Normal"/>
    <w:link w:val="DateChar"/>
    <w:rsid w:val="001C5613"/>
  </w:style>
  <w:style w:type="character" w:customStyle="1" w:styleId="DateChar">
    <w:name w:val="Date Char"/>
    <w:basedOn w:val="DefaultParagraphFont"/>
    <w:link w:val="Date"/>
    <w:rsid w:val="001C5613"/>
    <w:rPr>
      <w:sz w:val="22"/>
    </w:rPr>
  </w:style>
  <w:style w:type="paragraph" w:styleId="BodyTextFirstIndent">
    <w:name w:val="Body Text First Indent"/>
    <w:basedOn w:val="BodyText"/>
    <w:link w:val="BodyTextFirstIndentChar"/>
    <w:rsid w:val="001C5613"/>
    <w:pPr>
      <w:ind w:firstLine="210"/>
    </w:pPr>
  </w:style>
  <w:style w:type="character" w:customStyle="1" w:styleId="BodyTextFirstIndentChar">
    <w:name w:val="Body Text First Indent Char"/>
    <w:basedOn w:val="BodyTextChar"/>
    <w:link w:val="BodyTextFirstIndent"/>
    <w:rsid w:val="001C5613"/>
    <w:rPr>
      <w:sz w:val="22"/>
    </w:rPr>
  </w:style>
  <w:style w:type="paragraph" w:styleId="BodyTextFirstIndent2">
    <w:name w:val="Body Text First Indent 2"/>
    <w:basedOn w:val="BodyTextIndent"/>
    <w:link w:val="BodyTextFirstIndent2Char"/>
    <w:rsid w:val="001C5613"/>
    <w:pPr>
      <w:ind w:firstLine="210"/>
    </w:pPr>
  </w:style>
  <w:style w:type="character" w:customStyle="1" w:styleId="BodyTextFirstIndent2Char">
    <w:name w:val="Body Text First Indent 2 Char"/>
    <w:basedOn w:val="BodyTextIndentChar"/>
    <w:link w:val="BodyTextFirstIndent2"/>
    <w:rsid w:val="001C5613"/>
    <w:rPr>
      <w:sz w:val="22"/>
    </w:rPr>
  </w:style>
  <w:style w:type="paragraph" w:styleId="BodyText2">
    <w:name w:val="Body Text 2"/>
    <w:basedOn w:val="Normal"/>
    <w:link w:val="BodyText2Char"/>
    <w:rsid w:val="001C5613"/>
    <w:pPr>
      <w:spacing w:after="120" w:line="480" w:lineRule="auto"/>
    </w:pPr>
  </w:style>
  <w:style w:type="character" w:customStyle="1" w:styleId="BodyText2Char">
    <w:name w:val="Body Text 2 Char"/>
    <w:basedOn w:val="DefaultParagraphFont"/>
    <w:link w:val="BodyText2"/>
    <w:rsid w:val="001C5613"/>
    <w:rPr>
      <w:sz w:val="22"/>
    </w:rPr>
  </w:style>
  <w:style w:type="paragraph" w:styleId="BodyText3">
    <w:name w:val="Body Text 3"/>
    <w:basedOn w:val="Normal"/>
    <w:link w:val="BodyText3Char"/>
    <w:rsid w:val="001C5613"/>
    <w:pPr>
      <w:spacing w:after="120"/>
    </w:pPr>
    <w:rPr>
      <w:sz w:val="16"/>
      <w:szCs w:val="16"/>
    </w:rPr>
  </w:style>
  <w:style w:type="character" w:customStyle="1" w:styleId="BodyText3Char">
    <w:name w:val="Body Text 3 Char"/>
    <w:basedOn w:val="DefaultParagraphFont"/>
    <w:link w:val="BodyText3"/>
    <w:rsid w:val="001C5613"/>
    <w:rPr>
      <w:sz w:val="16"/>
      <w:szCs w:val="16"/>
    </w:rPr>
  </w:style>
  <w:style w:type="paragraph" w:styleId="BodyTextIndent2">
    <w:name w:val="Body Text Indent 2"/>
    <w:basedOn w:val="Normal"/>
    <w:link w:val="BodyTextIndent2Char"/>
    <w:rsid w:val="001C5613"/>
    <w:pPr>
      <w:spacing w:after="120" w:line="480" w:lineRule="auto"/>
      <w:ind w:left="283"/>
    </w:pPr>
  </w:style>
  <w:style w:type="character" w:customStyle="1" w:styleId="BodyTextIndent2Char">
    <w:name w:val="Body Text Indent 2 Char"/>
    <w:basedOn w:val="DefaultParagraphFont"/>
    <w:link w:val="BodyTextIndent2"/>
    <w:rsid w:val="001C5613"/>
    <w:rPr>
      <w:sz w:val="22"/>
    </w:rPr>
  </w:style>
  <w:style w:type="paragraph" w:styleId="BodyTextIndent3">
    <w:name w:val="Body Text Indent 3"/>
    <w:basedOn w:val="Normal"/>
    <w:link w:val="BodyTextIndent3Char"/>
    <w:rsid w:val="001C5613"/>
    <w:pPr>
      <w:spacing w:after="120"/>
      <w:ind w:left="283"/>
    </w:pPr>
    <w:rPr>
      <w:sz w:val="16"/>
      <w:szCs w:val="16"/>
    </w:rPr>
  </w:style>
  <w:style w:type="character" w:customStyle="1" w:styleId="BodyTextIndent3Char">
    <w:name w:val="Body Text Indent 3 Char"/>
    <w:basedOn w:val="DefaultParagraphFont"/>
    <w:link w:val="BodyTextIndent3"/>
    <w:rsid w:val="001C5613"/>
    <w:rPr>
      <w:sz w:val="16"/>
      <w:szCs w:val="16"/>
    </w:rPr>
  </w:style>
  <w:style w:type="paragraph" w:styleId="BlockText">
    <w:name w:val="Block Text"/>
    <w:basedOn w:val="Normal"/>
    <w:rsid w:val="001C5613"/>
    <w:pPr>
      <w:spacing w:after="120"/>
      <w:ind w:left="1440" w:right="1440"/>
    </w:pPr>
  </w:style>
  <w:style w:type="character" w:styleId="Hyperlink">
    <w:name w:val="Hyperlink"/>
    <w:basedOn w:val="DefaultParagraphFont"/>
    <w:rsid w:val="001C5613"/>
    <w:rPr>
      <w:color w:val="0000FF"/>
      <w:u w:val="single"/>
    </w:rPr>
  </w:style>
  <w:style w:type="character" w:styleId="FollowedHyperlink">
    <w:name w:val="FollowedHyperlink"/>
    <w:basedOn w:val="DefaultParagraphFont"/>
    <w:rsid w:val="001C5613"/>
    <w:rPr>
      <w:color w:val="800080"/>
      <w:u w:val="single"/>
    </w:rPr>
  </w:style>
  <w:style w:type="character" w:styleId="Strong">
    <w:name w:val="Strong"/>
    <w:basedOn w:val="DefaultParagraphFont"/>
    <w:qFormat/>
    <w:rsid w:val="001C5613"/>
    <w:rPr>
      <w:b/>
      <w:bCs/>
    </w:rPr>
  </w:style>
  <w:style w:type="character" w:styleId="Emphasis">
    <w:name w:val="Emphasis"/>
    <w:basedOn w:val="DefaultParagraphFont"/>
    <w:qFormat/>
    <w:rsid w:val="001C5613"/>
    <w:rPr>
      <w:i/>
      <w:iCs/>
    </w:rPr>
  </w:style>
  <w:style w:type="paragraph" w:styleId="DocumentMap">
    <w:name w:val="Document Map"/>
    <w:basedOn w:val="Normal"/>
    <w:link w:val="DocumentMapChar"/>
    <w:rsid w:val="001C5613"/>
    <w:pPr>
      <w:shd w:val="clear" w:color="auto" w:fill="000080"/>
    </w:pPr>
    <w:rPr>
      <w:rFonts w:ascii="Tahoma" w:hAnsi="Tahoma" w:cs="Tahoma"/>
    </w:rPr>
  </w:style>
  <w:style w:type="character" w:customStyle="1" w:styleId="DocumentMapChar">
    <w:name w:val="Document Map Char"/>
    <w:basedOn w:val="DefaultParagraphFont"/>
    <w:link w:val="DocumentMap"/>
    <w:rsid w:val="001C5613"/>
    <w:rPr>
      <w:rFonts w:ascii="Tahoma" w:hAnsi="Tahoma" w:cs="Tahoma"/>
      <w:sz w:val="22"/>
      <w:shd w:val="clear" w:color="auto" w:fill="000080"/>
    </w:rPr>
  </w:style>
  <w:style w:type="paragraph" w:styleId="PlainText">
    <w:name w:val="Plain Text"/>
    <w:basedOn w:val="Normal"/>
    <w:link w:val="PlainTextChar"/>
    <w:rsid w:val="001C5613"/>
    <w:rPr>
      <w:rFonts w:ascii="Courier New" w:hAnsi="Courier New" w:cs="Courier New"/>
      <w:sz w:val="20"/>
    </w:rPr>
  </w:style>
  <w:style w:type="character" w:customStyle="1" w:styleId="PlainTextChar">
    <w:name w:val="Plain Text Char"/>
    <w:basedOn w:val="DefaultParagraphFont"/>
    <w:link w:val="PlainText"/>
    <w:rsid w:val="001C5613"/>
    <w:rPr>
      <w:rFonts w:ascii="Courier New" w:hAnsi="Courier New" w:cs="Courier New"/>
    </w:rPr>
  </w:style>
  <w:style w:type="paragraph" w:styleId="E-mailSignature">
    <w:name w:val="E-mail Signature"/>
    <w:basedOn w:val="Normal"/>
    <w:link w:val="E-mailSignatureChar"/>
    <w:rsid w:val="001C5613"/>
  </w:style>
  <w:style w:type="character" w:customStyle="1" w:styleId="E-mailSignatureChar">
    <w:name w:val="E-mail Signature Char"/>
    <w:basedOn w:val="DefaultParagraphFont"/>
    <w:link w:val="E-mailSignature"/>
    <w:rsid w:val="001C5613"/>
    <w:rPr>
      <w:sz w:val="22"/>
    </w:rPr>
  </w:style>
  <w:style w:type="paragraph" w:styleId="NormalWeb">
    <w:name w:val="Normal (Web)"/>
    <w:basedOn w:val="Normal"/>
    <w:rsid w:val="001C5613"/>
  </w:style>
  <w:style w:type="character" w:styleId="HTMLAcronym">
    <w:name w:val="HTML Acronym"/>
    <w:basedOn w:val="DefaultParagraphFont"/>
    <w:rsid w:val="001C5613"/>
  </w:style>
  <w:style w:type="paragraph" w:styleId="HTMLAddress">
    <w:name w:val="HTML Address"/>
    <w:basedOn w:val="Normal"/>
    <w:link w:val="HTMLAddressChar"/>
    <w:rsid w:val="001C5613"/>
    <w:rPr>
      <w:i/>
      <w:iCs/>
    </w:rPr>
  </w:style>
  <w:style w:type="character" w:customStyle="1" w:styleId="HTMLAddressChar">
    <w:name w:val="HTML Address Char"/>
    <w:basedOn w:val="DefaultParagraphFont"/>
    <w:link w:val="HTMLAddress"/>
    <w:rsid w:val="001C5613"/>
    <w:rPr>
      <w:i/>
      <w:iCs/>
      <w:sz w:val="22"/>
    </w:rPr>
  </w:style>
  <w:style w:type="character" w:styleId="HTMLCite">
    <w:name w:val="HTML Cite"/>
    <w:basedOn w:val="DefaultParagraphFont"/>
    <w:rsid w:val="001C5613"/>
    <w:rPr>
      <w:i/>
      <w:iCs/>
    </w:rPr>
  </w:style>
  <w:style w:type="character" w:styleId="HTMLCode">
    <w:name w:val="HTML Code"/>
    <w:basedOn w:val="DefaultParagraphFont"/>
    <w:rsid w:val="001C5613"/>
    <w:rPr>
      <w:rFonts w:ascii="Courier New" w:hAnsi="Courier New" w:cs="Courier New"/>
      <w:sz w:val="20"/>
      <w:szCs w:val="20"/>
    </w:rPr>
  </w:style>
  <w:style w:type="character" w:styleId="HTMLDefinition">
    <w:name w:val="HTML Definition"/>
    <w:basedOn w:val="DefaultParagraphFont"/>
    <w:rsid w:val="001C5613"/>
    <w:rPr>
      <w:i/>
      <w:iCs/>
    </w:rPr>
  </w:style>
  <w:style w:type="character" w:styleId="HTMLKeyboard">
    <w:name w:val="HTML Keyboard"/>
    <w:basedOn w:val="DefaultParagraphFont"/>
    <w:rsid w:val="001C5613"/>
    <w:rPr>
      <w:rFonts w:ascii="Courier New" w:hAnsi="Courier New" w:cs="Courier New"/>
      <w:sz w:val="20"/>
      <w:szCs w:val="20"/>
    </w:rPr>
  </w:style>
  <w:style w:type="paragraph" w:styleId="HTMLPreformatted">
    <w:name w:val="HTML Preformatted"/>
    <w:basedOn w:val="Normal"/>
    <w:link w:val="HTMLPreformattedChar"/>
    <w:rsid w:val="001C5613"/>
    <w:rPr>
      <w:rFonts w:ascii="Courier New" w:hAnsi="Courier New" w:cs="Courier New"/>
      <w:sz w:val="20"/>
    </w:rPr>
  </w:style>
  <w:style w:type="character" w:customStyle="1" w:styleId="HTMLPreformattedChar">
    <w:name w:val="HTML Preformatted Char"/>
    <w:basedOn w:val="DefaultParagraphFont"/>
    <w:link w:val="HTMLPreformatted"/>
    <w:rsid w:val="001C5613"/>
    <w:rPr>
      <w:rFonts w:ascii="Courier New" w:hAnsi="Courier New" w:cs="Courier New"/>
    </w:rPr>
  </w:style>
  <w:style w:type="character" w:styleId="HTMLSample">
    <w:name w:val="HTML Sample"/>
    <w:basedOn w:val="DefaultParagraphFont"/>
    <w:rsid w:val="001C5613"/>
    <w:rPr>
      <w:rFonts w:ascii="Courier New" w:hAnsi="Courier New" w:cs="Courier New"/>
    </w:rPr>
  </w:style>
  <w:style w:type="character" w:styleId="HTMLTypewriter">
    <w:name w:val="HTML Typewriter"/>
    <w:basedOn w:val="DefaultParagraphFont"/>
    <w:rsid w:val="001C5613"/>
    <w:rPr>
      <w:rFonts w:ascii="Courier New" w:hAnsi="Courier New" w:cs="Courier New"/>
      <w:sz w:val="20"/>
      <w:szCs w:val="20"/>
    </w:rPr>
  </w:style>
  <w:style w:type="character" w:styleId="HTMLVariable">
    <w:name w:val="HTML Variable"/>
    <w:basedOn w:val="DefaultParagraphFont"/>
    <w:rsid w:val="001C5613"/>
    <w:rPr>
      <w:i/>
      <w:iCs/>
    </w:rPr>
  </w:style>
  <w:style w:type="paragraph" w:styleId="CommentSubject">
    <w:name w:val="annotation subject"/>
    <w:basedOn w:val="CommentText"/>
    <w:next w:val="CommentText"/>
    <w:link w:val="CommentSubjectChar"/>
    <w:rsid w:val="001C5613"/>
    <w:rPr>
      <w:b/>
      <w:bCs/>
    </w:rPr>
  </w:style>
  <w:style w:type="character" w:customStyle="1" w:styleId="CommentSubjectChar">
    <w:name w:val="Comment Subject Char"/>
    <w:basedOn w:val="CommentTextChar"/>
    <w:link w:val="CommentSubject"/>
    <w:rsid w:val="001C5613"/>
    <w:rPr>
      <w:b/>
      <w:bCs/>
    </w:rPr>
  </w:style>
  <w:style w:type="numbering" w:styleId="1ai">
    <w:name w:val="Outline List 1"/>
    <w:basedOn w:val="NoList"/>
    <w:rsid w:val="001C5613"/>
    <w:pPr>
      <w:numPr>
        <w:numId w:val="14"/>
      </w:numPr>
    </w:pPr>
  </w:style>
  <w:style w:type="numbering" w:styleId="111111">
    <w:name w:val="Outline List 2"/>
    <w:basedOn w:val="NoList"/>
    <w:rsid w:val="001C5613"/>
    <w:pPr>
      <w:numPr>
        <w:numId w:val="15"/>
      </w:numPr>
    </w:pPr>
  </w:style>
  <w:style w:type="numbering" w:styleId="ArticleSection">
    <w:name w:val="Outline List 3"/>
    <w:basedOn w:val="NoList"/>
    <w:rsid w:val="001C5613"/>
    <w:pPr>
      <w:numPr>
        <w:numId w:val="17"/>
      </w:numPr>
    </w:pPr>
  </w:style>
  <w:style w:type="table" w:styleId="TableSimple1">
    <w:name w:val="Table Simple 1"/>
    <w:basedOn w:val="TableNormal"/>
    <w:rsid w:val="001C561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C561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C561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C561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C561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C561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C561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C561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C561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C561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C561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C561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C561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C561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C561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C561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C561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C561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C561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C561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C561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C561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C561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C561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C561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C561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C561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C561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C561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C561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C561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C561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C561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C561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C561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C561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C561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C561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C561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C561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C561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C561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C561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C5613"/>
    <w:rPr>
      <w:rFonts w:eastAsia="Times New Roman" w:cs="Times New Roman"/>
      <w:b/>
      <w:kern w:val="28"/>
      <w:sz w:val="24"/>
      <w:lang w:eastAsia="en-AU"/>
    </w:rPr>
  </w:style>
  <w:style w:type="paragraph" w:customStyle="1" w:styleId="ETAsubitem">
    <w:name w:val="ETA(subitem)"/>
    <w:basedOn w:val="OPCParaBase"/>
    <w:rsid w:val="001C5613"/>
    <w:pPr>
      <w:tabs>
        <w:tab w:val="right" w:pos="340"/>
      </w:tabs>
      <w:spacing w:before="60" w:line="240" w:lineRule="auto"/>
      <w:ind w:left="454" w:hanging="454"/>
    </w:pPr>
    <w:rPr>
      <w:sz w:val="20"/>
    </w:rPr>
  </w:style>
  <w:style w:type="paragraph" w:customStyle="1" w:styleId="ETApara">
    <w:name w:val="ETA(para)"/>
    <w:basedOn w:val="OPCParaBase"/>
    <w:rsid w:val="001C5613"/>
    <w:pPr>
      <w:tabs>
        <w:tab w:val="right" w:pos="754"/>
      </w:tabs>
      <w:spacing w:before="60" w:line="240" w:lineRule="auto"/>
      <w:ind w:left="828" w:hanging="828"/>
    </w:pPr>
    <w:rPr>
      <w:sz w:val="20"/>
    </w:rPr>
  </w:style>
  <w:style w:type="paragraph" w:customStyle="1" w:styleId="ETAsubpara">
    <w:name w:val="ETA(subpara)"/>
    <w:basedOn w:val="OPCParaBase"/>
    <w:rsid w:val="001C5613"/>
    <w:pPr>
      <w:tabs>
        <w:tab w:val="right" w:pos="1083"/>
      </w:tabs>
      <w:spacing w:before="60" w:line="240" w:lineRule="auto"/>
      <w:ind w:left="1191" w:hanging="1191"/>
    </w:pPr>
    <w:rPr>
      <w:sz w:val="20"/>
    </w:rPr>
  </w:style>
  <w:style w:type="paragraph" w:customStyle="1" w:styleId="ETAsub-subpara">
    <w:name w:val="ETA(sub-subpara)"/>
    <w:basedOn w:val="OPCParaBase"/>
    <w:rsid w:val="001C561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C5613"/>
  </w:style>
  <w:style w:type="paragraph" w:customStyle="1" w:styleId="Specialih">
    <w:name w:val="Special ih"/>
    <w:basedOn w:val="ItemHead"/>
    <w:link w:val="SpecialihChar"/>
    <w:rsid w:val="00830CE7"/>
  </w:style>
  <w:style w:type="character" w:customStyle="1" w:styleId="OPCParaBaseChar">
    <w:name w:val="OPCParaBase Char"/>
    <w:basedOn w:val="DefaultParagraphFont"/>
    <w:link w:val="OPCParaBase"/>
    <w:rsid w:val="00830CE7"/>
    <w:rPr>
      <w:rFonts w:eastAsia="Times New Roman" w:cs="Times New Roman"/>
      <w:sz w:val="22"/>
      <w:lang w:eastAsia="en-AU"/>
    </w:rPr>
  </w:style>
  <w:style w:type="character" w:customStyle="1" w:styleId="ItemHeadChar">
    <w:name w:val="ItemHead Char"/>
    <w:aliases w:val="ih Char"/>
    <w:basedOn w:val="OPCParaBaseChar"/>
    <w:link w:val="ItemHead"/>
    <w:rsid w:val="00830CE7"/>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830CE7"/>
    <w:rPr>
      <w:rFonts w:ascii="Arial" w:eastAsia="Times New Roman" w:hAnsi="Arial" w:cs="Times New Roman"/>
      <w:b/>
      <w:kern w:val="28"/>
      <w:sz w:val="24"/>
      <w:lang w:eastAsia="en-AU"/>
    </w:rPr>
  </w:style>
  <w:style w:type="character" w:customStyle="1" w:styleId="ActHead9Char">
    <w:name w:val="ActHead 9 Char"/>
    <w:aliases w:val="aat Char"/>
    <w:basedOn w:val="OPCParaBaseChar"/>
    <w:link w:val="ActHead9"/>
    <w:rsid w:val="00057C35"/>
    <w:rPr>
      <w:rFonts w:eastAsia="Times New Roman" w:cs="Times New Roman"/>
      <w:b/>
      <w:i/>
      <w:kern w:val="28"/>
      <w:sz w:val="28"/>
      <w:lang w:eastAsia="en-AU"/>
    </w:rPr>
  </w:style>
  <w:style w:type="paragraph" w:customStyle="1" w:styleId="Specialaat">
    <w:name w:val="Special aat"/>
    <w:basedOn w:val="ActHead9"/>
    <w:link w:val="SpecialaatChar"/>
    <w:rsid w:val="007835E0"/>
    <w:pPr>
      <w:outlineLvl w:val="9"/>
    </w:pPr>
  </w:style>
  <w:style w:type="character" w:customStyle="1" w:styleId="SpecialaatChar">
    <w:name w:val="Special aat Char"/>
    <w:basedOn w:val="ActHead9Char"/>
    <w:link w:val="Specialaat"/>
    <w:rsid w:val="007835E0"/>
    <w:rPr>
      <w:rFonts w:eastAsia="Times New Roman" w:cs="Times New Roman"/>
      <w:b/>
      <w:i/>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027417">
      <w:bodyDiv w:val="1"/>
      <w:marLeft w:val="0"/>
      <w:marRight w:val="0"/>
      <w:marTop w:val="0"/>
      <w:marBottom w:val="0"/>
      <w:divBdr>
        <w:top w:val="none" w:sz="0" w:space="0" w:color="auto"/>
        <w:left w:val="none" w:sz="0" w:space="0" w:color="auto"/>
        <w:bottom w:val="none" w:sz="0" w:space="0" w:color="auto"/>
        <w:right w:val="none" w:sz="0" w:space="0" w:color="auto"/>
      </w:divBdr>
      <w:divsChild>
        <w:div w:id="2127312965">
          <w:marLeft w:val="0"/>
          <w:marRight w:val="0"/>
          <w:marTop w:val="0"/>
          <w:marBottom w:val="0"/>
          <w:divBdr>
            <w:top w:val="none" w:sz="0" w:space="0" w:color="auto"/>
            <w:left w:val="none" w:sz="0" w:space="0" w:color="auto"/>
            <w:bottom w:val="none" w:sz="0" w:space="0" w:color="auto"/>
            <w:right w:val="none" w:sz="0" w:space="0" w:color="auto"/>
          </w:divBdr>
        </w:div>
        <w:div w:id="1232160536">
          <w:marLeft w:val="0"/>
          <w:marRight w:val="0"/>
          <w:marTop w:val="0"/>
          <w:marBottom w:val="0"/>
          <w:divBdr>
            <w:top w:val="none" w:sz="0" w:space="0" w:color="auto"/>
            <w:left w:val="none" w:sz="0" w:space="0" w:color="auto"/>
            <w:bottom w:val="none" w:sz="0" w:space="0" w:color="auto"/>
            <w:right w:val="none" w:sz="0" w:space="0" w:color="auto"/>
          </w:divBdr>
        </w:div>
        <w:div w:id="1927881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CF0AD0D61345347A872BA84AA412ECE" ma:contentTypeVersion="" ma:contentTypeDescription="PDMS Document Site Content Type" ma:contentTypeScope="" ma:versionID="f8288da1ad8a3414c7d5efdc53321a70">
  <xsd:schema xmlns:xsd="http://www.w3.org/2001/XMLSchema" xmlns:xs="http://www.w3.org/2001/XMLSchema" xmlns:p="http://schemas.microsoft.com/office/2006/metadata/properties" xmlns:ns2="4329FAAE-519D-414A-A16C-DF3F9B84CFE5" targetNamespace="http://schemas.microsoft.com/office/2006/metadata/properties" ma:root="true" ma:fieldsID="63b9d0060b237bb4193c3cbd523bf52b" ns2:_="">
    <xsd:import namespace="4329FAAE-519D-414A-A16C-DF3F9B84CF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9FAAE-519D-414A-A16C-DF3F9B84CF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329FAAE-519D-414A-A16C-DF3F9B84CFE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02D1C-9990-48A6-8D23-2D9E33520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9FAAE-519D-414A-A16C-DF3F9B84C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1F684-16F1-4134-A752-7FB40CEDEA94}">
  <ds:schemaRefs>
    <ds:schemaRef ds:uri="http://schemas.microsoft.com/sharepoint/v3/contenttype/forms"/>
  </ds:schemaRefs>
</ds:datastoreItem>
</file>

<file path=customXml/itemProps3.xml><?xml version="1.0" encoding="utf-8"?>
<ds:datastoreItem xmlns:ds="http://schemas.openxmlformats.org/officeDocument/2006/customXml" ds:itemID="{5070E38E-A71F-4CF1-B4F8-AB35ED689A47}">
  <ds:schemaRefs>
    <ds:schemaRef ds:uri="4329FAAE-519D-414A-A16C-DF3F9B84CFE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E727810-CE80-43CB-977C-1E57D7FB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16</Pages>
  <Words>3833</Words>
  <Characters>18179</Characters>
  <Application>Microsoft Office Word</Application>
  <DocSecurity>0</DocSecurity>
  <PresentationFormat/>
  <Lines>445</Lines>
  <Paragraphs>306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2022-10-18T00:07:00Z</cp:lastPrinted>
  <dcterms:created xsi:type="dcterms:W3CDTF">2023-02-06T22:20:00Z</dcterms:created>
  <dcterms:modified xsi:type="dcterms:W3CDTF">2023-02-07T00:32:00Z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Norfolk Island Continued Laws Amendment (Fire Control) Ordinance 2023</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AMD</vt:lpwstr>
  </property>
  <property fmtid="{D5CDD505-2E9C-101B-9397-08002B2CF9AE}" pid="8" name="Exco">
    <vt:lpwstr>Yes</vt:lpwstr>
  </property>
  <property fmtid="{D5CDD505-2E9C-101B-9397-08002B2CF9AE}" pid="9" name="DateMade">
    <vt:lpwstr>2023</vt:lpwstr>
  </property>
  <property fmtid="{D5CDD505-2E9C-101B-9397-08002B2CF9AE}" pid="10" name="Authority">
    <vt:lpwstr>Unk</vt:lpwstr>
  </property>
  <property fmtid="{D5CDD505-2E9C-101B-9397-08002B2CF9AE}" pid="11" name="ID">
    <vt:lpwstr>OPC65271</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D</vt:lpwstr>
  </property>
  <property fmtid="{D5CDD505-2E9C-101B-9397-08002B2CF9AE}" pid="17" name="CounterSign">
    <vt:lpwstr/>
  </property>
  <property fmtid="{D5CDD505-2E9C-101B-9397-08002B2CF9AE}" pid="18" name="ContentTypeId">
    <vt:lpwstr>0x010100266966F133664895A6EE3632470D45F500DCF0AD0D61345347A872BA84AA412ECE</vt:lpwstr>
  </property>
</Properties>
</file>