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B2F31" w14:textId="77777777" w:rsidR="00A43C62" w:rsidRPr="008B317D" w:rsidRDefault="007D0F73" w:rsidP="007D0F73">
      <w:pPr>
        <w:jc w:val="center"/>
        <w:rPr>
          <w:rFonts w:ascii="Times New Roman" w:hAnsi="Times New Roman" w:cs="Times New Roman"/>
          <w:b/>
          <w:sz w:val="24"/>
        </w:rPr>
      </w:pPr>
      <w:r w:rsidRPr="008B317D">
        <w:rPr>
          <w:rFonts w:ascii="Times New Roman" w:hAnsi="Times New Roman" w:cs="Times New Roman"/>
          <w:b/>
          <w:sz w:val="24"/>
        </w:rPr>
        <w:t>EXPLANATORY STATEMENT</w:t>
      </w:r>
    </w:p>
    <w:p w14:paraId="11DE40D2" w14:textId="77777777" w:rsidR="007D0F73" w:rsidRPr="008B317D" w:rsidRDefault="007D0F73" w:rsidP="007D0F73">
      <w:pPr>
        <w:jc w:val="center"/>
        <w:rPr>
          <w:rFonts w:ascii="Times New Roman" w:hAnsi="Times New Roman" w:cs="Times New Roman"/>
          <w:b/>
          <w:sz w:val="24"/>
        </w:rPr>
      </w:pPr>
    </w:p>
    <w:p w14:paraId="16697FD9" w14:textId="77777777" w:rsidR="007D0F73" w:rsidRPr="008B317D" w:rsidRDefault="007D0F73" w:rsidP="007D0F73">
      <w:pPr>
        <w:jc w:val="center"/>
        <w:rPr>
          <w:rFonts w:ascii="Times New Roman" w:hAnsi="Times New Roman" w:cs="Times New Roman"/>
          <w:i/>
          <w:sz w:val="24"/>
        </w:rPr>
      </w:pPr>
      <w:r w:rsidRPr="008B317D">
        <w:rPr>
          <w:rFonts w:ascii="Times New Roman" w:hAnsi="Times New Roman" w:cs="Times New Roman"/>
          <w:i/>
          <w:sz w:val="24"/>
        </w:rPr>
        <w:t>Telecommunications (Interception and Access) Act 1979</w:t>
      </w:r>
    </w:p>
    <w:p w14:paraId="685A6D37" w14:textId="77777777" w:rsidR="00AD3EA0" w:rsidRPr="008B317D" w:rsidRDefault="00AD3EA0" w:rsidP="007D0F73">
      <w:pPr>
        <w:jc w:val="center"/>
        <w:rPr>
          <w:rFonts w:ascii="Times New Roman" w:hAnsi="Times New Roman" w:cs="Times New Roman"/>
          <w:i/>
          <w:sz w:val="24"/>
        </w:rPr>
      </w:pPr>
    </w:p>
    <w:p w14:paraId="701CB876" w14:textId="29111E22" w:rsidR="00AD3EA0" w:rsidRPr="008B317D" w:rsidRDefault="00AD3EA0" w:rsidP="007D0F73">
      <w:pPr>
        <w:jc w:val="center"/>
        <w:rPr>
          <w:rFonts w:ascii="Times New Roman" w:hAnsi="Times New Roman" w:cs="Times New Roman"/>
          <w:b/>
          <w:sz w:val="24"/>
        </w:rPr>
      </w:pPr>
      <w:r w:rsidRPr="008B317D">
        <w:rPr>
          <w:rFonts w:ascii="Times New Roman" w:hAnsi="Times New Roman" w:cs="Times New Roman"/>
          <w:b/>
          <w:sz w:val="24"/>
        </w:rPr>
        <w:t>Telecommunications (Interception and Access) (Staff Members of Victoria Police) Declaration 202</w:t>
      </w:r>
      <w:r w:rsidR="007B0694">
        <w:rPr>
          <w:rFonts w:ascii="Times New Roman" w:hAnsi="Times New Roman" w:cs="Times New Roman"/>
          <w:b/>
          <w:sz w:val="24"/>
        </w:rPr>
        <w:t>3</w:t>
      </w:r>
    </w:p>
    <w:p w14:paraId="18DD6CC6" w14:textId="266712FA" w:rsidR="007D0F73" w:rsidRDefault="007D0F73" w:rsidP="007D0F73">
      <w:pPr>
        <w:jc w:val="both"/>
        <w:rPr>
          <w:rFonts w:ascii="Times New Roman" w:hAnsi="Times New Roman" w:cs="Times New Roman"/>
          <w:sz w:val="24"/>
        </w:rPr>
      </w:pPr>
    </w:p>
    <w:p w14:paraId="5B4FD6FD" w14:textId="3F92F24A" w:rsidR="000173A4" w:rsidRPr="00750338" w:rsidRDefault="000173A4" w:rsidP="00750338">
      <w:pPr>
        <w:spacing w:after="200" w:line="240" w:lineRule="auto"/>
        <w:ind w:left="142"/>
        <w:rPr>
          <w:rFonts w:ascii="Times New Roman" w:hAnsi="Times New Roman" w:cs="Times New Roman"/>
          <w:b/>
          <w:i/>
          <w:sz w:val="24"/>
          <w:szCs w:val="24"/>
        </w:rPr>
      </w:pPr>
      <w:r>
        <w:rPr>
          <w:rFonts w:ascii="Times New Roman" w:hAnsi="Times New Roman" w:cs="Times New Roman"/>
          <w:b/>
          <w:i/>
          <w:sz w:val="24"/>
          <w:szCs w:val="24"/>
        </w:rPr>
        <w:t>Legislative authority</w:t>
      </w:r>
    </w:p>
    <w:p w14:paraId="4E7FD547" w14:textId="5E43DFA9" w:rsidR="000173A4" w:rsidRDefault="000173A4" w:rsidP="008A7C65">
      <w:pPr>
        <w:numPr>
          <w:ilvl w:val="0"/>
          <w:numId w:val="1"/>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rPr>
        <w:t xml:space="preserve">The </w:t>
      </w:r>
      <w:r w:rsidRPr="00750338">
        <w:rPr>
          <w:rFonts w:ascii="Times New Roman" w:hAnsi="Times New Roman" w:cs="Times New Roman"/>
          <w:i/>
          <w:sz w:val="24"/>
        </w:rPr>
        <w:t>Telecommunications (Interception and Access) (Staff Members of Victoria Police) Declaration 202</w:t>
      </w:r>
      <w:r w:rsidR="007B0694">
        <w:rPr>
          <w:rFonts w:ascii="Times New Roman" w:hAnsi="Times New Roman" w:cs="Times New Roman"/>
          <w:i/>
          <w:sz w:val="24"/>
        </w:rPr>
        <w:t>3</w:t>
      </w:r>
      <w:r>
        <w:rPr>
          <w:rFonts w:ascii="Times New Roman" w:hAnsi="Times New Roman" w:cs="Times New Roman"/>
          <w:sz w:val="24"/>
        </w:rPr>
        <w:t xml:space="preserve"> (the Declaration) is made under </w:t>
      </w:r>
      <w:r>
        <w:rPr>
          <w:rFonts w:ascii="Times New Roman" w:hAnsi="Times New Roman" w:cs="Times New Roman"/>
          <w:sz w:val="24"/>
          <w:szCs w:val="24"/>
        </w:rPr>
        <w:t xml:space="preserve">section 6N of the </w:t>
      </w:r>
      <w:r>
        <w:rPr>
          <w:rFonts w:ascii="Times New Roman" w:hAnsi="Times New Roman" w:cs="Times New Roman"/>
          <w:i/>
          <w:sz w:val="24"/>
          <w:szCs w:val="24"/>
        </w:rPr>
        <w:t>Telecommunications (Interception and Access) Act 1979</w:t>
      </w:r>
      <w:r>
        <w:rPr>
          <w:rFonts w:ascii="Times New Roman" w:hAnsi="Times New Roman" w:cs="Times New Roman"/>
          <w:sz w:val="24"/>
          <w:szCs w:val="24"/>
        </w:rPr>
        <w:t xml:space="preserve"> (the Act). </w:t>
      </w:r>
    </w:p>
    <w:p w14:paraId="66D7FD32" w14:textId="096DEF26" w:rsidR="000173A4" w:rsidRPr="001D30EF" w:rsidRDefault="000173A4" w:rsidP="008A7C65">
      <w:pPr>
        <w:numPr>
          <w:ilvl w:val="0"/>
          <w:numId w:val="1"/>
        </w:numPr>
        <w:spacing w:after="120" w:line="240" w:lineRule="auto"/>
        <w:ind w:left="714" w:hanging="357"/>
        <w:jc w:val="both"/>
        <w:rPr>
          <w:rFonts w:ascii="Times New Roman" w:hAnsi="Times New Roman" w:cs="Times New Roman"/>
          <w:sz w:val="24"/>
          <w:szCs w:val="24"/>
        </w:rPr>
      </w:pPr>
      <w:r w:rsidRPr="003932E1">
        <w:rPr>
          <w:rFonts w:ascii="Times New Roman" w:hAnsi="Times New Roman" w:cs="Times New Roman"/>
          <w:sz w:val="24"/>
        </w:rPr>
        <w:t xml:space="preserve">Under the </w:t>
      </w:r>
      <w:r w:rsidR="001D30EF" w:rsidRPr="00750338">
        <w:rPr>
          <w:rFonts w:ascii="Times New Roman" w:hAnsi="Times New Roman" w:cs="Times New Roman"/>
          <w:sz w:val="24"/>
        </w:rPr>
        <w:t>Act</w:t>
      </w:r>
      <w:r w:rsidR="001D30EF">
        <w:rPr>
          <w:rFonts w:ascii="Times New Roman" w:hAnsi="Times New Roman" w:cs="Times New Roman"/>
          <w:i/>
          <w:sz w:val="24"/>
        </w:rPr>
        <w:t xml:space="preserve">, </w:t>
      </w:r>
      <w:r w:rsidRPr="003932E1">
        <w:rPr>
          <w:rFonts w:ascii="Times New Roman" w:hAnsi="Times New Roman" w:cs="Times New Roman"/>
          <w:sz w:val="24"/>
        </w:rPr>
        <w:t xml:space="preserve">warrants may be issued to agencies to </w:t>
      </w:r>
      <w:r w:rsidR="00750338">
        <w:rPr>
          <w:rFonts w:ascii="Times New Roman" w:hAnsi="Times New Roman" w:cs="Times New Roman"/>
          <w:sz w:val="24"/>
        </w:rPr>
        <w:t xml:space="preserve">authorise </w:t>
      </w:r>
      <w:r w:rsidRPr="003932E1">
        <w:rPr>
          <w:rFonts w:ascii="Times New Roman" w:hAnsi="Times New Roman" w:cs="Times New Roman"/>
          <w:sz w:val="24"/>
        </w:rPr>
        <w:t>interception of communications</w:t>
      </w:r>
      <w:r w:rsidR="00750338">
        <w:rPr>
          <w:rFonts w:ascii="Times New Roman" w:hAnsi="Times New Roman" w:cs="Times New Roman"/>
          <w:sz w:val="24"/>
        </w:rPr>
        <w:t xml:space="preserve"> or access stored communications</w:t>
      </w:r>
      <w:r w:rsidRPr="003932E1">
        <w:rPr>
          <w:rFonts w:ascii="Times New Roman" w:hAnsi="Times New Roman" w:cs="Times New Roman"/>
          <w:sz w:val="24"/>
        </w:rPr>
        <w:t>. The power to exercise the authority conferred by an interception or stored communications warrant may only be exercised by</w:t>
      </w:r>
      <w:r w:rsidR="00750338">
        <w:rPr>
          <w:rFonts w:ascii="Times New Roman" w:hAnsi="Times New Roman" w:cs="Times New Roman"/>
          <w:sz w:val="24"/>
        </w:rPr>
        <w:t xml:space="preserve"> specific persons, including</w:t>
      </w:r>
      <w:r w:rsidRPr="003932E1">
        <w:rPr>
          <w:rFonts w:ascii="Times New Roman" w:hAnsi="Times New Roman" w:cs="Times New Roman"/>
          <w:sz w:val="24"/>
        </w:rPr>
        <w:t xml:space="preserve"> officer</w:t>
      </w:r>
      <w:r w:rsidR="00750338">
        <w:rPr>
          <w:rFonts w:ascii="Times New Roman" w:hAnsi="Times New Roman" w:cs="Times New Roman"/>
          <w:sz w:val="24"/>
        </w:rPr>
        <w:t>s and</w:t>
      </w:r>
      <w:r w:rsidRPr="003932E1">
        <w:rPr>
          <w:rFonts w:ascii="Times New Roman" w:hAnsi="Times New Roman" w:cs="Times New Roman"/>
          <w:sz w:val="24"/>
        </w:rPr>
        <w:t xml:space="preserve"> staff member</w:t>
      </w:r>
      <w:r w:rsidR="00750338">
        <w:rPr>
          <w:rFonts w:ascii="Times New Roman" w:hAnsi="Times New Roman" w:cs="Times New Roman"/>
          <w:sz w:val="24"/>
        </w:rPr>
        <w:t>s</w:t>
      </w:r>
      <w:r w:rsidRPr="003932E1">
        <w:rPr>
          <w:rFonts w:ascii="Times New Roman" w:hAnsi="Times New Roman" w:cs="Times New Roman"/>
          <w:sz w:val="24"/>
        </w:rPr>
        <w:t xml:space="preserve"> of an agency in relation to whom an approval is in force pursuant to subsections 55(3) and 127(2) of the Act</w:t>
      </w:r>
      <w:r>
        <w:rPr>
          <w:rFonts w:ascii="Times New Roman" w:hAnsi="Times New Roman" w:cs="Times New Roman"/>
          <w:sz w:val="24"/>
        </w:rPr>
        <w:t>.</w:t>
      </w:r>
    </w:p>
    <w:p w14:paraId="1314E5FB" w14:textId="7765530C" w:rsidR="00916C3A" w:rsidRPr="00916C3A" w:rsidRDefault="000173A4" w:rsidP="00916C3A">
      <w:pPr>
        <w:numPr>
          <w:ilvl w:val="0"/>
          <w:numId w:val="1"/>
        </w:numPr>
        <w:spacing w:after="120" w:line="240" w:lineRule="auto"/>
        <w:ind w:left="714" w:hanging="357"/>
        <w:jc w:val="both"/>
        <w:rPr>
          <w:rFonts w:ascii="Times New Roman" w:hAnsi="Times New Roman" w:cs="Times New Roman"/>
          <w:sz w:val="24"/>
          <w:szCs w:val="24"/>
        </w:rPr>
      </w:pPr>
      <w:r w:rsidRPr="003932E1">
        <w:rPr>
          <w:rFonts w:ascii="Times New Roman" w:hAnsi="Times New Roman" w:cs="Times New Roman"/>
          <w:sz w:val="24"/>
        </w:rPr>
        <w:t>Subsections 55(3) and 127(2) provide that the chief officer of an agency</w:t>
      </w:r>
      <w:r w:rsidR="00916C3A">
        <w:rPr>
          <w:rFonts w:ascii="Times New Roman" w:hAnsi="Times New Roman" w:cs="Times New Roman"/>
          <w:sz w:val="24"/>
        </w:rPr>
        <w:t>, or an officer of the agency appointed by the chief officer,</w:t>
      </w:r>
      <w:r w:rsidRPr="003932E1">
        <w:rPr>
          <w:rFonts w:ascii="Times New Roman" w:hAnsi="Times New Roman" w:cs="Times New Roman"/>
          <w:sz w:val="24"/>
        </w:rPr>
        <w:t xml:space="preserve"> may approve</w:t>
      </w:r>
      <w:r w:rsidR="00916C3A">
        <w:rPr>
          <w:rFonts w:ascii="Times New Roman" w:hAnsi="Times New Roman" w:cs="Times New Roman"/>
          <w:sz w:val="24"/>
        </w:rPr>
        <w:t xml:space="preserve"> specific persons, including</w:t>
      </w:r>
      <w:r w:rsidRPr="003932E1">
        <w:rPr>
          <w:rFonts w:ascii="Times New Roman" w:hAnsi="Times New Roman" w:cs="Times New Roman"/>
          <w:sz w:val="24"/>
        </w:rPr>
        <w:t xml:space="preserve"> officers or staff members, or classes of officers or staff members, of the agency or another agency to exercise the authority conferred by warrants.  </w:t>
      </w:r>
    </w:p>
    <w:p w14:paraId="4ABD1E3F" w14:textId="052FEF5F" w:rsidR="000173A4" w:rsidRPr="001D30EF" w:rsidRDefault="000173A4" w:rsidP="008A7C65">
      <w:pPr>
        <w:numPr>
          <w:ilvl w:val="0"/>
          <w:numId w:val="1"/>
        </w:numPr>
        <w:spacing w:after="120" w:line="240" w:lineRule="auto"/>
        <w:ind w:left="714" w:hanging="357"/>
        <w:jc w:val="both"/>
        <w:rPr>
          <w:rFonts w:ascii="Times New Roman" w:hAnsi="Times New Roman" w:cs="Times New Roman"/>
          <w:sz w:val="24"/>
          <w:szCs w:val="24"/>
        </w:rPr>
      </w:pPr>
      <w:r w:rsidRPr="003932E1">
        <w:rPr>
          <w:rFonts w:ascii="Times New Roman" w:hAnsi="Times New Roman" w:cs="Times New Roman"/>
          <w:sz w:val="24"/>
        </w:rPr>
        <w:t xml:space="preserve">An ‘officer’ in relation to the Police Force of a State is defined as an officer of that Police Force and a ‘staff member’ </w:t>
      </w:r>
      <w:r w:rsidR="00916C3A">
        <w:rPr>
          <w:rFonts w:ascii="Times New Roman" w:hAnsi="Times New Roman" w:cs="Times New Roman"/>
          <w:sz w:val="24"/>
        </w:rPr>
        <w:t xml:space="preserve">in relation to the </w:t>
      </w:r>
      <w:r w:rsidRPr="003932E1">
        <w:rPr>
          <w:rFonts w:ascii="Times New Roman" w:hAnsi="Times New Roman" w:cs="Times New Roman"/>
          <w:sz w:val="24"/>
        </w:rPr>
        <w:t xml:space="preserve">Australian Federal Police (AFP) </w:t>
      </w:r>
      <w:r w:rsidR="00916C3A">
        <w:rPr>
          <w:rFonts w:ascii="Times New Roman" w:hAnsi="Times New Roman" w:cs="Times New Roman"/>
          <w:sz w:val="24"/>
        </w:rPr>
        <w:t xml:space="preserve">is defined as an </w:t>
      </w:r>
      <w:r w:rsidRPr="003932E1">
        <w:rPr>
          <w:rFonts w:ascii="Times New Roman" w:hAnsi="Times New Roman" w:cs="Times New Roman"/>
          <w:sz w:val="24"/>
        </w:rPr>
        <w:t>employee who is not a ‘member’ of the AFP.  Accordingly, the chief officer of an agency may approve sworn members of the Police Force to exercise the authority conferred by warrants</w:t>
      </w:r>
      <w:r w:rsidR="00916C3A">
        <w:rPr>
          <w:rFonts w:ascii="Times New Roman" w:hAnsi="Times New Roman" w:cs="Times New Roman"/>
          <w:sz w:val="24"/>
        </w:rPr>
        <w:t>, as an officer of the Police Force</w:t>
      </w:r>
      <w:r w:rsidRPr="003932E1">
        <w:rPr>
          <w:rFonts w:ascii="Times New Roman" w:hAnsi="Times New Roman" w:cs="Times New Roman"/>
          <w:sz w:val="24"/>
        </w:rPr>
        <w:t>.</w:t>
      </w:r>
    </w:p>
    <w:p w14:paraId="096B1EA8" w14:textId="597C332F" w:rsidR="000173A4" w:rsidRPr="001D30EF" w:rsidRDefault="000173A4" w:rsidP="008A7C65">
      <w:pPr>
        <w:numPr>
          <w:ilvl w:val="0"/>
          <w:numId w:val="1"/>
        </w:numPr>
        <w:spacing w:after="120" w:line="240" w:lineRule="auto"/>
        <w:ind w:left="714" w:hanging="357"/>
        <w:jc w:val="both"/>
        <w:rPr>
          <w:rFonts w:ascii="Times New Roman" w:hAnsi="Times New Roman" w:cs="Times New Roman"/>
          <w:sz w:val="24"/>
          <w:szCs w:val="24"/>
        </w:rPr>
      </w:pPr>
      <w:r w:rsidRPr="003932E1">
        <w:rPr>
          <w:rFonts w:ascii="Times New Roman" w:hAnsi="Times New Roman" w:cs="Times New Roman"/>
          <w:sz w:val="24"/>
        </w:rPr>
        <w:t xml:space="preserve">Section 6N of the Act enables the Attorney-General to declare that members of an agency included in a specified class of members </w:t>
      </w:r>
      <w:r w:rsidR="00E81BAD">
        <w:rPr>
          <w:rFonts w:ascii="Times New Roman" w:hAnsi="Times New Roman" w:cs="Times New Roman"/>
          <w:sz w:val="24"/>
        </w:rPr>
        <w:t xml:space="preserve">of the agency </w:t>
      </w:r>
      <w:r w:rsidRPr="003932E1">
        <w:rPr>
          <w:rFonts w:ascii="Times New Roman" w:hAnsi="Times New Roman" w:cs="Times New Roman"/>
          <w:sz w:val="24"/>
        </w:rPr>
        <w:t>occupy positions corresponding to those of AFP employees who are not members of the AFP. The effect of such a declaration is to enable the chief officer of an agency to approve unsworn staff members of a Police Force to execute the authority conferred by warrants.</w:t>
      </w:r>
    </w:p>
    <w:p w14:paraId="471EA379" w14:textId="04DE44C3" w:rsidR="000173A4" w:rsidRDefault="000173A4" w:rsidP="000173A4">
      <w:pPr>
        <w:spacing w:after="200" w:line="240" w:lineRule="auto"/>
        <w:rPr>
          <w:rFonts w:ascii="Times New Roman" w:hAnsi="Times New Roman" w:cs="Times New Roman"/>
          <w:b/>
          <w:i/>
          <w:sz w:val="24"/>
          <w:szCs w:val="24"/>
        </w:rPr>
      </w:pPr>
      <w:r w:rsidRPr="00750338">
        <w:rPr>
          <w:rFonts w:ascii="Times New Roman" w:hAnsi="Times New Roman" w:cs="Times New Roman"/>
          <w:b/>
          <w:i/>
          <w:sz w:val="24"/>
          <w:szCs w:val="24"/>
        </w:rPr>
        <w:t>Purpose of the Instrument</w:t>
      </w:r>
    </w:p>
    <w:p w14:paraId="2BEA1576" w14:textId="1BAA5BF3" w:rsidR="001D30EF" w:rsidRPr="00750338" w:rsidRDefault="001D30EF" w:rsidP="008A7C65">
      <w:pPr>
        <w:pStyle w:val="ListParagraph"/>
        <w:numPr>
          <w:ilvl w:val="0"/>
          <w:numId w:val="6"/>
        </w:numPr>
        <w:spacing w:after="120" w:line="240" w:lineRule="auto"/>
        <w:jc w:val="both"/>
        <w:rPr>
          <w:rFonts w:ascii="Times New Roman" w:hAnsi="Times New Roman" w:cs="Times New Roman"/>
          <w:sz w:val="24"/>
        </w:rPr>
      </w:pPr>
      <w:r w:rsidRPr="00750338">
        <w:rPr>
          <w:rFonts w:ascii="Times New Roman" w:hAnsi="Times New Roman" w:cs="Times New Roman"/>
          <w:sz w:val="24"/>
        </w:rPr>
        <w:t xml:space="preserve">The purpose of the Declaration is to </w:t>
      </w:r>
      <w:r w:rsidR="00DA6ECA">
        <w:rPr>
          <w:rFonts w:ascii="Times New Roman" w:hAnsi="Times New Roman" w:cs="Times New Roman"/>
          <w:sz w:val="24"/>
        </w:rPr>
        <w:t xml:space="preserve">declare Victoria Police employees holding, or acting in, an office or position in the </w:t>
      </w:r>
      <w:r w:rsidR="00DA6ECA" w:rsidRPr="001D30EF">
        <w:rPr>
          <w:rFonts w:ascii="Times New Roman" w:hAnsi="Times New Roman" w:cs="Times New Roman"/>
          <w:sz w:val="24"/>
        </w:rPr>
        <w:t xml:space="preserve">Special Projects Unit, Technical Projects Unit, and Investigative Support Group </w:t>
      </w:r>
      <w:r w:rsidR="00DA6ECA">
        <w:rPr>
          <w:rFonts w:ascii="Times New Roman" w:hAnsi="Times New Roman" w:cs="Times New Roman"/>
          <w:sz w:val="24"/>
        </w:rPr>
        <w:t xml:space="preserve">to be able to </w:t>
      </w:r>
      <w:r w:rsidRPr="00750338">
        <w:rPr>
          <w:rFonts w:ascii="Times New Roman" w:hAnsi="Times New Roman" w:cs="Times New Roman"/>
          <w:sz w:val="24"/>
        </w:rPr>
        <w:t>exercise the authority conferred by warrants.</w:t>
      </w:r>
    </w:p>
    <w:p w14:paraId="7D70166C" w14:textId="77777777" w:rsidR="000173A4" w:rsidRDefault="000173A4" w:rsidP="000173A4">
      <w:pPr>
        <w:rPr>
          <w:rFonts w:ascii="Times New Roman" w:hAnsi="Times New Roman" w:cs="Times New Roman"/>
          <w:b/>
          <w:i/>
          <w:sz w:val="24"/>
          <w:szCs w:val="24"/>
        </w:rPr>
      </w:pPr>
      <w:r>
        <w:rPr>
          <w:rFonts w:ascii="Times New Roman" w:hAnsi="Times New Roman" w:cs="Times New Roman"/>
          <w:b/>
          <w:i/>
          <w:sz w:val="24"/>
          <w:szCs w:val="24"/>
        </w:rPr>
        <w:t>Details of the Instrument</w:t>
      </w:r>
    </w:p>
    <w:p w14:paraId="5AFC727A" w14:textId="2DC065ED" w:rsidR="001D30EF" w:rsidRPr="001D30EF" w:rsidRDefault="00DA6ECA" w:rsidP="008A7C65">
      <w:pPr>
        <w:numPr>
          <w:ilvl w:val="0"/>
          <w:numId w:val="6"/>
        </w:numPr>
        <w:spacing w:after="120" w:line="240" w:lineRule="auto"/>
        <w:ind w:left="714" w:hanging="357"/>
        <w:jc w:val="both"/>
        <w:rPr>
          <w:rFonts w:ascii="Times New Roman" w:hAnsi="Times New Roman" w:cs="Times New Roman"/>
          <w:sz w:val="24"/>
        </w:rPr>
      </w:pPr>
      <w:r>
        <w:rPr>
          <w:rFonts w:ascii="Times New Roman" w:hAnsi="Times New Roman" w:cs="Times New Roman"/>
          <w:sz w:val="24"/>
        </w:rPr>
        <w:t>Paragraph (a) of t</w:t>
      </w:r>
      <w:r w:rsidR="001D30EF" w:rsidRPr="00750338">
        <w:rPr>
          <w:rFonts w:ascii="Times New Roman" w:hAnsi="Times New Roman" w:cs="Times New Roman"/>
          <w:sz w:val="24"/>
        </w:rPr>
        <w:t xml:space="preserve">he Declaration repeals the </w:t>
      </w:r>
      <w:r w:rsidR="001D30EF" w:rsidRPr="00BA2382">
        <w:rPr>
          <w:rFonts w:ascii="Times New Roman" w:hAnsi="Times New Roman" w:cs="Times New Roman"/>
          <w:i/>
          <w:sz w:val="24"/>
        </w:rPr>
        <w:t>Victoria Police</w:t>
      </w:r>
      <w:r w:rsidR="001D30EF" w:rsidRPr="00D45AAF">
        <w:rPr>
          <w:rFonts w:ascii="Times New Roman" w:hAnsi="Times New Roman" w:cs="Times New Roman"/>
          <w:i/>
          <w:sz w:val="24"/>
        </w:rPr>
        <w:t xml:space="preserve"> (Staff Members) Declaration</w:t>
      </w:r>
      <w:r w:rsidR="001D30EF" w:rsidRPr="00750338">
        <w:rPr>
          <w:rFonts w:ascii="Times New Roman" w:hAnsi="Times New Roman" w:cs="Times New Roman"/>
          <w:i/>
          <w:sz w:val="24"/>
        </w:rPr>
        <w:t xml:space="preserve"> 1998</w:t>
      </w:r>
      <w:r w:rsidR="001D30EF" w:rsidRPr="00750338">
        <w:rPr>
          <w:rFonts w:ascii="Times New Roman" w:hAnsi="Times New Roman" w:cs="Times New Roman"/>
          <w:sz w:val="24"/>
        </w:rPr>
        <w:t xml:space="preserve">. </w:t>
      </w:r>
    </w:p>
    <w:p w14:paraId="2A5A6EB3" w14:textId="7D8505C1" w:rsidR="001D30EF" w:rsidRDefault="00DA6ECA" w:rsidP="00230FE2">
      <w:pPr>
        <w:numPr>
          <w:ilvl w:val="0"/>
          <w:numId w:val="6"/>
        </w:numPr>
        <w:spacing w:after="120" w:line="240" w:lineRule="auto"/>
        <w:ind w:left="714" w:hanging="357"/>
        <w:jc w:val="both"/>
        <w:rPr>
          <w:rFonts w:ascii="Times New Roman" w:hAnsi="Times New Roman" w:cs="Times New Roman"/>
          <w:sz w:val="24"/>
        </w:rPr>
      </w:pPr>
      <w:r>
        <w:rPr>
          <w:rFonts w:ascii="Times New Roman" w:hAnsi="Times New Roman" w:cs="Times New Roman"/>
          <w:sz w:val="24"/>
        </w:rPr>
        <w:t xml:space="preserve">Paragraph (b) of the Declaration declares that </w:t>
      </w:r>
      <w:r w:rsidR="001D30EF" w:rsidRPr="001D30EF">
        <w:rPr>
          <w:rFonts w:ascii="Times New Roman" w:hAnsi="Times New Roman" w:cs="Times New Roman"/>
          <w:sz w:val="24"/>
        </w:rPr>
        <w:t xml:space="preserve">Victoria </w:t>
      </w:r>
      <w:r>
        <w:rPr>
          <w:rFonts w:ascii="Times New Roman" w:hAnsi="Times New Roman" w:cs="Times New Roman"/>
          <w:sz w:val="24"/>
        </w:rPr>
        <w:t xml:space="preserve">Police </w:t>
      </w:r>
      <w:r w:rsidR="001D30EF" w:rsidRPr="001D30EF">
        <w:rPr>
          <w:rFonts w:ascii="Times New Roman" w:hAnsi="Times New Roman" w:cs="Times New Roman"/>
          <w:sz w:val="24"/>
        </w:rPr>
        <w:t>employees</w:t>
      </w:r>
      <w:r>
        <w:rPr>
          <w:rFonts w:ascii="Times New Roman" w:hAnsi="Times New Roman" w:cs="Times New Roman"/>
          <w:sz w:val="24"/>
        </w:rPr>
        <w:t xml:space="preserve"> holding, or acting in, an office or position in the</w:t>
      </w:r>
      <w:r w:rsidR="001D30EF" w:rsidRPr="001D30EF">
        <w:rPr>
          <w:rFonts w:ascii="Times New Roman" w:hAnsi="Times New Roman" w:cs="Times New Roman"/>
          <w:sz w:val="24"/>
        </w:rPr>
        <w:t xml:space="preserve"> Special Projects Unit, Technical Projects Unit, and Investigative Support Group </w:t>
      </w:r>
      <w:r>
        <w:rPr>
          <w:rFonts w:ascii="Times New Roman" w:hAnsi="Times New Roman" w:cs="Times New Roman"/>
          <w:sz w:val="24"/>
        </w:rPr>
        <w:t xml:space="preserve">occupy positions </w:t>
      </w:r>
      <w:r w:rsidR="001D30EF" w:rsidRPr="001D30EF">
        <w:rPr>
          <w:rFonts w:ascii="Times New Roman" w:hAnsi="Times New Roman" w:cs="Times New Roman"/>
          <w:sz w:val="24"/>
        </w:rPr>
        <w:t>correspond</w:t>
      </w:r>
      <w:r>
        <w:rPr>
          <w:rFonts w:ascii="Times New Roman" w:hAnsi="Times New Roman" w:cs="Times New Roman"/>
          <w:sz w:val="24"/>
        </w:rPr>
        <w:t>ing</w:t>
      </w:r>
      <w:r w:rsidR="001D30EF" w:rsidRPr="001D30EF">
        <w:rPr>
          <w:rFonts w:ascii="Times New Roman" w:hAnsi="Times New Roman" w:cs="Times New Roman"/>
          <w:sz w:val="24"/>
        </w:rPr>
        <w:t xml:space="preserve"> to those AFP employees who are not members of the AFP. </w:t>
      </w:r>
    </w:p>
    <w:p w14:paraId="2A665D11" w14:textId="0B9EDCE5" w:rsidR="00230FE2" w:rsidRPr="001D30EF" w:rsidRDefault="00230FE2" w:rsidP="008A7C65">
      <w:pPr>
        <w:numPr>
          <w:ilvl w:val="0"/>
          <w:numId w:val="6"/>
        </w:numPr>
        <w:spacing w:after="120" w:line="240" w:lineRule="auto"/>
        <w:ind w:left="714" w:hanging="357"/>
        <w:jc w:val="both"/>
        <w:rPr>
          <w:rFonts w:ascii="Times New Roman" w:hAnsi="Times New Roman" w:cs="Times New Roman"/>
          <w:sz w:val="24"/>
        </w:rPr>
      </w:pPr>
      <w:r>
        <w:rPr>
          <w:rFonts w:ascii="Times New Roman" w:hAnsi="Times New Roman" w:cs="Times New Roman"/>
          <w:sz w:val="24"/>
        </w:rPr>
        <w:lastRenderedPageBreak/>
        <w:t xml:space="preserve">These class of members have the function of monitoring and intercepting communications, and access stored communications pursuant to warrants within Victoria Police. </w:t>
      </w:r>
    </w:p>
    <w:p w14:paraId="6A05A93B" w14:textId="4A88F7FE" w:rsidR="000173A4" w:rsidRDefault="000173A4" w:rsidP="007D0F73">
      <w:pPr>
        <w:jc w:val="both"/>
        <w:rPr>
          <w:rFonts w:ascii="Times New Roman" w:hAnsi="Times New Roman" w:cs="Times New Roman"/>
          <w:sz w:val="24"/>
        </w:rPr>
      </w:pPr>
      <w:r>
        <w:rPr>
          <w:rFonts w:ascii="Times New Roman" w:hAnsi="Times New Roman" w:cs="Times New Roman"/>
          <w:b/>
          <w:i/>
          <w:sz w:val="24"/>
          <w:szCs w:val="24"/>
        </w:rPr>
        <w:t>Consultation</w:t>
      </w:r>
    </w:p>
    <w:p w14:paraId="3F193C99" w14:textId="4292BF00" w:rsidR="00EB5BC7" w:rsidRDefault="00FE4BFD" w:rsidP="008A7C65">
      <w:pPr>
        <w:numPr>
          <w:ilvl w:val="0"/>
          <w:numId w:val="6"/>
        </w:numPr>
        <w:spacing w:after="120" w:line="240" w:lineRule="auto"/>
        <w:ind w:left="714" w:hanging="357"/>
        <w:jc w:val="both"/>
        <w:rPr>
          <w:rFonts w:ascii="Times New Roman" w:hAnsi="Times New Roman" w:cs="Times New Roman"/>
          <w:sz w:val="24"/>
        </w:rPr>
      </w:pPr>
      <w:r w:rsidRPr="00750338">
        <w:rPr>
          <w:rFonts w:ascii="Times New Roman" w:hAnsi="Times New Roman" w:cs="Times New Roman"/>
          <w:sz w:val="24"/>
        </w:rPr>
        <w:t xml:space="preserve">The Attorney-General’s Department has consulted with Victoria Police about the </w:t>
      </w:r>
      <w:r w:rsidR="00703727">
        <w:rPr>
          <w:rFonts w:ascii="Times New Roman" w:hAnsi="Times New Roman" w:cs="Times New Roman"/>
          <w:sz w:val="24"/>
        </w:rPr>
        <w:t>D</w:t>
      </w:r>
      <w:r w:rsidRPr="00750338">
        <w:rPr>
          <w:rFonts w:ascii="Times New Roman" w:hAnsi="Times New Roman" w:cs="Times New Roman"/>
          <w:sz w:val="24"/>
        </w:rPr>
        <w:t xml:space="preserve">eclaration. </w:t>
      </w:r>
    </w:p>
    <w:p w14:paraId="70A7308D" w14:textId="3E183AC0" w:rsidR="00EB5BC7" w:rsidRPr="001D30EF" w:rsidRDefault="00EB5BC7" w:rsidP="008A7C65">
      <w:pPr>
        <w:numPr>
          <w:ilvl w:val="0"/>
          <w:numId w:val="6"/>
        </w:numPr>
        <w:spacing w:after="120" w:line="240" w:lineRule="auto"/>
        <w:ind w:left="714" w:hanging="357"/>
        <w:jc w:val="both"/>
        <w:rPr>
          <w:rFonts w:ascii="Times New Roman" w:hAnsi="Times New Roman" w:cs="Times New Roman"/>
          <w:sz w:val="24"/>
        </w:rPr>
      </w:pPr>
      <w:r w:rsidRPr="00750338">
        <w:rPr>
          <w:rFonts w:ascii="Times New Roman" w:hAnsi="Times New Roman" w:cs="Times New Roman"/>
          <w:sz w:val="24"/>
        </w:rPr>
        <w:t xml:space="preserve">The Office of </w:t>
      </w:r>
      <w:r w:rsidR="00C65210">
        <w:rPr>
          <w:rFonts w:ascii="Times New Roman" w:hAnsi="Times New Roman" w:cs="Times New Roman"/>
          <w:sz w:val="24"/>
        </w:rPr>
        <w:t xml:space="preserve">Impact Analysis (OIA) </w:t>
      </w:r>
      <w:r w:rsidRPr="00750338">
        <w:rPr>
          <w:rFonts w:ascii="Times New Roman" w:hAnsi="Times New Roman" w:cs="Times New Roman"/>
          <w:sz w:val="24"/>
        </w:rPr>
        <w:t>has confirmed that a Regulatory Impact Statement is not required (Reference number: OBPR22-02862).</w:t>
      </w:r>
    </w:p>
    <w:p w14:paraId="6EB92122" w14:textId="275D583E" w:rsidR="00EB5BC7" w:rsidRPr="00750338" w:rsidRDefault="00EB5BC7" w:rsidP="008A7C65">
      <w:pPr>
        <w:numPr>
          <w:ilvl w:val="0"/>
          <w:numId w:val="6"/>
        </w:numPr>
        <w:spacing w:after="120" w:line="240" w:lineRule="auto"/>
        <w:ind w:left="714" w:hanging="357"/>
        <w:jc w:val="both"/>
        <w:rPr>
          <w:rFonts w:ascii="Times New Roman" w:hAnsi="Times New Roman" w:cs="Times New Roman"/>
          <w:sz w:val="24"/>
        </w:rPr>
      </w:pPr>
      <w:r w:rsidRPr="00750338">
        <w:rPr>
          <w:rFonts w:ascii="Times New Roman" w:hAnsi="Times New Roman" w:cs="Times New Roman"/>
          <w:sz w:val="24"/>
        </w:rPr>
        <w:t>A Statement of Compatibility with Human Rights has been prepared and is attached.</w:t>
      </w:r>
    </w:p>
    <w:p w14:paraId="4679FF68" w14:textId="60EF8FCA" w:rsidR="00FE4BFD" w:rsidRDefault="00EB5BC7" w:rsidP="007D0F73">
      <w:pPr>
        <w:jc w:val="both"/>
        <w:rPr>
          <w:rFonts w:ascii="Times New Roman" w:hAnsi="Times New Roman" w:cs="Times New Roman"/>
          <w:sz w:val="24"/>
        </w:rPr>
      </w:pPr>
      <w:r w:rsidRPr="008B317D" w:rsidDel="00722924">
        <w:rPr>
          <w:rFonts w:ascii="Times New Roman" w:hAnsi="Times New Roman" w:cs="Times New Roman"/>
          <w:sz w:val="24"/>
        </w:rPr>
        <w:t xml:space="preserve"> </w:t>
      </w:r>
    </w:p>
    <w:p w14:paraId="616C31B1" w14:textId="0EBB3011" w:rsidR="00461BD0" w:rsidRDefault="00461BD0" w:rsidP="007D0F73">
      <w:pPr>
        <w:jc w:val="both"/>
        <w:rPr>
          <w:rFonts w:ascii="Times New Roman" w:hAnsi="Times New Roman" w:cs="Times New Roman"/>
          <w:sz w:val="24"/>
        </w:rPr>
      </w:pPr>
    </w:p>
    <w:p w14:paraId="3E2FAAB5" w14:textId="45B4B3E0" w:rsidR="00461BD0" w:rsidRDefault="00461BD0" w:rsidP="007D0F73">
      <w:pPr>
        <w:jc w:val="both"/>
        <w:rPr>
          <w:rFonts w:ascii="Times New Roman" w:hAnsi="Times New Roman" w:cs="Times New Roman"/>
          <w:sz w:val="24"/>
        </w:rPr>
      </w:pPr>
    </w:p>
    <w:p w14:paraId="40657536" w14:textId="0F4E747C" w:rsidR="00461BD0" w:rsidRDefault="00461BD0" w:rsidP="007D0F73">
      <w:pPr>
        <w:jc w:val="both"/>
        <w:rPr>
          <w:rFonts w:ascii="Times New Roman" w:hAnsi="Times New Roman" w:cs="Times New Roman"/>
          <w:sz w:val="24"/>
        </w:rPr>
      </w:pPr>
    </w:p>
    <w:p w14:paraId="4FD760AF" w14:textId="14A4F6CA" w:rsidR="00461BD0" w:rsidRDefault="00461BD0" w:rsidP="007D0F73">
      <w:pPr>
        <w:jc w:val="both"/>
        <w:rPr>
          <w:rFonts w:ascii="Times New Roman" w:hAnsi="Times New Roman" w:cs="Times New Roman"/>
          <w:sz w:val="24"/>
        </w:rPr>
      </w:pPr>
    </w:p>
    <w:p w14:paraId="179C555D" w14:textId="63838A2E" w:rsidR="00461BD0" w:rsidRDefault="00461BD0" w:rsidP="007D0F73">
      <w:pPr>
        <w:jc w:val="both"/>
        <w:rPr>
          <w:rFonts w:ascii="Times New Roman" w:hAnsi="Times New Roman" w:cs="Times New Roman"/>
          <w:sz w:val="24"/>
        </w:rPr>
      </w:pPr>
    </w:p>
    <w:p w14:paraId="4858E5CB" w14:textId="157489D8" w:rsidR="00461BD0" w:rsidRDefault="00461BD0" w:rsidP="007D0F73">
      <w:pPr>
        <w:jc w:val="both"/>
        <w:rPr>
          <w:rFonts w:ascii="Times New Roman" w:hAnsi="Times New Roman" w:cs="Times New Roman"/>
          <w:sz w:val="24"/>
        </w:rPr>
      </w:pPr>
    </w:p>
    <w:p w14:paraId="32D8E8EE" w14:textId="466CB48C" w:rsidR="00461BD0" w:rsidRDefault="00461BD0" w:rsidP="007D0F73">
      <w:pPr>
        <w:jc w:val="both"/>
        <w:rPr>
          <w:rFonts w:ascii="Times New Roman" w:hAnsi="Times New Roman" w:cs="Times New Roman"/>
          <w:sz w:val="24"/>
        </w:rPr>
      </w:pPr>
    </w:p>
    <w:p w14:paraId="535740A4" w14:textId="5557AEFD" w:rsidR="00461BD0" w:rsidRDefault="00461BD0" w:rsidP="007D0F73">
      <w:pPr>
        <w:jc w:val="both"/>
        <w:rPr>
          <w:rFonts w:ascii="Times New Roman" w:hAnsi="Times New Roman" w:cs="Times New Roman"/>
          <w:sz w:val="24"/>
        </w:rPr>
      </w:pPr>
    </w:p>
    <w:p w14:paraId="1FE110D4" w14:textId="184F6498" w:rsidR="00461BD0" w:rsidRDefault="00461BD0" w:rsidP="007D0F73">
      <w:pPr>
        <w:jc w:val="both"/>
        <w:rPr>
          <w:rFonts w:ascii="Times New Roman" w:hAnsi="Times New Roman" w:cs="Times New Roman"/>
          <w:sz w:val="24"/>
        </w:rPr>
      </w:pPr>
    </w:p>
    <w:p w14:paraId="38D2CAF3" w14:textId="09C09ACE" w:rsidR="00461BD0" w:rsidRDefault="00461BD0" w:rsidP="007D0F73">
      <w:pPr>
        <w:jc w:val="both"/>
        <w:rPr>
          <w:rFonts w:ascii="Times New Roman" w:hAnsi="Times New Roman" w:cs="Times New Roman"/>
          <w:sz w:val="24"/>
        </w:rPr>
      </w:pPr>
    </w:p>
    <w:p w14:paraId="3CFF9219" w14:textId="3394AAF1" w:rsidR="00461BD0" w:rsidRDefault="00461BD0" w:rsidP="007D0F73">
      <w:pPr>
        <w:jc w:val="both"/>
        <w:rPr>
          <w:rFonts w:ascii="Times New Roman" w:hAnsi="Times New Roman" w:cs="Times New Roman"/>
          <w:sz w:val="24"/>
        </w:rPr>
      </w:pPr>
    </w:p>
    <w:p w14:paraId="696E9B91" w14:textId="5352F679" w:rsidR="00461BD0" w:rsidRDefault="00461BD0" w:rsidP="007D0F73">
      <w:pPr>
        <w:jc w:val="both"/>
        <w:rPr>
          <w:rFonts w:ascii="Times New Roman" w:hAnsi="Times New Roman" w:cs="Times New Roman"/>
          <w:sz w:val="24"/>
        </w:rPr>
      </w:pPr>
    </w:p>
    <w:p w14:paraId="30C64FE8" w14:textId="42F449DA" w:rsidR="00461BD0" w:rsidRDefault="00461BD0" w:rsidP="007D0F73">
      <w:pPr>
        <w:jc w:val="both"/>
        <w:rPr>
          <w:rFonts w:ascii="Times New Roman" w:hAnsi="Times New Roman" w:cs="Times New Roman"/>
          <w:sz w:val="24"/>
        </w:rPr>
      </w:pPr>
    </w:p>
    <w:p w14:paraId="30C2107B" w14:textId="1FFF01D2" w:rsidR="00461BD0" w:rsidRDefault="00461BD0" w:rsidP="007D0F73">
      <w:pPr>
        <w:jc w:val="both"/>
        <w:rPr>
          <w:rFonts w:ascii="Times New Roman" w:hAnsi="Times New Roman" w:cs="Times New Roman"/>
          <w:sz w:val="24"/>
        </w:rPr>
      </w:pPr>
    </w:p>
    <w:p w14:paraId="14F5A58A" w14:textId="2EDC6737" w:rsidR="00461BD0" w:rsidRDefault="00461BD0" w:rsidP="007D0F73">
      <w:pPr>
        <w:jc w:val="both"/>
        <w:rPr>
          <w:rFonts w:ascii="Times New Roman" w:hAnsi="Times New Roman" w:cs="Times New Roman"/>
          <w:sz w:val="24"/>
        </w:rPr>
      </w:pPr>
    </w:p>
    <w:p w14:paraId="587078C7" w14:textId="6DD6554A" w:rsidR="00461BD0" w:rsidRDefault="00461BD0" w:rsidP="007D0F73">
      <w:pPr>
        <w:jc w:val="both"/>
        <w:rPr>
          <w:rFonts w:ascii="Times New Roman" w:hAnsi="Times New Roman" w:cs="Times New Roman"/>
          <w:sz w:val="24"/>
        </w:rPr>
      </w:pPr>
    </w:p>
    <w:p w14:paraId="5292E068" w14:textId="67B7DE9B" w:rsidR="00461BD0" w:rsidRDefault="00461BD0" w:rsidP="007D0F73">
      <w:pPr>
        <w:jc w:val="both"/>
        <w:rPr>
          <w:rFonts w:ascii="Times New Roman" w:hAnsi="Times New Roman" w:cs="Times New Roman"/>
          <w:sz w:val="24"/>
        </w:rPr>
      </w:pPr>
    </w:p>
    <w:p w14:paraId="13E3BE92" w14:textId="2312ADD9" w:rsidR="00461BD0" w:rsidRDefault="00461BD0" w:rsidP="007D0F73">
      <w:pPr>
        <w:jc w:val="both"/>
        <w:rPr>
          <w:rFonts w:ascii="Times New Roman" w:hAnsi="Times New Roman" w:cs="Times New Roman"/>
          <w:sz w:val="24"/>
        </w:rPr>
      </w:pPr>
    </w:p>
    <w:p w14:paraId="1EA42A43" w14:textId="1AF60A4F" w:rsidR="00461BD0" w:rsidRDefault="00461BD0" w:rsidP="007D0F73">
      <w:pPr>
        <w:jc w:val="both"/>
        <w:rPr>
          <w:rFonts w:ascii="Times New Roman" w:hAnsi="Times New Roman" w:cs="Times New Roman"/>
          <w:sz w:val="24"/>
        </w:rPr>
      </w:pPr>
    </w:p>
    <w:p w14:paraId="6BF6347D" w14:textId="5F489DAA" w:rsidR="00461BD0" w:rsidRDefault="00461BD0" w:rsidP="007D0F73">
      <w:pPr>
        <w:jc w:val="both"/>
        <w:rPr>
          <w:rFonts w:ascii="Times New Roman" w:hAnsi="Times New Roman" w:cs="Times New Roman"/>
          <w:sz w:val="24"/>
        </w:rPr>
      </w:pPr>
    </w:p>
    <w:p w14:paraId="7FD55F24" w14:textId="37AFE6DC" w:rsidR="00461BD0" w:rsidRDefault="00461BD0" w:rsidP="007D0F73">
      <w:pPr>
        <w:jc w:val="both"/>
        <w:rPr>
          <w:rFonts w:ascii="Times New Roman" w:hAnsi="Times New Roman" w:cs="Times New Roman"/>
          <w:sz w:val="24"/>
        </w:rPr>
      </w:pPr>
    </w:p>
    <w:p w14:paraId="72384648" w14:textId="73ED397B" w:rsidR="00461BD0" w:rsidRDefault="00461BD0" w:rsidP="007D0F73">
      <w:pPr>
        <w:jc w:val="both"/>
        <w:rPr>
          <w:rFonts w:ascii="Times New Roman" w:hAnsi="Times New Roman" w:cs="Times New Roman"/>
          <w:sz w:val="24"/>
        </w:rPr>
      </w:pPr>
    </w:p>
    <w:p w14:paraId="6EC3114D" w14:textId="4C7BAD49" w:rsidR="00461BD0" w:rsidRDefault="00461BD0" w:rsidP="007D0F73">
      <w:pPr>
        <w:jc w:val="both"/>
        <w:rPr>
          <w:rFonts w:ascii="Times New Roman" w:hAnsi="Times New Roman" w:cs="Times New Roman"/>
          <w:sz w:val="24"/>
        </w:rPr>
      </w:pPr>
    </w:p>
    <w:p w14:paraId="3FB39C2A" w14:textId="687ADE82" w:rsidR="00461BD0" w:rsidRDefault="00461BD0" w:rsidP="007D0F73">
      <w:pPr>
        <w:jc w:val="both"/>
        <w:rPr>
          <w:rFonts w:ascii="Times New Roman" w:hAnsi="Times New Roman" w:cs="Times New Roman"/>
          <w:sz w:val="24"/>
        </w:rPr>
      </w:pPr>
    </w:p>
    <w:p w14:paraId="248538EF" w14:textId="77777777" w:rsidR="00461BD0" w:rsidRDefault="00461BD0" w:rsidP="00461BD0">
      <w:pPr>
        <w:pStyle w:val="Heading2"/>
        <w:spacing w:before="180" w:after="0"/>
      </w:pPr>
      <w:r>
        <w:lastRenderedPageBreak/>
        <w:t>Statement of Compatibility with Human Rights</w:t>
      </w:r>
    </w:p>
    <w:p w14:paraId="25E5ED63" w14:textId="77777777" w:rsidR="00461BD0" w:rsidRDefault="00461BD0" w:rsidP="00461BD0">
      <w:pPr>
        <w:spacing w:before="180" w:after="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00D0AA2A" w14:textId="77777777" w:rsidR="00461BD0" w:rsidRDefault="00461BD0" w:rsidP="00461BD0">
      <w:pPr>
        <w:spacing w:before="180" w:after="0" w:line="240" w:lineRule="auto"/>
        <w:jc w:val="center"/>
        <w:rPr>
          <w:rFonts w:ascii="Times New Roman" w:hAnsi="Times New Roman"/>
          <w:b/>
          <w:sz w:val="24"/>
          <w:szCs w:val="24"/>
        </w:rPr>
      </w:pPr>
      <w:r>
        <w:rPr>
          <w:rFonts w:ascii="Times New Roman" w:hAnsi="Times New Roman"/>
          <w:b/>
          <w:sz w:val="24"/>
          <w:szCs w:val="24"/>
        </w:rPr>
        <w:t>Telecommunications (Interception and Access) (Staff Members of Victoria Police) Declaration 2023</w:t>
      </w:r>
    </w:p>
    <w:p w14:paraId="601CAD67" w14:textId="77777777" w:rsidR="00461BD0" w:rsidRDefault="00461BD0" w:rsidP="00461BD0">
      <w:pPr>
        <w:spacing w:before="180" w:after="0" w:line="240" w:lineRule="auto"/>
        <w:jc w:val="center"/>
        <w:rPr>
          <w:rFonts w:ascii="Times New Roman" w:hAnsi="Times New Roman"/>
          <w:sz w:val="24"/>
          <w:szCs w:val="24"/>
        </w:rPr>
      </w:pPr>
      <w:r>
        <w:rPr>
          <w:rFonts w:ascii="Times New Roman" w:hAnsi="Times New Roman"/>
          <w:sz w:val="24"/>
          <w:szCs w:val="24"/>
        </w:rPr>
        <w:t xml:space="preserve">This Disallowable Legislative Instrument (the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47351F56" w14:textId="77777777" w:rsidR="00461BD0" w:rsidRDefault="00461BD0" w:rsidP="00461BD0">
      <w:pPr>
        <w:pStyle w:val="Heading3"/>
        <w:spacing w:before="180" w:after="0"/>
      </w:pPr>
      <w:r>
        <w:t xml:space="preserve">Overview of the Disallowable Legislative </w:t>
      </w:r>
      <w:r w:rsidRPr="00017A63">
        <w:t>Instrument</w:t>
      </w:r>
    </w:p>
    <w:p w14:paraId="5C000028" w14:textId="77777777" w:rsidR="00461BD0" w:rsidRPr="00DC5B8B" w:rsidRDefault="00461BD0" w:rsidP="00461BD0">
      <w:pPr>
        <w:spacing w:before="180" w:after="0" w:line="240" w:lineRule="auto"/>
        <w:jc w:val="both"/>
        <w:rPr>
          <w:rFonts w:ascii="Times New Roman" w:hAnsi="Times New Roman"/>
          <w:sz w:val="24"/>
          <w:szCs w:val="24"/>
        </w:rPr>
      </w:pPr>
      <w:r>
        <w:rPr>
          <w:rFonts w:ascii="Times New Roman" w:hAnsi="Times New Roman"/>
          <w:sz w:val="24"/>
          <w:szCs w:val="24"/>
        </w:rPr>
        <w:t xml:space="preserve">The Instrument is made under section 6N of the </w:t>
      </w:r>
      <w:r>
        <w:rPr>
          <w:rFonts w:ascii="Times New Roman" w:hAnsi="Times New Roman"/>
          <w:i/>
          <w:sz w:val="24"/>
          <w:szCs w:val="24"/>
        </w:rPr>
        <w:t xml:space="preserve">Telecommunications (Interception and </w:t>
      </w:r>
      <w:r w:rsidRPr="00DC5B8B">
        <w:rPr>
          <w:rFonts w:ascii="Times New Roman" w:hAnsi="Times New Roman"/>
          <w:i/>
          <w:sz w:val="24"/>
          <w:szCs w:val="24"/>
        </w:rPr>
        <w:t xml:space="preserve">Access) Act 1979 </w:t>
      </w:r>
      <w:r w:rsidRPr="00DC5B8B">
        <w:rPr>
          <w:rFonts w:ascii="Times New Roman" w:hAnsi="Times New Roman"/>
          <w:sz w:val="24"/>
          <w:szCs w:val="24"/>
        </w:rPr>
        <w:t>(the Act).</w:t>
      </w:r>
    </w:p>
    <w:p w14:paraId="0712D72D" w14:textId="77777777" w:rsidR="00461BD0" w:rsidRPr="00E10478" w:rsidRDefault="00461BD0" w:rsidP="00461BD0">
      <w:pPr>
        <w:spacing w:before="180" w:after="0" w:line="240" w:lineRule="auto"/>
        <w:jc w:val="both"/>
        <w:rPr>
          <w:rFonts w:ascii="Times New Roman" w:hAnsi="Times New Roman"/>
          <w:sz w:val="24"/>
          <w:szCs w:val="24"/>
        </w:rPr>
      </w:pPr>
      <w:r w:rsidRPr="00036EAF">
        <w:rPr>
          <w:rFonts w:ascii="Times New Roman" w:hAnsi="Times New Roman" w:cs="Times New Roman"/>
          <w:sz w:val="24"/>
          <w:szCs w:val="24"/>
        </w:rPr>
        <w:t xml:space="preserve">Section 6N enables the Attorney-General to declare a class of members of an agency to be staff members of that agency. The effect of the </w:t>
      </w:r>
      <w:r>
        <w:rPr>
          <w:rFonts w:ascii="Times New Roman" w:hAnsi="Times New Roman" w:cs="Times New Roman"/>
          <w:sz w:val="24"/>
          <w:szCs w:val="24"/>
        </w:rPr>
        <w:t xml:space="preserve">Instrument </w:t>
      </w:r>
      <w:r w:rsidRPr="00036EAF">
        <w:rPr>
          <w:rFonts w:ascii="Times New Roman" w:hAnsi="Times New Roman" w:cs="Times New Roman"/>
          <w:sz w:val="24"/>
          <w:szCs w:val="24"/>
        </w:rPr>
        <w:t>is to enable the chief officer of an agency</w:t>
      </w:r>
      <w:r>
        <w:rPr>
          <w:rFonts w:ascii="Times New Roman" w:hAnsi="Times New Roman" w:cs="Times New Roman"/>
          <w:sz w:val="24"/>
          <w:szCs w:val="24"/>
        </w:rPr>
        <w:t>, or an officer of the agency appointed by the chief officer,</w:t>
      </w:r>
      <w:r w:rsidRPr="00036EAF">
        <w:rPr>
          <w:rFonts w:ascii="Times New Roman" w:hAnsi="Times New Roman" w:cs="Times New Roman"/>
          <w:sz w:val="24"/>
          <w:szCs w:val="24"/>
        </w:rPr>
        <w:t xml:space="preserve"> to approve staff members of the agency included in the specified class to exercise the authority conferred by interception or stored communications warrants, under subsection 55(3) and subsection 127(2) of the Act. Section 6N </w:t>
      </w:r>
      <w:r>
        <w:rPr>
          <w:rFonts w:ascii="Times New Roman" w:hAnsi="Times New Roman" w:cs="Times New Roman"/>
          <w:sz w:val="24"/>
          <w:szCs w:val="24"/>
        </w:rPr>
        <w:t xml:space="preserve">provides that </w:t>
      </w:r>
      <w:r w:rsidRPr="00E10478">
        <w:rPr>
          <w:rFonts w:ascii="Times New Roman" w:hAnsi="Times New Roman"/>
          <w:sz w:val="24"/>
          <w:szCs w:val="24"/>
        </w:rPr>
        <w:t>the Attorney</w:t>
      </w:r>
      <w:r>
        <w:rPr>
          <w:rFonts w:ascii="Times New Roman" w:hAnsi="Times New Roman"/>
          <w:sz w:val="24"/>
          <w:szCs w:val="24"/>
        </w:rPr>
        <w:noBreakHyphen/>
      </w:r>
      <w:r w:rsidRPr="00E10478">
        <w:rPr>
          <w:rFonts w:ascii="Times New Roman" w:hAnsi="Times New Roman"/>
          <w:sz w:val="24"/>
          <w:szCs w:val="24"/>
        </w:rPr>
        <w:t xml:space="preserve">General can declare that members of an agency included in a specific class of members of the agency occupy positions corresponding to those of the AFP employees who are not member of AFP. </w:t>
      </w:r>
    </w:p>
    <w:p w14:paraId="78D58840" w14:textId="77777777" w:rsidR="00461BD0" w:rsidRPr="00E10478" w:rsidRDefault="00461BD0" w:rsidP="00461BD0">
      <w:pPr>
        <w:spacing w:before="180" w:after="0" w:line="240" w:lineRule="auto"/>
        <w:jc w:val="both"/>
        <w:rPr>
          <w:rFonts w:ascii="Times New Roman" w:hAnsi="Times New Roman"/>
          <w:sz w:val="24"/>
          <w:szCs w:val="24"/>
        </w:rPr>
      </w:pPr>
      <w:r w:rsidRPr="00E10478">
        <w:rPr>
          <w:rFonts w:ascii="Times New Roman" w:hAnsi="Times New Roman"/>
          <w:sz w:val="24"/>
          <w:szCs w:val="24"/>
        </w:rPr>
        <w:t xml:space="preserve">The purpose of this </w:t>
      </w:r>
      <w:r>
        <w:rPr>
          <w:rFonts w:ascii="Times New Roman" w:hAnsi="Times New Roman"/>
          <w:sz w:val="24"/>
          <w:szCs w:val="24"/>
        </w:rPr>
        <w:t>I</w:t>
      </w:r>
      <w:r w:rsidRPr="00E10478">
        <w:rPr>
          <w:rFonts w:ascii="Times New Roman" w:hAnsi="Times New Roman"/>
          <w:sz w:val="24"/>
          <w:szCs w:val="24"/>
        </w:rPr>
        <w:t xml:space="preserve">nstrument is to </w:t>
      </w:r>
      <w:r>
        <w:rPr>
          <w:rFonts w:ascii="Times New Roman" w:hAnsi="Times New Roman"/>
          <w:sz w:val="24"/>
          <w:szCs w:val="24"/>
        </w:rPr>
        <w:t>repeal the</w:t>
      </w:r>
      <w:r w:rsidRPr="00E10478">
        <w:rPr>
          <w:rFonts w:ascii="Times New Roman" w:hAnsi="Times New Roman"/>
          <w:sz w:val="24"/>
          <w:szCs w:val="24"/>
        </w:rPr>
        <w:t xml:space="preserve"> </w:t>
      </w:r>
      <w:r w:rsidRPr="00AC7D5F">
        <w:rPr>
          <w:rFonts w:ascii="Times New Roman" w:hAnsi="Times New Roman"/>
          <w:i/>
          <w:sz w:val="24"/>
          <w:szCs w:val="24"/>
        </w:rPr>
        <w:t>Victoria Police</w:t>
      </w:r>
      <w:r>
        <w:rPr>
          <w:rFonts w:ascii="Times New Roman" w:hAnsi="Times New Roman"/>
          <w:i/>
          <w:sz w:val="24"/>
          <w:szCs w:val="24"/>
        </w:rPr>
        <w:t xml:space="preserve"> (Staff Members) Declaration 1998 </w:t>
      </w:r>
      <w:r>
        <w:rPr>
          <w:rFonts w:ascii="Times New Roman" w:hAnsi="Times New Roman"/>
          <w:sz w:val="24"/>
          <w:szCs w:val="24"/>
        </w:rPr>
        <w:t xml:space="preserve">(the 1998 Declaration) </w:t>
      </w:r>
      <w:r w:rsidRPr="00E10478">
        <w:rPr>
          <w:rFonts w:ascii="Times New Roman" w:hAnsi="Times New Roman"/>
          <w:sz w:val="24"/>
          <w:szCs w:val="24"/>
        </w:rPr>
        <w:t xml:space="preserve">and </w:t>
      </w:r>
      <w:r>
        <w:rPr>
          <w:rFonts w:ascii="Times New Roman" w:hAnsi="Times New Roman"/>
          <w:sz w:val="24"/>
          <w:szCs w:val="24"/>
        </w:rPr>
        <w:t xml:space="preserve">replace it with a </w:t>
      </w:r>
      <w:r w:rsidRPr="00E10478">
        <w:rPr>
          <w:rFonts w:ascii="Times New Roman" w:hAnsi="Times New Roman"/>
          <w:sz w:val="24"/>
          <w:szCs w:val="24"/>
        </w:rPr>
        <w:t>new instrument</w:t>
      </w:r>
      <w:r>
        <w:rPr>
          <w:rFonts w:ascii="Times New Roman" w:hAnsi="Times New Roman"/>
          <w:sz w:val="24"/>
          <w:szCs w:val="24"/>
        </w:rPr>
        <w:t xml:space="preserve"> declaring Victoria Police employees holding, or acting in, an office or position in the Special Projects Unit, Technical Projects Unit, and Investigative Support Group</w:t>
      </w:r>
      <w:r w:rsidRPr="00E10478">
        <w:rPr>
          <w:rFonts w:ascii="Times New Roman" w:hAnsi="Times New Roman"/>
          <w:sz w:val="24"/>
          <w:szCs w:val="24"/>
        </w:rPr>
        <w:t xml:space="preserve">, </w:t>
      </w:r>
      <w:r>
        <w:rPr>
          <w:rFonts w:ascii="Times New Roman" w:hAnsi="Times New Roman"/>
          <w:sz w:val="24"/>
          <w:szCs w:val="24"/>
        </w:rPr>
        <w:t>to en</w:t>
      </w:r>
      <w:r w:rsidRPr="00E10478">
        <w:rPr>
          <w:rFonts w:ascii="Times New Roman" w:hAnsi="Times New Roman"/>
          <w:sz w:val="24"/>
          <w:szCs w:val="24"/>
        </w:rPr>
        <w:t xml:space="preserve">able </w:t>
      </w:r>
      <w:r>
        <w:rPr>
          <w:rFonts w:ascii="Times New Roman" w:hAnsi="Times New Roman"/>
          <w:sz w:val="24"/>
          <w:szCs w:val="24"/>
        </w:rPr>
        <w:t xml:space="preserve">those employees </w:t>
      </w:r>
      <w:r w:rsidRPr="00E10478">
        <w:rPr>
          <w:rFonts w:ascii="Times New Roman" w:hAnsi="Times New Roman"/>
          <w:sz w:val="24"/>
          <w:szCs w:val="24"/>
        </w:rPr>
        <w:t>to be approved by the chief officer</w:t>
      </w:r>
      <w:r>
        <w:rPr>
          <w:rFonts w:ascii="Times New Roman" w:hAnsi="Times New Roman"/>
          <w:sz w:val="24"/>
          <w:szCs w:val="24"/>
        </w:rPr>
        <w:t>, or an officer appointed by the chief officer,</w:t>
      </w:r>
      <w:r w:rsidRPr="00E10478">
        <w:rPr>
          <w:rFonts w:ascii="Times New Roman" w:hAnsi="Times New Roman"/>
          <w:sz w:val="24"/>
          <w:szCs w:val="24"/>
        </w:rPr>
        <w:t xml:space="preserve"> to exercise the authority conferred by warrants issued to the agency</w:t>
      </w:r>
      <w:r w:rsidRPr="00036EAF">
        <w:rPr>
          <w:rFonts w:ascii="Times New Roman" w:hAnsi="Times New Roman" w:cs="Times New Roman"/>
        </w:rPr>
        <w:t xml:space="preserve">. </w:t>
      </w:r>
      <w:r w:rsidRPr="00036EAF">
        <w:rPr>
          <w:rFonts w:ascii="Times New Roman" w:hAnsi="Times New Roman" w:cs="Times New Roman"/>
          <w:sz w:val="24"/>
          <w:szCs w:val="24"/>
        </w:rPr>
        <w:t>The 1998 Declaration provides the ability for all unsworn members of Victoria Police to exercise the authority conferred in the warrant</w:t>
      </w:r>
      <w:r>
        <w:rPr>
          <w:rFonts w:ascii="Times New Roman" w:hAnsi="Times New Roman" w:cs="Times New Roman"/>
          <w:sz w:val="24"/>
          <w:szCs w:val="24"/>
        </w:rPr>
        <w:t xml:space="preserve">. </w:t>
      </w:r>
      <w:r w:rsidRPr="00036EAF">
        <w:rPr>
          <w:rFonts w:ascii="Times New Roman" w:hAnsi="Times New Roman" w:cs="Times New Roman"/>
          <w:sz w:val="24"/>
          <w:szCs w:val="24"/>
        </w:rPr>
        <w:t xml:space="preserve">To ensure that law enforcement powers are exercised correctly and appropriately, the class </w:t>
      </w:r>
      <w:r>
        <w:rPr>
          <w:rFonts w:ascii="Times New Roman" w:hAnsi="Times New Roman" w:cs="Times New Roman"/>
          <w:sz w:val="24"/>
          <w:szCs w:val="24"/>
        </w:rPr>
        <w:t xml:space="preserve">included </w:t>
      </w:r>
      <w:r w:rsidRPr="00036EAF">
        <w:rPr>
          <w:rFonts w:ascii="Times New Roman" w:hAnsi="Times New Roman" w:cs="Times New Roman"/>
          <w:sz w:val="24"/>
          <w:szCs w:val="24"/>
        </w:rPr>
        <w:t xml:space="preserve">in this </w:t>
      </w:r>
      <w:r>
        <w:rPr>
          <w:rFonts w:ascii="Times New Roman" w:hAnsi="Times New Roman" w:cs="Times New Roman"/>
          <w:sz w:val="24"/>
          <w:szCs w:val="24"/>
        </w:rPr>
        <w:t>I</w:t>
      </w:r>
      <w:r w:rsidRPr="00036EAF">
        <w:rPr>
          <w:rFonts w:ascii="Times New Roman" w:hAnsi="Times New Roman" w:cs="Times New Roman"/>
          <w:sz w:val="24"/>
          <w:szCs w:val="24"/>
        </w:rPr>
        <w:t xml:space="preserve">nstrument has been confined to Victoria Police </w:t>
      </w:r>
      <w:r>
        <w:rPr>
          <w:rFonts w:ascii="Times New Roman" w:hAnsi="Times New Roman" w:cs="Times New Roman"/>
          <w:sz w:val="24"/>
          <w:szCs w:val="24"/>
        </w:rPr>
        <w:t xml:space="preserve">employees </w:t>
      </w:r>
      <w:r w:rsidRPr="00036EAF">
        <w:rPr>
          <w:rFonts w:ascii="Times New Roman" w:hAnsi="Times New Roman" w:cs="Times New Roman"/>
          <w:sz w:val="24"/>
          <w:szCs w:val="24"/>
        </w:rPr>
        <w:t xml:space="preserve">who </w:t>
      </w:r>
      <w:r>
        <w:rPr>
          <w:rFonts w:ascii="Times New Roman" w:hAnsi="Times New Roman" w:cs="Times New Roman"/>
          <w:sz w:val="24"/>
          <w:szCs w:val="24"/>
        </w:rPr>
        <w:t xml:space="preserve">have roles and responsibilities relating to the </w:t>
      </w:r>
      <w:r w:rsidRPr="00036EAF">
        <w:rPr>
          <w:rFonts w:ascii="Times New Roman" w:hAnsi="Times New Roman" w:cs="Times New Roman"/>
          <w:sz w:val="24"/>
          <w:szCs w:val="24"/>
        </w:rPr>
        <w:t xml:space="preserve">exercise </w:t>
      </w:r>
      <w:r>
        <w:rPr>
          <w:rFonts w:ascii="Times New Roman" w:hAnsi="Times New Roman" w:cs="Times New Roman"/>
          <w:sz w:val="24"/>
          <w:szCs w:val="24"/>
        </w:rPr>
        <w:t xml:space="preserve">of </w:t>
      </w:r>
      <w:r w:rsidRPr="00036EAF">
        <w:rPr>
          <w:rFonts w:ascii="Times New Roman" w:hAnsi="Times New Roman" w:cs="Times New Roman"/>
          <w:sz w:val="24"/>
          <w:szCs w:val="24"/>
        </w:rPr>
        <w:t>authority conferred by an interception or stored communications warrant</w:t>
      </w:r>
      <w:r>
        <w:rPr>
          <w:rFonts w:ascii="Times New Roman" w:hAnsi="Times New Roman" w:cs="Times New Roman"/>
          <w:sz w:val="24"/>
          <w:szCs w:val="24"/>
        </w:rPr>
        <w:t xml:space="preserve">. </w:t>
      </w:r>
    </w:p>
    <w:p w14:paraId="32D8F437" w14:textId="77777777" w:rsidR="00461BD0" w:rsidRDefault="00461BD0" w:rsidP="00461BD0">
      <w:pPr>
        <w:pStyle w:val="Heading3"/>
        <w:spacing w:before="180" w:after="0"/>
      </w:pPr>
      <w:r>
        <w:t>Human rights implications</w:t>
      </w:r>
    </w:p>
    <w:p w14:paraId="481DAA49" w14:textId="77777777" w:rsidR="00461BD0" w:rsidRPr="006F4762" w:rsidRDefault="00461BD0" w:rsidP="00461BD0">
      <w:pPr>
        <w:spacing w:before="180" w:after="0" w:line="240" w:lineRule="auto"/>
        <w:jc w:val="both"/>
        <w:rPr>
          <w:rFonts w:ascii="Times New Roman" w:hAnsi="Times New Roman" w:cs="Times New Roman"/>
          <w:sz w:val="24"/>
          <w:szCs w:val="24"/>
        </w:rPr>
      </w:pPr>
      <w:r>
        <w:rPr>
          <w:rFonts w:ascii="Times New Roman" w:hAnsi="Times New Roman"/>
          <w:sz w:val="24"/>
          <w:szCs w:val="24"/>
        </w:rPr>
        <w:t xml:space="preserve">This Disallowable Legislative Instrument engage the right to privacy contained in Article 17 of the </w:t>
      </w:r>
      <w:r>
        <w:rPr>
          <w:rFonts w:ascii="Times New Roman" w:hAnsi="Times New Roman"/>
          <w:i/>
          <w:sz w:val="24"/>
          <w:szCs w:val="24"/>
        </w:rPr>
        <w:t xml:space="preserve">International Covenant on Civil and Political Rights </w:t>
      </w:r>
      <w:r>
        <w:rPr>
          <w:rFonts w:ascii="Times New Roman" w:hAnsi="Times New Roman"/>
          <w:sz w:val="24"/>
          <w:szCs w:val="24"/>
        </w:rPr>
        <w:t xml:space="preserve">(ICCPR). </w:t>
      </w:r>
      <w:r w:rsidRPr="001A609C">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I</w:t>
      </w:r>
      <w:r w:rsidRPr="00387FCB">
        <w:rPr>
          <w:rFonts w:ascii="Times New Roman" w:eastAsia="Times New Roman" w:hAnsi="Times New Roman" w:cs="Times New Roman"/>
          <w:sz w:val="24"/>
          <w:szCs w:val="24"/>
          <w:lang w:eastAsia="en-AU"/>
        </w:rPr>
        <w:t xml:space="preserve">nstrument provides for the ability for persons </w:t>
      </w:r>
      <w:r w:rsidRPr="00E10478">
        <w:rPr>
          <w:rFonts w:ascii="Times New Roman" w:eastAsia="Times New Roman" w:hAnsi="Times New Roman" w:cs="Times New Roman"/>
          <w:sz w:val="24"/>
          <w:szCs w:val="24"/>
          <w:lang w:eastAsia="en-AU"/>
        </w:rPr>
        <w:t xml:space="preserve">to </w:t>
      </w:r>
      <w:r w:rsidRPr="00036EAF">
        <w:rPr>
          <w:rFonts w:ascii="Times New Roman" w:hAnsi="Times New Roman" w:cs="Times New Roman"/>
          <w:sz w:val="24"/>
          <w:szCs w:val="24"/>
        </w:rPr>
        <w:t xml:space="preserve">exercise the authority conferred by an interception or stored communications warrant. Both </w:t>
      </w:r>
      <w:r>
        <w:rPr>
          <w:rFonts w:ascii="Times New Roman" w:hAnsi="Times New Roman" w:cs="Times New Roman"/>
          <w:sz w:val="24"/>
          <w:szCs w:val="24"/>
        </w:rPr>
        <w:t xml:space="preserve">types of </w:t>
      </w:r>
      <w:r w:rsidRPr="00036EAF">
        <w:rPr>
          <w:rFonts w:ascii="Times New Roman" w:hAnsi="Times New Roman" w:cs="Times New Roman"/>
          <w:sz w:val="24"/>
          <w:szCs w:val="24"/>
        </w:rPr>
        <w:t xml:space="preserve">warrants are intrusive in that </w:t>
      </w:r>
      <w:r>
        <w:rPr>
          <w:rFonts w:ascii="Times New Roman" w:hAnsi="Times New Roman" w:cs="Times New Roman"/>
          <w:sz w:val="24"/>
          <w:szCs w:val="24"/>
        </w:rPr>
        <w:t xml:space="preserve">they </w:t>
      </w:r>
      <w:r w:rsidRPr="00E10478">
        <w:rPr>
          <w:rFonts w:ascii="Times New Roman" w:hAnsi="Times New Roman" w:cs="Times New Roman"/>
          <w:sz w:val="24"/>
          <w:szCs w:val="24"/>
        </w:rPr>
        <w:t xml:space="preserve">facilitate access to private communications and data. The objective of these warrants is </w:t>
      </w:r>
      <w:r w:rsidRPr="00036EAF">
        <w:rPr>
          <w:rFonts w:ascii="Times New Roman" w:hAnsi="Times New Roman" w:cs="Times New Roman"/>
          <w:sz w:val="24"/>
          <w:szCs w:val="24"/>
        </w:rPr>
        <w:t xml:space="preserve">to protect the rights and freedoms of individuals by providing law enforcement </w:t>
      </w:r>
      <w:r>
        <w:rPr>
          <w:rFonts w:ascii="Times New Roman" w:hAnsi="Times New Roman" w:cs="Times New Roman"/>
          <w:sz w:val="24"/>
          <w:szCs w:val="24"/>
        </w:rPr>
        <w:t xml:space="preserve">agencies </w:t>
      </w:r>
      <w:r w:rsidRPr="00036EAF">
        <w:rPr>
          <w:rFonts w:ascii="Times New Roman" w:hAnsi="Times New Roman" w:cs="Times New Roman"/>
          <w:sz w:val="24"/>
          <w:szCs w:val="24"/>
        </w:rPr>
        <w:t xml:space="preserve">with the </w:t>
      </w:r>
      <w:r>
        <w:rPr>
          <w:rFonts w:ascii="Times New Roman" w:hAnsi="Times New Roman" w:cs="Times New Roman"/>
          <w:sz w:val="24"/>
          <w:szCs w:val="24"/>
        </w:rPr>
        <w:t xml:space="preserve">resources </w:t>
      </w:r>
      <w:r w:rsidRPr="00036EAF">
        <w:rPr>
          <w:rFonts w:ascii="Times New Roman" w:hAnsi="Times New Roman" w:cs="Times New Roman"/>
          <w:sz w:val="24"/>
          <w:szCs w:val="24"/>
        </w:rPr>
        <w:t>they need to keep Australians safe.</w:t>
      </w:r>
      <w:r>
        <w:t xml:space="preserve"> </w:t>
      </w:r>
    </w:p>
    <w:p w14:paraId="351A9739" w14:textId="77777777" w:rsidR="00461BD0" w:rsidRDefault="00461BD0" w:rsidP="00461BD0">
      <w:pPr>
        <w:spacing w:before="180" w:after="0" w:line="240" w:lineRule="auto"/>
        <w:rPr>
          <w:rFonts w:ascii="Times New Roman" w:hAnsi="Times New Roman"/>
          <w:i/>
          <w:sz w:val="24"/>
          <w:szCs w:val="24"/>
        </w:rPr>
      </w:pPr>
      <w:r>
        <w:rPr>
          <w:rFonts w:ascii="Times New Roman" w:hAnsi="Times New Roman"/>
          <w:i/>
          <w:sz w:val="24"/>
          <w:szCs w:val="24"/>
        </w:rPr>
        <w:t>Interference with a person’s privacy or correspondence</w:t>
      </w:r>
    </w:p>
    <w:p w14:paraId="58284457" w14:textId="77777777" w:rsidR="00461BD0" w:rsidRDefault="00461BD0" w:rsidP="00461BD0">
      <w:pPr>
        <w:spacing w:before="180" w:after="0" w:line="240" w:lineRule="auto"/>
        <w:rPr>
          <w:rFonts w:ascii="Times New Roman" w:hAnsi="Times New Roman"/>
          <w:sz w:val="24"/>
          <w:szCs w:val="24"/>
        </w:rPr>
      </w:pPr>
      <w:r>
        <w:rPr>
          <w:rFonts w:ascii="Times New Roman" w:hAnsi="Times New Roman"/>
          <w:sz w:val="24"/>
          <w:szCs w:val="24"/>
        </w:rPr>
        <w:t>Article 17 of the ICCPR provides that:</w:t>
      </w:r>
    </w:p>
    <w:p w14:paraId="1BD2A742" w14:textId="77777777" w:rsidR="00461BD0" w:rsidRDefault="00461BD0" w:rsidP="00461BD0">
      <w:pPr>
        <w:spacing w:before="180" w:after="0" w:line="240" w:lineRule="auto"/>
        <w:ind w:left="720"/>
        <w:jc w:val="both"/>
        <w:rPr>
          <w:rFonts w:ascii="Times New Roman" w:hAnsi="Times New Roman"/>
          <w:i/>
          <w:sz w:val="24"/>
          <w:szCs w:val="24"/>
        </w:rPr>
      </w:pPr>
      <w:r>
        <w:rPr>
          <w:rFonts w:ascii="Times New Roman" w:hAnsi="Times New Roman"/>
          <w:i/>
          <w:sz w:val="24"/>
          <w:szCs w:val="24"/>
        </w:rPr>
        <w:t xml:space="preserve">No one shall be subjected to arbitrary or unlawful interference with his or her privacy, family, home or correspondence, nor unlawful attacks on his or her honour or reputation, and that everyone has the right to the protection of the law against such interference or attacks. </w:t>
      </w:r>
    </w:p>
    <w:p w14:paraId="7B6746CB" w14:textId="77777777" w:rsidR="00461BD0" w:rsidRDefault="00461BD0" w:rsidP="00461BD0">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right to privacy under Article 17 can be permissibly limited in order to achieve a legitimate </w:t>
      </w:r>
      <w:r w:rsidRPr="008E358E">
        <w:rPr>
          <w:rFonts w:ascii="Times New Roman" w:eastAsia="Times New Roman" w:hAnsi="Times New Roman" w:cs="Times New Roman"/>
          <w:sz w:val="24"/>
          <w:szCs w:val="24"/>
          <w:lang w:eastAsia="en-AU"/>
        </w:rPr>
        <w:lastRenderedPageBreak/>
        <w:t xml:space="preserve">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w:t>
      </w:r>
      <w:r w:rsidRPr="006F4762">
        <w:rPr>
          <w:rFonts w:ascii="Times New Roman" w:eastAsia="Times New Roman" w:hAnsi="Times New Roman" w:cs="Times New Roman"/>
          <w:sz w:val="24"/>
          <w:szCs w:val="24"/>
          <w:lang w:eastAsia="en-AU"/>
        </w:rPr>
        <w:t>proportional to the end sought and be necessary in the circumstances of any given case’.</w:t>
      </w:r>
    </w:p>
    <w:p w14:paraId="4413E650" w14:textId="77777777" w:rsidR="00461BD0" w:rsidRPr="00EC2353" w:rsidRDefault="00461BD0" w:rsidP="00461BD0">
      <w:pPr>
        <w:widowControl w:val="0"/>
        <w:shd w:val="clear" w:color="auto" w:fill="FFFFFF"/>
        <w:spacing w:before="180" w:after="0" w:line="240" w:lineRule="auto"/>
        <w:ind w:right="-46"/>
        <w:jc w:val="both"/>
        <w:rPr>
          <w:rFonts w:ascii="Times New Roman" w:eastAsia="Times New Roman" w:hAnsi="Times New Roman" w:cs="Times New Roman"/>
          <w:sz w:val="24"/>
          <w:szCs w:val="24"/>
          <w:lang w:eastAsia="en-AU"/>
        </w:rPr>
      </w:pPr>
      <w:r w:rsidRPr="00EC2353">
        <w:rPr>
          <w:rFonts w:ascii="Times New Roman" w:eastAsia="Times New Roman" w:hAnsi="Times New Roman" w:cs="Times New Roman"/>
          <w:sz w:val="24"/>
          <w:szCs w:val="24"/>
          <w:lang w:eastAsia="en-AU"/>
        </w:rPr>
        <w:t xml:space="preserve">The effect of the </w:t>
      </w:r>
      <w:r>
        <w:rPr>
          <w:rFonts w:ascii="Times New Roman" w:eastAsia="Times New Roman" w:hAnsi="Times New Roman" w:cs="Times New Roman"/>
          <w:sz w:val="24"/>
          <w:szCs w:val="24"/>
          <w:lang w:eastAsia="en-AU"/>
        </w:rPr>
        <w:t>I</w:t>
      </w:r>
      <w:r w:rsidRPr="00EC2353">
        <w:rPr>
          <w:rFonts w:ascii="Times New Roman" w:eastAsia="Times New Roman" w:hAnsi="Times New Roman" w:cs="Times New Roman"/>
          <w:sz w:val="24"/>
          <w:szCs w:val="24"/>
          <w:lang w:eastAsia="en-AU"/>
        </w:rPr>
        <w:t xml:space="preserve">nstrument is reasonable and proportionate to achieving </w:t>
      </w:r>
      <w:r>
        <w:rPr>
          <w:rFonts w:ascii="Times New Roman" w:eastAsia="Times New Roman" w:hAnsi="Times New Roman" w:cs="Times New Roman"/>
          <w:sz w:val="24"/>
          <w:szCs w:val="24"/>
          <w:lang w:eastAsia="en-AU"/>
        </w:rPr>
        <w:t xml:space="preserve">a legitimate </w:t>
      </w:r>
      <w:r w:rsidRPr="00EC2353">
        <w:rPr>
          <w:rFonts w:ascii="Times New Roman" w:eastAsia="Times New Roman" w:hAnsi="Times New Roman" w:cs="Times New Roman"/>
          <w:sz w:val="24"/>
          <w:szCs w:val="24"/>
          <w:lang w:eastAsia="en-AU"/>
        </w:rPr>
        <w:t>objective</w:t>
      </w:r>
      <w:r>
        <w:rPr>
          <w:rFonts w:ascii="Times New Roman" w:eastAsia="Times New Roman" w:hAnsi="Times New Roman" w:cs="Times New Roman"/>
          <w:sz w:val="24"/>
          <w:szCs w:val="24"/>
          <w:lang w:eastAsia="en-AU"/>
        </w:rPr>
        <w:t xml:space="preserve"> being to keep Australians safe. It achieves this by ensuring that law enforcement agencies have the necessary tools to investigate suspected breaches of the criminal law, through interception and stored communications warrants. The instrument limits the class of officers of Victoria Police who can </w:t>
      </w:r>
      <w:r w:rsidRPr="00EC2353">
        <w:rPr>
          <w:rFonts w:ascii="Times New Roman" w:eastAsia="Times New Roman" w:hAnsi="Times New Roman" w:cs="Times New Roman"/>
          <w:sz w:val="24"/>
          <w:szCs w:val="24"/>
          <w:lang w:eastAsia="en-AU"/>
        </w:rPr>
        <w:t>exercise the authority conferred by the warrants issued to the agency</w:t>
      </w:r>
      <w:r>
        <w:rPr>
          <w:rFonts w:ascii="Times New Roman" w:eastAsia="Times New Roman" w:hAnsi="Times New Roman" w:cs="Times New Roman"/>
          <w:sz w:val="24"/>
          <w:szCs w:val="24"/>
          <w:lang w:eastAsia="en-AU"/>
        </w:rPr>
        <w:t xml:space="preserve"> </w:t>
      </w:r>
      <w:r w:rsidRPr="00EC2353">
        <w:rPr>
          <w:rFonts w:ascii="Times New Roman" w:eastAsia="Times New Roman" w:hAnsi="Times New Roman" w:cs="Times New Roman"/>
          <w:sz w:val="24"/>
          <w:szCs w:val="24"/>
          <w:lang w:eastAsia="en-AU"/>
        </w:rPr>
        <w:t xml:space="preserve">to include only those </w:t>
      </w:r>
      <w:r>
        <w:rPr>
          <w:rFonts w:ascii="Times New Roman" w:eastAsia="Times New Roman" w:hAnsi="Times New Roman" w:cs="Times New Roman"/>
          <w:sz w:val="24"/>
          <w:szCs w:val="24"/>
          <w:lang w:eastAsia="en-AU"/>
        </w:rPr>
        <w:t xml:space="preserve">staff </w:t>
      </w:r>
      <w:r w:rsidRPr="00EC2353">
        <w:rPr>
          <w:rFonts w:ascii="Times New Roman" w:eastAsia="Times New Roman" w:hAnsi="Times New Roman" w:cs="Times New Roman"/>
          <w:sz w:val="24"/>
          <w:szCs w:val="24"/>
          <w:lang w:eastAsia="en-AU"/>
        </w:rPr>
        <w:t xml:space="preserve">members who have </w:t>
      </w:r>
      <w:r>
        <w:rPr>
          <w:rFonts w:ascii="Times New Roman" w:eastAsia="Times New Roman" w:hAnsi="Times New Roman" w:cs="Times New Roman"/>
          <w:sz w:val="24"/>
          <w:szCs w:val="24"/>
          <w:lang w:eastAsia="en-AU"/>
        </w:rPr>
        <w:t xml:space="preserve">responsibilities relating to the </w:t>
      </w:r>
      <w:r w:rsidRPr="00EC2353">
        <w:rPr>
          <w:rFonts w:ascii="Times New Roman" w:eastAsia="Times New Roman" w:hAnsi="Times New Roman" w:cs="Times New Roman"/>
          <w:sz w:val="24"/>
          <w:szCs w:val="24"/>
          <w:lang w:eastAsia="en-AU"/>
        </w:rPr>
        <w:t>exercise the authority conferred by warrants issued to the</w:t>
      </w:r>
      <w:r>
        <w:rPr>
          <w:rFonts w:ascii="Times New Roman" w:eastAsia="Times New Roman" w:hAnsi="Times New Roman" w:cs="Times New Roman"/>
          <w:sz w:val="24"/>
          <w:szCs w:val="24"/>
          <w:lang w:eastAsia="en-AU"/>
        </w:rPr>
        <w:t xml:space="preserve"> Victoria Police</w:t>
      </w:r>
      <w:r w:rsidRPr="00EC2353">
        <w:rPr>
          <w:rFonts w:ascii="Times New Roman" w:eastAsia="Times New Roman" w:hAnsi="Times New Roman" w:cs="Times New Roman"/>
          <w:sz w:val="24"/>
          <w:szCs w:val="24"/>
          <w:lang w:eastAsia="en-AU"/>
        </w:rPr>
        <w:t>.</w:t>
      </w:r>
    </w:p>
    <w:p w14:paraId="4A775B9C" w14:textId="77777777" w:rsidR="00461BD0" w:rsidRPr="00EC2353" w:rsidRDefault="00461BD0" w:rsidP="00461BD0">
      <w:pPr>
        <w:widowControl w:val="0"/>
        <w:shd w:val="clear" w:color="auto" w:fill="FFFFFF"/>
        <w:spacing w:before="180" w:after="0" w:line="240" w:lineRule="auto"/>
        <w:ind w:right="-46"/>
        <w:jc w:val="both"/>
        <w:rPr>
          <w:rFonts w:ascii="Times New Roman" w:eastAsia="Times New Roman" w:hAnsi="Times New Roman" w:cs="Times New Roman"/>
          <w:sz w:val="24"/>
          <w:szCs w:val="24"/>
          <w:lang w:val="en-US" w:eastAsia="en-AU"/>
        </w:rPr>
      </w:pPr>
      <w:r w:rsidRPr="00EC2353">
        <w:rPr>
          <w:rFonts w:ascii="Times New Roman" w:eastAsia="Times New Roman" w:hAnsi="Times New Roman" w:cs="Times New Roman"/>
          <w:sz w:val="24"/>
          <w:szCs w:val="24"/>
          <w:lang w:eastAsia="en-AU"/>
        </w:rPr>
        <w:t>Accordingly, to the extent that the measures in the Instrument may interfere with privacy, the limitation is proportionate to the legitimate objectives of protecting public order, public safety and the rights and freedoms of others</w:t>
      </w:r>
      <w:r>
        <w:rPr>
          <w:rFonts w:ascii="Times New Roman" w:eastAsia="Times New Roman" w:hAnsi="Times New Roman" w:cs="Times New Roman"/>
          <w:sz w:val="24"/>
          <w:szCs w:val="24"/>
          <w:lang w:eastAsia="en-AU"/>
        </w:rPr>
        <w:t xml:space="preserve">. </w:t>
      </w:r>
      <w:r w:rsidRPr="00EC2353">
        <w:rPr>
          <w:rFonts w:ascii="Times New Roman" w:eastAsia="Times New Roman" w:hAnsi="Times New Roman" w:cs="Times New Roman"/>
          <w:sz w:val="24"/>
          <w:szCs w:val="24"/>
          <w:lang w:eastAsia="en-AU"/>
        </w:rPr>
        <w:t xml:space="preserve"> </w:t>
      </w:r>
    </w:p>
    <w:p w14:paraId="600253A0" w14:textId="77777777" w:rsidR="00461BD0" w:rsidRPr="00DE5ADF" w:rsidRDefault="00461BD0" w:rsidP="00461BD0">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DE5ADF">
        <w:rPr>
          <w:rFonts w:ascii="Times New Roman" w:eastAsia="Times New Roman" w:hAnsi="Times New Roman" w:cs="Times New Roman"/>
          <w:b/>
          <w:bCs/>
          <w:iCs/>
          <w:sz w:val="24"/>
          <w:szCs w:val="24"/>
          <w:lang w:eastAsia="en-AU"/>
        </w:rPr>
        <w:t>Conclusion</w:t>
      </w:r>
    </w:p>
    <w:p w14:paraId="544F06CD" w14:textId="77777777" w:rsidR="00461BD0" w:rsidRPr="008E358E" w:rsidRDefault="00461BD0" w:rsidP="00461BD0">
      <w:pPr>
        <w:widowControl w:val="0"/>
        <w:shd w:val="clear" w:color="auto" w:fill="FFFFFF"/>
        <w:spacing w:before="180" w:after="0" w:line="240" w:lineRule="auto"/>
        <w:ind w:right="-46"/>
        <w:jc w:val="both"/>
        <w:rPr>
          <w:rFonts w:ascii="Times New Roman" w:eastAsia="Times New Roman" w:hAnsi="Times New Roman" w:cs="Times New Roman"/>
          <w:sz w:val="24"/>
          <w:szCs w:val="24"/>
          <w:lang w:val="en-US" w:eastAsia="en-AU"/>
        </w:rPr>
      </w:pPr>
      <w:r w:rsidRPr="00DE5ADF">
        <w:rPr>
          <w:rFonts w:ascii="Times New Roman" w:eastAsia="Times New Roman" w:hAnsi="Times New Roman" w:cs="Times New Roman"/>
          <w:sz w:val="24"/>
          <w:szCs w:val="24"/>
          <w:lang w:eastAsia="en-AU"/>
        </w:rPr>
        <w:t xml:space="preserve">The Instrument is compatible with human rights because </w:t>
      </w:r>
      <w:r>
        <w:rPr>
          <w:rFonts w:ascii="Times New Roman" w:eastAsia="Times New Roman" w:hAnsi="Times New Roman" w:cs="Times New Roman"/>
          <w:sz w:val="24"/>
          <w:szCs w:val="24"/>
          <w:lang w:eastAsia="en-AU"/>
        </w:rPr>
        <w:t>t</w:t>
      </w:r>
      <w:r w:rsidRPr="00DE5ADF">
        <w:rPr>
          <w:rFonts w:ascii="Times New Roman" w:eastAsia="Times New Roman" w:hAnsi="Times New Roman" w:cs="Times New Roman"/>
          <w:sz w:val="24"/>
          <w:szCs w:val="24"/>
          <w:lang w:eastAsia="en-AU"/>
        </w:rPr>
        <w:t>o the extent that the Instrument limits human rights under Article 17 of the ICCPR, those limitations are permissible because they are authorised by law and are necessary, reasonable and proportionate to achieve a legitimate objective.</w:t>
      </w:r>
      <w:r w:rsidRPr="008E358E">
        <w:rPr>
          <w:rFonts w:ascii="Times New Roman" w:eastAsia="Times New Roman" w:hAnsi="Times New Roman" w:cs="Times New Roman"/>
          <w:sz w:val="24"/>
          <w:szCs w:val="24"/>
          <w:lang w:eastAsia="en-AU"/>
        </w:rPr>
        <w:t xml:space="preserve">  </w:t>
      </w:r>
    </w:p>
    <w:p w14:paraId="76C4D2F7" w14:textId="77777777" w:rsidR="00461BD0" w:rsidRPr="008E358E" w:rsidRDefault="00461BD0" w:rsidP="00461BD0">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w:t>
      </w:r>
    </w:p>
    <w:p w14:paraId="77DE4E87" w14:textId="77777777" w:rsidR="00461BD0" w:rsidRDefault="00461BD0" w:rsidP="00461BD0">
      <w:pPr>
        <w:widowControl w:val="0"/>
        <w:shd w:val="clear" w:color="auto" w:fill="FFFFFF"/>
        <w:spacing w:before="180" w:after="0" w:line="240" w:lineRule="auto"/>
        <w:ind w:right="-46"/>
        <w:jc w:val="center"/>
        <w:rPr>
          <w:rFonts w:ascii="Times New Roman" w:eastAsia="Times New Roman" w:hAnsi="Times New Roman" w:cs="Times New Roman"/>
          <w:b/>
          <w:bCs/>
          <w:sz w:val="24"/>
          <w:szCs w:val="24"/>
          <w:lang w:eastAsia="en-AU"/>
        </w:rPr>
      </w:pPr>
      <w:r w:rsidRPr="00581C51">
        <w:rPr>
          <w:rFonts w:ascii="Times New Roman" w:eastAsia="Times New Roman" w:hAnsi="Times New Roman" w:cs="Times New Roman"/>
          <w:b/>
          <w:bCs/>
          <w:sz w:val="24"/>
          <w:szCs w:val="24"/>
          <w:lang w:eastAsia="en-AU"/>
        </w:rPr>
        <w:t xml:space="preserve">THE HON MARK DREYFUS </w:t>
      </w:r>
      <w:r>
        <w:rPr>
          <w:rFonts w:ascii="Times New Roman" w:eastAsia="Times New Roman" w:hAnsi="Times New Roman" w:cs="Times New Roman"/>
          <w:b/>
          <w:bCs/>
          <w:sz w:val="24"/>
          <w:szCs w:val="24"/>
          <w:lang w:eastAsia="en-AU"/>
        </w:rPr>
        <w:t>K</w:t>
      </w:r>
      <w:r w:rsidRPr="00581C51">
        <w:rPr>
          <w:rFonts w:ascii="Times New Roman" w:eastAsia="Times New Roman" w:hAnsi="Times New Roman" w:cs="Times New Roman"/>
          <w:b/>
          <w:bCs/>
          <w:sz w:val="24"/>
          <w:szCs w:val="24"/>
          <w:lang w:eastAsia="en-AU"/>
        </w:rPr>
        <w:t>C MP</w:t>
      </w:r>
    </w:p>
    <w:p w14:paraId="26779A8A" w14:textId="77777777" w:rsidR="00461BD0" w:rsidRPr="00DE5ADF" w:rsidRDefault="00461BD0" w:rsidP="00461BD0">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Attorney-General</w:t>
      </w:r>
    </w:p>
    <w:p w14:paraId="4CB7069B" w14:textId="77777777" w:rsidR="00461BD0" w:rsidRPr="007D0F73" w:rsidRDefault="00461BD0" w:rsidP="007D0F73">
      <w:pPr>
        <w:jc w:val="both"/>
        <w:rPr>
          <w:rFonts w:ascii="Times New Roman" w:hAnsi="Times New Roman" w:cs="Times New Roman"/>
          <w:sz w:val="24"/>
        </w:rPr>
      </w:pPr>
      <w:bookmarkStart w:id="0" w:name="_GoBack"/>
      <w:bookmarkEnd w:id="0"/>
    </w:p>
    <w:sectPr w:rsidR="00461BD0" w:rsidRPr="007D0F73" w:rsidSect="00FE4BFD">
      <w:pgSz w:w="11906" w:h="16838" w:code="9"/>
      <w:pgMar w:top="1021" w:right="1440" w:bottom="1021" w:left="1440"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3FB"/>
    <w:multiLevelType w:val="hybridMultilevel"/>
    <w:tmpl w:val="1F823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C073C9"/>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49C2C3E"/>
    <w:multiLevelType w:val="hybridMultilevel"/>
    <w:tmpl w:val="F6C2F3D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3C47AB"/>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B2B06DA"/>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73"/>
    <w:rsid w:val="000173A4"/>
    <w:rsid w:val="00045082"/>
    <w:rsid w:val="001D30EF"/>
    <w:rsid w:val="00230FE2"/>
    <w:rsid w:val="00284A79"/>
    <w:rsid w:val="002B62DE"/>
    <w:rsid w:val="00461BD0"/>
    <w:rsid w:val="004661ED"/>
    <w:rsid w:val="005551DC"/>
    <w:rsid w:val="005C5159"/>
    <w:rsid w:val="005E7CA2"/>
    <w:rsid w:val="00665DA6"/>
    <w:rsid w:val="00676369"/>
    <w:rsid w:val="00690318"/>
    <w:rsid w:val="00696993"/>
    <w:rsid w:val="00703727"/>
    <w:rsid w:val="00722924"/>
    <w:rsid w:val="007358AC"/>
    <w:rsid w:val="00750338"/>
    <w:rsid w:val="007B0694"/>
    <w:rsid w:val="007D0F73"/>
    <w:rsid w:val="007E2BD2"/>
    <w:rsid w:val="008A7C65"/>
    <w:rsid w:val="008B317D"/>
    <w:rsid w:val="00916C3A"/>
    <w:rsid w:val="009B17D6"/>
    <w:rsid w:val="00A54962"/>
    <w:rsid w:val="00AD3EA0"/>
    <w:rsid w:val="00BA2382"/>
    <w:rsid w:val="00C65210"/>
    <w:rsid w:val="00C9255B"/>
    <w:rsid w:val="00D45AAF"/>
    <w:rsid w:val="00D95D70"/>
    <w:rsid w:val="00D97A75"/>
    <w:rsid w:val="00DA3899"/>
    <w:rsid w:val="00DA63ED"/>
    <w:rsid w:val="00DA6ECA"/>
    <w:rsid w:val="00E81BAD"/>
    <w:rsid w:val="00EA6CB4"/>
    <w:rsid w:val="00EB5BC7"/>
    <w:rsid w:val="00F15011"/>
    <w:rsid w:val="00F37D6F"/>
    <w:rsid w:val="00F9111E"/>
    <w:rsid w:val="00FD4E18"/>
    <w:rsid w:val="00FE4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B708"/>
  <w15:chartTrackingRefBased/>
  <w15:docId w15:val="{B38F0841-6FD5-4D56-9747-BF568FF3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61BD0"/>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461BD0"/>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3EA0"/>
    <w:rPr>
      <w:sz w:val="16"/>
      <w:szCs w:val="16"/>
    </w:rPr>
  </w:style>
  <w:style w:type="paragraph" w:styleId="CommentText">
    <w:name w:val="annotation text"/>
    <w:basedOn w:val="Normal"/>
    <w:link w:val="CommentTextChar"/>
    <w:uiPriority w:val="99"/>
    <w:semiHidden/>
    <w:unhideWhenUsed/>
    <w:rsid w:val="00AD3EA0"/>
    <w:pPr>
      <w:spacing w:line="240" w:lineRule="auto"/>
    </w:pPr>
    <w:rPr>
      <w:sz w:val="20"/>
      <w:szCs w:val="20"/>
    </w:rPr>
  </w:style>
  <w:style w:type="character" w:customStyle="1" w:styleId="CommentTextChar">
    <w:name w:val="Comment Text Char"/>
    <w:basedOn w:val="DefaultParagraphFont"/>
    <w:link w:val="CommentText"/>
    <w:uiPriority w:val="99"/>
    <w:semiHidden/>
    <w:rsid w:val="00AD3EA0"/>
    <w:rPr>
      <w:sz w:val="20"/>
      <w:szCs w:val="20"/>
    </w:rPr>
  </w:style>
  <w:style w:type="paragraph" w:styleId="CommentSubject">
    <w:name w:val="annotation subject"/>
    <w:basedOn w:val="CommentText"/>
    <w:next w:val="CommentText"/>
    <w:link w:val="CommentSubjectChar"/>
    <w:uiPriority w:val="99"/>
    <w:semiHidden/>
    <w:unhideWhenUsed/>
    <w:rsid w:val="00AD3EA0"/>
    <w:rPr>
      <w:b/>
      <w:bCs/>
    </w:rPr>
  </w:style>
  <w:style w:type="character" w:customStyle="1" w:styleId="CommentSubjectChar">
    <w:name w:val="Comment Subject Char"/>
    <w:basedOn w:val="CommentTextChar"/>
    <w:link w:val="CommentSubject"/>
    <w:uiPriority w:val="99"/>
    <w:semiHidden/>
    <w:rsid w:val="00AD3EA0"/>
    <w:rPr>
      <w:b/>
      <w:bCs/>
      <w:sz w:val="20"/>
      <w:szCs w:val="20"/>
    </w:rPr>
  </w:style>
  <w:style w:type="paragraph" w:styleId="BalloonText">
    <w:name w:val="Balloon Text"/>
    <w:basedOn w:val="Normal"/>
    <w:link w:val="BalloonTextChar"/>
    <w:uiPriority w:val="99"/>
    <w:semiHidden/>
    <w:unhideWhenUsed/>
    <w:rsid w:val="00AD3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EA0"/>
    <w:rPr>
      <w:rFonts w:ascii="Segoe UI" w:hAnsi="Segoe UI" w:cs="Segoe UI"/>
      <w:sz w:val="18"/>
      <w:szCs w:val="18"/>
    </w:rPr>
  </w:style>
  <w:style w:type="paragraph" w:styleId="ListParagraph">
    <w:name w:val="List Paragraph"/>
    <w:basedOn w:val="Normal"/>
    <w:uiPriority w:val="34"/>
    <w:qFormat/>
    <w:rsid w:val="000173A4"/>
    <w:pPr>
      <w:ind w:left="720"/>
      <w:contextualSpacing/>
    </w:pPr>
  </w:style>
  <w:style w:type="character" w:customStyle="1" w:styleId="Heading2Char">
    <w:name w:val="Heading 2 Char"/>
    <w:basedOn w:val="DefaultParagraphFont"/>
    <w:link w:val="Heading2"/>
    <w:uiPriority w:val="9"/>
    <w:rsid w:val="00461BD0"/>
    <w:rPr>
      <w:rFonts w:ascii="Times New Roman" w:hAnsi="Times New Roman"/>
      <w:b/>
      <w:sz w:val="28"/>
      <w:szCs w:val="28"/>
    </w:rPr>
  </w:style>
  <w:style w:type="character" w:customStyle="1" w:styleId="Heading3Char">
    <w:name w:val="Heading 3 Char"/>
    <w:basedOn w:val="DefaultParagraphFont"/>
    <w:link w:val="Heading3"/>
    <w:uiPriority w:val="9"/>
    <w:rsid w:val="00461BD0"/>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5008">
      <w:bodyDiv w:val="1"/>
      <w:marLeft w:val="0"/>
      <w:marRight w:val="0"/>
      <w:marTop w:val="0"/>
      <w:marBottom w:val="0"/>
      <w:divBdr>
        <w:top w:val="none" w:sz="0" w:space="0" w:color="auto"/>
        <w:left w:val="none" w:sz="0" w:space="0" w:color="auto"/>
        <w:bottom w:val="none" w:sz="0" w:space="0" w:color="auto"/>
        <w:right w:val="none" w:sz="0" w:space="0" w:color="auto"/>
      </w:divBdr>
    </w:div>
    <w:div w:id="88083031">
      <w:bodyDiv w:val="1"/>
      <w:marLeft w:val="0"/>
      <w:marRight w:val="0"/>
      <w:marTop w:val="0"/>
      <w:marBottom w:val="0"/>
      <w:divBdr>
        <w:top w:val="none" w:sz="0" w:space="0" w:color="auto"/>
        <w:left w:val="none" w:sz="0" w:space="0" w:color="auto"/>
        <w:bottom w:val="none" w:sz="0" w:space="0" w:color="auto"/>
        <w:right w:val="none" w:sz="0" w:space="0" w:color="auto"/>
      </w:divBdr>
    </w:div>
    <w:div w:id="678237369">
      <w:bodyDiv w:val="1"/>
      <w:marLeft w:val="0"/>
      <w:marRight w:val="0"/>
      <w:marTop w:val="0"/>
      <w:marBottom w:val="0"/>
      <w:divBdr>
        <w:top w:val="none" w:sz="0" w:space="0" w:color="auto"/>
        <w:left w:val="none" w:sz="0" w:space="0" w:color="auto"/>
        <w:bottom w:val="none" w:sz="0" w:space="0" w:color="auto"/>
        <w:right w:val="none" w:sz="0" w:space="0" w:color="auto"/>
      </w:divBdr>
    </w:div>
    <w:div w:id="864904616">
      <w:bodyDiv w:val="1"/>
      <w:marLeft w:val="0"/>
      <w:marRight w:val="0"/>
      <w:marTop w:val="0"/>
      <w:marBottom w:val="0"/>
      <w:divBdr>
        <w:top w:val="none" w:sz="0" w:space="0" w:color="auto"/>
        <w:left w:val="none" w:sz="0" w:space="0" w:color="auto"/>
        <w:bottom w:val="none" w:sz="0" w:space="0" w:color="auto"/>
        <w:right w:val="none" w:sz="0" w:space="0" w:color="auto"/>
      </w:divBdr>
    </w:div>
    <w:div w:id="1030187552">
      <w:bodyDiv w:val="1"/>
      <w:marLeft w:val="0"/>
      <w:marRight w:val="0"/>
      <w:marTop w:val="0"/>
      <w:marBottom w:val="0"/>
      <w:divBdr>
        <w:top w:val="none" w:sz="0" w:space="0" w:color="auto"/>
        <w:left w:val="none" w:sz="0" w:space="0" w:color="auto"/>
        <w:bottom w:val="none" w:sz="0" w:space="0" w:color="auto"/>
        <w:right w:val="none" w:sz="0" w:space="0" w:color="auto"/>
      </w:divBdr>
    </w:div>
    <w:div w:id="1638609137">
      <w:bodyDiv w:val="1"/>
      <w:marLeft w:val="0"/>
      <w:marRight w:val="0"/>
      <w:marTop w:val="0"/>
      <w:marBottom w:val="0"/>
      <w:divBdr>
        <w:top w:val="none" w:sz="0" w:space="0" w:color="auto"/>
        <w:left w:val="none" w:sz="0" w:space="0" w:color="auto"/>
        <w:bottom w:val="none" w:sz="0" w:space="0" w:color="auto"/>
        <w:right w:val="none" w:sz="0" w:space="0" w:color="auto"/>
      </w:divBdr>
    </w:div>
    <w:div w:id="1733431048">
      <w:bodyDiv w:val="1"/>
      <w:marLeft w:val="0"/>
      <w:marRight w:val="0"/>
      <w:marTop w:val="0"/>
      <w:marBottom w:val="0"/>
      <w:divBdr>
        <w:top w:val="none" w:sz="0" w:space="0" w:color="auto"/>
        <w:left w:val="none" w:sz="0" w:space="0" w:color="auto"/>
        <w:bottom w:val="none" w:sz="0" w:space="0" w:color="auto"/>
        <w:right w:val="none" w:sz="0" w:space="0" w:color="auto"/>
      </w:divBdr>
    </w:div>
    <w:div w:id="1769962779">
      <w:bodyDiv w:val="1"/>
      <w:marLeft w:val="0"/>
      <w:marRight w:val="0"/>
      <w:marTop w:val="0"/>
      <w:marBottom w:val="0"/>
      <w:divBdr>
        <w:top w:val="none" w:sz="0" w:space="0" w:color="auto"/>
        <w:left w:val="none" w:sz="0" w:space="0" w:color="auto"/>
        <w:bottom w:val="none" w:sz="0" w:space="0" w:color="auto"/>
        <w:right w:val="none" w:sz="0" w:space="0" w:color="auto"/>
      </w:divBdr>
    </w:div>
    <w:div w:id="18823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4AE324A-F070-4A19-AF29-75CF6FFAC1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1BF9F3CE286AF438C84F6328C18A702" ma:contentTypeVersion="" ma:contentTypeDescription="PDMS Document Site Content Type" ma:contentTypeScope="" ma:versionID="dfee37c3fef90d048bdfc919483e4056">
  <xsd:schema xmlns:xsd="http://www.w3.org/2001/XMLSchema" xmlns:xs="http://www.w3.org/2001/XMLSchema" xmlns:p="http://schemas.microsoft.com/office/2006/metadata/properties" xmlns:ns2="94AE324A-F070-4A19-AF29-75CF6FFAC19C" targetNamespace="http://schemas.microsoft.com/office/2006/metadata/properties" ma:root="true" ma:fieldsID="38a4db2ca7d7d3f4a25d815b30a17930" ns2:_="">
    <xsd:import namespace="94AE324A-F070-4A19-AF29-75CF6FFAC1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E324A-F070-4A19-AF29-75CF6FFAC1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53199-D357-40B7-94B7-202024014169}">
  <ds:schemaRefs>
    <ds:schemaRef ds:uri="http://www.w3.org/XML/1998/namespace"/>
    <ds:schemaRef ds:uri="http://purl.org/dc/elements/1.1/"/>
    <ds:schemaRef ds:uri="http://schemas.microsoft.com/office/infopath/2007/PartnerControls"/>
    <ds:schemaRef ds:uri="94AE324A-F070-4A19-AF29-75CF6FFAC19C"/>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E3A165A-51C1-4FED-965B-BC550BE493B0}">
  <ds:schemaRefs>
    <ds:schemaRef ds:uri="http://schemas.microsoft.com/sharepoint/v3/contenttype/forms"/>
  </ds:schemaRefs>
</ds:datastoreItem>
</file>

<file path=customXml/itemProps3.xml><?xml version="1.0" encoding="utf-8"?>
<ds:datastoreItem xmlns:ds="http://schemas.openxmlformats.org/officeDocument/2006/customXml" ds:itemID="{D20DEFDE-D7A5-4D56-B553-8D18A4218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E324A-F070-4A19-AF29-75CF6FFA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THURBON</dc:creator>
  <cp:keywords/>
  <dc:description/>
  <cp:lastModifiedBy>Williams, Neale</cp:lastModifiedBy>
  <cp:revision>2</cp:revision>
  <cp:lastPrinted>2023-01-22T22:01:00Z</cp:lastPrinted>
  <dcterms:created xsi:type="dcterms:W3CDTF">2023-01-27T03:08:00Z</dcterms:created>
  <dcterms:modified xsi:type="dcterms:W3CDTF">2023-01-27T03:08:00Z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0x010100266966F133664895A6EE3632470D45F50071BF9F3CE286AF438C84F6328C18A702</vt:lpwstr>
  </property>
</Properties>
</file>