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8A29" w14:textId="77777777" w:rsidR="00482828" w:rsidRPr="00D95AB0" w:rsidRDefault="00482828" w:rsidP="00482828">
      <w:pPr>
        <w:spacing w:after="0" w:line="240" w:lineRule="auto"/>
        <w:jc w:val="center"/>
        <w:rPr>
          <w:rFonts w:ascii="Times New Roman" w:eastAsia="Times New Roman" w:hAnsi="Times New Roman"/>
          <w:b/>
          <w:bCs/>
          <w:sz w:val="26"/>
          <w:szCs w:val="24"/>
        </w:rPr>
      </w:pPr>
      <w:r w:rsidRPr="00D95AB0">
        <w:rPr>
          <w:rFonts w:ascii="Times New Roman" w:eastAsia="Times New Roman" w:hAnsi="Times New Roman"/>
          <w:b/>
          <w:bCs/>
          <w:sz w:val="26"/>
          <w:szCs w:val="24"/>
        </w:rPr>
        <w:t>EXPLANATORY STATEMENT</w:t>
      </w:r>
    </w:p>
    <w:p w14:paraId="73C4ED08" w14:textId="77777777" w:rsidR="00482828" w:rsidRPr="00D95AB0" w:rsidRDefault="00482828" w:rsidP="00482828">
      <w:pPr>
        <w:spacing w:after="0" w:line="240" w:lineRule="auto"/>
        <w:jc w:val="center"/>
        <w:rPr>
          <w:rFonts w:ascii="Times New Roman" w:eastAsia="Times New Roman" w:hAnsi="Times New Roman"/>
          <w:b/>
          <w:bCs/>
          <w:sz w:val="26"/>
          <w:szCs w:val="24"/>
        </w:rPr>
      </w:pPr>
    </w:p>
    <w:p w14:paraId="64C63734" w14:textId="77777777" w:rsidR="00482828" w:rsidRPr="00D95AB0" w:rsidRDefault="00482828" w:rsidP="00482828">
      <w:pPr>
        <w:spacing w:after="0" w:line="240" w:lineRule="auto"/>
        <w:jc w:val="center"/>
        <w:rPr>
          <w:rFonts w:ascii="Times New Roman" w:eastAsia="Times New Roman" w:hAnsi="Times New Roman"/>
          <w:b/>
          <w:bCs/>
          <w:sz w:val="24"/>
          <w:szCs w:val="24"/>
        </w:rPr>
      </w:pPr>
      <w:r w:rsidRPr="00D95AB0">
        <w:rPr>
          <w:rFonts w:ascii="Times New Roman" w:eastAsia="Times New Roman" w:hAnsi="Times New Roman"/>
          <w:b/>
          <w:bCs/>
          <w:sz w:val="24"/>
          <w:szCs w:val="24"/>
        </w:rPr>
        <w:t>(Issued by the authority of the delegate for the Minister for the Environment)</w:t>
      </w:r>
    </w:p>
    <w:p w14:paraId="2340A3ED" w14:textId="77777777" w:rsidR="00482828" w:rsidRPr="00D95AB0" w:rsidRDefault="00482828" w:rsidP="00482828">
      <w:pPr>
        <w:spacing w:after="0" w:line="240" w:lineRule="auto"/>
        <w:jc w:val="center"/>
        <w:rPr>
          <w:rFonts w:ascii="Times New Roman" w:eastAsia="Times New Roman" w:hAnsi="Times New Roman"/>
          <w:b/>
          <w:bCs/>
          <w:sz w:val="12"/>
          <w:szCs w:val="24"/>
          <w:lang w:eastAsia="en-AU"/>
        </w:rPr>
      </w:pPr>
    </w:p>
    <w:p w14:paraId="01DD935E" w14:textId="77777777" w:rsidR="00482828" w:rsidRPr="00D95AB0" w:rsidRDefault="00482828" w:rsidP="00482828">
      <w:pPr>
        <w:spacing w:after="0" w:line="240" w:lineRule="auto"/>
        <w:jc w:val="center"/>
        <w:rPr>
          <w:rFonts w:ascii="Times New Roman" w:eastAsia="Times New Roman" w:hAnsi="Times New Roman"/>
          <w:b/>
          <w:i/>
          <w:iCs/>
          <w:sz w:val="24"/>
          <w:szCs w:val="24"/>
        </w:rPr>
      </w:pPr>
      <w:r w:rsidRPr="00D95AB0">
        <w:rPr>
          <w:rFonts w:ascii="Times New Roman" w:eastAsia="Times New Roman" w:hAnsi="Times New Roman"/>
          <w:b/>
          <w:i/>
          <w:iCs/>
          <w:sz w:val="24"/>
          <w:szCs w:val="24"/>
        </w:rPr>
        <w:t>Environment Protection and Biodiversity Conservation Act 1999</w:t>
      </w:r>
    </w:p>
    <w:p w14:paraId="2C6B2F94" w14:textId="77777777" w:rsidR="00482828" w:rsidRPr="00D95AB0" w:rsidRDefault="00482828" w:rsidP="00482828">
      <w:pPr>
        <w:spacing w:after="0" w:line="240" w:lineRule="auto"/>
        <w:jc w:val="center"/>
        <w:rPr>
          <w:rFonts w:ascii="Times New Roman" w:eastAsia="Times New Roman" w:hAnsi="Times New Roman"/>
          <w:b/>
          <w:i/>
          <w:iCs/>
          <w:sz w:val="24"/>
          <w:szCs w:val="24"/>
        </w:rPr>
      </w:pPr>
    </w:p>
    <w:p w14:paraId="270CFD9D" w14:textId="77777777" w:rsidR="00482828" w:rsidRPr="00D95AB0" w:rsidRDefault="00482828" w:rsidP="00482828">
      <w:pPr>
        <w:spacing w:after="0" w:line="240" w:lineRule="auto"/>
        <w:jc w:val="center"/>
        <w:rPr>
          <w:rFonts w:ascii="Times New Roman" w:eastAsia="Times New Roman" w:hAnsi="Times New Roman"/>
          <w:i/>
          <w:iCs/>
          <w:sz w:val="12"/>
          <w:szCs w:val="12"/>
          <w:lang w:eastAsia="en-AU"/>
        </w:rPr>
      </w:pPr>
    </w:p>
    <w:p w14:paraId="386A2709" w14:textId="2BE6FD48" w:rsidR="00482828" w:rsidRPr="00D95AB0" w:rsidRDefault="00482828" w:rsidP="00482828">
      <w:pPr>
        <w:jc w:val="center"/>
        <w:rPr>
          <w:rFonts w:ascii="Times New Roman" w:eastAsia="Times New Roman" w:hAnsi="Times New Roman"/>
          <w:b/>
          <w:iCs/>
          <w:sz w:val="24"/>
          <w:szCs w:val="24"/>
          <w:u w:val="single"/>
          <w:lang w:eastAsia="en-AU"/>
        </w:rPr>
      </w:pPr>
      <w:r w:rsidRPr="00D95AB0">
        <w:rPr>
          <w:rFonts w:ascii="Times New Roman" w:eastAsia="Times New Roman" w:hAnsi="Times New Roman"/>
          <w:b/>
          <w:iCs/>
          <w:sz w:val="24"/>
          <w:szCs w:val="24"/>
          <w:u w:val="single"/>
          <w:lang w:eastAsia="en-AU"/>
        </w:rPr>
        <w:t>List of CITES Species Amendment (202</w:t>
      </w:r>
      <w:r w:rsidR="00961463" w:rsidRPr="00D95AB0">
        <w:rPr>
          <w:rFonts w:ascii="Times New Roman" w:eastAsia="Times New Roman" w:hAnsi="Times New Roman"/>
          <w:b/>
          <w:iCs/>
          <w:sz w:val="24"/>
          <w:szCs w:val="24"/>
          <w:u w:val="single"/>
          <w:lang w:eastAsia="en-AU"/>
        </w:rPr>
        <w:t>2</w:t>
      </w:r>
      <w:r w:rsidRPr="00D95AB0">
        <w:rPr>
          <w:rFonts w:ascii="Times New Roman" w:eastAsia="Times New Roman" w:hAnsi="Times New Roman"/>
          <w:b/>
          <w:iCs/>
          <w:sz w:val="24"/>
          <w:szCs w:val="24"/>
          <w:u w:val="single"/>
          <w:lang w:eastAsia="en-AU"/>
        </w:rPr>
        <w:t>/0</w:t>
      </w:r>
      <w:r w:rsidR="00E227DF" w:rsidRPr="00D95AB0">
        <w:rPr>
          <w:rFonts w:ascii="Times New Roman" w:eastAsia="Times New Roman" w:hAnsi="Times New Roman"/>
          <w:b/>
          <w:iCs/>
          <w:sz w:val="24"/>
          <w:szCs w:val="24"/>
          <w:u w:val="single"/>
          <w:lang w:eastAsia="en-AU"/>
        </w:rPr>
        <w:t>73</w:t>
      </w:r>
      <w:r w:rsidRPr="00D95AB0">
        <w:rPr>
          <w:rFonts w:ascii="Times New Roman" w:eastAsia="Times New Roman" w:hAnsi="Times New Roman"/>
          <w:b/>
          <w:iCs/>
          <w:sz w:val="24"/>
          <w:szCs w:val="24"/>
          <w:u w:val="single"/>
          <w:lang w:eastAsia="en-AU"/>
        </w:rPr>
        <w:t>) Instrument 202</w:t>
      </w:r>
      <w:r w:rsidR="00961463" w:rsidRPr="00D95AB0">
        <w:rPr>
          <w:rFonts w:ascii="Times New Roman" w:eastAsia="Times New Roman" w:hAnsi="Times New Roman"/>
          <w:b/>
          <w:iCs/>
          <w:sz w:val="24"/>
          <w:szCs w:val="24"/>
          <w:u w:val="single"/>
          <w:lang w:eastAsia="en-AU"/>
        </w:rPr>
        <w:t>2</w:t>
      </w:r>
    </w:p>
    <w:p w14:paraId="43E98ECC" w14:textId="77777777" w:rsidR="00A72AA0" w:rsidRPr="00D95AB0" w:rsidRDefault="00A72AA0" w:rsidP="00A72AA0">
      <w:pPr>
        <w:spacing w:after="0"/>
        <w:rPr>
          <w:rFonts w:ascii="Times New Roman" w:hAnsi="Times New Roman"/>
          <w:b/>
          <w:u w:val="single"/>
        </w:rPr>
      </w:pPr>
    </w:p>
    <w:p w14:paraId="4A0C9697" w14:textId="3AF77FAB" w:rsidR="00482828" w:rsidRPr="00D95AB0" w:rsidRDefault="00482828" w:rsidP="00482828">
      <w:pPr>
        <w:rPr>
          <w:rFonts w:ascii="Times New Roman" w:hAnsi="Times New Roman"/>
          <w:bCs/>
          <w:u w:val="single"/>
        </w:rPr>
      </w:pPr>
      <w:r w:rsidRPr="00D95AB0">
        <w:rPr>
          <w:rFonts w:ascii="Times New Roman" w:hAnsi="Times New Roman"/>
          <w:b/>
          <w:u w:val="single"/>
        </w:rPr>
        <w:t>Legislative Authority</w:t>
      </w:r>
    </w:p>
    <w:p w14:paraId="5FF9FEB0" w14:textId="77777777" w:rsidR="00482828" w:rsidRPr="00D95AB0" w:rsidRDefault="00482828" w:rsidP="00482828">
      <w:pPr>
        <w:rPr>
          <w:rFonts w:ascii="Times New Roman" w:hAnsi="Times New Roman"/>
          <w:bCs/>
        </w:rPr>
      </w:pPr>
      <w:r w:rsidRPr="00D95AB0">
        <w:rPr>
          <w:rFonts w:ascii="Times New Roman" w:hAnsi="Times New Roman"/>
          <w:bCs/>
        </w:rPr>
        <w:t xml:space="preserve">The </w:t>
      </w:r>
      <w:r w:rsidRPr="00D95AB0">
        <w:rPr>
          <w:rFonts w:ascii="Times New Roman" w:hAnsi="Times New Roman"/>
          <w:bCs/>
          <w:i/>
        </w:rPr>
        <w:t>Environment Protection and Biodiversity Conservation Act 1999</w:t>
      </w:r>
      <w:r w:rsidRPr="00D95AB0">
        <w:rPr>
          <w:rFonts w:ascii="Times New Roman" w:hAnsi="Times New Roman"/>
          <w:bCs/>
        </w:rPr>
        <w:t xml:space="preserve"> (the Act) provides for the protection of the environment, including wildlife that may be adversely affected by trade, and the implementation of Australia’s international environmental responsibilities.</w:t>
      </w:r>
    </w:p>
    <w:p w14:paraId="14AC8BFE" w14:textId="7E41DFB5" w:rsidR="00482828" w:rsidRPr="00D95AB0" w:rsidRDefault="00482828" w:rsidP="00482828">
      <w:pPr>
        <w:rPr>
          <w:rFonts w:ascii="Times New Roman" w:hAnsi="Times New Roman"/>
        </w:rPr>
      </w:pPr>
      <w:bookmarkStart w:id="0" w:name="_Hlk61943961"/>
      <w:r w:rsidRPr="00D95AB0">
        <w:rPr>
          <w:rFonts w:ascii="Times New Roman" w:hAnsi="Times New Roman"/>
          <w:bCs/>
        </w:rPr>
        <w:t>Sub</w:t>
      </w:r>
      <w:r w:rsidR="00020BD4" w:rsidRPr="00D95AB0">
        <w:rPr>
          <w:rFonts w:ascii="Times New Roman" w:hAnsi="Times New Roman"/>
          <w:bCs/>
        </w:rPr>
        <w:t>s</w:t>
      </w:r>
      <w:r w:rsidRPr="00D95AB0">
        <w:rPr>
          <w:rFonts w:ascii="Times New Roman" w:hAnsi="Times New Roman"/>
          <w:bCs/>
        </w:rPr>
        <w:t xml:space="preserve">ection 303CA(1) provides that the Minister must, by legislative instrument, establish a list of species under the Convention on International Trade in Endangered Species of Wild Fauna and Flora (the Convention) for the purposes of the Act. </w:t>
      </w:r>
      <w:r w:rsidRPr="00D95AB0">
        <w:rPr>
          <w:rFonts w:ascii="Times New Roman" w:hAnsi="Times New Roman"/>
        </w:rPr>
        <w:t>Under subsection 303CA(3) of the Act, the list must include all species from time to time included in any of Appendices I, II and III to the Convention. Subsections 303CA(9)(b) and (c) of the Act together provide that the Minister may amend the list, as necessary, so that it includes all species required to be included in the list under subsection 303CA(3) and so that the notations in the list are consistent with the Convention.</w:t>
      </w:r>
    </w:p>
    <w:p w14:paraId="3A8351E3" w14:textId="12C98A13" w:rsidR="00482828" w:rsidRPr="00D95AB0" w:rsidRDefault="00482828" w:rsidP="00482828">
      <w:pPr>
        <w:rPr>
          <w:rFonts w:ascii="Times New Roman" w:hAnsi="Times New Roman"/>
        </w:rPr>
      </w:pPr>
      <w:r w:rsidRPr="00D95AB0">
        <w:rPr>
          <w:rFonts w:ascii="Times New Roman" w:hAnsi="Times New Roman"/>
        </w:rPr>
        <w:t>Under Article XVI, paragraph 1 of the Convention, Parties may at any time, submit to the Secretariat, a list of species which has been identified as being subject to regulation within its jurisdiction for the purposes of Article II, paragraph 3 of the Convention. Each list submitted under Article XVI, paragraph 1 of the Convention shall be communicated to the Parties as soon as possible after receiving it and the list shall take effect as part of the Appendix III 90 days after the date of communication.</w:t>
      </w:r>
      <w:bookmarkEnd w:id="0"/>
    </w:p>
    <w:p w14:paraId="5AE9374C" w14:textId="77777777" w:rsidR="00482828" w:rsidRPr="00D95AB0" w:rsidRDefault="00482828" w:rsidP="00482828">
      <w:pPr>
        <w:rPr>
          <w:rFonts w:ascii="Times New Roman" w:hAnsi="Times New Roman"/>
          <w:b/>
          <w:bCs/>
          <w:u w:val="single"/>
        </w:rPr>
      </w:pPr>
      <w:r w:rsidRPr="00D95AB0">
        <w:rPr>
          <w:rFonts w:ascii="Times New Roman" w:hAnsi="Times New Roman"/>
          <w:b/>
          <w:bCs/>
          <w:u w:val="single"/>
        </w:rPr>
        <w:t>Purpose of the instrument</w:t>
      </w:r>
    </w:p>
    <w:p w14:paraId="3FFB438A" w14:textId="4793EBC7" w:rsidR="00482828" w:rsidRPr="00D95AB0" w:rsidRDefault="00482828" w:rsidP="00482828">
      <w:pPr>
        <w:rPr>
          <w:rFonts w:ascii="Times New Roman" w:hAnsi="Times New Roman"/>
        </w:rPr>
      </w:pPr>
      <w:r w:rsidRPr="00D95AB0">
        <w:rPr>
          <w:rFonts w:ascii="Times New Roman" w:hAnsi="Times New Roman"/>
        </w:rPr>
        <w:t xml:space="preserve">The purpose of this legislative instrument is to update the </w:t>
      </w:r>
      <w:r w:rsidR="002543EE" w:rsidRPr="00D95AB0">
        <w:rPr>
          <w:rFonts w:ascii="Times New Roman" w:hAnsi="Times New Roman"/>
        </w:rPr>
        <w:t>L</w:t>
      </w:r>
      <w:r w:rsidRPr="00D95AB0">
        <w:rPr>
          <w:rFonts w:ascii="Times New Roman" w:hAnsi="Times New Roman"/>
        </w:rPr>
        <w:t xml:space="preserve">ist of CITES </w:t>
      </w:r>
      <w:r w:rsidR="002543EE" w:rsidRPr="00D95AB0">
        <w:rPr>
          <w:rFonts w:ascii="Times New Roman" w:hAnsi="Times New Roman"/>
        </w:rPr>
        <w:t>S</w:t>
      </w:r>
      <w:r w:rsidRPr="00D95AB0">
        <w:rPr>
          <w:rFonts w:ascii="Times New Roman" w:hAnsi="Times New Roman"/>
        </w:rPr>
        <w:t xml:space="preserve">pecies for the purposes of the Act to include the below amendments. </w:t>
      </w:r>
    </w:p>
    <w:p w14:paraId="255AD250" w14:textId="337F8E5C" w:rsidR="00482828" w:rsidRPr="00D95AB0" w:rsidRDefault="00482828" w:rsidP="00482828">
      <w:pPr>
        <w:rPr>
          <w:rFonts w:ascii="Times New Roman" w:hAnsi="Times New Roman"/>
        </w:rPr>
      </w:pPr>
      <w:r w:rsidRPr="00D95AB0">
        <w:rPr>
          <w:rFonts w:ascii="Times New Roman" w:hAnsi="Times New Roman"/>
        </w:rPr>
        <w:t>The Convention’s Notification to the Parties 2022/0</w:t>
      </w:r>
      <w:r w:rsidR="00E17C5A" w:rsidRPr="00D95AB0">
        <w:rPr>
          <w:rFonts w:ascii="Times New Roman" w:hAnsi="Times New Roman"/>
        </w:rPr>
        <w:t>73</w:t>
      </w:r>
      <w:r w:rsidRPr="00D95AB0">
        <w:rPr>
          <w:rFonts w:ascii="Times New Roman" w:hAnsi="Times New Roman"/>
        </w:rPr>
        <w:t xml:space="preserve"> (dated </w:t>
      </w:r>
      <w:r w:rsidR="00E17C5A" w:rsidRPr="00D95AB0">
        <w:rPr>
          <w:rFonts w:ascii="Times New Roman" w:hAnsi="Times New Roman"/>
        </w:rPr>
        <w:t>13 October 202</w:t>
      </w:r>
      <w:r w:rsidR="007D4E41" w:rsidRPr="00D95AB0">
        <w:rPr>
          <w:rFonts w:ascii="Times New Roman" w:hAnsi="Times New Roman"/>
        </w:rPr>
        <w:t>2</w:t>
      </w:r>
      <w:r w:rsidRPr="00D95AB0">
        <w:rPr>
          <w:rFonts w:ascii="Times New Roman" w:hAnsi="Times New Roman"/>
        </w:rPr>
        <w:t xml:space="preserve">) advised that </w:t>
      </w:r>
      <w:r w:rsidR="00E17C5A" w:rsidRPr="00D95AB0">
        <w:rPr>
          <w:rFonts w:ascii="Times New Roman" w:hAnsi="Times New Roman"/>
        </w:rPr>
        <w:t>the European Union</w:t>
      </w:r>
      <w:r w:rsidRPr="00D95AB0">
        <w:rPr>
          <w:rFonts w:ascii="Times New Roman" w:hAnsi="Times New Roman"/>
        </w:rPr>
        <w:t xml:space="preserve"> requested the Secretariat to amend and include a new species for listing under Appendix III to the Convention. </w:t>
      </w:r>
    </w:p>
    <w:p w14:paraId="2842FDFD" w14:textId="61B49BB3" w:rsidR="00482828" w:rsidRPr="00D95AB0" w:rsidRDefault="00E36D95" w:rsidP="00482828">
      <w:pPr>
        <w:rPr>
          <w:rFonts w:ascii="Times New Roman" w:hAnsi="Times New Roman"/>
        </w:rPr>
      </w:pPr>
      <w:r w:rsidRPr="00D95AB0">
        <w:rPr>
          <w:rFonts w:ascii="Times New Roman" w:hAnsi="Times New Roman"/>
        </w:rPr>
        <w:t>The European Union</w:t>
      </w:r>
      <w:r w:rsidR="00482828" w:rsidRPr="00D95AB0">
        <w:rPr>
          <w:rFonts w:ascii="Times New Roman" w:hAnsi="Times New Roman"/>
        </w:rPr>
        <w:t xml:space="preserve"> has requested the inclusion of </w:t>
      </w:r>
      <w:r w:rsidRPr="00D95AB0">
        <w:rPr>
          <w:rFonts w:ascii="Times New Roman" w:hAnsi="Times New Roman"/>
        </w:rPr>
        <w:t>Antilles pinktoe tarantula</w:t>
      </w:r>
      <w:r w:rsidR="00803F5F" w:rsidRPr="00D95AB0">
        <w:rPr>
          <w:rFonts w:ascii="Times New Roman" w:hAnsi="Times New Roman"/>
        </w:rPr>
        <w:t xml:space="preserve"> </w:t>
      </w:r>
      <w:r w:rsidR="00482828" w:rsidRPr="00D95AB0">
        <w:rPr>
          <w:rFonts w:ascii="Times New Roman" w:hAnsi="Times New Roman"/>
        </w:rPr>
        <w:t>(</w:t>
      </w:r>
      <w:r w:rsidR="00803F5F" w:rsidRPr="00D95AB0">
        <w:rPr>
          <w:rFonts w:ascii="Times New Roman" w:hAnsi="Times New Roman"/>
          <w:i/>
          <w:iCs/>
        </w:rPr>
        <w:t>Caribena versicolor</w:t>
      </w:r>
      <w:r w:rsidR="00482828" w:rsidRPr="00D95AB0">
        <w:rPr>
          <w:rFonts w:ascii="Times New Roman" w:hAnsi="Times New Roman"/>
        </w:rPr>
        <w:t>) in Appendix III to the Convention. Th</w:t>
      </w:r>
      <w:r w:rsidR="00721AFB" w:rsidRPr="00D95AB0">
        <w:rPr>
          <w:rFonts w:ascii="Times New Roman" w:hAnsi="Times New Roman"/>
        </w:rPr>
        <w:t>is</w:t>
      </w:r>
      <w:r w:rsidR="00482828" w:rsidRPr="00D95AB0">
        <w:rPr>
          <w:rFonts w:ascii="Times New Roman" w:hAnsi="Times New Roman"/>
        </w:rPr>
        <w:t xml:space="preserve"> amendment</w:t>
      </w:r>
      <w:r w:rsidR="00721AFB" w:rsidRPr="00D95AB0">
        <w:rPr>
          <w:rFonts w:ascii="Times New Roman" w:hAnsi="Times New Roman"/>
        </w:rPr>
        <w:t xml:space="preserve"> is</w:t>
      </w:r>
      <w:r w:rsidR="00482828" w:rsidRPr="00D95AB0">
        <w:rPr>
          <w:rFonts w:ascii="Times New Roman" w:hAnsi="Times New Roman"/>
        </w:rPr>
        <w:t xml:space="preserve"> considered to have no</w:t>
      </w:r>
      <w:r w:rsidR="00721AFB" w:rsidRPr="00D95AB0">
        <w:rPr>
          <w:rFonts w:ascii="Times New Roman" w:hAnsi="Times New Roman"/>
        </w:rPr>
        <w:t xml:space="preserve"> practical</w:t>
      </w:r>
      <w:r w:rsidR="00482828" w:rsidRPr="00D95AB0">
        <w:rPr>
          <w:rFonts w:ascii="Times New Roman" w:hAnsi="Times New Roman"/>
        </w:rPr>
        <w:t xml:space="preserve"> impact for Australia. Australia did not undertake any stakeholder consultation as Australia is not a range state for the species covered by the listing request (that is, it does not occur naturally in Australia). Further, the species cannot be legally imported to Australia under the Act</w:t>
      </w:r>
      <w:r w:rsidR="002543EE" w:rsidRPr="00D95AB0">
        <w:rPr>
          <w:rFonts w:ascii="Times New Roman" w:hAnsi="Times New Roman"/>
        </w:rPr>
        <w:t>, as it is not listed in the List of Specimens Taken to be Suitable for Live Import made under section 303EB of the Act</w:t>
      </w:r>
      <w:r w:rsidR="00482828" w:rsidRPr="00D95AB0">
        <w:rPr>
          <w:rFonts w:ascii="Times New Roman" w:hAnsi="Times New Roman"/>
        </w:rPr>
        <w:t>.</w:t>
      </w:r>
    </w:p>
    <w:p w14:paraId="55002C32" w14:textId="77777777" w:rsidR="00482828" w:rsidRPr="00D95AB0" w:rsidRDefault="00482828" w:rsidP="00482828">
      <w:pPr>
        <w:rPr>
          <w:rFonts w:ascii="Times New Roman" w:hAnsi="Times New Roman"/>
          <w:b/>
          <w:bCs/>
          <w:u w:val="single"/>
        </w:rPr>
      </w:pPr>
      <w:r w:rsidRPr="00D95AB0">
        <w:rPr>
          <w:rFonts w:ascii="Times New Roman" w:hAnsi="Times New Roman"/>
          <w:b/>
          <w:bCs/>
          <w:u w:val="single"/>
        </w:rPr>
        <w:t>Consultation</w:t>
      </w:r>
    </w:p>
    <w:p w14:paraId="02AC59A0" w14:textId="7533062A" w:rsidR="00482828" w:rsidRPr="00D95AB0" w:rsidRDefault="00482828" w:rsidP="00482828">
      <w:pPr>
        <w:rPr>
          <w:rFonts w:ascii="Times New Roman" w:hAnsi="Times New Roman"/>
        </w:rPr>
      </w:pPr>
      <w:r w:rsidRPr="00D95AB0">
        <w:rPr>
          <w:rFonts w:ascii="Times New Roman" w:hAnsi="Times New Roman"/>
        </w:rPr>
        <w:t xml:space="preserve">Australia does not propose to enter a reservation to </w:t>
      </w:r>
      <w:r w:rsidR="00AB20ED" w:rsidRPr="00D95AB0">
        <w:rPr>
          <w:rFonts w:ascii="Times New Roman" w:hAnsi="Times New Roman"/>
        </w:rPr>
        <w:t xml:space="preserve">the </w:t>
      </w:r>
      <w:r w:rsidRPr="00D95AB0">
        <w:rPr>
          <w:rFonts w:ascii="Times New Roman" w:hAnsi="Times New Roman"/>
        </w:rPr>
        <w:t>amendment. The action</w:t>
      </w:r>
      <w:r w:rsidR="00AB20ED" w:rsidRPr="00D95AB0">
        <w:rPr>
          <w:rFonts w:ascii="Times New Roman" w:hAnsi="Times New Roman"/>
        </w:rPr>
        <w:t xml:space="preserve"> is</w:t>
      </w:r>
      <w:r w:rsidRPr="00D95AB0">
        <w:rPr>
          <w:rFonts w:ascii="Times New Roman" w:hAnsi="Times New Roman"/>
        </w:rPr>
        <w:t xml:space="preserve"> consistent with Australia’s strong commitment to the Convention and international cooperation for the protection and conservation of wildlife more generally. The Office of </w:t>
      </w:r>
      <w:r w:rsidR="00664F08" w:rsidRPr="00D95AB0">
        <w:rPr>
          <w:rFonts w:ascii="Times New Roman" w:hAnsi="Times New Roman"/>
        </w:rPr>
        <w:t>Impact Analysis</w:t>
      </w:r>
      <w:r w:rsidRPr="00D95AB0">
        <w:rPr>
          <w:rFonts w:ascii="Times New Roman" w:hAnsi="Times New Roman"/>
        </w:rPr>
        <w:t xml:space="preserve"> ha</w:t>
      </w:r>
      <w:r w:rsidR="00664F08" w:rsidRPr="00D95AB0">
        <w:rPr>
          <w:rFonts w:ascii="Times New Roman" w:hAnsi="Times New Roman"/>
        </w:rPr>
        <w:t>s</w:t>
      </w:r>
      <w:r w:rsidRPr="00D95AB0">
        <w:rPr>
          <w:rFonts w:ascii="Times New Roman" w:hAnsi="Times New Roman"/>
        </w:rPr>
        <w:t xml:space="preserve"> advised that the amendment will have minor regulatory impact</w:t>
      </w:r>
      <w:r w:rsidR="00E563F2" w:rsidRPr="00D95AB0">
        <w:rPr>
          <w:rFonts w:ascii="Times New Roman" w:hAnsi="Times New Roman"/>
        </w:rPr>
        <w:t>.</w:t>
      </w:r>
    </w:p>
    <w:p w14:paraId="28F71256" w14:textId="0CD6BF70" w:rsidR="00482828" w:rsidRPr="00D95AB0" w:rsidRDefault="003957E3" w:rsidP="00482828">
      <w:pPr>
        <w:rPr>
          <w:rFonts w:ascii="Times New Roman" w:hAnsi="Times New Roman"/>
        </w:rPr>
      </w:pPr>
      <w:r w:rsidRPr="00D95AB0">
        <w:rPr>
          <w:rFonts w:ascii="Times New Roman" w:hAnsi="Times New Roman"/>
        </w:rPr>
        <w:lastRenderedPageBreak/>
        <w:t>T</w:t>
      </w:r>
      <w:r w:rsidR="00482828" w:rsidRPr="00D95AB0">
        <w:rPr>
          <w:rFonts w:ascii="Times New Roman" w:hAnsi="Times New Roman"/>
        </w:rPr>
        <w:t>he</w:t>
      </w:r>
      <w:r w:rsidR="00AB20ED" w:rsidRPr="00D95AB0">
        <w:rPr>
          <w:rFonts w:ascii="Times New Roman" w:hAnsi="Times New Roman"/>
        </w:rPr>
        <w:t xml:space="preserve"> Antilles pinktoe tarantula</w:t>
      </w:r>
      <w:r w:rsidR="00482828" w:rsidRPr="00D95AB0">
        <w:rPr>
          <w:rFonts w:ascii="Times New Roman" w:hAnsi="Times New Roman"/>
        </w:rPr>
        <w:t xml:space="preserve"> amendment</w:t>
      </w:r>
      <w:r w:rsidRPr="00D95AB0">
        <w:rPr>
          <w:rFonts w:ascii="Times New Roman" w:hAnsi="Times New Roman"/>
        </w:rPr>
        <w:t xml:space="preserve"> comes into force internationally on 1</w:t>
      </w:r>
      <w:r w:rsidR="00313127" w:rsidRPr="00D95AB0">
        <w:rPr>
          <w:rFonts w:ascii="Times New Roman" w:hAnsi="Times New Roman"/>
        </w:rPr>
        <w:t>1 January 2023</w:t>
      </w:r>
      <w:r w:rsidRPr="00D95AB0">
        <w:rPr>
          <w:rFonts w:ascii="Times New Roman" w:hAnsi="Times New Roman"/>
        </w:rPr>
        <w:t>. T</w:t>
      </w:r>
      <w:r w:rsidR="00482828" w:rsidRPr="00D95AB0">
        <w:rPr>
          <w:rFonts w:ascii="Times New Roman" w:hAnsi="Times New Roman"/>
        </w:rPr>
        <w:t>h</w:t>
      </w:r>
      <w:r w:rsidRPr="00D95AB0">
        <w:rPr>
          <w:rFonts w:ascii="Times New Roman" w:hAnsi="Times New Roman"/>
        </w:rPr>
        <w:t>e</w:t>
      </w:r>
      <w:r w:rsidR="00482828" w:rsidRPr="00D95AB0">
        <w:rPr>
          <w:rFonts w:ascii="Times New Roman" w:hAnsi="Times New Roman"/>
        </w:rPr>
        <w:t xml:space="preserve"> legislative instrument was </w:t>
      </w:r>
      <w:r w:rsidRPr="00D95AB0">
        <w:rPr>
          <w:rFonts w:ascii="Times New Roman" w:hAnsi="Times New Roman"/>
        </w:rPr>
        <w:t>made</w:t>
      </w:r>
      <w:r w:rsidR="00482828" w:rsidRPr="00D95AB0">
        <w:rPr>
          <w:rFonts w:ascii="Times New Roman" w:hAnsi="Times New Roman"/>
        </w:rPr>
        <w:t xml:space="preserve"> prior to the </w:t>
      </w:r>
      <w:r w:rsidR="00AB20ED" w:rsidRPr="00D95AB0">
        <w:rPr>
          <w:rFonts w:ascii="Times New Roman" w:hAnsi="Times New Roman"/>
        </w:rPr>
        <w:t>Joint Standing Committee on Treaties (</w:t>
      </w:r>
      <w:r w:rsidR="00482828" w:rsidRPr="00D95AB0">
        <w:rPr>
          <w:rFonts w:ascii="Times New Roman" w:hAnsi="Times New Roman"/>
        </w:rPr>
        <w:t>JSCOT</w:t>
      </w:r>
      <w:r w:rsidR="00AB20ED" w:rsidRPr="00D95AB0">
        <w:rPr>
          <w:rFonts w:ascii="Times New Roman" w:hAnsi="Times New Roman"/>
        </w:rPr>
        <w:t>)</w:t>
      </w:r>
      <w:r w:rsidR="00482828" w:rsidRPr="00D95AB0">
        <w:rPr>
          <w:rFonts w:ascii="Times New Roman" w:hAnsi="Times New Roman"/>
        </w:rPr>
        <w:t xml:space="preserve"> reporting on the amendment</w:t>
      </w:r>
      <w:r w:rsidR="00D86DAC" w:rsidRPr="00D95AB0">
        <w:rPr>
          <w:rFonts w:ascii="Times New Roman" w:hAnsi="Times New Roman"/>
        </w:rPr>
        <w:t>.</w:t>
      </w:r>
      <w:r w:rsidRPr="00D95AB0">
        <w:rPr>
          <w:rFonts w:ascii="Times New Roman" w:hAnsi="Times New Roman"/>
        </w:rPr>
        <w:t xml:space="preserve"> </w:t>
      </w:r>
    </w:p>
    <w:p w14:paraId="29874476" w14:textId="140C2C20" w:rsidR="00482828" w:rsidRPr="00D95AB0" w:rsidRDefault="00482828" w:rsidP="00482828">
      <w:pPr>
        <w:rPr>
          <w:rFonts w:ascii="Times New Roman" w:hAnsi="Times New Roman"/>
        </w:rPr>
      </w:pPr>
      <w:r w:rsidRPr="00D95AB0">
        <w:rPr>
          <w:rFonts w:ascii="Times New Roman" w:hAnsi="Times New Roman"/>
        </w:rPr>
        <w:t xml:space="preserve">The Department of Foreign Affairs and Trade have been consulted on </w:t>
      </w:r>
      <w:r w:rsidR="00313127" w:rsidRPr="00D95AB0">
        <w:rPr>
          <w:rFonts w:ascii="Times New Roman" w:hAnsi="Times New Roman"/>
        </w:rPr>
        <w:t xml:space="preserve">the </w:t>
      </w:r>
      <w:r w:rsidRPr="00D95AB0">
        <w:rPr>
          <w:rFonts w:ascii="Times New Roman" w:hAnsi="Times New Roman"/>
        </w:rPr>
        <w:t>amendment.</w:t>
      </w:r>
    </w:p>
    <w:p w14:paraId="455A3DD5" w14:textId="4EE28C52" w:rsidR="00482828" w:rsidRPr="00D95AB0" w:rsidRDefault="00482828" w:rsidP="00482828">
      <w:pPr>
        <w:rPr>
          <w:rFonts w:ascii="Times New Roman" w:hAnsi="Times New Roman"/>
        </w:rPr>
      </w:pPr>
      <w:r w:rsidRPr="00D95AB0">
        <w:rPr>
          <w:rFonts w:ascii="Times New Roman" w:hAnsi="Times New Roman"/>
        </w:rPr>
        <w:t>Th</w:t>
      </w:r>
      <w:r w:rsidR="00105D54" w:rsidRPr="00D95AB0">
        <w:rPr>
          <w:rFonts w:ascii="Times New Roman" w:hAnsi="Times New Roman"/>
        </w:rPr>
        <w:t>is</w:t>
      </w:r>
      <w:r w:rsidRPr="00D95AB0">
        <w:rPr>
          <w:rFonts w:ascii="Times New Roman" w:hAnsi="Times New Roman"/>
        </w:rPr>
        <w:t xml:space="preserve"> updat</w:t>
      </w:r>
      <w:r w:rsidR="00105D54" w:rsidRPr="00D95AB0">
        <w:rPr>
          <w:rFonts w:ascii="Times New Roman" w:hAnsi="Times New Roman"/>
        </w:rPr>
        <w:t>e</w:t>
      </w:r>
      <w:r w:rsidRPr="00D95AB0">
        <w:rPr>
          <w:rFonts w:ascii="Times New Roman" w:hAnsi="Times New Roman"/>
        </w:rPr>
        <w:t xml:space="preserve"> to the list of CITES species </w:t>
      </w:r>
      <w:r w:rsidR="00105D54" w:rsidRPr="00D95AB0">
        <w:rPr>
          <w:rFonts w:ascii="Times New Roman" w:hAnsi="Times New Roman"/>
        </w:rPr>
        <w:t>is</w:t>
      </w:r>
      <w:r w:rsidRPr="00D95AB0">
        <w:rPr>
          <w:rFonts w:ascii="Times New Roman" w:hAnsi="Times New Roman"/>
        </w:rPr>
        <w:t xml:space="preserve"> </w:t>
      </w:r>
      <w:r w:rsidR="00020BD4" w:rsidRPr="00D95AB0">
        <w:rPr>
          <w:rFonts w:ascii="Times New Roman" w:hAnsi="Times New Roman"/>
        </w:rPr>
        <w:t xml:space="preserve">in accordance with Australia’s </w:t>
      </w:r>
      <w:r w:rsidR="00F71265" w:rsidRPr="00D95AB0">
        <w:rPr>
          <w:rFonts w:ascii="Times New Roman" w:hAnsi="Times New Roman"/>
        </w:rPr>
        <w:t xml:space="preserve">international </w:t>
      </w:r>
      <w:r w:rsidR="00020BD4" w:rsidRPr="00D95AB0">
        <w:rPr>
          <w:rFonts w:ascii="Times New Roman" w:hAnsi="Times New Roman"/>
        </w:rPr>
        <w:t>commitment to implement the</w:t>
      </w:r>
      <w:r w:rsidRPr="00D95AB0">
        <w:rPr>
          <w:rFonts w:ascii="Times New Roman" w:hAnsi="Times New Roman"/>
        </w:rPr>
        <w:t xml:space="preserve"> Convention. The amendment put into effect by this legislative instrument </w:t>
      </w:r>
      <w:r w:rsidR="00105D54" w:rsidRPr="00D95AB0">
        <w:rPr>
          <w:rFonts w:ascii="Times New Roman" w:hAnsi="Times New Roman"/>
        </w:rPr>
        <w:t>is</w:t>
      </w:r>
      <w:r w:rsidRPr="00D95AB0">
        <w:rPr>
          <w:rFonts w:ascii="Times New Roman" w:hAnsi="Times New Roman"/>
        </w:rPr>
        <w:t xml:space="preserve"> considered to have little impact on Australia.</w:t>
      </w:r>
    </w:p>
    <w:p w14:paraId="3202DB7D" w14:textId="77777777" w:rsidR="00482828" w:rsidRPr="00D95AB0" w:rsidRDefault="00482828" w:rsidP="00482828">
      <w:pPr>
        <w:spacing w:line="240" w:lineRule="auto"/>
        <w:rPr>
          <w:rFonts w:ascii="Times New Roman" w:hAnsi="Times New Roman"/>
        </w:rPr>
      </w:pPr>
      <w:r w:rsidRPr="00D95AB0">
        <w:rPr>
          <w:rFonts w:ascii="Times New Roman" w:hAnsi="Times New Roman"/>
        </w:rPr>
        <w:t xml:space="preserve">This update to the CITES list is a legislative instrument for the purposes of the </w:t>
      </w:r>
      <w:r w:rsidRPr="00D95AB0">
        <w:rPr>
          <w:rFonts w:ascii="Times New Roman" w:hAnsi="Times New Roman"/>
          <w:i/>
          <w:iCs/>
        </w:rPr>
        <w:t>Legislation Act 2003.</w:t>
      </w:r>
    </w:p>
    <w:p w14:paraId="32AB0C59" w14:textId="16A9E6DB" w:rsidR="00482828" w:rsidRPr="00D95AB0" w:rsidRDefault="00482828" w:rsidP="00482828">
      <w:pPr>
        <w:rPr>
          <w:rFonts w:ascii="Times New Roman" w:hAnsi="Times New Roman"/>
        </w:rPr>
      </w:pPr>
      <w:r w:rsidRPr="00D95AB0">
        <w:rPr>
          <w:rFonts w:ascii="Times New Roman" w:hAnsi="Times New Roman"/>
        </w:rPr>
        <w:t xml:space="preserve">Section 42 of the </w:t>
      </w:r>
      <w:r w:rsidRPr="00D95AB0">
        <w:rPr>
          <w:rFonts w:ascii="Times New Roman" w:hAnsi="Times New Roman"/>
          <w:i/>
        </w:rPr>
        <w:t>Legislation Act 2003 </w:t>
      </w:r>
      <w:r w:rsidRPr="00D95AB0">
        <w:rPr>
          <w:rFonts w:ascii="Times New Roman" w:hAnsi="Times New Roman"/>
        </w:rPr>
        <w:t xml:space="preserve">(disallowance of legislative instruments) does not apply (see </w:t>
      </w:r>
      <w:r w:rsidRPr="00D95AB0">
        <w:rPr>
          <w:rFonts w:ascii="Times New Roman" w:hAnsi="Times New Roman"/>
          <w:i/>
        </w:rPr>
        <w:t>Legislation (Exemptions and Other Matters) Regulation 2015,</w:t>
      </w:r>
      <w:r w:rsidRPr="00D95AB0">
        <w:rPr>
          <w:rFonts w:ascii="Times New Roman" w:hAnsi="Times New Roman"/>
        </w:rPr>
        <w:t xml:space="preserve"> section 10, item 15).</w:t>
      </w:r>
      <w:r w:rsidRPr="00D95AB0">
        <w:rPr>
          <w:rFonts w:ascii="Times New Roman" w:hAnsi="Times New Roman"/>
          <w:i/>
          <w:iCs/>
        </w:rPr>
        <w:t xml:space="preserve"> </w:t>
      </w:r>
      <w:r w:rsidR="00F24684" w:rsidRPr="00D95AB0">
        <w:rPr>
          <w:rFonts w:ascii="Times New Roman" w:hAnsi="Times New Roman"/>
        </w:rPr>
        <w:t>A</w:t>
      </w:r>
      <w:r w:rsidRPr="00D95AB0">
        <w:rPr>
          <w:rFonts w:ascii="Times New Roman" w:hAnsi="Times New Roman"/>
        </w:rPr>
        <w:t xml:space="preserve">mendments to the CITES list are required in order to comply with Australia’s international obligations under the Convention. Furthermore, the assessment of whether to include species on the CITES list are decisions of a technical and scientific nature.    </w:t>
      </w:r>
    </w:p>
    <w:p w14:paraId="6705862D" w14:textId="3EC2BD64" w:rsidR="00482828" w:rsidRDefault="008E6FFA" w:rsidP="00482828">
      <w:pPr>
        <w:rPr>
          <w:rFonts w:ascii="Times New Roman" w:hAnsi="Times New Roman"/>
        </w:rPr>
      </w:pPr>
      <w:r w:rsidRPr="00D95AB0">
        <w:rPr>
          <w:rFonts w:ascii="Times New Roman" w:hAnsi="Times New Roman"/>
        </w:rPr>
        <w:t xml:space="preserve">The legislative instrument commences the day after registration. </w:t>
      </w:r>
      <w:r w:rsidR="00F24684" w:rsidRPr="00D95AB0">
        <w:rPr>
          <w:rFonts w:ascii="Times New Roman" w:hAnsi="Times New Roman"/>
        </w:rPr>
        <w:t xml:space="preserve">Schedule 1 of the </w:t>
      </w:r>
      <w:r w:rsidR="00482828" w:rsidRPr="00D95AB0">
        <w:rPr>
          <w:rFonts w:ascii="Times New Roman" w:hAnsi="Times New Roman"/>
        </w:rPr>
        <w:t xml:space="preserve">legislative instrument commences on </w:t>
      </w:r>
      <w:r w:rsidR="00105D54" w:rsidRPr="00D95AB0">
        <w:rPr>
          <w:rFonts w:ascii="Times New Roman" w:hAnsi="Times New Roman"/>
        </w:rPr>
        <w:t>11 January 2023</w:t>
      </w:r>
      <w:r w:rsidR="00F24684" w:rsidRPr="00D95AB0">
        <w:rPr>
          <w:rFonts w:ascii="Times New Roman" w:hAnsi="Times New Roman"/>
        </w:rPr>
        <w:t>, with the effect of including</w:t>
      </w:r>
      <w:r w:rsidR="00482828" w:rsidRPr="00D95AB0">
        <w:rPr>
          <w:rFonts w:ascii="Times New Roman" w:hAnsi="Times New Roman"/>
        </w:rPr>
        <w:t xml:space="preserve"> the </w:t>
      </w:r>
      <w:r w:rsidR="00105D54" w:rsidRPr="00D95AB0">
        <w:rPr>
          <w:rFonts w:ascii="Times New Roman" w:hAnsi="Times New Roman"/>
        </w:rPr>
        <w:t>Antilles pinktoe tarantula</w:t>
      </w:r>
      <w:r w:rsidR="00482828" w:rsidRPr="00D95AB0">
        <w:rPr>
          <w:rFonts w:ascii="Times New Roman" w:hAnsi="Times New Roman"/>
        </w:rPr>
        <w:t xml:space="preserve"> </w:t>
      </w:r>
      <w:r w:rsidR="00F24684" w:rsidRPr="00D95AB0">
        <w:rPr>
          <w:rFonts w:ascii="Times New Roman" w:hAnsi="Times New Roman"/>
        </w:rPr>
        <w:t>on the list</w:t>
      </w:r>
      <w:r w:rsidR="00105D54" w:rsidRPr="00D95AB0">
        <w:rPr>
          <w:rFonts w:ascii="Times New Roman" w:hAnsi="Times New Roman"/>
        </w:rPr>
        <w:t>.</w:t>
      </w:r>
      <w:r w:rsidR="00482828" w:rsidRPr="00D95AB0">
        <w:rPr>
          <w:rFonts w:ascii="Times New Roman" w:hAnsi="Times New Roman"/>
        </w:rPr>
        <w:t xml:space="preserve"> This aligns with the commencement of the amendment advised in the Convention’s Notification to the Parties 2022/0</w:t>
      </w:r>
      <w:r w:rsidR="00105D54" w:rsidRPr="00D95AB0">
        <w:rPr>
          <w:rFonts w:ascii="Times New Roman" w:hAnsi="Times New Roman"/>
        </w:rPr>
        <w:t>73</w:t>
      </w:r>
      <w:r w:rsidR="00482828" w:rsidRPr="00D95AB0">
        <w:rPr>
          <w:rFonts w:ascii="Times New Roman" w:hAnsi="Times New Roman"/>
        </w:rPr>
        <w:t>.</w:t>
      </w:r>
      <w:r w:rsidR="00482828">
        <w:rPr>
          <w:rFonts w:ascii="Times New Roman" w:hAnsi="Times New Roman"/>
        </w:rPr>
        <w:t xml:space="preserve"> </w:t>
      </w:r>
    </w:p>
    <w:p w14:paraId="59F95000" w14:textId="77777777" w:rsidR="00482828" w:rsidRDefault="00482828" w:rsidP="00482828">
      <w:pPr>
        <w:rPr>
          <w:rFonts w:ascii="Times New Roman" w:hAnsi="Times New Roman"/>
        </w:rPr>
      </w:pPr>
    </w:p>
    <w:p w14:paraId="59A505CA" w14:textId="1A67CD4C" w:rsidR="008F23B5" w:rsidRPr="00DE63DD" w:rsidRDefault="008F23B5" w:rsidP="0095398B">
      <w:pPr>
        <w:rPr>
          <w:rFonts w:ascii="Times New Roman" w:hAnsi="Times New Roman"/>
        </w:rPr>
      </w:pPr>
    </w:p>
    <w:sectPr w:rsidR="008F23B5" w:rsidRPr="00DE63DD" w:rsidSect="00FA4CF0">
      <w:headerReference w:type="even" r:id="rId13"/>
      <w:headerReference w:type="default" r:id="rId14"/>
      <w:footerReference w:type="even" r:id="rId15"/>
      <w:footerReference w:type="default" r:id="rId16"/>
      <w:headerReference w:type="first" r:id="rId17"/>
      <w:footerReference w:type="first" r:id="rId18"/>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D2AC" w14:textId="77777777" w:rsidR="00A00539" w:rsidRDefault="00A00539" w:rsidP="00A60185">
      <w:pPr>
        <w:spacing w:after="0" w:line="240" w:lineRule="auto"/>
      </w:pPr>
      <w:r>
        <w:separator/>
      </w:r>
    </w:p>
  </w:endnote>
  <w:endnote w:type="continuationSeparator" w:id="0">
    <w:p w14:paraId="20AD64E1" w14:textId="77777777" w:rsidR="00A00539" w:rsidRDefault="00A00539" w:rsidP="00A60185">
      <w:pPr>
        <w:spacing w:after="0" w:line="240" w:lineRule="auto"/>
      </w:pPr>
      <w:r>
        <w:continuationSeparator/>
      </w:r>
    </w:p>
  </w:endnote>
  <w:endnote w:type="continuationNotice" w:id="1">
    <w:p w14:paraId="25EB113B" w14:textId="77777777" w:rsidR="00A00539" w:rsidRDefault="00A00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u!??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A204" w14:textId="77777777" w:rsidR="00270F58" w:rsidRDefault="0027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830"/>
      <w:docPartObj>
        <w:docPartGallery w:val="Page Numbers (Bottom of Page)"/>
        <w:docPartUnique/>
      </w:docPartObj>
    </w:sdtPr>
    <w:sdtEndPr/>
    <w:sdtContent>
      <w:p w14:paraId="5F7BE7CA" w14:textId="77777777" w:rsidR="00100BEF" w:rsidRDefault="00314A23">
        <w:pPr>
          <w:pStyle w:val="Footer"/>
          <w:jc w:val="center"/>
        </w:pPr>
        <w:r>
          <w:fldChar w:fldCharType="begin"/>
        </w:r>
        <w:r>
          <w:instrText xml:space="preserve"> PAGE   \* MERGEFORMAT </w:instrText>
        </w:r>
        <w:r>
          <w:fldChar w:fldCharType="separate"/>
        </w:r>
        <w:r w:rsidR="00310EE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5F0B" w14:textId="77777777" w:rsidR="00270F58" w:rsidRDefault="00270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3133" w14:textId="77777777" w:rsidR="00A00539" w:rsidRDefault="00A00539" w:rsidP="00A60185">
      <w:pPr>
        <w:spacing w:after="0" w:line="240" w:lineRule="auto"/>
      </w:pPr>
      <w:r>
        <w:separator/>
      </w:r>
    </w:p>
  </w:footnote>
  <w:footnote w:type="continuationSeparator" w:id="0">
    <w:p w14:paraId="4E4BFC3B" w14:textId="77777777" w:rsidR="00A00539" w:rsidRDefault="00A00539" w:rsidP="00A60185">
      <w:pPr>
        <w:spacing w:after="0" w:line="240" w:lineRule="auto"/>
      </w:pPr>
      <w:r>
        <w:continuationSeparator/>
      </w:r>
    </w:p>
  </w:footnote>
  <w:footnote w:type="continuationNotice" w:id="1">
    <w:p w14:paraId="42FBC0B2" w14:textId="77777777" w:rsidR="00A00539" w:rsidRDefault="00A00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2496" w14:textId="47400F47" w:rsidR="00100BEF" w:rsidRDefault="00CB6AF3" w:rsidP="00E45765">
    <w:pPr>
      <w:pStyle w:val="Classification"/>
    </w:pPr>
    <w:r>
      <w:fldChar w:fldCharType="begin"/>
    </w:r>
    <w:r>
      <w:instrText xml:space="preserve"> DOCPROPERTY SecurityClassification \* MERGEFORMAT </w:instrText>
    </w:r>
    <w:r>
      <w:fldChar w:fldCharType="separate"/>
    </w:r>
    <w:r w:rsidR="00387B16">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1B63" w14:textId="77777777" w:rsidR="00270F58" w:rsidRDefault="00270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C393" w14:textId="3713E77E" w:rsidR="00270F58" w:rsidRDefault="00270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662262A5"/>
    <w:multiLevelType w:val="hybridMultilevel"/>
    <w:tmpl w:val="9A842C1C"/>
    <w:lvl w:ilvl="0" w:tplc="2A0688A4">
      <w:start w:val="2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093742344">
    <w:abstractNumId w:val="6"/>
  </w:num>
  <w:num w:numId="2" w16cid:durableId="1313146046">
    <w:abstractNumId w:val="0"/>
  </w:num>
  <w:num w:numId="3" w16cid:durableId="753286791">
    <w:abstractNumId w:val="3"/>
  </w:num>
  <w:num w:numId="4" w16cid:durableId="619411037">
    <w:abstractNumId w:val="2"/>
  </w:num>
  <w:num w:numId="5" w16cid:durableId="1811825629">
    <w:abstractNumId w:val="4"/>
  </w:num>
  <w:num w:numId="6" w16cid:durableId="61488529">
    <w:abstractNumId w:val="1"/>
  </w:num>
  <w:num w:numId="7" w16cid:durableId="130955537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5398B"/>
    <w:rsid w:val="000017A4"/>
    <w:rsid w:val="00004AEE"/>
    <w:rsid w:val="00005CAA"/>
    <w:rsid w:val="00010210"/>
    <w:rsid w:val="00012D66"/>
    <w:rsid w:val="000141F7"/>
    <w:rsid w:val="00015ADA"/>
    <w:rsid w:val="00016D9A"/>
    <w:rsid w:val="00020BD4"/>
    <w:rsid w:val="00020C99"/>
    <w:rsid w:val="00022267"/>
    <w:rsid w:val="0002509D"/>
    <w:rsid w:val="0002707B"/>
    <w:rsid w:val="00031704"/>
    <w:rsid w:val="00033DC6"/>
    <w:rsid w:val="00036E1D"/>
    <w:rsid w:val="0005148E"/>
    <w:rsid w:val="00055082"/>
    <w:rsid w:val="00065FBD"/>
    <w:rsid w:val="000704FE"/>
    <w:rsid w:val="00070EBD"/>
    <w:rsid w:val="00072C5A"/>
    <w:rsid w:val="00072D78"/>
    <w:rsid w:val="000759E5"/>
    <w:rsid w:val="0008119C"/>
    <w:rsid w:val="00084AC6"/>
    <w:rsid w:val="00087E5F"/>
    <w:rsid w:val="000908F2"/>
    <w:rsid w:val="00091608"/>
    <w:rsid w:val="00093018"/>
    <w:rsid w:val="0009333C"/>
    <w:rsid w:val="0009704F"/>
    <w:rsid w:val="000A0F11"/>
    <w:rsid w:val="000A125A"/>
    <w:rsid w:val="000A577B"/>
    <w:rsid w:val="000A57CD"/>
    <w:rsid w:val="000B3758"/>
    <w:rsid w:val="000B67CA"/>
    <w:rsid w:val="000B7667"/>
    <w:rsid w:val="000B7681"/>
    <w:rsid w:val="000B7B42"/>
    <w:rsid w:val="000C02B7"/>
    <w:rsid w:val="000C5100"/>
    <w:rsid w:val="000C5342"/>
    <w:rsid w:val="000C706A"/>
    <w:rsid w:val="000D1475"/>
    <w:rsid w:val="000D2887"/>
    <w:rsid w:val="000D6D63"/>
    <w:rsid w:val="000E0081"/>
    <w:rsid w:val="000E07CF"/>
    <w:rsid w:val="000E31C1"/>
    <w:rsid w:val="000E76DA"/>
    <w:rsid w:val="000F2CF2"/>
    <w:rsid w:val="00100BEF"/>
    <w:rsid w:val="00103DA5"/>
    <w:rsid w:val="00105170"/>
    <w:rsid w:val="00105D54"/>
    <w:rsid w:val="00111326"/>
    <w:rsid w:val="0011334E"/>
    <w:rsid w:val="00113BD2"/>
    <w:rsid w:val="0011498E"/>
    <w:rsid w:val="00117A45"/>
    <w:rsid w:val="001224AE"/>
    <w:rsid w:val="00124332"/>
    <w:rsid w:val="001337D4"/>
    <w:rsid w:val="00136E39"/>
    <w:rsid w:val="00143314"/>
    <w:rsid w:val="00147C12"/>
    <w:rsid w:val="001527A1"/>
    <w:rsid w:val="001530DC"/>
    <w:rsid w:val="00154989"/>
    <w:rsid w:val="00154BA3"/>
    <w:rsid w:val="00155A9F"/>
    <w:rsid w:val="00160262"/>
    <w:rsid w:val="00164C20"/>
    <w:rsid w:val="0016780A"/>
    <w:rsid w:val="001713FA"/>
    <w:rsid w:val="00172161"/>
    <w:rsid w:val="00173EBF"/>
    <w:rsid w:val="00175ED3"/>
    <w:rsid w:val="001842A2"/>
    <w:rsid w:val="00187FA8"/>
    <w:rsid w:val="0019257F"/>
    <w:rsid w:val="00192F5E"/>
    <w:rsid w:val="00197772"/>
    <w:rsid w:val="00197BF4"/>
    <w:rsid w:val="001A51C8"/>
    <w:rsid w:val="001A6ECF"/>
    <w:rsid w:val="001B4715"/>
    <w:rsid w:val="001B4CA8"/>
    <w:rsid w:val="001B5EA1"/>
    <w:rsid w:val="001C29B7"/>
    <w:rsid w:val="001C43FD"/>
    <w:rsid w:val="001C4F3D"/>
    <w:rsid w:val="001C6635"/>
    <w:rsid w:val="001D0CDC"/>
    <w:rsid w:val="001D1D82"/>
    <w:rsid w:val="001E1182"/>
    <w:rsid w:val="001E1C99"/>
    <w:rsid w:val="001E6DD8"/>
    <w:rsid w:val="001F3B78"/>
    <w:rsid w:val="00201853"/>
    <w:rsid w:val="00202780"/>
    <w:rsid w:val="00202C90"/>
    <w:rsid w:val="00213DE8"/>
    <w:rsid w:val="00216118"/>
    <w:rsid w:val="002209AB"/>
    <w:rsid w:val="002251E3"/>
    <w:rsid w:val="002277A0"/>
    <w:rsid w:val="00227A95"/>
    <w:rsid w:val="002316BD"/>
    <w:rsid w:val="00234896"/>
    <w:rsid w:val="0023627E"/>
    <w:rsid w:val="00241074"/>
    <w:rsid w:val="00245918"/>
    <w:rsid w:val="002473FC"/>
    <w:rsid w:val="00251B74"/>
    <w:rsid w:val="00252E3C"/>
    <w:rsid w:val="002543EE"/>
    <w:rsid w:val="00262198"/>
    <w:rsid w:val="00267269"/>
    <w:rsid w:val="00270F58"/>
    <w:rsid w:val="00282C93"/>
    <w:rsid w:val="00285F1B"/>
    <w:rsid w:val="002918F3"/>
    <w:rsid w:val="00292B81"/>
    <w:rsid w:val="002A541E"/>
    <w:rsid w:val="002A5E4C"/>
    <w:rsid w:val="002B18AE"/>
    <w:rsid w:val="002C0053"/>
    <w:rsid w:val="002C1C93"/>
    <w:rsid w:val="002C20C2"/>
    <w:rsid w:val="002C5066"/>
    <w:rsid w:val="002C5813"/>
    <w:rsid w:val="002D4AAC"/>
    <w:rsid w:val="002D4B1C"/>
    <w:rsid w:val="002F045A"/>
    <w:rsid w:val="002F57FC"/>
    <w:rsid w:val="0030039D"/>
    <w:rsid w:val="0030326F"/>
    <w:rsid w:val="00303394"/>
    <w:rsid w:val="00304A24"/>
    <w:rsid w:val="00310701"/>
    <w:rsid w:val="00310EE6"/>
    <w:rsid w:val="00313127"/>
    <w:rsid w:val="00314A23"/>
    <w:rsid w:val="00315980"/>
    <w:rsid w:val="00316F7F"/>
    <w:rsid w:val="00320108"/>
    <w:rsid w:val="003218E8"/>
    <w:rsid w:val="00325E34"/>
    <w:rsid w:val="00325F96"/>
    <w:rsid w:val="00330C89"/>
    <w:rsid w:val="00330DCE"/>
    <w:rsid w:val="00331E11"/>
    <w:rsid w:val="0033212F"/>
    <w:rsid w:val="003344DB"/>
    <w:rsid w:val="00334761"/>
    <w:rsid w:val="0033720F"/>
    <w:rsid w:val="00337EBC"/>
    <w:rsid w:val="00341DCD"/>
    <w:rsid w:val="0034563E"/>
    <w:rsid w:val="003477EA"/>
    <w:rsid w:val="003518D6"/>
    <w:rsid w:val="0035460C"/>
    <w:rsid w:val="003556BD"/>
    <w:rsid w:val="00365147"/>
    <w:rsid w:val="0037016E"/>
    <w:rsid w:val="0037018B"/>
    <w:rsid w:val="003723AF"/>
    <w:rsid w:val="00372908"/>
    <w:rsid w:val="00377632"/>
    <w:rsid w:val="00381137"/>
    <w:rsid w:val="00383020"/>
    <w:rsid w:val="003872B1"/>
    <w:rsid w:val="00387B16"/>
    <w:rsid w:val="0039181F"/>
    <w:rsid w:val="00393D2A"/>
    <w:rsid w:val="00394D7E"/>
    <w:rsid w:val="003957E3"/>
    <w:rsid w:val="003958F0"/>
    <w:rsid w:val="003975FD"/>
    <w:rsid w:val="003A6786"/>
    <w:rsid w:val="003B057D"/>
    <w:rsid w:val="003B1D5A"/>
    <w:rsid w:val="003B2E99"/>
    <w:rsid w:val="003B60CC"/>
    <w:rsid w:val="003C1B25"/>
    <w:rsid w:val="003C2443"/>
    <w:rsid w:val="003C5DA3"/>
    <w:rsid w:val="003D4BCD"/>
    <w:rsid w:val="003D69DD"/>
    <w:rsid w:val="003D6C2B"/>
    <w:rsid w:val="003E01D8"/>
    <w:rsid w:val="003E2100"/>
    <w:rsid w:val="003E4A9A"/>
    <w:rsid w:val="003E5625"/>
    <w:rsid w:val="003F4835"/>
    <w:rsid w:val="003F4B82"/>
    <w:rsid w:val="003F6F5B"/>
    <w:rsid w:val="003F79D4"/>
    <w:rsid w:val="0040342D"/>
    <w:rsid w:val="004049F9"/>
    <w:rsid w:val="00410F4D"/>
    <w:rsid w:val="0041192D"/>
    <w:rsid w:val="00413EE1"/>
    <w:rsid w:val="0041640D"/>
    <w:rsid w:val="0042128E"/>
    <w:rsid w:val="00421DA7"/>
    <w:rsid w:val="00432B60"/>
    <w:rsid w:val="00440698"/>
    <w:rsid w:val="004540E2"/>
    <w:rsid w:val="00454454"/>
    <w:rsid w:val="00467924"/>
    <w:rsid w:val="004712A5"/>
    <w:rsid w:val="0047266F"/>
    <w:rsid w:val="0047399C"/>
    <w:rsid w:val="00476D6B"/>
    <w:rsid w:val="004771B6"/>
    <w:rsid w:val="00482828"/>
    <w:rsid w:val="00490BFF"/>
    <w:rsid w:val="00492C16"/>
    <w:rsid w:val="004A0678"/>
    <w:rsid w:val="004A3904"/>
    <w:rsid w:val="004A48A3"/>
    <w:rsid w:val="004B0D92"/>
    <w:rsid w:val="004B0EC0"/>
    <w:rsid w:val="004B66F1"/>
    <w:rsid w:val="004C3EA0"/>
    <w:rsid w:val="004D13CD"/>
    <w:rsid w:val="004D5D1F"/>
    <w:rsid w:val="004E09E3"/>
    <w:rsid w:val="004E4075"/>
    <w:rsid w:val="004E5313"/>
    <w:rsid w:val="004F7169"/>
    <w:rsid w:val="00500D66"/>
    <w:rsid w:val="00500E64"/>
    <w:rsid w:val="00506368"/>
    <w:rsid w:val="00514C8E"/>
    <w:rsid w:val="00531DBF"/>
    <w:rsid w:val="00540001"/>
    <w:rsid w:val="0054026D"/>
    <w:rsid w:val="00545759"/>
    <w:rsid w:val="005457FA"/>
    <w:rsid w:val="00545BE0"/>
    <w:rsid w:val="00546930"/>
    <w:rsid w:val="005527B2"/>
    <w:rsid w:val="00554C6A"/>
    <w:rsid w:val="005577E3"/>
    <w:rsid w:val="00562270"/>
    <w:rsid w:val="00562E85"/>
    <w:rsid w:val="0056332F"/>
    <w:rsid w:val="005719B3"/>
    <w:rsid w:val="0057295E"/>
    <w:rsid w:val="00581C39"/>
    <w:rsid w:val="00583CBC"/>
    <w:rsid w:val="0058497A"/>
    <w:rsid w:val="005903B6"/>
    <w:rsid w:val="00590BAA"/>
    <w:rsid w:val="005933DE"/>
    <w:rsid w:val="005A0247"/>
    <w:rsid w:val="005A126E"/>
    <w:rsid w:val="005A452F"/>
    <w:rsid w:val="005B140D"/>
    <w:rsid w:val="005C1FEA"/>
    <w:rsid w:val="005C3495"/>
    <w:rsid w:val="005D66DF"/>
    <w:rsid w:val="005E3DFC"/>
    <w:rsid w:val="005E5942"/>
    <w:rsid w:val="005E60AF"/>
    <w:rsid w:val="005E7D46"/>
    <w:rsid w:val="005F1DEA"/>
    <w:rsid w:val="005F52B5"/>
    <w:rsid w:val="00604682"/>
    <w:rsid w:val="00607B7C"/>
    <w:rsid w:val="00607FC9"/>
    <w:rsid w:val="006132AD"/>
    <w:rsid w:val="00622FE1"/>
    <w:rsid w:val="0062521C"/>
    <w:rsid w:val="00630A2B"/>
    <w:rsid w:val="0063278F"/>
    <w:rsid w:val="00632DC7"/>
    <w:rsid w:val="006357FB"/>
    <w:rsid w:val="00636B17"/>
    <w:rsid w:val="006406FC"/>
    <w:rsid w:val="00640E57"/>
    <w:rsid w:val="00646122"/>
    <w:rsid w:val="00653E16"/>
    <w:rsid w:val="00657220"/>
    <w:rsid w:val="00657362"/>
    <w:rsid w:val="0066104B"/>
    <w:rsid w:val="00664F08"/>
    <w:rsid w:val="006655EE"/>
    <w:rsid w:val="00667C10"/>
    <w:rsid w:val="00667EF4"/>
    <w:rsid w:val="00676FCA"/>
    <w:rsid w:val="00677177"/>
    <w:rsid w:val="006853EC"/>
    <w:rsid w:val="0068612E"/>
    <w:rsid w:val="00687C92"/>
    <w:rsid w:val="00694E50"/>
    <w:rsid w:val="0069534E"/>
    <w:rsid w:val="0069669C"/>
    <w:rsid w:val="006A0B8A"/>
    <w:rsid w:val="006A1200"/>
    <w:rsid w:val="006A40F1"/>
    <w:rsid w:val="006A4F4E"/>
    <w:rsid w:val="006A6C23"/>
    <w:rsid w:val="006B14DB"/>
    <w:rsid w:val="006B21C4"/>
    <w:rsid w:val="006C4A1A"/>
    <w:rsid w:val="006C634C"/>
    <w:rsid w:val="006D0393"/>
    <w:rsid w:val="006D1A83"/>
    <w:rsid w:val="006E1CFE"/>
    <w:rsid w:val="006E4D72"/>
    <w:rsid w:val="006E70B3"/>
    <w:rsid w:val="006F10C4"/>
    <w:rsid w:val="006F40E9"/>
    <w:rsid w:val="006F5603"/>
    <w:rsid w:val="006F7B87"/>
    <w:rsid w:val="007000BE"/>
    <w:rsid w:val="00701400"/>
    <w:rsid w:val="007037CF"/>
    <w:rsid w:val="00704982"/>
    <w:rsid w:val="00711EB9"/>
    <w:rsid w:val="007167C0"/>
    <w:rsid w:val="00720481"/>
    <w:rsid w:val="00720DD5"/>
    <w:rsid w:val="00721AFB"/>
    <w:rsid w:val="007303F6"/>
    <w:rsid w:val="00733193"/>
    <w:rsid w:val="007360A3"/>
    <w:rsid w:val="00740A64"/>
    <w:rsid w:val="00744DDA"/>
    <w:rsid w:val="00745E03"/>
    <w:rsid w:val="00752D32"/>
    <w:rsid w:val="0075732A"/>
    <w:rsid w:val="00757645"/>
    <w:rsid w:val="00757FED"/>
    <w:rsid w:val="007600F8"/>
    <w:rsid w:val="00760262"/>
    <w:rsid w:val="0076310C"/>
    <w:rsid w:val="00764780"/>
    <w:rsid w:val="00765186"/>
    <w:rsid w:val="007657B8"/>
    <w:rsid w:val="0076744F"/>
    <w:rsid w:val="00767BCE"/>
    <w:rsid w:val="00767EFC"/>
    <w:rsid w:val="007707DE"/>
    <w:rsid w:val="00770B5D"/>
    <w:rsid w:val="007752F1"/>
    <w:rsid w:val="007758A9"/>
    <w:rsid w:val="00776768"/>
    <w:rsid w:val="0078187A"/>
    <w:rsid w:val="00787A5D"/>
    <w:rsid w:val="00793762"/>
    <w:rsid w:val="00794ED8"/>
    <w:rsid w:val="007A2573"/>
    <w:rsid w:val="007B106C"/>
    <w:rsid w:val="007B1A4E"/>
    <w:rsid w:val="007B3D05"/>
    <w:rsid w:val="007B5503"/>
    <w:rsid w:val="007C179C"/>
    <w:rsid w:val="007C3295"/>
    <w:rsid w:val="007C5889"/>
    <w:rsid w:val="007C6BB3"/>
    <w:rsid w:val="007D123B"/>
    <w:rsid w:val="007D14B4"/>
    <w:rsid w:val="007D3AD7"/>
    <w:rsid w:val="007D4E41"/>
    <w:rsid w:val="007E24F6"/>
    <w:rsid w:val="007F0400"/>
    <w:rsid w:val="007F1924"/>
    <w:rsid w:val="00800F64"/>
    <w:rsid w:val="00801050"/>
    <w:rsid w:val="00802F0B"/>
    <w:rsid w:val="00803F5F"/>
    <w:rsid w:val="0080485F"/>
    <w:rsid w:val="00810A67"/>
    <w:rsid w:val="008207B7"/>
    <w:rsid w:val="00820B02"/>
    <w:rsid w:val="008317B3"/>
    <w:rsid w:val="00833CF7"/>
    <w:rsid w:val="00834CDE"/>
    <w:rsid w:val="00842464"/>
    <w:rsid w:val="00842D17"/>
    <w:rsid w:val="00845601"/>
    <w:rsid w:val="00855C5C"/>
    <w:rsid w:val="00873B7C"/>
    <w:rsid w:val="00877B15"/>
    <w:rsid w:val="00891461"/>
    <w:rsid w:val="0089712E"/>
    <w:rsid w:val="00897A1F"/>
    <w:rsid w:val="008A3C96"/>
    <w:rsid w:val="008B4019"/>
    <w:rsid w:val="008B5D32"/>
    <w:rsid w:val="008B65C9"/>
    <w:rsid w:val="008C2D4A"/>
    <w:rsid w:val="008D1FA6"/>
    <w:rsid w:val="008D3900"/>
    <w:rsid w:val="008D5C57"/>
    <w:rsid w:val="008D6E1D"/>
    <w:rsid w:val="008E319C"/>
    <w:rsid w:val="008E6FFA"/>
    <w:rsid w:val="008F23B5"/>
    <w:rsid w:val="008F344A"/>
    <w:rsid w:val="008F39B4"/>
    <w:rsid w:val="008F4162"/>
    <w:rsid w:val="008F6137"/>
    <w:rsid w:val="00903E02"/>
    <w:rsid w:val="00905424"/>
    <w:rsid w:val="00905641"/>
    <w:rsid w:val="00913171"/>
    <w:rsid w:val="00913175"/>
    <w:rsid w:val="00914FD2"/>
    <w:rsid w:val="00916EDB"/>
    <w:rsid w:val="00920861"/>
    <w:rsid w:val="00922B13"/>
    <w:rsid w:val="009242EF"/>
    <w:rsid w:val="00932291"/>
    <w:rsid w:val="00932861"/>
    <w:rsid w:val="0093408E"/>
    <w:rsid w:val="00952DDF"/>
    <w:rsid w:val="0095398B"/>
    <w:rsid w:val="009573F0"/>
    <w:rsid w:val="00960E89"/>
    <w:rsid w:val="009610A3"/>
    <w:rsid w:val="00961463"/>
    <w:rsid w:val="00963B6A"/>
    <w:rsid w:val="009664CB"/>
    <w:rsid w:val="00970950"/>
    <w:rsid w:val="00971FB1"/>
    <w:rsid w:val="00973152"/>
    <w:rsid w:val="00976F10"/>
    <w:rsid w:val="009804A8"/>
    <w:rsid w:val="009812D4"/>
    <w:rsid w:val="009920D8"/>
    <w:rsid w:val="009952F5"/>
    <w:rsid w:val="00995A66"/>
    <w:rsid w:val="009B22C4"/>
    <w:rsid w:val="009B38BE"/>
    <w:rsid w:val="009C1D56"/>
    <w:rsid w:val="009C3D0F"/>
    <w:rsid w:val="009C5517"/>
    <w:rsid w:val="009D62BE"/>
    <w:rsid w:val="009D70D3"/>
    <w:rsid w:val="009E1B19"/>
    <w:rsid w:val="009E7CE3"/>
    <w:rsid w:val="009F0B70"/>
    <w:rsid w:val="009F35E2"/>
    <w:rsid w:val="009F65F9"/>
    <w:rsid w:val="009F68BA"/>
    <w:rsid w:val="00A00539"/>
    <w:rsid w:val="00A06277"/>
    <w:rsid w:val="00A079DC"/>
    <w:rsid w:val="00A111C2"/>
    <w:rsid w:val="00A126BF"/>
    <w:rsid w:val="00A139C4"/>
    <w:rsid w:val="00A278B0"/>
    <w:rsid w:val="00A327D6"/>
    <w:rsid w:val="00A338E7"/>
    <w:rsid w:val="00A359E8"/>
    <w:rsid w:val="00A35CAA"/>
    <w:rsid w:val="00A36E7F"/>
    <w:rsid w:val="00A36EC9"/>
    <w:rsid w:val="00A41E65"/>
    <w:rsid w:val="00A43E0A"/>
    <w:rsid w:val="00A530C7"/>
    <w:rsid w:val="00A53D8F"/>
    <w:rsid w:val="00A55BA6"/>
    <w:rsid w:val="00A55F5B"/>
    <w:rsid w:val="00A60185"/>
    <w:rsid w:val="00A645E2"/>
    <w:rsid w:val="00A661EA"/>
    <w:rsid w:val="00A675C1"/>
    <w:rsid w:val="00A72AA0"/>
    <w:rsid w:val="00A73A02"/>
    <w:rsid w:val="00A73EC5"/>
    <w:rsid w:val="00A761E6"/>
    <w:rsid w:val="00A805F1"/>
    <w:rsid w:val="00A821BD"/>
    <w:rsid w:val="00A82BCF"/>
    <w:rsid w:val="00A830E5"/>
    <w:rsid w:val="00A85297"/>
    <w:rsid w:val="00A87135"/>
    <w:rsid w:val="00A90800"/>
    <w:rsid w:val="00A93280"/>
    <w:rsid w:val="00A951EA"/>
    <w:rsid w:val="00A97035"/>
    <w:rsid w:val="00AA0762"/>
    <w:rsid w:val="00AA2548"/>
    <w:rsid w:val="00AA58C4"/>
    <w:rsid w:val="00AA7003"/>
    <w:rsid w:val="00AA70CB"/>
    <w:rsid w:val="00AB11C8"/>
    <w:rsid w:val="00AB20ED"/>
    <w:rsid w:val="00AC08A8"/>
    <w:rsid w:val="00AC0D74"/>
    <w:rsid w:val="00AD56C8"/>
    <w:rsid w:val="00AD58F2"/>
    <w:rsid w:val="00AF07FB"/>
    <w:rsid w:val="00AF2355"/>
    <w:rsid w:val="00AF6271"/>
    <w:rsid w:val="00B001F4"/>
    <w:rsid w:val="00B01037"/>
    <w:rsid w:val="00B03350"/>
    <w:rsid w:val="00B0512A"/>
    <w:rsid w:val="00B0529F"/>
    <w:rsid w:val="00B05719"/>
    <w:rsid w:val="00B0668C"/>
    <w:rsid w:val="00B1418B"/>
    <w:rsid w:val="00B20C5E"/>
    <w:rsid w:val="00B21195"/>
    <w:rsid w:val="00B24B22"/>
    <w:rsid w:val="00B25310"/>
    <w:rsid w:val="00B3269D"/>
    <w:rsid w:val="00B32F8F"/>
    <w:rsid w:val="00B341A5"/>
    <w:rsid w:val="00B3492A"/>
    <w:rsid w:val="00B34AA0"/>
    <w:rsid w:val="00B50001"/>
    <w:rsid w:val="00B51BCC"/>
    <w:rsid w:val="00B54DE9"/>
    <w:rsid w:val="00B553EC"/>
    <w:rsid w:val="00B55E3F"/>
    <w:rsid w:val="00B5622B"/>
    <w:rsid w:val="00B63C1E"/>
    <w:rsid w:val="00B7350A"/>
    <w:rsid w:val="00B767D8"/>
    <w:rsid w:val="00B84579"/>
    <w:rsid w:val="00B8798E"/>
    <w:rsid w:val="00B93DD0"/>
    <w:rsid w:val="00B97732"/>
    <w:rsid w:val="00BA0038"/>
    <w:rsid w:val="00BA014F"/>
    <w:rsid w:val="00BA3C6F"/>
    <w:rsid w:val="00BA65A8"/>
    <w:rsid w:val="00BA6D19"/>
    <w:rsid w:val="00BA7461"/>
    <w:rsid w:val="00BA7DA9"/>
    <w:rsid w:val="00BB14B5"/>
    <w:rsid w:val="00BB34BE"/>
    <w:rsid w:val="00BC1300"/>
    <w:rsid w:val="00BC2770"/>
    <w:rsid w:val="00BC4215"/>
    <w:rsid w:val="00BC5165"/>
    <w:rsid w:val="00BD1A6F"/>
    <w:rsid w:val="00BD61E7"/>
    <w:rsid w:val="00BE6D3C"/>
    <w:rsid w:val="00BE7852"/>
    <w:rsid w:val="00BE7A57"/>
    <w:rsid w:val="00BF029F"/>
    <w:rsid w:val="00BF23A4"/>
    <w:rsid w:val="00BF7CEE"/>
    <w:rsid w:val="00C014D1"/>
    <w:rsid w:val="00C02B05"/>
    <w:rsid w:val="00C03880"/>
    <w:rsid w:val="00C135CF"/>
    <w:rsid w:val="00C2683F"/>
    <w:rsid w:val="00C27315"/>
    <w:rsid w:val="00C3184D"/>
    <w:rsid w:val="00C31A8A"/>
    <w:rsid w:val="00C33C96"/>
    <w:rsid w:val="00C4391F"/>
    <w:rsid w:val="00C4714E"/>
    <w:rsid w:val="00C50C31"/>
    <w:rsid w:val="00C51091"/>
    <w:rsid w:val="00C51CB7"/>
    <w:rsid w:val="00C51CCA"/>
    <w:rsid w:val="00C52BDE"/>
    <w:rsid w:val="00C5504F"/>
    <w:rsid w:val="00C57B55"/>
    <w:rsid w:val="00C61F71"/>
    <w:rsid w:val="00C63376"/>
    <w:rsid w:val="00C64A70"/>
    <w:rsid w:val="00C74F97"/>
    <w:rsid w:val="00C7609C"/>
    <w:rsid w:val="00C805B3"/>
    <w:rsid w:val="00C822F7"/>
    <w:rsid w:val="00C8276E"/>
    <w:rsid w:val="00C83884"/>
    <w:rsid w:val="00C842AC"/>
    <w:rsid w:val="00C9465E"/>
    <w:rsid w:val="00C96688"/>
    <w:rsid w:val="00CA0723"/>
    <w:rsid w:val="00CA14F9"/>
    <w:rsid w:val="00CA4764"/>
    <w:rsid w:val="00CB1690"/>
    <w:rsid w:val="00CB6AF3"/>
    <w:rsid w:val="00CC4365"/>
    <w:rsid w:val="00CC6569"/>
    <w:rsid w:val="00CD03B5"/>
    <w:rsid w:val="00CD11B0"/>
    <w:rsid w:val="00CD221B"/>
    <w:rsid w:val="00CE1683"/>
    <w:rsid w:val="00CE71C2"/>
    <w:rsid w:val="00CE7685"/>
    <w:rsid w:val="00CF34E9"/>
    <w:rsid w:val="00CF42D5"/>
    <w:rsid w:val="00CF4EDA"/>
    <w:rsid w:val="00CF59E7"/>
    <w:rsid w:val="00D00EFE"/>
    <w:rsid w:val="00D021CB"/>
    <w:rsid w:val="00D04638"/>
    <w:rsid w:val="00D0724E"/>
    <w:rsid w:val="00D10F1A"/>
    <w:rsid w:val="00D116F8"/>
    <w:rsid w:val="00D17596"/>
    <w:rsid w:val="00D21D54"/>
    <w:rsid w:val="00D22640"/>
    <w:rsid w:val="00D23C97"/>
    <w:rsid w:val="00D26D3A"/>
    <w:rsid w:val="00D30893"/>
    <w:rsid w:val="00D37789"/>
    <w:rsid w:val="00D45EE3"/>
    <w:rsid w:val="00D50618"/>
    <w:rsid w:val="00D509E9"/>
    <w:rsid w:val="00D50CD0"/>
    <w:rsid w:val="00D53B1C"/>
    <w:rsid w:val="00D644BB"/>
    <w:rsid w:val="00D752B8"/>
    <w:rsid w:val="00D77153"/>
    <w:rsid w:val="00D805A4"/>
    <w:rsid w:val="00D809E6"/>
    <w:rsid w:val="00D82BCF"/>
    <w:rsid w:val="00D86DAC"/>
    <w:rsid w:val="00D90163"/>
    <w:rsid w:val="00D90BBE"/>
    <w:rsid w:val="00D9236F"/>
    <w:rsid w:val="00D95AB0"/>
    <w:rsid w:val="00DA14C0"/>
    <w:rsid w:val="00DA1B12"/>
    <w:rsid w:val="00DA54C9"/>
    <w:rsid w:val="00DA5663"/>
    <w:rsid w:val="00DA569E"/>
    <w:rsid w:val="00DA6646"/>
    <w:rsid w:val="00DA6739"/>
    <w:rsid w:val="00DA6CAE"/>
    <w:rsid w:val="00DB1A9E"/>
    <w:rsid w:val="00DB214E"/>
    <w:rsid w:val="00DB31D6"/>
    <w:rsid w:val="00DB36F4"/>
    <w:rsid w:val="00DB4005"/>
    <w:rsid w:val="00DB76C8"/>
    <w:rsid w:val="00DB7BD6"/>
    <w:rsid w:val="00DC34EB"/>
    <w:rsid w:val="00DE3825"/>
    <w:rsid w:val="00DE444E"/>
    <w:rsid w:val="00DE63DD"/>
    <w:rsid w:val="00DF1E5B"/>
    <w:rsid w:val="00DF2275"/>
    <w:rsid w:val="00DF3F5E"/>
    <w:rsid w:val="00DF5653"/>
    <w:rsid w:val="00E0486A"/>
    <w:rsid w:val="00E0596E"/>
    <w:rsid w:val="00E06F66"/>
    <w:rsid w:val="00E155E2"/>
    <w:rsid w:val="00E15CC0"/>
    <w:rsid w:val="00E17C5A"/>
    <w:rsid w:val="00E227DF"/>
    <w:rsid w:val="00E25327"/>
    <w:rsid w:val="00E253DC"/>
    <w:rsid w:val="00E356E5"/>
    <w:rsid w:val="00E36D95"/>
    <w:rsid w:val="00E36F81"/>
    <w:rsid w:val="00E45765"/>
    <w:rsid w:val="00E45CAA"/>
    <w:rsid w:val="00E5098C"/>
    <w:rsid w:val="00E55B5C"/>
    <w:rsid w:val="00E563F2"/>
    <w:rsid w:val="00E60213"/>
    <w:rsid w:val="00E64077"/>
    <w:rsid w:val="00E661B2"/>
    <w:rsid w:val="00E74D29"/>
    <w:rsid w:val="00E81475"/>
    <w:rsid w:val="00E81836"/>
    <w:rsid w:val="00E83C74"/>
    <w:rsid w:val="00E83CEE"/>
    <w:rsid w:val="00E91F18"/>
    <w:rsid w:val="00E9226D"/>
    <w:rsid w:val="00E965D7"/>
    <w:rsid w:val="00EA416C"/>
    <w:rsid w:val="00EA5941"/>
    <w:rsid w:val="00EB60CE"/>
    <w:rsid w:val="00EB65AD"/>
    <w:rsid w:val="00EB7D53"/>
    <w:rsid w:val="00EC1A45"/>
    <w:rsid w:val="00ED6F78"/>
    <w:rsid w:val="00EE3146"/>
    <w:rsid w:val="00EE3C34"/>
    <w:rsid w:val="00EE3D71"/>
    <w:rsid w:val="00EF0977"/>
    <w:rsid w:val="00EF50BB"/>
    <w:rsid w:val="00EF53FF"/>
    <w:rsid w:val="00EF6B30"/>
    <w:rsid w:val="00F00192"/>
    <w:rsid w:val="00F01DF6"/>
    <w:rsid w:val="00F0340D"/>
    <w:rsid w:val="00F03F2A"/>
    <w:rsid w:val="00F059A6"/>
    <w:rsid w:val="00F23216"/>
    <w:rsid w:val="00F23756"/>
    <w:rsid w:val="00F24684"/>
    <w:rsid w:val="00F2523A"/>
    <w:rsid w:val="00F25FFA"/>
    <w:rsid w:val="00F30E04"/>
    <w:rsid w:val="00F310D2"/>
    <w:rsid w:val="00F3297A"/>
    <w:rsid w:val="00F359A7"/>
    <w:rsid w:val="00F36F3D"/>
    <w:rsid w:val="00F477BD"/>
    <w:rsid w:val="00F53491"/>
    <w:rsid w:val="00F61B9E"/>
    <w:rsid w:val="00F625EA"/>
    <w:rsid w:val="00F65A1C"/>
    <w:rsid w:val="00F661AF"/>
    <w:rsid w:val="00F66F50"/>
    <w:rsid w:val="00F71265"/>
    <w:rsid w:val="00F713A2"/>
    <w:rsid w:val="00F746B0"/>
    <w:rsid w:val="00F8018E"/>
    <w:rsid w:val="00F82FF8"/>
    <w:rsid w:val="00F8330D"/>
    <w:rsid w:val="00F84305"/>
    <w:rsid w:val="00F8485C"/>
    <w:rsid w:val="00F87149"/>
    <w:rsid w:val="00F87FFE"/>
    <w:rsid w:val="00F93E20"/>
    <w:rsid w:val="00F945A6"/>
    <w:rsid w:val="00F954C9"/>
    <w:rsid w:val="00FA35A0"/>
    <w:rsid w:val="00FA4CF0"/>
    <w:rsid w:val="00FA61AA"/>
    <w:rsid w:val="00FA69A4"/>
    <w:rsid w:val="00FB03B9"/>
    <w:rsid w:val="00FB1279"/>
    <w:rsid w:val="00FB1495"/>
    <w:rsid w:val="00FB38B6"/>
    <w:rsid w:val="00FB5F53"/>
    <w:rsid w:val="00FC1898"/>
    <w:rsid w:val="00FC376A"/>
    <w:rsid w:val="00FD1694"/>
    <w:rsid w:val="00FD7636"/>
    <w:rsid w:val="00FE3229"/>
    <w:rsid w:val="00FE74C3"/>
    <w:rsid w:val="00FF215C"/>
    <w:rsid w:val="00FF49E8"/>
    <w:rsid w:val="00FF672F"/>
    <w:rsid w:val="00FF6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21B7"/>
  <w15:chartTrackingRefBased/>
  <w15:docId w15:val="{E3B7BEF2-E207-41C3-8DFE-D1C07C4F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2A5E4C"/>
    <w:rPr>
      <w:sz w:val="16"/>
      <w:szCs w:val="16"/>
    </w:rPr>
  </w:style>
  <w:style w:type="paragraph" w:styleId="CommentText">
    <w:name w:val="annotation text"/>
    <w:basedOn w:val="Normal"/>
    <w:link w:val="CommentTextChar"/>
    <w:uiPriority w:val="99"/>
    <w:unhideWhenUsed/>
    <w:rsid w:val="002A5E4C"/>
    <w:pPr>
      <w:spacing w:line="240" w:lineRule="auto"/>
    </w:pPr>
    <w:rPr>
      <w:sz w:val="20"/>
      <w:szCs w:val="20"/>
    </w:rPr>
  </w:style>
  <w:style w:type="character" w:customStyle="1" w:styleId="CommentTextChar">
    <w:name w:val="Comment Text Char"/>
    <w:basedOn w:val="DefaultParagraphFont"/>
    <w:link w:val="CommentText"/>
    <w:uiPriority w:val="99"/>
    <w:rsid w:val="002A5E4C"/>
    <w:rPr>
      <w:lang w:eastAsia="en-US"/>
    </w:rPr>
  </w:style>
  <w:style w:type="paragraph" w:styleId="CommentSubject">
    <w:name w:val="annotation subject"/>
    <w:basedOn w:val="CommentText"/>
    <w:next w:val="CommentText"/>
    <w:link w:val="CommentSubjectChar"/>
    <w:uiPriority w:val="99"/>
    <w:semiHidden/>
    <w:unhideWhenUsed/>
    <w:rsid w:val="002A5E4C"/>
    <w:rPr>
      <w:b/>
      <w:bCs/>
    </w:rPr>
  </w:style>
  <w:style w:type="character" w:customStyle="1" w:styleId="CommentSubjectChar">
    <w:name w:val="Comment Subject Char"/>
    <w:basedOn w:val="CommentTextChar"/>
    <w:link w:val="CommentSubject"/>
    <w:uiPriority w:val="99"/>
    <w:semiHidden/>
    <w:rsid w:val="002A5E4C"/>
    <w:rPr>
      <w:b/>
      <w:bCs/>
      <w:lang w:eastAsia="en-US"/>
    </w:rPr>
  </w:style>
  <w:style w:type="paragraph" w:styleId="FootnoteText">
    <w:name w:val="footnote text"/>
    <w:basedOn w:val="Normal"/>
    <w:link w:val="FootnoteTextChar"/>
    <w:uiPriority w:val="99"/>
    <w:semiHidden/>
    <w:unhideWhenUsed/>
    <w:rsid w:val="002A5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E4C"/>
    <w:rPr>
      <w:lang w:eastAsia="en-US"/>
    </w:rPr>
  </w:style>
  <w:style w:type="character" w:styleId="FootnoteReference">
    <w:name w:val="footnote reference"/>
    <w:basedOn w:val="DefaultParagraphFont"/>
    <w:uiPriority w:val="99"/>
    <w:semiHidden/>
    <w:unhideWhenUsed/>
    <w:rsid w:val="002A5E4C"/>
    <w:rPr>
      <w:vertAlign w:val="superscript"/>
    </w:rPr>
  </w:style>
  <w:style w:type="paragraph" w:customStyle="1" w:styleId="Default">
    <w:name w:val="Default"/>
    <w:rsid w:val="00BC1300"/>
    <w:pPr>
      <w:autoSpaceDE w:val="0"/>
      <w:autoSpaceDN w:val="0"/>
      <w:adjustRightInd w:val="0"/>
    </w:pPr>
    <w:rPr>
      <w:rFonts w:cs="Arial"/>
      <w:color w:val="000000"/>
      <w:sz w:val="24"/>
      <w:szCs w:val="24"/>
    </w:rPr>
  </w:style>
  <w:style w:type="paragraph" w:styleId="Revision">
    <w:name w:val="Revision"/>
    <w:hidden/>
    <w:uiPriority w:val="99"/>
    <w:semiHidden/>
    <w:rsid w:val="00DE63DD"/>
    <w:rPr>
      <w:sz w:val="22"/>
      <w:szCs w:val="22"/>
      <w:lang w:eastAsia="en-US"/>
    </w:rPr>
  </w:style>
  <w:style w:type="paragraph" w:customStyle="1" w:styleId="default0">
    <w:name w:val="default"/>
    <w:basedOn w:val="Normal"/>
    <w:rsid w:val="003872B1"/>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11229">
      <w:bodyDiv w:val="1"/>
      <w:marLeft w:val="0"/>
      <w:marRight w:val="0"/>
      <w:marTop w:val="0"/>
      <w:marBottom w:val="0"/>
      <w:divBdr>
        <w:top w:val="none" w:sz="0" w:space="0" w:color="auto"/>
        <w:left w:val="none" w:sz="0" w:space="0" w:color="auto"/>
        <w:bottom w:val="none" w:sz="0" w:space="0" w:color="auto"/>
        <w:right w:val="none" w:sz="0" w:space="0" w:color="auto"/>
      </w:divBdr>
    </w:div>
    <w:div w:id="530186656">
      <w:bodyDiv w:val="1"/>
      <w:marLeft w:val="0"/>
      <w:marRight w:val="0"/>
      <w:marTop w:val="0"/>
      <w:marBottom w:val="0"/>
      <w:divBdr>
        <w:top w:val="none" w:sz="0" w:space="0" w:color="auto"/>
        <w:left w:val="none" w:sz="0" w:space="0" w:color="auto"/>
        <w:bottom w:val="none" w:sz="0" w:space="0" w:color="auto"/>
        <w:right w:val="none" w:sz="0" w:space="0" w:color="auto"/>
      </w:divBdr>
    </w:div>
    <w:div w:id="654182215">
      <w:bodyDiv w:val="1"/>
      <w:marLeft w:val="0"/>
      <w:marRight w:val="0"/>
      <w:marTop w:val="0"/>
      <w:marBottom w:val="0"/>
      <w:divBdr>
        <w:top w:val="none" w:sz="0" w:space="0" w:color="auto"/>
        <w:left w:val="none" w:sz="0" w:space="0" w:color="auto"/>
        <w:bottom w:val="none" w:sz="0" w:space="0" w:color="auto"/>
        <w:right w:val="none" w:sz="0" w:space="0" w:color="auto"/>
      </w:divBdr>
    </w:div>
    <w:div w:id="948199851">
      <w:bodyDiv w:val="1"/>
      <w:marLeft w:val="0"/>
      <w:marRight w:val="0"/>
      <w:marTop w:val="0"/>
      <w:marBottom w:val="0"/>
      <w:divBdr>
        <w:top w:val="none" w:sz="0" w:space="0" w:color="auto"/>
        <w:left w:val="none" w:sz="0" w:space="0" w:color="auto"/>
        <w:bottom w:val="none" w:sz="0" w:space="0" w:color="auto"/>
        <w:right w:val="none" w:sz="0" w:space="0" w:color="auto"/>
      </w:divBdr>
    </w:div>
    <w:div w:id="1020619456">
      <w:bodyDiv w:val="1"/>
      <w:marLeft w:val="0"/>
      <w:marRight w:val="0"/>
      <w:marTop w:val="0"/>
      <w:marBottom w:val="0"/>
      <w:divBdr>
        <w:top w:val="none" w:sz="0" w:space="0" w:color="auto"/>
        <w:left w:val="none" w:sz="0" w:space="0" w:color="auto"/>
        <w:bottom w:val="none" w:sz="0" w:space="0" w:color="auto"/>
        <w:right w:val="none" w:sz="0" w:space="0" w:color="auto"/>
      </w:divBdr>
    </w:div>
    <w:div w:id="1169442409">
      <w:bodyDiv w:val="1"/>
      <w:marLeft w:val="0"/>
      <w:marRight w:val="0"/>
      <w:marTop w:val="0"/>
      <w:marBottom w:val="0"/>
      <w:divBdr>
        <w:top w:val="none" w:sz="0" w:space="0" w:color="auto"/>
        <w:left w:val="none" w:sz="0" w:space="0" w:color="auto"/>
        <w:bottom w:val="none" w:sz="0" w:space="0" w:color="auto"/>
        <w:right w:val="none" w:sz="0" w:space="0" w:color="auto"/>
      </w:divBdr>
    </w:div>
    <w:div w:id="1500735437">
      <w:bodyDiv w:val="1"/>
      <w:marLeft w:val="0"/>
      <w:marRight w:val="0"/>
      <w:marTop w:val="0"/>
      <w:marBottom w:val="0"/>
      <w:divBdr>
        <w:top w:val="none" w:sz="0" w:space="0" w:color="auto"/>
        <w:left w:val="none" w:sz="0" w:space="0" w:color="auto"/>
        <w:bottom w:val="none" w:sz="0" w:space="0" w:color="auto"/>
        <w:right w:val="none" w:sz="0" w:space="0" w:color="auto"/>
      </w:divBdr>
    </w:div>
    <w:div w:id="1599557995">
      <w:bodyDiv w:val="1"/>
      <w:marLeft w:val="0"/>
      <w:marRight w:val="0"/>
      <w:marTop w:val="0"/>
      <w:marBottom w:val="0"/>
      <w:divBdr>
        <w:top w:val="none" w:sz="0" w:space="0" w:color="auto"/>
        <w:left w:val="none" w:sz="0" w:space="0" w:color="auto"/>
        <w:bottom w:val="none" w:sz="0" w:space="0" w:color="auto"/>
        <w:right w:val="none" w:sz="0" w:space="0" w:color="auto"/>
      </w:divBdr>
    </w:div>
    <w:div w:id="1718354261">
      <w:bodyDiv w:val="1"/>
      <w:marLeft w:val="0"/>
      <w:marRight w:val="0"/>
      <w:marTop w:val="0"/>
      <w:marBottom w:val="0"/>
      <w:divBdr>
        <w:top w:val="none" w:sz="0" w:space="0" w:color="auto"/>
        <w:left w:val="none" w:sz="0" w:space="0" w:color="auto"/>
        <w:bottom w:val="none" w:sz="0" w:space="0" w:color="auto"/>
        <w:right w:val="none" w:sz="0" w:space="0" w:color="auto"/>
      </w:divBdr>
    </w:div>
    <w:div w:id="1725057810">
      <w:bodyDiv w:val="1"/>
      <w:marLeft w:val="0"/>
      <w:marRight w:val="0"/>
      <w:marTop w:val="0"/>
      <w:marBottom w:val="0"/>
      <w:divBdr>
        <w:top w:val="none" w:sz="0" w:space="0" w:color="auto"/>
        <w:left w:val="none" w:sz="0" w:space="0" w:color="auto"/>
        <w:bottom w:val="none" w:sz="0" w:space="0" w:color="auto"/>
        <w:right w:val="none" w:sz="0" w:space="0" w:color="auto"/>
      </w:divBdr>
    </w:div>
    <w:div w:id="18189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10" ma:contentTypeDescription="SPIRE Document" ma:contentTypeScope="" ma:versionID="5168a81bb91696da3dc825f0f73b5461">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aa1dd39e971e0764e7dfd69b3a1b27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IconOverlay xmlns="http://schemas.microsoft.com/sharepoint/v4" xsi:nil="true"/>
    <DocumentDescription xmlns="344c6e69-c594-4ca4-b341-09ae9dfc1422" xsi:nil="true"/>
    <RecordNumber xmlns="344c6e69-c594-4ca4-b341-09ae9dfc1422">001504672</RecordNumber>
    <Approval xmlns="344c6e69-c594-4ca4-b341-09ae9dfc1422">For Review</Approval>
    <Function xmlns="344c6e69-c594-4ca4-b341-09ae9dfc1422">Legal</Function>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BA3EE119-65E2-4C96-8CD3-E3091DF9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A0793-A519-4738-B161-E14333A6E32D}">
  <ds:schemaRefs>
    <ds:schemaRef ds:uri="http://schemas.openxmlformats.org/officeDocument/2006/bibliography"/>
  </ds:schemaRefs>
</ds:datastoreItem>
</file>

<file path=customXml/itemProps3.xml><?xml version="1.0" encoding="utf-8"?>
<ds:datastoreItem xmlns:ds="http://schemas.openxmlformats.org/officeDocument/2006/customXml" ds:itemID="{9BAD3DB7-147D-407B-B034-A63C38F3EB9D}">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344c6e69-c594-4ca4-b341-09ae9dfc1422"/>
    <ds:schemaRef ds:uri="http://schemas.microsoft.com/sharepoint/v4"/>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10E9C46-1E4D-46A0-AA34-1312FBC57DAB}">
  <ds:schemaRefs>
    <ds:schemaRef ds:uri="http://schemas.microsoft.com/office/2006/metadata/customXsn"/>
  </ds:schemaRefs>
</ds:datastoreItem>
</file>

<file path=customXml/itemProps5.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6.xml><?xml version="1.0" encoding="utf-8"?>
<ds:datastoreItem xmlns:ds="http://schemas.openxmlformats.org/officeDocument/2006/customXml" ds:itemID="{9A636B6F-D9AC-4467-AA40-5E6AB568E5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III amendment - No. 2022-014 and 2022-19- Explanatory Statement</vt:lpstr>
    </vt:vector>
  </TitlesOfParts>
  <Company>The Department of the Environment</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 amendment - No. 2022-073 - Attachment B - Explanatory Statement</dc:title>
  <dc:subject/>
  <dc:creator>Blackburn, Angeline</dc:creator>
  <cp:keywords/>
  <dc:description/>
  <cp:lastModifiedBy>Kwan, Kelvin</cp:lastModifiedBy>
  <cp:revision>4</cp:revision>
  <cp:lastPrinted>2022-06-08T04:10:00Z</cp:lastPrinted>
  <dcterms:created xsi:type="dcterms:W3CDTF">2022-12-20T02:09:00Z</dcterms:created>
  <dcterms:modified xsi:type="dcterms:W3CDTF">2022-12-21T04:02:00Z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0x0101009DB8618430E8D149BA674DA7B0E0C3F0004D899029B784274F859DC8A8DA40389D</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{8f8e95cd-75f6-408e-927c-77860946c209}</vt:lpwstr>
  </property>
  <property fmtid="{D5CDD505-2E9C-101B-9397-08002B2CF9AE}" pid="6" name="RecordPoint_ActiveItemUniqueId">
    <vt:lpwstr>{b0eacea2-ce2e-4d22-8a69-cc3e0ad081f8}</vt:lpwstr>
  </property>
  <property fmtid="{D5CDD505-2E9C-101B-9397-08002B2CF9AE}" pid="7" name="RecordPoint_ActiveItemWebId">
    <vt:lpwstr>{344c6e69-c594-4ca4-b341-09ae9dfc1422}</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