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8FF3"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5BC11253" w14:textId="62DAA5DE"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A03BA4CBC0734AB2B9BA9434BA16EB16"/>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746D02">
            <w:rPr>
              <w:rStyle w:val="DefaultChar"/>
            </w:rPr>
            <w:t>the Assistant Treasurer and Minister for Financial Services</w:t>
          </w:r>
        </w:sdtContent>
      </w:sdt>
      <w:r w:rsidR="00076178" w:rsidRPr="00731FEA">
        <w:rPr>
          <w:sz w:val="24"/>
          <w:szCs w:val="24"/>
        </w:rPr>
        <w:t xml:space="preserve"> </w:t>
      </w:r>
    </w:p>
    <w:p w14:paraId="18E8EB12" w14:textId="394763ED" w:rsidR="00F109D4" w:rsidRDefault="00235FCB" w:rsidP="003C7907">
      <w:pPr>
        <w:spacing w:before="240" w:after="240"/>
        <w:jc w:val="center"/>
        <w:rPr>
          <w:i/>
        </w:rPr>
      </w:pPr>
      <w:r>
        <w:rPr>
          <w:i/>
        </w:rPr>
        <w:t>Corporations (Fees) Act 2001</w:t>
      </w:r>
    </w:p>
    <w:p w14:paraId="3A8EE11D" w14:textId="5E74824E" w:rsidR="00F109D4" w:rsidRPr="00503E44" w:rsidRDefault="00F465B4" w:rsidP="00AA1689">
      <w:pPr>
        <w:tabs>
          <w:tab w:val="left" w:pos="1418"/>
        </w:tabs>
        <w:spacing w:before="0" w:after="240"/>
        <w:jc w:val="center"/>
        <w:rPr>
          <w:i/>
        </w:rPr>
      </w:pPr>
      <w:r>
        <w:rPr>
          <w:i/>
        </w:rPr>
        <w:t>Corporations (Fees) Amendment (Exam Fees) Regulations 2022</w:t>
      </w:r>
    </w:p>
    <w:p w14:paraId="4270B734" w14:textId="1F28FBFA" w:rsidR="003B6152" w:rsidRDefault="00E36F1F" w:rsidP="003B6152">
      <w:pPr>
        <w:spacing w:before="240"/>
      </w:pPr>
      <w:bookmarkStart w:id="0" w:name="_Hlk120699804"/>
      <w:r w:rsidRPr="00503E44">
        <w:t xml:space="preserve">Section </w:t>
      </w:r>
      <w:r>
        <w:t xml:space="preserve">8 </w:t>
      </w:r>
      <w:r w:rsidRPr="00503E44">
        <w:t xml:space="preserve">of the </w:t>
      </w:r>
      <w:r>
        <w:rPr>
          <w:i/>
          <w:iCs/>
        </w:rPr>
        <w:t>Corporations (Fees) Act 2001</w:t>
      </w:r>
      <w:r w:rsidRPr="00503E44">
        <w:t xml:space="preserve"> (the Act) provides that the Governor</w:t>
      </w:r>
      <w:r w:rsidR="003B6152">
        <w:noBreakHyphen/>
      </w:r>
      <w:r w:rsidRPr="00503E44">
        <w:t xml:space="preserve">General may make </w:t>
      </w:r>
      <w:r>
        <w:t>R</w:t>
      </w:r>
      <w:r w:rsidRPr="00503E44">
        <w:t xml:space="preserve">egulations </w:t>
      </w:r>
      <w:r>
        <w:t xml:space="preserve">for </w:t>
      </w:r>
      <w:r w:rsidR="003B6152">
        <w:t xml:space="preserve">the purposes of sections 5, 5A, 6 and 7 of the </w:t>
      </w:r>
      <w:r w:rsidR="003B6152" w:rsidRPr="00503E44">
        <w:t>Act</w:t>
      </w:r>
      <w:r w:rsidR="003B6152">
        <w:t>.</w:t>
      </w:r>
    </w:p>
    <w:p w14:paraId="40EC11C6" w14:textId="3BE2C690" w:rsidR="00E36F1F" w:rsidRDefault="003B6152" w:rsidP="00E36F1F">
      <w:pPr>
        <w:spacing w:before="240"/>
      </w:pPr>
      <w:r>
        <w:t xml:space="preserve">Section 5 of the Act provides that the regulations may prescribe fees for </w:t>
      </w:r>
      <w:r w:rsidR="00E36F1F">
        <w:t>chargeable matters.</w:t>
      </w:r>
      <w:r>
        <w:t xml:space="preserve"> Section 6 provides that the regulations may prescribe a fee by specifying an amount as the fee, or by specifying a method for calculating the amount of the fee.</w:t>
      </w:r>
    </w:p>
    <w:p w14:paraId="03356EE9" w14:textId="17C7263F" w:rsidR="00B332B1" w:rsidRDefault="00D62CCC" w:rsidP="00B332B1">
      <w:pPr>
        <w:spacing w:before="240"/>
      </w:pPr>
      <w:r>
        <w:t xml:space="preserve">The purpose of these </w:t>
      </w:r>
      <w:r w:rsidR="00E36F1F">
        <w:t>R</w:t>
      </w:r>
      <w:r>
        <w:t>egulations is to increase the prescribed fee for the financial adviser exam from $973 to $1,500</w:t>
      </w:r>
      <w:r w:rsidR="00B332B1">
        <w:t>,</w:t>
      </w:r>
      <w:r w:rsidR="00B332B1" w:rsidRPr="00B332B1">
        <w:t xml:space="preserve"> </w:t>
      </w:r>
      <w:r w:rsidR="00B332B1">
        <w:t>to reflect changes in the cost to administer the exam.</w:t>
      </w:r>
    </w:p>
    <w:p w14:paraId="39819B99" w14:textId="6D59A23E" w:rsidR="00C376FF" w:rsidRDefault="00892BE8" w:rsidP="00892BE8">
      <w:pPr>
        <w:spacing w:before="240"/>
      </w:pPr>
      <w:r>
        <w:t xml:space="preserve">Under the Australian Government </w:t>
      </w:r>
      <w:r w:rsidR="00E101BD">
        <w:t>Charging Framework</w:t>
      </w:r>
      <w:r>
        <w:t xml:space="preserve">, </w:t>
      </w:r>
      <w:r w:rsidR="00CD19C4">
        <w:t xml:space="preserve">charges </w:t>
      </w:r>
      <w:r w:rsidRPr="008C3E17">
        <w:t>should generally</w:t>
      </w:r>
      <w:r w:rsidR="00CD19C4">
        <w:t xml:space="preserve"> be</w:t>
      </w:r>
      <w:r w:rsidRPr="008C3E17">
        <w:t xml:space="preserve"> to recover the full cost of providing specific activities</w:t>
      </w:r>
      <w:r>
        <w:t xml:space="preserve">. However, consistent with the </w:t>
      </w:r>
      <w:r w:rsidRPr="0038112A">
        <w:t>Government</w:t>
      </w:r>
      <w:r>
        <w:t xml:space="preserve">’s </w:t>
      </w:r>
      <w:r w:rsidRPr="0038112A">
        <w:t>announce</w:t>
      </w:r>
      <w:r>
        <w:t xml:space="preserve">ment of this measure in </w:t>
      </w:r>
      <w:r w:rsidRPr="0038112A">
        <w:t>the October 2022</w:t>
      </w:r>
      <w:r>
        <w:t>-23</w:t>
      </w:r>
      <w:r w:rsidRPr="0038112A">
        <w:t xml:space="preserve"> Budget</w:t>
      </w:r>
      <w:r>
        <w:t>, the cost of delivering the exam is only being partially cost recovered</w:t>
      </w:r>
      <w:r w:rsidR="00E101BD">
        <w:t xml:space="preserve">. </w:t>
      </w:r>
    </w:p>
    <w:p w14:paraId="0C10DCB7" w14:textId="4A2A0773" w:rsidR="00892BE8" w:rsidRDefault="00892BE8" w:rsidP="00892BE8">
      <w:pPr>
        <w:spacing w:before="240"/>
      </w:pPr>
      <w:r w:rsidRPr="0038112A">
        <w:t xml:space="preserve">The measure is a small administrative change to </w:t>
      </w:r>
      <w:r>
        <w:t>R</w:t>
      </w:r>
      <w:r w:rsidRPr="0038112A">
        <w:t xml:space="preserve">egulations with no need for public consultation. </w:t>
      </w:r>
    </w:p>
    <w:p w14:paraId="18433E57" w14:textId="629CE3F6" w:rsidR="00C37E05" w:rsidRDefault="0038112A" w:rsidP="00647BB7">
      <w:pPr>
        <w:spacing w:before="240"/>
      </w:pPr>
      <w:r>
        <w:t xml:space="preserve">The </w:t>
      </w:r>
      <w:r w:rsidR="00140C77">
        <w:t>Regulations commence</w:t>
      </w:r>
      <w:r>
        <w:t xml:space="preserve"> from the </w:t>
      </w:r>
      <w:r w:rsidR="00140C77">
        <w:t>day after they are registered</w:t>
      </w:r>
      <w:r>
        <w:t xml:space="preserve"> on the Federal Register of Legislation.</w:t>
      </w:r>
    </w:p>
    <w:p w14:paraId="35EDB737" w14:textId="5E747312"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0D6A82">
        <w:rPr>
          <w:u w:val="single"/>
        </w:rPr>
        <w:t>A</w:t>
      </w:r>
      <w:r w:rsidR="00746D02">
        <w:t>.</w:t>
      </w:r>
    </w:p>
    <w:p w14:paraId="7B9A8435" w14:textId="77777777"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bookmarkEnd w:id="0"/>
    <w:p w14:paraId="22835E64" w14:textId="77777777" w:rsidR="000D6A82" w:rsidRDefault="000D6A82" w:rsidP="000D6A82">
      <w:pPr>
        <w:pStyle w:val="Heading2"/>
        <w:spacing w:before="360" w:after="120"/>
        <w:rPr>
          <w:b w:val="0"/>
          <w:i/>
          <w:color w:val="FF0000"/>
          <w:sz w:val="24"/>
          <w:szCs w:val="24"/>
          <w:u w:val="none"/>
        </w:rPr>
      </w:pPr>
      <w:r w:rsidRPr="00462095">
        <w:rPr>
          <w:sz w:val="24"/>
          <w:szCs w:val="24"/>
        </w:rPr>
        <w:t>Regulation Impact Statement</w:t>
      </w:r>
      <w:r>
        <w:rPr>
          <w:b w:val="0"/>
          <w:sz w:val="24"/>
          <w:szCs w:val="24"/>
          <w:u w:val="none"/>
        </w:rPr>
        <w:t xml:space="preserve"> </w:t>
      </w:r>
    </w:p>
    <w:p w14:paraId="24C8D49B" w14:textId="111C0884" w:rsidR="000D6A82" w:rsidRPr="000D6A82" w:rsidRDefault="000D6A82" w:rsidP="000D6A82">
      <w:pPr>
        <w:pStyle w:val="Heading3"/>
        <w:rPr>
          <w:b w:val="0"/>
          <w:kern w:val="0"/>
        </w:rPr>
      </w:pPr>
      <w:r w:rsidRPr="000D6A82">
        <w:rPr>
          <w:b w:val="0"/>
          <w:kern w:val="0"/>
        </w:rPr>
        <w:t xml:space="preserve">The Office of </w:t>
      </w:r>
      <w:r w:rsidR="00F345C6">
        <w:rPr>
          <w:b w:val="0"/>
          <w:kern w:val="0"/>
        </w:rPr>
        <w:t>Impact Analysis</w:t>
      </w:r>
      <w:r w:rsidRPr="000D6A82">
        <w:rPr>
          <w:b w:val="0"/>
          <w:kern w:val="0"/>
        </w:rPr>
        <w:t xml:space="preserve"> assessed the Regulations as having no regulatory impact on businesses, community organisations and individuals (OBPR Reference: OBPR22-03153).</w:t>
      </w:r>
      <w:r w:rsidRPr="000D6A82">
        <w:rPr>
          <w:b w:val="0"/>
          <w:i/>
          <w:iCs/>
          <w:kern w:val="0"/>
        </w:rPr>
        <w:t> </w:t>
      </w:r>
      <w:r>
        <w:rPr>
          <w:b w:val="0"/>
          <w:kern w:val="0"/>
        </w:rPr>
        <w:t>This means</w:t>
      </w:r>
      <w:r w:rsidRPr="000D6A82">
        <w:rPr>
          <w:b w:val="0"/>
          <w:kern w:val="0"/>
        </w:rPr>
        <w:t xml:space="preserve"> a Regulation Impact Statement was not required.</w:t>
      </w:r>
    </w:p>
    <w:p w14:paraId="47911394" w14:textId="7BE1470A" w:rsidR="000D6A82" w:rsidRPr="00013390" w:rsidRDefault="000D6A82" w:rsidP="000D6A82">
      <w:pPr>
        <w:spacing w:before="240"/>
      </w:pPr>
      <w:r>
        <w:t xml:space="preserve">A statement of Compatibility with Human Rights is at </w:t>
      </w:r>
      <w:r w:rsidRPr="000B39A1">
        <w:rPr>
          <w:u w:val="single"/>
        </w:rPr>
        <w:t xml:space="preserve">Attachment </w:t>
      </w:r>
      <w:r>
        <w:rPr>
          <w:u w:val="single"/>
        </w:rPr>
        <w:t>B</w:t>
      </w:r>
      <w:r>
        <w:t>.</w:t>
      </w:r>
    </w:p>
    <w:p w14:paraId="13543958" w14:textId="2E0F5FB7" w:rsidR="00EA4DD8" w:rsidRDefault="00EA4DD8" w:rsidP="00EA4DD8">
      <w:pPr>
        <w:pageBreakBefore/>
        <w:spacing w:before="240"/>
        <w:jc w:val="right"/>
        <w:rPr>
          <w:b/>
          <w:u w:val="single"/>
        </w:rPr>
      </w:pPr>
      <w:r w:rsidRPr="007B335E">
        <w:rPr>
          <w:b/>
          <w:u w:val="single"/>
        </w:rPr>
        <w:lastRenderedPageBreak/>
        <w:t xml:space="preserve">ATTACHMENT </w:t>
      </w:r>
      <w:r w:rsidR="00746D02">
        <w:rPr>
          <w:b/>
          <w:u w:val="single"/>
        </w:rPr>
        <w:t>A</w:t>
      </w:r>
    </w:p>
    <w:p w14:paraId="2128A5C9" w14:textId="75E7E38B" w:rsidR="00EA4DD8" w:rsidRDefault="00EA4DD8" w:rsidP="00EA4DD8">
      <w:pPr>
        <w:spacing w:before="240"/>
        <w:ind w:right="91"/>
        <w:rPr>
          <w:b/>
          <w:bCs/>
          <w:szCs w:val="24"/>
          <w:u w:val="single"/>
        </w:rPr>
      </w:pPr>
      <w:r>
        <w:rPr>
          <w:b/>
          <w:bCs/>
          <w:u w:val="single"/>
        </w:rPr>
        <w:t xml:space="preserve">Details of the </w:t>
      </w:r>
      <w:r w:rsidR="00746D02">
        <w:rPr>
          <w:b/>
          <w:i/>
          <w:u w:val="single"/>
        </w:rPr>
        <w:t>Corporations (Fees) Amendment (Exam Fees) Regulations 2022</w:t>
      </w:r>
      <w:r>
        <w:rPr>
          <w:b/>
          <w:bCs/>
          <w:u w:val="single"/>
        </w:rPr>
        <w:t xml:space="preserve"> </w:t>
      </w:r>
    </w:p>
    <w:p w14:paraId="2F6CC811"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7B4408EB" w14:textId="7B7F708A" w:rsidR="00EA4DD8" w:rsidRDefault="00EA4DD8" w:rsidP="00EA4DD8">
      <w:pPr>
        <w:spacing w:before="240"/>
      </w:pPr>
      <w:r>
        <w:t xml:space="preserve">This section provides that the name of the Regulations is the </w:t>
      </w:r>
      <w:r w:rsidR="00746D02">
        <w:rPr>
          <w:i/>
        </w:rPr>
        <w:t>Corporations (Fees) Amendment (Exam Fees) Regulations 2002</w:t>
      </w:r>
      <w:r>
        <w:t xml:space="preserve"> (the Regulations).</w:t>
      </w:r>
    </w:p>
    <w:p w14:paraId="7C1709EA" w14:textId="77777777" w:rsidR="00EA4DD8" w:rsidRDefault="00EA4DD8" w:rsidP="00EA4DD8">
      <w:pPr>
        <w:spacing w:before="240"/>
        <w:ind w:right="91"/>
        <w:rPr>
          <w:u w:val="single"/>
        </w:rPr>
      </w:pPr>
      <w:r>
        <w:rPr>
          <w:u w:val="single"/>
        </w:rPr>
        <w:t>Section 2 – Commencement</w:t>
      </w:r>
    </w:p>
    <w:p w14:paraId="1AE4619A" w14:textId="31A1D9DE" w:rsidR="00EA4DD8" w:rsidRDefault="00EA4DD8" w:rsidP="00EA4DD8">
      <w:pPr>
        <w:spacing w:before="240"/>
        <w:ind w:right="91"/>
      </w:pPr>
      <w:r>
        <w:t xml:space="preserve">Schedule 1 to the </w:t>
      </w:r>
      <w:r w:rsidRPr="00746D02">
        <w:t>Regulations commence</w:t>
      </w:r>
      <w:r w:rsidR="00E3137D">
        <w:t>s</w:t>
      </w:r>
      <w:r w:rsidRPr="00746D02">
        <w:t xml:space="preserve"> the day after the instrument is registered on the Federal Register of Legislation.</w:t>
      </w:r>
    </w:p>
    <w:p w14:paraId="468113B5" w14:textId="77777777" w:rsidR="00EA4DD8" w:rsidRDefault="00EA4DD8" w:rsidP="00EA4DD8">
      <w:pPr>
        <w:spacing w:before="240"/>
        <w:ind w:right="91"/>
        <w:rPr>
          <w:u w:val="single"/>
        </w:rPr>
      </w:pPr>
      <w:r>
        <w:rPr>
          <w:u w:val="single"/>
        </w:rPr>
        <w:t>Section 3 – Authority</w:t>
      </w:r>
    </w:p>
    <w:p w14:paraId="60DDDA86" w14:textId="1EDC69F6" w:rsidR="00EA4DD8" w:rsidRDefault="00EA4DD8" w:rsidP="00EA4DD8">
      <w:pPr>
        <w:spacing w:before="240"/>
        <w:ind w:right="91"/>
      </w:pPr>
      <w:r>
        <w:t xml:space="preserve">The Regulations are made under the </w:t>
      </w:r>
      <w:r w:rsidR="004E3A85">
        <w:rPr>
          <w:i/>
        </w:rPr>
        <w:t>Corporations (Fees) Act 2001</w:t>
      </w:r>
      <w:r>
        <w:t xml:space="preserve"> (the Act).</w:t>
      </w:r>
    </w:p>
    <w:p w14:paraId="3A15235E" w14:textId="583AFC50" w:rsidR="00EA4DD8" w:rsidRDefault="00EA4DD8" w:rsidP="00EA4DD8">
      <w:pPr>
        <w:spacing w:before="240"/>
        <w:ind w:right="91"/>
        <w:rPr>
          <w:u w:val="single"/>
        </w:rPr>
      </w:pPr>
      <w:r>
        <w:rPr>
          <w:u w:val="single"/>
        </w:rPr>
        <w:t>Section 4 – Schedule</w:t>
      </w:r>
    </w:p>
    <w:p w14:paraId="57FA9B13" w14:textId="69EE7D80" w:rsidR="00EA4DD8" w:rsidRDefault="00EA4DD8" w:rsidP="00EA4DD8">
      <w:pPr>
        <w:spacing w:before="240" w:after="200"/>
        <w:ind w:right="91"/>
        <w:rPr>
          <w:u w:val="single"/>
        </w:rPr>
      </w:pPr>
      <w:r>
        <w:t>This section provides that each instrument that is specified in the Schedule to this instrument will be amended or repealed as set out in the applicable items in the Schedules, and any other item in the Schedules to this instrument has effect according to its terms.</w:t>
      </w:r>
    </w:p>
    <w:p w14:paraId="3A02966E" w14:textId="77777777" w:rsidR="004E3A85" w:rsidRDefault="00EA4DD8" w:rsidP="00EA4DD8">
      <w:pPr>
        <w:spacing w:after="0"/>
        <w:ind w:right="91"/>
        <w:rPr>
          <w:u w:val="single"/>
        </w:rPr>
      </w:pPr>
      <w:r>
        <w:rPr>
          <w:u w:val="single"/>
        </w:rPr>
        <w:t xml:space="preserve">Schedule 1 – Amendments </w:t>
      </w:r>
    </w:p>
    <w:p w14:paraId="4560AA94" w14:textId="4FAF675C" w:rsidR="00EA4DD8" w:rsidRDefault="004E3A85" w:rsidP="000F4A86">
      <w:pPr>
        <w:spacing w:after="0"/>
        <w:ind w:right="91"/>
        <w:rPr>
          <w:b/>
          <w:bCs/>
        </w:rPr>
      </w:pPr>
      <w:r w:rsidRPr="004E3A85">
        <w:rPr>
          <w:b/>
          <w:bCs/>
        </w:rPr>
        <w:t>Item 1</w:t>
      </w:r>
      <w:r>
        <w:rPr>
          <w:b/>
          <w:bCs/>
        </w:rPr>
        <w:t xml:space="preserve"> - </w:t>
      </w:r>
      <w:r w:rsidRPr="004E3A85">
        <w:rPr>
          <w:b/>
          <w:bCs/>
        </w:rPr>
        <w:t>Clause 1 of Schedule 1 (table item 8A, column 2)</w:t>
      </w:r>
    </w:p>
    <w:p w14:paraId="171D0978" w14:textId="78E5E0F4" w:rsidR="000F4A86" w:rsidRPr="000F4A86" w:rsidRDefault="000F4A86" w:rsidP="000F4A86">
      <w:pPr>
        <w:spacing w:after="0"/>
        <w:ind w:right="91"/>
      </w:pPr>
      <w:r>
        <w:t>The prescribed amount</w:t>
      </w:r>
      <w:r w:rsidR="00E3137D">
        <w:t xml:space="preserve"> payable on application to sit the financial adviser exam under subsection 921</w:t>
      </w:r>
      <w:proofErr w:type="gramStart"/>
      <w:r w:rsidR="00E3137D">
        <w:t>B(</w:t>
      </w:r>
      <w:proofErr w:type="gramEnd"/>
      <w:r w:rsidR="00E3137D">
        <w:t xml:space="preserve">3) of the </w:t>
      </w:r>
      <w:r w:rsidR="00E3137D">
        <w:rPr>
          <w:i/>
          <w:iCs/>
        </w:rPr>
        <w:t>Corporations Act 2001</w:t>
      </w:r>
      <w:r>
        <w:t xml:space="preserve"> is altered from $973 to $1,500.</w:t>
      </w:r>
    </w:p>
    <w:p w14:paraId="287CD692" w14:textId="570122B3" w:rsidR="007A55A7" w:rsidRDefault="007A55A7" w:rsidP="00013390">
      <w:pPr>
        <w:pageBreakBefore/>
        <w:spacing w:before="240"/>
        <w:jc w:val="right"/>
        <w:rPr>
          <w:b/>
          <w:u w:val="single"/>
        </w:rPr>
      </w:pPr>
      <w:r w:rsidRPr="007B335E">
        <w:rPr>
          <w:b/>
          <w:u w:val="single"/>
        </w:rPr>
        <w:lastRenderedPageBreak/>
        <w:t xml:space="preserve">ATTACHMENT </w:t>
      </w:r>
      <w:r w:rsidR="00746D02">
        <w:rPr>
          <w:b/>
          <w:u w:val="single"/>
        </w:rPr>
        <w:t>B</w:t>
      </w:r>
    </w:p>
    <w:p w14:paraId="58405A9B" w14:textId="77777777" w:rsidR="00E4438C" w:rsidRPr="00462095" w:rsidRDefault="00E4438C" w:rsidP="003E1CE3">
      <w:pPr>
        <w:pStyle w:val="Heading3"/>
      </w:pPr>
      <w:r w:rsidRPr="00462095">
        <w:t>Statement of Compatibility with Human Rights</w:t>
      </w:r>
    </w:p>
    <w:p w14:paraId="37E0D5A9"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477176B5" w14:textId="77777777" w:rsidR="00E4438C" w:rsidRPr="00647BB7" w:rsidRDefault="00E4438C" w:rsidP="003E1CE3">
      <w:pPr>
        <w:pStyle w:val="Heading3"/>
        <w:jc w:val="center"/>
      </w:pPr>
      <w:r w:rsidRPr="00647BB7">
        <w:fldChar w:fldCharType="begin"/>
      </w:r>
      <w:r w:rsidRPr="00647BB7">
        <w:instrText xml:space="preserve"> macrobutton nomacro </w:instrText>
      </w:r>
      <w:r w:rsidR="00647BB7">
        <w:instrText>Insert Title of Regulation</w:instrText>
      </w:r>
      <w:r w:rsidRPr="00647BB7">
        <w:fldChar w:fldCharType="end"/>
      </w:r>
    </w:p>
    <w:p w14:paraId="66E3CE13"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4C65A451" w14:textId="77777777" w:rsidR="00E4438C" w:rsidRPr="00647BB7" w:rsidRDefault="00E4438C" w:rsidP="003E1CE3">
      <w:pPr>
        <w:pStyle w:val="Heading3"/>
      </w:pPr>
      <w:r w:rsidRPr="00647BB7">
        <w:t>Overview of the Legislative Instrument</w:t>
      </w:r>
    </w:p>
    <w:p w14:paraId="725D831A" w14:textId="630D4E00" w:rsidR="00E4438C" w:rsidRPr="00647BB7" w:rsidRDefault="00746D02" w:rsidP="00647BB7">
      <w:pPr>
        <w:spacing w:before="240"/>
      </w:pPr>
      <w:r>
        <w:t>The legislative instrument increases the prescribed fee for the financial adviser exam from $973 to $1,500.</w:t>
      </w:r>
    </w:p>
    <w:p w14:paraId="087B67D2" w14:textId="77777777" w:rsidR="00E4438C" w:rsidRPr="00647BB7" w:rsidRDefault="00E4438C" w:rsidP="003E1CE3">
      <w:pPr>
        <w:pStyle w:val="Heading3"/>
      </w:pPr>
      <w:r w:rsidRPr="00647BB7">
        <w:t>Human rights implications</w:t>
      </w:r>
    </w:p>
    <w:p w14:paraId="014AA202" w14:textId="77777777" w:rsidR="00E4438C" w:rsidRPr="00647BB7" w:rsidRDefault="00E4438C" w:rsidP="00647BB7">
      <w:pPr>
        <w:spacing w:before="240"/>
      </w:pPr>
      <w:r w:rsidRPr="00647BB7">
        <w:t>This Legislative Instrument does not engage any of the applicable rights or freedoms.</w:t>
      </w:r>
    </w:p>
    <w:p w14:paraId="2735DB7A" w14:textId="77777777" w:rsidR="00E4438C" w:rsidRPr="00647BB7" w:rsidRDefault="00E4438C" w:rsidP="003E1CE3">
      <w:pPr>
        <w:pStyle w:val="Heading3"/>
      </w:pPr>
      <w:r w:rsidRPr="00647BB7">
        <w:t>Conclusion</w:t>
      </w:r>
    </w:p>
    <w:p w14:paraId="5831AC5D" w14:textId="77777777" w:rsidR="00482B81" w:rsidRDefault="00E4438C" w:rsidP="00647BB7">
      <w:pPr>
        <w:spacing w:before="240"/>
      </w:pPr>
      <w:r w:rsidRPr="00647BB7">
        <w:t>This Legislative Instrument is compatible with human rights as it does not raise any human rights issues.</w:t>
      </w:r>
    </w:p>
    <w:p w14:paraId="04AE5759" w14:textId="77777777" w:rsidR="00482B81" w:rsidRPr="00EA4DD8" w:rsidRDefault="00482B81" w:rsidP="00EA4DD8">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624BA" w14:textId="77777777" w:rsidR="008E4536" w:rsidRDefault="008E4536" w:rsidP="00954679">
      <w:pPr>
        <w:spacing w:before="0" w:after="0"/>
      </w:pPr>
      <w:r>
        <w:separator/>
      </w:r>
    </w:p>
  </w:endnote>
  <w:endnote w:type="continuationSeparator" w:id="0">
    <w:p w14:paraId="41B8B718" w14:textId="77777777" w:rsidR="008E4536" w:rsidRDefault="008E4536"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916911A"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16D8" w14:textId="77777777" w:rsidR="008E4536" w:rsidRDefault="008E4536" w:rsidP="00954679">
      <w:pPr>
        <w:spacing w:before="0" w:after="0"/>
      </w:pPr>
      <w:r>
        <w:separator/>
      </w:r>
    </w:p>
  </w:footnote>
  <w:footnote w:type="continuationSeparator" w:id="0">
    <w:p w14:paraId="6AFD5B1E" w14:textId="77777777" w:rsidR="008E4536" w:rsidRDefault="008E4536"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69"/>
    <w:rsid w:val="00013390"/>
    <w:rsid w:val="00016EA2"/>
    <w:rsid w:val="00076178"/>
    <w:rsid w:val="00095211"/>
    <w:rsid w:val="000B39A1"/>
    <w:rsid w:val="000C10DF"/>
    <w:rsid w:val="000C6935"/>
    <w:rsid w:val="000D6A82"/>
    <w:rsid w:val="000E32E3"/>
    <w:rsid w:val="000F4A86"/>
    <w:rsid w:val="00113B45"/>
    <w:rsid w:val="00117C02"/>
    <w:rsid w:val="00140C77"/>
    <w:rsid w:val="0014719C"/>
    <w:rsid w:val="001941E4"/>
    <w:rsid w:val="001B7535"/>
    <w:rsid w:val="001E6A74"/>
    <w:rsid w:val="001F41D0"/>
    <w:rsid w:val="00220F16"/>
    <w:rsid w:val="0022600A"/>
    <w:rsid w:val="00235FCB"/>
    <w:rsid w:val="00254C5B"/>
    <w:rsid w:val="002A7E1F"/>
    <w:rsid w:val="002C226C"/>
    <w:rsid w:val="002F022D"/>
    <w:rsid w:val="003041FA"/>
    <w:rsid w:val="003342CD"/>
    <w:rsid w:val="00335042"/>
    <w:rsid w:val="00362B70"/>
    <w:rsid w:val="0038112A"/>
    <w:rsid w:val="00392BBA"/>
    <w:rsid w:val="003954FD"/>
    <w:rsid w:val="003B6152"/>
    <w:rsid w:val="003C7907"/>
    <w:rsid w:val="003D3369"/>
    <w:rsid w:val="003D60D7"/>
    <w:rsid w:val="003E1CE3"/>
    <w:rsid w:val="00410322"/>
    <w:rsid w:val="00462095"/>
    <w:rsid w:val="00482B81"/>
    <w:rsid w:val="00482D4C"/>
    <w:rsid w:val="004915AD"/>
    <w:rsid w:val="004B3C0F"/>
    <w:rsid w:val="004C05E4"/>
    <w:rsid w:val="004E39E1"/>
    <w:rsid w:val="004E3A85"/>
    <w:rsid w:val="004F56D0"/>
    <w:rsid w:val="00503E44"/>
    <w:rsid w:val="00515283"/>
    <w:rsid w:val="00533926"/>
    <w:rsid w:val="0055675D"/>
    <w:rsid w:val="00566E8F"/>
    <w:rsid w:val="0057422E"/>
    <w:rsid w:val="005833BE"/>
    <w:rsid w:val="005D7D5A"/>
    <w:rsid w:val="005E4BAC"/>
    <w:rsid w:val="0060130D"/>
    <w:rsid w:val="006100E5"/>
    <w:rsid w:val="0064129F"/>
    <w:rsid w:val="00647BB7"/>
    <w:rsid w:val="00680297"/>
    <w:rsid w:val="006873CE"/>
    <w:rsid w:val="006A0786"/>
    <w:rsid w:val="00710E94"/>
    <w:rsid w:val="00727D8A"/>
    <w:rsid w:val="00731FEA"/>
    <w:rsid w:val="00736F61"/>
    <w:rsid w:val="00742253"/>
    <w:rsid w:val="00746D02"/>
    <w:rsid w:val="007662C7"/>
    <w:rsid w:val="00776306"/>
    <w:rsid w:val="007A55A7"/>
    <w:rsid w:val="007B1F10"/>
    <w:rsid w:val="007B335E"/>
    <w:rsid w:val="007C7D64"/>
    <w:rsid w:val="007E018D"/>
    <w:rsid w:val="007F1B71"/>
    <w:rsid w:val="00807E7D"/>
    <w:rsid w:val="00831675"/>
    <w:rsid w:val="0088467C"/>
    <w:rsid w:val="00892BE8"/>
    <w:rsid w:val="00894579"/>
    <w:rsid w:val="008A5B67"/>
    <w:rsid w:val="008A5CCD"/>
    <w:rsid w:val="008D16F7"/>
    <w:rsid w:val="008E1427"/>
    <w:rsid w:val="008E4536"/>
    <w:rsid w:val="009143A0"/>
    <w:rsid w:val="00936902"/>
    <w:rsid w:val="00954679"/>
    <w:rsid w:val="009C6A1E"/>
    <w:rsid w:val="009E2F86"/>
    <w:rsid w:val="00A12209"/>
    <w:rsid w:val="00A20D1A"/>
    <w:rsid w:val="00A34CA4"/>
    <w:rsid w:val="00A36DF3"/>
    <w:rsid w:val="00A532DD"/>
    <w:rsid w:val="00A80BCF"/>
    <w:rsid w:val="00A8369C"/>
    <w:rsid w:val="00AA1689"/>
    <w:rsid w:val="00AA5770"/>
    <w:rsid w:val="00AC1D15"/>
    <w:rsid w:val="00B07B0C"/>
    <w:rsid w:val="00B25563"/>
    <w:rsid w:val="00B26D48"/>
    <w:rsid w:val="00B332B1"/>
    <w:rsid w:val="00B42EE1"/>
    <w:rsid w:val="00B8293D"/>
    <w:rsid w:val="00B92478"/>
    <w:rsid w:val="00BA6188"/>
    <w:rsid w:val="00BD61A2"/>
    <w:rsid w:val="00BE484D"/>
    <w:rsid w:val="00C376FF"/>
    <w:rsid w:val="00C37E05"/>
    <w:rsid w:val="00C47789"/>
    <w:rsid w:val="00C55D29"/>
    <w:rsid w:val="00CA0BE9"/>
    <w:rsid w:val="00CA138D"/>
    <w:rsid w:val="00CC7641"/>
    <w:rsid w:val="00CD19C4"/>
    <w:rsid w:val="00D13794"/>
    <w:rsid w:val="00D24052"/>
    <w:rsid w:val="00D24386"/>
    <w:rsid w:val="00D31575"/>
    <w:rsid w:val="00D34626"/>
    <w:rsid w:val="00D34FB4"/>
    <w:rsid w:val="00D4257A"/>
    <w:rsid w:val="00D62665"/>
    <w:rsid w:val="00D62CCC"/>
    <w:rsid w:val="00D66C71"/>
    <w:rsid w:val="00D82E47"/>
    <w:rsid w:val="00DC0CDE"/>
    <w:rsid w:val="00DC21BF"/>
    <w:rsid w:val="00DC4D72"/>
    <w:rsid w:val="00E0624D"/>
    <w:rsid w:val="00E101BD"/>
    <w:rsid w:val="00E3137D"/>
    <w:rsid w:val="00E353A3"/>
    <w:rsid w:val="00E36F1F"/>
    <w:rsid w:val="00E4438C"/>
    <w:rsid w:val="00E457F3"/>
    <w:rsid w:val="00EA4DD8"/>
    <w:rsid w:val="00EB2AEF"/>
    <w:rsid w:val="00EB7E71"/>
    <w:rsid w:val="00F109D4"/>
    <w:rsid w:val="00F15EE9"/>
    <w:rsid w:val="00F345C6"/>
    <w:rsid w:val="00F465B4"/>
    <w:rsid w:val="00F47585"/>
    <w:rsid w:val="00F85E6F"/>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D9CDC"/>
  <w15:docId w15:val="{23EF7923-A6A1-431B-9AE1-59643204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14" Type="http://schemas.openxmlformats.org/officeDocument/2006/relationships/fontTable" Target="fontTable.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3BA4CBC0734AB2B9BA9434BA16EB16"/>
        <w:category>
          <w:name w:val="General"/>
          <w:gallery w:val="placeholder"/>
        </w:category>
        <w:types>
          <w:type w:val="bbPlcHdr"/>
        </w:types>
        <w:behaviors>
          <w:behavior w:val="content"/>
        </w:behaviors>
        <w:guid w:val="{186D3BE0-30DB-4BA5-83FB-A9BAFE786CC5}"/>
      </w:docPartPr>
      <w:docPartBody>
        <w:p w:rsidR="005D3812" w:rsidRDefault="005D3812">
          <w:pPr>
            <w:pStyle w:val="A03BA4CBC0734AB2B9BA9434BA16EB16"/>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12"/>
    <w:rsid w:val="002E7418"/>
    <w:rsid w:val="005D38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3BA4CBC0734AB2B9BA9434BA16EB16">
    <w:name w:val="A03BA4CBC0734AB2B9BA9434BA16E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20</Value>
      <Value>5</Value>
      <Value>26</Value>
      <Value>23</Value>
      <Value>1</Value>
    </TaxCatchAll>
    <_dlc_DocId xmlns="fe39d773-a83d-4623-ae74-f25711a76616">S574FYTY5PW6-349572302-137</_dlc_DocId>
    <_dlc_DocIdUrl xmlns="fe39d773-a83d-4623-ae74-f25711a76616">
      <Url>https://austreasury.sharepoint.com/sites/leg-cord-function/_layouts/15/DocIdRedir.aspx?ID=S574FYTY5PW6-349572302-137</Url>
      <Description>S574FYTY5PW6-349572302-137</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5f24e6e2-f301-4700-a149-750a38c55178</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explanatory statements and comments on these documents from regulators etc</TermName>
          <TermId xmlns="http://schemas.microsoft.com/office/infopath/2007/PartnerControls">096402d2-57ea-4a1b-b227-da23d360e0e0</TermId>
        </TermInfo>
        <TermInfo xmlns="http://schemas.microsoft.com/office/infopath/2007/PartnerControls">
          <TermName xmlns="http://schemas.microsoft.com/office/infopath/2007/PartnerControls">Regulations</TermName>
          <TermId xmlns="http://schemas.microsoft.com/office/infopath/2007/PartnerControls">5d858b13-ac58-4492-b127-abbe1a2102d9</TermId>
        </TermInfo>
      </Terms>
    </gfba5f33532c49208d2320ce38cc3c2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6" ma:contentTypeDescription="Create a new document." ma:contentTypeScope="" ma:versionID="4cae272c6961ed935923283f67b38f99">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b896ed8075937fb1d712912c0c411dea"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1;#Legislation management|cb630f2f-9155-496b-ad0f-d960eb1bf90c" ma:fieldId="{e4fe7dcd-d1c0-411b-bf19-a4de3665191f}" ma:sspId="218240cd-c75f-40bd-87f4-262ac964b25b" ma:termSetId="95745be2-cc33-4493-b779-0f08dda99dcb"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fieldId="{0fba5f33-532c-4920-8d23-20ce38cc3c2b}" ma:taxonomyMulti="true" ma:sspId="218240cd-c75f-40bd-87f4-262ac964b25b" ma:termSetId="a39cda5d-57c5-4aa1-a0e3-084523d0c194"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fieldId="{4fc39f3e-4e27-47ae-990d-3c8bb74a5a64}" ma:sspId="218240cd-c75f-40bd-87f4-262ac964b25b" ma:termSetId="24e09747-f2df-4af3-91a6-5dfababca2d9"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sharepoint/v3"/>
    <ds:schemaRef ds:uri="http://purl.org/dc/terms/"/>
    <ds:schemaRef ds:uri="9f7bc583-7cbe-45b9-a2bd-8bbb6543b37e"/>
    <ds:schemaRef ds:uri="http://schemas.microsoft.com/sharepoint/v4"/>
    <ds:schemaRef ds:uri="0f563589-9cf9-4143-b1eb-fb0534803d38"/>
    <ds:schemaRef ds:uri="http://schemas.microsoft.com/office/2006/metadata/properties"/>
  </ds:schemaRefs>
</ds:datastoreItem>
</file>

<file path=customXml/itemProps3.xml><?xml version="1.0" encoding="utf-8"?>
<ds:datastoreItem xmlns:ds="http://schemas.openxmlformats.org/officeDocument/2006/customXml" ds:itemID="{6863D3DD-6AA8-4954-B8C9-53CDC582BA15}"/>
</file>

<file path=customXml/itemProps4.xml><?xml version="1.0" encoding="utf-8"?>
<ds:datastoreItem xmlns:ds="http://schemas.openxmlformats.org/officeDocument/2006/customXml" ds:itemID="{5E9C8C90-A0AF-4220-8175-56CFD7951ABF}">
  <ds:schemaRefs>
    <ds:schemaRef ds:uri="http://schemas.microsoft.com/sharepoint/events"/>
  </ds:schemaRefs>
</ds:datastoreItem>
</file>

<file path=customXml/itemProps5.xml><?xml version="1.0" encoding="utf-8"?>
<ds:datastoreItem xmlns:ds="http://schemas.openxmlformats.org/officeDocument/2006/customXml" ds:itemID="{7E131C3A-531E-4449-B1B9-E2224844ADC8}"/>
</file>

<file path=customXml/itemProps6.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3</Pages>
  <Words>539</Words>
  <Characters>3073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Mitchell, Andrew</dc:creator>
  <cp:lastModifiedBy>Schneider Rumble, Anna</cp:lastModifiedBy>
  <cp:revision>2</cp:revision>
  <cp:lastPrinted>2019-02-17T23:23:00Z</cp:lastPrinted>
  <dcterms:created xsi:type="dcterms:W3CDTF">2022-12-01T18:58:00Z</dcterms:created>
  <dcterms:modified xsi:type="dcterms:W3CDTF">2022-12-01T18:58:00Z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0x01010045D28D97A9C21749A9E8F8B6AC29448A</vt:lpwstr>
  </property>
  <property fmtid="{D5CDD505-2E9C-101B-9397-08002B2CF9AE}" pid="4" name="TSYRecordClass">
    <vt:lpwstr>1;#AE-20260-Destroy 7 years after action completed|623f5ec9-ec5d-4824-8e13-9c9bfc51fe7e</vt:lpwstr>
  </property>
  <property fmtid="{D5CDD505-2E9C-101B-9397-08002B2CF9AE}" pid="5" name="_dlc_DocIdItemGuid">
    <vt:lpwstr>702419d3-6358-4040-8760-a5c55fa425e1</vt:lpwstr>
  </property>
  <property fmtid="{D5CDD505-2E9C-101B-9397-08002B2CF9AE}" pid="6" name="TSYTopic">
    <vt:lpwstr/>
  </property>
  <property fmtid="{D5CDD505-2E9C-101B-9397-08002B2CF9AE}" pid="7" name="eActivity">
    <vt:lpwstr>5;#Legislation management|cb630f2f-9155-496b-ad0f-d960eb1bf90c</vt:lpwstr>
  </property>
  <property fmtid="{D5CDD505-2E9C-101B-9397-08002B2CF9AE}" pid="8" name="Theme">
    <vt:lpwstr>1;#Law Design|318dd2d2-18da-4b8e-a458-14db2c1af95f</vt:lpwstr>
  </property>
  <property fmtid="{D5CDD505-2E9C-101B-9397-08002B2CF9AE}" pid="9" name="TSYStatus">
    <vt:lpwstr/>
  </property>
  <property fmtid="{D5CDD505-2E9C-101B-9397-08002B2CF9AE}" pid="10" name="eDocumentType">
    <vt:lpwstr>26;#Legislation|5f24e6e2-f301-4700-a149-750a38c55178</vt:lpwstr>
  </property>
  <property fmtid="{D5CDD505-2E9C-101B-9397-08002B2CF9AE}" pid="11" name="eTopic">
    <vt:lpwstr>23;#explanatory statements and comments on these documents from regulators etc|096402d2-57ea-4a1b-b227-da23d360e0e0;#20;#Regulations|5d858b13-ac58-4492-b127-abbe1a2102d9</vt:lpwstr>
  </property>
  <property fmtid="{D5CDD505-2E9C-101B-9397-08002B2CF9AE}" pid="18" name="EmailAttachments">
    <vt:bool>false</vt:bool>
  </property>
</Properties>
</file>