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93BDB" w14:textId="77777777" w:rsidR="00A74CEC" w:rsidRPr="00CC0A11" w:rsidRDefault="000B6E1E" w:rsidP="00A74CEC">
      <w:pPr>
        <w:rPr>
          <w:rFonts w:ascii="Arial" w:hAnsi="Arial" w:cs="Arial"/>
          <w:color w:val="000000"/>
        </w:rPr>
      </w:pPr>
      <w:r w:rsidRPr="00CC0A11">
        <w:rPr>
          <w:rFonts w:ascii="Arial" w:hAnsi="Arial" w:cs="Arial"/>
          <w:noProof/>
          <w:color w:val="000000"/>
          <w:lang w:eastAsia="en-AU"/>
        </w:rPr>
        <w:drawing>
          <wp:inline distT="0" distB="0" distL="0" distR="0" wp14:anchorId="4FF5E1D3" wp14:editId="6E1661E7">
            <wp:extent cx="3619500" cy="733425"/>
            <wp:effectExtent l="0" t="0" r="0" b="0"/>
            <wp:docPr id="5" name="Picture 1" descr="Banner of Australian Maritime Safety Authority including the 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nner of Australian Maritime Safety Authority including the Australian Coat of A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0" cy="733425"/>
                    </a:xfrm>
                    <a:prstGeom prst="rect">
                      <a:avLst/>
                    </a:prstGeom>
                    <a:noFill/>
                    <a:ln>
                      <a:noFill/>
                    </a:ln>
                  </pic:spPr>
                </pic:pic>
              </a:graphicData>
            </a:graphic>
          </wp:inline>
        </w:drawing>
      </w:r>
    </w:p>
    <w:p w14:paraId="7F47E53E" w14:textId="28666507" w:rsidR="005C76A1" w:rsidRPr="00CC0A11" w:rsidRDefault="005C76A1" w:rsidP="005C76A1">
      <w:pPr>
        <w:pStyle w:val="LDTitle"/>
        <w:rPr>
          <w:rStyle w:val="LDCitation"/>
        </w:rPr>
      </w:pPr>
      <w:r w:rsidRPr="00CC0A11">
        <w:t>AMSA MO 2022/</w:t>
      </w:r>
      <w:r w:rsidR="0027287D">
        <w:t>5</w:t>
      </w:r>
    </w:p>
    <w:p w14:paraId="04327C54" w14:textId="77777777" w:rsidR="005C76A1" w:rsidRPr="00CC0A11" w:rsidRDefault="005C76A1" w:rsidP="005C76A1">
      <w:pPr>
        <w:pStyle w:val="LDDescription"/>
      </w:pPr>
      <w:bookmarkStart w:id="0" w:name="Citation"/>
      <w:r w:rsidRPr="00CC0A11">
        <w:t>Marine Order 52 (Yachts and training vessels) 2022</w:t>
      </w:r>
      <w:bookmarkEnd w:id="0"/>
    </w:p>
    <w:p w14:paraId="1FD85F49" w14:textId="77777777" w:rsidR="005C76A1" w:rsidRPr="00CC0A11" w:rsidRDefault="005C76A1" w:rsidP="005C76A1">
      <w:pPr>
        <w:pStyle w:val="LDBodytext"/>
      </w:pPr>
      <w:r w:rsidRPr="00CC0A11">
        <w:t xml:space="preserve">I, Michael Kinley, Chief Executive Officer of the Australian Maritime Safety Authority, make this Order under subsection 342(1) of the </w:t>
      </w:r>
      <w:r w:rsidRPr="00CC0A11">
        <w:rPr>
          <w:i/>
        </w:rPr>
        <w:t>Navigation Act 2012</w:t>
      </w:r>
      <w:r w:rsidRPr="00CC0A11">
        <w:t>.</w:t>
      </w:r>
    </w:p>
    <w:p w14:paraId="4ACC32E9" w14:textId="03C51F1E" w:rsidR="005C76A1" w:rsidRPr="00CC0A11" w:rsidRDefault="00EE2411" w:rsidP="005C76A1">
      <w:pPr>
        <w:pStyle w:val="LDDate"/>
      </w:pPr>
      <w:r>
        <w:t xml:space="preserve">15 December </w:t>
      </w:r>
      <w:r w:rsidR="005C76A1" w:rsidRPr="00CC0A11">
        <w:t>2022</w:t>
      </w:r>
    </w:p>
    <w:p w14:paraId="16C9E1C0" w14:textId="16A528D2" w:rsidR="005C76A1" w:rsidRPr="00CC0A11" w:rsidRDefault="00EE2411" w:rsidP="005C76A1">
      <w:pPr>
        <w:pStyle w:val="LDSignatory"/>
      </w:pPr>
      <w:r w:rsidRPr="00EE2411">
        <w:rPr>
          <w:rStyle w:val="LDSignatoryChar"/>
          <w:b/>
          <w:bCs/>
        </w:rPr>
        <w:t>Michael Kinley</w:t>
      </w:r>
      <w:r w:rsidR="005C76A1" w:rsidRPr="00CC0A11">
        <w:rPr>
          <w:rStyle w:val="LDSignatoryChar"/>
        </w:rPr>
        <w:br/>
      </w:r>
      <w:r w:rsidR="005C76A1" w:rsidRPr="00CC0A11">
        <w:t>Chief Executive Officer</w:t>
      </w:r>
    </w:p>
    <w:p w14:paraId="3D047501" w14:textId="77777777" w:rsidR="00E1112A" w:rsidRDefault="00E1112A" w:rsidP="00E1112A">
      <w:pPr>
        <w:rPr>
          <w:rFonts w:ascii="Times New Roman" w:hAnsi="Times New Roman"/>
        </w:rPr>
      </w:pPr>
    </w:p>
    <w:p w14:paraId="7A67ADA8" w14:textId="39F6681A" w:rsidR="00E1112A" w:rsidRPr="00E1112A" w:rsidRDefault="00E1112A" w:rsidP="00E1112A">
      <w:pPr>
        <w:sectPr w:rsidR="00E1112A" w:rsidRPr="00E1112A" w:rsidSect="003E3B5E">
          <w:headerReference w:type="even" r:id="rId8"/>
          <w:headerReference w:type="default" r:id="rId9"/>
          <w:footerReference w:type="even" r:id="rId10"/>
          <w:footerReference w:type="default" r:id="rId11"/>
          <w:footerReference w:type="first" r:id="rId12"/>
          <w:type w:val="continuous"/>
          <w:pgSz w:w="11907" w:h="16839" w:code="9"/>
          <w:pgMar w:top="1361" w:right="1701" w:bottom="1361" w:left="1701" w:header="567" w:footer="567" w:gutter="0"/>
          <w:cols w:space="708"/>
          <w:titlePg/>
          <w:docGrid w:linePitch="360"/>
        </w:sectPr>
      </w:pPr>
    </w:p>
    <w:bookmarkStart w:id="1" w:name="_Toc280562274"/>
    <w:p w14:paraId="74FDC516" w14:textId="4E0EDFA0" w:rsidR="002321B0" w:rsidRDefault="00D71FD1">
      <w:pPr>
        <w:pStyle w:val="TOC1"/>
        <w:rPr>
          <w:b w:val="0"/>
        </w:rPr>
      </w:pPr>
      <w:r w:rsidRPr="00CC0A11">
        <w:lastRenderedPageBreak/>
        <w:fldChar w:fldCharType="begin"/>
      </w:r>
      <w:r w:rsidRPr="00CC0A11">
        <w:instrText xml:space="preserve"> TOC \t "LDClauseHeading,3,LDSchedule heading,4,LDDivision,1,LDSubdivision,2,LDSchedDivHead,5" </w:instrText>
      </w:r>
      <w:r w:rsidRPr="00CC0A11">
        <w:fldChar w:fldCharType="separate"/>
      </w:r>
      <w:r w:rsidR="002321B0">
        <w:t>Division 1</w:t>
      </w:r>
      <w:r w:rsidR="002321B0">
        <w:rPr>
          <w:b w:val="0"/>
        </w:rPr>
        <w:tab/>
      </w:r>
      <w:r w:rsidR="002321B0">
        <w:t>Preliminary</w:t>
      </w:r>
      <w:r w:rsidR="002321B0">
        <w:tab/>
      </w:r>
      <w:r w:rsidR="002321B0">
        <w:fldChar w:fldCharType="begin"/>
      </w:r>
      <w:r w:rsidR="002321B0">
        <w:instrText xml:space="preserve"> PAGEREF _Toc122072587 \h </w:instrText>
      </w:r>
      <w:r w:rsidR="002321B0">
        <w:fldChar w:fldCharType="separate"/>
      </w:r>
      <w:r w:rsidR="00E30C6A">
        <w:t>3</w:t>
      </w:r>
      <w:r w:rsidR="002321B0">
        <w:fldChar w:fldCharType="end"/>
      </w:r>
    </w:p>
    <w:p w14:paraId="467EC092" w14:textId="15820467" w:rsidR="002321B0" w:rsidRDefault="002321B0">
      <w:pPr>
        <w:pStyle w:val="TOC3"/>
        <w:rPr>
          <w:rFonts w:asciiTheme="minorHAnsi" w:eastAsiaTheme="minorEastAsia" w:hAnsiTheme="minorHAnsi" w:cstheme="minorBidi"/>
          <w:sz w:val="22"/>
          <w:szCs w:val="22"/>
          <w:lang w:eastAsia="en-AU"/>
        </w:rPr>
      </w:pPr>
      <w:r>
        <w:t>1</w:t>
      </w:r>
      <w:r>
        <w:rPr>
          <w:rFonts w:asciiTheme="minorHAnsi" w:eastAsiaTheme="minorEastAsia" w:hAnsiTheme="minorHAnsi" w:cstheme="minorBidi"/>
          <w:sz w:val="22"/>
          <w:szCs w:val="22"/>
          <w:lang w:eastAsia="en-AU"/>
        </w:rPr>
        <w:tab/>
      </w:r>
      <w:r>
        <w:t>Name of Marine Order</w:t>
      </w:r>
      <w:r>
        <w:tab/>
      </w:r>
      <w:r>
        <w:fldChar w:fldCharType="begin"/>
      </w:r>
      <w:r>
        <w:instrText xml:space="preserve"> PAGEREF _Toc122072588 \h </w:instrText>
      </w:r>
      <w:r>
        <w:fldChar w:fldCharType="separate"/>
      </w:r>
      <w:r w:rsidR="00E30C6A">
        <w:t>3</w:t>
      </w:r>
      <w:r>
        <w:fldChar w:fldCharType="end"/>
      </w:r>
    </w:p>
    <w:p w14:paraId="07AE8A51" w14:textId="0084BDF3" w:rsidR="002321B0" w:rsidRDefault="002321B0">
      <w:pPr>
        <w:pStyle w:val="TOC3"/>
        <w:rPr>
          <w:rFonts w:asciiTheme="minorHAnsi" w:eastAsiaTheme="minorEastAsia" w:hAnsiTheme="minorHAnsi" w:cstheme="minorBidi"/>
          <w:sz w:val="22"/>
          <w:szCs w:val="22"/>
          <w:lang w:eastAsia="en-AU"/>
        </w:rPr>
      </w:pPr>
      <w:r>
        <w:t>1A</w:t>
      </w:r>
      <w:r>
        <w:rPr>
          <w:rFonts w:asciiTheme="minorHAnsi" w:eastAsiaTheme="minorEastAsia" w:hAnsiTheme="minorHAnsi" w:cstheme="minorBidi"/>
          <w:sz w:val="22"/>
          <w:szCs w:val="22"/>
          <w:lang w:eastAsia="en-AU"/>
        </w:rPr>
        <w:tab/>
      </w:r>
      <w:r>
        <w:t>Commencement</w:t>
      </w:r>
      <w:r>
        <w:tab/>
      </w:r>
      <w:r>
        <w:fldChar w:fldCharType="begin"/>
      </w:r>
      <w:r>
        <w:instrText xml:space="preserve"> PAGEREF _Toc122072589 \h </w:instrText>
      </w:r>
      <w:r>
        <w:fldChar w:fldCharType="separate"/>
      </w:r>
      <w:r w:rsidR="00E30C6A">
        <w:t>3</w:t>
      </w:r>
      <w:r>
        <w:fldChar w:fldCharType="end"/>
      </w:r>
    </w:p>
    <w:p w14:paraId="4DFD00C5" w14:textId="30F9ACD2" w:rsidR="002321B0" w:rsidRDefault="002321B0">
      <w:pPr>
        <w:pStyle w:val="TOC3"/>
        <w:rPr>
          <w:rFonts w:asciiTheme="minorHAnsi" w:eastAsiaTheme="minorEastAsia" w:hAnsiTheme="minorHAnsi" w:cstheme="minorBidi"/>
          <w:sz w:val="22"/>
          <w:szCs w:val="22"/>
          <w:lang w:eastAsia="en-AU"/>
        </w:rPr>
      </w:pPr>
      <w:r>
        <w:t>1B</w:t>
      </w:r>
      <w:r>
        <w:rPr>
          <w:rFonts w:asciiTheme="minorHAnsi" w:eastAsiaTheme="minorEastAsia" w:hAnsiTheme="minorHAnsi" w:cstheme="minorBidi"/>
          <w:sz w:val="22"/>
          <w:szCs w:val="22"/>
          <w:lang w:eastAsia="en-AU"/>
        </w:rPr>
        <w:tab/>
      </w:r>
      <w:r>
        <w:t xml:space="preserve">Repeal of </w:t>
      </w:r>
      <w:r w:rsidRPr="004F223C">
        <w:rPr>
          <w:i/>
        </w:rPr>
        <w:t>Marine Order 52 (Yachts and training vessels) 2016</w:t>
      </w:r>
      <w:r>
        <w:tab/>
      </w:r>
      <w:r>
        <w:fldChar w:fldCharType="begin"/>
      </w:r>
      <w:r>
        <w:instrText xml:space="preserve"> PAGEREF _Toc122072590 \h </w:instrText>
      </w:r>
      <w:r>
        <w:fldChar w:fldCharType="separate"/>
      </w:r>
      <w:r w:rsidR="00E30C6A">
        <w:t>3</w:t>
      </w:r>
      <w:r>
        <w:fldChar w:fldCharType="end"/>
      </w:r>
    </w:p>
    <w:p w14:paraId="7E135A02" w14:textId="2B360FD5" w:rsidR="002321B0" w:rsidRDefault="002321B0">
      <w:pPr>
        <w:pStyle w:val="TOC3"/>
        <w:rPr>
          <w:rFonts w:asciiTheme="minorHAnsi" w:eastAsiaTheme="minorEastAsia" w:hAnsiTheme="minorHAnsi" w:cstheme="minorBidi"/>
          <w:sz w:val="22"/>
          <w:szCs w:val="22"/>
          <w:lang w:eastAsia="en-AU"/>
        </w:rPr>
      </w:pPr>
      <w:r>
        <w:t>2</w:t>
      </w:r>
      <w:r>
        <w:rPr>
          <w:rFonts w:asciiTheme="minorHAnsi" w:eastAsiaTheme="minorEastAsia" w:hAnsiTheme="minorHAnsi" w:cstheme="minorBidi"/>
          <w:sz w:val="22"/>
          <w:szCs w:val="22"/>
          <w:lang w:eastAsia="en-AU"/>
        </w:rPr>
        <w:tab/>
      </w:r>
      <w:r>
        <w:t>Purpose</w:t>
      </w:r>
      <w:r>
        <w:tab/>
      </w:r>
      <w:r>
        <w:fldChar w:fldCharType="begin"/>
      </w:r>
      <w:r>
        <w:instrText xml:space="preserve"> PAGEREF _Toc122072591 \h </w:instrText>
      </w:r>
      <w:r>
        <w:fldChar w:fldCharType="separate"/>
      </w:r>
      <w:r w:rsidR="00E30C6A">
        <w:t>3</w:t>
      </w:r>
      <w:r>
        <w:fldChar w:fldCharType="end"/>
      </w:r>
    </w:p>
    <w:p w14:paraId="4770F3C4" w14:textId="261E9966" w:rsidR="002321B0" w:rsidRDefault="002321B0">
      <w:pPr>
        <w:pStyle w:val="TOC3"/>
        <w:rPr>
          <w:rFonts w:asciiTheme="minorHAnsi" w:eastAsiaTheme="minorEastAsia" w:hAnsiTheme="minorHAnsi" w:cstheme="minorBidi"/>
          <w:sz w:val="22"/>
          <w:szCs w:val="22"/>
          <w:lang w:eastAsia="en-AU"/>
        </w:rPr>
      </w:pPr>
      <w:r>
        <w:t>3</w:t>
      </w:r>
      <w:r>
        <w:rPr>
          <w:rFonts w:asciiTheme="minorHAnsi" w:eastAsiaTheme="minorEastAsia" w:hAnsiTheme="minorHAnsi" w:cstheme="minorBidi"/>
          <w:sz w:val="22"/>
          <w:szCs w:val="22"/>
          <w:lang w:eastAsia="en-AU"/>
        </w:rPr>
        <w:tab/>
      </w:r>
      <w:r>
        <w:t>Power</w:t>
      </w:r>
      <w:r>
        <w:tab/>
      </w:r>
      <w:r>
        <w:fldChar w:fldCharType="begin"/>
      </w:r>
      <w:r>
        <w:instrText xml:space="preserve"> PAGEREF _Toc122072592 \h </w:instrText>
      </w:r>
      <w:r>
        <w:fldChar w:fldCharType="separate"/>
      </w:r>
      <w:r w:rsidR="00E30C6A">
        <w:t>3</w:t>
      </w:r>
      <w:r>
        <w:fldChar w:fldCharType="end"/>
      </w:r>
    </w:p>
    <w:p w14:paraId="5344758D" w14:textId="4A3882DA" w:rsidR="002321B0" w:rsidRDefault="002321B0">
      <w:pPr>
        <w:pStyle w:val="TOC3"/>
        <w:rPr>
          <w:rFonts w:asciiTheme="minorHAnsi" w:eastAsiaTheme="minorEastAsia" w:hAnsiTheme="minorHAnsi" w:cstheme="minorBidi"/>
          <w:sz w:val="22"/>
          <w:szCs w:val="22"/>
          <w:lang w:eastAsia="en-AU"/>
        </w:rPr>
      </w:pPr>
      <w:r>
        <w:t>4</w:t>
      </w:r>
      <w:r>
        <w:rPr>
          <w:rFonts w:asciiTheme="minorHAnsi" w:eastAsiaTheme="minorEastAsia" w:hAnsiTheme="minorHAnsi" w:cstheme="minorBidi"/>
          <w:sz w:val="22"/>
          <w:szCs w:val="22"/>
          <w:lang w:eastAsia="en-AU"/>
        </w:rPr>
        <w:tab/>
      </w:r>
      <w:r>
        <w:t>Definitions</w:t>
      </w:r>
      <w:r>
        <w:tab/>
      </w:r>
      <w:r>
        <w:fldChar w:fldCharType="begin"/>
      </w:r>
      <w:r>
        <w:instrText xml:space="preserve"> PAGEREF _Toc122072593 \h </w:instrText>
      </w:r>
      <w:r>
        <w:fldChar w:fldCharType="separate"/>
      </w:r>
      <w:r w:rsidR="00E30C6A">
        <w:t>4</w:t>
      </w:r>
      <w:r>
        <w:fldChar w:fldCharType="end"/>
      </w:r>
    </w:p>
    <w:p w14:paraId="045E89C7" w14:textId="37042115" w:rsidR="002321B0" w:rsidRDefault="002321B0">
      <w:pPr>
        <w:pStyle w:val="TOC3"/>
        <w:rPr>
          <w:rFonts w:asciiTheme="minorHAnsi" w:eastAsiaTheme="minorEastAsia" w:hAnsiTheme="minorHAnsi" w:cstheme="minorBidi"/>
          <w:sz w:val="22"/>
          <w:szCs w:val="22"/>
          <w:lang w:eastAsia="en-AU"/>
        </w:rPr>
      </w:pPr>
      <w:r>
        <w:t>5</w:t>
      </w:r>
      <w:r>
        <w:rPr>
          <w:rFonts w:asciiTheme="minorHAnsi" w:eastAsiaTheme="minorEastAsia" w:hAnsiTheme="minorHAnsi" w:cstheme="minorBidi"/>
          <w:sz w:val="22"/>
          <w:szCs w:val="22"/>
          <w:lang w:eastAsia="en-AU"/>
        </w:rPr>
        <w:tab/>
      </w:r>
      <w:r>
        <w:t>Application</w:t>
      </w:r>
      <w:r>
        <w:tab/>
      </w:r>
      <w:r>
        <w:fldChar w:fldCharType="begin"/>
      </w:r>
      <w:r>
        <w:instrText xml:space="preserve"> PAGEREF _Toc122072594 \h </w:instrText>
      </w:r>
      <w:r>
        <w:fldChar w:fldCharType="separate"/>
      </w:r>
      <w:r w:rsidR="00E30C6A">
        <w:t>5</w:t>
      </w:r>
      <w:r>
        <w:fldChar w:fldCharType="end"/>
      </w:r>
    </w:p>
    <w:p w14:paraId="39D84BD2" w14:textId="2CC26082" w:rsidR="002321B0" w:rsidRDefault="002321B0">
      <w:pPr>
        <w:pStyle w:val="TOC3"/>
        <w:rPr>
          <w:rFonts w:asciiTheme="minorHAnsi" w:eastAsiaTheme="minorEastAsia" w:hAnsiTheme="minorHAnsi" w:cstheme="minorBidi"/>
          <w:sz w:val="22"/>
          <w:szCs w:val="22"/>
          <w:lang w:eastAsia="en-AU"/>
        </w:rPr>
      </w:pPr>
      <w:r>
        <w:t>6</w:t>
      </w:r>
      <w:r>
        <w:rPr>
          <w:rFonts w:asciiTheme="minorHAnsi" w:eastAsiaTheme="minorEastAsia" w:hAnsiTheme="minorHAnsi" w:cstheme="minorBidi"/>
          <w:sz w:val="22"/>
          <w:szCs w:val="22"/>
          <w:lang w:eastAsia="en-AU"/>
        </w:rPr>
        <w:tab/>
      </w:r>
      <w:r>
        <w:t>Equivalents</w:t>
      </w:r>
      <w:r>
        <w:tab/>
      </w:r>
      <w:r>
        <w:fldChar w:fldCharType="begin"/>
      </w:r>
      <w:r>
        <w:instrText xml:space="preserve"> PAGEREF _Toc122072595 \h </w:instrText>
      </w:r>
      <w:r>
        <w:fldChar w:fldCharType="separate"/>
      </w:r>
      <w:r w:rsidR="00E30C6A">
        <w:t>5</w:t>
      </w:r>
      <w:r>
        <w:fldChar w:fldCharType="end"/>
      </w:r>
    </w:p>
    <w:p w14:paraId="39E1776E" w14:textId="07EF5E98" w:rsidR="002321B0" w:rsidRDefault="002321B0">
      <w:pPr>
        <w:pStyle w:val="TOC1"/>
        <w:rPr>
          <w:b w:val="0"/>
        </w:rPr>
      </w:pPr>
      <w:r>
        <w:t>Division 2</w:t>
      </w:r>
      <w:r>
        <w:rPr>
          <w:b w:val="0"/>
        </w:rPr>
        <w:tab/>
      </w:r>
      <w:r>
        <w:t>Certificate of Compliance (large yacht)</w:t>
      </w:r>
      <w:r>
        <w:tab/>
      </w:r>
      <w:r>
        <w:fldChar w:fldCharType="begin"/>
      </w:r>
      <w:r>
        <w:instrText xml:space="preserve"> PAGEREF _Toc122072596 \h </w:instrText>
      </w:r>
      <w:r>
        <w:fldChar w:fldCharType="separate"/>
      </w:r>
      <w:r w:rsidR="00E30C6A">
        <w:t>5</w:t>
      </w:r>
      <w:r>
        <w:fldChar w:fldCharType="end"/>
      </w:r>
    </w:p>
    <w:p w14:paraId="19AF7D06" w14:textId="4F302D56" w:rsidR="002321B0" w:rsidRDefault="002321B0">
      <w:pPr>
        <w:pStyle w:val="TOC3"/>
        <w:rPr>
          <w:rFonts w:asciiTheme="minorHAnsi" w:eastAsiaTheme="minorEastAsia" w:hAnsiTheme="minorHAnsi" w:cstheme="minorBidi"/>
          <w:sz w:val="22"/>
          <w:szCs w:val="22"/>
          <w:lang w:eastAsia="en-AU"/>
        </w:rPr>
      </w:pPr>
      <w:r>
        <w:t>7</w:t>
      </w:r>
      <w:r>
        <w:rPr>
          <w:rFonts w:asciiTheme="minorHAnsi" w:eastAsiaTheme="minorEastAsia" w:hAnsiTheme="minorHAnsi" w:cstheme="minorBidi"/>
          <w:sz w:val="22"/>
          <w:szCs w:val="22"/>
          <w:lang w:eastAsia="en-AU"/>
        </w:rPr>
        <w:tab/>
      </w:r>
      <w:r>
        <w:t>Certificate of Compliance (large yacht) required</w:t>
      </w:r>
      <w:r>
        <w:tab/>
      </w:r>
      <w:r>
        <w:fldChar w:fldCharType="begin"/>
      </w:r>
      <w:r>
        <w:instrText xml:space="preserve"> PAGEREF _Toc122072597 \h </w:instrText>
      </w:r>
      <w:r>
        <w:fldChar w:fldCharType="separate"/>
      </w:r>
      <w:r w:rsidR="00E30C6A">
        <w:t>5</w:t>
      </w:r>
      <w:r>
        <w:fldChar w:fldCharType="end"/>
      </w:r>
    </w:p>
    <w:p w14:paraId="7C5BFC48" w14:textId="1919178F" w:rsidR="002321B0" w:rsidRDefault="002321B0">
      <w:pPr>
        <w:pStyle w:val="TOC3"/>
        <w:rPr>
          <w:rFonts w:asciiTheme="minorHAnsi" w:eastAsiaTheme="minorEastAsia" w:hAnsiTheme="minorHAnsi" w:cstheme="minorBidi"/>
          <w:sz w:val="22"/>
          <w:szCs w:val="22"/>
          <w:lang w:eastAsia="en-AU"/>
        </w:rPr>
      </w:pPr>
      <w:r>
        <w:t>8</w:t>
      </w:r>
      <w:r>
        <w:rPr>
          <w:rFonts w:asciiTheme="minorHAnsi" w:eastAsiaTheme="minorEastAsia" w:hAnsiTheme="minorHAnsi" w:cstheme="minorBidi"/>
          <w:sz w:val="22"/>
          <w:szCs w:val="22"/>
          <w:lang w:eastAsia="en-AU"/>
        </w:rPr>
        <w:tab/>
      </w:r>
      <w:r>
        <w:t>Applying for Certificate of Compliance (large yacht)</w:t>
      </w:r>
      <w:r>
        <w:tab/>
      </w:r>
      <w:r>
        <w:fldChar w:fldCharType="begin"/>
      </w:r>
      <w:r>
        <w:instrText xml:space="preserve"> PAGEREF _Toc122072598 \h </w:instrText>
      </w:r>
      <w:r>
        <w:fldChar w:fldCharType="separate"/>
      </w:r>
      <w:r w:rsidR="00E30C6A">
        <w:t>5</w:t>
      </w:r>
      <w:r>
        <w:fldChar w:fldCharType="end"/>
      </w:r>
    </w:p>
    <w:p w14:paraId="6FEA63B1" w14:textId="6CB520A5" w:rsidR="002321B0" w:rsidRDefault="002321B0">
      <w:pPr>
        <w:pStyle w:val="TOC3"/>
        <w:rPr>
          <w:rFonts w:asciiTheme="minorHAnsi" w:eastAsiaTheme="minorEastAsia" w:hAnsiTheme="minorHAnsi" w:cstheme="minorBidi"/>
          <w:sz w:val="22"/>
          <w:szCs w:val="22"/>
          <w:lang w:eastAsia="en-AU"/>
        </w:rPr>
      </w:pPr>
      <w:r>
        <w:t>9</w:t>
      </w:r>
      <w:r>
        <w:rPr>
          <w:rFonts w:asciiTheme="minorHAnsi" w:eastAsiaTheme="minorEastAsia" w:hAnsiTheme="minorHAnsi" w:cstheme="minorBidi"/>
          <w:sz w:val="22"/>
          <w:szCs w:val="22"/>
          <w:lang w:eastAsia="en-AU"/>
        </w:rPr>
        <w:tab/>
      </w:r>
      <w:r>
        <w:t>Criteria for issue of Certificate of Compliance (large yacht)</w:t>
      </w:r>
      <w:r>
        <w:tab/>
      </w:r>
      <w:r>
        <w:fldChar w:fldCharType="begin"/>
      </w:r>
      <w:r>
        <w:instrText xml:space="preserve"> PAGEREF _Toc122072599 \h </w:instrText>
      </w:r>
      <w:r>
        <w:fldChar w:fldCharType="separate"/>
      </w:r>
      <w:r w:rsidR="00E30C6A">
        <w:t>6</w:t>
      </w:r>
      <w:r>
        <w:fldChar w:fldCharType="end"/>
      </w:r>
    </w:p>
    <w:p w14:paraId="0DFF8227" w14:textId="017BAEBF" w:rsidR="002321B0" w:rsidRDefault="002321B0">
      <w:pPr>
        <w:pStyle w:val="TOC3"/>
        <w:rPr>
          <w:rFonts w:asciiTheme="minorHAnsi" w:eastAsiaTheme="minorEastAsia" w:hAnsiTheme="minorHAnsi" w:cstheme="minorBidi"/>
          <w:sz w:val="22"/>
          <w:szCs w:val="22"/>
          <w:lang w:eastAsia="en-AU"/>
        </w:rPr>
      </w:pPr>
      <w:r>
        <w:t>10</w:t>
      </w:r>
      <w:r>
        <w:rPr>
          <w:rFonts w:asciiTheme="minorHAnsi" w:eastAsiaTheme="minorEastAsia" w:hAnsiTheme="minorHAnsi" w:cstheme="minorBidi"/>
          <w:sz w:val="22"/>
          <w:szCs w:val="22"/>
          <w:lang w:eastAsia="en-AU"/>
        </w:rPr>
        <w:tab/>
      </w:r>
      <w:r>
        <w:t>Conditions on Certificate of Compliance (large yacht)</w:t>
      </w:r>
      <w:r>
        <w:tab/>
      </w:r>
      <w:r>
        <w:fldChar w:fldCharType="begin"/>
      </w:r>
      <w:r>
        <w:instrText xml:space="preserve"> PAGEREF _Toc122072600 \h </w:instrText>
      </w:r>
      <w:r>
        <w:fldChar w:fldCharType="separate"/>
      </w:r>
      <w:r w:rsidR="00E30C6A">
        <w:t>6</w:t>
      </w:r>
      <w:r>
        <w:fldChar w:fldCharType="end"/>
      </w:r>
    </w:p>
    <w:p w14:paraId="1E30C798" w14:textId="6921BE9C" w:rsidR="002321B0" w:rsidRDefault="002321B0">
      <w:pPr>
        <w:pStyle w:val="TOC3"/>
        <w:rPr>
          <w:rFonts w:asciiTheme="minorHAnsi" w:eastAsiaTheme="minorEastAsia" w:hAnsiTheme="minorHAnsi" w:cstheme="minorBidi"/>
          <w:sz w:val="22"/>
          <w:szCs w:val="22"/>
          <w:lang w:eastAsia="en-AU"/>
        </w:rPr>
      </w:pPr>
      <w:r>
        <w:t>11</w:t>
      </w:r>
      <w:r>
        <w:rPr>
          <w:rFonts w:asciiTheme="minorHAnsi" w:eastAsiaTheme="minorEastAsia" w:hAnsiTheme="minorHAnsi" w:cstheme="minorBidi"/>
          <w:sz w:val="22"/>
          <w:szCs w:val="22"/>
          <w:lang w:eastAsia="en-AU"/>
        </w:rPr>
        <w:tab/>
      </w:r>
      <w:r>
        <w:t>Endorsement of Certificate of Compliance (large yacht)</w:t>
      </w:r>
      <w:r>
        <w:tab/>
      </w:r>
      <w:r>
        <w:fldChar w:fldCharType="begin"/>
      </w:r>
      <w:r>
        <w:instrText xml:space="preserve"> PAGEREF _Toc122072601 \h </w:instrText>
      </w:r>
      <w:r>
        <w:fldChar w:fldCharType="separate"/>
      </w:r>
      <w:r w:rsidR="00E30C6A">
        <w:t>6</w:t>
      </w:r>
      <w:r>
        <w:fldChar w:fldCharType="end"/>
      </w:r>
    </w:p>
    <w:p w14:paraId="5065D940" w14:textId="10011CD8" w:rsidR="002321B0" w:rsidRDefault="002321B0">
      <w:pPr>
        <w:pStyle w:val="TOC3"/>
        <w:rPr>
          <w:rFonts w:asciiTheme="minorHAnsi" w:eastAsiaTheme="minorEastAsia" w:hAnsiTheme="minorHAnsi" w:cstheme="minorBidi"/>
          <w:sz w:val="22"/>
          <w:szCs w:val="22"/>
          <w:lang w:eastAsia="en-AU"/>
        </w:rPr>
      </w:pPr>
      <w:r>
        <w:t>12</w:t>
      </w:r>
      <w:r>
        <w:rPr>
          <w:rFonts w:asciiTheme="minorHAnsi" w:eastAsiaTheme="minorEastAsia" w:hAnsiTheme="minorHAnsi" w:cstheme="minorBidi"/>
          <w:sz w:val="22"/>
          <w:szCs w:val="22"/>
          <w:lang w:eastAsia="en-AU"/>
        </w:rPr>
        <w:tab/>
      </w:r>
      <w:r>
        <w:t>Duration of Certificate of Compliance (large yacht)</w:t>
      </w:r>
      <w:r>
        <w:tab/>
      </w:r>
      <w:r>
        <w:fldChar w:fldCharType="begin"/>
      </w:r>
      <w:r>
        <w:instrText xml:space="preserve"> PAGEREF _Toc122072602 \h </w:instrText>
      </w:r>
      <w:r>
        <w:fldChar w:fldCharType="separate"/>
      </w:r>
      <w:r w:rsidR="00E30C6A">
        <w:t>6</w:t>
      </w:r>
      <w:r>
        <w:fldChar w:fldCharType="end"/>
      </w:r>
    </w:p>
    <w:p w14:paraId="6E4C4D94" w14:textId="74617EE6" w:rsidR="002321B0" w:rsidRDefault="002321B0">
      <w:pPr>
        <w:pStyle w:val="TOC3"/>
        <w:rPr>
          <w:rFonts w:asciiTheme="minorHAnsi" w:eastAsiaTheme="minorEastAsia" w:hAnsiTheme="minorHAnsi" w:cstheme="minorBidi"/>
          <w:sz w:val="22"/>
          <w:szCs w:val="22"/>
          <w:lang w:eastAsia="en-AU"/>
        </w:rPr>
      </w:pPr>
      <w:r>
        <w:t>13</w:t>
      </w:r>
      <w:r>
        <w:rPr>
          <w:rFonts w:asciiTheme="minorHAnsi" w:eastAsiaTheme="minorEastAsia" w:hAnsiTheme="minorHAnsi" w:cstheme="minorBidi"/>
          <w:sz w:val="22"/>
          <w:szCs w:val="22"/>
          <w:lang w:eastAsia="en-AU"/>
        </w:rPr>
        <w:tab/>
      </w:r>
      <w:r>
        <w:t>Variation of Certificate of Compliance (large yacht)</w:t>
      </w:r>
      <w:r>
        <w:tab/>
      </w:r>
      <w:r>
        <w:fldChar w:fldCharType="begin"/>
      </w:r>
      <w:r>
        <w:instrText xml:space="preserve"> PAGEREF _Toc122072603 \h </w:instrText>
      </w:r>
      <w:r>
        <w:fldChar w:fldCharType="separate"/>
      </w:r>
      <w:r w:rsidR="00E30C6A">
        <w:t>6</w:t>
      </w:r>
      <w:r>
        <w:fldChar w:fldCharType="end"/>
      </w:r>
    </w:p>
    <w:p w14:paraId="00492519" w14:textId="61BE4327" w:rsidR="002321B0" w:rsidRDefault="002321B0">
      <w:pPr>
        <w:pStyle w:val="TOC3"/>
        <w:rPr>
          <w:rFonts w:asciiTheme="minorHAnsi" w:eastAsiaTheme="minorEastAsia" w:hAnsiTheme="minorHAnsi" w:cstheme="minorBidi"/>
          <w:sz w:val="22"/>
          <w:szCs w:val="22"/>
          <w:lang w:eastAsia="en-AU"/>
        </w:rPr>
      </w:pPr>
      <w:r>
        <w:t>14</w:t>
      </w:r>
      <w:r>
        <w:rPr>
          <w:rFonts w:asciiTheme="minorHAnsi" w:eastAsiaTheme="minorEastAsia" w:hAnsiTheme="minorHAnsi" w:cstheme="minorBidi"/>
          <w:sz w:val="22"/>
          <w:szCs w:val="22"/>
          <w:lang w:eastAsia="en-AU"/>
        </w:rPr>
        <w:tab/>
      </w:r>
      <w:r>
        <w:t>Criteria for revocation of Certificate of Compliance (large yacht)</w:t>
      </w:r>
      <w:r>
        <w:tab/>
      </w:r>
      <w:r>
        <w:fldChar w:fldCharType="begin"/>
      </w:r>
      <w:r>
        <w:instrText xml:space="preserve"> PAGEREF _Toc122072604 \h </w:instrText>
      </w:r>
      <w:r>
        <w:fldChar w:fldCharType="separate"/>
      </w:r>
      <w:r w:rsidR="00E30C6A">
        <w:t>7</w:t>
      </w:r>
      <w:r>
        <w:fldChar w:fldCharType="end"/>
      </w:r>
    </w:p>
    <w:p w14:paraId="1120ED27" w14:textId="6D05E1E7" w:rsidR="002321B0" w:rsidRDefault="002321B0">
      <w:pPr>
        <w:pStyle w:val="TOC1"/>
        <w:rPr>
          <w:b w:val="0"/>
        </w:rPr>
      </w:pPr>
      <w:r>
        <w:t>Division 3</w:t>
      </w:r>
      <w:r>
        <w:rPr>
          <w:b w:val="0"/>
        </w:rPr>
        <w:tab/>
      </w:r>
      <w:r>
        <w:t>Certificate of Survey for a Yacht or Training Vessel</w:t>
      </w:r>
      <w:r>
        <w:tab/>
      </w:r>
      <w:r>
        <w:fldChar w:fldCharType="begin"/>
      </w:r>
      <w:r>
        <w:instrText xml:space="preserve"> PAGEREF _Toc122072605 \h </w:instrText>
      </w:r>
      <w:r>
        <w:fldChar w:fldCharType="separate"/>
      </w:r>
      <w:r w:rsidR="00E30C6A">
        <w:t>7</w:t>
      </w:r>
      <w:r>
        <w:fldChar w:fldCharType="end"/>
      </w:r>
    </w:p>
    <w:p w14:paraId="3736A612" w14:textId="57C11D28" w:rsidR="002321B0" w:rsidRDefault="002321B0">
      <w:pPr>
        <w:pStyle w:val="TOC3"/>
        <w:rPr>
          <w:rFonts w:asciiTheme="minorHAnsi" w:eastAsiaTheme="minorEastAsia" w:hAnsiTheme="minorHAnsi" w:cstheme="minorBidi"/>
          <w:sz w:val="22"/>
          <w:szCs w:val="22"/>
          <w:lang w:eastAsia="en-AU"/>
        </w:rPr>
      </w:pPr>
      <w:r>
        <w:t>15</w:t>
      </w:r>
      <w:r>
        <w:rPr>
          <w:rFonts w:asciiTheme="minorHAnsi" w:eastAsiaTheme="minorEastAsia" w:hAnsiTheme="minorHAnsi" w:cstheme="minorBidi"/>
          <w:sz w:val="22"/>
          <w:szCs w:val="22"/>
          <w:lang w:eastAsia="en-AU"/>
        </w:rPr>
        <w:tab/>
      </w:r>
      <w:r>
        <w:t>Certificate of Survey for a Yacht or Training Vessel required</w:t>
      </w:r>
      <w:r>
        <w:tab/>
      </w:r>
      <w:r>
        <w:fldChar w:fldCharType="begin"/>
      </w:r>
      <w:r>
        <w:instrText xml:space="preserve"> PAGEREF _Toc122072606 \h </w:instrText>
      </w:r>
      <w:r>
        <w:fldChar w:fldCharType="separate"/>
      </w:r>
      <w:r w:rsidR="00E30C6A">
        <w:t>7</w:t>
      </w:r>
      <w:r>
        <w:fldChar w:fldCharType="end"/>
      </w:r>
    </w:p>
    <w:p w14:paraId="468DCB86" w14:textId="583A74A0" w:rsidR="002321B0" w:rsidRDefault="002321B0">
      <w:pPr>
        <w:pStyle w:val="TOC3"/>
        <w:rPr>
          <w:rFonts w:asciiTheme="minorHAnsi" w:eastAsiaTheme="minorEastAsia" w:hAnsiTheme="minorHAnsi" w:cstheme="minorBidi"/>
          <w:sz w:val="22"/>
          <w:szCs w:val="22"/>
          <w:lang w:eastAsia="en-AU"/>
        </w:rPr>
      </w:pPr>
      <w:r>
        <w:t>16</w:t>
      </w:r>
      <w:r>
        <w:rPr>
          <w:rFonts w:asciiTheme="minorHAnsi" w:eastAsiaTheme="minorEastAsia" w:hAnsiTheme="minorHAnsi" w:cstheme="minorBidi"/>
          <w:sz w:val="22"/>
          <w:szCs w:val="22"/>
          <w:lang w:eastAsia="en-AU"/>
        </w:rPr>
        <w:tab/>
      </w:r>
      <w:r>
        <w:t>Applying for Certificate of Survey for a Yacht or Training Vessel</w:t>
      </w:r>
      <w:r>
        <w:tab/>
      </w:r>
      <w:r>
        <w:fldChar w:fldCharType="begin"/>
      </w:r>
      <w:r>
        <w:instrText xml:space="preserve"> PAGEREF _Toc122072607 \h </w:instrText>
      </w:r>
      <w:r>
        <w:fldChar w:fldCharType="separate"/>
      </w:r>
      <w:r w:rsidR="00E30C6A">
        <w:t>7</w:t>
      </w:r>
      <w:r>
        <w:fldChar w:fldCharType="end"/>
      </w:r>
    </w:p>
    <w:p w14:paraId="48C5AE91" w14:textId="67737BA7" w:rsidR="002321B0" w:rsidRDefault="002321B0">
      <w:pPr>
        <w:pStyle w:val="TOC3"/>
        <w:rPr>
          <w:rFonts w:asciiTheme="minorHAnsi" w:eastAsiaTheme="minorEastAsia" w:hAnsiTheme="minorHAnsi" w:cstheme="minorBidi"/>
          <w:sz w:val="22"/>
          <w:szCs w:val="22"/>
          <w:lang w:eastAsia="en-AU"/>
        </w:rPr>
      </w:pPr>
      <w:r>
        <w:t>17</w:t>
      </w:r>
      <w:r>
        <w:rPr>
          <w:rFonts w:asciiTheme="minorHAnsi" w:eastAsiaTheme="minorEastAsia" w:hAnsiTheme="minorHAnsi" w:cstheme="minorBidi"/>
          <w:sz w:val="22"/>
          <w:szCs w:val="22"/>
          <w:lang w:eastAsia="en-AU"/>
        </w:rPr>
        <w:tab/>
      </w:r>
      <w:r>
        <w:t>Criteria for issue of Certificate of Survey for a Yacht or Training Vessel</w:t>
      </w:r>
      <w:r>
        <w:tab/>
      </w:r>
      <w:r>
        <w:fldChar w:fldCharType="begin"/>
      </w:r>
      <w:r>
        <w:instrText xml:space="preserve"> PAGEREF _Toc122072608 \h </w:instrText>
      </w:r>
      <w:r>
        <w:fldChar w:fldCharType="separate"/>
      </w:r>
      <w:r w:rsidR="00E30C6A">
        <w:t>8</w:t>
      </w:r>
      <w:r>
        <w:fldChar w:fldCharType="end"/>
      </w:r>
    </w:p>
    <w:p w14:paraId="62C6D72D" w14:textId="5988C9C8" w:rsidR="002321B0" w:rsidRDefault="002321B0">
      <w:pPr>
        <w:pStyle w:val="TOC3"/>
        <w:rPr>
          <w:rFonts w:asciiTheme="minorHAnsi" w:eastAsiaTheme="minorEastAsia" w:hAnsiTheme="minorHAnsi" w:cstheme="minorBidi"/>
          <w:sz w:val="22"/>
          <w:szCs w:val="22"/>
          <w:lang w:eastAsia="en-AU"/>
        </w:rPr>
      </w:pPr>
      <w:r>
        <w:t>18</w:t>
      </w:r>
      <w:r>
        <w:rPr>
          <w:rFonts w:asciiTheme="minorHAnsi" w:eastAsiaTheme="minorEastAsia" w:hAnsiTheme="minorHAnsi" w:cstheme="minorBidi"/>
          <w:sz w:val="22"/>
          <w:szCs w:val="22"/>
          <w:lang w:eastAsia="en-AU"/>
        </w:rPr>
        <w:tab/>
      </w:r>
      <w:r>
        <w:t>Conditions on a Certificate of Survey for a Yacht or Training Vessel</w:t>
      </w:r>
      <w:r>
        <w:tab/>
      </w:r>
      <w:r>
        <w:fldChar w:fldCharType="begin"/>
      </w:r>
      <w:r>
        <w:instrText xml:space="preserve"> PAGEREF _Toc122072609 \h </w:instrText>
      </w:r>
      <w:r>
        <w:fldChar w:fldCharType="separate"/>
      </w:r>
      <w:r w:rsidR="00E30C6A">
        <w:t>8</w:t>
      </w:r>
      <w:r>
        <w:fldChar w:fldCharType="end"/>
      </w:r>
    </w:p>
    <w:p w14:paraId="0139C5C6" w14:textId="18342BD1" w:rsidR="002321B0" w:rsidRDefault="002321B0">
      <w:pPr>
        <w:pStyle w:val="TOC3"/>
        <w:rPr>
          <w:rFonts w:asciiTheme="minorHAnsi" w:eastAsiaTheme="minorEastAsia" w:hAnsiTheme="minorHAnsi" w:cstheme="minorBidi"/>
          <w:sz w:val="22"/>
          <w:szCs w:val="22"/>
          <w:lang w:eastAsia="en-AU"/>
        </w:rPr>
      </w:pPr>
      <w:r>
        <w:t>19</w:t>
      </w:r>
      <w:r>
        <w:rPr>
          <w:rFonts w:asciiTheme="minorHAnsi" w:eastAsiaTheme="minorEastAsia" w:hAnsiTheme="minorHAnsi" w:cstheme="minorBidi"/>
          <w:sz w:val="22"/>
          <w:szCs w:val="22"/>
          <w:lang w:eastAsia="en-AU"/>
        </w:rPr>
        <w:tab/>
      </w:r>
      <w:r>
        <w:t>Endorsement of Certificate of Survey for a Yacht or Training Vessel</w:t>
      </w:r>
      <w:r>
        <w:tab/>
      </w:r>
      <w:r>
        <w:fldChar w:fldCharType="begin"/>
      </w:r>
      <w:r>
        <w:instrText xml:space="preserve"> PAGEREF _Toc122072610 \h </w:instrText>
      </w:r>
      <w:r>
        <w:fldChar w:fldCharType="separate"/>
      </w:r>
      <w:r w:rsidR="00E30C6A">
        <w:t>9</w:t>
      </w:r>
      <w:r>
        <w:fldChar w:fldCharType="end"/>
      </w:r>
    </w:p>
    <w:p w14:paraId="2064EA0A" w14:textId="1C30D93B" w:rsidR="002321B0" w:rsidRDefault="002321B0">
      <w:pPr>
        <w:pStyle w:val="TOC3"/>
        <w:rPr>
          <w:rFonts w:asciiTheme="minorHAnsi" w:eastAsiaTheme="minorEastAsia" w:hAnsiTheme="minorHAnsi" w:cstheme="minorBidi"/>
          <w:sz w:val="22"/>
          <w:szCs w:val="22"/>
          <w:lang w:eastAsia="en-AU"/>
        </w:rPr>
      </w:pPr>
      <w:r>
        <w:t>20</w:t>
      </w:r>
      <w:r>
        <w:rPr>
          <w:rFonts w:asciiTheme="minorHAnsi" w:eastAsiaTheme="minorEastAsia" w:hAnsiTheme="minorHAnsi" w:cstheme="minorBidi"/>
          <w:sz w:val="22"/>
          <w:szCs w:val="22"/>
          <w:lang w:eastAsia="en-AU"/>
        </w:rPr>
        <w:tab/>
      </w:r>
      <w:r>
        <w:t>Duration of Certificate of Survey for a Yacht or Training Vessel</w:t>
      </w:r>
      <w:r>
        <w:tab/>
      </w:r>
      <w:r>
        <w:fldChar w:fldCharType="begin"/>
      </w:r>
      <w:r>
        <w:instrText xml:space="preserve"> PAGEREF _Toc122072611 \h </w:instrText>
      </w:r>
      <w:r>
        <w:fldChar w:fldCharType="separate"/>
      </w:r>
      <w:r w:rsidR="00E30C6A">
        <w:t>9</w:t>
      </w:r>
      <w:r>
        <w:fldChar w:fldCharType="end"/>
      </w:r>
    </w:p>
    <w:p w14:paraId="5A734272" w14:textId="4080E320" w:rsidR="002321B0" w:rsidRDefault="002321B0">
      <w:pPr>
        <w:pStyle w:val="TOC3"/>
        <w:rPr>
          <w:rFonts w:asciiTheme="minorHAnsi" w:eastAsiaTheme="minorEastAsia" w:hAnsiTheme="minorHAnsi" w:cstheme="minorBidi"/>
          <w:sz w:val="22"/>
          <w:szCs w:val="22"/>
          <w:lang w:eastAsia="en-AU"/>
        </w:rPr>
      </w:pPr>
      <w:r>
        <w:t>21</w:t>
      </w:r>
      <w:r>
        <w:rPr>
          <w:rFonts w:asciiTheme="minorHAnsi" w:eastAsiaTheme="minorEastAsia" w:hAnsiTheme="minorHAnsi" w:cstheme="minorBidi"/>
          <w:sz w:val="22"/>
          <w:szCs w:val="22"/>
          <w:lang w:eastAsia="en-AU"/>
        </w:rPr>
        <w:tab/>
      </w:r>
      <w:r>
        <w:t>Variation of Certificate of Survey for a Yacht or Training Vessel</w:t>
      </w:r>
      <w:r>
        <w:tab/>
      </w:r>
      <w:r>
        <w:fldChar w:fldCharType="begin"/>
      </w:r>
      <w:r>
        <w:instrText xml:space="preserve"> PAGEREF _Toc122072612 \h </w:instrText>
      </w:r>
      <w:r>
        <w:fldChar w:fldCharType="separate"/>
      </w:r>
      <w:r w:rsidR="00E30C6A">
        <w:t>9</w:t>
      </w:r>
      <w:r>
        <w:fldChar w:fldCharType="end"/>
      </w:r>
    </w:p>
    <w:p w14:paraId="12C8F954" w14:textId="36566F5B" w:rsidR="002321B0" w:rsidRDefault="002321B0">
      <w:pPr>
        <w:pStyle w:val="TOC3"/>
        <w:rPr>
          <w:rFonts w:asciiTheme="minorHAnsi" w:eastAsiaTheme="minorEastAsia" w:hAnsiTheme="minorHAnsi" w:cstheme="minorBidi"/>
          <w:sz w:val="22"/>
          <w:szCs w:val="22"/>
          <w:lang w:eastAsia="en-AU"/>
        </w:rPr>
      </w:pPr>
      <w:r>
        <w:t>22</w:t>
      </w:r>
      <w:r>
        <w:rPr>
          <w:rFonts w:asciiTheme="minorHAnsi" w:eastAsiaTheme="minorEastAsia" w:hAnsiTheme="minorHAnsi" w:cstheme="minorBidi"/>
          <w:sz w:val="22"/>
          <w:szCs w:val="22"/>
          <w:lang w:eastAsia="en-AU"/>
        </w:rPr>
        <w:tab/>
      </w:r>
      <w:r>
        <w:t>Criteria for revocation of Certificate of Survey for a Yacht or Training Vessel</w:t>
      </w:r>
      <w:r>
        <w:tab/>
      </w:r>
      <w:r>
        <w:fldChar w:fldCharType="begin"/>
      </w:r>
      <w:r>
        <w:instrText xml:space="preserve"> PAGEREF _Toc122072613 \h </w:instrText>
      </w:r>
      <w:r>
        <w:fldChar w:fldCharType="separate"/>
      </w:r>
      <w:r w:rsidR="00E30C6A">
        <w:t>9</w:t>
      </w:r>
      <w:r>
        <w:fldChar w:fldCharType="end"/>
      </w:r>
    </w:p>
    <w:p w14:paraId="4311C882" w14:textId="2AD8D551" w:rsidR="002321B0" w:rsidRDefault="002321B0">
      <w:pPr>
        <w:pStyle w:val="TOC1"/>
        <w:rPr>
          <w:b w:val="0"/>
        </w:rPr>
      </w:pPr>
      <w:r>
        <w:t>Division 4</w:t>
      </w:r>
      <w:r>
        <w:rPr>
          <w:b w:val="0"/>
        </w:rPr>
        <w:tab/>
      </w:r>
      <w:r>
        <w:t>Requirements for foreign vessels</w:t>
      </w:r>
      <w:r>
        <w:tab/>
      </w:r>
      <w:r>
        <w:fldChar w:fldCharType="begin"/>
      </w:r>
      <w:r>
        <w:instrText xml:space="preserve"> PAGEREF _Toc122072614 \h </w:instrText>
      </w:r>
      <w:r>
        <w:fldChar w:fldCharType="separate"/>
      </w:r>
      <w:r w:rsidR="00E30C6A">
        <w:t>10</w:t>
      </w:r>
      <w:r>
        <w:fldChar w:fldCharType="end"/>
      </w:r>
    </w:p>
    <w:p w14:paraId="1C45F786" w14:textId="4C3C33C1" w:rsidR="002321B0" w:rsidRDefault="002321B0">
      <w:pPr>
        <w:pStyle w:val="TOC3"/>
        <w:rPr>
          <w:rFonts w:asciiTheme="minorHAnsi" w:eastAsiaTheme="minorEastAsia" w:hAnsiTheme="minorHAnsi" w:cstheme="minorBidi"/>
          <w:sz w:val="22"/>
          <w:szCs w:val="22"/>
          <w:lang w:eastAsia="en-AU"/>
        </w:rPr>
      </w:pPr>
      <w:r>
        <w:t>23</w:t>
      </w:r>
      <w:r>
        <w:rPr>
          <w:rFonts w:asciiTheme="minorHAnsi" w:eastAsiaTheme="minorEastAsia" w:hAnsiTheme="minorHAnsi" w:cstheme="minorBidi"/>
          <w:sz w:val="22"/>
          <w:szCs w:val="22"/>
          <w:lang w:eastAsia="en-AU"/>
        </w:rPr>
        <w:tab/>
      </w:r>
      <w:r>
        <w:t>Foreign vessels</w:t>
      </w:r>
      <w:r>
        <w:tab/>
      </w:r>
      <w:r>
        <w:fldChar w:fldCharType="begin"/>
      </w:r>
      <w:r>
        <w:instrText xml:space="preserve"> PAGEREF _Toc122072615 \h </w:instrText>
      </w:r>
      <w:r>
        <w:fldChar w:fldCharType="separate"/>
      </w:r>
      <w:r w:rsidR="00E30C6A">
        <w:t>10</w:t>
      </w:r>
      <w:r>
        <w:fldChar w:fldCharType="end"/>
      </w:r>
    </w:p>
    <w:p w14:paraId="4335906B" w14:textId="0910A117" w:rsidR="002321B0" w:rsidRDefault="002321B0">
      <w:pPr>
        <w:pStyle w:val="TOC1"/>
        <w:rPr>
          <w:b w:val="0"/>
        </w:rPr>
      </w:pPr>
      <w:r>
        <w:t>Division 5</w:t>
      </w:r>
      <w:r>
        <w:rPr>
          <w:b w:val="0"/>
        </w:rPr>
        <w:tab/>
      </w:r>
      <w:r>
        <w:t>Other matters</w:t>
      </w:r>
      <w:r>
        <w:tab/>
      </w:r>
      <w:r>
        <w:fldChar w:fldCharType="begin"/>
      </w:r>
      <w:r>
        <w:instrText xml:space="preserve"> PAGEREF _Toc122072616 \h </w:instrText>
      </w:r>
      <w:r>
        <w:fldChar w:fldCharType="separate"/>
      </w:r>
      <w:r w:rsidR="00E30C6A">
        <w:t>10</w:t>
      </w:r>
      <w:r>
        <w:fldChar w:fldCharType="end"/>
      </w:r>
    </w:p>
    <w:p w14:paraId="78F2304F" w14:textId="57CA2A31" w:rsidR="002321B0" w:rsidRDefault="002321B0">
      <w:pPr>
        <w:pStyle w:val="TOC3"/>
        <w:rPr>
          <w:rFonts w:asciiTheme="minorHAnsi" w:eastAsiaTheme="minorEastAsia" w:hAnsiTheme="minorHAnsi" w:cstheme="minorBidi"/>
          <w:sz w:val="22"/>
          <w:szCs w:val="22"/>
          <w:lang w:eastAsia="en-AU"/>
        </w:rPr>
      </w:pPr>
      <w:r>
        <w:t>24</w:t>
      </w:r>
      <w:r>
        <w:rPr>
          <w:rFonts w:asciiTheme="minorHAnsi" w:eastAsiaTheme="minorEastAsia" w:hAnsiTheme="minorHAnsi" w:cstheme="minorBidi"/>
          <w:sz w:val="22"/>
          <w:szCs w:val="22"/>
          <w:lang w:eastAsia="en-AU"/>
        </w:rPr>
        <w:tab/>
      </w:r>
      <w:r>
        <w:t>Training vessels — general</w:t>
      </w:r>
      <w:r>
        <w:tab/>
      </w:r>
      <w:r>
        <w:fldChar w:fldCharType="begin"/>
      </w:r>
      <w:r>
        <w:instrText xml:space="preserve"> PAGEREF _Toc122072617 \h </w:instrText>
      </w:r>
      <w:r>
        <w:fldChar w:fldCharType="separate"/>
      </w:r>
      <w:r w:rsidR="00E30C6A">
        <w:t>10</w:t>
      </w:r>
      <w:r>
        <w:fldChar w:fldCharType="end"/>
      </w:r>
    </w:p>
    <w:p w14:paraId="03080FB7" w14:textId="7E3445ED" w:rsidR="0091347F" w:rsidRDefault="00D71FD1" w:rsidP="00E80232">
      <w:pPr>
        <w:pStyle w:val="TOC1"/>
        <w:ind w:left="0" w:firstLine="0"/>
        <w:rPr>
          <w:b w:val="0"/>
        </w:rPr>
      </w:pPr>
      <w:r w:rsidRPr="00CC0A11">
        <w:rPr>
          <w:b w:val="0"/>
        </w:rPr>
        <w:fldChar w:fldCharType="end"/>
      </w:r>
      <w:r w:rsidR="0091347F">
        <w:rPr>
          <w:b w:val="0"/>
        </w:rPr>
        <w:br w:type="page"/>
      </w:r>
    </w:p>
    <w:p w14:paraId="10A301AE" w14:textId="77777777" w:rsidR="0091347F" w:rsidRDefault="0091347F" w:rsidP="0091347F">
      <w:pPr>
        <w:pStyle w:val="TOC1"/>
        <w:rPr>
          <w:b w:val="0"/>
        </w:rPr>
        <w:sectPr w:rsidR="0091347F" w:rsidSect="003E3B5E">
          <w:headerReference w:type="even" r:id="rId13"/>
          <w:headerReference w:type="default" r:id="rId14"/>
          <w:footerReference w:type="even" r:id="rId15"/>
          <w:headerReference w:type="first" r:id="rId16"/>
          <w:footerReference w:type="first" r:id="rId17"/>
          <w:pgSz w:w="11907" w:h="16839" w:code="9"/>
          <w:pgMar w:top="1361" w:right="1701" w:bottom="1361" w:left="1701" w:header="567" w:footer="567" w:gutter="0"/>
          <w:cols w:space="708"/>
          <w:docGrid w:linePitch="360"/>
        </w:sectPr>
      </w:pPr>
    </w:p>
    <w:p w14:paraId="3C5C1CBE" w14:textId="77777777" w:rsidR="006258E8" w:rsidRPr="00CC0A11" w:rsidRDefault="006258E8" w:rsidP="006258E8">
      <w:pPr>
        <w:pStyle w:val="LDDivision"/>
      </w:pPr>
      <w:bookmarkStart w:id="2" w:name="_Toc292805508"/>
      <w:bookmarkStart w:id="3" w:name="_Toc122072587"/>
      <w:r w:rsidRPr="00CC0A11">
        <w:rPr>
          <w:rStyle w:val="CharPartNo"/>
        </w:rPr>
        <w:lastRenderedPageBreak/>
        <w:t>Division 1</w:t>
      </w:r>
      <w:r w:rsidRPr="00CC0A11">
        <w:tab/>
      </w:r>
      <w:bookmarkEnd w:id="2"/>
      <w:r w:rsidRPr="00CC0A11">
        <w:rPr>
          <w:rStyle w:val="CharPartText"/>
        </w:rPr>
        <w:t>Preliminary</w:t>
      </w:r>
      <w:bookmarkEnd w:id="3"/>
    </w:p>
    <w:p w14:paraId="34C77B44" w14:textId="703C4C9C" w:rsidR="006258E8" w:rsidRPr="00CC0A11" w:rsidRDefault="00E67770" w:rsidP="006258E8">
      <w:pPr>
        <w:pStyle w:val="LDClauseHeading"/>
      </w:pPr>
      <w:bookmarkStart w:id="4" w:name="_Toc292805509"/>
      <w:bookmarkStart w:id="5" w:name="_Toc122072588"/>
      <w:r>
        <w:rPr>
          <w:rStyle w:val="CharSectNo"/>
          <w:noProof/>
        </w:rPr>
        <w:t>1</w:t>
      </w:r>
      <w:r w:rsidR="006258E8" w:rsidRPr="00CC0A11">
        <w:tab/>
        <w:t xml:space="preserve">Name of </w:t>
      </w:r>
      <w:r w:rsidR="0081251A">
        <w:t xml:space="preserve">Marine </w:t>
      </w:r>
      <w:r w:rsidR="006258E8" w:rsidRPr="00CC0A11">
        <w:t>Order</w:t>
      </w:r>
      <w:bookmarkEnd w:id="5"/>
    </w:p>
    <w:p w14:paraId="63D0BC2A" w14:textId="172B4677" w:rsidR="006258E8" w:rsidRPr="00CC0A11" w:rsidRDefault="006258E8" w:rsidP="006258E8">
      <w:pPr>
        <w:pStyle w:val="LDClause"/>
      </w:pPr>
      <w:r w:rsidRPr="00CC0A11">
        <w:tab/>
      </w:r>
      <w:r w:rsidRPr="00CC0A11">
        <w:tab/>
        <w:t xml:space="preserve">This </w:t>
      </w:r>
      <w:r w:rsidR="00B45D27" w:rsidRPr="00CC0A11">
        <w:t xml:space="preserve">Marine </w:t>
      </w:r>
      <w:r w:rsidRPr="00CC0A11">
        <w:t xml:space="preserve">Order is </w:t>
      </w:r>
      <w:r w:rsidRPr="00CC0A11">
        <w:rPr>
          <w:i/>
        </w:rPr>
        <w:t>Marine Order 52 (Yachts and training vessels) 20</w:t>
      </w:r>
      <w:r w:rsidR="005C76A1" w:rsidRPr="00CC0A11">
        <w:rPr>
          <w:i/>
        </w:rPr>
        <w:t>22</w:t>
      </w:r>
      <w:r w:rsidRPr="00CC0A11">
        <w:t>.</w:t>
      </w:r>
    </w:p>
    <w:p w14:paraId="1D623420" w14:textId="77777777" w:rsidR="00F8740A" w:rsidRPr="00CC0A11" w:rsidRDefault="00F8740A" w:rsidP="00F8740A">
      <w:pPr>
        <w:pStyle w:val="LDClauseHeading"/>
      </w:pPr>
      <w:bookmarkStart w:id="6" w:name="_Toc437267953"/>
      <w:bookmarkStart w:id="7" w:name="_Toc122072589"/>
      <w:r w:rsidRPr="00CC0A11">
        <w:rPr>
          <w:rStyle w:val="CharSectNo"/>
        </w:rPr>
        <w:t>1A</w:t>
      </w:r>
      <w:r w:rsidRPr="00CC0A11">
        <w:tab/>
        <w:t>Commencement</w:t>
      </w:r>
      <w:bookmarkEnd w:id="6"/>
      <w:bookmarkEnd w:id="7"/>
    </w:p>
    <w:p w14:paraId="5B766FFD" w14:textId="7DE28D15" w:rsidR="00F8740A" w:rsidRPr="00CC0A11" w:rsidRDefault="00F8740A" w:rsidP="00F8740A">
      <w:pPr>
        <w:pStyle w:val="LDClause"/>
      </w:pPr>
      <w:r w:rsidRPr="00CC0A11">
        <w:tab/>
      </w:r>
      <w:r w:rsidRPr="00CC0A11">
        <w:tab/>
        <w:t xml:space="preserve">This </w:t>
      </w:r>
      <w:r w:rsidR="00B45D27" w:rsidRPr="00CC0A11">
        <w:t xml:space="preserve">Marine </w:t>
      </w:r>
      <w:r w:rsidRPr="00CC0A11">
        <w:t xml:space="preserve">Order commences on </w:t>
      </w:r>
      <w:r w:rsidR="002B023F">
        <w:t xml:space="preserve">1 </w:t>
      </w:r>
      <w:r w:rsidR="00446889">
        <w:t>January</w:t>
      </w:r>
      <w:r w:rsidR="002B023F">
        <w:t xml:space="preserve"> 202</w:t>
      </w:r>
      <w:r w:rsidR="00446889">
        <w:t>3</w:t>
      </w:r>
      <w:r w:rsidRPr="00CC0A11">
        <w:t>.</w:t>
      </w:r>
    </w:p>
    <w:p w14:paraId="69B317DF" w14:textId="6D91903E" w:rsidR="00F8740A" w:rsidRPr="00CC0A11" w:rsidRDefault="00F8740A" w:rsidP="00F8740A">
      <w:pPr>
        <w:pStyle w:val="LDClauseHeading"/>
      </w:pPr>
      <w:bookmarkStart w:id="8" w:name="_Toc437267954"/>
      <w:bookmarkStart w:id="9" w:name="_Toc122072590"/>
      <w:r w:rsidRPr="00CC0A11">
        <w:rPr>
          <w:rStyle w:val="CharSectNo"/>
        </w:rPr>
        <w:t>1B</w:t>
      </w:r>
      <w:r w:rsidRPr="00CC0A11">
        <w:tab/>
        <w:t xml:space="preserve">Repeal of </w:t>
      </w:r>
      <w:r w:rsidRPr="00CC0A11">
        <w:rPr>
          <w:i/>
        </w:rPr>
        <w:t>Marine Order 52 (Yachts and training vessels) 20</w:t>
      </w:r>
      <w:bookmarkEnd w:id="8"/>
      <w:r w:rsidRPr="00CC0A11">
        <w:rPr>
          <w:i/>
        </w:rPr>
        <w:t>16</w:t>
      </w:r>
      <w:bookmarkEnd w:id="9"/>
    </w:p>
    <w:p w14:paraId="05F7897D" w14:textId="25CF74C3" w:rsidR="00E05ED6" w:rsidRPr="00CC0A11" w:rsidRDefault="00F8740A" w:rsidP="00E05ED6">
      <w:pPr>
        <w:pStyle w:val="LDClause"/>
      </w:pPr>
      <w:r w:rsidRPr="00CC0A11">
        <w:tab/>
      </w:r>
      <w:r w:rsidRPr="00CC0A11">
        <w:tab/>
      </w:r>
      <w:r w:rsidRPr="00CC0A11">
        <w:rPr>
          <w:i/>
          <w:iCs/>
        </w:rPr>
        <w:t>Marine Order 52 (Yachts and training vessels) 20</w:t>
      </w:r>
      <w:r w:rsidR="00D50248" w:rsidRPr="00CC0A11">
        <w:rPr>
          <w:i/>
          <w:iCs/>
        </w:rPr>
        <w:t>16</w:t>
      </w:r>
      <w:r w:rsidRPr="00CC0A11">
        <w:t xml:space="preserve"> is repealed.</w:t>
      </w:r>
      <w:bookmarkStart w:id="10" w:name="_Ref268722297"/>
      <w:bookmarkStart w:id="11" w:name="_Toc280562275"/>
      <w:bookmarkStart w:id="12" w:name="_Toc292805512"/>
      <w:bookmarkEnd w:id="4"/>
    </w:p>
    <w:p w14:paraId="59CF76A4" w14:textId="1838F6BB" w:rsidR="006258E8" w:rsidRPr="00CC0A11" w:rsidRDefault="00E67770" w:rsidP="006258E8">
      <w:pPr>
        <w:pStyle w:val="LDClauseHeading"/>
      </w:pPr>
      <w:bookmarkStart w:id="13" w:name="_Toc122072591"/>
      <w:r>
        <w:rPr>
          <w:rStyle w:val="CharSectNo"/>
          <w:noProof/>
        </w:rPr>
        <w:t>2</w:t>
      </w:r>
      <w:r w:rsidR="006258E8" w:rsidRPr="00CC0A11">
        <w:tab/>
        <w:t>Purpose</w:t>
      </w:r>
      <w:bookmarkEnd w:id="10"/>
      <w:bookmarkEnd w:id="11"/>
      <w:bookmarkEnd w:id="12"/>
      <w:bookmarkEnd w:id="13"/>
    </w:p>
    <w:p w14:paraId="07075430" w14:textId="469A18C2" w:rsidR="006258E8" w:rsidRPr="00CC0A11" w:rsidRDefault="006258E8" w:rsidP="006258E8">
      <w:pPr>
        <w:pStyle w:val="LDClause"/>
        <w:keepNext/>
      </w:pPr>
      <w:bookmarkStart w:id="14" w:name="_Toc280562276"/>
      <w:bookmarkStart w:id="15" w:name="_Toc292805513"/>
      <w:r w:rsidRPr="00CC0A11">
        <w:tab/>
      </w:r>
      <w:r w:rsidRPr="00CC0A11">
        <w:tab/>
        <w:t xml:space="preserve">This </w:t>
      </w:r>
      <w:r w:rsidR="00B45D27" w:rsidRPr="00CC0A11">
        <w:t xml:space="preserve">Marine </w:t>
      </w:r>
      <w:r w:rsidRPr="00CC0A11">
        <w:t>Order:</w:t>
      </w:r>
    </w:p>
    <w:p w14:paraId="3F356A6A" w14:textId="77777777" w:rsidR="006258E8" w:rsidRPr="00CC0A11" w:rsidRDefault="006258E8" w:rsidP="006258E8">
      <w:pPr>
        <w:pStyle w:val="LDP1a"/>
        <w:ind w:left="1174"/>
      </w:pPr>
      <w:r w:rsidRPr="00CC0A11">
        <w:t>(a)</w:t>
      </w:r>
      <w:r w:rsidRPr="00CC0A11">
        <w:tab/>
        <w:t>provides for the survey, maintenance and certification of yachts and training vessels; and</w:t>
      </w:r>
    </w:p>
    <w:p w14:paraId="7F402817" w14:textId="70B10DD1" w:rsidR="006258E8" w:rsidRPr="00CC0A11" w:rsidRDefault="006258E8" w:rsidP="006258E8">
      <w:pPr>
        <w:pStyle w:val="LDP1a"/>
      </w:pPr>
      <w:r w:rsidRPr="00CC0A11">
        <w:t>(b)</w:t>
      </w:r>
      <w:r w:rsidRPr="00CC0A11">
        <w:tab/>
      </w:r>
      <w:r w:rsidR="002A4F9D" w:rsidRPr="00CC0A11">
        <w:t>prescribes</w:t>
      </w:r>
      <w:r w:rsidR="00A123FE" w:rsidRPr="00CC0A11">
        <w:t xml:space="preserve"> compliance with</w:t>
      </w:r>
      <w:r w:rsidR="002A4F9D" w:rsidRPr="00CC0A11">
        <w:t xml:space="preserve"> </w:t>
      </w:r>
      <w:r w:rsidR="006A25AD" w:rsidRPr="00CC0A11">
        <w:t xml:space="preserve">Part A of </w:t>
      </w:r>
      <w:r w:rsidRPr="00CC0A11">
        <w:t xml:space="preserve">the </w:t>
      </w:r>
      <w:r w:rsidR="00F8740A" w:rsidRPr="00CC0A11">
        <w:rPr>
          <w:rFonts w:cs="Arial"/>
          <w:bCs/>
          <w:szCs w:val="20"/>
          <w:lang w:eastAsia="en-AU"/>
        </w:rPr>
        <w:t>Red Ensign Group Yacht Code</w:t>
      </w:r>
      <w:r w:rsidR="00F8740A" w:rsidRPr="00CC0A11" w:rsidDel="00F8740A">
        <w:t xml:space="preserve"> </w:t>
      </w:r>
      <w:r w:rsidRPr="00CC0A11">
        <w:t>as modified for Australia</w:t>
      </w:r>
      <w:r w:rsidR="003E1713" w:rsidRPr="00CC0A11">
        <w:t xml:space="preserve"> for yachts ≥24 m</w:t>
      </w:r>
      <w:r w:rsidR="00D70054" w:rsidRPr="00CC0A11">
        <w:t xml:space="preserve"> in length</w:t>
      </w:r>
      <w:r w:rsidR="005C76A1" w:rsidRPr="00CC0A11">
        <w:t>.</w:t>
      </w:r>
    </w:p>
    <w:p w14:paraId="3EF8CEFD" w14:textId="12F54DAB" w:rsidR="006258E8" w:rsidRPr="00CC0A11" w:rsidRDefault="00E67770" w:rsidP="006258E8">
      <w:pPr>
        <w:pStyle w:val="LDClauseHeading"/>
      </w:pPr>
      <w:bookmarkStart w:id="16" w:name="_Toc122072592"/>
      <w:r>
        <w:rPr>
          <w:rStyle w:val="CharSectNo"/>
          <w:noProof/>
        </w:rPr>
        <w:t>3</w:t>
      </w:r>
      <w:r w:rsidR="006258E8" w:rsidRPr="00CC0A11">
        <w:tab/>
        <w:t>Power</w:t>
      </w:r>
      <w:bookmarkEnd w:id="14"/>
      <w:bookmarkEnd w:id="15"/>
      <w:bookmarkEnd w:id="16"/>
    </w:p>
    <w:p w14:paraId="6A2991A8" w14:textId="3AAF8C9D" w:rsidR="006258E8" w:rsidRPr="00CC0A11" w:rsidRDefault="006258E8" w:rsidP="006258E8">
      <w:pPr>
        <w:pStyle w:val="LDClause"/>
        <w:keepNext/>
      </w:pPr>
      <w:r w:rsidRPr="00CC0A11">
        <w:tab/>
        <w:t>(1)</w:t>
      </w:r>
      <w:r w:rsidRPr="00CC0A11">
        <w:tab/>
        <w:t xml:space="preserve">The following provisions of the Navigation Act provide for this </w:t>
      </w:r>
      <w:r w:rsidR="00B45D27" w:rsidRPr="00CC0A11">
        <w:t xml:space="preserve">Marine </w:t>
      </w:r>
      <w:r w:rsidRPr="00CC0A11">
        <w:t>Order to be made:</w:t>
      </w:r>
    </w:p>
    <w:p w14:paraId="57C5BA63" w14:textId="77777777" w:rsidR="006258E8" w:rsidRPr="00CC0A11" w:rsidRDefault="006258E8" w:rsidP="006258E8">
      <w:pPr>
        <w:pStyle w:val="LDP1a"/>
        <w:rPr>
          <w:iCs/>
        </w:rPr>
      </w:pPr>
      <w:r w:rsidRPr="00CC0A11">
        <w:rPr>
          <w:iCs/>
        </w:rPr>
        <w:t>(a)</w:t>
      </w:r>
      <w:r w:rsidRPr="00CC0A11">
        <w:rPr>
          <w:iCs/>
        </w:rPr>
        <w:tab/>
        <w:t xml:space="preserve">subsection 98(1) which provides that the regulations may provide for safety </w:t>
      </w:r>
      <w:proofErr w:type="gramStart"/>
      <w:r w:rsidRPr="00CC0A11">
        <w:rPr>
          <w:iCs/>
        </w:rPr>
        <w:t>certificates;</w:t>
      </w:r>
      <w:proofErr w:type="gramEnd"/>
    </w:p>
    <w:p w14:paraId="578C586E" w14:textId="77777777" w:rsidR="006258E8" w:rsidRPr="00CC0A11" w:rsidRDefault="006258E8" w:rsidP="006258E8">
      <w:pPr>
        <w:pStyle w:val="LDP1a"/>
        <w:rPr>
          <w:iCs/>
        </w:rPr>
      </w:pPr>
      <w:r w:rsidRPr="00CC0A11">
        <w:rPr>
          <w:iCs/>
        </w:rPr>
        <w:t>(b)</w:t>
      </w:r>
      <w:r w:rsidRPr="00CC0A11">
        <w:rPr>
          <w:iCs/>
        </w:rPr>
        <w:tab/>
        <w:t xml:space="preserve">paragraph 98(3)(a) which provides that the regulations may provide that vessels in a particular class must have safety certificates of specified kinds, either generally or in specified circumstances, including certificates relating to </w:t>
      </w:r>
      <w:proofErr w:type="gramStart"/>
      <w:r w:rsidRPr="00CC0A11">
        <w:rPr>
          <w:iCs/>
        </w:rPr>
        <w:t>survey;</w:t>
      </w:r>
      <w:proofErr w:type="gramEnd"/>
    </w:p>
    <w:p w14:paraId="3E296674" w14:textId="5D7D9BC6" w:rsidR="006258E8" w:rsidRPr="00CC0A11" w:rsidRDefault="006258E8" w:rsidP="006258E8">
      <w:pPr>
        <w:pStyle w:val="LDP1a"/>
        <w:rPr>
          <w:iCs/>
        </w:rPr>
      </w:pPr>
      <w:r w:rsidRPr="00CC0A11">
        <w:rPr>
          <w:iCs/>
        </w:rPr>
        <w:t>(c)</w:t>
      </w:r>
      <w:r w:rsidRPr="00CC0A11">
        <w:rPr>
          <w:iCs/>
        </w:rPr>
        <w:tab/>
        <w:t xml:space="preserve">section 314 which provides for regulations to be made prescribing matters for the application for certificates and, among other things, criteria to be satisfied for their issue by issuing </w:t>
      </w:r>
      <w:proofErr w:type="gramStart"/>
      <w:r w:rsidRPr="00CC0A11">
        <w:rPr>
          <w:iCs/>
        </w:rPr>
        <w:t>bodies;</w:t>
      </w:r>
      <w:proofErr w:type="gramEnd"/>
    </w:p>
    <w:p w14:paraId="36CDEE8C" w14:textId="69FCDB3E" w:rsidR="003E1713" w:rsidRPr="00CC0A11" w:rsidRDefault="00AB65E5" w:rsidP="006258E8">
      <w:pPr>
        <w:pStyle w:val="LDP1a"/>
      </w:pPr>
      <w:r w:rsidRPr="00CC0A11">
        <w:rPr>
          <w:iCs/>
        </w:rPr>
        <w:t>(d)</w:t>
      </w:r>
      <w:r w:rsidRPr="00CC0A11">
        <w:rPr>
          <w:iCs/>
        </w:rPr>
        <w:tab/>
        <w:t xml:space="preserve">subsection 339(2) which provides for regulations to be made prescribing matters related to safe navigation and pollution </w:t>
      </w:r>
      <w:proofErr w:type="gramStart"/>
      <w:r w:rsidRPr="00CC0A11">
        <w:rPr>
          <w:iCs/>
        </w:rPr>
        <w:t>prevention;</w:t>
      </w:r>
      <w:proofErr w:type="gramEnd"/>
    </w:p>
    <w:p w14:paraId="554C3898" w14:textId="19C41F01" w:rsidR="006258E8" w:rsidRPr="00CC0A11" w:rsidRDefault="006258E8" w:rsidP="006258E8">
      <w:pPr>
        <w:pStyle w:val="LDP1a"/>
      </w:pPr>
      <w:r w:rsidRPr="00CC0A11">
        <w:t>(</w:t>
      </w:r>
      <w:r w:rsidR="00AB65E5" w:rsidRPr="00CC0A11">
        <w:t>e</w:t>
      </w:r>
      <w:r w:rsidRPr="00CC0A11">
        <w:t>)</w:t>
      </w:r>
      <w:r w:rsidRPr="00CC0A11">
        <w:tab/>
        <w:t>subsection 341(1) which provides that the regulations may provide for the imposition of penalties for a contravention of</w:t>
      </w:r>
      <w:bookmarkStart w:id="17" w:name="_Ref268722266"/>
      <w:bookmarkStart w:id="18" w:name="_Ref268722301"/>
      <w:bookmarkStart w:id="19" w:name="_Toc280562277"/>
      <w:bookmarkStart w:id="20" w:name="_Toc292805514"/>
      <w:r w:rsidRPr="00CC0A11">
        <w:t xml:space="preserve"> a provision of the </w:t>
      </w:r>
      <w:proofErr w:type="gramStart"/>
      <w:r w:rsidRPr="00CC0A11">
        <w:t>regulations;</w:t>
      </w:r>
      <w:proofErr w:type="gramEnd"/>
    </w:p>
    <w:p w14:paraId="682411DB" w14:textId="3DEEA23A" w:rsidR="006258E8" w:rsidRPr="00CC0A11" w:rsidRDefault="006258E8" w:rsidP="006258E8">
      <w:pPr>
        <w:pStyle w:val="LDP1a"/>
      </w:pPr>
      <w:r w:rsidRPr="00CC0A11">
        <w:t>(</w:t>
      </w:r>
      <w:r w:rsidR="00AB65E5" w:rsidRPr="00CC0A11">
        <w:t>f</w:t>
      </w:r>
      <w:r w:rsidRPr="00CC0A11">
        <w:t>)</w:t>
      </w:r>
      <w:r w:rsidRPr="00CC0A11">
        <w:tab/>
        <w:t xml:space="preserve">subsection 342(4) which provides that a Marine Order may provide for a matter by applying, </w:t>
      </w:r>
      <w:proofErr w:type="gramStart"/>
      <w:r w:rsidRPr="00CC0A11">
        <w:t>adopting</w:t>
      </w:r>
      <w:proofErr w:type="gramEnd"/>
      <w:r w:rsidRPr="00CC0A11">
        <w:t xml:space="preserve"> or incorporating, with or without modification, any matter contained in an instrument or other document as in force or existing at a particular time or from time to time.</w:t>
      </w:r>
    </w:p>
    <w:p w14:paraId="4ACDFB50" w14:textId="77777777" w:rsidR="006258E8" w:rsidRPr="00CC0A11" w:rsidRDefault="006258E8" w:rsidP="006258E8">
      <w:pPr>
        <w:pStyle w:val="LDClause"/>
      </w:pPr>
      <w:r w:rsidRPr="00CC0A11">
        <w:tab/>
        <w:t>(2)</w:t>
      </w:r>
      <w:r w:rsidRPr="00CC0A11">
        <w:tab/>
        <w:t>Subsection 339(1) of the Navigation Act provides for regulations to be made prescribing matters required or permitted to be prescribed, or that are necessary or convenient to be prescribed for carrying out or giving effect to the Act.</w:t>
      </w:r>
    </w:p>
    <w:p w14:paraId="5B2F1676" w14:textId="77777777" w:rsidR="006258E8" w:rsidRPr="00CC0A11" w:rsidRDefault="006258E8" w:rsidP="006258E8">
      <w:pPr>
        <w:pStyle w:val="LDClause"/>
      </w:pPr>
      <w:r w:rsidRPr="00CC0A11">
        <w:tab/>
        <w:t>(3)</w:t>
      </w:r>
      <w:r w:rsidRPr="00CC0A11">
        <w:tab/>
        <w:t>Subsection 342(1) of the Navigation Act provides that AMSA may make orders about matters that can be provided for by regulation.</w:t>
      </w:r>
    </w:p>
    <w:p w14:paraId="387D8402" w14:textId="0DABC4E9" w:rsidR="006258E8" w:rsidRPr="00CC0A11" w:rsidRDefault="00E67770" w:rsidP="006258E8">
      <w:pPr>
        <w:pStyle w:val="LDClauseHeading"/>
      </w:pPr>
      <w:bookmarkStart w:id="21" w:name="_Toc122072593"/>
      <w:r>
        <w:rPr>
          <w:rStyle w:val="CharSectNo"/>
          <w:noProof/>
        </w:rPr>
        <w:lastRenderedPageBreak/>
        <w:t>4</w:t>
      </w:r>
      <w:r w:rsidR="006258E8" w:rsidRPr="00CC0A11">
        <w:tab/>
        <w:t>Definitions</w:t>
      </w:r>
      <w:bookmarkEnd w:id="17"/>
      <w:bookmarkEnd w:id="18"/>
      <w:bookmarkEnd w:id="19"/>
      <w:bookmarkEnd w:id="20"/>
      <w:bookmarkEnd w:id="21"/>
    </w:p>
    <w:p w14:paraId="423E2415" w14:textId="78E5EA05" w:rsidR="006258E8" w:rsidRPr="00CC0A11" w:rsidRDefault="006258E8" w:rsidP="006258E8">
      <w:pPr>
        <w:pStyle w:val="LDClause"/>
        <w:keepNext/>
      </w:pPr>
      <w:r w:rsidRPr="00CC0A11">
        <w:tab/>
        <w:t>(1)</w:t>
      </w:r>
      <w:r w:rsidRPr="00CC0A11">
        <w:tab/>
        <w:t xml:space="preserve">In this </w:t>
      </w:r>
      <w:r w:rsidR="00B45D27" w:rsidRPr="00CC0A11">
        <w:t xml:space="preserve">Marine </w:t>
      </w:r>
      <w:r w:rsidRPr="00CC0A11">
        <w:t>Order:</w:t>
      </w:r>
    </w:p>
    <w:p w14:paraId="362CEF6D" w14:textId="77981FC8" w:rsidR="00E75980" w:rsidRPr="00CC0A11" w:rsidRDefault="00E75980" w:rsidP="00E75980">
      <w:pPr>
        <w:pStyle w:val="LDdefinition"/>
        <w:rPr>
          <w:b/>
        </w:rPr>
      </w:pPr>
      <w:r w:rsidRPr="00CC0A11">
        <w:rPr>
          <w:b/>
          <w:i/>
        </w:rPr>
        <w:t>Australian National Annex</w:t>
      </w:r>
      <w:r w:rsidRPr="00CC0A11">
        <w:rPr>
          <w:b/>
        </w:rPr>
        <w:t xml:space="preserve"> </w:t>
      </w:r>
      <w:r w:rsidRPr="00CC0A11">
        <w:t xml:space="preserve">means the </w:t>
      </w:r>
      <w:r w:rsidR="00B45D27" w:rsidRPr="00CC0A11">
        <w:t xml:space="preserve">latest edition of the </w:t>
      </w:r>
      <w:r w:rsidRPr="00CC0A11">
        <w:t xml:space="preserve">Australian National Annex to </w:t>
      </w:r>
      <w:r w:rsidR="006A25AD" w:rsidRPr="00CC0A11">
        <w:t xml:space="preserve">Part A of </w:t>
      </w:r>
      <w:r w:rsidRPr="00CC0A11">
        <w:t xml:space="preserve">the Red Ensign </w:t>
      </w:r>
      <w:r w:rsidR="00A123FE" w:rsidRPr="00CC0A11">
        <w:t xml:space="preserve">Group </w:t>
      </w:r>
      <w:r w:rsidRPr="00CC0A11">
        <w:t>Yacht Code published by AMSA.</w:t>
      </w:r>
    </w:p>
    <w:p w14:paraId="6DA9A151" w14:textId="77777777" w:rsidR="00CC0A11" w:rsidRPr="00CC0A11" w:rsidRDefault="00CC0A11" w:rsidP="00CC0A11">
      <w:pPr>
        <w:pStyle w:val="LDdefinition"/>
        <w:rPr>
          <w:rFonts w:cs="Arial"/>
          <w:b/>
          <w:i/>
          <w:iCs/>
          <w:szCs w:val="20"/>
          <w:lang w:eastAsia="en-AU"/>
        </w:rPr>
      </w:pPr>
      <w:r w:rsidRPr="00CC0A11">
        <w:rPr>
          <w:rFonts w:cs="Arial"/>
          <w:b/>
          <w:i/>
          <w:iCs/>
          <w:szCs w:val="20"/>
          <w:lang w:eastAsia="en-AU"/>
        </w:rPr>
        <w:t xml:space="preserve">Certificate of Survey for a Cargo Vessel </w:t>
      </w:r>
      <w:r w:rsidRPr="006B31FB">
        <w:rPr>
          <w:rFonts w:cs="Arial"/>
          <w:bCs/>
          <w:szCs w:val="20"/>
          <w:lang w:eastAsia="en-AU"/>
        </w:rPr>
        <w:t>has the same meaning as</w:t>
      </w:r>
      <w:r w:rsidRPr="006B31FB">
        <w:rPr>
          <w:rFonts w:cs="Arial"/>
          <w:bCs/>
          <w:i/>
          <w:iCs/>
          <w:szCs w:val="20"/>
          <w:lang w:eastAsia="en-AU"/>
        </w:rPr>
        <w:t xml:space="preserve"> </w:t>
      </w:r>
      <w:r w:rsidRPr="006B31FB">
        <w:rPr>
          <w:rFonts w:cs="Arial"/>
          <w:bCs/>
          <w:szCs w:val="20"/>
          <w:lang w:eastAsia="en-AU"/>
        </w:rPr>
        <w:t>in</w:t>
      </w:r>
      <w:r w:rsidRPr="006B31FB">
        <w:rPr>
          <w:rFonts w:cs="Arial"/>
          <w:bCs/>
          <w:i/>
          <w:iCs/>
          <w:szCs w:val="20"/>
          <w:lang w:eastAsia="en-AU"/>
        </w:rPr>
        <w:t xml:space="preserve"> Marine Order 31 (SOLAS and non-SOLAS certification) </w:t>
      </w:r>
      <w:r w:rsidRPr="00FC2381">
        <w:rPr>
          <w:rFonts w:cs="Arial"/>
          <w:bCs/>
          <w:i/>
          <w:iCs/>
          <w:szCs w:val="20"/>
          <w:lang w:eastAsia="en-AU"/>
        </w:rPr>
        <w:t>2019.</w:t>
      </w:r>
    </w:p>
    <w:p w14:paraId="76046641" w14:textId="41C2E2D6" w:rsidR="00170506" w:rsidRPr="006B31FB" w:rsidRDefault="00170506" w:rsidP="00CC0A11">
      <w:pPr>
        <w:pStyle w:val="LDdefinition"/>
        <w:rPr>
          <w:rFonts w:cs="Arial"/>
          <w:bCs/>
          <w:szCs w:val="20"/>
          <w:lang w:eastAsia="en-AU"/>
        </w:rPr>
      </w:pPr>
      <w:r>
        <w:rPr>
          <w:b/>
          <w:bCs/>
          <w:i/>
          <w:iCs/>
          <w:color w:val="000000"/>
          <w:shd w:val="clear" w:color="auto" w:fill="FFFFFF"/>
        </w:rPr>
        <w:t>IS Code</w:t>
      </w:r>
      <w:r w:rsidR="002B023F">
        <w:rPr>
          <w:b/>
          <w:bCs/>
          <w:color w:val="000000"/>
          <w:shd w:val="clear" w:color="auto" w:fill="FFFFFF"/>
        </w:rPr>
        <w:t xml:space="preserve"> </w:t>
      </w:r>
      <w:r>
        <w:rPr>
          <w:color w:val="000000"/>
          <w:shd w:val="clear" w:color="auto" w:fill="FFFFFF"/>
        </w:rPr>
        <w:t>means the</w:t>
      </w:r>
      <w:r w:rsidR="002B023F">
        <w:rPr>
          <w:color w:val="000000"/>
          <w:shd w:val="clear" w:color="auto" w:fill="FFFFFF"/>
        </w:rPr>
        <w:t xml:space="preserve"> </w:t>
      </w:r>
      <w:r>
        <w:rPr>
          <w:i/>
          <w:iCs/>
          <w:color w:val="000000"/>
          <w:shd w:val="clear" w:color="auto" w:fill="FFFFFF"/>
        </w:rPr>
        <w:t>Code on Intact Stability, 2008</w:t>
      </w:r>
      <w:r w:rsidR="002B023F">
        <w:rPr>
          <w:color w:val="000000"/>
          <w:shd w:val="clear" w:color="auto" w:fill="FFFFFF"/>
        </w:rPr>
        <w:t xml:space="preserve"> </w:t>
      </w:r>
      <w:r>
        <w:rPr>
          <w:color w:val="000000"/>
          <w:shd w:val="clear" w:color="auto" w:fill="FFFFFF"/>
        </w:rPr>
        <w:t>adopted by IMO Resolution MSC.267(85), as in force from time to time.</w:t>
      </w:r>
    </w:p>
    <w:p w14:paraId="696D032A" w14:textId="657F428C" w:rsidR="00CC0A11" w:rsidRDefault="00CC0A11" w:rsidP="00CC0A11">
      <w:pPr>
        <w:pStyle w:val="LDdefinition"/>
        <w:rPr>
          <w:rFonts w:cs="Arial"/>
          <w:b/>
          <w:i/>
          <w:iCs/>
          <w:szCs w:val="20"/>
          <w:lang w:eastAsia="en-AU"/>
        </w:rPr>
      </w:pPr>
      <w:r w:rsidRPr="00CC0A11">
        <w:rPr>
          <w:rFonts w:cs="Arial"/>
          <w:b/>
          <w:i/>
          <w:iCs/>
          <w:szCs w:val="20"/>
          <w:lang w:eastAsia="en-AU"/>
        </w:rPr>
        <w:t xml:space="preserve">Passenger </w:t>
      </w:r>
      <w:r w:rsidR="00421B39">
        <w:rPr>
          <w:rFonts w:cs="Arial"/>
          <w:b/>
          <w:i/>
          <w:iCs/>
          <w:szCs w:val="20"/>
          <w:lang w:eastAsia="en-AU"/>
        </w:rPr>
        <w:t>Vessel</w:t>
      </w:r>
      <w:r w:rsidRPr="00CC0A11">
        <w:rPr>
          <w:rFonts w:cs="Arial"/>
          <w:b/>
          <w:i/>
          <w:iCs/>
          <w:szCs w:val="20"/>
          <w:lang w:eastAsia="en-AU"/>
        </w:rPr>
        <w:t xml:space="preserve"> Safety Certificate </w:t>
      </w:r>
      <w:r w:rsidRPr="00006969">
        <w:rPr>
          <w:rFonts w:cs="Arial"/>
          <w:bCs/>
          <w:szCs w:val="20"/>
          <w:lang w:eastAsia="en-AU"/>
        </w:rPr>
        <w:t>has the same meaning as in</w:t>
      </w:r>
      <w:r w:rsidRPr="00006969">
        <w:rPr>
          <w:rFonts w:cs="Arial"/>
          <w:bCs/>
          <w:i/>
          <w:iCs/>
          <w:szCs w:val="20"/>
          <w:lang w:eastAsia="en-AU"/>
        </w:rPr>
        <w:t xml:space="preserve"> Marine Order</w:t>
      </w:r>
      <w:r w:rsidR="00AE2233">
        <w:rPr>
          <w:rFonts w:cs="Arial"/>
          <w:bCs/>
          <w:i/>
          <w:iCs/>
          <w:szCs w:val="20"/>
          <w:lang w:eastAsia="en-AU"/>
        </w:rPr>
        <w:t> </w:t>
      </w:r>
      <w:r w:rsidRPr="00006969">
        <w:rPr>
          <w:rFonts w:cs="Arial"/>
          <w:bCs/>
          <w:i/>
          <w:iCs/>
          <w:szCs w:val="20"/>
          <w:lang w:eastAsia="en-AU"/>
        </w:rPr>
        <w:t>31 (SOLAS and non-SOLAS certification) 2019.</w:t>
      </w:r>
    </w:p>
    <w:p w14:paraId="12D7E601" w14:textId="5F4B5E49" w:rsidR="006258E8" w:rsidRPr="00CC0A11" w:rsidRDefault="00F8740A" w:rsidP="006258E8">
      <w:pPr>
        <w:pStyle w:val="LDdefinition"/>
      </w:pPr>
      <w:r w:rsidRPr="00CC0A11">
        <w:rPr>
          <w:rFonts w:cs="Arial"/>
          <w:b/>
          <w:i/>
          <w:iCs/>
          <w:szCs w:val="20"/>
          <w:lang w:eastAsia="en-AU"/>
        </w:rPr>
        <w:t>Red Ensign Group Yacht Code</w:t>
      </w:r>
      <w:r w:rsidRPr="00CC0A11" w:rsidDel="00F8740A">
        <w:rPr>
          <w:b/>
          <w:i/>
        </w:rPr>
        <w:t xml:space="preserve"> </w:t>
      </w:r>
      <w:r w:rsidR="006258E8" w:rsidRPr="00CC0A11">
        <w:rPr>
          <w:b/>
          <w:i/>
        </w:rPr>
        <w:t xml:space="preserve">as modified for Australia </w:t>
      </w:r>
      <w:r w:rsidR="006258E8" w:rsidRPr="00CC0A11">
        <w:t xml:space="preserve">means </w:t>
      </w:r>
      <w:r w:rsidR="00A51E9A" w:rsidRPr="00CC0A11">
        <w:t xml:space="preserve">Part A of </w:t>
      </w:r>
      <w:r w:rsidR="006258E8" w:rsidRPr="00CC0A11">
        <w:t xml:space="preserve">the </w:t>
      </w:r>
      <w:r w:rsidR="001F081E" w:rsidRPr="00CC0A11">
        <w:t xml:space="preserve">Red Ensign Group Yacht </w:t>
      </w:r>
      <w:r w:rsidR="006258E8" w:rsidRPr="00CC0A11">
        <w:t>Code as modified by the Australian National Annex.</w:t>
      </w:r>
    </w:p>
    <w:p w14:paraId="7F9F68BC" w14:textId="492F651B" w:rsidR="006258E8" w:rsidRPr="00CC0A11" w:rsidRDefault="006258E8" w:rsidP="006258E8">
      <w:pPr>
        <w:pStyle w:val="LDNote"/>
      </w:pPr>
      <w:r w:rsidRPr="00CC0A11">
        <w:rPr>
          <w:i/>
        </w:rPr>
        <w:t>Note   </w:t>
      </w:r>
      <w:proofErr w:type="gramStart"/>
      <w:r w:rsidRPr="00CC0A11">
        <w:t>The</w:t>
      </w:r>
      <w:proofErr w:type="gramEnd"/>
      <w:r w:rsidRPr="00CC0A11">
        <w:t xml:space="preserve"> </w:t>
      </w:r>
      <w:r w:rsidR="00E75980" w:rsidRPr="00CC0A11">
        <w:t xml:space="preserve">Red Ensign </w:t>
      </w:r>
      <w:r w:rsidR="001F081E" w:rsidRPr="00CC0A11">
        <w:t xml:space="preserve">Group </w:t>
      </w:r>
      <w:r w:rsidR="00E75980" w:rsidRPr="00CC0A11">
        <w:t xml:space="preserve">Yacht </w:t>
      </w:r>
      <w:r w:rsidRPr="00CC0A11">
        <w:t xml:space="preserve">Code </w:t>
      </w:r>
      <w:r w:rsidR="00B45D27" w:rsidRPr="00CC0A11">
        <w:t>and</w:t>
      </w:r>
      <w:r w:rsidRPr="00CC0A11">
        <w:t xml:space="preserve"> the Australian National Annex </w:t>
      </w:r>
      <w:r w:rsidR="00C469C3" w:rsidRPr="00CC0A11">
        <w:t xml:space="preserve">are </w:t>
      </w:r>
      <w:r w:rsidRPr="00CC0A11">
        <w:t xml:space="preserve">available on the AMSA website at </w:t>
      </w:r>
      <w:r w:rsidRPr="00CC0A11">
        <w:rPr>
          <w:u w:val="single"/>
        </w:rPr>
        <w:t>http://www.amsa.gov.au</w:t>
      </w:r>
      <w:r w:rsidRPr="00CC0A11">
        <w:t>.</w:t>
      </w:r>
    </w:p>
    <w:p w14:paraId="18258DB8" w14:textId="67CFFB94" w:rsidR="00E75980" w:rsidRPr="00CC0A11" w:rsidRDefault="00B23132" w:rsidP="00456548">
      <w:pPr>
        <w:pStyle w:val="LDdefinition"/>
      </w:pPr>
      <w:r w:rsidRPr="00CC0A11">
        <w:rPr>
          <w:b/>
          <w:i/>
        </w:rPr>
        <w:t xml:space="preserve">sailing vessel </w:t>
      </w:r>
      <w:r w:rsidR="00E75980" w:rsidRPr="00CC0A11">
        <w:t xml:space="preserve">means a vessel </w:t>
      </w:r>
      <w:r w:rsidR="00111185" w:rsidRPr="00CC0A11">
        <w:t>designed to carry sail as a supplementary or sole means of propulsion.</w:t>
      </w:r>
    </w:p>
    <w:p w14:paraId="30F33F39" w14:textId="161AC37C" w:rsidR="006E0952" w:rsidRPr="00CC0A11" w:rsidRDefault="006E0952" w:rsidP="00456548">
      <w:pPr>
        <w:pStyle w:val="LDdefinition"/>
      </w:pPr>
      <w:r w:rsidRPr="00CC0A11">
        <w:rPr>
          <w:b/>
          <w:i/>
        </w:rPr>
        <w:t>SOLAS certificate</w:t>
      </w:r>
      <w:r w:rsidR="002B023F">
        <w:t xml:space="preserve"> </w:t>
      </w:r>
      <w:r w:rsidRPr="00CC0A11">
        <w:t>has the same meaning as in</w:t>
      </w:r>
      <w:r w:rsidR="002B023F">
        <w:t xml:space="preserve"> </w:t>
      </w:r>
      <w:r w:rsidRPr="00CC0A11">
        <w:rPr>
          <w:i/>
        </w:rPr>
        <w:t>Marine Order 31 (SOLAS and non-SOLAS certification) 2019</w:t>
      </w:r>
      <w:r w:rsidRPr="00CC0A11">
        <w:t>.</w:t>
      </w:r>
    </w:p>
    <w:p w14:paraId="115CC686" w14:textId="34B3E4E7" w:rsidR="006258E8" w:rsidRPr="00CC0A11" w:rsidRDefault="006258E8" w:rsidP="006258E8">
      <w:pPr>
        <w:pStyle w:val="LDdefinition"/>
      </w:pPr>
      <w:r w:rsidRPr="00CC0A11">
        <w:rPr>
          <w:b/>
          <w:i/>
        </w:rPr>
        <w:t>trainee</w:t>
      </w:r>
      <w:r w:rsidRPr="00CC0A11">
        <w:rPr>
          <w:i/>
        </w:rPr>
        <w:t xml:space="preserve"> </w:t>
      </w:r>
      <w:r w:rsidRPr="00CC0A11">
        <w:t>means a person who:</w:t>
      </w:r>
    </w:p>
    <w:p w14:paraId="2F38BCFA" w14:textId="3415A970" w:rsidR="006258E8" w:rsidRPr="00CC0A11" w:rsidRDefault="006258E8" w:rsidP="006258E8">
      <w:pPr>
        <w:pStyle w:val="LDP1a"/>
      </w:pPr>
      <w:r w:rsidRPr="00CC0A11">
        <w:t>(a)</w:t>
      </w:r>
      <w:r w:rsidRPr="00CC0A11">
        <w:tab/>
      </w:r>
      <w:r w:rsidR="00A90519" w:rsidRPr="00CC0A11">
        <w:t>is receiving instruction</w:t>
      </w:r>
      <w:r w:rsidR="00456548" w:rsidRPr="00CC0A11">
        <w:t xml:space="preserve"> in relation to the business of the vessel</w:t>
      </w:r>
      <w:r w:rsidR="00171544" w:rsidRPr="00CC0A11">
        <w:t>;</w:t>
      </w:r>
      <w:r w:rsidRPr="00CC0A11">
        <w:t xml:space="preserve"> and</w:t>
      </w:r>
    </w:p>
    <w:p w14:paraId="2AB6BE55" w14:textId="07D0435E" w:rsidR="006258E8" w:rsidRPr="00CC0A11" w:rsidRDefault="006258E8" w:rsidP="00615FCB">
      <w:pPr>
        <w:pStyle w:val="LDP1a"/>
      </w:pPr>
      <w:r w:rsidRPr="00CC0A11">
        <w:t>(</w:t>
      </w:r>
      <w:r w:rsidR="00456548" w:rsidRPr="00CC0A11">
        <w:t>b</w:t>
      </w:r>
      <w:r w:rsidRPr="00CC0A11">
        <w:t>)</w:t>
      </w:r>
      <w:r w:rsidRPr="00CC0A11">
        <w:tab/>
        <w:t xml:space="preserve">has signed an agreement with a vessel’s owner or master to travel on the vessel </w:t>
      </w:r>
      <w:r w:rsidR="00456548" w:rsidRPr="00CC0A11">
        <w:t xml:space="preserve">in the capacity of </w:t>
      </w:r>
      <w:r w:rsidRPr="00CC0A11">
        <w:t>a trainee</w:t>
      </w:r>
      <w:r w:rsidR="00615FCB" w:rsidRPr="00CC0A11">
        <w:t>.</w:t>
      </w:r>
    </w:p>
    <w:p w14:paraId="5532FAFA" w14:textId="76B01C87" w:rsidR="00456548" w:rsidRPr="00CC0A11" w:rsidRDefault="00456548" w:rsidP="00456548">
      <w:pPr>
        <w:pStyle w:val="LDNote"/>
      </w:pPr>
      <w:r w:rsidRPr="00CC0A11">
        <w:rPr>
          <w:i/>
          <w:iCs/>
        </w:rPr>
        <w:t>Note   </w:t>
      </w:r>
      <w:r w:rsidRPr="00CC0A11">
        <w:t>A trainee of a training vessel is not a seafarer or a passenger of the vessel.</w:t>
      </w:r>
      <w:r w:rsidR="006F1BDA" w:rsidRPr="00CC0A11">
        <w:t xml:space="preserve"> </w:t>
      </w:r>
    </w:p>
    <w:p w14:paraId="050E8D02" w14:textId="1FD32A28" w:rsidR="00456548" w:rsidRPr="00CC0A11" w:rsidRDefault="00456548" w:rsidP="00456548">
      <w:pPr>
        <w:pStyle w:val="LDNote"/>
      </w:pPr>
      <w:r w:rsidRPr="00CC0A11">
        <w:t>A trainee is not a passenger despite any contribution to the cost of the voyage.</w:t>
      </w:r>
    </w:p>
    <w:p w14:paraId="5553A9C0" w14:textId="77777777" w:rsidR="000718AB" w:rsidRPr="00CC0A11" w:rsidRDefault="00A81674" w:rsidP="00A81674">
      <w:pPr>
        <w:pStyle w:val="LDdefinition"/>
        <w:rPr>
          <w:lang w:eastAsia="en-AU"/>
        </w:rPr>
      </w:pPr>
      <w:r w:rsidRPr="00CC0A11">
        <w:rPr>
          <w:b/>
          <w:i/>
        </w:rPr>
        <w:t>training vessel</w:t>
      </w:r>
      <w:r w:rsidRPr="00CC0A11">
        <w:rPr>
          <w:i/>
        </w:rPr>
        <w:t xml:space="preserve"> </w:t>
      </w:r>
      <w:r w:rsidRPr="00CC0A11">
        <w:rPr>
          <w:lang w:eastAsia="en-AU"/>
        </w:rPr>
        <w:t>means</w:t>
      </w:r>
      <w:bookmarkStart w:id="22" w:name="_Hlk90476706"/>
      <w:r w:rsidRPr="00CC0A11">
        <w:rPr>
          <w:lang w:eastAsia="en-AU"/>
        </w:rPr>
        <w:t xml:space="preserve"> a vessel that</w:t>
      </w:r>
      <w:r w:rsidR="000718AB" w:rsidRPr="00CC0A11">
        <w:rPr>
          <w:lang w:eastAsia="en-AU"/>
        </w:rPr>
        <w:t>:</w:t>
      </w:r>
    </w:p>
    <w:p w14:paraId="6EEFEC7A" w14:textId="77777777" w:rsidR="000718AB" w:rsidRPr="00CC0A11" w:rsidRDefault="000718AB" w:rsidP="000718AB">
      <w:pPr>
        <w:pStyle w:val="LDP1a"/>
      </w:pPr>
      <w:r w:rsidRPr="00CC0A11">
        <w:rPr>
          <w:lang w:eastAsia="en-AU"/>
        </w:rPr>
        <w:t>(a)</w:t>
      </w:r>
      <w:r w:rsidRPr="00CC0A11">
        <w:rPr>
          <w:lang w:eastAsia="en-AU"/>
        </w:rPr>
        <w:tab/>
      </w:r>
      <w:r w:rsidRPr="00CC0A11">
        <w:t>does not carry &gt;12 passengers; and</w:t>
      </w:r>
    </w:p>
    <w:p w14:paraId="61E99846" w14:textId="528EF22D" w:rsidR="000718AB" w:rsidRPr="00CC0A11" w:rsidRDefault="000718AB" w:rsidP="000718AB">
      <w:pPr>
        <w:pStyle w:val="LDP1a"/>
      </w:pPr>
      <w:r w:rsidRPr="00CC0A11">
        <w:t>(b)</w:t>
      </w:r>
      <w:r w:rsidRPr="00CC0A11">
        <w:tab/>
      </w:r>
      <w:r w:rsidR="00A81674" w:rsidRPr="00CC0A11">
        <w:rPr>
          <w:lang w:eastAsia="en-AU"/>
        </w:rPr>
        <w:t>is</w:t>
      </w:r>
      <w:r w:rsidR="00A81674" w:rsidRPr="00CC0A11">
        <w:t xml:space="preserve"> either a sailing vessel or </w:t>
      </w:r>
      <w:r w:rsidR="007D2996" w:rsidRPr="00CC0A11">
        <w:t xml:space="preserve">a </w:t>
      </w:r>
      <w:r w:rsidR="00A81674" w:rsidRPr="00CC0A11">
        <w:t>motor vessel</w:t>
      </w:r>
      <w:r w:rsidRPr="00CC0A11">
        <w:t>; and</w:t>
      </w:r>
    </w:p>
    <w:p w14:paraId="6639E436" w14:textId="08116955" w:rsidR="00A81674" w:rsidRPr="00CC0A11" w:rsidRDefault="000718AB" w:rsidP="0081251A">
      <w:pPr>
        <w:pStyle w:val="LDP1a"/>
        <w:keepNext/>
      </w:pPr>
      <w:r w:rsidRPr="00CC0A11">
        <w:t>(c)</w:t>
      </w:r>
      <w:r w:rsidRPr="00CC0A11">
        <w:tab/>
        <w:t xml:space="preserve">is </w:t>
      </w:r>
      <w:r w:rsidR="00A81674" w:rsidRPr="00CC0A11">
        <w:t xml:space="preserve">operated </w:t>
      </w:r>
      <w:r w:rsidR="00BC2351" w:rsidRPr="00CC0A11">
        <w:t xml:space="preserve">for a purpose that includes </w:t>
      </w:r>
      <w:r w:rsidR="00A81674" w:rsidRPr="00CC0A11">
        <w:t>provid</w:t>
      </w:r>
      <w:r w:rsidR="00BC2351" w:rsidRPr="00CC0A11">
        <w:t>ing</w:t>
      </w:r>
      <w:r w:rsidR="00456548" w:rsidRPr="00CC0A11">
        <w:t xml:space="preserve"> instruction </w:t>
      </w:r>
      <w:r w:rsidR="00BC2351" w:rsidRPr="00CC0A11">
        <w:t xml:space="preserve">on </w:t>
      </w:r>
      <w:r w:rsidR="00456548" w:rsidRPr="00CC0A11">
        <w:t>the business of the vessel</w:t>
      </w:r>
      <w:r w:rsidR="00BC2351" w:rsidRPr="00CC0A11">
        <w:t xml:space="preserve"> in relation to</w:t>
      </w:r>
      <w:r w:rsidR="00A81674" w:rsidRPr="00CC0A11">
        <w:t>:</w:t>
      </w:r>
    </w:p>
    <w:p w14:paraId="55F4C814" w14:textId="24F3D6BF" w:rsidR="00A81674" w:rsidRPr="00CC0A11" w:rsidRDefault="000718AB" w:rsidP="000718AB">
      <w:pPr>
        <w:pStyle w:val="LDP2i"/>
      </w:pPr>
      <w:r w:rsidRPr="00CC0A11">
        <w:tab/>
      </w:r>
      <w:r w:rsidR="00A81674" w:rsidRPr="00CC0A11">
        <w:t>(</w:t>
      </w:r>
      <w:proofErr w:type="spellStart"/>
      <w:r w:rsidRPr="00CC0A11">
        <w:t>i</w:t>
      </w:r>
      <w:proofErr w:type="spellEnd"/>
      <w:r w:rsidR="00A81674" w:rsidRPr="00CC0A11">
        <w:t>)</w:t>
      </w:r>
      <w:r w:rsidR="00456548" w:rsidRPr="00CC0A11">
        <w:tab/>
      </w:r>
      <w:r w:rsidR="00A81674" w:rsidRPr="00CC0A11">
        <w:t xml:space="preserve">the principles of responsibility, resourcefulness, </w:t>
      </w:r>
      <w:proofErr w:type="gramStart"/>
      <w:r w:rsidR="00A81674" w:rsidRPr="00CC0A11">
        <w:t>loyalty</w:t>
      </w:r>
      <w:proofErr w:type="gramEnd"/>
      <w:r w:rsidR="00A81674" w:rsidRPr="00CC0A11">
        <w:t xml:space="preserve"> and team endeavour; or</w:t>
      </w:r>
    </w:p>
    <w:p w14:paraId="679ED5B1" w14:textId="7F589035" w:rsidR="002D529D" w:rsidRPr="00CC0A11" w:rsidRDefault="000718AB" w:rsidP="00957951">
      <w:pPr>
        <w:pStyle w:val="LDP2i"/>
      </w:pPr>
      <w:r w:rsidRPr="00CC0A11">
        <w:tab/>
      </w:r>
      <w:r w:rsidR="00A81674" w:rsidRPr="00CC0A11">
        <w:t>(</w:t>
      </w:r>
      <w:r w:rsidRPr="00CC0A11">
        <w:t>ii</w:t>
      </w:r>
      <w:r w:rsidR="00A81674" w:rsidRPr="00CC0A11">
        <w:t>)</w:t>
      </w:r>
      <w:r w:rsidR="00456548" w:rsidRPr="00CC0A11">
        <w:tab/>
      </w:r>
      <w:r w:rsidR="00A81674" w:rsidRPr="00CC0A11">
        <w:t>navigation and seaman</w:t>
      </w:r>
      <w:r w:rsidR="00957951">
        <w:t>ship</w:t>
      </w:r>
      <w:r w:rsidR="00A81674" w:rsidRPr="00CC0A11">
        <w:t xml:space="preserve">, marine </w:t>
      </w:r>
      <w:proofErr w:type="gramStart"/>
      <w:r w:rsidR="00A81674" w:rsidRPr="00CC0A11">
        <w:t>engineering</w:t>
      </w:r>
      <w:proofErr w:type="gramEnd"/>
      <w:r w:rsidR="00A81674" w:rsidRPr="00CC0A11">
        <w:t xml:space="preserve"> or other </w:t>
      </w:r>
      <w:r w:rsidR="00957951">
        <w:t>ship</w:t>
      </w:r>
      <w:r w:rsidR="00A81674" w:rsidRPr="00CC0A11">
        <w:t>board related skills.</w:t>
      </w:r>
    </w:p>
    <w:bookmarkEnd w:id="22"/>
    <w:p w14:paraId="3FB08CD5" w14:textId="5051A29B" w:rsidR="006258E8" w:rsidRPr="00CC0A11" w:rsidRDefault="006258E8" w:rsidP="0081251A">
      <w:pPr>
        <w:pStyle w:val="LDdefinition"/>
        <w:keepNext/>
      </w:pPr>
      <w:r w:rsidRPr="00CC0A11">
        <w:rPr>
          <w:b/>
          <w:i/>
        </w:rPr>
        <w:t>yacht</w:t>
      </w:r>
      <w:r w:rsidRPr="00CC0A11">
        <w:t xml:space="preserve"> means a </w:t>
      </w:r>
      <w:r w:rsidR="009E4B4D" w:rsidRPr="00CC0A11">
        <w:t>vessel</w:t>
      </w:r>
      <w:r w:rsidR="00B23132" w:rsidRPr="00CC0A11">
        <w:t xml:space="preserve"> </w:t>
      </w:r>
      <w:r w:rsidRPr="00CC0A11">
        <w:t>that:</w:t>
      </w:r>
    </w:p>
    <w:p w14:paraId="6E2BC085" w14:textId="04A7C391" w:rsidR="006258E8" w:rsidRPr="00CC0A11" w:rsidRDefault="006258E8" w:rsidP="006258E8">
      <w:pPr>
        <w:pStyle w:val="LDP1a"/>
      </w:pPr>
      <w:r w:rsidRPr="00CC0A11">
        <w:t>(</w:t>
      </w:r>
      <w:r w:rsidR="005C76A1" w:rsidRPr="00CC0A11">
        <w:t>a</w:t>
      </w:r>
      <w:r w:rsidRPr="00CC0A11">
        <w:t>)</w:t>
      </w:r>
      <w:r w:rsidRPr="00CC0A11">
        <w:tab/>
        <w:t>does not carry cargo; and</w:t>
      </w:r>
    </w:p>
    <w:p w14:paraId="0552D178" w14:textId="59301453" w:rsidR="00151BB2" w:rsidRPr="00CC0A11" w:rsidRDefault="006258E8" w:rsidP="006258E8">
      <w:pPr>
        <w:pStyle w:val="LDP1a"/>
      </w:pPr>
      <w:r w:rsidRPr="00CC0A11">
        <w:t>(</w:t>
      </w:r>
      <w:r w:rsidR="005C76A1" w:rsidRPr="00CC0A11">
        <w:t>b</w:t>
      </w:r>
      <w:r w:rsidRPr="00CC0A11">
        <w:t>)</w:t>
      </w:r>
      <w:r w:rsidRPr="00CC0A11">
        <w:tab/>
        <w:t xml:space="preserve">does not carry </w:t>
      </w:r>
      <w:r w:rsidR="007D2996" w:rsidRPr="00CC0A11">
        <w:t>&gt;</w:t>
      </w:r>
      <w:r w:rsidRPr="00CC0A11">
        <w:t>12 pass</w:t>
      </w:r>
      <w:r w:rsidR="00B21AF0" w:rsidRPr="00CC0A11">
        <w:t>e</w:t>
      </w:r>
      <w:r w:rsidRPr="00CC0A11">
        <w:t>ngers</w:t>
      </w:r>
      <w:r w:rsidR="00151BB2" w:rsidRPr="00CC0A11">
        <w:t>; and</w:t>
      </w:r>
    </w:p>
    <w:p w14:paraId="1F85A049" w14:textId="0E7108EC" w:rsidR="006258E8" w:rsidRPr="00CC0A11" w:rsidRDefault="00151BB2" w:rsidP="006258E8">
      <w:pPr>
        <w:pStyle w:val="LDP1a"/>
      </w:pPr>
      <w:r w:rsidRPr="00CC0A11">
        <w:t>(c)</w:t>
      </w:r>
      <w:r w:rsidRPr="00CC0A11">
        <w:tab/>
      </w:r>
      <w:r w:rsidR="00D70054" w:rsidRPr="00CC0A11">
        <w:t xml:space="preserve">has a commercial use </w:t>
      </w:r>
      <w:r w:rsidR="00196D1F" w:rsidRPr="00CC0A11">
        <w:t xml:space="preserve">that is </w:t>
      </w:r>
      <w:r w:rsidR="00D70054" w:rsidRPr="00CC0A11">
        <w:t xml:space="preserve">related to </w:t>
      </w:r>
      <w:r w:rsidR="00B21AF0" w:rsidRPr="00CC0A11">
        <w:t xml:space="preserve">the provision of </w:t>
      </w:r>
      <w:r w:rsidRPr="00CC0A11">
        <w:t>a sport or pleasure activity</w:t>
      </w:r>
      <w:r w:rsidR="006258E8" w:rsidRPr="00CC0A11">
        <w:t>.</w:t>
      </w:r>
    </w:p>
    <w:p w14:paraId="1AB20A87" w14:textId="1715ACE5" w:rsidR="006F1BDA" w:rsidRPr="00CC0A11" w:rsidRDefault="006258E8" w:rsidP="006258E8">
      <w:pPr>
        <w:pStyle w:val="LDNote"/>
      </w:pPr>
      <w:r w:rsidRPr="00CC0A11">
        <w:rPr>
          <w:i/>
        </w:rPr>
        <w:t>Note   </w:t>
      </w:r>
      <w:r w:rsidRPr="00CC0A11">
        <w:t>A yacht need not be designed to carry sail.</w:t>
      </w:r>
    </w:p>
    <w:p w14:paraId="73636F8F" w14:textId="629A0856" w:rsidR="006258E8" w:rsidRPr="00CC0A11" w:rsidRDefault="006258E8" w:rsidP="006258E8">
      <w:pPr>
        <w:pStyle w:val="LDClause"/>
      </w:pPr>
      <w:r w:rsidRPr="00CC0A11">
        <w:tab/>
        <w:t>(2)</w:t>
      </w:r>
      <w:r w:rsidRPr="00CC0A11">
        <w:tab/>
      </w:r>
      <w:r w:rsidR="00C007A1" w:rsidRPr="00CC0A11">
        <w:t>A</w:t>
      </w:r>
      <w:r w:rsidRPr="00CC0A11">
        <w:t xml:space="preserve"> trainee o</w:t>
      </w:r>
      <w:r w:rsidR="00B21AF0" w:rsidRPr="00CC0A11">
        <w:t>n</w:t>
      </w:r>
      <w:r w:rsidRPr="00CC0A11">
        <w:t xml:space="preserve"> a training vessel is not </w:t>
      </w:r>
      <w:r w:rsidR="00F01701" w:rsidRPr="00CC0A11">
        <w:t xml:space="preserve">a seafarer or </w:t>
      </w:r>
      <w:r w:rsidRPr="00CC0A11">
        <w:t>a passenger of the vessel.</w:t>
      </w:r>
    </w:p>
    <w:p w14:paraId="10507DE3" w14:textId="4B667BDE" w:rsidR="006258E8" w:rsidRPr="00CC0A11" w:rsidRDefault="006258E8" w:rsidP="006258E8">
      <w:pPr>
        <w:pStyle w:val="LDNote"/>
        <w:keepNext/>
      </w:pPr>
      <w:r w:rsidRPr="00CC0A11">
        <w:rPr>
          <w:i/>
        </w:rPr>
        <w:t xml:space="preserve">Note </w:t>
      </w:r>
      <w:r w:rsidR="00B23132" w:rsidRPr="00CC0A11">
        <w:rPr>
          <w:i/>
        </w:rPr>
        <w:t>1</w:t>
      </w:r>
      <w:r w:rsidRPr="00CC0A11">
        <w:rPr>
          <w:i/>
        </w:rPr>
        <w:t>   </w:t>
      </w:r>
      <w:r w:rsidRPr="00CC0A11">
        <w:t>Some terms used in this</w:t>
      </w:r>
      <w:r w:rsidR="00484811">
        <w:t xml:space="preserve"> Marine</w:t>
      </w:r>
      <w:r w:rsidRPr="00CC0A11">
        <w:t xml:space="preserve"> Order are defined in </w:t>
      </w:r>
      <w:r w:rsidRPr="00CC0A11">
        <w:rPr>
          <w:i/>
        </w:rPr>
        <w:t>Marine Order 1 (Administration) 2013</w:t>
      </w:r>
      <w:r w:rsidRPr="00CC0A11">
        <w:t>,</w:t>
      </w:r>
      <w:r w:rsidRPr="00CC0A11">
        <w:rPr>
          <w:i/>
        </w:rPr>
        <w:t xml:space="preserve"> </w:t>
      </w:r>
      <w:r w:rsidRPr="00CC0A11">
        <w:t>including:</w:t>
      </w:r>
    </w:p>
    <w:p w14:paraId="7AFA35B1" w14:textId="7BD8412D" w:rsidR="006258E8" w:rsidRDefault="00484811" w:rsidP="006D2141">
      <w:pPr>
        <w:pStyle w:val="LDNote"/>
        <w:numPr>
          <w:ilvl w:val="0"/>
          <w:numId w:val="12"/>
        </w:numPr>
      </w:pPr>
      <w:r>
        <w:t>e</w:t>
      </w:r>
      <w:r w:rsidR="006258E8" w:rsidRPr="00CC0A11">
        <w:t>quivalent</w:t>
      </w:r>
    </w:p>
    <w:p w14:paraId="4662802B" w14:textId="35F8BA64" w:rsidR="00484811" w:rsidRPr="00CC0A11" w:rsidRDefault="00484811" w:rsidP="006D2141">
      <w:pPr>
        <w:pStyle w:val="LDNote"/>
        <w:numPr>
          <w:ilvl w:val="0"/>
          <w:numId w:val="12"/>
        </w:numPr>
      </w:pPr>
      <w:r>
        <w:t>GT</w:t>
      </w:r>
    </w:p>
    <w:p w14:paraId="6BEACB66" w14:textId="77777777" w:rsidR="006258E8" w:rsidRPr="00CC0A11" w:rsidRDefault="006258E8" w:rsidP="006D2141">
      <w:pPr>
        <w:pStyle w:val="LDNote"/>
        <w:numPr>
          <w:ilvl w:val="0"/>
          <w:numId w:val="12"/>
        </w:numPr>
      </w:pPr>
      <w:r w:rsidRPr="00CC0A11">
        <w:lastRenderedPageBreak/>
        <w:t>length</w:t>
      </w:r>
    </w:p>
    <w:p w14:paraId="2989EAE3" w14:textId="77777777" w:rsidR="006258E8" w:rsidRPr="00CC0A11" w:rsidRDefault="006258E8" w:rsidP="006D2141">
      <w:pPr>
        <w:pStyle w:val="LDNote"/>
        <w:numPr>
          <w:ilvl w:val="0"/>
          <w:numId w:val="12"/>
        </w:numPr>
      </w:pPr>
      <w:r w:rsidRPr="00CC0A11">
        <w:t>National Standard for Commercial Vessels (or NSCV)</w:t>
      </w:r>
    </w:p>
    <w:p w14:paraId="2B04D06C" w14:textId="77777777" w:rsidR="006258E8" w:rsidRPr="00CC0A11" w:rsidRDefault="006258E8" w:rsidP="006D2141">
      <w:pPr>
        <w:pStyle w:val="LDNote"/>
        <w:numPr>
          <w:ilvl w:val="0"/>
          <w:numId w:val="12"/>
        </w:numPr>
      </w:pPr>
      <w:r w:rsidRPr="00CC0A11">
        <w:t>SOLAS</w:t>
      </w:r>
    </w:p>
    <w:p w14:paraId="72BC7D6C" w14:textId="77777777" w:rsidR="006258E8" w:rsidRPr="00CC0A11" w:rsidRDefault="006258E8" w:rsidP="006D2141">
      <w:pPr>
        <w:pStyle w:val="LDNote"/>
        <w:numPr>
          <w:ilvl w:val="0"/>
          <w:numId w:val="12"/>
        </w:numPr>
      </w:pPr>
      <w:r w:rsidRPr="00CC0A11">
        <w:t>USL Code.</w:t>
      </w:r>
    </w:p>
    <w:p w14:paraId="44248F4C" w14:textId="6ABEF9AA" w:rsidR="006258E8" w:rsidRPr="00CC0A11" w:rsidRDefault="006258E8" w:rsidP="006D2141">
      <w:pPr>
        <w:pStyle w:val="LDNote"/>
      </w:pPr>
      <w:r w:rsidRPr="00CC0A11">
        <w:rPr>
          <w:i/>
        </w:rPr>
        <w:t xml:space="preserve">Note </w:t>
      </w:r>
      <w:r w:rsidR="00B23132" w:rsidRPr="00CC0A11">
        <w:rPr>
          <w:i/>
        </w:rPr>
        <w:t>2</w:t>
      </w:r>
      <w:r w:rsidRPr="00CC0A11">
        <w:rPr>
          <w:i/>
        </w:rPr>
        <w:t>   </w:t>
      </w:r>
      <w:r w:rsidRPr="00CC0A11">
        <w:t>Other terms used in this Order are defined in the Navigation Act, including:</w:t>
      </w:r>
    </w:p>
    <w:p w14:paraId="499A2236" w14:textId="77777777" w:rsidR="006258E8" w:rsidRPr="00CC0A11" w:rsidRDefault="006258E8" w:rsidP="006D2141">
      <w:pPr>
        <w:pStyle w:val="LDNote"/>
        <w:numPr>
          <w:ilvl w:val="0"/>
          <w:numId w:val="14"/>
        </w:numPr>
      </w:pPr>
      <w:r w:rsidRPr="00CC0A11">
        <w:t>inspector</w:t>
      </w:r>
    </w:p>
    <w:p w14:paraId="391F5606" w14:textId="77777777" w:rsidR="006258E8" w:rsidRPr="00CC0A11" w:rsidRDefault="006258E8" w:rsidP="006D2141">
      <w:pPr>
        <w:pStyle w:val="LDNote"/>
        <w:numPr>
          <w:ilvl w:val="0"/>
          <w:numId w:val="12"/>
        </w:numPr>
      </w:pPr>
      <w:r w:rsidRPr="00CC0A11">
        <w:t>regulated Australian vessel.</w:t>
      </w:r>
    </w:p>
    <w:p w14:paraId="0233E6F2" w14:textId="2978C4B7" w:rsidR="006258E8" w:rsidRPr="00CC0A11" w:rsidRDefault="006258E8" w:rsidP="006258E8">
      <w:pPr>
        <w:pStyle w:val="LDNote"/>
      </w:pPr>
      <w:bookmarkStart w:id="23" w:name="_Hlk95385958"/>
      <w:r w:rsidRPr="00CC0A11">
        <w:rPr>
          <w:i/>
        </w:rPr>
        <w:t xml:space="preserve">Note </w:t>
      </w:r>
      <w:r w:rsidR="00B23132" w:rsidRPr="00CC0A11">
        <w:rPr>
          <w:i/>
        </w:rPr>
        <w:t>3</w:t>
      </w:r>
      <w:r w:rsidRPr="00CC0A11">
        <w:rPr>
          <w:i/>
        </w:rPr>
        <w:t>   </w:t>
      </w:r>
      <w:r w:rsidRPr="00CC0A11">
        <w:t>For delegation of AMSA’s powers under this Order — see the AMSA website.</w:t>
      </w:r>
    </w:p>
    <w:bookmarkEnd w:id="23"/>
    <w:p w14:paraId="1C2F7F53" w14:textId="5EED67C2" w:rsidR="006258E8" w:rsidRPr="00CC0A11" w:rsidRDefault="006258E8" w:rsidP="006258E8">
      <w:pPr>
        <w:pStyle w:val="LDNote"/>
        <w:rPr>
          <w:rFonts w:ascii="Arial" w:hAnsi="Arial" w:cs="Arial"/>
          <w:bCs/>
        </w:rPr>
      </w:pPr>
      <w:r w:rsidRPr="00CC0A11">
        <w:rPr>
          <w:i/>
          <w:iCs/>
          <w:szCs w:val="20"/>
        </w:rPr>
        <w:t xml:space="preserve">Note </w:t>
      </w:r>
      <w:r w:rsidR="00B23132" w:rsidRPr="00CC0A11">
        <w:rPr>
          <w:i/>
          <w:iCs/>
          <w:szCs w:val="20"/>
        </w:rPr>
        <w:t>4</w:t>
      </w:r>
      <w:r w:rsidRPr="00CC0A11">
        <w:rPr>
          <w:i/>
          <w:iCs/>
          <w:szCs w:val="20"/>
        </w:rPr>
        <w:t>   </w:t>
      </w:r>
      <w:r w:rsidRPr="00CC0A11">
        <w:t xml:space="preserve">Information on obtaining copies of any IMO Resolution, IMO document or other document that is mentioned in this Order is available from the AMSA website Marine Orders link at </w:t>
      </w:r>
      <w:hyperlink r:id="rId18" w:history="1">
        <w:r w:rsidRPr="00CC0A11">
          <w:rPr>
            <w:u w:val="single"/>
          </w:rPr>
          <w:t>http://www.amsa.gov.au</w:t>
        </w:r>
      </w:hyperlink>
      <w:r w:rsidRPr="00CC0A11">
        <w:rPr>
          <w:rFonts w:ascii="Arial" w:hAnsi="Arial" w:cs="Arial"/>
          <w:bCs/>
        </w:rPr>
        <w:t>.</w:t>
      </w:r>
    </w:p>
    <w:p w14:paraId="1D0A0E6E" w14:textId="280147B8" w:rsidR="006258E8" w:rsidRPr="00CC0A11" w:rsidRDefault="00E67770" w:rsidP="006258E8">
      <w:pPr>
        <w:pStyle w:val="LDClauseHeading"/>
      </w:pPr>
      <w:bookmarkStart w:id="24" w:name="_Toc280562279"/>
      <w:bookmarkStart w:id="25" w:name="_Toc292805516"/>
      <w:bookmarkStart w:id="26" w:name="_Toc122072594"/>
      <w:r>
        <w:rPr>
          <w:rStyle w:val="CharSectNo"/>
          <w:noProof/>
        </w:rPr>
        <w:t>5</w:t>
      </w:r>
      <w:r w:rsidR="006258E8" w:rsidRPr="00CC0A11">
        <w:tab/>
        <w:t>Application</w:t>
      </w:r>
      <w:bookmarkEnd w:id="24"/>
      <w:bookmarkEnd w:id="25"/>
      <w:bookmarkEnd w:id="26"/>
    </w:p>
    <w:p w14:paraId="752FF218" w14:textId="090EAB9E" w:rsidR="00A60A6B" w:rsidRPr="00CC0A11" w:rsidRDefault="006258E8" w:rsidP="00402DF1">
      <w:pPr>
        <w:pStyle w:val="LDClause"/>
        <w:keepNext/>
      </w:pPr>
      <w:r w:rsidRPr="00CC0A11">
        <w:tab/>
      </w:r>
      <w:r w:rsidRPr="00CC0A11">
        <w:tab/>
        <w:t xml:space="preserve">This </w:t>
      </w:r>
      <w:r w:rsidR="0081251A">
        <w:t xml:space="preserve">Marine </w:t>
      </w:r>
      <w:r w:rsidRPr="00CC0A11">
        <w:t>Order applies to</w:t>
      </w:r>
      <w:r w:rsidR="00A60A6B" w:rsidRPr="00CC0A11">
        <w:t>:</w:t>
      </w:r>
    </w:p>
    <w:p w14:paraId="70A48F57" w14:textId="68446B66" w:rsidR="00A60A6B" w:rsidRPr="00CC0A11" w:rsidRDefault="00A60A6B" w:rsidP="00A60A6B">
      <w:pPr>
        <w:pStyle w:val="LDP1a"/>
      </w:pPr>
      <w:r w:rsidRPr="00CC0A11">
        <w:t>(a)</w:t>
      </w:r>
      <w:r w:rsidRPr="00CC0A11">
        <w:tab/>
      </w:r>
      <w:r w:rsidR="006258E8" w:rsidRPr="00CC0A11">
        <w:t>a regulated Australian vessel that is</w:t>
      </w:r>
      <w:r w:rsidR="00402DF1" w:rsidRPr="00CC0A11">
        <w:t xml:space="preserve"> </w:t>
      </w:r>
      <w:r w:rsidR="006258E8" w:rsidRPr="00CC0A11">
        <w:t>a yacht</w:t>
      </w:r>
      <w:r w:rsidR="00B00D7B" w:rsidRPr="00CC0A11">
        <w:t xml:space="preserve"> </w:t>
      </w:r>
      <w:r w:rsidR="00402DF1" w:rsidRPr="00CC0A11">
        <w:t>or</w:t>
      </w:r>
      <w:r w:rsidR="006258E8" w:rsidRPr="00CC0A11">
        <w:t xml:space="preserve"> training vessel</w:t>
      </w:r>
      <w:r w:rsidRPr="00CC0A11">
        <w:t>; and</w:t>
      </w:r>
    </w:p>
    <w:p w14:paraId="25D848E3" w14:textId="399ABB1B" w:rsidR="006258E8" w:rsidRPr="00CC0A11" w:rsidRDefault="00A60A6B" w:rsidP="006D2141">
      <w:pPr>
        <w:pStyle w:val="LDP1a"/>
      </w:pPr>
      <w:r w:rsidRPr="00CC0A11">
        <w:t>(b)</w:t>
      </w:r>
      <w:r w:rsidRPr="00CC0A11">
        <w:tab/>
        <w:t>other than Divisions 2,</w:t>
      </w:r>
      <w:r w:rsidR="00B00D7B" w:rsidRPr="00CC0A11">
        <w:t xml:space="preserve"> </w:t>
      </w:r>
      <w:r w:rsidRPr="00CC0A11">
        <w:t>3</w:t>
      </w:r>
      <w:r w:rsidR="00571BA4" w:rsidRPr="00CC0A11">
        <w:t xml:space="preserve"> and </w:t>
      </w:r>
      <w:r w:rsidRPr="00CC0A11">
        <w:t>5 — a foreign vessel that is a yacht or training vessel.</w:t>
      </w:r>
    </w:p>
    <w:p w14:paraId="473BE968" w14:textId="08FD9676" w:rsidR="006258E8" w:rsidRPr="00CC0A11" w:rsidRDefault="00E67770" w:rsidP="006258E8">
      <w:pPr>
        <w:pStyle w:val="LDClauseHeading"/>
      </w:pPr>
      <w:bookmarkStart w:id="27" w:name="_Toc391988014"/>
      <w:bookmarkStart w:id="28" w:name="_Toc418501037"/>
      <w:bookmarkStart w:id="29" w:name="_Toc122072595"/>
      <w:r>
        <w:rPr>
          <w:rStyle w:val="CharSectNo"/>
          <w:noProof/>
        </w:rPr>
        <w:t>6</w:t>
      </w:r>
      <w:r w:rsidR="006258E8" w:rsidRPr="00CC0A11">
        <w:tab/>
        <w:t>Equivalents</w:t>
      </w:r>
      <w:bookmarkEnd w:id="27"/>
      <w:bookmarkEnd w:id="28"/>
      <w:bookmarkEnd w:id="29"/>
    </w:p>
    <w:p w14:paraId="607606C2" w14:textId="77777777" w:rsidR="006258E8" w:rsidRPr="00CC0A11" w:rsidRDefault="006258E8" w:rsidP="006258E8">
      <w:pPr>
        <w:pStyle w:val="LDClause"/>
        <w:keepNext/>
      </w:pPr>
      <w:r w:rsidRPr="00CC0A11">
        <w:tab/>
        <w:t>(1)</w:t>
      </w:r>
      <w:r w:rsidRPr="00CC0A11">
        <w:tab/>
        <w:t xml:space="preserve">A person may apply, in accordance with the application process set out in Division 3 of </w:t>
      </w:r>
      <w:r w:rsidRPr="00CC0A11">
        <w:rPr>
          <w:i/>
        </w:rPr>
        <w:t>Marine Order 1 (Administration) 2013</w:t>
      </w:r>
      <w:r w:rsidRPr="00CC0A11">
        <w:t>, for approval to use an equivalent.</w:t>
      </w:r>
    </w:p>
    <w:p w14:paraId="2AEE215C" w14:textId="77777777" w:rsidR="006258E8" w:rsidRPr="00CC0A11" w:rsidRDefault="006258E8" w:rsidP="006258E8">
      <w:pPr>
        <w:pStyle w:val="LDNote"/>
      </w:pPr>
      <w:r w:rsidRPr="00CC0A11">
        <w:rPr>
          <w:i/>
        </w:rPr>
        <w:t>Note</w:t>
      </w:r>
      <w:r w:rsidRPr="00CC0A11">
        <w:t xml:space="preserve">   For definitions of </w:t>
      </w:r>
      <w:r w:rsidRPr="00CC0A11">
        <w:rPr>
          <w:b/>
          <w:i/>
        </w:rPr>
        <w:t>equivalent</w:t>
      </w:r>
      <w:r w:rsidRPr="00CC0A11">
        <w:t xml:space="preserve"> and </w:t>
      </w:r>
      <w:r w:rsidRPr="00CC0A11">
        <w:rPr>
          <w:b/>
          <w:i/>
        </w:rPr>
        <w:t>use</w:t>
      </w:r>
      <w:r w:rsidRPr="00CC0A11">
        <w:t> — see section 6 of</w:t>
      </w:r>
      <w:r w:rsidRPr="00CC0A11">
        <w:rPr>
          <w:i/>
        </w:rPr>
        <w:t xml:space="preserve"> Marine Order 1 (Administration) 2013</w:t>
      </w:r>
      <w:r w:rsidRPr="00CC0A11">
        <w:t>.</w:t>
      </w:r>
    </w:p>
    <w:p w14:paraId="0C829AF2" w14:textId="77777777" w:rsidR="006258E8" w:rsidRPr="00CC0A11" w:rsidRDefault="006258E8" w:rsidP="006258E8">
      <w:pPr>
        <w:pStyle w:val="LDClause"/>
      </w:pPr>
      <w:r w:rsidRPr="00CC0A11">
        <w:tab/>
        <w:t>(2)</w:t>
      </w:r>
      <w:r w:rsidRPr="00CC0A11">
        <w:tab/>
        <w:t>AMSA may approve use of an equivalent only if satisfied that use of the equivalent would be at least as effective as compliance with the requirement to which the equivalent is an alternative.</w:t>
      </w:r>
    </w:p>
    <w:p w14:paraId="3C28F8AD" w14:textId="5EC0800A" w:rsidR="006258E8" w:rsidRPr="00CC0A11" w:rsidRDefault="006258E8" w:rsidP="006258E8">
      <w:pPr>
        <w:pStyle w:val="LDDivision"/>
      </w:pPr>
      <w:bookmarkStart w:id="30" w:name="_Toc122072596"/>
      <w:r w:rsidRPr="00CC0A11">
        <w:rPr>
          <w:rStyle w:val="CharPartNo"/>
        </w:rPr>
        <w:t>Division 2</w:t>
      </w:r>
      <w:r w:rsidRPr="00CC0A11">
        <w:rPr>
          <w:rStyle w:val="CharPartNo"/>
        </w:rPr>
        <w:tab/>
      </w:r>
      <w:r w:rsidR="006E0952" w:rsidRPr="00CC0A11">
        <w:rPr>
          <w:rStyle w:val="CharPartText"/>
        </w:rPr>
        <w:t>Certificate of Compliance</w:t>
      </w:r>
      <w:r w:rsidRPr="00CC0A11">
        <w:rPr>
          <w:rStyle w:val="CharPartText"/>
        </w:rPr>
        <w:t xml:space="preserve"> (large yacht)</w:t>
      </w:r>
      <w:bookmarkEnd w:id="30"/>
    </w:p>
    <w:p w14:paraId="0AD8D3D4" w14:textId="56FB399A" w:rsidR="006258E8" w:rsidRPr="00CC0A11" w:rsidRDefault="00E67770" w:rsidP="006258E8">
      <w:pPr>
        <w:pStyle w:val="LDClauseHeading"/>
      </w:pPr>
      <w:bookmarkStart w:id="31" w:name="_Toc122072597"/>
      <w:r>
        <w:rPr>
          <w:rStyle w:val="CharSectNo"/>
          <w:noProof/>
        </w:rPr>
        <w:t>7</w:t>
      </w:r>
      <w:r w:rsidR="006258E8" w:rsidRPr="00CC0A11">
        <w:tab/>
      </w:r>
      <w:r w:rsidR="006E0952" w:rsidRPr="00CC0A11">
        <w:t>Certificate of Compliance</w:t>
      </w:r>
      <w:r w:rsidR="006258E8" w:rsidRPr="00CC0A11">
        <w:t xml:space="preserve"> (large yacht) required</w:t>
      </w:r>
      <w:bookmarkEnd w:id="31"/>
    </w:p>
    <w:p w14:paraId="3B4315D4" w14:textId="36B77FBF" w:rsidR="006258E8" w:rsidRPr="00CC0A11" w:rsidRDefault="006258E8" w:rsidP="006B31FB">
      <w:pPr>
        <w:pStyle w:val="LDClause"/>
      </w:pPr>
      <w:r w:rsidRPr="00CC0A11">
        <w:tab/>
      </w:r>
      <w:r w:rsidRPr="00CC0A11">
        <w:tab/>
        <w:t xml:space="preserve">For subsection 98(3) of the Navigation Act (which enables the regulations to provide that specified kinds of vessels are required to have specified safety certificates), a regulated Australian vessel </w:t>
      </w:r>
      <w:r w:rsidR="006B31FB">
        <w:t xml:space="preserve">that is </w:t>
      </w:r>
      <w:r w:rsidR="006B31FB" w:rsidRPr="00CC0A11">
        <w:t xml:space="preserve">a yacht ≥24 m in length </w:t>
      </w:r>
      <w:r w:rsidR="007D2996" w:rsidRPr="00CC0A11">
        <w:t>must have a Certificate of Compliance (large yacht)</w:t>
      </w:r>
      <w:r w:rsidR="006B31FB">
        <w:t>.</w:t>
      </w:r>
    </w:p>
    <w:p w14:paraId="17A92722" w14:textId="77777777" w:rsidR="006258E8" w:rsidRPr="00CC0A11" w:rsidRDefault="006258E8" w:rsidP="006258E8">
      <w:pPr>
        <w:pStyle w:val="LDNote"/>
      </w:pPr>
      <w:r w:rsidRPr="00CC0A11">
        <w:rPr>
          <w:i/>
        </w:rPr>
        <w:t>Note 1   </w:t>
      </w:r>
      <w:r w:rsidRPr="00CC0A11">
        <w:t>It is an offence under sections 103 and 104 of the Navigation Act if a vessel is taken to sea without a required safety certificate in force for the vessel.</w:t>
      </w:r>
    </w:p>
    <w:p w14:paraId="4F4EF0E8" w14:textId="003ED803" w:rsidR="006258E8" w:rsidRPr="00CC0A11" w:rsidRDefault="006258E8" w:rsidP="006258E8">
      <w:pPr>
        <w:pStyle w:val="LDNote"/>
      </w:pPr>
      <w:r w:rsidRPr="00CC0A11">
        <w:rPr>
          <w:i/>
        </w:rPr>
        <w:t>Note 2   </w:t>
      </w:r>
      <w:r w:rsidRPr="00CC0A11">
        <w:t xml:space="preserve">A training vessel </w:t>
      </w:r>
      <w:r w:rsidR="00D86029" w:rsidRPr="00CC0A11">
        <w:t>≥</w:t>
      </w:r>
      <w:r w:rsidRPr="00CC0A11">
        <w:t>24 m</w:t>
      </w:r>
      <w:r w:rsidR="004D5F1F" w:rsidRPr="00CC0A11">
        <w:t xml:space="preserve"> </w:t>
      </w:r>
      <w:r w:rsidRPr="00CC0A11">
        <w:t xml:space="preserve">in length may </w:t>
      </w:r>
      <w:r w:rsidR="00FB349E" w:rsidRPr="00CC0A11">
        <w:t xml:space="preserve">also be required to hold a </w:t>
      </w:r>
      <w:r w:rsidR="006E0952" w:rsidRPr="00CC0A11">
        <w:t>Certificate of Compliance</w:t>
      </w:r>
      <w:r w:rsidR="00FB349E" w:rsidRPr="00CC0A11">
        <w:t xml:space="preserve"> (large yacht)</w:t>
      </w:r>
      <w:r w:rsidRPr="00CC0A11">
        <w:t xml:space="preserve"> — see definition of </w:t>
      </w:r>
      <w:r w:rsidRPr="00CC0A11">
        <w:rPr>
          <w:b/>
          <w:i/>
        </w:rPr>
        <w:t xml:space="preserve">yacht </w:t>
      </w:r>
      <w:r w:rsidRPr="00CC0A11">
        <w:t>in section 4.</w:t>
      </w:r>
    </w:p>
    <w:p w14:paraId="47E54B15" w14:textId="6085824A" w:rsidR="00727ED3" w:rsidRPr="00CC0A11" w:rsidRDefault="00531B89" w:rsidP="00727ED3">
      <w:pPr>
        <w:pStyle w:val="LDNote"/>
      </w:pPr>
      <w:r w:rsidRPr="00CC0A11">
        <w:rPr>
          <w:i/>
          <w:iCs/>
        </w:rPr>
        <w:t>Note</w:t>
      </w:r>
      <w:r w:rsidR="003706DA">
        <w:rPr>
          <w:i/>
          <w:iCs/>
        </w:rPr>
        <w:t xml:space="preserve"> 3</w:t>
      </w:r>
      <w:r w:rsidRPr="00CC0A11">
        <w:rPr>
          <w:i/>
          <w:iCs/>
        </w:rPr>
        <w:t>   </w:t>
      </w:r>
      <w:r w:rsidRPr="00CC0A11">
        <w:t xml:space="preserve">A yacht ≥24 m </w:t>
      </w:r>
      <w:r w:rsidR="00AE7534" w:rsidRPr="00CC0A11">
        <w:t xml:space="preserve">in length </w:t>
      </w:r>
      <w:r w:rsidR="00C8437E" w:rsidRPr="00CC0A11">
        <w:t xml:space="preserve">will </w:t>
      </w:r>
      <w:r w:rsidRPr="00CC0A11">
        <w:t xml:space="preserve">also be required to hold a certificate </w:t>
      </w:r>
      <w:r w:rsidR="00C8437E" w:rsidRPr="00CC0A11">
        <w:t xml:space="preserve">mentioned in </w:t>
      </w:r>
      <w:r w:rsidRPr="00CC0A11">
        <w:rPr>
          <w:i/>
          <w:iCs/>
        </w:rPr>
        <w:t>Marine Order 31 (SOLAS and non-SOLAS certification) 2019</w:t>
      </w:r>
      <w:r w:rsidR="00C8437E" w:rsidRPr="00CC0A11">
        <w:rPr>
          <w:i/>
          <w:iCs/>
        </w:rPr>
        <w:t xml:space="preserve">. </w:t>
      </w:r>
      <w:r w:rsidR="00727ED3" w:rsidRPr="00CC0A11">
        <w:t>It may also be required to have other certificates under other Marine Orders — see Table 1 to the Australian National Annex.</w:t>
      </w:r>
    </w:p>
    <w:p w14:paraId="2B802FF7" w14:textId="4390DBA1" w:rsidR="006258E8" w:rsidRPr="00CC0A11" w:rsidRDefault="00E67770" w:rsidP="006258E8">
      <w:pPr>
        <w:pStyle w:val="LDClauseHeading"/>
      </w:pPr>
      <w:bookmarkStart w:id="32" w:name="_Toc122072598"/>
      <w:r>
        <w:rPr>
          <w:rStyle w:val="CharSectNo"/>
          <w:noProof/>
        </w:rPr>
        <w:t>8</w:t>
      </w:r>
      <w:r w:rsidR="006258E8" w:rsidRPr="00CC0A11">
        <w:tab/>
        <w:t xml:space="preserve">Applying for </w:t>
      </w:r>
      <w:r w:rsidR="006E0952" w:rsidRPr="00CC0A11">
        <w:t>Certificate of Compliance</w:t>
      </w:r>
      <w:r w:rsidR="006258E8" w:rsidRPr="00CC0A11">
        <w:t xml:space="preserve"> (large yacht)</w:t>
      </w:r>
      <w:bookmarkEnd w:id="32"/>
    </w:p>
    <w:p w14:paraId="6FBCEDB8" w14:textId="06F4F6B5" w:rsidR="006258E8" w:rsidRPr="00CC0A11" w:rsidRDefault="006258E8" w:rsidP="006258E8">
      <w:pPr>
        <w:pStyle w:val="LDClause"/>
      </w:pPr>
      <w:r w:rsidRPr="00CC0A11">
        <w:tab/>
        <w:t>(1)</w:t>
      </w:r>
      <w:r w:rsidRPr="00CC0A11">
        <w:tab/>
        <w:t xml:space="preserve">For subsection 99(1) of the Navigation Act (which enables a person to apply to an issuing body for a safety certificate specified in the regulations), a </w:t>
      </w:r>
      <w:r w:rsidR="006E0952" w:rsidRPr="00CC0A11">
        <w:t>Certificate of Compliance</w:t>
      </w:r>
      <w:r w:rsidRPr="00CC0A11">
        <w:t xml:space="preserve"> (large yacht) is a safety certificate.</w:t>
      </w:r>
    </w:p>
    <w:p w14:paraId="3DF8A7A0" w14:textId="3ACCE1E0" w:rsidR="006258E8" w:rsidRPr="00CC0A11" w:rsidRDefault="006258E8" w:rsidP="006258E8">
      <w:pPr>
        <w:pStyle w:val="LDquery"/>
        <w:rPr>
          <w:b w:val="0"/>
          <w:i w:val="0"/>
        </w:rPr>
      </w:pPr>
      <w:r w:rsidRPr="00CC0A11">
        <w:tab/>
      </w:r>
      <w:r w:rsidRPr="00CC0A11">
        <w:rPr>
          <w:b w:val="0"/>
          <w:i w:val="0"/>
        </w:rPr>
        <w:t>(2)</w:t>
      </w:r>
      <w:r w:rsidRPr="00CC0A11">
        <w:rPr>
          <w:b w:val="0"/>
          <w:i w:val="0"/>
        </w:rPr>
        <w:tab/>
        <w:t xml:space="preserve">Division 3 of </w:t>
      </w:r>
      <w:r w:rsidRPr="00CC0A11">
        <w:rPr>
          <w:b w:val="0"/>
        </w:rPr>
        <w:t>Marine Order 1 (Administration) 2013</w:t>
      </w:r>
      <w:r w:rsidRPr="00CC0A11">
        <w:rPr>
          <w:b w:val="0"/>
          <w:i w:val="0"/>
        </w:rPr>
        <w:t xml:space="preserve"> (other than section 17) applies to an application to AMSA for a </w:t>
      </w:r>
      <w:r w:rsidR="006E0952" w:rsidRPr="00CC0A11">
        <w:rPr>
          <w:b w:val="0"/>
          <w:i w:val="0"/>
        </w:rPr>
        <w:t>Certificate of Compliance</w:t>
      </w:r>
      <w:r w:rsidRPr="00CC0A11">
        <w:rPr>
          <w:b w:val="0"/>
          <w:i w:val="0"/>
        </w:rPr>
        <w:t xml:space="preserve"> (large yacht).</w:t>
      </w:r>
    </w:p>
    <w:p w14:paraId="074381AA" w14:textId="77777777" w:rsidR="006258E8" w:rsidRPr="00CC0A11" w:rsidRDefault="006258E8" w:rsidP="006258E8">
      <w:pPr>
        <w:pStyle w:val="LDNote"/>
      </w:pPr>
      <w:r w:rsidRPr="00CC0A11">
        <w:rPr>
          <w:i/>
        </w:rPr>
        <w:lastRenderedPageBreak/>
        <w:t>Note   </w:t>
      </w:r>
      <w:r w:rsidRPr="00CC0A11">
        <w:t xml:space="preserve">Division 3 of </w:t>
      </w:r>
      <w:r w:rsidRPr="00CC0A11">
        <w:rPr>
          <w:i/>
        </w:rPr>
        <w:t xml:space="preserve">Marine Order 1 (Administration) 2013 </w:t>
      </w:r>
      <w:r w:rsidRPr="00CC0A11">
        <w:t>prescribes some general rules about the making and determination of various kinds of applications. Section 17 of that Order provides for internal review of decisions about applications. That section does not apply to safety certificates because those decisions are reviewable under subsection 313(1) of the Navigation Act.</w:t>
      </w:r>
    </w:p>
    <w:p w14:paraId="43D216BF" w14:textId="60426552" w:rsidR="006258E8" w:rsidRPr="00CC0A11" w:rsidRDefault="00E67770" w:rsidP="006258E8">
      <w:pPr>
        <w:pStyle w:val="LDClauseHeading"/>
      </w:pPr>
      <w:bookmarkStart w:id="33" w:name="_Toc122072599"/>
      <w:r>
        <w:rPr>
          <w:rStyle w:val="CharSectNo"/>
          <w:noProof/>
        </w:rPr>
        <w:t>9</w:t>
      </w:r>
      <w:r w:rsidR="006258E8" w:rsidRPr="00CC0A11">
        <w:tab/>
        <w:t>Criteri</w:t>
      </w:r>
      <w:r w:rsidR="002A4F9D" w:rsidRPr="00CC0A11">
        <w:t>a</w:t>
      </w:r>
      <w:r w:rsidR="006258E8" w:rsidRPr="00CC0A11">
        <w:t xml:space="preserve"> for issue of </w:t>
      </w:r>
      <w:r w:rsidR="006E0952" w:rsidRPr="00CC0A11">
        <w:t>Certificate of Compliance</w:t>
      </w:r>
      <w:r w:rsidR="006258E8" w:rsidRPr="00CC0A11">
        <w:t xml:space="preserve"> (large yacht)</w:t>
      </w:r>
      <w:bookmarkEnd w:id="33"/>
    </w:p>
    <w:p w14:paraId="33B3BDD0" w14:textId="61EF72BC" w:rsidR="002A4F9D" w:rsidRPr="00CC0A11" w:rsidRDefault="006258E8" w:rsidP="00227225">
      <w:pPr>
        <w:pStyle w:val="LDClause"/>
        <w:keepNext/>
      </w:pPr>
      <w:r w:rsidRPr="00CC0A11">
        <w:tab/>
      </w:r>
      <w:r w:rsidRPr="00CC0A11">
        <w:tab/>
        <w:t>For paragraph 100(1)(b) of the Navigation Act, the criter</w:t>
      </w:r>
      <w:r w:rsidR="002A4F9D" w:rsidRPr="00CC0A11">
        <w:t>ia</w:t>
      </w:r>
      <w:r w:rsidRPr="00CC0A11">
        <w:t xml:space="preserve"> for the issue of a </w:t>
      </w:r>
      <w:r w:rsidR="006E0952" w:rsidRPr="00CC0A11">
        <w:t>Certificate of Compliance</w:t>
      </w:r>
      <w:r w:rsidRPr="00CC0A11">
        <w:t xml:space="preserve"> (large yacht) </w:t>
      </w:r>
      <w:r w:rsidR="00DA4F03" w:rsidRPr="00CC0A11">
        <w:t>are</w:t>
      </w:r>
      <w:r w:rsidR="002A4F9D" w:rsidRPr="00CC0A11">
        <w:t>:</w:t>
      </w:r>
    </w:p>
    <w:p w14:paraId="6CC6904A" w14:textId="51DAB9C9" w:rsidR="002A4F9D" w:rsidRDefault="002A4F9D" w:rsidP="00A123FE">
      <w:pPr>
        <w:pStyle w:val="LDP1a"/>
      </w:pPr>
      <w:r w:rsidRPr="00CC0A11">
        <w:t>(a)</w:t>
      </w:r>
      <w:r w:rsidRPr="00CC0A11">
        <w:tab/>
        <w:t>the vessel is a yacht ≥24 m in length;</w:t>
      </w:r>
      <w:r w:rsidR="006258E8" w:rsidRPr="00CC0A11">
        <w:t xml:space="preserve"> and</w:t>
      </w:r>
    </w:p>
    <w:p w14:paraId="6DBF7BDE" w14:textId="675B44FE" w:rsidR="006258E8" w:rsidRPr="00CC0A11" w:rsidRDefault="002A4F9D" w:rsidP="006D2141">
      <w:pPr>
        <w:pStyle w:val="LDP1a"/>
      </w:pPr>
      <w:r w:rsidRPr="00CC0A11">
        <w:t>(</w:t>
      </w:r>
      <w:r w:rsidR="00A12E46">
        <w:t>b</w:t>
      </w:r>
      <w:r w:rsidRPr="00CC0A11">
        <w:t>)</w:t>
      </w:r>
      <w:r w:rsidRPr="00CC0A11">
        <w:tab/>
        <w:t>the vessel</w:t>
      </w:r>
      <w:r w:rsidR="00CB6140" w:rsidRPr="00CC0A11">
        <w:t>,</w:t>
      </w:r>
      <w:r w:rsidR="00AE7534" w:rsidRPr="00CC0A11">
        <w:t xml:space="preserve"> </w:t>
      </w:r>
      <w:r w:rsidR="00A807AB" w:rsidRPr="00CC0A11">
        <w:t xml:space="preserve">its </w:t>
      </w:r>
      <w:r w:rsidR="006258E8" w:rsidRPr="00CC0A11">
        <w:t xml:space="preserve">equipment </w:t>
      </w:r>
      <w:r w:rsidR="00CB6140" w:rsidRPr="00CC0A11">
        <w:t xml:space="preserve">and appliances </w:t>
      </w:r>
      <w:r w:rsidR="006258E8" w:rsidRPr="00CC0A11">
        <w:t>compl</w:t>
      </w:r>
      <w:r w:rsidR="00CB6140" w:rsidRPr="00CC0A11">
        <w:t>y</w:t>
      </w:r>
      <w:r w:rsidR="006258E8" w:rsidRPr="00CC0A11">
        <w:t xml:space="preserve"> with the </w:t>
      </w:r>
      <w:r w:rsidR="00224F61" w:rsidRPr="00CC0A11">
        <w:rPr>
          <w:rFonts w:cs="Arial"/>
          <w:bCs/>
          <w:szCs w:val="20"/>
          <w:lang w:eastAsia="en-AU"/>
        </w:rPr>
        <w:t xml:space="preserve">Red Ensign Group Yacht </w:t>
      </w:r>
      <w:r w:rsidR="006258E8" w:rsidRPr="00CC0A11">
        <w:t>Code as modified for Australia.</w:t>
      </w:r>
    </w:p>
    <w:p w14:paraId="2782A0A3" w14:textId="3D5C00AF" w:rsidR="006258E8" w:rsidRPr="00CC0A11" w:rsidRDefault="00E67770" w:rsidP="006258E8">
      <w:pPr>
        <w:pStyle w:val="LDClauseHeading"/>
      </w:pPr>
      <w:bookmarkStart w:id="34" w:name="_Toc374442086"/>
      <w:bookmarkStart w:id="35" w:name="_Toc391988024"/>
      <w:bookmarkStart w:id="36" w:name="_Toc122072600"/>
      <w:r>
        <w:rPr>
          <w:rStyle w:val="CharSectNo"/>
          <w:noProof/>
        </w:rPr>
        <w:t>10</w:t>
      </w:r>
      <w:r w:rsidR="006258E8" w:rsidRPr="00CC0A11">
        <w:rPr>
          <w:rStyle w:val="CharSectNo"/>
        </w:rPr>
        <w:tab/>
      </w:r>
      <w:r w:rsidR="006258E8" w:rsidRPr="00CC0A11">
        <w:t xml:space="preserve">Conditions on </w:t>
      </w:r>
      <w:bookmarkEnd w:id="34"/>
      <w:r w:rsidR="006E0952" w:rsidRPr="00CC0A11">
        <w:t>Certificate of Compliance</w:t>
      </w:r>
      <w:bookmarkEnd w:id="35"/>
      <w:r w:rsidR="006258E8" w:rsidRPr="00CC0A11">
        <w:t xml:space="preserve"> (large yacht)</w:t>
      </w:r>
      <w:bookmarkEnd w:id="36"/>
    </w:p>
    <w:p w14:paraId="59594C4E" w14:textId="60E32CA7" w:rsidR="006258E8" w:rsidRPr="00CC0A11" w:rsidRDefault="006258E8" w:rsidP="006258E8">
      <w:pPr>
        <w:pStyle w:val="LDClause"/>
      </w:pPr>
      <w:r w:rsidRPr="00CC0A11">
        <w:tab/>
      </w:r>
      <w:r w:rsidRPr="00CC0A11">
        <w:tab/>
        <w:t xml:space="preserve">For paragraph 100(2)(a) of the Navigation Act, a </w:t>
      </w:r>
      <w:r w:rsidR="006E0952" w:rsidRPr="00CC0A11">
        <w:t>Certificate of Compliance</w:t>
      </w:r>
      <w:r w:rsidRPr="00CC0A11">
        <w:t xml:space="preserve"> (large yacht) is subject to the condition that the vessel</w:t>
      </w:r>
      <w:r w:rsidR="00CB6140" w:rsidRPr="00CC0A11">
        <w:t>,</w:t>
      </w:r>
      <w:r w:rsidR="00AE7534" w:rsidRPr="00CC0A11">
        <w:t xml:space="preserve"> </w:t>
      </w:r>
      <w:r w:rsidR="00A807AB" w:rsidRPr="00CC0A11">
        <w:t xml:space="preserve">its </w:t>
      </w:r>
      <w:proofErr w:type="gramStart"/>
      <w:r w:rsidRPr="00CC0A11">
        <w:t>equipment</w:t>
      </w:r>
      <w:proofErr w:type="gramEnd"/>
      <w:r w:rsidRPr="00CC0A11">
        <w:t xml:space="preserve"> and appliances are maintained to comply with the </w:t>
      </w:r>
      <w:r w:rsidR="008A7A29" w:rsidRPr="00CC0A11">
        <w:t xml:space="preserve">Red Ensign Group Yacht </w:t>
      </w:r>
      <w:r w:rsidRPr="00CC0A11">
        <w:t>Code as modified for Australia.</w:t>
      </w:r>
    </w:p>
    <w:p w14:paraId="51D123ED" w14:textId="6827F96E" w:rsidR="006258E8" w:rsidRPr="00CC0A11" w:rsidRDefault="006258E8" w:rsidP="006258E8">
      <w:pPr>
        <w:pStyle w:val="LDNote"/>
      </w:pPr>
      <w:r w:rsidRPr="00CC0A11">
        <w:rPr>
          <w:i/>
        </w:rPr>
        <w:t>Note   </w:t>
      </w:r>
      <w:r w:rsidRPr="00CC0A11">
        <w:t xml:space="preserve">An issuing body may impose other conditions on a safety certificate — see paragraph 100(2)(b) of the </w:t>
      </w:r>
      <w:r w:rsidR="00782CD0">
        <w:t xml:space="preserve">Navigation </w:t>
      </w:r>
      <w:r w:rsidRPr="00CC0A11">
        <w:t>Act.</w:t>
      </w:r>
    </w:p>
    <w:p w14:paraId="5F5C21E6" w14:textId="57CD9A7B" w:rsidR="006258E8" w:rsidRPr="006B31FB" w:rsidRDefault="00E67770" w:rsidP="006258E8">
      <w:pPr>
        <w:pStyle w:val="LDClauseHeading"/>
      </w:pPr>
      <w:bookmarkStart w:id="37" w:name="_Toc122072601"/>
      <w:r>
        <w:rPr>
          <w:rStyle w:val="CharSectNo"/>
          <w:noProof/>
        </w:rPr>
        <w:t>11</w:t>
      </w:r>
      <w:r w:rsidR="006258E8" w:rsidRPr="00CC0A11">
        <w:rPr>
          <w:rStyle w:val="CharSectNo"/>
        </w:rPr>
        <w:tab/>
      </w:r>
      <w:r w:rsidR="006258E8" w:rsidRPr="006B31FB">
        <w:t xml:space="preserve">Endorsement of </w:t>
      </w:r>
      <w:r w:rsidR="006E0952" w:rsidRPr="006B31FB">
        <w:t>Certificate of Compliance</w:t>
      </w:r>
      <w:r w:rsidR="006258E8" w:rsidRPr="006B31FB">
        <w:t xml:space="preserve"> (large yacht)</w:t>
      </w:r>
      <w:bookmarkEnd w:id="37"/>
    </w:p>
    <w:p w14:paraId="41C43ACC" w14:textId="0452F644" w:rsidR="00AA563E" w:rsidRPr="00CC0A11" w:rsidRDefault="006258E8" w:rsidP="00215043">
      <w:pPr>
        <w:pStyle w:val="LDClause"/>
      </w:pPr>
      <w:r w:rsidRPr="00CC0A11">
        <w:tab/>
      </w:r>
      <w:r w:rsidR="00AA563E" w:rsidRPr="00CC0A11">
        <w:t>(1)</w:t>
      </w:r>
      <w:r w:rsidRPr="00CC0A11">
        <w:tab/>
        <w:t xml:space="preserve">Each intermediate and annual survey and inspection of the outside of the bottom of a vessel must be endorsed on a </w:t>
      </w:r>
      <w:r w:rsidR="006E0952" w:rsidRPr="00CC0A11">
        <w:t>Certificate of Compliance</w:t>
      </w:r>
      <w:r w:rsidRPr="00CC0A11">
        <w:t xml:space="preserve"> (large yacht)</w:t>
      </w:r>
      <w:r w:rsidR="00AA563E" w:rsidRPr="00CC0A11">
        <w:t>.</w:t>
      </w:r>
    </w:p>
    <w:p w14:paraId="6C8D567C" w14:textId="280DA676" w:rsidR="006258E8" w:rsidRPr="00CC0A11" w:rsidRDefault="00AA563E" w:rsidP="0081251A">
      <w:pPr>
        <w:pStyle w:val="LDClause"/>
      </w:pPr>
      <w:r w:rsidRPr="00CC0A11">
        <w:tab/>
        <w:t>(2)</w:t>
      </w:r>
      <w:r w:rsidRPr="00CC0A11">
        <w:tab/>
        <w:t>An issuing body may endorse the certificate.</w:t>
      </w:r>
    </w:p>
    <w:p w14:paraId="053BBC66" w14:textId="77777777" w:rsidR="006258E8" w:rsidRPr="00CC0A11" w:rsidRDefault="006258E8" w:rsidP="006258E8">
      <w:pPr>
        <w:pStyle w:val="LDNote"/>
      </w:pPr>
      <w:r w:rsidRPr="00CC0A11">
        <w:rPr>
          <w:i/>
        </w:rPr>
        <w:t>Note</w:t>
      </w:r>
      <w:r w:rsidRPr="00CC0A11">
        <w:t>   It is practice for an issuing body endorsing a certificate to be the same as the issuing body that originally issued the certificate.</w:t>
      </w:r>
    </w:p>
    <w:p w14:paraId="5FB75784" w14:textId="7647276F" w:rsidR="006258E8" w:rsidRPr="00CC0A11" w:rsidRDefault="00E67770" w:rsidP="006258E8">
      <w:pPr>
        <w:pStyle w:val="LDClauseHeading"/>
      </w:pPr>
      <w:bookmarkStart w:id="38" w:name="_Toc122072602"/>
      <w:r>
        <w:rPr>
          <w:rStyle w:val="CharSectNo"/>
          <w:noProof/>
        </w:rPr>
        <w:t>12</w:t>
      </w:r>
      <w:r w:rsidR="006258E8" w:rsidRPr="00CC0A11">
        <w:tab/>
        <w:t xml:space="preserve">Duration of </w:t>
      </w:r>
      <w:r w:rsidR="006E0952" w:rsidRPr="00CC0A11">
        <w:t>Certificate of Compliance</w:t>
      </w:r>
      <w:r w:rsidR="006258E8" w:rsidRPr="00CC0A11">
        <w:t xml:space="preserve"> (large yacht)</w:t>
      </w:r>
      <w:bookmarkEnd w:id="38"/>
    </w:p>
    <w:p w14:paraId="17E5010F" w14:textId="6DED6F3B" w:rsidR="00ED2AB3" w:rsidRPr="00CC0A11" w:rsidRDefault="00203D42" w:rsidP="00ED2AB3">
      <w:pPr>
        <w:pStyle w:val="LDClause"/>
        <w:rPr>
          <w:lang w:eastAsia="en-AU"/>
        </w:rPr>
      </w:pPr>
      <w:r w:rsidRPr="00CC0A11">
        <w:rPr>
          <w:shd w:val="clear" w:color="auto" w:fill="FFFFFF"/>
        </w:rPr>
        <w:tab/>
      </w:r>
      <w:r w:rsidR="00ED2AB3" w:rsidRPr="00CC0A11">
        <w:t>(1)</w:t>
      </w:r>
      <w:r w:rsidR="00ED2AB3" w:rsidRPr="00CC0A11">
        <w:tab/>
        <w:t xml:space="preserve">A </w:t>
      </w:r>
      <w:r w:rsidR="006E0952" w:rsidRPr="00CC0A11">
        <w:t>Certificate of Compliance</w:t>
      </w:r>
      <w:r w:rsidR="00833357" w:rsidRPr="00CC0A11">
        <w:t xml:space="preserve"> (large yacht) </w:t>
      </w:r>
      <w:r w:rsidR="00ED2AB3" w:rsidRPr="00CC0A11">
        <w:t>comes into force in accordance with Regulation 14 of Chapter I</w:t>
      </w:r>
      <w:r w:rsidR="00227225" w:rsidRPr="00CC0A11">
        <w:t xml:space="preserve"> </w:t>
      </w:r>
      <w:r w:rsidR="00ED2AB3" w:rsidRPr="00CC0A11">
        <w:t>of SOLAS.</w:t>
      </w:r>
    </w:p>
    <w:p w14:paraId="47665CF6" w14:textId="408A0711" w:rsidR="00ED2AB3" w:rsidRPr="00CC0A11" w:rsidRDefault="00833357" w:rsidP="0081251A">
      <w:pPr>
        <w:pStyle w:val="LDClause"/>
        <w:keepNext/>
      </w:pPr>
      <w:r w:rsidRPr="00CC0A11">
        <w:tab/>
      </w:r>
      <w:r w:rsidR="00ED2AB3" w:rsidRPr="00CC0A11">
        <w:t>(2)</w:t>
      </w:r>
      <w:r w:rsidRPr="00CC0A11">
        <w:tab/>
      </w:r>
      <w:r w:rsidR="00ED2AB3" w:rsidRPr="00CC0A11">
        <w:t xml:space="preserve">A </w:t>
      </w:r>
      <w:r w:rsidR="006E0952" w:rsidRPr="00CC0A11">
        <w:t>Certificate of Compliance</w:t>
      </w:r>
      <w:r w:rsidRPr="00CC0A11">
        <w:t xml:space="preserve"> (large yacht)</w:t>
      </w:r>
      <w:r w:rsidR="00ED2AB3" w:rsidRPr="00CC0A11">
        <w:t xml:space="preserve"> remains in force for the period </w:t>
      </w:r>
      <w:r w:rsidRPr="00CC0A11">
        <w:t>of 5</w:t>
      </w:r>
      <w:r w:rsidR="00E67BDE" w:rsidRPr="00CC0A11">
        <w:t> </w:t>
      </w:r>
      <w:r w:rsidRPr="00CC0A11">
        <w:t>years</w:t>
      </w:r>
      <w:r w:rsidR="00E67BDE" w:rsidRPr="00CC0A11">
        <w:t xml:space="preserve"> </w:t>
      </w:r>
      <w:r w:rsidR="00ED2AB3" w:rsidRPr="00CC0A11">
        <w:t>unless:</w:t>
      </w:r>
    </w:p>
    <w:p w14:paraId="3D093244" w14:textId="711D435D" w:rsidR="00ED2AB3" w:rsidRPr="00CC0A11" w:rsidRDefault="00ED2AB3" w:rsidP="00833357">
      <w:pPr>
        <w:pStyle w:val="LDP1a"/>
      </w:pPr>
      <w:r w:rsidRPr="00CC0A11">
        <w:t>(a)</w:t>
      </w:r>
      <w:r w:rsidR="00833357" w:rsidRPr="00CC0A11">
        <w:tab/>
      </w:r>
      <w:r w:rsidRPr="00CC0A11">
        <w:t>a shorter period is specified in the certificate; or</w:t>
      </w:r>
    </w:p>
    <w:p w14:paraId="24DA3FEF" w14:textId="2BDD5DF6" w:rsidR="00ED2AB3" w:rsidRPr="00CC0A11" w:rsidRDefault="00ED2AB3" w:rsidP="00ED2AB3">
      <w:pPr>
        <w:pStyle w:val="ldp1a0"/>
        <w:shd w:val="clear" w:color="auto" w:fill="FFFFFF"/>
        <w:spacing w:before="60" w:beforeAutospacing="0" w:after="60" w:afterAutospacing="0"/>
        <w:ind w:left="1191" w:hanging="454"/>
        <w:rPr>
          <w:color w:val="000000"/>
        </w:rPr>
      </w:pPr>
      <w:r w:rsidRPr="00CC0A11">
        <w:rPr>
          <w:color w:val="000000"/>
        </w:rPr>
        <w:t>(b)</w:t>
      </w:r>
      <w:r w:rsidR="00833357" w:rsidRPr="00CC0A11">
        <w:rPr>
          <w:color w:val="000000"/>
        </w:rPr>
        <w:tab/>
      </w:r>
      <w:r w:rsidRPr="00CC0A11">
        <w:rPr>
          <w:color w:val="000000"/>
        </w:rPr>
        <w:t>the certificate ceases to be in force in accordance with Regulation 14 of Chapter I</w:t>
      </w:r>
      <w:r w:rsidR="00227225" w:rsidRPr="00CC0A11">
        <w:rPr>
          <w:color w:val="000000"/>
        </w:rPr>
        <w:t xml:space="preserve"> </w:t>
      </w:r>
      <w:r w:rsidRPr="00CC0A11">
        <w:rPr>
          <w:color w:val="000000"/>
        </w:rPr>
        <w:t>of SOLAS.</w:t>
      </w:r>
    </w:p>
    <w:p w14:paraId="39C3A1CA" w14:textId="78FF35C5" w:rsidR="006258E8" w:rsidRPr="00CC0A11" w:rsidRDefault="00E67770" w:rsidP="006258E8">
      <w:pPr>
        <w:pStyle w:val="LDClauseHeading"/>
      </w:pPr>
      <w:bookmarkStart w:id="39" w:name="_Toc122072603"/>
      <w:r>
        <w:rPr>
          <w:rStyle w:val="CharSectNo"/>
          <w:noProof/>
        </w:rPr>
        <w:t>13</w:t>
      </w:r>
      <w:r w:rsidR="006258E8" w:rsidRPr="00CC0A11">
        <w:tab/>
        <w:t xml:space="preserve">Variation of </w:t>
      </w:r>
      <w:r w:rsidR="006E0952" w:rsidRPr="00CC0A11">
        <w:t>Certificate of Compliance</w:t>
      </w:r>
      <w:r w:rsidR="006258E8" w:rsidRPr="00CC0A11">
        <w:t xml:space="preserve"> (large yacht)</w:t>
      </w:r>
      <w:bookmarkEnd w:id="39"/>
    </w:p>
    <w:p w14:paraId="21228ED0" w14:textId="1246A0EF" w:rsidR="006258E8" w:rsidRPr="00CC0A11" w:rsidRDefault="006258E8" w:rsidP="0081251A">
      <w:pPr>
        <w:pStyle w:val="LDClause"/>
        <w:keepNext/>
      </w:pPr>
      <w:r w:rsidRPr="00CC0A11">
        <w:tab/>
      </w:r>
      <w:r w:rsidRPr="00CC0A11">
        <w:tab/>
        <w:t xml:space="preserve">For subsection 101(1) of the Navigation Act, the criteria for variation of the </w:t>
      </w:r>
      <w:r w:rsidR="006E0952" w:rsidRPr="00CC0A11">
        <w:t>Certificate of Compliance</w:t>
      </w:r>
      <w:r w:rsidRPr="00CC0A11">
        <w:t xml:space="preserve"> (large yacht) are that:</w:t>
      </w:r>
    </w:p>
    <w:p w14:paraId="45CD7F87" w14:textId="77777777" w:rsidR="006258E8" w:rsidRPr="00CC0A11" w:rsidRDefault="006258E8" w:rsidP="006258E8">
      <w:pPr>
        <w:pStyle w:val="LDP1a"/>
      </w:pPr>
      <w:r w:rsidRPr="00CC0A11">
        <w:t>(a)</w:t>
      </w:r>
      <w:r w:rsidRPr="00CC0A11">
        <w:tab/>
        <w:t>the vessel complies with any requirements that apply to it under Marine Orders; and</w:t>
      </w:r>
    </w:p>
    <w:p w14:paraId="77A24032" w14:textId="0F5A27A7" w:rsidR="006258E8" w:rsidRPr="00CC0A11" w:rsidRDefault="006258E8" w:rsidP="006258E8">
      <w:pPr>
        <w:pStyle w:val="LDP1a"/>
      </w:pPr>
      <w:r w:rsidRPr="00CC0A11">
        <w:t>(b)</w:t>
      </w:r>
      <w:r w:rsidRPr="00CC0A11">
        <w:tab/>
        <w:t xml:space="preserve">if the variation is to be to the duration of the certificate, the variation complies with the requirements of Regulation 14 of Chapter I of SOLAS for the duration of the certificate including for the extension of the expiry date of the certificate as if it were a SOLAS certificate other than a Passenger </w:t>
      </w:r>
      <w:r w:rsidR="00421B39">
        <w:t>Vessel</w:t>
      </w:r>
      <w:r w:rsidRPr="00CC0A11">
        <w:t xml:space="preserve"> Safety Certificate.</w:t>
      </w:r>
    </w:p>
    <w:p w14:paraId="2685BC6C" w14:textId="77F1B841" w:rsidR="006258E8" w:rsidRPr="00CC0A11" w:rsidRDefault="00E67770" w:rsidP="006258E8">
      <w:pPr>
        <w:pStyle w:val="LDClauseHeading"/>
      </w:pPr>
      <w:bookmarkStart w:id="40" w:name="_Toc122072604"/>
      <w:r>
        <w:rPr>
          <w:rStyle w:val="CharSectNo"/>
          <w:noProof/>
        </w:rPr>
        <w:lastRenderedPageBreak/>
        <w:t>14</w:t>
      </w:r>
      <w:r w:rsidR="006258E8" w:rsidRPr="00CC0A11">
        <w:tab/>
        <w:t xml:space="preserve">Criteria for revocation of </w:t>
      </w:r>
      <w:r w:rsidR="006E0952" w:rsidRPr="00CC0A11">
        <w:t>Certificate of Compliance</w:t>
      </w:r>
      <w:r w:rsidR="006258E8" w:rsidRPr="00CC0A11">
        <w:t xml:space="preserve"> (large yacht)</w:t>
      </w:r>
      <w:bookmarkEnd w:id="40"/>
    </w:p>
    <w:p w14:paraId="739A3141" w14:textId="2FCBE563" w:rsidR="006258E8" w:rsidRPr="00CC0A11" w:rsidRDefault="006258E8" w:rsidP="006172B6">
      <w:pPr>
        <w:pStyle w:val="LDquery"/>
        <w:keepNext/>
        <w:rPr>
          <w:b w:val="0"/>
          <w:i w:val="0"/>
        </w:rPr>
      </w:pPr>
      <w:r w:rsidRPr="00CC0A11">
        <w:rPr>
          <w:b w:val="0"/>
          <w:i w:val="0"/>
        </w:rPr>
        <w:tab/>
      </w:r>
      <w:r w:rsidRPr="00CC0A11">
        <w:rPr>
          <w:b w:val="0"/>
          <w:i w:val="0"/>
        </w:rPr>
        <w:tab/>
        <w:t xml:space="preserve">For subsection 102 of the Navigation Act, the criteria for revocation of a </w:t>
      </w:r>
      <w:r w:rsidR="006E0952" w:rsidRPr="00CC0A11">
        <w:rPr>
          <w:b w:val="0"/>
          <w:i w:val="0"/>
        </w:rPr>
        <w:t>Certificate of Compliance</w:t>
      </w:r>
      <w:r w:rsidRPr="00CC0A11">
        <w:rPr>
          <w:b w:val="0"/>
          <w:i w:val="0"/>
        </w:rPr>
        <w:t xml:space="preserve"> (large yacht) are that:</w:t>
      </w:r>
    </w:p>
    <w:p w14:paraId="7D608963" w14:textId="3266CC71" w:rsidR="006258E8" w:rsidRPr="00CC0A11" w:rsidRDefault="006258E8" w:rsidP="006258E8">
      <w:pPr>
        <w:pStyle w:val="LDP1a"/>
      </w:pPr>
      <w:r w:rsidRPr="00CC0A11">
        <w:t>(a)</w:t>
      </w:r>
      <w:r w:rsidRPr="00CC0A11">
        <w:tab/>
        <w:t xml:space="preserve">the vessel does not comply with the </w:t>
      </w:r>
      <w:r w:rsidR="002A4F9D" w:rsidRPr="00CC0A11">
        <w:t xml:space="preserve">Red Ensign Group Yacht </w:t>
      </w:r>
      <w:r w:rsidRPr="00CC0A11">
        <w:t>Code as modified for Australia; or</w:t>
      </w:r>
    </w:p>
    <w:p w14:paraId="7B83A80D" w14:textId="77777777" w:rsidR="006258E8" w:rsidRPr="00CC0A11" w:rsidRDefault="006258E8" w:rsidP="006258E8">
      <w:pPr>
        <w:pStyle w:val="LDP1a"/>
      </w:pPr>
      <w:r w:rsidRPr="00CC0A11">
        <w:t>(b)</w:t>
      </w:r>
      <w:r w:rsidRPr="00CC0A11">
        <w:tab/>
        <w:t>a condition of the certificate has been, or AMSA reasonably suspects will be, breached; or</w:t>
      </w:r>
    </w:p>
    <w:p w14:paraId="04D2FC21" w14:textId="59F9AD3E" w:rsidR="006258E8" w:rsidRPr="00CC0A11" w:rsidRDefault="006258E8" w:rsidP="006258E8">
      <w:pPr>
        <w:pStyle w:val="LDP1a"/>
      </w:pPr>
      <w:r w:rsidRPr="00CC0A11">
        <w:t>(c)</w:t>
      </w:r>
      <w:r w:rsidRPr="00CC0A11">
        <w:tab/>
        <w:t>an endorsement required to be made to the certificate under section 1</w:t>
      </w:r>
      <w:r w:rsidR="004D0EFD" w:rsidRPr="00CC0A11">
        <w:t>1</w:t>
      </w:r>
      <w:r w:rsidRPr="00CC0A11">
        <w:t xml:space="preserve"> has not been made; or</w:t>
      </w:r>
    </w:p>
    <w:p w14:paraId="2D1F25C7" w14:textId="77777777" w:rsidR="006258E8" w:rsidRPr="00CC0A11" w:rsidRDefault="006258E8" w:rsidP="006258E8">
      <w:pPr>
        <w:pStyle w:val="LDP1a"/>
      </w:pPr>
      <w:r w:rsidRPr="00CC0A11">
        <w:t>(d)</w:t>
      </w:r>
      <w:r w:rsidRPr="00CC0A11">
        <w:tab/>
        <w:t>the vessel to which the certificate applies ceases to be registered in Australia; or</w:t>
      </w:r>
    </w:p>
    <w:p w14:paraId="1EF90814" w14:textId="77777777" w:rsidR="006258E8" w:rsidRPr="00CC0A11" w:rsidRDefault="006258E8" w:rsidP="006258E8">
      <w:pPr>
        <w:pStyle w:val="LDP1a"/>
      </w:pPr>
      <w:r w:rsidRPr="00CC0A11">
        <w:t>(e)</w:t>
      </w:r>
      <w:r w:rsidRPr="00CC0A11">
        <w:tab/>
        <w:t>the owner of the vessel to which the certificate applies has requested the revocation; or</w:t>
      </w:r>
    </w:p>
    <w:p w14:paraId="52B7B75D" w14:textId="41C59247" w:rsidR="006258E8" w:rsidRPr="00CC0A11" w:rsidRDefault="006258E8" w:rsidP="006258E8">
      <w:pPr>
        <w:pStyle w:val="LDP1a"/>
      </w:pPr>
      <w:r w:rsidRPr="00CC0A11">
        <w:t>(f)</w:t>
      </w:r>
      <w:r w:rsidRPr="00CC0A11">
        <w:tab/>
        <w:t>the certificate contains incorrect information.</w:t>
      </w:r>
    </w:p>
    <w:p w14:paraId="6D024B4A" w14:textId="6C579D76" w:rsidR="006258E8" w:rsidRPr="00CC0A11" w:rsidRDefault="006258E8" w:rsidP="006258E8">
      <w:pPr>
        <w:pStyle w:val="LDDivision"/>
      </w:pPr>
      <w:bookmarkStart w:id="41" w:name="_Toc122072605"/>
      <w:r w:rsidRPr="00CC0A11">
        <w:rPr>
          <w:rStyle w:val="CharPartNo"/>
        </w:rPr>
        <w:t>Division 3</w:t>
      </w:r>
      <w:r w:rsidRPr="00CC0A11">
        <w:tab/>
      </w:r>
      <w:r w:rsidR="006E0952" w:rsidRPr="00CC0A11">
        <w:rPr>
          <w:rStyle w:val="CharPartText"/>
        </w:rPr>
        <w:t>Certificate of Survey for a Yacht or Training Vessel</w:t>
      </w:r>
      <w:bookmarkEnd w:id="41"/>
    </w:p>
    <w:p w14:paraId="0C0F544A" w14:textId="21C95667" w:rsidR="006258E8" w:rsidRPr="00CC0A11" w:rsidRDefault="00E67770" w:rsidP="006258E8">
      <w:pPr>
        <w:pStyle w:val="LDClauseHeading"/>
      </w:pPr>
      <w:bookmarkStart w:id="42" w:name="_Toc122072606"/>
      <w:r>
        <w:rPr>
          <w:rStyle w:val="CharSectNo"/>
          <w:noProof/>
        </w:rPr>
        <w:t>15</w:t>
      </w:r>
      <w:r w:rsidR="006258E8" w:rsidRPr="00CC0A11">
        <w:tab/>
      </w:r>
      <w:r w:rsidR="006E0952" w:rsidRPr="00CC0A11">
        <w:t>Certificate of Survey for a Yacht or Training Vessel</w:t>
      </w:r>
      <w:r w:rsidR="006258E8" w:rsidRPr="00CC0A11">
        <w:t xml:space="preserve"> required</w:t>
      </w:r>
      <w:bookmarkEnd w:id="42"/>
    </w:p>
    <w:p w14:paraId="5E84EF26" w14:textId="6E588CFF" w:rsidR="00151F50" w:rsidRPr="00CC0A11" w:rsidRDefault="006258E8" w:rsidP="0081251A">
      <w:pPr>
        <w:pStyle w:val="LDClause"/>
        <w:keepNext/>
      </w:pPr>
      <w:r w:rsidRPr="00CC0A11">
        <w:tab/>
      </w:r>
      <w:r w:rsidRPr="00CC0A11">
        <w:tab/>
        <w:t xml:space="preserve">For subsection 98(3) of the Navigation Act (which enables the regulations to provide that specified kinds of vessels are required to have specified safety certificates), a regulated Australian vessel must have a </w:t>
      </w:r>
      <w:r w:rsidR="006E0952" w:rsidRPr="00CC0A11">
        <w:t>Certificate of Survey for a Yacht or Training Vessel</w:t>
      </w:r>
      <w:r w:rsidR="00226E89" w:rsidRPr="00CC0A11">
        <w:t xml:space="preserve"> if</w:t>
      </w:r>
      <w:r w:rsidR="00151F50" w:rsidRPr="00CC0A11">
        <w:t>:</w:t>
      </w:r>
    </w:p>
    <w:p w14:paraId="60769BB2" w14:textId="72981EC6" w:rsidR="005E4755" w:rsidRDefault="005E4755" w:rsidP="00A12E46">
      <w:pPr>
        <w:pStyle w:val="LDP1a"/>
        <w:numPr>
          <w:ilvl w:val="0"/>
          <w:numId w:val="16"/>
        </w:numPr>
      </w:pPr>
      <w:r w:rsidRPr="00CC0A11">
        <w:t>the vessel</w:t>
      </w:r>
      <w:r w:rsidR="00B4114D" w:rsidRPr="00CC0A11">
        <w:t xml:space="preserve"> is a yacht or training vessel; and</w:t>
      </w:r>
    </w:p>
    <w:p w14:paraId="47659DC4" w14:textId="797359B1" w:rsidR="00A12E46" w:rsidRDefault="00A12E46" w:rsidP="00A12E46">
      <w:pPr>
        <w:pStyle w:val="LDP1a"/>
        <w:numPr>
          <w:ilvl w:val="0"/>
          <w:numId w:val="16"/>
        </w:numPr>
      </w:pPr>
      <w:r>
        <w:t xml:space="preserve">the vessel is </w:t>
      </w:r>
      <w:r w:rsidR="006B31FB">
        <w:t>&lt;500 GT.</w:t>
      </w:r>
    </w:p>
    <w:p w14:paraId="7D981EEC" w14:textId="77777777" w:rsidR="0021565E" w:rsidRPr="00CC0A11" w:rsidRDefault="0021565E" w:rsidP="0021565E">
      <w:pPr>
        <w:pStyle w:val="LDNote"/>
      </w:pPr>
      <w:r w:rsidRPr="00CC0A11">
        <w:rPr>
          <w:i/>
        </w:rPr>
        <w:t>Note 1   </w:t>
      </w:r>
      <w:r w:rsidRPr="00CC0A11">
        <w:t>It is an offence under sections 103 and 104 of the Navigation Act if a vessel is taken to sea without a required safety certificate in force for the vessel.</w:t>
      </w:r>
    </w:p>
    <w:p w14:paraId="672C8FBE" w14:textId="54C16432" w:rsidR="00891941" w:rsidRDefault="0021565E" w:rsidP="00835881">
      <w:pPr>
        <w:pStyle w:val="LDNote"/>
      </w:pPr>
      <w:r w:rsidRPr="00CC0A11">
        <w:rPr>
          <w:i/>
        </w:rPr>
        <w:t>Note 2   </w:t>
      </w:r>
      <w:r w:rsidRPr="00CC0A11">
        <w:t xml:space="preserve">A vessel that has a </w:t>
      </w:r>
      <w:r w:rsidR="006E0952" w:rsidRPr="00CC0A11">
        <w:t>Certificate of Survey for a Yacht or Training Vessel</w:t>
      </w:r>
      <w:r w:rsidRPr="00CC0A11">
        <w:t xml:space="preserve"> may also be required to have other certificates under other Marine Orders — see Table 1 to the Australian National Annex for the certificate requirements for yachts.</w:t>
      </w:r>
    </w:p>
    <w:p w14:paraId="1A2DC21C" w14:textId="48581E35" w:rsidR="00FC2381" w:rsidRPr="00FC2381" w:rsidRDefault="00FC2381" w:rsidP="00835881">
      <w:pPr>
        <w:pStyle w:val="LDNote"/>
      </w:pPr>
      <w:r>
        <w:rPr>
          <w:i/>
        </w:rPr>
        <w:t>Note 3   </w:t>
      </w:r>
      <w:r>
        <w:t>A v</w:t>
      </w:r>
      <w:r w:rsidRPr="00FC2381">
        <w:t xml:space="preserve">essel ≥300 GT </w:t>
      </w:r>
      <w:r>
        <w:t>is</w:t>
      </w:r>
      <w:r w:rsidRPr="00FC2381">
        <w:t xml:space="preserve"> required to </w:t>
      </w:r>
      <w:r>
        <w:t>have</w:t>
      </w:r>
      <w:r w:rsidRPr="00FC2381">
        <w:t xml:space="preserve"> a Cargo </w:t>
      </w:r>
      <w:r w:rsidR="00421B39">
        <w:t>Vessel</w:t>
      </w:r>
      <w:r w:rsidRPr="00FC2381">
        <w:t xml:space="preserve"> Safety Radio Certificate </w:t>
      </w:r>
      <w:r w:rsidR="008E0DBB">
        <w:t>in accordance with</w:t>
      </w:r>
      <w:r w:rsidR="008E0DBB" w:rsidRPr="00FC2381">
        <w:t xml:space="preserve"> </w:t>
      </w:r>
      <w:r w:rsidRPr="00FC2381">
        <w:rPr>
          <w:i/>
          <w:iCs/>
        </w:rPr>
        <w:t>Marine Order 31 (SOLAS and non-SOLAS certification) 2019</w:t>
      </w:r>
      <w:r w:rsidRPr="00FC2381">
        <w:t>.</w:t>
      </w:r>
    </w:p>
    <w:p w14:paraId="18ABE16A" w14:textId="61BED00F" w:rsidR="006258E8" w:rsidRPr="00CC0A11" w:rsidRDefault="00E67770" w:rsidP="006258E8">
      <w:pPr>
        <w:pStyle w:val="LDClauseHeading"/>
      </w:pPr>
      <w:bookmarkStart w:id="43" w:name="_Toc122072607"/>
      <w:r>
        <w:rPr>
          <w:rStyle w:val="CharSectNo"/>
          <w:noProof/>
        </w:rPr>
        <w:t>16</w:t>
      </w:r>
      <w:r w:rsidR="006258E8" w:rsidRPr="00CC0A11">
        <w:tab/>
        <w:t xml:space="preserve">Applying for </w:t>
      </w:r>
      <w:r w:rsidR="006E0952" w:rsidRPr="00CC0A11">
        <w:t>Certificate of Survey for a Yacht or Training Vessel</w:t>
      </w:r>
      <w:bookmarkEnd w:id="43"/>
    </w:p>
    <w:p w14:paraId="14F37168" w14:textId="5F5DE5DD" w:rsidR="006258E8" w:rsidRPr="00CC0A11" w:rsidRDefault="006258E8" w:rsidP="006258E8">
      <w:pPr>
        <w:pStyle w:val="LDClause"/>
      </w:pPr>
      <w:r w:rsidRPr="00CC0A11">
        <w:tab/>
        <w:t>(1)</w:t>
      </w:r>
      <w:r w:rsidRPr="00CC0A11">
        <w:tab/>
        <w:t xml:space="preserve">For subsection 99(1) of the Navigation Act (which enables a person to apply to an issuing body for a safety certificate specified in the regulations), a </w:t>
      </w:r>
      <w:r w:rsidR="006E0952" w:rsidRPr="00CC0A11">
        <w:t>Certificate of Survey for a Yacht or Training Vessel</w:t>
      </w:r>
      <w:r w:rsidRPr="00CC0A11">
        <w:t xml:space="preserve"> is a safety certificate.</w:t>
      </w:r>
    </w:p>
    <w:p w14:paraId="5A526AB6" w14:textId="5CCB91DF" w:rsidR="006258E8" w:rsidRPr="00CC0A11" w:rsidRDefault="006258E8" w:rsidP="0081251A">
      <w:pPr>
        <w:pStyle w:val="LDquery"/>
        <w:rPr>
          <w:b w:val="0"/>
          <w:i w:val="0"/>
        </w:rPr>
      </w:pPr>
      <w:r w:rsidRPr="00CC0A11">
        <w:tab/>
      </w:r>
      <w:r w:rsidRPr="00CC0A11">
        <w:rPr>
          <w:b w:val="0"/>
          <w:i w:val="0"/>
        </w:rPr>
        <w:t>(2)</w:t>
      </w:r>
      <w:r w:rsidRPr="00CC0A11">
        <w:rPr>
          <w:b w:val="0"/>
          <w:i w:val="0"/>
        </w:rPr>
        <w:tab/>
        <w:t xml:space="preserve">Division 3 of </w:t>
      </w:r>
      <w:r w:rsidRPr="00CC0A11">
        <w:rPr>
          <w:b w:val="0"/>
        </w:rPr>
        <w:t>Marine Order 1 (Administration) 2013</w:t>
      </w:r>
      <w:r w:rsidRPr="00CC0A11">
        <w:rPr>
          <w:b w:val="0"/>
          <w:i w:val="0"/>
        </w:rPr>
        <w:t xml:space="preserve">, other than section 17, applies to an application to AMSA for a </w:t>
      </w:r>
      <w:r w:rsidR="006E0952" w:rsidRPr="00CC0A11">
        <w:rPr>
          <w:b w:val="0"/>
          <w:i w:val="0"/>
        </w:rPr>
        <w:t>Certificate of Survey for a Yacht or Training Vessel</w:t>
      </w:r>
      <w:r w:rsidRPr="00CC0A11">
        <w:rPr>
          <w:b w:val="0"/>
          <w:i w:val="0"/>
        </w:rPr>
        <w:t>.</w:t>
      </w:r>
    </w:p>
    <w:p w14:paraId="26D4B058" w14:textId="77777777" w:rsidR="006258E8" w:rsidRPr="00CC0A11" w:rsidRDefault="006258E8" w:rsidP="0081251A">
      <w:pPr>
        <w:pStyle w:val="LDNote"/>
      </w:pPr>
      <w:r w:rsidRPr="00CC0A11">
        <w:rPr>
          <w:i/>
        </w:rPr>
        <w:t>Note   </w:t>
      </w:r>
      <w:r w:rsidRPr="00CC0A11">
        <w:t xml:space="preserve">Division 3 of </w:t>
      </w:r>
      <w:r w:rsidRPr="00CC0A11">
        <w:rPr>
          <w:i/>
        </w:rPr>
        <w:t xml:space="preserve">Marine Order 1 (Administration) 2013 </w:t>
      </w:r>
      <w:r w:rsidRPr="00CC0A11">
        <w:t>prescribes some general rules about the making and determination of various kinds of applications. Section 17 of that Order provides for internal review of decisions about applications. That section does not apply to safety certificates because those decisions are reviewable under subsection 313(1) of the Navigation Act.</w:t>
      </w:r>
    </w:p>
    <w:p w14:paraId="487DECD8" w14:textId="5D0AC824" w:rsidR="006258E8" w:rsidRPr="00CC0A11" w:rsidRDefault="00E67770" w:rsidP="006258E8">
      <w:pPr>
        <w:pStyle w:val="LDClauseHeading"/>
      </w:pPr>
      <w:bookmarkStart w:id="44" w:name="_Toc122072608"/>
      <w:r>
        <w:rPr>
          <w:rStyle w:val="CharSectNo"/>
          <w:noProof/>
        </w:rPr>
        <w:lastRenderedPageBreak/>
        <w:t>17</w:t>
      </w:r>
      <w:r w:rsidR="006258E8" w:rsidRPr="00CC0A11">
        <w:tab/>
        <w:t xml:space="preserve">Criteria for issue of </w:t>
      </w:r>
      <w:r w:rsidR="006E0952" w:rsidRPr="00CC0A11">
        <w:t>Certificate of Survey for a Yacht or Training Vessel</w:t>
      </w:r>
      <w:bookmarkEnd w:id="44"/>
    </w:p>
    <w:p w14:paraId="21F4023F" w14:textId="2032B98D" w:rsidR="006258E8" w:rsidRPr="00CC0A11" w:rsidRDefault="006258E8" w:rsidP="0081251A">
      <w:pPr>
        <w:pStyle w:val="LDClause"/>
        <w:keepNext/>
      </w:pPr>
      <w:r w:rsidRPr="00CC0A11">
        <w:tab/>
        <w:t>(1)</w:t>
      </w:r>
      <w:r w:rsidRPr="00CC0A11">
        <w:tab/>
        <w:t xml:space="preserve">For paragraph 100(1)(b) of the Navigation Act, the criteria for the issue of a </w:t>
      </w:r>
      <w:r w:rsidR="006E0952" w:rsidRPr="00CC0A11">
        <w:t>Certificate of Survey for a Yacht or Training Vessel</w:t>
      </w:r>
      <w:r w:rsidRPr="00CC0A11">
        <w:t xml:space="preserve"> are as follows:</w:t>
      </w:r>
    </w:p>
    <w:p w14:paraId="6EB5E473" w14:textId="77777777" w:rsidR="00CC0A11" w:rsidRDefault="00CC0A11" w:rsidP="00CC0A11">
      <w:pPr>
        <w:pStyle w:val="LDP1a"/>
      </w:pPr>
      <w:r>
        <w:t>(a)</w:t>
      </w:r>
      <w:r>
        <w:tab/>
        <w:t xml:space="preserve">for a yacht ≥24 m in length — the vessel, its equipment and appliances comply with the Red Ensign Group Yacht Code as modified for </w:t>
      </w:r>
      <w:proofErr w:type="gramStart"/>
      <w:r>
        <w:t>Australia;</w:t>
      </w:r>
      <w:proofErr w:type="gramEnd"/>
    </w:p>
    <w:p w14:paraId="3B82249B" w14:textId="77777777" w:rsidR="00744873" w:rsidRDefault="00CC0A11" w:rsidP="0081251A">
      <w:pPr>
        <w:pStyle w:val="LDP1a"/>
        <w:keepNext/>
        <w:rPr>
          <w:shd w:val="clear" w:color="auto" w:fill="FFFFFF"/>
        </w:rPr>
      </w:pPr>
      <w:r>
        <w:t>(b)</w:t>
      </w:r>
      <w:r>
        <w:tab/>
        <w:t xml:space="preserve">for any other yacht or training vessel not being a vessel mentioned in paragraph (a) </w:t>
      </w:r>
      <w:r w:rsidR="00455122" w:rsidRPr="00CC0A11">
        <w:t>—</w:t>
      </w:r>
      <w:r w:rsidR="00563629" w:rsidRPr="00CC0A11">
        <w:t xml:space="preserve"> </w:t>
      </w:r>
      <w:r w:rsidR="005B2425" w:rsidRPr="00CC0A11">
        <w:t xml:space="preserve">the vessel, </w:t>
      </w:r>
      <w:r w:rsidR="00A807AB" w:rsidRPr="00CC0A11">
        <w:t xml:space="preserve">its </w:t>
      </w:r>
      <w:r w:rsidR="006258E8" w:rsidRPr="00CC0A11">
        <w:t>equipment and appliances comply with</w:t>
      </w:r>
      <w:r w:rsidR="00D40C58" w:rsidRPr="00CC0A11">
        <w:t xml:space="preserve"> </w:t>
      </w:r>
      <w:r w:rsidR="00D40C58" w:rsidRPr="00CC0A11">
        <w:rPr>
          <w:shd w:val="clear" w:color="auto" w:fill="FFFFFF"/>
        </w:rPr>
        <w:t>the criteria for issue of a Certificate of Survey for a Cargo Vessel under </w:t>
      </w:r>
      <w:r w:rsidR="00D40C58" w:rsidRPr="00CC0A11">
        <w:rPr>
          <w:i/>
          <w:iCs/>
          <w:shd w:val="clear" w:color="auto" w:fill="FFFFFF"/>
        </w:rPr>
        <w:t>Marine Order 31 (SOLAS and non-SOLAS certification)</w:t>
      </w:r>
      <w:r w:rsidR="00D40C58" w:rsidRPr="00CC0A11">
        <w:rPr>
          <w:shd w:val="clear" w:color="auto" w:fill="FFFFFF"/>
        </w:rPr>
        <w:t> </w:t>
      </w:r>
      <w:r w:rsidR="00D40C58" w:rsidRPr="00CC0A11">
        <w:rPr>
          <w:i/>
          <w:iCs/>
          <w:shd w:val="clear" w:color="auto" w:fill="FFFFFF"/>
        </w:rPr>
        <w:t>2019</w:t>
      </w:r>
      <w:r w:rsidR="0053165E">
        <w:rPr>
          <w:i/>
          <w:iCs/>
          <w:shd w:val="clear" w:color="auto" w:fill="FFFFFF"/>
        </w:rPr>
        <w:t xml:space="preserve"> </w:t>
      </w:r>
      <w:r w:rsidR="0053165E" w:rsidRPr="00744873">
        <w:rPr>
          <w:shd w:val="clear" w:color="auto" w:fill="FFFFFF"/>
        </w:rPr>
        <w:t>except</w:t>
      </w:r>
      <w:r w:rsidR="00744873">
        <w:rPr>
          <w:shd w:val="clear" w:color="auto" w:fill="FFFFFF"/>
        </w:rPr>
        <w:t>:</w:t>
      </w:r>
    </w:p>
    <w:p w14:paraId="02FB628B" w14:textId="5A8C1BE3" w:rsidR="00E67BDE" w:rsidRDefault="00744873" w:rsidP="00AF373C">
      <w:pPr>
        <w:pStyle w:val="LDP2i"/>
        <w:rPr>
          <w:shd w:val="clear" w:color="auto" w:fill="FFFFFF"/>
        </w:rPr>
      </w:pPr>
      <w:r>
        <w:tab/>
        <w:t>(</w:t>
      </w:r>
      <w:proofErr w:type="spellStart"/>
      <w:r>
        <w:t>i</w:t>
      </w:r>
      <w:proofErr w:type="spellEnd"/>
      <w:r>
        <w:t>)</w:t>
      </w:r>
      <w:r>
        <w:tab/>
      </w:r>
      <w:r w:rsidRPr="00CC0A11">
        <w:t>to the extent that the vessel does not comply with regulation 11 of Part</w:t>
      </w:r>
      <w:r w:rsidR="00AF373C">
        <w:t> </w:t>
      </w:r>
      <w:r w:rsidRPr="00CC0A11">
        <w:t xml:space="preserve">B, and Part B1, of Chapter II-1 of SOLAS — the requirements of the USL Code for watertight subdivision of Class 2 </w:t>
      </w:r>
      <w:proofErr w:type="gramStart"/>
      <w:r w:rsidRPr="00CC0A11">
        <w:t>vessels</w:t>
      </w:r>
      <w:r w:rsidR="00563629" w:rsidRPr="00CC0A11">
        <w:rPr>
          <w:shd w:val="clear" w:color="auto" w:fill="FFFFFF"/>
        </w:rPr>
        <w:t>;</w:t>
      </w:r>
      <w:proofErr w:type="gramEnd"/>
      <w:r>
        <w:rPr>
          <w:shd w:val="clear" w:color="auto" w:fill="FFFFFF"/>
        </w:rPr>
        <w:t xml:space="preserve"> and</w:t>
      </w:r>
    </w:p>
    <w:p w14:paraId="2BFF8628" w14:textId="77777777" w:rsidR="00744873" w:rsidRPr="00CC0A11" w:rsidRDefault="00744873" w:rsidP="00744873">
      <w:pPr>
        <w:pStyle w:val="LDP2i"/>
      </w:pPr>
      <w:r>
        <w:rPr>
          <w:shd w:val="clear" w:color="auto" w:fill="FFFFFF"/>
        </w:rPr>
        <w:tab/>
        <w:t>(ii)</w:t>
      </w:r>
      <w:r>
        <w:rPr>
          <w:shd w:val="clear" w:color="auto" w:fill="FFFFFF"/>
        </w:rPr>
        <w:tab/>
      </w:r>
      <w:r w:rsidRPr="00CC0A11">
        <w:t>if the vessel is a sailing vessel — the intact stability of the vessel maybe assessed using the intact stability criteria mentioned in the following clauses of section 8C of the USL Code:</w:t>
      </w:r>
    </w:p>
    <w:p w14:paraId="04CA8639" w14:textId="3C2D6299" w:rsidR="00744873" w:rsidRPr="00CC0A11" w:rsidRDefault="00744873" w:rsidP="00744873">
      <w:pPr>
        <w:pStyle w:val="LDP3A"/>
      </w:pPr>
      <w:r w:rsidRPr="00CC0A11">
        <w:t>(</w:t>
      </w:r>
      <w:r>
        <w:t>A</w:t>
      </w:r>
      <w:r w:rsidRPr="00CC0A11">
        <w:t>)</w:t>
      </w:r>
      <w:r w:rsidRPr="00CC0A11">
        <w:tab/>
        <w:t xml:space="preserve">for monohulls — </w:t>
      </w:r>
      <w:r w:rsidRPr="00744873">
        <w:t>clause</w:t>
      </w:r>
      <w:r w:rsidRPr="00CC0A11">
        <w:t xml:space="preserve"> C.</w:t>
      </w:r>
      <w:proofErr w:type="gramStart"/>
      <w:r w:rsidRPr="00CC0A11">
        <w:t>12;</w:t>
      </w:r>
      <w:proofErr w:type="gramEnd"/>
    </w:p>
    <w:p w14:paraId="688BFC71" w14:textId="32B77050" w:rsidR="00744873" w:rsidRPr="00CC0A11" w:rsidRDefault="00744873" w:rsidP="00744873">
      <w:pPr>
        <w:pStyle w:val="LDP3A"/>
      </w:pPr>
      <w:r w:rsidRPr="00CC0A11">
        <w:t>(</w:t>
      </w:r>
      <w:r>
        <w:t>B</w:t>
      </w:r>
      <w:r w:rsidRPr="00CC0A11">
        <w:t>)</w:t>
      </w:r>
      <w:r w:rsidRPr="00CC0A11">
        <w:tab/>
        <w:t xml:space="preserve">for catamarans and </w:t>
      </w:r>
      <w:r w:rsidRPr="00744873">
        <w:t>trimarans</w:t>
      </w:r>
      <w:r w:rsidRPr="00CC0A11">
        <w:t xml:space="preserve"> — clause C.</w:t>
      </w:r>
      <w:proofErr w:type="gramStart"/>
      <w:r w:rsidRPr="00CC0A11">
        <w:t>14;</w:t>
      </w:r>
      <w:proofErr w:type="gramEnd"/>
    </w:p>
    <w:p w14:paraId="52900881" w14:textId="7D54AC83" w:rsidR="006258E8" w:rsidRPr="00CC0A11" w:rsidRDefault="00102EC3" w:rsidP="006258E8">
      <w:pPr>
        <w:pStyle w:val="LDP1a"/>
      </w:pPr>
      <w:r w:rsidRPr="00CC0A11">
        <w:t>(</w:t>
      </w:r>
      <w:r w:rsidR="00455122" w:rsidRPr="00CC0A11">
        <w:t>c</w:t>
      </w:r>
      <w:r w:rsidRPr="00CC0A11">
        <w:t>)</w:t>
      </w:r>
      <w:r w:rsidRPr="00CC0A11">
        <w:tab/>
      </w:r>
      <w:r w:rsidR="006258E8" w:rsidRPr="00CC0A11">
        <w:t xml:space="preserve">the issuing body has approved arrangements for damage stability and trim of the vessel during intermediate stages of </w:t>
      </w:r>
      <w:proofErr w:type="gramStart"/>
      <w:r w:rsidR="006258E8" w:rsidRPr="00CC0A11">
        <w:t>flooding;</w:t>
      </w:r>
      <w:proofErr w:type="gramEnd"/>
    </w:p>
    <w:p w14:paraId="7AA32323" w14:textId="46F4C1FA" w:rsidR="006258E8" w:rsidRPr="00CC0A11" w:rsidRDefault="006258E8" w:rsidP="006258E8">
      <w:pPr>
        <w:pStyle w:val="LDP1a"/>
      </w:pPr>
      <w:r w:rsidRPr="00CC0A11">
        <w:t>(</w:t>
      </w:r>
      <w:r w:rsidR="00455122" w:rsidRPr="00CC0A11">
        <w:t>d</w:t>
      </w:r>
      <w:r w:rsidRPr="00CC0A11">
        <w:t>)</w:t>
      </w:r>
      <w:r w:rsidRPr="00CC0A11">
        <w:tab/>
      </w:r>
      <w:r w:rsidR="00331BD1" w:rsidRPr="00CC0A11">
        <w:t xml:space="preserve">if the vessel is a </w:t>
      </w:r>
      <w:r w:rsidRPr="00CC0A11">
        <w:t xml:space="preserve">sailing vessel </w:t>
      </w:r>
      <w:r w:rsidR="008D7E07" w:rsidRPr="00CC0A11">
        <w:t>&lt;</w:t>
      </w:r>
      <w:r w:rsidR="00102EC3" w:rsidRPr="00CC0A11">
        <w:t>24</w:t>
      </w:r>
      <w:r w:rsidR="00D70054" w:rsidRPr="00CC0A11">
        <w:t xml:space="preserve"> </w:t>
      </w:r>
      <w:r w:rsidR="00102EC3" w:rsidRPr="00CC0A11">
        <w:t>m</w:t>
      </w:r>
      <w:r w:rsidRPr="00CC0A11">
        <w:t xml:space="preserve"> </w:t>
      </w:r>
      <w:r w:rsidR="006E561B" w:rsidRPr="00CC0A11">
        <w:t xml:space="preserve">in length </w:t>
      </w:r>
      <w:r w:rsidRPr="00CC0A11">
        <w:t>— the vessel is fitted with an auxiliary means of propulsion capable of propelling the vessel at least 6</w:t>
      </w:r>
      <w:r w:rsidR="003D7DA9" w:rsidRPr="00CC0A11">
        <w:t> </w:t>
      </w:r>
      <w:r w:rsidRPr="00CC0A11">
        <w:t>knots in still water and calm air.</w:t>
      </w:r>
    </w:p>
    <w:p w14:paraId="5F87F398" w14:textId="10421961" w:rsidR="006258E8" w:rsidRPr="00CC0A11" w:rsidRDefault="006258E8" w:rsidP="006258E8">
      <w:pPr>
        <w:pStyle w:val="LDNote"/>
      </w:pPr>
      <w:r w:rsidRPr="00CC0A11">
        <w:rPr>
          <w:i/>
        </w:rPr>
        <w:t>Note for paragraph (</w:t>
      </w:r>
      <w:r w:rsidR="006E0952" w:rsidRPr="00CC0A11">
        <w:rPr>
          <w:i/>
        </w:rPr>
        <w:t>c</w:t>
      </w:r>
      <w:r w:rsidRPr="00CC0A11">
        <w:rPr>
          <w:i/>
        </w:rPr>
        <w:t>)   </w:t>
      </w:r>
      <w:r w:rsidRPr="00CC0A11">
        <w:t xml:space="preserve">AMSA may impose on an approval the requirement for the vessel to carry specified damage control equipment such as collision mats, softwood wedges, quick drying </w:t>
      </w:r>
      <w:proofErr w:type="gramStart"/>
      <w:r w:rsidRPr="00CC0A11">
        <w:t>cement</w:t>
      </w:r>
      <w:proofErr w:type="gramEnd"/>
      <w:r w:rsidRPr="00CC0A11">
        <w:t xml:space="preserve"> and diving gear.</w:t>
      </w:r>
    </w:p>
    <w:p w14:paraId="7D98EE0C" w14:textId="3D8856D5" w:rsidR="006258E8" w:rsidRPr="00CC0A11" w:rsidRDefault="00E60950" w:rsidP="006258E8">
      <w:pPr>
        <w:pStyle w:val="LDClause"/>
        <w:rPr>
          <w:i/>
        </w:rPr>
      </w:pPr>
      <w:r w:rsidRPr="00CC0A11">
        <w:tab/>
        <w:t>(</w:t>
      </w:r>
      <w:r w:rsidR="00AF373C">
        <w:t>2</w:t>
      </w:r>
      <w:r w:rsidRPr="00CC0A11">
        <w:t>)</w:t>
      </w:r>
      <w:r w:rsidRPr="00CC0A11">
        <w:tab/>
      </w:r>
      <w:r w:rsidR="006258E8" w:rsidRPr="00CC0A11">
        <w:t>For subparagraph (</w:t>
      </w:r>
      <w:r w:rsidR="00AF373C">
        <w:t>1</w:t>
      </w:r>
      <w:r w:rsidR="006258E8" w:rsidRPr="00CC0A11">
        <w:t>)</w:t>
      </w:r>
      <w:r w:rsidRPr="00CC0A11">
        <w:t>b</w:t>
      </w:r>
      <w:r w:rsidR="006258E8" w:rsidRPr="00CC0A11">
        <w:t xml:space="preserve">), the issuing body must check damage stability calculations that </w:t>
      </w:r>
      <w:proofErr w:type="gramStart"/>
      <w:r w:rsidR="006258E8" w:rsidRPr="00CC0A11">
        <w:t>take into account</w:t>
      </w:r>
      <w:proofErr w:type="gramEnd"/>
      <w:r w:rsidR="006258E8" w:rsidRPr="00CC0A11">
        <w:t xml:space="preserve"> the design characteristics of the vessel and the arrangements, configuration and contents of the compartments that may be damaged</w:t>
      </w:r>
      <w:r w:rsidR="006258E8" w:rsidRPr="00CC0A11">
        <w:rPr>
          <w:i/>
        </w:rPr>
        <w:t>.</w:t>
      </w:r>
    </w:p>
    <w:p w14:paraId="6EF14EC6" w14:textId="4D3AA213" w:rsidR="006258E8" w:rsidRPr="00CC0A11" w:rsidRDefault="00E67770" w:rsidP="006258E8">
      <w:pPr>
        <w:pStyle w:val="LDClauseHeading"/>
      </w:pPr>
      <w:bookmarkStart w:id="45" w:name="_Toc122072609"/>
      <w:r>
        <w:rPr>
          <w:rStyle w:val="CharSectNo"/>
          <w:noProof/>
        </w:rPr>
        <w:t>18</w:t>
      </w:r>
      <w:r w:rsidR="006258E8" w:rsidRPr="00CC0A11">
        <w:rPr>
          <w:rStyle w:val="CharSectNo"/>
        </w:rPr>
        <w:tab/>
      </w:r>
      <w:r w:rsidR="006258E8" w:rsidRPr="00CC0A11">
        <w:t xml:space="preserve">Conditions on a </w:t>
      </w:r>
      <w:r w:rsidR="006E0952" w:rsidRPr="00CC0A11">
        <w:t>Certificate of Survey for a Yacht or Training Vessel</w:t>
      </w:r>
      <w:bookmarkEnd w:id="45"/>
    </w:p>
    <w:p w14:paraId="0FBACD1E" w14:textId="511CE4DE" w:rsidR="006258E8" w:rsidRPr="00CC0A11" w:rsidRDefault="006258E8" w:rsidP="0081251A">
      <w:pPr>
        <w:pStyle w:val="LDClause"/>
        <w:keepNext/>
      </w:pPr>
      <w:r w:rsidRPr="00CC0A11">
        <w:tab/>
      </w:r>
      <w:r w:rsidRPr="00CC0A11">
        <w:tab/>
        <w:t xml:space="preserve">For paragraph 100(2)(a) of the Navigation Act, a </w:t>
      </w:r>
      <w:r w:rsidR="006E0952" w:rsidRPr="00CC0A11">
        <w:t>Certificate of Survey for a Yacht or Training Vessel</w:t>
      </w:r>
      <w:r w:rsidRPr="00CC0A11">
        <w:t xml:space="preserve"> is subject to the following conditions:</w:t>
      </w:r>
    </w:p>
    <w:p w14:paraId="0C5BC1B5" w14:textId="1C30E5B0" w:rsidR="006258E8" w:rsidRPr="00CC0A11" w:rsidRDefault="006258E8" w:rsidP="00BD2E70">
      <w:pPr>
        <w:pStyle w:val="LDP1a"/>
      </w:pPr>
      <w:r w:rsidRPr="00CC0A11">
        <w:t>(</w:t>
      </w:r>
      <w:r w:rsidR="00BD2E70" w:rsidRPr="00CC0A11">
        <w:t>a</w:t>
      </w:r>
      <w:r w:rsidRPr="00CC0A11">
        <w:t>)</w:t>
      </w:r>
      <w:r w:rsidRPr="00CC0A11">
        <w:tab/>
        <w:t xml:space="preserve">that the vessel and its equipment and appliances are maintained to comply with the requirements for issue of the </w:t>
      </w:r>
      <w:proofErr w:type="gramStart"/>
      <w:r w:rsidRPr="00CC0A11">
        <w:t>certificate;</w:t>
      </w:r>
      <w:proofErr w:type="gramEnd"/>
    </w:p>
    <w:p w14:paraId="3722ED02" w14:textId="78DB2C3D" w:rsidR="006258E8" w:rsidRPr="00CC0A11" w:rsidRDefault="006258E8" w:rsidP="0081251A">
      <w:pPr>
        <w:pStyle w:val="LDP1a"/>
        <w:keepNext/>
      </w:pPr>
      <w:r w:rsidRPr="00CC0A11">
        <w:t>(</w:t>
      </w:r>
      <w:r w:rsidR="00BD2E70" w:rsidRPr="00CC0A11">
        <w:t>b</w:t>
      </w:r>
      <w:r w:rsidRPr="00CC0A11">
        <w:t>)</w:t>
      </w:r>
      <w:r w:rsidRPr="00CC0A11">
        <w:tab/>
        <w:t xml:space="preserve">if the vessel is </w:t>
      </w:r>
      <w:r w:rsidR="00FE0061" w:rsidRPr="00CC0A11">
        <w:t>a sailing vessel</w:t>
      </w:r>
      <w:r w:rsidR="005D652C">
        <w:t xml:space="preserve"> </w:t>
      </w:r>
      <w:r w:rsidR="002E2F1C">
        <w:t xml:space="preserve">to which </w:t>
      </w:r>
      <w:r w:rsidR="00957951">
        <w:t>the Red Ensign Group Yacht Code as modified for Australia</w:t>
      </w:r>
      <w:r w:rsidR="00957951" w:rsidDel="00957951">
        <w:t xml:space="preserve"> </w:t>
      </w:r>
      <w:r w:rsidR="002E2F1C">
        <w:t>does not apply</w:t>
      </w:r>
      <w:r w:rsidRPr="00CC0A11">
        <w:t>:</w:t>
      </w:r>
    </w:p>
    <w:p w14:paraId="6ADF2072" w14:textId="0CEC9BC5" w:rsidR="001D0605" w:rsidRDefault="001D0605" w:rsidP="0081251A">
      <w:pPr>
        <w:pStyle w:val="LDP2i"/>
        <w:keepNext/>
      </w:pPr>
      <w:r>
        <w:tab/>
      </w:r>
      <w:r w:rsidR="006258E8" w:rsidRPr="00CC0A11">
        <w:t>(</w:t>
      </w:r>
      <w:proofErr w:type="spellStart"/>
      <w:r w:rsidR="003D7DA9" w:rsidRPr="00CC0A11">
        <w:t>i</w:t>
      </w:r>
      <w:proofErr w:type="spellEnd"/>
      <w:r w:rsidR="006258E8" w:rsidRPr="00CC0A11">
        <w:t>)</w:t>
      </w:r>
      <w:r w:rsidR="006258E8" w:rsidRPr="00CC0A11">
        <w:tab/>
        <w:t xml:space="preserve">for a vessel that is of Class A or B of the USL Code </w:t>
      </w:r>
      <w:r>
        <w:t>either:</w:t>
      </w:r>
    </w:p>
    <w:p w14:paraId="51EB3EAA" w14:textId="7DC48CE4" w:rsidR="006258E8" w:rsidRDefault="001D0605" w:rsidP="001D0605">
      <w:pPr>
        <w:pStyle w:val="LDP3A"/>
      </w:pPr>
      <w:r>
        <w:t>(A)</w:t>
      </w:r>
      <w:r>
        <w:tab/>
      </w:r>
      <w:r w:rsidR="00463FCA">
        <w:t xml:space="preserve">if </w:t>
      </w:r>
      <w:r>
        <w:t xml:space="preserve">constructed before 1 July 2010 </w:t>
      </w:r>
      <w:r w:rsidR="006258E8" w:rsidRPr="00CC0A11">
        <w:t xml:space="preserve">— </w:t>
      </w:r>
      <w:r w:rsidR="00170506">
        <w:t>the vessel carries information mentioned in</w:t>
      </w:r>
      <w:r>
        <w:t xml:space="preserve"> </w:t>
      </w:r>
      <w:r w:rsidR="00957951">
        <w:t>clauses</w:t>
      </w:r>
      <w:r w:rsidR="00454633">
        <w:t xml:space="preserve"> 8.C.12 and 8.C.13 of the USL Code </w:t>
      </w:r>
      <w:r w:rsidR="00957951">
        <w:t>1993</w:t>
      </w:r>
      <w:r w:rsidR="006258E8" w:rsidRPr="00CC0A11">
        <w:t>; and</w:t>
      </w:r>
    </w:p>
    <w:p w14:paraId="41C1F6A9" w14:textId="4B1FBB6E" w:rsidR="001D0605" w:rsidRDefault="001D0605" w:rsidP="001D0605">
      <w:pPr>
        <w:pStyle w:val="LDP3A"/>
      </w:pPr>
      <w:r>
        <w:t>(B)</w:t>
      </w:r>
      <w:r>
        <w:tab/>
      </w:r>
      <w:r w:rsidR="00463FCA">
        <w:t xml:space="preserve">if </w:t>
      </w:r>
      <w:r w:rsidR="00170506">
        <w:t>constructed after 30 June 2010 — the vessel carries information in accordance with paragraph 3.6.</w:t>
      </w:r>
      <w:r w:rsidR="002E2F1C">
        <w:t>7</w:t>
      </w:r>
      <w:r w:rsidR="00170506">
        <w:t xml:space="preserve"> of Part B of the IS </w:t>
      </w:r>
      <w:proofErr w:type="gramStart"/>
      <w:r w:rsidR="00170506">
        <w:t>Code;</w:t>
      </w:r>
      <w:proofErr w:type="gramEnd"/>
    </w:p>
    <w:p w14:paraId="48CFF0E6" w14:textId="351A6B4A" w:rsidR="006258E8" w:rsidRPr="00CC0A11" w:rsidRDefault="001D0605" w:rsidP="00463FCA">
      <w:pPr>
        <w:pStyle w:val="LDP2i"/>
      </w:pPr>
      <w:r>
        <w:lastRenderedPageBreak/>
        <w:tab/>
      </w:r>
      <w:r w:rsidR="006258E8" w:rsidRPr="00CC0A11">
        <w:t>(</w:t>
      </w:r>
      <w:r w:rsidR="003D7DA9" w:rsidRPr="00CC0A11">
        <w:t>ii</w:t>
      </w:r>
      <w:r w:rsidR="006258E8" w:rsidRPr="00CC0A11">
        <w:t>)</w:t>
      </w:r>
      <w:r w:rsidR="006258E8" w:rsidRPr="00CC0A11">
        <w:tab/>
        <w:t>for a vessel that is in Class C or D of the USL Code — the vessel carries the intact stability information mentioned in section 8A of the USL Code</w:t>
      </w:r>
      <w:r w:rsidR="001F10CD">
        <w:t xml:space="preserve"> </w:t>
      </w:r>
      <w:proofErr w:type="gramStart"/>
      <w:r w:rsidR="001F10CD">
        <w:t>2008</w:t>
      </w:r>
      <w:r w:rsidR="006258E8" w:rsidRPr="00CC0A11">
        <w:t>;</w:t>
      </w:r>
      <w:proofErr w:type="gramEnd"/>
    </w:p>
    <w:p w14:paraId="6C598C08" w14:textId="3D5F0951" w:rsidR="006258E8" w:rsidRPr="00CC0A11" w:rsidRDefault="006258E8" w:rsidP="006258E8">
      <w:pPr>
        <w:pStyle w:val="LDP1a"/>
      </w:pPr>
      <w:r w:rsidRPr="00CC0A11">
        <w:t>(</w:t>
      </w:r>
      <w:r w:rsidR="00BD2E70" w:rsidRPr="00CC0A11">
        <w:t>c</w:t>
      </w:r>
      <w:r w:rsidRPr="00CC0A11">
        <w:t>)</w:t>
      </w:r>
      <w:r w:rsidRPr="00CC0A11">
        <w:tab/>
        <w:t xml:space="preserve">after any required survey of the vessel has been completed — any change to the structure, equipment, systems, fittings, </w:t>
      </w:r>
      <w:proofErr w:type="gramStart"/>
      <w:r w:rsidRPr="00CC0A11">
        <w:t>arrangements</w:t>
      </w:r>
      <w:proofErr w:type="gramEnd"/>
      <w:r w:rsidRPr="00CC0A11">
        <w:t xml:space="preserve"> or material covered by the survey, other than the direct replacement of equipment or fittings, is approved by </w:t>
      </w:r>
      <w:r w:rsidR="004F2335" w:rsidRPr="00CC0A11">
        <w:t>an issuing body</w:t>
      </w:r>
      <w:r w:rsidRPr="00CC0A11">
        <w:t>.</w:t>
      </w:r>
    </w:p>
    <w:p w14:paraId="425DFF00" w14:textId="0307D546" w:rsidR="006258E8" w:rsidRPr="00CC0A11" w:rsidRDefault="006258E8" w:rsidP="006258E8">
      <w:pPr>
        <w:pStyle w:val="LDNote"/>
      </w:pPr>
      <w:r w:rsidRPr="00CC0A11">
        <w:rPr>
          <w:i/>
        </w:rPr>
        <w:t>Note   </w:t>
      </w:r>
      <w:r w:rsidRPr="00CC0A11">
        <w:t>An issuing body may impose other conditions on a safety certificate — see paragraph 100(2)(b) of the Act.</w:t>
      </w:r>
    </w:p>
    <w:p w14:paraId="2B0C72A6" w14:textId="40F90A44" w:rsidR="006258E8" w:rsidRPr="00CC0A11" w:rsidRDefault="00E67770" w:rsidP="006258E8">
      <w:pPr>
        <w:pStyle w:val="LDClauseHeading"/>
      </w:pPr>
      <w:bookmarkStart w:id="46" w:name="_Toc122072610"/>
      <w:r>
        <w:rPr>
          <w:rStyle w:val="CharSectNo"/>
          <w:noProof/>
        </w:rPr>
        <w:t>19</w:t>
      </w:r>
      <w:r w:rsidR="006258E8" w:rsidRPr="00CC0A11">
        <w:tab/>
      </w:r>
      <w:r w:rsidR="006258E8" w:rsidRPr="00CC0A11">
        <w:rPr>
          <w:rStyle w:val="CharSectNo"/>
        </w:rPr>
        <w:t xml:space="preserve">Endorsement of </w:t>
      </w:r>
      <w:r w:rsidR="006E0952" w:rsidRPr="00CC0A11">
        <w:t>Certificate of Survey for a Yacht or Training Vessel</w:t>
      </w:r>
      <w:bookmarkEnd w:id="46"/>
    </w:p>
    <w:p w14:paraId="1797275E" w14:textId="0E61F712" w:rsidR="006258E8" w:rsidRPr="00CC0A11" w:rsidRDefault="006258E8" w:rsidP="0081251A">
      <w:pPr>
        <w:pStyle w:val="LDClause"/>
      </w:pPr>
      <w:r w:rsidRPr="00CC0A11">
        <w:tab/>
      </w:r>
      <w:r w:rsidR="00895E67" w:rsidRPr="00CC0A11">
        <w:t>(1)</w:t>
      </w:r>
      <w:r w:rsidRPr="00CC0A11">
        <w:tab/>
        <w:t xml:space="preserve">Each intermediate and annual survey and inspection of the outside of the bottom of a vessel must be endorsed on a </w:t>
      </w:r>
      <w:r w:rsidR="006E0952" w:rsidRPr="00CC0A11">
        <w:t>Certificate of Survey for a Yacht or Training Vessel</w:t>
      </w:r>
      <w:r w:rsidRPr="00CC0A11">
        <w:t xml:space="preserve"> by an issuing body.</w:t>
      </w:r>
    </w:p>
    <w:p w14:paraId="36D2EAD7" w14:textId="75B7E6A3" w:rsidR="00895E67" w:rsidRPr="00CC0A11" w:rsidRDefault="00895E67" w:rsidP="006258E8">
      <w:pPr>
        <w:pStyle w:val="LDClause"/>
      </w:pPr>
      <w:r w:rsidRPr="00CC0A11">
        <w:tab/>
        <w:t>(2)</w:t>
      </w:r>
      <w:r w:rsidRPr="00CC0A11">
        <w:tab/>
        <w:t>An issuing body may endorse the certificate.</w:t>
      </w:r>
    </w:p>
    <w:p w14:paraId="1CCE0B8E" w14:textId="77777777" w:rsidR="006258E8" w:rsidRPr="00CC0A11" w:rsidRDefault="006258E8" w:rsidP="006258E8">
      <w:pPr>
        <w:pStyle w:val="LDNote"/>
      </w:pPr>
      <w:r w:rsidRPr="00CC0A11">
        <w:rPr>
          <w:i/>
        </w:rPr>
        <w:t>Note</w:t>
      </w:r>
      <w:r w:rsidRPr="00CC0A11">
        <w:t>   It is practice for an issuing body endorsing a certificate to be the same as the issuing body that originally issued the certificate.</w:t>
      </w:r>
    </w:p>
    <w:p w14:paraId="279E083A" w14:textId="51AAD66F" w:rsidR="006258E8" w:rsidRPr="00CC0A11" w:rsidRDefault="00E67770" w:rsidP="006258E8">
      <w:pPr>
        <w:pStyle w:val="LDClauseHeading"/>
      </w:pPr>
      <w:bookmarkStart w:id="47" w:name="_Toc122072611"/>
      <w:r>
        <w:rPr>
          <w:rStyle w:val="CharSectNo"/>
          <w:noProof/>
        </w:rPr>
        <w:t>20</w:t>
      </w:r>
      <w:r w:rsidR="006258E8" w:rsidRPr="00CC0A11">
        <w:tab/>
        <w:t xml:space="preserve">Duration of </w:t>
      </w:r>
      <w:r w:rsidR="006E0952" w:rsidRPr="00CC0A11">
        <w:t>Certificate of Survey for a Yacht or Training Vessel</w:t>
      </w:r>
      <w:bookmarkEnd w:id="47"/>
    </w:p>
    <w:p w14:paraId="023AEAEF" w14:textId="39C28792" w:rsidR="00AA0A35" w:rsidRPr="00CC0A11" w:rsidRDefault="00AA0A35" w:rsidP="0081251A">
      <w:pPr>
        <w:pStyle w:val="LDClause"/>
        <w:keepNext/>
      </w:pPr>
      <w:r w:rsidRPr="00CC0A11">
        <w:tab/>
        <w:t>(1)</w:t>
      </w:r>
      <w:r w:rsidRPr="00CC0A11">
        <w:tab/>
        <w:t xml:space="preserve">A </w:t>
      </w:r>
      <w:r w:rsidR="006E0952" w:rsidRPr="00CC0A11">
        <w:t>Certificate of Survey for a Yacht or Training Vessel</w:t>
      </w:r>
      <w:r w:rsidRPr="00CC0A11">
        <w:t xml:space="preserve"> comes into force:</w:t>
      </w:r>
    </w:p>
    <w:p w14:paraId="29537B5D" w14:textId="77777777" w:rsidR="00AA0A35" w:rsidRPr="00CC0A11" w:rsidRDefault="00AA0A35" w:rsidP="00AA0A35">
      <w:pPr>
        <w:pStyle w:val="LDP1a"/>
      </w:pPr>
      <w:r w:rsidRPr="00CC0A11">
        <w:t>(a)</w:t>
      </w:r>
      <w:r w:rsidRPr="00CC0A11">
        <w:tab/>
        <w:t>on the day specified in the certificate; and</w:t>
      </w:r>
    </w:p>
    <w:p w14:paraId="02B05C88" w14:textId="5132C30F" w:rsidR="00AA0A35" w:rsidRPr="00CC0A11" w:rsidRDefault="00AA0A35" w:rsidP="00AA0A35">
      <w:pPr>
        <w:pStyle w:val="LDP1a"/>
      </w:pPr>
      <w:r w:rsidRPr="00CC0A11">
        <w:t>(b)</w:t>
      </w:r>
      <w:r w:rsidRPr="00CC0A11">
        <w:tab/>
        <w:t>if a</w:t>
      </w:r>
      <w:r w:rsidR="00115C5A">
        <w:t xml:space="preserve">n </w:t>
      </w:r>
      <w:r w:rsidRPr="00CC0A11">
        <w:t>existing certificate is held that is not expired — on completion of the renewal survey.</w:t>
      </w:r>
    </w:p>
    <w:p w14:paraId="42DA8B4C" w14:textId="6BB85425" w:rsidR="00AA0A35" w:rsidRPr="00CC0A11" w:rsidRDefault="00AA0A35" w:rsidP="0081251A">
      <w:pPr>
        <w:pStyle w:val="LDClause"/>
        <w:keepNext/>
      </w:pPr>
      <w:r w:rsidRPr="00CC0A11">
        <w:tab/>
        <w:t>(2)</w:t>
      </w:r>
      <w:r w:rsidRPr="00CC0A11">
        <w:tab/>
        <w:t>The certificate remains in force for the period of 5 years unless:</w:t>
      </w:r>
    </w:p>
    <w:p w14:paraId="551EBDCC" w14:textId="77777777" w:rsidR="00AA0A35" w:rsidRPr="00CC0A11" w:rsidRDefault="00AA0A35" w:rsidP="00AA0A35">
      <w:pPr>
        <w:pStyle w:val="LDP1a"/>
      </w:pPr>
      <w:r w:rsidRPr="00CC0A11">
        <w:t>(a)</w:t>
      </w:r>
      <w:r w:rsidRPr="00CC0A11">
        <w:tab/>
        <w:t>a shorter period is specified as the expiry date in the certificate; or</w:t>
      </w:r>
    </w:p>
    <w:p w14:paraId="17642E21" w14:textId="77777777" w:rsidR="00AA0A35" w:rsidRPr="00CC0A11" w:rsidRDefault="00AA0A35" w:rsidP="00AA0A35">
      <w:pPr>
        <w:pStyle w:val="LDP1a"/>
      </w:pPr>
      <w:r w:rsidRPr="00CC0A11">
        <w:t>(b)</w:t>
      </w:r>
      <w:r w:rsidRPr="00CC0A11">
        <w:tab/>
        <w:t>the vessel ceases to be registered in Australia: or</w:t>
      </w:r>
    </w:p>
    <w:p w14:paraId="794A547E" w14:textId="77777777" w:rsidR="00AA0A35" w:rsidRPr="00CC0A11" w:rsidRDefault="00AA0A35" w:rsidP="00AA0A35">
      <w:pPr>
        <w:pStyle w:val="LDP1a"/>
      </w:pPr>
      <w:r w:rsidRPr="00CC0A11">
        <w:t>(c)</w:t>
      </w:r>
      <w:r w:rsidRPr="00CC0A11">
        <w:tab/>
        <w:t>any survey or inspection is not completed in accordance with this Marine Order; or</w:t>
      </w:r>
    </w:p>
    <w:p w14:paraId="339861EE" w14:textId="18EE0E18" w:rsidR="00AA0A35" w:rsidRPr="00CC0A11" w:rsidRDefault="00AA0A35" w:rsidP="00AA0A35">
      <w:pPr>
        <w:pStyle w:val="LDP1a"/>
      </w:pPr>
      <w:r w:rsidRPr="00CC0A11">
        <w:t>(d)</w:t>
      </w:r>
      <w:r w:rsidRPr="00CC0A11">
        <w:tab/>
        <w:t>the certificate is not endorsed in accordance with this Marine Order; or</w:t>
      </w:r>
    </w:p>
    <w:p w14:paraId="77F1C08C" w14:textId="23F0FEB9" w:rsidR="00AA0A35" w:rsidRPr="00CC0A11" w:rsidRDefault="00AA0A35" w:rsidP="00AA0A35">
      <w:pPr>
        <w:pStyle w:val="LDP1a"/>
      </w:pPr>
      <w:r w:rsidRPr="00CC0A11">
        <w:t>(e)</w:t>
      </w:r>
      <w:r w:rsidRPr="00CC0A11">
        <w:tab/>
        <w:t>the certificate is replaced by re-issue.</w:t>
      </w:r>
    </w:p>
    <w:p w14:paraId="5E67E0C5" w14:textId="7551F544" w:rsidR="006258E8" w:rsidRPr="00CC0A11" w:rsidRDefault="00E67770" w:rsidP="006258E8">
      <w:pPr>
        <w:pStyle w:val="LDClauseHeading"/>
      </w:pPr>
      <w:bookmarkStart w:id="48" w:name="_Toc122072612"/>
      <w:r>
        <w:rPr>
          <w:rStyle w:val="CharSectNo"/>
          <w:noProof/>
        </w:rPr>
        <w:t>21</w:t>
      </w:r>
      <w:r w:rsidR="006258E8" w:rsidRPr="00CC0A11">
        <w:tab/>
        <w:t xml:space="preserve">Variation of </w:t>
      </w:r>
      <w:r w:rsidR="006E0952" w:rsidRPr="00CC0A11">
        <w:t>Certificate of Survey for a Yacht or Training Vessel</w:t>
      </w:r>
      <w:bookmarkEnd w:id="48"/>
    </w:p>
    <w:p w14:paraId="5226D462" w14:textId="4B366A05" w:rsidR="006258E8" w:rsidRPr="00CC0A11" w:rsidRDefault="006258E8" w:rsidP="0081251A">
      <w:pPr>
        <w:pStyle w:val="LDClause"/>
        <w:keepNext/>
      </w:pPr>
      <w:r w:rsidRPr="00CC0A11">
        <w:tab/>
      </w:r>
      <w:r w:rsidRPr="00CC0A11">
        <w:tab/>
        <w:t xml:space="preserve">For subsection 101(1) of the Navigation Act, the criteria for variation of a </w:t>
      </w:r>
      <w:r w:rsidR="006E0952" w:rsidRPr="00CC0A11">
        <w:t>Certificate of Survey for a Yacht or Training Vessel</w:t>
      </w:r>
      <w:r w:rsidRPr="00CC0A11">
        <w:t xml:space="preserve"> are that:</w:t>
      </w:r>
    </w:p>
    <w:p w14:paraId="36AEA63E" w14:textId="77777777" w:rsidR="006258E8" w:rsidRPr="00CC0A11" w:rsidRDefault="006258E8" w:rsidP="006258E8">
      <w:pPr>
        <w:pStyle w:val="LDP1a"/>
      </w:pPr>
      <w:r w:rsidRPr="00CC0A11">
        <w:t>(a)</w:t>
      </w:r>
      <w:r w:rsidRPr="00CC0A11">
        <w:tab/>
        <w:t>the vessel complies with any requirements that apply to it under Marine Orders; and</w:t>
      </w:r>
    </w:p>
    <w:p w14:paraId="6F3395C5" w14:textId="77777777" w:rsidR="00E12552" w:rsidRDefault="006258E8" w:rsidP="00E12552">
      <w:pPr>
        <w:pStyle w:val="LDP1a"/>
      </w:pPr>
      <w:r w:rsidRPr="00CC0A11">
        <w:t>(b)</w:t>
      </w:r>
      <w:r w:rsidRPr="00CC0A11">
        <w:tab/>
      </w:r>
      <w:r w:rsidR="00386D48" w:rsidRPr="00CC0A11">
        <w:t xml:space="preserve">if the variation is to be to the duration of the certificate, the variation complies with the requirements of </w:t>
      </w:r>
      <w:r w:rsidR="00D50B27" w:rsidRPr="00CC0A11">
        <w:t xml:space="preserve">section 22 </w:t>
      </w:r>
      <w:r w:rsidR="00E12552">
        <w:t xml:space="preserve">of </w:t>
      </w:r>
      <w:r w:rsidR="00E12552" w:rsidRPr="00E12552">
        <w:rPr>
          <w:i/>
          <w:iCs/>
        </w:rPr>
        <w:t xml:space="preserve">Marine Order 31 (SOLAS and non-SOLAS certification) 2019 </w:t>
      </w:r>
      <w:r w:rsidR="00E12552">
        <w:t>as if the vessel had a Certificate of Survey for a Cargo Vessel.</w:t>
      </w:r>
    </w:p>
    <w:p w14:paraId="74A7F167" w14:textId="6C7F096C" w:rsidR="006258E8" w:rsidRPr="00CC0A11" w:rsidRDefault="00E67770" w:rsidP="006258E8">
      <w:pPr>
        <w:pStyle w:val="LDClauseHeading"/>
      </w:pPr>
      <w:bookmarkStart w:id="49" w:name="_Toc122072613"/>
      <w:r>
        <w:rPr>
          <w:rStyle w:val="CharSectNo"/>
          <w:noProof/>
        </w:rPr>
        <w:t>22</w:t>
      </w:r>
      <w:r w:rsidR="006258E8" w:rsidRPr="00CC0A11">
        <w:tab/>
        <w:t xml:space="preserve">Criteria for revocation of </w:t>
      </w:r>
      <w:r w:rsidR="006E0952" w:rsidRPr="00CC0A11">
        <w:t>Certificate of Survey for a Yacht or Training Vessel</w:t>
      </w:r>
      <w:bookmarkEnd w:id="49"/>
    </w:p>
    <w:p w14:paraId="69E4F9EC" w14:textId="6ECEE37C" w:rsidR="006258E8" w:rsidRPr="00CC0A11" w:rsidRDefault="006258E8" w:rsidP="0081251A">
      <w:pPr>
        <w:pStyle w:val="LDquery"/>
        <w:keepNext/>
        <w:rPr>
          <w:b w:val="0"/>
          <w:i w:val="0"/>
        </w:rPr>
      </w:pPr>
      <w:r w:rsidRPr="00CC0A11">
        <w:rPr>
          <w:b w:val="0"/>
        </w:rPr>
        <w:tab/>
      </w:r>
      <w:r w:rsidRPr="00CC0A11">
        <w:rPr>
          <w:b w:val="0"/>
          <w:i w:val="0"/>
        </w:rPr>
        <w:tab/>
        <w:t xml:space="preserve">For subsection 102 of the Navigation Act, the criteria for revocation of a </w:t>
      </w:r>
      <w:r w:rsidR="006E0952" w:rsidRPr="00CC0A11">
        <w:rPr>
          <w:b w:val="0"/>
          <w:i w:val="0"/>
        </w:rPr>
        <w:t>Certificate of Survey for a Yacht or Training Vessel</w:t>
      </w:r>
      <w:r w:rsidRPr="00CC0A11">
        <w:rPr>
          <w:b w:val="0"/>
          <w:i w:val="0"/>
        </w:rPr>
        <w:t xml:space="preserve"> are that:</w:t>
      </w:r>
    </w:p>
    <w:p w14:paraId="1054B62B" w14:textId="77777777" w:rsidR="006258E8" w:rsidRPr="00CC0A11" w:rsidRDefault="006258E8" w:rsidP="006258E8">
      <w:pPr>
        <w:pStyle w:val="LDP1a"/>
      </w:pPr>
      <w:r w:rsidRPr="00CC0A11">
        <w:t>(a)</w:t>
      </w:r>
      <w:r w:rsidRPr="00CC0A11">
        <w:tab/>
        <w:t>a condition of the certificate has been, or AMSA reasonably suspects will be, breached; or</w:t>
      </w:r>
    </w:p>
    <w:p w14:paraId="1CDD4486" w14:textId="640D2EE3" w:rsidR="006258E8" w:rsidRPr="00CC0A11" w:rsidRDefault="006258E8" w:rsidP="006258E8">
      <w:pPr>
        <w:pStyle w:val="LDP1a"/>
      </w:pPr>
      <w:r w:rsidRPr="00CC0A11">
        <w:lastRenderedPageBreak/>
        <w:t>(b)</w:t>
      </w:r>
      <w:r w:rsidRPr="00CC0A11">
        <w:tab/>
        <w:t xml:space="preserve">an endorsement required to be made to the certificate under section </w:t>
      </w:r>
      <w:r w:rsidR="00672E02">
        <w:t>19</w:t>
      </w:r>
      <w:r w:rsidRPr="00CC0A11">
        <w:t xml:space="preserve"> has not been made; or</w:t>
      </w:r>
    </w:p>
    <w:p w14:paraId="6F9A854B" w14:textId="77777777" w:rsidR="006258E8" w:rsidRPr="00CC0A11" w:rsidRDefault="006258E8" w:rsidP="006258E8">
      <w:pPr>
        <w:pStyle w:val="LDP1a"/>
      </w:pPr>
      <w:r w:rsidRPr="00CC0A11">
        <w:t>(c)</w:t>
      </w:r>
      <w:r w:rsidRPr="00CC0A11">
        <w:tab/>
        <w:t>the vessel to which the certificate applies ceases to be registered in Australia; or</w:t>
      </w:r>
    </w:p>
    <w:p w14:paraId="15F88C6E" w14:textId="77777777" w:rsidR="006258E8" w:rsidRPr="00CC0A11" w:rsidRDefault="006258E8" w:rsidP="006258E8">
      <w:pPr>
        <w:pStyle w:val="LDP1a"/>
      </w:pPr>
      <w:r w:rsidRPr="00CC0A11">
        <w:t>(d)</w:t>
      </w:r>
      <w:r w:rsidRPr="00CC0A11">
        <w:tab/>
        <w:t>the owner of the vessel to which the certificate applies has requested the revocation; or</w:t>
      </w:r>
    </w:p>
    <w:p w14:paraId="7B3006F0" w14:textId="77777777" w:rsidR="006258E8" w:rsidRPr="00CC0A11" w:rsidRDefault="006258E8" w:rsidP="006258E8">
      <w:pPr>
        <w:pStyle w:val="LDP1a"/>
      </w:pPr>
      <w:r w:rsidRPr="00CC0A11">
        <w:t>(e)</w:t>
      </w:r>
      <w:r w:rsidRPr="00CC0A11">
        <w:tab/>
        <w:t>the certificate contains incorrect information.</w:t>
      </w:r>
    </w:p>
    <w:p w14:paraId="7C87211E" w14:textId="77777777" w:rsidR="006258E8" w:rsidRPr="00CC0A11" w:rsidRDefault="006258E8" w:rsidP="006258E8">
      <w:pPr>
        <w:pStyle w:val="LDDivision"/>
        <w:ind w:left="0" w:firstLine="0"/>
      </w:pPr>
      <w:bookmarkStart w:id="50" w:name="_Toc122072614"/>
      <w:r w:rsidRPr="00CC0A11">
        <w:rPr>
          <w:rStyle w:val="CharPartNo"/>
        </w:rPr>
        <w:t>Division 4</w:t>
      </w:r>
      <w:r w:rsidRPr="00CC0A11">
        <w:tab/>
      </w:r>
      <w:r w:rsidRPr="00CC0A11">
        <w:rPr>
          <w:rStyle w:val="CharPartText"/>
        </w:rPr>
        <w:t>Requirements for foreign vessels</w:t>
      </w:r>
      <w:bookmarkEnd w:id="50"/>
    </w:p>
    <w:p w14:paraId="670E6685" w14:textId="5657311C" w:rsidR="006258E8" w:rsidRPr="00CC0A11" w:rsidRDefault="00E67770" w:rsidP="006258E8">
      <w:pPr>
        <w:pStyle w:val="LDClauseHeading"/>
      </w:pPr>
      <w:bookmarkStart w:id="51" w:name="_Toc396291526"/>
      <w:bookmarkStart w:id="52" w:name="_Toc122072615"/>
      <w:r>
        <w:rPr>
          <w:rStyle w:val="CharSectNo"/>
          <w:noProof/>
        </w:rPr>
        <w:t>23</w:t>
      </w:r>
      <w:r w:rsidR="006258E8" w:rsidRPr="00CC0A11">
        <w:tab/>
      </w:r>
      <w:bookmarkEnd w:id="51"/>
      <w:r w:rsidR="003F58CD" w:rsidRPr="00CC0A11">
        <w:t>Foreign vessels</w:t>
      </w:r>
      <w:bookmarkEnd w:id="52"/>
    </w:p>
    <w:p w14:paraId="4CBB7FDD" w14:textId="3579B0A3" w:rsidR="005F4292" w:rsidRPr="00CC0A11" w:rsidRDefault="00A2261A" w:rsidP="00567FD4">
      <w:pPr>
        <w:pStyle w:val="LDClause"/>
      </w:pPr>
      <w:r w:rsidRPr="00CC0A11">
        <w:rPr>
          <w:lang w:eastAsia="en-AU"/>
        </w:rPr>
        <w:tab/>
      </w:r>
      <w:r w:rsidR="00567FD4" w:rsidRPr="00CC0A11">
        <w:rPr>
          <w:lang w:eastAsia="en-AU"/>
        </w:rPr>
        <w:t>(1)</w:t>
      </w:r>
      <w:r w:rsidRPr="00CC0A11">
        <w:rPr>
          <w:lang w:eastAsia="en-AU"/>
        </w:rPr>
        <w:tab/>
      </w:r>
      <w:r w:rsidR="00DD7668" w:rsidRPr="00CC0A11">
        <w:t xml:space="preserve">A </w:t>
      </w:r>
      <w:r w:rsidR="00C31E1C" w:rsidRPr="00CC0A11">
        <w:rPr>
          <w:lang w:eastAsia="en-AU"/>
        </w:rPr>
        <w:t xml:space="preserve">foreign vessel that is a yacht </w:t>
      </w:r>
      <w:r w:rsidR="00C31E1C" w:rsidRPr="00CC0A11">
        <w:t>≥24 m</w:t>
      </w:r>
      <w:r w:rsidR="00C31E1C" w:rsidRPr="00CC0A11">
        <w:rPr>
          <w:lang w:eastAsia="en-AU"/>
        </w:rPr>
        <w:t xml:space="preserve"> </w:t>
      </w:r>
      <w:r w:rsidR="00567FD4" w:rsidRPr="00CC0A11">
        <w:rPr>
          <w:lang w:eastAsia="en-AU"/>
        </w:rPr>
        <w:t xml:space="preserve">in length </w:t>
      </w:r>
      <w:r w:rsidR="00DD7668" w:rsidRPr="00CC0A11">
        <w:t>must</w:t>
      </w:r>
      <w:r w:rsidR="00567FD4" w:rsidRPr="00CC0A11">
        <w:t xml:space="preserve"> </w:t>
      </w:r>
      <w:r w:rsidR="005F4292" w:rsidRPr="00CC0A11">
        <w:t xml:space="preserve">comply with Part A of the Red Ensign </w:t>
      </w:r>
      <w:r w:rsidR="00615FCB" w:rsidRPr="00CC0A11">
        <w:t xml:space="preserve">Group </w:t>
      </w:r>
      <w:r w:rsidR="005F4292" w:rsidRPr="00CC0A11">
        <w:t>Yacht Code</w:t>
      </w:r>
      <w:r w:rsidR="00567FD4" w:rsidRPr="00CC0A11">
        <w:t>.</w:t>
      </w:r>
    </w:p>
    <w:p w14:paraId="5925D9A2" w14:textId="5538A27E" w:rsidR="00210AB3" w:rsidRPr="00CC0A11" w:rsidRDefault="00567FD4" w:rsidP="00567FD4">
      <w:pPr>
        <w:pStyle w:val="LDClause"/>
      </w:pPr>
      <w:r w:rsidRPr="00CC0A11">
        <w:tab/>
        <w:t>(2)</w:t>
      </w:r>
      <w:r w:rsidRPr="00CC0A11">
        <w:tab/>
        <w:t xml:space="preserve">A foreign vessel that is a yacht &lt;24 m in length or a training vessel must </w:t>
      </w:r>
      <w:r w:rsidR="00210AB3" w:rsidRPr="00CC0A11">
        <w:t>have at least 1 certificate, or other documentary evidence that:</w:t>
      </w:r>
    </w:p>
    <w:p w14:paraId="137C9516" w14:textId="2C72044E" w:rsidR="00210AB3" w:rsidRPr="00CC0A11" w:rsidRDefault="00210AB3" w:rsidP="00567FD4">
      <w:pPr>
        <w:pStyle w:val="LDP1a"/>
      </w:pPr>
      <w:r w:rsidRPr="00CC0A11">
        <w:t>(</w:t>
      </w:r>
      <w:r w:rsidR="00567FD4" w:rsidRPr="00CC0A11">
        <w:t>a</w:t>
      </w:r>
      <w:r w:rsidRPr="00CC0A11">
        <w:t>)</w:t>
      </w:r>
      <w:r w:rsidRPr="00CC0A11">
        <w:tab/>
        <w:t>attests to the vessel’s seaworthiness; and</w:t>
      </w:r>
    </w:p>
    <w:p w14:paraId="2B7E4314" w14:textId="150C8BDB" w:rsidR="00210AB3" w:rsidRPr="00CC0A11" w:rsidRDefault="00210AB3" w:rsidP="00567FD4">
      <w:pPr>
        <w:pStyle w:val="LDP1a"/>
      </w:pPr>
      <w:r w:rsidRPr="00CC0A11">
        <w:t>(</w:t>
      </w:r>
      <w:r w:rsidR="00567FD4" w:rsidRPr="00CC0A11">
        <w:t>b</w:t>
      </w:r>
      <w:r w:rsidRPr="00CC0A11">
        <w:t>)</w:t>
      </w:r>
      <w:r w:rsidRPr="00CC0A11">
        <w:tab/>
        <w:t xml:space="preserve">includes details of </w:t>
      </w:r>
      <w:r w:rsidR="006F23CF" w:rsidRPr="00CC0A11">
        <w:t xml:space="preserve">the vessel’s area of operation, </w:t>
      </w:r>
      <w:r w:rsidR="00A807AB" w:rsidRPr="00CC0A11">
        <w:t xml:space="preserve">its </w:t>
      </w:r>
      <w:proofErr w:type="gramStart"/>
      <w:r w:rsidR="006F23CF" w:rsidRPr="00CC0A11">
        <w:t>equipment</w:t>
      </w:r>
      <w:proofErr w:type="gramEnd"/>
      <w:r w:rsidR="006F23CF" w:rsidRPr="00CC0A11">
        <w:t xml:space="preserve"> and manning requirements</w:t>
      </w:r>
      <w:r w:rsidR="0007393C" w:rsidRPr="00CC0A11">
        <w:t>; and</w:t>
      </w:r>
    </w:p>
    <w:p w14:paraId="464E0192" w14:textId="4267DA4D" w:rsidR="00C31E1C" w:rsidRPr="00CC0A11" w:rsidRDefault="00C31E1C" w:rsidP="00567FD4">
      <w:pPr>
        <w:pStyle w:val="LDP1a"/>
      </w:pPr>
      <w:r w:rsidRPr="00CC0A11">
        <w:t>(</w:t>
      </w:r>
      <w:r w:rsidR="00567FD4" w:rsidRPr="00CC0A11">
        <w:t>c</w:t>
      </w:r>
      <w:r w:rsidRPr="00CC0A11">
        <w:t>)</w:t>
      </w:r>
      <w:r w:rsidRPr="00CC0A11">
        <w:tab/>
      </w:r>
      <w:r w:rsidR="00BA21C3" w:rsidRPr="00CC0A11">
        <w:t xml:space="preserve">demonstrates it </w:t>
      </w:r>
      <w:r w:rsidRPr="00CC0A11">
        <w:t>compl</w:t>
      </w:r>
      <w:r w:rsidR="00BA21C3" w:rsidRPr="00CC0A11">
        <w:t>ies</w:t>
      </w:r>
      <w:r w:rsidRPr="00CC0A11">
        <w:t xml:space="preserve"> with requirements of the Administration of the country in which the vessel is registered</w:t>
      </w:r>
      <w:r w:rsidR="00567FD4" w:rsidRPr="00CC0A11">
        <w:t>.</w:t>
      </w:r>
    </w:p>
    <w:p w14:paraId="29A8EB05" w14:textId="38947976" w:rsidR="00041166" w:rsidRPr="00CC0A11" w:rsidRDefault="00041166" w:rsidP="006D2141">
      <w:pPr>
        <w:pStyle w:val="LDNote"/>
      </w:pPr>
      <w:r w:rsidRPr="00CC0A11">
        <w:rPr>
          <w:i/>
        </w:rPr>
        <w:t>Note</w:t>
      </w:r>
      <w:r w:rsidR="0075462A" w:rsidRPr="00CC0A11">
        <w:rPr>
          <w:i/>
        </w:rPr>
        <w:t xml:space="preserve"> </w:t>
      </w:r>
      <w:r w:rsidR="00DD7668" w:rsidRPr="00CC0A11">
        <w:rPr>
          <w:i/>
        </w:rPr>
        <w:t>1</w:t>
      </w:r>
      <w:r w:rsidRPr="00CC0A11">
        <w:t xml:space="preserve">   See </w:t>
      </w:r>
      <w:r w:rsidRPr="00CC0A11">
        <w:rPr>
          <w:i/>
        </w:rPr>
        <w:t>Marine Order 31 (SOLAS and non-SOLAS certification)</w:t>
      </w:r>
      <w:r w:rsidRPr="00CC0A11">
        <w:t xml:space="preserve"> </w:t>
      </w:r>
      <w:r w:rsidRPr="00CC0A11">
        <w:rPr>
          <w:i/>
        </w:rPr>
        <w:t>2019</w:t>
      </w:r>
      <w:r w:rsidRPr="00CC0A11">
        <w:t xml:space="preserve"> for </w:t>
      </w:r>
      <w:r w:rsidR="006D2141" w:rsidRPr="00CC0A11">
        <w:t xml:space="preserve">SOLAS </w:t>
      </w:r>
      <w:r w:rsidRPr="00CC0A11">
        <w:t xml:space="preserve">certification requirements </w:t>
      </w:r>
      <w:r w:rsidR="006F23CF" w:rsidRPr="00CC0A11">
        <w:t xml:space="preserve">that </w:t>
      </w:r>
      <w:r w:rsidR="0075462A" w:rsidRPr="00CC0A11">
        <w:t xml:space="preserve">also </w:t>
      </w:r>
      <w:r w:rsidR="006F23CF" w:rsidRPr="00CC0A11">
        <w:t>includes requirements for</w:t>
      </w:r>
      <w:r w:rsidRPr="00CC0A11">
        <w:t xml:space="preserve"> foreign vessels.</w:t>
      </w:r>
    </w:p>
    <w:p w14:paraId="4444C6EB" w14:textId="14D25089" w:rsidR="006258E8" w:rsidRPr="00CC0A11" w:rsidRDefault="006258E8" w:rsidP="006258E8">
      <w:pPr>
        <w:pStyle w:val="LDNote"/>
      </w:pPr>
      <w:r w:rsidRPr="00CC0A11">
        <w:rPr>
          <w:i/>
        </w:rPr>
        <w:t xml:space="preserve">Note </w:t>
      </w:r>
      <w:r w:rsidR="00DD7668" w:rsidRPr="00CC0A11">
        <w:rPr>
          <w:i/>
        </w:rPr>
        <w:t>2</w:t>
      </w:r>
      <w:r w:rsidR="0075462A" w:rsidRPr="00CC0A11">
        <w:rPr>
          <w:i/>
        </w:rPr>
        <w:t> </w:t>
      </w:r>
      <w:r w:rsidRPr="00CC0A11">
        <w:rPr>
          <w:i/>
        </w:rPr>
        <w:t>  </w:t>
      </w:r>
      <w:r w:rsidR="003753F3" w:rsidRPr="00CC0A11">
        <w:rPr>
          <w:iCs/>
        </w:rPr>
        <w:t xml:space="preserve">It is an offence for the owner and master to take a foreign vessel to sea without appropriate documents — see sections 106 and 107 of the Navigation Act. </w:t>
      </w:r>
      <w:r w:rsidRPr="00CC0A11">
        <w:t>It is</w:t>
      </w:r>
      <w:r w:rsidR="003753F3" w:rsidRPr="00CC0A11">
        <w:t xml:space="preserve"> also</w:t>
      </w:r>
      <w:r w:rsidRPr="00CC0A11">
        <w:t xml:space="preserve"> an offence for the owner or master to take an unseaworthy vessel to sea — see sections 109 and 110 of the Navigation Act. An inspector may have regard to </w:t>
      </w:r>
      <w:r w:rsidR="00197497" w:rsidRPr="00CC0A11">
        <w:t xml:space="preserve">Part A of </w:t>
      </w:r>
      <w:r w:rsidRPr="00CC0A11">
        <w:t xml:space="preserve">the </w:t>
      </w:r>
      <w:r w:rsidR="006E561B" w:rsidRPr="00CC0A11">
        <w:t xml:space="preserve">Red Ensign Group Yacht </w:t>
      </w:r>
      <w:r w:rsidRPr="00CC0A11">
        <w:t xml:space="preserve">Code when inspecting a foreign vessel that has been certified as complying with the </w:t>
      </w:r>
      <w:r w:rsidR="006E561B" w:rsidRPr="00CC0A11">
        <w:t xml:space="preserve">Red Ensign Group Yacht </w:t>
      </w:r>
      <w:r w:rsidRPr="00CC0A11">
        <w:t>Code.</w:t>
      </w:r>
    </w:p>
    <w:p w14:paraId="5E299F2D" w14:textId="32E824C6" w:rsidR="006258E8" w:rsidRPr="00CC0A11" w:rsidRDefault="006258E8" w:rsidP="006258E8">
      <w:pPr>
        <w:pStyle w:val="LDDivision"/>
      </w:pPr>
      <w:bookmarkStart w:id="53" w:name="_Toc122072616"/>
      <w:r w:rsidRPr="00CC0A11">
        <w:rPr>
          <w:rStyle w:val="CharPartNo"/>
        </w:rPr>
        <w:t xml:space="preserve">Division </w:t>
      </w:r>
      <w:r w:rsidR="00F81AF5" w:rsidRPr="00CC0A11">
        <w:rPr>
          <w:rStyle w:val="CharPartNo"/>
        </w:rPr>
        <w:t>5</w:t>
      </w:r>
      <w:r w:rsidRPr="00CC0A11">
        <w:tab/>
      </w:r>
      <w:r w:rsidRPr="00CC0A11">
        <w:rPr>
          <w:rStyle w:val="CharPartText"/>
        </w:rPr>
        <w:t>Other matters</w:t>
      </w:r>
      <w:bookmarkEnd w:id="53"/>
    </w:p>
    <w:p w14:paraId="6798A911" w14:textId="460C98CD" w:rsidR="0046642F" w:rsidRPr="00CC0A11" w:rsidRDefault="00E67770" w:rsidP="0046642F">
      <w:pPr>
        <w:pStyle w:val="LDClauseHeading"/>
      </w:pPr>
      <w:bookmarkStart w:id="54" w:name="_Toc100128834"/>
      <w:bookmarkStart w:id="55" w:name="_Toc122072617"/>
      <w:r>
        <w:rPr>
          <w:rStyle w:val="CharSectNo"/>
          <w:noProof/>
        </w:rPr>
        <w:t>24</w:t>
      </w:r>
      <w:r w:rsidR="0046642F" w:rsidRPr="00CC0A11">
        <w:tab/>
        <w:t>Training vessels — general</w:t>
      </w:r>
      <w:bookmarkEnd w:id="54"/>
      <w:bookmarkEnd w:id="55"/>
    </w:p>
    <w:p w14:paraId="669AE5B0" w14:textId="1CA12528" w:rsidR="0046642F" w:rsidRPr="00CC0A11" w:rsidRDefault="0046642F" w:rsidP="0081251A">
      <w:pPr>
        <w:pStyle w:val="LDClause"/>
        <w:keepNext/>
      </w:pPr>
      <w:r w:rsidRPr="00CC0A11">
        <w:tab/>
        <w:t>(1)</w:t>
      </w:r>
      <w:r w:rsidRPr="00CC0A11">
        <w:tab/>
        <w:t>The owner must ensure:</w:t>
      </w:r>
    </w:p>
    <w:p w14:paraId="5F6A7C15" w14:textId="77777777" w:rsidR="0046642F" w:rsidRPr="00CC0A11" w:rsidRDefault="0046642F" w:rsidP="0046642F">
      <w:pPr>
        <w:pStyle w:val="LDP1a"/>
      </w:pPr>
      <w:r w:rsidRPr="00CC0A11">
        <w:t>(a)</w:t>
      </w:r>
      <w:r w:rsidRPr="00CC0A11">
        <w:tab/>
        <w:t>a trainee is carried on board a vessel for the sole purpose of:</w:t>
      </w:r>
    </w:p>
    <w:p w14:paraId="13272818" w14:textId="77777777" w:rsidR="0046642F" w:rsidRPr="00CC0A11" w:rsidRDefault="0046642F" w:rsidP="0046642F">
      <w:pPr>
        <w:pStyle w:val="LDP2i"/>
      </w:pPr>
      <w:r w:rsidRPr="00CC0A11">
        <w:tab/>
        <w:t>(</w:t>
      </w:r>
      <w:proofErr w:type="spellStart"/>
      <w:r w:rsidRPr="00CC0A11">
        <w:t>i</w:t>
      </w:r>
      <w:proofErr w:type="spellEnd"/>
      <w:r w:rsidRPr="00CC0A11">
        <w:t>)</w:t>
      </w:r>
      <w:r w:rsidRPr="00CC0A11">
        <w:tab/>
        <w:t xml:space="preserve">receiving instruction in the principles of responsibility, resourcefulness, </w:t>
      </w:r>
      <w:proofErr w:type="gramStart"/>
      <w:r w:rsidRPr="00CC0A11">
        <w:t>loyalty</w:t>
      </w:r>
      <w:proofErr w:type="gramEnd"/>
      <w:r w:rsidRPr="00CC0A11">
        <w:t xml:space="preserve"> or team endeavour; or</w:t>
      </w:r>
    </w:p>
    <w:p w14:paraId="6039DADD" w14:textId="77777777" w:rsidR="0046642F" w:rsidRPr="00CC0A11" w:rsidRDefault="0046642F" w:rsidP="0046642F">
      <w:pPr>
        <w:pStyle w:val="LDP2i"/>
      </w:pPr>
      <w:r w:rsidRPr="00CC0A11">
        <w:tab/>
        <w:t>(ii)</w:t>
      </w:r>
      <w:r w:rsidRPr="00CC0A11">
        <w:tab/>
        <w:t>instruction in navigation and seamanship, marine engineering or other competency related to the business of the vessel; and</w:t>
      </w:r>
    </w:p>
    <w:p w14:paraId="268E2854" w14:textId="77777777" w:rsidR="0046642F" w:rsidRPr="00CC0A11" w:rsidRDefault="0046642F" w:rsidP="0046642F">
      <w:pPr>
        <w:pStyle w:val="LDP1a"/>
      </w:pPr>
      <w:r w:rsidRPr="00CC0A11">
        <w:t>(b)</w:t>
      </w:r>
      <w:r w:rsidRPr="00CC0A11">
        <w:tab/>
        <w:t>for any training task on board the vessel — a trainee is:</w:t>
      </w:r>
    </w:p>
    <w:p w14:paraId="36ADE267" w14:textId="77777777" w:rsidR="0046642F" w:rsidRDefault="0046642F" w:rsidP="0046642F">
      <w:pPr>
        <w:pStyle w:val="LDP2i"/>
      </w:pPr>
      <w:r w:rsidRPr="00CC0A11">
        <w:tab/>
        <w:t>(</w:t>
      </w:r>
      <w:proofErr w:type="spellStart"/>
      <w:r w:rsidRPr="00CC0A11">
        <w:t>i</w:t>
      </w:r>
      <w:proofErr w:type="spellEnd"/>
      <w:r w:rsidRPr="00CC0A11">
        <w:t>)</w:t>
      </w:r>
      <w:r w:rsidRPr="00CC0A11">
        <w:tab/>
        <w:t>provided proper instruction</w:t>
      </w:r>
      <w:r>
        <w:t>; and</w:t>
      </w:r>
    </w:p>
    <w:p w14:paraId="47D3529F" w14:textId="77777777" w:rsidR="0046642F" w:rsidRPr="00CC0A11" w:rsidRDefault="0046642F" w:rsidP="0046642F">
      <w:pPr>
        <w:pStyle w:val="LDP2i"/>
      </w:pPr>
      <w:r>
        <w:tab/>
        <w:t>(ii)</w:t>
      </w:r>
      <w:r>
        <w:tab/>
        <w:t>set</w:t>
      </w:r>
      <w:r w:rsidRPr="00CC0A11">
        <w:t xml:space="preserve"> clear learning objectives; and</w:t>
      </w:r>
    </w:p>
    <w:p w14:paraId="1115895D" w14:textId="77777777" w:rsidR="0046642F" w:rsidRPr="00CC0A11" w:rsidRDefault="0046642F" w:rsidP="0046642F">
      <w:pPr>
        <w:pStyle w:val="LDP2i"/>
      </w:pPr>
      <w:r w:rsidRPr="00CC0A11">
        <w:tab/>
        <w:t>(i</w:t>
      </w:r>
      <w:r>
        <w:t>i</w:t>
      </w:r>
      <w:r w:rsidRPr="00CC0A11">
        <w:t>i)</w:t>
      </w:r>
      <w:r w:rsidRPr="00CC0A11">
        <w:tab/>
        <w:t>adequately supervised by competent and qualified personnel familiar with the business of the vessel; and</w:t>
      </w:r>
    </w:p>
    <w:p w14:paraId="024361F9" w14:textId="77777777" w:rsidR="0046642F" w:rsidRPr="00CC0A11" w:rsidRDefault="0046642F" w:rsidP="0046642F">
      <w:pPr>
        <w:pStyle w:val="LDP1a"/>
      </w:pPr>
      <w:r w:rsidRPr="00CC0A11">
        <w:t>(c)</w:t>
      </w:r>
      <w:r w:rsidRPr="00CC0A11">
        <w:tab/>
        <w:t>the trainee has a valid certificate of medical fitness from a person registered as a medical practitioner in a State or Territory of Australia.</w:t>
      </w:r>
    </w:p>
    <w:p w14:paraId="6E122EDF" w14:textId="77777777" w:rsidR="0046642F" w:rsidRDefault="0046642F" w:rsidP="0046642F">
      <w:pPr>
        <w:pStyle w:val="LDpenalty"/>
      </w:pPr>
      <w:r w:rsidRPr="00CC0A11">
        <w:t>Penalty:</w:t>
      </w:r>
      <w:r w:rsidRPr="00CC0A11">
        <w:tab/>
        <w:t>50 penalty units.</w:t>
      </w:r>
    </w:p>
    <w:p w14:paraId="4A9D21AA" w14:textId="77777777" w:rsidR="0046642F" w:rsidRDefault="0046642F" w:rsidP="0046642F">
      <w:pPr>
        <w:pStyle w:val="LDNote"/>
      </w:pPr>
      <w:r>
        <w:rPr>
          <w:i/>
          <w:iCs/>
        </w:rPr>
        <w:lastRenderedPageBreak/>
        <w:t>Note for subparagraph (b)(</w:t>
      </w:r>
      <w:proofErr w:type="spellStart"/>
      <w:r>
        <w:rPr>
          <w:i/>
          <w:iCs/>
        </w:rPr>
        <w:t>i</w:t>
      </w:r>
      <w:proofErr w:type="spellEnd"/>
      <w:r>
        <w:rPr>
          <w:i/>
          <w:iCs/>
        </w:rPr>
        <w:t>)   </w:t>
      </w:r>
      <w:r>
        <w:t xml:space="preserve">Proper instruction means an approach designed to ensure trainees engage and have a good opportunity to understand their training task. A best practice approach would include clear, precise language for lesson style instruction, practical </w:t>
      </w:r>
      <w:proofErr w:type="gramStart"/>
      <w:r>
        <w:t>demonstration</w:t>
      </w:r>
      <w:proofErr w:type="gramEnd"/>
      <w:r>
        <w:t xml:space="preserve"> or experiential learning; providing opportunity for trainees to clarify confusing points and offer feedback; and ensuring that any task is manageable from a learning perspective.</w:t>
      </w:r>
    </w:p>
    <w:p w14:paraId="092162E2" w14:textId="77777777" w:rsidR="0046642F" w:rsidRDefault="0046642F" w:rsidP="0046642F">
      <w:pPr>
        <w:pStyle w:val="LDNote"/>
      </w:pPr>
      <w:r>
        <w:rPr>
          <w:i/>
          <w:iCs/>
        </w:rPr>
        <w:t>Note for subparagraph (b)(ii)   </w:t>
      </w:r>
      <w:r>
        <w:t xml:space="preserve">Clear learning objectives involve trainees being provided directions in relation to what they </w:t>
      </w:r>
      <w:proofErr w:type="gramStart"/>
      <w:r>
        <w:t>have to</w:t>
      </w:r>
      <w:proofErr w:type="gramEnd"/>
      <w:r>
        <w:t xml:space="preserve"> do to complete a training task, when they have to do it, how they do it, how the task connects to other tasks and why the task builds relevant knowledge/experience.</w:t>
      </w:r>
    </w:p>
    <w:p w14:paraId="60DB2FB2" w14:textId="77777777" w:rsidR="0046642F" w:rsidRPr="008361B5" w:rsidRDefault="0046642F" w:rsidP="0046642F">
      <w:pPr>
        <w:pStyle w:val="LDNote"/>
        <w:rPr>
          <w:i/>
          <w:iCs/>
        </w:rPr>
      </w:pPr>
      <w:r>
        <w:rPr>
          <w:i/>
          <w:iCs/>
        </w:rPr>
        <w:t>Note for subparagraph (c)(iii)   </w:t>
      </w:r>
      <w:r w:rsidRPr="008361B5">
        <w:t>Adequate supervision</w:t>
      </w:r>
      <w:r>
        <w:t xml:space="preserve"> means crew or personnel who </w:t>
      </w:r>
      <w:proofErr w:type="gramStart"/>
      <w:r>
        <w:t>are able to</w:t>
      </w:r>
      <w:proofErr w:type="gramEnd"/>
      <w:r>
        <w:t xml:space="preserve"> dedicate their attention to supervising the training task and are not otherwise engaged in performing duties related to the busines of the vessel necessary for safe manning.</w:t>
      </w:r>
    </w:p>
    <w:p w14:paraId="53C1B753" w14:textId="77777777" w:rsidR="0046642F" w:rsidRPr="00CC0A11" w:rsidRDefault="0046642F" w:rsidP="0046642F">
      <w:pPr>
        <w:pStyle w:val="LDClause"/>
      </w:pPr>
      <w:r w:rsidRPr="00CC0A11">
        <w:tab/>
        <w:t>(2)</w:t>
      </w:r>
      <w:r w:rsidRPr="00CC0A11">
        <w:tab/>
        <w:t>An offence against subsection (1) is a strict liability offence.</w:t>
      </w:r>
    </w:p>
    <w:p w14:paraId="49A2C810" w14:textId="77777777" w:rsidR="0046642F" w:rsidRPr="00CC0A11" w:rsidRDefault="0046642F" w:rsidP="0081251A">
      <w:pPr>
        <w:pStyle w:val="LDClause"/>
      </w:pPr>
      <w:r w:rsidRPr="00CC0A11">
        <w:tab/>
        <w:t>(3)</w:t>
      </w:r>
      <w:r w:rsidRPr="00CC0A11">
        <w:tab/>
        <w:t>A person is liable to a civil penalty if the person contravenes subsection (1).</w:t>
      </w:r>
    </w:p>
    <w:p w14:paraId="04E1F0A6" w14:textId="77777777" w:rsidR="0046642F" w:rsidRDefault="0046642F" w:rsidP="0046642F">
      <w:pPr>
        <w:pStyle w:val="LDpenalty"/>
      </w:pPr>
      <w:r w:rsidRPr="00CC0A11">
        <w:t>Civil penalty:</w:t>
      </w:r>
      <w:r w:rsidRPr="00CC0A11">
        <w:tab/>
        <w:t>50 penalty units</w:t>
      </w:r>
      <w:r>
        <w:t>.</w:t>
      </w:r>
    </w:p>
    <w:p w14:paraId="1822ACD0" w14:textId="77777777" w:rsidR="0046642F" w:rsidRPr="00CC0A11" w:rsidRDefault="0046642F" w:rsidP="006258E8">
      <w:pPr>
        <w:pStyle w:val="LDP1a"/>
      </w:pPr>
    </w:p>
    <w:p w14:paraId="4407F9D6" w14:textId="77777777" w:rsidR="00C91A72" w:rsidRPr="002441FA" w:rsidRDefault="00C91A72" w:rsidP="00C91A72">
      <w:pPr>
        <w:pStyle w:val="MainBodySectionBreak"/>
        <w:sectPr w:rsidR="00C91A72" w:rsidRPr="002441FA" w:rsidSect="00C91A72">
          <w:headerReference w:type="even" r:id="rId19"/>
          <w:headerReference w:type="default" r:id="rId20"/>
          <w:headerReference w:type="first" r:id="rId21"/>
          <w:footerReference w:type="first" r:id="rId22"/>
          <w:type w:val="continuous"/>
          <w:pgSz w:w="11907" w:h="16839" w:code="9"/>
          <w:pgMar w:top="1361" w:right="1701" w:bottom="1361" w:left="1701" w:header="567" w:footer="567" w:gutter="0"/>
          <w:cols w:space="708"/>
          <w:docGrid w:linePitch="360"/>
        </w:sectPr>
      </w:pPr>
      <w:bookmarkStart w:id="56" w:name="_Toc280562423"/>
      <w:bookmarkEnd w:id="1"/>
    </w:p>
    <w:bookmarkEnd w:id="56"/>
    <w:p w14:paraId="0E7B1963" w14:textId="6A7E6B38" w:rsidR="00C91A72" w:rsidRDefault="00C91A72" w:rsidP="008546F3">
      <w:pPr>
        <w:pStyle w:val="LDpenalty"/>
        <w:ind w:left="0"/>
      </w:pPr>
    </w:p>
    <w:sectPr w:rsidR="00C91A72" w:rsidSect="003E3B5E">
      <w:headerReference w:type="even" r:id="rId23"/>
      <w:headerReference w:type="default" r:id="rId24"/>
      <w:headerReference w:type="first" r:id="rId25"/>
      <w:footerReference w:type="first" r:id="rId26"/>
      <w:type w:val="continuous"/>
      <w:pgSz w:w="11907" w:h="16839" w:code="9"/>
      <w:pgMar w:top="1361" w:right="1701" w:bottom="136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1AC2B" w14:textId="77777777" w:rsidR="0081251A" w:rsidRDefault="0081251A">
      <w:r>
        <w:separator/>
      </w:r>
    </w:p>
  </w:endnote>
  <w:endnote w:type="continuationSeparator" w:id="0">
    <w:p w14:paraId="74CB0376" w14:textId="77777777" w:rsidR="0081251A" w:rsidRDefault="0081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6AE98" w14:textId="77777777" w:rsidR="0081251A" w:rsidRPr="005431C8" w:rsidRDefault="0081251A" w:rsidP="005A0C33">
    <w:pPr>
      <w:pStyle w:val="Footer"/>
      <w:tabs>
        <w:tab w:val="center" w:pos="1140"/>
        <w:tab w:val="right" w:pos="5960"/>
      </w:tabs>
      <w:jc w:val="center"/>
      <w:rPr>
        <w:rFonts w:ascii="Arial" w:hAnsi="Arial" w:cs="Arial"/>
        <w:b/>
        <w:sz w:val="24"/>
      </w:rPr>
    </w:pPr>
    <w:r w:rsidRPr="005431C8">
      <w:rPr>
        <w:rFonts w:ascii="Arial" w:hAnsi="Arial" w:cs="Arial"/>
        <w:b/>
        <w:sz w:val="24"/>
      </w:rPr>
      <w:t>DRAFT ONLY</w:t>
    </w: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81251A" w14:paraId="396B8C63" w14:textId="77777777" w:rsidTr="006258E8">
      <w:tc>
        <w:tcPr>
          <w:tcW w:w="675" w:type="dxa"/>
          <w:shd w:val="clear" w:color="auto" w:fill="auto"/>
        </w:tcPr>
        <w:p w14:paraId="77D4C765" w14:textId="77777777" w:rsidR="0081251A" w:rsidRPr="007F6065" w:rsidRDefault="0081251A" w:rsidP="006258E8">
          <w:pPr>
            <w:pStyle w:val="Footer"/>
            <w:spacing w:before="20"/>
          </w:pPr>
          <w:r w:rsidRPr="007F6065">
            <w:fldChar w:fldCharType="begin"/>
          </w:r>
          <w:r w:rsidRPr="007F6065">
            <w:instrText xml:space="preserve"> PAGE </w:instrText>
          </w:r>
          <w:r w:rsidRPr="007F6065">
            <w:fldChar w:fldCharType="separate"/>
          </w:r>
          <w:r>
            <w:rPr>
              <w:noProof/>
            </w:rPr>
            <w:t>2</w:t>
          </w:r>
          <w:r w:rsidRPr="007F6065">
            <w:fldChar w:fldCharType="end"/>
          </w:r>
        </w:p>
      </w:tc>
      <w:tc>
        <w:tcPr>
          <w:tcW w:w="7113" w:type="dxa"/>
          <w:shd w:val="clear" w:color="auto" w:fill="auto"/>
        </w:tcPr>
        <w:p w14:paraId="38F26727" w14:textId="51AC9FF6" w:rsidR="0081251A" w:rsidRPr="00EF2F9D" w:rsidRDefault="0081251A" w:rsidP="006258E8">
          <w:pPr>
            <w:pStyle w:val="FooterCitation"/>
          </w:pPr>
          <w:r>
            <w:fldChar w:fldCharType="begin"/>
          </w:r>
          <w:r>
            <w:instrText xml:space="preserve"> REF Citation \h  \* MERGEFORMAT </w:instrText>
          </w:r>
          <w:r>
            <w:fldChar w:fldCharType="separate"/>
          </w:r>
          <w:r w:rsidR="00E30C6A" w:rsidRPr="00CC0A11">
            <w:t>Marine Order 52 (Yachts and training vessels) 2022</w:t>
          </w:r>
          <w:r>
            <w:fldChar w:fldCharType="end"/>
          </w:r>
        </w:p>
      </w:tc>
      <w:tc>
        <w:tcPr>
          <w:tcW w:w="862" w:type="dxa"/>
          <w:shd w:val="clear" w:color="auto" w:fill="auto"/>
        </w:tcPr>
        <w:p w14:paraId="466C0794" w14:textId="77777777" w:rsidR="0081251A" w:rsidRPr="007F6065" w:rsidRDefault="0081251A" w:rsidP="006258E8">
          <w:pPr>
            <w:pStyle w:val="Footer"/>
            <w:spacing w:before="20"/>
            <w:jc w:val="right"/>
          </w:pPr>
        </w:p>
      </w:tc>
    </w:tr>
  </w:tbl>
  <w:p w14:paraId="6DF580B6" w14:textId="0E8DC833" w:rsidR="0081251A" w:rsidRPr="005A0C33" w:rsidRDefault="0081251A" w:rsidP="005A0C33">
    <w:pPr>
      <w:pStyle w:val="Footer"/>
    </w:pPr>
    <w:r w:rsidRPr="00CA5F5B">
      <w:rPr>
        <w:sz w:val="16"/>
        <w:szCs w:val="16"/>
      </w:rPr>
      <w:fldChar w:fldCharType="begin"/>
    </w:r>
    <w:r w:rsidRPr="00CA5F5B">
      <w:rPr>
        <w:sz w:val="16"/>
        <w:szCs w:val="16"/>
      </w:rPr>
      <w:instrText xml:space="preserve"> FILENAME   \* MERGEFORMAT </w:instrText>
    </w:r>
    <w:r w:rsidRPr="00CA5F5B">
      <w:rPr>
        <w:sz w:val="16"/>
        <w:szCs w:val="16"/>
      </w:rPr>
      <w:fldChar w:fldCharType="separate"/>
    </w:r>
    <w:r w:rsidR="00E30C6A">
      <w:rPr>
        <w:noProof/>
        <w:sz w:val="16"/>
        <w:szCs w:val="16"/>
      </w:rPr>
      <w:t>MO52 221208ZZ</w:t>
    </w:r>
    <w:r w:rsidRPr="00CA5F5B">
      <w:rPr>
        <w:sz w:val="16"/>
        <w:szCs w:val="16"/>
      </w:rPr>
      <w:fldChar w:fldCharType="end"/>
    </w:r>
    <w:r>
      <w:rPr>
        <w:noProof/>
        <w:lang w:eastAsia="en-AU"/>
      </w:rPr>
      <mc:AlternateContent>
        <mc:Choice Requires="wps">
          <w:drawing>
            <wp:anchor distT="0" distB="0" distL="114300" distR="114300" simplePos="0" relativeHeight="251660288" behindDoc="0" locked="0" layoutInCell="1" allowOverlap="1" wp14:anchorId="18D1435C" wp14:editId="2F11EECC">
              <wp:simplePos x="0" y="0"/>
              <wp:positionH relativeFrom="column">
                <wp:posOffset>0</wp:posOffset>
              </wp:positionH>
              <wp:positionV relativeFrom="paragraph">
                <wp:posOffset>9966325</wp:posOffset>
              </wp:positionV>
              <wp:extent cx="4438650" cy="5257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CEE7E" w14:textId="77777777" w:rsidR="0081251A" w:rsidRDefault="0081251A"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1435C" id="_x0000_t202" coordsize="21600,21600" o:spt="202" path="m,l,21600r21600,l21600,xe">
              <v:stroke joinstyle="miter"/>
              <v:path gradientshapeok="t" o:connecttype="rect"/>
            </v:shapetype>
            <v:shape id="Text Box 3" o:spid="_x0000_s1026" type="#_x0000_t202" style="position:absolute;margin-left:0;margin-top:784.75pt;width:349.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" filled="f" stroked="f">
              <v:textbox>
                <w:txbxContent>
                  <w:p w14:paraId="372CEE7E" w14:textId="77777777" w:rsidR="0081251A" w:rsidRDefault="0081251A" w:rsidP="005A0C33"/>
                </w:txbxContent>
              </v:textbox>
            </v:shape>
          </w:pict>
        </mc:Fallback>
      </mc:AlternateContent>
    </w:r>
    <w:r>
      <w:rPr>
        <w:noProof/>
        <w:lang w:eastAsia="en-AU"/>
      </w:rPr>
      <mc:AlternateContent>
        <mc:Choice Requires="wps">
          <w:drawing>
            <wp:anchor distT="0" distB="0" distL="114300" distR="114300" simplePos="0" relativeHeight="251658240" behindDoc="0" locked="0" layoutInCell="1" allowOverlap="1" wp14:anchorId="5E02E1CC" wp14:editId="2F9D3936">
              <wp:simplePos x="0" y="0"/>
              <wp:positionH relativeFrom="column">
                <wp:posOffset>-457200</wp:posOffset>
              </wp:positionH>
              <wp:positionV relativeFrom="paragraph">
                <wp:posOffset>2394585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2C552" w14:textId="77777777" w:rsidR="0081251A" w:rsidRDefault="0081251A"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E1CC" id="Text Box 2" o:spid="_x0000_s1027" type="#_x0000_t202" style="position:absolute;margin-left:-36pt;margin-top:188.55pt;width:349.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" filled="f" stroked="f">
              <v:textbox>
                <w:txbxContent>
                  <w:p w14:paraId="3B72C552" w14:textId="77777777" w:rsidR="0081251A" w:rsidRDefault="0081251A" w:rsidP="005A0C3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4A48" w14:textId="5E771432" w:rsidR="0081251A" w:rsidRPr="00DC116F" w:rsidRDefault="0081251A" w:rsidP="005C76A1">
    <w:pPr>
      <w:pStyle w:val="LDFooterDraft"/>
    </w:pPr>
  </w:p>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81251A" w14:paraId="6CCCF874" w14:textId="77777777" w:rsidTr="005C76A1">
      <w:tc>
        <w:tcPr>
          <w:tcW w:w="392" w:type="dxa"/>
          <w:shd w:val="clear" w:color="auto" w:fill="auto"/>
        </w:tcPr>
        <w:p w14:paraId="076F82A1" w14:textId="77777777" w:rsidR="0081251A" w:rsidRPr="00EF2F9D" w:rsidRDefault="0081251A" w:rsidP="005C76A1">
          <w:pPr>
            <w:pStyle w:val="LDFooterCitation"/>
          </w:pPr>
        </w:p>
      </w:tc>
      <w:tc>
        <w:tcPr>
          <w:tcW w:w="7790" w:type="dxa"/>
        </w:tcPr>
        <w:p w14:paraId="5BF2FF20" w14:textId="6CEA8AAC" w:rsidR="0081251A" w:rsidRPr="00EF2F9D" w:rsidRDefault="0081251A" w:rsidP="005C76A1">
          <w:pPr>
            <w:pStyle w:val="LDFooterCitation"/>
          </w:pPr>
          <w:r w:rsidRPr="00CC0A11">
            <w:t>Marine Order 52 (Yachts and training vessels) 2022</w:t>
          </w:r>
        </w:p>
      </w:tc>
      <w:tc>
        <w:tcPr>
          <w:tcW w:w="462" w:type="dxa"/>
          <w:shd w:val="clear" w:color="auto" w:fill="auto"/>
        </w:tcPr>
        <w:p w14:paraId="14326803" w14:textId="77777777" w:rsidR="0081251A" w:rsidRPr="007F6065" w:rsidRDefault="0081251A" w:rsidP="005C76A1">
          <w:pPr>
            <w:pStyle w:val="LDFooter"/>
          </w:pPr>
          <w:r w:rsidRPr="007F6065">
            <w:fldChar w:fldCharType="begin"/>
          </w:r>
          <w:r w:rsidRPr="007F6065">
            <w:instrText xml:space="preserve"> PAGE </w:instrText>
          </w:r>
          <w:r w:rsidRPr="007F6065">
            <w:fldChar w:fldCharType="separate"/>
          </w:r>
          <w:r>
            <w:t>2</w:t>
          </w:r>
          <w:r w:rsidRPr="007F6065">
            <w:fldChar w:fldCharType="end"/>
          </w:r>
        </w:p>
      </w:tc>
    </w:tr>
  </w:tbl>
  <w:p w14:paraId="3C969BDE" w14:textId="34CC1D44" w:rsidR="0081251A" w:rsidRPr="0070795C" w:rsidRDefault="0081251A" w:rsidP="005A0C33">
    <w:pPr>
      <w:pStyle w:val="Footer"/>
      <w:rPr>
        <w:sz w:val="18"/>
        <w:szCs w:val="18"/>
      </w:rPr>
    </w:pPr>
    <w:r>
      <w:rPr>
        <w:noProof/>
        <w:sz w:val="18"/>
        <w:szCs w:val="18"/>
      </w:rPr>
      <w:t>MO52 221208Z</w:t>
    </w:r>
    <w:r w:rsidRPr="0070795C">
      <w:rPr>
        <w:noProof/>
        <w:sz w:val="18"/>
        <w:szCs w:val="18"/>
        <w:lang w:eastAsia="en-AU"/>
      </w:rPr>
      <mc:AlternateContent>
        <mc:Choice Requires="wps">
          <w:drawing>
            <wp:anchor distT="0" distB="0" distL="114300" distR="114300" simplePos="0" relativeHeight="251659264" behindDoc="0" locked="0" layoutInCell="1" allowOverlap="1" wp14:anchorId="3DA887E3" wp14:editId="0571DCF2">
              <wp:simplePos x="0" y="0"/>
              <wp:positionH relativeFrom="column">
                <wp:posOffset>0</wp:posOffset>
              </wp:positionH>
              <wp:positionV relativeFrom="paragraph">
                <wp:posOffset>9966325</wp:posOffset>
              </wp:positionV>
              <wp:extent cx="4438650" cy="52578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ACC47" w14:textId="77777777" w:rsidR="0081251A" w:rsidRDefault="0081251A"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887E3" id="_x0000_t202" coordsize="21600,21600" o:spt="202" path="m,l,21600r21600,l21600,xe">
              <v:stroke joinstyle="miter"/>
              <v:path gradientshapeok="t" o:connecttype="rect"/>
            </v:shapetype>
            <v:shape id="Text Box 19" o:spid="_x0000_s1028" type="#_x0000_t202" style="position:absolute;margin-left:0;margin-top:784.75pt;width:34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" filled="f" stroked="f">
              <v:textbox>
                <w:txbxContent>
                  <w:p w14:paraId="101ACC47" w14:textId="77777777" w:rsidR="0081251A" w:rsidRDefault="0081251A" w:rsidP="005A0C33"/>
                </w:txbxContent>
              </v:textbox>
            </v:shape>
          </w:pict>
        </mc:Fallback>
      </mc:AlternateContent>
    </w:r>
    <w:r w:rsidRPr="0070795C">
      <w:rPr>
        <w:noProof/>
        <w:sz w:val="18"/>
        <w:szCs w:val="18"/>
        <w:lang w:eastAsia="en-AU"/>
      </w:rPr>
      <mc:AlternateContent>
        <mc:Choice Requires="wps">
          <w:drawing>
            <wp:anchor distT="0" distB="0" distL="114300" distR="114300" simplePos="0" relativeHeight="251657216" behindDoc="0" locked="0" layoutInCell="1" allowOverlap="1" wp14:anchorId="7C35DC58" wp14:editId="39531128">
              <wp:simplePos x="0" y="0"/>
              <wp:positionH relativeFrom="column">
                <wp:posOffset>-457200</wp:posOffset>
              </wp:positionH>
              <wp:positionV relativeFrom="paragraph">
                <wp:posOffset>2394585</wp:posOffset>
              </wp:positionV>
              <wp:extent cx="4438650" cy="52578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FF813" w14:textId="77777777" w:rsidR="0081251A" w:rsidRDefault="0081251A"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5DC58" id="Text Box 18" o:spid="_x0000_s1029" type="#_x0000_t202" style="position:absolute;margin-left:-36pt;margin-top:188.5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" filled="f" stroked="f">
              <v:textbox>
                <w:txbxContent>
                  <w:p w14:paraId="0D2FF813" w14:textId="77777777" w:rsidR="0081251A" w:rsidRDefault="0081251A" w:rsidP="005A0C33"/>
                </w:txbxContent>
              </v:textbox>
            </v:shape>
          </w:pict>
        </mc:Fallback>
      </mc:AlternateContent>
    </w:r>
    <w:r w:rsidR="00EE2411">
      <w:rPr>
        <w:noProof/>
        <w:sz w:val="18"/>
        <w:szCs w:val="18"/>
      </w:rPr>
      <w:t>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8523" w14:textId="10486C98" w:rsidR="0081251A" w:rsidRPr="00CA5F5B" w:rsidRDefault="0081251A" w:rsidP="005C76A1">
    <w:pPr>
      <w:pStyle w:val="LDFooterDraft"/>
    </w:pPr>
  </w:p>
  <w:p w14:paraId="74A18B08" w14:textId="337F2EFE" w:rsidR="0081251A" w:rsidRPr="005C76A1" w:rsidRDefault="0081251A" w:rsidP="005C76A1">
    <w:pPr>
      <w:pStyle w:val="LDFooterRef"/>
    </w:pPr>
    <w:r>
      <w:rPr>
        <w:noProof/>
      </w:rPr>
      <w:t>MO52 221208Z</w:t>
    </w:r>
    <w:r w:rsidR="00EE2411">
      <w:rPr>
        <w:noProof/>
      </w:rPr>
      <w:t>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ACD67" w14:textId="13854515" w:rsidR="0081251A" w:rsidRPr="00DC116F" w:rsidRDefault="0081251A" w:rsidP="005C76A1">
    <w:pPr>
      <w:pStyle w:val="LDFooterDraft"/>
    </w:pPr>
  </w:p>
  <w:tbl>
    <w:tblPr>
      <w:tblW w:w="8644" w:type="dxa"/>
      <w:tblBorders>
        <w:top w:val="single" w:sz="4" w:space="0" w:color="auto"/>
      </w:tblBorders>
      <w:tblLayout w:type="fixed"/>
      <w:tblLook w:val="01E0" w:firstRow="1" w:lastRow="1" w:firstColumn="1" w:lastColumn="1" w:noHBand="0" w:noVBand="0"/>
    </w:tblPr>
    <w:tblGrid>
      <w:gridCol w:w="392"/>
      <w:gridCol w:w="7790"/>
      <w:gridCol w:w="462"/>
    </w:tblGrid>
    <w:tr w:rsidR="0081251A" w14:paraId="55FF4EC2" w14:textId="77777777" w:rsidTr="005C76A1">
      <w:tc>
        <w:tcPr>
          <w:tcW w:w="392" w:type="dxa"/>
          <w:shd w:val="clear" w:color="auto" w:fill="auto"/>
        </w:tcPr>
        <w:p w14:paraId="1C06B958" w14:textId="77777777" w:rsidR="0081251A" w:rsidRPr="00EF2F9D" w:rsidRDefault="0081251A" w:rsidP="005C76A1">
          <w:pPr>
            <w:pStyle w:val="LDFooterCitation"/>
          </w:pPr>
        </w:p>
      </w:tc>
      <w:tc>
        <w:tcPr>
          <w:tcW w:w="7790" w:type="dxa"/>
        </w:tcPr>
        <w:p w14:paraId="49011F0A" w14:textId="403F3BAC" w:rsidR="0081251A" w:rsidRPr="00EF2F9D" w:rsidRDefault="0081251A" w:rsidP="005C76A1">
          <w:pPr>
            <w:pStyle w:val="LDFooterCitation"/>
          </w:pPr>
          <w:r w:rsidRPr="00CC0A11">
            <w:t>Marine Order 52 (Yachts and training vessels) 2022</w:t>
          </w:r>
        </w:p>
      </w:tc>
      <w:tc>
        <w:tcPr>
          <w:tcW w:w="462" w:type="dxa"/>
          <w:shd w:val="clear" w:color="auto" w:fill="auto"/>
        </w:tcPr>
        <w:p w14:paraId="4B1093B4" w14:textId="77777777" w:rsidR="0081251A" w:rsidRPr="007F6065" w:rsidRDefault="0081251A" w:rsidP="005C76A1">
          <w:pPr>
            <w:pStyle w:val="LDFooter"/>
          </w:pPr>
          <w:r w:rsidRPr="007F6065">
            <w:fldChar w:fldCharType="begin"/>
          </w:r>
          <w:r w:rsidRPr="007F6065">
            <w:instrText xml:space="preserve"> PAGE </w:instrText>
          </w:r>
          <w:r w:rsidRPr="007F6065">
            <w:fldChar w:fldCharType="separate"/>
          </w:r>
          <w:r>
            <w:t>3</w:t>
          </w:r>
          <w:r w:rsidRPr="007F6065">
            <w:fldChar w:fldCharType="end"/>
          </w:r>
        </w:p>
      </w:tc>
    </w:tr>
  </w:tbl>
  <w:p w14:paraId="71E87991" w14:textId="291669FB" w:rsidR="0081251A" w:rsidRDefault="0081251A" w:rsidP="005C76A1">
    <w:pPr>
      <w:pStyle w:val="LDFooterRef"/>
    </w:pPr>
    <w:r>
      <w:rPr>
        <w:noProof/>
      </w:rPr>
      <w:t>MO52 221208Z</w:t>
    </w:r>
    <w:r>
      <w:rPr>
        <w:noProof/>
        <w:lang w:eastAsia="en-AU"/>
      </w:rPr>
      <mc:AlternateContent>
        <mc:Choice Requires="wps">
          <w:drawing>
            <wp:anchor distT="0" distB="0" distL="114300" distR="114300" simplePos="0" relativeHeight="251656192" behindDoc="0" locked="0" layoutInCell="1" allowOverlap="1" wp14:anchorId="42C608AB" wp14:editId="4247597E">
              <wp:simplePos x="0" y="0"/>
              <wp:positionH relativeFrom="column">
                <wp:posOffset>0</wp:posOffset>
              </wp:positionH>
              <wp:positionV relativeFrom="paragraph">
                <wp:posOffset>9966325</wp:posOffset>
              </wp:positionV>
              <wp:extent cx="4438650" cy="5257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398EE" w14:textId="77777777" w:rsidR="0081251A" w:rsidRDefault="00812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608AB" id="_x0000_t202" coordsize="21600,21600" o:spt="202" path="m,l,21600r21600,l21600,xe">
              <v:stroke joinstyle="miter"/>
              <v:path gradientshapeok="t" o:connecttype="rect"/>
            </v:shapetype>
            <v:shape id="_x0000_s1030"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" filled="f" stroked="f">
              <v:textbox>
                <w:txbxContent>
                  <w:p w14:paraId="0D3398EE" w14:textId="77777777" w:rsidR="0081251A" w:rsidRDefault="0081251A"/>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14:anchorId="46411AA7" wp14:editId="4AA85761">
              <wp:simplePos x="0" y="0"/>
              <wp:positionH relativeFrom="column">
                <wp:posOffset>-457200</wp:posOffset>
              </wp:positionH>
              <wp:positionV relativeFrom="paragraph">
                <wp:posOffset>2394585</wp:posOffset>
              </wp:positionV>
              <wp:extent cx="4438650" cy="5257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87BF8" w14:textId="77777777" w:rsidR="0081251A" w:rsidRDefault="00812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11AA7" id="_x0000_s1031" type="#_x0000_t202" style="position:absolute;margin-left:-36pt;margin-top:188.55pt;width:34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" filled="f" stroked="f">
              <v:textbox>
                <w:txbxContent>
                  <w:p w14:paraId="04B87BF8" w14:textId="77777777" w:rsidR="0081251A" w:rsidRDefault="0081251A"/>
                </w:txbxContent>
              </v:textbox>
            </v:shape>
          </w:pict>
        </mc:Fallback>
      </mc:AlternateContent>
    </w:r>
    <w:r w:rsidR="00EE2411">
      <w:rPr>
        <w:noProof/>
      </w:rPr>
      <w:t>Z</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27205" w14:textId="4872586C" w:rsidR="0081251A" w:rsidRPr="00556EB9" w:rsidRDefault="00E30C6A">
    <w:pPr>
      <w:pStyle w:val="FooterCitation"/>
    </w:pPr>
    <w:r>
      <w:fldChar w:fldCharType="begin"/>
    </w:r>
    <w:r>
      <w:instrText xml:space="preserve"> filename \p \*charformat </w:instrText>
    </w:r>
    <w:r>
      <w:fldChar w:fldCharType="separate"/>
    </w:r>
    <w:r>
      <w:rPr>
        <w:noProof/>
      </w:rPr>
      <w:t>J:\OLC\Legislative Drafting\drafts-Nav Act\MO52 reissue\MO52 drafts\Finals\MO52 221208ZZ.docx</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7F4B6" w14:textId="0A0B9CD2" w:rsidR="0081251A" w:rsidRPr="00556EB9" w:rsidRDefault="00E30C6A" w:rsidP="00421B39">
    <w:pPr>
      <w:pStyle w:val="LDFooterCitation"/>
    </w:pPr>
    <w:r>
      <w:fldChar w:fldCharType="begin"/>
    </w:r>
    <w:r>
      <w:instrText xml:space="preserve"> filename \p \*charformat </w:instrText>
    </w:r>
    <w:r>
      <w:fldChar w:fldCharType="separate"/>
    </w:r>
    <w:r>
      <w:rPr>
        <w:noProof/>
      </w:rPr>
      <w:t>J:\OLC\Legislative Drafting\drafts-Nav Act\MO52 reissue\MO52 drafts\Finals\MO52 221208ZZ.docx</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50B0E" w14:textId="5FF5C1FD" w:rsidR="0081251A" w:rsidRPr="00556EB9" w:rsidRDefault="00E30C6A" w:rsidP="00CE066C">
    <w:pPr>
      <w:pStyle w:val="FooterCitation"/>
    </w:pPr>
    <w:r>
      <w:fldChar w:fldCharType="begin"/>
    </w:r>
    <w:r>
      <w:instrText xml:space="preserve"> filename \p \*charformat </w:instrText>
    </w:r>
    <w:r>
      <w:fldChar w:fldCharType="separate"/>
    </w:r>
    <w:r>
      <w:rPr>
        <w:noProof/>
      </w:rPr>
      <w:t>J:\OLC\Legislative Drafting\drafts-Nav Act\MO52 reissue\MO52 drafts\Finals\MO52 221208ZZ.docx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9DBF8" w14:textId="77777777" w:rsidR="0081251A" w:rsidRDefault="0081251A">
      <w:r>
        <w:separator/>
      </w:r>
    </w:p>
  </w:footnote>
  <w:footnote w:type="continuationSeparator" w:id="0">
    <w:p w14:paraId="6D705A97" w14:textId="77777777" w:rsidR="0081251A" w:rsidRDefault="00812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1494"/>
      <w:gridCol w:w="6891"/>
    </w:tblGrid>
    <w:tr w:rsidR="0081251A" w14:paraId="27724103" w14:textId="77777777">
      <w:tc>
        <w:tcPr>
          <w:tcW w:w="1494" w:type="dxa"/>
        </w:tcPr>
        <w:p w14:paraId="70EF3158" w14:textId="77777777" w:rsidR="0081251A" w:rsidRDefault="0081251A" w:rsidP="00BD545A"/>
      </w:tc>
      <w:tc>
        <w:tcPr>
          <w:tcW w:w="6891" w:type="dxa"/>
        </w:tcPr>
        <w:p w14:paraId="2344F4DB" w14:textId="77777777" w:rsidR="0081251A" w:rsidRDefault="0081251A" w:rsidP="00BD545A"/>
      </w:tc>
    </w:tr>
    <w:tr w:rsidR="0081251A" w14:paraId="294651AA" w14:textId="77777777">
      <w:tc>
        <w:tcPr>
          <w:tcW w:w="1494" w:type="dxa"/>
        </w:tcPr>
        <w:p w14:paraId="6534E68E" w14:textId="77777777" w:rsidR="0081251A" w:rsidRDefault="0081251A" w:rsidP="00BD545A"/>
      </w:tc>
      <w:tc>
        <w:tcPr>
          <w:tcW w:w="6891" w:type="dxa"/>
        </w:tcPr>
        <w:p w14:paraId="397DC6F4" w14:textId="77777777" w:rsidR="0081251A" w:rsidRDefault="0081251A" w:rsidP="00BD545A"/>
      </w:tc>
    </w:tr>
    <w:tr w:rsidR="0081251A" w14:paraId="65203065" w14:textId="77777777">
      <w:tc>
        <w:tcPr>
          <w:tcW w:w="8385" w:type="dxa"/>
          <w:gridSpan w:val="2"/>
          <w:tcBorders>
            <w:bottom w:val="single" w:sz="4" w:space="0" w:color="auto"/>
          </w:tcBorders>
        </w:tcPr>
        <w:p w14:paraId="09B7A421" w14:textId="77777777" w:rsidR="0081251A" w:rsidRDefault="0081251A" w:rsidP="00BD545A"/>
      </w:tc>
    </w:tr>
  </w:tbl>
  <w:p w14:paraId="1EED8B8E" w14:textId="77777777" w:rsidR="0081251A" w:rsidRDefault="0081251A" w:rsidP="00BD545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8505"/>
    </w:tblGrid>
    <w:tr w:rsidR="0081251A" w14:paraId="18643722" w14:textId="77777777" w:rsidTr="009B0267">
      <w:tc>
        <w:tcPr>
          <w:tcW w:w="8628" w:type="dxa"/>
        </w:tcPr>
        <w:p w14:paraId="0FE32738" w14:textId="77777777" w:rsidR="0081251A" w:rsidRDefault="0081251A">
          <w:pPr>
            <w:pStyle w:val="HeaderLiteOdd"/>
          </w:pPr>
          <w:r>
            <w:t>Notes</w:t>
          </w:r>
        </w:p>
      </w:tc>
    </w:tr>
    <w:tr w:rsidR="0081251A" w14:paraId="43A786D0" w14:textId="77777777" w:rsidTr="009B0267">
      <w:tc>
        <w:tcPr>
          <w:tcW w:w="8628" w:type="dxa"/>
        </w:tcPr>
        <w:p w14:paraId="57A3D822" w14:textId="77777777" w:rsidR="0081251A" w:rsidRDefault="0081251A">
          <w:pPr>
            <w:pStyle w:val="HeaderLiteOdd"/>
          </w:pPr>
        </w:p>
      </w:tc>
    </w:tr>
    <w:tr w:rsidR="0081251A" w14:paraId="4A4E1C94" w14:textId="77777777" w:rsidTr="009B0267">
      <w:tc>
        <w:tcPr>
          <w:tcW w:w="8628" w:type="dxa"/>
          <w:tcBorders>
            <w:bottom w:val="single" w:sz="4" w:space="0" w:color="auto"/>
          </w:tcBorders>
          <w:shd w:val="clear" w:color="auto" w:fill="auto"/>
        </w:tcPr>
        <w:p w14:paraId="0CEBBA13" w14:textId="77777777" w:rsidR="0081251A" w:rsidRDefault="0081251A">
          <w:pPr>
            <w:pStyle w:val="HeaderBoldOdd"/>
          </w:pPr>
        </w:p>
      </w:tc>
    </w:tr>
  </w:tbl>
  <w:p w14:paraId="31AB4404" w14:textId="77777777" w:rsidR="0081251A" w:rsidRDefault="0081251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16A2" w14:textId="77777777" w:rsidR="0081251A" w:rsidRDefault="00812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6914"/>
      <w:gridCol w:w="1471"/>
    </w:tblGrid>
    <w:tr w:rsidR="0081251A" w14:paraId="33F0EC7F" w14:textId="77777777">
      <w:tc>
        <w:tcPr>
          <w:tcW w:w="6914" w:type="dxa"/>
        </w:tcPr>
        <w:p w14:paraId="5EB66A63" w14:textId="77777777" w:rsidR="0081251A" w:rsidRDefault="0081251A" w:rsidP="00BD545A"/>
      </w:tc>
      <w:tc>
        <w:tcPr>
          <w:tcW w:w="1471" w:type="dxa"/>
        </w:tcPr>
        <w:p w14:paraId="171C4E34" w14:textId="77777777" w:rsidR="0081251A" w:rsidRDefault="0081251A" w:rsidP="00BD545A"/>
      </w:tc>
    </w:tr>
    <w:tr w:rsidR="0081251A" w14:paraId="1741B2BB" w14:textId="77777777">
      <w:tc>
        <w:tcPr>
          <w:tcW w:w="6914" w:type="dxa"/>
        </w:tcPr>
        <w:p w14:paraId="3CAD822E" w14:textId="77777777" w:rsidR="0081251A" w:rsidRDefault="0081251A" w:rsidP="00BD545A"/>
      </w:tc>
      <w:tc>
        <w:tcPr>
          <w:tcW w:w="1471" w:type="dxa"/>
        </w:tcPr>
        <w:p w14:paraId="6767E178" w14:textId="77777777" w:rsidR="0081251A" w:rsidRDefault="0081251A" w:rsidP="00BD545A"/>
      </w:tc>
    </w:tr>
    <w:tr w:rsidR="0081251A" w14:paraId="15C9BFE8" w14:textId="77777777">
      <w:tc>
        <w:tcPr>
          <w:tcW w:w="8385" w:type="dxa"/>
          <w:gridSpan w:val="2"/>
          <w:tcBorders>
            <w:bottom w:val="single" w:sz="4" w:space="0" w:color="auto"/>
          </w:tcBorders>
        </w:tcPr>
        <w:p w14:paraId="4E726642" w14:textId="77777777" w:rsidR="0081251A" w:rsidRDefault="0081251A" w:rsidP="00BD545A"/>
      </w:tc>
    </w:tr>
  </w:tbl>
  <w:p w14:paraId="77D3D728" w14:textId="77777777" w:rsidR="0081251A" w:rsidRDefault="0081251A" w:rsidP="00BD54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1520"/>
      <w:gridCol w:w="6985"/>
    </w:tblGrid>
    <w:tr w:rsidR="0081251A" w14:paraId="261C26F2" w14:textId="77777777" w:rsidTr="00CA5F5B">
      <w:tc>
        <w:tcPr>
          <w:tcW w:w="1531" w:type="dxa"/>
        </w:tcPr>
        <w:p w14:paraId="15355A06" w14:textId="77777777" w:rsidR="0081251A" w:rsidRDefault="0081251A">
          <w:pPr>
            <w:pStyle w:val="HeaderLiteEven"/>
          </w:pPr>
          <w:r>
            <w:t>Contents</w:t>
          </w:r>
        </w:p>
      </w:tc>
      <w:tc>
        <w:tcPr>
          <w:tcW w:w="7119" w:type="dxa"/>
          <w:vAlign w:val="bottom"/>
        </w:tcPr>
        <w:p w14:paraId="3ACB58D8" w14:textId="77777777" w:rsidR="0081251A" w:rsidRDefault="0081251A">
          <w:pPr>
            <w:pStyle w:val="HeaderLiteEven"/>
          </w:pPr>
        </w:p>
      </w:tc>
    </w:tr>
    <w:tr w:rsidR="0081251A" w14:paraId="0351BBCD" w14:textId="77777777" w:rsidTr="00CA5F5B">
      <w:tc>
        <w:tcPr>
          <w:tcW w:w="1531" w:type="dxa"/>
        </w:tcPr>
        <w:p w14:paraId="210EC88A" w14:textId="77777777" w:rsidR="0081251A" w:rsidRDefault="0081251A">
          <w:pPr>
            <w:pStyle w:val="HeaderLiteEven"/>
          </w:pPr>
        </w:p>
      </w:tc>
      <w:tc>
        <w:tcPr>
          <w:tcW w:w="7119" w:type="dxa"/>
          <w:vAlign w:val="bottom"/>
        </w:tcPr>
        <w:p w14:paraId="4F301991" w14:textId="77777777" w:rsidR="0081251A" w:rsidRDefault="0081251A">
          <w:pPr>
            <w:pStyle w:val="HeaderLiteEven"/>
          </w:pPr>
        </w:p>
      </w:tc>
    </w:tr>
    <w:tr w:rsidR="0081251A" w14:paraId="63B206D6" w14:textId="77777777" w:rsidTr="00CA5F5B">
      <w:tc>
        <w:tcPr>
          <w:tcW w:w="8650" w:type="dxa"/>
          <w:gridSpan w:val="2"/>
          <w:tcBorders>
            <w:bottom w:val="single" w:sz="4" w:space="0" w:color="auto"/>
          </w:tcBorders>
          <w:shd w:val="clear" w:color="auto" w:fill="auto"/>
        </w:tcPr>
        <w:p w14:paraId="719E5F11" w14:textId="77777777" w:rsidR="0081251A" w:rsidRDefault="0081251A">
          <w:pPr>
            <w:pStyle w:val="HeaderBoldEven"/>
          </w:pPr>
        </w:p>
      </w:tc>
    </w:tr>
  </w:tbl>
  <w:p w14:paraId="3FBD33A8" w14:textId="77777777" w:rsidR="0081251A" w:rsidRDefault="0081251A">
    <w:pPr>
      <w:pStyle w:val="HeaderContentsPage"/>
    </w:pPr>
    <w: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073"/>
      <w:gridCol w:w="1432"/>
    </w:tblGrid>
    <w:tr w:rsidR="0081251A" w14:paraId="36C5E8C1" w14:textId="77777777" w:rsidTr="009B0267">
      <w:tc>
        <w:tcPr>
          <w:tcW w:w="7188" w:type="dxa"/>
          <w:vAlign w:val="bottom"/>
        </w:tcPr>
        <w:p w14:paraId="641395D0" w14:textId="77777777" w:rsidR="0081251A" w:rsidRDefault="0081251A">
          <w:pPr>
            <w:pStyle w:val="HeaderLiteOdd"/>
          </w:pPr>
        </w:p>
      </w:tc>
      <w:tc>
        <w:tcPr>
          <w:tcW w:w="1440" w:type="dxa"/>
        </w:tcPr>
        <w:p w14:paraId="5E672A12" w14:textId="77777777" w:rsidR="0081251A" w:rsidRDefault="0081251A">
          <w:pPr>
            <w:pStyle w:val="HeaderLiteOdd"/>
          </w:pPr>
          <w:r>
            <w:t>Contents</w:t>
          </w:r>
        </w:p>
      </w:tc>
    </w:tr>
    <w:tr w:rsidR="0081251A" w14:paraId="202752DF" w14:textId="77777777" w:rsidTr="009B0267">
      <w:tc>
        <w:tcPr>
          <w:tcW w:w="7188" w:type="dxa"/>
          <w:vAlign w:val="bottom"/>
        </w:tcPr>
        <w:p w14:paraId="617F0363" w14:textId="77777777" w:rsidR="0081251A" w:rsidRDefault="0081251A">
          <w:pPr>
            <w:pStyle w:val="HeaderLiteOdd"/>
          </w:pPr>
        </w:p>
      </w:tc>
      <w:tc>
        <w:tcPr>
          <w:tcW w:w="1440" w:type="dxa"/>
        </w:tcPr>
        <w:p w14:paraId="60B1CD8C" w14:textId="77777777" w:rsidR="0081251A" w:rsidRDefault="0081251A">
          <w:pPr>
            <w:pStyle w:val="HeaderLiteOdd"/>
          </w:pPr>
        </w:p>
      </w:tc>
    </w:tr>
    <w:tr w:rsidR="0081251A" w14:paraId="49953FDF" w14:textId="77777777" w:rsidTr="00CA5F5B">
      <w:tc>
        <w:tcPr>
          <w:tcW w:w="8628" w:type="dxa"/>
          <w:gridSpan w:val="2"/>
          <w:tcBorders>
            <w:bottom w:val="single" w:sz="4" w:space="0" w:color="auto"/>
          </w:tcBorders>
          <w:shd w:val="clear" w:color="auto" w:fill="auto"/>
        </w:tcPr>
        <w:p w14:paraId="1FA2F4C7" w14:textId="77777777" w:rsidR="0081251A" w:rsidRDefault="0081251A">
          <w:pPr>
            <w:pStyle w:val="HeaderBoldOdd"/>
          </w:pPr>
        </w:p>
      </w:tc>
    </w:tr>
  </w:tbl>
  <w:p w14:paraId="7DC03615" w14:textId="77777777" w:rsidR="0081251A" w:rsidRDefault="0081251A">
    <w:pPr>
      <w:pStyle w:val="HeaderContentsPage"/>
    </w:pPr>
    <w: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BD3F7" w14:textId="77777777" w:rsidR="0081251A" w:rsidRDefault="0081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1301"/>
      <w:gridCol w:w="7204"/>
    </w:tblGrid>
    <w:tr w:rsidR="0081251A" w:rsidRPr="00DE47FF" w14:paraId="01196268" w14:textId="77777777" w:rsidTr="00421B39">
      <w:tc>
        <w:tcPr>
          <w:tcW w:w="1308" w:type="dxa"/>
        </w:tcPr>
        <w:p w14:paraId="7C6D1C70" w14:textId="1EDEF8A9" w:rsidR="0081251A" w:rsidRPr="00DE47FF" w:rsidRDefault="0081251A" w:rsidP="00421B39">
          <w:pPr>
            <w:pStyle w:val="HeaderLiteEven"/>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E30C6A">
            <w:rPr>
              <w:b/>
              <w:noProof/>
              <w:sz w:val="20"/>
              <w:szCs w:val="20"/>
            </w:rPr>
            <w:instrText>Division 4</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CharPartNo \*Charformat </w:instrText>
          </w:r>
          <w:r w:rsidRPr="00DE47FF">
            <w:rPr>
              <w:b/>
              <w:sz w:val="20"/>
              <w:szCs w:val="20"/>
            </w:rPr>
            <w:fldChar w:fldCharType="separate"/>
          </w:r>
          <w:r w:rsidR="00E30C6A">
            <w:rPr>
              <w:b/>
              <w:noProof/>
              <w:sz w:val="20"/>
              <w:szCs w:val="20"/>
            </w:rPr>
            <w:instrText>Division 4</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E30C6A">
            <w:rPr>
              <w:b/>
              <w:noProof/>
              <w:sz w:val="20"/>
              <w:szCs w:val="20"/>
            </w:rPr>
            <w:t>Division 4</w:t>
          </w:r>
          <w:r w:rsidRPr="00DE47FF">
            <w:rPr>
              <w:b/>
              <w:sz w:val="20"/>
              <w:szCs w:val="20"/>
            </w:rPr>
            <w:fldChar w:fldCharType="end"/>
          </w:r>
        </w:p>
      </w:tc>
      <w:tc>
        <w:tcPr>
          <w:tcW w:w="7342" w:type="dxa"/>
          <w:vAlign w:val="bottom"/>
        </w:tcPr>
        <w:p w14:paraId="00E8E156" w14:textId="2F4D93D0" w:rsidR="0081251A" w:rsidRPr="00DE47FF" w:rsidRDefault="0081251A" w:rsidP="00421B39">
          <w:pPr>
            <w:pStyle w:val="HeaderLiteEven"/>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CharPartText \*Charformat </w:instrText>
          </w:r>
          <w:r w:rsidRPr="00DE47FF">
            <w:rPr>
              <w:b/>
              <w:sz w:val="20"/>
              <w:szCs w:val="20"/>
            </w:rPr>
            <w:fldChar w:fldCharType="separate"/>
          </w:r>
          <w:r w:rsidR="00E30C6A">
            <w:rPr>
              <w:b/>
              <w:noProof/>
              <w:sz w:val="20"/>
              <w:szCs w:val="20"/>
            </w:rPr>
            <w:instrText>Requirements for foreign vessels</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CharPartText \*Charformat </w:instrText>
          </w:r>
          <w:r w:rsidRPr="00DE47FF">
            <w:rPr>
              <w:b/>
              <w:sz w:val="20"/>
              <w:szCs w:val="20"/>
            </w:rPr>
            <w:fldChar w:fldCharType="separate"/>
          </w:r>
          <w:r w:rsidR="00E30C6A">
            <w:rPr>
              <w:b/>
              <w:noProof/>
              <w:sz w:val="20"/>
              <w:szCs w:val="20"/>
            </w:rPr>
            <w:instrText>Requirements for foreign vessels</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E30C6A">
            <w:rPr>
              <w:b/>
              <w:noProof/>
              <w:sz w:val="20"/>
              <w:szCs w:val="20"/>
            </w:rPr>
            <w:t>Requirements for foreign vessels</w:t>
          </w:r>
          <w:r w:rsidRPr="00DE47FF">
            <w:rPr>
              <w:b/>
              <w:sz w:val="20"/>
              <w:szCs w:val="20"/>
            </w:rPr>
            <w:fldChar w:fldCharType="end"/>
          </w:r>
        </w:p>
      </w:tc>
    </w:tr>
    <w:tr w:rsidR="0081251A" w:rsidRPr="00DE47FF" w14:paraId="4DE22B1E" w14:textId="77777777" w:rsidTr="00421B39">
      <w:tc>
        <w:tcPr>
          <w:tcW w:w="1308" w:type="dxa"/>
        </w:tcPr>
        <w:p w14:paraId="45E0F22B" w14:textId="5FFF4F4C" w:rsidR="0081251A" w:rsidRPr="00DE47FF" w:rsidRDefault="0081251A" w:rsidP="00421B39">
          <w:pPr>
            <w:pStyle w:val="HeaderLiteEven"/>
          </w:pPr>
          <w:r w:rsidRPr="00DE47FF">
            <w:fldChar w:fldCharType="begin"/>
          </w:r>
          <w:r w:rsidRPr="00DE47FF">
            <w:instrText xml:space="preserve"> If </w:instrText>
          </w:r>
          <w:r w:rsidRPr="00DE47FF">
            <w:fldChar w:fldCharType="begin"/>
          </w:r>
          <w:r w:rsidRPr="00DE47FF">
            <w:instrText xml:space="preserve"> STYLEREF CharDivNo \*Charformat </w:instrText>
          </w:r>
          <w:r w:rsidRPr="00DE47FF">
            <w:fldChar w:fldCharType="separate"/>
          </w:r>
          <w:r w:rsidR="00E30C6A">
            <w:rPr>
              <w:b/>
              <w:bCs/>
              <w:noProof/>
              <w:lang w:val="en-US"/>
            </w:rPr>
            <w:instrText>Error! No text of specified style in document.</w:instrText>
          </w:r>
          <w:r w:rsidRPr="00DE47FF">
            <w:fldChar w:fldCharType="end"/>
          </w:r>
          <w:r w:rsidRPr="00DE47FF">
            <w:instrText xml:space="preserve"> &lt;&gt; "Error*" </w:instrText>
          </w:r>
          <w:r w:rsidR="00E30C6A">
            <w:fldChar w:fldCharType="begin"/>
          </w:r>
          <w:r w:rsidR="00E30C6A">
            <w:instrText xml:space="preserve"> STYLEREF CharDivNo \*Charformat </w:instrText>
          </w:r>
          <w:r w:rsidR="00E30C6A">
            <w:fldChar w:fldCharType="separate"/>
          </w:r>
          <w:r w:rsidRPr="00DE47FF">
            <w:rPr>
              <w:noProof/>
            </w:rPr>
            <w:instrText>Subdivision 10.3</w:instrText>
          </w:r>
          <w:r w:rsidR="00E30C6A">
            <w:rPr>
              <w:noProof/>
            </w:rPr>
            <w:fldChar w:fldCharType="end"/>
          </w:r>
          <w:r w:rsidRPr="00DE47FF">
            <w:instrText xml:space="preserve"> </w:instrText>
          </w:r>
          <w:r w:rsidRPr="00DE47FF">
            <w:fldChar w:fldCharType="end"/>
          </w:r>
        </w:p>
      </w:tc>
      <w:tc>
        <w:tcPr>
          <w:tcW w:w="7342" w:type="dxa"/>
          <w:vAlign w:val="bottom"/>
        </w:tcPr>
        <w:p w14:paraId="61B73E69" w14:textId="32DBBEAC" w:rsidR="0081251A" w:rsidRPr="00DE47FF" w:rsidRDefault="0081251A" w:rsidP="00421B39">
          <w:pPr>
            <w:pStyle w:val="HeaderLiteEven"/>
          </w:pPr>
          <w:r w:rsidRPr="00DE47FF">
            <w:fldChar w:fldCharType="begin"/>
          </w:r>
          <w:r w:rsidRPr="00DE47FF">
            <w:instrText xml:space="preserve"> If </w:instrText>
          </w:r>
          <w:r w:rsidRPr="00DE47FF">
            <w:fldChar w:fldCharType="begin"/>
          </w:r>
          <w:r w:rsidRPr="00DE47FF">
            <w:instrText xml:space="preserve"> STYLEREF CharDivText \*Charformat </w:instrText>
          </w:r>
          <w:r w:rsidRPr="00DE47FF">
            <w:fldChar w:fldCharType="separate"/>
          </w:r>
          <w:r w:rsidR="00E30C6A">
            <w:rPr>
              <w:b/>
              <w:bCs/>
              <w:noProof/>
              <w:lang w:val="en-US"/>
            </w:rPr>
            <w:instrText>Error! No text of specified style in document.</w:instrText>
          </w:r>
          <w:r w:rsidRPr="00DE47FF">
            <w:fldChar w:fldCharType="end"/>
          </w:r>
          <w:r w:rsidRPr="00DE47FF">
            <w:instrText xml:space="preserve"> &lt;&gt; "Error*" </w:instrText>
          </w:r>
          <w:r w:rsidRPr="00DE47FF">
            <w:fldChar w:fldCharType="begin"/>
          </w:r>
          <w:r w:rsidRPr="00DE47FF">
            <w:instrText xml:space="preserve"> STYLEREF CharDivText \*Charformat </w:instrText>
          </w:r>
          <w:r w:rsidRPr="00DE47FF">
            <w:fldChar w:fldCharType="end"/>
          </w:r>
          <w:r w:rsidRPr="00DE47FF">
            <w:instrText xml:space="preserve"> </w:instrText>
          </w:r>
          <w:r w:rsidRPr="00DE47FF">
            <w:fldChar w:fldCharType="end"/>
          </w:r>
        </w:p>
      </w:tc>
    </w:tr>
    <w:tr w:rsidR="0081251A" w:rsidRPr="00DE47FF" w14:paraId="3B991FA6" w14:textId="77777777" w:rsidTr="00421B39">
      <w:tc>
        <w:tcPr>
          <w:tcW w:w="8650" w:type="dxa"/>
          <w:gridSpan w:val="2"/>
          <w:tcBorders>
            <w:bottom w:val="single" w:sz="4" w:space="0" w:color="auto"/>
          </w:tcBorders>
          <w:shd w:val="clear" w:color="auto" w:fill="auto"/>
        </w:tcPr>
        <w:p w14:paraId="789D0A17" w14:textId="7B01DDF5" w:rsidR="0081251A" w:rsidRPr="00DE47FF" w:rsidRDefault="0081251A" w:rsidP="00421B39">
          <w:pPr>
            <w:pStyle w:val="HeaderBoldEven"/>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E30C6A">
            <w:rPr>
              <w:b w:val="0"/>
              <w:noProof/>
              <w:sz w:val="18"/>
              <w:szCs w:val="18"/>
            </w:rPr>
            <w:instrText>23</w:instrText>
          </w:r>
          <w:r w:rsidRPr="00DE47FF">
            <w:rPr>
              <w:b w:val="0"/>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w:instrText>
          </w:r>
          <w:r w:rsidRPr="00DE47FF">
            <w:rPr>
              <w:b w:val="0"/>
              <w:sz w:val="18"/>
              <w:szCs w:val="18"/>
            </w:rPr>
            <w:fldChar w:fldCharType="separate"/>
          </w:r>
          <w:r w:rsidR="00E30C6A">
            <w:rPr>
              <w:b w:val="0"/>
              <w:noProof/>
              <w:sz w:val="18"/>
              <w:szCs w:val="18"/>
            </w:rPr>
            <w:instrText>23</w:instrText>
          </w:r>
          <w:r w:rsidRPr="00DE47FF">
            <w:rPr>
              <w:b w:val="0"/>
              <w:sz w:val="18"/>
              <w:szCs w:val="18"/>
            </w:rPr>
            <w:fldChar w:fldCharType="end"/>
          </w:r>
          <w:r w:rsidRPr="00DE47FF">
            <w:rPr>
              <w:b w:val="0"/>
              <w:sz w:val="18"/>
              <w:szCs w:val="18"/>
            </w:rPr>
            <w:instrText xml:space="preserve"> </w:instrText>
          </w:r>
          <w:r w:rsidRPr="00DE47FF">
            <w:rPr>
              <w:b w:val="0"/>
              <w:sz w:val="18"/>
              <w:szCs w:val="18"/>
            </w:rPr>
            <w:fldChar w:fldCharType="separate"/>
          </w:r>
          <w:r w:rsidR="00E30C6A">
            <w:rPr>
              <w:b w:val="0"/>
              <w:noProof/>
              <w:sz w:val="18"/>
              <w:szCs w:val="18"/>
            </w:rPr>
            <w:t>23</w:t>
          </w:r>
          <w:r w:rsidRPr="00DE47FF">
            <w:rPr>
              <w:b w:val="0"/>
              <w:sz w:val="18"/>
              <w:szCs w:val="18"/>
            </w:rPr>
            <w:fldChar w:fldCharType="end"/>
          </w:r>
        </w:p>
      </w:tc>
    </w:tr>
  </w:tbl>
  <w:p w14:paraId="7C5FF08D" w14:textId="77777777" w:rsidR="0081251A" w:rsidRDefault="0081251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309"/>
      <w:gridCol w:w="1196"/>
    </w:tblGrid>
    <w:tr w:rsidR="0081251A" w:rsidRPr="00DE47FF" w14:paraId="7BAB5AB1" w14:textId="77777777" w:rsidTr="00421B39">
      <w:tc>
        <w:tcPr>
          <w:tcW w:w="7428" w:type="dxa"/>
          <w:vAlign w:val="bottom"/>
        </w:tcPr>
        <w:p w14:paraId="147C2272" w14:textId="3E3C26F4" w:rsidR="0081251A" w:rsidRPr="00DE47FF" w:rsidRDefault="0081251A">
          <w:pPr>
            <w:pStyle w:val="HeaderLiteOdd"/>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CharPartText \*Charformat \l </w:instrText>
          </w:r>
          <w:r w:rsidRPr="00DE47FF">
            <w:rPr>
              <w:b/>
              <w:sz w:val="20"/>
              <w:szCs w:val="20"/>
            </w:rPr>
            <w:fldChar w:fldCharType="separate"/>
          </w:r>
          <w:r w:rsidR="00E30C6A">
            <w:rPr>
              <w:b/>
              <w:noProof/>
              <w:sz w:val="20"/>
              <w:szCs w:val="20"/>
            </w:rPr>
            <w:instrText>Other matters</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CharPartText \*Charformat \l </w:instrText>
          </w:r>
          <w:r w:rsidRPr="00DE47FF">
            <w:rPr>
              <w:b/>
              <w:sz w:val="20"/>
              <w:szCs w:val="20"/>
            </w:rPr>
            <w:fldChar w:fldCharType="separate"/>
          </w:r>
          <w:r w:rsidR="00E30C6A">
            <w:rPr>
              <w:b/>
              <w:noProof/>
              <w:sz w:val="20"/>
              <w:szCs w:val="20"/>
            </w:rPr>
            <w:instrText>Other matters</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E30C6A">
            <w:rPr>
              <w:b/>
              <w:noProof/>
              <w:sz w:val="20"/>
              <w:szCs w:val="20"/>
            </w:rPr>
            <w:t>Other matters</w:t>
          </w:r>
          <w:r w:rsidRPr="00DE47FF">
            <w:rPr>
              <w:b/>
              <w:sz w:val="20"/>
              <w:szCs w:val="20"/>
            </w:rPr>
            <w:fldChar w:fldCharType="end"/>
          </w:r>
        </w:p>
      </w:tc>
      <w:tc>
        <w:tcPr>
          <w:tcW w:w="1200" w:type="dxa"/>
        </w:tcPr>
        <w:p w14:paraId="794232FF" w14:textId="78CF082C" w:rsidR="0081251A" w:rsidRPr="00DE47FF" w:rsidRDefault="0081251A">
          <w:pPr>
            <w:pStyle w:val="HeaderLiteOdd"/>
            <w:rPr>
              <w:b/>
              <w:sz w:val="20"/>
              <w:szCs w:val="20"/>
            </w:rPr>
          </w:pPr>
          <w:r w:rsidRPr="00DE47FF">
            <w:rPr>
              <w:b/>
              <w:sz w:val="20"/>
              <w:szCs w:val="20"/>
            </w:rPr>
            <w:fldChar w:fldCharType="begin"/>
          </w:r>
          <w:r w:rsidRPr="00DE47FF">
            <w:rPr>
              <w:b/>
              <w:sz w:val="20"/>
              <w:szCs w:val="20"/>
            </w:rPr>
            <w:instrText xml:space="preserve"> If </w:instrText>
          </w:r>
          <w:r w:rsidRPr="00DE47FF">
            <w:rPr>
              <w:b/>
              <w:sz w:val="20"/>
              <w:szCs w:val="20"/>
            </w:rPr>
            <w:fldChar w:fldCharType="begin"/>
          </w:r>
          <w:r w:rsidRPr="00DE47FF">
            <w:rPr>
              <w:b/>
              <w:sz w:val="20"/>
              <w:szCs w:val="20"/>
            </w:rPr>
            <w:instrText xml:space="preserve"> STYLEREF CharPartNo \*Charformat \l </w:instrText>
          </w:r>
          <w:r w:rsidRPr="00DE47FF">
            <w:rPr>
              <w:b/>
              <w:sz w:val="20"/>
              <w:szCs w:val="20"/>
            </w:rPr>
            <w:fldChar w:fldCharType="separate"/>
          </w:r>
          <w:r w:rsidR="00E30C6A">
            <w:rPr>
              <w:b/>
              <w:noProof/>
              <w:sz w:val="20"/>
              <w:szCs w:val="20"/>
            </w:rPr>
            <w:instrText>Division 5</w:instrText>
          </w:r>
          <w:r w:rsidRPr="00DE47FF">
            <w:rPr>
              <w:b/>
              <w:noProof/>
              <w:sz w:val="20"/>
              <w:szCs w:val="20"/>
            </w:rPr>
            <w:fldChar w:fldCharType="end"/>
          </w:r>
          <w:r w:rsidRPr="00DE47FF">
            <w:rPr>
              <w:b/>
              <w:sz w:val="20"/>
              <w:szCs w:val="20"/>
            </w:rPr>
            <w:instrText xml:space="preserve"> &lt;&gt; "Error*" </w:instrText>
          </w:r>
          <w:r w:rsidRPr="00DE47FF">
            <w:rPr>
              <w:b/>
              <w:sz w:val="20"/>
              <w:szCs w:val="20"/>
            </w:rPr>
            <w:fldChar w:fldCharType="begin"/>
          </w:r>
          <w:r w:rsidRPr="00DE47FF">
            <w:rPr>
              <w:b/>
              <w:sz w:val="20"/>
              <w:szCs w:val="20"/>
            </w:rPr>
            <w:instrText xml:space="preserve"> STYLEREF CharPartNo \*Charformat \l </w:instrText>
          </w:r>
          <w:r w:rsidRPr="00DE47FF">
            <w:rPr>
              <w:b/>
              <w:sz w:val="20"/>
              <w:szCs w:val="20"/>
            </w:rPr>
            <w:fldChar w:fldCharType="separate"/>
          </w:r>
          <w:r w:rsidR="00E30C6A">
            <w:rPr>
              <w:b/>
              <w:noProof/>
              <w:sz w:val="20"/>
              <w:szCs w:val="20"/>
            </w:rPr>
            <w:instrText>Division 5</w:instrText>
          </w:r>
          <w:r w:rsidRPr="00DE47FF">
            <w:rPr>
              <w:b/>
              <w:noProof/>
              <w:sz w:val="20"/>
              <w:szCs w:val="20"/>
            </w:rPr>
            <w:fldChar w:fldCharType="end"/>
          </w:r>
          <w:r w:rsidRPr="00DE47FF">
            <w:rPr>
              <w:b/>
              <w:sz w:val="20"/>
              <w:szCs w:val="20"/>
            </w:rPr>
            <w:instrText xml:space="preserve"> </w:instrText>
          </w:r>
          <w:r w:rsidRPr="00DE47FF">
            <w:rPr>
              <w:b/>
              <w:sz w:val="20"/>
              <w:szCs w:val="20"/>
            </w:rPr>
            <w:fldChar w:fldCharType="separate"/>
          </w:r>
          <w:r w:rsidR="00E30C6A">
            <w:rPr>
              <w:b/>
              <w:noProof/>
              <w:sz w:val="20"/>
              <w:szCs w:val="20"/>
            </w:rPr>
            <w:t>Division 5</w:t>
          </w:r>
          <w:r w:rsidRPr="00DE47FF">
            <w:rPr>
              <w:b/>
              <w:sz w:val="20"/>
              <w:szCs w:val="20"/>
            </w:rPr>
            <w:fldChar w:fldCharType="end"/>
          </w:r>
        </w:p>
      </w:tc>
    </w:tr>
    <w:tr w:rsidR="0081251A" w:rsidRPr="00DE47FF" w14:paraId="693AB102" w14:textId="77777777" w:rsidTr="00421B39">
      <w:tc>
        <w:tcPr>
          <w:tcW w:w="7428" w:type="dxa"/>
        </w:tcPr>
        <w:p w14:paraId="77C33474" w14:textId="18016338" w:rsidR="0081251A" w:rsidRPr="00DE47FF" w:rsidRDefault="0081251A" w:rsidP="00421B39">
          <w:pPr>
            <w:pStyle w:val="HeaderLiteEven"/>
            <w:jc w:val="right"/>
            <w:rPr>
              <w:b/>
            </w:rPr>
          </w:pPr>
          <w:r w:rsidRPr="00DE47FF">
            <w:rPr>
              <w:b/>
            </w:rPr>
            <w:fldChar w:fldCharType="begin"/>
          </w:r>
          <w:r w:rsidRPr="00DE47FF">
            <w:rPr>
              <w:b/>
            </w:rPr>
            <w:instrText xml:space="preserve"> If </w:instrText>
          </w:r>
          <w:r w:rsidRPr="00DE47FF">
            <w:rPr>
              <w:b/>
            </w:rPr>
            <w:fldChar w:fldCharType="begin"/>
          </w:r>
          <w:r w:rsidRPr="00DE47FF">
            <w:rPr>
              <w:b/>
            </w:rPr>
            <w:instrText xml:space="preserve"> STYLEREF CharDivText \*Charformat </w:instrText>
          </w:r>
          <w:r w:rsidRPr="00DE47FF">
            <w:rPr>
              <w:b/>
            </w:rPr>
            <w:fldChar w:fldCharType="separate"/>
          </w:r>
          <w:r w:rsidR="00E30C6A">
            <w:rPr>
              <w:bCs/>
              <w:noProof/>
              <w:lang w:val="en-US"/>
            </w:rPr>
            <w:instrText>Error! No text of specified style in document.</w:instrText>
          </w:r>
          <w:r w:rsidRPr="00DE47FF">
            <w:rPr>
              <w:b/>
            </w:rPr>
            <w:fldChar w:fldCharType="end"/>
          </w:r>
          <w:r w:rsidRPr="00DE47FF">
            <w:rPr>
              <w:b/>
            </w:rPr>
            <w:instrText xml:space="preserve"> &lt;&gt; "Error*" </w:instrText>
          </w:r>
          <w:r w:rsidRPr="00DE47FF">
            <w:rPr>
              <w:b/>
            </w:rPr>
            <w:fldChar w:fldCharType="begin"/>
          </w:r>
          <w:r w:rsidRPr="00DE47FF">
            <w:rPr>
              <w:b/>
            </w:rPr>
            <w:instrText xml:space="preserve"> STYLEREF CharDivText \*Charformat </w:instrText>
          </w:r>
          <w:r w:rsidRPr="00DE47FF">
            <w:rPr>
              <w:b/>
            </w:rPr>
            <w:fldChar w:fldCharType="end"/>
          </w:r>
          <w:r w:rsidRPr="00DE47FF">
            <w:rPr>
              <w:b/>
            </w:rPr>
            <w:instrText xml:space="preserve"> </w:instrText>
          </w:r>
          <w:r w:rsidRPr="00DE47FF">
            <w:rPr>
              <w:b/>
            </w:rPr>
            <w:fldChar w:fldCharType="end"/>
          </w:r>
        </w:p>
      </w:tc>
      <w:tc>
        <w:tcPr>
          <w:tcW w:w="1200" w:type="dxa"/>
          <w:vAlign w:val="bottom"/>
        </w:tcPr>
        <w:p w14:paraId="16C04599" w14:textId="74C5795A" w:rsidR="0081251A" w:rsidRPr="00DE47FF" w:rsidRDefault="0081251A" w:rsidP="00421B39">
          <w:pPr>
            <w:pStyle w:val="HeaderLiteEven"/>
            <w:jc w:val="right"/>
            <w:rPr>
              <w:b/>
            </w:rPr>
          </w:pPr>
          <w:r w:rsidRPr="00DE47FF">
            <w:rPr>
              <w:b/>
            </w:rPr>
            <w:fldChar w:fldCharType="begin"/>
          </w:r>
          <w:r w:rsidRPr="00DE47FF">
            <w:rPr>
              <w:b/>
            </w:rPr>
            <w:instrText xml:space="preserve"> If </w:instrText>
          </w:r>
          <w:r w:rsidRPr="00DE47FF">
            <w:rPr>
              <w:b/>
            </w:rPr>
            <w:fldChar w:fldCharType="begin"/>
          </w:r>
          <w:r w:rsidRPr="00DE47FF">
            <w:rPr>
              <w:b/>
            </w:rPr>
            <w:instrText xml:space="preserve"> STYLEREF CharDivNo \*Charformat </w:instrText>
          </w:r>
          <w:r w:rsidRPr="00DE47FF">
            <w:rPr>
              <w:b/>
            </w:rPr>
            <w:fldChar w:fldCharType="separate"/>
          </w:r>
          <w:r w:rsidR="00E30C6A">
            <w:rPr>
              <w:bCs/>
              <w:noProof/>
              <w:lang w:val="en-US"/>
            </w:rPr>
            <w:instrText>Error! No text of specified style in document.</w:instrText>
          </w:r>
          <w:r w:rsidRPr="00DE47FF">
            <w:rPr>
              <w:b/>
            </w:rPr>
            <w:fldChar w:fldCharType="end"/>
          </w:r>
          <w:r w:rsidRPr="00DE47FF">
            <w:rPr>
              <w:b/>
            </w:rPr>
            <w:instrText xml:space="preserve"> &lt;&gt; "Error*" </w:instrText>
          </w:r>
          <w:r w:rsidRPr="00DE47FF">
            <w:rPr>
              <w:b/>
            </w:rPr>
            <w:fldChar w:fldCharType="begin"/>
          </w:r>
          <w:r w:rsidRPr="00DE47FF">
            <w:rPr>
              <w:b/>
            </w:rPr>
            <w:instrText xml:space="preserve"> STYLEREF CharDivNo \*Charformat </w:instrText>
          </w:r>
          <w:r w:rsidRPr="00DE47FF">
            <w:rPr>
              <w:b/>
            </w:rPr>
            <w:fldChar w:fldCharType="separate"/>
          </w:r>
          <w:r w:rsidRPr="00DE47FF">
            <w:rPr>
              <w:b/>
              <w:noProof/>
            </w:rPr>
            <w:instrText>Subdivision 10.3</w:instrText>
          </w:r>
          <w:r w:rsidRPr="00DE47FF">
            <w:rPr>
              <w:b/>
              <w:noProof/>
            </w:rPr>
            <w:fldChar w:fldCharType="end"/>
          </w:r>
          <w:r w:rsidRPr="00DE47FF">
            <w:rPr>
              <w:b/>
            </w:rPr>
            <w:instrText xml:space="preserve"> </w:instrText>
          </w:r>
          <w:r w:rsidRPr="00DE47FF">
            <w:rPr>
              <w:b/>
            </w:rPr>
            <w:fldChar w:fldCharType="end"/>
          </w:r>
        </w:p>
      </w:tc>
    </w:tr>
    <w:tr w:rsidR="0081251A" w:rsidRPr="00DE47FF" w14:paraId="66B6A32E" w14:textId="77777777" w:rsidTr="00421B39">
      <w:tc>
        <w:tcPr>
          <w:tcW w:w="8628" w:type="dxa"/>
          <w:gridSpan w:val="2"/>
          <w:tcBorders>
            <w:bottom w:val="single" w:sz="4" w:space="0" w:color="auto"/>
          </w:tcBorders>
          <w:shd w:val="clear" w:color="auto" w:fill="auto"/>
        </w:tcPr>
        <w:p w14:paraId="0BA57CEF" w14:textId="7E5FB22D" w:rsidR="0081251A" w:rsidRPr="00DE47FF" w:rsidRDefault="0081251A">
          <w:pPr>
            <w:pStyle w:val="HeaderBoldOdd"/>
            <w:rPr>
              <w:b w:val="0"/>
              <w:sz w:val="18"/>
              <w:szCs w:val="18"/>
            </w:rPr>
          </w:pPr>
          <w:r w:rsidRPr="00DE47FF">
            <w:rPr>
              <w:b w:val="0"/>
              <w:sz w:val="18"/>
              <w:szCs w:val="18"/>
            </w:rPr>
            <w:t xml:space="preserve">Section </w:t>
          </w:r>
          <w:r w:rsidRPr="00DE47FF">
            <w:rPr>
              <w:b w:val="0"/>
              <w:sz w:val="18"/>
              <w:szCs w:val="18"/>
            </w:rPr>
            <w:fldChar w:fldCharType="begin"/>
          </w:r>
          <w:r w:rsidRPr="00DE47FF">
            <w:rPr>
              <w:b w:val="0"/>
              <w:sz w:val="18"/>
              <w:szCs w:val="18"/>
            </w:rPr>
            <w:instrText xml:space="preserve"> If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E30C6A">
            <w:rPr>
              <w:b w:val="0"/>
              <w:noProof/>
              <w:sz w:val="18"/>
              <w:szCs w:val="18"/>
            </w:rPr>
            <w:instrText>24</w:instrText>
          </w:r>
          <w:r w:rsidRPr="00DE47FF">
            <w:rPr>
              <w:b w:val="0"/>
              <w:noProof/>
              <w:sz w:val="18"/>
              <w:szCs w:val="18"/>
            </w:rPr>
            <w:fldChar w:fldCharType="end"/>
          </w:r>
          <w:r w:rsidRPr="00DE47FF">
            <w:rPr>
              <w:b w:val="0"/>
              <w:sz w:val="18"/>
              <w:szCs w:val="18"/>
            </w:rPr>
            <w:instrText xml:space="preserve"> &lt;&gt; "Error*" </w:instrText>
          </w:r>
          <w:r w:rsidRPr="00DE47FF">
            <w:rPr>
              <w:b w:val="0"/>
              <w:sz w:val="18"/>
              <w:szCs w:val="18"/>
            </w:rPr>
            <w:fldChar w:fldCharType="begin"/>
          </w:r>
          <w:r w:rsidRPr="00DE47FF">
            <w:rPr>
              <w:b w:val="0"/>
              <w:sz w:val="18"/>
              <w:szCs w:val="18"/>
            </w:rPr>
            <w:instrText xml:space="preserve"> STYLEREF CharSectno \*Charformat \l </w:instrText>
          </w:r>
          <w:r w:rsidRPr="00DE47FF">
            <w:rPr>
              <w:b w:val="0"/>
              <w:sz w:val="18"/>
              <w:szCs w:val="18"/>
            </w:rPr>
            <w:fldChar w:fldCharType="separate"/>
          </w:r>
          <w:r w:rsidR="00E30C6A">
            <w:rPr>
              <w:b w:val="0"/>
              <w:noProof/>
              <w:sz w:val="18"/>
              <w:szCs w:val="18"/>
            </w:rPr>
            <w:instrText>24</w:instrText>
          </w:r>
          <w:r w:rsidRPr="00DE47FF">
            <w:rPr>
              <w:b w:val="0"/>
              <w:noProof/>
              <w:sz w:val="18"/>
              <w:szCs w:val="18"/>
            </w:rPr>
            <w:fldChar w:fldCharType="end"/>
          </w:r>
          <w:r w:rsidRPr="00DE47FF">
            <w:rPr>
              <w:b w:val="0"/>
              <w:sz w:val="18"/>
              <w:szCs w:val="18"/>
            </w:rPr>
            <w:instrText xml:space="preserve"> </w:instrText>
          </w:r>
          <w:r w:rsidRPr="00DE47FF">
            <w:rPr>
              <w:b w:val="0"/>
              <w:sz w:val="18"/>
              <w:szCs w:val="18"/>
            </w:rPr>
            <w:fldChar w:fldCharType="separate"/>
          </w:r>
          <w:r w:rsidR="00E30C6A">
            <w:rPr>
              <w:b w:val="0"/>
              <w:noProof/>
              <w:sz w:val="18"/>
              <w:szCs w:val="18"/>
            </w:rPr>
            <w:t>24</w:t>
          </w:r>
          <w:r w:rsidRPr="00DE47FF">
            <w:rPr>
              <w:b w:val="0"/>
              <w:sz w:val="18"/>
              <w:szCs w:val="18"/>
            </w:rPr>
            <w:fldChar w:fldCharType="end"/>
          </w:r>
        </w:p>
      </w:tc>
    </w:tr>
  </w:tbl>
  <w:p w14:paraId="079F0B0F" w14:textId="77777777" w:rsidR="0081251A" w:rsidRDefault="0081251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02834" w14:textId="77777777" w:rsidR="0081251A" w:rsidRDefault="008125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8505"/>
    </w:tblGrid>
    <w:tr w:rsidR="0081251A" w14:paraId="4C79751D" w14:textId="77777777" w:rsidTr="009B0267">
      <w:tc>
        <w:tcPr>
          <w:tcW w:w="8628" w:type="dxa"/>
        </w:tcPr>
        <w:p w14:paraId="2003CA6D" w14:textId="77777777" w:rsidR="0081251A" w:rsidRDefault="0081251A">
          <w:pPr>
            <w:pStyle w:val="HeaderLiteEven"/>
          </w:pPr>
          <w:r>
            <w:t>Notes</w:t>
          </w:r>
        </w:p>
      </w:tc>
    </w:tr>
    <w:tr w:rsidR="0081251A" w14:paraId="003F1325" w14:textId="77777777" w:rsidTr="009B0267">
      <w:tc>
        <w:tcPr>
          <w:tcW w:w="8628" w:type="dxa"/>
        </w:tcPr>
        <w:p w14:paraId="6A8EB83E" w14:textId="77777777" w:rsidR="0081251A" w:rsidRDefault="0081251A">
          <w:pPr>
            <w:pStyle w:val="HeaderLiteEven"/>
          </w:pPr>
        </w:p>
      </w:tc>
    </w:tr>
    <w:tr w:rsidR="0081251A" w14:paraId="159A19A9" w14:textId="77777777" w:rsidTr="009B0267">
      <w:tc>
        <w:tcPr>
          <w:tcW w:w="8628" w:type="dxa"/>
          <w:tcBorders>
            <w:bottom w:val="single" w:sz="4" w:space="0" w:color="auto"/>
          </w:tcBorders>
          <w:shd w:val="clear" w:color="auto" w:fill="auto"/>
        </w:tcPr>
        <w:p w14:paraId="0ECE2625" w14:textId="77777777" w:rsidR="0081251A" w:rsidRDefault="0081251A">
          <w:pPr>
            <w:pStyle w:val="HeaderBoldEven"/>
          </w:pPr>
        </w:p>
      </w:tc>
    </w:tr>
  </w:tbl>
  <w:p w14:paraId="53D71D6D" w14:textId="77777777" w:rsidR="0081251A" w:rsidRDefault="008125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785600"/>
    <w:multiLevelType w:val="hybridMultilevel"/>
    <w:tmpl w:val="CCA8D14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1" w15:restartNumberingAfterBreak="0">
    <w:nsid w:val="1F2E6AD2"/>
    <w:multiLevelType w:val="hybridMultilevel"/>
    <w:tmpl w:val="2ABAA4BC"/>
    <w:lvl w:ilvl="0" w:tplc="CECC25E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4A9B5B10"/>
    <w:multiLevelType w:val="hybridMultilevel"/>
    <w:tmpl w:val="5BB6E4A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3" w15:restartNumberingAfterBreak="0">
    <w:nsid w:val="50E07559"/>
    <w:multiLevelType w:val="hybridMultilevel"/>
    <w:tmpl w:val="5122138A"/>
    <w:lvl w:ilvl="0" w:tplc="8B188B8E">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15:restartNumberingAfterBreak="0">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1F3EDB"/>
    <w:multiLevelType w:val="hybridMultilevel"/>
    <w:tmpl w:val="304C55C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5"/>
  </w:num>
  <w:num w:numId="15">
    <w:abstractNumId w:val="11"/>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DA81E2-4D13-4384-8D74-66044128C3BA}"/>
    <w:docVar w:name="dgnword-eventsink" w:val="35057808"/>
  </w:docVars>
  <w:rsids>
    <w:rsidRoot w:val="006258E8"/>
    <w:rsid w:val="0000148A"/>
    <w:rsid w:val="00001FEC"/>
    <w:rsid w:val="000038A0"/>
    <w:rsid w:val="00006969"/>
    <w:rsid w:val="00012F8A"/>
    <w:rsid w:val="00016422"/>
    <w:rsid w:val="0001662A"/>
    <w:rsid w:val="00020108"/>
    <w:rsid w:val="00022C89"/>
    <w:rsid w:val="00025383"/>
    <w:rsid w:val="00025771"/>
    <w:rsid w:val="00026B0E"/>
    <w:rsid w:val="00032F2C"/>
    <w:rsid w:val="000362BC"/>
    <w:rsid w:val="00040090"/>
    <w:rsid w:val="000403D5"/>
    <w:rsid w:val="00040948"/>
    <w:rsid w:val="00041166"/>
    <w:rsid w:val="000412DB"/>
    <w:rsid w:val="000427E4"/>
    <w:rsid w:val="0004456C"/>
    <w:rsid w:val="00045BA4"/>
    <w:rsid w:val="00045E25"/>
    <w:rsid w:val="00045F1B"/>
    <w:rsid w:val="000521B7"/>
    <w:rsid w:val="0005339D"/>
    <w:rsid w:val="00053DF8"/>
    <w:rsid w:val="0005561A"/>
    <w:rsid w:val="000558B2"/>
    <w:rsid w:val="00056D43"/>
    <w:rsid w:val="00060076"/>
    <w:rsid w:val="000646EC"/>
    <w:rsid w:val="00065118"/>
    <w:rsid w:val="00065296"/>
    <w:rsid w:val="00070842"/>
    <w:rsid w:val="000715D1"/>
    <w:rsid w:val="000718AB"/>
    <w:rsid w:val="0007393C"/>
    <w:rsid w:val="00082916"/>
    <w:rsid w:val="00083189"/>
    <w:rsid w:val="0008329F"/>
    <w:rsid w:val="00083AE6"/>
    <w:rsid w:val="0008560A"/>
    <w:rsid w:val="00090715"/>
    <w:rsid w:val="00091146"/>
    <w:rsid w:val="00093870"/>
    <w:rsid w:val="00095849"/>
    <w:rsid w:val="000962B0"/>
    <w:rsid w:val="00096980"/>
    <w:rsid w:val="00096E15"/>
    <w:rsid w:val="00097FC3"/>
    <w:rsid w:val="000A0788"/>
    <w:rsid w:val="000A0CCA"/>
    <w:rsid w:val="000A1742"/>
    <w:rsid w:val="000A1E6C"/>
    <w:rsid w:val="000A620C"/>
    <w:rsid w:val="000A7869"/>
    <w:rsid w:val="000B0247"/>
    <w:rsid w:val="000B4121"/>
    <w:rsid w:val="000B4194"/>
    <w:rsid w:val="000B46EF"/>
    <w:rsid w:val="000B51B3"/>
    <w:rsid w:val="000B6E1E"/>
    <w:rsid w:val="000C1534"/>
    <w:rsid w:val="000C1E13"/>
    <w:rsid w:val="000C4420"/>
    <w:rsid w:val="000C7D9D"/>
    <w:rsid w:val="000C7E51"/>
    <w:rsid w:val="000D05A8"/>
    <w:rsid w:val="000D1916"/>
    <w:rsid w:val="000D5995"/>
    <w:rsid w:val="000E16EC"/>
    <w:rsid w:val="000E27E3"/>
    <w:rsid w:val="000E48BD"/>
    <w:rsid w:val="000E6503"/>
    <w:rsid w:val="000E7494"/>
    <w:rsid w:val="000F11D9"/>
    <w:rsid w:val="000F2967"/>
    <w:rsid w:val="000F64D6"/>
    <w:rsid w:val="000F6966"/>
    <w:rsid w:val="000F7EF2"/>
    <w:rsid w:val="001024AF"/>
    <w:rsid w:val="00102EC3"/>
    <w:rsid w:val="00105BB8"/>
    <w:rsid w:val="00105FE2"/>
    <w:rsid w:val="00111185"/>
    <w:rsid w:val="00111D90"/>
    <w:rsid w:val="00113BEB"/>
    <w:rsid w:val="00115C5A"/>
    <w:rsid w:val="00116989"/>
    <w:rsid w:val="001176F6"/>
    <w:rsid w:val="00120688"/>
    <w:rsid w:val="0012140E"/>
    <w:rsid w:val="0012142F"/>
    <w:rsid w:val="00125657"/>
    <w:rsid w:val="00125BA7"/>
    <w:rsid w:val="00125CCB"/>
    <w:rsid w:val="001312D8"/>
    <w:rsid w:val="001328CE"/>
    <w:rsid w:val="0013493E"/>
    <w:rsid w:val="00134DDC"/>
    <w:rsid w:val="0013690F"/>
    <w:rsid w:val="00140090"/>
    <w:rsid w:val="001409F1"/>
    <w:rsid w:val="0014186A"/>
    <w:rsid w:val="00141C3D"/>
    <w:rsid w:val="00141CBA"/>
    <w:rsid w:val="00144DE3"/>
    <w:rsid w:val="0014776F"/>
    <w:rsid w:val="001505B6"/>
    <w:rsid w:val="00151BB2"/>
    <w:rsid w:val="00151DE2"/>
    <w:rsid w:val="00151F50"/>
    <w:rsid w:val="00153195"/>
    <w:rsid w:val="00162609"/>
    <w:rsid w:val="001638DD"/>
    <w:rsid w:val="00164935"/>
    <w:rsid w:val="00165D61"/>
    <w:rsid w:val="00170506"/>
    <w:rsid w:val="00170C78"/>
    <w:rsid w:val="00171544"/>
    <w:rsid w:val="0017610E"/>
    <w:rsid w:val="0017685B"/>
    <w:rsid w:val="00176DDA"/>
    <w:rsid w:val="001809EF"/>
    <w:rsid w:val="00185F83"/>
    <w:rsid w:val="00186360"/>
    <w:rsid w:val="00187D63"/>
    <w:rsid w:val="00187FBD"/>
    <w:rsid w:val="00190054"/>
    <w:rsid w:val="00191882"/>
    <w:rsid w:val="00191FA5"/>
    <w:rsid w:val="00192C10"/>
    <w:rsid w:val="00193F32"/>
    <w:rsid w:val="00194748"/>
    <w:rsid w:val="0019487C"/>
    <w:rsid w:val="00195D5E"/>
    <w:rsid w:val="00196D1F"/>
    <w:rsid w:val="00196E8A"/>
    <w:rsid w:val="00197497"/>
    <w:rsid w:val="001A0341"/>
    <w:rsid w:val="001A216C"/>
    <w:rsid w:val="001A2F81"/>
    <w:rsid w:val="001A35BA"/>
    <w:rsid w:val="001A370C"/>
    <w:rsid w:val="001A4C84"/>
    <w:rsid w:val="001A4DD7"/>
    <w:rsid w:val="001A6C59"/>
    <w:rsid w:val="001B18E2"/>
    <w:rsid w:val="001B2981"/>
    <w:rsid w:val="001B3F47"/>
    <w:rsid w:val="001B68B4"/>
    <w:rsid w:val="001B7609"/>
    <w:rsid w:val="001C22F5"/>
    <w:rsid w:val="001C25FE"/>
    <w:rsid w:val="001C3157"/>
    <w:rsid w:val="001C7118"/>
    <w:rsid w:val="001C769F"/>
    <w:rsid w:val="001D0605"/>
    <w:rsid w:val="001D07AA"/>
    <w:rsid w:val="001D1AA1"/>
    <w:rsid w:val="001D6D71"/>
    <w:rsid w:val="001D7BF8"/>
    <w:rsid w:val="001E092D"/>
    <w:rsid w:val="001E11D0"/>
    <w:rsid w:val="001E1749"/>
    <w:rsid w:val="001E6106"/>
    <w:rsid w:val="001E61B2"/>
    <w:rsid w:val="001E7FEB"/>
    <w:rsid w:val="001F081E"/>
    <w:rsid w:val="001F108C"/>
    <w:rsid w:val="001F10CD"/>
    <w:rsid w:val="001F22E5"/>
    <w:rsid w:val="001F2D58"/>
    <w:rsid w:val="001F41C5"/>
    <w:rsid w:val="001F490A"/>
    <w:rsid w:val="002015B2"/>
    <w:rsid w:val="00203232"/>
    <w:rsid w:val="0020345F"/>
    <w:rsid w:val="00203D42"/>
    <w:rsid w:val="00210652"/>
    <w:rsid w:val="00210AB3"/>
    <w:rsid w:val="00211E6C"/>
    <w:rsid w:val="0021336B"/>
    <w:rsid w:val="00214C3B"/>
    <w:rsid w:val="00215043"/>
    <w:rsid w:val="0021565E"/>
    <w:rsid w:val="00221073"/>
    <w:rsid w:val="00222B8B"/>
    <w:rsid w:val="00222FD0"/>
    <w:rsid w:val="00224F61"/>
    <w:rsid w:val="002252C7"/>
    <w:rsid w:val="00226E89"/>
    <w:rsid w:val="00227225"/>
    <w:rsid w:val="0022734F"/>
    <w:rsid w:val="002313FB"/>
    <w:rsid w:val="002320F6"/>
    <w:rsid w:val="002321B0"/>
    <w:rsid w:val="00233C57"/>
    <w:rsid w:val="0023489C"/>
    <w:rsid w:val="00234F97"/>
    <w:rsid w:val="0023588C"/>
    <w:rsid w:val="00236A94"/>
    <w:rsid w:val="002372F0"/>
    <w:rsid w:val="0024222C"/>
    <w:rsid w:val="00243601"/>
    <w:rsid w:val="00244C01"/>
    <w:rsid w:val="00246042"/>
    <w:rsid w:val="00250404"/>
    <w:rsid w:val="002513FA"/>
    <w:rsid w:val="00252F17"/>
    <w:rsid w:val="00253C62"/>
    <w:rsid w:val="00253DDD"/>
    <w:rsid w:val="0025441F"/>
    <w:rsid w:val="00254788"/>
    <w:rsid w:val="002573BC"/>
    <w:rsid w:val="002601BF"/>
    <w:rsid w:val="00260912"/>
    <w:rsid w:val="00260EA3"/>
    <w:rsid w:val="00262248"/>
    <w:rsid w:val="0027287D"/>
    <w:rsid w:val="00272B09"/>
    <w:rsid w:val="00275245"/>
    <w:rsid w:val="0027559A"/>
    <w:rsid w:val="0027679B"/>
    <w:rsid w:val="00281E63"/>
    <w:rsid w:val="0028609E"/>
    <w:rsid w:val="00286CEA"/>
    <w:rsid w:val="00293BC3"/>
    <w:rsid w:val="00297009"/>
    <w:rsid w:val="002A0984"/>
    <w:rsid w:val="002A19B0"/>
    <w:rsid w:val="002A37DA"/>
    <w:rsid w:val="002A3ADC"/>
    <w:rsid w:val="002A3C92"/>
    <w:rsid w:val="002A3CC3"/>
    <w:rsid w:val="002A4F9D"/>
    <w:rsid w:val="002B023F"/>
    <w:rsid w:val="002B07E4"/>
    <w:rsid w:val="002B104A"/>
    <w:rsid w:val="002B1AEB"/>
    <w:rsid w:val="002B1EBA"/>
    <w:rsid w:val="002B265A"/>
    <w:rsid w:val="002B3023"/>
    <w:rsid w:val="002B3196"/>
    <w:rsid w:val="002B32C5"/>
    <w:rsid w:val="002B519A"/>
    <w:rsid w:val="002B5E55"/>
    <w:rsid w:val="002B7DCF"/>
    <w:rsid w:val="002C21B6"/>
    <w:rsid w:val="002C3333"/>
    <w:rsid w:val="002C696E"/>
    <w:rsid w:val="002C6F49"/>
    <w:rsid w:val="002C739D"/>
    <w:rsid w:val="002D1149"/>
    <w:rsid w:val="002D417A"/>
    <w:rsid w:val="002D4558"/>
    <w:rsid w:val="002D529D"/>
    <w:rsid w:val="002D692B"/>
    <w:rsid w:val="002D6D95"/>
    <w:rsid w:val="002D71AC"/>
    <w:rsid w:val="002D7932"/>
    <w:rsid w:val="002E2F1C"/>
    <w:rsid w:val="002E5749"/>
    <w:rsid w:val="002E6BC5"/>
    <w:rsid w:val="002F0B0C"/>
    <w:rsid w:val="002F2BE6"/>
    <w:rsid w:val="002F2E95"/>
    <w:rsid w:val="002F353D"/>
    <w:rsid w:val="002F6457"/>
    <w:rsid w:val="002F7243"/>
    <w:rsid w:val="002F78D5"/>
    <w:rsid w:val="00300F01"/>
    <w:rsid w:val="00301C55"/>
    <w:rsid w:val="00301CE8"/>
    <w:rsid w:val="00306194"/>
    <w:rsid w:val="003072E7"/>
    <w:rsid w:val="003231FF"/>
    <w:rsid w:val="00327199"/>
    <w:rsid w:val="00327FCA"/>
    <w:rsid w:val="00331BD1"/>
    <w:rsid w:val="003339BA"/>
    <w:rsid w:val="0033573E"/>
    <w:rsid w:val="00336724"/>
    <w:rsid w:val="00337497"/>
    <w:rsid w:val="00337612"/>
    <w:rsid w:val="00343B24"/>
    <w:rsid w:val="003469E3"/>
    <w:rsid w:val="0035001E"/>
    <w:rsid w:val="00352661"/>
    <w:rsid w:val="00353F3B"/>
    <w:rsid w:val="003549C5"/>
    <w:rsid w:val="00357657"/>
    <w:rsid w:val="00361E9C"/>
    <w:rsid w:val="00364C55"/>
    <w:rsid w:val="00366133"/>
    <w:rsid w:val="00367E3F"/>
    <w:rsid w:val="003706DA"/>
    <w:rsid w:val="00370DD7"/>
    <w:rsid w:val="0037255F"/>
    <w:rsid w:val="003753F3"/>
    <w:rsid w:val="0038199B"/>
    <w:rsid w:val="00384745"/>
    <w:rsid w:val="00386D48"/>
    <w:rsid w:val="00387F34"/>
    <w:rsid w:val="00390B9F"/>
    <w:rsid w:val="003918F0"/>
    <w:rsid w:val="00392557"/>
    <w:rsid w:val="003925C2"/>
    <w:rsid w:val="0039396B"/>
    <w:rsid w:val="003953A3"/>
    <w:rsid w:val="00397AFF"/>
    <w:rsid w:val="003A1315"/>
    <w:rsid w:val="003A5AF1"/>
    <w:rsid w:val="003A6AA9"/>
    <w:rsid w:val="003A77F7"/>
    <w:rsid w:val="003B0D29"/>
    <w:rsid w:val="003B4876"/>
    <w:rsid w:val="003B7E2B"/>
    <w:rsid w:val="003C1D25"/>
    <w:rsid w:val="003C5B6F"/>
    <w:rsid w:val="003C74E6"/>
    <w:rsid w:val="003C7566"/>
    <w:rsid w:val="003D1079"/>
    <w:rsid w:val="003D1FD3"/>
    <w:rsid w:val="003D4922"/>
    <w:rsid w:val="003D5FC8"/>
    <w:rsid w:val="003D659C"/>
    <w:rsid w:val="003D6F03"/>
    <w:rsid w:val="003D7DA9"/>
    <w:rsid w:val="003E1713"/>
    <w:rsid w:val="003E3B5E"/>
    <w:rsid w:val="003E4BC6"/>
    <w:rsid w:val="003E6D06"/>
    <w:rsid w:val="003F257A"/>
    <w:rsid w:val="003F58CD"/>
    <w:rsid w:val="003F632E"/>
    <w:rsid w:val="003F64F2"/>
    <w:rsid w:val="003F6833"/>
    <w:rsid w:val="004005D4"/>
    <w:rsid w:val="004018FB"/>
    <w:rsid w:val="00402DF1"/>
    <w:rsid w:val="004032A0"/>
    <w:rsid w:val="00403F78"/>
    <w:rsid w:val="004060BF"/>
    <w:rsid w:val="004134B5"/>
    <w:rsid w:val="00414EA2"/>
    <w:rsid w:val="00421964"/>
    <w:rsid w:val="00421B39"/>
    <w:rsid w:val="00422522"/>
    <w:rsid w:val="004253BA"/>
    <w:rsid w:val="004255DD"/>
    <w:rsid w:val="004311E3"/>
    <w:rsid w:val="0043276E"/>
    <w:rsid w:val="00433B06"/>
    <w:rsid w:val="0043453A"/>
    <w:rsid w:val="004361A5"/>
    <w:rsid w:val="00440B24"/>
    <w:rsid w:val="00442AA3"/>
    <w:rsid w:val="00443890"/>
    <w:rsid w:val="0044430D"/>
    <w:rsid w:val="004447F9"/>
    <w:rsid w:val="00444F77"/>
    <w:rsid w:val="004459DE"/>
    <w:rsid w:val="004464EB"/>
    <w:rsid w:val="00446889"/>
    <w:rsid w:val="00450DE1"/>
    <w:rsid w:val="004533FC"/>
    <w:rsid w:val="00454633"/>
    <w:rsid w:val="00455122"/>
    <w:rsid w:val="004555C0"/>
    <w:rsid w:val="00456548"/>
    <w:rsid w:val="004624D8"/>
    <w:rsid w:val="00463FCA"/>
    <w:rsid w:val="00464092"/>
    <w:rsid w:val="004640EA"/>
    <w:rsid w:val="00464AD1"/>
    <w:rsid w:val="0046532D"/>
    <w:rsid w:val="0046642F"/>
    <w:rsid w:val="00466DBA"/>
    <w:rsid w:val="00472615"/>
    <w:rsid w:val="004839A4"/>
    <w:rsid w:val="00484811"/>
    <w:rsid w:val="00486198"/>
    <w:rsid w:val="004879CB"/>
    <w:rsid w:val="0049172E"/>
    <w:rsid w:val="004A1084"/>
    <w:rsid w:val="004A1DD9"/>
    <w:rsid w:val="004A20E2"/>
    <w:rsid w:val="004A38B2"/>
    <w:rsid w:val="004A5282"/>
    <w:rsid w:val="004A7713"/>
    <w:rsid w:val="004A7AA7"/>
    <w:rsid w:val="004B1AC1"/>
    <w:rsid w:val="004B5051"/>
    <w:rsid w:val="004B56C3"/>
    <w:rsid w:val="004B6C4F"/>
    <w:rsid w:val="004B70F1"/>
    <w:rsid w:val="004B7B69"/>
    <w:rsid w:val="004C2468"/>
    <w:rsid w:val="004C27D4"/>
    <w:rsid w:val="004C3987"/>
    <w:rsid w:val="004C6E70"/>
    <w:rsid w:val="004D0EFD"/>
    <w:rsid w:val="004D2382"/>
    <w:rsid w:val="004D32C2"/>
    <w:rsid w:val="004D3FFD"/>
    <w:rsid w:val="004D5EAB"/>
    <w:rsid w:val="004D5F1F"/>
    <w:rsid w:val="004D6045"/>
    <w:rsid w:val="004D7712"/>
    <w:rsid w:val="004E0619"/>
    <w:rsid w:val="004E1C75"/>
    <w:rsid w:val="004E1E7C"/>
    <w:rsid w:val="004E2FEB"/>
    <w:rsid w:val="004E36B4"/>
    <w:rsid w:val="004E3DD0"/>
    <w:rsid w:val="004E64E1"/>
    <w:rsid w:val="004E6DC1"/>
    <w:rsid w:val="004E7590"/>
    <w:rsid w:val="004F2335"/>
    <w:rsid w:val="004F2C88"/>
    <w:rsid w:val="004F5B66"/>
    <w:rsid w:val="004F5D6D"/>
    <w:rsid w:val="004F6730"/>
    <w:rsid w:val="004F692E"/>
    <w:rsid w:val="004F6D73"/>
    <w:rsid w:val="004F6DC4"/>
    <w:rsid w:val="00501E0C"/>
    <w:rsid w:val="00504C6C"/>
    <w:rsid w:val="005056C8"/>
    <w:rsid w:val="005057C8"/>
    <w:rsid w:val="0051137B"/>
    <w:rsid w:val="00511776"/>
    <w:rsid w:val="00511924"/>
    <w:rsid w:val="005121F4"/>
    <w:rsid w:val="00512974"/>
    <w:rsid w:val="0051511D"/>
    <w:rsid w:val="0052101F"/>
    <w:rsid w:val="0052220C"/>
    <w:rsid w:val="005234C7"/>
    <w:rsid w:val="005238E0"/>
    <w:rsid w:val="0052755F"/>
    <w:rsid w:val="005277E8"/>
    <w:rsid w:val="0053165E"/>
    <w:rsid w:val="00531B89"/>
    <w:rsid w:val="00531B99"/>
    <w:rsid w:val="00535076"/>
    <w:rsid w:val="00540D38"/>
    <w:rsid w:val="005412DA"/>
    <w:rsid w:val="005431C8"/>
    <w:rsid w:val="0054351E"/>
    <w:rsid w:val="00543690"/>
    <w:rsid w:val="005516CA"/>
    <w:rsid w:val="00554337"/>
    <w:rsid w:val="00561563"/>
    <w:rsid w:val="00563629"/>
    <w:rsid w:val="0056521C"/>
    <w:rsid w:val="0056632E"/>
    <w:rsid w:val="00567000"/>
    <w:rsid w:val="00567144"/>
    <w:rsid w:val="005672DE"/>
    <w:rsid w:val="00567FD4"/>
    <w:rsid w:val="005712B8"/>
    <w:rsid w:val="00571BA4"/>
    <w:rsid w:val="005749F6"/>
    <w:rsid w:val="00576569"/>
    <w:rsid w:val="00577E10"/>
    <w:rsid w:val="00580301"/>
    <w:rsid w:val="00581799"/>
    <w:rsid w:val="00582A3E"/>
    <w:rsid w:val="0058379F"/>
    <w:rsid w:val="005859FB"/>
    <w:rsid w:val="00585AF4"/>
    <w:rsid w:val="00587302"/>
    <w:rsid w:val="005924C4"/>
    <w:rsid w:val="005943B6"/>
    <w:rsid w:val="00594C3C"/>
    <w:rsid w:val="00595F36"/>
    <w:rsid w:val="00597F92"/>
    <w:rsid w:val="005A0C33"/>
    <w:rsid w:val="005A29B7"/>
    <w:rsid w:val="005A4031"/>
    <w:rsid w:val="005B1868"/>
    <w:rsid w:val="005B2425"/>
    <w:rsid w:val="005B5641"/>
    <w:rsid w:val="005B5BAF"/>
    <w:rsid w:val="005B61B9"/>
    <w:rsid w:val="005B7B02"/>
    <w:rsid w:val="005C265E"/>
    <w:rsid w:val="005C4A85"/>
    <w:rsid w:val="005C76A1"/>
    <w:rsid w:val="005D0D39"/>
    <w:rsid w:val="005D2F97"/>
    <w:rsid w:val="005D462D"/>
    <w:rsid w:val="005D4FE1"/>
    <w:rsid w:val="005D652C"/>
    <w:rsid w:val="005D692B"/>
    <w:rsid w:val="005E0AC2"/>
    <w:rsid w:val="005E43E5"/>
    <w:rsid w:val="005E4755"/>
    <w:rsid w:val="005E563D"/>
    <w:rsid w:val="005F0DDB"/>
    <w:rsid w:val="005F350D"/>
    <w:rsid w:val="005F3C8A"/>
    <w:rsid w:val="005F3E56"/>
    <w:rsid w:val="005F4167"/>
    <w:rsid w:val="005F4292"/>
    <w:rsid w:val="005F47D8"/>
    <w:rsid w:val="005F52A1"/>
    <w:rsid w:val="006003F3"/>
    <w:rsid w:val="0060113C"/>
    <w:rsid w:val="00602748"/>
    <w:rsid w:val="00603301"/>
    <w:rsid w:val="00603704"/>
    <w:rsid w:val="006047C5"/>
    <w:rsid w:val="006101A6"/>
    <w:rsid w:val="00610D1E"/>
    <w:rsid w:val="006154B2"/>
    <w:rsid w:val="006156C1"/>
    <w:rsid w:val="00615FCB"/>
    <w:rsid w:val="006172B6"/>
    <w:rsid w:val="00621915"/>
    <w:rsid w:val="00621D79"/>
    <w:rsid w:val="006239DF"/>
    <w:rsid w:val="00624074"/>
    <w:rsid w:val="006258E8"/>
    <w:rsid w:val="0062769F"/>
    <w:rsid w:val="006309D9"/>
    <w:rsid w:val="006344A7"/>
    <w:rsid w:val="006363C6"/>
    <w:rsid w:val="00636BE7"/>
    <w:rsid w:val="00636CD4"/>
    <w:rsid w:val="00636E04"/>
    <w:rsid w:val="00641288"/>
    <w:rsid w:val="00641664"/>
    <w:rsid w:val="006424C5"/>
    <w:rsid w:val="00647C25"/>
    <w:rsid w:val="0065001E"/>
    <w:rsid w:val="006517B0"/>
    <w:rsid w:val="00652779"/>
    <w:rsid w:val="006533B7"/>
    <w:rsid w:val="00653C81"/>
    <w:rsid w:val="0066540B"/>
    <w:rsid w:val="00670CD9"/>
    <w:rsid w:val="00670FBE"/>
    <w:rsid w:val="00672E02"/>
    <w:rsid w:val="00674B00"/>
    <w:rsid w:val="006800EB"/>
    <w:rsid w:val="00680262"/>
    <w:rsid w:val="006813F7"/>
    <w:rsid w:val="00681F1B"/>
    <w:rsid w:val="0068620F"/>
    <w:rsid w:val="00686EC0"/>
    <w:rsid w:val="00687176"/>
    <w:rsid w:val="00691B64"/>
    <w:rsid w:val="00691D52"/>
    <w:rsid w:val="00692F9E"/>
    <w:rsid w:val="0069353E"/>
    <w:rsid w:val="00694AC4"/>
    <w:rsid w:val="006A25AD"/>
    <w:rsid w:val="006B31FB"/>
    <w:rsid w:val="006B419C"/>
    <w:rsid w:val="006B4C55"/>
    <w:rsid w:val="006B590C"/>
    <w:rsid w:val="006C2616"/>
    <w:rsid w:val="006C5723"/>
    <w:rsid w:val="006C5742"/>
    <w:rsid w:val="006C61BD"/>
    <w:rsid w:val="006C7C7A"/>
    <w:rsid w:val="006D018E"/>
    <w:rsid w:val="006D2141"/>
    <w:rsid w:val="006D3078"/>
    <w:rsid w:val="006D4034"/>
    <w:rsid w:val="006E0952"/>
    <w:rsid w:val="006E2530"/>
    <w:rsid w:val="006E541F"/>
    <w:rsid w:val="006E548F"/>
    <w:rsid w:val="006E561B"/>
    <w:rsid w:val="006E5C72"/>
    <w:rsid w:val="006E6092"/>
    <w:rsid w:val="006E7E7A"/>
    <w:rsid w:val="006F0BD8"/>
    <w:rsid w:val="006F1BDA"/>
    <w:rsid w:val="006F23CF"/>
    <w:rsid w:val="006F73F0"/>
    <w:rsid w:val="00702998"/>
    <w:rsid w:val="0070795C"/>
    <w:rsid w:val="0071055A"/>
    <w:rsid w:val="00711F84"/>
    <w:rsid w:val="007138E9"/>
    <w:rsid w:val="0071414A"/>
    <w:rsid w:val="007141B1"/>
    <w:rsid w:val="00714676"/>
    <w:rsid w:val="00714EE3"/>
    <w:rsid w:val="0071514F"/>
    <w:rsid w:val="00716F1E"/>
    <w:rsid w:val="00717F9C"/>
    <w:rsid w:val="00727685"/>
    <w:rsid w:val="00727ED3"/>
    <w:rsid w:val="00730AF8"/>
    <w:rsid w:val="00732C71"/>
    <w:rsid w:val="00735D7F"/>
    <w:rsid w:val="00736C73"/>
    <w:rsid w:val="007375F7"/>
    <w:rsid w:val="00737A90"/>
    <w:rsid w:val="00740322"/>
    <w:rsid w:val="00740916"/>
    <w:rsid w:val="00742FC6"/>
    <w:rsid w:val="007431FF"/>
    <w:rsid w:val="00744873"/>
    <w:rsid w:val="00747D06"/>
    <w:rsid w:val="0075356C"/>
    <w:rsid w:val="00753CCC"/>
    <w:rsid w:val="0075462A"/>
    <w:rsid w:val="00756001"/>
    <w:rsid w:val="00756F9E"/>
    <w:rsid w:val="007579DD"/>
    <w:rsid w:val="00763C5D"/>
    <w:rsid w:val="007662D6"/>
    <w:rsid w:val="007673D9"/>
    <w:rsid w:val="00772ADE"/>
    <w:rsid w:val="0077723A"/>
    <w:rsid w:val="00781A35"/>
    <w:rsid w:val="00782CD0"/>
    <w:rsid w:val="0078300B"/>
    <w:rsid w:val="007833A9"/>
    <w:rsid w:val="007844E1"/>
    <w:rsid w:val="007851E9"/>
    <w:rsid w:val="00786E27"/>
    <w:rsid w:val="007910D2"/>
    <w:rsid w:val="00791AA4"/>
    <w:rsid w:val="007934B5"/>
    <w:rsid w:val="00794754"/>
    <w:rsid w:val="007955DE"/>
    <w:rsid w:val="007A3064"/>
    <w:rsid w:val="007A55B4"/>
    <w:rsid w:val="007A61B2"/>
    <w:rsid w:val="007A652A"/>
    <w:rsid w:val="007B0E4A"/>
    <w:rsid w:val="007B4244"/>
    <w:rsid w:val="007C0493"/>
    <w:rsid w:val="007C1E73"/>
    <w:rsid w:val="007C48CE"/>
    <w:rsid w:val="007C5FD6"/>
    <w:rsid w:val="007C698D"/>
    <w:rsid w:val="007C7959"/>
    <w:rsid w:val="007D1A1E"/>
    <w:rsid w:val="007D2996"/>
    <w:rsid w:val="007D2DB4"/>
    <w:rsid w:val="007E00AA"/>
    <w:rsid w:val="007E1D80"/>
    <w:rsid w:val="007E231D"/>
    <w:rsid w:val="007E3AA5"/>
    <w:rsid w:val="007E415F"/>
    <w:rsid w:val="007F1721"/>
    <w:rsid w:val="007F488D"/>
    <w:rsid w:val="007F5809"/>
    <w:rsid w:val="007F606C"/>
    <w:rsid w:val="007F7471"/>
    <w:rsid w:val="007F75DF"/>
    <w:rsid w:val="007F78E6"/>
    <w:rsid w:val="008002E8"/>
    <w:rsid w:val="008006D5"/>
    <w:rsid w:val="00806004"/>
    <w:rsid w:val="00811B2B"/>
    <w:rsid w:val="0081251A"/>
    <w:rsid w:val="00812DAD"/>
    <w:rsid w:val="00814340"/>
    <w:rsid w:val="0081463D"/>
    <w:rsid w:val="008149B7"/>
    <w:rsid w:val="0081584D"/>
    <w:rsid w:val="00825250"/>
    <w:rsid w:val="008279EB"/>
    <w:rsid w:val="008322B6"/>
    <w:rsid w:val="00833357"/>
    <w:rsid w:val="008349F1"/>
    <w:rsid w:val="00835881"/>
    <w:rsid w:val="00836024"/>
    <w:rsid w:val="008361B5"/>
    <w:rsid w:val="00836392"/>
    <w:rsid w:val="008416EA"/>
    <w:rsid w:val="00844132"/>
    <w:rsid w:val="00844D04"/>
    <w:rsid w:val="00846F15"/>
    <w:rsid w:val="00847850"/>
    <w:rsid w:val="00851480"/>
    <w:rsid w:val="0085372C"/>
    <w:rsid w:val="008546A9"/>
    <w:rsid w:val="008546F3"/>
    <w:rsid w:val="00854857"/>
    <w:rsid w:val="00854FD5"/>
    <w:rsid w:val="008550E4"/>
    <w:rsid w:val="00856EB5"/>
    <w:rsid w:val="0085764B"/>
    <w:rsid w:val="00863597"/>
    <w:rsid w:val="0086359B"/>
    <w:rsid w:val="0086648B"/>
    <w:rsid w:val="008673F2"/>
    <w:rsid w:val="00867E7D"/>
    <w:rsid w:val="00872EB7"/>
    <w:rsid w:val="008731F9"/>
    <w:rsid w:val="00873699"/>
    <w:rsid w:val="00873E3C"/>
    <w:rsid w:val="008750E2"/>
    <w:rsid w:val="00876486"/>
    <w:rsid w:val="00881D5C"/>
    <w:rsid w:val="00886003"/>
    <w:rsid w:val="008866E8"/>
    <w:rsid w:val="0088671C"/>
    <w:rsid w:val="00886C7C"/>
    <w:rsid w:val="00891157"/>
    <w:rsid w:val="00891941"/>
    <w:rsid w:val="00895E67"/>
    <w:rsid w:val="008A2CE6"/>
    <w:rsid w:val="008A4808"/>
    <w:rsid w:val="008A656F"/>
    <w:rsid w:val="008A6DFE"/>
    <w:rsid w:val="008A7A29"/>
    <w:rsid w:val="008B0A82"/>
    <w:rsid w:val="008B0EFE"/>
    <w:rsid w:val="008B183C"/>
    <w:rsid w:val="008B1E93"/>
    <w:rsid w:val="008B39F7"/>
    <w:rsid w:val="008B5981"/>
    <w:rsid w:val="008B6C52"/>
    <w:rsid w:val="008B7137"/>
    <w:rsid w:val="008C0829"/>
    <w:rsid w:val="008C11C5"/>
    <w:rsid w:val="008C3068"/>
    <w:rsid w:val="008C43C2"/>
    <w:rsid w:val="008C48D9"/>
    <w:rsid w:val="008C6717"/>
    <w:rsid w:val="008D0588"/>
    <w:rsid w:val="008D0B3A"/>
    <w:rsid w:val="008D2099"/>
    <w:rsid w:val="008D5493"/>
    <w:rsid w:val="008D5B3D"/>
    <w:rsid w:val="008D7E07"/>
    <w:rsid w:val="008E0A31"/>
    <w:rsid w:val="008E0DBB"/>
    <w:rsid w:val="008E2235"/>
    <w:rsid w:val="008E31C9"/>
    <w:rsid w:val="008E3423"/>
    <w:rsid w:val="008E4A84"/>
    <w:rsid w:val="008E5395"/>
    <w:rsid w:val="008E63C4"/>
    <w:rsid w:val="008E676F"/>
    <w:rsid w:val="008F16BC"/>
    <w:rsid w:val="008F1DAB"/>
    <w:rsid w:val="008F3C01"/>
    <w:rsid w:val="008F52D1"/>
    <w:rsid w:val="008F7412"/>
    <w:rsid w:val="009007F1"/>
    <w:rsid w:val="00900FEB"/>
    <w:rsid w:val="009078CC"/>
    <w:rsid w:val="00911F7B"/>
    <w:rsid w:val="00913281"/>
    <w:rsid w:val="0091347F"/>
    <w:rsid w:val="00913EA5"/>
    <w:rsid w:val="009146C1"/>
    <w:rsid w:val="00915D96"/>
    <w:rsid w:val="00917931"/>
    <w:rsid w:val="00926814"/>
    <w:rsid w:val="00927849"/>
    <w:rsid w:val="00930919"/>
    <w:rsid w:val="00943CEA"/>
    <w:rsid w:val="009457E8"/>
    <w:rsid w:val="00945A5E"/>
    <w:rsid w:val="0094634A"/>
    <w:rsid w:val="00957951"/>
    <w:rsid w:val="009612A7"/>
    <w:rsid w:val="00963ADB"/>
    <w:rsid w:val="0096435A"/>
    <w:rsid w:val="00966A0A"/>
    <w:rsid w:val="00967444"/>
    <w:rsid w:val="00967B28"/>
    <w:rsid w:val="00971F0C"/>
    <w:rsid w:val="0097559C"/>
    <w:rsid w:val="00976374"/>
    <w:rsid w:val="009829E6"/>
    <w:rsid w:val="00983A1F"/>
    <w:rsid w:val="00987485"/>
    <w:rsid w:val="0099167B"/>
    <w:rsid w:val="00993442"/>
    <w:rsid w:val="009939FD"/>
    <w:rsid w:val="00997A76"/>
    <w:rsid w:val="00997ACF"/>
    <w:rsid w:val="009A0CC8"/>
    <w:rsid w:val="009A207B"/>
    <w:rsid w:val="009A5A0D"/>
    <w:rsid w:val="009A679E"/>
    <w:rsid w:val="009A6D1B"/>
    <w:rsid w:val="009B0267"/>
    <w:rsid w:val="009B1E5F"/>
    <w:rsid w:val="009B303B"/>
    <w:rsid w:val="009B3670"/>
    <w:rsid w:val="009B38DF"/>
    <w:rsid w:val="009B3BDA"/>
    <w:rsid w:val="009B5993"/>
    <w:rsid w:val="009B76D8"/>
    <w:rsid w:val="009B785F"/>
    <w:rsid w:val="009C0398"/>
    <w:rsid w:val="009D473B"/>
    <w:rsid w:val="009D5332"/>
    <w:rsid w:val="009D56C6"/>
    <w:rsid w:val="009D6B2A"/>
    <w:rsid w:val="009D750E"/>
    <w:rsid w:val="009D7BDF"/>
    <w:rsid w:val="009D7C4D"/>
    <w:rsid w:val="009E0211"/>
    <w:rsid w:val="009E1C06"/>
    <w:rsid w:val="009E28DB"/>
    <w:rsid w:val="009E2D2F"/>
    <w:rsid w:val="009E4B4D"/>
    <w:rsid w:val="009E6FE8"/>
    <w:rsid w:val="009E70F6"/>
    <w:rsid w:val="009F0CC6"/>
    <w:rsid w:val="009F3F7B"/>
    <w:rsid w:val="00A00C88"/>
    <w:rsid w:val="00A01386"/>
    <w:rsid w:val="00A03BA3"/>
    <w:rsid w:val="00A046F7"/>
    <w:rsid w:val="00A107F6"/>
    <w:rsid w:val="00A10882"/>
    <w:rsid w:val="00A108C4"/>
    <w:rsid w:val="00A10B39"/>
    <w:rsid w:val="00A12275"/>
    <w:rsid w:val="00A123FE"/>
    <w:rsid w:val="00A12E46"/>
    <w:rsid w:val="00A13F63"/>
    <w:rsid w:val="00A15843"/>
    <w:rsid w:val="00A15B2B"/>
    <w:rsid w:val="00A21D2D"/>
    <w:rsid w:val="00A223AA"/>
    <w:rsid w:val="00A2261A"/>
    <w:rsid w:val="00A24F06"/>
    <w:rsid w:val="00A266F5"/>
    <w:rsid w:val="00A268D7"/>
    <w:rsid w:val="00A26D98"/>
    <w:rsid w:val="00A30ABA"/>
    <w:rsid w:val="00A314B9"/>
    <w:rsid w:val="00A33D5D"/>
    <w:rsid w:val="00A3574F"/>
    <w:rsid w:val="00A41885"/>
    <w:rsid w:val="00A41B45"/>
    <w:rsid w:val="00A42B3B"/>
    <w:rsid w:val="00A4736D"/>
    <w:rsid w:val="00A47C4E"/>
    <w:rsid w:val="00A51E9A"/>
    <w:rsid w:val="00A52515"/>
    <w:rsid w:val="00A52EA6"/>
    <w:rsid w:val="00A54B37"/>
    <w:rsid w:val="00A5654F"/>
    <w:rsid w:val="00A57FDD"/>
    <w:rsid w:val="00A609DD"/>
    <w:rsid w:val="00A60A6B"/>
    <w:rsid w:val="00A60B57"/>
    <w:rsid w:val="00A61815"/>
    <w:rsid w:val="00A618F2"/>
    <w:rsid w:val="00A61E81"/>
    <w:rsid w:val="00A62221"/>
    <w:rsid w:val="00A644DE"/>
    <w:rsid w:val="00A65157"/>
    <w:rsid w:val="00A6694D"/>
    <w:rsid w:val="00A6740F"/>
    <w:rsid w:val="00A74CEC"/>
    <w:rsid w:val="00A77C9A"/>
    <w:rsid w:val="00A807AB"/>
    <w:rsid w:val="00A81674"/>
    <w:rsid w:val="00A85846"/>
    <w:rsid w:val="00A90519"/>
    <w:rsid w:val="00A90C9D"/>
    <w:rsid w:val="00A921BD"/>
    <w:rsid w:val="00A95A88"/>
    <w:rsid w:val="00A968A6"/>
    <w:rsid w:val="00A97255"/>
    <w:rsid w:val="00AA0A35"/>
    <w:rsid w:val="00AA1B63"/>
    <w:rsid w:val="00AA30CA"/>
    <w:rsid w:val="00AA3188"/>
    <w:rsid w:val="00AA3421"/>
    <w:rsid w:val="00AA3765"/>
    <w:rsid w:val="00AA420D"/>
    <w:rsid w:val="00AA4E1D"/>
    <w:rsid w:val="00AA563E"/>
    <w:rsid w:val="00AA7D08"/>
    <w:rsid w:val="00AB2C8C"/>
    <w:rsid w:val="00AB3F87"/>
    <w:rsid w:val="00AB444A"/>
    <w:rsid w:val="00AB5B5C"/>
    <w:rsid w:val="00AB65E5"/>
    <w:rsid w:val="00AB7B7A"/>
    <w:rsid w:val="00AC2863"/>
    <w:rsid w:val="00AC405E"/>
    <w:rsid w:val="00AE2233"/>
    <w:rsid w:val="00AE2244"/>
    <w:rsid w:val="00AE3BA5"/>
    <w:rsid w:val="00AE4E8B"/>
    <w:rsid w:val="00AE66A7"/>
    <w:rsid w:val="00AE732F"/>
    <w:rsid w:val="00AE7534"/>
    <w:rsid w:val="00AF0073"/>
    <w:rsid w:val="00AF074C"/>
    <w:rsid w:val="00AF0FE8"/>
    <w:rsid w:val="00AF373C"/>
    <w:rsid w:val="00AF716F"/>
    <w:rsid w:val="00B00D7B"/>
    <w:rsid w:val="00B03AF0"/>
    <w:rsid w:val="00B05373"/>
    <w:rsid w:val="00B067E6"/>
    <w:rsid w:val="00B06C48"/>
    <w:rsid w:val="00B110F4"/>
    <w:rsid w:val="00B11A88"/>
    <w:rsid w:val="00B12260"/>
    <w:rsid w:val="00B13F00"/>
    <w:rsid w:val="00B141E9"/>
    <w:rsid w:val="00B14882"/>
    <w:rsid w:val="00B156E1"/>
    <w:rsid w:val="00B20708"/>
    <w:rsid w:val="00B20D73"/>
    <w:rsid w:val="00B21AF0"/>
    <w:rsid w:val="00B23132"/>
    <w:rsid w:val="00B25433"/>
    <w:rsid w:val="00B2626C"/>
    <w:rsid w:val="00B32751"/>
    <w:rsid w:val="00B33C30"/>
    <w:rsid w:val="00B3694C"/>
    <w:rsid w:val="00B3728B"/>
    <w:rsid w:val="00B408B6"/>
    <w:rsid w:val="00B4114D"/>
    <w:rsid w:val="00B45CFE"/>
    <w:rsid w:val="00B45D27"/>
    <w:rsid w:val="00B47100"/>
    <w:rsid w:val="00B52822"/>
    <w:rsid w:val="00B531ED"/>
    <w:rsid w:val="00B53574"/>
    <w:rsid w:val="00B60027"/>
    <w:rsid w:val="00B608C1"/>
    <w:rsid w:val="00B61908"/>
    <w:rsid w:val="00B61B86"/>
    <w:rsid w:val="00B63AE9"/>
    <w:rsid w:val="00B662B0"/>
    <w:rsid w:val="00B670FF"/>
    <w:rsid w:val="00B70B80"/>
    <w:rsid w:val="00B72C5A"/>
    <w:rsid w:val="00B7309F"/>
    <w:rsid w:val="00B736B5"/>
    <w:rsid w:val="00B769C4"/>
    <w:rsid w:val="00B76BE0"/>
    <w:rsid w:val="00B80049"/>
    <w:rsid w:val="00B80182"/>
    <w:rsid w:val="00B80913"/>
    <w:rsid w:val="00B80FE2"/>
    <w:rsid w:val="00B8139C"/>
    <w:rsid w:val="00B84508"/>
    <w:rsid w:val="00B86A4C"/>
    <w:rsid w:val="00B87951"/>
    <w:rsid w:val="00B87C36"/>
    <w:rsid w:val="00B918EA"/>
    <w:rsid w:val="00B91A8D"/>
    <w:rsid w:val="00B939E5"/>
    <w:rsid w:val="00B95901"/>
    <w:rsid w:val="00BA0983"/>
    <w:rsid w:val="00BA21C3"/>
    <w:rsid w:val="00BA34AD"/>
    <w:rsid w:val="00BA439D"/>
    <w:rsid w:val="00BA4B2A"/>
    <w:rsid w:val="00BA5323"/>
    <w:rsid w:val="00BB0662"/>
    <w:rsid w:val="00BB06B2"/>
    <w:rsid w:val="00BB26FF"/>
    <w:rsid w:val="00BB3510"/>
    <w:rsid w:val="00BB359F"/>
    <w:rsid w:val="00BB5475"/>
    <w:rsid w:val="00BB69FF"/>
    <w:rsid w:val="00BC0E01"/>
    <w:rsid w:val="00BC2351"/>
    <w:rsid w:val="00BC5C14"/>
    <w:rsid w:val="00BD0B41"/>
    <w:rsid w:val="00BD2B4A"/>
    <w:rsid w:val="00BD2E70"/>
    <w:rsid w:val="00BD3694"/>
    <w:rsid w:val="00BD545A"/>
    <w:rsid w:val="00BE4C6E"/>
    <w:rsid w:val="00BF1C2D"/>
    <w:rsid w:val="00BF2735"/>
    <w:rsid w:val="00BF3092"/>
    <w:rsid w:val="00BF5745"/>
    <w:rsid w:val="00BF62F2"/>
    <w:rsid w:val="00BF738E"/>
    <w:rsid w:val="00C007A1"/>
    <w:rsid w:val="00C00D0E"/>
    <w:rsid w:val="00C01CAF"/>
    <w:rsid w:val="00C02935"/>
    <w:rsid w:val="00C036DE"/>
    <w:rsid w:val="00C0402F"/>
    <w:rsid w:val="00C06BF2"/>
    <w:rsid w:val="00C07AE0"/>
    <w:rsid w:val="00C10A05"/>
    <w:rsid w:val="00C13FF8"/>
    <w:rsid w:val="00C14CE5"/>
    <w:rsid w:val="00C16893"/>
    <w:rsid w:val="00C249F7"/>
    <w:rsid w:val="00C24D41"/>
    <w:rsid w:val="00C24FC8"/>
    <w:rsid w:val="00C30025"/>
    <w:rsid w:val="00C301CF"/>
    <w:rsid w:val="00C31E1C"/>
    <w:rsid w:val="00C3254A"/>
    <w:rsid w:val="00C329A2"/>
    <w:rsid w:val="00C33A80"/>
    <w:rsid w:val="00C35EC8"/>
    <w:rsid w:val="00C36A4C"/>
    <w:rsid w:val="00C37937"/>
    <w:rsid w:val="00C4065A"/>
    <w:rsid w:val="00C40F5A"/>
    <w:rsid w:val="00C412B4"/>
    <w:rsid w:val="00C42FF3"/>
    <w:rsid w:val="00C447FD"/>
    <w:rsid w:val="00C44BA2"/>
    <w:rsid w:val="00C464FB"/>
    <w:rsid w:val="00C469C3"/>
    <w:rsid w:val="00C479EC"/>
    <w:rsid w:val="00C5024F"/>
    <w:rsid w:val="00C51630"/>
    <w:rsid w:val="00C52F4B"/>
    <w:rsid w:val="00C53754"/>
    <w:rsid w:val="00C560C0"/>
    <w:rsid w:val="00C6035E"/>
    <w:rsid w:val="00C639B5"/>
    <w:rsid w:val="00C651A6"/>
    <w:rsid w:val="00C66588"/>
    <w:rsid w:val="00C71367"/>
    <w:rsid w:val="00C71516"/>
    <w:rsid w:val="00C725F3"/>
    <w:rsid w:val="00C72C99"/>
    <w:rsid w:val="00C7316E"/>
    <w:rsid w:val="00C77291"/>
    <w:rsid w:val="00C773A3"/>
    <w:rsid w:val="00C804A8"/>
    <w:rsid w:val="00C822F8"/>
    <w:rsid w:val="00C8251B"/>
    <w:rsid w:val="00C83482"/>
    <w:rsid w:val="00C83A6F"/>
    <w:rsid w:val="00C8437E"/>
    <w:rsid w:val="00C84759"/>
    <w:rsid w:val="00C84F48"/>
    <w:rsid w:val="00C86A3C"/>
    <w:rsid w:val="00C90C5D"/>
    <w:rsid w:val="00C91A72"/>
    <w:rsid w:val="00C92D6F"/>
    <w:rsid w:val="00C93DEA"/>
    <w:rsid w:val="00C957E9"/>
    <w:rsid w:val="00C97351"/>
    <w:rsid w:val="00C97D8E"/>
    <w:rsid w:val="00CA0DC0"/>
    <w:rsid w:val="00CA2243"/>
    <w:rsid w:val="00CA268D"/>
    <w:rsid w:val="00CA2A23"/>
    <w:rsid w:val="00CA491C"/>
    <w:rsid w:val="00CA5B7D"/>
    <w:rsid w:val="00CA5F5B"/>
    <w:rsid w:val="00CA62AB"/>
    <w:rsid w:val="00CA752C"/>
    <w:rsid w:val="00CB009F"/>
    <w:rsid w:val="00CB221F"/>
    <w:rsid w:val="00CB4E25"/>
    <w:rsid w:val="00CB6140"/>
    <w:rsid w:val="00CC0A11"/>
    <w:rsid w:val="00CC3524"/>
    <w:rsid w:val="00CC6F24"/>
    <w:rsid w:val="00CD3C04"/>
    <w:rsid w:val="00CD3C3C"/>
    <w:rsid w:val="00CE066C"/>
    <w:rsid w:val="00CE1ED8"/>
    <w:rsid w:val="00CE662A"/>
    <w:rsid w:val="00CE7467"/>
    <w:rsid w:val="00CF2F41"/>
    <w:rsid w:val="00CF73A6"/>
    <w:rsid w:val="00D05575"/>
    <w:rsid w:val="00D0674F"/>
    <w:rsid w:val="00D077AF"/>
    <w:rsid w:val="00D118BD"/>
    <w:rsid w:val="00D13C76"/>
    <w:rsid w:val="00D15738"/>
    <w:rsid w:val="00D1686A"/>
    <w:rsid w:val="00D2157E"/>
    <w:rsid w:val="00D22AE7"/>
    <w:rsid w:val="00D23E34"/>
    <w:rsid w:val="00D24F42"/>
    <w:rsid w:val="00D2550B"/>
    <w:rsid w:val="00D25FE0"/>
    <w:rsid w:val="00D26350"/>
    <w:rsid w:val="00D271FF"/>
    <w:rsid w:val="00D2732E"/>
    <w:rsid w:val="00D3367E"/>
    <w:rsid w:val="00D33956"/>
    <w:rsid w:val="00D34F1B"/>
    <w:rsid w:val="00D40384"/>
    <w:rsid w:val="00D40C58"/>
    <w:rsid w:val="00D41229"/>
    <w:rsid w:val="00D4367A"/>
    <w:rsid w:val="00D46631"/>
    <w:rsid w:val="00D4757C"/>
    <w:rsid w:val="00D50248"/>
    <w:rsid w:val="00D50B27"/>
    <w:rsid w:val="00D5131F"/>
    <w:rsid w:val="00D53319"/>
    <w:rsid w:val="00D53C79"/>
    <w:rsid w:val="00D550AB"/>
    <w:rsid w:val="00D55930"/>
    <w:rsid w:val="00D565BA"/>
    <w:rsid w:val="00D57285"/>
    <w:rsid w:val="00D57D13"/>
    <w:rsid w:val="00D6243F"/>
    <w:rsid w:val="00D63236"/>
    <w:rsid w:val="00D6403A"/>
    <w:rsid w:val="00D66977"/>
    <w:rsid w:val="00D70054"/>
    <w:rsid w:val="00D70518"/>
    <w:rsid w:val="00D71FD1"/>
    <w:rsid w:val="00D774C6"/>
    <w:rsid w:val="00D7795F"/>
    <w:rsid w:val="00D77B26"/>
    <w:rsid w:val="00D80163"/>
    <w:rsid w:val="00D819F2"/>
    <w:rsid w:val="00D82923"/>
    <w:rsid w:val="00D84CCB"/>
    <w:rsid w:val="00D84E18"/>
    <w:rsid w:val="00D86029"/>
    <w:rsid w:val="00D8658F"/>
    <w:rsid w:val="00D866C6"/>
    <w:rsid w:val="00D90A8C"/>
    <w:rsid w:val="00D910B4"/>
    <w:rsid w:val="00D9255A"/>
    <w:rsid w:val="00D95125"/>
    <w:rsid w:val="00DA1780"/>
    <w:rsid w:val="00DA357A"/>
    <w:rsid w:val="00DA4F03"/>
    <w:rsid w:val="00DA66B4"/>
    <w:rsid w:val="00DB2470"/>
    <w:rsid w:val="00DB71E0"/>
    <w:rsid w:val="00DB7CDE"/>
    <w:rsid w:val="00DC0351"/>
    <w:rsid w:val="00DC7FB4"/>
    <w:rsid w:val="00DD102C"/>
    <w:rsid w:val="00DD3DAF"/>
    <w:rsid w:val="00DD5A6B"/>
    <w:rsid w:val="00DD6536"/>
    <w:rsid w:val="00DD7668"/>
    <w:rsid w:val="00DE0BB9"/>
    <w:rsid w:val="00DE111F"/>
    <w:rsid w:val="00DE19D4"/>
    <w:rsid w:val="00DE5043"/>
    <w:rsid w:val="00DE7476"/>
    <w:rsid w:val="00DF0C75"/>
    <w:rsid w:val="00DF0DE8"/>
    <w:rsid w:val="00DF2AEA"/>
    <w:rsid w:val="00DF44BE"/>
    <w:rsid w:val="00DF45D4"/>
    <w:rsid w:val="00DF64FD"/>
    <w:rsid w:val="00DF66A9"/>
    <w:rsid w:val="00DF6E8E"/>
    <w:rsid w:val="00E05AF6"/>
    <w:rsid w:val="00E05ED6"/>
    <w:rsid w:val="00E10592"/>
    <w:rsid w:val="00E10958"/>
    <w:rsid w:val="00E10D74"/>
    <w:rsid w:val="00E1112A"/>
    <w:rsid w:val="00E116C0"/>
    <w:rsid w:val="00E12552"/>
    <w:rsid w:val="00E127AC"/>
    <w:rsid w:val="00E14318"/>
    <w:rsid w:val="00E16D7C"/>
    <w:rsid w:val="00E2366A"/>
    <w:rsid w:val="00E24EF9"/>
    <w:rsid w:val="00E24FB9"/>
    <w:rsid w:val="00E25F4D"/>
    <w:rsid w:val="00E26CD1"/>
    <w:rsid w:val="00E26F82"/>
    <w:rsid w:val="00E30C6A"/>
    <w:rsid w:val="00E32811"/>
    <w:rsid w:val="00E35189"/>
    <w:rsid w:val="00E41037"/>
    <w:rsid w:val="00E44149"/>
    <w:rsid w:val="00E44D80"/>
    <w:rsid w:val="00E44ECA"/>
    <w:rsid w:val="00E459C3"/>
    <w:rsid w:val="00E46F31"/>
    <w:rsid w:val="00E53A61"/>
    <w:rsid w:val="00E56385"/>
    <w:rsid w:val="00E57384"/>
    <w:rsid w:val="00E57554"/>
    <w:rsid w:val="00E5755C"/>
    <w:rsid w:val="00E57B11"/>
    <w:rsid w:val="00E60950"/>
    <w:rsid w:val="00E61F01"/>
    <w:rsid w:val="00E64F1C"/>
    <w:rsid w:val="00E6578A"/>
    <w:rsid w:val="00E6621F"/>
    <w:rsid w:val="00E67770"/>
    <w:rsid w:val="00E678BB"/>
    <w:rsid w:val="00E67BDE"/>
    <w:rsid w:val="00E726B2"/>
    <w:rsid w:val="00E7293B"/>
    <w:rsid w:val="00E72B14"/>
    <w:rsid w:val="00E74109"/>
    <w:rsid w:val="00E74273"/>
    <w:rsid w:val="00E750F1"/>
    <w:rsid w:val="00E75980"/>
    <w:rsid w:val="00E75C40"/>
    <w:rsid w:val="00E7618C"/>
    <w:rsid w:val="00E801CA"/>
    <w:rsid w:val="00E80232"/>
    <w:rsid w:val="00E814E3"/>
    <w:rsid w:val="00E83542"/>
    <w:rsid w:val="00E9172F"/>
    <w:rsid w:val="00E92922"/>
    <w:rsid w:val="00E97F59"/>
    <w:rsid w:val="00EA0DE3"/>
    <w:rsid w:val="00EA0E4D"/>
    <w:rsid w:val="00EA2E6E"/>
    <w:rsid w:val="00EA4258"/>
    <w:rsid w:val="00EA595D"/>
    <w:rsid w:val="00EA76AA"/>
    <w:rsid w:val="00EB1E0E"/>
    <w:rsid w:val="00EB3EB2"/>
    <w:rsid w:val="00EB47EB"/>
    <w:rsid w:val="00EB6BC8"/>
    <w:rsid w:val="00EB77D8"/>
    <w:rsid w:val="00EB7CEA"/>
    <w:rsid w:val="00EB7D81"/>
    <w:rsid w:val="00EC0D43"/>
    <w:rsid w:val="00EC100A"/>
    <w:rsid w:val="00EC442F"/>
    <w:rsid w:val="00EC4E90"/>
    <w:rsid w:val="00EC7729"/>
    <w:rsid w:val="00ED1C42"/>
    <w:rsid w:val="00ED1C66"/>
    <w:rsid w:val="00ED1FB9"/>
    <w:rsid w:val="00ED2AB3"/>
    <w:rsid w:val="00ED5328"/>
    <w:rsid w:val="00EE2411"/>
    <w:rsid w:val="00EE4BF8"/>
    <w:rsid w:val="00EE739D"/>
    <w:rsid w:val="00EF15F7"/>
    <w:rsid w:val="00EF1EE8"/>
    <w:rsid w:val="00EF63BE"/>
    <w:rsid w:val="00EF69B2"/>
    <w:rsid w:val="00F003C6"/>
    <w:rsid w:val="00F01701"/>
    <w:rsid w:val="00F02711"/>
    <w:rsid w:val="00F02993"/>
    <w:rsid w:val="00F02D77"/>
    <w:rsid w:val="00F03AEB"/>
    <w:rsid w:val="00F04089"/>
    <w:rsid w:val="00F10E76"/>
    <w:rsid w:val="00F10F95"/>
    <w:rsid w:val="00F11A57"/>
    <w:rsid w:val="00F13014"/>
    <w:rsid w:val="00F14AA6"/>
    <w:rsid w:val="00F16F94"/>
    <w:rsid w:val="00F171FA"/>
    <w:rsid w:val="00F172D2"/>
    <w:rsid w:val="00F22990"/>
    <w:rsid w:val="00F22B15"/>
    <w:rsid w:val="00F23A2C"/>
    <w:rsid w:val="00F242C4"/>
    <w:rsid w:val="00F25012"/>
    <w:rsid w:val="00F32174"/>
    <w:rsid w:val="00F327E6"/>
    <w:rsid w:val="00F336D9"/>
    <w:rsid w:val="00F33A28"/>
    <w:rsid w:val="00F3766E"/>
    <w:rsid w:val="00F37E63"/>
    <w:rsid w:val="00F41F12"/>
    <w:rsid w:val="00F445EF"/>
    <w:rsid w:val="00F511C0"/>
    <w:rsid w:val="00F51AF4"/>
    <w:rsid w:val="00F52E51"/>
    <w:rsid w:val="00F61DC7"/>
    <w:rsid w:val="00F719EC"/>
    <w:rsid w:val="00F71E64"/>
    <w:rsid w:val="00F74A4C"/>
    <w:rsid w:val="00F7591B"/>
    <w:rsid w:val="00F764D2"/>
    <w:rsid w:val="00F76ECD"/>
    <w:rsid w:val="00F81AF5"/>
    <w:rsid w:val="00F83494"/>
    <w:rsid w:val="00F86BD5"/>
    <w:rsid w:val="00F8740A"/>
    <w:rsid w:val="00F90689"/>
    <w:rsid w:val="00F915B0"/>
    <w:rsid w:val="00F92D2D"/>
    <w:rsid w:val="00F94BAB"/>
    <w:rsid w:val="00F9606B"/>
    <w:rsid w:val="00F96711"/>
    <w:rsid w:val="00F97D20"/>
    <w:rsid w:val="00F97D87"/>
    <w:rsid w:val="00FA3CFD"/>
    <w:rsid w:val="00FB131F"/>
    <w:rsid w:val="00FB1906"/>
    <w:rsid w:val="00FB349E"/>
    <w:rsid w:val="00FB36CB"/>
    <w:rsid w:val="00FB72BA"/>
    <w:rsid w:val="00FC2264"/>
    <w:rsid w:val="00FC2381"/>
    <w:rsid w:val="00FC2F54"/>
    <w:rsid w:val="00FC3E28"/>
    <w:rsid w:val="00FC4129"/>
    <w:rsid w:val="00FC5DB6"/>
    <w:rsid w:val="00FC6973"/>
    <w:rsid w:val="00FD02DE"/>
    <w:rsid w:val="00FD119D"/>
    <w:rsid w:val="00FD210C"/>
    <w:rsid w:val="00FD5AB6"/>
    <w:rsid w:val="00FD6632"/>
    <w:rsid w:val="00FD76B9"/>
    <w:rsid w:val="00FE0061"/>
    <w:rsid w:val="00FE1DA2"/>
    <w:rsid w:val="00FE262A"/>
    <w:rsid w:val="00FE36CF"/>
    <w:rsid w:val="00FE3A0D"/>
    <w:rsid w:val="00FE5D2B"/>
    <w:rsid w:val="00FE605B"/>
    <w:rsid w:val="00FE701A"/>
    <w:rsid w:val="00FF015F"/>
    <w:rsid w:val="00FF1842"/>
    <w:rsid w:val="00FF3AA5"/>
    <w:rsid w:val="00FF419F"/>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6CDC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AF"/>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DD3DAF"/>
    <w:pPr>
      <w:keepNext/>
      <w:outlineLvl w:val="0"/>
    </w:pPr>
    <w:rPr>
      <w:rFonts w:ascii="Arial" w:hAnsi="Arial"/>
      <w:sz w:val="24"/>
      <w:szCs w:val="24"/>
      <w:lang w:eastAsia="en-US"/>
    </w:rPr>
  </w:style>
  <w:style w:type="paragraph" w:styleId="Heading2">
    <w:name w:val="heading 2"/>
    <w:basedOn w:val="Normal"/>
    <w:next w:val="Normal"/>
    <w:qFormat/>
    <w:rsid w:val="00DD3DAF"/>
    <w:pPr>
      <w:keepNext/>
      <w:outlineLvl w:val="1"/>
    </w:pPr>
    <w:rPr>
      <w:rFonts w:ascii="Arial" w:hAnsi="Arial" w:cs="Arial"/>
      <w:b/>
    </w:rPr>
  </w:style>
  <w:style w:type="paragraph" w:styleId="Heading3">
    <w:name w:val="heading 3"/>
    <w:aliases w:val="Provision Heading"/>
    <w:basedOn w:val="Normal"/>
    <w:next w:val="Normal"/>
    <w:qFormat/>
    <w:rsid w:val="00DD3DAF"/>
    <w:pPr>
      <w:keepNext/>
      <w:spacing w:before="240" w:after="60"/>
      <w:outlineLvl w:val="2"/>
    </w:pPr>
    <w:rPr>
      <w:rFonts w:ascii="Arial" w:hAnsi="Arial" w:cs="Arial"/>
      <w:b/>
      <w:bCs/>
      <w:szCs w:val="26"/>
    </w:rPr>
  </w:style>
  <w:style w:type="paragraph" w:styleId="Heading4">
    <w:name w:val="heading 4"/>
    <w:basedOn w:val="Normal"/>
    <w:next w:val="Normal"/>
    <w:qFormat/>
    <w:rsid w:val="00DD3DAF"/>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D3DAF"/>
    <w:pPr>
      <w:spacing w:before="240" w:after="60"/>
      <w:outlineLvl w:val="4"/>
    </w:pPr>
    <w:rPr>
      <w:b/>
      <w:bCs/>
      <w:i/>
      <w:iCs/>
      <w:szCs w:val="26"/>
    </w:rPr>
  </w:style>
  <w:style w:type="paragraph" w:styleId="Heading6">
    <w:name w:val="heading 6"/>
    <w:basedOn w:val="Normal"/>
    <w:next w:val="Normal"/>
    <w:qFormat/>
    <w:rsid w:val="00DD3DAF"/>
    <w:pPr>
      <w:spacing w:before="240" w:after="60"/>
      <w:outlineLvl w:val="5"/>
    </w:pPr>
    <w:rPr>
      <w:rFonts w:ascii="Times New Roman" w:hAnsi="Times New Roman"/>
      <w:b/>
      <w:bCs/>
      <w:sz w:val="22"/>
      <w:szCs w:val="22"/>
    </w:rPr>
  </w:style>
  <w:style w:type="paragraph" w:styleId="Heading7">
    <w:name w:val="heading 7"/>
    <w:basedOn w:val="Normal"/>
    <w:next w:val="Normal"/>
    <w:qFormat/>
    <w:rsid w:val="00DD3DAF"/>
    <w:pPr>
      <w:spacing w:before="240" w:after="60"/>
      <w:outlineLvl w:val="6"/>
    </w:pPr>
    <w:rPr>
      <w:rFonts w:ascii="Times New Roman" w:hAnsi="Times New Roman"/>
    </w:rPr>
  </w:style>
  <w:style w:type="paragraph" w:styleId="Heading8">
    <w:name w:val="heading 8"/>
    <w:basedOn w:val="Normal"/>
    <w:next w:val="Normal"/>
    <w:qFormat/>
    <w:rsid w:val="00DD3DAF"/>
    <w:pPr>
      <w:spacing w:before="240" w:after="60"/>
      <w:outlineLvl w:val="7"/>
    </w:pPr>
    <w:rPr>
      <w:rFonts w:ascii="Times New Roman" w:hAnsi="Times New Roman"/>
      <w:i/>
      <w:iCs/>
    </w:rPr>
  </w:style>
  <w:style w:type="paragraph" w:styleId="Heading9">
    <w:name w:val="heading 9"/>
    <w:basedOn w:val="Normal"/>
    <w:next w:val="Normal"/>
    <w:qFormat/>
    <w:rsid w:val="00DD3D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77E10"/>
    <w:rPr>
      <w:rFonts w:ascii="Tahoma" w:hAnsi="Tahoma" w:cs="Tahoma"/>
      <w:sz w:val="16"/>
      <w:szCs w:val="16"/>
    </w:rPr>
  </w:style>
  <w:style w:type="character" w:customStyle="1" w:styleId="BalloonTextChar">
    <w:name w:val="Balloon Text Char"/>
    <w:basedOn w:val="DefaultParagraphFont"/>
    <w:link w:val="BalloonText"/>
    <w:uiPriority w:val="99"/>
    <w:semiHidden/>
    <w:rsid w:val="006258E8"/>
    <w:rPr>
      <w:rFonts w:ascii="Tahoma" w:hAnsi="Tahoma" w:cs="Tahoma"/>
      <w:sz w:val="16"/>
      <w:szCs w:val="16"/>
      <w:lang w:eastAsia="en-US"/>
    </w:rPr>
  </w:style>
  <w:style w:type="paragraph" w:styleId="BlockText">
    <w:name w:val="Block Text"/>
    <w:basedOn w:val="Normal"/>
    <w:semiHidden/>
    <w:rsid w:val="00CA0DC0"/>
    <w:pPr>
      <w:spacing w:after="120"/>
      <w:ind w:left="1440" w:right="1440"/>
    </w:pPr>
  </w:style>
  <w:style w:type="paragraph" w:styleId="BodyText">
    <w:name w:val="Body Text"/>
    <w:basedOn w:val="Normal"/>
    <w:semiHidden/>
    <w:rsid w:val="00CA0DC0"/>
    <w:pPr>
      <w:spacing w:after="120"/>
    </w:pPr>
  </w:style>
  <w:style w:type="paragraph" w:styleId="BodyText2">
    <w:name w:val="Body Text 2"/>
    <w:basedOn w:val="Normal"/>
    <w:semiHidden/>
    <w:rsid w:val="00CA0DC0"/>
    <w:pPr>
      <w:spacing w:after="120" w:line="480" w:lineRule="auto"/>
    </w:pPr>
  </w:style>
  <w:style w:type="paragraph" w:styleId="BodyText3">
    <w:name w:val="Body Text 3"/>
    <w:basedOn w:val="Normal"/>
    <w:semiHidden/>
    <w:rsid w:val="00CA0DC0"/>
    <w:pPr>
      <w:spacing w:after="120"/>
    </w:pPr>
    <w:rPr>
      <w:sz w:val="16"/>
      <w:szCs w:val="16"/>
    </w:rPr>
  </w:style>
  <w:style w:type="paragraph" w:styleId="BodyTextIndent2">
    <w:name w:val="Body Text Indent 2"/>
    <w:basedOn w:val="Normal"/>
    <w:semiHidden/>
    <w:rsid w:val="00577E10"/>
    <w:pPr>
      <w:spacing w:after="120" w:line="480" w:lineRule="auto"/>
      <w:ind w:left="283"/>
    </w:pPr>
  </w:style>
  <w:style w:type="paragraph" w:styleId="BodyTextFirstIndent">
    <w:name w:val="Body Text First Indent"/>
    <w:basedOn w:val="BodyText"/>
    <w:semiHidden/>
    <w:rsid w:val="00CA0DC0"/>
    <w:pPr>
      <w:ind w:firstLine="210"/>
    </w:pPr>
  </w:style>
  <w:style w:type="paragraph" w:styleId="BodyTextIndent">
    <w:name w:val="Body Text Indent"/>
    <w:basedOn w:val="Normal"/>
    <w:semiHidden/>
    <w:rsid w:val="00CA0DC0"/>
    <w:pPr>
      <w:spacing w:after="120"/>
      <w:ind w:left="283"/>
    </w:pPr>
  </w:style>
  <w:style w:type="paragraph" w:styleId="BodyTextFirstIndent2">
    <w:name w:val="Body Text First Indent 2"/>
    <w:basedOn w:val="BodyTextIndent"/>
    <w:semiHidden/>
    <w:rsid w:val="00CA0DC0"/>
    <w:pPr>
      <w:ind w:firstLine="210"/>
    </w:pPr>
  </w:style>
  <w:style w:type="paragraph" w:styleId="CommentText">
    <w:name w:val="annotation text"/>
    <w:basedOn w:val="Normal"/>
    <w:semiHidden/>
    <w:rsid w:val="00577E10"/>
    <w:rPr>
      <w:sz w:val="20"/>
    </w:rPr>
  </w:style>
  <w:style w:type="paragraph" w:styleId="CommentSubject">
    <w:name w:val="annotation subject"/>
    <w:basedOn w:val="CommentText"/>
    <w:next w:val="CommentText"/>
    <w:semiHidden/>
    <w:rsid w:val="00577E10"/>
    <w:rPr>
      <w:b/>
      <w:bCs/>
    </w:rPr>
  </w:style>
  <w:style w:type="paragraph" w:styleId="BodyTextIndent3">
    <w:name w:val="Body Text Indent 3"/>
    <w:basedOn w:val="Normal"/>
    <w:semiHidden/>
    <w:rsid w:val="00CA0DC0"/>
    <w:pPr>
      <w:spacing w:after="120"/>
      <w:ind w:left="283"/>
    </w:pPr>
    <w:rPr>
      <w:sz w:val="16"/>
      <w:szCs w:val="16"/>
    </w:rPr>
  </w:style>
  <w:style w:type="paragraph" w:styleId="DocumentMap">
    <w:name w:val="Document Map"/>
    <w:basedOn w:val="Normal"/>
    <w:semiHidden/>
    <w:rsid w:val="00577E10"/>
    <w:pPr>
      <w:shd w:val="clear" w:color="auto" w:fill="000080"/>
    </w:pPr>
    <w:rPr>
      <w:rFonts w:ascii="Tahoma" w:hAnsi="Tahoma" w:cs="Tahoma"/>
      <w:sz w:val="20"/>
    </w:rPr>
  </w:style>
  <w:style w:type="paragraph" w:styleId="Closing">
    <w:name w:val="Closing"/>
    <w:basedOn w:val="Normal"/>
    <w:semiHidden/>
    <w:rsid w:val="00CA0DC0"/>
    <w:pPr>
      <w:ind w:left="4252"/>
    </w:pPr>
  </w:style>
  <w:style w:type="paragraph" w:styleId="EndnoteText">
    <w:name w:val="endnote text"/>
    <w:basedOn w:val="Normal"/>
    <w:semiHidden/>
    <w:rsid w:val="00577E10"/>
    <w:rPr>
      <w:sz w:val="20"/>
    </w:rPr>
  </w:style>
  <w:style w:type="paragraph" w:styleId="Date">
    <w:name w:val="Date"/>
    <w:basedOn w:val="Normal"/>
    <w:next w:val="Normal"/>
    <w:semiHidden/>
    <w:rsid w:val="00CA0DC0"/>
  </w:style>
  <w:style w:type="paragraph" w:styleId="EnvelopeReturn">
    <w:name w:val="envelope return"/>
    <w:basedOn w:val="Normal"/>
    <w:semiHidden/>
    <w:rsid w:val="00577E10"/>
    <w:rPr>
      <w:rFonts w:ascii="Arial" w:hAnsi="Arial" w:cs="Arial"/>
      <w:sz w:val="20"/>
    </w:rPr>
  </w:style>
  <w:style w:type="paragraph" w:styleId="Footer">
    <w:name w:val="footer"/>
    <w:basedOn w:val="Normal"/>
    <w:link w:val="FooterChar"/>
    <w:rsid w:val="00577E10"/>
    <w:pPr>
      <w:tabs>
        <w:tab w:val="clear" w:pos="567"/>
        <w:tab w:val="right" w:pos="8505"/>
      </w:tabs>
    </w:pPr>
    <w:rPr>
      <w:sz w:val="20"/>
    </w:rPr>
  </w:style>
  <w:style w:type="character" w:customStyle="1" w:styleId="FooterChar">
    <w:name w:val="Footer Char"/>
    <w:link w:val="Footer"/>
    <w:rsid w:val="00195D5E"/>
    <w:rPr>
      <w:rFonts w:ascii="Times New (W1)" w:hAnsi="Times New (W1)"/>
      <w:szCs w:val="24"/>
      <w:lang w:val="en-AU" w:eastAsia="en-US" w:bidi="ar-SA"/>
    </w:rPr>
  </w:style>
  <w:style w:type="paragraph" w:styleId="FootnoteText">
    <w:name w:val="footnote text"/>
    <w:basedOn w:val="Normal"/>
    <w:semiHidden/>
    <w:rsid w:val="00577E10"/>
    <w:rPr>
      <w:sz w:val="20"/>
    </w:rPr>
  </w:style>
  <w:style w:type="paragraph" w:styleId="Header">
    <w:name w:val="header"/>
    <w:aliases w:val="pales"/>
    <w:basedOn w:val="Normal"/>
    <w:link w:val="HeaderChar"/>
    <w:rsid w:val="00577E10"/>
    <w:pPr>
      <w:tabs>
        <w:tab w:val="clear" w:pos="567"/>
        <w:tab w:val="center" w:pos="4153"/>
        <w:tab w:val="right" w:pos="8306"/>
      </w:tabs>
    </w:pPr>
  </w:style>
  <w:style w:type="character" w:customStyle="1" w:styleId="HeaderChar">
    <w:name w:val="Header Char"/>
    <w:aliases w:val="pales Char"/>
    <w:link w:val="Header"/>
    <w:rsid w:val="00195D5E"/>
    <w:rPr>
      <w:rFonts w:ascii="Times New (W1)" w:hAnsi="Times New (W1)"/>
      <w:sz w:val="24"/>
      <w:szCs w:val="24"/>
      <w:lang w:val="en-AU" w:eastAsia="en-US" w:bidi="ar-SA"/>
    </w:rPr>
  </w:style>
  <w:style w:type="paragraph" w:styleId="HTMLAddress">
    <w:name w:val="HTML Address"/>
    <w:basedOn w:val="Normal"/>
    <w:semiHidden/>
    <w:rsid w:val="00577E10"/>
    <w:rPr>
      <w:i/>
      <w:iCs/>
    </w:rPr>
  </w:style>
  <w:style w:type="paragraph" w:styleId="HTMLPreformatted">
    <w:name w:val="HTML Preformatted"/>
    <w:basedOn w:val="Normal"/>
    <w:semiHidden/>
    <w:rsid w:val="00577E10"/>
    <w:rPr>
      <w:rFonts w:ascii="Courier New" w:hAnsi="Courier New" w:cs="Courier New"/>
      <w:sz w:val="20"/>
    </w:rPr>
  </w:style>
  <w:style w:type="paragraph" w:styleId="E-mailSignature">
    <w:name w:val="E-mail Signature"/>
    <w:basedOn w:val="Normal"/>
    <w:semiHidden/>
    <w:rsid w:val="00CA0DC0"/>
  </w:style>
  <w:style w:type="paragraph" w:styleId="Index1">
    <w:name w:val="index 1"/>
    <w:basedOn w:val="Normal"/>
    <w:next w:val="Normal"/>
    <w:autoRedefine/>
    <w:semiHidden/>
    <w:rsid w:val="00577E10"/>
    <w:pPr>
      <w:tabs>
        <w:tab w:val="clear" w:pos="567"/>
      </w:tabs>
      <w:ind w:left="260" w:hanging="260"/>
    </w:pPr>
  </w:style>
  <w:style w:type="paragraph" w:styleId="Index2">
    <w:name w:val="index 2"/>
    <w:basedOn w:val="Normal"/>
    <w:next w:val="Normal"/>
    <w:autoRedefine/>
    <w:semiHidden/>
    <w:rsid w:val="00577E10"/>
    <w:pPr>
      <w:tabs>
        <w:tab w:val="clear" w:pos="567"/>
      </w:tabs>
      <w:ind w:left="520" w:hanging="260"/>
    </w:pPr>
  </w:style>
  <w:style w:type="paragraph" w:styleId="Index3">
    <w:name w:val="index 3"/>
    <w:basedOn w:val="Normal"/>
    <w:next w:val="Normal"/>
    <w:autoRedefine/>
    <w:semiHidden/>
    <w:rsid w:val="00577E10"/>
    <w:pPr>
      <w:tabs>
        <w:tab w:val="clear" w:pos="567"/>
      </w:tabs>
      <w:ind w:left="780" w:hanging="260"/>
    </w:pPr>
  </w:style>
  <w:style w:type="paragraph" w:styleId="Index4">
    <w:name w:val="index 4"/>
    <w:basedOn w:val="Normal"/>
    <w:next w:val="Normal"/>
    <w:autoRedefine/>
    <w:semiHidden/>
    <w:rsid w:val="00577E10"/>
    <w:pPr>
      <w:tabs>
        <w:tab w:val="clear" w:pos="567"/>
      </w:tabs>
      <w:ind w:left="1040" w:hanging="260"/>
    </w:pPr>
  </w:style>
  <w:style w:type="paragraph" w:styleId="Index5">
    <w:name w:val="index 5"/>
    <w:basedOn w:val="Normal"/>
    <w:next w:val="Normal"/>
    <w:autoRedefine/>
    <w:semiHidden/>
    <w:rsid w:val="00577E10"/>
    <w:pPr>
      <w:tabs>
        <w:tab w:val="clear" w:pos="567"/>
      </w:tabs>
      <w:ind w:left="1300" w:hanging="260"/>
    </w:pPr>
  </w:style>
  <w:style w:type="paragraph" w:styleId="Index6">
    <w:name w:val="index 6"/>
    <w:basedOn w:val="Normal"/>
    <w:next w:val="Normal"/>
    <w:autoRedefine/>
    <w:semiHidden/>
    <w:rsid w:val="00577E10"/>
    <w:pPr>
      <w:tabs>
        <w:tab w:val="clear" w:pos="567"/>
      </w:tabs>
      <w:ind w:left="1560" w:hanging="260"/>
    </w:pPr>
  </w:style>
  <w:style w:type="paragraph" w:styleId="Index7">
    <w:name w:val="index 7"/>
    <w:basedOn w:val="Normal"/>
    <w:next w:val="Normal"/>
    <w:autoRedefine/>
    <w:semiHidden/>
    <w:rsid w:val="00577E10"/>
    <w:pPr>
      <w:tabs>
        <w:tab w:val="clear" w:pos="567"/>
      </w:tabs>
      <w:ind w:left="1820" w:hanging="260"/>
    </w:pPr>
  </w:style>
  <w:style w:type="paragraph" w:styleId="Index8">
    <w:name w:val="index 8"/>
    <w:basedOn w:val="Normal"/>
    <w:next w:val="Normal"/>
    <w:autoRedefine/>
    <w:semiHidden/>
    <w:rsid w:val="00577E10"/>
    <w:pPr>
      <w:tabs>
        <w:tab w:val="clear" w:pos="567"/>
      </w:tabs>
      <w:ind w:left="2080" w:hanging="260"/>
    </w:pPr>
  </w:style>
  <w:style w:type="paragraph" w:styleId="Index9">
    <w:name w:val="index 9"/>
    <w:basedOn w:val="Normal"/>
    <w:next w:val="Normal"/>
    <w:autoRedefine/>
    <w:semiHidden/>
    <w:rsid w:val="00577E10"/>
    <w:pPr>
      <w:tabs>
        <w:tab w:val="clear" w:pos="567"/>
      </w:tabs>
      <w:ind w:left="2340" w:hanging="260"/>
    </w:pPr>
  </w:style>
  <w:style w:type="paragraph" w:styleId="IndexHeading">
    <w:name w:val="index heading"/>
    <w:basedOn w:val="Normal"/>
    <w:next w:val="Index1"/>
    <w:semiHidden/>
    <w:rsid w:val="00577E10"/>
    <w:rPr>
      <w:rFonts w:ascii="Arial" w:hAnsi="Arial" w:cs="Arial"/>
      <w:b/>
      <w:bCs/>
    </w:rPr>
  </w:style>
  <w:style w:type="paragraph" w:customStyle="1" w:styleId="LDTitle">
    <w:name w:val="LDTitle"/>
    <w:rsid w:val="007E415F"/>
    <w:pPr>
      <w:spacing w:before="480" w:after="480"/>
    </w:pPr>
    <w:rPr>
      <w:rFonts w:ascii="Arial" w:hAnsi="Arial"/>
      <w:sz w:val="24"/>
      <w:szCs w:val="24"/>
      <w:lang w:eastAsia="en-US"/>
    </w:rPr>
  </w:style>
  <w:style w:type="paragraph" w:customStyle="1" w:styleId="LDDescription">
    <w:name w:val="LD Description"/>
    <w:basedOn w:val="LDTitle"/>
    <w:rsid w:val="007E415F"/>
    <w:pPr>
      <w:pBdr>
        <w:bottom w:val="single" w:sz="4" w:space="3" w:color="auto"/>
      </w:pBdr>
      <w:spacing w:before="600" w:after="120"/>
    </w:pPr>
    <w:rPr>
      <w:b/>
    </w:rPr>
  </w:style>
  <w:style w:type="paragraph" w:customStyle="1" w:styleId="LDAmendHeading">
    <w:name w:val="LDAmendHeading"/>
    <w:basedOn w:val="LDTitle"/>
    <w:next w:val="LDAmendInstruction"/>
    <w:rsid w:val="007E415F"/>
    <w:pPr>
      <w:keepNext/>
      <w:spacing w:before="180" w:after="60"/>
      <w:ind w:left="720" w:hanging="720"/>
    </w:pPr>
    <w:rPr>
      <w:b/>
    </w:rPr>
  </w:style>
  <w:style w:type="paragraph" w:customStyle="1" w:styleId="LDAmendInstruction">
    <w:name w:val="LDAmendInstruction"/>
    <w:basedOn w:val="LDScheduleClause"/>
    <w:next w:val="LDAmendText"/>
    <w:rsid w:val="007E415F"/>
    <w:pPr>
      <w:keepNext/>
      <w:spacing w:before="120"/>
      <w:ind w:left="737" w:firstLine="0"/>
    </w:pPr>
    <w:rPr>
      <w:i/>
    </w:rPr>
  </w:style>
  <w:style w:type="paragraph" w:customStyle="1" w:styleId="LDScheduleClause">
    <w:name w:val="LDScheduleClause"/>
    <w:basedOn w:val="LDClause"/>
    <w:rsid w:val="007E415F"/>
    <w:pPr>
      <w:ind w:left="738" w:hanging="851"/>
    </w:pPr>
  </w:style>
  <w:style w:type="paragraph" w:customStyle="1" w:styleId="LDClause">
    <w:name w:val="LDClause"/>
    <w:basedOn w:val="LDBodytext"/>
    <w:link w:val="LDClauseChar"/>
    <w:rsid w:val="007E415F"/>
    <w:pPr>
      <w:tabs>
        <w:tab w:val="right" w:pos="454"/>
        <w:tab w:val="left" w:pos="737"/>
      </w:tabs>
      <w:spacing w:before="60" w:after="60"/>
      <w:ind w:left="737" w:hanging="1021"/>
    </w:pPr>
  </w:style>
  <w:style w:type="paragraph" w:customStyle="1" w:styleId="LDBodytext">
    <w:name w:val="LDBody text"/>
    <w:link w:val="LDBodytextChar"/>
    <w:rsid w:val="007E415F"/>
    <w:rPr>
      <w:sz w:val="24"/>
      <w:szCs w:val="24"/>
      <w:lang w:eastAsia="en-US"/>
    </w:rPr>
  </w:style>
  <w:style w:type="character" w:customStyle="1" w:styleId="LDBodytextChar">
    <w:name w:val="LDBody text Char"/>
    <w:link w:val="LDBodytext"/>
    <w:rsid w:val="007E415F"/>
    <w:rPr>
      <w:sz w:val="24"/>
      <w:szCs w:val="24"/>
      <w:lang w:val="en-AU" w:eastAsia="en-US" w:bidi="ar-SA"/>
    </w:rPr>
  </w:style>
  <w:style w:type="character" w:customStyle="1" w:styleId="LDClauseChar">
    <w:name w:val="LDClause Char"/>
    <w:basedOn w:val="LDBodytextChar"/>
    <w:link w:val="LDClause"/>
    <w:rsid w:val="00EC0D43"/>
    <w:rPr>
      <w:sz w:val="24"/>
      <w:szCs w:val="24"/>
      <w:lang w:val="en-AU" w:eastAsia="en-US" w:bidi="ar-SA"/>
    </w:rPr>
  </w:style>
  <w:style w:type="paragraph" w:customStyle="1" w:styleId="LDAmendText">
    <w:name w:val="LDAmendText"/>
    <w:basedOn w:val="LDBodytext"/>
    <w:next w:val="LDAmendInstruction"/>
    <w:rsid w:val="007E415F"/>
    <w:pPr>
      <w:spacing w:before="60" w:after="60"/>
      <w:ind w:left="964"/>
    </w:pPr>
  </w:style>
  <w:style w:type="character" w:customStyle="1" w:styleId="LDCitation">
    <w:name w:val="LDCitation"/>
    <w:rsid w:val="007E415F"/>
    <w:rPr>
      <w:i/>
      <w:iCs/>
    </w:rPr>
  </w:style>
  <w:style w:type="paragraph" w:customStyle="1" w:styleId="LDClauseHeading">
    <w:name w:val="LDClauseHeading"/>
    <w:basedOn w:val="LDTitle"/>
    <w:next w:val="LDClause"/>
    <w:link w:val="LDClauseHeadingChar"/>
    <w:rsid w:val="007E415F"/>
    <w:pPr>
      <w:keepNext/>
      <w:tabs>
        <w:tab w:val="left" w:pos="737"/>
      </w:tabs>
      <w:spacing w:before="180" w:after="60"/>
      <w:ind w:left="737" w:hanging="737"/>
    </w:pPr>
    <w:rPr>
      <w:b/>
    </w:rPr>
  </w:style>
  <w:style w:type="character" w:customStyle="1" w:styleId="LDClauseHeadingChar">
    <w:name w:val="LDClauseHeading Char"/>
    <w:link w:val="LDClauseHeading"/>
    <w:locked/>
    <w:rsid w:val="006258E8"/>
    <w:rPr>
      <w:rFonts w:ascii="Arial" w:hAnsi="Arial"/>
      <w:b/>
      <w:sz w:val="24"/>
      <w:szCs w:val="24"/>
      <w:lang w:eastAsia="en-US"/>
    </w:rPr>
  </w:style>
  <w:style w:type="paragraph" w:customStyle="1" w:styleId="LDDate">
    <w:name w:val="LDDate"/>
    <w:basedOn w:val="LDBodytext"/>
    <w:rsid w:val="007E415F"/>
    <w:pPr>
      <w:tabs>
        <w:tab w:val="left" w:pos="3402"/>
      </w:tabs>
      <w:spacing w:before="240"/>
    </w:pPr>
  </w:style>
  <w:style w:type="paragraph" w:customStyle="1" w:styleId="LDdefinition">
    <w:name w:val="LDdefinition"/>
    <w:basedOn w:val="LDClause"/>
    <w:rsid w:val="007E415F"/>
    <w:pPr>
      <w:tabs>
        <w:tab w:val="clear" w:pos="454"/>
        <w:tab w:val="clear" w:pos="737"/>
      </w:tabs>
      <w:ind w:firstLine="0"/>
    </w:pPr>
  </w:style>
  <w:style w:type="paragraph" w:customStyle="1" w:styleId="LDEndLine">
    <w:name w:val="LDEndLine"/>
    <w:basedOn w:val="Normal"/>
    <w:rsid w:val="005F3C8A"/>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7E415F"/>
    <w:pPr>
      <w:spacing w:before="60"/>
    </w:pPr>
  </w:style>
  <w:style w:type="paragraph" w:customStyle="1" w:styleId="LDFooter">
    <w:name w:val="LDFooter"/>
    <w:basedOn w:val="LDBodytext"/>
    <w:rsid w:val="007E415F"/>
    <w:pPr>
      <w:tabs>
        <w:tab w:val="right" w:pos="8505"/>
      </w:tabs>
    </w:pPr>
    <w:rPr>
      <w:sz w:val="20"/>
    </w:rPr>
  </w:style>
  <w:style w:type="paragraph" w:customStyle="1" w:styleId="LDNote">
    <w:name w:val="LDNote"/>
    <w:basedOn w:val="LDClause"/>
    <w:link w:val="LDNoteChar"/>
    <w:rsid w:val="007E415F"/>
    <w:pPr>
      <w:ind w:firstLine="0"/>
    </w:pPr>
    <w:rPr>
      <w:sz w:val="20"/>
    </w:rPr>
  </w:style>
  <w:style w:type="character" w:customStyle="1" w:styleId="LDNoteChar">
    <w:name w:val="LDNote Char"/>
    <w:basedOn w:val="LDClauseChar"/>
    <w:link w:val="LDNote"/>
    <w:rsid w:val="00EC0D43"/>
    <w:rPr>
      <w:sz w:val="24"/>
      <w:szCs w:val="24"/>
      <w:lang w:val="en-AU" w:eastAsia="en-US" w:bidi="ar-SA"/>
    </w:rPr>
  </w:style>
  <w:style w:type="paragraph" w:customStyle="1" w:styleId="LDNotePara">
    <w:name w:val="LDNotePara"/>
    <w:basedOn w:val="LDNote"/>
    <w:rsid w:val="007E415F"/>
    <w:pPr>
      <w:tabs>
        <w:tab w:val="clear" w:pos="454"/>
      </w:tabs>
      <w:ind w:left="1701" w:hanging="454"/>
    </w:pPr>
  </w:style>
  <w:style w:type="paragraph" w:customStyle="1" w:styleId="LDP1a">
    <w:name w:val="LDP1(a)"/>
    <w:basedOn w:val="LDClause"/>
    <w:link w:val="LDP1aChar"/>
    <w:rsid w:val="007E415F"/>
    <w:pPr>
      <w:tabs>
        <w:tab w:val="clear" w:pos="454"/>
        <w:tab w:val="clear" w:pos="737"/>
        <w:tab w:val="left" w:pos="1191"/>
      </w:tabs>
      <w:ind w:left="1191" w:hanging="454"/>
    </w:pPr>
  </w:style>
  <w:style w:type="character" w:customStyle="1" w:styleId="LDP1aChar">
    <w:name w:val="LDP1(a) Char"/>
    <w:link w:val="LDP1a"/>
    <w:locked/>
    <w:rsid w:val="006258E8"/>
    <w:rPr>
      <w:sz w:val="24"/>
      <w:szCs w:val="24"/>
      <w:lang w:eastAsia="en-US"/>
    </w:rPr>
  </w:style>
  <w:style w:type="paragraph" w:customStyle="1" w:styleId="LDP2i">
    <w:name w:val="LDP2 (i)"/>
    <w:basedOn w:val="LDP1a"/>
    <w:rsid w:val="007E415F"/>
    <w:pPr>
      <w:tabs>
        <w:tab w:val="clear" w:pos="1191"/>
        <w:tab w:val="right" w:pos="1418"/>
        <w:tab w:val="left" w:pos="1559"/>
      </w:tabs>
      <w:ind w:left="1588" w:hanging="1134"/>
    </w:pPr>
  </w:style>
  <w:style w:type="paragraph" w:customStyle="1" w:styleId="LDP3A">
    <w:name w:val="LDP3 (A)"/>
    <w:basedOn w:val="LDP2i"/>
    <w:rsid w:val="007E415F"/>
    <w:pPr>
      <w:tabs>
        <w:tab w:val="clear" w:pos="1418"/>
        <w:tab w:val="clear" w:pos="1559"/>
        <w:tab w:val="left" w:pos="1985"/>
      </w:tabs>
      <w:ind w:left="1985" w:hanging="567"/>
    </w:pPr>
  </w:style>
  <w:style w:type="paragraph" w:customStyle="1" w:styleId="LDReference">
    <w:name w:val="LDReference"/>
    <w:basedOn w:val="LDTitle"/>
    <w:rsid w:val="007E415F"/>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7E415F"/>
  </w:style>
  <w:style w:type="paragraph" w:customStyle="1" w:styleId="LDSchedSubclHead">
    <w:name w:val="LDSchedSubclHead"/>
    <w:basedOn w:val="LDScheduleClauseHead"/>
    <w:rsid w:val="004F5B66"/>
    <w:rPr>
      <w:b w:val="0"/>
    </w:rPr>
  </w:style>
  <w:style w:type="paragraph" w:customStyle="1" w:styleId="LDScheduleheading">
    <w:name w:val="LDSchedule heading"/>
    <w:basedOn w:val="LDTitle"/>
    <w:next w:val="LDBodytext"/>
    <w:rsid w:val="00B61B86"/>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7E415F"/>
    <w:pPr>
      <w:keepNext/>
      <w:spacing w:before="1440"/>
    </w:pPr>
  </w:style>
  <w:style w:type="character" w:customStyle="1" w:styleId="LDSignatoryChar">
    <w:name w:val="LDSignatory Char"/>
    <w:basedOn w:val="LDBodytextChar"/>
    <w:link w:val="LDSignatory"/>
    <w:rsid w:val="007E415F"/>
    <w:rPr>
      <w:sz w:val="24"/>
      <w:szCs w:val="24"/>
      <w:lang w:val="en-AU" w:eastAsia="en-US" w:bidi="ar-SA"/>
    </w:rPr>
  </w:style>
  <w:style w:type="paragraph" w:customStyle="1" w:styleId="LDSubclauseHead">
    <w:name w:val="LDSubclauseHead"/>
    <w:basedOn w:val="LDClauseHeading"/>
    <w:rsid w:val="007E415F"/>
    <w:rPr>
      <w:b w:val="0"/>
    </w:rPr>
  </w:style>
  <w:style w:type="paragraph" w:customStyle="1" w:styleId="LDTableheading">
    <w:name w:val="LDTableheading"/>
    <w:basedOn w:val="LDBodytext"/>
    <w:rsid w:val="00E7618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7E415F"/>
    <w:pPr>
      <w:spacing w:before="120"/>
    </w:pPr>
  </w:style>
  <w:style w:type="paragraph" w:customStyle="1" w:styleId="LDTabletext">
    <w:name w:val="LDTabletext"/>
    <w:basedOn w:val="LDBodytext"/>
    <w:rsid w:val="007E415F"/>
    <w:pPr>
      <w:tabs>
        <w:tab w:val="right" w:pos="1134"/>
        <w:tab w:val="left" w:pos="1276"/>
        <w:tab w:val="right" w:pos="1843"/>
        <w:tab w:val="left" w:pos="1985"/>
        <w:tab w:val="right" w:pos="2552"/>
        <w:tab w:val="left" w:pos="2693"/>
      </w:tabs>
      <w:spacing w:before="60" w:after="60"/>
    </w:pPr>
  </w:style>
  <w:style w:type="character" w:styleId="Emphasis">
    <w:name w:val="Emphasis"/>
    <w:qFormat/>
    <w:rsid w:val="00CA0DC0"/>
    <w:rPr>
      <w:i/>
      <w:iCs/>
    </w:rPr>
  </w:style>
  <w:style w:type="paragraph" w:styleId="List2">
    <w:name w:val="List 2"/>
    <w:basedOn w:val="Normal"/>
    <w:semiHidden/>
    <w:rsid w:val="00577E10"/>
    <w:pPr>
      <w:ind w:left="566" w:hanging="283"/>
    </w:pPr>
  </w:style>
  <w:style w:type="paragraph" w:styleId="List3">
    <w:name w:val="List 3"/>
    <w:basedOn w:val="Normal"/>
    <w:semiHidden/>
    <w:rsid w:val="00577E10"/>
    <w:pPr>
      <w:ind w:left="849" w:hanging="283"/>
    </w:pPr>
  </w:style>
  <w:style w:type="paragraph" w:styleId="List4">
    <w:name w:val="List 4"/>
    <w:basedOn w:val="Normal"/>
    <w:semiHidden/>
    <w:rsid w:val="00577E10"/>
    <w:pPr>
      <w:ind w:left="1132" w:hanging="283"/>
    </w:pPr>
  </w:style>
  <w:style w:type="paragraph" w:styleId="List5">
    <w:name w:val="List 5"/>
    <w:basedOn w:val="Normal"/>
    <w:semiHidden/>
    <w:rsid w:val="00577E10"/>
    <w:pPr>
      <w:ind w:left="1415" w:hanging="283"/>
    </w:pPr>
  </w:style>
  <w:style w:type="paragraph" w:styleId="ListBullet">
    <w:name w:val="List Bullet"/>
    <w:basedOn w:val="Normal"/>
    <w:semiHidden/>
    <w:rsid w:val="00577E10"/>
    <w:pPr>
      <w:numPr>
        <w:numId w:val="1"/>
      </w:numPr>
    </w:pPr>
  </w:style>
  <w:style w:type="paragraph" w:styleId="ListBullet2">
    <w:name w:val="List Bullet 2"/>
    <w:basedOn w:val="Normal"/>
    <w:semiHidden/>
    <w:rsid w:val="00577E10"/>
    <w:pPr>
      <w:numPr>
        <w:numId w:val="2"/>
      </w:numPr>
    </w:pPr>
  </w:style>
  <w:style w:type="paragraph" w:styleId="ListBullet3">
    <w:name w:val="List Bullet 3"/>
    <w:basedOn w:val="Normal"/>
    <w:semiHidden/>
    <w:rsid w:val="00577E10"/>
    <w:pPr>
      <w:numPr>
        <w:numId w:val="3"/>
      </w:numPr>
    </w:pPr>
  </w:style>
  <w:style w:type="paragraph" w:styleId="ListBullet4">
    <w:name w:val="List Bullet 4"/>
    <w:basedOn w:val="Normal"/>
    <w:semiHidden/>
    <w:rsid w:val="00577E10"/>
    <w:pPr>
      <w:numPr>
        <w:numId w:val="4"/>
      </w:numPr>
    </w:pPr>
  </w:style>
  <w:style w:type="paragraph" w:styleId="ListBullet5">
    <w:name w:val="List Bullet 5"/>
    <w:basedOn w:val="Normal"/>
    <w:semiHidden/>
    <w:rsid w:val="00577E10"/>
    <w:pPr>
      <w:numPr>
        <w:numId w:val="5"/>
      </w:numPr>
    </w:pPr>
  </w:style>
  <w:style w:type="paragraph" w:styleId="ListContinue">
    <w:name w:val="List Continue"/>
    <w:basedOn w:val="Normal"/>
    <w:semiHidden/>
    <w:rsid w:val="00577E10"/>
    <w:pPr>
      <w:spacing w:after="120"/>
      <w:ind w:left="283"/>
    </w:pPr>
  </w:style>
  <w:style w:type="paragraph" w:styleId="ListContinue2">
    <w:name w:val="List Continue 2"/>
    <w:basedOn w:val="Normal"/>
    <w:semiHidden/>
    <w:rsid w:val="00577E10"/>
    <w:pPr>
      <w:spacing w:after="120"/>
      <w:ind w:left="566"/>
    </w:pPr>
  </w:style>
  <w:style w:type="paragraph" w:styleId="ListContinue3">
    <w:name w:val="List Continue 3"/>
    <w:basedOn w:val="Normal"/>
    <w:semiHidden/>
    <w:rsid w:val="00577E10"/>
    <w:pPr>
      <w:spacing w:after="120"/>
      <w:ind w:left="849"/>
    </w:pPr>
  </w:style>
  <w:style w:type="paragraph" w:styleId="ListContinue4">
    <w:name w:val="List Continue 4"/>
    <w:basedOn w:val="Normal"/>
    <w:semiHidden/>
    <w:rsid w:val="00577E10"/>
    <w:pPr>
      <w:spacing w:after="120"/>
      <w:ind w:left="1132"/>
    </w:pPr>
  </w:style>
  <w:style w:type="paragraph" w:styleId="ListContinue5">
    <w:name w:val="List Continue 5"/>
    <w:basedOn w:val="Normal"/>
    <w:semiHidden/>
    <w:rsid w:val="00577E10"/>
    <w:pPr>
      <w:spacing w:after="120"/>
      <w:ind w:left="1415"/>
    </w:pPr>
  </w:style>
  <w:style w:type="paragraph" w:styleId="ListNumber">
    <w:name w:val="List Number"/>
    <w:basedOn w:val="Normal"/>
    <w:semiHidden/>
    <w:rsid w:val="00577E10"/>
    <w:pPr>
      <w:numPr>
        <w:numId w:val="6"/>
      </w:numPr>
    </w:pPr>
  </w:style>
  <w:style w:type="paragraph" w:styleId="ListNumber2">
    <w:name w:val="List Number 2"/>
    <w:basedOn w:val="Normal"/>
    <w:semiHidden/>
    <w:rsid w:val="00577E10"/>
    <w:pPr>
      <w:numPr>
        <w:numId w:val="7"/>
      </w:numPr>
    </w:pPr>
  </w:style>
  <w:style w:type="paragraph" w:styleId="ListNumber3">
    <w:name w:val="List Number 3"/>
    <w:basedOn w:val="Normal"/>
    <w:semiHidden/>
    <w:rsid w:val="00577E10"/>
    <w:pPr>
      <w:numPr>
        <w:numId w:val="8"/>
      </w:numPr>
    </w:pPr>
  </w:style>
  <w:style w:type="paragraph" w:styleId="ListNumber4">
    <w:name w:val="List Number 4"/>
    <w:basedOn w:val="Normal"/>
    <w:semiHidden/>
    <w:rsid w:val="00577E10"/>
    <w:pPr>
      <w:numPr>
        <w:numId w:val="9"/>
      </w:numPr>
    </w:pPr>
  </w:style>
  <w:style w:type="paragraph" w:styleId="ListNumber5">
    <w:name w:val="List Number 5"/>
    <w:basedOn w:val="Normal"/>
    <w:semiHidden/>
    <w:rsid w:val="00577E10"/>
    <w:pPr>
      <w:numPr>
        <w:numId w:val="10"/>
      </w:numPr>
    </w:pPr>
  </w:style>
  <w:style w:type="paragraph" w:styleId="MacroText">
    <w:name w:val="macro"/>
    <w:semiHidden/>
    <w:rsid w:val="00577E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semiHidden/>
    <w:rsid w:val="00577E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577E10"/>
    <w:rPr>
      <w:rFonts w:ascii="Times New Roman" w:hAnsi="Times New Roman"/>
    </w:rPr>
  </w:style>
  <w:style w:type="paragraph" w:styleId="NormalIndent">
    <w:name w:val="Normal Indent"/>
    <w:basedOn w:val="Normal"/>
    <w:semiHidden/>
    <w:rsid w:val="00577E10"/>
    <w:pPr>
      <w:ind w:left="720"/>
    </w:pPr>
  </w:style>
  <w:style w:type="paragraph" w:styleId="NoteHeading">
    <w:name w:val="Note Heading"/>
    <w:aliases w:val="HN"/>
    <w:basedOn w:val="Normal"/>
    <w:next w:val="Normal"/>
    <w:semiHidden/>
    <w:rsid w:val="00577E10"/>
  </w:style>
  <w:style w:type="paragraph" w:styleId="EnvelopeAddress">
    <w:name w:val="envelope address"/>
    <w:basedOn w:val="Normal"/>
    <w:semiHidden/>
    <w:rsid w:val="00CA0DC0"/>
    <w:pPr>
      <w:framePr w:w="7920" w:h="1980" w:hRule="exact" w:hSpace="180" w:wrap="auto" w:hAnchor="page" w:xAlign="center" w:yAlign="bottom"/>
      <w:ind w:left="2880"/>
    </w:pPr>
    <w:rPr>
      <w:rFonts w:ascii="Arial" w:hAnsi="Arial" w:cs="Arial"/>
    </w:rPr>
  </w:style>
  <w:style w:type="character" w:styleId="FollowedHyperlink">
    <w:name w:val="FollowedHyperlink"/>
    <w:semiHidden/>
    <w:rsid w:val="00CA0DC0"/>
    <w:rPr>
      <w:color w:val="800080"/>
      <w:u w:val="single"/>
    </w:rPr>
  </w:style>
  <w:style w:type="paragraph" w:styleId="PlainText">
    <w:name w:val="Plain Text"/>
    <w:basedOn w:val="Normal"/>
    <w:semiHidden/>
    <w:rsid w:val="00577E10"/>
    <w:rPr>
      <w:rFonts w:ascii="Courier New" w:hAnsi="Courier New" w:cs="Courier New"/>
      <w:sz w:val="20"/>
    </w:rPr>
  </w:style>
  <w:style w:type="character" w:styleId="HTMLAcronym">
    <w:name w:val="HTML Acronym"/>
    <w:basedOn w:val="DefaultParagraphFont"/>
    <w:semiHidden/>
    <w:rsid w:val="00CA0DC0"/>
  </w:style>
  <w:style w:type="paragraph" w:styleId="Salutation">
    <w:name w:val="Salutation"/>
    <w:basedOn w:val="Normal"/>
    <w:next w:val="Normal"/>
    <w:semiHidden/>
    <w:rsid w:val="00577E10"/>
  </w:style>
  <w:style w:type="paragraph" w:styleId="Signature">
    <w:name w:val="Signature"/>
    <w:basedOn w:val="Normal"/>
    <w:semiHidden/>
    <w:rsid w:val="00577E10"/>
    <w:pPr>
      <w:ind w:left="4252"/>
    </w:pPr>
  </w:style>
  <w:style w:type="character" w:styleId="HTMLCite">
    <w:name w:val="HTML Cite"/>
    <w:semiHidden/>
    <w:rsid w:val="00CA0DC0"/>
    <w:rPr>
      <w:i/>
      <w:iCs/>
    </w:rPr>
  </w:style>
  <w:style w:type="character" w:styleId="HTMLCode">
    <w:name w:val="HTML Code"/>
    <w:semiHidden/>
    <w:rsid w:val="00CA0DC0"/>
    <w:rPr>
      <w:rFonts w:ascii="Courier New" w:hAnsi="Courier New" w:cs="Courier New"/>
      <w:sz w:val="20"/>
      <w:szCs w:val="20"/>
    </w:rPr>
  </w:style>
  <w:style w:type="paragraph" w:styleId="Subtitle">
    <w:name w:val="Subtitle"/>
    <w:basedOn w:val="Normal"/>
    <w:link w:val="SubtitleChar"/>
    <w:qFormat/>
    <w:rsid w:val="00DD3DAF"/>
    <w:pPr>
      <w:spacing w:after="60"/>
      <w:jc w:val="center"/>
      <w:outlineLvl w:val="1"/>
    </w:pPr>
    <w:rPr>
      <w:rFonts w:ascii="Arial" w:hAnsi="Arial" w:cs="Arial"/>
    </w:rPr>
  </w:style>
  <w:style w:type="character" w:customStyle="1" w:styleId="SubtitleChar">
    <w:name w:val="Subtitle Char"/>
    <w:basedOn w:val="DefaultParagraphFont"/>
    <w:link w:val="Subtitle"/>
    <w:rsid w:val="006258E8"/>
    <w:rPr>
      <w:rFonts w:ascii="Arial" w:hAnsi="Arial" w:cs="Arial"/>
      <w:sz w:val="24"/>
      <w:szCs w:val="24"/>
      <w:lang w:eastAsia="en-US"/>
    </w:rPr>
  </w:style>
  <w:style w:type="paragraph" w:styleId="TableofAuthorities">
    <w:name w:val="table of authorities"/>
    <w:basedOn w:val="Normal"/>
    <w:next w:val="Normal"/>
    <w:semiHidden/>
    <w:rsid w:val="00577E10"/>
    <w:pPr>
      <w:tabs>
        <w:tab w:val="clear" w:pos="567"/>
      </w:tabs>
      <w:ind w:left="260" w:hanging="260"/>
    </w:pPr>
  </w:style>
  <w:style w:type="paragraph" w:styleId="TableofFigures">
    <w:name w:val="table of figures"/>
    <w:basedOn w:val="Normal"/>
    <w:next w:val="Normal"/>
    <w:semiHidden/>
    <w:rsid w:val="00577E10"/>
    <w:pPr>
      <w:tabs>
        <w:tab w:val="clear" w:pos="567"/>
      </w:tabs>
    </w:pPr>
  </w:style>
  <w:style w:type="paragraph" w:styleId="Title">
    <w:name w:val="Title"/>
    <w:basedOn w:val="Normal"/>
    <w:link w:val="TitleChar"/>
    <w:qFormat/>
    <w:rsid w:val="005F3C8A"/>
    <w:pPr>
      <w:tabs>
        <w:tab w:val="clear" w:pos="567"/>
      </w:tabs>
      <w:overflowPunct/>
      <w:autoSpaceDE/>
      <w:autoSpaceDN/>
      <w:adjustRightInd/>
      <w:spacing w:before="120" w:after="60"/>
      <w:textAlignment w:val="auto"/>
      <w:outlineLvl w:val="0"/>
    </w:pPr>
    <w:rPr>
      <w:rFonts w:ascii="Arial" w:hAnsi="Arial" w:cs="Arial"/>
      <w:bCs/>
      <w:kern w:val="28"/>
      <w:szCs w:val="32"/>
    </w:rPr>
  </w:style>
  <w:style w:type="character" w:customStyle="1" w:styleId="TitleChar">
    <w:name w:val="Title Char"/>
    <w:basedOn w:val="DefaultParagraphFont"/>
    <w:link w:val="Title"/>
    <w:rsid w:val="006258E8"/>
    <w:rPr>
      <w:rFonts w:ascii="Arial" w:hAnsi="Arial" w:cs="Arial"/>
      <w:bCs/>
      <w:kern w:val="28"/>
      <w:sz w:val="24"/>
      <w:szCs w:val="32"/>
      <w:lang w:eastAsia="en-US"/>
    </w:rPr>
  </w:style>
  <w:style w:type="paragraph" w:styleId="TOAHeading">
    <w:name w:val="toa heading"/>
    <w:basedOn w:val="Normal"/>
    <w:next w:val="Normal"/>
    <w:semiHidden/>
    <w:rsid w:val="00577E10"/>
    <w:pPr>
      <w:spacing w:before="120"/>
    </w:pPr>
    <w:rPr>
      <w:rFonts w:ascii="Arial" w:hAnsi="Arial" w:cs="Arial"/>
      <w:b/>
      <w:bCs/>
    </w:rPr>
  </w:style>
  <w:style w:type="paragraph" w:styleId="TOC1">
    <w:name w:val="toc 1"/>
    <w:basedOn w:val="Normal"/>
    <w:next w:val="Normal"/>
    <w:autoRedefine/>
    <w:uiPriority w:val="39"/>
    <w:rsid w:val="008E5395"/>
    <w:pPr>
      <w:tabs>
        <w:tab w:val="clear" w:pos="567"/>
        <w:tab w:val="left" w:pos="1134"/>
        <w:tab w:val="right" w:leader="dot" w:pos="8505"/>
      </w:tabs>
      <w:ind w:left="1134" w:right="283" w:hanging="1134"/>
    </w:pPr>
    <w:rPr>
      <w:rFonts w:asciiTheme="minorHAnsi" w:eastAsiaTheme="minorEastAsia" w:hAnsiTheme="minorHAnsi" w:cstheme="minorBidi"/>
      <w:b/>
      <w:noProof/>
      <w:sz w:val="22"/>
      <w:szCs w:val="22"/>
      <w:lang w:eastAsia="en-AU"/>
    </w:rPr>
  </w:style>
  <w:style w:type="paragraph" w:styleId="TOC2">
    <w:name w:val="toc 2"/>
    <w:basedOn w:val="Normal"/>
    <w:next w:val="Normal"/>
    <w:autoRedefine/>
    <w:uiPriority w:val="39"/>
    <w:rsid w:val="008E5395"/>
    <w:pPr>
      <w:tabs>
        <w:tab w:val="clear" w:pos="567"/>
        <w:tab w:val="left" w:pos="1820"/>
        <w:tab w:val="right" w:leader="dot" w:pos="8505"/>
      </w:tabs>
      <w:ind w:left="1843" w:right="567" w:hanging="1583"/>
    </w:pPr>
    <w:rPr>
      <w:rFonts w:ascii="Arial" w:hAnsi="Arial"/>
      <w:b/>
      <w:noProof/>
      <w:sz w:val="20"/>
    </w:rPr>
  </w:style>
  <w:style w:type="paragraph" w:styleId="TOC3">
    <w:name w:val="toc 3"/>
    <w:basedOn w:val="Normal"/>
    <w:next w:val="Normal"/>
    <w:autoRedefine/>
    <w:uiPriority w:val="39"/>
    <w:rsid w:val="008E5395"/>
    <w:pPr>
      <w:tabs>
        <w:tab w:val="clear" w:pos="567"/>
        <w:tab w:val="left" w:pos="993"/>
        <w:tab w:val="right" w:leader="dot" w:pos="8495"/>
      </w:tabs>
      <w:ind w:left="993" w:right="425" w:hanging="471"/>
    </w:pPr>
    <w:rPr>
      <w:rFonts w:ascii="Arial" w:hAnsi="Arial"/>
      <w:noProof/>
      <w:sz w:val="20"/>
    </w:rPr>
  </w:style>
  <w:style w:type="paragraph" w:styleId="TOC4">
    <w:name w:val="toc 4"/>
    <w:basedOn w:val="Normal"/>
    <w:next w:val="Normal"/>
    <w:autoRedefine/>
    <w:uiPriority w:val="39"/>
    <w:rsid w:val="008E5395"/>
    <w:pPr>
      <w:tabs>
        <w:tab w:val="clear" w:pos="567"/>
        <w:tab w:val="left" w:pos="1276"/>
        <w:tab w:val="right" w:leader="dot" w:pos="8505"/>
      </w:tabs>
      <w:ind w:left="1276" w:right="425" w:hanging="1276"/>
    </w:pPr>
    <w:rPr>
      <w:rFonts w:ascii="Arial" w:hAnsi="Arial"/>
      <w:b/>
      <w:noProof/>
      <w:sz w:val="20"/>
    </w:rPr>
  </w:style>
  <w:style w:type="paragraph" w:styleId="TOC5">
    <w:name w:val="toc 5"/>
    <w:basedOn w:val="Normal"/>
    <w:next w:val="Normal"/>
    <w:autoRedefine/>
    <w:uiPriority w:val="39"/>
    <w:semiHidden/>
    <w:rsid w:val="00D71FD1"/>
    <w:pPr>
      <w:tabs>
        <w:tab w:val="clear" w:pos="567"/>
        <w:tab w:val="left" w:pos="2336"/>
        <w:tab w:val="right" w:leader="dot" w:pos="8495"/>
      </w:tabs>
      <w:ind w:left="567"/>
    </w:pPr>
    <w:rPr>
      <w:rFonts w:ascii="Arial" w:hAnsi="Arial"/>
      <w:sz w:val="20"/>
    </w:rPr>
  </w:style>
  <w:style w:type="paragraph" w:styleId="TOC6">
    <w:name w:val="toc 6"/>
    <w:basedOn w:val="Normal"/>
    <w:next w:val="Normal"/>
    <w:autoRedefine/>
    <w:uiPriority w:val="39"/>
    <w:rsid w:val="00AE66A7"/>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uiPriority w:val="39"/>
    <w:semiHidden/>
    <w:rsid w:val="00D71FD1"/>
    <w:pPr>
      <w:tabs>
        <w:tab w:val="clear" w:pos="567"/>
      </w:tabs>
      <w:ind w:left="1560"/>
    </w:pPr>
    <w:rPr>
      <w:rFonts w:ascii="Arial" w:hAnsi="Arial"/>
      <w:sz w:val="20"/>
    </w:rPr>
  </w:style>
  <w:style w:type="paragraph" w:styleId="TOC8">
    <w:name w:val="toc 8"/>
    <w:basedOn w:val="Normal"/>
    <w:next w:val="Normal"/>
    <w:autoRedefine/>
    <w:uiPriority w:val="39"/>
    <w:semiHidden/>
    <w:rsid w:val="00D71FD1"/>
    <w:pPr>
      <w:tabs>
        <w:tab w:val="clear" w:pos="567"/>
      </w:tabs>
      <w:ind w:left="1820"/>
    </w:pPr>
    <w:rPr>
      <w:rFonts w:ascii="Arial" w:hAnsi="Arial"/>
      <w:sz w:val="20"/>
    </w:rPr>
  </w:style>
  <w:style w:type="paragraph" w:styleId="TOC9">
    <w:name w:val="toc 9"/>
    <w:basedOn w:val="Normal"/>
    <w:next w:val="Normal"/>
    <w:autoRedefine/>
    <w:uiPriority w:val="39"/>
    <w:semiHidden/>
    <w:rsid w:val="00D71FD1"/>
    <w:pPr>
      <w:tabs>
        <w:tab w:val="clear" w:pos="567"/>
      </w:tabs>
      <w:ind w:left="2080"/>
    </w:pPr>
    <w:rPr>
      <w:rFonts w:ascii="Arial" w:hAnsi="Arial"/>
      <w:sz w:val="20"/>
    </w:rPr>
  </w:style>
  <w:style w:type="character" w:styleId="HTMLDefinition">
    <w:name w:val="HTML Definition"/>
    <w:semiHidden/>
    <w:rsid w:val="00CA0DC0"/>
    <w:rPr>
      <w:i/>
      <w:iCs/>
    </w:rPr>
  </w:style>
  <w:style w:type="character" w:styleId="HTMLKeyboard">
    <w:name w:val="HTML Keyboard"/>
    <w:semiHidden/>
    <w:rsid w:val="00CA0DC0"/>
    <w:rPr>
      <w:rFonts w:ascii="Courier New" w:hAnsi="Courier New" w:cs="Courier New"/>
      <w:sz w:val="20"/>
      <w:szCs w:val="20"/>
    </w:rPr>
  </w:style>
  <w:style w:type="paragraph" w:customStyle="1" w:styleId="LDDivision">
    <w:name w:val="LDDivision"/>
    <w:basedOn w:val="LDBodytext"/>
    <w:next w:val="LDClauseHeading"/>
    <w:rsid w:val="007E415F"/>
    <w:pPr>
      <w:keepNext/>
      <w:keepLines/>
      <w:tabs>
        <w:tab w:val="left" w:pos="1701"/>
      </w:tabs>
      <w:spacing w:before="180" w:after="60"/>
      <w:ind w:left="1701" w:hanging="1701"/>
    </w:pPr>
    <w:rPr>
      <w:rFonts w:ascii="Arial" w:hAnsi="Arial"/>
      <w:b/>
      <w:sz w:val="28"/>
    </w:rPr>
  </w:style>
  <w:style w:type="character" w:styleId="HTMLSample">
    <w:name w:val="HTML Sample"/>
    <w:semiHidden/>
    <w:rsid w:val="00CA0DC0"/>
    <w:rPr>
      <w:rFonts w:ascii="Courier New" w:hAnsi="Courier New" w:cs="Courier New"/>
    </w:rPr>
  </w:style>
  <w:style w:type="paragraph" w:customStyle="1" w:styleId="LDpenalty">
    <w:name w:val="LDpenalty"/>
    <w:basedOn w:val="LDClause"/>
    <w:rsid w:val="007E415F"/>
    <w:pPr>
      <w:ind w:left="1134" w:firstLine="0"/>
    </w:pPr>
  </w:style>
  <w:style w:type="paragraph" w:customStyle="1" w:styleId="LDquery">
    <w:name w:val="LDquery"/>
    <w:basedOn w:val="LDClause"/>
    <w:rsid w:val="007E415F"/>
    <w:rPr>
      <w:b/>
      <w:i/>
    </w:rPr>
  </w:style>
  <w:style w:type="character" w:styleId="Hyperlink">
    <w:name w:val="Hyperlink"/>
    <w:semiHidden/>
    <w:rsid w:val="00EC0D43"/>
    <w:rPr>
      <w:color w:val="0000FF"/>
      <w:u w:val="single"/>
    </w:rPr>
  </w:style>
  <w:style w:type="character" w:styleId="HTMLTypewriter">
    <w:name w:val="HTML Typewriter"/>
    <w:semiHidden/>
    <w:rsid w:val="00CA0DC0"/>
    <w:rPr>
      <w:rFonts w:ascii="Courier New" w:hAnsi="Courier New" w:cs="Courier New"/>
      <w:sz w:val="20"/>
      <w:szCs w:val="20"/>
    </w:rPr>
  </w:style>
  <w:style w:type="character" w:styleId="HTMLVariable">
    <w:name w:val="HTML Variable"/>
    <w:semiHidden/>
    <w:rsid w:val="00CA0DC0"/>
    <w:rPr>
      <w:i/>
      <w:iCs/>
    </w:rPr>
  </w:style>
  <w:style w:type="character" w:styleId="LineNumber">
    <w:name w:val="line number"/>
    <w:basedOn w:val="DefaultParagraphFont"/>
    <w:semiHidden/>
    <w:rsid w:val="00CA0DC0"/>
  </w:style>
  <w:style w:type="paragraph" w:styleId="List">
    <w:name w:val="List"/>
    <w:basedOn w:val="Normal"/>
    <w:semiHidden/>
    <w:rsid w:val="00CA0DC0"/>
    <w:pPr>
      <w:ind w:left="283" w:hanging="283"/>
    </w:pPr>
  </w:style>
  <w:style w:type="character" w:styleId="PageNumber">
    <w:name w:val="page number"/>
    <w:basedOn w:val="DefaultParagraphFont"/>
    <w:semiHidden/>
    <w:rsid w:val="00CA0DC0"/>
  </w:style>
  <w:style w:type="character" w:styleId="Strong">
    <w:name w:val="Strong"/>
    <w:qFormat/>
    <w:rsid w:val="00CA0DC0"/>
    <w:rPr>
      <w:b/>
      <w:bCs/>
    </w:rPr>
  </w:style>
  <w:style w:type="table" w:styleId="Table3Deffects1">
    <w:name w:val="Table 3D effects 1"/>
    <w:basedOn w:val="TableNormal"/>
    <w:semiHidden/>
    <w:rsid w:val="00CA0DC0"/>
    <w:pPr>
      <w:tabs>
        <w:tab w:val="left" w:pos="567"/>
      </w:tabs>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A0DC0"/>
    <w:pPr>
      <w:tabs>
        <w:tab w:val="left" w:pos="567"/>
      </w:tabs>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A0DC0"/>
    <w:pPr>
      <w:tabs>
        <w:tab w:val="left" w:pos="567"/>
      </w:tabs>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text">
    <w:name w:val="Table column text"/>
    <w:basedOn w:val="Normal"/>
    <w:autoRedefine/>
    <w:semiHidden/>
    <w:rsid w:val="005F3C8A"/>
    <w:pPr>
      <w:tabs>
        <w:tab w:val="clear" w:pos="567"/>
        <w:tab w:val="left" w:pos="459"/>
        <w:tab w:val="left" w:pos="1440"/>
      </w:tabs>
      <w:overflowPunct/>
      <w:autoSpaceDE/>
      <w:autoSpaceDN/>
      <w:adjustRightInd/>
      <w:spacing w:line="260" w:lineRule="atLeast"/>
      <w:jc w:val="center"/>
      <w:textAlignment w:val="auto"/>
    </w:pPr>
    <w:rPr>
      <w:rFonts w:ascii="Arial" w:hAnsi="Arial"/>
      <w:sz w:val="20"/>
      <w:szCs w:val="28"/>
      <w:lang w:val="en-GB"/>
    </w:rPr>
  </w:style>
  <w:style w:type="table" w:styleId="TableClassic1">
    <w:name w:val="Table Classic 1"/>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A0DC0"/>
    <w:pPr>
      <w:tabs>
        <w:tab w:val="left" w:pos="567"/>
      </w:tabs>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A0DC0"/>
    <w:pPr>
      <w:tabs>
        <w:tab w:val="left" w:pos="567"/>
      </w:tabs>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A0DC0"/>
    <w:pPr>
      <w:tabs>
        <w:tab w:val="left" w:pos="567"/>
      </w:tabs>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te">
    <w:name w:val="Note"/>
    <w:basedOn w:val="Normal"/>
    <w:link w:val="NoteChar"/>
    <w:autoRedefine/>
    <w:semiHidden/>
    <w:rsid w:val="00EC0D43"/>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EC0D43"/>
    <w:rPr>
      <w:i/>
      <w:lang w:val="en-GB" w:eastAsia="en-US" w:bidi="ar-SA"/>
    </w:rPr>
  </w:style>
  <w:style w:type="table" w:styleId="TableColorful3">
    <w:name w:val="Table Colorful 3"/>
    <w:basedOn w:val="TableNormal"/>
    <w:semiHidden/>
    <w:rsid w:val="00CA0DC0"/>
    <w:pPr>
      <w:tabs>
        <w:tab w:val="left" w:pos="567"/>
      </w:tabs>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A0DC0"/>
    <w:pPr>
      <w:tabs>
        <w:tab w:val="left" w:pos="567"/>
      </w:tabs>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A0DC0"/>
    <w:pPr>
      <w:tabs>
        <w:tab w:val="left" w:pos="567"/>
      </w:tabs>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Itals">
    <w:name w:val="charItals"/>
    <w:rsid w:val="00EC0D43"/>
    <w:rPr>
      <w:rFonts w:cs="Times New Roman"/>
      <w:i/>
    </w:rPr>
  </w:style>
  <w:style w:type="table" w:styleId="TableColumns3">
    <w:name w:val="Table Columns 3"/>
    <w:basedOn w:val="TableNormal"/>
    <w:semiHidden/>
    <w:rsid w:val="00CA0DC0"/>
    <w:pPr>
      <w:tabs>
        <w:tab w:val="left" w:pos="567"/>
      </w:tabs>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A0DC0"/>
    <w:pPr>
      <w:tabs>
        <w:tab w:val="left" w:pos="567"/>
      </w:tabs>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A0DC0"/>
    <w:pPr>
      <w:tabs>
        <w:tab w:val="left" w:pos="567"/>
      </w:tabs>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A0DC0"/>
    <w:pPr>
      <w:tabs>
        <w:tab w:val="left" w:pos="567"/>
      </w:tabs>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A0DC0"/>
    <w:pPr>
      <w:tabs>
        <w:tab w:val="left" w:pos="567"/>
      </w:tabs>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BoldItals">
    <w:name w:val="charBoldItals"/>
    <w:rsid w:val="00EC0D43"/>
    <w:rPr>
      <w:rFonts w:cs="Times New Roman"/>
      <w:b/>
      <w:i/>
    </w:rPr>
  </w:style>
  <w:style w:type="table" w:styleId="TableGrid">
    <w:name w:val="Table Grid"/>
    <w:basedOn w:val="TableNormal"/>
    <w:rsid w:val="00CA0DC0"/>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A0DC0"/>
    <w:pPr>
      <w:tabs>
        <w:tab w:val="left" w:pos="567"/>
      </w:tabs>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A0DC0"/>
    <w:pPr>
      <w:tabs>
        <w:tab w:val="left" w:pos="567"/>
      </w:tabs>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SectNo">
    <w:name w:val="CharSectNo"/>
    <w:rsid w:val="00EC0D43"/>
    <w:rPr>
      <w:rFonts w:cs="Times New Roman"/>
    </w:rPr>
  </w:style>
  <w:style w:type="table" w:styleId="TableGrid7">
    <w:name w:val="Table Grid 7"/>
    <w:basedOn w:val="TableNormal"/>
    <w:semiHidden/>
    <w:rsid w:val="00CA0DC0"/>
    <w:pPr>
      <w:tabs>
        <w:tab w:val="left" w:pos="567"/>
      </w:tabs>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A0DC0"/>
    <w:pPr>
      <w:tabs>
        <w:tab w:val="left" w:pos="567"/>
      </w:tabs>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A0DC0"/>
    <w:pPr>
      <w:tabs>
        <w:tab w:val="left" w:pos="567"/>
      </w:tabs>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A0DC0"/>
    <w:pPr>
      <w:tabs>
        <w:tab w:val="left" w:pos="567"/>
      </w:tabs>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CharDivNo">
    <w:name w:val="CharDivNo"/>
    <w:rsid w:val="00EC0D43"/>
    <w:rPr>
      <w:rFonts w:cs="Times New Roman"/>
    </w:rPr>
  </w:style>
  <w:style w:type="character" w:customStyle="1" w:styleId="CharDivText">
    <w:name w:val="CharDivText"/>
    <w:rsid w:val="00EC0D43"/>
    <w:rPr>
      <w:rFonts w:cs="Times New Roman"/>
    </w:rPr>
  </w:style>
  <w:style w:type="paragraph" w:customStyle="1" w:styleId="Placeholder">
    <w:name w:val="Placeholder"/>
    <w:basedOn w:val="Normal"/>
    <w:link w:val="PlaceholderChar"/>
    <w:semiHidden/>
    <w:rsid w:val="00EC0D43"/>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EC0D43"/>
    <w:rPr>
      <w:sz w:val="10"/>
      <w:lang w:val="en-AU" w:eastAsia="en-US" w:bidi="ar-SA"/>
    </w:rPr>
  </w:style>
  <w:style w:type="character" w:customStyle="1" w:styleId="CharPartText">
    <w:name w:val="CharPartText"/>
    <w:rsid w:val="00EC0D43"/>
    <w:rPr>
      <w:rFonts w:cs="Times New Roman"/>
    </w:rPr>
  </w:style>
  <w:style w:type="table" w:styleId="TableList4">
    <w:name w:val="Table List 4"/>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A0DC0"/>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A0DC0"/>
    <w:pPr>
      <w:tabs>
        <w:tab w:val="left" w:pos="567"/>
      </w:tabs>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A0DC0"/>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HeaderEven">
    <w:name w:val="HeaderEven"/>
    <w:basedOn w:val="Normal"/>
    <w:rsid w:val="00EC0D43"/>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semiHidden/>
    <w:rsid w:val="00EC0D43"/>
    <w:pPr>
      <w:spacing w:before="120" w:after="60"/>
    </w:pPr>
  </w:style>
  <w:style w:type="paragraph" w:customStyle="1" w:styleId="HeaderOdd6">
    <w:name w:val="HeaderOdd6"/>
    <w:basedOn w:val="HeaderEven6"/>
    <w:semiHidden/>
    <w:rsid w:val="00EC0D43"/>
    <w:pPr>
      <w:jc w:val="right"/>
    </w:pPr>
  </w:style>
  <w:style w:type="table" w:styleId="TableProfessional">
    <w:name w:val="Table Professional"/>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A0DC0"/>
    <w:pPr>
      <w:tabs>
        <w:tab w:val="left" w:pos="567"/>
      </w:tabs>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A0DC0"/>
    <w:pPr>
      <w:tabs>
        <w:tab w:val="left" w:pos="567"/>
      </w:tabs>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CharPartNo">
    <w:name w:val="CharPartNo"/>
    <w:rsid w:val="00EC0D43"/>
    <w:rPr>
      <w:rFonts w:cs="Times New Roman"/>
    </w:rPr>
  </w:style>
  <w:style w:type="character" w:customStyle="1" w:styleId="CharChapNo">
    <w:name w:val="CharChapNo"/>
    <w:rsid w:val="00EC0D43"/>
    <w:rPr>
      <w:rFonts w:cs="Times New Roman"/>
    </w:rPr>
  </w:style>
  <w:style w:type="character" w:customStyle="1" w:styleId="CharChapText">
    <w:name w:val="CharChapText"/>
    <w:rsid w:val="00EC0D43"/>
    <w:rPr>
      <w:rFonts w:cs="Times New Roman"/>
    </w:rPr>
  </w:style>
  <w:style w:type="table" w:styleId="TableSimple3">
    <w:name w:val="Table Simple 3"/>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Text"/>
    <w:basedOn w:val="Normal"/>
    <w:semiHidden/>
    <w:rsid w:val="00EC0D43"/>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semiHidden/>
    <w:rsid w:val="00EC0D43"/>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semiHidden/>
    <w:rsid w:val="00EC0D43"/>
    <w:pPr>
      <w:tabs>
        <w:tab w:val="clear" w:pos="567"/>
        <w:tab w:val="right" w:pos="7707"/>
      </w:tabs>
      <w:overflowPunct/>
      <w:autoSpaceDE/>
      <w:autoSpaceDN/>
      <w:adjustRightInd/>
      <w:jc w:val="center"/>
      <w:textAlignment w:val="auto"/>
    </w:pPr>
    <w:rPr>
      <w:rFonts w:ascii="Arial" w:hAnsi="Arial"/>
      <w:sz w:val="18"/>
      <w:szCs w:val="20"/>
    </w:rPr>
  </w:style>
  <w:style w:type="table" w:styleId="TableSubtle1">
    <w:name w:val="Table Subtle 1"/>
    <w:basedOn w:val="TableNormal"/>
    <w:semiHidden/>
    <w:rsid w:val="00CA0DC0"/>
    <w:pPr>
      <w:tabs>
        <w:tab w:val="left" w:pos="567"/>
      </w:tabs>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A0DC0"/>
    <w:pPr>
      <w:tabs>
        <w:tab w:val="left" w:pos="567"/>
      </w:tabs>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A0DC0"/>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A0DC0"/>
    <w:pPr>
      <w:tabs>
        <w:tab w:val="left" w:pos="567"/>
      </w:tabs>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A0DC0"/>
    <w:pPr>
      <w:tabs>
        <w:tab w:val="left" w:pos="567"/>
      </w:tabs>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paragrapha">
    <w:name w:val="Table paragraph (a)"/>
    <w:basedOn w:val="Tablecolumntext"/>
    <w:autoRedefine/>
    <w:semiHidden/>
    <w:rsid w:val="00EC0D43"/>
    <w:pPr>
      <w:tabs>
        <w:tab w:val="clear" w:pos="1440"/>
      </w:tabs>
      <w:spacing w:before="60" w:line="240" w:lineRule="atLeast"/>
      <w:ind w:left="459" w:hanging="459"/>
      <w:jc w:val="left"/>
    </w:pPr>
  </w:style>
  <w:style w:type="table" w:styleId="TableWeb3">
    <w:name w:val="Table Web 3"/>
    <w:basedOn w:val="TableNormal"/>
    <w:semiHidden/>
    <w:rsid w:val="00CA0DC0"/>
    <w:pPr>
      <w:tabs>
        <w:tab w:val="left" w:pos="567"/>
      </w:tabs>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DSubdivision">
    <w:name w:val="LDSubdivision"/>
    <w:basedOn w:val="LDDivision"/>
    <w:next w:val="LDClauseHeading"/>
    <w:rsid w:val="007E415F"/>
    <w:pPr>
      <w:spacing w:after="240" w:line="260" w:lineRule="atLeast"/>
    </w:pPr>
    <w:rPr>
      <w:i/>
      <w:sz w:val="26"/>
    </w:rPr>
  </w:style>
  <w:style w:type="paragraph" w:customStyle="1" w:styleId="SigningPageBreak">
    <w:name w:val="SigningPageBreak"/>
    <w:basedOn w:val="Normal"/>
    <w:next w:val="Normal"/>
    <w:rsid w:val="00195D5E"/>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5D5E"/>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5D5E"/>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5D5E"/>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semiHidden/>
    <w:rsid w:val="00195D5E"/>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rsid w:val="00195D5E"/>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5D5E"/>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semiHidden/>
    <w:rsid w:val="00195D5E"/>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rsid w:val="00096980"/>
  </w:style>
  <w:style w:type="paragraph" w:customStyle="1" w:styleId="TableENotesHeading">
    <w:name w:val="TableENotesHeading"/>
    <w:basedOn w:val="Normal"/>
    <w:next w:val="Normal"/>
    <w:rsid w:val="006101A6"/>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character" w:customStyle="1" w:styleId="CharENotesHeading">
    <w:name w:val="CharENotesHeading"/>
    <w:basedOn w:val="DefaultParagraphFont"/>
    <w:rsid w:val="006101A6"/>
  </w:style>
  <w:style w:type="paragraph" w:customStyle="1" w:styleId="TableColHead">
    <w:name w:val="TableColHead"/>
    <w:basedOn w:val="Normal"/>
    <w:semiHidden/>
    <w:rsid w:val="006101A6"/>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OfAmendHead">
    <w:name w:val="TableOfAmendHead"/>
    <w:basedOn w:val="TableOfAmend"/>
    <w:next w:val="Normal"/>
    <w:semiHidden/>
    <w:rsid w:val="006101A6"/>
    <w:pPr>
      <w:spacing w:after="60"/>
    </w:pPr>
    <w:rPr>
      <w:sz w:val="16"/>
    </w:rPr>
  </w:style>
  <w:style w:type="paragraph" w:customStyle="1" w:styleId="TableOfAmend">
    <w:name w:val="TableOfAmend"/>
    <w:basedOn w:val="Normal"/>
    <w:semiHidden/>
    <w:rsid w:val="006101A6"/>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EndNotes">
    <w:name w:val="EndNotes"/>
    <w:basedOn w:val="Normal"/>
    <w:semiHidden/>
    <w:rsid w:val="00F32174"/>
    <w:pPr>
      <w:tabs>
        <w:tab w:val="clear" w:pos="567"/>
      </w:tabs>
      <w:overflowPunct/>
      <w:autoSpaceDE/>
      <w:autoSpaceDN/>
      <w:adjustRightInd/>
      <w:spacing w:before="120" w:line="260" w:lineRule="exact"/>
      <w:textAlignment w:val="auto"/>
    </w:pPr>
    <w:rPr>
      <w:rFonts w:ascii="Times New Roman" w:hAnsi="Times New Roman"/>
      <w:lang w:eastAsia="en-AU"/>
    </w:rPr>
  </w:style>
  <w:style w:type="paragraph" w:customStyle="1" w:styleId="ENoteNo">
    <w:name w:val="ENoteNo"/>
    <w:basedOn w:val="EndNotes"/>
    <w:semiHidden/>
    <w:rsid w:val="006101A6"/>
    <w:pPr>
      <w:ind w:left="357" w:hanging="357"/>
    </w:pPr>
    <w:rPr>
      <w:rFonts w:ascii="Arial" w:hAnsi="Arial"/>
      <w:b/>
    </w:rPr>
  </w:style>
  <w:style w:type="paragraph" w:customStyle="1" w:styleId="TableENotesHeadingAmdt">
    <w:name w:val="TableENotesHeadingAmdt"/>
    <w:basedOn w:val="Normal"/>
    <w:semiHidden/>
    <w:rsid w:val="006101A6"/>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0pt">
    <w:name w:val="TableOfAmend0pt"/>
    <w:basedOn w:val="TableOfAmend"/>
    <w:semiHidden/>
    <w:rsid w:val="006101A6"/>
    <w:pPr>
      <w:spacing w:before="0"/>
    </w:pPr>
  </w:style>
  <w:style w:type="paragraph" w:customStyle="1" w:styleId="TableOfStatRules">
    <w:name w:val="TableOfStatRules"/>
    <w:basedOn w:val="Normal"/>
    <w:semiHidden/>
    <w:rsid w:val="006101A6"/>
    <w:pPr>
      <w:tabs>
        <w:tab w:val="clear" w:pos="567"/>
      </w:tabs>
      <w:overflowPunct/>
      <w:autoSpaceDE/>
      <w:autoSpaceDN/>
      <w:adjustRightInd/>
      <w:spacing w:before="60" w:line="200" w:lineRule="exact"/>
      <w:textAlignment w:val="auto"/>
    </w:pPr>
    <w:rPr>
      <w:rFonts w:ascii="Arial" w:hAnsi="Arial"/>
      <w:sz w:val="18"/>
      <w:lang w:eastAsia="en-AU"/>
    </w:rPr>
  </w:style>
  <w:style w:type="paragraph" w:customStyle="1" w:styleId="LDTablea">
    <w:name w:val="LDTable(a)"/>
    <w:basedOn w:val="LDTabletext"/>
    <w:qFormat/>
    <w:rsid w:val="007E415F"/>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a"/>
    <w:qFormat/>
    <w:rsid w:val="007E415F"/>
    <w:pPr>
      <w:tabs>
        <w:tab w:val="clear" w:pos="404"/>
        <w:tab w:val="right" w:pos="507"/>
        <w:tab w:val="left" w:pos="649"/>
      </w:tabs>
      <w:spacing w:line="240" w:lineRule="atLeast"/>
      <w:ind w:left="507" w:hanging="507"/>
    </w:pPr>
    <w:rPr>
      <w:rFonts w:ascii="CG Times (WN)" w:hAnsi="CG Times (WN)"/>
    </w:rPr>
  </w:style>
  <w:style w:type="paragraph" w:customStyle="1" w:styleId="LDsTableP3A">
    <w:name w:val="LDsTableP3(A)"/>
    <w:basedOn w:val="LDTableP2i"/>
    <w:rsid w:val="007E415F"/>
    <w:pPr>
      <w:tabs>
        <w:tab w:val="clear" w:pos="507"/>
        <w:tab w:val="clear" w:pos="649"/>
        <w:tab w:val="right" w:pos="676"/>
        <w:tab w:val="left" w:pos="916"/>
      </w:tabs>
      <w:ind w:left="851" w:hanging="851"/>
    </w:pPr>
    <w:rPr>
      <w:lang w:val="en-GB" w:eastAsia="en-AU"/>
    </w:rPr>
  </w:style>
  <w:style w:type="paragraph" w:customStyle="1" w:styleId="LDCompilation">
    <w:name w:val="LDCompilation"/>
    <w:next w:val="LDDescription"/>
    <w:rsid w:val="00D57285"/>
    <w:pPr>
      <w:spacing w:before="360"/>
    </w:pPr>
    <w:rPr>
      <w:rFonts w:ascii="Arial" w:hAnsi="Arial"/>
      <w:b/>
      <w:sz w:val="24"/>
      <w:szCs w:val="24"/>
      <w:lang w:eastAsia="en-US"/>
    </w:rPr>
  </w:style>
  <w:style w:type="paragraph" w:customStyle="1" w:styleId="LDsolas">
    <w:name w:val="LDsolas"/>
    <w:basedOn w:val="LDBodytext"/>
    <w:rsid w:val="00E7618C"/>
    <w:pPr>
      <w:keepNext/>
      <w:ind w:left="709"/>
    </w:pPr>
    <w:rPr>
      <w:rFonts w:ascii="Arial" w:hAnsi="Arial"/>
      <w:b/>
      <w:bCs/>
      <w:i/>
      <w:iCs/>
      <w:sz w:val="20"/>
      <w:szCs w:val="32"/>
    </w:rPr>
  </w:style>
  <w:style w:type="paragraph" w:customStyle="1" w:styleId="LDFooterDraft">
    <w:name w:val="LDFooterDraft"/>
    <w:rsid w:val="006258E8"/>
    <w:pPr>
      <w:jc w:val="center"/>
    </w:pPr>
    <w:rPr>
      <w:rFonts w:ascii="Arial" w:hAnsi="Arial" w:cs="Arial"/>
      <w:sz w:val="28"/>
      <w:szCs w:val="28"/>
      <w:lang w:eastAsia="en-US"/>
    </w:rPr>
  </w:style>
  <w:style w:type="paragraph" w:customStyle="1" w:styleId="LDFooterCitation">
    <w:name w:val="LDFooterCitation"/>
    <w:rsid w:val="006258E8"/>
    <w:pPr>
      <w:tabs>
        <w:tab w:val="center" w:pos="4153"/>
        <w:tab w:val="right" w:pos="8306"/>
      </w:tabs>
      <w:spacing w:before="20"/>
      <w:jc w:val="center"/>
    </w:pPr>
    <w:rPr>
      <w:rFonts w:ascii="Arial" w:hAnsi="Arial"/>
      <w:i/>
      <w:sz w:val="18"/>
      <w:szCs w:val="24"/>
    </w:rPr>
  </w:style>
  <w:style w:type="paragraph" w:customStyle="1" w:styleId="LDTableP1a">
    <w:name w:val="LDTableP1(a)"/>
    <w:basedOn w:val="LDTabletext"/>
    <w:qFormat/>
    <w:rsid w:val="006258E8"/>
    <w:pPr>
      <w:tabs>
        <w:tab w:val="clear" w:pos="1134"/>
        <w:tab w:val="clear" w:pos="1276"/>
        <w:tab w:val="clear" w:pos="1843"/>
        <w:tab w:val="clear" w:pos="1985"/>
        <w:tab w:val="clear" w:pos="2552"/>
        <w:tab w:val="clear" w:pos="2693"/>
        <w:tab w:val="left" w:pos="404"/>
      </w:tabs>
      <w:ind w:left="404" w:hanging="404"/>
    </w:pPr>
  </w:style>
  <w:style w:type="paragraph" w:customStyle="1" w:styleId="LDTableP3A">
    <w:name w:val="LDTableP3(A)"/>
    <w:basedOn w:val="LDTableP2i"/>
    <w:rsid w:val="006258E8"/>
    <w:pPr>
      <w:tabs>
        <w:tab w:val="clear" w:pos="507"/>
        <w:tab w:val="clear" w:pos="649"/>
        <w:tab w:val="right" w:pos="676"/>
        <w:tab w:val="left" w:pos="916"/>
      </w:tabs>
      <w:ind w:left="851" w:hanging="851"/>
    </w:pPr>
    <w:rPr>
      <w:lang w:val="en-GB" w:eastAsia="en-AU"/>
    </w:rPr>
  </w:style>
  <w:style w:type="paragraph" w:customStyle="1" w:styleId="LDFooterRef">
    <w:name w:val="LDFooterRef"/>
    <w:qFormat/>
    <w:rsid w:val="006258E8"/>
    <w:rPr>
      <w:sz w:val="16"/>
      <w:szCs w:val="16"/>
      <w:lang w:eastAsia="en-US"/>
    </w:rPr>
  </w:style>
  <w:style w:type="paragraph" w:customStyle="1" w:styleId="LDEndnote">
    <w:name w:val="LDEndnote"/>
    <w:next w:val="LDBodytext"/>
    <w:qFormat/>
    <w:rsid w:val="006258E8"/>
    <w:pPr>
      <w:keepNext/>
      <w:pBdr>
        <w:top w:val="single" w:sz="4" w:space="3" w:color="auto"/>
      </w:pBdr>
      <w:spacing w:before="480"/>
    </w:pPr>
    <w:rPr>
      <w:rFonts w:ascii="Arial" w:hAnsi="Arial"/>
      <w:b/>
      <w:sz w:val="24"/>
      <w:szCs w:val="24"/>
      <w:lang w:eastAsia="en-US"/>
    </w:rPr>
  </w:style>
  <w:style w:type="paragraph" w:customStyle="1" w:styleId="LDNotebullet">
    <w:name w:val="LDNote bullet"/>
    <w:basedOn w:val="LDNote"/>
    <w:qFormat/>
    <w:rsid w:val="006258E8"/>
    <w:pPr>
      <w:numPr>
        <w:numId w:val="11"/>
      </w:numPr>
      <w:tabs>
        <w:tab w:val="clear" w:pos="454"/>
        <w:tab w:val="clear" w:pos="737"/>
        <w:tab w:val="left" w:pos="397"/>
      </w:tabs>
    </w:pPr>
  </w:style>
  <w:style w:type="paragraph" w:customStyle="1" w:styleId="LDTableTitle">
    <w:name w:val="LDTableTitle"/>
    <w:qFormat/>
    <w:rsid w:val="006258E8"/>
    <w:pPr>
      <w:keepNext/>
      <w:tabs>
        <w:tab w:val="left" w:pos="993"/>
      </w:tabs>
      <w:spacing w:before="120"/>
      <w:ind w:left="992" w:hanging="992"/>
    </w:pPr>
    <w:rPr>
      <w:rFonts w:ascii="Arial" w:hAnsi="Arial"/>
      <w:b/>
      <w:sz w:val="22"/>
      <w:szCs w:val="24"/>
      <w:lang w:eastAsia="en-US"/>
    </w:rPr>
  </w:style>
  <w:style w:type="paragraph" w:customStyle="1" w:styleId="LDschedP1a">
    <w:name w:val="LDschedP1(a)"/>
    <w:basedOn w:val="LDTabletext"/>
    <w:qFormat/>
    <w:rsid w:val="006258E8"/>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6258E8"/>
    <w:pPr>
      <w:tabs>
        <w:tab w:val="clear" w:pos="404"/>
        <w:tab w:val="right" w:pos="507"/>
        <w:tab w:val="left" w:pos="649"/>
      </w:tabs>
      <w:spacing w:line="240" w:lineRule="atLeast"/>
      <w:ind w:left="507" w:hanging="507"/>
    </w:pPr>
    <w:rPr>
      <w:rFonts w:ascii="CG Times (WN)" w:hAnsi="CG Times (WN)"/>
    </w:rPr>
  </w:style>
  <w:style w:type="paragraph" w:customStyle="1" w:styleId="ldclause0">
    <w:name w:val="ldclause"/>
    <w:basedOn w:val="Normal"/>
    <w:rsid w:val="00ED2AB3"/>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1a0">
    <w:name w:val="ldp1a"/>
    <w:basedOn w:val="Normal"/>
    <w:rsid w:val="00ED2AB3"/>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notes">
    <w:name w:val="notes"/>
    <w:basedOn w:val="Normal"/>
    <w:rsid w:val="00C91A72"/>
    <w:pPr>
      <w:pBdr>
        <w:top w:val="double" w:sz="6" w:space="5" w:color="auto" w:shadow="1"/>
        <w:left w:val="double" w:sz="6" w:space="5" w:color="auto" w:shadow="1"/>
        <w:bottom w:val="double" w:sz="6" w:space="5" w:color="auto" w:shadow="1"/>
        <w:right w:val="double" w:sz="6" w:space="5" w:color="auto" w:shadow="1"/>
      </w:pBdr>
      <w:shd w:val="pct5" w:color="auto" w:fill="auto"/>
      <w:tabs>
        <w:tab w:val="clear" w:pos="567"/>
        <w:tab w:val="left" w:pos="680"/>
        <w:tab w:val="left" w:pos="1134"/>
      </w:tabs>
      <w:overflowPunct/>
      <w:autoSpaceDE/>
      <w:autoSpaceDN/>
      <w:adjustRightInd/>
      <w:spacing w:before="120" w:line="240" w:lineRule="atLeast"/>
      <w:ind w:left="284" w:right="284"/>
      <w:textAlignment w:val="auto"/>
    </w:pPr>
    <w:rPr>
      <w:rFonts w:ascii="CG Times" w:hAnsi="CG Times"/>
      <w:i/>
      <w:sz w:val="28"/>
      <w:szCs w:val="20"/>
      <w:lang w:val="en-GB"/>
    </w:rPr>
  </w:style>
  <w:style w:type="paragraph" w:customStyle="1" w:styleId="subpara">
    <w:name w:val="subpara"/>
    <w:basedOn w:val="Normal"/>
    <w:rsid w:val="00C91A72"/>
    <w:pPr>
      <w:tabs>
        <w:tab w:val="clear" w:pos="567"/>
      </w:tabs>
      <w:overflowPunct/>
      <w:autoSpaceDE/>
      <w:autoSpaceDN/>
      <w:adjustRightInd/>
      <w:spacing w:before="120" w:line="240" w:lineRule="atLeast"/>
      <w:ind w:left="425" w:hanging="425"/>
      <w:textAlignment w:val="auto"/>
    </w:pPr>
    <w:rPr>
      <w:rFonts w:ascii="CG Times (WN)" w:hAnsi="CG Times (WN)"/>
      <w:sz w:val="28"/>
      <w:szCs w:val="20"/>
    </w:rPr>
  </w:style>
  <w:style w:type="paragraph" w:customStyle="1" w:styleId="subparas">
    <w:name w:val="subparas"/>
    <w:basedOn w:val="Normal"/>
    <w:rsid w:val="00C91A72"/>
    <w:pPr>
      <w:tabs>
        <w:tab w:val="clear" w:pos="567"/>
      </w:tabs>
      <w:overflowPunct/>
      <w:autoSpaceDE/>
      <w:autoSpaceDN/>
      <w:adjustRightInd/>
      <w:spacing w:before="120" w:line="240" w:lineRule="atLeast"/>
      <w:ind w:left="1418" w:hanging="567"/>
      <w:textAlignment w:val="auto"/>
    </w:pPr>
    <w:rPr>
      <w:rFonts w:ascii="CG Times (WN)" w:hAnsi="CG Times (WN)"/>
      <w:sz w:val="28"/>
      <w:szCs w:val="20"/>
      <w:lang w:val="en-GB"/>
    </w:rPr>
  </w:style>
  <w:style w:type="paragraph" w:customStyle="1" w:styleId="StyleparaCGTimes">
    <w:name w:val="Style para + CG Times"/>
    <w:basedOn w:val="Normal"/>
    <w:rsid w:val="00C91A72"/>
    <w:pPr>
      <w:tabs>
        <w:tab w:val="clear" w:pos="567"/>
      </w:tabs>
      <w:overflowPunct/>
      <w:autoSpaceDE/>
      <w:autoSpaceDN/>
      <w:adjustRightInd/>
      <w:spacing w:before="120"/>
      <w:ind w:left="850" w:hanging="425"/>
      <w:textAlignment w:val="auto"/>
    </w:pPr>
    <w:rPr>
      <w:rFonts w:ascii="CG Times" w:hAnsi="CG Times"/>
      <w:sz w:val="28"/>
      <w:szCs w:val="20"/>
    </w:rPr>
  </w:style>
  <w:style w:type="character" w:customStyle="1" w:styleId="StyleparaCGTimesChar">
    <w:name w:val="Style para + CG Times Char"/>
    <w:rsid w:val="00C91A72"/>
    <w:rPr>
      <w:rFonts w:ascii="CG Times" w:hAnsi="CG Times"/>
      <w:sz w:val="28"/>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099892">
      <w:bodyDiv w:val="1"/>
      <w:marLeft w:val="0"/>
      <w:marRight w:val="0"/>
      <w:marTop w:val="0"/>
      <w:marBottom w:val="0"/>
      <w:divBdr>
        <w:top w:val="none" w:sz="0" w:space="0" w:color="auto"/>
        <w:left w:val="none" w:sz="0" w:space="0" w:color="auto"/>
        <w:bottom w:val="none" w:sz="0" w:space="0" w:color="auto"/>
        <w:right w:val="none" w:sz="0" w:space="0" w:color="auto"/>
      </w:divBdr>
    </w:div>
    <w:div w:id="2005670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amsa.gov.au"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3812</Words>
  <Characters>20233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2022-12-15T21:38:00Z</dcterms:created>
  <dcterms:modified xsi:type="dcterms:W3CDTF">2022-12-15T21:48:00Z</dcterms:modified>
</cp:coreProperties>
</file>