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31486" w14:textId="77777777" w:rsidR="00715914" w:rsidRPr="00D11A9C" w:rsidRDefault="00DA186E" w:rsidP="00B05CF4">
      <w:pPr>
        <w:rPr>
          <w:sz w:val="28"/>
        </w:rPr>
      </w:pPr>
      <w:r w:rsidRPr="00D11A9C">
        <w:rPr>
          <w:noProof/>
          <w:lang w:eastAsia="en-AU"/>
        </w:rPr>
        <w:drawing>
          <wp:inline distT="0" distB="0" distL="0" distR="0" wp14:anchorId="042E93F0" wp14:editId="09EE139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91748DA" w14:textId="77777777" w:rsidR="00715914" w:rsidRPr="00D11A9C" w:rsidRDefault="00715914" w:rsidP="00715914">
      <w:pPr>
        <w:rPr>
          <w:sz w:val="19"/>
        </w:rPr>
      </w:pPr>
    </w:p>
    <w:p w14:paraId="2D528373" w14:textId="77777777" w:rsidR="00715914" w:rsidRPr="00D11A9C" w:rsidRDefault="000C0D8D" w:rsidP="00715914">
      <w:pPr>
        <w:pStyle w:val="ShortT"/>
      </w:pPr>
      <w:bookmarkStart w:id="0" w:name="_Hlk75950415"/>
      <w:r w:rsidRPr="00D11A9C">
        <w:t xml:space="preserve">Offshore Petroleum and Greenhouse Gas Storage (Regulatory Levies) </w:t>
      </w:r>
      <w:r w:rsidR="00604D5C">
        <w:t>Regulations 2</w:t>
      </w:r>
      <w:r w:rsidRPr="00D11A9C">
        <w:t>02</w:t>
      </w:r>
      <w:bookmarkEnd w:id="0"/>
      <w:r w:rsidR="004C723B">
        <w:t>2</w:t>
      </w:r>
    </w:p>
    <w:p w14:paraId="5189ABB7" w14:textId="77777777" w:rsidR="009F2128" w:rsidRPr="0034086C" w:rsidRDefault="009F2128" w:rsidP="00674A2C">
      <w:pPr>
        <w:pStyle w:val="SignCoverPageStart"/>
        <w:spacing w:before="240"/>
        <w:rPr>
          <w:szCs w:val="22"/>
        </w:rPr>
      </w:pPr>
      <w:r w:rsidRPr="0034086C">
        <w:rPr>
          <w:szCs w:val="22"/>
        </w:rPr>
        <w:t xml:space="preserve">I, </w:t>
      </w:r>
      <w:r>
        <w:rPr>
          <w:szCs w:val="22"/>
        </w:rPr>
        <w:t>General the Honourable David Hurley AC DSC (Retd)</w:t>
      </w:r>
      <w:r w:rsidRPr="0034086C">
        <w:rPr>
          <w:szCs w:val="22"/>
        </w:rPr>
        <w:t xml:space="preserve">, </w:t>
      </w:r>
      <w:r>
        <w:rPr>
          <w:szCs w:val="22"/>
        </w:rPr>
        <w:t>Governor</w:t>
      </w:r>
      <w:r w:rsidR="00604D5C">
        <w:rPr>
          <w:szCs w:val="22"/>
        </w:rPr>
        <w:noBreakHyphen/>
      </w:r>
      <w:r>
        <w:rPr>
          <w:szCs w:val="22"/>
        </w:rPr>
        <w:t>General of the Commonwealth of Australia</w:t>
      </w:r>
      <w:r w:rsidRPr="0034086C">
        <w:rPr>
          <w:szCs w:val="22"/>
        </w:rPr>
        <w:t xml:space="preserve">, acting with the advice of the Federal Executive Council, make the following </w:t>
      </w:r>
      <w:r w:rsidR="00786807">
        <w:rPr>
          <w:szCs w:val="22"/>
        </w:rPr>
        <w:t>regulations</w:t>
      </w:r>
      <w:r w:rsidRPr="0034086C">
        <w:rPr>
          <w:szCs w:val="22"/>
        </w:rPr>
        <w:t>.</w:t>
      </w:r>
    </w:p>
    <w:p w14:paraId="298D7CA0" w14:textId="304A7183" w:rsidR="009F2128" w:rsidRPr="0034086C" w:rsidRDefault="008E0A78" w:rsidP="00674A2C">
      <w:pPr>
        <w:keepNext/>
        <w:spacing w:before="720" w:line="240" w:lineRule="atLeast"/>
        <w:ind w:right="397"/>
        <w:jc w:val="both"/>
        <w:rPr>
          <w:szCs w:val="22"/>
        </w:rPr>
      </w:pPr>
      <w:r>
        <w:rPr>
          <w:szCs w:val="22"/>
        </w:rPr>
        <w:t xml:space="preserve">Dated: 15 December </w:t>
      </w:r>
      <w:r w:rsidR="009F2128" w:rsidRPr="0034086C">
        <w:rPr>
          <w:szCs w:val="22"/>
        </w:rPr>
        <w:fldChar w:fldCharType="begin"/>
      </w:r>
      <w:r w:rsidR="009F2128" w:rsidRPr="0034086C">
        <w:rPr>
          <w:szCs w:val="22"/>
        </w:rPr>
        <w:instrText xml:space="preserve"> DOCPROPERTY  DateMade </w:instrText>
      </w:r>
      <w:r w:rsidR="009F2128" w:rsidRPr="0034086C">
        <w:rPr>
          <w:szCs w:val="22"/>
        </w:rPr>
        <w:fldChar w:fldCharType="separate"/>
      </w:r>
      <w:r w:rsidR="002B3EF0">
        <w:rPr>
          <w:szCs w:val="22"/>
        </w:rPr>
        <w:t>2022</w:t>
      </w:r>
      <w:r w:rsidR="009F2128" w:rsidRPr="0034086C">
        <w:rPr>
          <w:szCs w:val="22"/>
        </w:rPr>
        <w:fldChar w:fldCharType="end"/>
      </w:r>
    </w:p>
    <w:p w14:paraId="33F2C43E" w14:textId="77777777" w:rsidR="009F2128" w:rsidRPr="0034086C" w:rsidRDefault="009F2128" w:rsidP="00674A2C">
      <w:pPr>
        <w:keepNext/>
        <w:tabs>
          <w:tab w:val="left" w:pos="3402"/>
        </w:tabs>
        <w:spacing w:before="1080" w:line="300" w:lineRule="atLeast"/>
        <w:ind w:left="397" w:right="397"/>
        <w:jc w:val="right"/>
        <w:rPr>
          <w:szCs w:val="22"/>
        </w:rPr>
      </w:pPr>
      <w:r>
        <w:rPr>
          <w:szCs w:val="22"/>
        </w:rPr>
        <w:t>David Hurley</w:t>
      </w:r>
    </w:p>
    <w:p w14:paraId="035F4842" w14:textId="77777777" w:rsidR="009F2128" w:rsidRPr="0034086C" w:rsidRDefault="009F2128" w:rsidP="00674A2C">
      <w:pPr>
        <w:keepNext/>
        <w:tabs>
          <w:tab w:val="left" w:pos="3402"/>
        </w:tabs>
        <w:spacing w:line="300" w:lineRule="atLeast"/>
        <w:ind w:left="397" w:right="397"/>
        <w:jc w:val="right"/>
        <w:rPr>
          <w:szCs w:val="22"/>
        </w:rPr>
      </w:pPr>
      <w:r>
        <w:rPr>
          <w:szCs w:val="22"/>
        </w:rPr>
        <w:t>Governor</w:t>
      </w:r>
      <w:r w:rsidR="00604D5C">
        <w:rPr>
          <w:szCs w:val="22"/>
        </w:rPr>
        <w:noBreakHyphen/>
      </w:r>
      <w:r>
        <w:rPr>
          <w:szCs w:val="22"/>
        </w:rPr>
        <w:t>General</w:t>
      </w:r>
    </w:p>
    <w:p w14:paraId="7963B542" w14:textId="77777777" w:rsidR="009F2128" w:rsidRPr="0034086C" w:rsidRDefault="009F2128" w:rsidP="00674A2C">
      <w:pPr>
        <w:keepNext/>
        <w:tabs>
          <w:tab w:val="left" w:pos="3402"/>
        </w:tabs>
        <w:spacing w:before="840" w:after="1080" w:line="300" w:lineRule="atLeast"/>
        <w:ind w:right="397"/>
        <w:rPr>
          <w:szCs w:val="22"/>
        </w:rPr>
      </w:pPr>
      <w:r w:rsidRPr="0034086C">
        <w:rPr>
          <w:szCs w:val="22"/>
        </w:rPr>
        <w:t>By His Excellency’s Command</w:t>
      </w:r>
    </w:p>
    <w:p w14:paraId="012DA868" w14:textId="77777777" w:rsidR="009F2128" w:rsidRPr="0034086C" w:rsidRDefault="009F2128" w:rsidP="00674A2C">
      <w:pPr>
        <w:keepNext/>
        <w:tabs>
          <w:tab w:val="left" w:pos="3402"/>
        </w:tabs>
        <w:spacing w:before="480" w:line="300" w:lineRule="atLeast"/>
        <w:ind w:right="397"/>
        <w:rPr>
          <w:szCs w:val="22"/>
        </w:rPr>
      </w:pPr>
      <w:r>
        <w:rPr>
          <w:szCs w:val="22"/>
        </w:rPr>
        <w:t>Madeleine King</w:t>
      </w:r>
    </w:p>
    <w:p w14:paraId="4FA241F9" w14:textId="77777777" w:rsidR="009F2128" w:rsidRPr="001F2C7F" w:rsidRDefault="009F2128" w:rsidP="00674A2C">
      <w:pPr>
        <w:pStyle w:val="SignCoverPageEnd"/>
        <w:rPr>
          <w:szCs w:val="22"/>
        </w:rPr>
      </w:pPr>
      <w:r>
        <w:rPr>
          <w:szCs w:val="22"/>
        </w:rPr>
        <w:t>Minister for Resources</w:t>
      </w:r>
    </w:p>
    <w:p w14:paraId="1EC9BD09" w14:textId="77777777" w:rsidR="009F2128" w:rsidRDefault="009F2128" w:rsidP="00674A2C"/>
    <w:p w14:paraId="3C65BD77" w14:textId="77777777" w:rsidR="009F2128" w:rsidRDefault="009F2128" w:rsidP="00674A2C"/>
    <w:p w14:paraId="262244BD" w14:textId="77777777" w:rsidR="00715914" w:rsidRPr="00ED787E" w:rsidRDefault="00715914" w:rsidP="00715914">
      <w:pPr>
        <w:pStyle w:val="Header"/>
        <w:tabs>
          <w:tab w:val="clear" w:pos="4150"/>
          <w:tab w:val="clear" w:pos="8307"/>
        </w:tabs>
      </w:pPr>
      <w:r w:rsidRPr="00ED787E">
        <w:rPr>
          <w:rStyle w:val="CharChapNo"/>
        </w:rPr>
        <w:t xml:space="preserve"> </w:t>
      </w:r>
      <w:r w:rsidRPr="00ED787E">
        <w:rPr>
          <w:rStyle w:val="CharChapText"/>
        </w:rPr>
        <w:t xml:space="preserve"> </w:t>
      </w:r>
    </w:p>
    <w:p w14:paraId="0BB3DD95" w14:textId="77777777" w:rsidR="00715914" w:rsidRPr="00ED787E" w:rsidRDefault="00715914" w:rsidP="00715914">
      <w:pPr>
        <w:pStyle w:val="Header"/>
        <w:tabs>
          <w:tab w:val="clear" w:pos="4150"/>
          <w:tab w:val="clear" w:pos="8307"/>
        </w:tabs>
      </w:pPr>
      <w:r w:rsidRPr="00ED787E">
        <w:rPr>
          <w:rStyle w:val="CharPartNo"/>
        </w:rPr>
        <w:t xml:space="preserve"> </w:t>
      </w:r>
      <w:r w:rsidRPr="00ED787E">
        <w:rPr>
          <w:rStyle w:val="CharPartText"/>
        </w:rPr>
        <w:t xml:space="preserve"> </w:t>
      </w:r>
    </w:p>
    <w:p w14:paraId="0E484538" w14:textId="77777777" w:rsidR="00715914" w:rsidRPr="00ED787E" w:rsidRDefault="00715914" w:rsidP="00715914">
      <w:pPr>
        <w:pStyle w:val="Header"/>
        <w:tabs>
          <w:tab w:val="clear" w:pos="4150"/>
          <w:tab w:val="clear" w:pos="8307"/>
        </w:tabs>
      </w:pPr>
      <w:r w:rsidRPr="00ED787E">
        <w:rPr>
          <w:rStyle w:val="CharDivNo"/>
        </w:rPr>
        <w:t xml:space="preserve"> </w:t>
      </w:r>
      <w:r w:rsidRPr="00ED787E">
        <w:rPr>
          <w:rStyle w:val="CharDivText"/>
        </w:rPr>
        <w:t xml:space="preserve"> </w:t>
      </w:r>
    </w:p>
    <w:p w14:paraId="05942FA4" w14:textId="77777777" w:rsidR="00FC4A10" w:rsidRDefault="00FC4A10" w:rsidP="00FC4A10">
      <w:pPr>
        <w:sectPr w:rsidR="00FC4A10" w:rsidSect="004874E8">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20F46632" w14:textId="77777777" w:rsidR="00F67BCA" w:rsidRPr="00D11A9C" w:rsidRDefault="00715914" w:rsidP="00715914">
      <w:pPr>
        <w:outlineLvl w:val="0"/>
        <w:rPr>
          <w:sz w:val="36"/>
        </w:rPr>
      </w:pPr>
      <w:r w:rsidRPr="00D11A9C">
        <w:rPr>
          <w:sz w:val="36"/>
        </w:rPr>
        <w:lastRenderedPageBreak/>
        <w:t>Contents</w:t>
      </w:r>
    </w:p>
    <w:p w14:paraId="5B0147CE" w14:textId="24BE41E2" w:rsidR="005967CA" w:rsidRDefault="005967CA">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5967CA">
        <w:rPr>
          <w:b w:val="0"/>
          <w:noProof/>
          <w:sz w:val="18"/>
        </w:rPr>
        <w:tab/>
      </w:r>
      <w:r w:rsidRPr="005967CA">
        <w:rPr>
          <w:b w:val="0"/>
          <w:noProof/>
          <w:sz w:val="18"/>
        </w:rPr>
        <w:fldChar w:fldCharType="begin"/>
      </w:r>
      <w:r w:rsidRPr="005967CA">
        <w:rPr>
          <w:b w:val="0"/>
          <w:noProof/>
          <w:sz w:val="18"/>
        </w:rPr>
        <w:instrText xml:space="preserve"> PAGEREF _Toc118447772 \h </w:instrText>
      </w:r>
      <w:r w:rsidRPr="005967CA">
        <w:rPr>
          <w:b w:val="0"/>
          <w:noProof/>
          <w:sz w:val="18"/>
        </w:rPr>
      </w:r>
      <w:r w:rsidRPr="005967CA">
        <w:rPr>
          <w:b w:val="0"/>
          <w:noProof/>
          <w:sz w:val="18"/>
        </w:rPr>
        <w:fldChar w:fldCharType="separate"/>
      </w:r>
      <w:r w:rsidR="002B3EF0">
        <w:rPr>
          <w:b w:val="0"/>
          <w:noProof/>
          <w:sz w:val="18"/>
        </w:rPr>
        <w:t>1</w:t>
      </w:r>
      <w:r w:rsidRPr="005967CA">
        <w:rPr>
          <w:b w:val="0"/>
          <w:noProof/>
          <w:sz w:val="18"/>
        </w:rPr>
        <w:fldChar w:fldCharType="end"/>
      </w:r>
    </w:p>
    <w:p w14:paraId="5B2C9A27" w14:textId="37A05F82" w:rsidR="005967CA" w:rsidRDefault="005967CA">
      <w:pPr>
        <w:pStyle w:val="TOC5"/>
        <w:rPr>
          <w:rFonts w:asciiTheme="minorHAnsi" w:eastAsiaTheme="minorEastAsia" w:hAnsiTheme="minorHAnsi" w:cstheme="minorBidi"/>
          <w:noProof/>
          <w:kern w:val="0"/>
          <w:sz w:val="22"/>
          <w:szCs w:val="22"/>
        </w:rPr>
      </w:pPr>
      <w:r>
        <w:rPr>
          <w:noProof/>
        </w:rPr>
        <w:t>1</w:t>
      </w:r>
      <w:r>
        <w:rPr>
          <w:noProof/>
        </w:rPr>
        <w:tab/>
        <w:t>Name</w:t>
      </w:r>
      <w:r w:rsidRPr="005967CA">
        <w:rPr>
          <w:noProof/>
        </w:rPr>
        <w:tab/>
      </w:r>
      <w:r w:rsidRPr="005967CA">
        <w:rPr>
          <w:noProof/>
        </w:rPr>
        <w:fldChar w:fldCharType="begin"/>
      </w:r>
      <w:r w:rsidRPr="005967CA">
        <w:rPr>
          <w:noProof/>
        </w:rPr>
        <w:instrText xml:space="preserve"> PAGEREF _Toc118447773 \h </w:instrText>
      </w:r>
      <w:r w:rsidRPr="005967CA">
        <w:rPr>
          <w:noProof/>
        </w:rPr>
      </w:r>
      <w:r w:rsidRPr="005967CA">
        <w:rPr>
          <w:noProof/>
        </w:rPr>
        <w:fldChar w:fldCharType="separate"/>
      </w:r>
      <w:r w:rsidR="002B3EF0">
        <w:rPr>
          <w:noProof/>
        </w:rPr>
        <w:t>1</w:t>
      </w:r>
      <w:r w:rsidRPr="005967CA">
        <w:rPr>
          <w:noProof/>
        </w:rPr>
        <w:fldChar w:fldCharType="end"/>
      </w:r>
    </w:p>
    <w:p w14:paraId="5922AEB8" w14:textId="3796690C" w:rsidR="005967CA" w:rsidRDefault="005967CA">
      <w:pPr>
        <w:pStyle w:val="TOC5"/>
        <w:rPr>
          <w:rFonts w:asciiTheme="minorHAnsi" w:eastAsiaTheme="minorEastAsia" w:hAnsiTheme="minorHAnsi" w:cstheme="minorBidi"/>
          <w:noProof/>
          <w:kern w:val="0"/>
          <w:sz w:val="22"/>
          <w:szCs w:val="22"/>
        </w:rPr>
      </w:pPr>
      <w:r>
        <w:rPr>
          <w:noProof/>
        </w:rPr>
        <w:t>2</w:t>
      </w:r>
      <w:r>
        <w:rPr>
          <w:noProof/>
        </w:rPr>
        <w:tab/>
        <w:t>Commencement</w:t>
      </w:r>
      <w:r w:rsidRPr="005967CA">
        <w:rPr>
          <w:noProof/>
        </w:rPr>
        <w:tab/>
      </w:r>
      <w:r w:rsidRPr="005967CA">
        <w:rPr>
          <w:noProof/>
        </w:rPr>
        <w:fldChar w:fldCharType="begin"/>
      </w:r>
      <w:r w:rsidRPr="005967CA">
        <w:rPr>
          <w:noProof/>
        </w:rPr>
        <w:instrText xml:space="preserve"> PAGEREF _Toc118447774 \h </w:instrText>
      </w:r>
      <w:r w:rsidRPr="005967CA">
        <w:rPr>
          <w:noProof/>
        </w:rPr>
      </w:r>
      <w:r w:rsidRPr="005967CA">
        <w:rPr>
          <w:noProof/>
        </w:rPr>
        <w:fldChar w:fldCharType="separate"/>
      </w:r>
      <w:r w:rsidR="002B3EF0">
        <w:rPr>
          <w:noProof/>
        </w:rPr>
        <w:t>1</w:t>
      </w:r>
      <w:r w:rsidRPr="005967CA">
        <w:rPr>
          <w:noProof/>
        </w:rPr>
        <w:fldChar w:fldCharType="end"/>
      </w:r>
    </w:p>
    <w:p w14:paraId="2295BFE8" w14:textId="1FF0C002" w:rsidR="005967CA" w:rsidRDefault="005967CA">
      <w:pPr>
        <w:pStyle w:val="TOC5"/>
        <w:rPr>
          <w:rFonts w:asciiTheme="minorHAnsi" w:eastAsiaTheme="minorEastAsia" w:hAnsiTheme="minorHAnsi" w:cstheme="minorBidi"/>
          <w:noProof/>
          <w:kern w:val="0"/>
          <w:sz w:val="22"/>
          <w:szCs w:val="22"/>
        </w:rPr>
      </w:pPr>
      <w:r>
        <w:rPr>
          <w:noProof/>
        </w:rPr>
        <w:t>3</w:t>
      </w:r>
      <w:r>
        <w:rPr>
          <w:noProof/>
        </w:rPr>
        <w:tab/>
        <w:t>Authority</w:t>
      </w:r>
      <w:r w:rsidRPr="005967CA">
        <w:rPr>
          <w:noProof/>
        </w:rPr>
        <w:tab/>
      </w:r>
      <w:r w:rsidRPr="005967CA">
        <w:rPr>
          <w:noProof/>
        </w:rPr>
        <w:fldChar w:fldCharType="begin"/>
      </w:r>
      <w:r w:rsidRPr="005967CA">
        <w:rPr>
          <w:noProof/>
        </w:rPr>
        <w:instrText xml:space="preserve"> PAGEREF _Toc118447775 \h </w:instrText>
      </w:r>
      <w:r w:rsidRPr="005967CA">
        <w:rPr>
          <w:noProof/>
        </w:rPr>
      </w:r>
      <w:r w:rsidRPr="005967CA">
        <w:rPr>
          <w:noProof/>
        </w:rPr>
        <w:fldChar w:fldCharType="separate"/>
      </w:r>
      <w:r w:rsidR="002B3EF0">
        <w:rPr>
          <w:noProof/>
        </w:rPr>
        <w:t>1</w:t>
      </w:r>
      <w:r w:rsidRPr="005967CA">
        <w:rPr>
          <w:noProof/>
        </w:rPr>
        <w:fldChar w:fldCharType="end"/>
      </w:r>
    </w:p>
    <w:p w14:paraId="65EFF2CF" w14:textId="71B6587A" w:rsidR="005967CA" w:rsidRDefault="005967CA">
      <w:pPr>
        <w:pStyle w:val="TOC5"/>
        <w:rPr>
          <w:rFonts w:asciiTheme="minorHAnsi" w:eastAsiaTheme="minorEastAsia" w:hAnsiTheme="minorHAnsi" w:cstheme="minorBidi"/>
          <w:noProof/>
          <w:kern w:val="0"/>
          <w:sz w:val="22"/>
          <w:szCs w:val="22"/>
        </w:rPr>
      </w:pPr>
      <w:r>
        <w:rPr>
          <w:noProof/>
        </w:rPr>
        <w:t>4</w:t>
      </w:r>
      <w:r>
        <w:rPr>
          <w:noProof/>
        </w:rPr>
        <w:tab/>
        <w:t>Definitions</w:t>
      </w:r>
      <w:r w:rsidRPr="005967CA">
        <w:rPr>
          <w:noProof/>
        </w:rPr>
        <w:tab/>
      </w:r>
      <w:r w:rsidRPr="005967CA">
        <w:rPr>
          <w:noProof/>
        </w:rPr>
        <w:fldChar w:fldCharType="begin"/>
      </w:r>
      <w:r w:rsidRPr="005967CA">
        <w:rPr>
          <w:noProof/>
        </w:rPr>
        <w:instrText xml:space="preserve"> PAGEREF _Toc118447776 \h </w:instrText>
      </w:r>
      <w:r w:rsidRPr="005967CA">
        <w:rPr>
          <w:noProof/>
        </w:rPr>
      </w:r>
      <w:r w:rsidRPr="005967CA">
        <w:rPr>
          <w:noProof/>
        </w:rPr>
        <w:fldChar w:fldCharType="separate"/>
      </w:r>
      <w:r w:rsidR="002B3EF0">
        <w:rPr>
          <w:noProof/>
        </w:rPr>
        <w:t>1</w:t>
      </w:r>
      <w:r w:rsidRPr="005967CA">
        <w:rPr>
          <w:noProof/>
        </w:rPr>
        <w:fldChar w:fldCharType="end"/>
      </w:r>
    </w:p>
    <w:p w14:paraId="4142CCA3" w14:textId="296DE523" w:rsidR="005967CA" w:rsidRDefault="005967CA">
      <w:pPr>
        <w:pStyle w:val="TOC2"/>
        <w:rPr>
          <w:rFonts w:asciiTheme="minorHAnsi" w:eastAsiaTheme="minorEastAsia" w:hAnsiTheme="minorHAnsi" w:cstheme="minorBidi"/>
          <w:b w:val="0"/>
          <w:noProof/>
          <w:kern w:val="0"/>
          <w:sz w:val="22"/>
          <w:szCs w:val="22"/>
        </w:rPr>
      </w:pPr>
      <w:r>
        <w:rPr>
          <w:noProof/>
        </w:rPr>
        <w:t>Part 2—Safety investigation levy</w:t>
      </w:r>
      <w:r w:rsidRPr="005967CA">
        <w:rPr>
          <w:b w:val="0"/>
          <w:noProof/>
          <w:sz w:val="18"/>
        </w:rPr>
        <w:tab/>
      </w:r>
      <w:r w:rsidRPr="005967CA">
        <w:rPr>
          <w:b w:val="0"/>
          <w:noProof/>
          <w:sz w:val="18"/>
        </w:rPr>
        <w:fldChar w:fldCharType="begin"/>
      </w:r>
      <w:r w:rsidRPr="005967CA">
        <w:rPr>
          <w:b w:val="0"/>
          <w:noProof/>
          <w:sz w:val="18"/>
        </w:rPr>
        <w:instrText xml:space="preserve"> PAGEREF _Toc118447777 \h </w:instrText>
      </w:r>
      <w:r w:rsidRPr="005967CA">
        <w:rPr>
          <w:b w:val="0"/>
          <w:noProof/>
          <w:sz w:val="18"/>
        </w:rPr>
      </w:r>
      <w:r w:rsidRPr="005967CA">
        <w:rPr>
          <w:b w:val="0"/>
          <w:noProof/>
          <w:sz w:val="18"/>
        </w:rPr>
        <w:fldChar w:fldCharType="separate"/>
      </w:r>
      <w:r w:rsidR="002B3EF0">
        <w:rPr>
          <w:b w:val="0"/>
          <w:noProof/>
          <w:sz w:val="18"/>
        </w:rPr>
        <w:t>7</w:t>
      </w:r>
      <w:r w:rsidRPr="005967CA">
        <w:rPr>
          <w:b w:val="0"/>
          <w:noProof/>
          <w:sz w:val="18"/>
        </w:rPr>
        <w:fldChar w:fldCharType="end"/>
      </w:r>
    </w:p>
    <w:p w14:paraId="3AB15019" w14:textId="1F6E9A02" w:rsidR="005967CA" w:rsidRDefault="005967CA">
      <w:pPr>
        <w:pStyle w:val="TOC3"/>
        <w:rPr>
          <w:rFonts w:asciiTheme="minorHAnsi" w:eastAsiaTheme="minorEastAsia" w:hAnsiTheme="minorHAnsi" w:cstheme="minorBidi"/>
          <w:b w:val="0"/>
          <w:noProof/>
          <w:kern w:val="0"/>
          <w:szCs w:val="22"/>
        </w:rPr>
      </w:pPr>
      <w:r>
        <w:rPr>
          <w:noProof/>
        </w:rPr>
        <w:t>Division 1—Safety investigation levy—Commonwealth waters</w:t>
      </w:r>
      <w:r w:rsidRPr="005967CA">
        <w:rPr>
          <w:b w:val="0"/>
          <w:noProof/>
          <w:sz w:val="18"/>
        </w:rPr>
        <w:tab/>
      </w:r>
      <w:r w:rsidRPr="005967CA">
        <w:rPr>
          <w:b w:val="0"/>
          <w:noProof/>
          <w:sz w:val="18"/>
        </w:rPr>
        <w:fldChar w:fldCharType="begin"/>
      </w:r>
      <w:r w:rsidRPr="005967CA">
        <w:rPr>
          <w:b w:val="0"/>
          <w:noProof/>
          <w:sz w:val="18"/>
        </w:rPr>
        <w:instrText xml:space="preserve"> PAGEREF _Toc118447778 \h </w:instrText>
      </w:r>
      <w:r w:rsidRPr="005967CA">
        <w:rPr>
          <w:b w:val="0"/>
          <w:noProof/>
          <w:sz w:val="18"/>
        </w:rPr>
      </w:r>
      <w:r w:rsidRPr="005967CA">
        <w:rPr>
          <w:b w:val="0"/>
          <w:noProof/>
          <w:sz w:val="18"/>
        </w:rPr>
        <w:fldChar w:fldCharType="separate"/>
      </w:r>
      <w:r w:rsidR="002B3EF0">
        <w:rPr>
          <w:b w:val="0"/>
          <w:noProof/>
          <w:sz w:val="18"/>
        </w:rPr>
        <w:t>7</w:t>
      </w:r>
      <w:r w:rsidRPr="005967CA">
        <w:rPr>
          <w:b w:val="0"/>
          <w:noProof/>
          <w:sz w:val="18"/>
        </w:rPr>
        <w:fldChar w:fldCharType="end"/>
      </w:r>
    </w:p>
    <w:p w14:paraId="3F5AA27A" w14:textId="1BE2DDB3" w:rsidR="005967CA" w:rsidRDefault="005967CA">
      <w:pPr>
        <w:pStyle w:val="TOC5"/>
        <w:rPr>
          <w:rFonts w:asciiTheme="minorHAnsi" w:eastAsiaTheme="minorEastAsia" w:hAnsiTheme="minorHAnsi" w:cstheme="minorBidi"/>
          <w:noProof/>
          <w:kern w:val="0"/>
          <w:sz w:val="22"/>
          <w:szCs w:val="22"/>
        </w:rPr>
      </w:pPr>
      <w:r>
        <w:rPr>
          <w:noProof/>
        </w:rPr>
        <w:t>7</w:t>
      </w:r>
      <w:r>
        <w:rPr>
          <w:noProof/>
        </w:rPr>
        <w:tab/>
        <w:t>Conditions for imposition of levy</w:t>
      </w:r>
      <w:r w:rsidRPr="005967CA">
        <w:rPr>
          <w:noProof/>
        </w:rPr>
        <w:tab/>
      </w:r>
      <w:r w:rsidRPr="005967CA">
        <w:rPr>
          <w:noProof/>
        </w:rPr>
        <w:fldChar w:fldCharType="begin"/>
      </w:r>
      <w:r w:rsidRPr="005967CA">
        <w:rPr>
          <w:noProof/>
        </w:rPr>
        <w:instrText xml:space="preserve"> PAGEREF _Toc118447779 \h </w:instrText>
      </w:r>
      <w:r w:rsidRPr="005967CA">
        <w:rPr>
          <w:noProof/>
        </w:rPr>
      </w:r>
      <w:r w:rsidRPr="005967CA">
        <w:rPr>
          <w:noProof/>
        </w:rPr>
        <w:fldChar w:fldCharType="separate"/>
      </w:r>
      <w:r w:rsidR="002B3EF0">
        <w:rPr>
          <w:noProof/>
        </w:rPr>
        <w:t>7</w:t>
      </w:r>
      <w:r w:rsidRPr="005967CA">
        <w:rPr>
          <w:noProof/>
        </w:rPr>
        <w:fldChar w:fldCharType="end"/>
      </w:r>
    </w:p>
    <w:p w14:paraId="13180288" w14:textId="1BED566F" w:rsidR="005967CA" w:rsidRDefault="005967CA">
      <w:pPr>
        <w:pStyle w:val="TOC5"/>
        <w:rPr>
          <w:rFonts w:asciiTheme="minorHAnsi" w:eastAsiaTheme="minorEastAsia" w:hAnsiTheme="minorHAnsi" w:cstheme="minorBidi"/>
          <w:noProof/>
          <w:kern w:val="0"/>
          <w:sz w:val="22"/>
          <w:szCs w:val="22"/>
        </w:rPr>
      </w:pPr>
      <w:r>
        <w:rPr>
          <w:noProof/>
        </w:rPr>
        <w:t>9</w:t>
      </w:r>
      <w:r>
        <w:rPr>
          <w:noProof/>
        </w:rPr>
        <w:tab/>
        <w:t>Amount of levy</w:t>
      </w:r>
      <w:r w:rsidRPr="005967CA">
        <w:rPr>
          <w:noProof/>
        </w:rPr>
        <w:tab/>
      </w:r>
      <w:r w:rsidRPr="005967CA">
        <w:rPr>
          <w:noProof/>
        </w:rPr>
        <w:fldChar w:fldCharType="begin"/>
      </w:r>
      <w:r w:rsidRPr="005967CA">
        <w:rPr>
          <w:noProof/>
        </w:rPr>
        <w:instrText xml:space="preserve"> PAGEREF _Toc118447780 \h </w:instrText>
      </w:r>
      <w:r w:rsidRPr="005967CA">
        <w:rPr>
          <w:noProof/>
        </w:rPr>
      </w:r>
      <w:r w:rsidRPr="005967CA">
        <w:rPr>
          <w:noProof/>
        </w:rPr>
        <w:fldChar w:fldCharType="separate"/>
      </w:r>
      <w:r w:rsidR="002B3EF0">
        <w:rPr>
          <w:noProof/>
        </w:rPr>
        <w:t>7</w:t>
      </w:r>
      <w:r w:rsidRPr="005967CA">
        <w:rPr>
          <w:noProof/>
        </w:rPr>
        <w:fldChar w:fldCharType="end"/>
      </w:r>
    </w:p>
    <w:p w14:paraId="1B25D794" w14:textId="21A395FD" w:rsidR="005967CA" w:rsidRDefault="005967CA">
      <w:pPr>
        <w:pStyle w:val="TOC5"/>
        <w:rPr>
          <w:rFonts w:asciiTheme="minorHAnsi" w:eastAsiaTheme="minorEastAsia" w:hAnsiTheme="minorHAnsi" w:cstheme="minorBidi"/>
          <w:noProof/>
          <w:kern w:val="0"/>
          <w:sz w:val="22"/>
          <w:szCs w:val="22"/>
        </w:rPr>
      </w:pPr>
      <w:r>
        <w:rPr>
          <w:noProof/>
        </w:rPr>
        <w:t>10</w:t>
      </w:r>
      <w:r>
        <w:rPr>
          <w:noProof/>
        </w:rPr>
        <w:tab/>
        <w:t>Amount of costs and expenses—advice of independent expert</w:t>
      </w:r>
      <w:r w:rsidRPr="005967CA">
        <w:rPr>
          <w:noProof/>
        </w:rPr>
        <w:tab/>
      </w:r>
      <w:r w:rsidRPr="005967CA">
        <w:rPr>
          <w:noProof/>
        </w:rPr>
        <w:fldChar w:fldCharType="begin"/>
      </w:r>
      <w:r w:rsidRPr="005967CA">
        <w:rPr>
          <w:noProof/>
        </w:rPr>
        <w:instrText xml:space="preserve"> PAGEREF _Toc118447781 \h </w:instrText>
      </w:r>
      <w:r w:rsidRPr="005967CA">
        <w:rPr>
          <w:noProof/>
        </w:rPr>
      </w:r>
      <w:r w:rsidRPr="005967CA">
        <w:rPr>
          <w:noProof/>
        </w:rPr>
        <w:fldChar w:fldCharType="separate"/>
      </w:r>
      <w:r w:rsidR="002B3EF0">
        <w:rPr>
          <w:noProof/>
        </w:rPr>
        <w:t>7</w:t>
      </w:r>
      <w:r w:rsidRPr="005967CA">
        <w:rPr>
          <w:noProof/>
        </w:rPr>
        <w:fldChar w:fldCharType="end"/>
      </w:r>
    </w:p>
    <w:p w14:paraId="15CBF6C6" w14:textId="5BB6112F" w:rsidR="005967CA" w:rsidRDefault="005967CA">
      <w:pPr>
        <w:pStyle w:val="TOC5"/>
        <w:rPr>
          <w:rFonts w:asciiTheme="minorHAnsi" w:eastAsiaTheme="minorEastAsia" w:hAnsiTheme="minorHAnsi" w:cstheme="minorBidi"/>
          <w:noProof/>
          <w:kern w:val="0"/>
          <w:sz w:val="22"/>
          <w:szCs w:val="22"/>
        </w:rPr>
      </w:pPr>
      <w:r>
        <w:rPr>
          <w:noProof/>
        </w:rPr>
        <w:t>11</w:t>
      </w:r>
      <w:r>
        <w:rPr>
          <w:noProof/>
        </w:rPr>
        <w:tab/>
        <w:t>When levy becomes due and payable</w:t>
      </w:r>
      <w:r w:rsidRPr="005967CA">
        <w:rPr>
          <w:noProof/>
        </w:rPr>
        <w:tab/>
      </w:r>
      <w:r w:rsidRPr="005967CA">
        <w:rPr>
          <w:noProof/>
        </w:rPr>
        <w:fldChar w:fldCharType="begin"/>
      </w:r>
      <w:r w:rsidRPr="005967CA">
        <w:rPr>
          <w:noProof/>
        </w:rPr>
        <w:instrText xml:space="preserve"> PAGEREF _Toc118447782 \h </w:instrText>
      </w:r>
      <w:r w:rsidRPr="005967CA">
        <w:rPr>
          <w:noProof/>
        </w:rPr>
      </w:r>
      <w:r w:rsidRPr="005967CA">
        <w:rPr>
          <w:noProof/>
        </w:rPr>
        <w:fldChar w:fldCharType="separate"/>
      </w:r>
      <w:r w:rsidR="002B3EF0">
        <w:rPr>
          <w:noProof/>
        </w:rPr>
        <w:t>8</w:t>
      </w:r>
      <w:r w:rsidRPr="005967CA">
        <w:rPr>
          <w:noProof/>
        </w:rPr>
        <w:fldChar w:fldCharType="end"/>
      </w:r>
    </w:p>
    <w:p w14:paraId="4CC6D1A3" w14:textId="02CD3825" w:rsidR="005967CA" w:rsidRDefault="005967CA">
      <w:pPr>
        <w:pStyle w:val="TOC3"/>
        <w:rPr>
          <w:rFonts w:asciiTheme="minorHAnsi" w:eastAsiaTheme="minorEastAsia" w:hAnsiTheme="minorHAnsi" w:cstheme="minorBidi"/>
          <w:b w:val="0"/>
          <w:noProof/>
          <w:kern w:val="0"/>
          <w:szCs w:val="22"/>
        </w:rPr>
      </w:pPr>
      <w:r>
        <w:rPr>
          <w:noProof/>
        </w:rPr>
        <w:t>Division 2—Safety investigation levy—designated coastal waters</w:t>
      </w:r>
      <w:r w:rsidRPr="005967CA">
        <w:rPr>
          <w:b w:val="0"/>
          <w:noProof/>
          <w:sz w:val="18"/>
        </w:rPr>
        <w:tab/>
      </w:r>
      <w:r w:rsidRPr="005967CA">
        <w:rPr>
          <w:b w:val="0"/>
          <w:noProof/>
          <w:sz w:val="18"/>
        </w:rPr>
        <w:fldChar w:fldCharType="begin"/>
      </w:r>
      <w:r w:rsidRPr="005967CA">
        <w:rPr>
          <w:b w:val="0"/>
          <w:noProof/>
          <w:sz w:val="18"/>
        </w:rPr>
        <w:instrText xml:space="preserve"> PAGEREF _Toc118447783 \h </w:instrText>
      </w:r>
      <w:r w:rsidRPr="005967CA">
        <w:rPr>
          <w:b w:val="0"/>
          <w:noProof/>
          <w:sz w:val="18"/>
        </w:rPr>
      </w:r>
      <w:r w:rsidRPr="005967CA">
        <w:rPr>
          <w:b w:val="0"/>
          <w:noProof/>
          <w:sz w:val="18"/>
        </w:rPr>
        <w:fldChar w:fldCharType="separate"/>
      </w:r>
      <w:r w:rsidR="002B3EF0">
        <w:rPr>
          <w:b w:val="0"/>
          <w:noProof/>
          <w:sz w:val="18"/>
        </w:rPr>
        <w:t>10</w:t>
      </w:r>
      <w:r w:rsidRPr="005967CA">
        <w:rPr>
          <w:b w:val="0"/>
          <w:noProof/>
          <w:sz w:val="18"/>
        </w:rPr>
        <w:fldChar w:fldCharType="end"/>
      </w:r>
    </w:p>
    <w:p w14:paraId="02652D8A" w14:textId="26016A14" w:rsidR="005967CA" w:rsidRDefault="005967CA">
      <w:pPr>
        <w:pStyle w:val="TOC5"/>
        <w:rPr>
          <w:rFonts w:asciiTheme="minorHAnsi" w:eastAsiaTheme="minorEastAsia" w:hAnsiTheme="minorHAnsi" w:cstheme="minorBidi"/>
          <w:noProof/>
          <w:kern w:val="0"/>
          <w:sz w:val="22"/>
          <w:szCs w:val="22"/>
        </w:rPr>
      </w:pPr>
      <w:r>
        <w:rPr>
          <w:noProof/>
        </w:rPr>
        <w:t>14</w:t>
      </w:r>
      <w:r>
        <w:rPr>
          <w:noProof/>
        </w:rPr>
        <w:tab/>
        <w:t>Conditions for imposition of levy</w:t>
      </w:r>
      <w:r w:rsidRPr="005967CA">
        <w:rPr>
          <w:noProof/>
        </w:rPr>
        <w:tab/>
      </w:r>
      <w:r w:rsidRPr="005967CA">
        <w:rPr>
          <w:noProof/>
        </w:rPr>
        <w:fldChar w:fldCharType="begin"/>
      </w:r>
      <w:r w:rsidRPr="005967CA">
        <w:rPr>
          <w:noProof/>
        </w:rPr>
        <w:instrText xml:space="preserve"> PAGEREF _Toc118447784 \h </w:instrText>
      </w:r>
      <w:r w:rsidRPr="005967CA">
        <w:rPr>
          <w:noProof/>
        </w:rPr>
      </w:r>
      <w:r w:rsidRPr="005967CA">
        <w:rPr>
          <w:noProof/>
        </w:rPr>
        <w:fldChar w:fldCharType="separate"/>
      </w:r>
      <w:r w:rsidR="002B3EF0">
        <w:rPr>
          <w:noProof/>
        </w:rPr>
        <w:t>10</w:t>
      </w:r>
      <w:r w:rsidRPr="005967CA">
        <w:rPr>
          <w:noProof/>
        </w:rPr>
        <w:fldChar w:fldCharType="end"/>
      </w:r>
    </w:p>
    <w:p w14:paraId="7E90BA01" w14:textId="3FAC6BE8" w:rsidR="005967CA" w:rsidRDefault="005967CA">
      <w:pPr>
        <w:pStyle w:val="TOC5"/>
        <w:rPr>
          <w:rFonts w:asciiTheme="minorHAnsi" w:eastAsiaTheme="minorEastAsia" w:hAnsiTheme="minorHAnsi" w:cstheme="minorBidi"/>
          <w:noProof/>
          <w:kern w:val="0"/>
          <w:sz w:val="22"/>
          <w:szCs w:val="22"/>
        </w:rPr>
      </w:pPr>
      <w:r>
        <w:rPr>
          <w:noProof/>
        </w:rPr>
        <w:t>16</w:t>
      </w:r>
      <w:r>
        <w:rPr>
          <w:noProof/>
        </w:rPr>
        <w:tab/>
        <w:t>Amount of levy</w:t>
      </w:r>
      <w:r w:rsidRPr="005967CA">
        <w:rPr>
          <w:noProof/>
        </w:rPr>
        <w:tab/>
      </w:r>
      <w:r w:rsidRPr="005967CA">
        <w:rPr>
          <w:noProof/>
        </w:rPr>
        <w:fldChar w:fldCharType="begin"/>
      </w:r>
      <w:r w:rsidRPr="005967CA">
        <w:rPr>
          <w:noProof/>
        </w:rPr>
        <w:instrText xml:space="preserve"> PAGEREF _Toc118447785 \h </w:instrText>
      </w:r>
      <w:r w:rsidRPr="005967CA">
        <w:rPr>
          <w:noProof/>
        </w:rPr>
      </w:r>
      <w:r w:rsidRPr="005967CA">
        <w:rPr>
          <w:noProof/>
        </w:rPr>
        <w:fldChar w:fldCharType="separate"/>
      </w:r>
      <w:r w:rsidR="002B3EF0">
        <w:rPr>
          <w:noProof/>
        </w:rPr>
        <w:t>10</w:t>
      </w:r>
      <w:r w:rsidRPr="005967CA">
        <w:rPr>
          <w:noProof/>
        </w:rPr>
        <w:fldChar w:fldCharType="end"/>
      </w:r>
    </w:p>
    <w:p w14:paraId="113CC562" w14:textId="2BB7F9DB" w:rsidR="005967CA" w:rsidRDefault="005967CA">
      <w:pPr>
        <w:pStyle w:val="TOC5"/>
        <w:rPr>
          <w:rFonts w:asciiTheme="minorHAnsi" w:eastAsiaTheme="minorEastAsia" w:hAnsiTheme="minorHAnsi" w:cstheme="minorBidi"/>
          <w:noProof/>
          <w:kern w:val="0"/>
          <w:sz w:val="22"/>
          <w:szCs w:val="22"/>
        </w:rPr>
      </w:pPr>
      <w:r>
        <w:rPr>
          <w:noProof/>
        </w:rPr>
        <w:t>17</w:t>
      </w:r>
      <w:r>
        <w:rPr>
          <w:noProof/>
        </w:rPr>
        <w:tab/>
        <w:t>Amount of costs and expenses—advice of independent expert</w:t>
      </w:r>
      <w:r w:rsidRPr="005967CA">
        <w:rPr>
          <w:noProof/>
        </w:rPr>
        <w:tab/>
      </w:r>
      <w:r w:rsidRPr="005967CA">
        <w:rPr>
          <w:noProof/>
        </w:rPr>
        <w:fldChar w:fldCharType="begin"/>
      </w:r>
      <w:r w:rsidRPr="005967CA">
        <w:rPr>
          <w:noProof/>
        </w:rPr>
        <w:instrText xml:space="preserve"> PAGEREF _Toc118447786 \h </w:instrText>
      </w:r>
      <w:r w:rsidRPr="005967CA">
        <w:rPr>
          <w:noProof/>
        </w:rPr>
      </w:r>
      <w:r w:rsidRPr="005967CA">
        <w:rPr>
          <w:noProof/>
        </w:rPr>
        <w:fldChar w:fldCharType="separate"/>
      </w:r>
      <w:r w:rsidR="002B3EF0">
        <w:rPr>
          <w:noProof/>
        </w:rPr>
        <w:t>10</w:t>
      </w:r>
      <w:r w:rsidRPr="005967CA">
        <w:rPr>
          <w:noProof/>
        </w:rPr>
        <w:fldChar w:fldCharType="end"/>
      </w:r>
    </w:p>
    <w:p w14:paraId="636D054F" w14:textId="2F039EBD" w:rsidR="005967CA" w:rsidRDefault="005967CA">
      <w:pPr>
        <w:pStyle w:val="TOC5"/>
        <w:rPr>
          <w:rFonts w:asciiTheme="minorHAnsi" w:eastAsiaTheme="minorEastAsia" w:hAnsiTheme="minorHAnsi" w:cstheme="minorBidi"/>
          <w:noProof/>
          <w:kern w:val="0"/>
          <w:sz w:val="22"/>
          <w:szCs w:val="22"/>
        </w:rPr>
      </w:pPr>
      <w:r>
        <w:rPr>
          <w:noProof/>
        </w:rPr>
        <w:t>18</w:t>
      </w:r>
      <w:r>
        <w:rPr>
          <w:noProof/>
        </w:rPr>
        <w:tab/>
        <w:t>When levy becomes due and payable</w:t>
      </w:r>
      <w:r w:rsidRPr="005967CA">
        <w:rPr>
          <w:noProof/>
        </w:rPr>
        <w:tab/>
      </w:r>
      <w:r w:rsidRPr="005967CA">
        <w:rPr>
          <w:noProof/>
        </w:rPr>
        <w:fldChar w:fldCharType="begin"/>
      </w:r>
      <w:r w:rsidRPr="005967CA">
        <w:rPr>
          <w:noProof/>
        </w:rPr>
        <w:instrText xml:space="preserve"> PAGEREF _Toc118447787 \h </w:instrText>
      </w:r>
      <w:r w:rsidRPr="005967CA">
        <w:rPr>
          <w:noProof/>
        </w:rPr>
      </w:r>
      <w:r w:rsidRPr="005967CA">
        <w:rPr>
          <w:noProof/>
        </w:rPr>
        <w:fldChar w:fldCharType="separate"/>
      </w:r>
      <w:r w:rsidR="002B3EF0">
        <w:rPr>
          <w:noProof/>
        </w:rPr>
        <w:t>11</w:t>
      </w:r>
      <w:r w:rsidRPr="005967CA">
        <w:rPr>
          <w:noProof/>
        </w:rPr>
        <w:fldChar w:fldCharType="end"/>
      </w:r>
    </w:p>
    <w:p w14:paraId="68719731" w14:textId="092ED74F" w:rsidR="005967CA" w:rsidRDefault="005967CA">
      <w:pPr>
        <w:pStyle w:val="TOC2"/>
        <w:rPr>
          <w:rFonts w:asciiTheme="minorHAnsi" w:eastAsiaTheme="minorEastAsia" w:hAnsiTheme="minorHAnsi" w:cstheme="minorBidi"/>
          <w:b w:val="0"/>
          <w:noProof/>
          <w:kern w:val="0"/>
          <w:sz w:val="22"/>
          <w:szCs w:val="22"/>
        </w:rPr>
      </w:pPr>
      <w:r>
        <w:rPr>
          <w:noProof/>
        </w:rPr>
        <w:t>Part 3—Safety case levy</w:t>
      </w:r>
      <w:r w:rsidRPr="005967CA">
        <w:rPr>
          <w:b w:val="0"/>
          <w:noProof/>
          <w:sz w:val="18"/>
        </w:rPr>
        <w:tab/>
      </w:r>
      <w:r w:rsidRPr="005967CA">
        <w:rPr>
          <w:b w:val="0"/>
          <w:noProof/>
          <w:sz w:val="18"/>
        </w:rPr>
        <w:fldChar w:fldCharType="begin"/>
      </w:r>
      <w:r w:rsidRPr="005967CA">
        <w:rPr>
          <w:b w:val="0"/>
          <w:noProof/>
          <w:sz w:val="18"/>
        </w:rPr>
        <w:instrText xml:space="preserve"> PAGEREF _Toc118447788 \h </w:instrText>
      </w:r>
      <w:r w:rsidRPr="005967CA">
        <w:rPr>
          <w:b w:val="0"/>
          <w:noProof/>
          <w:sz w:val="18"/>
        </w:rPr>
      </w:r>
      <w:r w:rsidRPr="005967CA">
        <w:rPr>
          <w:b w:val="0"/>
          <w:noProof/>
          <w:sz w:val="18"/>
        </w:rPr>
        <w:fldChar w:fldCharType="separate"/>
      </w:r>
      <w:r w:rsidR="002B3EF0">
        <w:rPr>
          <w:b w:val="0"/>
          <w:noProof/>
          <w:sz w:val="18"/>
        </w:rPr>
        <w:t>13</w:t>
      </w:r>
      <w:r w:rsidRPr="005967CA">
        <w:rPr>
          <w:b w:val="0"/>
          <w:noProof/>
          <w:sz w:val="18"/>
        </w:rPr>
        <w:fldChar w:fldCharType="end"/>
      </w:r>
    </w:p>
    <w:p w14:paraId="68C2176D" w14:textId="4DBBC156" w:rsidR="005967CA" w:rsidRDefault="005967CA">
      <w:pPr>
        <w:pStyle w:val="TOC3"/>
        <w:rPr>
          <w:rFonts w:asciiTheme="minorHAnsi" w:eastAsiaTheme="minorEastAsia" w:hAnsiTheme="minorHAnsi" w:cstheme="minorBidi"/>
          <w:b w:val="0"/>
          <w:noProof/>
          <w:kern w:val="0"/>
          <w:szCs w:val="22"/>
        </w:rPr>
      </w:pPr>
      <w:r>
        <w:rPr>
          <w:noProof/>
        </w:rPr>
        <w:t>Division 1—Preliminary</w:t>
      </w:r>
      <w:r w:rsidRPr="005967CA">
        <w:rPr>
          <w:b w:val="0"/>
          <w:noProof/>
          <w:sz w:val="18"/>
        </w:rPr>
        <w:tab/>
      </w:r>
      <w:r w:rsidRPr="005967CA">
        <w:rPr>
          <w:b w:val="0"/>
          <w:noProof/>
          <w:sz w:val="18"/>
        </w:rPr>
        <w:fldChar w:fldCharType="begin"/>
      </w:r>
      <w:r w:rsidRPr="005967CA">
        <w:rPr>
          <w:b w:val="0"/>
          <w:noProof/>
          <w:sz w:val="18"/>
        </w:rPr>
        <w:instrText xml:space="preserve"> PAGEREF _Toc118447789 \h </w:instrText>
      </w:r>
      <w:r w:rsidRPr="005967CA">
        <w:rPr>
          <w:b w:val="0"/>
          <w:noProof/>
          <w:sz w:val="18"/>
        </w:rPr>
      </w:r>
      <w:r w:rsidRPr="005967CA">
        <w:rPr>
          <w:b w:val="0"/>
          <w:noProof/>
          <w:sz w:val="18"/>
        </w:rPr>
        <w:fldChar w:fldCharType="separate"/>
      </w:r>
      <w:r w:rsidR="002B3EF0">
        <w:rPr>
          <w:b w:val="0"/>
          <w:noProof/>
          <w:sz w:val="18"/>
        </w:rPr>
        <w:t>13</w:t>
      </w:r>
      <w:r w:rsidRPr="005967CA">
        <w:rPr>
          <w:b w:val="0"/>
          <w:noProof/>
          <w:sz w:val="18"/>
        </w:rPr>
        <w:fldChar w:fldCharType="end"/>
      </w:r>
    </w:p>
    <w:p w14:paraId="7909AEA0" w14:textId="68795F28" w:rsidR="005967CA" w:rsidRDefault="005967CA">
      <w:pPr>
        <w:pStyle w:val="TOC5"/>
        <w:rPr>
          <w:rFonts w:asciiTheme="minorHAnsi" w:eastAsiaTheme="minorEastAsia" w:hAnsiTheme="minorHAnsi" w:cstheme="minorBidi"/>
          <w:noProof/>
          <w:kern w:val="0"/>
          <w:sz w:val="22"/>
          <w:szCs w:val="22"/>
        </w:rPr>
      </w:pPr>
      <w:r>
        <w:rPr>
          <w:noProof/>
        </w:rPr>
        <w:t>19</w:t>
      </w:r>
      <w:r>
        <w:rPr>
          <w:noProof/>
        </w:rPr>
        <w:tab/>
        <w:t>Facility ratings—facilities other than pipelines subject to pipeline licences</w:t>
      </w:r>
      <w:r w:rsidRPr="005967CA">
        <w:rPr>
          <w:noProof/>
        </w:rPr>
        <w:tab/>
      </w:r>
      <w:r w:rsidRPr="005967CA">
        <w:rPr>
          <w:noProof/>
        </w:rPr>
        <w:fldChar w:fldCharType="begin"/>
      </w:r>
      <w:r w:rsidRPr="005967CA">
        <w:rPr>
          <w:noProof/>
        </w:rPr>
        <w:instrText xml:space="preserve"> PAGEREF _Toc118447790 \h </w:instrText>
      </w:r>
      <w:r w:rsidRPr="005967CA">
        <w:rPr>
          <w:noProof/>
        </w:rPr>
      </w:r>
      <w:r w:rsidRPr="005967CA">
        <w:rPr>
          <w:noProof/>
        </w:rPr>
        <w:fldChar w:fldCharType="separate"/>
      </w:r>
      <w:r w:rsidR="002B3EF0">
        <w:rPr>
          <w:noProof/>
        </w:rPr>
        <w:t>13</w:t>
      </w:r>
      <w:r w:rsidRPr="005967CA">
        <w:rPr>
          <w:noProof/>
        </w:rPr>
        <w:fldChar w:fldCharType="end"/>
      </w:r>
    </w:p>
    <w:p w14:paraId="037D1DE6" w14:textId="4143F3BE" w:rsidR="005967CA" w:rsidRDefault="005967CA">
      <w:pPr>
        <w:pStyle w:val="TOC5"/>
        <w:rPr>
          <w:rFonts w:asciiTheme="minorHAnsi" w:eastAsiaTheme="minorEastAsia" w:hAnsiTheme="minorHAnsi" w:cstheme="minorBidi"/>
          <w:noProof/>
          <w:kern w:val="0"/>
          <w:sz w:val="22"/>
          <w:szCs w:val="22"/>
        </w:rPr>
      </w:pPr>
      <w:r>
        <w:rPr>
          <w:noProof/>
        </w:rPr>
        <w:t>19A</w:t>
      </w:r>
      <w:r>
        <w:rPr>
          <w:noProof/>
        </w:rPr>
        <w:tab/>
        <w:t>Facility ratings—pipelines subject to pipeline licences</w:t>
      </w:r>
      <w:r w:rsidRPr="005967CA">
        <w:rPr>
          <w:noProof/>
        </w:rPr>
        <w:tab/>
      </w:r>
      <w:r w:rsidRPr="005967CA">
        <w:rPr>
          <w:noProof/>
        </w:rPr>
        <w:fldChar w:fldCharType="begin"/>
      </w:r>
      <w:r w:rsidRPr="005967CA">
        <w:rPr>
          <w:noProof/>
        </w:rPr>
        <w:instrText xml:space="preserve"> PAGEREF _Toc118447791 \h </w:instrText>
      </w:r>
      <w:r w:rsidRPr="005967CA">
        <w:rPr>
          <w:noProof/>
        </w:rPr>
      </w:r>
      <w:r w:rsidRPr="005967CA">
        <w:rPr>
          <w:noProof/>
        </w:rPr>
        <w:fldChar w:fldCharType="separate"/>
      </w:r>
      <w:r w:rsidR="002B3EF0">
        <w:rPr>
          <w:noProof/>
        </w:rPr>
        <w:t>14</w:t>
      </w:r>
      <w:r w:rsidRPr="005967CA">
        <w:rPr>
          <w:noProof/>
        </w:rPr>
        <w:fldChar w:fldCharType="end"/>
      </w:r>
    </w:p>
    <w:p w14:paraId="71F0B813" w14:textId="51F51B42" w:rsidR="005967CA" w:rsidRDefault="005967CA">
      <w:pPr>
        <w:pStyle w:val="TOC5"/>
        <w:rPr>
          <w:rFonts w:asciiTheme="minorHAnsi" w:eastAsiaTheme="minorEastAsia" w:hAnsiTheme="minorHAnsi" w:cstheme="minorBidi"/>
          <w:noProof/>
          <w:kern w:val="0"/>
          <w:sz w:val="22"/>
          <w:szCs w:val="22"/>
        </w:rPr>
      </w:pPr>
      <w:r>
        <w:rPr>
          <w:noProof/>
        </w:rPr>
        <w:t>20</w:t>
      </w:r>
      <w:r>
        <w:rPr>
          <w:noProof/>
        </w:rPr>
        <w:tab/>
        <w:t>Safety case in force in relation to a facility—prescribed regulations</w:t>
      </w:r>
      <w:r w:rsidRPr="005967CA">
        <w:rPr>
          <w:noProof/>
        </w:rPr>
        <w:tab/>
      </w:r>
      <w:r w:rsidRPr="005967CA">
        <w:rPr>
          <w:noProof/>
        </w:rPr>
        <w:fldChar w:fldCharType="begin"/>
      </w:r>
      <w:r w:rsidRPr="005967CA">
        <w:rPr>
          <w:noProof/>
        </w:rPr>
        <w:instrText xml:space="preserve"> PAGEREF _Toc118447792 \h </w:instrText>
      </w:r>
      <w:r w:rsidRPr="005967CA">
        <w:rPr>
          <w:noProof/>
        </w:rPr>
      </w:r>
      <w:r w:rsidRPr="005967CA">
        <w:rPr>
          <w:noProof/>
        </w:rPr>
        <w:fldChar w:fldCharType="separate"/>
      </w:r>
      <w:r w:rsidR="002B3EF0">
        <w:rPr>
          <w:noProof/>
        </w:rPr>
        <w:t>14</w:t>
      </w:r>
      <w:r w:rsidRPr="005967CA">
        <w:rPr>
          <w:noProof/>
        </w:rPr>
        <w:fldChar w:fldCharType="end"/>
      </w:r>
    </w:p>
    <w:p w14:paraId="3AD2A198" w14:textId="45796420" w:rsidR="005967CA" w:rsidRDefault="005967CA">
      <w:pPr>
        <w:pStyle w:val="TOC5"/>
        <w:rPr>
          <w:rFonts w:asciiTheme="minorHAnsi" w:eastAsiaTheme="minorEastAsia" w:hAnsiTheme="minorHAnsi" w:cstheme="minorBidi"/>
          <w:noProof/>
          <w:kern w:val="0"/>
          <w:sz w:val="22"/>
          <w:szCs w:val="22"/>
        </w:rPr>
      </w:pPr>
      <w:r>
        <w:rPr>
          <w:noProof/>
        </w:rPr>
        <w:t>20A</w:t>
      </w:r>
      <w:r>
        <w:rPr>
          <w:noProof/>
        </w:rPr>
        <w:tab/>
        <w:t>Facilities that operate on intermittent basis—mobile facilities</w:t>
      </w:r>
      <w:r w:rsidRPr="005967CA">
        <w:rPr>
          <w:noProof/>
        </w:rPr>
        <w:tab/>
      </w:r>
      <w:r w:rsidRPr="005967CA">
        <w:rPr>
          <w:noProof/>
        </w:rPr>
        <w:fldChar w:fldCharType="begin"/>
      </w:r>
      <w:r w:rsidRPr="005967CA">
        <w:rPr>
          <w:noProof/>
        </w:rPr>
        <w:instrText xml:space="preserve"> PAGEREF _Toc118447793 \h </w:instrText>
      </w:r>
      <w:r w:rsidRPr="005967CA">
        <w:rPr>
          <w:noProof/>
        </w:rPr>
      </w:r>
      <w:r w:rsidRPr="005967CA">
        <w:rPr>
          <w:noProof/>
        </w:rPr>
        <w:fldChar w:fldCharType="separate"/>
      </w:r>
      <w:r w:rsidR="002B3EF0">
        <w:rPr>
          <w:noProof/>
        </w:rPr>
        <w:t>14</w:t>
      </w:r>
      <w:r w:rsidRPr="005967CA">
        <w:rPr>
          <w:noProof/>
        </w:rPr>
        <w:fldChar w:fldCharType="end"/>
      </w:r>
    </w:p>
    <w:p w14:paraId="3D8E2540" w14:textId="54B64C96" w:rsidR="005967CA" w:rsidRDefault="005967CA">
      <w:pPr>
        <w:pStyle w:val="TOC5"/>
        <w:rPr>
          <w:rFonts w:asciiTheme="minorHAnsi" w:eastAsiaTheme="minorEastAsia" w:hAnsiTheme="minorHAnsi" w:cstheme="minorBidi"/>
          <w:noProof/>
          <w:kern w:val="0"/>
          <w:sz w:val="22"/>
          <w:szCs w:val="22"/>
        </w:rPr>
      </w:pPr>
      <w:r>
        <w:rPr>
          <w:noProof/>
        </w:rPr>
        <w:t>20B</w:t>
      </w:r>
      <w:r>
        <w:rPr>
          <w:noProof/>
        </w:rPr>
        <w:tab/>
        <w:t>Operator to inform NOPSEMA about change in description of certain facilities</w:t>
      </w:r>
      <w:r w:rsidRPr="005967CA">
        <w:rPr>
          <w:noProof/>
        </w:rPr>
        <w:tab/>
      </w:r>
      <w:r w:rsidRPr="005967CA">
        <w:rPr>
          <w:noProof/>
        </w:rPr>
        <w:fldChar w:fldCharType="begin"/>
      </w:r>
      <w:r w:rsidRPr="005967CA">
        <w:rPr>
          <w:noProof/>
        </w:rPr>
        <w:instrText xml:space="preserve"> PAGEREF _Toc118447794 \h </w:instrText>
      </w:r>
      <w:r w:rsidRPr="005967CA">
        <w:rPr>
          <w:noProof/>
        </w:rPr>
      </w:r>
      <w:r w:rsidRPr="005967CA">
        <w:rPr>
          <w:noProof/>
        </w:rPr>
        <w:fldChar w:fldCharType="separate"/>
      </w:r>
      <w:r w:rsidR="002B3EF0">
        <w:rPr>
          <w:noProof/>
        </w:rPr>
        <w:t>15</w:t>
      </w:r>
      <w:r w:rsidRPr="005967CA">
        <w:rPr>
          <w:noProof/>
        </w:rPr>
        <w:fldChar w:fldCharType="end"/>
      </w:r>
    </w:p>
    <w:p w14:paraId="1137EAB5" w14:textId="01C1A8C6" w:rsidR="005967CA" w:rsidRDefault="005967CA">
      <w:pPr>
        <w:pStyle w:val="TOC5"/>
        <w:rPr>
          <w:rFonts w:asciiTheme="minorHAnsi" w:eastAsiaTheme="minorEastAsia" w:hAnsiTheme="minorHAnsi" w:cstheme="minorBidi"/>
          <w:noProof/>
          <w:kern w:val="0"/>
          <w:sz w:val="22"/>
          <w:szCs w:val="22"/>
        </w:rPr>
      </w:pPr>
      <w:r>
        <w:rPr>
          <w:noProof/>
        </w:rPr>
        <w:t>20C</w:t>
      </w:r>
      <w:r>
        <w:rPr>
          <w:noProof/>
        </w:rPr>
        <w:tab/>
        <w:t>When person is already liable to pay SMS amount</w:t>
      </w:r>
      <w:r w:rsidRPr="005967CA">
        <w:rPr>
          <w:noProof/>
        </w:rPr>
        <w:tab/>
      </w:r>
      <w:r w:rsidRPr="005967CA">
        <w:rPr>
          <w:noProof/>
        </w:rPr>
        <w:fldChar w:fldCharType="begin"/>
      </w:r>
      <w:r w:rsidRPr="005967CA">
        <w:rPr>
          <w:noProof/>
        </w:rPr>
        <w:instrText xml:space="preserve"> PAGEREF _Toc118447795 \h </w:instrText>
      </w:r>
      <w:r w:rsidRPr="005967CA">
        <w:rPr>
          <w:noProof/>
        </w:rPr>
      </w:r>
      <w:r w:rsidRPr="005967CA">
        <w:rPr>
          <w:noProof/>
        </w:rPr>
        <w:fldChar w:fldCharType="separate"/>
      </w:r>
      <w:r w:rsidR="002B3EF0">
        <w:rPr>
          <w:noProof/>
        </w:rPr>
        <w:t>15</w:t>
      </w:r>
      <w:r w:rsidRPr="005967CA">
        <w:rPr>
          <w:noProof/>
        </w:rPr>
        <w:fldChar w:fldCharType="end"/>
      </w:r>
    </w:p>
    <w:p w14:paraId="2933EF28" w14:textId="72AD751D" w:rsidR="005967CA" w:rsidRDefault="005967CA">
      <w:pPr>
        <w:pStyle w:val="TOC5"/>
        <w:rPr>
          <w:rFonts w:asciiTheme="minorHAnsi" w:eastAsiaTheme="minorEastAsia" w:hAnsiTheme="minorHAnsi" w:cstheme="minorBidi"/>
          <w:noProof/>
          <w:kern w:val="0"/>
          <w:sz w:val="22"/>
          <w:szCs w:val="22"/>
        </w:rPr>
      </w:pPr>
      <w:r>
        <w:rPr>
          <w:noProof/>
        </w:rPr>
        <w:t>20D</w:t>
      </w:r>
      <w:r>
        <w:rPr>
          <w:noProof/>
        </w:rPr>
        <w:tab/>
        <w:t>Application of this Part if remedial directions are in force in relation to pipelines</w:t>
      </w:r>
      <w:r w:rsidRPr="005967CA">
        <w:rPr>
          <w:noProof/>
        </w:rPr>
        <w:tab/>
      </w:r>
      <w:r w:rsidRPr="005967CA">
        <w:rPr>
          <w:noProof/>
        </w:rPr>
        <w:fldChar w:fldCharType="begin"/>
      </w:r>
      <w:r w:rsidRPr="005967CA">
        <w:rPr>
          <w:noProof/>
        </w:rPr>
        <w:instrText xml:space="preserve"> PAGEREF _Toc118447796 \h </w:instrText>
      </w:r>
      <w:r w:rsidRPr="005967CA">
        <w:rPr>
          <w:noProof/>
        </w:rPr>
      </w:r>
      <w:r w:rsidRPr="005967CA">
        <w:rPr>
          <w:noProof/>
        </w:rPr>
        <w:fldChar w:fldCharType="separate"/>
      </w:r>
      <w:r w:rsidR="002B3EF0">
        <w:rPr>
          <w:noProof/>
        </w:rPr>
        <w:t>15</w:t>
      </w:r>
      <w:r w:rsidRPr="005967CA">
        <w:rPr>
          <w:noProof/>
        </w:rPr>
        <w:fldChar w:fldCharType="end"/>
      </w:r>
    </w:p>
    <w:p w14:paraId="486A9D5C" w14:textId="6485E288" w:rsidR="005967CA" w:rsidRDefault="005967CA">
      <w:pPr>
        <w:pStyle w:val="TOC3"/>
        <w:rPr>
          <w:rFonts w:asciiTheme="minorHAnsi" w:eastAsiaTheme="minorEastAsia" w:hAnsiTheme="minorHAnsi" w:cstheme="minorBidi"/>
          <w:b w:val="0"/>
          <w:noProof/>
          <w:kern w:val="0"/>
          <w:szCs w:val="22"/>
        </w:rPr>
      </w:pPr>
      <w:r>
        <w:rPr>
          <w:noProof/>
        </w:rPr>
        <w:t>Division 2—Safety case levy—Commonwealth waters</w:t>
      </w:r>
      <w:r w:rsidRPr="005967CA">
        <w:rPr>
          <w:b w:val="0"/>
          <w:noProof/>
          <w:sz w:val="18"/>
        </w:rPr>
        <w:tab/>
      </w:r>
      <w:r w:rsidRPr="005967CA">
        <w:rPr>
          <w:b w:val="0"/>
          <w:noProof/>
          <w:sz w:val="18"/>
        </w:rPr>
        <w:fldChar w:fldCharType="begin"/>
      </w:r>
      <w:r w:rsidRPr="005967CA">
        <w:rPr>
          <w:b w:val="0"/>
          <w:noProof/>
          <w:sz w:val="18"/>
        </w:rPr>
        <w:instrText xml:space="preserve"> PAGEREF _Toc118447797 \h </w:instrText>
      </w:r>
      <w:r w:rsidRPr="005967CA">
        <w:rPr>
          <w:b w:val="0"/>
          <w:noProof/>
          <w:sz w:val="18"/>
        </w:rPr>
      </w:r>
      <w:r w:rsidRPr="005967CA">
        <w:rPr>
          <w:b w:val="0"/>
          <w:noProof/>
          <w:sz w:val="18"/>
        </w:rPr>
        <w:fldChar w:fldCharType="separate"/>
      </w:r>
      <w:r w:rsidR="002B3EF0">
        <w:rPr>
          <w:b w:val="0"/>
          <w:noProof/>
          <w:sz w:val="18"/>
        </w:rPr>
        <w:t>17</w:t>
      </w:r>
      <w:r w:rsidRPr="005967CA">
        <w:rPr>
          <w:b w:val="0"/>
          <w:noProof/>
          <w:sz w:val="18"/>
        </w:rPr>
        <w:fldChar w:fldCharType="end"/>
      </w:r>
    </w:p>
    <w:p w14:paraId="3D23A55E" w14:textId="49C8EDB4" w:rsidR="005967CA" w:rsidRDefault="005967CA">
      <w:pPr>
        <w:pStyle w:val="TOC5"/>
        <w:rPr>
          <w:rFonts w:asciiTheme="minorHAnsi" w:eastAsiaTheme="minorEastAsia" w:hAnsiTheme="minorHAnsi" w:cstheme="minorBidi"/>
          <w:noProof/>
          <w:kern w:val="0"/>
          <w:sz w:val="22"/>
          <w:szCs w:val="22"/>
        </w:rPr>
      </w:pPr>
      <w:r>
        <w:rPr>
          <w:noProof/>
        </w:rPr>
        <w:t>21</w:t>
      </w:r>
      <w:r>
        <w:rPr>
          <w:noProof/>
        </w:rPr>
        <w:tab/>
        <w:t>Amount of levy—facilities other than pipelines subject to pipeline licences</w:t>
      </w:r>
      <w:r w:rsidRPr="005967CA">
        <w:rPr>
          <w:noProof/>
        </w:rPr>
        <w:tab/>
      </w:r>
      <w:r w:rsidRPr="005967CA">
        <w:rPr>
          <w:noProof/>
        </w:rPr>
        <w:fldChar w:fldCharType="begin"/>
      </w:r>
      <w:r w:rsidRPr="005967CA">
        <w:rPr>
          <w:noProof/>
        </w:rPr>
        <w:instrText xml:space="preserve"> PAGEREF _Toc118447798 \h </w:instrText>
      </w:r>
      <w:r w:rsidRPr="005967CA">
        <w:rPr>
          <w:noProof/>
        </w:rPr>
      </w:r>
      <w:r w:rsidRPr="005967CA">
        <w:rPr>
          <w:noProof/>
        </w:rPr>
        <w:fldChar w:fldCharType="separate"/>
      </w:r>
      <w:r w:rsidR="002B3EF0">
        <w:rPr>
          <w:noProof/>
        </w:rPr>
        <w:t>17</w:t>
      </w:r>
      <w:r w:rsidRPr="005967CA">
        <w:rPr>
          <w:noProof/>
        </w:rPr>
        <w:fldChar w:fldCharType="end"/>
      </w:r>
    </w:p>
    <w:p w14:paraId="1B8BE3EA" w14:textId="79A8EFF7" w:rsidR="005967CA" w:rsidRDefault="005967CA">
      <w:pPr>
        <w:pStyle w:val="TOC5"/>
        <w:rPr>
          <w:rFonts w:asciiTheme="minorHAnsi" w:eastAsiaTheme="minorEastAsia" w:hAnsiTheme="minorHAnsi" w:cstheme="minorBidi"/>
          <w:noProof/>
          <w:kern w:val="0"/>
          <w:sz w:val="22"/>
          <w:szCs w:val="22"/>
        </w:rPr>
      </w:pPr>
      <w:r>
        <w:rPr>
          <w:noProof/>
        </w:rPr>
        <w:t>21A</w:t>
      </w:r>
      <w:r>
        <w:rPr>
          <w:noProof/>
        </w:rPr>
        <w:tab/>
        <w:t>Amount of levy—pipelines subject to pipeline licences</w:t>
      </w:r>
      <w:r w:rsidRPr="005967CA">
        <w:rPr>
          <w:noProof/>
        </w:rPr>
        <w:tab/>
      </w:r>
      <w:r w:rsidRPr="005967CA">
        <w:rPr>
          <w:noProof/>
        </w:rPr>
        <w:fldChar w:fldCharType="begin"/>
      </w:r>
      <w:r w:rsidRPr="005967CA">
        <w:rPr>
          <w:noProof/>
        </w:rPr>
        <w:instrText xml:space="preserve"> PAGEREF _Toc118447799 \h </w:instrText>
      </w:r>
      <w:r w:rsidRPr="005967CA">
        <w:rPr>
          <w:noProof/>
        </w:rPr>
      </w:r>
      <w:r w:rsidRPr="005967CA">
        <w:rPr>
          <w:noProof/>
        </w:rPr>
        <w:fldChar w:fldCharType="separate"/>
      </w:r>
      <w:r w:rsidR="002B3EF0">
        <w:rPr>
          <w:noProof/>
        </w:rPr>
        <w:t>18</w:t>
      </w:r>
      <w:r w:rsidRPr="005967CA">
        <w:rPr>
          <w:noProof/>
        </w:rPr>
        <w:fldChar w:fldCharType="end"/>
      </w:r>
    </w:p>
    <w:p w14:paraId="60B33689" w14:textId="77F59FCB" w:rsidR="005967CA" w:rsidRDefault="005967CA">
      <w:pPr>
        <w:pStyle w:val="TOC5"/>
        <w:rPr>
          <w:rFonts w:asciiTheme="minorHAnsi" w:eastAsiaTheme="minorEastAsia" w:hAnsiTheme="minorHAnsi" w:cstheme="minorBidi"/>
          <w:noProof/>
          <w:kern w:val="0"/>
          <w:sz w:val="22"/>
          <w:szCs w:val="22"/>
        </w:rPr>
      </w:pPr>
      <w:r>
        <w:rPr>
          <w:noProof/>
        </w:rPr>
        <w:t>23</w:t>
      </w:r>
      <w:r>
        <w:rPr>
          <w:noProof/>
        </w:rPr>
        <w:tab/>
        <w:t>When levy becomes due and payable</w:t>
      </w:r>
      <w:r w:rsidRPr="005967CA">
        <w:rPr>
          <w:noProof/>
        </w:rPr>
        <w:tab/>
      </w:r>
      <w:r w:rsidRPr="005967CA">
        <w:rPr>
          <w:noProof/>
        </w:rPr>
        <w:fldChar w:fldCharType="begin"/>
      </w:r>
      <w:r w:rsidRPr="005967CA">
        <w:rPr>
          <w:noProof/>
        </w:rPr>
        <w:instrText xml:space="preserve"> PAGEREF _Toc118447800 \h </w:instrText>
      </w:r>
      <w:r w:rsidRPr="005967CA">
        <w:rPr>
          <w:noProof/>
        </w:rPr>
      </w:r>
      <w:r w:rsidRPr="005967CA">
        <w:rPr>
          <w:noProof/>
        </w:rPr>
        <w:fldChar w:fldCharType="separate"/>
      </w:r>
      <w:r w:rsidR="002B3EF0">
        <w:rPr>
          <w:noProof/>
        </w:rPr>
        <w:t>19</w:t>
      </w:r>
      <w:r w:rsidRPr="005967CA">
        <w:rPr>
          <w:noProof/>
        </w:rPr>
        <w:fldChar w:fldCharType="end"/>
      </w:r>
    </w:p>
    <w:p w14:paraId="56401E41" w14:textId="105B7161" w:rsidR="005967CA" w:rsidRDefault="005967CA">
      <w:pPr>
        <w:pStyle w:val="TOC3"/>
        <w:rPr>
          <w:rFonts w:asciiTheme="minorHAnsi" w:eastAsiaTheme="minorEastAsia" w:hAnsiTheme="minorHAnsi" w:cstheme="minorBidi"/>
          <w:b w:val="0"/>
          <w:noProof/>
          <w:kern w:val="0"/>
          <w:szCs w:val="22"/>
        </w:rPr>
      </w:pPr>
      <w:r>
        <w:rPr>
          <w:noProof/>
        </w:rPr>
        <w:t>Division 3—Safety case levy</w:t>
      </w:r>
      <w:bookmarkStart w:id="1" w:name="_GoBack"/>
      <w:bookmarkEnd w:id="1"/>
      <w:r>
        <w:rPr>
          <w:noProof/>
        </w:rPr>
        <w:t>—designated coastal waters</w:t>
      </w:r>
      <w:r w:rsidRPr="005967CA">
        <w:rPr>
          <w:b w:val="0"/>
          <w:noProof/>
          <w:sz w:val="18"/>
        </w:rPr>
        <w:tab/>
      </w:r>
      <w:r w:rsidRPr="005967CA">
        <w:rPr>
          <w:b w:val="0"/>
          <w:noProof/>
          <w:sz w:val="18"/>
        </w:rPr>
        <w:fldChar w:fldCharType="begin"/>
      </w:r>
      <w:r w:rsidRPr="005967CA">
        <w:rPr>
          <w:b w:val="0"/>
          <w:noProof/>
          <w:sz w:val="18"/>
        </w:rPr>
        <w:instrText xml:space="preserve"> PAGEREF _Toc118447801 \h </w:instrText>
      </w:r>
      <w:r w:rsidRPr="005967CA">
        <w:rPr>
          <w:b w:val="0"/>
          <w:noProof/>
          <w:sz w:val="18"/>
        </w:rPr>
      </w:r>
      <w:r w:rsidRPr="005967CA">
        <w:rPr>
          <w:b w:val="0"/>
          <w:noProof/>
          <w:sz w:val="18"/>
        </w:rPr>
        <w:fldChar w:fldCharType="separate"/>
      </w:r>
      <w:r w:rsidR="002B3EF0">
        <w:rPr>
          <w:b w:val="0"/>
          <w:noProof/>
          <w:sz w:val="18"/>
        </w:rPr>
        <w:t>21</w:t>
      </w:r>
      <w:r w:rsidRPr="005967CA">
        <w:rPr>
          <w:b w:val="0"/>
          <w:noProof/>
          <w:sz w:val="18"/>
        </w:rPr>
        <w:fldChar w:fldCharType="end"/>
      </w:r>
    </w:p>
    <w:p w14:paraId="74D58072" w14:textId="28B4DD13" w:rsidR="005967CA" w:rsidRDefault="005967CA">
      <w:pPr>
        <w:pStyle w:val="TOC5"/>
        <w:rPr>
          <w:rFonts w:asciiTheme="minorHAnsi" w:eastAsiaTheme="minorEastAsia" w:hAnsiTheme="minorHAnsi" w:cstheme="minorBidi"/>
          <w:noProof/>
          <w:kern w:val="0"/>
          <w:sz w:val="22"/>
          <w:szCs w:val="22"/>
        </w:rPr>
      </w:pPr>
      <w:r>
        <w:rPr>
          <w:noProof/>
        </w:rPr>
        <w:t>29</w:t>
      </w:r>
      <w:r>
        <w:rPr>
          <w:noProof/>
        </w:rPr>
        <w:tab/>
        <w:t>Amount of levy—facilities other than pipelines subject to pipeline licences</w:t>
      </w:r>
      <w:r w:rsidRPr="005967CA">
        <w:rPr>
          <w:noProof/>
        </w:rPr>
        <w:tab/>
      </w:r>
      <w:r w:rsidRPr="005967CA">
        <w:rPr>
          <w:noProof/>
        </w:rPr>
        <w:fldChar w:fldCharType="begin"/>
      </w:r>
      <w:r w:rsidRPr="005967CA">
        <w:rPr>
          <w:noProof/>
        </w:rPr>
        <w:instrText xml:space="preserve"> PAGEREF _Toc118447802 \h </w:instrText>
      </w:r>
      <w:r w:rsidRPr="005967CA">
        <w:rPr>
          <w:noProof/>
        </w:rPr>
      </w:r>
      <w:r w:rsidRPr="005967CA">
        <w:rPr>
          <w:noProof/>
        </w:rPr>
        <w:fldChar w:fldCharType="separate"/>
      </w:r>
      <w:r w:rsidR="002B3EF0">
        <w:rPr>
          <w:noProof/>
        </w:rPr>
        <w:t>21</w:t>
      </w:r>
      <w:r w:rsidRPr="005967CA">
        <w:rPr>
          <w:noProof/>
        </w:rPr>
        <w:fldChar w:fldCharType="end"/>
      </w:r>
    </w:p>
    <w:p w14:paraId="3DAD97A4" w14:textId="241A5DB5" w:rsidR="005967CA" w:rsidRDefault="005967CA">
      <w:pPr>
        <w:pStyle w:val="TOC5"/>
        <w:rPr>
          <w:rFonts w:asciiTheme="minorHAnsi" w:eastAsiaTheme="minorEastAsia" w:hAnsiTheme="minorHAnsi" w:cstheme="minorBidi"/>
          <w:noProof/>
          <w:kern w:val="0"/>
          <w:sz w:val="22"/>
          <w:szCs w:val="22"/>
        </w:rPr>
      </w:pPr>
      <w:r>
        <w:rPr>
          <w:noProof/>
        </w:rPr>
        <w:t>29A</w:t>
      </w:r>
      <w:r>
        <w:rPr>
          <w:noProof/>
        </w:rPr>
        <w:tab/>
        <w:t>Amount of levy—pipelines subject to pipeline licences</w:t>
      </w:r>
      <w:r w:rsidRPr="005967CA">
        <w:rPr>
          <w:noProof/>
        </w:rPr>
        <w:tab/>
      </w:r>
      <w:r w:rsidRPr="005967CA">
        <w:rPr>
          <w:noProof/>
        </w:rPr>
        <w:fldChar w:fldCharType="begin"/>
      </w:r>
      <w:r w:rsidRPr="005967CA">
        <w:rPr>
          <w:noProof/>
        </w:rPr>
        <w:instrText xml:space="preserve"> PAGEREF _Toc118447803 \h </w:instrText>
      </w:r>
      <w:r w:rsidRPr="005967CA">
        <w:rPr>
          <w:noProof/>
        </w:rPr>
      </w:r>
      <w:r w:rsidRPr="005967CA">
        <w:rPr>
          <w:noProof/>
        </w:rPr>
        <w:fldChar w:fldCharType="separate"/>
      </w:r>
      <w:r w:rsidR="002B3EF0">
        <w:rPr>
          <w:noProof/>
        </w:rPr>
        <w:t>22</w:t>
      </w:r>
      <w:r w:rsidRPr="005967CA">
        <w:rPr>
          <w:noProof/>
        </w:rPr>
        <w:fldChar w:fldCharType="end"/>
      </w:r>
    </w:p>
    <w:p w14:paraId="479F3CBA" w14:textId="160FE007" w:rsidR="005967CA" w:rsidRDefault="005967CA">
      <w:pPr>
        <w:pStyle w:val="TOC5"/>
        <w:rPr>
          <w:rFonts w:asciiTheme="minorHAnsi" w:eastAsiaTheme="minorEastAsia" w:hAnsiTheme="minorHAnsi" w:cstheme="minorBidi"/>
          <w:noProof/>
          <w:kern w:val="0"/>
          <w:sz w:val="22"/>
          <w:szCs w:val="22"/>
        </w:rPr>
      </w:pPr>
      <w:r>
        <w:rPr>
          <w:noProof/>
        </w:rPr>
        <w:t>31</w:t>
      </w:r>
      <w:r>
        <w:rPr>
          <w:noProof/>
        </w:rPr>
        <w:tab/>
        <w:t>When levy becomes due and payable</w:t>
      </w:r>
      <w:r w:rsidRPr="005967CA">
        <w:rPr>
          <w:noProof/>
        </w:rPr>
        <w:tab/>
      </w:r>
      <w:r w:rsidRPr="005967CA">
        <w:rPr>
          <w:noProof/>
        </w:rPr>
        <w:fldChar w:fldCharType="begin"/>
      </w:r>
      <w:r w:rsidRPr="005967CA">
        <w:rPr>
          <w:noProof/>
        </w:rPr>
        <w:instrText xml:space="preserve"> PAGEREF _Toc118447804 \h </w:instrText>
      </w:r>
      <w:r w:rsidRPr="005967CA">
        <w:rPr>
          <w:noProof/>
        </w:rPr>
      </w:r>
      <w:r w:rsidRPr="005967CA">
        <w:rPr>
          <w:noProof/>
        </w:rPr>
        <w:fldChar w:fldCharType="separate"/>
      </w:r>
      <w:r w:rsidR="002B3EF0">
        <w:rPr>
          <w:noProof/>
        </w:rPr>
        <w:t>23</w:t>
      </w:r>
      <w:r w:rsidRPr="005967CA">
        <w:rPr>
          <w:noProof/>
        </w:rPr>
        <w:fldChar w:fldCharType="end"/>
      </w:r>
    </w:p>
    <w:p w14:paraId="42E996B8" w14:textId="272371CE" w:rsidR="005967CA" w:rsidRDefault="005967CA">
      <w:pPr>
        <w:pStyle w:val="TOC3"/>
        <w:rPr>
          <w:rFonts w:asciiTheme="minorHAnsi" w:eastAsiaTheme="minorEastAsia" w:hAnsiTheme="minorHAnsi" w:cstheme="minorBidi"/>
          <w:b w:val="0"/>
          <w:noProof/>
          <w:kern w:val="0"/>
          <w:szCs w:val="22"/>
        </w:rPr>
      </w:pPr>
      <w:r>
        <w:rPr>
          <w:noProof/>
        </w:rPr>
        <w:t>Division 4—Safety case levy—reconciliation, remittal, refund and adjustment</w:t>
      </w:r>
      <w:r w:rsidRPr="005967CA">
        <w:rPr>
          <w:b w:val="0"/>
          <w:noProof/>
          <w:sz w:val="18"/>
        </w:rPr>
        <w:tab/>
      </w:r>
      <w:r w:rsidRPr="005967CA">
        <w:rPr>
          <w:b w:val="0"/>
          <w:noProof/>
          <w:sz w:val="18"/>
        </w:rPr>
        <w:fldChar w:fldCharType="begin"/>
      </w:r>
      <w:r w:rsidRPr="005967CA">
        <w:rPr>
          <w:b w:val="0"/>
          <w:noProof/>
          <w:sz w:val="18"/>
        </w:rPr>
        <w:instrText xml:space="preserve"> PAGEREF _Toc118447805 \h </w:instrText>
      </w:r>
      <w:r w:rsidRPr="005967CA">
        <w:rPr>
          <w:b w:val="0"/>
          <w:noProof/>
          <w:sz w:val="18"/>
        </w:rPr>
      </w:r>
      <w:r w:rsidRPr="005967CA">
        <w:rPr>
          <w:b w:val="0"/>
          <w:noProof/>
          <w:sz w:val="18"/>
        </w:rPr>
        <w:fldChar w:fldCharType="separate"/>
      </w:r>
      <w:r w:rsidR="002B3EF0">
        <w:rPr>
          <w:b w:val="0"/>
          <w:noProof/>
          <w:sz w:val="18"/>
        </w:rPr>
        <w:t>25</w:t>
      </w:r>
      <w:r w:rsidRPr="005967CA">
        <w:rPr>
          <w:b w:val="0"/>
          <w:noProof/>
          <w:sz w:val="18"/>
        </w:rPr>
        <w:fldChar w:fldCharType="end"/>
      </w:r>
    </w:p>
    <w:p w14:paraId="1647E0F2" w14:textId="29B6653F" w:rsidR="005967CA" w:rsidRDefault="005967CA">
      <w:pPr>
        <w:pStyle w:val="TOC5"/>
        <w:rPr>
          <w:rFonts w:asciiTheme="minorHAnsi" w:eastAsiaTheme="minorEastAsia" w:hAnsiTheme="minorHAnsi" w:cstheme="minorBidi"/>
          <w:noProof/>
          <w:kern w:val="0"/>
          <w:sz w:val="22"/>
          <w:szCs w:val="22"/>
        </w:rPr>
      </w:pPr>
      <w:r>
        <w:rPr>
          <w:noProof/>
        </w:rPr>
        <w:t>32</w:t>
      </w:r>
      <w:r>
        <w:rPr>
          <w:noProof/>
        </w:rPr>
        <w:tab/>
        <w:t>Reconciliation of levy recovered by instalments with levy payable</w:t>
      </w:r>
      <w:r w:rsidRPr="005967CA">
        <w:rPr>
          <w:noProof/>
        </w:rPr>
        <w:tab/>
      </w:r>
      <w:r w:rsidRPr="005967CA">
        <w:rPr>
          <w:noProof/>
        </w:rPr>
        <w:fldChar w:fldCharType="begin"/>
      </w:r>
      <w:r w:rsidRPr="005967CA">
        <w:rPr>
          <w:noProof/>
        </w:rPr>
        <w:instrText xml:space="preserve"> PAGEREF _Toc118447806 \h </w:instrText>
      </w:r>
      <w:r w:rsidRPr="005967CA">
        <w:rPr>
          <w:noProof/>
        </w:rPr>
      </w:r>
      <w:r w:rsidRPr="005967CA">
        <w:rPr>
          <w:noProof/>
        </w:rPr>
        <w:fldChar w:fldCharType="separate"/>
      </w:r>
      <w:r w:rsidR="002B3EF0">
        <w:rPr>
          <w:noProof/>
        </w:rPr>
        <w:t>25</w:t>
      </w:r>
      <w:r w:rsidRPr="005967CA">
        <w:rPr>
          <w:noProof/>
        </w:rPr>
        <w:fldChar w:fldCharType="end"/>
      </w:r>
    </w:p>
    <w:p w14:paraId="5E8D5E0F" w14:textId="05379DEB" w:rsidR="005967CA" w:rsidRDefault="005967CA">
      <w:pPr>
        <w:pStyle w:val="TOC5"/>
        <w:rPr>
          <w:rFonts w:asciiTheme="minorHAnsi" w:eastAsiaTheme="minorEastAsia" w:hAnsiTheme="minorHAnsi" w:cstheme="minorBidi"/>
          <w:noProof/>
          <w:kern w:val="0"/>
          <w:sz w:val="22"/>
          <w:szCs w:val="22"/>
        </w:rPr>
      </w:pPr>
      <w:r>
        <w:rPr>
          <w:noProof/>
        </w:rPr>
        <w:t>33</w:t>
      </w:r>
      <w:r>
        <w:rPr>
          <w:noProof/>
        </w:rPr>
        <w:tab/>
        <w:t>Remittal or refund of levy—safety case in force in relation to mobile facilities that operate on an intermittent basis</w:t>
      </w:r>
      <w:r w:rsidRPr="005967CA">
        <w:rPr>
          <w:noProof/>
        </w:rPr>
        <w:tab/>
      </w:r>
      <w:r w:rsidRPr="005967CA">
        <w:rPr>
          <w:noProof/>
        </w:rPr>
        <w:fldChar w:fldCharType="begin"/>
      </w:r>
      <w:r w:rsidRPr="005967CA">
        <w:rPr>
          <w:noProof/>
        </w:rPr>
        <w:instrText xml:space="preserve"> PAGEREF _Toc118447807 \h </w:instrText>
      </w:r>
      <w:r w:rsidRPr="005967CA">
        <w:rPr>
          <w:noProof/>
        </w:rPr>
      </w:r>
      <w:r w:rsidRPr="005967CA">
        <w:rPr>
          <w:noProof/>
        </w:rPr>
        <w:fldChar w:fldCharType="separate"/>
      </w:r>
      <w:r w:rsidR="002B3EF0">
        <w:rPr>
          <w:noProof/>
        </w:rPr>
        <w:t>25</w:t>
      </w:r>
      <w:r w:rsidRPr="005967CA">
        <w:rPr>
          <w:noProof/>
        </w:rPr>
        <w:fldChar w:fldCharType="end"/>
      </w:r>
    </w:p>
    <w:p w14:paraId="705E3D7D" w14:textId="633519E2" w:rsidR="005967CA" w:rsidRDefault="005967CA">
      <w:pPr>
        <w:pStyle w:val="TOC5"/>
        <w:rPr>
          <w:rFonts w:asciiTheme="minorHAnsi" w:eastAsiaTheme="minorEastAsia" w:hAnsiTheme="minorHAnsi" w:cstheme="minorBidi"/>
          <w:noProof/>
          <w:kern w:val="0"/>
          <w:sz w:val="22"/>
          <w:szCs w:val="22"/>
        </w:rPr>
      </w:pPr>
      <w:r>
        <w:rPr>
          <w:noProof/>
        </w:rPr>
        <w:t>34</w:t>
      </w:r>
      <w:r>
        <w:rPr>
          <w:noProof/>
        </w:rPr>
        <w:tab/>
        <w:t>Adjustment of amount of instalments of levy</w:t>
      </w:r>
      <w:r w:rsidRPr="005967CA">
        <w:rPr>
          <w:noProof/>
        </w:rPr>
        <w:tab/>
      </w:r>
      <w:r w:rsidRPr="005967CA">
        <w:rPr>
          <w:noProof/>
        </w:rPr>
        <w:fldChar w:fldCharType="begin"/>
      </w:r>
      <w:r w:rsidRPr="005967CA">
        <w:rPr>
          <w:noProof/>
        </w:rPr>
        <w:instrText xml:space="preserve"> PAGEREF _Toc118447808 \h </w:instrText>
      </w:r>
      <w:r w:rsidRPr="005967CA">
        <w:rPr>
          <w:noProof/>
        </w:rPr>
      </w:r>
      <w:r w:rsidRPr="005967CA">
        <w:rPr>
          <w:noProof/>
        </w:rPr>
        <w:fldChar w:fldCharType="separate"/>
      </w:r>
      <w:r w:rsidR="002B3EF0">
        <w:rPr>
          <w:noProof/>
        </w:rPr>
        <w:t>27</w:t>
      </w:r>
      <w:r w:rsidRPr="005967CA">
        <w:rPr>
          <w:noProof/>
        </w:rPr>
        <w:fldChar w:fldCharType="end"/>
      </w:r>
    </w:p>
    <w:p w14:paraId="6A69CEA8" w14:textId="295C4C85" w:rsidR="005967CA" w:rsidRDefault="005967CA">
      <w:pPr>
        <w:pStyle w:val="TOC2"/>
        <w:rPr>
          <w:rFonts w:asciiTheme="minorHAnsi" w:eastAsiaTheme="minorEastAsia" w:hAnsiTheme="minorHAnsi" w:cstheme="minorBidi"/>
          <w:b w:val="0"/>
          <w:noProof/>
          <w:kern w:val="0"/>
          <w:sz w:val="22"/>
          <w:szCs w:val="22"/>
        </w:rPr>
      </w:pPr>
      <w:r>
        <w:rPr>
          <w:noProof/>
        </w:rPr>
        <w:t>Part 4—Well investigation levy</w:t>
      </w:r>
      <w:r w:rsidRPr="005967CA">
        <w:rPr>
          <w:b w:val="0"/>
          <w:noProof/>
          <w:sz w:val="18"/>
        </w:rPr>
        <w:tab/>
      </w:r>
      <w:r w:rsidRPr="005967CA">
        <w:rPr>
          <w:b w:val="0"/>
          <w:noProof/>
          <w:sz w:val="18"/>
        </w:rPr>
        <w:fldChar w:fldCharType="begin"/>
      </w:r>
      <w:r w:rsidRPr="005967CA">
        <w:rPr>
          <w:b w:val="0"/>
          <w:noProof/>
          <w:sz w:val="18"/>
        </w:rPr>
        <w:instrText xml:space="preserve"> PAGEREF _Toc118447809 \h </w:instrText>
      </w:r>
      <w:r w:rsidRPr="005967CA">
        <w:rPr>
          <w:b w:val="0"/>
          <w:noProof/>
          <w:sz w:val="18"/>
        </w:rPr>
      </w:r>
      <w:r w:rsidRPr="005967CA">
        <w:rPr>
          <w:b w:val="0"/>
          <w:noProof/>
          <w:sz w:val="18"/>
        </w:rPr>
        <w:fldChar w:fldCharType="separate"/>
      </w:r>
      <w:r w:rsidR="002B3EF0">
        <w:rPr>
          <w:b w:val="0"/>
          <w:noProof/>
          <w:sz w:val="18"/>
        </w:rPr>
        <w:t>28</w:t>
      </w:r>
      <w:r w:rsidRPr="005967CA">
        <w:rPr>
          <w:b w:val="0"/>
          <w:noProof/>
          <w:sz w:val="18"/>
        </w:rPr>
        <w:fldChar w:fldCharType="end"/>
      </w:r>
    </w:p>
    <w:p w14:paraId="7829F2BF" w14:textId="1FDB6248" w:rsidR="005967CA" w:rsidRDefault="005967CA">
      <w:pPr>
        <w:pStyle w:val="TOC3"/>
        <w:rPr>
          <w:rFonts w:asciiTheme="minorHAnsi" w:eastAsiaTheme="minorEastAsia" w:hAnsiTheme="minorHAnsi" w:cstheme="minorBidi"/>
          <w:b w:val="0"/>
          <w:noProof/>
          <w:kern w:val="0"/>
          <w:szCs w:val="22"/>
        </w:rPr>
      </w:pPr>
      <w:r>
        <w:rPr>
          <w:noProof/>
        </w:rPr>
        <w:t>Division 1—Well investigation levy—Commonwealth waters</w:t>
      </w:r>
      <w:r w:rsidRPr="005967CA">
        <w:rPr>
          <w:b w:val="0"/>
          <w:noProof/>
          <w:sz w:val="18"/>
        </w:rPr>
        <w:tab/>
      </w:r>
      <w:r w:rsidRPr="005967CA">
        <w:rPr>
          <w:b w:val="0"/>
          <w:noProof/>
          <w:sz w:val="18"/>
        </w:rPr>
        <w:fldChar w:fldCharType="begin"/>
      </w:r>
      <w:r w:rsidRPr="005967CA">
        <w:rPr>
          <w:b w:val="0"/>
          <w:noProof/>
          <w:sz w:val="18"/>
        </w:rPr>
        <w:instrText xml:space="preserve"> PAGEREF _Toc118447810 \h </w:instrText>
      </w:r>
      <w:r w:rsidRPr="005967CA">
        <w:rPr>
          <w:b w:val="0"/>
          <w:noProof/>
          <w:sz w:val="18"/>
        </w:rPr>
      </w:r>
      <w:r w:rsidRPr="005967CA">
        <w:rPr>
          <w:b w:val="0"/>
          <w:noProof/>
          <w:sz w:val="18"/>
        </w:rPr>
        <w:fldChar w:fldCharType="separate"/>
      </w:r>
      <w:r w:rsidR="002B3EF0">
        <w:rPr>
          <w:b w:val="0"/>
          <w:noProof/>
          <w:sz w:val="18"/>
        </w:rPr>
        <w:t>28</w:t>
      </w:r>
      <w:r w:rsidRPr="005967CA">
        <w:rPr>
          <w:b w:val="0"/>
          <w:noProof/>
          <w:sz w:val="18"/>
        </w:rPr>
        <w:fldChar w:fldCharType="end"/>
      </w:r>
    </w:p>
    <w:p w14:paraId="7C5282EB" w14:textId="0B000F0F" w:rsidR="005967CA" w:rsidRDefault="005967CA">
      <w:pPr>
        <w:pStyle w:val="TOC5"/>
        <w:rPr>
          <w:rFonts w:asciiTheme="minorHAnsi" w:eastAsiaTheme="minorEastAsia" w:hAnsiTheme="minorHAnsi" w:cstheme="minorBidi"/>
          <w:noProof/>
          <w:kern w:val="0"/>
          <w:sz w:val="22"/>
          <w:szCs w:val="22"/>
        </w:rPr>
      </w:pPr>
      <w:r>
        <w:rPr>
          <w:noProof/>
        </w:rPr>
        <w:t>38</w:t>
      </w:r>
      <w:r>
        <w:rPr>
          <w:noProof/>
        </w:rPr>
        <w:tab/>
        <w:t>Amount of levy</w:t>
      </w:r>
      <w:r w:rsidRPr="005967CA">
        <w:rPr>
          <w:noProof/>
        </w:rPr>
        <w:tab/>
      </w:r>
      <w:r w:rsidRPr="005967CA">
        <w:rPr>
          <w:noProof/>
        </w:rPr>
        <w:fldChar w:fldCharType="begin"/>
      </w:r>
      <w:r w:rsidRPr="005967CA">
        <w:rPr>
          <w:noProof/>
        </w:rPr>
        <w:instrText xml:space="preserve"> PAGEREF _Toc118447811 \h </w:instrText>
      </w:r>
      <w:r w:rsidRPr="005967CA">
        <w:rPr>
          <w:noProof/>
        </w:rPr>
      </w:r>
      <w:r w:rsidRPr="005967CA">
        <w:rPr>
          <w:noProof/>
        </w:rPr>
        <w:fldChar w:fldCharType="separate"/>
      </w:r>
      <w:r w:rsidR="002B3EF0">
        <w:rPr>
          <w:noProof/>
        </w:rPr>
        <w:t>28</w:t>
      </w:r>
      <w:r w:rsidRPr="005967CA">
        <w:rPr>
          <w:noProof/>
        </w:rPr>
        <w:fldChar w:fldCharType="end"/>
      </w:r>
    </w:p>
    <w:p w14:paraId="04756331" w14:textId="04E89AF3" w:rsidR="005967CA" w:rsidRDefault="005967CA">
      <w:pPr>
        <w:pStyle w:val="TOC5"/>
        <w:rPr>
          <w:rFonts w:asciiTheme="minorHAnsi" w:eastAsiaTheme="minorEastAsia" w:hAnsiTheme="minorHAnsi" w:cstheme="minorBidi"/>
          <w:noProof/>
          <w:kern w:val="0"/>
          <w:sz w:val="22"/>
          <w:szCs w:val="22"/>
        </w:rPr>
      </w:pPr>
      <w:r>
        <w:rPr>
          <w:noProof/>
        </w:rPr>
        <w:t>39</w:t>
      </w:r>
      <w:r>
        <w:rPr>
          <w:noProof/>
        </w:rPr>
        <w:tab/>
        <w:t>Amount of costs and expenses—advice of independent expert</w:t>
      </w:r>
      <w:r w:rsidRPr="005967CA">
        <w:rPr>
          <w:noProof/>
        </w:rPr>
        <w:tab/>
      </w:r>
      <w:r w:rsidRPr="005967CA">
        <w:rPr>
          <w:noProof/>
        </w:rPr>
        <w:fldChar w:fldCharType="begin"/>
      </w:r>
      <w:r w:rsidRPr="005967CA">
        <w:rPr>
          <w:noProof/>
        </w:rPr>
        <w:instrText xml:space="preserve"> PAGEREF _Toc118447812 \h </w:instrText>
      </w:r>
      <w:r w:rsidRPr="005967CA">
        <w:rPr>
          <w:noProof/>
        </w:rPr>
      </w:r>
      <w:r w:rsidRPr="005967CA">
        <w:rPr>
          <w:noProof/>
        </w:rPr>
        <w:fldChar w:fldCharType="separate"/>
      </w:r>
      <w:r w:rsidR="002B3EF0">
        <w:rPr>
          <w:noProof/>
        </w:rPr>
        <w:t>28</w:t>
      </w:r>
      <w:r w:rsidRPr="005967CA">
        <w:rPr>
          <w:noProof/>
        </w:rPr>
        <w:fldChar w:fldCharType="end"/>
      </w:r>
    </w:p>
    <w:p w14:paraId="266AFEFB" w14:textId="3F2C8199" w:rsidR="005967CA" w:rsidRDefault="005967CA">
      <w:pPr>
        <w:pStyle w:val="TOC5"/>
        <w:rPr>
          <w:rFonts w:asciiTheme="minorHAnsi" w:eastAsiaTheme="minorEastAsia" w:hAnsiTheme="minorHAnsi" w:cstheme="minorBidi"/>
          <w:noProof/>
          <w:kern w:val="0"/>
          <w:sz w:val="22"/>
          <w:szCs w:val="22"/>
        </w:rPr>
      </w:pPr>
      <w:r>
        <w:rPr>
          <w:noProof/>
        </w:rPr>
        <w:t>40</w:t>
      </w:r>
      <w:r>
        <w:rPr>
          <w:noProof/>
        </w:rPr>
        <w:tab/>
        <w:t>When levy becomes due and payable</w:t>
      </w:r>
      <w:r w:rsidRPr="005967CA">
        <w:rPr>
          <w:noProof/>
        </w:rPr>
        <w:tab/>
      </w:r>
      <w:r w:rsidRPr="005967CA">
        <w:rPr>
          <w:noProof/>
        </w:rPr>
        <w:fldChar w:fldCharType="begin"/>
      </w:r>
      <w:r w:rsidRPr="005967CA">
        <w:rPr>
          <w:noProof/>
        </w:rPr>
        <w:instrText xml:space="preserve"> PAGEREF _Toc118447813 \h </w:instrText>
      </w:r>
      <w:r w:rsidRPr="005967CA">
        <w:rPr>
          <w:noProof/>
        </w:rPr>
      </w:r>
      <w:r w:rsidRPr="005967CA">
        <w:rPr>
          <w:noProof/>
        </w:rPr>
        <w:fldChar w:fldCharType="separate"/>
      </w:r>
      <w:r w:rsidR="002B3EF0">
        <w:rPr>
          <w:noProof/>
        </w:rPr>
        <w:t>28</w:t>
      </w:r>
      <w:r w:rsidRPr="005967CA">
        <w:rPr>
          <w:noProof/>
        </w:rPr>
        <w:fldChar w:fldCharType="end"/>
      </w:r>
    </w:p>
    <w:p w14:paraId="71C4B527" w14:textId="7A8F9802" w:rsidR="005967CA" w:rsidRDefault="005967CA">
      <w:pPr>
        <w:pStyle w:val="TOC3"/>
        <w:rPr>
          <w:rFonts w:asciiTheme="minorHAnsi" w:eastAsiaTheme="minorEastAsia" w:hAnsiTheme="minorHAnsi" w:cstheme="minorBidi"/>
          <w:b w:val="0"/>
          <w:noProof/>
          <w:kern w:val="0"/>
          <w:szCs w:val="22"/>
        </w:rPr>
      </w:pPr>
      <w:r>
        <w:rPr>
          <w:noProof/>
        </w:rPr>
        <w:lastRenderedPageBreak/>
        <w:t>Division 2—Well investigation levy—designated coastal waters</w:t>
      </w:r>
      <w:r w:rsidRPr="005967CA">
        <w:rPr>
          <w:b w:val="0"/>
          <w:noProof/>
          <w:sz w:val="18"/>
        </w:rPr>
        <w:tab/>
      </w:r>
      <w:r w:rsidRPr="005967CA">
        <w:rPr>
          <w:b w:val="0"/>
          <w:noProof/>
          <w:sz w:val="18"/>
        </w:rPr>
        <w:fldChar w:fldCharType="begin"/>
      </w:r>
      <w:r w:rsidRPr="005967CA">
        <w:rPr>
          <w:b w:val="0"/>
          <w:noProof/>
          <w:sz w:val="18"/>
        </w:rPr>
        <w:instrText xml:space="preserve"> PAGEREF _Toc118447814 \h </w:instrText>
      </w:r>
      <w:r w:rsidRPr="005967CA">
        <w:rPr>
          <w:b w:val="0"/>
          <w:noProof/>
          <w:sz w:val="18"/>
        </w:rPr>
      </w:r>
      <w:r w:rsidRPr="005967CA">
        <w:rPr>
          <w:b w:val="0"/>
          <w:noProof/>
          <w:sz w:val="18"/>
        </w:rPr>
        <w:fldChar w:fldCharType="separate"/>
      </w:r>
      <w:r w:rsidR="002B3EF0">
        <w:rPr>
          <w:b w:val="0"/>
          <w:noProof/>
          <w:sz w:val="18"/>
        </w:rPr>
        <w:t>30</w:t>
      </w:r>
      <w:r w:rsidRPr="005967CA">
        <w:rPr>
          <w:b w:val="0"/>
          <w:noProof/>
          <w:sz w:val="18"/>
        </w:rPr>
        <w:fldChar w:fldCharType="end"/>
      </w:r>
    </w:p>
    <w:p w14:paraId="22668E6F" w14:textId="0BC54CEC" w:rsidR="005967CA" w:rsidRDefault="005967CA">
      <w:pPr>
        <w:pStyle w:val="TOC5"/>
        <w:rPr>
          <w:rFonts w:asciiTheme="minorHAnsi" w:eastAsiaTheme="minorEastAsia" w:hAnsiTheme="minorHAnsi" w:cstheme="minorBidi"/>
          <w:noProof/>
          <w:kern w:val="0"/>
          <w:sz w:val="22"/>
          <w:szCs w:val="22"/>
        </w:rPr>
      </w:pPr>
      <w:r>
        <w:rPr>
          <w:noProof/>
        </w:rPr>
        <w:t>44</w:t>
      </w:r>
      <w:r>
        <w:rPr>
          <w:noProof/>
        </w:rPr>
        <w:tab/>
        <w:t>Amount of levy</w:t>
      </w:r>
      <w:r w:rsidRPr="005967CA">
        <w:rPr>
          <w:noProof/>
        </w:rPr>
        <w:tab/>
      </w:r>
      <w:r w:rsidRPr="005967CA">
        <w:rPr>
          <w:noProof/>
        </w:rPr>
        <w:fldChar w:fldCharType="begin"/>
      </w:r>
      <w:r w:rsidRPr="005967CA">
        <w:rPr>
          <w:noProof/>
        </w:rPr>
        <w:instrText xml:space="preserve"> PAGEREF _Toc118447815 \h </w:instrText>
      </w:r>
      <w:r w:rsidRPr="005967CA">
        <w:rPr>
          <w:noProof/>
        </w:rPr>
      </w:r>
      <w:r w:rsidRPr="005967CA">
        <w:rPr>
          <w:noProof/>
        </w:rPr>
        <w:fldChar w:fldCharType="separate"/>
      </w:r>
      <w:r w:rsidR="002B3EF0">
        <w:rPr>
          <w:noProof/>
        </w:rPr>
        <w:t>30</w:t>
      </w:r>
      <w:r w:rsidRPr="005967CA">
        <w:rPr>
          <w:noProof/>
        </w:rPr>
        <w:fldChar w:fldCharType="end"/>
      </w:r>
    </w:p>
    <w:p w14:paraId="5372F624" w14:textId="393280FF" w:rsidR="005967CA" w:rsidRDefault="005967CA">
      <w:pPr>
        <w:pStyle w:val="TOC5"/>
        <w:rPr>
          <w:rFonts w:asciiTheme="minorHAnsi" w:eastAsiaTheme="minorEastAsia" w:hAnsiTheme="minorHAnsi" w:cstheme="minorBidi"/>
          <w:noProof/>
          <w:kern w:val="0"/>
          <w:sz w:val="22"/>
          <w:szCs w:val="22"/>
        </w:rPr>
      </w:pPr>
      <w:r>
        <w:rPr>
          <w:noProof/>
        </w:rPr>
        <w:t>45</w:t>
      </w:r>
      <w:r>
        <w:rPr>
          <w:noProof/>
        </w:rPr>
        <w:tab/>
        <w:t>Amount of costs and expenses—advice of independent expert</w:t>
      </w:r>
      <w:r w:rsidRPr="005967CA">
        <w:rPr>
          <w:noProof/>
        </w:rPr>
        <w:tab/>
      </w:r>
      <w:r w:rsidRPr="005967CA">
        <w:rPr>
          <w:noProof/>
        </w:rPr>
        <w:fldChar w:fldCharType="begin"/>
      </w:r>
      <w:r w:rsidRPr="005967CA">
        <w:rPr>
          <w:noProof/>
        </w:rPr>
        <w:instrText xml:space="preserve"> PAGEREF _Toc118447816 \h </w:instrText>
      </w:r>
      <w:r w:rsidRPr="005967CA">
        <w:rPr>
          <w:noProof/>
        </w:rPr>
      </w:r>
      <w:r w:rsidRPr="005967CA">
        <w:rPr>
          <w:noProof/>
        </w:rPr>
        <w:fldChar w:fldCharType="separate"/>
      </w:r>
      <w:r w:rsidR="002B3EF0">
        <w:rPr>
          <w:noProof/>
        </w:rPr>
        <w:t>30</w:t>
      </w:r>
      <w:r w:rsidRPr="005967CA">
        <w:rPr>
          <w:noProof/>
        </w:rPr>
        <w:fldChar w:fldCharType="end"/>
      </w:r>
    </w:p>
    <w:p w14:paraId="7C59974B" w14:textId="41B3EFAF" w:rsidR="005967CA" w:rsidRDefault="005967CA">
      <w:pPr>
        <w:pStyle w:val="TOC5"/>
        <w:rPr>
          <w:rFonts w:asciiTheme="minorHAnsi" w:eastAsiaTheme="minorEastAsia" w:hAnsiTheme="minorHAnsi" w:cstheme="minorBidi"/>
          <w:noProof/>
          <w:kern w:val="0"/>
          <w:sz w:val="22"/>
          <w:szCs w:val="22"/>
        </w:rPr>
      </w:pPr>
      <w:r>
        <w:rPr>
          <w:noProof/>
        </w:rPr>
        <w:t>46</w:t>
      </w:r>
      <w:r>
        <w:rPr>
          <w:noProof/>
        </w:rPr>
        <w:tab/>
        <w:t>When levy becomes due and payable</w:t>
      </w:r>
      <w:r w:rsidRPr="005967CA">
        <w:rPr>
          <w:noProof/>
        </w:rPr>
        <w:tab/>
      </w:r>
      <w:r w:rsidRPr="005967CA">
        <w:rPr>
          <w:noProof/>
        </w:rPr>
        <w:fldChar w:fldCharType="begin"/>
      </w:r>
      <w:r w:rsidRPr="005967CA">
        <w:rPr>
          <w:noProof/>
        </w:rPr>
        <w:instrText xml:space="preserve"> PAGEREF _Toc118447817 \h </w:instrText>
      </w:r>
      <w:r w:rsidRPr="005967CA">
        <w:rPr>
          <w:noProof/>
        </w:rPr>
      </w:r>
      <w:r w:rsidRPr="005967CA">
        <w:rPr>
          <w:noProof/>
        </w:rPr>
        <w:fldChar w:fldCharType="separate"/>
      </w:r>
      <w:r w:rsidR="002B3EF0">
        <w:rPr>
          <w:noProof/>
        </w:rPr>
        <w:t>30</w:t>
      </w:r>
      <w:r w:rsidRPr="005967CA">
        <w:rPr>
          <w:noProof/>
        </w:rPr>
        <w:fldChar w:fldCharType="end"/>
      </w:r>
    </w:p>
    <w:p w14:paraId="140E1EBF" w14:textId="02369511" w:rsidR="005967CA" w:rsidRDefault="005967CA">
      <w:pPr>
        <w:pStyle w:val="TOC2"/>
        <w:rPr>
          <w:rFonts w:asciiTheme="minorHAnsi" w:eastAsiaTheme="minorEastAsia" w:hAnsiTheme="minorHAnsi" w:cstheme="minorBidi"/>
          <w:b w:val="0"/>
          <w:noProof/>
          <w:kern w:val="0"/>
          <w:sz w:val="22"/>
          <w:szCs w:val="22"/>
        </w:rPr>
      </w:pPr>
      <w:r>
        <w:rPr>
          <w:noProof/>
        </w:rPr>
        <w:t>Part 5—Annual well levy</w:t>
      </w:r>
      <w:r w:rsidRPr="005967CA">
        <w:rPr>
          <w:b w:val="0"/>
          <w:noProof/>
          <w:sz w:val="18"/>
        </w:rPr>
        <w:tab/>
      </w:r>
      <w:r w:rsidRPr="005967CA">
        <w:rPr>
          <w:b w:val="0"/>
          <w:noProof/>
          <w:sz w:val="18"/>
        </w:rPr>
        <w:fldChar w:fldCharType="begin"/>
      </w:r>
      <w:r w:rsidRPr="005967CA">
        <w:rPr>
          <w:b w:val="0"/>
          <w:noProof/>
          <w:sz w:val="18"/>
        </w:rPr>
        <w:instrText xml:space="preserve"> PAGEREF _Toc118447818 \h </w:instrText>
      </w:r>
      <w:r w:rsidRPr="005967CA">
        <w:rPr>
          <w:b w:val="0"/>
          <w:noProof/>
          <w:sz w:val="18"/>
        </w:rPr>
      </w:r>
      <w:r w:rsidRPr="005967CA">
        <w:rPr>
          <w:b w:val="0"/>
          <w:noProof/>
          <w:sz w:val="18"/>
        </w:rPr>
        <w:fldChar w:fldCharType="separate"/>
      </w:r>
      <w:r w:rsidR="002B3EF0">
        <w:rPr>
          <w:b w:val="0"/>
          <w:noProof/>
          <w:sz w:val="18"/>
        </w:rPr>
        <w:t>32</w:t>
      </w:r>
      <w:r w:rsidRPr="005967CA">
        <w:rPr>
          <w:b w:val="0"/>
          <w:noProof/>
          <w:sz w:val="18"/>
        </w:rPr>
        <w:fldChar w:fldCharType="end"/>
      </w:r>
    </w:p>
    <w:p w14:paraId="7CBE3AA8" w14:textId="6502CE11" w:rsidR="005967CA" w:rsidRDefault="005967CA">
      <w:pPr>
        <w:pStyle w:val="TOC3"/>
        <w:rPr>
          <w:rFonts w:asciiTheme="minorHAnsi" w:eastAsiaTheme="minorEastAsia" w:hAnsiTheme="minorHAnsi" w:cstheme="minorBidi"/>
          <w:b w:val="0"/>
          <w:noProof/>
          <w:kern w:val="0"/>
          <w:szCs w:val="22"/>
        </w:rPr>
      </w:pPr>
      <w:r>
        <w:rPr>
          <w:noProof/>
        </w:rPr>
        <w:t>Division 1—Annual well levy—Commonwealth titles</w:t>
      </w:r>
      <w:r w:rsidRPr="005967CA">
        <w:rPr>
          <w:b w:val="0"/>
          <w:noProof/>
          <w:sz w:val="18"/>
        </w:rPr>
        <w:tab/>
      </w:r>
      <w:r w:rsidRPr="005967CA">
        <w:rPr>
          <w:b w:val="0"/>
          <w:noProof/>
          <w:sz w:val="18"/>
        </w:rPr>
        <w:fldChar w:fldCharType="begin"/>
      </w:r>
      <w:r w:rsidRPr="005967CA">
        <w:rPr>
          <w:b w:val="0"/>
          <w:noProof/>
          <w:sz w:val="18"/>
        </w:rPr>
        <w:instrText xml:space="preserve"> PAGEREF _Toc118447819 \h </w:instrText>
      </w:r>
      <w:r w:rsidRPr="005967CA">
        <w:rPr>
          <w:b w:val="0"/>
          <w:noProof/>
          <w:sz w:val="18"/>
        </w:rPr>
      </w:r>
      <w:r w:rsidRPr="005967CA">
        <w:rPr>
          <w:b w:val="0"/>
          <w:noProof/>
          <w:sz w:val="18"/>
        </w:rPr>
        <w:fldChar w:fldCharType="separate"/>
      </w:r>
      <w:r w:rsidR="002B3EF0">
        <w:rPr>
          <w:b w:val="0"/>
          <w:noProof/>
          <w:sz w:val="18"/>
        </w:rPr>
        <w:t>32</w:t>
      </w:r>
      <w:r w:rsidRPr="005967CA">
        <w:rPr>
          <w:b w:val="0"/>
          <w:noProof/>
          <w:sz w:val="18"/>
        </w:rPr>
        <w:fldChar w:fldCharType="end"/>
      </w:r>
    </w:p>
    <w:p w14:paraId="28DD44DB" w14:textId="4FB93F16" w:rsidR="005967CA" w:rsidRDefault="005967CA">
      <w:pPr>
        <w:pStyle w:val="TOC5"/>
        <w:rPr>
          <w:rFonts w:asciiTheme="minorHAnsi" w:eastAsiaTheme="minorEastAsia" w:hAnsiTheme="minorHAnsi" w:cstheme="minorBidi"/>
          <w:noProof/>
          <w:kern w:val="0"/>
          <w:sz w:val="22"/>
          <w:szCs w:val="22"/>
        </w:rPr>
      </w:pPr>
      <w:r>
        <w:rPr>
          <w:noProof/>
        </w:rPr>
        <w:t>49</w:t>
      </w:r>
      <w:r>
        <w:rPr>
          <w:noProof/>
        </w:rPr>
        <w:tab/>
        <w:t>Amount of levy</w:t>
      </w:r>
      <w:r w:rsidRPr="005967CA">
        <w:rPr>
          <w:noProof/>
        </w:rPr>
        <w:tab/>
      </w:r>
      <w:r w:rsidRPr="005967CA">
        <w:rPr>
          <w:noProof/>
        </w:rPr>
        <w:fldChar w:fldCharType="begin"/>
      </w:r>
      <w:r w:rsidRPr="005967CA">
        <w:rPr>
          <w:noProof/>
        </w:rPr>
        <w:instrText xml:space="preserve"> PAGEREF _Toc118447820 \h </w:instrText>
      </w:r>
      <w:r w:rsidRPr="005967CA">
        <w:rPr>
          <w:noProof/>
        </w:rPr>
      </w:r>
      <w:r w:rsidRPr="005967CA">
        <w:rPr>
          <w:noProof/>
        </w:rPr>
        <w:fldChar w:fldCharType="separate"/>
      </w:r>
      <w:r w:rsidR="002B3EF0">
        <w:rPr>
          <w:noProof/>
        </w:rPr>
        <w:t>32</w:t>
      </w:r>
      <w:r w:rsidRPr="005967CA">
        <w:rPr>
          <w:noProof/>
        </w:rPr>
        <w:fldChar w:fldCharType="end"/>
      </w:r>
    </w:p>
    <w:p w14:paraId="4BA748EB" w14:textId="35A560B6" w:rsidR="005967CA" w:rsidRDefault="005967CA">
      <w:pPr>
        <w:pStyle w:val="TOC5"/>
        <w:rPr>
          <w:rFonts w:asciiTheme="minorHAnsi" w:eastAsiaTheme="minorEastAsia" w:hAnsiTheme="minorHAnsi" w:cstheme="minorBidi"/>
          <w:noProof/>
          <w:kern w:val="0"/>
          <w:sz w:val="22"/>
          <w:szCs w:val="22"/>
        </w:rPr>
      </w:pPr>
      <w:r>
        <w:rPr>
          <w:noProof/>
        </w:rPr>
        <w:t>50</w:t>
      </w:r>
      <w:r>
        <w:rPr>
          <w:noProof/>
        </w:rPr>
        <w:tab/>
        <w:t>When levy becomes due and payable</w:t>
      </w:r>
      <w:r w:rsidRPr="005967CA">
        <w:rPr>
          <w:noProof/>
        </w:rPr>
        <w:tab/>
      </w:r>
      <w:r w:rsidRPr="005967CA">
        <w:rPr>
          <w:noProof/>
        </w:rPr>
        <w:fldChar w:fldCharType="begin"/>
      </w:r>
      <w:r w:rsidRPr="005967CA">
        <w:rPr>
          <w:noProof/>
        </w:rPr>
        <w:instrText xml:space="preserve"> PAGEREF _Toc118447821 \h </w:instrText>
      </w:r>
      <w:r w:rsidRPr="005967CA">
        <w:rPr>
          <w:noProof/>
        </w:rPr>
      </w:r>
      <w:r w:rsidRPr="005967CA">
        <w:rPr>
          <w:noProof/>
        </w:rPr>
        <w:fldChar w:fldCharType="separate"/>
      </w:r>
      <w:r w:rsidR="002B3EF0">
        <w:rPr>
          <w:noProof/>
        </w:rPr>
        <w:t>32</w:t>
      </w:r>
      <w:r w:rsidRPr="005967CA">
        <w:rPr>
          <w:noProof/>
        </w:rPr>
        <w:fldChar w:fldCharType="end"/>
      </w:r>
    </w:p>
    <w:p w14:paraId="6BA54486" w14:textId="42F4D8BD" w:rsidR="005967CA" w:rsidRDefault="005967CA">
      <w:pPr>
        <w:pStyle w:val="TOC5"/>
        <w:rPr>
          <w:rFonts w:asciiTheme="minorHAnsi" w:eastAsiaTheme="minorEastAsia" w:hAnsiTheme="minorHAnsi" w:cstheme="minorBidi"/>
          <w:noProof/>
          <w:kern w:val="0"/>
          <w:sz w:val="22"/>
          <w:szCs w:val="22"/>
        </w:rPr>
      </w:pPr>
      <w:r>
        <w:rPr>
          <w:noProof/>
        </w:rPr>
        <w:t>51</w:t>
      </w:r>
      <w:r>
        <w:rPr>
          <w:noProof/>
        </w:rPr>
        <w:tab/>
        <w:t>Abandoned wells—prescribed regulations</w:t>
      </w:r>
      <w:r w:rsidRPr="005967CA">
        <w:rPr>
          <w:noProof/>
        </w:rPr>
        <w:tab/>
      </w:r>
      <w:r w:rsidRPr="005967CA">
        <w:rPr>
          <w:noProof/>
        </w:rPr>
        <w:fldChar w:fldCharType="begin"/>
      </w:r>
      <w:r w:rsidRPr="005967CA">
        <w:rPr>
          <w:noProof/>
        </w:rPr>
        <w:instrText xml:space="preserve"> PAGEREF _Toc118447822 \h </w:instrText>
      </w:r>
      <w:r w:rsidRPr="005967CA">
        <w:rPr>
          <w:noProof/>
        </w:rPr>
      </w:r>
      <w:r w:rsidRPr="005967CA">
        <w:rPr>
          <w:noProof/>
        </w:rPr>
        <w:fldChar w:fldCharType="separate"/>
      </w:r>
      <w:r w:rsidR="002B3EF0">
        <w:rPr>
          <w:noProof/>
        </w:rPr>
        <w:t>32</w:t>
      </w:r>
      <w:r w:rsidRPr="005967CA">
        <w:rPr>
          <w:noProof/>
        </w:rPr>
        <w:fldChar w:fldCharType="end"/>
      </w:r>
    </w:p>
    <w:p w14:paraId="3E42AAC3" w14:textId="1263FEE9" w:rsidR="005967CA" w:rsidRDefault="005967CA">
      <w:pPr>
        <w:pStyle w:val="TOC3"/>
        <w:rPr>
          <w:rFonts w:asciiTheme="minorHAnsi" w:eastAsiaTheme="minorEastAsia" w:hAnsiTheme="minorHAnsi" w:cstheme="minorBidi"/>
          <w:b w:val="0"/>
          <w:noProof/>
          <w:kern w:val="0"/>
          <w:szCs w:val="22"/>
        </w:rPr>
      </w:pPr>
      <w:r>
        <w:rPr>
          <w:noProof/>
        </w:rPr>
        <w:t>Division 2—Annual well levy—State/Territory titles</w:t>
      </w:r>
      <w:r w:rsidRPr="005967CA">
        <w:rPr>
          <w:b w:val="0"/>
          <w:noProof/>
          <w:sz w:val="18"/>
        </w:rPr>
        <w:tab/>
      </w:r>
      <w:r w:rsidRPr="005967CA">
        <w:rPr>
          <w:b w:val="0"/>
          <w:noProof/>
          <w:sz w:val="18"/>
        </w:rPr>
        <w:fldChar w:fldCharType="begin"/>
      </w:r>
      <w:r w:rsidRPr="005967CA">
        <w:rPr>
          <w:b w:val="0"/>
          <w:noProof/>
          <w:sz w:val="18"/>
        </w:rPr>
        <w:instrText xml:space="preserve"> PAGEREF _Toc118447823 \h </w:instrText>
      </w:r>
      <w:r w:rsidRPr="005967CA">
        <w:rPr>
          <w:b w:val="0"/>
          <w:noProof/>
          <w:sz w:val="18"/>
        </w:rPr>
      </w:r>
      <w:r w:rsidRPr="005967CA">
        <w:rPr>
          <w:b w:val="0"/>
          <w:noProof/>
          <w:sz w:val="18"/>
        </w:rPr>
        <w:fldChar w:fldCharType="separate"/>
      </w:r>
      <w:r w:rsidR="002B3EF0">
        <w:rPr>
          <w:b w:val="0"/>
          <w:noProof/>
          <w:sz w:val="18"/>
        </w:rPr>
        <w:t>33</w:t>
      </w:r>
      <w:r w:rsidRPr="005967CA">
        <w:rPr>
          <w:b w:val="0"/>
          <w:noProof/>
          <w:sz w:val="18"/>
        </w:rPr>
        <w:fldChar w:fldCharType="end"/>
      </w:r>
    </w:p>
    <w:p w14:paraId="1E9DCBD7" w14:textId="514D7145" w:rsidR="005967CA" w:rsidRDefault="005967CA">
      <w:pPr>
        <w:pStyle w:val="TOC5"/>
        <w:rPr>
          <w:rFonts w:asciiTheme="minorHAnsi" w:eastAsiaTheme="minorEastAsia" w:hAnsiTheme="minorHAnsi" w:cstheme="minorBidi"/>
          <w:noProof/>
          <w:kern w:val="0"/>
          <w:sz w:val="22"/>
          <w:szCs w:val="22"/>
        </w:rPr>
      </w:pPr>
      <w:r>
        <w:rPr>
          <w:noProof/>
        </w:rPr>
        <w:t>52</w:t>
      </w:r>
      <w:r>
        <w:rPr>
          <w:noProof/>
        </w:rPr>
        <w:tab/>
        <w:t>Amount of levy</w:t>
      </w:r>
      <w:r w:rsidRPr="005967CA">
        <w:rPr>
          <w:noProof/>
        </w:rPr>
        <w:tab/>
      </w:r>
      <w:r w:rsidRPr="005967CA">
        <w:rPr>
          <w:noProof/>
        </w:rPr>
        <w:fldChar w:fldCharType="begin"/>
      </w:r>
      <w:r w:rsidRPr="005967CA">
        <w:rPr>
          <w:noProof/>
        </w:rPr>
        <w:instrText xml:space="preserve"> PAGEREF _Toc118447824 \h </w:instrText>
      </w:r>
      <w:r w:rsidRPr="005967CA">
        <w:rPr>
          <w:noProof/>
        </w:rPr>
      </w:r>
      <w:r w:rsidRPr="005967CA">
        <w:rPr>
          <w:noProof/>
        </w:rPr>
        <w:fldChar w:fldCharType="separate"/>
      </w:r>
      <w:r w:rsidR="002B3EF0">
        <w:rPr>
          <w:noProof/>
        </w:rPr>
        <w:t>33</w:t>
      </w:r>
      <w:r w:rsidRPr="005967CA">
        <w:rPr>
          <w:noProof/>
        </w:rPr>
        <w:fldChar w:fldCharType="end"/>
      </w:r>
    </w:p>
    <w:p w14:paraId="26A1B825" w14:textId="36698E45" w:rsidR="005967CA" w:rsidRDefault="005967CA">
      <w:pPr>
        <w:pStyle w:val="TOC5"/>
        <w:rPr>
          <w:rFonts w:asciiTheme="minorHAnsi" w:eastAsiaTheme="minorEastAsia" w:hAnsiTheme="minorHAnsi" w:cstheme="minorBidi"/>
          <w:noProof/>
          <w:kern w:val="0"/>
          <w:sz w:val="22"/>
          <w:szCs w:val="22"/>
        </w:rPr>
      </w:pPr>
      <w:r>
        <w:rPr>
          <w:noProof/>
        </w:rPr>
        <w:t>53</w:t>
      </w:r>
      <w:r>
        <w:rPr>
          <w:noProof/>
        </w:rPr>
        <w:tab/>
        <w:t>When levy becomes due and payable</w:t>
      </w:r>
      <w:r w:rsidRPr="005967CA">
        <w:rPr>
          <w:noProof/>
        </w:rPr>
        <w:tab/>
      </w:r>
      <w:r w:rsidRPr="005967CA">
        <w:rPr>
          <w:noProof/>
        </w:rPr>
        <w:fldChar w:fldCharType="begin"/>
      </w:r>
      <w:r w:rsidRPr="005967CA">
        <w:rPr>
          <w:noProof/>
        </w:rPr>
        <w:instrText xml:space="preserve"> PAGEREF _Toc118447825 \h </w:instrText>
      </w:r>
      <w:r w:rsidRPr="005967CA">
        <w:rPr>
          <w:noProof/>
        </w:rPr>
      </w:r>
      <w:r w:rsidRPr="005967CA">
        <w:rPr>
          <w:noProof/>
        </w:rPr>
        <w:fldChar w:fldCharType="separate"/>
      </w:r>
      <w:r w:rsidR="002B3EF0">
        <w:rPr>
          <w:noProof/>
        </w:rPr>
        <w:t>33</w:t>
      </w:r>
      <w:r w:rsidRPr="005967CA">
        <w:rPr>
          <w:noProof/>
        </w:rPr>
        <w:fldChar w:fldCharType="end"/>
      </w:r>
    </w:p>
    <w:p w14:paraId="25223065" w14:textId="7D331B49" w:rsidR="005967CA" w:rsidRDefault="005967CA">
      <w:pPr>
        <w:pStyle w:val="TOC5"/>
        <w:rPr>
          <w:rFonts w:asciiTheme="minorHAnsi" w:eastAsiaTheme="minorEastAsia" w:hAnsiTheme="minorHAnsi" w:cstheme="minorBidi"/>
          <w:noProof/>
          <w:kern w:val="0"/>
          <w:sz w:val="22"/>
          <w:szCs w:val="22"/>
        </w:rPr>
      </w:pPr>
      <w:r>
        <w:rPr>
          <w:noProof/>
        </w:rPr>
        <w:t>53A</w:t>
      </w:r>
      <w:r>
        <w:rPr>
          <w:noProof/>
        </w:rPr>
        <w:tab/>
        <w:t>Functions and powers of NOPSEMA under State and Territory laws—prescribed regulations</w:t>
      </w:r>
      <w:r w:rsidRPr="005967CA">
        <w:rPr>
          <w:noProof/>
        </w:rPr>
        <w:tab/>
      </w:r>
      <w:r w:rsidRPr="005967CA">
        <w:rPr>
          <w:noProof/>
        </w:rPr>
        <w:fldChar w:fldCharType="begin"/>
      </w:r>
      <w:r w:rsidRPr="005967CA">
        <w:rPr>
          <w:noProof/>
        </w:rPr>
        <w:instrText xml:space="preserve"> PAGEREF _Toc118447826 \h </w:instrText>
      </w:r>
      <w:r w:rsidRPr="005967CA">
        <w:rPr>
          <w:noProof/>
        </w:rPr>
      </w:r>
      <w:r w:rsidRPr="005967CA">
        <w:rPr>
          <w:noProof/>
        </w:rPr>
        <w:fldChar w:fldCharType="separate"/>
      </w:r>
      <w:r w:rsidR="002B3EF0">
        <w:rPr>
          <w:noProof/>
        </w:rPr>
        <w:t>33</w:t>
      </w:r>
      <w:r w:rsidRPr="005967CA">
        <w:rPr>
          <w:noProof/>
        </w:rPr>
        <w:fldChar w:fldCharType="end"/>
      </w:r>
    </w:p>
    <w:p w14:paraId="2BA75B13" w14:textId="2C565BB8" w:rsidR="005967CA" w:rsidRDefault="005967CA">
      <w:pPr>
        <w:pStyle w:val="TOC2"/>
        <w:rPr>
          <w:rFonts w:asciiTheme="minorHAnsi" w:eastAsiaTheme="minorEastAsia" w:hAnsiTheme="minorHAnsi" w:cstheme="minorBidi"/>
          <w:b w:val="0"/>
          <w:noProof/>
          <w:kern w:val="0"/>
          <w:sz w:val="22"/>
          <w:szCs w:val="22"/>
        </w:rPr>
      </w:pPr>
      <w:r>
        <w:rPr>
          <w:noProof/>
        </w:rPr>
        <w:t>Part 6—Well activity levy</w:t>
      </w:r>
      <w:r w:rsidRPr="005967CA">
        <w:rPr>
          <w:b w:val="0"/>
          <w:noProof/>
          <w:sz w:val="18"/>
        </w:rPr>
        <w:tab/>
      </w:r>
      <w:r w:rsidRPr="005967CA">
        <w:rPr>
          <w:b w:val="0"/>
          <w:noProof/>
          <w:sz w:val="18"/>
        </w:rPr>
        <w:fldChar w:fldCharType="begin"/>
      </w:r>
      <w:r w:rsidRPr="005967CA">
        <w:rPr>
          <w:b w:val="0"/>
          <w:noProof/>
          <w:sz w:val="18"/>
        </w:rPr>
        <w:instrText xml:space="preserve"> PAGEREF _Toc118447827 \h </w:instrText>
      </w:r>
      <w:r w:rsidRPr="005967CA">
        <w:rPr>
          <w:b w:val="0"/>
          <w:noProof/>
          <w:sz w:val="18"/>
        </w:rPr>
      </w:r>
      <w:r w:rsidRPr="005967CA">
        <w:rPr>
          <w:b w:val="0"/>
          <w:noProof/>
          <w:sz w:val="18"/>
        </w:rPr>
        <w:fldChar w:fldCharType="separate"/>
      </w:r>
      <w:r w:rsidR="002B3EF0">
        <w:rPr>
          <w:b w:val="0"/>
          <w:noProof/>
          <w:sz w:val="18"/>
        </w:rPr>
        <w:t>34</w:t>
      </w:r>
      <w:r w:rsidRPr="005967CA">
        <w:rPr>
          <w:b w:val="0"/>
          <w:noProof/>
          <w:sz w:val="18"/>
        </w:rPr>
        <w:fldChar w:fldCharType="end"/>
      </w:r>
    </w:p>
    <w:p w14:paraId="4E5DAD36" w14:textId="6BE0FC84" w:rsidR="005967CA" w:rsidRDefault="005967CA">
      <w:pPr>
        <w:pStyle w:val="TOC3"/>
        <w:rPr>
          <w:rFonts w:asciiTheme="minorHAnsi" w:eastAsiaTheme="minorEastAsia" w:hAnsiTheme="minorHAnsi" w:cstheme="minorBidi"/>
          <w:b w:val="0"/>
          <w:noProof/>
          <w:kern w:val="0"/>
          <w:szCs w:val="22"/>
        </w:rPr>
      </w:pPr>
      <w:r>
        <w:rPr>
          <w:noProof/>
        </w:rPr>
        <w:t>Division 1—Preliminary</w:t>
      </w:r>
      <w:r w:rsidRPr="005967CA">
        <w:rPr>
          <w:b w:val="0"/>
          <w:noProof/>
          <w:sz w:val="18"/>
        </w:rPr>
        <w:tab/>
      </w:r>
      <w:r w:rsidRPr="005967CA">
        <w:rPr>
          <w:b w:val="0"/>
          <w:noProof/>
          <w:sz w:val="18"/>
        </w:rPr>
        <w:fldChar w:fldCharType="begin"/>
      </w:r>
      <w:r w:rsidRPr="005967CA">
        <w:rPr>
          <w:b w:val="0"/>
          <w:noProof/>
          <w:sz w:val="18"/>
        </w:rPr>
        <w:instrText xml:space="preserve"> PAGEREF _Toc118447828 \h </w:instrText>
      </w:r>
      <w:r w:rsidRPr="005967CA">
        <w:rPr>
          <w:b w:val="0"/>
          <w:noProof/>
          <w:sz w:val="18"/>
        </w:rPr>
      </w:r>
      <w:r w:rsidRPr="005967CA">
        <w:rPr>
          <w:b w:val="0"/>
          <w:noProof/>
          <w:sz w:val="18"/>
        </w:rPr>
        <w:fldChar w:fldCharType="separate"/>
      </w:r>
      <w:r w:rsidR="002B3EF0">
        <w:rPr>
          <w:b w:val="0"/>
          <w:noProof/>
          <w:sz w:val="18"/>
        </w:rPr>
        <w:t>34</w:t>
      </w:r>
      <w:r w:rsidRPr="005967CA">
        <w:rPr>
          <w:b w:val="0"/>
          <w:noProof/>
          <w:sz w:val="18"/>
        </w:rPr>
        <w:fldChar w:fldCharType="end"/>
      </w:r>
    </w:p>
    <w:p w14:paraId="7ACACB21" w14:textId="223B584A" w:rsidR="005967CA" w:rsidRDefault="005967CA">
      <w:pPr>
        <w:pStyle w:val="TOC5"/>
        <w:rPr>
          <w:rFonts w:asciiTheme="minorHAnsi" w:eastAsiaTheme="minorEastAsia" w:hAnsiTheme="minorHAnsi" w:cstheme="minorBidi"/>
          <w:noProof/>
          <w:kern w:val="0"/>
          <w:sz w:val="22"/>
          <w:szCs w:val="22"/>
        </w:rPr>
      </w:pPr>
      <w:r>
        <w:rPr>
          <w:noProof/>
        </w:rPr>
        <w:t>54</w:t>
      </w:r>
      <w:r>
        <w:rPr>
          <w:noProof/>
        </w:rPr>
        <w:tab/>
        <w:t>Applications and submissions—prescribed regulations</w:t>
      </w:r>
      <w:r w:rsidRPr="005967CA">
        <w:rPr>
          <w:noProof/>
        </w:rPr>
        <w:tab/>
      </w:r>
      <w:r w:rsidRPr="005967CA">
        <w:rPr>
          <w:noProof/>
        </w:rPr>
        <w:fldChar w:fldCharType="begin"/>
      </w:r>
      <w:r w:rsidRPr="005967CA">
        <w:rPr>
          <w:noProof/>
        </w:rPr>
        <w:instrText xml:space="preserve"> PAGEREF _Toc118447829 \h </w:instrText>
      </w:r>
      <w:r w:rsidRPr="005967CA">
        <w:rPr>
          <w:noProof/>
        </w:rPr>
      </w:r>
      <w:r w:rsidRPr="005967CA">
        <w:rPr>
          <w:noProof/>
        </w:rPr>
        <w:fldChar w:fldCharType="separate"/>
      </w:r>
      <w:r w:rsidR="002B3EF0">
        <w:rPr>
          <w:noProof/>
        </w:rPr>
        <w:t>34</w:t>
      </w:r>
      <w:r w:rsidRPr="005967CA">
        <w:rPr>
          <w:noProof/>
        </w:rPr>
        <w:fldChar w:fldCharType="end"/>
      </w:r>
    </w:p>
    <w:p w14:paraId="50DF9B03" w14:textId="530EB7CF" w:rsidR="005967CA" w:rsidRDefault="005967CA">
      <w:pPr>
        <w:pStyle w:val="TOC3"/>
        <w:rPr>
          <w:rFonts w:asciiTheme="minorHAnsi" w:eastAsiaTheme="minorEastAsia" w:hAnsiTheme="minorHAnsi" w:cstheme="minorBidi"/>
          <w:b w:val="0"/>
          <w:noProof/>
          <w:kern w:val="0"/>
          <w:szCs w:val="22"/>
        </w:rPr>
      </w:pPr>
      <w:r>
        <w:rPr>
          <w:noProof/>
        </w:rPr>
        <w:t>Division 2—Well activity levy—Commonwealth titles</w:t>
      </w:r>
      <w:r w:rsidRPr="005967CA">
        <w:rPr>
          <w:b w:val="0"/>
          <w:noProof/>
          <w:sz w:val="18"/>
        </w:rPr>
        <w:tab/>
      </w:r>
      <w:r w:rsidRPr="005967CA">
        <w:rPr>
          <w:b w:val="0"/>
          <w:noProof/>
          <w:sz w:val="18"/>
        </w:rPr>
        <w:fldChar w:fldCharType="begin"/>
      </w:r>
      <w:r w:rsidRPr="005967CA">
        <w:rPr>
          <w:b w:val="0"/>
          <w:noProof/>
          <w:sz w:val="18"/>
        </w:rPr>
        <w:instrText xml:space="preserve"> PAGEREF _Toc118447830 \h </w:instrText>
      </w:r>
      <w:r w:rsidRPr="005967CA">
        <w:rPr>
          <w:b w:val="0"/>
          <w:noProof/>
          <w:sz w:val="18"/>
        </w:rPr>
      </w:r>
      <w:r w:rsidRPr="005967CA">
        <w:rPr>
          <w:b w:val="0"/>
          <w:noProof/>
          <w:sz w:val="18"/>
        </w:rPr>
        <w:fldChar w:fldCharType="separate"/>
      </w:r>
      <w:r w:rsidR="002B3EF0">
        <w:rPr>
          <w:b w:val="0"/>
          <w:noProof/>
          <w:sz w:val="18"/>
        </w:rPr>
        <w:t>35</w:t>
      </w:r>
      <w:r w:rsidRPr="005967CA">
        <w:rPr>
          <w:b w:val="0"/>
          <w:noProof/>
          <w:sz w:val="18"/>
        </w:rPr>
        <w:fldChar w:fldCharType="end"/>
      </w:r>
    </w:p>
    <w:p w14:paraId="2D4A9CD4" w14:textId="1B285324" w:rsidR="005967CA" w:rsidRDefault="005967CA">
      <w:pPr>
        <w:pStyle w:val="TOC5"/>
        <w:rPr>
          <w:rFonts w:asciiTheme="minorHAnsi" w:eastAsiaTheme="minorEastAsia" w:hAnsiTheme="minorHAnsi" w:cstheme="minorBidi"/>
          <w:noProof/>
          <w:kern w:val="0"/>
          <w:sz w:val="22"/>
          <w:szCs w:val="22"/>
        </w:rPr>
      </w:pPr>
      <w:r>
        <w:rPr>
          <w:noProof/>
        </w:rPr>
        <w:t>55</w:t>
      </w:r>
      <w:r>
        <w:rPr>
          <w:noProof/>
        </w:rPr>
        <w:tab/>
        <w:t>Amount of levy</w:t>
      </w:r>
      <w:r w:rsidRPr="005967CA">
        <w:rPr>
          <w:noProof/>
        </w:rPr>
        <w:tab/>
      </w:r>
      <w:r w:rsidRPr="005967CA">
        <w:rPr>
          <w:noProof/>
        </w:rPr>
        <w:fldChar w:fldCharType="begin"/>
      </w:r>
      <w:r w:rsidRPr="005967CA">
        <w:rPr>
          <w:noProof/>
        </w:rPr>
        <w:instrText xml:space="preserve"> PAGEREF _Toc118447831 \h </w:instrText>
      </w:r>
      <w:r w:rsidRPr="005967CA">
        <w:rPr>
          <w:noProof/>
        </w:rPr>
      </w:r>
      <w:r w:rsidRPr="005967CA">
        <w:rPr>
          <w:noProof/>
        </w:rPr>
        <w:fldChar w:fldCharType="separate"/>
      </w:r>
      <w:r w:rsidR="002B3EF0">
        <w:rPr>
          <w:noProof/>
        </w:rPr>
        <w:t>35</w:t>
      </w:r>
      <w:r w:rsidRPr="005967CA">
        <w:rPr>
          <w:noProof/>
        </w:rPr>
        <w:fldChar w:fldCharType="end"/>
      </w:r>
    </w:p>
    <w:p w14:paraId="226F4995" w14:textId="2870D704" w:rsidR="005967CA" w:rsidRDefault="005967CA">
      <w:pPr>
        <w:pStyle w:val="TOC5"/>
        <w:rPr>
          <w:rFonts w:asciiTheme="minorHAnsi" w:eastAsiaTheme="minorEastAsia" w:hAnsiTheme="minorHAnsi" w:cstheme="minorBidi"/>
          <w:noProof/>
          <w:kern w:val="0"/>
          <w:sz w:val="22"/>
          <w:szCs w:val="22"/>
        </w:rPr>
      </w:pPr>
      <w:r>
        <w:rPr>
          <w:noProof/>
        </w:rPr>
        <w:t>56</w:t>
      </w:r>
      <w:r>
        <w:rPr>
          <w:noProof/>
        </w:rPr>
        <w:tab/>
        <w:t>When levy becomes due and payable</w:t>
      </w:r>
      <w:r w:rsidRPr="005967CA">
        <w:rPr>
          <w:noProof/>
        </w:rPr>
        <w:tab/>
      </w:r>
      <w:r w:rsidRPr="005967CA">
        <w:rPr>
          <w:noProof/>
        </w:rPr>
        <w:fldChar w:fldCharType="begin"/>
      </w:r>
      <w:r w:rsidRPr="005967CA">
        <w:rPr>
          <w:noProof/>
        </w:rPr>
        <w:instrText xml:space="preserve"> PAGEREF _Toc118447832 \h </w:instrText>
      </w:r>
      <w:r w:rsidRPr="005967CA">
        <w:rPr>
          <w:noProof/>
        </w:rPr>
      </w:r>
      <w:r w:rsidRPr="005967CA">
        <w:rPr>
          <w:noProof/>
        </w:rPr>
        <w:fldChar w:fldCharType="separate"/>
      </w:r>
      <w:r w:rsidR="002B3EF0">
        <w:rPr>
          <w:noProof/>
        </w:rPr>
        <w:t>35</w:t>
      </w:r>
      <w:r w:rsidRPr="005967CA">
        <w:rPr>
          <w:noProof/>
        </w:rPr>
        <w:fldChar w:fldCharType="end"/>
      </w:r>
    </w:p>
    <w:p w14:paraId="2266A76E" w14:textId="60F16383" w:rsidR="005967CA" w:rsidRDefault="005967CA">
      <w:pPr>
        <w:pStyle w:val="TOC3"/>
        <w:rPr>
          <w:rFonts w:asciiTheme="minorHAnsi" w:eastAsiaTheme="minorEastAsia" w:hAnsiTheme="minorHAnsi" w:cstheme="minorBidi"/>
          <w:b w:val="0"/>
          <w:noProof/>
          <w:kern w:val="0"/>
          <w:szCs w:val="22"/>
        </w:rPr>
      </w:pPr>
      <w:r>
        <w:rPr>
          <w:noProof/>
        </w:rPr>
        <w:t>Division 3—Well activity levy—State/Territory titles</w:t>
      </w:r>
      <w:r w:rsidRPr="005967CA">
        <w:rPr>
          <w:b w:val="0"/>
          <w:noProof/>
          <w:sz w:val="18"/>
        </w:rPr>
        <w:tab/>
      </w:r>
      <w:r w:rsidRPr="005967CA">
        <w:rPr>
          <w:b w:val="0"/>
          <w:noProof/>
          <w:sz w:val="18"/>
        </w:rPr>
        <w:fldChar w:fldCharType="begin"/>
      </w:r>
      <w:r w:rsidRPr="005967CA">
        <w:rPr>
          <w:b w:val="0"/>
          <w:noProof/>
          <w:sz w:val="18"/>
        </w:rPr>
        <w:instrText xml:space="preserve"> PAGEREF _Toc118447833 \h </w:instrText>
      </w:r>
      <w:r w:rsidRPr="005967CA">
        <w:rPr>
          <w:b w:val="0"/>
          <w:noProof/>
          <w:sz w:val="18"/>
        </w:rPr>
      </w:r>
      <w:r w:rsidRPr="005967CA">
        <w:rPr>
          <w:b w:val="0"/>
          <w:noProof/>
          <w:sz w:val="18"/>
        </w:rPr>
        <w:fldChar w:fldCharType="separate"/>
      </w:r>
      <w:r w:rsidR="002B3EF0">
        <w:rPr>
          <w:b w:val="0"/>
          <w:noProof/>
          <w:sz w:val="18"/>
        </w:rPr>
        <w:t>36</w:t>
      </w:r>
      <w:r w:rsidRPr="005967CA">
        <w:rPr>
          <w:b w:val="0"/>
          <w:noProof/>
          <w:sz w:val="18"/>
        </w:rPr>
        <w:fldChar w:fldCharType="end"/>
      </w:r>
    </w:p>
    <w:p w14:paraId="5731F9AE" w14:textId="78ACF8EC" w:rsidR="005967CA" w:rsidRDefault="005967CA">
      <w:pPr>
        <w:pStyle w:val="TOC5"/>
        <w:rPr>
          <w:rFonts w:asciiTheme="minorHAnsi" w:eastAsiaTheme="minorEastAsia" w:hAnsiTheme="minorHAnsi" w:cstheme="minorBidi"/>
          <w:noProof/>
          <w:kern w:val="0"/>
          <w:sz w:val="22"/>
          <w:szCs w:val="22"/>
        </w:rPr>
      </w:pPr>
      <w:r>
        <w:rPr>
          <w:noProof/>
        </w:rPr>
        <w:t>58</w:t>
      </w:r>
      <w:r>
        <w:rPr>
          <w:noProof/>
        </w:rPr>
        <w:tab/>
        <w:t>Amount of levy</w:t>
      </w:r>
      <w:r w:rsidRPr="005967CA">
        <w:rPr>
          <w:noProof/>
        </w:rPr>
        <w:tab/>
      </w:r>
      <w:r w:rsidRPr="005967CA">
        <w:rPr>
          <w:noProof/>
        </w:rPr>
        <w:fldChar w:fldCharType="begin"/>
      </w:r>
      <w:r w:rsidRPr="005967CA">
        <w:rPr>
          <w:noProof/>
        </w:rPr>
        <w:instrText xml:space="preserve"> PAGEREF _Toc118447834 \h </w:instrText>
      </w:r>
      <w:r w:rsidRPr="005967CA">
        <w:rPr>
          <w:noProof/>
        </w:rPr>
      </w:r>
      <w:r w:rsidRPr="005967CA">
        <w:rPr>
          <w:noProof/>
        </w:rPr>
        <w:fldChar w:fldCharType="separate"/>
      </w:r>
      <w:r w:rsidR="002B3EF0">
        <w:rPr>
          <w:noProof/>
        </w:rPr>
        <w:t>36</w:t>
      </w:r>
      <w:r w:rsidRPr="005967CA">
        <w:rPr>
          <w:noProof/>
        </w:rPr>
        <w:fldChar w:fldCharType="end"/>
      </w:r>
    </w:p>
    <w:p w14:paraId="3344766E" w14:textId="24D345CC" w:rsidR="005967CA" w:rsidRDefault="005967CA">
      <w:pPr>
        <w:pStyle w:val="TOC5"/>
        <w:rPr>
          <w:rFonts w:asciiTheme="minorHAnsi" w:eastAsiaTheme="minorEastAsia" w:hAnsiTheme="minorHAnsi" w:cstheme="minorBidi"/>
          <w:noProof/>
          <w:kern w:val="0"/>
          <w:sz w:val="22"/>
          <w:szCs w:val="22"/>
        </w:rPr>
      </w:pPr>
      <w:r>
        <w:rPr>
          <w:noProof/>
        </w:rPr>
        <w:t>59</w:t>
      </w:r>
      <w:r>
        <w:rPr>
          <w:noProof/>
        </w:rPr>
        <w:tab/>
        <w:t>When levy becomes due and payable</w:t>
      </w:r>
      <w:r w:rsidRPr="005967CA">
        <w:rPr>
          <w:noProof/>
        </w:rPr>
        <w:tab/>
      </w:r>
      <w:r w:rsidRPr="005967CA">
        <w:rPr>
          <w:noProof/>
        </w:rPr>
        <w:fldChar w:fldCharType="begin"/>
      </w:r>
      <w:r w:rsidRPr="005967CA">
        <w:rPr>
          <w:noProof/>
        </w:rPr>
        <w:instrText xml:space="preserve"> PAGEREF _Toc118447835 \h </w:instrText>
      </w:r>
      <w:r w:rsidRPr="005967CA">
        <w:rPr>
          <w:noProof/>
        </w:rPr>
      </w:r>
      <w:r w:rsidRPr="005967CA">
        <w:rPr>
          <w:noProof/>
        </w:rPr>
        <w:fldChar w:fldCharType="separate"/>
      </w:r>
      <w:r w:rsidR="002B3EF0">
        <w:rPr>
          <w:noProof/>
        </w:rPr>
        <w:t>36</w:t>
      </w:r>
      <w:r w:rsidRPr="005967CA">
        <w:rPr>
          <w:noProof/>
        </w:rPr>
        <w:fldChar w:fldCharType="end"/>
      </w:r>
    </w:p>
    <w:p w14:paraId="64803B37" w14:textId="492179AB" w:rsidR="005967CA" w:rsidRDefault="005967CA">
      <w:pPr>
        <w:pStyle w:val="TOC2"/>
        <w:rPr>
          <w:rFonts w:asciiTheme="minorHAnsi" w:eastAsiaTheme="minorEastAsia" w:hAnsiTheme="minorHAnsi" w:cstheme="minorBidi"/>
          <w:b w:val="0"/>
          <w:noProof/>
          <w:kern w:val="0"/>
          <w:sz w:val="22"/>
          <w:szCs w:val="22"/>
        </w:rPr>
      </w:pPr>
      <w:r>
        <w:rPr>
          <w:noProof/>
        </w:rPr>
        <w:t>Part 7—Annual titles administration levy</w:t>
      </w:r>
      <w:r w:rsidRPr="005967CA">
        <w:rPr>
          <w:b w:val="0"/>
          <w:noProof/>
          <w:sz w:val="18"/>
        </w:rPr>
        <w:tab/>
      </w:r>
      <w:r w:rsidRPr="005967CA">
        <w:rPr>
          <w:b w:val="0"/>
          <w:noProof/>
          <w:sz w:val="18"/>
        </w:rPr>
        <w:fldChar w:fldCharType="begin"/>
      </w:r>
      <w:r w:rsidRPr="005967CA">
        <w:rPr>
          <w:b w:val="0"/>
          <w:noProof/>
          <w:sz w:val="18"/>
        </w:rPr>
        <w:instrText xml:space="preserve"> PAGEREF _Toc118447836 \h </w:instrText>
      </w:r>
      <w:r w:rsidRPr="005967CA">
        <w:rPr>
          <w:b w:val="0"/>
          <w:noProof/>
          <w:sz w:val="18"/>
        </w:rPr>
      </w:r>
      <w:r w:rsidRPr="005967CA">
        <w:rPr>
          <w:b w:val="0"/>
          <w:noProof/>
          <w:sz w:val="18"/>
        </w:rPr>
        <w:fldChar w:fldCharType="separate"/>
      </w:r>
      <w:r w:rsidR="002B3EF0">
        <w:rPr>
          <w:b w:val="0"/>
          <w:noProof/>
          <w:sz w:val="18"/>
        </w:rPr>
        <w:t>37</w:t>
      </w:r>
      <w:r w:rsidRPr="005967CA">
        <w:rPr>
          <w:b w:val="0"/>
          <w:noProof/>
          <w:sz w:val="18"/>
        </w:rPr>
        <w:fldChar w:fldCharType="end"/>
      </w:r>
    </w:p>
    <w:p w14:paraId="266CA458" w14:textId="150C9892" w:rsidR="005967CA" w:rsidRDefault="005967CA">
      <w:pPr>
        <w:pStyle w:val="TOC5"/>
        <w:rPr>
          <w:rFonts w:asciiTheme="minorHAnsi" w:eastAsiaTheme="minorEastAsia" w:hAnsiTheme="minorHAnsi" w:cstheme="minorBidi"/>
          <w:noProof/>
          <w:kern w:val="0"/>
          <w:sz w:val="22"/>
          <w:szCs w:val="22"/>
        </w:rPr>
      </w:pPr>
      <w:r>
        <w:rPr>
          <w:noProof/>
        </w:rPr>
        <w:t>59A</w:t>
      </w:r>
      <w:r>
        <w:rPr>
          <w:noProof/>
        </w:rPr>
        <w:tab/>
        <w:t>Definitions</w:t>
      </w:r>
      <w:r w:rsidRPr="005967CA">
        <w:rPr>
          <w:noProof/>
        </w:rPr>
        <w:tab/>
      </w:r>
      <w:r w:rsidRPr="005967CA">
        <w:rPr>
          <w:noProof/>
        </w:rPr>
        <w:fldChar w:fldCharType="begin"/>
      </w:r>
      <w:r w:rsidRPr="005967CA">
        <w:rPr>
          <w:noProof/>
        </w:rPr>
        <w:instrText xml:space="preserve"> PAGEREF _Toc118447837 \h </w:instrText>
      </w:r>
      <w:r w:rsidRPr="005967CA">
        <w:rPr>
          <w:noProof/>
        </w:rPr>
      </w:r>
      <w:r w:rsidRPr="005967CA">
        <w:rPr>
          <w:noProof/>
        </w:rPr>
        <w:fldChar w:fldCharType="separate"/>
      </w:r>
      <w:r w:rsidR="002B3EF0">
        <w:rPr>
          <w:noProof/>
        </w:rPr>
        <w:t>37</w:t>
      </w:r>
      <w:r w:rsidRPr="005967CA">
        <w:rPr>
          <w:noProof/>
        </w:rPr>
        <w:fldChar w:fldCharType="end"/>
      </w:r>
    </w:p>
    <w:p w14:paraId="30E98502" w14:textId="54F747C9" w:rsidR="005967CA" w:rsidRDefault="005967CA">
      <w:pPr>
        <w:pStyle w:val="TOC5"/>
        <w:rPr>
          <w:rFonts w:asciiTheme="minorHAnsi" w:eastAsiaTheme="minorEastAsia" w:hAnsiTheme="minorHAnsi" w:cstheme="minorBidi"/>
          <w:noProof/>
          <w:kern w:val="0"/>
          <w:sz w:val="22"/>
          <w:szCs w:val="22"/>
        </w:rPr>
      </w:pPr>
      <w:r>
        <w:rPr>
          <w:noProof/>
        </w:rPr>
        <w:t>59AA</w:t>
      </w:r>
      <w:r>
        <w:rPr>
          <w:noProof/>
        </w:rPr>
        <w:tab/>
        <w:t>Amount of levy</w:t>
      </w:r>
      <w:r w:rsidRPr="005967CA">
        <w:rPr>
          <w:noProof/>
        </w:rPr>
        <w:tab/>
      </w:r>
      <w:r w:rsidRPr="005967CA">
        <w:rPr>
          <w:noProof/>
        </w:rPr>
        <w:fldChar w:fldCharType="begin"/>
      </w:r>
      <w:r w:rsidRPr="005967CA">
        <w:rPr>
          <w:noProof/>
        </w:rPr>
        <w:instrText xml:space="preserve"> PAGEREF _Toc118447838 \h </w:instrText>
      </w:r>
      <w:r w:rsidRPr="005967CA">
        <w:rPr>
          <w:noProof/>
        </w:rPr>
      </w:r>
      <w:r w:rsidRPr="005967CA">
        <w:rPr>
          <w:noProof/>
        </w:rPr>
        <w:fldChar w:fldCharType="separate"/>
      </w:r>
      <w:r w:rsidR="002B3EF0">
        <w:rPr>
          <w:noProof/>
        </w:rPr>
        <w:t>37</w:t>
      </w:r>
      <w:r w:rsidRPr="005967CA">
        <w:rPr>
          <w:noProof/>
        </w:rPr>
        <w:fldChar w:fldCharType="end"/>
      </w:r>
    </w:p>
    <w:p w14:paraId="09A06AAE" w14:textId="1C02DFE0" w:rsidR="005967CA" w:rsidRDefault="005967CA">
      <w:pPr>
        <w:pStyle w:val="TOC5"/>
        <w:rPr>
          <w:rFonts w:asciiTheme="minorHAnsi" w:eastAsiaTheme="minorEastAsia" w:hAnsiTheme="minorHAnsi" w:cstheme="minorBidi"/>
          <w:noProof/>
          <w:kern w:val="0"/>
          <w:sz w:val="22"/>
          <w:szCs w:val="22"/>
        </w:rPr>
      </w:pPr>
      <w:r>
        <w:rPr>
          <w:noProof/>
        </w:rPr>
        <w:t>59AB</w:t>
      </w:r>
      <w:r>
        <w:rPr>
          <w:noProof/>
        </w:rPr>
        <w:tab/>
        <w:t>Remittal or refund of levy—title wholly ceases to be in force during year</w:t>
      </w:r>
      <w:r w:rsidRPr="005967CA">
        <w:rPr>
          <w:noProof/>
        </w:rPr>
        <w:tab/>
      </w:r>
      <w:r w:rsidRPr="005967CA">
        <w:rPr>
          <w:noProof/>
        </w:rPr>
        <w:fldChar w:fldCharType="begin"/>
      </w:r>
      <w:r w:rsidRPr="005967CA">
        <w:rPr>
          <w:noProof/>
        </w:rPr>
        <w:instrText xml:space="preserve"> PAGEREF _Toc118447839 \h </w:instrText>
      </w:r>
      <w:r w:rsidRPr="005967CA">
        <w:rPr>
          <w:noProof/>
        </w:rPr>
      </w:r>
      <w:r w:rsidRPr="005967CA">
        <w:rPr>
          <w:noProof/>
        </w:rPr>
        <w:fldChar w:fldCharType="separate"/>
      </w:r>
      <w:r w:rsidR="002B3EF0">
        <w:rPr>
          <w:noProof/>
        </w:rPr>
        <w:t>38</w:t>
      </w:r>
      <w:r w:rsidRPr="005967CA">
        <w:rPr>
          <w:noProof/>
        </w:rPr>
        <w:fldChar w:fldCharType="end"/>
      </w:r>
    </w:p>
    <w:p w14:paraId="6A295D97" w14:textId="5BA13232" w:rsidR="005967CA" w:rsidRDefault="005967CA">
      <w:pPr>
        <w:pStyle w:val="TOC5"/>
        <w:rPr>
          <w:rFonts w:asciiTheme="minorHAnsi" w:eastAsiaTheme="minorEastAsia" w:hAnsiTheme="minorHAnsi" w:cstheme="minorBidi"/>
          <w:noProof/>
          <w:kern w:val="0"/>
          <w:sz w:val="22"/>
          <w:szCs w:val="22"/>
        </w:rPr>
      </w:pPr>
      <w:r>
        <w:rPr>
          <w:noProof/>
        </w:rPr>
        <w:t>59AC</w:t>
      </w:r>
      <w:r>
        <w:rPr>
          <w:noProof/>
        </w:rPr>
        <w:tab/>
        <w:t>Remittal or refund of levy—title partly ceases to be in force during year</w:t>
      </w:r>
      <w:r w:rsidRPr="005967CA">
        <w:rPr>
          <w:noProof/>
        </w:rPr>
        <w:tab/>
      </w:r>
      <w:r w:rsidRPr="005967CA">
        <w:rPr>
          <w:noProof/>
        </w:rPr>
        <w:fldChar w:fldCharType="begin"/>
      </w:r>
      <w:r w:rsidRPr="005967CA">
        <w:rPr>
          <w:noProof/>
        </w:rPr>
        <w:instrText xml:space="preserve"> PAGEREF _Toc118447840 \h </w:instrText>
      </w:r>
      <w:r w:rsidRPr="005967CA">
        <w:rPr>
          <w:noProof/>
        </w:rPr>
      </w:r>
      <w:r w:rsidRPr="005967CA">
        <w:rPr>
          <w:noProof/>
        </w:rPr>
        <w:fldChar w:fldCharType="separate"/>
      </w:r>
      <w:r w:rsidR="002B3EF0">
        <w:rPr>
          <w:noProof/>
        </w:rPr>
        <w:t>39</w:t>
      </w:r>
      <w:r w:rsidRPr="005967CA">
        <w:rPr>
          <w:noProof/>
        </w:rPr>
        <w:fldChar w:fldCharType="end"/>
      </w:r>
    </w:p>
    <w:p w14:paraId="4FF85587" w14:textId="3A53F702" w:rsidR="005967CA" w:rsidRDefault="005967CA">
      <w:pPr>
        <w:pStyle w:val="TOC5"/>
        <w:rPr>
          <w:rFonts w:asciiTheme="minorHAnsi" w:eastAsiaTheme="minorEastAsia" w:hAnsiTheme="minorHAnsi" w:cstheme="minorBidi"/>
          <w:noProof/>
          <w:kern w:val="0"/>
          <w:sz w:val="22"/>
          <w:szCs w:val="22"/>
        </w:rPr>
      </w:pPr>
      <w:r>
        <w:rPr>
          <w:noProof/>
        </w:rPr>
        <w:t>59AD</w:t>
      </w:r>
      <w:r>
        <w:rPr>
          <w:noProof/>
        </w:rPr>
        <w:tab/>
        <w:t>Remittal or refund of levy—title wholly surrendered during year and application for consent to surrender made before that year</w:t>
      </w:r>
      <w:r w:rsidRPr="005967CA">
        <w:rPr>
          <w:noProof/>
        </w:rPr>
        <w:tab/>
      </w:r>
      <w:r w:rsidRPr="005967CA">
        <w:rPr>
          <w:noProof/>
        </w:rPr>
        <w:fldChar w:fldCharType="begin"/>
      </w:r>
      <w:r w:rsidRPr="005967CA">
        <w:rPr>
          <w:noProof/>
        </w:rPr>
        <w:instrText xml:space="preserve"> PAGEREF _Toc118447841 \h </w:instrText>
      </w:r>
      <w:r w:rsidRPr="005967CA">
        <w:rPr>
          <w:noProof/>
        </w:rPr>
      </w:r>
      <w:r w:rsidRPr="005967CA">
        <w:rPr>
          <w:noProof/>
        </w:rPr>
        <w:fldChar w:fldCharType="separate"/>
      </w:r>
      <w:r w:rsidR="002B3EF0">
        <w:rPr>
          <w:noProof/>
        </w:rPr>
        <w:t>40</w:t>
      </w:r>
      <w:r w:rsidRPr="005967CA">
        <w:rPr>
          <w:noProof/>
        </w:rPr>
        <w:fldChar w:fldCharType="end"/>
      </w:r>
    </w:p>
    <w:p w14:paraId="04F5F68F" w14:textId="722C07FF" w:rsidR="005967CA" w:rsidRDefault="005967CA">
      <w:pPr>
        <w:pStyle w:val="TOC5"/>
        <w:rPr>
          <w:rFonts w:asciiTheme="minorHAnsi" w:eastAsiaTheme="minorEastAsia" w:hAnsiTheme="minorHAnsi" w:cstheme="minorBidi"/>
          <w:noProof/>
          <w:kern w:val="0"/>
          <w:sz w:val="22"/>
          <w:szCs w:val="22"/>
        </w:rPr>
      </w:pPr>
      <w:r>
        <w:rPr>
          <w:noProof/>
        </w:rPr>
        <w:t>59AE</w:t>
      </w:r>
      <w:r>
        <w:rPr>
          <w:noProof/>
        </w:rPr>
        <w:tab/>
        <w:t>Remittal or refund of levy—title partly surrendered during year and application for consent to surrender made before that year</w:t>
      </w:r>
      <w:r w:rsidRPr="005967CA">
        <w:rPr>
          <w:noProof/>
        </w:rPr>
        <w:tab/>
      </w:r>
      <w:r w:rsidRPr="005967CA">
        <w:rPr>
          <w:noProof/>
        </w:rPr>
        <w:fldChar w:fldCharType="begin"/>
      </w:r>
      <w:r w:rsidRPr="005967CA">
        <w:rPr>
          <w:noProof/>
        </w:rPr>
        <w:instrText xml:space="preserve"> PAGEREF _Toc118447842 \h </w:instrText>
      </w:r>
      <w:r w:rsidRPr="005967CA">
        <w:rPr>
          <w:noProof/>
        </w:rPr>
      </w:r>
      <w:r w:rsidRPr="005967CA">
        <w:rPr>
          <w:noProof/>
        </w:rPr>
        <w:fldChar w:fldCharType="separate"/>
      </w:r>
      <w:r w:rsidR="002B3EF0">
        <w:rPr>
          <w:noProof/>
        </w:rPr>
        <w:t>40</w:t>
      </w:r>
      <w:r w:rsidRPr="005967CA">
        <w:rPr>
          <w:noProof/>
        </w:rPr>
        <w:fldChar w:fldCharType="end"/>
      </w:r>
    </w:p>
    <w:p w14:paraId="6B008F9B" w14:textId="725AAB60" w:rsidR="005967CA" w:rsidRDefault="005967CA">
      <w:pPr>
        <w:pStyle w:val="TOC2"/>
        <w:rPr>
          <w:rFonts w:asciiTheme="minorHAnsi" w:eastAsiaTheme="minorEastAsia" w:hAnsiTheme="minorHAnsi" w:cstheme="minorBidi"/>
          <w:b w:val="0"/>
          <w:noProof/>
          <w:kern w:val="0"/>
          <w:sz w:val="22"/>
          <w:szCs w:val="22"/>
        </w:rPr>
      </w:pPr>
      <w:r>
        <w:rPr>
          <w:noProof/>
        </w:rPr>
        <w:t>Part 8—Environment plan levy</w:t>
      </w:r>
      <w:r w:rsidRPr="005967CA">
        <w:rPr>
          <w:b w:val="0"/>
          <w:noProof/>
          <w:sz w:val="18"/>
        </w:rPr>
        <w:tab/>
      </w:r>
      <w:r w:rsidRPr="005967CA">
        <w:rPr>
          <w:b w:val="0"/>
          <w:noProof/>
          <w:sz w:val="18"/>
        </w:rPr>
        <w:fldChar w:fldCharType="begin"/>
      </w:r>
      <w:r w:rsidRPr="005967CA">
        <w:rPr>
          <w:b w:val="0"/>
          <w:noProof/>
          <w:sz w:val="18"/>
        </w:rPr>
        <w:instrText xml:space="preserve"> PAGEREF _Toc118447843 \h </w:instrText>
      </w:r>
      <w:r w:rsidRPr="005967CA">
        <w:rPr>
          <w:b w:val="0"/>
          <w:noProof/>
          <w:sz w:val="18"/>
        </w:rPr>
      </w:r>
      <w:r w:rsidRPr="005967CA">
        <w:rPr>
          <w:b w:val="0"/>
          <w:noProof/>
          <w:sz w:val="18"/>
        </w:rPr>
        <w:fldChar w:fldCharType="separate"/>
      </w:r>
      <w:r w:rsidR="002B3EF0">
        <w:rPr>
          <w:b w:val="0"/>
          <w:noProof/>
          <w:sz w:val="18"/>
        </w:rPr>
        <w:t>42</w:t>
      </w:r>
      <w:r w:rsidRPr="005967CA">
        <w:rPr>
          <w:b w:val="0"/>
          <w:noProof/>
          <w:sz w:val="18"/>
        </w:rPr>
        <w:fldChar w:fldCharType="end"/>
      </w:r>
    </w:p>
    <w:p w14:paraId="0F922E57" w14:textId="4FA05391" w:rsidR="005967CA" w:rsidRDefault="005967CA">
      <w:pPr>
        <w:pStyle w:val="TOC3"/>
        <w:rPr>
          <w:rFonts w:asciiTheme="minorHAnsi" w:eastAsiaTheme="minorEastAsia" w:hAnsiTheme="minorHAnsi" w:cstheme="minorBidi"/>
          <w:b w:val="0"/>
          <w:noProof/>
          <w:kern w:val="0"/>
          <w:szCs w:val="22"/>
        </w:rPr>
      </w:pPr>
      <w:r>
        <w:rPr>
          <w:noProof/>
        </w:rPr>
        <w:t>Division 1—Preliminary</w:t>
      </w:r>
      <w:r w:rsidRPr="005967CA">
        <w:rPr>
          <w:b w:val="0"/>
          <w:noProof/>
          <w:sz w:val="18"/>
        </w:rPr>
        <w:tab/>
      </w:r>
      <w:r w:rsidRPr="005967CA">
        <w:rPr>
          <w:b w:val="0"/>
          <w:noProof/>
          <w:sz w:val="18"/>
        </w:rPr>
        <w:fldChar w:fldCharType="begin"/>
      </w:r>
      <w:r w:rsidRPr="005967CA">
        <w:rPr>
          <w:b w:val="0"/>
          <w:noProof/>
          <w:sz w:val="18"/>
        </w:rPr>
        <w:instrText xml:space="preserve"> PAGEREF _Toc118447844 \h </w:instrText>
      </w:r>
      <w:r w:rsidRPr="005967CA">
        <w:rPr>
          <w:b w:val="0"/>
          <w:noProof/>
          <w:sz w:val="18"/>
        </w:rPr>
      </w:r>
      <w:r w:rsidRPr="005967CA">
        <w:rPr>
          <w:b w:val="0"/>
          <w:noProof/>
          <w:sz w:val="18"/>
        </w:rPr>
        <w:fldChar w:fldCharType="separate"/>
      </w:r>
      <w:r w:rsidR="002B3EF0">
        <w:rPr>
          <w:b w:val="0"/>
          <w:noProof/>
          <w:sz w:val="18"/>
        </w:rPr>
        <w:t>42</w:t>
      </w:r>
      <w:r w:rsidRPr="005967CA">
        <w:rPr>
          <w:b w:val="0"/>
          <w:noProof/>
          <w:sz w:val="18"/>
        </w:rPr>
        <w:fldChar w:fldCharType="end"/>
      </w:r>
    </w:p>
    <w:p w14:paraId="76086AFC" w14:textId="67AB2A4E" w:rsidR="005967CA" w:rsidRDefault="005967CA">
      <w:pPr>
        <w:pStyle w:val="TOC5"/>
        <w:rPr>
          <w:rFonts w:asciiTheme="minorHAnsi" w:eastAsiaTheme="minorEastAsia" w:hAnsiTheme="minorHAnsi" w:cstheme="minorBidi"/>
          <w:noProof/>
          <w:kern w:val="0"/>
          <w:sz w:val="22"/>
          <w:szCs w:val="22"/>
        </w:rPr>
      </w:pPr>
      <w:r>
        <w:rPr>
          <w:noProof/>
        </w:rPr>
        <w:t>59B</w:t>
      </w:r>
      <w:r>
        <w:rPr>
          <w:noProof/>
        </w:rPr>
        <w:tab/>
        <w:t>Ratings for activities to which environment plans relate</w:t>
      </w:r>
      <w:r w:rsidRPr="005967CA">
        <w:rPr>
          <w:noProof/>
        </w:rPr>
        <w:tab/>
      </w:r>
      <w:r w:rsidRPr="005967CA">
        <w:rPr>
          <w:noProof/>
        </w:rPr>
        <w:fldChar w:fldCharType="begin"/>
      </w:r>
      <w:r w:rsidRPr="005967CA">
        <w:rPr>
          <w:noProof/>
        </w:rPr>
        <w:instrText xml:space="preserve"> PAGEREF _Toc118447845 \h </w:instrText>
      </w:r>
      <w:r w:rsidRPr="005967CA">
        <w:rPr>
          <w:noProof/>
        </w:rPr>
      </w:r>
      <w:r w:rsidRPr="005967CA">
        <w:rPr>
          <w:noProof/>
        </w:rPr>
        <w:fldChar w:fldCharType="separate"/>
      </w:r>
      <w:r w:rsidR="002B3EF0">
        <w:rPr>
          <w:noProof/>
        </w:rPr>
        <w:t>42</w:t>
      </w:r>
      <w:r w:rsidRPr="005967CA">
        <w:rPr>
          <w:noProof/>
        </w:rPr>
        <w:fldChar w:fldCharType="end"/>
      </w:r>
    </w:p>
    <w:p w14:paraId="3BFD4C45" w14:textId="3315F28B" w:rsidR="005967CA" w:rsidRDefault="005967CA">
      <w:pPr>
        <w:pStyle w:val="TOC5"/>
        <w:rPr>
          <w:rFonts w:asciiTheme="minorHAnsi" w:eastAsiaTheme="minorEastAsia" w:hAnsiTheme="minorHAnsi" w:cstheme="minorBidi"/>
          <w:noProof/>
          <w:kern w:val="0"/>
          <w:sz w:val="22"/>
          <w:szCs w:val="22"/>
        </w:rPr>
      </w:pPr>
      <w:r>
        <w:rPr>
          <w:noProof/>
        </w:rPr>
        <w:t>59BA</w:t>
      </w:r>
      <w:r>
        <w:rPr>
          <w:noProof/>
        </w:rPr>
        <w:tab/>
        <w:t>Submissions to NOPSEMA—prescribed regulations</w:t>
      </w:r>
      <w:r w:rsidRPr="005967CA">
        <w:rPr>
          <w:noProof/>
        </w:rPr>
        <w:tab/>
      </w:r>
      <w:r w:rsidRPr="005967CA">
        <w:rPr>
          <w:noProof/>
        </w:rPr>
        <w:fldChar w:fldCharType="begin"/>
      </w:r>
      <w:r w:rsidRPr="005967CA">
        <w:rPr>
          <w:noProof/>
        </w:rPr>
        <w:instrText xml:space="preserve"> PAGEREF _Toc118447846 \h </w:instrText>
      </w:r>
      <w:r w:rsidRPr="005967CA">
        <w:rPr>
          <w:noProof/>
        </w:rPr>
      </w:r>
      <w:r w:rsidRPr="005967CA">
        <w:rPr>
          <w:noProof/>
        </w:rPr>
        <w:fldChar w:fldCharType="separate"/>
      </w:r>
      <w:r w:rsidR="002B3EF0">
        <w:rPr>
          <w:noProof/>
        </w:rPr>
        <w:t>43</w:t>
      </w:r>
      <w:r w:rsidRPr="005967CA">
        <w:rPr>
          <w:noProof/>
        </w:rPr>
        <w:fldChar w:fldCharType="end"/>
      </w:r>
    </w:p>
    <w:p w14:paraId="7F63BD51" w14:textId="530F186C" w:rsidR="005967CA" w:rsidRDefault="005967CA">
      <w:pPr>
        <w:pStyle w:val="TOC3"/>
        <w:rPr>
          <w:rFonts w:asciiTheme="minorHAnsi" w:eastAsiaTheme="minorEastAsia" w:hAnsiTheme="minorHAnsi" w:cstheme="minorBidi"/>
          <w:b w:val="0"/>
          <w:noProof/>
          <w:kern w:val="0"/>
          <w:szCs w:val="22"/>
        </w:rPr>
      </w:pPr>
      <w:r>
        <w:rPr>
          <w:noProof/>
        </w:rPr>
        <w:t>Division 2—Environment plan levy—Commonwealth titles</w:t>
      </w:r>
      <w:r w:rsidRPr="005967CA">
        <w:rPr>
          <w:b w:val="0"/>
          <w:noProof/>
          <w:sz w:val="18"/>
        </w:rPr>
        <w:tab/>
      </w:r>
      <w:r w:rsidRPr="005967CA">
        <w:rPr>
          <w:b w:val="0"/>
          <w:noProof/>
          <w:sz w:val="18"/>
        </w:rPr>
        <w:fldChar w:fldCharType="begin"/>
      </w:r>
      <w:r w:rsidRPr="005967CA">
        <w:rPr>
          <w:b w:val="0"/>
          <w:noProof/>
          <w:sz w:val="18"/>
        </w:rPr>
        <w:instrText xml:space="preserve"> PAGEREF _Toc118447847 \h </w:instrText>
      </w:r>
      <w:r w:rsidRPr="005967CA">
        <w:rPr>
          <w:b w:val="0"/>
          <w:noProof/>
          <w:sz w:val="18"/>
        </w:rPr>
      </w:r>
      <w:r w:rsidRPr="005967CA">
        <w:rPr>
          <w:b w:val="0"/>
          <w:noProof/>
          <w:sz w:val="18"/>
        </w:rPr>
        <w:fldChar w:fldCharType="separate"/>
      </w:r>
      <w:r w:rsidR="002B3EF0">
        <w:rPr>
          <w:b w:val="0"/>
          <w:noProof/>
          <w:sz w:val="18"/>
        </w:rPr>
        <w:t>44</w:t>
      </w:r>
      <w:r w:rsidRPr="005967CA">
        <w:rPr>
          <w:b w:val="0"/>
          <w:noProof/>
          <w:sz w:val="18"/>
        </w:rPr>
        <w:fldChar w:fldCharType="end"/>
      </w:r>
    </w:p>
    <w:p w14:paraId="3062CCDB" w14:textId="0AAE631C" w:rsidR="005967CA" w:rsidRDefault="005967CA">
      <w:pPr>
        <w:pStyle w:val="TOC5"/>
        <w:rPr>
          <w:rFonts w:asciiTheme="minorHAnsi" w:eastAsiaTheme="minorEastAsia" w:hAnsiTheme="minorHAnsi" w:cstheme="minorBidi"/>
          <w:noProof/>
          <w:kern w:val="0"/>
          <w:sz w:val="22"/>
          <w:szCs w:val="22"/>
        </w:rPr>
      </w:pPr>
      <w:r>
        <w:rPr>
          <w:noProof/>
        </w:rPr>
        <w:t>59C</w:t>
      </w:r>
      <w:r>
        <w:rPr>
          <w:noProof/>
        </w:rPr>
        <w:tab/>
        <w:t>Amount of levy</w:t>
      </w:r>
      <w:r w:rsidRPr="005967CA">
        <w:rPr>
          <w:noProof/>
        </w:rPr>
        <w:tab/>
      </w:r>
      <w:r w:rsidRPr="005967CA">
        <w:rPr>
          <w:noProof/>
        </w:rPr>
        <w:fldChar w:fldCharType="begin"/>
      </w:r>
      <w:r w:rsidRPr="005967CA">
        <w:rPr>
          <w:noProof/>
        </w:rPr>
        <w:instrText xml:space="preserve"> PAGEREF _Toc118447848 \h </w:instrText>
      </w:r>
      <w:r w:rsidRPr="005967CA">
        <w:rPr>
          <w:noProof/>
        </w:rPr>
      </w:r>
      <w:r w:rsidRPr="005967CA">
        <w:rPr>
          <w:noProof/>
        </w:rPr>
        <w:fldChar w:fldCharType="separate"/>
      </w:r>
      <w:r w:rsidR="002B3EF0">
        <w:rPr>
          <w:noProof/>
        </w:rPr>
        <w:t>44</w:t>
      </w:r>
      <w:r w:rsidRPr="005967CA">
        <w:rPr>
          <w:noProof/>
        </w:rPr>
        <w:fldChar w:fldCharType="end"/>
      </w:r>
    </w:p>
    <w:p w14:paraId="5959ADEC" w14:textId="6F893226" w:rsidR="005967CA" w:rsidRDefault="005967CA">
      <w:pPr>
        <w:pStyle w:val="TOC5"/>
        <w:rPr>
          <w:rFonts w:asciiTheme="minorHAnsi" w:eastAsiaTheme="minorEastAsia" w:hAnsiTheme="minorHAnsi" w:cstheme="minorBidi"/>
          <w:noProof/>
          <w:kern w:val="0"/>
          <w:sz w:val="22"/>
          <w:szCs w:val="22"/>
        </w:rPr>
      </w:pPr>
      <w:r>
        <w:rPr>
          <w:noProof/>
        </w:rPr>
        <w:t>59D</w:t>
      </w:r>
      <w:r>
        <w:rPr>
          <w:noProof/>
        </w:rPr>
        <w:tab/>
        <w:t>When levy becomes due and payable</w:t>
      </w:r>
      <w:r w:rsidRPr="005967CA">
        <w:rPr>
          <w:noProof/>
        </w:rPr>
        <w:tab/>
      </w:r>
      <w:r w:rsidRPr="005967CA">
        <w:rPr>
          <w:noProof/>
        </w:rPr>
        <w:fldChar w:fldCharType="begin"/>
      </w:r>
      <w:r w:rsidRPr="005967CA">
        <w:rPr>
          <w:noProof/>
        </w:rPr>
        <w:instrText xml:space="preserve"> PAGEREF _Toc118447849 \h </w:instrText>
      </w:r>
      <w:r w:rsidRPr="005967CA">
        <w:rPr>
          <w:noProof/>
        </w:rPr>
      </w:r>
      <w:r w:rsidRPr="005967CA">
        <w:rPr>
          <w:noProof/>
        </w:rPr>
        <w:fldChar w:fldCharType="separate"/>
      </w:r>
      <w:r w:rsidR="002B3EF0">
        <w:rPr>
          <w:noProof/>
        </w:rPr>
        <w:t>45</w:t>
      </w:r>
      <w:r w:rsidRPr="005967CA">
        <w:rPr>
          <w:noProof/>
        </w:rPr>
        <w:fldChar w:fldCharType="end"/>
      </w:r>
    </w:p>
    <w:p w14:paraId="607211B2" w14:textId="60705B49" w:rsidR="005967CA" w:rsidRDefault="005967CA">
      <w:pPr>
        <w:pStyle w:val="TOC5"/>
        <w:rPr>
          <w:rFonts w:asciiTheme="minorHAnsi" w:eastAsiaTheme="minorEastAsia" w:hAnsiTheme="minorHAnsi" w:cstheme="minorBidi"/>
          <w:noProof/>
          <w:kern w:val="0"/>
          <w:sz w:val="22"/>
          <w:szCs w:val="22"/>
        </w:rPr>
      </w:pPr>
      <w:r>
        <w:rPr>
          <w:noProof/>
        </w:rPr>
        <w:t>59E</w:t>
      </w:r>
      <w:r>
        <w:rPr>
          <w:noProof/>
        </w:rPr>
        <w:tab/>
        <w:t>Remittal or refund of levy</w:t>
      </w:r>
      <w:r w:rsidRPr="005967CA">
        <w:rPr>
          <w:noProof/>
        </w:rPr>
        <w:tab/>
      </w:r>
      <w:r w:rsidRPr="005967CA">
        <w:rPr>
          <w:noProof/>
        </w:rPr>
        <w:fldChar w:fldCharType="begin"/>
      </w:r>
      <w:r w:rsidRPr="005967CA">
        <w:rPr>
          <w:noProof/>
        </w:rPr>
        <w:instrText xml:space="preserve"> PAGEREF _Toc118447850 \h </w:instrText>
      </w:r>
      <w:r w:rsidRPr="005967CA">
        <w:rPr>
          <w:noProof/>
        </w:rPr>
      </w:r>
      <w:r w:rsidRPr="005967CA">
        <w:rPr>
          <w:noProof/>
        </w:rPr>
        <w:fldChar w:fldCharType="separate"/>
      </w:r>
      <w:r w:rsidR="002B3EF0">
        <w:rPr>
          <w:noProof/>
        </w:rPr>
        <w:t>45</w:t>
      </w:r>
      <w:r w:rsidRPr="005967CA">
        <w:rPr>
          <w:noProof/>
        </w:rPr>
        <w:fldChar w:fldCharType="end"/>
      </w:r>
    </w:p>
    <w:p w14:paraId="131DC723" w14:textId="0BEAA70B" w:rsidR="005967CA" w:rsidRDefault="005967CA">
      <w:pPr>
        <w:pStyle w:val="TOC3"/>
        <w:rPr>
          <w:rFonts w:asciiTheme="minorHAnsi" w:eastAsiaTheme="minorEastAsia" w:hAnsiTheme="minorHAnsi" w:cstheme="minorBidi"/>
          <w:b w:val="0"/>
          <w:noProof/>
          <w:kern w:val="0"/>
          <w:szCs w:val="22"/>
        </w:rPr>
      </w:pPr>
      <w:r>
        <w:rPr>
          <w:noProof/>
        </w:rPr>
        <w:t>Division 3—Environment plan levy—State/Territory titles</w:t>
      </w:r>
      <w:r w:rsidRPr="005967CA">
        <w:rPr>
          <w:b w:val="0"/>
          <w:noProof/>
          <w:sz w:val="18"/>
        </w:rPr>
        <w:tab/>
      </w:r>
      <w:r w:rsidRPr="005967CA">
        <w:rPr>
          <w:b w:val="0"/>
          <w:noProof/>
          <w:sz w:val="18"/>
        </w:rPr>
        <w:fldChar w:fldCharType="begin"/>
      </w:r>
      <w:r w:rsidRPr="005967CA">
        <w:rPr>
          <w:b w:val="0"/>
          <w:noProof/>
          <w:sz w:val="18"/>
        </w:rPr>
        <w:instrText xml:space="preserve"> PAGEREF _Toc118447851 \h </w:instrText>
      </w:r>
      <w:r w:rsidRPr="005967CA">
        <w:rPr>
          <w:b w:val="0"/>
          <w:noProof/>
          <w:sz w:val="18"/>
        </w:rPr>
      </w:r>
      <w:r w:rsidRPr="005967CA">
        <w:rPr>
          <w:b w:val="0"/>
          <w:noProof/>
          <w:sz w:val="18"/>
        </w:rPr>
        <w:fldChar w:fldCharType="separate"/>
      </w:r>
      <w:r w:rsidR="002B3EF0">
        <w:rPr>
          <w:b w:val="0"/>
          <w:noProof/>
          <w:sz w:val="18"/>
        </w:rPr>
        <w:t>47</w:t>
      </w:r>
      <w:r w:rsidRPr="005967CA">
        <w:rPr>
          <w:b w:val="0"/>
          <w:noProof/>
          <w:sz w:val="18"/>
        </w:rPr>
        <w:fldChar w:fldCharType="end"/>
      </w:r>
    </w:p>
    <w:p w14:paraId="786D4BA6" w14:textId="44C54897" w:rsidR="005967CA" w:rsidRDefault="005967CA">
      <w:pPr>
        <w:pStyle w:val="TOC5"/>
        <w:rPr>
          <w:rFonts w:asciiTheme="minorHAnsi" w:eastAsiaTheme="minorEastAsia" w:hAnsiTheme="minorHAnsi" w:cstheme="minorBidi"/>
          <w:noProof/>
          <w:kern w:val="0"/>
          <w:sz w:val="22"/>
          <w:szCs w:val="22"/>
        </w:rPr>
      </w:pPr>
      <w:r>
        <w:rPr>
          <w:noProof/>
        </w:rPr>
        <w:t>59G</w:t>
      </w:r>
      <w:r>
        <w:rPr>
          <w:noProof/>
        </w:rPr>
        <w:tab/>
        <w:t>Amount of levy</w:t>
      </w:r>
      <w:r w:rsidRPr="005967CA">
        <w:rPr>
          <w:noProof/>
        </w:rPr>
        <w:tab/>
      </w:r>
      <w:r w:rsidRPr="005967CA">
        <w:rPr>
          <w:noProof/>
        </w:rPr>
        <w:fldChar w:fldCharType="begin"/>
      </w:r>
      <w:r w:rsidRPr="005967CA">
        <w:rPr>
          <w:noProof/>
        </w:rPr>
        <w:instrText xml:space="preserve"> PAGEREF _Toc118447852 \h </w:instrText>
      </w:r>
      <w:r w:rsidRPr="005967CA">
        <w:rPr>
          <w:noProof/>
        </w:rPr>
      </w:r>
      <w:r w:rsidRPr="005967CA">
        <w:rPr>
          <w:noProof/>
        </w:rPr>
        <w:fldChar w:fldCharType="separate"/>
      </w:r>
      <w:r w:rsidR="002B3EF0">
        <w:rPr>
          <w:noProof/>
        </w:rPr>
        <w:t>47</w:t>
      </w:r>
      <w:r w:rsidRPr="005967CA">
        <w:rPr>
          <w:noProof/>
        </w:rPr>
        <w:fldChar w:fldCharType="end"/>
      </w:r>
    </w:p>
    <w:p w14:paraId="13FC1984" w14:textId="19650AA1" w:rsidR="005967CA" w:rsidRDefault="005967CA">
      <w:pPr>
        <w:pStyle w:val="TOC5"/>
        <w:rPr>
          <w:rFonts w:asciiTheme="minorHAnsi" w:eastAsiaTheme="minorEastAsia" w:hAnsiTheme="minorHAnsi" w:cstheme="minorBidi"/>
          <w:noProof/>
          <w:kern w:val="0"/>
          <w:sz w:val="22"/>
          <w:szCs w:val="22"/>
        </w:rPr>
      </w:pPr>
      <w:r>
        <w:rPr>
          <w:noProof/>
        </w:rPr>
        <w:t>59H</w:t>
      </w:r>
      <w:r>
        <w:rPr>
          <w:noProof/>
        </w:rPr>
        <w:tab/>
        <w:t>When levy becomes due and payable</w:t>
      </w:r>
      <w:r w:rsidRPr="005967CA">
        <w:rPr>
          <w:noProof/>
        </w:rPr>
        <w:tab/>
      </w:r>
      <w:r w:rsidRPr="005967CA">
        <w:rPr>
          <w:noProof/>
        </w:rPr>
        <w:fldChar w:fldCharType="begin"/>
      </w:r>
      <w:r w:rsidRPr="005967CA">
        <w:rPr>
          <w:noProof/>
        </w:rPr>
        <w:instrText xml:space="preserve"> PAGEREF _Toc118447853 \h </w:instrText>
      </w:r>
      <w:r w:rsidRPr="005967CA">
        <w:rPr>
          <w:noProof/>
        </w:rPr>
      </w:r>
      <w:r w:rsidRPr="005967CA">
        <w:rPr>
          <w:noProof/>
        </w:rPr>
        <w:fldChar w:fldCharType="separate"/>
      </w:r>
      <w:r w:rsidR="002B3EF0">
        <w:rPr>
          <w:noProof/>
        </w:rPr>
        <w:t>48</w:t>
      </w:r>
      <w:r w:rsidRPr="005967CA">
        <w:rPr>
          <w:noProof/>
        </w:rPr>
        <w:fldChar w:fldCharType="end"/>
      </w:r>
    </w:p>
    <w:p w14:paraId="496B9A52" w14:textId="7110AE91" w:rsidR="005967CA" w:rsidRDefault="005967CA">
      <w:pPr>
        <w:pStyle w:val="TOC5"/>
        <w:rPr>
          <w:rFonts w:asciiTheme="minorHAnsi" w:eastAsiaTheme="minorEastAsia" w:hAnsiTheme="minorHAnsi" w:cstheme="minorBidi"/>
          <w:noProof/>
          <w:kern w:val="0"/>
          <w:sz w:val="22"/>
          <w:szCs w:val="22"/>
        </w:rPr>
      </w:pPr>
      <w:r>
        <w:rPr>
          <w:noProof/>
        </w:rPr>
        <w:t>59I</w:t>
      </w:r>
      <w:r>
        <w:rPr>
          <w:noProof/>
        </w:rPr>
        <w:tab/>
        <w:t>Remittal or refund of levy</w:t>
      </w:r>
      <w:r w:rsidRPr="005967CA">
        <w:rPr>
          <w:noProof/>
        </w:rPr>
        <w:tab/>
      </w:r>
      <w:r w:rsidRPr="005967CA">
        <w:rPr>
          <w:noProof/>
        </w:rPr>
        <w:fldChar w:fldCharType="begin"/>
      </w:r>
      <w:r w:rsidRPr="005967CA">
        <w:rPr>
          <w:noProof/>
        </w:rPr>
        <w:instrText xml:space="preserve"> PAGEREF _Toc118447854 \h </w:instrText>
      </w:r>
      <w:r w:rsidRPr="005967CA">
        <w:rPr>
          <w:noProof/>
        </w:rPr>
      </w:r>
      <w:r w:rsidRPr="005967CA">
        <w:rPr>
          <w:noProof/>
        </w:rPr>
        <w:fldChar w:fldCharType="separate"/>
      </w:r>
      <w:r w:rsidR="002B3EF0">
        <w:rPr>
          <w:noProof/>
        </w:rPr>
        <w:t>48</w:t>
      </w:r>
      <w:r w:rsidRPr="005967CA">
        <w:rPr>
          <w:noProof/>
        </w:rPr>
        <w:fldChar w:fldCharType="end"/>
      </w:r>
    </w:p>
    <w:p w14:paraId="400C0C90" w14:textId="0666FFF5" w:rsidR="005967CA" w:rsidRDefault="005967CA">
      <w:pPr>
        <w:pStyle w:val="TOC2"/>
        <w:rPr>
          <w:rFonts w:asciiTheme="minorHAnsi" w:eastAsiaTheme="minorEastAsia" w:hAnsiTheme="minorHAnsi" w:cstheme="minorBidi"/>
          <w:b w:val="0"/>
          <w:noProof/>
          <w:kern w:val="0"/>
          <w:sz w:val="22"/>
          <w:szCs w:val="22"/>
        </w:rPr>
      </w:pPr>
      <w:r>
        <w:rPr>
          <w:noProof/>
        </w:rPr>
        <w:t>Part 9—NOPSEMA</w:t>
      </w:r>
      <w:r w:rsidRPr="005967CA">
        <w:rPr>
          <w:b w:val="0"/>
          <w:noProof/>
          <w:sz w:val="18"/>
        </w:rPr>
        <w:tab/>
      </w:r>
      <w:r w:rsidRPr="005967CA">
        <w:rPr>
          <w:b w:val="0"/>
          <w:noProof/>
          <w:sz w:val="18"/>
        </w:rPr>
        <w:fldChar w:fldCharType="begin"/>
      </w:r>
      <w:r w:rsidRPr="005967CA">
        <w:rPr>
          <w:b w:val="0"/>
          <w:noProof/>
          <w:sz w:val="18"/>
        </w:rPr>
        <w:instrText xml:space="preserve"> PAGEREF _Toc118447855 \h </w:instrText>
      </w:r>
      <w:r w:rsidRPr="005967CA">
        <w:rPr>
          <w:b w:val="0"/>
          <w:noProof/>
          <w:sz w:val="18"/>
        </w:rPr>
      </w:r>
      <w:r w:rsidRPr="005967CA">
        <w:rPr>
          <w:b w:val="0"/>
          <w:noProof/>
          <w:sz w:val="18"/>
        </w:rPr>
        <w:fldChar w:fldCharType="separate"/>
      </w:r>
      <w:r w:rsidR="002B3EF0">
        <w:rPr>
          <w:b w:val="0"/>
          <w:noProof/>
          <w:sz w:val="18"/>
        </w:rPr>
        <w:t>50</w:t>
      </w:r>
      <w:r w:rsidRPr="005967CA">
        <w:rPr>
          <w:b w:val="0"/>
          <w:noProof/>
          <w:sz w:val="18"/>
        </w:rPr>
        <w:fldChar w:fldCharType="end"/>
      </w:r>
    </w:p>
    <w:p w14:paraId="294AC2CF" w14:textId="214C77C0" w:rsidR="005967CA" w:rsidRDefault="005967CA">
      <w:pPr>
        <w:pStyle w:val="TOC5"/>
        <w:rPr>
          <w:rFonts w:asciiTheme="minorHAnsi" w:eastAsiaTheme="minorEastAsia" w:hAnsiTheme="minorHAnsi" w:cstheme="minorBidi"/>
          <w:noProof/>
          <w:kern w:val="0"/>
          <w:sz w:val="22"/>
          <w:szCs w:val="22"/>
        </w:rPr>
      </w:pPr>
      <w:r>
        <w:rPr>
          <w:noProof/>
        </w:rPr>
        <w:t>60</w:t>
      </w:r>
      <w:r>
        <w:rPr>
          <w:noProof/>
        </w:rPr>
        <w:tab/>
        <w:t>Fee for assessing safety case</w:t>
      </w:r>
      <w:r w:rsidRPr="005967CA">
        <w:rPr>
          <w:noProof/>
        </w:rPr>
        <w:tab/>
      </w:r>
      <w:r w:rsidRPr="005967CA">
        <w:rPr>
          <w:noProof/>
        </w:rPr>
        <w:fldChar w:fldCharType="begin"/>
      </w:r>
      <w:r w:rsidRPr="005967CA">
        <w:rPr>
          <w:noProof/>
        </w:rPr>
        <w:instrText xml:space="preserve"> PAGEREF _Toc118447856 \h </w:instrText>
      </w:r>
      <w:r w:rsidRPr="005967CA">
        <w:rPr>
          <w:noProof/>
        </w:rPr>
      </w:r>
      <w:r w:rsidRPr="005967CA">
        <w:rPr>
          <w:noProof/>
        </w:rPr>
        <w:fldChar w:fldCharType="separate"/>
      </w:r>
      <w:r w:rsidR="002B3EF0">
        <w:rPr>
          <w:noProof/>
        </w:rPr>
        <w:t>50</w:t>
      </w:r>
      <w:r w:rsidRPr="005967CA">
        <w:rPr>
          <w:noProof/>
        </w:rPr>
        <w:fldChar w:fldCharType="end"/>
      </w:r>
    </w:p>
    <w:p w14:paraId="34205884" w14:textId="0456F75B" w:rsidR="005967CA" w:rsidRDefault="005967CA">
      <w:pPr>
        <w:pStyle w:val="TOC5"/>
        <w:rPr>
          <w:rFonts w:asciiTheme="minorHAnsi" w:eastAsiaTheme="minorEastAsia" w:hAnsiTheme="minorHAnsi" w:cstheme="minorBidi"/>
          <w:noProof/>
          <w:kern w:val="0"/>
          <w:sz w:val="22"/>
          <w:szCs w:val="22"/>
        </w:rPr>
      </w:pPr>
      <w:r>
        <w:rPr>
          <w:noProof/>
        </w:rPr>
        <w:t>61</w:t>
      </w:r>
      <w:r>
        <w:rPr>
          <w:noProof/>
        </w:rPr>
        <w:tab/>
        <w:t>Review of cost</w:t>
      </w:r>
      <w:r>
        <w:rPr>
          <w:noProof/>
        </w:rPr>
        <w:noBreakHyphen/>
        <w:t>recovery arrangements—periodic reviews</w:t>
      </w:r>
      <w:r w:rsidRPr="005967CA">
        <w:rPr>
          <w:noProof/>
        </w:rPr>
        <w:tab/>
      </w:r>
      <w:r w:rsidRPr="005967CA">
        <w:rPr>
          <w:noProof/>
        </w:rPr>
        <w:fldChar w:fldCharType="begin"/>
      </w:r>
      <w:r w:rsidRPr="005967CA">
        <w:rPr>
          <w:noProof/>
        </w:rPr>
        <w:instrText xml:space="preserve"> PAGEREF _Toc118447857 \h </w:instrText>
      </w:r>
      <w:r w:rsidRPr="005967CA">
        <w:rPr>
          <w:noProof/>
        </w:rPr>
      </w:r>
      <w:r w:rsidRPr="005967CA">
        <w:rPr>
          <w:noProof/>
        </w:rPr>
        <w:fldChar w:fldCharType="separate"/>
      </w:r>
      <w:r w:rsidR="002B3EF0">
        <w:rPr>
          <w:noProof/>
        </w:rPr>
        <w:t>50</w:t>
      </w:r>
      <w:r w:rsidRPr="005967CA">
        <w:rPr>
          <w:noProof/>
        </w:rPr>
        <w:fldChar w:fldCharType="end"/>
      </w:r>
    </w:p>
    <w:p w14:paraId="57F08735" w14:textId="434758DD" w:rsidR="005967CA" w:rsidRDefault="005967CA">
      <w:pPr>
        <w:pStyle w:val="TOC5"/>
        <w:rPr>
          <w:rFonts w:asciiTheme="minorHAnsi" w:eastAsiaTheme="minorEastAsia" w:hAnsiTheme="minorHAnsi" w:cstheme="minorBidi"/>
          <w:noProof/>
          <w:kern w:val="0"/>
          <w:sz w:val="22"/>
          <w:szCs w:val="22"/>
        </w:rPr>
      </w:pPr>
      <w:r>
        <w:rPr>
          <w:noProof/>
        </w:rPr>
        <w:lastRenderedPageBreak/>
        <w:t>62</w:t>
      </w:r>
      <w:r>
        <w:rPr>
          <w:noProof/>
        </w:rPr>
        <w:tab/>
        <w:t>Review of cost</w:t>
      </w:r>
      <w:r>
        <w:rPr>
          <w:noProof/>
        </w:rPr>
        <w:noBreakHyphen/>
        <w:t>recovery arrangements—financial report</w:t>
      </w:r>
      <w:r w:rsidRPr="005967CA">
        <w:rPr>
          <w:noProof/>
        </w:rPr>
        <w:tab/>
      </w:r>
      <w:r w:rsidRPr="005967CA">
        <w:rPr>
          <w:noProof/>
        </w:rPr>
        <w:fldChar w:fldCharType="begin"/>
      </w:r>
      <w:r w:rsidRPr="005967CA">
        <w:rPr>
          <w:noProof/>
        </w:rPr>
        <w:instrText xml:space="preserve"> PAGEREF _Toc118447858 \h </w:instrText>
      </w:r>
      <w:r w:rsidRPr="005967CA">
        <w:rPr>
          <w:noProof/>
        </w:rPr>
      </w:r>
      <w:r w:rsidRPr="005967CA">
        <w:rPr>
          <w:noProof/>
        </w:rPr>
        <w:fldChar w:fldCharType="separate"/>
      </w:r>
      <w:r w:rsidR="002B3EF0">
        <w:rPr>
          <w:noProof/>
        </w:rPr>
        <w:t>50</w:t>
      </w:r>
      <w:r w:rsidRPr="005967CA">
        <w:rPr>
          <w:noProof/>
        </w:rPr>
        <w:fldChar w:fldCharType="end"/>
      </w:r>
    </w:p>
    <w:p w14:paraId="417FF27E" w14:textId="72E48090" w:rsidR="005967CA" w:rsidRDefault="005967CA">
      <w:pPr>
        <w:pStyle w:val="TOC5"/>
        <w:rPr>
          <w:rFonts w:asciiTheme="minorHAnsi" w:eastAsiaTheme="minorEastAsia" w:hAnsiTheme="minorHAnsi" w:cstheme="minorBidi"/>
          <w:noProof/>
          <w:kern w:val="0"/>
          <w:sz w:val="22"/>
          <w:szCs w:val="22"/>
        </w:rPr>
      </w:pPr>
      <w:r>
        <w:rPr>
          <w:noProof/>
        </w:rPr>
        <w:t>63</w:t>
      </w:r>
      <w:r>
        <w:rPr>
          <w:noProof/>
        </w:rPr>
        <w:tab/>
        <w:t>Meetings about operations of NOPSEMA</w:t>
      </w:r>
      <w:r w:rsidRPr="005967CA">
        <w:rPr>
          <w:noProof/>
        </w:rPr>
        <w:tab/>
      </w:r>
      <w:r w:rsidRPr="005967CA">
        <w:rPr>
          <w:noProof/>
        </w:rPr>
        <w:fldChar w:fldCharType="begin"/>
      </w:r>
      <w:r w:rsidRPr="005967CA">
        <w:rPr>
          <w:noProof/>
        </w:rPr>
        <w:instrText xml:space="preserve"> PAGEREF _Toc118447859 \h </w:instrText>
      </w:r>
      <w:r w:rsidRPr="005967CA">
        <w:rPr>
          <w:noProof/>
        </w:rPr>
      </w:r>
      <w:r w:rsidRPr="005967CA">
        <w:rPr>
          <w:noProof/>
        </w:rPr>
        <w:fldChar w:fldCharType="separate"/>
      </w:r>
      <w:r w:rsidR="002B3EF0">
        <w:rPr>
          <w:noProof/>
        </w:rPr>
        <w:t>51</w:t>
      </w:r>
      <w:r w:rsidRPr="005967CA">
        <w:rPr>
          <w:noProof/>
        </w:rPr>
        <w:fldChar w:fldCharType="end"/>
      </w:r>
    </w:p>
    <w:p w14:paraId="64869760" w14:textId="00883E04" w:rsidR="005967CA" w:rsidRDefault="005967CA">
      <w:pPr>
        <w:pStyle w:val="TOC5"/>
        <w:rPr>
          <w:rFonts w:asciiTheme="minorHAnsi" w:eastAsiaTheme="minorEastAsia" w:hAnsiTheme="minorHAnsi" w:cstheme="minorBidi"/>
          <w:noProof/>
          <w:kern w:val="0"/>
          <w:sz w:val="22"/>
          <w:szCs w:val="22"/>
        </w:rPr>
      </w:pPr>
      <w:r>
        <w:rPr>
          <w:noProof/>
        </w:rPr>
        <w:t>64</w:t>
      </w:r>
      <w:r>
        <w:rPr>
          <w:noProof/>
        </w:rPr>
        <w:tab/>
        <w:t>NOPSEMA to make and keep records of costs and expenses incurred in conducting compliance investigations and inspections</w:t>
      </w:r>
      <w:r w:rsidRPr="005967CA">
        <w:rPr>
          <w:noProof/>
        </w:rPr>
        <w:tab/>
      </w:r>
      <w:r w:rsidRPr="005967CA">
        <w:rPr>
          <w:noProof/>
        </w:rPr>
        <w:fldChar w:fldCharType="begin"/>
      </w:r>
      <w:r w:rsidRPr="005967CA">
        <w:rPr>
          <w:noProof/>
        </w:rPr>
        <w:instrText xml:space="preserve"> PAGEREF _Toc118447860 \h </w:instrText>
      </w:r>
      <w:r w:rsidRPr="005967CA">
        <w:rPr>
          <w:noProof/>
        </w:rPr>
      </w:r>
      <w:r w:rsidRPr="005967CA">
        <w:rPr>
          <w:noProof/>
        </w:rPr>
        <w:fldChar w:fldCharType="separate"/>
      </w:r>
      <w:r w:rsidR="002B3EF0">
        <w:rPr>
          <w:noProof/>
        </w:rPr>
        <w:t>51</w:t>
      </w:r>
      <w:r w:rsidRPr="005967CA">
        <w:rPr>
          <w:noProof/>
        </w:rPr>
        <w:fldChar w:fldCharType="end"/>
      </w:r>
    </w:p>
    <w:p w14:paraId="1A6A2248" w14:textId="2CD4D193" w:rsidR="005967CA" w:rsidRDefault="005967CA">
      <w:pPr>
        <w:pStyle w:val="TOC2"/>
        <w:rPr>
          <w:rFonts w:asciiTheme="minorHAnsi" w:eastAsiaTheme="minorEastAsia" w:hAnsiTheme="minorHAnsi" w:cstheme="minorBidi"/>
          <w:b w:val="0"/>
          <w:noProof/>
          <w:kern w:val="0"/>
          <w:sz w:val="22"/>
          <w:szCs w:val="22"/>
        </w:rPr>
      </w:pPr>
      <w:r>
        <w:rPr>
          <w:noProof/>
        </w:rPr>
        <w:t>Part 10—Application, saving and transitional provisions</w:t>
      </w:r>
      <w:r w:rsidRPr="005967CA">
        <w:rPr>
          <w:b w:val="0"/>
          <w:noProof/>
          <w:sz w:val="18"/>
        </w:rPr>
        <w:tab/>
      </w:r>
      <w:r w:rsidRPr="005967CA">
        <w:rPr>
          <w:b w:val="0"/>
          <w:noProof/>
          <w:sz w:val="18"/>
        </w:rPr>
        <w:fldChar w:fldCharType="begin"/>
      </w:r>
      <w:r w:rsidRPr="005967CA">
        <w:rPr>
          <w:b w:val="0"/>
          <w:noProof/>
          <w:sz w:val="18"/>
        </w:rPr>
        <w:instrText xml:space="preserve"> PAGEREF _Toc118447861 \h </w:instrText>
      </w:r>
      <w:r w:rsidRPr="005967CA">
        <w:rPr>
          <w:b w:val="0"/>
          <w:noProof/>
          <w:sz w:val="18"/>
        </w:rPr>
      </w:r>
      <w:r w:rsidRPr="005967CA">
        <w:rPr>
          <w:b w:val="0"/>
          <w:noProof/>
          <w:sz w:val="18"/>
        </w:rPr>
        <w:fldChar w:fldCharType="separate"/>
      </w:r>
      <w:r w:rsidR="002B3EF0">
        <w:rPr>
          <w:b w:val="0"/>
          <w:noProof/>
          <w:sz w:val="18"/>
        </w:rPr>
        <w:t>53</w:t>
      </w:r>
      <w:r w:rsidRPr="005967CA">
        <w:rPr>
          <w:b w:val="0"/>
          <w:noProof/>
          <w:sz w:val="18"/>
        </w:rPr>
        <w:fldChar w:fldCharType="end"/>
      </w:r>
    </w:p>
    <w:p w14:paraId="74B1E6EA" w14:textId="5FFF28A1" w:rsidR="005967CA" w:rsidRDefault="005967CA">
      <w:pPr>
        <w:pStyle w:val="TOC3"/>
        <w:rPr>
          <w:rFonts w:asciiTheme="minorHAnsi" w:eastAsiaTheme="minorEastAsia" w:hAnsiTheme="minorHAnsi" w:cstheme="minorBidi"/>
          <w:b w:val="0"/>
          <w:noProof/>
          <w:kern w:val="0"/>
          <w:szCs w:val="22"/>
        </w:rPr>
      </w:pPr>
      <w:r>
        <w:rPr>
          <w:noProof/>
        </w:rPr>
        <w:t>Division 1—Provisions relating to the commencement of this instrument</w:t>
      </w:r>
      <w:r w:rsidRPr="005967CA">
        <w:rPr>
          <w:b w:val="0"/>
          <w:noProof/>
          <w:sz w:val="18"/>
        </w:rPr>
        <w:tab/>
      </w:r>
      <w:r w:rsidRPr="005967CA">
        <w:rPr>
          <w:b w:val="0"/>
          <w:noProof/>
          <w:sz w:val="18"/>
        </w:rPr>
        <w:fldChar w:fldCharType="begin"/>
      </w:r>
      <w:r w:rsidRPr="005967CA">
        <w:rPr>
          <w:b w:val="0"/>
          <w:noProof/>
          <w:sz w:val="18"/>
        </w:rPr>
        <w:instrText xml:space="preserve"> PAGEREF _Toc118447862 \h </w:instrText>
      </w:r>
      <w:r w:rsidRPr="005967CA">
        <w:rPr>
          <w:b w:val="0"/>
          <w:noProof/>
          <w:sz w:val="18"/>
        </w:rPr>
      </w:r>
      <w:r w:rsidRPr="005967CA">
        <w:rPr>
          <w:b w:val="0"/>
          <w:noProof/>
          <w:sz w:val="18"/>
        </w:rPr>
        <w:fldChar w:fldCharType="separate"/>
      </w:r>
      <w:r w:rsidR="002B3EF0">
        <w:rPr>
          <w:b w:val="0"/>
          <w:noProof/>
          <w:sz w:val="18"/>
        </w:rPr>
        <w:t>53</w:t>
      </w:r>
      <w:r w:rsidRPr="005967CA">
        <w:rPr>
          <w:b w:val="0"/>
          <w:noProof/>
          <w:sz w:val="18"/>
        </w:rPr>
        <w:fldChar w:fldCharType="end"/>
      </w:r>
    </w:p>
    <w:p w14:paraId="67F49924" w14:textId="0F84FF88" w:rsidR="005967CA" w:rsidRDefault="005967CA">
      <w:pPr>
        <w:pStyle w:val="TOC5"/>
        <w:rPr>
          <w:rFonts w:asciiTheme="minorHAnsi" w:eastAsiaTheme="minorEastAsia" w:hAnsiTheme="minorHAnsi" w:cstheme="minorBidi"/>
          <w:noProof/>
          <w:kern w:val="0"/>
          <w:sz w:val="22"/>
          <w:szCs w:val="22"/>
        </w:rPr>
      </w:pPr>
      <w:r>
        <w:rPr>
          <w:noProof/>
        </w:rPr>
        <w:t>65</w:t>
      </w:r>
      <w:r>
        <w:rPr>
          <w:noProof/>
        </w:rPr>
        <w:tab/>
        <w:t>Definitions for Division</w:t>
      </w:r>
      <w:r w:rsidRPr="005967CA">
        <w:rPr>
          <w:noProof/>
        </w:rPr>
        <w:tab/>
      </w:r>
      <w:r w:rsidRPr="005967CA">
        <w:rPr>
          <w:noProof/>
        </w:rPr>
        <w:fldChar w:fldCharType="begin"/>
      </w:r>
      <w:r w:rsidRPr="005967CA">
        <w:rPr>
          <w:noProof/>
        </w:rPr>
        <w:instrText xml:space="preserve"> PAGEREF _Toc118447863 \h </w:instrText>
      </w:r>
      <w:r w:rsidRPr="005967CA">
        <w:rPr>
          <w:noProof/>
        </w:rPr>
      </w:r>
      <w:r w:rsidRPr="005967CA">
        <w:rPr>
          <w:noProof/>
        </w:rPr>
        <w:fldChar w:fldCharType="separate"/>
      </w:r>
      <w:r w:rsidR="002B3EF0">
        <w:rPr>
          <w:noProof/>
        </w:rPr>
        <w:t>53</w:t>
      </w:r>
      <w:r w:rsidRPr="005967CA">
        <w:rPr>
          <w:noProof/>
        </w:rPr>
        <w:fldChar w:fldCharType="end"/>
      </w:r>
    </w:p>
    <w:p w14:paraId="2DA3D6EA" w14:textId="00FF5D96" w:rsidR="005967CA" w:rsidRDefault="005967CA">
      <w:pPr>
        <w:pStyle w:val="TOC5"/>
        <w:rPr>
          <w:rFonts w:asciiTheme="minorHAnsi" w:eastAsiaTheme="minorEastAsia" w:hAnsiTheme="minorHAnsi" w:cstheme="minorBidi"/>
          <w:noProof/>
          <w:kern w:val="0"/>
          <w:sz w:val="22"/>
          <w:szCs w:val="22"/>
        </w:rPr>
      </w:pPr>
      <w:r>
        <w:rPr>
          <w:noProof/>
        </w:rPr>
        <w:t>66</w:t>
      </w:r>
      <w:r>
        <w:rPr>
          <w:noProof/>
        </w:rPr>
        <w:tab/>
        <w:t>Levies and fees payable under the old instrument</w:t>
      </w:r>
      <w:r w:rsidRPr="005967CA">
        <w:rPr>
          <w:noProof/>
        </w:rPr>
        <w:tab/>
      </w:r>
      <w:r w:rsidRPr="005967CA">
        <w:rPr>
          <w:noProof/>
        </w:rPr>
        <w:fldChar w:fldCharType="begin"/>
      </w:r>
      <w:r w:rsidRPr="005967CA">
        <w:rPr>
          <w:noProof/>
        </w:rPr>
        <w:instrText xml:space="preserve"> PAGEREF _Toc118447864 \h </w:instrText>
      </w:r>
      <w:r w:rsidRPr="005967CA">
        <w:rPr>
          <w:noProof/>
        </w:rPr>
      </w:r>
      <w:r w:rsidRPr="005967CA">
        <w:rPr>
          <w:noProof/>
        </w:rPr>
        <w:fldChar w:fldCharType="separate"/>
      </w:r>
      <w:r w:rsidR="002B3EF0">
        <w:rPr>
          <w:noProof/>
        </w:rPr>
        <w:t>53</w:t>
      </w:r>
      <w:r w:rsidRPr="005967CA">
        <w:rPr>
          <w:noProof/>
        </w:rPr>
        <w:fldChar w:fldCharType="end"/>
      </w:r>
    </w:p>
    <w:p w14:paraId="0178AAE0" w14:textId="62FE57B2" w:rsidR="005967CA" w:rsidRDefault="005967CA">
      <w:pPr>
        <w:pStyle w:val="TOC5"/>
        <w:rPr>
          <w:rFonts w:asciiTheme="minorHAnsi" w:eastAsiaTheme="minorEastAsia" w:hAnsiTheme="minorHAnsi" w:cstheme="minorBidi"/>
          <w:noProof/>
          <w:kern w:val="0"/>
          <w:sz w:val="22"/>
          <w:szCs w:val="22"/>
        </w:rPr>
      </w:pPr>
      <w:r>
        <w:rPr>
          <w:noProof/>
        </w:rPr>
        <w:t>67</w:t>
      </w:r>
      <w:r>
        <w:rPr>
          <w:noProof/>
        </w:rPr>
        <w:tab/>
        <w:t>Amounts under the old instrument for remitting or refunding safety case levy</w:t>
      </w:r>
      <w:r w:rsidRPr="005967CA">
        <w:rPr>
          <w:noProof/>
        </w:rPr>
        <w:tab/>
      </w:r>
      <w:r w:rsidRPr="005967CA">
        <w:rPr>
          <w:noProof/>
        </w:rPr>
        <w:fldChar w:fldCharType="begin"/>
      </w:r>
      <w:r w:rsidRPr="005967CA">
        <w:rPr>
          <w:noProof/>
        </w:rPr>
        <w:instrText xml:space="preserve"> PAGEREF _Toc118447865 \h </w:instrText>
      </w:r>
      <w:r w:rsidRPr="005967CA">
        <w:rPr>
          <w:noProof/>
        </w:rPr>
      </w:r>
      <w:r w:rsidRPr="005967CA">
        <w:rPr>
          <w:noProof/>
        </w:rPr>
        <w:fldChar w:fldCharType="separate"/>
      </w:r>
      <w:r w:rsidR="002B3EF0">
        <w:rPr>
          <w:noProof/>
        </w:rPr>
        <w:t>53</w:t>
      </w:r>
      <w:r w:rsidRPr="005967CA">
        <w:rPr>
          <w:noProof/>
        </w:rPr>
        <w:fldChar w:fldCharType="end"/>
      </w:r>
    </w:p>
    <w:p w14:paraId="0D3FFB04" w14:textId="42919DE7" w:rsidR="005967CA" w:rsidRDefault="005967CA">
      <w:pPr>
        <w:pStyle w:val="TOC5"/>
        <w:rPr>
          <w:rFonts w:asciiTheme="minorHAnsi" w:eastAsiaTheme="minorEastAsia" w:hAnsiTheme="minorHAnsi" w:cstheme="minorBidi"/>
          <w:noProof/>
          <w:kern w:val="0"/>
          <w:sz w:val="22"/>
          <w:szCs w:val="22"/>
        </w:rPr>
      </w:pPr>
      <w:r>
        <w:rPr>
          <w:noProof/>
        </w:rPr>
        <w:t>68</w:t>
      </w:r>
      <w:r>
        <w:rPr>
          <w:noProof/>
        </w:rPr>
        <w:tab/>
        <w:t>Keeping old records of costs and expenses incurred in conducting compliance investigations and inspections</w:t>
      </w:r>
      <w:r w:rsidRPr="005967CA">
        <w:rPr>
          <w:noProof/>
        </w:rPr>
        <w:tab/>
      </w:r>
      <w:r w:rsidRPr="005967CA">
        <w:rPr>
          <w:noProof/>
        </w:rPr>
        <w:fldChar w:fldCharType="begin"/>
      </w:r>
      <w:r w:rsidRPr="005967CA">
        <w:rPr>
          <w:noProof/>
        </w:rPr>
        <w:instrText xml:space="preserve"> PAGEREF _Toc118447866 \h </w:instrText>
      </w:r>
      <w:r w:rsidRPr="005967CA">
        <w:rPr>
          <w:noProof/>
        </w:rPr>
      </w:r>
      <w:r w:rsidRPr="005967CA">
        <w:rPr>
          <w:noProof/>
        </w:rPr>
        <w:fldChar w:fldCharType="separate"/>
      </w:r>
      <w:r w:rsidR="002B3EF0">
        <w:rPr>
          <w:noProof/>
        </w:rPr>
        <w:t>54</w:t>
      </w:r>
      <w:r w:rsidRPr="005967CA">
        <w:rPr>
          <w:noProof/>
        </w:rPr>
        <w:fldChar w:fldCharType="end"/>
      </w:r>
    </w:p>
    <w:p w14:paraId="6A8D7F4D" w14:textId="77777777" w:rsidR="00670EA1" w:rsidRPr="00D11A9C" w:rsidRDefault="005967CA" w:rsidP="00715914">
      <w:r>
        <w:fldChar w:fldCharType="end"/>
      </w:r>
    </w:p>
    <w:p w14:paraId="515990D0" w14:textId="77777777" w:rsidR="00FC4A10" w:rsidRDefault="00FC4A10" w:rsidP="00FC4A10">
      <w:pPr>
        <w:sectPr w:rsidR="00FC4A10" w:rsidSect="004874E8">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74156A01" w14:textId="77777777" w:rsidR="00715914" w:rsidRPr="00D11A9C" w:rsidRDefault="009F4B28" w:rsidP="0060447C">
      <w:pPr>
        <w:pStyle w:val="ActHead2"/>
        <w:pageBreakBefore/>
      </w:pPr>
      <w:bookmarkStart w:id="2" w:name="_Toc118447772"/>
      <w:r w:rsidRPr="00ED787E">
        <w:rPr>
          <w:rStyle w:val="CharPartNo"/>
        </w:rPr>
        <w:lastRenderedPageBreak/>
        <w:t>Part 1</w:t>
      </w:r>
      <w:r w:rsidR="00715914" w:rsidRPr="00D11A9C">
        <w:t>—</w:t>
      </w:r>
      <w:r w:rsidR="00715914" w:rsidRPr="00ED787E">
        <w:rPr>
          <w:rStyle w:val="CharPartText"/>
        </w:rPr>
        <w:t>Preliminary</w:t>
      </w:r>
      <w:bookmarkEnd w:id="2"/>
    </w:p>
    <w:p w14:paraId="74909E86" w14:textId="77777777" w:rsidR="00715914" w:rsidRPr="00ED787E" w:rsidRDefault="00715914" w:rsidP="00715914">
      <w:pPr>
        <w:pStyle w:val="Header"/>
      </w:pPr>
      <w:r w:rsidRPr="00ED787E">
        <w:rPr>
          <w:rStyle w:val="CharDivNo"/>
        </w:rPr>
        <w:t xml:space="preserve"> </w:t>
      </w:r>
      <w:r w:rsidRPr="00ED787E">
        <w:rPr>
          <w:rStyle w:val="CharDivText"/>
        </w:rPr>
        <w:t xml:space="preserve"> </w:t>
      </w:r>
    </w:p>
    <w:p w14:paraId="6B1E65C0" w14:textId="77777777" w:rsidR="00715914" w:rsidRPr="00D11A9C" w:rsidRDefault="00715914" w:rsidP="00715914">
      <w:pPr>
        <w:pStyle w:val="ActHead5"/>
      </w:pPr>
      <w:bookmarkStart w:id="3" w:name="_Toc118447773"/>
      <w:r w:rsidRPr="00ED787E">
        <w:rPr>
          <w:rStyle w:val="CharSectno"/>
        </w:rPr>
        <w:t>1</w:t>
      </w:r>
      <w:r w:rsidRPr="00D11A9C">
        <w:t xml:space="preserve">  </w:t>
      </w:r>
      <w:r w:rsidR="00CE493D" w:rsidRPr="00D11A9C">
        <w:t>Name</w:t>
      </w:r>
      <w:bookmarkEnd w:id="3"/>
    </w:p>
    <w:p w14:paraId="08326652" w14:textId="77777777" w:rsidR="00715914" w:rsidRPr="00D11A9C" w:rsidRDefault="00715914" w:rsidP="00715914">
      <w:pPr>
        <w:pStyle w:val="subsection"/>
      </w:pPr>
      <w:r w:rsidRPr="00D11A9C">
        <w:tab/>
      </w:r>
      <w:r w:rsidRPr="00D11A9C">
        <w:tab/>
      </w:r>
      <w:r w:rsidR="000C0D8D" w:rsidRPr="00D11A9C">
        <w:t>This instrument is</w:t>
      </w:r>
      <w:r w:rsidR="00CE493D" w:rsidRPr="00D11A9C">
        <w:t xml:space="preserve"> the </w:t>
      </w:r>
      <w:r w:rsidR="00247843">
        <w:rPr>
          <w:i/>
          <w:noProof/>
        </w:rPr>
        <w:t>Offshore Petroleum and Greenhouse Gas Storage (Regulatory Levies) Regulations 2022</w:t>
      </w:r>
      <w:r w:rsidRPr="00D11A9C">
        <w:t>.</w:t>
      </w:r>
    </w:p>
    <w:p w14:paraId="108C1D1A" w14:textId="77777777" w:rsidR="00715914" w:rsidRPr="00D11A9C" w:rsidRDefault="000D0B5C" w:rsidP="00715914">
      <w:pPr>
        <w:pStyle w:val="ActHead5"/>
      </w:pPr>
      <w:bookmarkStart w:id="4" w:name="_Toc118447774"/>
      <w:r w:rsidRPr="00ED787E">
        <w:rPr>
          <w:rStyle w:val="CharSectno"/>
        </w:rPr>
        <w:t>2</w:t>
      </w:r>
      <w:r w:rsidR="00715914" w:rsidRPr="00D11A9C">
        <w:t xml:space="preserve">  Commencement</w:t>
      </w:r>
      <w:bookmarkEnd w:id="4"/>
    </w:p>
    <w:p w14:paraId="6A452298" w14:textId="77777777" w:rsidR="00AE3652" w:rsidRPr="00D11A9C" w:rsidRDefault="00807626" w:rsidP="00AE3652">
      <w:pPr>
        <w:pStyle w:val="subsection"/>
      </w:pPr>
      <w:r w:rsidRPr="00D11A9C">
        <w:tab/>
      </w:r>
      <w:r w:rsidR="00AE3652" w:rsidRPr="00D11A9C">
        <w:t>(1)</w:t>
      </w:r>
      <w:r w:rsidR="00AE3652" w:rsidRPr="00D11A9C">
        <w:tab/>
        <w:t xml:space="preserve">Each provision of </w:t>
      </w:r>
      <w:r w:rsidR="000C0D8D" w:rsidRPr="00D11A9C">
        <w:t>this instrument</w:t>
      </w:r>
      <w:r w:rsidR="00AE3652" w:rsidRPr="00D11A9C">
        <w:t xml:space="preserve"> specified in column 1 of the table commences, or is taken to have commenced, in accordance with column 2 of the table. Any other statement in column 2 has effect according to its terms.</w:t>
      </w:r>
    </w:p>
    <w:p w14:paraId="794D0B3D" w14:textId="77777777" w:rsidR="00AE3652" w:rsidRPr="00D11A9C"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D11A9C" w14:paraId="0F3A1730" w14:textId="77777777" w:rsidTr="00AA172F">
        <w:trPr>
          <w:tblHeader/>
        </w:trPr>
        <w:tc>
          <w:tcPr>
            <w:tcW w:w="8364" w:type="dxa"/>
            <w:gridSpan w:val="3"/>
            <w:tcBorders>
              <w:top w:val="single" w:sz="12" w:space="0" w:color="auto"/>
              <w:bottom w:val="single" w:sz="6" w:space="0" w:color="auto"/>
            </w:tcBorders>
            <w:shd w:val="clear" w:color="auto" w:fill="auto"/>
            <w:hideMark/>
          </w:tcPr>
          <w:p w14:paraId="1BB52430" w14:textId="77777777" w:rsidR="00AE3652" w:rsidRPr="00D11A9C" w:rsidRDefault="00AE3652" w:rsidP="00AA172F">
            <w:pPr>
              <w:pStyle w:val="TableHeading"/>
            </w:pPr>
            <w:r w:rsidRPr="00D11A9C">
              <w:t>Commencement information</w:t>
            </w:r>
          </w:p>
        </w:tc>
      </w:tr>
      <w:tr w:rsidR="00AE3652" w:rsidRPr="00D11A9C" w14:paraId="59E28CCF" w14:textId="77777777" w:rsidTr="00AA172F">
        <w:trPr>
          <w:tblHeader/>
        </w:trPr>
        <w:tc>
          <w:tcPr>
            <w:tcW w:w="2127" w:type="dxa"/>
            <w:tcBorders>
              <w:top w:val="single" w:sz="6" w:space="0" w:color="auto"/>
              <w:bottom w:val="single" w:sz="6" w:space="0" w:color="auto"/>
            </w:tcBorders>
            <w:shd w:val="clear" w:color="auto" w:fill="auto"/>
            <w:hideMark/>
          </w:tcPr>
          <w:p w14:paraId="4298466F" w14:textId="77777777" w:rsidR="00AE3652" w:rsidRPr="00D11A9C" w:rsidRDefault="00AE3652" w:rsidP="00AA172F">
            <w:pPr>
              <w:pStyle w:val="TableHeading"/>
            </w:pPr>
            <w:r w:rsidRPr="00D11A9C">
              <w:t>Column 1</w:t>
            </w:r>
          </w:p>
        </w:tc>
        <w:tc>
          <w:tcPr>
            <w:tcW w:w="4394" w:type="dxa"/>
            <w:tcBorders>
              <w:top w:val="single" w:sz="6" w:space="0" w:color="auto"/>
              <w:bottom w:val="single" w:sz="6" w:space="0" w:color="auto"/>
            </w:tcBorders>
            <w:shd w:val="clear" w:color="auto" w:fill="auto"/>
            <w:hideMark/>
          </w:tcPr>
          <w:p w14:paraId="66D2DA6D" w14:textId="77777777" w:rsidR="00AE3652" w:rsidRPr="00D11A9C" w:rsidRDefault="00AE3652" w:rsidP="00AA172F">
            <w:pPr>
              <w:pStyle w:val="TableHeading"/>
            </w:pPr>
            <w:r w:rsidRPr="00D11A9C">
              <w:t>Column 2</w:t>
            </w:r>
          </w:p>
        </w:tc>
        <w:tc>
          <w:tcPr>
            <w:tcW w:w="1843" w:type="dxa"/>
            <w:tcBorders>
              <w:top w:val="single" w:sz="6" w:space="0" w:color="auto"/>
              <w:bottom w:val="single" w:sz="6" w:space="0" w:color="auto"/>
            </w:tcBorders>
            <w:shd w:val="clear" w:color="auto" w:fill="auto"/>
            <w:hideMark/>
          </w:tcPr>
          <w:p w14:paraId="42127A17" w14:textId="77777777" w:rsidR="00AE3652" w:rsidRPr="00D11A9C" w:rsidRDefault="00AE3652" w:rsidP="00AA172F">
            <w:pPr>
              <w:pStyle w:val="TableHeading"/>
            </w:pPr>
            <w:r w:rsidRPr="00D11A9C">
              <w:t>Column 3</w:t>
            </w:r>
          </w:p>
        </w:tc>
      </w:tr>
      <w:tr w:rsidR="00AE3652" w:rsidRPr="00D11A9C" w14:paraId="3D7A65E9" w14:textId="77777777" w:rsidTr="00AA172F">
        <w:trPr>
          <w:tblHeader/>
        </w:trPr>
        <w:tc>
          <w:tcPr>
            <w:tcW w:w="2127" w:type="dxa"/>
            <w:tcBorders>
              <w:top w:val="single" w:sz="6" w:space="0" w:color="auto"/>
              <w:bottom w:val="single" w:sz="12" w:space="0" w:color="auto"/>
            </w:tcBorders>
            <w:shd w:val="clear" w:color="auto" w:fill="auto"/>
            <w:hideMark/>
          </w:tcPr>
          <w:p w14:paraId="6340D3D6" w14:textId="77777777" w:rsidR="00AE3652" w:rsidRPr="00D11A9C" w:rsidRDefault="00AE3652" w:rsidP="00AA172F">
            <w:pPr>
              <w:pStyle w:val="TableHeading"/>
            </w:pPr>
            <w:r w:rsidRPr="00D11A9C">
              <w:t>Provisions</w:t>
            </w:r>
          </w:p>
        </w:tc>
        <w:tc>
          <w:tcPr>
            <w:tcW w:w="4394" w:type="dxa"/>
            <w:tcBorders>
              <w:top w:val="single" w:sz="6" w:space="0" w:color="auto"/>
              <w:bottom w:val="single" w:sz="12" w:space="0" w:color="auto"/>
            </w:tcBorders>
            <w:shd w:val="clear" w:color="auto" w:fill="auto"/>
            <w:hideMark/>
          </w:tcPr>
          <w:p w14:paraId="490BB57F" w14:textId="77777777" w:rsidR="00AE3652" w:rsidRPr="00D11A9C" w:rsidRDefault="00AE3652" w:rsidP="00AA172F">
            <w:pPr>
              <w:pStyle w:val="TableHeading"/>
            </w:pPr>
            <w:r w:rsidRPr="00D11A9C">
              <w:t>Commencement</w:t>
            </w:r>
          </w:p>
        </w:tc>
        <w:tc>
          <w:tcPr>
            <w:tcW w:w="1843" w:type="dxa"/>
            <w:tcBorders>
              <w:top w:val="single" w:sz="6" w:space="0" w:color="auto"/>
              <w:bottom w:val="single" w:sz="12" w:space="0" w:color="auto"/>
            </w:tcBorders>
            <w:shd w:val="clear" w:color="auto" w:fill="auto"/>
            <w:hideMark/>
          </w:tcPr>
          <w:p w14:paraId="613EB388" w14:textId="77777777" w:rsidR="00AE3652" w:rsidRPr="00D11A9C" w:rsidRDefault="00AE3652" w:rsidP="00AA172F">
            <w:pPr>
              <w:pStyle w:val="TableHeading"/>
            </w:pPr>
            <w:r w:rsidRPr="00D11A9C">
              <w:t>Date/Details</w:t>
            </w:r>
          </w:p>
        </w:tc>
      </w:tr>
      <w:tr w:rsidR="00AE3652" w:rsidRPr="00D11A9C" w14:paraId="243C30C6" w14:textId="77777777" w:rsidTr="00AA172F">
        <w:tc>
          <w:tcPr>
            <w:tcW w:w="2127" w:type="dxa"/>
            <w:tcBorders>
              <w:top w:val="single" w:sz="12" w:space="0" w:color="auto"/>
              <w:bottom w:val="single" w:sz="12" w:space="0" w:color="auto"/>
            </w:tcBorders>
            <w:shd w:val="clear" w:color="auto" w:fill="auto"/>
            <w:hideMark/>
          </w:tcPr>
          <w:p w14:paraId="1BA47F01" w14:textId="77777777" w:rsidR="00AE3652" w:rsidRPr="00D11A9C" w:rsidRDefault="00AE3652" w:rsidP="00AA172F">
            <w:pPr>
              <w:pStyle w:val="Tabletext"/>
            </w:pPr>
            <w:r w:rsidRPr="00D11A9C">
              <w:t xml:space="preserve">1.  The whole of </w:t>
            </w:r>
            <w:r w:rsidR="000C0D8D" w:rsidRPr="00D11A9C">
              <w:t>this instrument</w:t>
            </w:r>
          </w:p>
        </w:tc>
        <w:tc>
          <w:tcPr>
            <w:tcW w:w="4394" w:type="dxa"/>
            <w:tcBorders>
              <w:top w:val="single" w:sz="12" w:space="0" w:color="auto"/>
              <w:bottom w:val="single" w:sz="12" w:space="0" w:color="auto"/>
            </w:tcBorders>
            <w:shd w:val="clear" w:color="auto" w:fill="auto"/>
            <w:hideMark/>
          </w:tcPr>
          <w:p w14:paraId="10A8F74C" w14:textId="77777777" w:rsidR="00AE3652" w:rsidRPr="00A4673E" w:rsidRDefault="00A4673E" w:rsidP="00AA172F">
            <w:pPr>
              <w:pStyle w:val="Tabletext"/>
            </w:pPr>
            <w:r>
              <w:t>1 January 2023.</w:t>
            </w:r>
          </w:p>
        </w:tc>
        <w:tc>
          <w:tcPr>
            <w:tcW w:w="1843" w:type="dxa"/>
            <w:tcBorders>
              <w:top w:val="single" w:sz="12" w:space="0" w:color="auto"/>
              <w:bottom w:val="single" w:sz="12" w:space="0" w:color="auto"/>
            </w:tcBorders>
            <w:shd w:val="clear" w:color="auto" w:fill="auto"/>
          </w:tcPr>
          <w:p w14:paraId="3D23DF59" w14:textId="77777777" w:rsidR="00AE3652" w:rsidRPr="00C84356" w:rsidRDefault="00A4673E" w:rsidP="00AA172F">
            <w:pPr>
              <w:pStyle w:val="Tabletext"/>
            </w:pPr>
            <w:r>
              <w:t>1 January 2023</w:t>
            </w:r>
          </w:p>
        </w:tc>
      </w:tr>
    </w:tbl>
    <w:p w14:paraId="3427F4CC" w14:textId="77777777" w:rsidR="00AE3652" w:rsidRPr="00D11A9C" w:rsidRDefault="00AE3652" w:rsidP="00AE3652">
      <w:pPr>
        <w:pStyle w:val="notetext"/>
      </w:pPr>
      <w:r w:rsidRPr="00D11A9C">
        <w:rPr>
          <w:snapToGrid w:val="0"/>
          <w:lang w:eastAsia="en-US"/>
        </w:rPr>
        <w:t>Note:</w:t>
      </w:r>
      <w:r w:rsidRPr="00D11A9C">
        <w:rPr>
          <w:snapToGrid w:val="0"/>
          <w:lang w:eastAsia="en-US"/>
        </w:rPr>
        <w:tab/>
        <w:t xml:space="preserve">This table relates only to the provisions of </w:t>
      </w:r>
      <w:r w:rsidR="000C0D8D" w:rsidRPr="00D11A9C">
        <w:rPr>
          <w:snapToGrid w:val="0"/>
          <w:lang w:eastAsia="en-US"/>
        </w:rPr>
        <w:t>this instrument</w:t>
      </w:r>
      <w:r w:rsidRPr="00D11A9C">
        <w:t xml:space="preserve"> </w:t>
      </w:r>
      <w:r w:rsidRPr="00D11A9C">
        <w:rPr>
          <w:snapToGrid w:val="0"/>
          <w:lang w:eastAsia="en-US"/>
        </w:rPr>
        <w:t xml:space="preserve">as originally made. It will not be amended to deal with any later amendments of </w:t>
      </w:r>
      <w:r w:rsidR="000C0D8D" w:rsidRPr="00D11A9C">
        <w:rPr>
          <w:snapToGrid w:val="0"/>
          <w:lang w:eastAsia="en-US"/>
        </w:rPr>
        <w:t>this instrument</w:t>
      </w:r>
      <w:r w:rsidRPr="00D11A9C">
        <w:rPr>
          <w:snapToGrid w:val="0"/>
          <w:lang w:eastAsia="en-US"/>
        </w:rPr>
        <w:t>.</w:t>
      </w:r>
    </w:p>
    <w:p w14:paraId="7BE6F9EB" w14:textId="77777777" w:rsidR="00807626" w:rsidRDefault="00AE3652" w:rsidP="00AE3652">
      <w:pPr>
        <w:pStyle w:val="subsection"/>
      </w:pPr>
      <w:r w:rsidRPr="00D11A9C">
        <w:tab/>
        <w:t>(2)</w:t>
      </w:r>
      <w:r w:rsidRPr="00D11A9C">
        <w:tab/>
        <w:t xml:space="preserve">Any information in column 3 of the table is not part of </w:t>
      </w:r>
      <w:r w:rsidR="000C0D8D" w:rsidRPr="00D11A9C">
        <w:t>this instrument</w:t>
      </w:r>
      <w:r w:rsidRPr="00D11A9C">
        <w:t xml:space="preserve">. Information may be inserted in this column, or information in it may be edited, in any published version of </w:t>
      </w:r>
      <w:r w:rsidR="000C0D8D" w:rsidRPr="00D11A9C">
        <w:t>this instrument</w:t>
      </w:r>
      <w:r w:rsidRPr="00D11A9C">
        <w:t>.</w:t>
      </w:r>
    </w:p>
    <w:p w14:paraId="670E94F8" w14:textId="77777777" w:rsidR="007500C8" w:rsidRPr="00D11A9C" w:rsidRDefault="000D0B5C" w:rsidP="005C5BC7">
      <w:pPr>
        <w:pStyle w:val="ActHead5"/>
      </w:pPr>
      <w:bookmarkStart w:id="5" w:name="_Toc118447775"/>
      <w:r w:rsidRPr="00ED787E">
        <w:rPr>
          <w:rStyle w:val="CharSectno"/>
        </w:rPr>
        <w:t>3</w:t>
      </w:r>
      <w:r w:rsidR="007500C8" w:rsidRPr="00D11A9C">
        <w:t xml:space="preserve">  Authority</w:t>
      </w:r>
      <w:bookmarkEnd w:id="5"/>
    </w:p>
    <w:p w14:paraId="3575DDD0" w14:textId="77777777" w:rsidR="00157B8B" w:rsidRPr="00D11A9C" w:rsidRDefault="007500C8" w:rsidP="007E667A">
      <w:pPr>
        <w:pStyle w:val="subsection"/>
        <w:rPr>
          <w:i/>
        </w:rPr>
      </w:pPr>
      <w:r w:rsidRPr="00D11A9C">
        <w:tab/>
      </w:r>
      <w:r w:rsidRPr="00D11A9C">
        <w:tab/>
      </w:r>
      <w:r w:rsidR="000C0D8D" w:rsidRPr="00D11A9C">
        <w:t>This instrument is</w:t>
      </w:r>
      <w:r w:rsidRPr="00D11A9C">
        <w:t xml:space="preserve"> made under the </w:t>
      </w:r>
      <w:r w:rsidR="00DB70D0" w:rsidRPr="00D11A9C">
        <w:t>following:</w:t>
      </w:r>
    </w:p>
    <w:p w14:paraId="05CB47BD" w14:textId="77777777" w:rsidR="00DB70D0" w:rsidRPr="00D11A9C" w:rsidRDefault="00DB70D0" w:rsidP="00DB70D0">
      <w:pPr>
        <w:pStyle w:val="paragraph"/>
      </w:pPr>
      <w:r w:rsidRPr="00D11A9C">
        <w:tab/>
        <w:t>(a)</w:t>
      </w:r>
      <w:r w:rsidRPr="00D11A9C">
        <w:tab/>
        <w:t xml:space="preserve">the </w:t>
      </w:r>
      <w:r w:rsidRPr="00D11A9C">
        <w:rPr>
          <w:i/>
        </w:rPr>
        <w:t>Offshore Petroleum and Greenhouse Gas Storage Act 2006</w:t>
      </w:r>
      <w:r w:rsidRPr="00D11A9C">
        <w:t>;</w:t>
      </w:r>
    </w:p>
    <w:p w14:paraId="628BC299" w14:textId="77777777" w:rsidR="00DB70D0" w:rsidRDefault="00DB70D0" w:rsidP="00DB70D0">
      <w:pPr>
        <w:pStyle w:val="paragraph"/>
      </w:pPr>
      <w:r w:rsidRPr="00D11A9C">
        <w:tab/>
        <w:t>(b)</w:t>
      </w:r>
      <w:r w:rsidRPr="00D11A9C">
        <w:tab/>
        <w:t xml:space="preserve">the </w:t>
      </w:r>
      <w:r w:rsidRPr="00D11A9C">
        <w:rPr>
          <w:i/>
        </w:rPr>
        <w:t>Offshore Petroleum and Greenhouse Gas Storage (Regulatory Levies) Act 2003</w:t>
      </w:r>
      <w:r w:rsidRPr="00D11A9C">
        <w:t>.</w:t>
      </w:r>
    </w:p>
    <w:p w14:paraId="26B5567A" w14:textId="77777777" w:rsidR="006F0C68" w:rsidRPr="00D11A9C" w:rsidRDefault="000D0B5C" w:rsidP="006F0C68">
      <w:pPr>
        <w:pStyle w:val="ActHead5"/>
      </w:pPr>
      <w:bookmarkStart w:id="6" w:name="_Toc118447776"/>
      <w:r w:rsidRPr="00ED787E">
        <w:rPr>
          <w:rStyle w:val="CharSectno"/>
        </w:rPr>
        <w:t>4</w:t>
      </w:r>
      <w:r w:rsidR="006F0C68" w:rsidRPr="00D11A9C">
        <w:t xml:space="preserve">  Definitions</w:t>
      </w:r>
      <w:bookmarkEnd w:id="6"/>
    </w:p>
    <w:p w14:paraId="15C35992" w14:textId="77777777" w:rsidR="008D5DC6" w:rsidRPr="00D11A9C" w:rsidRDefault="008D5DC6" w:rsidP="008D5DC6">
      <w:pPr>
        <w:pStyle w:val="notetext"/>
      </w:pPr>
      <w:r w:rsidRPr="00D11A9C">
        <w:t>Note</w:t>
      </w:r>
      <w:r w:rsidR="00F74E89" w:rsidRPr="00D11A9C">
        <w:t xml:space="preserve"> 1</w:t>
      </w:r>
      <w:r w:rsidRPr="00D11A9C">
        <w:t>:</w:t>
      </w:r>
      <w:r w:rsidRPr="00D11A9C">
        <w:tab/>
        <w:t>A number of expressions used in this instrument are defined in</w:t>
      </w:r>
      <w:r w:rsidR="005164BE">
        <w:t xml:space="preserve"> section 3 of</w:t>
      </w:r>
      <w:r w:rsidRPr="00D11A9C">
        <w:t xml:space="preserve"> the </w:t>
      </w:r>
      <w:r w:rsidR="00C12110" w:rsidRPr="00D11A9C">
        <w:t xml:space="preserve">Regulatory Levies </w:t>
      </w:r>
      <w:r w:rsidRPr="00D11A9C">
        <w:t>Act, including the following:</w:t>
      </w:r>
    </w:p>
    <w:p w14:paraId="024FE1F3" w14:textId="77777777" w:rsidR="00D321D9" w:rsidRPr="00D11A9C" w:rsidRDefault="00857EA1" w:rsidP="008D5DC6">
      <w:pPr>
        <w:pStyle w:val="notepara"/>
      </w:pPr>
      <w:r w:rsidRPr="00D11A9C">
        <w:t>(</w:t>
      </w:r>
      <w:r w:rsidR="003710EE" w:rsidRPr="00D11A9C">
        <w:t>a</w:t>
      </w:r>
      <w:r w:rsidRPr="00D11A9C">
        <w:t>)</w:t>
      </w:r>
      <w:r w:rsidR="00804D51" w:rsidRPr="00D11A9C">
        <w:tab/>
      </w:r>
      <w:r w:rsidR="00D321D9" w:rsidRPr="00D11A9C">
        <w:t>applicable State or Territory safety law;</w:t>
      </w:r>
    </w:p>
    <w:p w14:paraId="4D9BEBB0" w14:textId="77777777" w:rsidR="00857EA1" w:rsidRPr="00D11A9C" w:rsidRDefault="00D321D9" w:rsidP="008D5DC6">
      <w:pPr>
        <w:pStyle w:val="notepara"/>
      </w:pPr>
      <w:r w:rsidRPr="00D11A9C">
        <w:t>(b)</w:t>
      </w:r>
      <w:r w:rsidR="00804D51" w:rsidRPr="00D11A9C">
        <w:tab/>
      </w:r>
      <w:r w:rsidR="00857EA1" w:rsidRPr="00D11A9C">
        <w:t>Commonwealth waters;</w:t>
      </w:r>
    </w:p>
    <w:p w14:paraId="71AD928F" w14:textId="77777777" w:rsidR="00E21F73" w:rsidRPr="00D11A9C" w:rsidRDefault="00E21F73" w:rsidP="008D5DC6">
      <w:pPr>
        <w:pStyle w:val="notepara"/>
      </w:pPr>
      <w:r w:rsidRPr="00D11A9C">
        <w:t>(c)</w:t>
      </w:r>
      <w:r w:rsidRPr="00D11A9C">
        <w:tab/>
        <w:t>compliance investigation;</w:t>
      </w:r>
    </w:p>
    <w:p w14:paraId="2ADC5DB4" w14:textId="77777777" w:rsidR="005F7D79" w:rsidRDefault="005F7D79" w:rsidP="008D5DC6">
      <w:pPr>
        <w:pStyle w:val="notepara"/>
      </w:pPr>
      <w:r w:rsidRPr="00D11A9C">
        <w:t>(</w:t>
      </w:r>
      <w:r w:rsidR="00E21F73" w:rsidRPr="00D11A9C">
        <w:t>d</w:t>
      </w:r>
      <w:r w:rsidRPr="00D11A9C">
        <w:t>)</w:t>
      </w:r>
      <w:r w:rsidR="00804D51" w:rsidRPr="00D11A9C">
        <w:tab/>
      </w:r>
      <w:r w:rsidRPr="00D11A9C">
        <w:t>designated coastal waters;</w:t>
      </w:r>
    </w:p>
    <w:p w14:paraId="63038FA4" w14:textId="77777777" w:rsidR="0011256B" w:rsidRPr="00D11A9C" w:rsidRDefault="0011256B" w:rsidP="008D5DC6">
      <w:pPr>
        <w:pStyle w:val="notepara"/>
      </w:pPr>
      <w:r>
        <w:t>(e)</w:t>
      </w:r>
      <w:r>
        <w:tab/>
        <w:t>remedial direction;</w:t>
      </w:r>
    </w:p>
    <w:p w14:paraId="1AAA6AD6" w14:textId="77777777" w:rsidR="00F74E89" w:rsidRPr="00D11A9C" w:rsidRDefault="00F74E89" w:rsidP="008D5DC6">
      <w:pPr>
        <w:pStyle w:val="notepara"/>
      </w:pPr>
      <w:r w:rsidRPr="00D11A9C">
        <w:t>(</w:t>
      </w:r>
      <w:r w:rsidR="0011256B">
        <w:t>f</w:t>
      </w:r>
      <w:r w:rsidRPr="00D11A9C">
        <w:t>)</w:t>
      </w:r>
      <w:r w:rsidR="00804D51" w:rsidRPr="00D11A9C">
        <w:tab/>
      </w:r>
      <w:r w:rsidRPr="00D11A9C">
        <w:t>State PSLA;</w:t>
      </w:r>
    </w:p>
    <w:p w14:paraId="16D14892" w14:textId="77777777" w:rsidR="0011256B" w:rsidRPr="00D11A9C" w:rsidRDefault="0011256B" w:rsidP="008D5DC6">
      <w:pPr>
        <w:pStyle w:val="notepara"/>
      </w:pPr>
      <w:r>
        <w:t>(</w:t>
      </w:r>
      <w:r w:rsidR="005164BE">
        <w:t>g</w:t>
      </w:r>
      <w:r>
        <w:t>)</w:t>
      </w:r>
      <w:r>
        <w:tab/>
        <w:t>State/Territory remedial direction;</w:t>
      </w:r>
    </w:p>
    <w:p w14:paraId="75D9BEAF" w14:textId="77777777" w:rsidR="00F74E89" w:rsidRPr="00D11A9C" w:rsidRDefault="00F74E89" w:rsidP="008D5DC6">
      <w:pPr>
        <w:pStyle w:val="notepara"/>
      </w:pPr>
      <w:r w:rsidRPr="00D11A9C">
        <w:t>(</w:t>
      </w:r>
      <w:r w:rsidR="005164BE">
        <w:t>h</w:t>
      </w:r>
      <w:r w:rsidRPr="00D11A9C">
        <w:t>)</w:t>
      </w:r>
      <w:r w:rsidR="00804D51" w:rsidRPr="00D11A9C">
        <w:tab/>
      </w:r>
      <w:r w:rsidRPr="00D11A9C">
        <w:t>Territory PSLA;</w:t>
      </w:r>
    </w:p>
    <w:p w14:paraId="3D7541E0" w14:textId="77777777" w:rsidR="008D5DC6" w:rsidRPr="00D11A9C" w:rsidRDefault="008D5DC6" w:rsidP="008D5DC6">
      <w:pPr>
        <w:pStyle w:val="notepara"/>
      </w:pPr>
      <w:r w:rsidRPr="00D11A9C">
        <w:t>(</w:t>
      </w:r>
      <w:r w:rsidR="005164BE">
        <w:t>i</w:t>
      </w:r>
      <w:r w:rsidRPr="00D11A9C">
        <w:t>)</w:t>
      </w:r>
      <w:r w:rsidR="00804D51" w:rsidRPr="00D11A9C">
        <w:tab/>
      </w:r>
      <w:r w:rsidRPr="00D11A9C">
        <w:t>year.</w:t>
      </w:r>
    </w:p>
    <w:p w14:paraId="566D036B" w14:textId="77777777" w:rsidR="00F74E89" w:rsidRPr="00D11A9C" w:rsidRDefault="00F74E89" w:rsidP="00F74E89">
      <w:pPr>
        <w:pStyle w:val="notetext"/>
      </w:pPr>
      <w:r w:rsidRPr="00D11A9C">
        <w:t>Note 2:</w:t>
      </w:r>
      <w:r w:rsidRPr="00D11A9C">
        <w:tab/>
        <w:t>A number of expressions used in this instrument are defined in</w:t>
      </w:r>
      <w:r w:rsidR="005164BE">
        <w:t xml:space="preserve"> section 7 of</w:t>
      </w:r>
      <w:r w:rsidRPr="00D11A9C">
        <w:t xml:space="preserve"> the OPGGS Act, including the following:</w:t>
      </w:r>
    </w:p>
    <w:p w14:paraId="2F28FFEE" w14:textId="77777777" w:rsidR="00F74E89" w:rsidRPr="00D11A9C" w:rsidRDefault="00F74E89" w:rsidP="00F74E89">
      <w:pPr>
        <w:pStyle w:val="notepara"/>
      </w:pPr>
      <w:r w:rsidRPr="00D11A9C">
        <w:lastRenderedPageBreak/>
        <w:t>(a)</w:t>
      </w:r>
      <w:r w:rsidR="00804D51" w:rsidRPr="00D11A9C">
        <w:tab/>
      </w:r>
      <w:r w:rsidR="001A07D2" w:rsidRPr="00D11A9C">
        <w:t>pipeline</w:t>
      </w:r>
      <w:r w:rsidRPr="00D11A9C">
        <w:t>;</w:t>
      </w:r>
    </w:p>
    <w:p w14:paraId="52EF220E" w14:textId="77777777" w:rsidR="00F74E89" w:rsidRDefault="00F74E89" w:rsidP="008D5DC6">
      <w:pPr>
        <w:pStyle w:val="notepara"/>
      </w:pPr>
      <w:r w:rsidRPr="00D11A9C">
        <w:t>(b)</w:t>
      </w:r>
      <w:r w:rsidR="00804D51" w:rsidRPr="00D11A9C">
        <w:tab/>
      </w:r>
      <w:r w:rsidR="001A07D2" w:rsidRPr="00D11A9C">
        <w:t>Titles Administrator</w:t>
      </w:r>
      <w:r w:rsidRPr="00D11A9C">
        <w:t>.</w:t>
      </w:r>
    </w:p>
    <w:p w14:paraId="3AFA4FB3" w14:textId="77777777" w:rsidR="006F0C68" w:rsidRPr="00D11A9C" w:rsidRDefault="006F0C68" w:rsidP="006F0C68">
      <w:pPr>
        <w:pStyle w:val="subsection"/>
      </w:pPr>
      <w:r w:rsidRPr="00D11A9C">
        <w:tab/>
      </w:r>
      <w:r w:rsidRPr="00D11A9C">
        <w:tab/>
        <w:t xml:space="preserve">In </w:t>
      </w:r>
      <w:r w:rsidR="00791C7F" w:rsidRPr="00D11A9C">
        <w:t>this instrument</w:t>
      </w:r>
      <w:r w:rsidRPr="00D11A9C">
        <w:t>:</w:t>
      </w:r>
    </w:p>
    <w:p w14:paraId="2FD04CFC" w14:textId="77777777" w:rsidR="00A30942" w:rsidRDefault="00BF1943" w:rsidP="000F322D">
      <w:pPr>
        <w:pStyle w:val="Definition"/>
      </w:pPr>
      <w:r>
        <w:rPr>
          <w:b/>
          <w:i/>
        </w:rPr>
        <w:t>acceptance event</w:t>
      </w:r>
      <w:r w:rsidR="00A30942">
        <w:t xml:space="preserve">: each of the following is an </w:t>
      </w:r>
      <w:r w:rsidR="00A30942" w:rsidRPr="00A30942">
        <w:rPr>
          <w:b/>
          <w:i/>
        </w:rPr>
        <w:t>acceptance event</w:t>
      </w:r>
      <w:r w:rsidR="00A30942">
        <w:t xml:space="preserve"> in respect of a safety case in force in relation to a facility:</w:t>
      </w:r>
    </w:p>
    <w:p w14:paraId="652639E9" w14:textId="77777777" w:rsidR="00A30942" w:rsidRPr="00A74B79" w:rsidRDefault="00A30942" w:rsidP="00A30942">
      <w:pPr>
        <w:pStyle w:val="paragraph"/>
      </w:pPr>
      <w:r w:rsidRPr="00A74B79">
        <w:tab/>
        <w:t>(a)</w:t>
      </w:r>
      <w:r w:rsidRPr="00A74B79">
        <w:tab/>
        <w:t>NOPSEMA accepts the safety case in accordance with the Safety Regulations;</w:t>
      </w:r>
    </w:p>
    <w:p w14:paraId="06887BBC" w14:textId="77777777" w:rsidR="00A30942" w:rsidRPr="00A74B79" w:rsidRDefault="00A30942" w:rsidP="00A30942">
      <w:pPr>
        <w:pStyle w:val="paragraph"/>
      </w:pPr>
      <w:r w:rsidRPr="00A74B79">
        <w:tab/>
        <w:t>(b)</w:t>
      </w:r>
      <w:r w:rsidRPr="00A74B79">
        <w:tab/>
        <w:t>NOPSEMA accepts a revision of the safety case in accordance with the Safety Regulations.</w:t>
      </w:r>
    </w:p>
    <w:p w14:paraId="3CFF97D7" w14:textId="77777777" w:rsidR="000F322D" w:rsidRPr="00D11A9C" w:rsidRDefault="000F322D" w:rsidP="000F322D">
      <w:pPr>
        <w:pStyle w:val="Definition"/>
      </w:pPr>
      <w:r w:rsidRPr="00D11A9C">
        <w:rPr>
          <w:b/>
          <w:i/>
        </w:rPr>
        <w:t>activity rating</w:t>
      </w:r>
      <w:r w:rsidRPr="00D11A9C">
        <w:t xml:space="preserve">, for an activity to which an environment plan relates, means the number specified in column 2 of the item of the table in </w:t>
      </w:r>
      <w:r w:rsidR="009F4B28">
        <w:t>section 5</w:t>
      </w:r>
      <w:r w:rsidRPr="00D11A9C">
        <w:t>9</w:t>
      </w:r>
      <w:r w:rsidR="002976ED" w:rsidRPr="00D11A9C">
        <w:t>B</w:t>
      </w:r>
      <w:r w:rsidRPr="00D11A9C">
        <w:t xml:space="preserve"> that describes the activity.</w:t>
      </w:r>
    </w:p>
    <w:p w14:paraId="3470E3F4" w14:textId="77777777" w:rsidR="001E6EFF" w:rsidRPr="00D11A9C" w:rsidRDefault="006F0C68" w:rsidP="00F01AA1">
      <w:pPr>
        <w:pStyle w:val="Definition"/>
      </w:pPr>
      <w:r w:rsidRPr="00D11A9C">
        <w:rPr>
          <w:b/>
          <w:bCs/>
          <w:i/>
          <w:iCs/>
        </w:rPr>
        <w:t>CEO</w:t>
      </w:r>
      <w:r w:rsidRPr="00D11A9C">
        <w:rPr>
          <w:bCs/>
          <w:iCs/>
        </w:rPr>
        <w:t xml:space="preserve"> </w:t>
      </w:r>
      <w:r w:rsidR="00F5453F" w:rsidRPr="00D11A9C">
        <w:t>means the Chief Executive Officer of NOPSEMA</w:t>
      </w:r>
      <w:r w:rsidRPr="00D11A9C">
        <w:t>.</w:t>
      </w:r>
    </w:p>
    <w:p w14:paraId="69E5E11A" w14:textId="77777777" w:rsidR="000F322D" w:rsidRPr="00D11A9C" w:rsidRDefault="000F322D" w:rsidP="000F322D">
      <w:pPr>
        <w:pStyle w:val="Definition"/>
      </w:pPr>
      <w:r w:rsidRPr="00D11A9C">
        <w:rPr>
          <w:b/>
          <w:i/>
        </w:rPr>
        <w:t>compliance rating</w:t>
      </w:r>
      <w:r w:rsidRPr="00D11A9C">
        <w:t xml:space="preserve">, for an activity to which an environment plan relates, means the number specified in column 3 of the item of the table in </w:t>
      </w:r>
      <w:r w:rsidR="009F4B28">
        <w:t>section 5</w:t>
      </w:r>
      <w:r w:rsidRPr="00D11A9C">
        <w:t>9</w:t>
      </w:r>
      <w:r w:rsidR="002976ED" w:rsidRPr="00D11A9C">
        <w:t>B</w:t>
      </w:r>
      <w:r w:rsidRPr="00D11A9C">
        <w:t xml:space="preserve"> that describes the activity.</w:t>
      </w:r>
    </w:p>
    <w:p w14:paraId="32F99E01" w14:textId="77777777" w:rsidR="00F01AA1" w:rsidRPr="00D11A9C" w:rsidRDefault="00F01AA1" w:rsidP="00F01AA1">
      <w:pPr>
        <w:pStyle w:val="Definition"/>
      </w:pPr>
      <w:r w:rsidRPr="00D11A9C">
        <w:rPr>
          <w:b/>
          <w:i/>
        </w:rPr>
        <w:t>costs and expenses reasonably incurred by NOPSEMA</w:t>
      </w:r>
      <w:r w:rsidRPr="00D11A9C">
        <w:t>, in relation to the conduct of a compliance investigation</w:t>
      </w:r>
      <w:r w:rsidR="00714E7D" w:rsidRPr="00D11A9C">
        <w:t xml:space="preserve"> or </w:t>
      </w:r>
      <w:r w:rsidR="00121D8E" w:rsidRPr="00D11A9C">
        <w:t xml:space="preserve">an </w:t>
      </w:r>
      <w:r w:rsidR="00714E7D" w:rsidRPr="00D11A9C">
        <w:t>inspection</w:t>
      </w:r>
      <w:r w:rsidRPr="00D11A9C">
        <w:t>:</w:t>
      </w:r>
    </w:p>
    <w:p w14:paraId="2D2F53FF" w14:textId="77777777" w:rsidR="00D36459" w:rsidRPr="00D11A9C" w:rsidRDefault="00F01AA1" w:rsidP="00F01AA1">
      <w:pPr>
        <w:pStyle w:val="paragraph"/>
      </w:pPr>
      <w:r w:rsidRPr="00D11A9C">
        <w:tab/>
        <w:t>(a)</w:t>
      </w:r>
      <w:r w:rsidRPr="00D11A9C">
        <w:tab/>
        <w:t>include (but are not limited to)</w:t>
      </w:r>
      <w:r w:rsidR="00D36459" w:rsidRPr="00D11A9C">
        <w:t>:</w:t>
      </w:r>
    </w:p>
    <w:p w14:paraId="0BB629FE" w14:textId="77777777" w:rsidR="00F01AA1" w:rsidRPr="00D11A9C" w:rsidRDefault="00D36459" w:rsidP="00D36459">
      <w:pPr>
        <w:pStyle w:val="paragraphsub"/>
      </w:pPr>
      <w:r w:rsidRPr="00D11A9C">
        <w:tab/>
        <w:t>(i)</w:t>
      </w:r>
      <w:r w:rsidRPr="00D11A9C">
        <w:tab/>
      </w:r>
      <w:r w:rsidR="00F01AA1" w:rsidRPr="00D11A9C">
        <w:t>remuneration and other costs in relation to NOPSEMA inspectors and other staff of NOPSEMA who are involved in the investigation</w:t>
      </w:r>
      <w:r w:rsidR="00714E7D" w:rsidRPr="00D11A9C">
        <w:t xml:space="preserve"> or inspection</w:t>
      </w:r>
      <w:r w:rsidR="00F01AA1" w:rsidRPr="00D11A9C">
        <w:t>; and</w:t>
      </w:r>
    </w:p>
    <w:p w14:paraId="6675AC45" w14:textId="77777777" w:rsidR="00D36459" w:rsidRPr="00D11A9C" w:rsidRDefault="00D36459" w:rsidP="00D36459">
      <w:pPr>
        <w:pStyle w:val="paragraphsub"/>
      </w:pPr>
      <w:r w:rsidRPr="00D11A9C">
        <w:tab/>
        <w:t>(ii)</w:t>
      </w:r>
      <w:r w:rsidRPr="00D11A9C">
        <w:tab/>
      </w:r>
      <w:r w:rsidR="007E39C7" w:rsidRPr="00D11A9C">
        <w:t xml:space="preserve">the costs </w:t>
      </w:r>
      <w:r w:rsidR="00712B7D" w:rsidRPr="00D11A9C">
        <w:t>incurred for the services of</w:t>
      </w:r>
      <w:r w:rsidRPr="00D11A9C">
        <w:t xml:space="preserve"> independent experts in relation to the investigation</w:t>
      </w:r>
      <w:r w:rsidR="00714E7D" w:rsidRPr="00D11A9C">
        <w:t xml:space="preserve"> or inspection</w:t>
      </w:r>
      <w:r w:rsidRPr="00D11A9C">
        <w:t>; and</w:t>
      </w:r>
    </w:p>
    <w:p w14:paraId="4B5EB958" w14:textId="77777777" w:rsidR="00F01AA1" w:rsidRDefault="00F01AA1" w:rsidP="00F01AA1">
      <w:pPr>
        <w:pStyle w:val="paragraph"/>
      </w:pPr>
      <w:r w:rsidRPr="00D11A9C">
        <w:tab/>
        <w:t>(b)</w:t>
      </w:r>
      <w:r w:rsidRPr="00D11A9C">
        <w:tab/>
        <w:t>do not include any share of fixed overheads.</w:t>
      </w:r>
    </w:p>
    <w:p w14:paraId="0BF93C7D" w14:textId="77777777" w:rsidR="00723636" w:rsidRPr="00723636" w:rsidRDefault="00723636" w:rsidP="00723636">
      <w:pPr>
        <w:pStyle w:val="Definition"/>
      </w:pPr>
      <w:r w:rsidRPr="00723636">
        <w:rPr>
          <w:b/>
          <w:i/>
        </w:rPr>
        <w:t>disregarded facility</w:t>
      </w:r>
      <w:r w:rsidRPr="00723636">
        <w:t xml:space="preserve">: </w:t>
      </w:r>
      <w:r w:rsidR="006B702B">
        <w:t>a</w:t>
      </w:r>
      <w:r w:rsidRPr="00723636">
        <w:t xml:space="preserve"> facility is a </w:t>
      </w:r>
      <w:r w:rsidRPr="00723636">
        <w:rPr>
          <w:b/>
          <w:i/>
        </w:rPr>
        <w:t>disregarded facility</w:t>
      </w:r>
      <w:r w:rsidRPr="00723636">
        <w:t xml:space="preserve"> for a year if it is a proposed facility of a kind mentioned in paragraph 60(1)(b) and does not enter NOPSEMA waters during the year.</w:t>
      </w:r>
    </w:p>
    <w:p w14:paraId="739240E1" w14:textId="77777777" w:rsidR="00965EDE" w:rsidRPr="00D11A9C" w:rsidRDefault="00965EDE" w:rsidP="006F0C68">
      <w:pPr>
        <w:pStyle w:val="Definition"/>
      </w:pPr>
      <w:r w:rsidRPr="00D11A9C">
        <w:rPr>
          <w:b/>
          <w:i/>
        </w:rPr>
        <w:t>eligible title</w:t>
      </w:r>
      <w:r w:rsidRPr="00D11A9C">
        <w:t xml:space="preserve">, for </w:t>
      </w:r>
      <w:r w:rsidR="006D41CB" w:rsidRPr="00D11A9C">
        <w:t>Part 7</w:t>
      </w:r>
      <w:r w:rsidRPr="00D11A9C">
        <w:t xml:space="preserve">: see </w:t>
      </w:r>
      <w:r w:rsidR="009F4B28">
        <w:t>section 5</w:t>
      </w:r>
      <w:r w:rsidRPr="00D11A9C">
        <w:t>9A.</w:t>
      </w:r>
    </w:p>
    <w:p w14:paraId="4CCFDDCA" w14:textId="77777777" w:rsidR="008B2299" w:rsidRPr="00D11A9C" w:rsidRDefault="008B2299" w:rsidP="006F0C68">
      <w:pPr>
        <w:pStyle w:val="Definition"/>
      </w:pPr>
      <w:r w:rsidRPr="00D11A9C">
        <w:rPr>
          <w:b/>
          <w:i/>
        </w:rPr>
        <w:t>eligible well</w:t>
      </w:r>
      <w:r w:rsidR="004B37B6" w:rsidRPr="00D11A9C">
        <w:t xml:space="preserve"> has the meaning given by:</w:t>
      </w:r>
    </w:p>
    <w:p w14:paraId="5D7C7781" w14:textId="77777777" w:rsidR="008B2299" w:rsidRPr="00D11A9C" w:rsidRDefault="008B2299" w:rsidP="008B2299">
      <w:pPr>
        <w:pStyle w:val="paragraph"/>
      </w:pPr>
      <w:r w:rsidRPr="00D11A9C">
        <w:tab/>
        <w:t>(a)</w:t>
      </w:r>
      <w:r w:rsidRPr="00D11A9C">
        <w:tab/>
      </w:r>
      <w:r w:rsidR="004B37B6" w:rsidRPr="00D11A9C">
        <w:t xml:space="preserve">for </w:t>
      </w:r>
      <w:r w:rsidR="009F4B28">
        <w:t>Division 1</w:t>
      </w:r>
      <w:r w:rsidR="004B37B6" w:rsidRPr="00D11A9C">
        <w:t xml:space="preserve"> of </w:t>
      </w:r>
      <w:r w:rsidR="006D41CB" w:rsidRPr="00D11A9C">
        <w:t>Part 5</w:t>
      </w:r>
      <w:r w:rsidR="004B37B6" w:rsidRPr="00D11A9C">
        <w:t>—</w:t>
      </w:r>
      <w:r w:rsidR="009F4B28">
        <w:t>subsection 1</w:t>
      </w:r>
      <w:r w:rsidR="0072043C" w:rsidRPr="00D11A9C">
        <w:t>0A(5) or (6) (as applicable) of the Regulatory Levies Act</w:t>
      </w:r>
      <w:r w:rsidRPr="00D11A9C">
        <w:t>; and</w:t>
      </w:r>
    </w:p>
    <w:p w14:paraId="0B018A00" w14:textId="77777777" w:rsidR="008B2299" w:rsidRPr="00D11A9C" w:rsidRDefault="008B2299" w:rsidP="008B2299">
      <w:pPr>
        <w:pStyle w:val="paragraph"/>
      </w:pPr>
      <w:r w:rsidRPr="00D11A9C">
        <w:tab/>
        <w:t>(b)</w:t>
      </w:r>
      <w:r w:rsidRPr="00D11A9C">
        <w:tab/>
      </w:r>
      <w:r w:rsidR="00B5565F" w:rsidRPr="00D11A9C">
        <w:t xml:space="preserve">for </w:t>
      </w:r>
      <w:r w:rsidR="009F4B28">
        <w:t>Division 2</w:t>
      </w:r>
      <w:r w:rsidR="00B5565F" w:rsidRPr="00D11A9C">
        <w:t xml:space="preserve"> of </w:t>
      </w:r>
      <w:r w:rsidR="006D41CB" w:rsidRPr="00D11A9C">
        <w:t>Part 5</w:t>
      </w:r>
      <w:r w:rsidR="00B5565F" w:rsidRPr="00D11A9C">
        <w:t>—</w:t>
      </w:r>
      <w:r w:rsidR="009F4B28">
        <w:t>subsection 1</w:t>
      </w:r>
      <w:r w:rsidR="0072043C" w:rsidRPr="00D11A9C">
        <w:t>0B(5) or (6) (as applicable) of the Regulatory Levies Act</w:t>
      </w:r>
      <w:r w:rsidRPr="00D11A9C">
        <w:t>.</w:t>
      </w:r>
    </w:p>
    <w:p w14:paraId="5517D852" w14:textId="77777777" w:rsidR="0013735C" w:rsidRPr="00D11A9C" w:rsidRDefault="0013735C" w:rsidP="0013735C">
      <w:pPr>
        <w:pStyle w:val="Definition"/>
      </w:pPr>
      <w:r w:rsidRPr="00D11A9C">
        <w:rPr>
          <w:b/>
          <w:i/>
        </w:rPr>
        <w:t xml:space="preserve">Environment </w:t>
      </w:r>
      <w:r w:rsidR="002D0891" w:rsidRPr="00D11A9C">
        <w:rPr>
          <w:b/>
          <w:i/>
        </w:rPr>
        <w:t>Regulations</w:t>
      </w:r>
      <w:r w:rsidR="002D0891" w:rsidRPr="00D11A9C">
        <w:t xml:space="preserve"> means the </w:t>
      </w:r>
      <w:r w:rsidR="002D0891" w:rsidRPr="00D11A9C">
        <w:rPr>
          <w:i/>
        </w:rPr>
        <w:t xml:space="preserve">Offshore Petroleum and Greenhouse Gas Storage (Environment) </w:t>
      </w:r>
      <w:r w:rsidR="00604D5C">
        <w:rPr>
          <w:i/>
        </w:rPr>
        <w:t>Regulations 2</w:t>
      </w:r>
      <w:r w:rsidR="002D0891" w:rsidRPr="00D11A9C">
        <w:rPr>
          <w:i/>
        </w:rPr>
        <w:t>009</w:t>
      </w:r>
      <w:r w:rsidR="002D0891" w:rsidRPr="00D11A9C">
        <w:t>.</w:t>
      </w:r>
    </w:p>
    <w:p w14:paraId="0ED2B615" w14:textId="77777777" w:rsidR="00D9615B" w:rsidRPr="00D11A9C" w:rsidRDefault="005A2A32" w:rsidP="0013735C">
      <w:pPr>
        <w:pStyle w:val="Definition"/>
      </w:pPr>
      <w:r w:rsidRPr="00D11A9C">
        <w:rPr>
          <w:b/>
          <w:i/>
        </w:rPr>
        <w:t>f</w:t>
      </w:r>
      <w:r w:rsidR="00D9615B" w:rsidRPr="00D11A9C">
        <w:rPr>
          <w:b/>
          <w:i/>
        </w:rPr>
        <w:t>acility</w:t>
      </w:r>
      <w:r w:rsidRPr="00D11A9C">
        <w:t>:</w:t>
      </w:r>
    </w:p>
    <w:p w14:paraId="449FF382" w14:textId="77777777" w:rsidR="00D9615B" w:rsidRPr="00D11A9C" w:rsidRDefault="00D9615B" w:rsidP="00D9615B">
      <w:pPr>
        <w:pStyle w:val="paragraph"/>
      </w:pPr>
      <w:r w:rsidRPr="00D11A9C">
        <w:tab/>
        <w:t>(a)</w:t>
      </w:r>
      <w:r w:rsidRPr="00D11A9C">
        <w:tab/>
        <w:t xml:space="preserve">for </w:t>
      </w:r>
      <w:r w:rsidR="006274C7" w:rsidRPr="00D11A9C">
        <w:t xml:space="preserve">a </w:t>
      </w:r>
      <w:r w:rsidR="00053B2E" w:rsidRPr="00D11A9C">
        <w:t>provision that applies in relation to</w:t>
      </w:r>
      <w:r w:rsidR="006274C7" w:rsidRPr="00D11A9C">
        <w:t xml:space="preserve"> Commonwealth waters</w:t>
      </w:r>
      <w:r w:rsidR="005A2A32" w:rsidRPr="00D11A9C">
        <w:t>—</w:t>
      </w:r>
      <w:r w:rsidR="006274C7" w:rsidRPr="00D11A9C">
        <w:t xml:space="preserve">has the same meaning as in </w:t>
      </w:r>
      <w:r w:rsidR="009F52D3" w:rsidRPr="00D11A9C">
        <w:t>Schedule 3</w:t>
      </w:r>
      <w:r w:rsidR="00795789" w:rsidRPr="00D11A9C">
        <w:t xml:space="preserve"> to the OPGGS </w:t>
      </w:r>
      <w:r w:rsidR="00356FF9" w:rsidRPr="00D11A9C">
        <w:t>Act</w:t>
      </w:r>
      <w:r w:rsidRPr="00D11A9C">
        <w:t>; and</w:t>
      </w:r>
    </w:p>
    <w:p w14:paraId="474D9EB0" w14:textId="77777777" w:rsidR="00D9615B" w:rsidRPr="00D11A9C" w:rsidRDefault="00D9615B" w:rsidP="00D9615B">
      <w:pPr>
        <w:pStyle w:val="paragraph"/>
      </w:pPr>
      <w:r w:rsidRPr="00D11A9C">
        <w:lastRenderedPageBreak/>
        <w:tab/>
        <w:t>(b)</w:t>
      </w:r>
      <w:r w:rsidRPr="00D11A9C">
        <w:tab/>
      </w:r>
      <w:r w:rsidR="00BB2294" w:rsidRPr="00D11A9C">
        <w:t xml:space="preserve">for </w:t>
      </w:r>
      <w:r w:rsidR="00053B2E" w:rsidRPr="00D11A9C">
        <w:t>a provision that applies in relation to</w:t>
      </w:r>
      <w:r w:rsidR="006274C7" w:rsidRPr="00D11A9C">
        <w:t xml:space="preserve"> the designated coastal waters of a State or the Northern Territory</w:t>
      </w:r>
      <w:r w:rsidR="005A2A32" w:rsidRPr="00D11A9C">
        <w:t>—</w:t>
      </w:r>
      <w:r w:rsidR="006274C7" w:rsidRPr="00D11A9C">
        <w:t xml:space="preserve">has the same meaning as in </w:t>
      </w:r>
      <w:r w:rsidR="00795789" w:rsidRPr="00D11A9C">
        <w:t>the applicable State or Territory safety law</w:t>
      </w:r>
      <w:r w:rsidR="00BB2294" w:rsidRPr="00D11A9C">
        <w:t>; and</w:t>
      </w:r>
    </w:p>
    <w:p w14:paraId="07CDA553" w14:textId="77777777" w:rsidR="00D25E9D" w:rsidRPr="00D11A9C" w:rsidRDefault="000D4805" w:rsidP="006274C7">
      <w:pPr>
        <w:pStyle w:val="paragraph"/>
      </w:pPr>
      <w:r w:rsidRPr="00D11A9C">
        <w:tab/>
        <w:t>(</w:t>
      </w:r>
      <w:r w:rsidR="006274C7" w:rsidRPr="00D11A9C">
        <w:t>c</w:t>
      </w:r>
      <w:r w:rsidRPr="00D11A9C">
        <w:t>)</w:t>
      </w:r>
      <w:r w:rsidRPr="00D11A9C">
        <w:tab/>
      </w:r>
      <w:r w:rsidR="006274C7" w:rsidRPr="00D11A9C">
        <w:t xml:space="preserve">for </w:t>
      </w:r>
      <w:r w:rsidR="009F52D3" w:rsidRPr="00D11A9C">
        <w:t>Part</w:t>
      </w:r>
      <w:r w:rsidR="00DB01AB">
        <w:t>s</w:t>
      </w:r>
      <w:r w:rsidR="009F52D3" w:rsidRPr="00D11A9C">
        <w:t> 3</w:t>
      </w:r>
      <w:r w:rsidR="00DB01AB">
        <w:t xml:space="preserve"> and 9</w:t>
      </w:r>
      <w:r w:rsidR="006274C7" w:rsidRPr="00D11A9C">
        <w:t>—includes a proposed facility</w:t>
      </w:r>
      <w:r w:rsidR="00D25E9D" w:rsidRPr="00D11A9C">
        <w:t>.</w:t>
      </w:r>
    </w:p>
    <w:p w14:paraId="774C1D64" w14:textId="77777777" w:rsidR="000F1624" w:rsidRPr="00D11A9C" w:rsidRDefault="000F1624" w:rsidP="000F1624">
      <w:pPr>
        <w:pStyle w:val="Definition"/>
      </w:pPr>
      <w:r w:rsidRPr="00D11A9C">
        <w:rPr>
          <w:b/>
          <w:i/>
        </w:rPr>
        <w:t>facility amount</w:t>
      </w:r>
      <w:r w:rsidR="00923D8B">
        <w:t>:</w:t>
      </w:r>
    </w:p>
    <w:p w14:paraId="3E108708" w14:textId="77777777" w:rsidR="000F1624" w:rsidRDefault="000F1624" w:rsidP="000F1624">
      <w:pPr>
        <w:pStyle w:val="paragraph"/>
      </w:pPr>
      <w:r w:rsidRPr="00D11A9C">
        <w:tab/>
        <w:t>(a)</w:t>
      </w:r>
      <w:r w:rsidRPr="00D11A9C">
        <w:tab/>
        <w:t xml:space="preserve">for a facility </w:t>
      </w:r>
      <w:r w:rsidR="00923D8B">
        <w:t xml:space="preserve">(other than a pipeline subject to a pipeline licence) </w:t>
      </w:r>
      <w:r w:rsidRPr="00D11A9C">
        <w:t xml:space="preserve">located, or proposed to be located, in Commonwealth waters—see </w:t>
      </w:r>
      <w:r w:rsidR="009F4B28">
        <w:t>subsection 2</w:t>
      </w:r>
      <w:r w:rsidRPr="00D11A9C">
        <w:t>1(</w:t>
      </w:r>
      <w:r w:rsidR="00E73AF1">
        <w:t>5</w:t>
      </w:r>
      <w:r w:rsidRPr="00D11A9C">
        <w:t>); and</w:t>
      </w:r>
    </w:p>
    <w:p w14:paraId="1B190192" w14:textId="77777777" w:rsidR="00923D8B" w:rsidRPr="00D11A9C" w:rsidRDefault="00923D8B" w:rsidP="000F1624">
      <w:pPr>
        <w:pStyle w:val="paragraph"/>
      </w:pPr>
      <w:r>
        <w:tab/>
        <w:t>(b)</w:t>
      </w:r>
      <w:r>
        <w:tab/>
      </w:r>
      <w:r w:rsidRPr="00D11A9C">
        <w:t xml:space="preserve">for </w:t>
      </w:r>
      <w:r>
        <w:t xml:space="preserve">a pipeline subject to a pipeline licence </w:t>
      </w:r>
      <w:r w:rsidRPr="00D11A9C">
        <w:t xml:space="preserve">located, or proposed to be located, in Commonwealth waters—see </w:t>
      </w:r>
      <w:r w:rsidR="009F4B28">
        <w:t>subsection 2</w:t>
      </w:r>
      <w:r w:rsidR="0044061C">
        <w:t>1A</w:t>
      </w:r>
      <w:r w:rsidRPr="00D11A9C">
        <w:t>(</w:t>
      </w:r>
      <w:r w:rsidR="00C84356">
        <w:t>4</w:t>
      </w:r>
      <w:r w:rsidRPr="00D11A9C">
        <w:t>); and</w:t>
      </w:r>
    </w:p>
    <w:p w14:paraId="295DF257" w14:textId="77777777" w:rsidR="000F1624" w:rsidRDefault="000F1624" w:rsidP="000F1624">
      <w:pPr>
        <w:pStyle w:val="paragraph"/>
      </w:pPr>
      <w:r w:rsidRPr="00D11A9C">
        <w:tab/>
        <w:t>(</w:t>
      </w:r>
      <w:r w:rsidR="00930AFC">
        <w:t>c</w:t>
      </w:r>
      <w:r w:rsidRPr="00D11A9C">
        <w:t>)</w:t>
      </w:r>
      <w:r w:rsidRPr="00D11A9C">
        <w:tab/>
        <w:t xml:space="preserve">for a facility </w:t>
      </w:r>
      <w:r w:rsidR="00930AFC">
        <w:t xml:space="preserve">(other than a pipeline subject to a pipeline licence) </w:t>
      </w:r>
      <w:r w:rsidRPr="00D11A9C">
        <w:t xml:space="preserve">located, or proposed to be located, in the designated coastal waters of a State or the Northern Territory—see </w:t>
      </w:r>
      <w:r w:rsidR="009F4B28">
        <w:t>subsection 2</w:t>
      </w:r>
      <w:r w:rsidRPr="00D11A9C">
        <w:t>9(</w:t>
      </w:r>
      <w:r w:rsidR="00E73AF1">
        <w:t>5</w:t>
      </w:r>
      <w:r w:rsidRPr="00D11A9C">
        <w:t>)</w:t>
      </w:r>
      <w:r w:rsidR="00930AFC">
        <w:t>; and</w:t>
      </w:r>
    </w:p>
    <w:p w14:paraId="1426C535" w14:textId="77777777" w:rsidR="00930AFC" w:rsidRPr="00D11A9C" w:rsidRDefault="00930AFC" w:rsidP="000F1624">
      <w:pPr>
        <w:pStyle w:val="paragraph"/>
      </w:pPr>
      <w:r>
        <w:tab/>
        <w:t>(d)</w:t>
      </w:r>
      <w:r>
        <w:tab/>
      </w:r>
      <w:r w:rsidRPr="00D11A9C">
        <w:t xml:space="preserve">for </w:t>
      </w:r>
      <w:r>
        <w:t xml:space="preserve">a pipeline subject to a pipeline licence </w:t>
      </w:r>
      <w:r w:rsidRPr="00D11A9C">
        <w:t xml:space="preserve">located, or proposed to be located, </w:t>
      </w:r>
      <w:r>
        <w:t xml:space="preserve">in </w:t>
      </w:r>
      <w:r w:rsidRPr="00D11A9C">
        <w:t xml:space="preserve">the designated coastal waters of a State or the Northern Territory—see </w:t>
      </w:r>
      <w:r w:rsidR="009F4B28">
        <w:t>subsection </w:t>
      </w:r>
      <w:r w:rsidR="0044061C">
        <w:t>29A</w:t>
      </w:r>
      <w:r w:rsidRPr="00D11A9C">
        <w:t>(</w:t>
      </w:r>
      <w:r>
        <w:t>4</w:t>
      </w:r>
      <w:r w:rsidRPr="00D11A9C">
        <w:t>)</w:t>
      </w:r>
      <w:r>
        <w:t>.</w:t>
      </w:r>
    </w:p>
    <w:p w14:paraId="2E682E50" w14:textId="77777777" w:rsidR="00CE47B8" w:rsidRPr="00D11A9C" w:rsidRDefault="00B87C62" w:rsidP="0013735C">
      <w:pPr>
        <w:pStyle w:val="Definition"/>
      </w:pPr>
      <w:r w:rsidRPr="00D11A9C">
        <w:rPr>
          <w:b/>
          <w:i/>
        </w:rPr>
        <w:t>facility rating</w:t>
      </w:r>
      <w:r w:rsidR="00CE47B8" w:rsidRPr="00D11A9C">
        <w:t>:</w:t>
      </w:r>
    </w:p>
    <w:p w14:paraId="6DC58568" w14:textId="77777777" w:rsidR="00B87C62" w:rsidRPr="00D11A9C" w:rsidRDefault="00CE47B8" w:rsidP="00CE47B8">
      <w:pPr>
        <w:pStyle w:val="paragraph"/>
      </w:pPr>
      <w:r w:rsidRPr="00D11A9C">
        <w:tab/>
        <w:t>(a)</w:t>
      </w:r>
      <w:r w:rsidRPr="00D11A9C">
        <w:tab/>
      </w:r>
      <w:r w:rsidR="00B87C62" w:rsidRPr="00D11A9C">
        <w:t>for a facility</w:t>
      </w:r>
      <w:r w:rsidRPr="00D11A9C">
        <w:t xml:space="preserve"> other than a pipeline subject to a pipeline licence</w:t>
      </w:r>
      <w:r w:rsidR="00C5606C">
        <w:t>—</w:t>
      </w:r>
      <w:r w:rsidR="00B87C62" w:rsidRPr="00D11A9C">
        <w:t xml:space="preserve">see </w:t>
      </w:r>
      <w:r w:rsidR="004A2D8A" w:rsidRPr="00D11A9C">
        <w:t>section 1</w:t>
      </w:r>
      <w:r w:rsidR="002976ED" w:rsidRPr="00D11A9C">
        <w:t>9</w:t>
      </w:r>
      <w:r w:rsidRPr="00D11A9C">
        <w:t>; and</w:t>
      </w:r>
    </w:p>
    <w:p w14:paraId="4D9BD886" w14:textId="77777777" w:rsidR="00CE47B8" w:rsidRDefault="00CE47B8" w:rsidP="00CE47B8">
      <w:pPr>
        <w:pStyle w:val="paragraph"/>
      </w:pPr>
      <w:r w:rsidRPr="00D11A9C">
        <w:tab/>
        <w:t>(b)</w:t>
      </w:r>
      <w:r w:rsidRPr="00D11A9C">
        <w:tab/>
        <w:t>for a pipeline subject to a pipeline licence</w:t>
      </w:r>
      <w:r w:rsidR="00C5606C">
        <w:t>—</w:t>
      </w:r>
      <w:r w:rsidRPr="00D11A9C">
        <w:t xml:space="preserve">see </w:t>
      </w:r>
      <w:r w:rsidR="004A2D8A" w:rsidRPr="00D11A9C">
        <w:t>section 1</w:t>
      </w:r>
      <w:r w:rsidRPr="00D11A9C">
        <w:t>9A.</w:t>
      </w:r>
    </w:p>
    <w:p w14:paraId="6ECE5C53" w14:textId="77777777" w:rsidR="00BB2294" w:rsidRPr="00D11A9C" w:rsidRDefault="006432E4" w:rsidP="00BB2294">
      <w:pPr>
        <w:pStyle w:val="Definition"/>
      </w:pPr>
      <w:r w:rsidRPr="00D11A9C">
        <w:rPr>
          <w:b/>
          <w:i/>
        </w:rPr>
        <w:t>i</w:t>
      </w:r>
      <w:r w:rsidR="00BB2294" w:rsidRPr="00D11A9C">
        <w:rPr>
          <w:b/>
          <w:i/>
        </w:rPr>
        <w:t>nspection</w:t>
      </w:r>
      <w:r w:rsidRPr="00D11A9C">
        <w:t xml:space="preserve"> has the same meaning as in:</w:t>
      </w:r>
    </w:p>
    <w:p w14:paraId="7DB8DF93" w14:textId="77777777" w:rsidR="00BB2294" w:rsidRPr="00D11A9C" w:rsidRDefault="00BB2294" w:rsidP="00BB2294">
      <w:pPr>
        <w:pStyle w:val="paragraph"/>
      </w:pPr>
      <w:r w:rsidRPr="00D11A9C">
        <w:tab/>
        <w:t>(a)</w:t>
      </w:r>
      <w:r w:rsidRPr="00D11A9C">
        <w:tab/>
        <w:t xml:space="preserve">for </w:t>
      </w:r>
      <w:r w:rsidR="009F4B28">
        <w:t>Division 2</w:t>
      </w:r>
      <w:r w:rsidRPr="00D11A9C">
        <w:t xml:space="preserve"> of </w:t>
      </w:r>
      <w:r w:rsidR="009F4B28">
        <w:t>Part 2</w:t>
      </w:r>
      <w:r w:rsidR="006432E4" w:rsidRPr="00D11A9C">
        <w:t>—</w:t>
      </w:r>
      <w:r w:rsidR="00D27C75" w:rsidRPr="00D11A9C">
        <w:t xml:space="preserve">the applicable State or Territory </w:t>
      </w:r>
      <w:r w:rsidR="0075074D" w:rsidRPr="00D11A9C">
        <w:t xml:space="preserve">safety </w:t>
      </w:r>
      <w:r w:rsidR="00D27C75" w:rsidRPr="00D11A9C">
        <w:t>law</w:t>
      </w:r>
      <w:r w:rsidRPr="00D11A9C">
        <w:t>; and</w:t>
      </w:r>
    </w:p>
    <w:p w14:paraId="3865FB52" w14:textId="77777777" w:rsidR="00BB2294" w:rsidRPr="00D11A9C" w:rsidRDefault="00BB2294" w:rsidP="00BB2294">
      <w:pPr>
        <w:pStyle w:val="paragraph"/>
      </w:pPr>
      <w:r w:rsidRPr="00D11A9C">
        <w:tab/>
        <w:t>(b)</w:t>
      </w:r>
      <w:r w:rsidRPr="00D11A9C">
        <w:tab/>
        <w:t xml:space="preserve">for </w:t>
      </w:r>
      <w:r w:rsidR="009F4B28">
        <w:t>Division 2</w:t>
      </w:r>
      <w:r w:rsidRPr="00D11A9C">
        <w:t xml:space="preserve"> of </w:t>
      </w:r>
      <w:r w:rsidR="009F4B28">
        <w:t>Part 4</w:t>
      </w:r>
      <w:r w:rsidR="006432E4" w:rsidRPr="00D11A9C">
        <w:t>—</w:t>
      </w:r>
      <w:r w:rsidR="008542D6">
        <w:t xml:space="preserve">the provisions of </w:t>
      </w:r>
      <w:r w:rsidR="00D27C75" w:rsidRPr="00D11A9C">
        <w:t xml:space="preserve">the relevant State PSLA or Territory PSLA that substantially corresponds to </w:t>
      </w:r>
      <w:r w:rsidR="009F52D3" w:rsidRPr="00D11A9C">
        <w:t>Schedule 3</w:t>
      </w:r>
      <w:r w:rsidR="00D27C75" w:rsidRPr="00D11A9C">
        <w:t xml:space="preserve"> of the OPGGS Act</w:t>
      </w:r>
      <w:r w:rsidR="00047C33" w:rsidRPr="00D11A9C">
        <w:t>.</w:t>
      </w:r>
    </w:p>
    <w:p w14:paraId="3B674870" w14:textId="77777777" w:rsidR="00D9615B" w:rsidRPr="00D11A9C" w:rsidRDefault="00D9615B" w:rsidP="00D9615B">
      <w:pPr>
        <w:pStyle w:val="Definition"/>
      </w:pPr>
      <w:r w:rsidRPr="00D11A9C">
        <w:rPr>
          <w:b/>
          <w:i/>
        </w:rPr>
        <w:t>levy period</w:t>
      </w:r>
      <w:r w:rsidR="006432E4" w:rsidRPr="00D11A9C">
        <w:t xml:space="preserve"> for a compliance investigation or inspection means:</w:t>
      </w:r>
    </w:p>
    <w:p w14:paraId="0452CDC1" w14:textId="77777777" w:rsidR="00D9615B" w:rsidRPr="00D11A9C" w:rsidRDefault="00D9615B" w:rsidP="00D9615B">
      <w:pPr>
        <w:pStyle w:val="paragraph"/>
      </w:pPr>
      <w:r w:rsidRPr="00D11A9C">
        <w:tab/>
        <w:t>(</w:t>
      </w:r>
      <w:r w:rsidR="00EB2D63" w:rsidRPr="00D11A9C">
        <w:t>a</w:t>
      </w:r>
      <w:r w:rsidRPr="00D11A9C">
        <w:t>)</w:t>
      </w:r>
      <w:r w:rsidRPr="00D11A9C">
        <w:tab/>
      </w:r>
      <w:r w:rsidR="00FF7FA2" w:rsidRPr="00D11A9C">
        <w:t xml:space="preserve">for </w:t>
      </w:r>
      <w:r w:rsidR="006432E4" w:rsidRPr="00D11A9C">
        <w:t xml:space="preserve">an </w:t>
      </w:r>
      <w:r w:rsidR="00FF7FA2" w:rsidRPr="00D11A9C">
        <w:t xml:space="preserve">investigation mentioned in </w:t>
      </w:r>
      <w:r w:rsidR="009F4B28">
        <w:t>paragraph 9</w:t>
      </w:r>
      <w:r w:rsidR="00FF7FA2" w:rsidRPr="00D11A9C">
        <w:t>(1)(b) of the Regulatory Levies Act</w:t>
      </w:r>
      <w:r w:rsidR="006432E4" w:rsidRPr="00D11A9C">
        <w:t>—</w:t>
      </w:r>
      <w:r w:rsidR="00FF7FA2" w:rsidRPr="00D11A9C">
        <w:t xml:space="preserve">a period of 3 months mentioned in </w:t>
      </w:r>
      <w:r w:rsidR="009F4B28">
        <w:t>paragraph 9</w:t>
      </w:r>
      <w:r w:rsidR="00FF7FA2" w:rsidRPr="00D11A9C">
        <w:t>(1)(f) or (g) of that Act</w:t>
      </w:r>
      <w:r w:rsidR="009825BA" w:rsidRPr="00D11A9C">
        <w:t xml:space="preserve">; </w:t>
      </w:r>
      <w:r w:rsidR="0064758F" w:rsidRPr="00D11A9C">
        <w:t>or</w:t>
      </w:r>
    </w:p>
    <w:p w14:paraId="77AC0927" w14:textId="77777777" w:rsidR="009825BA" w:rsidRPr="00D11A9C" w:rsidRDefault="009825BA" w:rsidP="00D9615B">
      <w:pPr>
        <w:pStyle w:val="paragraph"/>
      </w:pPr>
      <w:r w:rsidRPr="00D11A9C">
        <w:tab/>
        <w:t>(</w:t>
      </w:r>
      <w:r w:rsidR="00EB2D63" w:rsidRPr="00D11A9C">
        <w:t>b</w:t>
      </w:r>
      <w:r w:rsidRPr="00D11A9C">
        <w:t>)</w:t>
      </w:r>
      <w:r w:rsidRPr="00D11A9C">
        <w:tab/>
      </w:r>
      <w:r w:rsidR="00674E87" w:rsidRPr="00D11A9C">
        <w:t xml:space="preserve">for an inspection mentioned in </w:t>
      </w:r>
      <w:r w:rsidR="009F4B28">
        <w:t>paragraph 1</w:t>
      </w:r>
      <w:r w:rsidR="00674E87" w:rsidRPr="00D11A9C">
        <w:t>0(1)(b) of the Regulatory Levies Act</w:t>
      </w:r>
      <w:r w:rsidR="006432E4" w:rsidRPr="00D11A9C">
        <w:t>—</w:t>
      </w:r>
      <w:r w:rsidR="00674E87" w:rsidRPr="00D11A9C">
        <w:t xml:space="preserve">a period of 3 months mentioned in </w:t>
      </w:r>
      <w:r w:rsidR="009F4B28">
        <w:t>paragraph 1</w:t>
      </w:r>
      <w:r w:rsidR="00674E87" w:rsidRPr="00D11A9C">
        <w:t>0(1)(f) or (g) of that Act</w:t>
      </w:r>
      <w:r w:rsidR="00047C33" w:rsidRPr="00D11A9C">
        <w:t>.</w:t>
      </w:r>
    </w:p>
    <w:p w14:paraId="1DE8052C" w14:textId="77777777" w:rsidR="00047C33" w:rsidRPr="00D11A9C" w:rsidRDefault="009D347D" w:rsidP="009D347D">
      <w:pPr>
        <w:pStyle w:val="Definition"/>
      </w:pPr>
      <w:r w:rsidRPr="00D11A9C">
        <w:rPr>
          <w:b/>
          <w:i/>
        </w:rPr>
        <w:t>liable holder</w:t>
      </w:r>
      <w:r w:rsidR="006432E4" w:rsidRPr="00D11A9C">
        <w:t xml:space="preserve"> for well investigation levy means</w:t>
      </w:r>
      <w:r w:rsidR="00047C33" w:rsidRPr="00D11A9C">
        <w:t>:</w:t>
      </w:r>
    </w:p>
    <w:p w14:paraId="691B20F4" w14:textId="77777777" w:rsidR="009D347D" w:rsidRPr="00D11A9C" w:rsidRDefault="00047C33" w:rsidP="00047C33">
      <w:pPr>
        <w:pStyle w:val="paragraph"/>
      </w:pPr>
      <w:r w:rsidRPr="00D11A9C">
        <w:tab/>
        <w:t>(a)</w:t>
      </w:r>
      <w:r w:rsidRPr="00D11A9C">
        <w:tab/>
      </w:r>
      <w:r w:rsidR="00E71940" w:rsidRPr="00D11A9C">
        <w:t>for</w:t>
      </w:r>
      <w:r w:rsidR="006432E4" w:rsidRPr="00D11A9C">
        <w:t xml:space="preserve"> levy </w:t>
      </w:r>
      <w:r w:rsidR="00294384" w:rsidRPr="00D11A9C">
        <w:t>imposed by section 9 of the Regulatory Levies Act</w:t>
      </w:r>
      <w:r w:rsidR="006432E4" w:rsidRPr="00D11A9C">
        <w:t>—</w:t>
      </w:r>
      <w:r w:rsidR="00294384" w:rsidRPr="00D11A9C">
        <w:t>the registered holder by whom the levy is payable</w:t>
      </w:r>
      <w:r w:rsidRPr="00D11A9C">
        <w:t xml:space="preserve">; </w:t>
      </w:r>
      <w:r w:rsidR="0064758F" w:rsidRPr="00D11A9C">
        <w:t>or</w:t>
      </w:r>
    </w:p>
    <w:p w14:paraId="50CC24C7" w14:textId="77777777" w:rsidR="00047C33" w:rsidRPr="00D11A9C" w:rsidRDefault="00047C33" w:rsidP="00047C33">
      <w:pPr>
        <w:pStyle w:val="paragraph"/>
      </w:pPr>
      <w:r w:rsidRPr="00D11A9C">
        <w:tab/>
        <w:t>(b)</w:t>
      </w:r>
      <w:r w:rsidRPr="00D11A9C">
        <w:tab/>
      </w:r>
      <w:r w:rsidR="00674E87" w:rsidRPr="00D11A9C">
        <w:t xml:space="preserve">for levy imposed by </w:t>
      </w:r>
      <w:r w:rsidR="004A2D8A" w:rsidRPr="00D11A9C">
        <w:t>section 1</w:t>
      </w:r>
      <w:r w:rsidR="00674E87" w:rsidRPr="00D11A9C">
        <w:t>0 of the Regulatory Levies Act</w:t>
      </w:r>
      <w:r w:rsidR="006432E4" w:rsidRPr="00D11A9C">
        <w:t>—</w:t>
      </w:r>
      <w:r w:rsidR="00674E87" w:rsidRPr="00D11A9C">
        <w:t>the registered holder by whom the levy is payable</w:t>
      </w:r>
      <w:r w:rsidRPr="00D11A9C">
        <w:t>.</w:t>
      </w:r>
    </w:p>
    <w:p w14:paraId="42ABD4F6" w14:textId="77777777" w:rsidR="000E15CD" w:rsidRDefault="000E15CD" w:rsidP="000E15CD">
      <w:pPr>
        <w:pStyle w:val="Definition"/>
      </w:pPr>
      <w:r w:rsidRPr="00D11A9C">
        <w:rPr>
          <w:b/>
          <w:i/>
        </w:rPr>
        <w:t>mobile facility</w:t>
      </w:r>
      <w:r w:rsidR="006D190A" w:rsidRPr="00D11A9C">
        <w:t xml:space="preserve">: see </w:t>
      </w:r>
      <w:r w:rsidR="009F4B28">
        <w:t>section 2</w:t>
      </w:r>
      <w:r w:rsidR="006D190A" w:rsidRPr="00D11A9C">
        <w:t>0A.</w:t>
      </w:r>
    </w:p>
    <w:p w14:paraId="5515C612" w14:textId="77777777" w:rsidR="00303C6D" w:rsidRDefault="00303C6D" w:rsidP="00303C6D">
      <w:pPr>
        <w:pStyle w:val="Definition"/>
      </w:pPr>
      <w:r w:rsidRPr="00303C6D">
        <w:rPr>
          <w:b/>
          <w:i/>
        </w:rPr>
        <w:t>NOPSEMA waters</w:t>
      </w:r>
      <w:r>
        <w:t xml:space="preserve"> has the same meaning as in </w:t>
      </w:r>
      <w:r w:rsidR="0009587E">
        <w:t>Part 6.9</w:t>
      </w:r>
      <w:r>
        <w:t xml:space="preserve"> of the OPGGS Act.</w:t>
      </w:r>
    </w:p>
    <w:p w14:paraId="3F5C7F2D" w14:textId="77777777" w:rsidR="00D9615B" w:rsidRPr="00D11A9C" w:rsidRDefault="00D9615B" w:rsidP="006F0C68">
      <w:pPr>
        <w:pStyle w:val="Definition"/>
      </w:pPr>
      <w:r w:rsidRPr="00D11A9C">
        <w:rPr>
          <w:b/>
          <w:i/>
        </w:rPr>
        <w:t>notifiable accident or occurrence</w:t>
      </w:r>
      <w:r w:rsidR="004676C2" w:rsidRPr="00D11A9C">
        <w:t xml:space="preserve"> has the same meaning as in:</w:t>
      </w:r>
    </w:p>
    <w:p w14:paraId="5A87A4A2" w14:textId="77777777" w:rsidR="00D9615B" w:rsidRPr="00D11A9C" w:rsidRDefault="00D9615B" w:rsidP="00D9615B">
      <w:pPr>
        <w:pStyle w:val="paragraph"/>
      </w:pPr>
      <w:r w:rsidRPr="00D11A9C">
        <w:tab/>
        <w:t>(a)</w:t>
      </w:r>
      <w:r w:rsidRPr="00D11A9C">
        <w:tab/>
        <w:t xml:space="preserve">for </w:t>
      </w:r>
      <w:r w:rsidR="009F4B28">
        <w:t>Division 1</w:t>
      </w:r>
      <w:r w:rsidRPr="00D11A9C">
        <w:t xml:space="preserve"> of </w:t>
      </w:r>
      <w:r w:rsidR="009F4B28">
        <w:t>Part 2</w:t>
      </w:r>
      <w:r w:rsidR="004676C2" w:rsidRPr="00D11A9C">
        <w:t>—</w:t>
      </w:r>
      <w:r w:rsidR="006D41CB" w:rsidRPr="00D11A9C">
        <w:t>sub</w:t>
      </w:r>
      <w:r w:rsidR="009F4B28">
        <w:t>section 5</w:t>
      </w:r>
      <w:r w:rsidR="00356FF9" w:rsidRPr="00D11A9C">
        <w:t>(8) of the Regulatory Levies Act</w:t>
      </w:r>
      <w:r w:rsidRPr="00D11A9C">
        <w:t>; and</w:t>
      </w:r>
    </w:p>
    <w:p w14:paraId="20C3B90A" w14:textId="77777777" w:rsidR="00D9615B" w:rsidRDefault="00D9615B" w:rsidP="00D9615B">
      <w:pPr>
        <w:pStyle w:val="paragraph"/>
      </w:pPr>
      <w:r w:rsidRPr="00D11A9C">
        <w:lastRenderedPageBreak/>
        <w:tab/>
        <w:t>(b)</w:t>
      </w:r>
      <w:r w:rsidRPr="00D11A9C">
        <w:tab/>
      </w:r>
      <w:r w:rsidR="00BB2294" w:rsidRPr="00D11A9C">
        <w:t xml:space="preserve">for </w:t>
      </w:r>
      <w:r w:rsidR="009F4B28">
        <w:t>Division 2</w:t>
      </w:r>
      <w:r w:rsidR="00BB2294" w:rsidRPr="00D11A9C">
        <w:t xml:space="preserve"> of </w:t>
      </w:r>
      <w:r w:rsidR="009F4B28">
        <w:t>Part 2</w:t>
      </w:r>
      <w:r w:rsidR="004676C2" w:rsidRPr="00D11A9C">
        <w:t>—</w:t>
      </w:r>
      <w:r w:rsidR="009F4B28">
        <w:t>subsection 6</w:t>
      </w:r>
      <w:r w:rsidR="00E109D5" w:rsidRPr="00D11A9C">
        <w:t>(8) of the Regulatory Levies Act</w:t>
      </w:r>
      <w:r w:rsidR="00BB2294" w:rsidRPr="00D11A9C">
        <w:t>.</w:t>
      </w:r>
    </w:p>
    <w:p w14:paraId="0F9E747A" w14:textId="77777777" w:rsidR="008A6E4F" w:rsidRPr="00BE563B" w:rsidRDefault="008A6E4F" w:rsidP="008A6E4F">
      <w:pPr>
        <w:pStyle w:val="Definition"/>
      </w:pPr>
      <w:r w:rsidRPr="00BE563B">
        <w:rPr>
          <w:b/>
          <w:i/>
        </w:rPr>
        <w:t>offshore greenhouse gas storage operations</w:t>
      </w:r>
      <w:r>
        <w:t xml:space="preserve"> has the same meaning as in </w:t>
      </w:r>
      <w:r w:rsidR="009F4B28">
        <w:t>section 6</w:t>
      </w:r>
      <w:r>
        <w:t>43 of the OPGGS Act.</w:t>
      </w:r>
    </w:p>
    <w:p w14:paraId="4CE71681" w14:textId="77777777" w:rsidR="00BE563B" w:rsidRPr="00BE563B" w:rsidRDefault="00BE563B" w:rsidP="00BE563B">
      <w:pPr>
        <w:pStyle w:val="Definition"/>
      </w:pPr>
      <w:r w:rsidRPr="00BE563B">
        <w:rPr>
          <w:b/>
          <w:i/>
        </w:rPr>
        <w:t xml:space="preserve">offshore petroleum operations </w:t>
      </w:r>
      <w:r>
        <w:t xml:space="preserve">has the same meaning as in </w:t>
      </w:r>
      <w:r w:rsidR="0009587E">
        <w:t>Part 6.9</w:t>
      </w:r>
      <w:r>
        <w:t xml:space="preserve"> of the OPGGS Act.</w:t>
      </w:r>
    </w:p>
    <w:p w14:paraId="585736D1" w14:textId="77777777" w:rsidR="00D9615B" w:rsidRPr="00D11A9C" w:rsidRDefault="00525E44" w:rsidP="006F0C68">
      <w:pPr>
        <w:pStyle w:val="Definition"/>
      </w:pPr>
      <w:r w:rsidRPr="00D11A9C">
        <w:rPr>
          <w:b/>
          <w:i/>
        </w:rPr>
        <w:t>o</w:t>
      </w:r>
      <w:r w:rsidR="00D9615B" w:rsidRPr="00D11A9C">
        <w:rPr>
          <w:b/>
          <w:i/>
        </w:rPr>
        <w:t>perator</w:t>
      </w:r>
      <w:r w:rsidR="00D2633C" w:rsidRPr="00D11A9C">
        <w:t>, in relation to a facility, has the same meaning as in:</w:t>
      </w:r>
    </w:p>
    <w:p w14:paraId="24DED59B" w14:textId="77777777" w:rsidR="00D2633C" w:rsidRPr="00D11A9C" w:rsidRDefault="00D2633C" w:rsidP="00D2633C">
      <w:pPr>
        <w:pStyle w:val="paragraph"/>
      </w:pPr>
      <w:r w:rsidRPr="00D11A9C">
        <w:tab/>
        <w:t>(a)</w:t>
      </w:r>
      <w:r w:rsidRPr="00D11A9C">
        <w:tab/>
        <w:t>if the facility is located, or proposed to be located, in Commonwealth waters—</w:t>
      </w:r>
      <w:r w:rsidR="009F52D3" w:rsidRPr="00D11A9C">
        <w:t>Schedule 3</w:t>
      </w:r>
      <w:r w:rsidRPr="00D11A9C">
        <w:t xml:space="preserve"> to the OPGGS Act; and</w:t>
      </w:r>
    </w:p>
    <w:p w14:paraId="13B56172" w14:textId="77777777" w:rsidR="00D9615B" w:rsidRPr="00D11A9C" w:rsidRDefault="00D9615B" w:rsidP="00D2633C">
      <w:pPr>
        <w:pStyle w:val="paragraph"/>
      </w:pPr>
      <w:r w:rsidRPr="00D11A9C">
        <w:tab/>
        <w:t>(</w:t>
      </w:r>
      <w:r w:rsidR="00D2633C" w:rsidRPr="00D11A9C">
        <w:t>b</w:t>
      </w:r>
      <w:r w:rsidRPr="00D11A9C">
        <w:t>)</w:t>
      </w:r>
      <w:r w:rsidRPr="00D11A9C">
        <w:tab/>
      </w:r>
      <w:r w:rsidR="00D2633C" w:rsidRPr="00D11A9C">
        <w:t>if the facility is located, or proposed to be located, in the designated coastal waters of a State or the Northern Territory—the applicable State or Territory safety law.</w:t>
      </w:r>
    </w:p>
    <w:p w14:paraId="3068067E" w14:textId="77777777" w:rsidR="006F0C68" w:rsidRDefault="006F0C68" w:rsidP="006F0C68">
      <w:pPr>
        <w:pStyle w:val="Definition"/>
      </w:pPr>
      <w:r w:rsidRPr="00D11A9C">
        <w:rPr>
          <w:b/>
          <w:i/>
        </w:rPr>
        <w:t>OPGGS Act</w:t>
      </w:r>
      <w:r w:rsidRPr="00D11A9C">
        <w:t xml:space="preserve"> means the </w:t>
      </w:r>
      <w:r w:rsidRPr="00D11A9C">
        <w:rPr>
          <w:i/>
        </w:rPr>
        <w:t>Offshore Petroleum and Greenhouse Gas Storage Act 2006</w:t>
      </w:r>
      <w:r w:rsidRPr="00D11A9C">
        <w:t>.</w:t>
      </w:r>
    </w:p>
    <w:p w14:paraId="21CDCC78" w14:textId="77777777" w:rsidR="00AE5623" w:rsidRPr="00D11A9C" w:rsidRDefault="00AE5623" w:rsidP="00AE5623">
      <w:pPr>
        <w:pStyle w:val="Definition"/>
      </w:pPr>
      <w:r w:rsidRPr="00D11A9C">
        <w:rPr>
          <w:b/>
          <w:i/>
        </w:rPr>
        <w:t>pipeline</w:t>
      </w:r>
      <w:r w:rsidRPr="00D11A9C">
        <w:t>:</w:t>
      </w:r>
    </w:p>
    <w:p w14:paraId="6F29D003" w14:textId="77777777" w:rsidR="00AE5623" w:rsidRPr="00D11A9C" w:rsidRDefault="00AE5623" w:rsidP="00AE5623">
      <w:pPr>
        <w:pStyle w:val="paragraph"/>
      </w:pPr>
      <w:r w:rsidRPr="00D11A9C">
        <w:tab/>
        <w:t>(a)</w:t>
      </w:r>
      <w:r w:rsidRPr="00D11A9C">
        <w:tab/>
        <w:t xml:space="preserve">for </w:t>
      </w:r>
      <w:r w:rsidR="0075074D" w:rsidRPr="00D11A9C">
        <w:t>a provision that applies in relation to</w:t>
      </w:r>
      <w:r w:rsidRPr="00D11A9C">
        <w:t xml:space="preserve"> Commonwealth waters—has the same meaning as in the OPGGS Act; and</w:t>
      </w:r>
    </w:p>
    <w:p w14:paraId="321DFAAD" w14:textId="77777777" w:rsidR="00AE5623" w:rsidRPr="00D11A9C" w:rsidRDefault="00AE5623" w:rsidP="00AE5623">
      <w:pPr>
        <w:pStyle w:val="paragraph"/>
      </w:pPr>
      <w:r w:rsidRPr="00D11A9C">
        <w:tab/>
        <w:t>(b)</w:t>
      </w:r>
      <w:r w:rsidRPr="00D11A9C">
        <w:tab/>
        <w:t xml:space="preserve">for a </w:t>
      </w:r>
      <w:r w:rsidR="0075074D" w:rsidRPr="00D11A9C">
        <w:t>provision that applies in relation to the</w:t>
      </w:r>
      <w:r w:rsidRPr="00D11A9C">
        <w:t xml:space="preserve"> designated coastal waters of a State or the Northern Territory—has the same meaning as in the applicable State or Territory </w:t>
      </w:r>
      <w:r w:rsidR="00305A5E" w:rsidRPr="00D11A9C">
        <w:t xml:space="preserve">safety </w:t>
      </w:r>
      <w:r w:rsidRPr="00D11A9C">
        <w:t>law; and</w:t>
      </w:r>
    </w:p>
    <w:p w14:paraId="432694CA" w14:textId="77777777" w:rsidR="00AE5623" w:rsidRPr="00D11A9C" w:rsidRDefault="00AE5623" w:rsidP="00AE5623">
      <w:pPr>
        <w:pStyle w:val="paragraph"/>
      </w:pPr>
      <w:r w:rsidRPr="00D11A9C">
        <w:tab/>
        <w:t>(c)</w:t>
      </w:r>
      <w:r w:rsidRPr="00D11A9C">
        <w:tab/>
        <w:t xml:space="preserve">for </w:t>
      </w:r>
      <w:r w:rsidR="009F52D3" w:rsidRPr="00D11A9C">
        <w:t>Part 3</w:t>
      </w:r>
      <w:r w:rsidRPr="00D11A9C">
        <w:t>—includes a pipeline that is:</w:t>
      </w:r>
    </w:p>
    <w:p w14:paraId="3A26F056" w14:textId="77777777" w:rsidR="00AE5623" w:rsidRPr="00D11A9C" w:rsidRDefault="00AE5623" w:rsidP="00AE5623">
      <w:pPr>
        <w:pStyle w:val="paragraphsub"/>
      </w:pPr>
      <w:r w:rsidRPr="00D11A9C">
        <w:tab/>
        <w:t>(i)</w:t>
      </w:r>
      <w:r w:rsidRPr="00D11A9C">
        <w:tab/>
        <w:t>proposed to be constructed or operated; or</w:t>
      </w:r>
    </w:p>
    <w:p w14:paraId="02DEDCC0" w14:textId="77777777" w:rsidR="00AE5623" w:rsidRPr="00D11A9C" w:rsidRDefault="00AE5623" w:rsidP="00AE5623">
      <w:pPr>
        <w:pStyle w:val="paragraphsub"/>
      </w:pPr>
      <w:r w:rsidRPr="00D11A9C">
        <w:tab/>
        <w:t>(ii)</w:t>
      </w:r>
      <w:r w:rsidRPr="00D11A9C">
        <w:tab/>
        <w:t>being constructed.</w:t>
      </w:r>
    </w:p>
    <w:p w14:paraId="3AC76C7F" w14:textId="77777777" w:rsidR="00AC35BD" w:rsidRPr="00D11A9C" w:rsidRDefault="000F322D" w:rsidP="00F60D9E">
      <w:pPr>
        <w:pStyle w:val="Definition"/>
      </w:pPr>
      <w:r w:rsidRPr="00D11A9C">
        <w:rPr>
          <w:b/>
          <w:i/>
        </w:rPr>
        <w:t>pipeline licence</w:t>
      </w:r>
      <w:r w:rsidR="00AC35BD" w:rsidRPr="00D11A9C">
        <w:t>:</w:t>
      </w:r>
    </w:p>
    <w:p w14:paraId="0F9A0734" w14:textId="77777777" w:rsidR="00F60D9E" w:rsidRPr="00D11A9C" w:rsidRDefault="00F60D9E" w:rsidP="00696489">
      <w:pPr>
        <w:pStyle w:val="paragraph"/>
      </w:pPr>
      <w:r w:rsidRPr="00D11A9C">
        <w:tab/>
        <w:t>(a)</w:t>
      </w:r>
      <w:r w:rsidRPr="00D11A9C">
        <w:tab/>
      </w:r>
      <w:r w:rsidR="00D27C75" w:rsidRPr="00D11A9C">
        <w:t xml:space="preserve">for </w:t>
      </w:r>
      <w:r w:rsidR="00EE2695">
        <w:t>a provision in</w:t>
      </w:r>
      <w:r w:rsidR="00D27C75" w:rsidRPr="00D11A9C">
        <w:t xml:space="preserve"> </w:t>
      </w:r>
      <w:r w:rsidR="009F52D3" w:rsidRPr="00D11A9C">
        <w:t>Part 3</w:t>
      </w:r>
      <w:r w:rsidR="00EE2695">
        <w:t xml:space="preserve"> that applies in relation to the designated coastal waters of a State or the Northern Territory</w:t>
      </w:r>
      <w:r w:rsidRPr="00D11A9C">
        <w:t>—has the same meaning as in the applicable State or Territory safety law; and</w:t>
      </w:r>
    </w:p>
    <w:p w14:paraId="23130FD0" w14:textId="77777777" w:rsidR="000F322D" w:rsidRPr="00D11A9C" w:rsidRDefault="00AC35BD" w:rsidP="00AC35BD">
      <w:pPr>
        <w:pStyle w:val="paragraph"/>
      </w:pPr>
      <w:r w:rsidRPr="00D11A9C">
        <w:tab/>
        <w:t>(</w:t>
      </w:r>
      <w:r w:rsidR="00F60D9E" w:rsidRPr="00D11A9C">
        <w:t>b</w:t>
      </w:r>
      <w:r w:rsidRPr="00D11A9C">
        <w:t>)</w:t>
      </w:r>
      <w:r w:rsidRPr="00D11A9C">
        <w:tab/>
      </w:r>
      <w:r w:rsidR="00D27C75" w:rsidRPr="00D11A9C">
        <w:t xml:space="preserve">for </w:t>
      </w:r>
      <w:r w:rsidR="00EE2695">
        <w:t xml:space="preserve">a provision in </w:t>
      </w:r>
      <w:r w:rsidR="009F4B28">
        <w:t>Part 8</w:t>
      </w:r>
      <w:r w:rsidR="00EE2695">
        <w:t xml:space="preserve"> that applies in relation to activities authorised by State/Territory titles</w:t>
      </w:r>
      <w:r w:rsidR="000F322D" w:rsidRPr="00D11A9C">
        <w:t>—means a pipeline licence granted under a State PSLA or a Territory PSLA</w:t>
      </w:r>
      <w:r w:rsidR="00F60D9E" w:rsidRPr="00D11A9C">
        <w:t>; and</w:t>
      </w:r>
    </w:p>
    <w:p w14:paraId="2D5261B3" w14:textId="77777777" w:rsidR="00F60D9E" w:rsidRPr="00D11A9C" w:rsidRDefault="00F60D9E" w:rsidP="00AC35BD">
      <w:pPr>
        <w:pStyle w:val="paragraph"/>
      </w:pPr>
      <w:r w:rsidRPr="00D11A9C">
        <w:tab/>
        <w:t>(c)</w:t>
      </w:r>
      <w:r w:rsidRPr="00D11A9C">
        <w:tab/>
        <w:t>otherwise—has the same meaning as in the OPGGS Act.</w:t>
      </w:r>
    </w:p>
    <w:p w14:paraId="4C7AE046" w14:textId="77777777" w:rsidR="00AE5623" w:rsidRPr="00D11A9C" w:rsidRDefault="00AE5623" w:rsidP="00AE5623">
      <w:pPr>
        <w:pStyle w:val="Definition"/>
      </w:pPr>
      <w:r w:rsidRPr="00D11A9C">
        <w:rPr>
          <w:b/>
          <w:i/>
        </w:rPr>
        <w:t>proposed facility</w:t>
      </w:r>
      <w:r w:rsidRPr="00D11A9C">
        <w:t xml:space="preserve"> has the same meaning as in:</w:t>
      </w:r>
    </w:p>
    <w:p w14:paraId="20FACBE0" w14:textId="77777777" w:rsidR="00AE5623" w:rsidRPr="00D11A9C" w:rsidRDefault="00AE5623" w:rsidP="00AE5623">
      <w:pPr>
        <w:pStyle w:val="paragraph"/>
      </w:pPr>
      <w:r w:rsidRPr="00D11A9C">
        <w:tab/>
        <w:t>(a)</w:t>
      </w:r>
      <w:r w:rsidRPr="00D11A9C">
        <w:tab/>
        <w:t xml:space="preserve">for a </w:t>
      </w:r>
      <w:r w:rsidR="00305A5E" w:rsidRPr="00D11A9C">
        <w:t>provision that applies in relation to</w:t>
      </w:r>
      <w:r w:rsidRPr="00D11A9C">
        <w:t xml:space="preserve"> Commonwealth waters—</w:t>
      </w:r>
      <w:r w:rsidR="009F52D3" w:rsidRPr="00D11A9C">
        <w:t>Schedule 3</w:t>
      </w:r>
      <w:r w:rsidRPr="00D11A9C">
        <w:t xml:space="preserve"> to the OPGGS Act; and</w:t>
      </w:r>
    </w:p>
    <w:p w14:paraId="506C202C" w14:textId="77777777" w:rsidR="00AE5623" w:rsidRPr="00D11A9C" w:rsidRDefault="00AE5623" w:rsidP="00AE5623">
      <w:pPr>
        <w:pStyle w:val="paragraph"/>
      </w:pPr>
      <w:r w:rsidRPr="00D11A9C">
        <w:tab/>
        <w:t>(b)</w:t>
      </w:r>
      <w:r w:rsidRPr="00D11A9C">
        <w:tab/>
        <w:t xml:space="preserve">for </w:t>
      </w:r>
      <w:r w:rsidR="00305A5E" w:rsidRPr="00D11A9C">
        <w:t>a provision that applies in relation to</w:t>
      </w:r>
      <w:r w:rsidRPr="00D11A9C">
        <w:t xml:space="preserve"> the designated coastal waters of a State or the Northern Territory—the applicable State or Territory safety law.</w:t>
      </w:r>
    </w:p>
    <w:p w14:paraId="5F1B22FB" w14:textId="77777777" w:rsidR="00B87C62" w:rsidRDefault="00B87C62" w:rsidP="00CA0790">
      <w:pPr>
        <w:pStyle w:val="Definition"/>
      </w:pPr>
      <w:r w:rsidRPr="00D11A9C">
        <w:rPr>
          <w:b/>
          <w:i/>
        </w:rPr>
        <w:t>quarter</w:t>
      </w:r>
      <w:r w:rsidRPr="00D11A9C">
        <w:t xml:space="preserve"> means a period of 3 months starting on </w:t>
      </w:r>
      <w:r w:rsidR="00D11A9C" w:rsidRPr="00D11A9C">
        <w:t>1 January</w:t>
      </w:r>
      <w:r w:rsidRPr="00D11A9C">
        <w:t xml:space="preserve">, </w:t>
      </w:r>
      <w:r w:rsidR="006D41CB" w:rsidRPr="00D11A9C">
        <w:t>1 April</w:t>
      </w:r>
      <w:r w:rsidRPr="00D11A9C">
        <w:t xml:space="preserve">, </w:t>
      </w:r>
      <w:r w:rsidR="006D41CB" w:rsidRPr="00D11A9C">
        <w:t>1 July</w:t>
      </w:r>
      <w:r w:rsidRPr="00D11A9C">
        <w:t xml:space="preserve"> or </w:t>
      </w:r>
      <w:r w:rsidR="006D41CB" w:rsidRPr="00D11A9C">
        <w:t>1 October</w:t>
      </w:r>
      <w:r w:rsidRPr="00D11A9C">
        <w:t>.</w:t>
      </w:r>
    </w:p>
    <w:p w14:paraId="2F19DFB6" w14:textId="77777777" w:rsidR="00E73AF1" w:rsidRPr="00E73AF1" w:rsidRDefault="00E73AF1" w:rsidP="00F655C6">
      <w:pPr>
        <w:pStyle w:val="Definition"/>
      </w:pPr>
      <w:r w:rsidRPr="00E73AF1">
        <w:rPr>
          <w:b/>
          <w:i/>
        </w:rPr>
        <w:t>quarterly facility amount</w:t>
      </w:r>
      <w:r w:rsidRPr="00E73AF1">
        <w:t xml:space="preserve"> for a facility (other than a pipeline subject to a pipeline licence) </w:t>
      </w:r>
      <w:r w:rsidR="00DF05E2">
        <w:t xml:space="preserve">and a quarter in a year </w:t>
      </w:r>
      <w:r w:rsidRPr="00E73AF1">
        <w:t>means the facility rating for the facility multiplied by $11,650.</w:t>
      </w:r>
    </w:p>
    <w:p w14:paraId="0EA80B82" w14:textId="77777777" w:rsidR="00E73AF1" w:rsidRPr="00E73AF1" w:rsidRDefault="00E73AF1" w:rsidP="00E73AF1">
      <w:pPr>
        <w:pStyle w:val="Definition"/>
      </w:pPr>
      <w:r w:rsidRPr="00E73AF1">
        <w:rPr>
          <w:b/>
          <w:i/>
        </w:rPr>
        <w:lastRenderedPageBreak/>
        <w:t>quarterly SMS amount</w:t>
      </w:r>
      <w:r w:rsidRPr="00E73AF1">
        <w:t>, for a safety case in force in relation to one or more facilities (other than facilities that are pipelines subject to pipeline licences) and a quarter in a year, means:</w:t>
      </w:r>
    </w:p>
    <w:p w14:paraId="5FCE2B27" w14:textId="77777777" w:rsidR="00E73AF1" w:rsidRPr="00E73AF1" w:rsidRDefault="00E73AF1" w:rsidP="00E73AF1">
      <w:pPr>
        <w:pStyle w:val="paragraph"/>
      </w:pPr>
      <w:r w:rsidRPr="00E73AF1">
        <w:tab/>
        <w:t>(a)</w:t>
      </w:r>
      <w:r w:rsidRPr="00E73AF1">
        <w:tab/>
        <w:t xml:space="preserve">if the SMS amount for the safety case and the year is zero—zero; </w:t>
      </w:r>
      <w:r w:rsidR="006B702B">
        <w:t>or</w:t>
      </w:r>
    </w:p>
    <w:p w14:paraId="035A6877" w14:textId="77777777" w:rsidR="00E73AF1" w:rsidRPr="00E73AF1" w:rsidRDefault="00E73AF1" w:rsidP="00E73AF1">
      <w:pPr>
        <w:pStyle w:val="paragraph"/>
      </w:pPr>
      <w:r w:rsidRPr="00E73AF1">
        <w:tab/>
        <w:t>(b)</w:t>
      </w:r>
      <w:r w:rsidRPr="00E73AF1">
        <w:tab/>
        <w:t>if paragraph (a) does not apply, and each facility (other than a facility that is a disregarded facility for the year) in relation to which the safety case is in force during the year is a mobile facility—$37,600; or</w:t>
      </w:r>
    </w:p>
    <w:p w14:paraId="3E6642EB" w14:textId="77777777" w:rsidR="00DA1061" w:rsidRPr="00E73AF1" w:rsidRDefault="00E73AF1" w:rsidP="00E73AF1">
      <w:pPr>
        <w:pStyle w:val="paragraph"/>
      </w:pPr>
      <w:r w:rsidRPr="00E73AF1">
        <w:tab/>
        <w:t>(c)</w:t>
      </w:r>
      <w:r w:rsidRPr="00E73AF1">
        <w:tab/>
        <w:t>if neither paragraph (a) nor (b) applies—$56,575.</w:t>
      </w:r>
    </w:p>
    <w:p w14:paraId="74221938" w14:textId="77777777" w:rsidR="00610B97" w:rsidRDefault="0045479E" w:rsidP="00CA0790">
      <w:pPr>
        <w:pStyle w:val="Definition"/>
      </w:pPr>
      <w:r w:rsidRPr="0045479E">
        <w:rPr>
          <w:b/>
          <w:i/>
        </w:rPr>
        <w:t>registered holder</w:t>
      </w:r>
      <w:r w:rsidR="00610B97">
        <w:t>:</w:t>
      </w:r>
    </w:p>
    <w:p w14:paraId="5B2E701B" w14:textId="77777777" w:rsidR="00610B97" w:rsidRDefault="00610B97" w:rsidP="00610B97">
      <w:pPr>
        <w:pStyle w:val="paragraph"/>
      </w:pPr>
      <w:r>
        <w:tab/>
        <w:t>(a)</w:t>
      </w:r>
      <w:r>
        <w:tab/>
      </w:r>
      <w:r w:rsidR="00DC4539">
        <w:t xml:space="preserve">for the reference to a registered holder in </w:t>
      </w:r>
      <w:r w:rsidR="00604D5C">
        <w:t>paragraph (</w:t>
      </w:r>
      <w:r w:rsidR="00DC4539">
        <w:t xml:space="preserve">b) of the definition of </w:t>
      </w:r>
      <w:r w:rsidR="00DC4539" w:rsidRPr="0009587E">
        <w:rPr>
          <w:b/>
          <w:i/>
        </w:rPr>
        <w:t>liable holder</w:t>
      </w:r>
      <w:r w:rsidR="00DC4539">
        <w:t xml:space="preserve">—has the same meaning as in </w:t>
      </w:r>
      <w:r w:rsidR="009F4B28">
        <w:t>subsection 1</w:t>
      </w:r>
      <w:r w:rsidR="00DC4539">
        <w:t>0(5) of the Regulatory Levies Act; and</w:t>
      </w:r>
    </w:p>
    <w:p w14:paraId="1F8F91E7" w14:textId="77777777" w:rsidR="00610B97" w:rsidRPr="00D11A9C" w:rsidRDefault="00610B97" w:rsidP="00610B97">
      <w:pPr>
        <w:pStyle w:val="paragraph"/>
      </w:pPr>
      <w:r>
        <w:tab/>
        <w:t>(</w:t>
      </w:r>
      <w:r w:rsidR="00FB035B">
        <w:t>b</w:t>
      </w:r>
      <w:r>
        <w:t>)</w:t>
      </w:r>
      <w:r>
        <w:tab/>
        <w:t>otherwise—has the same meaning as in the OPGGS Act.</w:t>
      </w:r>
    </w:p>
    <w:p w14:paraId="61DD1971" w14:textId="77777777" w:rsidR="006F0C68" w:rsidRPr="00D11A9C" w:rsidRDefault="006F0C68" w:rsidP="006F0C68">
      <w:pPr>
        <w:pStyle w:val="Definition"/>
      </w:pPr>
      <w:r w:rsidRPr="00D11A9C">
        <w:rPr>
          <w:b/>
          <w:i/>
        </w:rPr>
        <w:t>Regulatory Levies Act</w:t>
      </w:r>
      <w:r w:rsidRPr="00D11A9C">
        <w:t xml:space="preserve"> means the </w:t>
      </w:r>
      <w:r w:rsidRPr="00D11A9C">
        <w:rPr>
          <w:i/>
        </w:rPr>
        <w:t>Offshore Petroleum and Greenhouse Gas Storage (Regulatory Levies) Act 2003</w:t>
      </w:r>
      <w:r w:rsidRPr="00D11A9C">
        <w:t>.</w:t>
      </w:r>
    </w:p>
    <w:p w14:paraId="7A25EBAC" w14:textId="77777777" w:rsidR="00C4798F" w:rsidRPr="00D11A9C" w:rsidRDefault="00C4798F" w:rsidP="00C4798F">
      <w:pPr>
        <w:pStyle w:val="Definition"/>
      </w:pPr>
      <w:r w:rsidRPr="00D11A9C">
        <w:rPr>
          <w:b/>
          <w:i/>
        </w:rPr>
        <w:t>Resource Management and Administration Regulations</w:t>
      </w:r>
      <w:r w:rsidRPr="00D11A9C">
        <w:t xml:space="preserve"> means the </w:t>
      </w:r>
      <w:r w:rsidRPr="00D11A9C">
        <w:rPr>
          <w:i/>
        </w:rPr>
        <w:t xml:space="preserve">Offshore Petroleum and Greenhouse Gas Storage (Resource Management and Administration) </w:t>
      </w:r>
      <w:r w:rsidR="00604D5C">
        <w:rPr>
          <w:i/>
        </w:rPr>
        <w:t>Regulations 2</w:t>
      </w:r>
      <w:r w:rsidRPr="00D11A9C">
        <w:rPr>
          <w:i/>
        </w:rPr>
        <w:t>011</w:t>
      </w:r>
      <w:r w:rsidRPr="00D11A9C">
        <w:t>.</w:t>
      </w:r>
    </w:p>
    <w:p w14:paraId="1BCF2DB5" w14:textId="77777777" w:rsidR="00D27C75" w:rsidRPr="00D11A9C" w:rsidRDefault="00B87C62" w:rsidP="00B87C62">
      <w:pPr>
        <w:pStyle w:val="Definition"/>
      </w:pPr>
      <w:r w:rsidRPr="00D11A9C">
        <w:rPr>
          <w:b/>
          <w:i/>
        </w:rPr>
        <w:t>safety case in force in relation to a facility</w:t>
      </w:r>
      <w:r w:rsidR="00D27C75" w:rsidRPr="00D11A9C">
        <w:t xml:space="preserve"> has the same meaning as in:</w:t>
      </w:r>
    </w:p>
    <w:p w14:paraId="761934EB" w14:textId="77777777" w:rsidR="00B87C62" w:rsidRPr="00D11A9C" w:rsidRDefault="00D27C75" w:rsidP="00D27C75">
      <w:pPr>
        <w:pStyle w:val="paragraph"/>
      </w:pPr>
      <w:r w:rsidRPr="00D11A9C">
        <w:tab/>
        <w:t>(a)</w:t>
      </w:r>
      <w:r w:rsidRPr="00D11A9C">
        <w:tab/>
        <w:t xml:space="preserve">for </w:t>
      </w:r>
      <w:r w:rsidR="00305A5E" w:rsidRPr="00D11A9C">
        <w:t xml:space="preserve">a provision that applies in relation to </w:t>
      </w:r>
      <w:r w:rsidRPr="00D11A9C">
        <w:t>Commonwealth waters—</w:t>
      </w:r>
      <w:r w:rsidR="009F4B28">
        <w:t>subsection 7</w:t>
      </w:r>
      <w:r w:rsidR="00B87C62" w:rsidRPr="00D11A9C">
        <w:t>(8) of the Regulatory Levies Act</w:t>
      </w:r>
      <w:r w:rsidRPr="00D11A9C">
        <w:t>; and</w:t>
      </w:r>
    </w:p>
    <w:p w14:paraId="4010161B" w14:textId="77777777" w:rsidR="00D27C75" w:rsidRPr="00D11A9C" w:rsidRDefault="00D27C75" w:rsidP="00D27C75">
      <w:pPr>
        <w:pStyle w:val="paragraph"/>
      </w:pPr>
      <w:r w:rsidRPr="00D11A9C">
        <w:tab/>
        <w:t>(b)</w:t>
      </w:r>
      <w:r w:rsidRPr="00D11A9C">
        <w:tab/>
        <w:t xml:space="preserve">for </w:t>
      </w:r>
      <w:r w:rsidR="00305A5E" w:rsidRPr="00D11A9C">
        <w:t>a provision that applies in relation to</w:t>
      </w:r>
      <w:r w:rsidRPr="00D11A9C">
        <w:t xml:space="preserve"> the designated coastal waters of a State or the Northern Territory—</w:t>
      </w:r>
      <w:r w:rsidR="009F52D3" w:rsidRPr="00D11A9C">
        <w:t>subsection 8</w:t>
      </w:r>
      <w:r w:rsidR="00AE5623" w:rsidRPr="00D11A9C">
        <w:t>(8) of the Regulatory Levies Act.</w:t>
      </w:r>
    </w:p>
    <w:p w14:paraId="442CD1AA" w14:textId="77777777" w:rsidR="00A71FDF" w:rsidRPr="00D11A9C" w:rsidRDefault="00A71FDF" w:rsidP="00A71FDF">
      <w:pPr>
        <w:pStyle w:val="Definition"/>
      </w:pPr>
      <w:r w:rsidRPr="00D11A9C">
        <w:rPr>
          <w:b/>
          <w:i/>
        </w:rPr>
        <w:t>Safety Regulations</w:t>
      </w:r>
      <w:r w:rsidRPr="00D11A9C">
        <w:t xml:space="preserve"> means the </w:t>
      </w:r>
      <w:r w:rsidRPr="00D11A9C">
        <w:rPr>
          <w:i/>
        </w:rPr>
        <w:t xml:space="preserve">Offshore Petroleum and Greenhouse Gas Storage (Safety) </w:t>
      </w:r>
      <w:r w:rsidR="00604D5C">
        <w:rPr>
          <w:i/>
        </w:rPr>
        <w:t>Regulations 2</w:t>
      </w:r>
      <w:r w:rsidRPr="00D11A9C">
        <w:rPr>
          <w:i/>
        </w:rPr>
        <w:t>009</w:t>
      </w:r>
      <w:r w:rsidRPr="00D11A9C">
        <w:t>.</w:t>
      </w:r>
    </w:p>
    <w:p w14:paraId="06744805" w14:textId="77777777" w:rsidR="00AC1C2E" w:rsidRPr="00D11A9C" w:rsidRDefault="00804D51" w:rsidP="00804D51">
      <w:pPr>
        <w:pStyle w:val="Definition"/>
      </w:pPr>
      <w:r w:rsidRPr="00D11A9C">
        <w:rPr>
          <w:b/>
          <w:i/>
        </w:rPr>
        <w:t>SMS amount</w:t>
      </w:r>
      <w:r w:rsidR="0016689A">
        <w:t>, for a safety case in force in relation to a facility</w:t>
      </w:r>
      <w:r w:rsidR="00157F9F">
        <w:t xml:space="preserve"> and a year</w:t>
      </w:r>
      <w:r w:rsidR="0016689A">
        <w:t>:</w:t>
      </w:r>
    </w:p>
    <w:p w14:paraId="35FB9274" w14:textId="77777777" w:rsidR="00AC1C2E" w:rsidRDefault="00AC1C2E" w:rsidP="00AC1C2E">
      <w:pPr>
        <w:pStyle w:val="paragraph"/>
      </w:pPr>
      <w:r w:rsidRPr="00D11A9C">
        <w:tab/>
        <w:t>(a)</w:t>
      </w:r>
      <w:r w:rsidRPr="00D11A9C">
        <w:tab/>
        <w:t xml:space="preserve">for </w:t>
      </w:r>
      <w:r w:rsidR="0016689A">
        <w:t>a</w:t>
      </w:r>
      <w:r w:rsidRPr="00D11A9C">
        <w:t xml:space="preserve"> facility</w:t>
      </w:r>
      <w:r w:rsidR="0016689A">
        <w:t xml:space="preserve"> (other than a pipeline subject to a pipeline licence)</w:t>
      </w:r>
      <w:r w:rsidRPr="00D11A9C">
        <w:t xml:space="preserve"> located, or proposed to be located, in Commonwealth waters—see </w:t>
      </w:r>
      <w:r w:rsidR="009F4B28">
        <w:t>subsection 2</w:t>
      </w:r>
      <w:r w:rsidRPr="00D11A9C">
        <w:t>1(</w:t>
      </w:r>
      <w:r w:rsidR="00E73AF1">
        <w:t>4</w:t>
      </w:r>
      <w:r w:rsidRPr="00D11A9C">
        <w:t>); and</w:t>
      </w:r>
    </w:p>
    <w:p w14:paraId="0F2E2D2F" w14:textId="77777777" w:rsidR="0016689A" w:rsidRPr="00D11A9C" w:rsidRDefault="0016689A" w:rsidP="00AC1C2E">
      <w:pPr>
        <w:pStyle w:val="paragraph"/>
      </w:pPr>
      <w:r>
        <w:tab/>
        <w:t>(b)</w:t>
      </w:r>
      <w:r>
        <w:tab/>
        <w:t xml:space="preserve">for a pipeline subject to a pipeline licence located, or </w:t>
      </w:r>
      <w:r w:rsidRPr="00D11A9C">
        <w:t xml:space="preserve">proposed to be located, in Commonwealth waters—see </w:t>
      </w:r>
      <w:r w:rsidR="009F4B28">
        <w:t>subsection 2</w:t>
      </w:r>
      <w:r w:rsidR="0044061C">
        <w:t>1A</w:t>
      </w:r>
      <w:r w:rsidRPr="00D11A9C">
        <w:t>(</w:t>
      </w:r>
      <w:r>
        <w:t>3</w:t>
      </w:r>
      <w:r w:rsidRPr="00D11A9C">
        <w:t>); and</w:t>
      </w:r>
    </w:p>
    <w:p w14:paraId="79880AA9" w14:textId="77777777" w:rsidR="00AC1C2E" w:rsidRDefault="00AC1C2E" w:rsidP="00AC1C2E">
      <w:pPr>
        <w:pStyle w:val="paragraph"/>
      </w:pPr>
      <w:r w:rsidRPr="00D11A9C">
        <w:tab/>
        <w:t>(</w:t>
      </w:r>
      <w:r w:rsidR="0016689A">
        <w:t>c</w:t>
      </w:r>
      <w:r w:rsidRPr="00D11A9C">
        <w:t>)</w:t>
      </w:r>
      <w:r w:rsidRPr="00D11A9C">
        <w:tab/>
        <w:t>for a facility</w:t>
      </w:r>
      <w:r w:rsidR="0016689A">
        <w:t xml:space="preserve"> (other than a pipeline subject to a pipeline licence)</w:t>
      </w:r>
      <w:r w:rsidR="0016689A" w:rsidRPr="00D11A9C">
        <w:t xml:space="preserve"> located, or proposed to be located, in</w:t>
      </w:r>
      <w:r w:rsidRPr="00D11A9C">
        <w:t xml:space="preserve"> the designated coastal waters of a State or the Norther</w:t>
      </w:r>
      <w:r w:rsidR="009560EE" w:rsidRPr="00D11A9C">
        <w:t>n</w:t>
      </w:r>
      <w:r w:rsidRPr="00D11A9C">
        <w:t xml:space="preserve"> Territory—see </w:t>
      </w:r>
      <w:r w:rsidR="009F4B28">
        <w:t>subsection 2</w:t>
      </w:r>
      <w:r w:rsidRPr="00D11A9C">
        <w:t>9(</w:t>
      </w:r>
      <w:r w:rsidR="00E73AF1">
        <w:t>4</w:t>
      </w:r>
      <w:r w:rsidRPr="00D11A9C">
        <w:t>)</w:t>
      </w:r>
      <w:r w:rsidR="0016689A">
        <w:t>; and</w:t>
      </w:r>
    </w:p>
    <w:p w14:paraId="730DE423" w14:textId="77777777" w:rsidR="0016689A" w:rsidRPr="00D11A9C" w:rsidRDefault="0016689A" w:rsidP="00AC1C2E">
      <w:pPr>
        <w:pStyle w:val="paragraph"/>
      </w:pPr>
      <w:r>
        <w:tab/>
        <w:t>(d)</w:t>
      </w:r>
      <w:r>
        <w:tab/>
        <w:t xml:space="preserve">for a pipeline subject to a pipeline licence located, or </w:t>
      </w:r>
      <w:r w:rsidRPr="00D11A9C">
        <w:t xml:space="preserve">proposed to be located, in the designated coastal waters of a State or the Northern Territory—see </w:t>
      </w:r>
      <w:r w:rsidR="009F4B28">
        <w:t>subsection </w:t>
      </w:r>
      <w:r w:rsidR="0044061C">
        <w:t>29A</w:t>
      </w:r>
      <w:r w:rsidRPr="00D11A9C">
        <w:t>(</w:t>
      </w:r>
      <w:r>
        <w:t>3</w:t>
      </w:r>
      <w:r w:rsidRPr="00D11A9C">
        <w:t>)</w:t>
      </w:r>
      <w:r w:rsidR="008A6E4F">
        <w:t>.</w:t>
      </w:r>
    </w:p>
    <w:p w14:paraId="76F5FE89" w14:textId="77777777" w:rsidR="000F322D" w:rsidRPr="00D11A9C" w:rsidRDefault="000F322D" w:rsidP="000F322D">
      <w:pPr>
        <w:pStyle w:val="Definition"/>
      </w:pPr>
      <w:r w:rsidRPr="00D11A9C">
        <w:rPr>
          <w:b/>
          <w:i/>
        </w:rPr>
        <w:t>survey activity</w:t>
      </w:r>
      <w:r w:rsidRPr="00D11A9C">
        <w:t xml:space="preserve"> means a seismic survey or other survey.</w:t>
      </w:r>
    </w:p>
    <w:p w14:paraId="5632B64B" w14:textId="77777777" w:rsidR="00356FF9" w:rsidRPr="00D11A9C" w:rsidRDefault="002F3659" w:rsidP="006F0C68">
      <w:pPr>
        <w:pStyle w:val="Definition"/>
      </w:pPr>
      <w:r w:rsidRPr="00D11A9C">
        <w:rPr>
          <w:b/>
          <w:i/>
        </w:rPr>
        <w:t>t</w:t>
      </w:r>
      <w:r w:rsidR="00D9615B" w:rsidRPr="00D11A9C">
        <w:rPr>
          <w:b/>
          <w:i/>
        </w:rPr>
        <w:t>hreshold time</w:t>
      </w:r>
      <w:r w:rsidR="00356FF9" w:rsidRPr="00D11A9C">
        <w:t>:</w:t>
      </w:r>
    </w:p>
    <w:p w14:paraId="72884411" w14:textId="77777777" w:rsidR="00D9615B" w:rsidRPr="00D11A9C" w:rsidRDefault="00356FF9" w:rsidP="00356FF9">
      <w:pPr>
        <w:pStyle w:val="paragraph"/>
      </w:pPr>
      <w:r w:rsidRPr="00D11A9C">
        <w:tab/>
        <w:t>(a)</w:t>
      </w:r>
      <w:r w:rsidRPr="00D11A9C">
        <w:tab/>
        <w:t xml:space="preserve">for </w:t>
      </w:r>
      <w:r w:rsidR="009F4B28">
        <w:t>Division 1</w:t>
      </w:r>
      <w:r w:rsidR="00242D9E">
        <w:t xml:space="preserve"> of </w:t>
      </w:r>
      <w:r w:rsidR="009F4B28">
        <w:t>Part 2</w:t>
      </w:r>
      <w:r w:rsidR="00242D9E">
        <w:t>—</w:t>
      </w:r>
      <w:r w:rsidRPr="00D11A9C">
        <w:t>see paragraph 7(2)(a); and</w:t>
      </w:r>
    </w:p>
    <w:p w14:paraId="70A844CC" w14:textId="77777777" w:rsidR="00356FF9" w:rsidRDefault="00356FF9" w:rsidP="00356FF9">
      <w:pPr>
        <w:pStyle w:val="paragraph"/>
      </w:pPr>
      <w:r w:rsidRPr="00D11A9C">
        <w:tab/>
        <w:t>(b)</w:t>
      </w:r>
      <w:r w:rsidRPr="00D11A9C">
        <w:tab/>
        <w:t xml:space="preserve">for </w:t>
      </w:r>
      <w:r w:rsidR="009F4B28">
        <w:t>Division 2</w:t>
      </w:r>
      <w:r w:rsidR="00242D9E">
        <w:t xml:space="preserve"> of </w:t>
      </w:r>
      <w:r w:rsidR="009F4B28">
        <w:t>Part 2</w:t>
      </w:r>
      <w:r w:rsidR="00242D9E">
        <w:t>—</w:t>
      </w:r>
      <w:r w:rsidRPr="00D11A9C">
        <w:t xml:space="preserve">see </w:t>
      </w:r>
      <w:r w:rsidR="009F4B28">
        <w:t>paragraph 1</w:t>
      </w:r>
      <w:r w:rsidR="009148CC" w:rsidRPr="00D11A9C">
        <w:t>4(2)(a)</w:t>
      </w:r>
      <w:r w:rsidR="00242D9E">
        <w:t>; and</w:t>
      </w:r>
    </w:p>
    <w:p w14:paraId="0264336F" w14:textId="77777777" w:rsidR="00242D9E" w:rsidRDefault="00242D9E" w:rsidP="00356FF9">
      <w:pPr>
        <w:pStyle w:val="paragraph"/>
      </w:pPr>
      <w:r>
        <w:lastRenderedPageBreak/>
        <w:tab/>
        <w:t>(c)</w:t>
      </w:r>
      <w:r>
        <w:tab/>
        <w:t xml:space="preserve">for </w:t>
      </w:r>
      <w:r w:rsidR="009F4B28">
        <w:t>Division 1</w:t>
      </w:r>
      <w:r>
        <w:t xml:space="preserve"> of </w:t>
      </w:r>
      <w:r w:rsidR="009F4B28">
        <w:t>Part 4</w:t>
      </w:r>
      <w:r>
        <w:t xml:space="preserve">—has the same meaning as in </w:t>
      </w:r>
      <w:r w:rsidR="009F4B28">
        <w:t>paragraph 9</w:t>
      </w:r>
      <w:r>
        <w:t>(1)(d) of the Regulatory Levies Act; and</w:t>
      </w:r>
    </w:p>
    <w:p w14:paraId="5915DD66" w14:textId="77777777" w:rsidR="00242D9E" w:rsidRPr="00D11A9C" w:rsidRDefault="00242D9E" w:rsidP="00356FF9">
      <w:pPr>
        <w:pStyle w:val="paragraph"/>
      </w:pPr>
      <w:r>
        <w:tab/>
        <w:t>(d)</w:t>
      </w:r>
      <w:r>
        <w:tab/>
        <w:t xml:space="preserve">for </w:t>
      </w:r>
      <w:r w:rsidR="009F4B28">
        <w:t>Division 2</w:t>
      </w:r>
      <w:r>
        <w:t xml:space="preserve"> of </w:t>
      </w:r>
      <w:r w:rsidR="009F4B28">
        <w:t>Part 4</w:t>
      </w:r>
      <w:r>
        <w:t xml:space="preserve">—has the same meaning as in </w:t>
      </w:r>
      <w:r w:rsidR="009F4B28">
        <w:t>paragraph 1</w:t>
      </w:r>
      <w:r>
        <w:t>0(1)(d) of the Regulatory Levies Act.</w:t>
      </w:r>
    </w:p>
    <w:p w14:paraId="36DB751D" w14:textId="77777777" w:rsidR="00085921" w:rsidRPr="00D11A9C" w:rsidRDefault="009560EE" w:rsidP="00085921">
      <w:pPr>
        <w:pStyle w:val="Definition"/>
      </w:pPr>
      <w:r w:rsidRPr="00D11A9C">
        <w:rPr>
          <w:b/>
          <w:i/>
        </w:rPr>
        <w:t>t</w:t>
      </w:r>
      <w:r w:rsidR="00085921" w:rsidRPr="00D11A9C">
        <w:rPr>
          <w:b/>
          <w:i/>
        </w:rPr>
        <w:t>itle</w:t>
      </w:r>
      <w:r w:rsidRPr="00D11A9C">
        <w:t xml:space="preserve">, for </w:t>
      </w:r>
      <w:r w:rsidR="006D41CB" w:rsidRPr="00D11A9C">
        <w:t>Part 7</w:t>
      </w:r>
      <w:r w:rsidRPr="00D11A9C">
        <w:t xml:space="preserve">: see </w:t>
      </w:r>
      <w:r w:rsidR="009F4B28">
        <w:t>section 5</w:t>
      </w:r>
      <w:r w:rsidRPr="00D11A9C">
        <w:t>9A.</w:t>
      </w:r>
    </w:p>
    <w:p w14:paraId="1C28A8F6" w14:textId="77777777" w:rsidR="00496080" w:rsidRPr="00D11A9C" w:rsidRDefault="00496080" w:rsidP="00496080">
      <w:pPr>
        <w:pStyle w:val="Definition"/>
      </w:pPr>
      <w:r w:rsidRPr="00D11A9C">
        <w:rPr>
          <w:b/>
          <w:i/>
        </w:rPr>
        <w:t>total activity amount</w:t>
      </w:r>
      <w:r w:rsidRPr="00D11A9C">
        <w:t>:</w:t>
      </w:r>
    </w:p>
    <w:p w14:paraId="5EE6AD86" w14:textId="77777777" w:rsidR="00496080" w:rsidRPr="00D11A9C" w:rsidRDefault="00496080" w:rsidP="00496080">
      <w:pPr>
        <w:pStyle w:val="paragraph"/>
      </w:pPr>
      <w:r w:rsidRPr="00D11A9C">
        <w:tab/>
        <w:t>(a)</w:t>
      </w:r>
      <w:r w:rsidRPr="00D11A9C">
        <w:tab/>
        <w:t xml:space="preserve">for </w:t>
      </w:r>
      <w:r w:rsidR="009F4B28">
        <w:t>Division 2</w:t>
      </w:r>
      <w:r w:rsidRPr="00D11A9C">
        <w:t xml:space="preserve"> of </w:t>
      </w:r>
      <w:r w:rsidR="009F4B28">
        <w:t>Part 8</w:t>
      </w:r>
      <w:r w:rsidR="00AE5623" w:rsidRPr="00D11A9C">
        <w:t>—</w:t>
      </w:r>
      <w:r w:rsidRPr="00D11A9C">
        <w:t xml:space="preserve">see </w:t>
      </w:r>
      <w:r w:rsidR="006D41CB" w:rsidRPr="00D11A9C">
        <w:t>sub</w:t>
      </w:r>
      <w:r w:rsidR="009F4B28">
        <w:t>section 5</w:t>
      </w:r>
      <w:r w:rsidRPr="00D11A9C">
        <w:t>9</w:t>
      </w:r>
      <w:r w:rsidR="00487A2A" w:rsidRPr="00D11A9C">
        <w:t>C(2)</w:t>
      </w:r>
      <w:r w:rsidRPr="00D11A9C">
        <w:t>; and</w:t>
      </w:r>
    </w:p>
    <w:p w14:paraId="529BC472" w14:textId="77777777" w:rsidR="00496080" w:rsidRPr="00D11A9C" w:rsidRDefault="00496080" w:rsidP="00496080">
      <w:pPr>
        <w:pStyle w:val="paragraph"/>
      </w:pPr>
      <w:r w:rsidRPr="00D11A9C">
        <w:tab/>
        <w:t>(b)</w:t>
      </w:r>
      <w:r w:rsidRPr="00D11A9C">
        <w:tab/>
        <w:t xml:space="preserve">for </w:t>
      </w:r>
      <w:r w:rsidR="009F4B28">
        <w:t>Division 3</w:t>
      </w:r>
      <w:r w:rsidRPr="00D11A9C">
        <w:t xml:space="preserve"> of </w:t>
      </w:r>
      <w:r w:rsidR="009F4B28">
        <w:t>Part 8</w:t>
      </w:r>
      <w:r w:rsidR="00AE5623" w:rsidRPr="00D11A9C">
        <w:t>—</w:t>
      </w:r>
      <w:r w:rsidRPr="00D11A9C">
        <w:t xml:space="preserve">see </w:t>
      </w:r>
      <w:r w:rsidR="006D41CB" w:rsidRPr="00D11A9C">
        <w:t>sub</w:t>
      </w:r>
      <w:r w:rsidR="009F4B28">
        <w:t>section 5</w:t>
      </w:r>
      <w:r w:rsidR="00C35E3B" w:rsidRPr="00D11A9C">
        <w:t>9G(2).</w:t>
      </w:r>
    </w:p>
    <w:p w14:paraId="3CCC304B" w14:textId="77777777" w:rsidR="00496080" w:rsidRPr="00D11A9C" w:rsidRDefault="00496080" w:rsidP="00496080">
      <w:pPr>
        <w:pStyle w:val="Definition"/>
      </w:pPr>
      <w:r w:rsidRPr="00D11A9C">
        <w:rPr>
          <w:b/>
          <w:i/>
        </w:rPr>
        <w:t>total compliance amount</w:t>
      </w:r>
      <w:r w:rsidRPr="00D11A9C">
        <w:t>:</w:t>
      </w:r>
    </w:p>
    <w:p w14:paraId="00656FC9" w14:textId="77777777" w:rsidR="00496080" w:rsidRPr="00D11A9C" w:rsidRDefault="00496080" w:rsidP="00496080">
      <w:pPr>
        <w:pStyle w:val="paragraph"/>
      </w:pPr>
      <w:r w:rsidRPr="00D11A9C">
        <w:tab/>
        <w:t>(a)</w:t>
      </w:r>
      <w:r w:rsidRPr="00D11A9C">
        <w:tab/>
        <w:t xml:space="preserve">for </w:t>
      </w:r>
      <w:r w:rsidR="009F4B28">
        <w:t>Division 2</w:t>
      </w:r>
      <w:r w:rsidRPr="00D11A9C">
        <w:t xml:space="preserve"> of </w:t>
      </w:r>
      <w:r w:rsidR="009F4B28">
        <w:t>Part 8</w:t>
      </w:r>
      <w:r w:rsidR="00AE5623" w:rsidRPr="00D11A9C">
        <w:t>—</w:t>
      </w:r>
      <w:r w:rsidRPr="00D11A9C">
        <w:t xml:space="preserve">see </w:t>
      </w:r>
      <w:r w:rsidR="006D41CB" w:rsidRPr="00D11A9C">
        <w:t>sub</w:t>
      </w:r>
      <w:r w:rsidR="009F4B28">
        <w:t>section 5</w:t>
      </w:r>
      <w:r w:rsidRPr="00D11A9C">
        <w:t>9</w:t>
      </w:r>
      <w:r w:rsidR="00487A2A" w:rsidRPr="00D11A9C">
        <w:t>C(3)</w:t>
      </w:r>
      <w:r w:rsidRPr="00D11A9C">
        <w:t>; and</w:t>
      </w:r>
    </w:p>
    <w:p w14:paraId="4E7E30E2" w14:textId="77777777" w:rsidR="00496080" w:rsidRPr="00D11A9C" w:rsidRDefault="00496080" w:rsidP="00496080">
      <w:pPr>
        <w:pStyle w:val="paragraph"/>
      </w:pPr>
      <w:r w:rsidRPr="00D11A9C">
        <w:tab/>
        <w:t>(b)</w:t>
      </w:r>
      <w:r w:rsidRPr="00D11A9C">
        <w:tab/>
        <w:t xml:space="preserve">for </w:t>
      </w:r>
      <w:r w:rsidR="009F4B28">
        <w:t>Division 3</w:t>
      </w:r>
      <w:r w:rsidRPr="00D11A9C">
        <w:t xml:space="preserve"> of </w:t>
      </w:r>
      <w:r w:rsidR="009F4B28">
        <w:t>Part 8</w:t>
      </w:r>
      <w:r w:rsidR="00AE5623" w:rsidRPr="00D11A9C">
        <w:t>—</w:t>
      </w:r>
      <w:r w:rsidRPr="00D11A9C">
        <w:t xml:space="preserve">see </w:t>
      </w:r>
      <w:r w:rsidR="006D41CB" w:rsidRPr="00D11A9C">
        <w:t>sub</w:t>
      </w:r>
      <w:r w:rsidR="009F4B28">
        <w:t>section 5</w:t>
      </w:r>
      <w:r w:rsidR="00C35E3B" w:rsidRPr="00D11A9C">
        <w:t>9G(3).</w:t>
      </w:r>
    </w:p>
    <w:p w14:paraId="5A263727" w14:textId="77777777" w:rsidR="006F0C68" w:rsidRPr="00D11A9C" w:rsidRDefault="009F4B28" w:rsidP="00CE47B8">
      <w:pPr>
        <w:pStyle w:val="ActHead2"/>
        <w:pageBreakBefore/>
      </w:pPr>
      <w:bookmarkStart w:id="7" w:name="_Toc118447777"/>
      <w:r w:rsidRPr="00ED787E">
        <w:rPr>
          <w:rStyle w:val="CharPartNo"/>
        </w:rPr>
        <w:lastRenderedPageBreak/>
        <w:t>Part 2</w:t>
      </w:r>
      <w:r w:rsidR="006F0C68" w:rsidRPr="00D11A9C">
        <w:t>—</w:t>
      </w:r>
      <w:r w:rsidR="006F0C68" w:rsidRPr="00ED787E">
        <w:rPr>
          <w:rStyle w:val="CharPartText"/>
        </w:rPr>
        <w:t>Safety investigation levy</w:t>
      </w:r>
      <w:bookmarkEnd w:id="7"/>
    </w:p>
    <w:p w14:paraId="071EAE5C" w14:textId="77777777" w:rsidR="006F0C68" w:rsidRPr="00D11A9C" w:rsidRDefault="009F4B28" w:rsidP="00CE47B8">
      <w:pPr>
        <w:pStyle w:val="ActHead3"/>
      </w:pPr>
      <w:bookmarkStart w:id="8" w:name="_Toc118447778"/>
      <w:r w:rsidRPr="00ED787E">
        <w:rPr>
          <w:rStyle w:val="CharDivNo"/>
        </w:rPr>
        <w:t>Division 1</w:t>
      </w:r>
      <w:r w:rsidR="006F0C68" w:rsidRPr="00D11A9C">
        <w:t>—</w:t>
      </w:r>
      <w:r w:rsidR="006E33A2" w:rsidRPr="00ED787E">
        <w:rPr>
          <w:rStyle w:val="CharDivText"/>
        </w:rPr>
        <w:t>Safety investigation levy—Commonwealth waters</w:t>
      </w:r>
      <w:bookmarkEnd w:id="8"/>
    </w:p>
    <w:p w14:paraId="3F13B512" w14:textId="77777777" w:rsidR="006F0C68" w:rsidRPr="00D11A9C" w:rsidRDefault="006F0C68" w:rsidP="006F0C68">
      <w:pPr>
        <w:pStyle w:val="ActHead5"/>
      </w:pPr>
      <w:bookmarkStart w:id="9" w:name="_Toc118447779"/>
      <w:r w:rsidRPr="00ED787E">
        <w:rPr>
          <w:rStyle w:val="CharSectno"/>
        </w:rPr>
        <w:t>7</w:t>
      </w:r>
      <w:r w:rsidRPr="00D11A9C">
        <w:t xml:space="preserve">  Condition</w:t>
      </w:r>
      <w:r w:rsidR="000146B4" w:rsidRPr="00D11A9C">
        <w:t>s</w:t>
      </w:r>
      <w:r w:rsidRPr="00D11A9C">
        <w:t xml:space="preserve"> for imposition of levy</w:t>
      </w:r>
      <w:bookmarkEnd w:id="9"/>
    </w:p>
    <w:p w14:paraId="72164F79" w14:textId="77777777" w:rsidR="005D1B81" w:rsidRPr="00D11A9C" w:rsidRDefault="006F0C68" w:rsidP="006F0C68">
      <w:pPr>
        <w:pStyle w:val="subsection"/>
        <w:rPr>
          <w:color w:val="000000"/>
        </w:rPr>
      </w:pPr>
      <w:r w:rsidRPr="00D11A9C">
        <w:rPr>
          <w:color w:val="000000"/>
        </w:rPr>
        <w:tab/>
      </w:r>
      <w:r w:rsidR="005D1B81" w:rsidRPr="00D11A9C">
        <w:rPr>
          <w:color w:val="000000"/>
        </w:rPr>
        <w:t>(1)</w:t>
      </w:r>
      <w:r w:rsidR="005D1B81" w:rsidRPr="00D11A9C">
        <w:rPr>
          <w:color w:val="000000"/>
        </w:rPr>
        <w:tab/>
        <w:t>This section is made for the</w:t>
      </w:r>
      <w:r w:rsidR="000146B4" w:rsidRPr="00D11A9C">
        <w:rPr>
          <w:color w:val="000000"/>
        </w:rPr>
        <w:t xml:space="preserve"> purposes of </w:t>
      </w:r>
      <w:r w:rsidR="003A3D92" w:rsidRPr="00D11A9C">
        <w:rPr>
          <w:color w:val="000000"/>
        </w:rPr>
        <w:t>paragraph 5</w:t>
      </w:r>
      <w:r w:rsidRPr="00D11A9C">
        <w:rPr>
          <w:color w:val="000000"/>
        </w:rPr>
        <w:t>(1)(c) of the</w:t>
      </w:r>
      <w:r w:rsidRPr="00D11A9C">
        <w:t xml:space="preserve"> Regulatory Levies Act</w:t>
      </w:r>
      <w:r w:rsidRPr="00D11A9C">
        <w:rPr>
          <w:color w:val="000000"/>
        </w:rPr>
        <w:t xml:space="preserve">, </w:t>
      </w:r>
      <w:r w:rsidR="005D1B81" w:rsidRPr="00D11A9C">
        <w:rPr>
          <w:color w:val="000000"/>
        </w:rPr>
        <w:t>which deals with the imposition of safety investigation levy on a notifiable accident or occurrence that happens in relation to a facility located in Commonwealth waters.</w:t>
      </w:r>
    </w:p>
    <w:p w14:paraId="5CF3D04A" w14:textId="77777777" w:rsidR="00807BB8" w:rsidRPr="00D11A9C" w:rsidRDefault="005D1B81" w:rsidP="006F0C68">
      <w:pPr>
        <w:pStyle w:val="subsection"/>
        <w:rPr>
          <w:color w:val="000000"/>
        </w:rPr>
      </w:pPr>
      <w:r w:rsidRPr="00D11A9C">
        <w:rPr>
          <w:color w:val="000000"/>
        </w:rPr>
        <w:tab/>
        <w:t>(2)</w:t>
      </w:r>
      <w:r w:rsidRPr="00D11A9C">
        <w:rPr>
          <w:color w:val="000000"/>
        </w:rPr>
        <w:tab/>
        <w:t xml:space="preserve">The </w:t>
      </w:r>
      <w:r w:rsidR="00807BB8" w:rsidRPr="00D11A9C">
        <w:rPr>
          <w:color w:val="000000"/>
        </w:rPr>
        <w:t>following</w:t>
      </w:r>
      <w:r w:rsidR="006F0C68" w:rsidRPr="00D11A9C">
        <w:rPr>
          <w:color w:val="000000"/>
        </w:rPr>
        <w:t xml:space="preserve"> </w:t>
      </w:r>
      <w:r w:rsidR="00807BB8" w:rsidRPr="00D11A9C">
        <w:rPr>
          <w:color w:val="000000"/>
        </w:rPr>
        <w:t>conditions are specified:</w:t>
      </w:r>
    </w:p>
    <w:p w14:paraId="108A8020" w14:textId="77777777" w:rsidR="00807BB8" w:rsidRPr="00D11A9C" w:rsidRDefault="00807BB8" w:rsidP="00807BB8">
      <w:pPr>
        <w:pStyle w:val="paragraph"/>
      </w:pPr>
      <w:r w:rsidRPr="00D11A9C">
        <w:tab/>
        <w:t>(a)</w:t>
      </w:r>
      <w:r w:rsidRPr="00D11A9C">
        <w:tab/>
        <w:t xml:space="preserve">a particular time (the </w:t>
      </w:r>
      <w:r w:rsidRPr="00D11A9C">
        <w:rPr>
          <w:b/>
          <w:i/>
        </w:rPr>
        <w:t>threshold time</w:t>
      </w:r>
      <w:r w:rsidRPr="00D11A9C">
        <w:t xml:space="preserve">) is the first time when the amount of the costs and expenses reasonably incurred by NOPSEMA in relation to the conduct of </w:t>
      </w:r>
      <w:r w:rsidR="005D1B81" w:rsidRPr="00D11A9C">
        <w:t>the</w:t>
      </w:r>
      <w:r w:rsidRPr="00D11A9C">
        <w:t xml:space="preserve"> compliance investigation</w:t>
      </w:r>
      <w:r w:rsidR="00EE1B16" w:rsidRPr="00D11A9C">
        <w:t xml:space="preserve"> referred to in </w:t>
      </w:r>
      <w:r w:rsidR="003A3D92" w:rsidRPr="00D11A9C">
        <w:t>paragraph 5</w:t>
      </w:r>
      <w:r w:rsidR="00EE1B16" w:rsidRPr="00D11A9C">
        <w:t xml:space="preserve">(1)(b) of the Regulatory Levies Act </w:t>
      </w:r>
      <w:r w:rsidR="00F11859" w:rsidRPr="00D11A9C">
        <w:t xml:space="preserve">in </w:t>
      </w:r>
      <w:r w:rsidR="000A74C3" w:rsidRPr="00D11A9C">
        <w:t>respect of</w:t>
      </w:r>
      <w:r w:rsidR="00F11859" w:rsidRPr="00D11A9C">
        <w:t xml:space="preserve"> </w:t>
      </w:r>
      <w:r w:rsidR="005D1B81" w:rsidRPr="00D11A9C">
        <w:t>the</w:t>
      </w:r>
      <w:r w:rsidR="00F11859" w:rsidRPr="00D11A9C">
        <w:t xml:space="preserve"> </w:t>
      </w:r>
      <w:r w:rsidR="00E66076" w:rsidRPr="00D11A9C">
        <w:t>notifiable accident or occurrence</w:t>
      </w:r>
      <w:r w:rsidR="00F11859" w:rsidRPr="00D11A9C">
        <w:t xml:space="preserve"> </w:t>
      </w:r>
      <w:r w:rsidRPr="00D11A9C">
        <w:t>exceeds $30,000;</w:t>
      </w:r>
    </w:p>
    <w:p w14:paraId="2C620BEA" w14:textId="77777777" w:rsidR="00EB2D63" w:rsidRPr="00D11A9C" w:rsidRDefault="00807BB8" w:rsidP="00EB2D63">
      <w:pPr>
        <w:pStyle w:val="paragraph"/>
      </w:pPr>
      <w:r w:rsidRPr="00D11A9C">
        <w:tab/>
        <w:t>(b)</w:t>
      </w:r>
      <w:r w:rsidRPr="00D11A9C">
        <w:tab/>
        <w:t xml:space="preserve">NOPSEMA has given the </w:t>
      </w:r>
      <w:r w:rsidR="00B20B85" w:rsidRPr="00D11A9C">
        <w:t>operator of the facility</w:t>
      </w:r>
      <w:r w:rsidRPr="00D11A9C">
        <w:t xml:space="preserve"> a written notice stating that the amount of the costs and expenses reasonably incurred by NOPSEMA in relation to the conduct of </w:t>
      </w:r>
      <w:r w:rsidR="00724CDD" w:rsidRPr="00D11A9C">
        <w:t xml:space="preserve">that </w:t>
      </w:r>
      <w:r w:rsidRPr="00D11A9C">
        <w:t>investigation has exceeded $30,000</w:t>
      </w:r>
      <w:r w:rsidR="00EB2D63" w:rsidRPr="00D11A9C">
        <w:t>.</w:t>
      </w:r>
    </w:p>
    <w:p w14:paraId="486FE401" w14:textId="77777777" w:rsidR="006F0C68" w:rsidRPr="00D11A9C" w:rsidRDefault="006F0C68" w:rsidP="006F0C68">
      <w:pPr>
        <w:pStyle w:val="ActHead5"/>
      </w:pPr>
      <w:bookmarkStart w:id="10" w:name="_Toc118447780"/>
      <w:r w:rsidRPr="00ED787E">
        <w:rPr>
          <w:rStyle w:val="CharSectno"/>
        </w:rPr>
        <w:t>9</w:t>
      </w:r>
      <w:r w:rsidRPr="00D11A9C">
        <w:t xml:space="preserve">  Amount of levy</w:t>
      </w:r>
      <w:bookmarkEnd w:id="10"/>
    </w:p>
    <w:p w14:paraId="078AC598" w14:textId="77777777" w:rsidR="00A4673E" w:rsidRDefault="009825BA" w:rsidP="0026179B">
      <w:pPr>
        <w:pStyle w:val="subsection"/>
        <w:rPr>
          <w:color w:val="000000"/>
        </w:rPr>
      </w:pPr>
      <w:r w:rsidRPr="00D11A9C">
        <w:rPr>
          <w:color w:val="000000"/>
        </w:rPr>
        <w:tab/>
      </w:r>
      <w:r w:rsidR="00A4673E">
        <w:rPr>
          <w:color w:val="000000"/>
        </w:rPr>
        <w:t>(1)</w:t>
      </w:r>
      <w:r w:rsidR="00DE2027" w:rsidRPr="00D11A9C">
        <w:rPr>
          <w:color w:val="000000"/>
        </w:rPr>
        <w:tab/>
      </w:r>
      <w:r w:rsidRPr="00D11A9C">
        <w:rPr>
          <w:color w:val="000000"/>
        </w:rPr>
        <w:t>F</w:t>
      </w:r>
      <w:r w:rsidR="006F0C68" w:rsidRPr="00D11A9C">
        <w:rPr>
          <w:color w:val="000000"/>
        </w:rPr>
        <w:t xml:space="preserve">or </w:t>
      </w:r>
      <w:r w:rsidR="001C0AAF" w:rsidRPr="00D11A9C">
        <w:rPr>
          <w:color w:val="000000"/>
        </w:rPr>
        <w:t xml:space="preserve">the purposes of </w:t>
      </w:r>
      <w:r w:rsidR="006D41CB" w:rsidRPr="00D11A9C">
        <w:rPr>
          <w:color w:val="000000"/>
        </w:rPr>
        <w:t>sub</w:t>
      </w:r>
      <w:r w:rsidR="009F4B28">
        <w:rPr>
          <w:color w:val="000000"/>
        </w:rPr>
        <w:t>section 5</w:t>
      </w:r>
      <w:r w:rsidR="006F0C68" w:rsidRPr="00D11A9C">
        <w:rPr>
          <w:color w:val="000000"/>
        </w:rPr>
        <w:t>(5) of the</w:t>
      </w:r>
      <w:r w:rsidR="006F0C68" w:rsidRPr="00D11A9C">
        <w:t xml:space="preserve"> Regulatory Levies Act</w:t>
      </w:r>
      <w:r w:rsidR="001C0AAF" w:rsidRPr="00D11A9C">
        <w:rPr>
          <w:color w:val="000000"/>
        </w:rPr>
        <w:t>, the amount of safety investigation levy imposed on a notifiable accident or occurrence</w:t>
      </w:r>
      <w:r w:rsidR="00BA01DC" w:rsidRPr="00D11A9C">
        <w:rPr>
          <w:color w:val="000000"/>
        </w:rPr>
        <w:t xml:space="preserve"> </w:t>
      </w:r>
      <w:r w:rsidR="001C0AAF" w:rsidRPr="00D11A9C">
        <w:rPr>
          <w:color w:val="000000"/>
        </w:rPr>
        <w:t>is</w:t>
      </w:r>
      <w:r w:rsidR="0026179B" w:rsidRPr="00D11A9C">
        <w:rPr>
          <w:color w:val="000000"/>
        </w:rPr>
        <w:t xml:space="preserve"> </w:t>
      </w:r>
      <w:r w:rsidR="00A4673E">
        <w:rPr>
          <w:color w:val="000000"/>
        </w:rPr>
        <w:t>worked out in accordance with this section.</w:t>
      </w:r>
    </w:p>
    <w:p w14:paraId="71CB19C7" w14:textId="77777777" w:rsidR="00C95639" w:rsidRDefault="00A4673E" w:rsidP="0026179B">
      <w:pPr>
        <w:pStyle w:val="subsection"/>
      </w:pPr>
      <w:r>
        <w:tab/>
        <w:t>(2)</w:t>
      </w:r>
      <w:r>
        <w:tab/>
      </w:r>
      <w:r w:rsidR="0057306D">
        <w:t>T</w:t>
      </w:r>
      <w:r w:rsidR="001C0AAF" w:rsidRPr="00D11A9C">
        <w:t xml:space="preserve">he </w:t>
      </w:r>
      <w:r w:rsidR="00712B7D" w:rsidRPr="00D11A9C">
        <w:t xml:space="preserve">amount </w:t>
      </w:r>
      <w:r w:rsidR="0057306D">
        <w:t xml:space="preserve">is the amount </w:t>
      </w:r>
      <w:r w:rsidR="00712B7D" w:rsidRPr="00D11A9C">
        <w:t xml:space="preserve">of the </w:t>
      </w:r>
      <w:r w:rsidR="00BA01DC" w:rsidRPr="00D11A9C">
        <w:t>costs and expenses reasonably incurred by NOPSEMA</w:t>
      </w:r>
      <w:r w:rsidR="0086194A" w:rsidRPr="00D11A9C">
        <w:t xml:space="preserve"> </w:t>
      </w:r>
      <w:r w:rsidR="00BA01DC" w:rsidRPr="00D11A9C">
        <w:t xml:space="preserve">in relation to the conduct of the compliance investigation </w:t>
      </w:r>
      <w:r w:rsidR="0026179B" w:rsidRPr="00D11A9C">
        <w:t xml:space="preserve">in respect of the notifiable accident or occurrence </w:t>
      </w:r>
      <w:r w:rsidR="006C7F29" w:rsidRPr="00D11A9C">
        <w:t xml:space="preserve">to </w:t>
      </w:r>
      <w:r w:rsidR="00980B86" w:rsidRPr="00D11A9C">
        <w:t>the day</w:t>
      </w:r>
      <w:r w:rsidR="0057306D">
        <w:t xml:space="preserve"> on which, in accordance with subsection</w:t>
      </w:r>
      <w:r w:rsidR="006C7F29" w:rsidRPr="00D11A9C">
        <w:t xml:space="preserve"> </w:t>
      </w:r>
      <w:r w:rsidR="009F4B28">
        <w:t>1</w:t>
      </w:r>
      <w:r w:rsidR="00D464FE" w:rsidRPr="00D11A9C">
        <w:t>1(4)</w:t>
      </w:r>
      <w:r w:rsidR="0057306D">
        <w:t>, the investigation is taken to have ceased</w:t>
      </w:r>
      <w:r w:rsidR="00DE2027" w:rsidRPr="00D11A9C">
        <w:t>,</w:t>
      </w:r>
      <w:r w:rsidR="009825BA" w:rsidRPr="00D11A9C">
        <w:t xml:space="preserve"> </w:t>
      </w:r>
      <w:r w:rsidR="00BA01DC" w:rsidRPr="00D11A9C">
        <w:t>less $30,000.</w:t>
      </w:r>
    </w:p>
    <w:p w14:paraId="17A8E507" w14:textId="77777777" w:rsidR="006F0C68" w:rsidRPr="00D11A9C" w:rsidRDefault="006F0C68" w:rsidP="006F0C68">
      <w:pPr>
        <w:pStyle w:val="ActHead5"/>
      </w:pPr>
      <w:bookmarkStart w:id="11" w:name="_Toc118447781"/>
      <w:r w:rsidRPr="00ED787E">
        <w:rPr>
          <w:rStyle w:val="CharSectno"/>
        </w:rPr>
        <w:t>10</w:t>
      </w:r>
      <w:r w:rsidRPr="00D11A9C">
        <w:t xml:space="preserve">  </w:t>
      </w:r>
      <w:r w:rsidR="00516EEF" w:rsidRPr="00D11A9C">
        <w:t xml:space="preserve">Amount of </w:t>
      </w:r>
      <w:r w:rsidR="00BA01DC" w:rsidRPr="00D11A9C">
        <w:t>costs and expenses</w:t>
      </w:r>
      <w:r w:rsidR="00516EEF" w:rsidRPr="00D11A9C">
        <w:t>—a</w:t>
      </w:r>
      <w:r w:rsidRPr="00D11A9C">
        <w:t>dvice of independent expert</w:t>
      </w:r>
      <w:bookmarkEnd w:id="11"/>
    </w:p>
    <w:p w14:paraId="4566E93A" w14:textId="77777777" w:rsidR="005A206B" w:rsidRPr="00D11A9C" w:rsidRDefault="00894BE1" w:rsidP="006F0C68">
      <w:pPr>
        <w:pStyle w:val="subsection"/>
        <w:rPr>
          <w:color w:val="000000"/>
        </w:rPr>
      </w:pPr>
      <w:r w:rsidRPr="00D11A9C">
        <w:rPr>
          <w:color w:val="000000"/>
        </w:rPr>
        <w:tab/>
      </w:r>
      <w:r w:rsidR="006F0C68" w:rsidRPr="00D11A9C">
        <w:rPr>
          <w:color w:val="000000"/>
        </w:rPr>
        <w:t>(</w:t>
      </w:r>
      <w:r w:rsidRPr="00D11A9C">
        <w:rPr>
          <w:color w:val="000000"/>
        </w:rPr>
        <w:t>1</w:t>
      </w:r>
      <w:r w:rsidR="006F0C68" w:rsidRPr="00D11A9C">
        <w:rPr>
          <w:color w:val="000000"/>
        </w:rPr>
        <w:t>)</w:t>
      </w:r>
      <w:r w:rsidR="006F0C68" w:rsidRPr="00D11A9C">
        <w:rPr>
          <w:color w:val="000000"/>
        </w:rPr>
        <w:tab/>
      </w:r>
      <w:r w:rsidR="00FD7ADB" w:rsidRPr="00D11A9C">
        <w:rPr>
          <w:color w:val="000000"/>
        </w:rPr>
        <w:t>T</w:t>
      </w:r>
      <w:r w:rsidR="00C51D4D" w:rsidRPr="00D11A9C">
        <w:rPr>
          <w:color w:val="000000"/>
        </w:rPr>
        <w:t>he</w:t>
      </w:r>
      <w:r w:rsidR="006F0C68" w:rsidRPr="00D11A9C">
        <w:rPr>
          <w:color w:val="000000"/>
        </w:rPr>
        <w:t xml:space="preserve"> operator </w:t>
      </w:r>
      <w:r w:rsidR="00C51D4D" w:rsidRPr="00D11A9C">
        <w:rPr>
          <w:color w:val="000000"/>
        </w:rPr>
        <w:t xml:space="preserve">of a facility </w:t>
      </w:r>
      <w:r w:rsidR="006F0C68" w:rsidRPr="00D11A9C">
        <w:rPr>
          <w:color w:val="000000"/>
        </w:rPr>
        <w:t>and NOPSEMA may agree, at any time</w:t>
      </w:r>
      <w:r w:rsidR="00075A08" w:rsidRPr="00D11A9C">
        <w:rPr>
          <w:color w:val="000000"/>
        </w:rPr>
        <w:t xml:space="preserve"> after the threshold time for a compliance investigation in respect of a notifiable accident or occurrence that has happened in relation to the facilit</w:t>
      </w:r>
      <w:r w:rsidR="00DE7D95" w:rsidRPr="00D11A9C">
        <w:rPr>
          <w:color w:val="000000"/>
        </w:rPr>
        <w:t>y</w:t>
      </w:r>
      <w:r w:rsidR="006F0C68" w:rsidRPr="00D11A9C">
        <w:rPr>
          <w:color w:val="000000"/>
        </w:rPr>
        <w:t>, to the selection and appointment of an independent expert</w:t>
      </w:r>
      <w:r w:rsidR="005A206B" w:rsidRPr="00D11A9C">
        <w:rPr>
          <w:color w:val="000000"/>
        </w:rPr>
        <w:t>:</w:t>
      </w:r>
    </w:p>
    <w:p w14:paraId="180E2BF1" w14:textId="77777777" w:rsidR="006F0C68" w:rsidRPr="00D11A9C" w:rsidRDefault="005A206B" w:rsidP="005A206B">
      <w:pPr>
        <w:pStyle w:val="paragraph"/>
      </w:pPr>
      <w:r w:rsidRPr="00D11A9C">
        <w:tab/>
        <w:t>(a)</w:t>
      </w:r>
      <w:r w:rsidRPr="00D11A9C">
        <w:tab/>
      </w:r>
      <w:r w:rsidR="006F0C68" w:rsidRPr="00D11A9C">
        <w:t xml:space="preserve">to assess the </w:t>
      </w:r>
      <w:r w:rsidR="00FD7ADB" w:rsidRPr="00D11A9C">
        <w:t xml:space="preserve">costs </w:t>
      </w:r>
      <w:r w:rsidR="00BA01DC" w:rsidRPr="00D11A9C">
        <w:t xml:space="preserve">and expenses reasonably incurred by NOPSEMA in relation to the conduct of </w:t>
      </w:r>
      <w:r w:rsidR="00DE7D95" w:rsidRPr="00D11A9C">
        <w:t>the</w:t>
      </w:r>
      <w:r w:rsidR="00FD7ADB" w:rsidRPr="00D11A9C">
        <w:t xml:space="preserve"> investigation</w:t>
      </w:r>
      <w:r w:rsidRPr="00D11A9C">
        <w:t>; and</w:t>
      </w:r>
    </w:p>
    <w:p w14:paraId="72B8762B" w14:textId="77777777" w:rsidR="005A206B" w:rsidRPr="00D11A9C" w:rsidRDefault="005A206B" w:rsidP="005A206B">
      <w:pPr>
        <w:pStyle w:val="paragraph"/>
      </w:pPr>
      <w:r w:rsidRPr="00D11A9C">
        <w:tab/>
        <w:t>(b)</w:t>
      </w:r>
      <w:r w:rsidRPr="00D11A9C">
        <w:tab/>
        <w:t>to provide a report to NOPSEMA on the assessment.</w:t>
      </w:r>
    </w:p>
    <w:p w14:paraId="299A439D" w14:textId="77777777" w:rsidR="006F0C68" w:rsidRPr="00D11A9C" w:rsidRDefault="006F0C68" w:rsidP="006F0C68">
      <w:pPr>
        <w:pStyle w:val="subsection"/>
      </w:pPr>
      <w:r w:rsidRPr="00D11A9C">
        <w:rPr>
          <w:color w:val="000000"/>
        </w:rPr>
        <w:tab/>
        <w:t>(</w:t>
      </w:r>
      <w:r w:rsidR="00894BE1" w:rsidRPr="00D11A9C">
        <w:rPr>
          <w:color w:val="000000"/>
        </w:rPr>
        <w:t>2</w:t>
      </w:r>
      <w:r w:rsidRPr="00D11A9C">
        <w:rPr>
          <w:color w:val="000000"/>
        </w:rPr>
        <w:t>)</w:t>
      </w:r>
      <w:r w:rsidRPr="00D11A9C">
        <w:rPr>
          <w:color w:val="000000"/>
        </w:rPr>
        <w:tab/>
        <w:t>NOPSEMA must not unreasonably withhold its agreement to the selection or appointment of the independent expert.</w:t>
      </w:r>
    </w:p>
    <w:p w14:paraId="1E209868" w14:textId="77777777" w:rsidR="006F0C68" w:rsidRPr="00D11A9C" w:rsidRDefault="006F0C68" w:rsidP="006F0C68">
      <w:pPr>
        <w:pStyle w:val="subsection"/>
      </w:pPr>
      <w:r w:rsidRPr="00D11A9C">
        <w:tab/>
        <w:t>(</w:t>
      </w:r>
      <w:r w:rsidR="00894BE1" w:rsidRPr="00D11A9C">
        <w:t>3</w:t>
      </w:r>
      <w:r w:rsidRPr="00D11A9C">
        <w:t>)</w:t>
      </w:r>
      <w:r w:rsidRPr="00D11A9C">
        <w:tab/>
        <w:t>The operator must bear the costs incurred for the services of the independent expert.</w:t>
      </w:r>
    </w:p>
    <w:p w14:paraId="6383945D" w14:textId="77777777" w:rsidR="00894BE1" w:rsidRPr="00D11A9C" w:rsidRDefault="00894BE1" w:rsidP="00894BE1">
      <w:pPr>
        <w:pStyle w:val="subsection"/>
      </w:pPr>
      <w:r w:rsidRPr="00D11A9C">
        <w:lastRenderedPageBreak/>
        <w:tab/>
        <w:t>(4)</w:t>
      </w:r>
      <w:r w:rsidRPr="00D11A9C">
        <w:tab/>
      </w:r>
      <w:r w:rsidR="00DE7D95" w:rsidRPr="00D11A9C">
        <w:t xml:space="preserve">As soon as practicable after receiving a report from the independent expert, </w:t>
      </w:r>
      <w:r w:rsidRPr="00D11A9C">
        <w:t>NOPSEMA must:</w:t>
      </w:r>
    </w:p>
    <w:p w14:paraId="49DF91AC" w14:textId="77777777" w:rsidR="00894BE1" w:rsidRPr="00D11A9C" w:rsidRDefault="00894BE1" w:rsidP="00894BE1">
      <w:pPr>
        <w:pStyle w:val="paragraph"/>
      </w:pPr>
      <w:r w:rsidRPr="00D11A9C">
        <w:tab/>
        <w:t>(a)</w:t>
      </w:r>
      <w:r w:rsidRPr="00D11A9C">
        <w:tab/>
        <w:t xml:space="preserve">give a copy of </w:t>
      </w:r>
      <w:r w:rsidR="00DE7D95" w:rsidRPr="00D11A9C">
        <w:t>the</w:t>
      </w:r>
      <w:r w:rsidRPr="00D11A9C">
        <w:t xml:space="preserve"> report to the operator of the facility; and</w:t>
      </w:r>
    </w:p>
    <w:p w14:paraId="20E43DD1" w14:textId="77777777" w:rsidR="009216E3" w:rsidRPr="00D11A9C" w:rsidRDefault="00894BE1" w:rsidP="009216E3">
      <w:pPr>
        <w:pStyle w:val="paragraph"/>
      </w:pPr>
      <w:r w:rsidRPr="00D11A9C">
        <w:tab/>
        <w:t>(b)</w:t>
      </w:r>
      <w:r w:rsidRPr="00D11A9C">
        <w:tab/>
        <w:t xml:space="preserve">consider the report in </w:t>
      </w:r>
      <w:r w:rsidR="00121D8E" w:rsidRPr="00D11A9C">
        <w:t>determining</w:t>
      </w:r>
      <w:r w:rsidRPr="00D11A9C">
        <w:t xml:space="preserve"> the </w:t>
      </w:r>
      <w:r w:rsidR="009216E3" w:rsidRPr="00D11A9C">
        <w:t>amount of the costs and expenses</w:t>
      </w:r>
      <w:r w:rsidRPr="00D11A9C">
        <w:t xml:space="preserve"> </w:t>
      </w:r>
      <w:r w:rsidR="006C7F29" w:rsidRPr="00D11A9C">
        <w:t>reasonably incurred by NOPSEMA in conducting the investigation.</w:t>
      </w:r>
    </w:p>
    <w:p w14:paraId="6F243598" w14:textId="77777777" w:rsidR="006F0C68" w:rsidRPr="00D11A9C" w:rsidRDefault="006F0C68" w:rsidP="006C7F29">
      <w:pPr>
        <w:pStyle w:val="ActHead5"/>
      </w:pPr>
      <w:bookmarkStart w:id="12" w:name="_Toc118447782"/>
      <w:r w:rsidRPr="00ED787E">
        <w:rPr>
          <w:rStyle w:val="CharSectno"/>
        </w:rPr>
        <w:t>11</w:t>
      </w:r>
      <w:r w:rsidRPr="00D11A9C">
        <w:t xml:space="preserve">  When levy </w:t>
      </w:r>
      <w:r w:rsidR="005C3FD5" w:rsidRPr="00D11A9C">
        <w:t>becomes</w:t>
      </w:r>
      <w:r w:rsidRPr="00D11A9C">
        <w:t xml:space="preserve"> due and payable</w:t>
      </w:r>
      <w:bookmarkEnd w:id="12"/>
    </w:p>
    <w:p w14:paraId="5B28EAAC" w14:textId="77777777" w:rsidR="007A4F7C" w:rsidRPr="00D11A9C" w:rsidRDefault="006F0C68" w:rsidP="006F0C68">
      <w:pPr>
        <w:pStyle w:val="subsection"/>
        <w:rPr>
          <w:color w:val="000000"/>
        </w:rPr>
      </w:pPr>
      <w:r w:rsidRPr="00D11A9C">
        <w:rPr>
          <w:color w:val="000000"/>
        </w:rPr>
        <w:tab/>
        <w:t>(1)</w:t>
      </w:r>
      <w:r w:rsidRPr="00D11A9C">
        <w:rPr>
          <w:color w:val="000000"/>
        </w:rPr>
        <w:tab/>
      </w:r>
      <w:r w:rsidR="007A4F7C" w:rsidRPr="00D11A9C">
        <w:rPr>
          <w:color w:val="000000"/>
        </w:rPr>
        <w:t xml:space="preserve">This section provides for when safety investigation levy imposed on a notifiable accident or occurrence </w:t>
      </w:r>
      <w:r w:rsidR="00DA25B1" w:rsidRPr="00D11A9C">
        <w:rPr>
          <w:color w:val="000000"/>
        </w:rPr>
        <w:t>becomes</w:t>
      </w:r>
      <w:r w:rsidR="007A4F7C" w:rsidRPr="00D11A9C">
        <w:rPr>
          <w:color w:val="000000"/>
        </w:rPr>
        <w:t xml:space="preserve"> due and payable f</w:t>
      </w:r>
      <w:r w:rsidRPr="00D11A9C">
        <w:rPr>
          <w:color w:val="000000"/>
        </w:rPr>
        <w:t xml:space="preserve">or </w:t>
      </w:r>
      <w:r w:rsidR="00C51D4D" w:rsidRPr="00D11A9C">
        <w:rPr>
          <w:color w:val="000000"/>
        </w:rPr>
        <w:t xml:space="preserve">the purposes of </w:t>
      </w:r>
      <w:r w:rsidR="009F4B28">
        <w:rPr>
          <w:color w:val="000000"/>
        </w:rPr>
        <w:t>subsection 6</w:t>
      </w:r>
      <w:r w:rsidRPr="00D11A9C">
        <w:rPr>
          <w:color w:val="000000"/>
        </w:rPr>
        <w:t>86(1) of the OPGGS Act</w:t>
      </w:r>
      <w:r w:rsidR="007A4F7C" w:rsidRPr="00D11A9C">
        <w:rPr>
          <w:color w:val="000000"/>
        </w:rPr>
        <w:t>.</w:t>
      </w:r>
    </w:p>
    <w:p w14:paraId="4BBFBC66" w14:textId="77777777" w:rsidR="0081006F" w:rsidRPr="00D11A9C" w:rsidRDefault="0081006F" w:rsidP="0081006F">
      <w:pPr>
        <w:pStyle w:val="SubsectionHead"/>
      </w:pPr>
      <w:r w:rsidRPr="00D11A9C">
        <w:t>When safety investigation levy becomes payable</w:t>
      </w:r>
    </w:p>
    <w:p w14:paraId="15AB6ED2" w14:textId="77777777" w:rsidR="00F96CEF" w:rsidRPr="00D11A9C" w:rsidRDefault="00F96CEF" w:rsidP="007A4F7C">
      <w:pPr>
        <w:pStyle w:val="subsection"/>
      </w:pPr>
      <w:r w:rsidRPr="00D11A9C">
        <w:tab/>
        <w:t>(</w:t>
      </w:r>
      <w:r w:rsidR="007A4F7C" w:rsidRPr="00D11A9C">
        <w:t>2</w:t>
      </w:r>
      <w:r w:rsidRPr="00D11A9C">
        <w:t>)</w:t>
      </w:r>
      <w:r w:rsidRPr="00D11A9C">
        <w:tab/>
      </w:r>
      <w:r w:rsidR="007A4F7C" w:rsidRPr="00D11A9C">
        <w:t>I</w:t>
      </w:r>
      <w:r w:rsidRPr="00D11A9C">
        <w:t xml:space="preserve">f a NOPSEMA </w:t>
      </w:r>
      <w:r w:rsidR="00E13A47" w:rsidRPr="00D11A9C">
        <w:t>inspector</w:t>
      </w:r>
      <w:r w:rsidRPr="00D11A9C">
        <w:t xml:space="preserve"> ceases to conduct the compliance investigation in relation to the notifiable accident or occurrence before the end of the period of 3 months commencing at the threshold time</w:t>
      </w:r>
      <w:r w:rsidR="00447260" w:rsidRPr="00D11A9C">
        <w:t xml:space="preserve">, </w:t>
      </w:r>
      <w:r w:rsidR="007A4F7C" w:rsidRPr="00D11A9C">
        <w:t xml:space="preserve">safety investigation levy </w:t>
      </w:r>
      <w:r w:rsidR="00712B7D" w:rsidRPr="00D11A9C">
        <w:t>becomes</w:t>
      </w:r>
      <w:r w:rsidR="005269E4" w:rsidRPr="00D11A9C">
        <w:t xml:space="preserve"> payable </w:t>
      </w:r>
      <w:r w:rsidR="00712B7D" w:rsidRPr="00D11A9C">
        <w:t>at</w:t>
      </w:r>
      <w:r w:rsidRPr="00D11A9C">
        <w:t xml:space="preserve"> the end </w:t>
      </w:r>
      <w:r w:rsidR="005269E4" w:rsidRPr="00D11A9C">
        <w:t xml:space="preserve">of </w:t>
      </w:r>
      <w:r w:rsidRPr="00D11A9C">
        <w:t xml:space="preserve">the day the </w:t>
      </w:r>
      <w:r w:rsidR="00E13A47" w:rsidRPr="00D11A9C">
        <w:t>inspector</w:t>
      </w:r>
      <w:r w:rsidRPr="00D11A9C">
        <w:t xml:space="preserve"> ceases to conduct the investigation</w:t>
      </w:r>
      <w:r w:rsidR="007A4F7C" w:rsidRPr="00D11A9C">
        <w:t>.</w:t>
      </w:r>
    </w:p>
    <w:p w14:paraId="6CC738FD" w14:textId="77777777" w:rsidR="00F96CEF" w:rsidRPr="00D11A9C" w:rsidRDefault="00F96CEF" w:rsidP="007A4F7C">
      <w:pPr>
        <w:pStyle w:val="subsection"/>
      </w:pPr>
      <w:r w:rsidRPr="00D11A9C">
        <w:tab/>
        <w:t>(</w:t>
      </w:r>
      <w:r w:rsidR="007A4F7C" w:rsidRPr="00D11A9C">
        <w:t>3</w:t>
      </w:r>
      <w:r w:rsidRPr="00D11A9C">
        <w:t>)</w:t>
      </w:r>
      <w:r w:rsidRPr="00D11A9C">
        <w:tab/>
      </w:r>
      <w:r w:rsidR="007A4F7C" w:rsidRPr="00D11A9C">
        <w:t>I</w:t>
      </w:r>
      <w:r w:rsidR="005269E4" w:rsidRPr="00D11A9C">
        <w:t xml:space="preserve">f a NOPSEMA </w:t>
      </w:r>
      <w:r w:rsidR="00E13A47" w:rsidRPr="00D11A9C">
        <w:t>inspector</w:t>
      </w:r>
      <w:r w:rsidR="005269E4" w:rsidRPr="00D11A9C">
        <w:t xml:space="preserve"> continues to conduct the </w:t>
      </w:r>
      <w:r w:rsidR="00724CDD" w:rsidRPr="00D11A9C">
        <w:t xml:space="preserve">compliance </w:t>
      </w:r>
      <w:r w:rsidR="005269E4" w:rsidRPr="00D11A9C">
        <w:t>investigation for more than 3 months</w:t>
      </w:r>
      <w:r w:rsidR="00447260" w:rsidRPr="00D11A9C">
        <w:t xml:space="preserve">, </w:t>
      </w:r>
      <w:r w:rsidR="00D309A7" w:rsidRPr="00D11A9C">
        <w:t xml:space="preserve">safety investigation levy </w:t>
      </w:r>
      <w:r w:rsidR="00C766D0" w:rsidRPr="00D11A9C">
        <w:t>becomes</w:t>
      </w:r>
      <w:r w:rsidR="005269E4" w:rsidRPr="00D11A9C">
        <w:t xml:space="preserve"> payable in instalments:</w:t>
      </w:r>
    </w:p>
    <w:p w14:paraId="31E245C9" w14:textId="77777777" w:rsidR="005269E4" w:rsidRPr="00D11A9C" w:rsidRDefault="005269E4" w:rsidP="007A4F7C">
      <w:pPr>
        <w:pStyle w:val="paragraph"/>
      </w:pPr>
      <w:r w:rsidRPr="00D11A9C">
        <w:tab/>
        <w:t>(</w:t>
      </w:r>
      <w:r w:rsidR="007A4F7C" w:rsidRPr="00D11A9C">
        <w:t>a</w:t>
      </w:r>
      <w:r w:rsidRPr="00D11A9C">
        <w:t>)</w:t>
      </w:r>
      <w:r w:rsidRPr="00D11A9C">
        <w:tab/>
        <w:t xml:space="preserve">at the end of each period of 3 months during which the </w:t>
      </w:r>
      <w:r w:rsidR="00E13A47" w:rsidRPr="00D11A9C">
        <w:t>inspector</w:t>
      </w:r>
      <w:r w:rsidRPr="00D11A9C">
        <w:t xml:space="preserve"> continues to conduct the investigation; and</w:t>
      </w:r>
    </w:p>
    <w:p w14:paraId="509BFDDF" w14:textId="77777777" w:rsidR="005269E4" w:rsidRPr="00D11A9C" w:rsidRDefault="005269E4" w:rsidP="007A4F7C">
      <w:pPr>
        <w:pStyle w:val="paragraph"/>
      </w:pPr>
      <w:r w:rsidRPr="00D11A9C">
        <w:tab/>
        <w:t>(</w:t>
      </w:r>
      <w:r w:rsidR="007A4F7C" w:rsidRPr="00D11A9C">
        <w:t>b</w:t>
      </w:r>
      <w:r w:rsidRPr="00D11A9C">
        <w:t>)</w:t>
      </w:r>
      <w:r w:rsidRPr="00D11A9C">
        <w:tab/>
        <w:t xml:space="preserve">at the end of the day the </w:t>
      </w:r>
      <w:r w:rsidR="00E13A47" w:rsidRPr="00D11A9C">
        <w:t>inspector</w:t>
      </w:r>
      <w:r w:rsidRPr="00D11A9C">
        <w:t xml:space="preserve"> ceases to conduct the investigation</w:t>
      </w:r>
      <w:r w:rsidR="007A4F7C" w:rsidRPr="00D11A9C">
        <w:t>.</w:t>
      </w:r>
    </w:p>
    <w:p w14:paraId="0B67234A" w14:textId="77777777" w:rsidR="0081006F" w:rsidRPr="00D11A9C" w:rsidRDefault="0081006F" w:rsidP="0081006F">
      <w:pPr>
        <w:pStyle w:val="SubsectionHead"/>
      </w:pPr>
      <w:r w:rsidRPr="00D11A9C">
        <w:t>When NOPSEMA inspector taken to have ceased to conduct compliance investigation</w:t>
      </w:r>
    </w:p>
    <w:p w14:paraId="0EC1881B" w14:textId="77777777" w:rsidR="003C5232" w:rsidRPr="00D11A9C" w:rsidRDefault="00D309A7" w:rsidP="003C5232">
      <w:pPr>
        <w:pStyle w:val="subsection"/>
      </w:pPr>
      <w:r w:rsidRPr="00D11A9C">
        <w:tab/>
      </w:r>
      <w:r w:rsidR="003C5232" w:rsidRPr="00D11A9C">
        <w:t>(4)</w:t>
      </w:r>
      <w:r w:rsidR="003C5232" w:rsidRPr="00D11A9C">
        <w:tab/>
        <w:t xml:space="preserve">For the purposes of </w:t>
      </w:r>
      <w:r w:rsidR="009F4B28">
        <w:t>subsections (</w:t>
      </w:r>
      <w:r w:rsidR="003C5232" w:rsidRPr="00D11A9C">
        <w:t>2) and (3), a NOPSEMA inspector is taken to have ceased to conduct the compliance investigation on the earlier of the following:</w:t>
      </w:r>
    </w:p>
    <w:p w14:paraId="318F2C75" w14:textId="77777777" w:rsidR="003C5232" w:rsidRPr="00D11A9C" w:rsidRDefault="003C5232" w:rsidP="003C5232">
      <w:pPr>
        <w:pStyle w:val="paragraph"/>
      </w:pPr>
      <w:r w:rsidRPr="00D11A9C">
        <w:tab/>
        <w:t>(a)</w:t>
      </w:r>
      <w:r w:rsidRPr="00D11A9C">
        <w:tab/>
        <w:t xml:space="preserve">the day NOPSEMA refers a brief of evidence to </w:t>
      </w:r>
      <w:r w:rsidR="00382CC6">
        <w:t>a prosecuting agency</w:t>
      </w:r>
      <w:r w:rsidRPr="00D11A9C">
        <w:t xml:space="preserve"> </w:t>
      </w:r>
      <w:r w:rsidR="001264CD">
        <w:t xml:space="preserve">(however described) </w:t>
      </w:r>
      <w:r w:rsidRPr="00D11A9C">
        <w:t>in relation to the proposed prosecution of a person in connection with the notifiable accident or occurrence;</w:t>
      </w:r>
    </w:p>
    <w:p w14:paraId="5CA94444" w14:textId="77777777" w:rsidR="003C5232" w:rsidRPr="00D11A9C" w:rsidRDefault="003C5232" w:rsidP="003C5232">
      <w:pPr>
        <w:pStyle w:val="paragraph"/>
      </w:pPr>
      <w:r w:rsidRPr="00D11A9C">
        <w:tab/>
        <w:t>(b)</w:t>
      </w:r>
      <w:r w:rsidRPr="00D11A9C">
        <w:tab/>
        <w:t>the day NOPSEMA informs the operator of the facility, by written notice, that the investigation is complete.</w:t>
      </w:r>
    </w:p>
    <w:p w14:paraId="64ACD4A5" w14:textId="77777777" w:rsidR="00023789" w:rsidRPr="00D11A9C" w:rsidRDefault="00023789" w:rsidP="00023789">
      <w:pPr>
        <w:pStyle w:val="subsection"/>
      </w:pPr>
      <w:r w:rsidRPr="00D11A9C">
        <w:tab/>
        <w:t>(5)</w:t>
      </w:r>
      <w:r w:rsidRPr="00D11A9C">
        <w:tab/>
        <w:t xml:space="preserve">If an event mentioned in </w:t>
      </w:r>
      <w:r w:rsidR="00604D5C">
        <w:t>paragraph (</w:t>
      </w:r>
      <w:r w:rsidRPr="00D11A9C">
        <w:t>4)(a) occurs, NOPSEMA must notify the operator, in writing, as soon as practicable after it occurs.</w:t>
      </w:r>
    </w:p>
    <w:p w14:paraId="5566A604" w14:textId="77777777" w:rsidR="0081006F" w:rsidRPr="00D11A9C" w:rsidRDefault="0081006F" w:rsidP="0081006F">
      <w:pPr>
        <w:pStyle w:val="SubsectionHead"/>
      </w:pPr>
      <w:r w:rsidRPr="00D11A9C">
        <w:t>When safety investigation levy becomes due and payable</w:t>
      </w:r>
    </w:p>
    <w:p w14:paraId="5DFBCCC1" w14:textId="77777777" w:rsidR="00D309A7" w:rsidRPr="00D11A9C" w:rsidRDefault="003C5232" w:rsidP="00D309A7">
      <w:pPr>
        <w:pStyle w:val="subsection"/>
      </w:pPr>
      <w:r w:rsidRPr="00D11A9C">
        <w:tab/>
      </w:r>
      <w:r w:rsidR="00D309A7" w:rsidRPr="00D11A9C">
        <w:t>(</w:t>
      </w:r>
      <w:r w:rsidR="00023789" w:rsidRPr="00D11A9C">
        <w:t>6</w:t>
      </w:r>
      <w:r w:rsidR="00D309A7" w:rsidRPr="00D11A9C">
        <w:t>)</w:t>
      </w:r>
      <w:r w:rsidR="00D309A7" w:rsidRPr="00D11A9C">
        <w:tab/>
        <w:t xml:space="preserve">An amount of safety investigation levy </w:t>
      </w:r>
      <w:r w:rsidR="00EB2D63" w:rsidRPr="00D11A9C">
        <w:t>becomes</w:t>
      </w:r>
      <w:r w:rsidR="00D309A7" w:rsidRPr="00D11A9C">
        <w:t xml:space="preserve"> due</w:t>
      </w:r>
      <w:r w:rsidR="00700099" w:rsidRPr="00D11A9C">
        <w:t xml:space="preserve"> and payable </w:t>
      </w:r>
      <w:r w:rsidR="00745399" w:rsidRPr="00D11A9C">
        <w:t xml:space="preserve">by the end of the period of </w:t>
      </w:r>
      <w:r w:rsidR="00D309A7" w:rsidRPr="00D11A9C">
        <w:t xml:space="preserve">30 days after </w:t>
      </w:r>
      <w:r w:rsidR="00700099" w:rsidRPr="00D11A9C">
        <w:t xml:space="preserve">the day </w:t>
      </w:r>
      <w:r w:rsidR="00D309A7" w:rsidRPr="00D11A9C">
        <w:t>NOPSEMA</w:t>
      </w:r>
      <w:r w:rsidR="00D309A7" w:rsidRPr="00D11A9C">
        <w:rPr>
          <w:i/>
        </w:rPr>
        <w:t xml:space="preserve"> </w:t>
      </w:r>
      <w:r w:rsidR="00D309A7" w:rsidRPr="00D11A9C">
        <w:t xml:space="preserve">gives a written notice to the operator under </w:t>
      </w:r>
      <w:r w:rsidR="009F4B28">
        <w:t>subsection (</w:t>
      </w:r>
      <w:r w:rsidR="00023789" w:rsidRPr="00D11A9C">
        <w:t>7</w:t>
      </w:r>
      <w:r w:rsidR="00D309A7" w:rsidRPr="00D11A9C">
        <w:t>).</w:t>
      </w:r>
    </w:p>
    <w:p w14:paraId="1FEAF822" w14:textId="77777777" w:rsidR="00636CE6" w:rsidRPr="00D11A9C" w:rsidRDefault="005269E4" w:rsidP="00AD0179">
      <w:pPr>
        <w:pStyle w:val="subsection"/>
        <w:rPr>
          <w:color w:val="000000"/>
        </w:rPr>
      </w:pPr>
      <w:r w:rsidRPr="00D11A9C">
        <w:rPr>
          <w:color w:val="000000"/>
        </w:rPr>
        <w:tab/>
      </w:r>
      <w:r w:rsidR="006F0C68" w:rsidRPr="00D11A9C">
        <w:rPr>
          <w:color w:val="000000"/>
        </w:rPr>
        <w:t>(</w:t>
      </w:r>
      <w:r w:rsidR="00023789" w:rsidRPr="00D11A9C">
        <w:rPr>
          <w:color w:val="000000"/>
        </w:rPr>
        <w:t>7</w:t>
      </w:r>
      <w:r w:rsidR="006F0C68" w:rsidRPr="00D11A9C">
        <w:rPr>
          <w:color w:val="000000"/>
        </w:rPr>
        <w:t>)</w:t>
      </w:r>
      <w:r w:rsidR="006F0C68" w:rsidRPr="00D11A9C">
        <w:rPr>
          <w:color w:val="000000"/>
        </w:rPr>
        <w:tab/>
      </w:r>
      <w:r w:rsidR="00467EB3" w:rsidRPr="00D11A9C">
        <w:rPr>
          <w:color w:val="000000"/>
        </w:rPr>
        <w:t xml:space="preserve">If an amount of safety investigation levy becomes payable under </w:t>
      </w:r>
      <w:r w:rsidR="009F4B28">
        <w:rPr>
          <w:color w:val="000000"/>
        </w:rPr>
        <w:t>subsection (</w:t>
      </w:r>
      <w:r w:rsidR="00467EB3" w:rsidRPr="00D11A9C">
        <w:rPr>
          <w:color w:val="000000"/>
        </w:rPr>
        <w:t>2) or (3)</w:t>
      </w:r>
      <w:r w:rsidR="000D605C" w:rsidRPr="00D11A9C">
        <w:rPr>
          <w:color w:val="000000"/>
        </w:rPr>
        <w:t xml:space="preserve"> in respect of a period</w:t>
      </w:r>
      <w:r w:rsidR="00467EB3" w:rsidRPr="00D11A9C">
        <w:rPr>
          <w:color w:val="000000"/>
        </w:rPr>
        <w:t xml:space="preserve">, </w:t>
      </w:r>
      <w:r w:rsidR="006F0C68" w:rsidRPr="00D11A9C">
        <w:rPr>
          <w:color w:val="000000"/>
        </w:rPr>
        <w:t xml:space="preserve">NOPSEMA must </w:t>
      </w:r>
      <w:r w:rsidR="004E525B" w:rsidRPr="00D11A9C">
        <w:rPr>
          <w:color w:val="000000"/>
        </w:rPr>
        <w:t xml:space="preserve">give a written notice </w:t>
      </w:r>
      <w:r w:rsidR="006E25DE" w:rsidRPr="00D11A9C">
        <w:rPr>
          <w:color w:val="000000"/>
        </w:rPr>
        <w:t xml:space="preserve">of the amount </w:t>
      </w:r>
      <w:r w:rsidR="004E525B" w:rsidRPr="00D11A9C">
        <w:rPr>
          <w:color w:val="000000"/>
        </w:rPr>
        <w:t>to the operator</w:t>
      </w:r>
      <w:r w:rsidR="00467EB3" w:rsidRPr="00D11A9C">
        <w:rPr>
          <w:color w:val="000000"/>
        </w:rPr>
        <w:t>:</w:t>
      </w:r>
    </w:p>
    <w:p w14:paraId="143DF909" w14:textId="77777777" w:rsidR="00597922" w:rsidRPr="00D11A9C" w:rsidRDefault="00636CE6" w:rsidP="00636CE6">
      <w:pPr>
        <w:pStyle w:val="paragraph"/>
      </w:pPr>
      <w:r w:rsidRPr="00D11A9C">
        <w:rPr>
          <w:color w:val="000000"/>
        </w:rPr>
        <w:lastRenderedPageBreak/>
        <w:tab/>
        <w:t>(</w:t>
      </w:r>
      <w:r w:rsidR="00AD0179" w:rsidRPr="00D11A9C">
        <w:rPr>
          <w:color w:val="000000"/>
        </w:rPr>
        <w:t>a</w:t>
      </w:r>
      <w:r w:rsidRPr="00D11A9C">
        <w:rPr>
          <w:color w:val="000000"/>
        </w:rPr>
        <w:t>)</w:t>
      </w:r>
      <w:r w:rsidRPr="00D11A9C">
        <w:rPr>
          <w:color w:val="000000"/>
        </w:rPr>
        <w:tab/>
      </w:r>
      <w:r w:rsidR="00467EB3" w:rsidRPr="00D11A9C">
        <w:rPr>
          <w:color w:val="000000"/>
        </w:rPr>
        <w:t xml:space="preserve">if an independent expert is appointed under </w:t>
      </w:r>
      <w:r w:rsidR="004A2D8A" w:rsidRPr="00D11A9C">
        <w:rPr>
          <w:color w:val="000000"/>
        </w:rPr>
        <w:t>section 1</w:t>
      </w:r>
      <w:r w:rsidR="00467EB3" w:rsidRPr="00D11A9C">
        <w:rPr>
          <w:color w:val="000000"/>
        </w:rPr>
        <w:t xml:space="preserve">0 to assess the costs and expenses reasonably incurred by NOPSEMA </w:t>
      </w:r>
      <w:r w:rsidR="000D605C" w:rsidRPr="00D11A9C">
        <w:rPr>
          <w:color w:val="000000"/>
        </w:rPr>
        <w:t xml:space="preserve">during that period </w:t>
      </w:r>
      <w:r w:rsidR="00467EB3" w:rsidRPr="00D11A9C">
        <w:rPr>
          <w:color w:val="000000"/>
        </w:rPr>
        <w:t>in relation to the conduct of the investigation—within 14 days after the day the independent expert provides a report to NOPSEMA on the assessment</w:t>
      </w:r>
      <w:r w:rsidR="00AD0179" w:rsidRPr="00D11A9C">
        <w:t>; or</w:t>
      </w:r>
    </w:p>
    <w:p w14:paraId="28878917" w14:textId="77777777" w:rsidR="00AD0179" w:rsidRPr="00D11A9C" w:rsidRDefault="00AD0179" w:rsidP="00636CE6">
      <w:pPr>
        <w:pStyle w:val="paragraph"/>
      </w:pPr>
      <w:r w:rsidRPr="00D11A9C">
        <w:rPr>
          <w:color w:val="000000"/>
        </w:rPr>
        <w:tab/>
        <w:t>(b)</w:t>
      </w:r>
      <w:r w:rsidRPr="00D11A9C">
        <w:rPr>
          <w:color w:val="000000"/>
        </w:rPr>
        <w:tab/>
        <w:t>otherwise—</w:t>
      </w:r>
      <w:r w:rsidRPr="00D11A9C">
        <w:t>within 14 days</w:t>
      </w:r>
      <w:r w:rsidRPr="00D11A9C">
        <w:rPr>
          <w:i/>
        </w:rPr>
        <w:t xml:space="preserve"> </w:t>
      </w:r>
      <w:r w:rsidRPr="00D11A9C">
        <w:t>after the day the amount becomes payable.</w:t>
      </w:r>
    </w:p>
    <w:p w14:paraId="72A30162" w14:textId="77777777" w:rsidR="006F0C68" w:rsidRPr="00D11A9C" w:rsidRDefault="006F0C68" w:rsidP="006F0C68">
      <w:pPr>
        <w:pStyle w:val="subsection"/>
        <w:rPr>
          <w:color w:val="000000"/>
        </w:rPr>
      </w:pPr>
      <w:r w:rsidRPr="00D11A9C">
        <w:rPr>
          <w:color w:val="000000"/>
        </w:rPr>
        <w:tab/>
        <w:t>(</w:t>
      </w:r>
      <w:r w:rsidR="00023789" w:rsidRPr="00D11A9C">
        <w:rPr>
          <w:color w:val="000000"/>
        </w:rPr>
        <w:t>8</w:t>
      </w:r>
      <w:r w:rsidRPr="00D11A9C">
        <w:rPr>
          <w:color w:val="000000"/>
        </w:rPr>
        <w:t>)</w:t>
      </w:r>
      <w:r w:rsidRPr="00D11A9C">
        <w:rPr>
          <w:color w:val="000000"/>
        </w:rPr>
        <w:tab/>
      </w:r>
      <w:r w:rsidR="00434020" w:rsidRPr="00D11A9C">
        <w:rPr>
          <w:color w:val="000000"/>
        </w:rPr>
        <w:t>I</w:t>
      </w:r>
      <w:r w:rsidRPr="00D11A9C">
        <w:rPr>
          <w:color w:val="000000"/>
        </w:rPr>
        <w:t xml:space="preserve">f NOPSEMA fails to </w:t>
      </w:r>
      <w:r w:rsidR="004E525B" w:rsidRPr="00D11A9C">
        <w:rPr>
          <w:color w:val="000000"/>
        </w:rPr>
        <w:t>give a written notice to</w:t>
      </w:r>
      <w:r w:rsidRPr="00D11A9C">
        <w:rPr>
          <w:color w:val="000000"/>
        </w:rPr>
        <w:t xml:space="preserve"> the operator in accordance with </w:t>
      </w:r>
      <w:r w:rsidR="009F4B28">
        <w:rPr>
          <w:color w:val="000000"/>
        </w:rPr>
        <w:t>subsection (</w:t>
      </w:r>
      <w:r w:rsidR="00023789" w:rsidRPr="00D11A9C">
        <w:rPr>
          <w:color w:val="000000"/>
        </w:rPr>
        <w:t>7</w:t>
      </w:r>
      <w:r w:rsidRPr="00D11A9C">
        <w:rPr>
          <w:color w:val="000000"/>
        </w:rPr>
        <w:t xml:space="preserve">), the validity of any subsequent </w:t>
      </w:r>
      <w:r w:rsidR="00C766D0" w:rsidRPr="00D11A9C">
        <w:rPr>
          <w:color w:val="000000"/>
        </w:rPr>
        <w:t>notice</w:t>
      </w:r>
      <w:r w:rsidRPr="00D11A9C">
        <w:rPr>
          <w:color w:val="000000"/>
        </w:rPr>
        <w:t xml:space="preserve"> is not affected by the failure.</w:t>
      </w:r>
    </w:p>
    <w:p w14:paraId="7278F81F" w14:textId="77777777" w:rsidR="006F0C68" w:rsidRPr="00D11A9C" w:rsidRDefault="009F4B28" w:rsidP="00CE47B8">
      <w:pPr>
        <w:pStyle w:val="ActHead3"/>
        <w:pageBreakBefore/>
      </w:pPr>
      <w:bookmarkStart w:id="13" w:name="_Toc118447783"/>
      <w:r w:rsidRPr="00ED787E">
        <w:rPr>
          <w:rStyle w:val="CharDivNo"/>
        </w:rPr>
        <w:lastRenderedPageBreak/>
        <w:t>Division 2</w:t>
      </w:r>
      <w:r w:rsidR="006F0C68" w:rsidRPr="00D11A9C">
        <w:t>—</w:t>
      </w:r>
      <w:r w:rsidR="006E33A2" w:rsidRPr="00ED787E">
        <w:rPr>
          <w:rStyle w:val="CharDivText"/>
        </w:rPr>
        <w:t>Safety investigation levy—designated coastal waters</w:t>
      </w:r>
      <w:bookmarkEnd w:id="13"/>
    </w:p>
    <w:p w14:paraId="25D3B047" w14:textId="77777777" w:rsidR="005E0304" w:rsidRPr="00D11A9C" w:rsidRDefault="005E0304" w:rsidP="005E0304">
      <w:pPr>
        <w:pStyle w:val="ActHead5"/>
      </w:pPr>
      <w:bookmarkStart w:id="14" w:name="_Toc118447784"/>
      <w:r w:rsidRPr="00ED787E">
        <w:rPr>
          <w:rStyle w:val="CharSectno"/>
        </w:rPr>
        <w:t>14</w:t>
      </w:r>
      <w:r w:rsidRPr="00D11A9C">
        <w:t xml:space="preserve">  Conditions for imposition of levy</w:t>
      </w:r>
      <w:bookmarkEnd w:id="14"/>
    </w:p>
    <w:p w14:paraId="451E66BD" w14:textId="77777777" w:rsidR="005E0304" w:rsidRPr="00D11A9C" w:rsidRDefault="005E0304" w:rsidP="005E0304">
      <w:pPr>
        <w:pStyle w:val="subsection"/>
      </w:pPr>
      <w:r w:rsidRPr="00D11A9C">
        <w:tab/>
        <w:t>(1)</w:t>
      </w:r>
      <w:r w:rsidRPr="00D11A9C">
        <w:tab/>
        <w:t xml:space="preserve">This section is made for the purposes of </w:t>
      </w:r>
      <w:r w:rsidR="009F4B28">
        <w:t>paragraph 6</w:t>
      </w:r>
      <w:r w:rsidRPr="00D11A9C">
        <w:t xml:space="preserve">(1)(c) of the Regulatory Levies Act, which deals with the imposition of safety investigation levy on a notifiable accident or occurrence that happens in relation to a facility located in </w:t>
      </w:r>
      <w:r w:rsidR="00D464FE" w:rsidRPr="00D11A9C">
        <w:t>the designated coastal waters of a State or the Northern Territory</w:t>
      </w:r>
      <w:r w:rsidRPr="00D11A9C">
        <w:t>.</w:t>
      </w:r>
    </w:p>
    <w:p w14:paraId="3A583D6C" w14:textId="77777777" w:rsidR="005E0304" w:rsidRPr="00D11A9C" w:rsidRDefault="005E0304" w:rsidP="005E0304">
      <w:pPr>
        <w:pStyle w:val="subsection"/>
      </w:pPr>
      <w:r w:rsidRPr="00D11A9C">
        <w:tab/>
        <w:t>(2)</w:t>
      </w:r>
      <w:r w:rsidRPr="00D11A9C">
        <w:tab/>
        <w:t>The following conditions are specified:</w:t>
      </w:r>
    </w:p>
    <w:p w14:paraId="66392D20" w14:textId="77777777" w:rsidR="005E0304" w:rsidRPr="00D11A9C" w:rsidRDefault="005E0304" w:rsidP="005E0304">
      <w:pPr>
        <w:pStyle w:val="paragraph"/>
      </w:pPr>
      <w:r w:rsidRPr="00D11A9C">
        <w:tab/>
        <w:t>(a)</w:t>
      </w:r>
      <w:r w:rsidRPr="00D11A9C">
        <w:tab/>
        <w:t xml:space="preserve">a particular time (the </w:t>
      </w:r>
      <w:r w:rsidRPr="00D11A9C">
        <w:rPr>
          <w:b/>
          <w:i/>
        </w:rPr>
        <w:t>threshold time</w:t>
      </w:r>
      <w:r w:rsidRPr="00D11A9C">
        <w:t xml:space="preserve">) is the first time when the amount of the costs and expenses reasonably incurred by NOPSEMA in relation to the conduct of the </w:t>
      </w:r>
      <w:r w:rsidR="001645E0" w:rsidRPr="00D11A9C">
        <w:t>inspection</w:t>
      </w:r>
      <w:r w:rsidRPr="00D11A9C">
        <w:t xml:space="preserve"> referred to in </w:t>
      </w:r>
      <w:r w:rsidR="009F4B28">
        <w:t>paragraph 6</w:t>
      </w:r>
      <w:r w:rsidRPr="00D11A9C">
        <w:t>(1)(b) of the Regulatory Levies Act in respect of the notifiable accident or occurrence exceeds $30,000;</w:t>
      </w:r>
    </w:p>
    <w:p w14:paraId="3A851D1C" w14:textId="77777777" w:rsidR="005E0304" w:rsidRPr="00D11A9C" w:rsidRDefault="005E0304" w:rsidP="005E0304">
      <w:pPr>
        <w:pStyle w:val="paragraph"/>
      </w:pPr>
      <w:r w:rsidRPr="00D11A9C">
        <w:tab/>
        <w:t>(b)</w:t>
      </w:r>
      <w:r w:rsidRPr="00D11A9C">
        <w:tab/>
        <w:t xml:space="preserve">NOPSEMA has given the operator of the facility a written notice stating that the amount of the costs and expenses reasonably incurred by NOPSEMA in relation to the conduct of </w:t>
      </w:r>
      <w:r w:rsidR="00724CDD" w:rsidRPr="00D11A9C">
        <w:t>that</w:t>
      </w:r>
      <w:r w:rsidRPr="00D11A9C">
        <w:t xml:space="preserve"> </w:t>
      </w:r>
      <w:r w:rsidR="001645E0" w:rsidRPr="00D11A9C">
        <w:t>inspection</w:t>
      </w:r>
      <w:r w:rsidRPr="00D11A9C">
        <w:t xml:space="preserve"> has exceeded $30,000.</w:t>
      </w:r>
    </w:p>
    <w:p w14:paraId="1FBA9803" w14:textId="77777777" w:rsidR="005E0304" w:rsidRPr="00D11A9C" w:rsidRDefault="005E0304" w:rsidP="005E0304">
      <w:pPr>
        <w:pStyle w:val="ActHead5"/>
      </w:pPr>
      <w:bookmarkStart w:id="15" w:name="_Toc118447785"/>
      <w:r w:rsidRPr="00ED787E">
        <w:rPr>
          <w:rStyle w:val="CharSectno"/>
        </w:rPr>
        <w:t>16</w:t>
      </w:r>
      <w:r w:rsidRPr="00D11A9C">
        <w:t xml:space="preserve">  Amount of levy</w:t>
      </w:r>
      <w:bookmarkEnd w:id="15"/>
    </w:p>
    <w:p w14:paraId="54666096" w14:textId="77777777" w:rsidR="00D60722" w:rsidRDefault="005E0304" w:rsidP="005E0304">
      <w:pPr>
        <w:pStyle w:val="subsection"/>
      </w:pPr>
      <w:r w:rsidRPr="00D11A9C">
        <w:tab/>
      </w:r>
      <w:r w:rsidR="00D60722">
        <w:t>(1)</w:t>
      </w:r>
      <w:r w:rsidRPr="00D11A9C">
        <w:tab/>
        <w:t xml:space="preserve">For the purposes of </w:t>
      </w:r>
      <w:r w:rsidR="009F4B28">
        <w:t>subsection 6</w:t>
      </w:r>
      <w:r w:rsidRPr="00D11A9C">
        <w:t xml:space="preserve">(5) of the Regulatory Levies Act, the amount of safety investigation levy imposed on a notifiable accident or occurrence is </w:t>
      </w:r>
      <w:r w:rsidR="00D60722">
        <w:t>worked out in accordance with this section.</w:t>
      </w:r>
    </w:p>
    <w:p w14:paraId="76944EDA" w14:textId="77777777" w:rsidR="005E0304" w:rsidRPr="00D11A9C" w:rsidRDefault="00D60722" w:rsidP="005E0304">
      <w:pPr>
        <w:pStyle w:val="subsection"/>
      </w:pPr>
      <w:r>
        <w:tab/>
        <w:t>(2)</w:t>
      </w:r>
      <w:r>
        <w:tab/>
        <w:t xml:space="preserve">The amount is </w:t>
      </w:r>
      <w:r w:rsidR="005E0304" w:rsidRPr="00D11A9C">
        <w:t xml:space="preserve">the amount of the costs and expenses reasonably incurred by NOPSEMA in relation to the conduct of the </w:t>
      </w:r>
      <w:r w:rsidR="001645E0" w:rsidRPr="00D11A9C">
        <w:t>inspection</w:t>
      </w:r>
      <w:r w:rsidR="005E0304" w:rsidRPr="00D11A9C">
        <w:t xml:space="preserve"> in respect of the notifiable accident or occurrence to the day </w:t>
      </w:r>
      <w:r>
        <w:t xml:space="preserve">on which, in accordance with subsection </w:t>
      </w:r>
      <w:r w:rsidR="009F4B28">
        <w:t>1</w:t>
      </w:r>
      <w:r w:rsidR="00D464FE" w:rsidRPr="00D11A9C">
        <w:t>8(4)</w:t>
      </w:r>
      <w:r>
        <w:t>, the inspection is taken to have ceased</w:t>
      </w:r>
      <w:r w:rsidR="005E0304" w:rsidRPr="00D11A9C">
        <w:t>, less $30,000.</w:t>
      </w:r>
    </w:p>
    <w:p w14:paraId="32A204C5" w14:textId="77777777" w:rsidR="005E0304" w:rsidRPr="00D11A9C" w:rsidRDefault="005E0304" w:rsidP="005E0304">
      <w:pPr>
        <w:pStyle w:val="ActHead5"/>
      </w:pPr>
      <w:bookmarkStart w:id="16" w:name="_Toc118447786"/>
      <w:r w:rsidRPr="00ED787E">
        <w:rPr>
          <w:rStyle w:val="CharSectno"/>
        </w:rPr>
        <w:t>17</w:t>
      </w:r>
      <w:r w:rsidRPr="00D11A9C">
        <w:t xml:space="preserve">  Amount of costs and expenses—advice of independent expert</w:t>
      </w:r>
      <w:bookmarkEnd w:id="16"/>
    </w:p>
    <w:p w14:paraId="0C9DD1E9" w14:textId="77777777" w:rsidR="005E0304" w:rsidRPr="00D11A9C" w:rsidRDefault="005E0304" w:rsidP="005E0304">
      <w:pPr>
        <w:pStyle w:val="subsection"/>
      </w:pPr>
      <w:r w:rsidRPr="00D11A9C">
        <w:tab/>
        <w:t>(1)</w:t>
      </w:r>
      <w:r w:rsidRPr="00D11A9C">
        <w:tab/>
        <w:t>The operator of a facility and NOPSEMA may agree, at any time after the threshold time for a</w:t>
      </w:r>
      <w:r w:rsidR="00714E7D" w:rsidRPr="00D11A9C">
        <w:t>n inspection</w:t>
      </w:r>
      <w:r w:rsidRPr="00D11A9C">
        <w:t xml:space="preserve"> in respect of a notifiable accident or occurrence that has happened in relation to the facility, to the selection and appointment of an independent expert:</w:t>
      </w:r>
    </w:p>
    <w:p w14:paraId="1D8A910B" w14:textId="77777777" w:rsidR="005E0304" w:rsidRPr="00D11A9C" w:rsidRDefault="005E0304" w:rsidP="005E0304">
      <w:pPr>
        <w:pStyle w:val="paragraph"/>
      </w:pPr>
      <w:r w:rsidRPr="00D11A9C">
        <w:tab/>
        <w:t>(a)</w:t>
      </w:r>
      <w:r w:rsidRPr="00D11A9C">
        <w:tab/>
        <w:t xml:space="preserve">to assess the costs and expenses reasonably incurred by NOPSEMA in relation to the conduct of the </w:t>
      </w:r>
      <w:r w:rsidR="00714E7D" w:rsidRPr="00D11A9C">
        <w:t>inspection</w:t>
      </w:r>
      <w:r w:rsidRPr="00D11A9C">
        <w:t>; and</w:t>
      </w:r>
    </w:p>
    <w:p w14:paraId="67EB0BB7" w14:textId="77777777" w:rsidR="005E0304" w:rsidRPr="00D11A9C" w:rsidRDefault="005E0304" w:rsidP="005E0304">
      <w:pPr>
        <w:pStyle w:val="paragraph"/>
      </w:pPr>
      <w:r w:rsidRPr="00D11A9C">
        <w:tab/>
        <w:t>(b)</w:t>
      </w:r>
      <w:r w:rsidRPr="00D11A9C">
        <w:tab/>
        <w:t>to provide a report to NOPSEMA on the assessment.</w:t>
      </w:r>
    </w:p>
    <w:p w14:paraId="3F2D5894" w14:textId="77777777" w:rsidR="005E0304" w:rsidRPr="00D11A9C" w:rsidRDefault="005E0304" w:rsidP="005E0304">
      <w:pPr>
        <w:pStyle w:val="subsection"/>
      </w:pPr>
      <w:r w:rsidRPr="00D11A9C">
        <w:tab/>
        <w:t>(2)</w:t>
      </w:r>
      <w:r w:rsidRPr="00D11A9C">
        <w:tab/>
        <w:t>NOPSEMA must not unreasonably withhold its agreement to the selection or appointment of the independent expert.</w:t>
      </w:r>
    </w:p>
    <w:p w14:paraId="49ABEB39" w14:textId="77777777" w:rsidR="005E0304" w:rsidRPr="00D11A9C" w:rsidRDefault="005E0304" w:rsidP="005E0304">
      <w:pPr>
        <w:pStyle w:val="subsection"/>
      </w:pPr>
      <w:r w:rsidRPr="00D11A9C">
        <w:tab/>
        <w:t>(3)</w:t>
      </w:r>
      <w:r w:rsidRPr="00D11A9C">
        <w:tab/>
        <w:t>The operator must bear the costs incurred for the services of the independent expert.</w:t>
      </w:r>
    </w:p>
    <w:p w14:paraId="636BD228" w14:textId="77777777" w:rsidR="005E0304" w:rsidRPr="00D11A9C" w:rsidRDefault="005E0304" w:rsidP="005E0304">
      <w:pPr>
        <w:pStyle w:val="subsection"/>
      </w:pPr>
      <w:r w:rsidRPr="00D11A9C">
        <w:tab/>
        <w:t>(4)</w:t>
      </w:r>
      <w:r w:rsidRPr="00D11A9C">
        <w:tab/>
        <w:t>As soon as practicable after receiving a report from the independent expert, NOPSEMA must:</w:t>
      </w:r>
    </w:p>
    <w:p w14:paraId="3A6A2A50" w14:textId="77777777" w:rsidR="005E0304" w:rsidRPr="00D11A9C" w:rsidRDefault="005E0304" w:rsidP="005E0304">
      <w:pPr>
        <w:pStyle w:val="paragraph"/>
      </w:pPr>
      <w:r w:rsidRPr="00D11A9C">
        <w:lastRenderedPageBreak/>
        <w:tab/>
        <w:t>(a)</w:t>
      </w:r>
      <w:r w:rsidRPr="00D11A9C">
        <w:tab/>
        <w:t>give a copy of the report to the operator of the facility; and</w:t>
      </w:r>
    </w:p>
    <w:p w14:paraId="15E61A7A" w14:textId="77777777" w:rsidR="005E0304" w:rsidRPr="00D11A9C" w:rsidRDefault="005E0304" w:rsidP="005E0304">
      <w:pPr>
        <w:pStyle w:val="paragraph"/>
      </w:pPr>
      <w:r w:rsidRPr="00D11A9C">
        <w:tab/>
        <w:t>(b)</w:t>
      </w:r>
      <w:r w:rsidRPr="00D11A9C">
        <w:tab/>
        <w:t xml:space="preserve">consider the report in </w:t>
      </w:r>
      <w:r w:rsidR="00121D8E" w:rsidRPr="00D11A9C">
        <w:t>determining</w:t>
      </w:r>
      <w:r w:rsidRPr="00D11A9C">
        <w:t xml:space="preserve"> the amount of the costs and expenses reasonably incurred by NOPSEMA in conducting the </w:t>
      </w:r>
      <w:r w:rsidR="008764AE" w:rsidRPr="00D11A9C">
        <w:t>inspection</w:t>
      </w:r>
      <w:r w:rsidRPr="00D11A9C">
        <w:t>.</w:t>
      </w:r>
    </w:p>
    <w:p w14:paraId="379284E0" w14:textId="77777777" w:rsidR="005E0304" w:rsidRPr="00D11A9C" w:rsidRDefault="005E0304" w:rsidP="005E0304">
      <w:pPr>
        <w:pStyle w:val="ActHead5"/>
      </w:pPr>
      <w:bookmarkStart w:id="17" w:name="_Toc118447787"/>
      <w:r w:rsidRPr="00ED787E">
        <w:rPr>
          <w:rStyle w:val="CharSectno"/>
        </w:rPr>
        <w:t>18</w:t>
      </w:r>
      <w:r w:rsidRPr="00D11A9C">
        <w:t xml:space="preserve">  When levy becomes due and payable</w:t>
      </w:r>
      <w:bookmarkEnd w:id="17"/>
    </w:p>
    <w:p w14:paraId="0B0054F4" w14:textId="77777777" w:rsidR="005E0304" w:rsidRPr="00D11A9C" w:rsidRDefault="005E0304" w:rsidP="005E0304">
      <w:pPr>
        <w:pStyle w:val="subsection"/>
      </w:pPr>
      <w:r w:rsidRPr="00D11A9C">
        <w:tab/>
        <w:t>(1)</w:t>
      </w:r>
      <w:r w:rsidRPr="00D11A9C">
        <w:tab/>
        <w:t xml:space="preserve">This section provides for when safety investigation levy imposed on a notifiable accident or occurrence becomes due and payable for the purposes of </w:t>
      </w:r>
      <w:r w:rsidR="009F4B28">
        <w:t>subsection 6</w:t>
      </w:r>
      <w:r w:rsidRPr="00D11A9C">
        <w:t>86(1) of the OPGGS Act.</w:t>
      </w:r>
    </w:p>
    <w:p w14:paraId="26C7C45F" w14:textId="77777777" w:rsidR="00844507" w:rsidRPr="00D11A9C" w:rsidRDefault="00844507" w:rsidP="00844507">
      <w:pPr>
        <w:pStyle w:val="SubsectionHead"/>
      </w:pPr>
      <w:r w:rsidRPr="00D11A9C">
        <w:t>When safety investigation levy becomes payable</w:t>
      </w:r>
    </w:p>
    <w:p w14:paraId="58C53F09" w14:textId="77777777" w:rsidR="005E0304" w:rsidRPr="00D11A9C" w:rsidRDefault="005E0304" w:rsidP="005E0304">
      <w:pPr>
        <w:pStyle w:val="subsection"/>
      </w:pPr>
      <w:r w:rsidRPr="00D11A9C">
        <w:tab/>
        <w:t>(2)</w:t>
      </w:r>
      <w:r w:rsidRPr="00D11A9C">
        <w:tab/>
        <w:t xml:space="preserve">If a NOPSEMA inspector ceases to conduct the </w:t>
      </w:r>
      <w:r w:rsidR="00714E7D" w:rsidRPr="00D11A9C">
        <w:t>inspection</w:t>
      </w:r>
      <w:r w:rsidRPr="00D11A9C">
        <w:t xml:space="preserve"> in relation to the notifiable accident or occurrence before the end of the period of 3 months commencing at the threshold time, safety investigation levy becomes payable at the end of the day the inspector ceases to conduct the </w:t>
      </w:r>
      <w:r w:rsidR="00714E7D" w:rsidRPr="00D11A9C">
        <w:t>inspection</w:t>
      </w:r>
      <w:r w:rsidRPr="00D11A9C">
        <w:t>.</w:t>
      </w:r>
    </w:p>
    <w:p w14:paraId="221023E6" w14:textId="77777777" w:rsidR="005E0304" w:rsidRPr="00D11A9C" w:rsidRDefault="005E0304" w:rsidP="005E0304">
      <w:pPr>
        <w:pStyle w:val="subsection"/>
      </w:pPr>
      <w:r w:rsidRPr="00D11A9C">
        <w:tab/>
        <w:t>(3)</w:t>
      </w:r>
      <w:r w:rsidRPr="00D11A9C">
        <w:tab/>
        <w:t xml:space="preserve">If a NOPSEMA inspector continues to conduct the </w:t>
      </w:r>
      <w:r w:rsidR="00714E7D" w:rsidRPr="00D11A9C">
        <w:t>inspection</w:t>
      </w:r>
      <w:r w:rsidRPr="00D11A9C">
        <w:t xml:space="preserve"> for more than 3 months, safety investigation levy becomes payable in instalments:</w:t>
      </w:r>
    </w:p>
    <w:p w14:paraId="603DEA0C" w14:textId="77777777" w:rsidR="005E0304" w:rsidRPr="00D11A9C" w:rsidRDefault="005E0304" w:rsidP="005E0304">
      <w:pPr>
        <w:pStyle w:val="paragraph"/>
      </w:pPr>
      <w:r w:rsidRPr="00D11A9C">
        <w:tab/>
        <w:t>(a)</w:t>
      </w:r>
      <w:r w:rsidRPr="00D11A9C">
        <w:tab/>
        <w:t xml:space="preserve">at the end of each period of 3 months during which the inspector continues to conduct the </w:t>
      </w:r>
      <w:r w:rsidR="00714E7D" w:rsidRPr="00D11A9C">
        <w:t>inspection</w:t>
      </w:r>
      <w:r w:rsidRPr="00D11A9C">
        <w:t>; and</w:t>
      </w:r>
    </w:p>
    <w:p w14:paraId="4248B0BE" w14:textId="77777777" w:rsidR="005E0304" w:rsidRPr="00D11A9C" w:rsidRDefault="005E0304" w:rsidP="005E0304">
      <w:pPr>
        <w:pStyle w:val="paragraph"/>
      </w:pPr>
      <w:r w:rsidRPr="00D11A9C">
        <w:tab/>
        <w:t>(b)</w:t>
      </w:r>
      <w:r w:rsidRPr="00D11A9C">
        <w:tab/>
        <w:t xml:space="preserve">at the end of the day the inspector ceases to conduct the </w:t>
      </w:r>
      <w:r w:rsidR="00714E7D" w:rsidRPr="00D11A9C">
        <w:t>inspection</w:t>
      </w:r>
      <w:r w:rsidRPr="00D11A9C">
        <w:t>.</w:t>
      </w:r>
    </w:p>
    <w:p w14:paraId="79B12F74" w14:textId="77777777" w:rsidR="00844507" w:rsidRPr="00D11A9C" w:rsidRDefault="00844507" w:rsidP="00844507">
      <w:pPr>
        <w:pStyle w:val="SubsectionHead"/>
      </w:pPr>
      <w:r w:rsidRPr="00D11A9C">
        <w:t>When NOPSEMA inspector taken to have ceased to conduct inspection</w:t>
      </w:r>
    </w:p>
    <w:p w14:paraId="1D766B74" w14:textId="77777777" w:rsidR="005E0304" w:rsidRPr="00D11A9C" w:rsidRDefault="005E0304" w:rsidP="005E0304">
      <w:pPr>
        <w:pStyle w:val="subsection"/>
      </w:pPr>
      <w:r w:rsidRPr="00D11A9C">
        <w:tab/>
        <w:t>(4)</w:t>
      </w:r>
      <w:r w:rsidRPr="00D11A9C">
        <w:tab/>
        <w:t xml:space="preserve">For the purposes of </w:t>
      </w:r>
      <w:r w:rsidR="009F4B28">
        <w:t>subsections (</w:t>
      </w:r>
      <w:r w:rsidRPr="00D11A9C">
        <w:t xml:space="preserve">2) and (3), a NOPSEMA inspector is taken to have ceased to conduct the </w:t>
      </w:r>
      <w:r w:rsidR="00714E7D" w:rsidRPr="00D11A9C">
        <w:t>inspection</w:t>
      </w:r>
      <w:r w:rsidRPr="00D11A9C">
        <w:t xml:space="preserve"> on the earlier of the following:</w:t>
      </w:r>
    </w:p>
    <w:p w14:paraId="630513C9" w14:textId="77777777" w:rsidR="005E0304" w:rsidRPr="00D11A9C" w:rsidRDefault="005E0304" w:rsidP="005E0304">
      <w:pPr>
        <w:pStyle w:val="paragraph"/>
      </w:pPr>
      <w:r w:rsidRPr="00D11A9C">
        <w:tab/>
        <w:t>(a)</w:t>
      </w:r>
      <w:r w:rsidRPr="00D11A9C">
        <w:tab/>
        <w:t xml:space="preserve">the day NOPSEMA refers a brief of evidence to </w:t>
      </w:r>
      <w:r w:rsidR="00585017" w:rsidRPr="00D11A9C">
        <w:t xml:space="preserve">a </w:t>
      </w:r>
      <w:r w:rsidR="008B65C3" w:rsidRPr="00D11A9C">
        <w:t xml:space="preserve">prosecuting </w:t>
      </w:r>
      <w:r w:rsidR="00647EAC" w:rsidRPr="00D11A9C">
        <w:t>agency</w:t>
      </w:r>
      <w:r w:rsidRPr="00D11A9C">
        <w:t xml:space="preserve"> </w:t>
      </w:r>
      <w:r w:rsidR="001447B8">
        <w:t xml:space="preserve">(however described) </w:t>
      </w:r>
      <w:r w:rsidRPr="00D11A9C">
        <w:t>in relation to the proposed prosecution of a person in connection with the notifiable accident or occurrence;</w:t>
      </w:r>
    </w:p>
    <w:p w14:paraId="54D4ED45" w14:textId="77777777" w:rsidR="00585017" w:rsidRPr="00D11A9C" w:rsidRDefault="005E0304" w:rsidP="005E0304">
      <w:pPr>
        <w:pStyle w:val="paragraph"/>
      </w:pPr>
      <w:r w:rsidRPr="00D11A9C">
        <w:tab/>
        <w:t>(b)</w:t>
      </w:r>
      <w:r w:rsidRPr="00D11A9C">
        <w:tab/>
        <w:t xml:space="preserve">the day NOPSEMA informs the operator of the facility, by written notice, that the </w:t>
      </w:r>
      <w:r w:rsidR="00714E7D" w:rsidRPr="00D11A9C">
        <w:t>inspection</w:t>
      </w:r>
      <w:r w:rsidRPr="00D11A9C">
        <w:t xml:space="preserve"> is complete.</w:t>
      </w:r>
    </w:p>
    <w:p w14:paraId="079F5573" w14:textId="77777777" w:rsidR="00AD68CE" w:rsidRPr="00D11A9C" w:rsidRDefault="00AD68CE" w:rsidP="00AD68CE">
      <w:pPr>
        <w:pStyle w:val="subsection"/>
      </w:pPr>
      <w:r w:rsidRPr="00D11A9C">
        <w:tab/>
        <w:t>(5)</w:t>
      </w:r>
      <w:r w:rsidRPr="00D11A9C">
        <w:tab/>
        <w:t xml:space="preserve">If an event mentioned in </w:t>
      </w:r>
      <w:r w:rsidR="00604D5C">
        <w:t>paragraph (</w:t>
      </w:r>
      <w:r w:rsidRPr="00D11A9C">
        <w:t>4)(a) occurs, NOPSEMA must notify the operator, in writing, as soon as practicable after it occurs.</w:t>
      </w:r>
    </w:p>
    <w:p w14:paraId="069DC70A" w14:textId="77777777" w:rsidR="00844507" w:rsidRPr="00D11A9C" w:rsidRDefault="00844507" w:rsidP="00844507">
      <w:pPr>
        <w:pStyle w:val="SubsectionHead"/>
      </w:pPr>
      <w:r w:rsidRPr="00D11A9C">
        <w:t>When safety investigation levy becomes due and payable</w:t>
      </w:r>
    </w:p>
    <w:p w14:paraId="6DE98F31" w14:textId="77777777" w:rsidR="005E0304" w:rsidRPr="00D11A9C" w:rsidRDefault="005E0304" w:rsidP="005E0304">
      <w:pPr>
        <w:pStyle w:val="subsection"/>
      </w:pPr>
      <w:r w:rsidRPr="00D11A9C">
        <w:tab/>
        <w:t>(</w:t>
      </w:r>
      <w:r w:rsidR="00AD68CE" w:rsidRPr="00D11A9C">
        <w:t>6</w:t>
      </w:r>
      <w:r w:rsidRPr="00D11A9C">
        <w:t>)</w:t>
      </w:r>
      <w:r w:rsidRPr="00D11A9C">
        <w:tab/>
        <w:t>An amount of safety investigation levy becomes due and payable by the end of the period of 30 days after the day NOPSEMA</w:t>
      </w:r>
      <w:r w:rsidRPr="00D11A9C">
        <w:rPr>
          <w:i/>
        </w:rPr>
        <w:t xml:space="preserve"> </w:t>
      </w:r>
      <w:r w:rsidRPr="00D11A9C">
        <w:t xml:space="preserve">gives a written notice to the operator under </w:t>
      </w:r>
      <w:r w:rsidR="009F4B28">
        <w:t>subsection (</w:t>
      </w:r>
      <w:r w:rsidR="00AD68CE" w:rsidRPr="00D11A9C">
        <w:t>7</w:t>
      </w:r>
      <w:r w:rsidRPr="00D11A9C">
        <w:t>).</w:t>
      </w:r>
    </w:p>
    <w:p w14:paraId="34272C5C" w14:textId="77777777" w:rsidR="005E0304" w:rsidRPr="00D11A9C" w:rsidRDefault="005E0304" w:rsidP="003B3252">
      <w:pPr>
        <w:pStyle w:val="subsection"/>
      </w:pPr>
      <w:r w:rsidRPr="00D11A9C">
        <w:tab/>
        <w:t>(</w:t>
      </w:r>
      <w:r w:rsidR="00AD68CE" w:rsidRPr="00D11A9C">
        <w:t>7</w:t>
      </w:r>
      <w:r w:rsidRPr="00D11A9C">
        <w:t>)</w:t>
      </w:r>
      <w:r w:rsidRPr="00D11A9C">
        <w:tab/>
        <w:t xml:space="preserve">If an amount of safety investigation levy becomes payable under </w:t>
      </w:r>
      <w:r w:rsidR="009F4B28">
        <w:t>subsection (</w:t>
      </w:r>
      <w:r w:rsidRPr="00D11A9C">
        <w:t>2) or (3)</w:t>
      </w:r>
      <w:r w:rsidR="000D605C" w:rsidRPr="00D11A9C">
        <w:t xml:space="preserve"> in respect of a period</w:t>
      </w:r>
      <w:r w:rsidRPr="00D11A9C">
        <w:t>, NOPSEMA must give a written notice</w:t>
      </w:r>
      <w:r w:rsidR="006E25DE" w:rsidRPr="00D11A9C">
        <w:t xml:space="preserve"> of the amount</w:t>
      </w:r>
      <w:r w:rsidRPr="00D11A9C">
        <w:t xml:space="preserve"> to the operator:</w:t>
      </w:r>
    </w:p>
    <w:p w14:paraId="5DDD8C14" w14:textId="77777777" w:rsidR="005E0304" w:rsidRPr="00D11A9C" w:rsidRDefault="005E0304" w:rsidP="005E0304">
      <w:pPr>
        <w:pStyle w:val="paragraph"/>
      </w:pPr>
      <w:r w:rsidRPr="00D11A9C">
        <w:tab/>
        <w:t>(</w:t>
      </w:r>
      <w:r w:rsidR="003B3252" w:rsidRPr="00D11A9C">
        <w:t>a</w:t>
      </w:r>
      <w:r w:rsidRPr="00D11A9C">
        <w:t>)</w:t>
      </w:r>
      <w:r w:rsidRPr="00D11A9C">
        <w:tab/>
        <w:t xml:space="preserve">if an independent expert is appointed under </w:t>
      </w:r>
      <w:r w:rsidR="004A2D8A" w:rsidRPr="00D11A9C">
        <w:t>section 1</w:t>
      </w:r>
      <w:r w:rsidR="002A6FF2" w:rsidRPr="00D11A9C">
        <w:t>7</w:t>
      </w:r>
      <w:r w:rsidRPr="00D11A9C">
        <w:t xml:space="preserve"> to assess the costs and expenses reasonably incurred by NOPSEMA </w:t>
      </w:r>
      <w:r w:rsidR="000D605C" w:rsidRPr="00D11A9C">
        <w:t xml:space="preserve">during that period </w:t>
      </w:r>
      <w:r w:rsidRPr="00D11A9C">
        <w:t xml:space="preserve">in relation to the conduct of the </w:t>
      </w:r>
      <w:r w:rsidR="00714E7D" w:rsidRPr="00D11A9C">
        <w:t>inspection</w:t>
      </w:r>
      <w:r w:rsidRPr="00D11A9C">
        <w:t>—within 14 days after the day the independent expert provides a report to NOPSEMA on the assessment</w:t>
      </w:r>
      <w:r w:rsidR="003B3252" w:rsidRPr="00D11A9C">
        <w:t>; or</w:t>
      </w:r>
    </w:p>
    <w:p w14:paraId="1753C01F" w14:textId="77777777" w:rsidR="003B3252" w:rsidRPr="00D11A9C" w:rsidRDefault="003B3252" w:rsidP="005E0304">
      <w:pPr>
        <w:pStyle w:val="paragraph"/>
      </w:pPr>
      <w:r w:rsidRPr="00D11A9C">
        <w:tab/>
        <w:t>(b)</w:t>
      </w:r>
      <w:r w:rsidRPr="00D11A9C">
        <w:tab/>
        <w:t>otherwise—within 14 days</w:t>
      </w:r>
      <w:r w:rsidRPr="00D11A9C">
        <w:rPr>
          <w:i/>
        </w:rPr>
        <w:t xml:space="preserve"> </w:t>
      </w:r>
      <w:r w:rsidRPr="00D11A9C">
        <w:t>after the day the amount becomes payable.</w:t>
      </w:r>
    </w:p>
    <w:p w14:paraId="02FE2B79" w14:textId="77777777" w:rsidR="005E0304" w:rsidRPr="00D11A9C" w:rsidRDefault="005E0304" w:rsidP="005E0304">
      <w:pPr>
        <w:pStyle w:val="subsection"/>
      </w:pPr>
      <w:r w:rsidRPr="00D11A9C">
        <w:lastRenderedPageBreak/>
        <w:tab/>
        <w:t>(</w:t>
      </w:r>
      <w:r w:rsidR="00AD68CE" w:rsidRPr="00D11A9C">
        <w:t>8</w:t>
      </w:r>
      <w:r w:rsidRPr="00D11A9C">
        <w:t>)</w:t>
      </w:r>
      <w:r w:rsidRPr="00D11A9C">
        <w:tab/>
        <w:t xml:space="preserve">If NOPSEMA fails to give a written notice to the operator in accordance with </w:t>
      </w:r>
      <w:r w:rsidR="009F4B28">
        <w:t>subsection (</w:t>
      </w:r>
      <w:r w:rsidR="00AD68CE" w:rsidRPr="00D11A9C">
        <w:t>7</w:t>
      </w:r>
      <w:r w:rsidRPr="00D11A9C">
        <w:t>), the validity of any subsequent notice is not affected by the failure.</w:t>
      </w:r>
    </w:p>
    <w:p w14:paraId="6BD67C00" w14:textId="77777777" w:rsidR="006E4E96" w:rsidRPr="00D11A9C" w:rsidRDefault="006E4E96" w:rsidP="006E4E96">
      <w:pPr>
        <w:pStyle w:val="ActHead2"/>
        <w:pageBreakBefore/>
      </w:pPr>
      <w:bookmarkStart w:id="18" w:name="_Toc118447788"/>
      <w:r w:rsidRPr="00ED787E">
        <w:rPr>
          <w:rStyle w:val="CharPartNo"/>
        </w:rPr>
        <w:lastRenderedPageBreak/>
        <w:t>Part 3</w:t>
      </w:r>
      <w:r w:rsidRPr="00D11A9C">
        <w:t>—</w:t>
      </w:r>
      <w:r w:rsidRPr="00ED787E">
        <w:rPr>
          <w:rStyle w:val="CharPartText"/>
        </w:rPr>
        <w:t>Safety case levy</w:t>
      </w:r>
      <w:bookmarkEnd w:id="18"/>
    </w:p>
    <w:p w14:paraId="1E5FEAF0" w14:textId="77777777" w:rsidR="006E4E96" w:rsidRPr="00D11A9C" w:rsidRDefault="006E4E96" w:rsidP="006E4E96">
      <w:pPr>
        <w:pStyle w:val="ActHead3"/>
      </w:pPr>
      <w:bookmarkStart w:id="19" w:name="_Toc118447789"/>
      <w:r w:rsidRPr="00ED787E">
        <w:rPr>
          <w:rStyle w:val="CharDivNo"/>
        </w:rPr>
        <w:t>Division 1</w:t>
      </w:r>
      <w:r w:rsidRPr="00D11A9C">
        <w:t>—</w:t>
      </w:r>
      <w:r w:rsidRPr="00ED787E">
        <w:rPr>
          <w:rStyle w:val="CharDivText"/>
        </w:rPr>
        <w:t>Preliminary</w:t>
      </w:r>
      <w:bookmarkEnd w:id="19"/>
    </w:p>
    <w:p w14:paraId="60C4C8FC" w14:textId="77777777" w:rsidR="006E4E96" w:rsidRPr="00D11A9C" w:rsidRDefault="006E4E96" w:rsidP="006E4E96">
      <w:pPr>
        <w:pStyle w:val="ActHead5"/>
      </w:pPr>
      <w:bookmarkStart w:id="20" w:name="_Toc118447790"/>
      <w:r w:rsidRPr="00ED787E">
        <w:rPr>
          <w:rStyle w:val="CharSectno"/>
        </w:rPr>
        <w:t>19</w:t>
      </w:r>
      <w:r w:rsidRPr="00D11A9C">
        <w:t xml:space="preserve">  Facility ratings—facilities other than pipelines subject to pipeline licences</w:t>
      </w:r>
      <w:bookmarkEnd w:id="20"/>
    </w:p>
    <w:p w14:paraId="785F568B" w14:textId="77777777" w:rsidR="006E4E96" w:rsidRPr="00D11A9C" w:rsidRDefault="006E4E96" w:rsidP="006E4E96">
      <w:pPr>
        <w:pStyle w:val="subsection"/>
      </w:pPr>
      <w:r w:rsidRPr="00D11A9C">
        <w:tab/>
        <w:t>(1)</w:t>
      </w:r>
      <w:r w:rsidRPr="00D11A9C">
        <w:tab/>
        <w:t>T</w:t>
      </w:r>
      <w:r w:rsidRPr="00D11A9C">
        <w:rPr>
          <w:color w:val="000000"/>
        </w:rPr>
        <w:t xml:space="preserve">he </w:t>
      </w:r>
      <w:r w:rsidRPr="00D11A9C">
        <w:rPr>
          <w:b/>
          <w:i/>
          <w:color w:val="000000"/>
        </w:rPr>
        <w:t>facility rating</w:t>
      </w:r>
      <w:r w:rsidRPr="00D11A9C">
        <w:rPr>
          <w:color w:val="000000"/>
        </w:rPr>
        <w:t xml:space="preserve"> for a facility (</w:t>
      </w:r>
      <w:r w:rsidRPr="00D11A9C">
        <w:t xml:space="preserve">other than a pipeline subject to a pipeline licence) for a period </w:t>
      </w:r>
      <w:r w:rsidRPr="00D11A9C">
        <w:rPr>
          <w:color w:val="000000"/>
        </w:rPr>
        <w:t>is:</w:t>
      </w:r>
    </w:p>
    <w:p w14:paraId="7C87FB05" w14:textId="77777777" w:rsidR="006E4E96" w:rsidRPr="00D11A9C" w:rsidRDefault="006E4E96" w:rsidP="006E4E96">
      <w:pPr>
        <w:pStyle w:val="paragraph"/>
      </w:pPr>
      <w:r w:rsidRPr="00D11A9C">
        <w:tab/>
        <w:t>(a)</w:t>
      </w:r>
      <w:r w:rsidRPr="00D11A9C">
        <w:tab/>
        <w:t xml:space="preserve">if </w:t>
      </w:r>
      <w:r>
        <w:t>paragraph (</w:t>
      </w:r>
      <w:r w:rsidRPr="00D11A9C">
        <w:t>b) does not apply to the facility—the base rating specified in the item of the following table that describes the facility for the period; or</w:t>
      </w:r>
    </w:p>
    <w:p w14:paraId="07B5D7A5" w14:textId="77777777" w:rsidR="006E4E96" w:rsidRPr="00D11A9C" w:rsidRDefault="006E4E96" w:rsidP="006E4E96">
      <w:pPr>
        <w:pStyle w:val="paragraph"/>
      </w:pPr>
      <w:r w:rsidRPr="00D11A9C">
        <w:tab/>
        <w:t>(b)</w:t>
      </w:r>
      <w:r w:rsidRPr="00D11A9C">
        <w:tab/>
        <w:t xml:space="preserve">if both </w:t>
      </w:r>
      <w:r>
        <w:t xml:space="preserve">offshore </w:t>
      </w:r>
      <w:r w:rsidRPr="00D11A9C">
        <w:t xml:space="preserve">petroleum </w:t>
      </w:r>
      <w:r>
        <w:t>operations</w:t>
      </w:r>
      <w:r w:rsidRPr="00D11A9C">
        <w:t xml:space="preserve"> and </w:t>
      </w:r>
      <w:r>
        <w:t xml:space="preserve">offshore </w:t>
      </w:r>
      <w:r w:rsidRPr="00D11A9C">
        <w:t xml:space="preserve">greenhouse gas storage </w:t>
      </w:r>
      <w:r>
        <w:t>operations</w:t>
      </w:r>
      <w:r w:rsidRPr="00D11A9C">
        <w:t xml:space="preserve"> occur at the facility during the period—the base rating specified in the item of the following table that describes the facility</w:t>
      </w:r>
      <w:r>
        <w:t xml:space="preserve"> plus </w:t>
      </w:r>
      <w:r w:rsidRPr="00D11A9C">
        <w:t>2.</w:t>
      </w:r>
    </w:p>
    <w:p w14:paraId="661E8CE9" w14:textId="77777777" w:rsidR="006E4E96" w:rsidRPr="00D11A9C" w:rsidRDefault="006E4E96" w:rsidP="006E4E96">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56"/>
        <w:gridCol w:w="6079"/>
        <w:gridCol w:w="1694"/>
      </w:tblGrid>
      <w:tr w:rsidR="006E4E96" w:rsidRPr="00D11A9C" w14:paraId="45DA7953" w14:textId="77777777" w:rsidTr="00771948">
        <w:trPr>
          <w:tblHeader/>
        </w:trPr>
        <w:tc>
          <w:tcPr>
            <w:tcW w:w="5000" w:type="pct"/>
            <w:gridSpan w:val="3"/>
            <w:tcBorders>
              <w:top w:val="single" w:sz="12" w:space="0" w:color="auto"/>
              <w:bottom w:val="single" w:sz="6" w:space="0" w:color="auto"/>
            </w:tcBorders>
            <w:shd w:val="clear" w:color="auto" w:fill="auto"/>
          </w:tcPr>
          <w:p w14:paraId="3D10BAC9" w14:textId="77777777" w:rsidR="006E4E96" w:rsidRPr="00D11A9C" w:rsidRDefault="006E4E96" w:rsidP="00771948">
            <w:pPr>
              <w:pStyle w:val="TableHeading"/>
            </w:pPr>
            <w:r w:rsidRPr="00D11A9C">
              <w:t>Facility descriptions and base ratings—facilities other than pipelines subject to pipeline licences</w:t>
            </w:r>
          </w:p>
        </w:tc>
      </w:tr>
      <w:tr w:rsidR="006E4E96" w:rsidRPr="00D11A9C" w14:paraId="701953F6" w14:textId="77777777" w:rsidTr="00771948">
        <w:trPr>
          <w:tblHeader/>
        </w:trPr>
        <w:tc>
          <w:tcPr>
            <w:tcW w:w="443" w:type="pct"/>
            <w:tcBorders>
              <w:top w:val="single" w:sz="6" w:space="0" w:color="auto"/>
              <w:bottom w:val="single" w:sz="6" w:space="0" w:color="auto"/>
            </w:tcBorders>
            <w:shd w:val="clear" w:color="auto" w:fill="auto"/>
          </w:tcPr>
          <w:p w14:paraId="696D49DB" w14:textId="77777777" w:rsidR="006E4E96" w:rsidRPr="00D11A9C" w:rsidRDefault="006E4E96" w:rsidP="00771948">
            <w:pPr>
              <w:pStyle w:val="TableHeading"/>
            </w:pPr>
            <w:r w:rsidRPr="00D11A9C">
              <w:t>Item</w:t>
            </w:r>
          </w:p>
        </w:tc>
        <w:tc>
          <w:tcPr>
            <w:tcW w:w="3564" w:type="pct"/>
            <w:tcBorders>
              <w:top w:val="single" w:sz="6" w:space="0" w:color="auto"/>
              <w:bottom w:val="single" w:sz="6" w:space="0" w:color="auto"/>
            </w:tcBorders>
            <w:shd w:val="clear" w:color="auto" w:fill="auto"/>
          </w:tcPr>
          <w:p w14:paraId="20B73532" w14:textId="77777777" w:rsidR="006E4E96" w:rsidRPr="00D11A9C" w:rsidRDefault="006E4E96" w:rsidP="00771948">
            <w:pPr>
              <w:pStyle w:val="TableHeading"/>
            </w:pPr>
            <w:r w:rsidRPr="00D11A9C">
              <w:t>Column 1</w:t>
            </w:r>
          </w:p>
        </w:tc>
        <w:tc>
          <w:tcPr>
            <w:tcW w:w="993" w:type="pct"/>
            <w:tcBorders>
              <w:top w:val="single" w:sz="6" w:space="0" w:color="auto"/>
              <w:bottom w:val="single" w:sz="6" w:space="0" w:color="auto"/>
            </w:tcBorders>
            <w:shd w:val="clear" w:color="auto" w:fill="auto"/>
          </w:tcPr>
          <w:p w14:paraId="2F808273" w14:textId="77777777" w:rsidR="006E4E96" w:rsidRPr="00D11A9C" w:rsidRDefault="006E4E96" w:rsidP="00771948">
            <w:pPr>
              <w:pStyle w:val="TableHeading"/>
              <w:ind w:left="-80"/>
            </w:pPr>
            <w:r w:rsidRPr="00D11A9C">
              <w:t>Column 2</w:t>
            </w:r>
          </w:p>
        </w:tc>
      </w:tr>
      <w:tr w:rsidR="006E4E96" w:rsidRPr="00D11A9C" w14:paraId="6737AC18" w14:textId="77777777" w:rsidTr="00771948">
        <w:trPr>
          <w:tblHeader/>
        </w:trPr>
        <w:tc>
          <w:tcPr>
            <w:tcW w:w="443" w:type="pct"/>
            <w:tcBorders>
              <w:top w:val="single" w:sz="6" w:space="0" w:color="auto"/>
              <w:bottom w:val="single" w:sz="12" w:space="0" w:color="auto"/>
            </w:tcBorders>
            <w:shd w:val="clear" w:color="auto" w:fill="auto"/>
          </w:tcPr>
          <w:p w14:paraId="16B6EA92" w14:textId="77777777" w:rsidR="006E4E96" w:rsidRPr="00D11A9C" w:rsidRDefault="006E4E96" w:rsidP="00771948">
            <w:pPr>
              <w:pStyle w:val="TableHeading"/>
            </w:pPr>
          </w:p>
        </w:tc>
        <w:tc>
          <w:tcPr>
            <w:tcW w:w="3564" w:type="pct"/>
            <w:tcBorders>
              <w:top w:val="single" w:sz="6" w:space="0" w:color="auto"/>
              <w:bottom w:val="single" w:sz="12" w:space="0" w:color="auto"/>
            </w:tcBorders>
            <w:shd w:val="clear" w:color="auto" w:fill="auto"/>
          </w:tcPr>
          <w:p w14:paraId="0251B397" w14:textId="77777777" w:rsidR="006E4E96" w:rsidRPr="00D11A9C" w:rsidRDefault="006E4E96" w:rsidP="00771948">
            <w:pPr>
              <w:pStyle w:val="TableHeading"/>
            </w:pPr>
            <w:r w:rsidRPr="00D11A9C">
              <w:t>Description</w:t>
            </w:r>
          </w:p>
        </w:tc>
        <w:tc>
          <w:tcPr>
            <w:tcW w:w="993" w:type="pct"/>
            <w:tcBorders>
              <w:top w:val="single" w:sz="6" w:space="0" w:color="auto"/>
              <w:bottom w:val="single" w:sz="12" w:space="0" w:color="auto"/>
            </w:tcBorders>
            <w:shd w:val="clear" w:color="auto" w:fill="auto"/>
          </w:tcPr>
          <w:p w14:paraId="13636573" w14:textId="77777777" w:rsidR="006E4E96" w:rsidRPr="00D11A9C" w:rsidRDefault="006E4E96" w:rsidP="00771948">
            <w:pPr>
              <w:pStyle w:val="TableHeading"/>
              <w:ind w:left="-80"/>
            </w:pPr>
            <w:r w:rsidRPr="00D11A9C">
              <w:t>Base rating</w:t>
            </w:r>
          </w:p>
        </w:tc>
      </w:tr>
      <w:tr w:rsidR="006E4E96" w:rsidRPr="00D11A9C" w14:paraId="12A16551" w14:textId="77777777" w:rsidTr="00771948">
        <w:tc>
          <w:tcPr>
            <w:tcW w:w="443" w:type="pct"/>
            <w:tcBorders>
              <w:top w:val="single" w:sz="12" w:space="0" w:color="auto"/>
            </w:tcBorders>
            <w:shd w:val="clear" w:color="auto" w:fill="auto"/>
          </w:tcPr>
          <w:p w14:paraId="5DD1F1DA" w14:textId="77777777" w:rsidR="006E4E96" w:rsidRPr="00D11A9C" w:rsidRDefault="006E4E96" w:rsidP="00771948">
            <w:pPr>
              <w:pStyle w:val="Tabletext"/>
            </w:pPr>
            <w:r w:rsidRPr="00D11A9C">
              <w:t>1</w:t>
            </w:r>
          </w:p>
        </w:tc>
        <w:tc>
          <w:tcPr>
            <w:tcW w:w="3564" w:type="pct"/>
            <w:tcBorders>
              <w:top w:val="single" w:sz="12" w:space="0" w:color="auto"/>
            </w:tcBorders>
            <w:shd w:val="clear" w:color="auto" w:fill="auto"/>
          </w:tcPr>
          <w:p w14:paraId="5A382FEE" w14:textId="77777777" w:rsidR="006E4E96" w:rsidRPr="00D11A9C" w:rsidRDefault="006E4E96" w:rsidP="00771948">
            <w:pPr>
              <w:pStyle w:val="Tabletext"/>
            </w:pPr>
            <w:r w:rsidRPr="00D11A9C">
              <w:t>Floating liquefied natural gas facility</w:t>
            </w:r>
          </w:p>
        </w:tc>
        <w:tc>
          <w:tcPr>
            <w:tcW w:w="993" w:type="pct"/>
            <w:tcBorders>
              <w:top w:val="single" w:sz="12" w:space="0" w:color="auto"/>
            </w:tcBorders>
            <w:shd w:val="clear" w:color="auto" w:fill="auto"/>
          </w:tcPr>
          <w:p w14:paraId="3893A157" w14:textId="77777777" w:rsidR="006E4E96" w:rsidRPr="00D11A9C" w:rsidRDefault="006E4E96" w:rsidP="00771948">
            <w:pPr>
              <w:pStyle w:val="Tabletext"/>
              <w:jc w:val="right"/>
            </w:pPr>
            <w:r w:rsidRPr="00D11A9C">
              <w:t>25</w:t>
            </w:r>
          </w:p>
        </w:tc>
      </w:tr>
      <w:tr w:rsidR="006E4E96" w:rsidRPr="00D11A9C" w14:paraId="69F898C0" w14:textId="77777777" w:rsidTr="00771948">
        <w:tc>
          <w:tcPr>
            <w:tcW w:w="443" w:type="pct"/>
            <w:shd w:val="clear" w:color="auto" w:fill="auto"/>
          </w:tcPr>
          <w:p w14:paraId="54B89EAE" w14:textId="77777777" w:rsidR="006E4E96" w:rsidRPr="00D11A9C" w:rsidRDefault="006E4E96" w:rsidP="00771948">
            <w:pPr>
              <w:pStyle w:val="Tabletext"/>
            </w:pPr>
            <w:r w:rsidRPr="00D11A9C">
              <w:t>2</w:t>
            </w:r>
          </w:p>
        </w:tc>
        <w:tc>
          <w:tcPr>
            <w:tcW w:w="3564" w:type="pct"/>
            <w:shd w:val="clear" w:color="auto" w:fill="auto"/>
          </w:tcPr>
          <w:p w14:paraId="49AC5346" w14:textId="77777777" w:rsidR="006E4E96" w:rsidRPr="001264CD" w:rsidRDefault="006E4E96" w:rsidP="00771948">
            <w:pPr>
              <w:pStyle w:val="Tabletext"/>
              <w:rPr>
                <w:rFonts w:eastAsia="Calibri"/>
              </w:rPr>
            </w:pPr>
            <w:r w:rsidRPr="00D11A9C">
              <w:rPr>
                <w:rFonts w:eastAsia="Calibri"/>
              </w:rPr>
              <w:t>Large platform with drilling or workover capability</w:t>
            </w:r>
          </w:p>
        </w:tc>
        <w:tc>
          <w:tcPr>
            <w:tcW w:w="993" w:type="pct"/>
            <w:shd w:val="clear" w:color="auto" w:fill="auto"/>
          </w:tcPr>
          <w:p w14:paraId="73038B01" w14:textId="77777777" w:rsidR="006E4E96" w:rsidRPr="00D11A9C" w:rsidRDefault="006E4E96" w:rsidP="00771948">
            <w:pPr>
              <w:pStyle w:val="Tabletext"/>
              <w:jc w:val="right"/>
            </w:pPr>
            <w:r w:rsidRPr="00D11A9C">
              <w:t>12</w:t>
            </w:r>
          </w:p>
        </w:tc>
      </w:tr>
      <w:tr w:rsidR="006E4E96" w:rsidRPr="00D11A9C" w14:paraId="54210071" w14:textId="77777777" w:rsidTr="00771948">
        <w:tc>
          <w:tcPr>
            <w:tcW w:w="443" w:type="pct"/>
            <w:shd w:val="clear" w:color="auto" w:fill="auto"/>
          </w:tcPr>
          <w:p w14:paraId="0108F377" w14:textId="77777777" w:rsidR="006E4E96" w:rsidRPr="00D11A9C" w:rsidRDefault="006E4E96" w:rsidP="00771948">
            <w:pPr>
              <w:pStyle w:val="Tabletext"/>
            </w:pPr>
            <w:r w:rsidRPr="00D11A9C">
              <w:t>3</w:t>
            </w:r>
          </w:p>
        </w:tc>
        <w:tc>
          <w:tcPr>
            <w:tcW w:w="3564" w:type="pct"/>
            <w:shd w:val="clear" w:color="auto" w:fill="auto"/>
          </w:tcPr>
          <w:p w14:paraId="4F70DD6B" w14:textId="77777777" w:rsidR="006E4E96" w:rsidRPr="001264CD" w:rsidRDefault="006E4E96" w:rsidP="00771948">
            <w:pPr>
              <w:pStyle w:val="Tabletext"/>
            </w:pPr>
            <w:r w:rsidRPr="00D11A9C">
              <w:rPr>
                <w:rFonts w:eastAsia="Calibri"/>
              </w:rPr>
              <w:t xml:space="preserve">Platform, other than a platform mentioned in item 2, with accommodation facilities </w:t>
            </w:r>
            <w:r w:rsidRPr="00D11A9C">
              <w:t>when drilling or workover facilities are in commission</w:t>
            </w:r>
          </w:p>
        </w:tc>
        <w:tc>
          <w:tcPr>
            <w:tcW w:w="993" w:type="pct"/>
            <w:shd w:val="clear" w:color="auto" w:fill="auto"/>
          </w:tcPr>
          <w:p w14:paraId="37EB2CC3" w14:textId="77777777" w:rsidR="006E4E96" w:rsidRPr="00D11A9C" w:rsidRDefault="006E4E96" w:rsidP="00771948">
            <w:pPr>
              <w:pStyle w:val="Tabletext"/>
              <w:jc w:val="right"/>
            </w:pPr>
            <w:r w:rsidRPr="00D11A9C">
              <w:t>8</w:t>
            </w:r>
          </w:p>
        </w:tc>
      </w:tr>
      <w:tr w:rsidR="006E4E96" w:rsidRPr="00D11A9C" w14:paraId="2D9974A5" w14:textId="77777777" w:rsidTr="00771948">
        <w:tc>
          <w:tcPr>
            <w:tcW w:w="443" w:type="pct"/>
            <w:shd w:val="clear" w:color="auto" w:fill="auto"/>
          </w:tcPr>
          <w:p w14:paraId="111AD375" w14:textId="77777777" w:rsidR="006E4E96" w:rsidRPr="00D11A9C" w:rsidRDefault="006E4E96" w:rsidP="00771948">
            <w:pPr>
              <w:pStyle w:val="Tabletext"/>
            </w:pPr>
            <w:r w:rsidRPr="00D11A9C">
              <w:t>4</w:t>
            </w:r>
          </w:p>
        </w:tc>
        <w:tc>
          <w:tcPr>
            <w:tcW w:w="3564" w:type="pct"/>
            <w:shd w:val="clear" w:color="auto" w:fill="auto"/>
          </w:tcPr>
          <w:p w14:paraId="4D2EF244" w14:textId="77777777" w:rsidR="006E4E96" w:rsidRPr="001264CD" w:rsidRDefault="006E4E96" w:rsidP="00771948">
            <w:pPr>
              <w:pStyle w:val="Tabletext"/>
            </w:pPr>
            <w:r w:rsidRPr="00D11A9C">
              <w:rPr>
                <w:rFonts w:eastAsia="Calibri"/>
              </w:rPr>
              <w:t xml:space="preserve">Platform, other than a platform mentioned in item 2, with accommodation facilities </w:t>
            </w:r>
            <w:r w:rsidRPr="00D11A9C">
              <w:t>when drilling or workover facilities are not in commission</w:t>
            </w:r>
          </w:p>
        </w:tc>
        <w:tc>
          <w:tcPr>
            <w:tcW w:w="993" w:type="pct"/>
            <w:shd w:val="clear" w:color="auto" w:fill="auto"/>
          </w:tcPr>
          <w:p w14:paraId="1D10EE7A" w14:textId="77777777" w:rsidR="006E4E96" w:rsidRPr="00D11A9C" w:rsidRDefault="006E4E96" w:rsidP="00771948">
            <w:pPr>
              <w:pStyle w:val="Tabletext"/>
              <w:jc w:val="right"/>
            </w:pPr>
            <w:r w:rsidRPr="00D11A9C">
              <w:t>5</w:t>
            </w:r>
          </w:p>
        </w:tc>
      </w:tr>
      <w:tr w:rsidR="006E4E96" w:rsidRPr="00D11A9C" w14:paraId="52C62223" w14:textId="77777777" w:rsidTr="00771948">
        <w:tc>
          <w:tcPr>
            <w:tcW w:w="443" w:type="pct"/>
            <w:shd w:val="clear" w:color="auto" w:fill="auto"/>
          </w:tcPr>
          <w:p w14:paraId="731CABDD" w14:textId="77777777" w:rsidR="006E4E96" w:rsidRPr="00D11A9C" w:rsidRDefault="006E4E96" w:rsidP="00771948">
            <w:pPr>
              <w:pStyle w:val="Tabletext"/>
            </w:pPr>
            <w:r w:rsidRPr="00D11A9C">
              <w:t>5</w:t>
            </w:r>
          </w:p>
        </w:tc>
        <w:tc>
          <w:tcPr>
            <w:tcW w:w="3564" w:type="pct"/>
            <w:shd w:val="clear" w:color="auto" w:fill="auto"/>
          </w:tcPr>
          <w:p w14:paraId="2DFA39E4" w14:textId="77777777" w:rsidR="006E4E96" w:rsidRPr="001264CD" w:rsidRDefault="006E4E96" w:rsidP="00771948">
            <w:pPr>
              <w:pStyle w:val="Tabletext"/>
              <w:rPr>
                <w:rFonts w:eastAsia="Calibri"/>
              </w:rPr>
            </w:pPr>
            <w:r w:rsidRPr="00D11A9C">
              <w:rPr>
                <w:rFonts w:eastAsia="Calibri"/>
              </w:rPr>
              <w:t>Floating production storage and offloading facility</w:t>
            </w:r>
          </w:p>
        </w:tc>
        <w:tc>
          <w:tcPr>
            <w:tcW w:w="993" w:type="pct"/>
            <w:shd w:val="clear" w:color="auto" w:fill="auto"/>
          </w:tcPr>
          <w:p w14:paraId="738BBC5D" w14:textId="77777777" w:rsidR="006E4E96" w:rsidRPr="00D11A9C" w:rsidRDefault="006E4E96" w:rsidP="00771948">
            <w:pPr>
              <w:pStyle w:val="Tabletext"/>
              <w:jc w:val="right"/>
            </w:pPr>
            <w:r w:rsidRPr="00D11A9C">
              <w:t>6</w:t>
            </w:r>
          </w:p>
        </w:tc>
      </w:tr>
      <w:tr w:rsidR="006E4E96" w:rsidRPr="00D11A9C" w14:paraId="4444755A" w14:textId="77777777" w:rsidTr="00771948">
        <w:tc>
          <w:tcPr>
            <w:tcW w:w="443" w:type="pct"/>
            <w:shd w:val="clear" w:color="auto" w:fill="auto"/>
          </w:tcPr>
          <w:p w14:paraId="1618775A" w14:textId="77777777" w:rsidR="006E4E96" w:rsidRPr="00D11A9C" w:rsidRDefault="006E4E96" w:rsidP="00771948">
            <w:pPr>
              <w:pStyle w:val="Tabletext"/>
            </w:pPr>
            <w:r w:rsidRPr="00D11A9C">
              <w:t>6</w:t>
            </w:r>
          </w:p>
        </w:tc>
        <w:tc>
          <w:tcPr>
            <w:tcW w:w="3564" w:type="pct"/>
            <w:shd w:val="clear" w:color="auto" w:fill="auto"/>
          </w:tcPr>
          <w:p w14:paraId="43A77AFB" w14:textId="77777777" w:rsidR="006E4E96" w:rsidRPr="001264CD" w:rsidRDefault="006E4E96" w:rsidP="00771948">
            <w:pPr>
              <w:pStyle w:val="Tabletext"/>
              <w:rPr>
                <w:rFonts w:eastAsia="Calibri"/>
              </w:rPr>
            </w:pPr>
            <w:r w:rsidRPr="00D11A9C">
              <w:rPr>
                <w:rFonts w:eastAsia="Calibri"/>
              </w:rPr>
              <w:t>Mobile offshore drilling unit or drill</w:t>
            </w:r>
            <w:r>
              <w:rPr>
                <w:rFonts w:eastAsia="Calibri"/>
              </w:rPr>
              <w:noBreakHyphen/>
            </w:r>
            <w:r w:rsidRPr="00D11A9C">
              <w:rPr>
                <w:rFonts w:eastAsia="Calibri"/>
              </w:rPr>
              <w:t>ship</w:t>
            </w:r>
          </w:p>
        </w:tc>
        <w:tc>
          <w:tcPr>
            <w:tcW w:w="993" w:type="pct"/>
            <w:shd w:val="clear" w:color="auto" w:fill="auto"/>
          </w:tcPr>
          <w:p w14:paraId="0B25CD5F" w14:textId="77777777" w:rsidR="006E4E96" w:rsidRPr="00D11A9C" w:rsidRDefault="006E4E96" w:rsidP="00771948">
            <w:pPr>
              <w:pStyle w:val="Tabletext"/>
              <w:jc w:val="right"/>
            </w:pPr>
            <w:r w:rsidRPr="00D11A9C">
              <w:t>6</w:t>
            </w:r>
          </w:p>
        </w:tc>
      </w:tr>
      <w:tr w:rsidR="006E4E96" w:rsidRPr="00D11A9C" w14:paraId="7E36A021" w14:textId="77777777" w:rsidTr="00771948">
        <w:tc>
          <w:tcPr>
            <w:tcW w:w="443" w:type="pct"/>
            <w:shd w:val="clear" w:color="auto" w:fill="auto"/>
          </w:tcPr>
          <w:p w14:paraId="1156CE3F" w14:textId="77777777" w:rsidR="006E4E96" w:rsidRPr="00D11A9C" w:rsidRDefault="006E4E96" w:rsidP="00771948">
            <w:pPr>
              <w:pStyle w:val="Tabletext"/>
            </w:pPr>
            <w:r w:rsidRPr="00D11A9C">
              <w:t>7</w:t>
            </w:r>
          </w:p>
        </w:tc>
        <w:tc>
          <w:tcPr>
            <w:tcW w:w="3564" w:type="pct"/>
            <w:shd w:val="clear" w:color="auto" w:fill="auto"/>
          </w:tcPr>
          <w:p w14:paraId="4A33047A" w14:textId="77777777" w:rsidR="006E4E96" w:rsidRPr="001264CD" w:rsidRDefault="006E4E96" w:rsidP="00771948">
            <w:pPr>
              <w:pStyle w:val="Tabletext"/>
              <w:rPr>
                <w:rFonts w:eastAsia="Calibri"/>
              </w:rPr>
            </w:pPr>
            <w:r w:rsidRPr="00D11A9C">
              <w:rPr>
                <w:rFonts w:eastAsia="Calibri"/>
              </w:rPr>
              <w:t>Vessel for laying pipes for a petroleum or a greenhouse gas substance</w:t>
            </w:r>
          </w:p>
        </w:tc>
        <w:tc>
          <w:tcPr>
            <w:tcW w:w="993" w:type="pct"/>
            <w:shd w:val="clear" w:color="auto" w:fill="auto"/>
          </w:tcPr>
          <w:p w14:paraId="223FA200" w14:textId="77777777" w:rsidR="006E4E96" w:rsidRPr="00D11A9C" w:rsidRDefault="006E4E96" w:rsidP="00771948">
            <w:pPr>
              <w:pStyle w:val="Tabletext"/>
              <w:jc w:val="right"/>
            </w:pPr>
            <w:r w:rsidRPr="00D11A9C">
              <w:t>5</w:t>
            </w:r>
          </w:p>
        </w:tc>
      </w:tr>
      <w:tr w:rsidR="006E4E96" w:rsidRPr="00D11A9C" w14:paraId="09FE4D11" w14:textId="77777777" w:rsidTr="00771948">
        <w:tc>
          <w:tcPr>
            <w:tcW w:w="443" w:type="pct"/>
            <w:shd w:val="clear" w:color="auto" w:fill="auto"/>
          </w:tcPr>
          <w:p w14:paraId="10AA12CB" w14:textId="77777777" w:rsidR="006E4E96" w:rsidRPr="00D11A9C" w:rsidRDefault="006E4E96" w:rsidP="00771948">
            <w:pPr>
              <w:pStyle w:val="Tabletext"/>
            </w:pPr>
            <w:r w:rsidRPr="00D11A9C">
              <w:t>8</w:t>
            </w:r>
          </w:p>
        </w:tc>
        <w:tc>
          <w:tcPr>
            <w:tcW w:w="3564" w:type="pct"/>
            <w:shd w:val="clear" w:color="auto" w:fill="auto"/>
          </w:tcPr>
          <w:p w14:paraId="679FB283" w14:textId="77777777" w:rsidR="006E4E96" w:rsidRPr="00D11A9C" w:rsidRDefault="006E4E96" w:rsidP="00771948">
            <w:pPr>
              <w:pStyle w:val="Tabletext"/>
              <w:rPr>
                <w:rFonts w:eastAsia="Calibri"/>
              </w:rPr>
            </w:pPr>
            <w:r w:rsidRPr="00D11A9C">
              <w:rPr>
                <w:rFonts w:eastAsia="Calibri"/>
              </w:rPr>
              <w:t>Vessel or structure used for:</w:t>
            </w:r>
          </w:p>
          <w:p w14:paraId="74903157" w14:textId="77777777" w:rsidR="006E4E96" w:rsidRPr="00D11A9C" w:rsidRDefault="006E4E96" w:rsidP="00771948">
            <w:pPr>
              <w:pStyle w:val="Tablea"/>
              <w:rPr>
                <w:rFonts w:eastAsia="Calibri"/>
              </w:rPr>
            </w:pPr>
            <w:r w:rsidRPr="00D11A9C">
              <w:rPr>
                <w:rFonts w:eastAsia="Calibri"/>
              </w:rPr>
              <w:t>(a) doing work on an existing pipe; or</w:t>
            </w:r>
          </w:p>
          <w:p w14:paraId="5AC1CA12" w14:textId="77777777" w:rsidR="006E4E96" w:rsidRPr="00D11A9C" w:rsidRDefault="006E4E96" w:rsidP="00771948">
            <w:pPr>
              <w:pStyle w:val="Tablea"/>
              <w:rPr>
                <w:rFonts w:eastAsia="Calibri"/>
              </w:rPr>
            </w:pPr>
            <w:r w:rsidRPr="00D11A9C">
              <w:rPr>
                <w:rFonts w:eastAsia="Calibri"/>
              </w:rPr>
              <w:t>(b) the erection, dismantling or decommissioning of a facility; or</w:t>
            </w:r>
          </w:p>
          <w:p w14:paraId="5771EAEE" w14:textId="77777777" w:rsidR="006E4E96" w:rsidRPr="00D11A9C" w:rsidRDefault="006E4E96" w:rsidP="00771948">
            <w:pPr>
              <w:pStyle w:val="Tablea"/>
              <w:rPr>
                <w:rFonts w:eastAsia="Calibri"/>
              </w:rPr>
            </w:pPr>
            <w:r w:rsidRPr="00D11A9C">
              <w:rPr>
                <w:rFonts w:eastAsia="Calibri"/>
              </w:rPr>
              <w:t>(c) the provision of accommodation for persons working on another facility</w:t>
            </w:r>
          </w:p>
        </w:tc>
        <w:tc>
          <w:tcPr>
            <w:tcW w:w="993" w:type="pct"/>
            <w:shd w:val="clear" w:color="auto" w:fill="auto"/>
          </w:tcPr>
          <w:p w14:paraId="484E96DC" w14:textId="77777777" w:rsidR="006E4E96" w:rsidRPr="00D11A9C" w:rsidRDefault="006E4E96" w:rsidP="00771948">
            <w:pPr>
              <w:pStyle w:val="Tabletext"/>
              <w:jc w:val="right"/>
            </w:pPr>
            <w:r w:rsidRPr="00D11A9C">
              <w:t>3</w:t>
            </w:r>
          </w:p>
        </w:tc>
      </w:tr>
      <w:tr w:rsidR="006E4E96" w:rsidRPr="00D11A9C" w14:paraId="4E4F787C" w14:textId="77777777" w:rsidTr="00771948">
        <w:tc>
          <w:tcPr>
            <w:tcW w:w="443" w:type="pct"/>
            <w:shd w:val="clear" w:color="auto" w:fill="auto"/>
          </w:tcPr>
          <w:p w14:paraId="7BDF422A" w14:textId="77777777" w:rsidR="006E4E96" w:rsidRPr="00D11A9C" w:rsidRDefault="006E4E96" w:rsidP="00771948">
            <w:pPr>
              <w:pStyle w:val="Tabletext"/>
            </w:pPr>
            <w:r w:rsidRPr="00D11A9C">
              <w:t>9</w:t>
            </w:r>
          </w:p>
        </w:tc>
        <w:tc>
          <w:tcPr>
            <w:tcW w:w="3564" w:type="pct"/>
            <w:shd w:val="clear" w:color="auto" w:fill="auto"/>
          </w:tcPr>
          <w:p w14:paraId="3EFA3FEA" w14:textId="77777777" w:rsidR="006E4E96" w:rsidRPr="00D11A9C" w:rsidRDefault="006E4E96" w:rsidP="00771948">
            <w:pPr>
              <w:pStyle w:val="Tabletext"/>
            </w:pPr>
            <w:r w:rsidRPr="00D11A9C">
              <w:rPr>
                <w:rFonts w:eastAsia="Calibri"/>
              </w:rPr>
              <w:t>Floating storage unit linked to a production platform</w:t>
            </w:r>
          </w:p>
        </w:tc>
        <w:tc>
          <w:tcPr>
            <w:tcW w:w="993" w:type="pct"/>
            <w:shd w:val="clear" w:color="auto" w:fill="auto"/>
          </w:tcPr>
          <w:p w14:paraId="2172DB30" w14:textId="77777777" w:rsidR="006E4E96" w:rsidRPr="00D11A9C" w:rsidRDefault="006E4E96" w:rsidP="00771948">
            <w:pPr>
              <w:pStyle w:val="Tabletext"/>
              <w:jc w:val="right"/>
            </w:pPr>
            <w:r w:rsidRPr="00D11A9C">
              <w:t>3</w:t>
            </w:r>
          </w:p>
        </w:tc>
      </w:tr>
      <w:tr w:rsidR="006E4E96" w:rsidRPr="00D11A9C" w14:paraId="7D68683E" w14:textId="77777777" w:rsidTr="00771948">
        <w:tc>
          <w:tcPr>
            <w:tcW w:w="443" w:type="pct"/>
            <w:tcBorders>
              <w:bottom w:val="single" w:sz="2" w:space="0" w:color="auto"/>
            </w:tcBorders>
            <w:shd w:val="clear" w:color="auto" w:fill="auto"/>
          </w:tcPr>
          <w:p w14:paraId="59CE01CA" w14:textId="77777777" w:rsidR="006E4E96" w:rsidRPr="00D11A9C" w:rsidRDefault="006E4E96" w:rsidP="00771948">
            <w:pPr>
              <w:pStyle w:val="Tabletext"/>
            </w:pPr>
            <w:r w:rsidRPr="00D11A9C">
              <w:t>10</w:t>
            </w:r>
          </w:p>
        </w:tc>
        <w:tc>
          <w:tcPr>
            <w:tcW w:w="3564" w:type="pct"/>
            <w:tcBorders>
              <w:bottom w:val="single" w:sz="2" w:space="0" w:color="auto"/>
            </w:tcBorders>
            <w:shd w:val="clear" w:color="auto" w:fill="auto"/>
          </w:tcPr>
          <w:p w14:paraId="4F278CEE" w14:textId="77777777" w:rsidR="006E4E96" w:rsidRPr="00D11A9C" w:rsidRDefault="006E4E96" w:rsidP="00771948">
            <w:pPr>
              <w:pStyle w:val="Tabletext"/>
            </w:pPr>
            <w:r w:rsidRPr="00D11A9C">
              <w:rPr>
                <w:rFonts w:eastAsia="Calibri"/>
              </w:rPr>
              <w:t>Monopod, well head platform</w:t>
            </w:r>
            <w:r>
              <w:rPr>
                <w:rFonts w:eastAsia="Calibri"/>
              </w:rPr>
              <w:t>,</w:t>
            </w:r>
            <w:r w:rsidRPr="00D11A9C">
              <w:rPr>
                <w:rFonts w:eastAsia="Calibri"/>
              </w:rPr>
              <w:t xml:space="preserve"> or other small production or injection facility</w:t>
            </w:r>
            <w:r>
              <w:rPr>
                <w:rFonts w:eastAsia="Calibri"/>
              </w:rPr>
              <w:t>,</w:t>
            </w:r>
            <w:r w:rsidRPr="00D11A9C">
              <w:rPr>
                <w:rFonts w:eastAsia="Calibri"/>
              </w:rPr>
              <w:t xml:space="preserve"> with no accommodation</w:t>
            </w:r>
          </w:p>
        </w:tc>
        <w:tc>
          <w:tcPr>
            <w:tcW w:w="993" w:type="pct"/>
            <w:tcBorders>
              <w:bottom w:val="single" w:sz="2" w:space="0" w:color="auto"/>
            </w:tcBorders>
            <w:shd w:val="clear" w:color="auto" w:fill="auto"/>
          </w:tcPr>
          <w:p w14:paraId="3B566B8A" w14:textId="77777777" w:rsidR="006E4E96" w:rsidRPr="00D11A9C" w:rsidRDefault="006E4E96" w:rsidP="00771948">
            <w:pPr>
              <w:pStyle w:val="Tabletext"/>
              <w:jc w:val="right"/>
            </w:pPr>
            <w:r w:rsidRPr="00D11A9C">
              <w:t>1</w:t>
            </w:r>
          </w:p>
        </w:tc>
      </w:tr>
      <w:tr w:rsidR="006E4E96" w:rsidRPr="00D11A9C" w14:paraId="16934626" w14:textId="77777777" w:rsidTr="00771948">
        <w:tc>
          <w:tcPr>
            <w:tcW w:w="443" w:type="pct"/>
            <w:tcBorders>
              <w:top w:val="single" w:sz="2" w:space="0" w:color="auto"/>
              <w:bottom w:val="single" w:sz="12" w:space="0" w:color="auto"/>
            </w:tcBorders>
            <w:shd w:val="clear" w:color="auto" w:fill="auto"/>
          </w:tcPr>
          <w:p w14:paraId="29740DEF" w14:textId="77777777" w:rsidR="006E4E96" w:rsidRPr="00D11A9C" w:rsidRDefault="006E4E96" w:rsidP="00771948">
            <w:pPr>
              <w:pStyle w:val="Tabletext"/>
            </w:pPr>
            <w:r w:rsidRPr="00D11A9C">
              <w:t>11</w:t>
            </w:r>
          </w:p>
        </w:tc>
        <w:tc>
          <w:tcPr>
            <w:tcW w:w="3564" w:type="pct"/>
            <w:tcBorders>
              <w:top w:val="single" w:sz="2" w:space="0" w:color="auto"/>
              <w:bottom w:val="single" w:sz="12" w:space="0" w:color="auto"/>
            </w:tcBorders>
            <w:shd w:val="clear" w:color="auto" w:fill="auto"/>
          </w:tcPr>
          <w:p w14:paraId="64474398" w14:textId="77777777" w:rsidR="006E4E96" w:rsidRPr="00D11A9C" w:rsidRDefault="006E4E96" w:rsidP="00771948">
            <w:pPr>
              <w:pStyle w:val="Tabletext"/>
              <w:rPr>
                <w:rFonts w:eastAsia="Calibri"/>
              </w:rPr>
            </w:pPr>
            <w:r w:rsidRPr="00D11A9C">
              <w:rPr>
                <w:rFonts w:eastAsia="Calibri"/>
              </w:rPr>
              <w:t xml:space="preserve">A vessel or structure not described in any of </w:t>
            </w:r>
            <w:r>
              <w:rPr>
                <w:rFonts w:eastAsia="Calibri"/>
              </w:rPr>
              <w:t>items 1</w:t>
            </w:r>
            <w:r w:rsidRPr="00D11A9C">
              <w:rPr>
                <w:rFonts w:eastAsia="Calibri"/>
              </w:rPr>
              <w:t xml:space="preserve"> to 10 of this table</w:t>
            </w:r>
          </w:p>
        </w:tc>
        <w:tc>
          <w:tcPr>
            <w:tcW w:w="993" w:type="pct"/>
            <w:tcBorders>
              <w:top w:val="single" w:sz="2" w:space="0" w:color="auto"/>
              <w:bottom w:val="single" w:sz="12" w:space="0" w:color="auto"/>
            </w:tcBorders>
            <w:shd w:val="clear" w:color="auto" w:fill="auto"/>
          </w:tcPr>
          <w:p w14:paraId="1CF8F9C9" w14:textId="77777777" w:rsidR="006E4E96" w:rsidRPr="00D11A9C" w:rsidRDefault="006E4E96" w:rsidP="00771948">
            <w:pPr>
              <w:pStyle w:val="Tabletext"/>
              <w:jc w:val="right"/>
            </w:pPr>
            <w:r w:rsidRPr="00D11A9C">
              <w:t>3</w:t>
            </w:r>
          </w:p>
        </w:tc>
      </w:tr>
    </w:tbl>
    <w:p w14:paraId="2AF6E723" w14:textId="77777777" w:rsidR="006E4E96" w:rsidRPr="00D11A9C" w:rsidRDefault="006E4E96" w:rsidP="006E4E96">
      <w:pPr>
        <w:pStyle w:val="SubsectionHead"/>
      </w:pPr>
      <w:r w:rsidRPr="00D11A9C">
        <w:t>Facilities described in more than 1 item</w:t>
      </w:r>
    </w:p>
    <w:p w14:paraId="5D0E008E" w14:textId="77777777" w:rsidR="006E4E96" w:rsidRPr="008266FB" w:rsidRDefault="006E4E96" w:rsidP="006E4E96">
      <w:pPr>
        <w:pStyle w:val="subsection"/>
      </w:pPr>
      <w:r w:rsidRPr="00D11A9C">
        <w:tab/>
        <w:t>(2)</w:t>
      </w:r>
      <w:r w:rsidRPr="00D11A9C">
        <w:tab/>
        <w:t xml:space="preserve">If a facility is described in more than 1 item of the table for a period, the facility is taken to be described for the period in the item that </w:t>
      </w:r>
      <w:r w:rsidRPr="008266FB">
        <w:rPr>
          <w:color w:val="000000"/>
        </w:rPr>
        <w:t>most accurately describes the facility</w:t>
      </w:r>
      <w:r w:rsidRPr="008266FB">
        <w:t>.</w:t>
      </w:r>
    </w:p>
    <w:p w14:paraId="7D38356D" w14:textId="77777777" w:rsidR="006E4E96" w:rsidRPr="00D11A9C" w:rsidRDefault="006E4E96" w:rsidP="006E4E96">
      <w:pPr>
        <w:pStyle w:val="SubsectionHead"/>
      </w:pPr>
      <w:r w:rsidRPr="00D11A9C">
        <w:lastRenderedPageBreak/>
        <w:t xml:space="preserve">Facilities described in </w:t>
      </w:r>
      <w:r>
        <w:t>items 3</w:t>
      </w:r>
      <w:r w:rsidRPr="00D11A9C">
        <w:t xml:space="preserve"> and 4</w:t>
      </w:r>
    </w:p>
    <w:p w14:paraId="7066A1BD" w14:textId="77777777" w:rsidR="006E4E96" w:rsidRPr="00D11A9C" w:rsidRDefault="006E4E96" w:rsidP="006E4E96">
      <w:pPr>
        <w:pStyle w:val="subsection"/>
      </w:pPr>
      <w:r w:rsidRPr="00D11A9C">
        <w:tab/>
        <w:t>(3)</w:t>
      </w:r>
      <w:r w:rsidRPr="00D11A9C">
        <w:tab/>
        <w:t xml:space="preserve">If </w:t>
      </w:r>
      <w:r w:rsidRPr="008266FB">
        <w:t>a facility is described</w:t>
      </w:r>
      <w:r>
        <w:t xml:space="preserve"> in</w:t>
      </w:r>
      <w:r w:rsidRPr="008266FB">
        <w:t xml:space="preserve"> </w:t>
      </w:r>
      <w:r>
        <w:t>items 3</w:t>
      </w:r>
      <w:r w:rsidRPr="008266FB">
        <w:t xml:space="preserve"> and 4 of the table </w:t>
      </w:r>
      <w:r>
        <w:t xml:space="preserve">at different times during a </w:t>
      </w:r>
      <w:r w:rsidRPr="008266FB">
        <w:t>period</w:t>
      </w:r>
      <w:r w:rsidRPr="00D11A9C">
        <w:t xml:space="preserve">, the facility is taken to be described for the </w:t>
      </w:r>
      <w:r>
        <w:t xml:space="preserve">whole </w:t>
      </w:r>
      <w:r w:rsidRPr="00D11A9C">
        <w:t>period in:</w:t>
      </w:r>
    </w:p>
    <w:p w14:paraId="2C57B557" w14:textId="77777777" w:rsidR="006E4E96" w:rsidRPr="00D11A9C" w:rsidRDefault="006E4E96" w:rsidP="006E4E96">
      <w:pPr>
        <w:pStyle w:val="paragraph"/>
      </w:pPr>
      <w:r w:rsidRPr="00D11A9C">
        <w:tab/>
        <w:t>(a)</w:t>
      </w:r>
      <w:r w:rsidRPr="00D11A9C">
        <w:tab/>
        <w:t>the item that describes the facility for the greater number of days in the period; or</w:t>
      </w:r>
    </w:p>
    <w:p w14:paraId="3BD490D0" w14:textId="77777777" w:rsidR="006E4E96" w:rsidRPr="00D11A9C" w:rsidRDefault="006E4E96" w:rsidP="006E4E96">
      <w:pPr>
        <w:pStyle w:val="paragraph"/>
      </w:pPr>
      <w:r w:rsidRPr="00D11A9C">
        <w:tab/>
        <w:t>(b)</w:t>
      </w:r>
      <w:r w:rsidRPr="00D11A9C">
        <w:tab/>
        <w:t>if both items describe the facility for the same number of days in the period—item 3.</w:t>
      </w:r>
    </w:p>
    <w:p w14:paraId="64C45CF8" w14:textId="77777777" w:rsidR="006E4E96" w:rsidRPr="00D11A9C" w:rsidRDefault="006E4E96" w:rsidP="006E4E96">
      <w:pPr>
        <w:pStyle w:val="ActHead5"/>
      </w:pPr>
      <w:bookmarkStart w:id="21" w:name="_Toc118447791"/>
      <w:r w:rsidRPr="00ED787E">
        <w:rPr>
          <w:rStyle w:val="CharSectno"/>
        </w:rPr>
        <w:t>19A</w:t>
      </w:r>
      <w:r w:rsidRPr="00D11A9C">
        <w:t xml:space="preserve">  Facility ratings—pipelines subject to pipeline licences</w:t>
      </w:r>
      <w:bookmarkEnd w:id="21"/>
    </w:p>
    <w:p w14:paraId="5C2F7507" w14:textId="77777777" w:rsidR="006E4E96" w:rsidRPr="00D11A9C" w:rsidRDefault="006E4E96" w:rsidP="006E4E96">
      <w:pPr>
        <w:pStyle w:val="subsection"/>
      </w:pPr>
      <w:r w:rsidRPr="00D11A9C">
        <w:tab/>
      </w:r>
      <w:r w:rsidRPr="00D11A9C">
        <w:tab/>
        <w:t>T</w:t>
      </w:r>
      <w:r w:rsidRPr="00D11A9C">
        <w:rPr>
          <w:color w:val="000000"/>
        </w:rPr>
        <w:t xml:space="preserve">he </w:t>
      </w:r>
      <w:r w:rsidRPr="00D11A9C">
        <w:rPr>
          <w:b/>
          <w:i/>
          <w:color w:val="000000"/>
        </w:rPr>
        <w:t>facility rating</w:t>
      </w:r>
      <w:r w:rsidRPr="00D11A9C">
        <w:rPr>
          <w:color w:val="000000"/>
        </w:rPr>
        <w:t xml:space="preserve"> for a facility </w:t>
      </w:r>
      <w:r w:rsidRPr="00D11A9C">
        <w:t xml:space="preserve">that is a pipeline subject to a pipeline licence </w:t>
      </w:r>
      <w:r w:rsidRPr="00D11A9C">
        <w:rPr>
          <w:color w:val="000000"/>
        </w:rPr>
        <w:t xml:space="preserve">is </w:t>
      </w:r>
      <w:r w:rsidRPr="00D11A9C">
        <w:t xml:space="preserve">the </w:t>
      </w:r>
      <w:r>
        <w:t xml:space="preserve">base </w:t>
      </w:r>
      <w:r w:rsidRPr="00D11A9C">
        <w:t>rating specified in the item of the following table that describes the facility.</w:t>
      </w:r>
    </w:p>
    <w:p w14:paraId="23A96CB4" w14:textId="77777777" w:rsidR="006E4E96" w:rsidRPr="00D11A9C" w:rsidRDefault="006E4E96" w:rsidP="006E4E96">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56"/>
        <w:gridCol w:w="6079"/>
        <w:gridCol w:w="1694"/>
      </w:tblGrid>
      <w:tr w:rsidR="006E4E96" w:rsidRPr="00D11A9C" w14:paraId="08CF710F" w14:textId="77777777" w:rsidTr="00771948">
        <w:trPr>
          <w:tblHeader/>
        </w:trPr>
        <w:tc>
          <w:tcPr>
            <w:tcW w:w="5000" w:type="pct"/>
            <w:gridSpan w:val="3"/>
            <w:tcBorders>
              <w:top w:val="single" w:sz="12" w:space="0" w:color="auto"/>
              <w:bottom w:val="single" w:sz="6" w:space="0" w:color="auto"/>
            </w:tcBorders>
            <w:shd w:val="clear" w:color="auto" w:fill="auto"/>
          </w:tcPr>
          <w:p w14:paraId="35BC0318" w14:textId="77777777" w:rsidR="006E4E96" w:rsidRPr="00D11A9C" w:rsidRDefault="006E4E96" w:rsidP="00771948">
            <w:pPr>
              <w:pStyle w:val="TableHeading"/>
            </w:pPr>
            <w:r w:rsidRPr="00D11A9C">
              <w:t>Facility descriptions and base ratings—pipelines subject to pipeline licences</w:t>
            </w:r>
          </w:p>
        </w:tc>
      </w:tr>
      <w:tr w:rsidR="006E4E96" w:rsidRPr="00D11A9C" w14:paraId="3C090BC8" w14:textId="77777777" w:rsidTr="00771948">
        <w:trPr>
          <w:tblHeader/>
        </w:trPr>
        <w:tc>
          <w:tcPr>
            <w:tcW w:w="443" w:type="pct"/>
            <w:tcBorders>
              <w:top w:val="single" w:sz="6" w:space="0" w:color="auto"/>
              <w:bottom w:val="single" w:sz="6" w:space="0" w:color="auto"/>
            </w:tcBorders>
            <w:shd w:val="clear" w:color="auto" w:fill="auto"/>
          </w:tcPr>
          <w:p w14:paraId="19310EEA" w14:textId="77777777" w:rsidR="006E4E96" w:rsidRPr="00D11A9C" w:rsidRDefault="006E4E96" w:rsidP="00771948">
            <w:pPr>
              <w:pStyle w:val="TableHeading"/>
            </w:pPr>
            <w:r w:rsidRPr="00D11A9C">
              <w:t>Item</w:t>
            </w:r>
          </w:p>
        </w:tc>
        <w:tc>
          <w:tcPr>
            <w:tcW w:w="3564" w:type="pct"/>
            <w:tcBorders>
              <w:top w:val="single" w:sz="6" w:space="0" w:color="auto"/>
              <w:bottom w:val="single" w:sz="6" w:space="0" w:color="auto"/>
            </w:tcBorders>
            <w:shd w:val="clear" w:color="auto" w:fill="auto"/>
          </w:tcPr>
          <w:p w14:paraId="0A15DEE8" w14:textId="77777777" w:rsidR="006E4E96" w:rsidRPr="00D11A9C" w:rsidRDefault="006E4E96" w:rsidP="00771948">
            <w:pPr>
              <w:pStyle w:val="TableHeading"/>
            </w:pPr>
            <w:r w:rsidRPr="00D11A9C">
              <w:t>Column 1</w:t>
            </w:r>
          </w:p>
        </w:tc>
        <w:tc>
          <w:tcPr>
            <w:tcW w:w="993" w:type="pct"/>
            <w:tcBorders>
              <w:top w:val="single" w:sz="6" w:space="0" w:color="auto"/>
              <w:bottom w:val="single" w:sz="6" w:space="0" w:color="auto"/>
            </w:tcBorders>
            <w:shd w:val="clear" w:color="auto" w:fill="auto"/>
          </w:tcPr>
          <w:p w14:paraId="04153118" w14:textId="77777777" w:rsidR="006E4E96" w:rsidRPr="00D11A9C" w:rsidRDefault="006E4E96" w:rsidP="00771948">
            <w:pPr>
              <w:pStyle w:val="TableHeading"/>
              <w:ind w:left="-80"/>
            </w:pPr>
            <w:r w:rsidRPr="00D11A9C">
              <w:t>Column 2</w:t>
            </w:r>
          </w:p>
        </w:tc>
      </w:tr>
      <w:tr w:rsidR="006E4E96" w:rsidRPr="00D11A9C" w14:paraId="19AE6778" w14:textId="77777777" w:rsidTr="00771948">
        <w:trPr>
          <w:tblHeader/>
        </w:trPr>
        <w:tc>
          <w:tcPr>
            <w:tcW w:w="443" w:type="pct"/>
            <w:tcBorders>
              <w:top w:val="single" w:sz="6" w:space="0" w:color="auto"/>
              <w:bottom w:val="single" w:sz="12" w:space="0" w:color="auto"/>
            </w:tcBorders>
            <w:shd w:val="clear" w:color="auto" w:fill="auto"/>
          </w:tcPr>
          <w:p w14:paraId="4215DBFC" w14:textId="77777777" w:rsidR="006E4E96" w:rsidRPr="00D11A9C" w:rsidRDefault="006E4E96" w:rsidP="00771948">
            <w:pPr>
              <w:pStyle w:val="TableHeading"/>
            </w:pPr>
          </w:p>
        </w:tc>
        <w:tc>
          <w:tcPr>
            <w:tcW w:w="3564" w:type="pct"/>
            <w:tcBorders>
              <w:top w:val="single" w:sz="6" w:space="0" w:color="auto"/>
              <w:bottom w:val="single" w:sz="12" w:space="0" w:color="auto"/>
            </w:tcBorders>
            <w:shd w:val="clear" w:color="auto" w:fill="auto"/>
          </w:tcPr>
          <w:p w14:paraId="5BA534B4" w14:textId="77777777" w:rsidR="006E4E96" w:rsidRPr="00D11A9C" w:rsidRDefault="006E4E96" w:rsidP="00771948">
            <w:pPr>
              <w:pStyle w:val="TableHeading"/>
            </w:pPr>
            <w:r w:rsidRPr="00D11A9C">
              <w:t>Description</w:t>
            </w:r>
          </w:p>
        </w:tc>
        <w:tc>
          <w:tcPr>
            <w:tcW w:w="993" w:type="pct"/>
            <w:tcBorders>
              <w:top w:val="single" w:sz="6" w:space="0" w:color="auto"/>
              <w:bottom w:val="single" w:sz="12" w:space="0" w:color="auto"/>
            </w:tcBorders>
            <w:shd w:val="clear" w:color="auto" w:fill="auto"/>
          </w:tcPr>
          <w:p w14:paraId="6BE3B547" w14:textId="77777777" w:rsidR="006E4E96" w:rsidRPr="00D11A9C" w:rsidRDefault="006E4E96" w:rsidP="00771948">
            <w:pPr>
              <w:pStyle w:val="TableHeading"/>
              <w:ind w:left="-80"/>
            </w:pPr>
            <w:r w:rsidRPr="00D11A9C">
              <w:t>Base rating</w:t>
            </w:r>
          </w:p>
        </w:tc>
      </w:tr>
      <w:tr w:rsidR="006E4E96" w:rsidRPr="00D11A9C" w14:paraId="24731F0F" w14:textId="77777777" w:rsidTr="00771948">
        <w:tc>
          <w:tcPr>
            <w:tcW w:w="443" w:type="pct"/>
            <w:tcBorders>
              <w:top w:val="single" w:sz="12" w:space="0" w:color="auto"/>
            </w:tcBorders>
            <w:shd w:val="clear" w:color="auto" w:fill="auto"/>
          </w:tcPr>
          <w:p w14:paraId="52C4380A" w14:textId="77777777" w:rsidR="006E4E96" w:rsidRPr="00D11A9C" w:rsidRDefault="006E4E96" w:rsidP="00771948">
            <w:pPr>
              <w:pStyle w:val="Tabletext"/>
            </w:pPr>
            <w:r w:rsidRPr="00D11A9C">
              <w:t>1</w:t>
            </w:r>
          </w:p>
        </w:tc>
        <w:tc>
          <w:tcPr>
            <w:tcW w:w="3564" w:type="pct"/>
            <w:tcBorders>
              <w:top w:val="single" w:sz="12" w:space="0" w:color="auto"/>
            </w:tcBorders>
            <w:shd w:val="clear" w:color="auto" w:fill="auto"/>
          </w:tcPr>
          <w:p w14:paraId="4CA6C27B" w14:textId="77777777" w:rsidR="006E4E96" w:rsidRPr="00D11A9C" w:rsidRDefault="006E4E96" w:rsidP="00771948">
            <w:pPr>
              <w:pStyle w:val="Tabletext"/>
            </w:pPr>
            <w:r w:rsidRPr="00D11A9C">
              <w:t>A pipeline subject to a pipeline licence with no sub</w:t>
            </w:r>
            <w:r>
              <w:noBreakHyphen/>
            </w:r>
            <w:r w:rsidRPr="00D11A9C">
              <w:t xml:space="preserve">sea development </w:t>
            </w:r>
            <w:r w:rsidRPr="00D11A9C">
              <w:rPr>
                <w:szCs w:val="22"/>
              </w:rPr>
              <w:t xml:space="preserve">or manifold </w:t>
            </w:r>
            <w:r w:rsidRPr="00D11A9C">
              <w:t>connected to the pipeline</w:t>
            </w:r>
          </w:p>
        </w:tc>
        <w:tc>
          <w:tcPr>
            <w:tcW w:w="993" w:type="pct"/>
            <w:tcBorders>
              <w:top w:val="single" w:sz="12" w:space="0" w:color="auto"/>
            </w:tcBorders>
            <w:shd w:val="clear" w:color="auto" w:fill="auto"/>
          </w:tcPr>
          <w:p w14:paraId="347FC346" w14:textId="77777777" w:rsidR="006E4E96" w:rsidRPr="00D11A9C" w:rsidRDefault="006E4E96" w:rsidP="00771948">
            <w:pPr>
              <w:pStyle w:val="Tabletext"/>
              <w:jc w:val="right"/>
            </w:pPr>
            <w:r w:rsidRPr="00D11A9C">
              <w:t>1</w:t>
            </w:r>
          </w:p>
        </w:tc>
      </w:tr>
      <w:tr w:rsidR="006E4E96" w:rsidRPr="00D11A9C" w14:paraId="5B95CFDD" w14:textId="77777777" w:rsidTr="00771948">
        <w:tc>
          <w:tcPr>
            <w:tcW w:w="443" w:type="pct"/>
            <w:tcBorders>
              <w:bottom w:val="single" w:sz="2" w:space="0" w:color="auto"/>
            </w:tcBorders>
            <w:shd w:val="clear" w:color="auto" w:fill="auto"/>
          </w:tcPr>
          <w:p w14:paraId="6F7B58FD" w14:textId="77777777" w:rsidR="006E4E96" w:rsidRPr="00D11A9C" w:rsidRDefault="006E4E96" w:rsidP="00771948">
            <w:pPr>
              <w:pStyle w:val="Tabletext"/>
            </w:pPr>
            <w:r w:rsidRPr="00D11A9C">
              <w:t>2</w:t>
            </w:r>
          </w:p>
        </w:tc>
        <w:tc>
          <w:tcPr>
            <w:tcW w:w="3564" w:type="pct"/>
            <w:tcBorders>
              <w:bottom w:val="single" w:sz="2" w:space="0" w:color="auto"/>
            </w:tcBorders>
            <w:shd w:val="clear" w:color="auto" w:fill="auto"/>
          </w:tcPr>
          <w:p w14:paraId="6A11DA3E" w14:textId="77777777" w:rsidR="006E4E96" w:rsidRPr="00D11A9C" w:rsidRDefault="006E4E96" w:rsidP="00771948">
            <w:pPr>
              <w:pStyle w:val="Tabletext"/>
            </w:pPr>
            <w:r w:rsidRPr="00D11A9C">
              <w:t>A pipeline subject to a pipeline licence with no more than 2 sub</w:t>
            </w:r>
            <w:r>
              <w:noBreakHyphen/>
            </w:r>
            <w:r w:rsidRPr="00D11A9C">
              <w:t>sea developments or manifolds connected to the pipeline</w:t>
            </w:r>
          </w:p>
        </w:tc>
        <w:tc>
          <w:tcPr>
            <w:tcW w:w="993" w:type="pct"/>
            <w:tcBorders>
              <w:bottom w:val="single" w:sz="2" w:space="0" w:color="auto"/>
            </w:tcBorders>
            <w:shd w:val="clear" w:color="auto" w:fill="auto"/>
          </w:tcPr>
          <w:p w14:paraId="49EE71F0" w14:textId="77777777" w:rsidR="006E4E96" w:rsidRPr="00D11A9C" w:rsidRDefault="006E4E96" w:rsidP="00771948">
            <w:pPr>
              <w:pStyle w:val="Tabletext"/>
              <w:jc w:val="right"/>
            </w:pPr>
            <w:r w:rsidRPr="00D11A9C">
              <w:t>2</w:t>
            </w:r>
          </w:p>
        </w:tc>
      </w:tr>
      <w:tr w:rsidR="006E4E96" w:rsidRPr="00D11A9C" w14:paraId="39A462AC" w14:textId="77777777" w:rsidTr="00771948">
        <w:tc>
          <w:tcPr>
            <w:tcW w:w="443" w:type="pct"/>
            <w:tcBorders>
              <w:top w:val="single" w:sz="2" w:space="0" w:color="auto"/>
              <w:bottom w:val="single" w:sz="12" w:space="0" w:color="auto"/>
            </w:tcBorders>
            <w:shd w:val="clear" w:color="auto" w:fill="auto"/>
          </w:tcPr>
          <w:p w14:paraId="1D543CA9" w14:textId="77777777" w:rsidR="006E4E96" w:rsidRPr="00D11A9C" w:rsidRDefault="006E4E96" w:rsidP="00771948">
            <w:pPr>
              <w:pStyle w:val="Tabletext"/>
            </w:pPr>
            <w:r w:rsidRPr="00D11A9C">
              <w:t>3</w:t>
            </w:r>
          </w:p>
        </w:tc>
        <w:tc>
          <w:tcPr>
            <w:tcW w:w="3564" w:type="pct"/>
            <w:tcBorders>
              <w:top w:val="single" w:sz="2" w:space="0" w:color="auto"/>
              <w:bottom w:val="single" w:sz="12" w:space="0" w:color="auto"/>
            </w:tcBorders>
            <w:shd w:val="clear" w:color="auto" w:fill="auto"/>
          </w:tcPr>
          <w:p w14:paraId="43A7DE09" w14:textId="77777777" w:rsidR="006E4E96" w:rsidRPr="00D11A9C" w:rsidRDefault="006E4E96" w:rsidP="00771948">
            <w:pPr>
              <w:pStyle w:val="Tabletext"/>
            </w:pPr>
            <w:r w:rsidRPr="00D11A9C">
              <w:t>A pipeline subject to a pipeline licence with more than 2 sub</w:t>
            </w:r>
            <w:r>
              <w:noBreakHyphen/>
            </w:r>
            <w:r w:rsidRPr="00D11A9C">
              <w:t>sea developments or manifolds connected to the pipeline</w:t>
            </w:r>
          </w:p>
        </w:tc>
        <w:tc>
          <w:tcPr>
            <w:tcW w:w="993" w:type="pct"/>
            <w:tcBorders>
              <w:top w:val="single" w:sz="2" w:space="0" w:color="auto"/>
              <w:bottom w:val="single" w:sz="12" w:space="0" w:color="auto"/>
            </w:tcBorders>
            <w:shd w:val="clear" w:color="auto" w:fill="auto"/>
          </w:tcPr>
          <w:p w14:paraId="19FDD36B" w14:textId="77777777" w:rsidR="006E4E96" w:rsidRPr="00D11A9C" w:rsidRDefault="006E4E96" w:rsidP="00771948">
            <w:pPr>
              <w:pStyle w:val="Tabletext"/>
              <w:jc w:val="right"/>
            </w:pPr>
            <w:r w:rsidRPr="00D11A9C">
              <w:t>3</w:t>
            </w:r>
          </w:p>
        </w:tc>
      </w:tr>
    </w:tbl>
    <w:p w14:paraId="726A402A" w14:textId="77777777" w:rsidR="006E4E96" w:rsidRPr="00D11A9C" w:rsidRDefault="006E4E96" w:rsidP="006E4E96">
      <w:pPr>
        <w:pStyle w:val="ActHead5"/>
      </w:pPr>
      <w:bookmarkStart w:id="22" w:name="_Toc118447792"/>
      <w:r w:rsidRPr="00ED787E">
        <w:rPr>
          <w:rStyle w:val="CharSectno"/>
        </w:rPr>
        <w:t>20</w:t>
      </w:r>
      <w:r w:rsidRPr="00D11A9C">
        <w:t xml:space="preserve">  Safety case in force in relation to a facility—prescribed regulations</w:t>
      </w:r>
      <w:bookmarkEnd w:id="22"/>
    </w:p>
    <w:p w14:paraId="712C89BC" w14:textId="77777777" w:rsidR="006E4E96" w:rsidRPr="00D11A9C" w:rsidRDefault="006E4E96" w:rsidP="006E4E96">
      <w:pPr>
        <w:pStyle w:val="subsection"/>
      </w:pPr>
      <w:r w:rsidRPr="00D11A9C">
        <w:tab/>
      </w:r>
      <w:r w:rsidRPr="00D11A9C">
        <w:tab/>
        <w:t xml:space="preserve">For the purposes of the definition of </w:t>
      </w:r>
      <w:r w:rsidRPr="00D11A9C">
        <w:rPr>
          <w:b/>
          <w:i/>
        </w:rPr>
        <w:t>safety case in force in relation to a facility</w:t>
      </w:r>
      <w:r w:rsidRPr="00D11A9C">
        <w:t xml:space="preserve"> in </w:t>
      </w:r>
      <w:r>
        <w:t>subsection</w:t>
      </w:r>
      <w:r w:rsidR="007F0FCD">
        <w:t>s</w:t>
      </w:r>
      <w:r>
        <w:t> 7</w:t>
      </w:r>
      <w:r w:rsidRPr="00D11A9C">
        <w:t xml:space="preserve">(8) </w:t>
      </w:r>
      <w:r w:rsidR="00FB035B">
        <w:t xml:space="preserve">and 8(8) </w:t>
      </w:r>
      <w:r w:rsidRPr="00D11A9C">
        <w:t>of the Regulatory Levies Act, the Safety Regulations are prescribed.</w:t>
      </w:r>
    </w:p>
    <w:p w14:paraId="54ACE283" w14:textId="77777777" w:rsidR="006E4E96" w:rsidRPr="00D11A9C" w:rsidRDefault="006E4E96" w:rsidP="006E4E96">
      <w:pPr>
        <w:pStyle w:val="ActHead5"/>
      </w:pPr>
      <w:bookmarkStart w:id="23" w:name="_Toc118447793"/>
      <w:r w:rsidRPr="00ED787E">
        <w:rPr>
          <w:rStyle w:val="CharSectno"/>
        </w:rPr>
        <w:t>20A</w:t>
      </w:r>
      <w:r w:rsidRPr="00D11A9C">
        <w:t xml:space="preserve">  Facilities that operate on intermittent basis—mobile facilities</w:t>
      </w:r>
      <w:bookmarkEnd w:id="23"/>
    </w:p>
    <w:p w14:paraId="077AA71E" w14:textId="77777777" w:rsidR="006E4E96" w:rsidRPr="00D11A9C" w:rsidRDefault="006E4E96" w:rsidP="006E4E96">
      <w:pPr>
        <w:pStyle w:val="subsection"/>
      </w:pPr>
      <w:r w:rsidRPr="00D11A9C">
        <w:tab/>
        <w:t>(1)</w:t>
      </w:r>
      <w:r w:rsidRPr="00D11A9C">
        <w:tab/>
        <w:t>For the purposes of paragraphs 687(1)(a) and (2)(a) of the OPGGS Act, a mobile facility is declared to be a facility that operates on an intermittent basis.</w:t>
      </w:r>
    </w:p>
    <w:p w14:paraId="0769D01E" w14:textId="77777777" w:rsidR="006E4E96" w:rsidRPr="00D11A9C" w:rsidRDefault="006E4E96" w:rsidP="006E4E96">
      <w:pPr>
        <w:pStyle w:val="subsection"/>
      </w:pPr>
      <w:r w:rsidRPr="00D11A9C">
        <w:tab/>
        <w:t>(2)</w:t>
      </w:r>
      <w:r w:rsidRPr="00D11A9C">
        <w:tab/>
        <w:t xml:space="preserve">Each of the following is a </w:t>
      </w:r>
      <w:r w:rsidRPr="00D11A9C">
        <w:rPr>
          <w:b/>
          <w:i/>
        </w:rPr>
        <w:t>mobile facility</w:t>
      </w:r>
      <w:r w:rsidRPr="00D11A9C">
        <w:t>:</w:t>
      </w:r>
    </w:p>
    <w:p w14:paraId="0161B471" w14:textId="77777777" w:rsidR="006E4E96" w:rsidRPr="00D11A9C" w:rsidRDefault="006E4E96" w:rsidP="006E4E96">
      <w:pPr>
        <w:pStyle w:val="paragraph"/>
      </w:pPr>
      <w:r w:rsidRPr="00D11A9C">
        <w:tab/>
        <w:t>(a)</w:t>
      </w:r>
      <w:r w:rsidRPr="00D11A9C">
        <w:tab/>
        <w:t>a mobile offshore drilling unit or drill</w:t>
      </w:r>
      <w:r>
        <w:noBreakHyphen/>
      </w:r>
      <w:r w:rsidRPr="00D11A9C">
        <w:t>ship;</w:t>
      </w:r>
    </w:p>
    <w:p w14:paraId="1C54069B" w14:textId="77777777" w:rsidR="006E4E96" w:rsidRPr="00D11A9C" w:rsidRDefault="006E4E96" w:rsidP="006E4E96">
      <w:pPr>
        <w:pStyle w:val="paragraph"/>
      </w:pPr>
      <w:r w:rsidRPr="00D11A9C">
        <w:tab/>
        <w:t>(b)</w:t>
      </w:r>
      <w:r w:rsidRPr="00D11A9C">
        <w:tab/>
        <w:t>a vessel used for doing work on an existing pipe;</w:t>
      </w:r>
    </w:p>
    <w:p w14:paraId="5E8E1A96" w14:textId="77777777" w:rsidR="006E4E96" w:rsidRPr="00D11A9C" w:rsidRDefault="006E4E96" w:rsidP="006E4E96">
      <w:pPr>
        <w:pStyle w:val="paragraph"/>
      </w:pPr>
      <w:r w:rsidRPr="00D11A9C">
        <w:tab/>
        <w:t>(c)</w:t>
      </w:r>
      <w:r w:rsidRPr="00D11A9C">
        <w:tab/>
        <w:t>a vessel used for laying pipes for petroleum, or a greenhouse gas substance;</w:t>
      </w:r>
    </w:p>
    <w:p w14:paraId="0C9ECD44" w14:textId="77777777" w:rsidR="006E4E96" w:rsidRPr="00D11A9C" w:rsidRDefault="006E4E96" w:rsidP="006E4E96">
      <w:pPr>
        <w:pStyle w:val="paragraph"/>
      </w:pPr>
      <w:r w:rsidRPr="00D11A9C">
        <w:tab/>
        <w:t>(d)</w:t>
      </w:r>
      <w:r w:rsidRPr="00D11A9C">
        <w:tab/>
        <w:t>a vessel or structure used for the erection, dismantling or decommissioning of a facility;</w:t>
      </w:r>
    </w:p>
    <w:p w14:paraId="4335608D" w14:textId="77777777" w:rsidR="006E4E96" w:rsidRPr="00D11A9C" w:rsidRDefault="006E4E96" w:rsidP="006E4E96">
      <w:pPr>
        <w:pStyle w:val="paragraph"/>
      </w:pPr>
      <w:r w:rsidRPr="00D11A9C">
        <w:tab/>
        <w:t>(e)</w:t>
      </w:r>
      <w:r w:rsidRPr="00D11A9C">
        <w:tab/>
        <w:t>an accommodation facility used for persons working on another facility.</w:t>
      </w:r>
    </w:p>
    <w:p w14:paraId="71C5D98F" w14:textId="77777777" w:rsidR="006E4E96" w:rsidRPr="00D11A9C" w:rsidRDefault="006E4E96" w:rsidP="006E4E96">
      <w:pPr>
        <w:pStyle w:val="ActHead5"/>
      </w:pPr>
      <w:bookmarkStart w:id="24" w:name="_Toc118447794"/>
      <w:r w:rsidRPr="00ED787E">
        <w:rPr>
          <w:rStyle w:val="CharSectno"/>
        </w:rPr>
        <w:lastRenderedPageBreak/>
        <w:t>20B</w:t>
      </w:r>
      <w:r w:rsidRPr="00D11A9C">
        <w:t xml:space="preserve">  Operator to inform NOPSEMA about change in description of certain facilities</w:t>
      </w:r>
      <w:bookmarkEnd w:id="24"/>
    </w:p>
    <w:p w14:paraId="4E384912" w14:textId="77777777" w:rsidR="006E4E96" w:rsidRPr="00D11A9C" w:rsidRDefault="006E4E96" w:rsidP="006E4E96">
      <w:pPr>
        <w:pStyle w:val="subsection"/>
      </w:pPr>
      <w:r w:rsidRPr="00D11A9C">
        <w:rPr>
          <w:color w:val="000000"/>
        </w:rPr>
        <w:tab/>
        <w:t>(1)</w:t>
      </w:r>
      <w:r w:rsidRPr="00D11A9C">
        <w:rPr>
          <w:color w:val="000000"/>
        </w:rPr>
        <w:tab/>
        <w:t xml:space="preserve">The operator of a facility </w:t>
      </w:r>
      <w:r w:rsidRPr="00D11A9C">
        <w:t xml:space="preserve">described in item 3 of the table in </w:t>
      </w:r>
      <w:r>
        <w:t>subsection 1</w:t>
      </w:r>
      <w:r w:rsidRPr="00D11A9C">
        <w:t>9(1)</w:t>
      </w:r>
      <w:r w:rsidRPr="00D11A9C">
        <w:rPr>
          <w:color w:val="000000"/>
        </w:rPr>
        <w:t xml:space="preserve"> must, as far as practicable, notify NOPSEMA in writing if the operator is aware that the facility has or will become </w:t>
      </w:r>
      <w:r w:rsidRPr="00D11A9C">
        <w:t>a facility described in item 4 of that table.</w:t>
      </w:r>
    </w:p>
    <w:p w14:paraId="605816C5" w14:textId="77777777" w:rsidR="006E4E96" w:rsidRDefault="006E4E96" w:rsidP="006E4E96">
      <w:pPr>
        <w:pStyle w:val="subsection"/>
      </w:pPr>
      <w:r w:rsidRPr="00D11A9C">
        <w:rPr>
          <w:color w:val="000000"/>
        </w:rPr>
        <w:tab/>
        <w:t>(2)</w:t>
      </w:r>
      <w:r w:rsidRPr="00D11A9C">
        <w:rPr>
          <w:color w:val="000000"/>
        </w:rPr>
        <w:tab/>
        <w:t xml:space="preserve">The operator of a facility </w:t>
      </w:r>
      <w:r w:rsidRPr="00D11A9C">
        <w:t xml:space="preserve">described in item 4 of the table in </w:t>
      </w:r>
      <w:r>
        <w:t>subsection 1</w:t>
      </w:r>
      <w:r w:rsidRPr="00D11A9C">
        <w:t>9(1)</w:t>
      </w:r>
      <w:r w:rsidRPr="00D11A9C">
        <w:rPr>
          <w:color w:val="000000"/>
        </w:rPr>
        <w:t xml:space="preserve"> must, as far as practicable, notify NOPSEMA in writing if the operator is aware that the facility has or will become </w:t>
      </w:r>
      <w:r w:rsidRPr="00D11A9C">
        <w:t>a facility described in item 3 of that table.</w:t>
      </w:r>
    </w:p>
    <w:p w14:paraId="2E6E7E9A" w14:textId="77777777" w:rsidR="006E4E96" w:rsidRDefault="006E4E96" w:rsidP="006E4E96">
      <w:pPr>
        <w:pStyle w:val="ActHead5"/>
      </w:pPr>
      <w:bookmarkStart w:id="25" w:name="_Toc118447795"/>
      <w:r w:rsidRPr="00ED787E">
        <w:rPr>
          <w:rStyle w:val="CharSectno"/>
        </w:rPr>
        <w:t>20C</w:t>
      </w:r>
      <w:r>
        <w:t xml:space="preserve">  </w:t>
      </w:r>
      <w:r w:rsidR="005164BE">
        <w:t>W</w:t>
      </w:r>
      <w:r>
        <w:t>hen person is already liable to pay SMS amount</w:t>
      </w:r>
      <w:bookmarkEnd w:id="25"/>
    </w:p>
    <w:p w14:paraId="5FFB9729" w14:textId="77777777" w:rsidR="003F5A08" w:rsidRPr="003F5A08" w:rsidRDefault="003F5A08" w:rsidP="003F5A08">
      <w:pPr>
        <w:pStyle w:val="SubsectionHead"/>
      </w:pPr>
      <w:r>
        <w:t>Facilities other than pipelines subject to pipeline licences</w:t>
      </w:r>
    </w:p>
    <w:p w14:paraId="51E2E918" w14:textId="77777777" w:rsidR="006E4E96" w:rsidRDefault="006E4E96" w:rsidP="006E4E96">
      <w:pPr>
        <w:pStyle w:val="subsection"/>
      </w:pPr>
      <w:r>
        <w:tab/>
        <w:t>(1)</w:t>
      </w:r>
      <w:r>
        <w:tab/>
        <w:t>If, apart from this subsection, a person would become liable to pay more than one SMS amount in a year under section 21 or 29 (or both):</w:t>
      </w:r>
    </w:p>
    <w:p w14:paraId="09151876" w14:textId="77777777" w:rsidR="006E4E96" w:rsidRDefault="006E4E96" w:rsidP="006E4E96">
      <w:pPr>
        <w:pStyle w:val="paragraph"/>
      </w:pPr>
      <w:r>
        <w:tab/>
        <w:t>(a)</w:t>
      </w:r>
      <w:r>
        <w:tab/>
        <w:t>NOPSEMA must decide the case in which the person is first liable to pay an SMS amount for the year under those sections; and</w:t>
      </w:r>
    </w:p>
    <w:p w14:paraId="09581913" w14:textId="77777777" w:rsidR="006E4E96" w:rsidRDefault="006E4E96" w:rsidP="006E4E96">
      <w:pPr>
        <w:pStyle w:val="paragraph"/>
      </w:pPr>
      <w:r>
        <w:tab/>
        <w:t>(b)</w:t>
      </w:r>
      <w:r>
        <w:tab/>
        <w:t>for the purposes of paragraphs 21(</w:t>
      </w:r>
      <w:r w:rsidR="00E73AF1">
        <w:t>4</w:t>
      </w:r>
      <w:r>
        <w:t>)(a) and 29(</w:t>
      </w:r>
      <w:r w:rsidR="00E73AF1">
        <w:t>4</w:t>
      </w:r>
      <w:r>
        <w:t>)(a), the person is taken to be already liable to pay an SMS amount under those sections in each other case.</w:t>
      </w:r>
    </w:p>
    <w:p w14:paraId="13C695D8" w14:textId="77777777" w:rsidR="003F5A08" w:rsidRPr="003F5A08" w:rsidRDefault="003F5A08" w:rsidP="003F5A08">
      <w:pPr>
        <w:pStyle w:val="SubsectionHead"/>
      </w:pPr>
      <w:r>
        <w:t>Pipelines subject to pipeline licences</w:t>
      </w:r>
    </w:p>
    <w:p w14:paraId="446F2BD4" w14:textId="77777777" w:rsidR="006E4E96" w:rsidRDefault="006E4E96" w:rsidP="006E4E96">
      <w:pPr>
        <w:pStyle w:val="subsection"/>
      </w:pPr>
      <w:r>
        <w:tab/>
        <w:t>(2)</w:t>
      </w:r>
      <w:r>
        <w:tab/>
        <w:t>If, apart from this subsection, a person would become liable</w:t>
      </w:r>
      <w:r w:rsidR="00EC4A32">
        <w:t xml:space="preserve"> </w:t>
      </w:r>
      <w:r>
        <w:t>to pay more than one SMS amount in a year under section </w:t>
      </w:r>
      <w:r w:rsidR="00490CF8">
        <w:t>21A</w:t>
      </w:r>
      <w:r>
        <w:t xml:space="preserve"> or </w:t>
      </w:r>
      <w:r w:rsidR="00490CF8">
        <w:t>29A</w:t>
      </w:r>
      <w:r>
        <w:t xml:space="preserve"> (or both):</w:t>
      </w:r>
    </w:p>
    <w:p w14:paraId="77F12BDE" w14:textId="77777777" w:rsidR="006E4E96" w:rsidRDefault="006E4E96" w:rsidP="006E4E96">
      <w:pPr>
        <w:pStyle w:val="paragraph"/>
      </w:pPr>
      <w:r>
        <w:tab/>
        <w:t>(a)</w:t>
      </w:r>
      <w:r>
        <w:tab/>
        <w:t>NOPSEMA must decide the case in which the person is first liable to pay an SMS amount for the year under those sections; and</w:t>
      </w:r>
    </w:p>
    <w:p w14:paraId="7A2CEB44" w14:textId="77777777" w:rsidR="006E4E96" w:rsidRDefault="006E4E96" w:rsidP="006E4E96">
      <w:pPr>
        <w:pStyle w:val="paragraph"/>
      </w:pPr>
      <w:r>
        <w:tab/>
        <w:t>(b)</w:t>
      </w:r>
      <w:r>
        <w:tab/>
        <w:t>for the purposes of paragraphs 2</w:t>
      </w:r>
      <w:r w:rsidR="00490CF8">
        <w:t>1A</w:t>
      </w:r>
      <w:r>
        <w:t xml:space="preserve">(3)(a) and </w:t>
      </w:r>
      <w:r w:rsidR="00490CF8">
        <w:t>29A</w:t>
      </w:r>
      <w:r>
        <w:t>(3)(a), the person is taken to be already liable to pay an SMS amount under those sections in each other case.</w:t>
      </w:r>
    </w:p>
    <w:p w14:paraId="284A8737" w14:textId="77777777" w:rsidR="006E4E96" w:rsidRDefault="006E4E96" w:rsidP="006E4E96">
      <w:pPr>
        <w:pStyle w:val="ActHead5"/>
      </w:pPr>
      <w:bookmarkStart w:id="26" w:name="_Toc118447796"/>
      <w:r w:rsidRPr="00ED787E">
        <w:rPr>
          <w:rStyle w:val="CharSectno"/>
        </w:rPr>
        <w:t>20D</w:t>
      </w:r>
      <w:r>
        <w:t xml:space="preserve">  </w:t>
      </w:r>
      <w:r w:rsidRPr="000F2A89">
        <w:t>Application of this Part if remedial directions are in force in relation to pipelines</w:t>
      </w:r>
      <w:bookmarkEnd w:id="26"/>
    </w:p>
    <w:p w14:paraId="4E321807" w14:textId="77777777" w:rsidR="006E4E96" w:rsidRPr="000F2A89" w:rsidRDefault="006E4E96" w:rsidP="006E4E96">
      <w:pPr>
        <w:pStyle w:val="SubsectionHead"/>
      </w:pPr>
      <w:r w:rsidRPr="000F2A89">
        <w:t>Remedial directions</w:t>
      </w:r>
    </w:p>
    <w:p w14:paraId="72D0B695" w14:textId="77777777" w:rsidR="006E4E96" w:rsidRPr="000F2A89" w:rsidRDefault="006E4E96" w:rsidP="006E4E96">
      <w:pPr>
        <w:pStyle w:val="subsection"/>
      </w:pPr>
      <w:r w:rsidRPr="000F2A89">
        <w:tab/>
        <w:t>(1)</w:t>
      </w:r>
      <w:r w:rsidRPr="000F2A89">
        <w:tab/>
        <w:t xml:space="preserve">If a remedial direction is in force in relation to a pipeline, the definition of </w:t>
      </w:r>
      <w:r w:rsidRPr="000F2A89">
        <w:rPr>
          <w:b/>
          <w:i/>
        </w:rPr>
        <w:t>SMS amount</w:t>
      </w:r>
      <w:r w:rsidRPr="000F2A89">
        <w:t xml:space="preserve"> in section 4, and Divisions 1 and 2 of this Part</w:t>
      </w:r>
      <w:r w:rsidR="002D201F">
        <w:t>, other than subsection 21A(5)</w:t>
      </w:r>
      <w:r w:rsidRPr="000F2A89">
        <w:t>, apply as follows:</w:t>
      </w:r>
    </w:p>
    <w:p w14:paraId="4BF95D80" w14:textId="77777777" w:rsidR="006E4E96" w:rsidRPr="000F2A89" w:rsidRDefault="006E4E96" w:rsidP="006E4E96">
      <w:pPr>
        <w:pStyle w:val="paragraph"/>
      </w:pPr>
      <w:r w:rsidRPr="000F2A89">
        <w:tab/>
        <w:t>(a)</w:t>
      </w:r>
      <w:r w:rsidRPr="000F2A89">
        <w:tab/>
        <w:t>as if a reference to a pipeline subject to a pipeline licen</w:t>
      </w:r>
      <w:r w:rsidR="00490CF8">
        <w:t>c</w:t>
      </w:r>
      <w:r w:rsidRPr="000F2A89">
        <w:t>e included a reference to a pipeline in relation to which a remedial direction is in force;</w:t>
      </w:r>
    </w:p>
    <w:p w14:paraId="3884DC94" w14:textId="77777777" w:rsidR="006E4E96" w:rsidRPr="000F2A89" w:rsidRDefault="006E4E96" w:rsidP="006E4E96">
      <w:pPr>
        <w:pStyle w:val="paragraph"/>
      </w:pPr>
      <w:r w:rsidRPr="000F2A89">
        <w:tab/>
        <w:t>(b)</w:t>
      </w:r>
      <w:r w:rsidRPr="000F2A89">
        <w:tab/>
        <w:t>as if a reference to a licensee, or a licensee of a pipeline licence, included a reference to a person who is subject to a remedial direction</w:t>
      </w:r>
      <w:r>
        <w:t xml:space="preserve"> that is in force in relation to a pipeline</w:t>
      </w:r>
      <w:r w:rsidRPr="000F2A89">
        <w:t>.</w:t>
      </w:r>
    </w:p>
    <w:p w14:paraId="5C0EF4E1" w14:textId="77777777" w:rsidR="006E4E96" w:rsidRPr="000F2A89" w:rsidRDefault="006E4E96" w:rsidP="006E4E96">
      <w:pPr>
        <w:pStyle w:val="SubsectionHead"/>
      </w:pPr>
      <w:r w:rsidRPr="000F2A89">
        <w:lastRenderedPageBreak/>
        <w:t>State/Territory remedial directions</w:t>
      </w:r>
    </w:p>
    <w:p w14:paraId="44D530C8" w14:textId="77777777" w:rsidR="006E4E96" w:rsidRPr="000F2A89" w:rsidRDefault="006E4E96" w:rsidP="006E4E96">
      <w:pPr>
        <w:pStyle w:val="subsection"/>
      </w:pPr>
      <w:r w:rsidRPr="000F2A89">
        <w:tab/>
        <w:t>(2)</w:t>
      </w:r>
      <w:r w:rsidRPr="000F2A89">
        <w:tab/>
        <w:t xml:space="preserve">If a State/Territory remedial direction is in force in relation to a pipeline, the definition of </w:t>
      </w:r>
      <w:r w:rsidRPr="000F2A89">
        <w:rPr>
          <w:b/>
          <w:i/>
        </w:rPr>
        <w:t>SMS amount</w:t>
      </w:r>
      <w:r w:rsidRPr="000F2A89">
        <w:t xml:space="preserve"> in section 4, and Divisions 1 and 3 of this Part, other than </w:t>
      </w:r>
      <w:r w:rsidR="002D201F">
        <w:t>subsection</w:t>
      </w:r>
      <w:r w:rsidRPr="000F2A89">
        <w:t xml:space="preserve"> </w:t>
      </w:r>
      <w:r w:rsidR="00EC4A32">
        <w:t>29A</w:t>
      </w:r>
      <w:r w:rsidRPr="000F2A89">
        <w:t>(</w:t>
      </w:r>
      <w:r w:rsidR="002D201F">
        <w:t>5</w:t>
      </w:r>
      <w:r w:rsidRPr="000F2A89">
        <w:t>), apply as follows:</w:t>
      </w:r>
    </w:p>
    <w:p w14:paraId="41BD48B7" w14:textId="77777777" w:rsidR="006E4E96" w:rsidRPr="000F2A89" w:rsidRDefault="006E4E96" w:rsidP="006E4E96">
      <w:pPr>
        <w:pStyle w:val="paragraph"/>
      </w:pPr>
      <w:r w:rsidRPr="000F2A89">
        <w:tab/>
        <w:t>(a)</w:t>
      </w:r>
      <w:r w:rsidRPr="000F2A89">
        <w:tab/>
        <w:t xml:space="preserve">as if a reference to a pipeline subject to a pipeline licence included a reference to a pipeline in relation to which </w:t>
      </w:r>
      <w:r>
        <w:t>a</w:t>
      </w:r>
      <w:r w:rsidRPr="000F2A89">
        <w:t xml:space="preserve"> State/Territory remedial direction is in force;</w:t>
      </w:r>
    </w:p>
    <w:p w14:paraId="159B6914" w14:textId="77777777" w:rsidR="006E4E96" w:rsidRPr="000F2A89" w:rsidRDefault="006E4E96" w:rsidP="006E4E96">
      <w:pPr>
        <w:pStyle w:val="paragraph"/>
      </w:pPr>
      <w:r w:rsidRPr="000F2A89">
        <w:tab/>
        <w:t>(b)</w:t>
      </w:r>
      <w:r w:rsidRPr="000F2A89">
        <w:tab/>
        <w:t>as if a reference to a licensee, or a licensee of a pipeline licence, included a reference to a person who is subject to a State/Territory remedial direction</w:t>
      </w:r>
      <w:r>
        <w:t xml:space="preserve"> that is in force in relation to a pipeline</w:t>
      </w:r>
      <w:r w:rsidRPr="000F2A89">
        <w:t>.</w:t>
      </w:r>
    </w:p>
    <w:p w14:paraId="061ADA84" w14:textId="77777777" w:rsidR="006E4E96" w:rsidRPr="00D11A9C" w:rsidRDefault="006E4E96" w:rsidP="006E4E96">
      <w:pPr>
        <w:pStyle w:val="ActHead3"/>
        <w:pageBreakBefore/>
      </w:pPr>
      <w:bookmarkStart w:id="27" w:name="_Toc118447797"/>
      <w:r w:rsidRPr="00ED787E">
        <w:rPr>
          <w:rStyle w:val="CharDivNo"/>
        </w:rPr>
        <w:lastRenderedPageBreak/>
        <w:t>Division 2</w:t>
      </w:r>
      <w:r w:rsidRPr="00D11A9C">
        <w:t>—</w:t>
      </w:r>
      <w:r w:rsidRPr="00ED787E">
        <w:rPr>
          <w:rStyle w:val="CharDivText"/>
        </w:rPr>
        <w:t>Safety case levy—Commonwealth waters</w:t>
      </w:r>
      <w:bookmarkEnd w:id="27"/>
    </w:p>
    <w:p w14:paraId="4F3DC0E9" w14:textId="77777777" w:rsidR="006E4E96" w:rsidRPr="00D11A9C" w:rsidRDefault="006E4E96" w:rsidP="006E4E96">
      <w:pPr>
        <w:pStyle w:val="ActHead5"/>
      </w:pPr>
      <w:bookmarkStart w:id="28" w:name="_Toc118447798"/>
      <w:bookmarkStart w:id="29" w:name="_Hlk96678595"/>
      <w:r w:rsidRPr="00ED787E">
        <w:rPr>
          <w:rStyle w:val="CharSectno"/>
        </w:rPr>
        <w:t>21</w:t>
      </w:r>
      <w:r w:rsidRPr="00D11A9C">
        <w:t xml:space="preserve">  Amount of levy</w:t>
      </w:r>
      <w:r>
        <w:t>—facilities other than pipelines subject to pipeline licences</w:t>
      </w:r>
      <w:bookmarkEnd w:id="28"/>
    </w:p>
    <w:p w14:paraId="0F1E8503" w14:textId="77777777" w:rsidR="006E4E96" w:rsidRPr="000F2A89" w:rsidRDefault="006E4E96" w:rsidP="006E4E96">
      <w:pPr>
        <w:pStyle w:val="subsection"/>
      </w:pPr>
      <w:r w:rsidRPr="000F2A89">
        <w:rPr>
          <w:color w:val="000000"/>
        </w:rPr>
        <w:tab/>
        <w:t>(1)</w:t>
      </w:r>
      <w:r w:rsidRPr="000F2A89">
        <w:rPr>
          <w:color w:val="000000"/>
        </w:rPr>
        <w:tab/>
        <w:t>For the purposes of subsection 7(4) of the Regulatory Levies Act, this section provides for the amount of safety case levy imposed on a safety case in respect of a year if the safety case is in force</w:t>
      </w:r>
      <w:r w:rsidRPr="000F2A89">
        <w:t xml:space="preserve"> at any time during the year</w:t>
      </w:r>
      <w:r w:rsidRPr="000F2A89">
        <w:rPr>
          <w:color w:val="000000"/>
        </w:rPr>
        <w:t xml:space="preserve"> in relation to one or more facilities (other than facilities that are pipelines subject to pipeline licences) </w:t>
      </w:r>
      <w:r w:rsidRPr="000F2A89">
        <w:t>located, or proposed to be located, in Commonwealth waters.</w:t>
      </w:r>
    </w:p>
    <w:p w14:paraId="20E179D1" w14:textId="77777777" w:rsidR="006E4E96" w:rsidRPr="000F2A89" w:rsidRDefault="006E4E96" w:rsidP="006E4E96">
      <w:pPr>
        <w:pStyle w:val="SubsectionHead"/>
      </w:pPr>
      <w:r w:rsidRPr="000F2A89">
        <w:t>Amount of levy—general</w:t>
      </w:r>
    </w:p>
    <w:p w14:paraId="050B0379" w14:textId="77777777" w:rsidR="006E4E96" w:rsidRPr="000F2A89" w:rsidRDefault="006E4E96" w:rsidP="006E4E96">
      <w:pPr>
        <w:pStyle w:val="subsection"/>
        <w:rPr>
          <w:color w:val="000000"/>
        </w:rPr>
      </w:pPr>
      <w:r w:rsidRPr="000F2A89">
        <w:rPr>
          <w:color w:val="000000"/>
        </w:rPr>
        <w:tab/>
        <w:t>(2)</w:t>
      </w:r>
      <w:r w:rsidRPr="000F2A89">
        <w:rPr>
          <w:color w:val="000000"/>
        </w:rPr>
        <w:tab/>
        <w:t>If the safety case is in force during the year in relation to at least one facility that is not a disregarded facility</w:t>
      </w:r>
      <w:r w:rsidR="003F5A08">
        <w:rPr>
          <w:color w:val="000000"/>
        </w:rPr>
        <w:t xml:space="preserve"> for the year</w:t>
      </w:r>
      <w:r w:rsidRPr="000F2A89">
        <w:rPr>
          <w:color w:val="000000"/>
        </w:rPr>
        <w:t>, the amount of levy is the sum of:</w:t>
      </w:r>
    </w:p>
    <w:p w14:paraId="1290E372" w14:textId="77777777" w:rsidR="006E4E96" w:rsidRPr="000F2A89" w:rsidRDefault="006E4E96" w:rsidP="006E4E96">
      <w:pPr>
        <w:pStyle w:val="paragraph"/>
      </w:pPr>
      <w:r w:rsidRPr="000F2A89">
        <w:tab/>
        <w:t>(a)</w:t>
      </w:r>
      <w:r w:rsidRPr="000F2A89">
        <w:tab/>
        <w:t>the SMS amount for the safety case and the year; and</w:t>
      </w:r>
    </w:p>
    <w:p w14:paraId="5B723F84" w14:textId="77777777" w:rsidR="006E4E96" w:rsidRPr="000F2A89" w:rsidRDefault="006E4E96" w:rsidP="006E4E96">
      <w:pPr>
        <w:pStyle w:val="paragraph"/>
      </w:pPr>
      <w:r w:rsidRPr="000F2A89">
        <w:tab/>
        <w:t>(b)</w:t>
      </w:r>
      <w:r w:rsidRPr="000F2A89">
        <w:tab/>
        <w:t>for each facility (other than a facility that is a disregarded facility for the year) in relation to which the safety case is in force at the start of the year—the facility amount for the facility; and</w:t>
      </w:r>
    </w:p>
    <w:p w14:paraId="48FB8025" w14:textId="77777777" w:rsidR="006E4E96" w:rsidRPr="000F2A89" w:rsidRDefault="006E4E96" w:rsidP="00E73AF1">
      <w:pPr>
        <w:pStyle w:val="paragraph"/>
      </w:pPr>
      <w:r w:rsidRPr="000F2A89">
        <w:tab/>
        <w:t>(c)</w:t>
      </w:r>
      <w:r w:rsidRPr="000F2A89">
        <w:tab/>
        <w:t>for each facility (other than a facility that is a disregarded facility for the year) in relation to which the safety case is in force during the year, but not at the start of the year—the facility amount for the facility divided by 365 and multiplied by the number of days in the year for which the safety case is in force in relation to the facility.</w:t>
      </w:r>
      <w:bookmarkStart w:id="30" w:name="_Hlk87012956"/>
    </w:p>
    <w:p w14:paraId="736FF96F" w14:textId="77777777" w:rsidR="006E4E96" w:rsidRPr="000F2A89" w:rsidRDefault="006E4E96" w:rsidP="006E4E96">
      <w:pPr>
        <w:pStyle w:val="subsection"/>
      </w:pPr>
      <w:r w:rsidRPr="000F2A89">
        <w:tab/>
        <w:t>(</w:t>
      </w:r>
      <w:r w:rsidR="00E73AF1">
        <w:t>3</w:t>
      </w:r>
      <w:r w:rsidRPr="000F2A89">
        <w:t>)</w:t>
      </w:r>
      <w:r w:rsidRPr="000F2A89">
        <w:tab/>
        <w:t xml:space="preserve">For the purposes of paragraph (2)(c), if a </w:t>
      </w:r>
      <w:r w:rsidRPr="000F2A89">
        <w:rPr>
          <w:color w:val="000000"/>
        </w:rPr>
        <w:t xml:space="preserve">facility in relation to which the safety case is in force during the year is </w:t>
      </w:r>
      <w:r w:rsidRPr="000F2A89">
        <w:t>a proposed facility of a kind mentioned in paragraph 60(1)(b) of this instrument that enters NOPSEMA waters during the year, the safety case is taken to come into force in relation to the facility on the day the facility first enters NOPSEMA waters.</w:t>
      </w:r>
    </w:p>
    <w:p w14:paraId="29C10A0B" w14:textId="77777777" w:rsidR="006E4E96" w:rsidRPr="000F2A89" w:rsidRDefault="006E4E96" w:rsidP="006E4E96">
      <w:pPr>
        <w:pStyle w:val="SubsectionHead"/>
      </w:pPr>
      <w:r w:rsidRPr="000F2A89">
        <w:t>SMS amount for safety case and year</w:t>
      </w:r>
    </w:p>
    <w:bookmarkEnd w:id="30"/>
    <w:p w14:paraId="6DAAFF11" w14:textId="77777777" w:rsidR="006E4E96" w:rsidRPr="000F2A89" w:rsidRDefault="006E4E96" w:rsidP="006E4E96">
      <w:pPr>
        <w:pStyle w:val="subsection"/>
      </w:pPr>
      <w:r w:rsidRPr="000F2A89">
        <w:tab/>
        <w:t>(</w:t>
      </w:r>
      <w:r w:rsidR="00E73AF1">
        <w:t>4</w:t>
      </w:r>
      <w:r w:rsidRPr="000F2A89">
        <w:t>)</w:t>
      </w:r>
      <w:r w:rsidRPr="000F2A89">
        <w:tab/>
        <w:t xml:space="preserve">The </w:t>
      </w:r>
      <w:r w:rsidRPr="000F2A89">
        <w:rPr>
          <w:b/>
          <w:i/>
        </w:rPr>
        <w:t>SMS amount</w:t>
      </w:r>
      <w:r w:rsidRPr="000F2A89">
        <w:t xml:space="preserve"> for the safety case and the year is:</w:t>
      </w:r>
    </w:p>
    <w:p w14:paraId="54081C6C" w14:textId="77777777" w:rsidR="006E4E96" w:rsidRPr="000F2A89" w:rsidRDefault="006E4E96" w:rsidP="006E4E96">
      <w:pPr>
        <w:pStyle w:val="paragraph"/>
      </w:pPr>
      <w:r w:rsidRPr="000F2A89">
        <w:tab/>
        <w:t>(a)</w:t>
      </w:r>
      <w:r w:rsidRPr="000F2A89">
        <w:tab/>
        <w:t>if the person liable to pay the levy is already liable to pay an SMS amount in the year for another safety case under this section or section 29—zero; or</w:t>
      </w:r>
    </w:p>
    <w:p w14:paraId="56372EC7" w14:textId="77777777" w:rsidR="006E4E96" w:rsidRPr="000F2A89" w:rsidRDefault="006E4E96" w:rsidP="006E4E96">
      <w:pPr>
        <w:pStyle w:val="paragraph"/>
      </w:pPr>
      <w:r w:rsidRPr="000F2A89">
        <w:tab/>
        <w:t>(b)</w:t>
      </w:r>
      <w:r w:rsidRPr="000F2A89">
        <w:tab/>
        <w:t>if paragraph (a) does not apply, and each facility (other than a facility that is a disregarded facility for the year) in relation to which the safety case is in force during the year is a mobile facility—$1</w:t>
      </w:r>
      <w:r w:rsidR="006C0FAF">
        <w:t>50</w:t>
      </w:r>
      <w:r w:rsidRPr="000F2A89">
        <w:t>,</w:t>
      </w:r>
      <w:r w:rsidR="006C0FAF">
        <w:t>4</w:t>
      </w:r>
      <w:r w:rsidRPr="000F2A89">
        <w:t>00; or</w:t>
      </w:r>
    </w:p>
    <w:p w14:paraId="1E0A7671" w14:textId="77777777" w:rsidR="006E4E96" w:rsidRPr="000F2A89" w:rsidRDefault="006E4E96" w:rsidP="006E4E96">
      <w:pPr>
        <w:pStyle w:val="paragraph"/>
      </w:pPr>
      <w:r w:rsidRPr="000F2A89">
        <w:tab/>
        <w:t>(c)</w:t>
      </w:r>
      <w:r w:rsidRPr="000F2A89">
        <w:tab/>
        <w:t>if neither paragraph (a) nor (b) applies—$2</w:t>
      </w:r>
      <w:r w:rsidR="006C0FAF">
        <w:t>26</w:t>
      </w:r>
      <w:r w:rsidRPr="000F2A89">
        <w:t>,</w:t>
      </w:r>
      <w:r w:rsidR="006C0FAF">
        <w:t>3</w:t>
      </w:r>
      <w:r w:rsidRPr="000F2A89">
        <w:t>00.</w:t>
      </w:r>
    </w:p>
    <w:p w14:paraId="126E80FB" w14:textId="77777777" w:rsidR="006E4E96" w:rsidRPr="000F2A89" w:rsidRDefault="006E4E96" w:rsidP="006E4E96">
      <w:pPr>
        <w:pStyle w:val="notetext"/>
      </w:pPr>
      <w:r w:rsidRPr="000F2A89">
        <w:t>Note:</w:t>
      </w:r>
      <w:r w:rsidRPr="000F2A89">
        <w:tab/>
        <w:t>For when a person is already liable to pay an SMS amount, see section 20C.</w:t>
      </w:r>
    </w:p>
    <w:p w14:paraId="3456CBF1" w14:textId="77777777" w:rsidR="006E4E96" w:rsidRPr="000F2A89" w:rsidRDefault="006E4E96" w:rsidP="006E4E96">
      <w:pPr>
        <w:pStyle w:val="SubsectionHead"/>
      </w:pPr>
      <w:r w:rsidRPr="000F2A89">
        <w:t>Facility amount for facility</w:t>
      </w:r>
    </w:p>
    <w:p w14:paraId="00DA9D38" w14:textId="77777777" w:rsidR="00541FAC" w:rsidRDefault="006E4E96" w:rsidP="006E4E96">
      <w:pPr>
        <w:pStyle w:val="subsection"/>
      </w:pPr>
      <w:r w:rsidRPr="000F2A89">
        <w:tab/>
        <w:t>(</w:t>
      </w:r>
      <w:r w:rsidR="00E73AF1">
        <w:t>5</w:t>
      </w:r>
      <w:r w:rsidRPr="000F2A89">
        <w:t>)</w:t>
      </w:r>
      <w:r w:rsidRPr="000F2A89">
        <w:tab/>
        <w:t xml:space="preserve">The </w:t>
      </w:r>
      <w:r w:rsidRPr="000F2A89">
        <w:rPr>
          <w:b/>
          <w:i/>
        </w:rPr>
        <w:t>facility amount</w:t>
      </w:r>
      <w:r w:rsidRPr="000F2A89">
        <w:t xml:space="preserve"> for a facility </w:t>
      </w:r>
      <w:r w:rsidR="00541FAC">
        <w:t>is:</w:t>
      </w:r>
    </w:p>
    <w:p w14:paraId="5DCE1774" w14:textId="77777777" w:rsidR="006E4E96" w:rsidRDefault="00541FAC" w:rsidP="00541FAC">
      <w:pPr>
        <w:pStyle w:val="paragraph"/>
      </w:pPr>
      <w:r>
        <w:tab/>
        <w:t>(a)</w:t>
      </w:r>
      <w:r>
        <w:tab/>
        <w:t>if paragraph (b) does not apply—</w:t>
      </w:r>
      <w:r w:rsidR="006E4E96" w:rsidRPr="000F2A89">
        <w:t>the facility rating for the facility multiplied by $4</w:t>
      </w:r>
      <w:r w:rsidR="006C0FAF">
        <w:t>6</w:t>
      </w:r>
      <w:r w:rsidR="006E4E96" w:rsidRPr="000F2A89">
        <w:t>,</w:t>
      </w:r>
      <w:r w:rsidR="006C0FAF">
        <w:t>6</w:t>
      </w:r>
      <w:r w:rsidR="006E4E96" w:rsidRPr="000F2A89">
        <w:t>00</w:t>
      </w:r>
      <w:r>
        <w:t>; or</w:t>
      </w:r>
    </w:p>
    <w:p w14:paraId="46669A21" w14:textId="77777777" w:rsidR="00541FAC" w:rsidRDefault="00541FAC" w:rsidP="00541FAC">
      <w:pPr>
        <w:pStyle w:val="paragraph"/>
      </w:pPr>
      <w:r>
        <w:lastRenderedPageBreak/>
        <w:tab/>
        <w:t>(b)</w:t>
      </w:r>
      <w:r>
        <w:tab/>
        <w:t xml:space="preserve">if </w:t>
      </w:r>
      <w:r w:rsidR="00EB1F43">
        <w:t xml:space="preserve">the facility is a mobile facility </w:t>
      </w:r>
      <w:r>
        <w:t>that</w:t>
      </w:r>
      <w:r w:rsidR="00C6531D">
        <w:t>, during the year,</w:t>
      </w:r>
      <w:r>
        <w:t xml:space="preserve"> was </w:t>
      </w:r>
      <w:r w:rsidR="00635D7E">
        <w:t xml:space="preserve">first </w:t>
      </w:r>
      <w:r>
        <w:t xml:space="preserve">operated in designated coastal waters </w:t>
      </w:r>
      <w:r w:rsidR="007024C4">
        <w:t>and was then operated in Commonwealth waters</w:t>
      </w:r>
      <w:r w:rsidR="00EB1F43">
        <w:t>—zero.</w:t>
      </w:r>
    </w:p>
    <w:p w14:paraId="6933B2E3" w14:textId="77777777" w:rsidR="00EB1F43" w:rsidRPr="00EB1F43" w:rsidRDefault="00EB1F43" w:rsidP="00EB1F43">
      <w:pPr>
        <w:pStyle w:val="notetext"/>
      </w:pPr>
      <w:r>
        <w:t>Note:</w:t>
      </w:r>
      <w:r>
        <w:tab/>
        <w:t xml:space="preserve">For </w:t>
      </w:r>
      <w:r w:rsidR="00604969">
        <w:t xml:space="preserve">mobile facilities mentioned in </w:t>
      </w:r>
      <w:r>
        <w:t xml:space="preserve">paragraph (5)(b), </w:t>
      </w:r>
      <w:r w:rsidR="00604969">
        <w:t>see</w:t>
      </w:r>
      <w:r>
        <w:t xml:space="preserve"> section 29.</w:t>
      </w:r>
    </w:p>
    <w:p w14:paraId="7F629291" w14:textId="77777777" w:rsidR="006E4E96" w:rsidRPr="000F2A89" w:rsidRDefault="006E4E96" w:rsidP="006E4E96">
      <w:pPr>
        <w:pStyle w:val="SubsectionHead"/>
      </w:pPr>
      <w:r w:rsidRPr="000F2A89">
        <w:t>Amount of levy—safety case in force in relation to only disregarded facilities</w:t>
      </w:r>
    </w:p>
    <w:p w14:paraId="039DB84B" w14:textId="77777777" w:rsidR="006E4E96" w:rsidRDefault="006E4E96" w:rsidP="006E4E96">
      <w:pPr>
        <w:pStyle w:val="subsection"/>
      </w:pPr>
      <w:r w:rsidRPr="000F2A89">
        <w:tab/>
        <w:t>(</w:t>
      </w:r>
      <w:r w:rsidR="00E73AF1">
        <w:t>6</w:t>
      </w:r>
      <w:r w:rsidRPr="000F2A89">
        <w:t>)</w:t>
      </w:r>
      <w:r w:rsidRPr="000F2A89">
        <w:tab/>
        <w:t>If the safety case is in force during the year only in relation to one or more facilities each of which is a disregarded facility for the year, the amount of levy is zero.</w:t>
      </w:r>
    </w:p>
    <w:p w14:paraId="54B3D336" w14:textId="77777777" w:rsidR="006E4E96" w:rsidRPr="00D11A9C" w:rsidRDefault="006E4E96" w:rsidP="006E4E96">
      <w:pPr>
        <w:pStyle w:val="ActHead5"/>
      </w:pPr>
      <w:bookmarkStart w:id="31" w:name="_Toc118447799"/>
      <w:bookmarkEnd w:id="29"/>
      <w:r w:rsidRPr="00ED787E">
        <w:rPr>
          <w:rStyle w:val="CharSectno"/>
        </w:rPr>
        <w:t>21A</w:t>
      </w:r>
      <w:r w:rsidRPr="00D11A9C">
        <w:t xml:space="preserve">  Amount of levy</w:t>
      </w:r>
      <w:r>
        <w:t>—pipelines subject to pipeline licences</w:t>
      </w:r>
      <w:bookmarkEnd w:id="31"/>
    </w:p>
    <w:p w14:paraId="11BAA0C7" w14:textId="77777777" w:rsidR="00BF1943" w:rsidRPr="00A74B79" w:rsidRDefault="00BF1943" w:rsidP="00BF1943">
      <w:pPr>
        <w:pStyle w:val="subsection"/>
      </w:pPr>
      <w:r w:rsidRPr="00A74B79">
        <w:rPr>
          <w:color w:val="000000"/>
        </w:rPr>
        <w:tab/>
        <w:t>(1)</w:t>
      </w:r>
      <w:r w:rsidRPr="00A74B79">
        <w:rPr>
          <w:color w:val="000000"/>
        </w:rPr>
        <w:tab/>
        <w:t>For the purposes of subsection 7(4) of the Regulatory Levies Act, this section provides for the amount of safety case levy imposed on a safety case in respect of a year if the safety case is in force</w:t>
      </w:r>
      <w:r w:rsidRPr="00A74B79">
        <w:t xml:space="preserve"> at any time during the year</w:t>
      </w:r>
      <w:r w:rsidRPr="00A74B79">
        <w:rPr>
          <w:color w:val="000000"/>
        </w:rPr>
        <w:t xml:space="preserve"> in relation to one or more facilities that are pipelines subject to pipeline licences </w:t>
      </w:r>
      <w:r w:rsidRPr="00A74B79">
        <w:t>located, or proposed to be located, in Commonwealth waters.</w:t>
      </w:r>
    </w:p>
    <w:p w14:paraId="3FB6A3D2" w14:textId="77777777" w:rsidR="00BF1943" w:rsidRPr="00A74B79" w:rsidRDefault="00BF1943" w:rsidP="00BF1943">
      <w:pPr>
        <w:pStyle w:val="SubsectionHead"/>
      </w:pPr>
      <w:r w:rsidRPr="00A74B79">
        <w:t>Amount of levy—general</w:t>
      </w:r>
    </w:p>
    <w:p w14:paraId="5CB78B99" w14:textId="77777777" w:rsidR="00BF1943" w:rsidRPr="00A74B79" w:rsidRDefault="00BF1943" w:rsidP="00BF1943">
      <w:pPr>
        <w:pStyle w:val="subsection"/>
        <w:rPr>
          <w:color w:val="000000"/>
        </w:rPr>
      </w:pPr>
      <w:r w:rsidRPr="00A74B79">
        <w:rPr>
          <w:color w:val="000000"/>
        </w:rPr>
        <w:tab/>
        <w:t>(2)</w:t>
      </w:r>
      <w:r w:rsidRPr="00A74B79">
        <w:rPr>
          <w:color w:val="000000"/>
        </w:rPr>
        <w:tab/>
      </w:r>
      <w:r w:rsidR="003F5A08">
        <w:rPr>
          <w:color w:val="000000"/>
        </w:rPr>
        <w:t>T</w:t>
      </w:r>
      <w:r w:rsidRPr="00A74B79">
        <w:rPr>
          <w:color w:val="000000"/>
        </w:rPr>
        <w:t>he amount of levy is the sum of the following amounts:</w:t>
      </w:r>
    </w:p>
    <w:p w14:paraId="08736465" w14:textId="77777777" w:rsidR="00BF1943" w:rsidRPr="00A74B79" w:rsidRDefault="00BF1943" w:rsidP="00BF1943">
      <w:pPr>
        <w:pStyle w:val="paragraph"/>
      </w:pPr>
      <w:r w:rsidRPr="00A74B79">
        <w:tab/>
        <w:t>(a)</w:t>
      </w:r>
      <w:r w:rsidRPr="00A74B79">
        <w:tab/>
        <w:t>the SMS amount for the safety case and the year; and</w:t>
      </w:r>
    </w:p>
    <w:p w14:paraId="4DDF3B2D" w14:textId="77777777" w:rsidR="00BF1943" w:rsidRPr="00A74B79" w:rsidRDefault="00BF1943" w:rsidP="00BF1943">
      <w:pPr>
        <w:pStyle w:val="paragraph"/>
      </w:pPr>
      <w:r w:rsidRPr="00A74B79">
        <w:tab/>
        <w:t>(b)</w:t>
      </w:r>
      <w:r w:rsidRPr="00A74B79">
        <w:tab/>
        <w:t>the facility amount for each facility</w:t>
      </w:r>
      <w:r>
        <w:t xml:space="preserve"> (other than a facility covered by subsection (</w:t>
      </w:r>
      <w:r w:rsidR="00A30942">
        <w:t>5</w:t>
      </w:r>
      <w:r>
        <w:t>))</w:t>
      </w:r>
      <w:r w:rsidRPr="00A74B79">
        <w:t xml:space="preserve"> in relation to which the safety case is in force during the year.</w:t>
      </w:r>
    </w:p>
    <w:p w14:paraId="07EE07F1" w14:textId="77777777" w:rsidR="00BF1943" w:rsidRPr="00A74B79" w:rsidRDefault="00BF1943" w:rsidP="00BF1943">
      <w:pPr>
        <w:pStyle w:val="SubsectionHead"/>
      </w:pPr>
      <w:r w:rsidRPr="00A74B79">
        <w:t>SMS amount for safety case and year</w:t>
      </w:r>
    </w:p>
    <w:p w14:paraId="51B34CD1" w14:textId="77777777" w:rsidR="00BF1943" w:rsidRPr="00A74B79" w:rsidRDefault="00BF1943" w:rsidP="00BF1943">
      <w:pPr>
        <w:pStyle w:val="subsection"/>
      </w:pPr>
      <w:r w:rsidRPr="00A74B79">
        <w:tab/>
        <w:t>(</w:t>
      </w:r>
      <w:r w:rsidR="00A30942">
        <w:t>3</w:t>
      </w:r>
      <w:r w:rsidRPr="00A74B79">
        <w:t>)</w:t>
      </w:r>
      <w:r w:rsidRPr="00A74B79">
        <w:tab/>
        <w:t xml:space="preserve">The </w:t>
      </w:r>
      <w:r w:rsidRPr="00A74B79">
        <w:rPr>
          <w:b/>
          <w:i/>
        </w:rPr>
        <w:t>SMS amount</w:t>
      </w:r>
      <w:r w:rsidRPr="00A74B79">
        <w:t xml:space="preserve"> for the safety case and the year is:</w:t>
      </w:r>
    </w:p>
    <w:p w14:paraId="6696C477" w14:textId="77777777" w:rsidR="00BF1943" w:rsidRPr="00A74B79" w:rsidRDefault="00BF1943" w:rsidP="00BF1943">
      <w:pPr>
        <w:pStyle w:val="paragraph"/>
      </w:pPr>
      <w:r w:rsidRPr="00A74B79">
        <w:tab/>
        <w:t>(a)</w:t>
      </w:r>
      <w:r w:rsidRPr="00A74B79">
        <w:tab/>
        <w:t>if the person liable to pay the levy is already liable to pay an SMS amount in the year for another safety case under this section or section </w:t>
      </w:r>
      <w:r w:rsidR="00490CF8">
        <w:t>29A</w:t>
      </w:r>
      <w:r w:rsidRPr="00A74B79">
        <w:t>—zero; or</w:t>
      </w:r>
    </w:p>
    <w:p w14:paraId="40FC0191" w14:textId="77777777" w:rsidR="00BF1943" w:rsidRPr="00A74B79" w:rsidRDefault="00BF1943" w:rsidP="00BF1943">
      <w:pPr>
        <w:pStyle w:val="paragraph"/>
      </w:pPr>
      <w:r w:rsidRPr="00A74B79">
        <w:tab/>
        <w:t>(b)</w:t>
      </w:r>
      <w:r w:rsidRPr="00A74B79">
        <w:tab/>
        <w:t>if paragraph (a) does not apply and there are one or more acceptance events in relation to the safety case during the year—$</w:t>
      </w:r>
      <w:r w:rsidR="006C0FAF">
        <w:t>74</w:t>
      </w:r>
      <w:r w:rsidRPr="00A74B79">
        <w:t>,</w:t>
      </w:r>
      <w:r w:rsidR="006C0FAF">
        <w:t>6</w:t>
      </w:r>
      <w:r w:rsidRPr="00A74B79">
        <w:t>00; or</w:t>
      </w:r>
    </w:p>
    <w:p w14:paraId="1ED4E694" w14:textId="77777777" w:rsidR="00BF1943" w:rsidRPr="00A74B79" w:rsidRDefault="00BF1943" w:rsidP="00BF1943">
      <w:pPr>
        <w:pStyle w:val="paragraph"/>
      </w:pPr>
      <w:r w:rsidRPr="00A74B79">
        <w:tab/>
        <w:t>(c)</w:t>
      </w:r>
      <w:r w:rsidRPr="00A74B79">
        <w:tab/>
        <w:t>if neither paragraph (a) nor (b) applies—zero.</w:t>
      </w:r>
    </w:p>
    <w:p w14:paraId="689E7981" w14:textId="77777777" w:rsidR="00A30942" w:rsidRPr="00A74B79" w:rsidRDefault="00BF1943" w:rsidP="00BF1943">
      <w:pPr>
        <w:pStyle w:val="notetext"/>
      </w:pPr>
      <w:r w:rsidRPr="00A74B79">
        <w:t>Note:</w:t>
      </w:r>
      <w:r w:rsidRPr="00A74B79">
        <w:tab/>
        <w:t>For when a person is already liable to pay an SMS amount, see section 20C.</w:t>
      </w:r>
    </w:p>
    <w:p w14:paraId="22A83D7B" w14:textId="77777777" w:rsidR="00BF1943" w:rsidRPr="00A74B79" w:rsidRDefault="00BF1943" w:rsidP="00BF1943">
      <w:pPr>
        <w:pStyle w:val="SubsectionHead"/>
      </w:pPr>
      <w:r w:rsidRPr="00A74B79">
        <w:t>Facility amount for facility</w:t>
      </w:r>
    </w:p>
    <w:p w14:paraId="2B4B5593" w14:textId="77777777" w:rsidR="00BF1943" w:rsidRPr="00A74B79" w:rsidRDefault="00BF1943" w:rsidP="00BF1943">
      <w:pPr>
        <w:pStyle w:val="subsection"/>
      </w:pPr>
      <w:r w:rsidRPr="00A74B79">
        <w:tab/>
        <w:t>(</w:t>
      </w:r>
      <w:r w:rsidR="00A30942">
        <w:t>4</w:t>
      </w:r>
      <w:r w:rsidRPr="00A74B79">
        <w:t>)</w:t>
      </w:r>
      <w:r w:rsidRPr="00A74B79">
        <w:tab/>
        <w:t xml:space="preserve">The </w:t>
      </w:r>
      <w:r w:rsidRPr="00A74B79">
        <w:rPr>
          <w:b/>
          <w:i/>
        </w:rPr>
        <w:t>facility amount</w:t>
      </w:r>
      <w:r w:rsidRPr="00A74B79">
        <w:t xml:space="preserve"> for </w:t>
      </w:r>
      <w:r>
        <w:t>a</w:t>
      </w:r>
      <w:r w:rsidRPr="00A74B79">
        <w:t xml:space="preserve"> facility</w:t>
      </w:r>
      <w:r>
        <w:t xml:space="preserve"> in relation to which the safety case is in force during the year</w:t>
      </w:r>
      <w:r w:rsidRPr="00A74B79">
        <w:t xml:space="preserve"> is:</w:t>
      </w:r>
    </w:p>
    <w:p w14:paraId="041EC398" w14:textId="77777777" w:rsidR="00BF1943" w:rsidRPr="00A74B79" w:rsidRDefault="00BF1943" w:rsidP="00BF1943">
      <w:pPr>
        <w:pStyle w:val="paragraph"/>
      </w:pPr>
      <w:r w:rsidRPr="00A74B79">
        <w:tab/>
        <w:t>(a)</w:t>
      </w:r>
      <w:r w:rsidRPr="00A74B79">
        <w:tab/>
        <w:t xml:space="preserve">if one or more acceptance events </w:t>
      </w:r>
      <w:r w:rsidR="003F5A08">
        <w:t xml:space="preserve">occur </w:t>
      </w:r>
      <w:r w:rsidRPr="00A74B79">
        <w:t>in relation to the safety case during the year—the amount that is the result of multiplying the following:</w:t>
      </w:r>
    </w:p>
    <w:p w14:paraId="2B4253DE" w14:textId="77777777" w:rsidR="00BF1943" w:rsidRPr="00A74B79" w:rsidRDefault="00BF1943" w:rsidP="00BF1943">
      <w:pPr>
        <w:pStyle w:val="paragraphsub"/>
      </w:pPr>
      <w:r w:rsidRPr="00A74B79">
        <w:tab/>
        <w:t>(i)</w:t>
      </w:r>
      <w:r w:rsidRPr="00A74B79">
        <w:tab/>
        <w:t>the facility rating for the facility;</w:t>
      </w:r>
    </w:p>
    <w:p w14:paraId="2A984796" w14:textId="77777777" w:rsidR="00BF1943" w:rsidRPr="00A74B79" w:rsidRDefault="00BF1943" w:rsidP="00BF1943">
      <w:pPr>
        <w:pStyle w:val="paragraphsub"/>
      </w:pPr>
      <w:r w:rsidRPr="00A74B79">
        <w:tab/>
        <w:t>(ii)</w:t>
      </w:r>
      <w:r w:rsidRPr="00A74B79">
        <w:tab/>
        <w:t xml:space="preserve">the number of acceptance events </w:t>
      </w:r>
      <w:r w:rsidR="003F5A08">
        <w:t xml:space="preserve">that occur </w:t>
      </w:r>
      <w:r w:rsidRPr="00A74B79">
        <w:t>in relation to the safety case during the year;</w:t>
      </w:r>
    </w:p>
    <w:p w14:paraId="2EFF1A76" w14:textId="77777777" w:rsidR="00BF1943" w:rsidRPr="00A74B79" w:rsidRDefault="00BF1943" w:rsidP="00BF1943">
      <w:pPr>
        <w:pStyle w:val="paragraphsub"/>
      </w:pPr>
      <w:r w:rsidRPr="00A74B79">
        <w:tab/>
        <w:t>(iii)</w:t>
      </w:r>
      <w:r w:rsidRPr="00A74B79">
        <w:tab/>
        <w:t>$1</w:t>
      </w:r>
      <w:r w:rsidR="006C0FAF">
        <w:t>8</w:t>
      </w:r>
      <w:r w:rsidRPr="00A74B79">
        <w:t>,</w:t>
      </w:r>
      <w:r w:rsidR="006C0FAF">
        <w:t>60</w:t>
      </w:r>
      <w:r w:rsidRPr="00A74B79">
        <w:t>0; or</w:t>
      </w:r>
    </w:p>
    <w:p w14:paraId="0BA6F9F6" w14:textId="77777777" w:rsidR="00BF1943" w:rsidRPr="00A74B79" w:rsidRDefault="00BF1943" w:rsidP="00BF1943">
      <w:pPr>
        <w:pStyle w:val="paragraph"/>
      </w:pPr>
      <w:r w:rsidRPr="00A74B79">
        <w:tab/>
        <w:t>(b)</w:t>
      </w:r>
      <w:r w:rsidRPr="00A74B79">
        <w:tab/>
        <w:t>if paragraph (a) does not apply—zero.</w:t>
      </w:r>
    </w:p>
    <w:p w14:paraId="1FD004B9" w14:textId="77777777" w:rsidR="00BF1943" w:rsidRPr="00A74B79" w:rsidRDefault="002D201F" w:rsidP="00BF1943">
      <w:pPr>
        <w:pStyle w:val="SubsectionHead"/>
      </w:pPr>
      <w:r>
        <w:lastRenderedPageBreak/>
        <w:t>Certain p</w:t>
      </w:r>
      <w:r w:rsidR="00BF1943" w:rsidRPr="00A74B79">
        <w:t>ipeline</w:t>
      </w:r>
      <w:r w:rsidR="00BF1943">
        <w:t>s</w:t>
      </w:r>
      <w:r w:rsidR="00BF1943" w:rsidRPr="00A74B79">
        <w:t xml:space="preserve"> located mostly in designated coastal waters</w:t>
      </w:r>
    </w:p>
    <w:p w14:paraId="0A51E316" w14:textId="77777777" w:rsidR="00BF1943" w:rsidRPr="00A74B79" w:rsidRDefault="00BF1943" w:rsidP="00BF1943">
      <w:pPr>
        <w:pStyle w:val="subsection"/>
      </w:pPr>
      <w:r w:rsidRPr="00A74B79">
        <w:tab/>
        <w:t>(</w:t>
      </w:r>
      <w:r w:rsidR="00A30942">
        <w:t>5</w:t>
      </w:r>
      <w:r w:rsidRPr="00A74B79">
        <w:t>)</w:t>
      </w:r>
      <w:r w:rsidRPr="00A74B79">
        <w:tab/>
      </w:r>
      <w:r>
        <w:t>This subsection covers a facility that is a pipeline subject to a pipeline licence if</w:t>
      </w:r>
      <w:r w:rsidRPr="00A74B79">
        <w:t>:</w:t>
      </w:r>
    </w:p>
    <w:p w14:paraId="0281671D" w14:textId="77777777" w:rsidR="00BF1943" w:rsidRPr="00A74B79" w:rsidRDefault="00BF1943" w:rsidP="00BF1943">
      <w:pPr>
        <w:pStyle w:val="paragraph"/>
      </w:pPr>
      <w:r w:rsidRPr="00A74B79">
        <w:tab/>
        <w:t>(a)</w:t>
      </w:r>
      <w:r w:rsidRPr="00A74B79">
        <w:tab/>
      </w:r>
      <w:r>
        <w:rPr>
          <w:color w:val="000000"/>
        </w:rPr>
        <w:t xml:space="preserve">the </w:t>
      </w:r>
      <w:r w:rsidRPr="00A74B79">
        <w:t>pipeline</w:t>
      </w:r>
      <w:r>
        <w:t xml:space="preserve"> is</w:t>
      </w:r>
      <w:r w:rsidRPr="00A74B79">
        <w:t xml:space="preserve"> located, or proposed to be located, in both Commonwealth waters and the designated coastal waters of:</w:t>
      </w:r>
    </w:p>
    <w:p w14:paraId="395D65C7" w14:textId="77777777" w:rsidR="00BF1943" w:rsidRPr="00A74B79" w:rsidRDefault="00BF1943" w:rsidP="00BF1943">
      <w:pPr>
        <w:pStyle w:val="paragraphsub"/>
      </w:pPr>
      <w:r w:rsidRPr="00A74B79">
        <w:tab/>
        <w:t>(i)</w:t>
      </w:r>
      <w:r w:rsidRPr="00A74B79">
        <w:tab/>
        <w:t>one or more States; or</w:t>
      </w:r>
    </w:p>
    <w:p w14:paraId="4F165D82" w14:textId="77777777" w:rsidR="00BF1943" w:rsidRPr="00A74B79" w:rsidRDefault="00BF1943" w:rsidP="00BF1943">
      <w:pPr>
        <w:pStyle w:val="paragraphsub"/>
      </w:pPr>
      <w:r w:rsidRPr="00A74B79">
        <w:tab/>
        <w:t>(ii)</w:t>
      </w:r>
      <w:r w:rsidRPr="00A74B79">
        <w:tab/>
        <w:t>the Northern Territory; or</w:t>
      </w:r>
    </w:p>
    <w:p w14:paraId="280E2962" w14:textId="77777777" w:rsidR="002C60FD" w:rsidRPr="002C60FD" w:rsidRDefault="00BF1943" w:rsidP="002C60FD">
      <w:pPr>
        <w:pStyle w:val="paragraphsub"/>
      </w:pPr>
      <w:r w:rsidRPr="00A74B79">
        <w:tab/>
        <w:t>(iii)</w:t>
      </w:r>
      <w:r w:rsidRPr="00A74B79">
        <w:tab/>
        <w:t>one or more States and the Northern Territory; and</w:t>
      </w:r>
    </w:p>
    <w:p w14:paraId="42565052" w14:textId="77777777" w:rsidR="002C60FD" w:rsidRDefault="00BF1943" w:rsidP="002C60FD">
      <w:pPr>
        <w:pStyle w:val="paragraph"/>
      </w:pPr>
      <w:r w:rsidRPr="00A74B79">
        <w:tab/>
        <w:t>(b)</w:t>
      </w:r>
      <w:r w:rsidRPr="00A74B79">
        <w:tab/>
        <w:t xml:space="preserve">more of the length of </w:t>
      </w:r>
      <w:r>
        <w:t xml:space="preserve">the </w:t>
      </w:r>
      <w:r w:rsidRPr="00A74B79">
        <w:t>pipeline is located in the designated coastal waters</w:t>
      </w:r>
      <w:r w:rsidR="002C60FD">
        <w:t>.</w:t>
      </w:r>
    </w:p>
    <w:p w14:paraId="04542AB7" w14:textId="77777777" w:rsidR="002D201F" w:rsidRPr="002D201F" w:rsidRDefault="002D201F" w:rsidP="002D201F">
      <w:pPr>
        <w:pStyle w:val="notetext"/>
      </w:pPr>
      <w:r>
        <w:t>Note:</w:t>
      </w:r>
      <w:r>
        <w:tab/>
        <w:t>The reference to a pipeline subject to a pipeline licence in subsection (5) does not include a reference to a pipeline in relation to which a remedial direction is in force: see paragraph 20D(1)(a) of this instrument.</w:t>
      </w:r>
    </w:p>
    <w:p w14:paraId="2BF7688D" w14:textId="77777777" w:rsidR="006E4E96" w:rsidRPr="00D11A9C" w:rsidRDefault="006E4E96" w:rsidP="006E4E96">
      <w:pPr>
        <w:pStyle w:val="ActHead5"/>
      </w:pPr>
      <w:bookmarkStart w:id="32" w:name="_Toc118447800"/>
      <w:r w:rsidRPr="00ED787E">
        <w:rPr>
          <w:rStyle w:val="CharSectno"/>
        </w:rPr>
        <w:t>23</w:t>
      </w:r>
      <w:r w:rsidRPr="00D11A9C">
        <w:t xml:space="preserve">  When levy becomes due and payable</w:t>
      </w:r>
      <w:bookmarkEnd w:id="32"/>
    </w:p>
    <w:p w14:paraId="4D72BA4B" w14:textId="77777777" w:rsidR="006E4E96" w:rsidRDefault="006E4E96" w:rsidP="006E4E96">
      <w:pPr>
        <w:pStyle w:val="subsection"/>
      </w:pPr>
      <w:r>
        <w:tab/>
        <w:t>(1)</w:t>
      </w:r>
      <w:r>
        <w:tab/>
        <w:t>For the purposes of subsection 687(3) of the OPGGS Act:</w:t>
      </w:r>
    </w:p>
    <w:p w14:paraId="4561BD9E" w14:textId="77777777" w:rsidR="006E4E96" w:rsidRDefault="006E4E96" w:rsidP="006E4E96">
      <w:pPr>
        <w:pStyle w:val="paragraph"/>
      </w:pPr>
      <w:r>
        <w:tab/>
        <w:t>(a)</w:t>
      </w:r>
      <w:r>
        <w:tab/>
        <w:t xml:space="preserve">levy imposed </w:t>
      </w:r>
      <w:r w:rsidR="00F23843">
        <w:t xml:space="preserve">in respect of a year </w:t>
      </w:r>
      <w:r>
        <w:t>on a safety case in force in relation to a facility of a kind mentioned in column 1 of an item of the following table becomes payable in accordance with column 2 of the item; and</w:t>
      </w:r>
    </w:p>
    <w:p w14:paraId="51B41F3A" w14:textId="77777777" w:rsidR="006E4E96" w:rsidRDefault="006E4E96" w:rsidP="006E4E96">
      <w:pPr>
        <w:pStyle w:val="paragraph"/>
      </w:pPr>
      <w:r>
        <w:tab/>
        <w:t>(b)</w:t>
      </w:r>
      <w:r>
        <w:tab/>
      </w:r>
      <w:r w:rsidRPr="00D11A9C">
        <w:t xml:space="preserve">NOPSEMA must give a written notice of the amount </w:t>
      </w:r>
      <w:r>
        <w:t xml:space="preserve">of levy that has become payable </w:t>
      </w:r>
      <w:r w:rsidRPr="00D11A9C">
        <w:t xml:space="preserve">to the operator of the facility or the licensee of the pipeline licence (as applicable) </w:t>
      </w:r>
      <w:r>
        <w:t>in accordance with column 3 of the item; and</w:t>
      </w:r>
    </w:p>
    <w:p w14:paraId="061EE331" w14:textId="77777777" w:rsidR="006E4E96" w:rsidRDefault="006E4E96" w:rsidP="006E4E96">
      <w:pPr>
        <w:pStyle w:val="paragraph"/>
      </w:pPr>
      <w:r>
        <w:tab/>
        <w:t>(c)</w:t>
      </w:r>
      <w:r>
        <w:tab/>
        <w:t>the amount of levy becomes due and payable in accordance with column 4 of the item.</w:t>
      </w:r>
    </w:p>
    <w:p w14:paraId="69FE9096" w14:textId="77777777" w:rsidR="006E4E96" w:rsidRDefault="006E4E96" w:rsidP="006E4E9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900"/>
        <w:gridCol w:w="1900"/>
        <w:gridCol w:w="1900"/>
        <w:gridCol w:w="1900"/>
      </w:tblGrid>
      <w:tr w:rsidR="006E4E96" w14:paraId="515942BC" w14:textId="77777777" w:rsidTr="00771948">
        <w:trPr>
          <w:tblHeader/>
        </w:trPr>
        <w:tc>
          <w:tcPr>
            <w:tcW w:w="8314" w:type="dxa"/>
            <w:gridSpan w:val="5"/>
            <w:tcBorders>
              <w:top w:val="single" w:sz="12" w:space="0" w:color="auto"/>
              <w:bottom w:val="single" w:sz="6" w:space="0" w:color="auto"/>
            </w:tcBorders>
            <w:shd w:val="clear" w:color="auto" w:fill="auto"/>
          </w:tcPr>
          <w:p w14:paraId="65FDB6C3" w14:textId="77777777" w:rsidR="006E4E96" w:rsidRDefault="006E4E96" w:rsidP="00771948">
            <w:pPr>
              <w:pStyle w:val="TableHeading"/>
            </w:pPr>
            <w:r>
              <w:t>When levy becomes due and payable</w:t>
            </w:r>
          </w:p>
        </w:tc>
      </w:tr>
      <w:tr w:rsidR="006E4E96" w14:paraId="66050E76" w14:textId="77777777" w:rsidTr="00771948">
        <w:trPr>
          <w:tblHeader/>
        </w:trPr>
        <w:tc>
          <w:tcPr>
            <w:tcW w:w="714" w:type="dxa"/>
            <w:tcBorders>
              <w:top w:val="single" w:sz="6" w:space="0" w:color="auto"/>
              <w:bottom w:val="single" w:sz="6" w:space="0" w:color="auto"/>
            </w:tcBorders>
            <w:shd w:val="clear" w:color="auto" w:fill="auto"/>
          </w:tcPr>
          <w:p w14:paraId="686215B7" w14:textId="77777777" w:rsidR="006E4E96" w:rsidRDefault="006E4E96" w:rsidP="00771948">
            <w:pPr>
              <w:pStyle w:val="TableHeading"/>
            </w:pPr>
            <w:r>
              <w:t>Item</w:t>
            </w:r>
          </w:p>
        </w:tc>
        <w:tc>
          <w:tcPr>
            <w:tcW w:w="1900" w:type="dxa"/>
            <w:tcBorders>
              <w:top w:val="single" w:sz="6" w:space="0" w:color="auto"/>
              <w:bottom w:val="single" w:sz="6" w:space="0" w:color="auto"/>
            </w:tcBorders>
            <w:shd w:val="clear" w:color="auto" w:fill="auto"/>
          </w:tcPr>
          <w:p w14:paraId="15E7EB25" w14:textId="77777777" w:rsidR="006E4E96" w:rsidRDefault="006E4E96" w:rsidP="00771948">
            <w:pPr>
              <w:pStyle w:val="TableHeading"/>
            </w:pPr>
            <w:r>
              <w:t>Column 1</w:t>
            </w:r>
          </w:p>
        </w:tc>
        <w:tc>
          <w:tcPr>
            <w:tcW w:w="1900" w:type="dxa"/>
            <w:tcBorders>
              <w:top w:val="single" w:sz="6" w:space="0" w:color="auto"/>
              <w:bottom w:val="single" w:sz="6" w:space="0" w:color="auto"/>
            </w:tcBorders>
            <w:shd w:val="clear" w:color="auto" w:fill="auto"/>
          </w:tcPr>
          <w:p w14:paraId="7D349FDD" w14:textId="77777777" w:rsidR="006E4E96" w:rsidRDefault="006E4E96" w:rsidP="00771948">
            <w:pPr>
              <w:pStyle w:val="TableHeading"/>
            </w:pPr>
            <w:r>
              <w:t>Column 2</w:t>
            </w:r>
          </w:p>
        </w:tc>
        <w:tc>
          <w:tcPr>
            <w:tcW w:w="1900" w:type="dxa"/>
            <w:tcBorders>
              <w:top w:val="single" w:sz="6" w:space="0" w:color="auto"/>
              <w:bottom w:val="single" w:sz="6" w:space="0" w:color="auto"/>
            </w:tcBorders>
            <w:shd w:val="clear" w:color="auto" w:fill="auto"/>
          </w:tcPr>
          <w:p w14:paraId="66E5CEAE" w14:textId="77777777" w:rsidR="006E4E96" w:rsidRDefault="006E4E96" w:rsidP="00771948">
            <w:pPr>
              <w:pStyle w:val="TableHeading"/>
            </w:pPr>
            <w:r>
              <w:t>Column 3</w:t>
            </w:r>
          </w:p>
        </w:tc>
        <w:tc>
          <w:tcPr>
            <w:tcW w:w="1900" w:type="dxa"/>
            <w:tcBorders>
              <w:top w:val="single" w:sz="6" w:space="0" w:color="auto"/>
              <w:bottom w:val="single" w:sz="6" w:space="0" w:color="auto"/>
            </w:tcBorders>
            <w:shd w:val="clear" w:color="auto" w:fill="auto"/>
          </w:tcPr>
          <w:p w14:paraId="1936CA8C" w14:textId="77777777" w:rsidR="006E4E96" w:rsidRDefault="006E4E96" w:rsidP="00771948">
            <w:pPr>
              <w:pStyle w:val="TableHeading"/>
            </w:pPr>
            <w:r>
              <w:t>Column 4</w:t>
            </w:r>
          </w:p>
        </w:tc>
      </w:tr>
      <w:tr w:rsidR="006E4E96" w14:paraId="3F447C86" w14:textId="77777777" w:rsidTr="00771948">
        <w:trPr>
          <w:tblHeader/>
        </w:trPr>
        <w:tc>
          <w:tcPr>
            <w:tcW w:w="714" w:type="dxa"/>
            <w:tcBorders>
              <w:top w:val="single" w:sz="6" w:space="0" w:color="auto"/>
              <w:bottom w:val="single" w:sz="12" w:space="0" w:color="auto"/>
            </w:tcBorders>
            <w:shd w:val="clear" w:color="auto" w:fill="auto"/>
          </w:tcPr>
          <w:p w14:paraId="6B08A825" w14:textId="77777777" w:rsidR="006E4E96" w:rsidRDefault="006E4E96" w:rsidP="00771948">
            <w:pPr>
              <w:pStyle w:val="TableHeading"/>
            </w:pPr>
          </w:p>
        </w:tc>
        <w:tc>
          <w:tcPr>
            <w:tcW w:w="1900" w:type="dxa"/>
            <w:tcBorders>
              <w:top w:val="single" w:sz="6" w:space="0" w:color="auto"/>
              <w:bottom w:val="single" w:sz="12" w:space="0" w:color="auto"/>
            </w:tcBorders>
            <w:shd w:val="clear" w:color="auto" w:fill="auto"/>
          </w:tcPr>
          <w:p w14:paraId="46278721" w14:textId="77777777" w:rsidR="006E4E96" w:rsidRDefault="006E4E96" w:rsidP="00771948">
            <w:pPr>
              <w:pStyle w:val="TableHeading"/>
            </w:pPr>
            <w:r>
              <w:t>Kind of facility</w:t>
            </w:r>
          </w:p>
        </w:tc>
        <w:tc>
          <w:tcPr>
            <w:tcW w:w="1900" w:type="dxa"/>
            <w:tcBorders>
              <w:top w:val="single" w:sz="6" w:space="0" w:color="auto"/>
              <w:bottom w:val="single" w:sz="12" w:space="0" w:color="auto"/>
            </w:tcBorders>
            <w:shd w:val="clear" w:color="auto" w:fill="auto"/>
          </w:tcPr>
          <w:p w14:paraId="7577E835" w14:textId="77777777" w:rsidR="006E4E96" w:rsidRDefault="006E4E96" w:rsidP="00771948">
            <w:pPr>
              <w:pStyle w:val="TableHeading"/>
            </w:pPr>
            <w:r>
              <w:t>When levy becomes payable</w:t>
            </w:r>
          </w:p>
        </w:tc>
        <w:tc>
          <w:tcPr>
            <w:tcW w:w="1900" w:type="dxa"/>
            <w:tcBorders>
              <w:top w:val="single" w:sz="6" w:space="0" w:color="auto"/>
              <w:bottom w:val="single" w:sz="12" w:space="0" w:color="auto"/>
            </w:tcBorders>
            <w:shd w:val="clear" w:color="auto" w:fill="auto"/>
          </w:tcPr>
          <w:p w14:paraId="141436B0" w14:textId="77777777" w:rsidR="006E4E96" w:rsidRDefault="006E4E96" w:rsidP="00771948">
            <w:pPr>
              <w:pStyle w:val="TableHeading"/>
            </w:pPr>
            <w:r>
              <w:t>When NOPSEMA to give written notice of amount of levy that is payable</w:t>
            </w:r>
          </w:p>
        </w:tc>
        <w:tc>
          <w:tcPr>
            <w:tcW w:w="1900" w:type="dxa"/>
            <w:tcBorders>
              <w:top w:val="single" w:sz="6" w:space="0" w:color="auto"/>
              <w:bottom w:val="single" w:sz="12" w:space="0" w:color="auto"/>
            </w:tcBorders>
            <w:shd w:val="clear" w:color="auto" w:fill="auto"/>
          </w:tcPr>
          <w:p w14:paraId="6682B41C" w14:textId="77777777" w:rsidR="006E4E96" w:rsidRDefault="006E4E96" w:rsidP="00771948">
            <w:pPr>
              <w:pStyle w:val="TableHeading"/>
            </w:pPr>
            <w:r>
              <w:t>When levy becomes due and payable</w:t>
            </w:r>
          </w:p>
        </w:tc>
      </w:tr>
      <w:tr w:rsidR="006E4E96" w14:paraId="17831071" w14:textId="77777777" w:rsidTr="00771948">
        <w:tc>
          <w:tcPr>
            <w:tcW w:w="714" w:type="dxa"/>
            <w:tcBorders>
              <w:top w:val="single" w:sz="12" w:space="0" w:color="auto"/>
              <w:bottom w:val="single" w:sz="12" w:space="0" w:color="auto"/>
            </w:tcBorders>
            <w:shd w:val="clear" w:color="auto" w:fill="auto"/>
          </w:tcPr>
          <w:p w14:paraId="4169FF2A" w14:textId="77777777" w:rsidR="006E4E96" w:rsidRDefault="006E4E96" w:rsidP="00771948">
            <w:pPr>
              <w:pStyle w:val="Tabletext"/>
            </w:pPr>
            <w:r>
              <w:t>1</w:t>
            </w:r>
          </w:p>
        </w:tc>
        <w:tc>
          <w:tcPr>
            <w:tcW w:w="1900" w:type="dxa"/>
            <w:tcBorders>
              <w:top w:val="single" w:sz="12" w:space="0" w:color="auto"/>
              <w:bottom w:val="single" w:sz="12" w:space="0" w:color="auto"/>
            </w:tcBorders>
            <w:shd w:val="clear" w:color="auto" w:fill="auto"/>
          </w:tcPr>
          <w:p w14:paraId="1A6EC9F9" w14:textId="77777777" w:rsidR="006E4E96" w:rsidRDefault="006E4E96" w:rsidP="00771948">
            <w:pPr>
              <w:pStyle w:val="Tabletext"/>
            </w:pPr>
            <w:r>
              <w:t>Facility (other than a pipeline subject to a pipeline licence) located or proposed to be located in Commonwealth waters</w:t>
            </w:r>
          </w:p>
        </w:tc>
        <w:tc>
          <w:tcPr>
            <w:tcW w:w="1900" w:type="dxa"/>
            <w:tcBorders>
              <w:top w:val="single" w:sz="12" w:space="0" w:color="auto"/>
              <w:bottom w:val="single" w:sz="12" w:space="0" w:color="auto"/>
            </w:tcBorders>
            <w:shd w:val="clear" w:color="auto" w:fill="auto"/>
          </w:tcPr>
          <w:p w14:paraId="27471586" w14:textId="77777777" w:rsidR="006E4E96" w:rsidRDefault="006E4E96" w:rsidP="00771948">
            <w:pPr>
              <w:pStyle w:val="Tabletext"/>
            </w:pPr>
            <w:r>
              <w:t>Levy becomes payable in instalments either:</w:t>
            </w:r>
          </w:p>
          <w:p w14:paraId="6D1174C4" w14:textId="77777777" w:rsidR="006E4E96" w:rsidRDefault="006E4E96" w:rsidP="00771948">
            <w:pPr>
              <w:pStyle w:val="Tablea"/>
            </w:pPr>
            <w:r>
              <w:t>(a) if the safety case is in force in relation to a facility at the start of the year—at the end of each quarter in the year; and</w:t>
            </w:r>
          </w:p>
          <w:p w14:paraId="51B98128" w14:textId="77777777" w:rsidR="006E4E96" w:rsidRDefault="006E4E96" w:rsidP="00771948">
            <w:pPr>
              <w:pStyle w:val="Tablea"/>
            </w:pPr>
            <w:r>
              <w:t xml:space="preserve">(b) otherwise—at the end of the first quarter in the year in which the safety case is </w:t>
            </w:r>
            <w:r>
              <w:lastRenderedPageBreak/>
              <w:t>in force in relation to a facility, and at the end of each subsequent quarter in the year</w:t>
            </w:r>
          </w:p>
        </w:tc>
        <w:tc>
          <w:tcPr>
            <w:tcW w:w="1900" w:type="dxa"/>
            <w:tcBorders>
              <w:top w:val="single" w:sz="12" w:space="0" w:color="auto"/>
              <w:bottom w:val="single" w:sz="12" w:space="0" w:color="auto"/>
            </w:tcBorders>
            <w:shd w:val="clear" w:color="auto" w:fill="auto"/>
          </w:tcPr>
          <w:p w14:paraId="549CC268" w14:textId="77777777" w:rsidR="006E4E96" w:rsidRDefault="006E4E96" w:rsidP="00771948">
            <w:pPr>
              <w:pStyle w:val="Tabletext"/>
            </w:pPr>
            <w:r>
              <w:lastRenderedPageBreak/>
              <w:t>Within 30 days after the end of each quarter mentioned in column 2</w:t>
            </w:r>
          </w:p>
        </w:tc>
        <w:tc>
          <w:tcPr>
            <w:tcW w:w="1900" w:type="dxa"/>
            <w:tcBorders>
              <w:top w:val="single" w:sz="12" w:space="0" w:color="auto"/>
              <w:bottom w:val="single" w:sz="12" w:space="0" w:color="auto"/>
            </w:tcBorders>
            <w:shd w:val="clear" w:color="auto" w:fill="auto"/>
          </w:tcPr>
          <w:p w14:paraId="1CDAF8AF" w14:textId="77777777" w:rsidR="006E4E96" w:rsidRDefault="006E4E96" w:rsidP="00771948">
            <w:pPr>
              <w:pStyle w:val="Tabletext"/>
            </w:pPr>
            <w:r>
              <w:t>By the end of the period of 30 days after a notice mentioned in column 3 is given</w:t>
            </w:r>
          </w:p>
        </w:tc>
      </w:tr>
      <w:tr w:rsidR="006E4E96" w14:paraId="0F615AE0" w14:textId="77777777" w:rsidTr="00771948">
        <w:tc>
          <w:tcPr>
            <w:tcW w:w="714" w:type="dxa"/>
            <w:tcBorders>
              <w:top w:val="single" w:sz="12" w:space="0" w:color="auto"/>
              <w:bottom w:val="single" w:sz="12" w:space="0" w:color="auto"/>
            </w:tcBorders>
            <w:shd w:val="clear" w:color="auto" w:fill="auto"/>
          </w:tcPr>
          <w:p w14:paraId="1A1A81BD" w14:textId="77777777" w:rsidR="006E4E96" w:rsidRDefault="006E4E96" w:rsidP="00771948">
            <w:pPr>
              <w:pStyle w:val="Tabletext"/>
            </w:pPr>
            <w:r>
              <w:t>2</w:t>
            </w:r>
          </w:p>
        </w:tc>
        <w:tc>
          <w:tcPr>
            <w:tcW w:w="1900" w:type="dxa"/>
            <w:tcBorders>
              <w:top w:val="single" w:sz="12" w:space="0" w:color="auto"/>
              <w:bottom w:val="single" w:sz="12" w:space="0" w:color="auto"/>
            </w:tcBorders>
            <w:shd w:val="clear" w:color="auto" w:fill="auto"/>
          </w:tcPr>
          <w:p w14:paraId="05EFFC77" w14:textId="77777777" w:rsidR="006E4E96" w:rsidRDefault="006E4E96" w:rsidP="00771948">
            <w:pPr>
              <w:pStyle w:val="Tabletext"/>
            </w:pPr>
            <w:r>
              <w:t>Facility that is a pipeline subject to a pipeline licence located or proposed to be located in Commonwealth waters</w:t>
            </w:r>
          </w:p>
        </w:tc>
        <w:tc>
          <w:tcPr>
            <w:tcW w:w="1900" w:type="dxa"/>
            <w:tcBorders>
              <w:top w:val="single" w:sz="12" w:space="0" w:color="auto"/>
              <w:bottom w:val="single" w:sz="12" w:space="0" w:color="auto"/>
            </w:tcBorders>
            <w:shd w:val="clear" w:color="auto" w:fill="auto"/>
          </w:tcPr>
          <w:p w14:paraId="62B51BAC" w14:textId="77777777" w:rsidR="006E4E96" w:rsidRDefault="006E4E96" w:rsidP="00771948">
            <w:pPr>
              <w:pStyle w:val="Tabletext"/>
            </w:pPr>
            <w:r>
              <w:t>Levy becomes payable:</w:t>
            </w:r>
          </w:p>
          <w:p w14:paraId="58F38966" w14:textId="77777777" w:rsidR="006E4E96" w:rsidRDefault="006E4E96" w:rsidP="00771948">
            <w:pPr>
              <w:pStyle w:val="Tablea"/>
            </w:pPr>
            <w:r>
              <w:t xml:space="preserve">(a) if </w:t>
            </w:r>
            <w:r w:rsidR="00F23843">
              <w:t>only one acceptance event occurs in respect of the safety case during the year</w:t>
            </w:r>
            <w:r>
              <w:t xml:space="preserve">—on the day </w:t>
            </w:r>
            <w:r w:rsidR="00F23843">
              <w:t>the acceptance event occurs</w:t>
            </w:r>
            <w:r>
              <w:t>; or</w:t>
            </w:r>
          </w:p>
          <w:p w14:paraId="11EAE7D2" w14:textId="77777777" w:rsidR="006E4E96" w:rsidRPr="00372CEB" w:rsidRDefault="006E4E96" w:rsidP="00771948">
            <w:pPr>
              <w:pStyle w:val="Tablea"/>
            </w:pPr>
            <w:r>
              <w:t xml:space="preserve">(b) otherwise—in instalments on each day </w:t>
            </w:r>
            <w:r w:rsidR="00E73AF1">
              <w:t>during</w:t>
            </w:r>
            <w:r>
              <w:t xml:space="preserve"> the year </w:t>
            </w:r>
            <w:r w:rsidR="00F23843">
              <w:t>that an acceptance event occurs in respect of the safety case</w:t>
            </w:r>
          </w:p>
        </w:tc>
        <w:tc>
          <w:tcPr>
            <w:tcW w:w="1900" w:type="dxa"/>
            <w:tcBorders>
              <w:top w:val="single" w:sz="12" w:space="0" w:color="auto"/>
              <w:bottom w:val="single" w:sz="12" w:space="0" w:color="auto"/>
            </w:tcBorders>
            <w:shd w:val="clear" w:color="auto" w:fill="auto"/>
          </w:tcPr>
          <w:p w14:paraId="7BCC2DFD" w14:textId="77777777" w:rsidR="006E4E96" w:rsidRDefault="006E4E96" w:rsidP="00771948">
            <w:pPr>
              <w:pStyle w:val="Tabletext"/>
            </w:pPr>
            <w:r>
              <w:t>Within 30 days after the end of the day, or after the end of each day, mentioned in column 2</w:t>
            </w:r>
          </w:p>
        </w:tc>
        <w:tc>
          <w:tcPr>
            <w:tcW w:w="1900" w:type="dxa"/>
            <w:tcBorders>
              <w:top w:val="single" w:sz="12" w:space="0" w:color="auto"/>
              <w:bottom w:val="single" w:sz="12" w:space="0" w:color="auto"/>
            </w:tcBorders>
            <w:shd w:val="clear" w:color="auto" w:fill="auto"/>
          </w:tcPr>
          <w:p w14:paraId="630D46C8" w14:textId="77777777" w:rsidR="006E4E96" w:rsidRDefault="006E4E96" w:rsidP="00771948">
            <w:pPr>
              <w:pStyle w:val="Tabletext"/>
            </w:pPr>
            <w:r>
              <w:t>By the end of the period of 30 days after a notice mentioned in column 3 is given</w:t>
            </w:r>
          </w:p>
        </w:tc>
      </w:tr>
    </w:tbl>
    <w:p w14:paraId="24E7EC4A" w14:textId="77777777" w:rsidR="006E4E96" w:rsidRPr="004B7307" w:rsidRDefault="006E4E96" w:rsidP="006E4E96">
      <w:pPr>
        <w:pStyle w:val="Tabletext"/>
      </w:pPr>
    </w:p>
    <w:p w14:paraId="70608D19" w14:textId="77777777" w:rsidR="006E4E96" w:rsidRDefault="006E4E96" w:rsidP="006E4E96">
      <w:pPr>
        <w:pStyle w:val="subsection"/>
        <w:rPr>
          <w:color w:val="000000"/>
        </w:rPr>
      </w:pPr>
      <w:r>
        <w:rPr>
          <w:color w:val="000000"/>
        </w:rPr>
        <w:tab/>
      </w:r>
      <w:r w:rsidRPr="00D11A9C">
        <w:rPr>
          <w:color w:val="000000"/>
        </w:rPr>
        <w:t>(</w:t>
      </w:r>
      <w:r>
        <w:rPr>
          <w:color w:val="000000"/>
        </w:rPr>
        <w:t>2</w:t>
      </w:r>
      <w:r w:rsidRPr="00D11A9C">
        <w:rPr>
          <w:color w:val="000000"/>
        </w:rPr>
        <w:t>)</w:t>
      </w:r>
      <w:r w:rsidRPr="00D11A9C">
        <w:rPr>
          <w:color w:val="000000"/>
        </w:rPr>
        <w:tab/>
        <w:t xml:space="preserve">If NOPSEMA fails to give a written notice to the operator or licensee in accordance with </w:t>
      </w:r>
      <w:r>
        <w:rPr>
          <w:color w:val="000000"/>
        </w:rPr>
        <w:t>column 3 of an item of the table</w:t>
      </w:r>
      <w:r w:rsidRPr="00D11A9C">
        <w:rPr>
          <w:color w:val="000000"/>
        </w:rPr>
        <w:t>, the validity of any subsequent notice is not affected by the failure.</w:t>
      </w:r>
    </w:p>
    <w:p w14:paraId="4311FD74" w14:textId="77777777" w:rsidR="006E4E96" w:rsidRPr="00D11A9C" w:rsidRDefault="006E4E96" w:rsidP="006E4E96">
      <w:pPr>
        <w:pStyle w:val="ActHead3"/>
        <w:pageBreakBefore/>
      </w:pPr>
      <w:bookmarkStart w:id="33" w:name="_Toc118447801"/>
      <w:r w:rsidRPr="00ED787E">
        <w:rPr>
          <w:rStyle w:val="CharDivNo"/>
        </w:rPr>
        <w:lastRenderedPageBreak/>
        <w:t>Division 3</w:t>
      </w:r>
      <w:r w:rsidRPr="00D11A9C">
        <w:t>—</w:t>
      </w:r>
      <w:r w:rsidRPr="00ED787E">
        <w:rPr>
          <w:rStyle w:val="CharDivText"/>
        </w:rPr>
        <w:t>Safety case levy—designated coastal waters</w:t>
      </w:r>
      <w:bookmarkEnd w:id="33"/>
    </w:p>
    <w:p w14:paraId="24353145" w14:textId="77777777" w:rsidR="006E4E96" w:rsidRPr="00D11A9C" w:rsidRDefault="006E4E96" w:rsidP="006E4E96">
      <w:pPr>
        <w:pStyle w:val="ActHead5"/>
      </w:pPr>
      <w:bookmarkStart w:id="34" w:name="_Toc118447802"/>
      <w:r w:rsidRPr="00ED787E">
        <w:rPr>
          <w:rStyle w:val="CharSectno"/>
        </w:rPr>
        <w:t>29</w:t>
      </w:r>
      <w:r w:rsidRPr="00D11A9C">
        <w:t xml:space="preserve">  Amount of levy</w:t>
      </w:r>
      <w:r>
        <w:t>—facilities other than pipelines subject to pipeline licences</w:t>
      </w:r>
      <w:bookmarkEnd w:id="34"/>
    </w:p>
    <w:p w14:paraId="27AFEDA6" w14:textId="77777777" w:rsidR="006E4E96" w:rsidRPr="00D11A9C" w:rsidRDefault="006E4E96" w:rsidP="006E4E96">
      <w:pPr>
        <w:pStyle w:val="subsection"/>
      </w:pPr>
      <w:r w:rsidRPr="00D11A9C">
        <w:tab/>
        <w:t>(1)</w:t>
      </w:r>
      <w:r w:rsidRPr="00D11A9C">
        <w:tab/>
        <w:t xml:space="preserve">For the purposes of subsection 8(4) of the Regulatory Levies Act, this section provides for the amount of safety case levy imposed on a safety case </w:t>
      </w:r>
      <w:r w:rsidR="006B5238">
        <w:t xml:space="preserve">in respect of a year if the safety case is </w:t>
      </w:r>
      <w:r w:rsidRPr="00D11A9C">
        <w:t xml:space="preserve">in force </w:t>
      </w:r>
      <w:r w:rsidR="00741FC8">
        <w:t xml:space="preserve">at any time during the year </w:t>
      </w:r>
      <w:r w:rsidRPr="00D11A9C">
        <w:t xml:space="preserve">in relation to </w:t>
      </w:r>
      <w:r w:rsidR="00630AD1">
        <w:t>one or more</w:t>
      </w:r>
      <w:r w:rsidRPr="00D11A9C">
        <w:t xml:space="preserve"> </w:t>
      </w:r>
      <w:r w:rsidR="00630AD1">
        <w:t>facilities</w:t>
      </w:r>
      <w:r>
        <w:t xml:space="preserve"> (other than </w:t>
      </w:r>
      <w:r w:rsidR="00741FC8">
        <w:t>facilities that are</w:t>
      </w:r>
      <w:r>
        <w:t xml:space="preserve"> pipeline</w:t>
      </w:r>
      <w:r w:rsidR="00741FC8">
        <w:t>s</w:t>
      </w:r>
      <w:r>
        <w:t xml:space="preserve"> subject to a pipeline licence</w:t>
      </w:r>
      <w:r w:rsidR="00741FC8">
        <w:t>s</w:t>
      </w:r>
      <w:r>
        <w:t>)</w:t>
      </w:r>
      <w:r w:rsidRPr="00D11A9C">
        <w:t xml:space="preserve"> located</w:t>
      </w:r>
      <w:r>
        <w:t xml:space="preserve">, </w:t>
      </w:r>
      <w:r w:rsidRPr="00D11A9C">
        <w:t>or proposed to be located</w:t>
      </w:r>
      <w:r>
        <w:t>,</w:t>
      </w:r>
      <w:r w:rsidRPr="00D11A9C">
        <w:t xml:space="preserve"> in the designated coastal waters of a State or the Northern Territory.</w:t>
      </w:r>
    </w:p>
    <w:p w14:paraId="233CBB05" w14:textId="77777777" w:rsidR="006E4E96" w:rsidRPr="00D11A9C" w:rsidRDefault="006E4E96" w:rsidP="006E4E96">
      <w:pPr>
        <w:pStyle w:val="SubsectionHead"/>
      </w:pPr>
      <w:r w:rsidRPr="00D11A9C">
        <w:t>Amount of levy</w:t>
      </w:r>
      <w:r w:rsidR="00741FC8">
        <w:t>—general</w:t>
      </w:r>
    </w:p>
    <w:p w14:paraId="6BDF6DC1" w14:textId="77777777" w:rsidR="00741FC8" w:rsidRPr="000F2A89" w:rsidRDefault="006E4E96" w:rsidP="00741FC8">
      <w:pPr>
        <w:pStyle w:val="subsection"/>
        <w:rPr>
          <w:color w:val="000000"/>
        </w:rPr>
      </w:pPr>
      <w:r w:rsidRPr="00D11A9C">
        <w:rPr>
          <w:color w:val="FF0000"/>
        </w:rPr>
        <w:tab/>
      </w:r>
      <w:r w:rsidRPr="00D11A9C">
        <w:t>(2)</w:t>
      </w:r>
      <w:r w:rsidRPr="00D11A9C">
        <w:tab/>
      </w:r>
      <w:r w:rsidR="00741FC8" w:rsidRPr="000F2A89">
        <w:rPr>
          <w:color w:val="000000"/>
        </w:rPr>
        <w:t>If the safety case is in force during the year in relation to at least one facility that is not a disregarded facility</w:t>
      </w:r>
      <w:r w:rsidR="003F5A08">
        <w:rPr>
          <w:color w:val="000000"/>
        </w:rPr>
        <w:t xml:space="preserve"> for the year</w:t>
      </w:r>
      <w:r w:rsidR="00741FC8" w:rsidRPr="000F2A89">
        <w:rPr>
          <w:color w:val="000000"/>
        </w:rPr>
        <w:t>, the amount of levy is the sum of:</w:t>
      </w:r>
    </w:p>
    <w:p w14:paraId="75827521" w14:textId="77777777" w:rsidR="00741FC8" w:rsidRPr="000F2A89" w:rsidRDefault="00741FC8" w:rsidP="00741FC8">
      <w:pPr>
        <w:pStyle w:val="paragraph"/>
      </w:pPr>
      <w:r w:rsidRPr="000F2A89">
        <w:tab/>
        <w:t>(a)</w:t>
      </w:r>
      <w:r w:rsidRPr="000F2A89">
        <w:tab/>
        <w:t>the SMS amount for the safety case and the year; and</w:t>
      </w:r>
    </w:p>
    <w:p w14:paraId="28D4621C" w14:textId="77777777" w:rsidR="00741FC8" w:rsidRPr="000F2A89" w:rsidRDefault="00741FC8" w:rsidP="00741FC8">
      <w:pPr>
        <w:pStyle w:val="paragraph"/>
      </w:pPr>
      <w:r w:rsidRPr="000F2A89">
        <w:tab/>
        <w:t>(b)</w:t>
      </w:r>
      <w:r w:rsidRPr="000F2A89">
        <w:tab/>
        <w:t>for each facility (other than a facility that is a disregarded facility for the year) in relation to which the safety case is in force at the start of the year—the facility amount for the facility; and</w:t>
      </w:r>
    </w:p>
    <w:p w14:paraId="76C48E08" w14:textId="77777777" w:rsidR="00741FC8" w:rsidRDefault="00741FC8" w:rsidP="00741FC8">
      <w:pPr>
        <w:pStyle w:val="paragraph"/>
      </w:pPr>
      <w:r w:rsidRPr="000F2A89">
        <w:tab/>
        <w:t>(c)</w:t>
      </w:r>
      <w:r w:rsidRPr="000F2A89">
        <w:tab/>
        <w:t>for each facility (other than a facility that is a disregarded facility for the year) in relation to which the safety case is in force during the year, but not at the start of the year—the facility amount for the facility divided by 365 and multiplied by the number of days in the year for which the safety case is in force in relation to the facility.</w:t>
      </w:r>
    </w:p>
    <w:p w14:paraId="6D89BC25" w14:textId="77777777" w:rsidR="00741FC8" w:rsidRPr="000F2A89" w:rsidRDefault="00741FC8" w:rsidP="00741FC8">
      <w:pPr>
        <w:pStyle w:val="subsection"/>
      </w:pPr>
      <w:r w:rsidRPr="000F2A89">
        <w:tab/>
        <w:t>(</w:t>
      </w:r>
      <w:r w:rsidR="00E73AF1">
        <w:t>3</w:t>
      </w:r>
      <w:r w:rsidRPr="000F2A89">
        <w:t>)</w:t>
      </w:r>
      <w:r w:rsidRPr="000F2A89">
        <w:tab/>
        <w:t xml:space="preserve">For the purposes of paragraph (2)(c), if a </w:t>
      </w:r>
      <w:r w:rsidRPr="000F2A89">
        <w:rPr>
          <w:color w:val="000000"/>
        </w:rPr>
        <w:t xml:space="preserve">facility in relation to which the safety case is in force during the year is </w:t>
      </w:r>
      <w:r w:rsidRPr="000F2A89">
        <w:t>a proposed facility of a kind mentioned in paragraph 60(1)(b) of this instrument that enters NOPSEMA waters during the year, the safety case is taken to come into force in relation to the facility on the day the facility first enters NOPSEMA waters.</w:t>
      </w:r>
    </w:p>
    <w:p w14:paraId="5803BF5E" w14:textId="77777777" w:rsidR="006E4E96" w:rsidRPr="00D11A9C" w:rsidRDefault="006E4E96" w:rsidP="00741FC8">
      <w:pPr>
        <w:pStyle w:val="SubsectionHead"/>
      </w:pPr>
      <w:r w:rsidRPr="00D11A9C">
        <w:t>SMS amount for safety case and year</w:t>
      </w:r>
    </w:p>
    <w:p w14:paraId="22D15098" w14:textId="77777777" w:rsidR="006E4E96" w:rsidRPr="00D11A9C" w:rsidRDefault="006E4E96" w:rsidP="00741FC8">
      <w:pPr>
        <w:pStyle w:val="subsection"/>
      </w:pPr>
      <w:r w:rsidRPr="00D11A9C">
        <w:tab/>
        <w:t>(</w:t>
      </w:r>
      <w:r w:rsidR="00E73AF1">
        <w:t>4</w:t>
      </w:r>
      <w:r w:rsidRPr="00D11A9C">
        <w:t>)</w:t>
      </w:r>
      <w:r w:rsidRPr="00D11A9C">
        <w:tab/>
        <w:t xml:space="preserve">The </w:t>
      </w:r>
      <w:r w:rsidRPr="00D11A9C">
        <w:rPr>
          <w:b/>
          <w:i/>
        </w:rPr>
        <w:t>SMS amount</w:t>
      </w:r>
      <w:r w:rsidRPr="00D11A9C">
        <w:t xml:space="preserve"> for </w:t>
      </w:r>
      <w:r>
        <w:t>the safety case and the</w:t>
      </w:r>
      <w:r w:rsidRPr="00D11A9C">
        <w:t xml:space="preserve"> year is:</w:t>
      </w:r>
    </w:p>
    <w:p w14:paraId="530D89B8" w14:textId="77777777" w:rsidR="006E4E96" w:rsidRPr="00D11A9C" w:rsidRDefault="006E4E96" w:rsidP="006E4E96">
      <w:pPr>
        <w:pStyle w:val="paragraph"/>
      </w:pPr>
      <w:r w:rsidRPr="00D11A9C">
        <w:tab/>
        <w:t>(a)</w:t>
      </w:r>
      <w:r w:rsidRPr="00D11A9C">
        <w:tab/>
      </w:r>
      <w:r>
        <w:t>if the person liable to pay the levy is already liable to pay an SMS amount in the year for another safety case under this section or section 21</w:t>
      </w:r>
      <w:r w:rsidRPr="00D11A9C">
        <w:t>—zero; or</w:t>
      </w:r>
    </w:p>
    <w:p w14:paraId="49694204" w14:textId="77777777" w:rsidR="00741FC8" w:rsidRDefault="006E4E96" w:rsidP="006E4E96">
      <w:pPr>
        <w:pStyle w:val="paragraph"/>
      </w:pPr>
      <w:r w:rsidRPr="00D11A9C">
        <w:tab/>
        <w:t>(b)</w:t>
      </w:r>
      <w:r w:rsidRPr="00D11A9C">
        <w:tab/>
      </w:r>
      <w:r w:rsidR="00741FC8" w:rsidRPr="000F2A89">
        <w:t>if paragraph (a) does not apply, and each facility (other than a facility that is a disregarded facility for the year) in relation to which the safety case is in force during the year is a mobile facility—$1</w:t>
      </w:r>
      <w:r w:rsidR="00296461">
        <w:t>50</w:t>
      </w:r>
      <w:r w:rsidR="00741FC8" w:rsidRPr="000F2A89">
        <w:t>,</w:t>
      </w:r>
      <w:r w:rsidR="00296461">
        <w:t>4</w:t>
      </w:r>
      <w:r w:rsidR="00741FC8" w:rsidRPr="000F2A89">
        <w:t>00; or</w:t>
      </w:r>
    </w:p>
    <w:p w14:paraId="66167C0D" w14:textId="77777777" w:rsidR="006E4E96" w:rsidRPr="00D11A9C" w:rsidRDefault="006E4E96" w:rsidP="006E4E96">
      <w:pPr>
        <w:pStyle w:val="paragraph"/>
      </w:pPr>
      <w:r w:rsidRPr="00D11A9C">
        <w:tab/>
        <w:t>(c)</w:t>
      </w:r>
      <w:r w:rsidRPr="00D11A9C">
        <w:tab/>
        <w:t xml:space="preserve">if neither </w:t>
      </w:r>
      <w:r>
        <w:t>paragraph (</w:t>
      </w:r>
      <w:r w:rsidRPr="00D11A9C">
        <w:t>a) nor (b) applies—$2</w:t>
      </w:r>
      <w:r w:rsidR="00296461">
        <w:t>26</w:t>
      </w:r>
      <w:r w:rsidRPr="00D11A9C">
        <w:t>,</w:t>
      </w:r>
      <w:r w:rsidR="00296461">
        <w:t>3</w:t>
      </w:r>
      <w:r w:rsidRPr="00D11A9C">
        <w:t>00.</w:t>
      </w:r>
    </w:p>
    <w:p w14:paraId="07A1EE72" w14:textId="77777777" w:rsidR="006E4E96" w:rsidRPr="00272C72" w:rsidRDefault="006E4E96" w:rsidP="006E4E96">
      <w:pPr>
        <w:pStyle w:val="notetext"/>
      </w:pPr>
      <w:r>
        <w:t>Note:</w:t>
      </w:r>
      <w:r>
        <w:tab/>
        <w:t>For when a person is already liable to pay an SMS amount, see section 20C.</w:t>
      </w:r>
    </w:p>
    <w:p w14:paraId="6A453838" w14:textId="77777777" w:rsidR="006E4E96" w:rsidRPr="00D11A9C" w:rsidRDefault="006E4E96" w:rsidP="006E4E96">
      <w:pPr>
        <w:pStyle w:val="SubsectionHead"/>
      </w:pPr>
      <w:r w:rsidRPr="00D11A9C">
        <w:t>Facility amount for facility</w:t>
      </w:r>
    </w:p>
    <w:p w14:paraId="7C8AAE02" w14:textId="77777777" w:rsidR="00EB1F43" w:rsidRDefault="006E4E96" w:rsidP="006E4E96">
      <w:pPr>
        <w:pStyle w:val="subsection"/>
      </w:pPr>
      <w:r w:rsidRPr="00D11A9C">
        <w:tab/>
        <w:t>(</w:t>
      </w:r>
      <w:r w:rsidR="00E73AF1">
        <w:t>5</w:t>
      </w:r>
      <w:r w:rsidRPr="00D11A9C">
        <w:t>)</w:t>
      </w:r>
      <w:r w:rsidRPr="00D11A9C">
        <w:tab/>
        <w:t xml:space="preserve">The </w:t>
      </w:r>
      <w:r w:rsidRPr="00D11A9C">
        <w:rPr>
          <w:b/>
          <w:i/>
        </w:rPr>
        <w:t>facility amount</w:t>
      </w:r>
      <w:r w:rsidRPr="00D11A9C">
        <w:t xml:space="preserve"> for a facility is</w:t>
      </w:r>
      <w:r w:rsidR="00EB1F43">
        <w:t>:</w:t>
      </w:r>
    </w:p>
    <w:p w14:paraId="6F42719E" w14:textId="77777777" w:rsidR="00EB1F43" w:rsidRDefault="00EB1F43" w:rsidP="00EB1F43">
      <w:pPr>
        <w:pStyle w:val="paragraph"/>
      </w:pPr>
      <w:r>
        <w:tab/>
        <w:t>(a)</w:t>
      </w:r>
      <w:r>
        <w:tab/>
        <w:t>if paragraph (b) does not apply—</w:t>
      </w:r>
      <w:r w:rsidR="006E4E96" w:rsidRPr="00D11A9C">
        <w:t>the facility rating for the facility multiplied by</w:t>
      </w:r>
      <w:r w:rsidR="006E4E96">
        <w:t xml:space="preserve"> </w:t>
      </w:r>
      <w:r w:rsidR="006E4E96" w:rsidRPr="00D11A9C">
        <w:t>$4</w:t>
      </w:r>
      <w:r w:rsidR="00296461">
        <w:t>6</w:t>
      </w:r>
      <w:r w:rsidR="006E4E96" w:rsidRPr="00D11A9C">
        <w:t>,</w:t>
      </w:r>
      <w:r w:rsidR="00296461">
        <w:t>6</w:t>
      </w:r>
      <w:r w:rsidR="006E4E96" w:rsidRPr="00D11A9C">
        <w:t>00</w:t>
      </w:r>
      <w:r>
        <w:t>; or</w:t>
      </w:r>
    </w:p>
    <w:p w14:paraId="630DB401" w14:textId="77777777" w:rsidR="00EB1F43" w:rsidRDefault="00EB1F43" w:rsidP="00EB1F43">
      <w:pPr>
        <w:pStyle w:val="paragraph"/>
      </w:pPr>
      <w:r>
        <w:lastRenderedPageBreak/>
        <w:tab/>
        <w:t>(b)</w:t>
      </w:r>
      <w:r>
        <w:tab/>
        <w:t>if the facility is a mobile facility that</w:t>
      </w:r>
      <w:r w:rsidR="00A22593">
        <w:t>, during the year,</w:t>
      </w:r>
      <w:r>
        <w:t xml:space="preserve"> was </w:t>
      </w:r>
      <w:r w:rsidR="00294ED7">
        <w:t xml:space="preserve">first </w:t>
      </w:r>
      <w:r>
        <w:t>operated in Commonwealth waters</w:t>
      </w:r>
      <w:r w:rsidR="00294ED7">
        <w:t xml:space="preserve"> and was then operated in </w:t>
      </w:r>
      <w:r w:rsidR="00A22593">
        <w:t>designated coastal</w:t>
      </w:r>
      <w:r w:rsidR="00294ED7">
        <w:t xml:space="preserve"> waters</w:t>
      </w:r>
      <w:r>
        <w:t>—zero.</w:t>
      </w:r>
    </w:p>
    <w:p w14:paraId="1FBF8313" w14:textId="77777777" w:rsidR="00EB1F43" w:rsidRPr="00EB1F43" w:rsidRDefault="00EB1F43" w:rsidP="00EB1F43">
      <w:pPr>
        <w:pStyle w:val="notetext"/>
      </w:pPr>
      <w:r>
        <w:t>Note:</w:t>
      </w:r>
      <w:r>
        <w:tab/>
      </w:r>
      <w:r w:rsidR="00604969">
        <w:t>For mobile facilities mentioned in paragraph (5)(b), see</w:t>
      </w:r>
      <w:r>
        <w:t xml:space="preserve"> section 2</w:t>
      </w:r>
      <w:r w:rsidR="006456DA">
        <w:t>1</w:t>
      </w:r>
      <w:r>
        <w:t>.</w:t>
      </w:r>
    </w:p>
    <w:p w14:paraId="11143B49" w14:textId="77777777" w:rsidR="00741FC8" w:rsidRPr="000F2A89" w:rsidRDefault="00741FC8" w:rsidP="00741FC8">
      <w:pPr>
        <w:pStyle w:val="SubsectionHead"/>
      </w:pPr>
      <w:r w:rsidRPr="000F2A89">
        <w:t>Amount of levy—safety case in force in relation to only disregarded facilities</w:t>
      </w:r>
    </w:p>
    <w:p w14:paraId="503308A8" w14:textId="77777777" w:rsidR="00741FC8" w:rsidRDefault="00741FC8" w:rsidP="00741FC8">
      <w:pPr>
        <w:pStyle w:val="subsection"/>
      </w:pPr>
      <w:r w:rsidRPr="000F2A89">
        <w:tab/>
        <w:t>(</w:t>
      </w:r>
      <w:r w:rsidR="00E73AF1">
        <w:t>6</w:t>
      </w:r>
      <w:r w:rsidRPr="000F2A89">
        <w:t>)</w:t>
      </w:r>
      <w:r w:rsidRPr="000F2A89">
        <w:tab/>
        <w:t>If the safety case is in force during the year only in relation to one or more facilities each of which is a disregarded facility for the year, the amount of levy is zero.</w:t>
      </w:r>
    </w:p>
    <w:p w14:paraId="50DFE428" w14:textId="77777777" w:rsidR="006E4E96" w:rsidRPr="00D11A9C" w:rsidRDefault="006E4E96" w:rsidP="006E4E96">
      <w:pPr>
        <w:pStyle w:val="ActHead5"/>
      </w:pPr>
      <w:bookmarkStart w:id="35" w:name="_Toc118447803"/>
      <w:r w:rsidRPr="00ED787E">
        <w:rPr>
          <w:rStyle w:val="CharSectno"/>
        </w:rPr>
        <w:t>29A</w:t>
      </w:r>
      <w:r w:rsidRPr="00D11A9C">
        <w:t xml:space="preserve">  Amount of levy</w:t>
      </w:r>
      <w:r>
        <w:t>—pipelines subject to pipeline licences</w:t>
      </w:r>
      <w:bookmarkEnd w:id="35"/>
    </w:p>
    <w:p w14:paraId="3840A52E" w14:textId="77777777" w:rsidR="006E4E96" w:rsidRPr="00D11A9C" w:rsidRDefault="006E4E96" w:rsidP="006E4E96">
      <w:pPr>
        <w:pStyle w:val="subsection"/>
      </w:pPr>
      <w:r w:rsidRPr="00D11A9C">
        <w:rPr>
          <w:color w:val="000000"/>
        </w:rPr>
        <w:tab/>
        <w:t>(1)</w:t>
      </w:r>
      <w:r w:rsidRPr="00D11A9C">
        <w:rPr>
          <w:color w:val="000000"/>
        </w:rPr>
        <w:tab/>
        <w:t xml:space="preserve">For the purposes of </w:t>
      </w:r>
      <w:r>
        <w:rPr>
          <w:color w:val="000000"/>
        </w:rPr>
        <w:t>subsection 8</w:t>
      </w:r>
      <w:r w:rsidRPr="00D11A9C">
        <w:rPr>
          <w:color w:val="000000"/>
        </w:rPr>
        <w:t xml:space="preserve">(4) of the Regulatory Levies Act, this section provides for the amount of safety case levy imposed on a safety case </w:t>
      </w:r>
      <w:r w:rsidR="00A30942">
        <w:rPr>
          <w:color w:val="000000"/>
        </w:rPr>
        <w:t xml:space="preserve">in respect of a year if the safety case is </w:t>
      </w:r>
      <w:r w:rsidRPr="00D11A9C">
        <w:rPr>
          <w:color w:val="000000"/>
        </w:rPr>
        <w:t xml:space="preserve">in force </w:t>
      </w:r>
      <w:r w:rsidR="00A30942">
        <w:rPr>
          <w:color w:val="000000"/>
        </w:rPr>
        <w:t xml:space="preserve">at any time during the year </w:t>
      </w:r>
      <w:r w:rsidRPr="00D11A9C">
        <w:rPr>
          <w:color w:val="000000"/>
        </w:rPr>
        <w:t xml:space="preserve">in relation to </w:t>
      </w:r>
      <w:r w:rsidR="00A30942">
        <w:rPr>
          <w:color w:val="000000"/>
        </w:rPr>
        <w:t>one or more facilities</w:t>
      </w:r>
      <w:r>
        <w:rPr>
          <w:color w:val="000000"/>
        </w:rPr>
        <w:t xml:space="preserve"> that </w:t>
      </w:r>
      <w:r w:rsidR="00A30942">
        <w:rPr>
          <w:color w:val="000000"/>
        </w:rPr>
        <w:t xml:space="preserve">are </w:t>
      </w:r>
      <w:r>
        <w:rPr>
          <w:color w:val="000000"/>
        </w:rPr>
        <w:t>pipeline</w:t>
      </w:r>
      <w:r w:rsidR="00A30942">
        <w:rPr>
          <w:color w:val="000000"/>
        </w:rPr>
        <w:t>s</w:t>
      </w:r>
      <w:r>
        <w:rPr>
          <w:color w:val="000000"/>
        </w:rPr>
        <w:t xml:space="preserve"> subject to pipeline licence</w:t>
      </w:r>
      <w:r w:rsidR="00A30942">
        <w:rPr>
          <w:color w:val="000000"/>
        </w:rPr>
        <w:t>s</w:t>
      </w:r>
      <w:r>
        <w:rPr>
          <w:color w:val="000000"/>
        </w:rPr>
        <w:t xml:space="preserve"> </w:t>
      </w:r>
      <w:r w:rsidRPr="00D11A9C">
        <w:t>located</w:t>
      </w:r>
      <w:r>
        <w:t>,</w:t>
      </w:r>
      <w:r w:rsidRPr="00D11A9C">
        <w:t xml:space="preserve"> or proposed to be located</w:t>
      </w:r>
      <w:r>
        <w:t>,</w:t>
      </w:r>
      <w:r w:rsidRPr="00D11A9C">
        <w:t xml:space="preserve"> in </w:t>
      </w:r>
      <w:r>
        <w:t>designated coastal</w:t>
      </w:r>
      <w:r w:rsidRPr="00D11A9C">
        <w:t xml:space="preserve"> waters</w:t>
      </w:r>
      <w:r>
        <w:t>.</w:t>
      </w:r>
    </w:p>
    <w:p w14:paraId="230D969A" w14:textId="77777777" w:rsidR="006E4E96" w:rsidRPr="00D11A9C" w:rsidRDefault="006E4E96" w:rsidP="006E4E96">
      <w:pPr>
        <w:pStyle w:val="SubsectionHead"/>
      </w:pPr>
      <w:r w:rsidRPr="00D11A9C">
        <w:t>Amount of levy</w:t>
      </w:r>
      <w:r w:rsidR="00630AD1">
        <w:t>—general</w:t>
      </w:r>
    </w:p>
    <w:p w14:paraId="5B5750F5" w14:textId="77777777" w:rsidR="00A30942" w:rsidRPr="00A74B79" w:rsidRDefault="00A30942" w:rsidP="00A30942">
      <w:pPr>
        <w:pStyle w:val="subsection"/>
        <w:rPr>
          <w:color w:val="000000"/>
        </w:rPr>
      </w:pPr>
      <w:r w:rsidRPr="00A74B79">
        <w:rPr>
          <w:color w:val="000000"/>
        </w:rPr>
        <w:tab/>
        <w:t>(2)</w:t>
      </w:r>
      <w:r w:rsidRPr="00A74B79">
        <w:rPr>
          <w:color w:val="000000"/>
        </w:rPr>
        <w:tab/>
      </w:r>
      <w:r w:rsidR="003F5A08">
        <w:rPr>
          <w:color w:val="000000"/>
        </w:rPr>
        <w:t>T</w:t>
      </w:r>
      <w:r w:rsidRPr="00A74B79">
        <w:rPr>
          <w:color w:val="000000"/>
        </w:rPr>
        <w:t>he amount of levy is the sum of the following amounts:</w:t>
      </w:r>
    </w:p>
    <w:p w14:paraId="3FC9BDFE" w14:textId="77777777" w:rsidR="00A30942" w:rsidRPr="00A74B79" w:rsidRDefault="00A30942" w:rsidP="00A30942">
      <w:pPr>
        <w:pStyle w:val="paragraph"/>
      </w:pPr>
      <w:r w:rsidRPr="00A74B79">
        <w:tab/>
        <w:t>(a)</w:t>
      </w:r>
      <w:r w:rsidRPr="00A74B79">
        <w:tab/>
        <w:t>the SMS amount for the safety case and the year; and</w:t>
      </w:r>
    </w:p>
    <w:p w14:paraId="398A7DD5" w14:textId="77777777" w:rsidR="00A30942" w:rsidRPr="00A74B79" w:rsidRDefault="00A30942" w:rsidP="00A30942">
      <w:pPr>
        <w:pStyle w:val="paragraph"/>
      </w:pPr>
      <w:r w:rsidRPr="00A74B79">
        <w:tab/>
        <w:t>(b)</w:t>
      </w:r>
      <w:r w:rsidRPr="00A74B79">
        <w:tab/>
        <w:t>the facility amount for each facility</w:t>
      </w:r>
      <w:r>
        <w:t xml:space="preserve"> (other than a facility covered by subsection (5))</w:t>
      </w:r>
      <w:r w:rsidRPr="00A74B79">
        <w:t xml:space="preserve"> in relation to which the safety case is in force during the year.</w:t>
      </w:r>
    </w:p>
    <w:p w14:paraId="110A35F0" w14:textId="77777777" w:rsidR="006E4E96" w:rsidRPr="00D11A9C" w:rsidRDefault="006E4E96" w:rsidP="006E4E96">
      <w:pPr>
        <w:pStyle w:val="SubsectionHead"/>
      </w:pPr>
      <w:r w:rsidRPr="00D11A9C">
        <w:t>SMS amount for safety case and year</w:t>
      </w:r>
    </w:p>
    <w:p w14:paraId="4FC3FEB2" w14:textId="77777777" w:rsidR="00A30942" w:rsidRPr="00A74B79" w:rsidRDefault="00A30942" w:rsidP="00A30942">
      <w:pPr>
        <w:pStyle w:val="subsection"/>
      </w:pPr>
      <w:r w:rsidRPr="00A74B79">
        <w:tab/>
        <w:t>(</w:t>
      </w:r>
      <w:r>
        <w:t>3</w:t>
      </w:r>
      <w:r w:rsidRPr="00A74B79">
        <w:t>)</w:t>
      </w:r>
      <w:r w:rsidRPr="00A74B79">
        <w:tab/>
        <w:t xml:space="preserve">The </w:t>
      </w:r>
      <w:r w:rsidRPr="00A74B79">
        <w:rPr>
          <w:b/>
          <w:i/>
        </w:rPr>
        <w:t>SMS amount</w:t>
      </w:r>
      <w:r w:rsidRPr="00A74B79">
        <w:t xml:space="preserve"> for the safety case and the year is:</w:t>
      </w:r>
    </w:p>
    <w:p w14:paraId="2D0EC995" w14:textId="77777777" w:rsidR="00A30942" w:rsidRPr="00A74B79" w:rsidRDefault="00A30942" w:rsidP="00A30942">
      <w:pPr>
        <w:pStyle w:val="paragraph"/>
      </w:pPr>
      <w:r w:rsidRPr="00A74B79">
        <w:tab/>
        <w:t>(a)</w:t>
      </w:r>
      <w:r w:rsidRPr="00A74B79">
        <w:tab/>
        <w:t>if the person liable to pay the levy is already liable to pay an SMS amount in the year for another safety case under this section or section </w:t>
      </w:r>
      <w:r w:rsidR="009C3DE4">
        <w:t>21A</w:t>
      </w:r>
      <w:r w:rsidRPr="00A74B79">
        <w:t>—zero; or</w:t>
      </w:r>
    </w:p>
    <w:p w14:paraId="2B582795" w14:textId="77777777" w:rsidR="00A30942" w:rsidRPr="00A74B79" w:rsidRDefault="00A30942" w:rsidP="00A30942">
      <w:pPr>
        <w:pStyle w:val="paragraph"/>
      </w:pPr>
      <w:r w:rsidRPr="00A74B79">
        <w:tab/>
        <w:t>(b)</w:t>
      </w:r>
      <w:r w:rsidRPr="00A74B79">
        <w:tab/>
        <w:t>if paragraph (a) does not apply and there are one or more acceptance events in relation to the safety case during the year—$</w:t>
      </w:r>
      <w:r w:rsidR="00296461">
        <w:t>74</w:t>
      </w:r>
      <w:r w:rsidRPr="00A74B79">
        <w:t>,</w:t>
      </w:r>
      <w:r w:rsidR="00296461">
        <w:t>6</w:t>
      </w:r>
      <w:r w:rsidRPr="00A74B79">
        <w:t>00; or</w:t>
      </w:r>
    </w:p>
    <w:p w14:paraId="6FF3396C" w14:textId="77777777" w:rsidR="00A30942" w:rsidRPr="00A74B79" w:rsidRDefault="00A30942" w:rsidP="00A30942">
      <w:pPr>
        <w:pStyle w:val="paragraph"/>
      </w:pPr>
      <w:r w:rsidRPr="00A74B79">
        <w:tab/>
        <w:t>(c)</w:t>
      </w:r>
      <w:r w:rsidRPr="00A74B79">
        <w:tab/>
        <w:t>if neither paragraph (a) nor (b) applies—zero.</w:t>
      </w:r>
    </w:p>
    <w:p w14:paraId="60EECA36" w14:textId="77777777" w:rsidR="00A30942" w:rsidRPr="00A74B79" w:rsidRDefault="00A30942" w:rsidP="00A30942">
      <w:pPr>
        <w:pStyle w:val="notetext"/>
      </w:pPr>
      <w:r w:rsidRPr="00A74B79">
        <w:t>Note:</w:t>
      </w:r>
      <w:r w:rsidRPr="00A74B79">
        <w:tab/>
        <w:t>For when a person is already liable to pay an SMS amount, see section 20C.</w:t>
      </w:r>
    </w:p>
    <w:p w14:paraId="43D05BB3" w14:textId="77777777" w:rsidR="00A30942" w:rsidRPr="00A74B79" w:rsidRDefault="00A30942" w:rsidP="00A30942">
      <w:pPr>
        <w:pStyle w:val="SubsectionHead"/>
      </w:pPr>
      <w:r w:rsidRPr="00A74B79">
        <w:t>Facility amount for facility</w:t>
      </w:r>
    </w:p>
    <w:p w14:paraId="2B5AB2F4" w14:textId="77777777" w:rsidR="00A30942" w:rsidRPr="00A74B79" w:rsidRDefault="00A30942" w:rsidP="00A30942">
      <w:pPr>
        <w:pStyle w:val="subsection"/>
      </w:pPr>
      <w:r w:rsidRPr="00A74B79">
        <w:tab/>
        <w:t>(</w:t>
      </w:r>
      <w:r>
        <w:t>4</w:t>
      </w:r>
      <w:r w:rsidRPr="00A74B79">
        <w:t>)</w:t>
      </w:r>
      <w:r w:rsidRPr="00A74B79">
        <w:tab/>
        <w:t xml:space="preserve">The </w:t>
      </w:r>
      <w:r w:rsidRPr="00A74B79">
        <w:rPr>
          <w:b/>
          <w:i/>
        </w:rPr>
        <w:t>facility amount</w:t>
      </w:r>
      <w:r w:rsidRPr="00A74B79">
        <w:t xml:space="preserve"> for </w:t>
      </w:r>
      <w:r>
        <w:t>a</w:t>
      </w:r>
      <w:r w:rsidRPr="00A74B79">
        <w:t xml:space="preserve"> facility</w:t>
      </w:r>
      <w:r>
        <w:t xml:space="preserve"> in relation to which the safety case is in force during the year</w:t>
      </w:r>
      <w:r w:rsidRPr="00A74B79">
        <w:t xml:space="preserve"> is:</w:t>
      </w:r>
    </w:p>
    <w:p w14:paraId="518FF4B6" w14:textId="77777777" w:rsidR="00A30942" w:rsidRPr="00A74B79" w:rsidRDefault="00A30942" w:rsidP="00A30942">
      <w:pPr>
        <w:pStyle w:val="paragraph"/>
      </w:pPr>
      <w:r w:rsidRPr="00A74B79">
        <w:tab/>
        <w:t>(a)</w:t>
      </w:r>
      <w:r w:rsidRPr="00A74B79">
        <w:tab/>
        <w:t xml:space="preserve">if one or more acceptance events </w:t>
      </w:r>
      <w:r w:rsidR="003F5A08">
        <w:t xml:space="preserve">occur </w:t>
      </w:r>
      <w:r w:rsidRPr="00A74B79">
        <w:t>in relation to the safety case during the year—the amount that is the result of multiplying the following:</w:t>
      </w:r>
    </w:p>
    <w:p w14:paraId="1AABBB31" w14:textId="77777777" w:rsidR="00A30942" w:rsidRPr="00A74B79" w:rsidRDefault="00A30942" w:rsidP="00A30942">
      <w:pPr>
        <w:pStyle w:val="paragraphsub"/>
      </w:pPr>
      <w:r w:rsidRPr="00A74B79">
        <w:tab/>
        <w:t>(i)</w:t>
      </w:r>
      <w:r w:rsidRPr="00A74B79">
        <w:tab/>
        <w:t>the facility rating for the facility;</w:t>
      </w:r>
    </w:p>
    <w:p w14:paraId="49390ECE" w14:textId="77777777" w:rsidR="00A30942" w:rsidRPr="00A74B79" w:rsidRDefault="00A30942" w:rsidP="00A30942">
      <w:pPr>
        <w:pStyle w:val="paragraphsub"/>
      </w:pPr>
      <w:r w:rsidRPr="00A74B79">
        <w:tab/>
        <w:t>(ii)</w:t>
      </w:r>
      <w:r w:rsidRPr="00A74B79">
        <w:tab/>
        <w:t xml:space="preserve">the number of acceptance events </w:t>
      </w:r>
      <w:r w:rsidR="003F5A08">
        <w:t xml:space="preserve">that occur </w:t>
      </w:r>
      <w:r w:rsidRPr="00A74B79">
        <w:t>in relation to the safety case during the year;</w:t>
      </w:r>
    </w:p>
    <w:p w14:paraId="2CF9E408" w14:textId="77777777" w:rsidR="00A30942" w:rsidRPr="00A74B79" w:rsidRDefault="00A30942" w:rsidP="00A30942">
      <w:pPr>
        <w:pStyle w:val="paragraphsub"/>
      </w:pPr>
      <w:r w:rsidRPr="00A74B79">
        <w:tab/>
        <w:t>(iii)</w:t>
      </w:r>
      <w:r w:rsidRPr="00A74B79">
        <w:tab/>
        <w:t>$1</w:t>
      </w:r>
      <w:r w:rsidR="00296461">
        <w:t>8</w:t>
      </w:r>
      <w:r w:rsidRPr="00A74B79">
        <w:t>,</w:t>
      </w:r>
      <w:r w:rsidR="00296461">
        <w:t>60</w:t>
      </w:r>
      <w:r w:rsidRPr="00A74B79">
        <w:t>0; or</w:t>
      </w:r>
    </w:p>
    <w:p w14:paraId="09ADCFAA" w14:textId="77777777" w:rsidR="00A30942" w:rsidRPr="00A74B79" w:rsidRDefault="00A30942" w:rsidP="00A30942">
      <w:pPr>
        <w:pStyle w:val="paragraph"/>
      </w:pPr>
      <w:r w:rsidRPr="00A74B79">
        <w:tab/>
        <w:t>(b)</w:t>
      </w:r>
      <w:r w:rsidRPr="00A74B79">
        <w:tab/>
        <w:t>if paragraph (a) does not apply—zero.</w:t>
      </w:r>
    </w:p>
    <w:p w14:paraId="6C046E8B" w14:textId="77777777" w:rsidR="00A30942" w:rsidRPr="00A74B79" w:rsidRDefault="002D201F" w:rsidP="00A30942">
      <w:pPr>
        <w:pStyle w:val="SubsectionHead"/>
      </w:pPr>
      <w:r>
        <w:lastRenderedPageBreak/>
        <w:t>Certain p</w:t>
      </w:r>
      <w:r w:rsidR="00A30942" w:rsidRPr="00A74B79">
        <w:t>ipeline</w:t>
      </w:r>
      <w:r w:rsidR="00A30942">
        <w:t>s</w:t>
      </w:r>
      <w:r w:rsidR="00A30942" w:rsidRPr="00A74B79">
        <w:t xml:space="preserve"> located mostly in </w:t>
      </w:r>
      <w:r>
        <w:t>Commonwealth</w:t>
      </w:r>
      <w:r w:rsidR="00A30942" w:rsidRPr="00A74B79">
        <w:t xml:space="preserve"> waters</w:t>
      </w:r>
    </w:p>
    <w:p w14:paraId="0111B6C6" w14:textId="77777777" w:rsidR="00A30942" w:rsidRPr="00A74B79" w:rsidRDefault="00A30942" w:rsidP="00A30942">
      <w:pPr>
        <w:pStyle w:val="subsection"/>
      </w:pPr>
      <w:r w:rsidRPr="00A74B79">
        <w:tab/>
        <w:t>(</w:t>
      </w:r>
      <w:r>
        <w:t>5</w:t>
      </w:r>
      <w:r w:rsidRPr="00A74B79">
        <w:t>)</w:t>
      </w:r>
      <w:r w:rsidRPr="00A74B79">
        <w:tab/>
      </w:r>
      <w:r>
        <w:t>This subsection covers a facility that is a pipeline subject to a pipeline licence if</w:t>
      </w:r>
      <w:r w:rsidRPr="00A74B79">
        <w:t>:</w:t>
      </w:r>
    </w:p>
    <w:p w14:paraId="1F9D692D" w14:textId="77777777" w:rsidR="00A30942" w:rsidRPr="00A74B79" w:rsidRDefault="00A30942" w:rsidP="00A30942">
      <w:pPr>
        <w:pStyle w:val="paragraph"/>
      </w:pPr>
      <w:r w:rsidRPr="00A74B79">
        <w:tab/>
        <w:t>(a)</w:t>
      </w:r>
      <w:r w:rsidRPr="00A74B79">
        <w:tab/>
      </w:r>
      <w:r>
        <w:rPr>
          <w:color w:val="000000"/>
        </w:rPr>
        <w:t xml:space="preserve">the </w:t>
      </w:r>
      <w:r w:rsidRPr="00A74B79">
        <w:t>pipeline</w:t>
      </w:r>
      <w:r>
        <w:t xml:space="preserve"> is</w:t>
      </w:r>
      <w:r w:rsidRPr="00A74B79">
        <w:t xml:space="preserve"> located, or proposed to be located, in both Commonwealth waters and the designated coastal waters of:</w:t>
      </w:r>
    </w:p>
    <w:p w14:paraId="74D8B35F" w14:textId="77777777" w:rsidR="00A30942" w:rsidRPr="00A74B79" w:rsidRDefault="00A30942" w:rsidP="00A30942">
      <w:pPr>
        <w:pStyle w:val="paragraphsub"/>
      </w:pPr>
      <w:r w:rsidRPr="00A74B79">
        <w:tab/>
        <w:t>(i)</w:t>
      </w:r>
      <w:r w:rsidRPr="00A74B79">
        <w:tab/>
        <w:t>one or more States; or</w:t>
      </w:r>
    </w:p>
    <w:p w14:paraId="3866288E" w14:textId="77777777" w:rsidR="00A30942" w:rsidRPr="00A74B79" w:rsidRDefault="00A30942" w:rsidP="00A30942">
      <w:pPr>
        <w:pStyle w:val="paragraphsub"/>
      </w:pPr>
      <w:r w:rsidRPr="00A74B79">
        <w:tab/>
        <w:t>(ii)</w:t>
      </w:r>
      <w:r w:rsidRPr="00A74B79">
        <w:tab/>
        <w:t>the Northern Territory; or</w:t>
      </w:r>
    </w:p>
    <w:p w14:paraId="422E9425" w14:textId="77777777" w:rsidR="00A30942" w:rsidRPr="00A74B79" w:rsidRDefault="00A30942" w:rsidP="00A30942">
      <w:pPr>
        <w:pStyle w:val="paragraphsub"/>
      </w:pPr>
      <w:r w:rsidRPr="00A74B79">
        <w:tab/>
        <w:t>(iii)</w:t>
      </w:r>
      <w:r w:rsidRPr="00A74B79">
        <w:tab/>
        <w:t>one or more States and the Northern Territory; and</w:t>
      </w:r>
    </w:p>
    <w:p w14:paraId="0FF63100" w14:textId="77777777" w:rsidR="00A30942" w:rsidRDefault="00A30942" w:rsidP="00A30942">
      <w:pPr>
        <w:pStyle w:val="paragraph"/>
      </w:pPr>
      <w:r w:rsidRPr="00A74B79">
        <w:tab/>
        <w:t>(b)</w:t>
      </w:r>
      <w:r w:rsidRPr="00A74B79">
        <w:tab/>
        <w:t xml:space="preserve">more of the length of </w:t>
      </w:r>
      <w:r>
        <w:t xml:space="preserve">the </w:t>
      </w:r>
      <w:r w:rsidRPr="00A74B79">
        <w:t xml:space="preserve">pipeline is located in </w:t>
      </w:r>
      <w:r>
        <w:t>Commonwealth</w:t>
      </w:r>
      <w:r w:rsidRPr="00A74B79">
        <w:t xml:space="preserve"> waters.</w:t>
      </w:r>
    </w:p>
    <w:p w14:paraId="72C29381" w14:textId="77777777" w:rsidR="002D201F" w:rsidRPr="002D201F" w:rsidRDefault="002D201F" w:rsidP="002D201F">
      <w:pPr>
        <w:pStyle w:val="notetext"/>
      </w:pPr>
      <w:r>
        <w:t>Note:</w:t>
      </w:r>
      <w:r>
        <w:tab/>
        <w:t>The reference to a pipeline subject to a pipeline licence in subsection (5) does not include a reference to a pipeline in relation to which a State/Territory remedial direction is in force: see paragraph 20D(2)(a) of this instrument.</w:t>
      </w:r>
    </w:p>
    <w:p w14:paraId="2DA1B925" w14:textId="77777777" w:rsidR="006E4E96" w:rsidRPr="00D11A9C" w:rsidRDefault="006E4E96" w:rsidP="006E4E96">
      <w:pPr>
        <w:pStyle w:val="ActHead5"/>
      </w:pPr>
      <w:bookmarkStart w:id="36" w:name="_Toc118447804"/>
      <w:r w:rsidRPr="00ED787E">
        <w:rPr>
          <w:rStyle w:val="CharSectno"/>
        </w:rPr>
        <w:t>31</w:t>
      </w:r>
      <w:r w:rsidRPr="00D11A9C">
        <w:t xml:space="preserve">  When levy becomes due and payable</w:t>
      </w:r>
      <w:bookmarkEnd w:id="36"/>
    </w:p>
    <w:p w14:paraId="30488EE5" w14:textId="77777777" w:rsidR="006E4E96" w:rsidRDefault="006E4E96" w:rsidP="006E4E96">
      <w:pPr>
        <w:pStyle w:val="subsection"/>
      </w:pPr>
      <w:r w:rsidRPr="00D11A9C">
        <w:tab/>
        <w:t>(1)</w:t>
      </w:r>
      <w:r w:rsidRPr="00D11A9C">
        <w:tab/>
        <w:t xml:space="preserve">For the purposes of </w:t>
      </w:r>
      <w:r>
        <w:t>subsection 6</w:t>
      </w:r>
      <w:r w:rsidRPr="00D11A9C">
        <w:t>87(3) of the OPGGS Act</w:t>
      </w:r>
      <w:r>
        <w:t>:</w:t>
      </w:r>
    </w:p>
    <w:p w14:paraId="6A9EA17C" w14:textId="77777777" w:rsidR="006E4E96" w:rsidRDefault="006E4E96" w:rsidP="006E4E96">
      <w:pPr>
        <w:pStyle w:val="paragraph"/>
      </w:pPr>
      <w:r>
        <w:tab/>
        <w:t>(a)</w:t>
      </w:r>
      <w:r>
        <w:tab/>
        <w:t xml:space="preserve">levy imposed </w:t>
      </w:r>
      <w:r w:rsidR="00F23843">
        <w:t xml:space="preserve">in respect of a year </w:t>
      </w:r>
      <w:r>
        <w:t xml:space="preserve">on a safety case in force in relation to a facility </w:t>
      </w:r>
      <w:r w:rsidR="00741FC8">
        <w:t xml:space="preserve">of a kind </w:t>
      </w:r>
      <w:r>
        <w:t>mentioned in column 1 of an item of the following table becomes payable in accordance with column 2 of the item; and</w:t>
      </w:r>
    </w:p>
    <w:p w14:paraId="62A5F806" w14:textId="77777777" w:rsidR="006E4E96" w:rsidRDefault="006E4E96" w:rsidP="006E4E96">
      <w:pPr>
        <w:pStyle w:val="paragraph"/>
      </w:pPr>
      <w:r>
        <w:tab/>
        <w:t>(b)</w:t>
      </w:r>
      <w:r>
        <w:tab/>
      </w:r>
      <w:r w:rsidRPr="00D11A9C">
        <w:t xml:space="preserve">NOPSEMA must give a written notice of the amount </w:t>
      </w:r>
      <w:r>
        <w:t xml:space="preserve">of levy that has become payable </w:t>
      </w:r>
      <w:r w:rsidRPr="00D11A9C">
        <w:t xml:space="preserve">to the operator of the facility or the licensee of the pipeline licence (as applicable) </w:t>
      </w:r>
      <w:r>
        <w:t>in accordance with column 3 of the item; and</w:t>
      </w:r>
    </w:p>
    <w:p w14:paraId="1428E030" w14:textId="77777777" w:rsidR="006E4E96" w:rsidRDefault="006E4E96" w:rsidP="006E4E96">
      <w:pPr>
        <w:pStyle w:val="paragraph"/>
      </w:pPr>
      <w:r>
        <w:tab/>
        <w:t>(c)</w:t>
      </w:r>
      <w:r>
        <w:tab/>
        <w:t>the amount of levy becomes due and payable in accordance with column 4 of the item.</w:t>
      </w:r>
    </w:p>
    <w:p w14:paraId="7F2D5B63" w14:textId="77777777" w:rsidR="006E4E96" w:rsidRDefault="006E4E96" w:rsidP="006E4E9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900"/>
        <w:gridCol w:w="1900"/>
        <w:gridCol w:w="1900"/>
        <w:gridCol w:w="1900"/>
      </w:tblGrid>
      <w:tr w:rsidR="006E4E96" w14:paraId="535A81F3" w14:textId="77777777" w:rsidTr="00771948">
        <w:trPr>
          <w:tblHeader/>
        </w:trPr>
        <w:tc>
          <w:tcPr>
            <w:tcW w:w="8314" w:type="dxa"/>
            <w:gridSpan w:val="5"/>
            <w:tcBorders>
              <w:top w:val="single" w:sz="12" w:space="0" w:color="auto"/>
              <w:bottom w:val="single" w:sz="6" w:space="0" w:color="auto"/>
            </w:tcBorders>
            <w:shd w:val="clear" w:color="auto" w:fill="auto"/>
          </w:tcPr>
          <w:p w14:paraId="0A17EFE3" w14:textId="77777777" w:rsidR="006E4E96" w:rsidRDefault="006E4E96" w:rsidP="00771948">
            <w:pPr>
              <w:pStyle w:val="TableHeading"/>
            </w:pPr>
            <w:r>
              <w:t>When levy becomes due and payable</w:t>
            </w:r>
          </w:p>
        </w:tc>
      </w:tr>
      <w:tr w:rsidR="006E4E96" w14:paraId="6A0C3730" w14:textId="77777777" w:rsidTr="00771948">
        <w:trPr>
          <w:tblHeader/>
        </w:trPr>
        <w:tc>
          <w:tcPr>
            <w:tcW w:w="714" w:type="dxa"/>
            <w:tcBorders>
              <w:top w:val="single" w:sz="6" w:space="0" w:color="auto"/>
              <w:bottom w:val="single" w:sz="6" w:space="0" w:color="auto"/>
            </w:tcBorders>
            <w:shd w:val="clear" w:color="auto" w:fill="auto"/>
          </w:tcPr>
          <w:p w14:paraId="523820BE" w14:textId="77777777" w:rsidR="006E4E96" w:rsidRDefault="006E4E96" w:rsidP="00771948">
            <w:pPr>
              <w:pStyle w:val="TableHeading"/>
            </w:pPr>
            <w:r>
              <w:t>Item</w:t>
            </w:r>
          </w:p>
        </w:tc>
        <w:tc>
          <w:tcPr>
            <w:tcW w:w="1900" w:type="dxa"/>
            <w:tcBorders>
              <w:top w:val="single" w:sz="6" w:space="0" w:color="auto"/>
              <w:bottom w:val="single" w:sz="6" w:space="0" w:color="auto"/>
            </w:tcBorders>
            <w:shd w:val="clear" w:color="auto" w:fill="auto"/>
          </w:tcPr>
          <w:p w14:paraId="4E4CEE37" w14:textId="77777777" w:rsidR="006E4E96" w:rsidRDefault="006E4E96" w:rsidP="00771948">
            <w:pPr>
              <w:pStyle w:val="TableHeading"/>
            </w:pPr>
            <w:r>
              <w:t>Column 1</w:t>
            </w:r>
          </w:p>
        </w:tc>
        <w:tc>
          <w:tcPr>
            <w:tcW w:w="1900" w:type="dxa"/>
            <w:tcBorders>
              <w:top w:val="single" w:sz="6" w:space="0" w:color="auto"/>
              <w:bottom w:val="single" w:sz="6" w:space="0" w:color="auto"/>
            </w:tcBorders>
            <w:shd w:val="clear" w:color="auto" w:fill="auto"/>
          </w:tcPr>
          <w:p w14:paraId="785BA1F9" w14:textId="77777777" w:rsidR="006E4E96" w:rsidRDefault="006E4E96" w:rsidP="00771948">
            <w:pPr>
              <w:pStyle w:val="TableHeading"/>
            </w:pPr>
            <w:r>
              <w:t>Column 2</w:t>
            </w:r>
          </w:p>
        </w:tc>
        <w:tc>
          <w:tcPr>
            <w:tcW w:w="1900" w:type="dxa"/>
            <w:tcBorders>
              <w:top w:val="single" w:sz="6" w:space="0" w:color="auto"/>
              <w:bottom w:val="single" w:sz="6" w:space="0" w:color="auto"/>
            </w:tcBorders>
            <w:shd w:val="clear" w:color="auto" w:fill="auto"/>
          </w:tcPr>
          <w:p w14:paraId="6E61C02B" w14:textId="77777777" w:rsidR="006E4E96" w:rsidRDefault="006E4E96" w:rsidP="00771948">
            <w:pPr>
              <w:pStyle w:val="TableHeading"/>
            </w:pPr>
            <w:r>
              <w:t>Column 3</w:t>
            </w:r>
          </w:p>
        </w:tc>
        <w:tc>
          <w:tcPr>
            <w:tcW w:w="1900" w:type="dxa"/>
            <w:tcBorders>
              <w:top w:val="single" w:sz="6" w:space="0" w:color="auto"/>
              <w:bottom w:val="single" w:sz="6" w:space="0" w:color="auto"/>
            </w:tcBorders>
            <w:shd w:val="clear" w:color="auto" w:fill="auto"/>
          </w:tcPr>
          <w:p w14:paraId="3716356C" w14:textId="77777777" w:rsidR="006E4E96" w:rsidRDefault="006E4E96" w:rsidP="00771948">
            <w:pPr>
              <w:pStyle w:val="TableHeading"/>
            </w:pPr>
            <w:r>
              <w:t>Column 4</w:t>
            </w:r>
          </w:p>
        </w:tc>
      </w:tr>
      <w:tr w:rsidR="006E4E96" w14:paraId="7DF3DD61" w14:textId="77777777" w:rsidTr="00771948">
        <w:trPr>
          <w:tblHeader/>
        </w:trPr>
        <w:tc>
          <w:tcPr>
            <w:tcW w:w="714" w:type="dxa"/>
            <w:tcBorders>
              <w:top w:val="single" w:sz="6" w:space="0" w:color="auto"/>
              <w:bottom w:val="single" w:sz="12" w:space="0" w:color="auto"/>
            </w:tcBorders>
            <w:shd w:val="clear" w:color="auto" w:fill="auto"/>
          </w:tcPr>
          <w:p w14:paraId="71AE2D29" w14:textId="77777777" w:rsidR="006E4E96" w:rsidRDefault="006E4E96" w:rsidP="00771948">
            <w:pPr>
              <w:pStyle w:val="TableHeading"/>
            </w:pPr>
          </w:p>
        </w:tc>
        <w:tc>
          <w:tcPr>
            <w:tcW w:w="1900" w:type="dxa"/>
            <w:tcBorders>
              <w:top w:val="single" w:sz="6" w:space="0" w:color="auto"/>
              <w:bottom w:val="single" w:sz="12" w:space="0" w:color="auto"/>
            </w:tcBorders>
            <w:shd w:val="clear" w:color="auto" w:fill="auto"/>
          </w:tcPr>
          <w:p w14:paraId="42078058" w14:textId="77777777" w:rsidR="006E4E96" w:rsidRDefault="00741FC8" w:rsidP="00771948">
            <w:pPr>
              <w:pStyle w:val="TableHeading"/>
            </w:pPr>
            <w:r>
              <w:t>Kind of f</w:t>
            </w:r>
            <w:r w:rsidR="006E4E96">
              <w:t>acility</w:t>
            </w:r>
          </w:p>
        </w:tc>
        <w:tc>
          <w:tcPr>
            <w:tcW w:w="1900" w:type="dxa"/>
            <w:tcBorders>
              <w:top w:val="single" w:sz="6" w:space="0" w:color="auto"/>
              <w:bottom w:val="single" w:sz="12" w:space="0" w:color="auto"/>
            </w:tcBorders>
            <w:shd w:val="clear" w:color="auto" w:fill="auto"/>
          </w:tcPr>
          <w:p w14:paraId="34D392F3" w14:textId="77777777" w:rsidR="006E4E96" w:rsidRDefault="006E4E96" w:rsidP="00771948">
            <w:pPr>
              <w:pStyle w:val="TableHeading"/>
            </w:pPr>
            <w:r>
              <w:t>When levy becomes payable</w:t>
            </w:r>
          </w:p>
        </w:tc>
        <w:tc>
          <w:tcPr>
            <w:tcW w:w="1900" w:type="dxa"/>
            <w:tcBorders>
              <w:top w:val="single" w:sz="6" w:space="0" w:color="auto"/>
              <w:bottom w:val="single" w:sz="12" w:space="0" w:color="auto"/>
            </w:tcBorders>
            <w:shd w:val="clear" w:color="auto" w:fill="auto"/>
          </w:tcPr>
          <w:p w14:paraId="33B94C18" w14:textId="77777777" w:rsidR="006E4E96" w:rsidRDefault="00741FC8" w:rsidP="00771948">
            <w:pPr>
              <w:pStyle w:val="TableHeading"/>
            </w:pPr>
            <w:r>
              <w:t xml:space="preserve">When </w:t>
            </w:r>
            <w:r w:rsidR="006E4E96">
              <w:t>NOPSEMA to give written notice of amount of levy that is payable</w:t>
            </w:r>
          </w:p>
        </w:tc>
        <w:tc>
          <w:tcPr>
            <w:tcW w:w="1900" w:type="dxa"/>
            <w:tcBorders>
              <w:top w:val="single" w:sz="6" w:space="0" w:color="auto"/>
              <w:bottom w:val="single" w:sz="12" w:space="0" w:color="auto"/>
            </w:tcBorders>
            <w:shd w:val="clear" w:color="auto" w:fill="auto"/>
          </w:tcPr>
          <w:p w14:paraId="66A90A0F" w14:textId="77777777" w:rsidR="006E4E96" w:rsidRDefault="006E4E96" w:rsidP="00771948">
            <w:pPr>
              <w:pStyle w:val="TableHeading"/>
            </w:pPr>
            <w:r>
              <w:t>When levy becomes due and payable</w:t>
            </w:r>
          </w:p>
        </w:tc>
      </w:tr>
      <w:tr w:rsidR="006E4E96" w14:paraId="25452C22" w14:textId="77777777" w:rsidTr="00771948">
        <w:tc>
          <w:tcPr>
            <w:tcW w:w="714" w:type="dxa"/>
            <w:tcBorders>
              <w:top w:val="single" w:sz="12" w:space="0" w:color="auto"/>
              <w:bottom w:val="single" w:sz="12" w:space="0" w:color="auto"/>
            </w:tcBorders>
            <w:shd w:val="clear" w:color="auto" w:fill="auto"/>
          </w:tcPr>
          <w:p w14:paraId="0F80BCB7" w14:textId="77777777" w:rsidR="006E4E96" w:rsidRDefault="006E4E96" w:rsidP="00771948">
            <w:pPr>
              <w:pStyle w:val="Tabletext"/>
            </w:pPr>
            <w:r>
              <w:t>1</w:t>
            </w:r>
          </w:p>
        </w:tc>
        <w:tc>
          <w:tcPr>
            <w:tcW w:w="1900" w:type="dxa"/>
            <w:tcBorders>
              <w:top w:val="single" w:sz="12" w:space="0" w:color="auto"/>
              <w:bottom w:val="single" w:sz="12" w:space="0" w:color="auto"/>
            </w:tcBorders>
            <w:shd w:val="clear" w:color="auto" w:fill="auto"/>
          </w:tcPr>
          <w:p w14:paraId="58D4704D" w14:textId="77777777" w:rsidR="006E4E96" w:rsidRDefault="006E4E96" w:rsidP="00771948">
            <w:pPr>
              <w:pStyle w:val="Tabletext"/>
            </w:pPr>
            <w:r>
              <w:t>Facility (other than a pipeline subject to a pipeline licence) located or proposed to be located in designated coastal waters</w:t>
            </w:r>
          </w:p>
        </w:tc>
        <w:tc>
          <w:tcPr>
            <w:tcW w:w="1900" w:type="dxa"/>
            <w:tcBorders>
              <w:top w:val="single" w:sz="12" w:space="0" w:color="auto"/>
              <w:bottom w:val="single" w:sz="12" w:space="0" w:color="auto"/>
            </w:tcBorders>
            <w:shd w:val="clear" w:color="auto" w:fill="auto"/>
          </w:tcPr>
          <w:p w14:paraId="68E5202C" w14:textId="77777777" w:rsidR="006E4E96" w:rsidRDefault="006E4E96" w:rsidP="00771948">
            <w:pPr>
              <w:pStyle w:val="Tabletext"/>
            </w:pPr>
            <w:r>
              <w:t>Levy becomes payable in instalments either:</w:t>
            </w:r>
          </w:p>
          <w:p w14:paraId="39102EE5" w14:textId="77777777" w:rsidR="006E4E96" w:rsidRDefault="006E4E96" w:rsidP="00771948">
            <w:pPr>
              <w:pStyle w:val="Tablea"/>
            </w:pPr>
            <w:r>
              <w:t>(a) if the safety case is in force in relation to a facility at the start of the year—at the end of each quarter in the year; and</w:t>
            </w:r>
          </w:p>
          <w:p w14:paraId="3CE3EB25" w14:textId="77777777" w:rsidR="006E4E96" w:rsidRDefault="006E4E96" w:rsidP="00771948">
            <w:pPr>
              <w:pStyle w:val="Tablea"/>
            </w:pPr>
            <w:r>
              <w:t xml:space="preserve">(b) otherwise—at the end of the first quarter in the year in which the safety case is in force in </w:t>
            </w:r>
            <w:r>
              <w:lastRenderedPageBreak/>
              <w:t>relation to a facility, and at the end of each subsequent quarter in the year</w:t>
            </w:r>
          </w:p>
        </w:tc>
        <w:tc>
          <w:tcPr>
            <w:tcW w:w="1900" w:type="dxa"/>
            <w:tcBorders>
              <w:top w:val="single" w:sz="12" w:space="0" w:color="auto"/>
              <w:bottom w:val="single" w:sz="12" w:space="0" w:color="auto"/>
            </w:tcBorders>
            <w:shd w:val="clear" w:color="auto" w:fill="auto"/>
          </w:tcPr>
          <w:p w14:paraId="0EC0D01F" w14:textId="77777777" w:rsidR="006E4E96" w:rsidRDefault="006E4E96" w:rsidP="00771948">
            <w:pPr>
              <w:pStyle w:val="Tabletext"/>
            </w:pPr>
            <w:r>
              <w:lastRenderedPageBreak/>
              <w:t>Within 30 days after the end of each quarter mentioned in column 2</w:t>
            </w:r>
          </w:p>
        </w:tc>
        <w:tc>
          <w:tcPr>
            <w:tcW w:w="1900" w:type="dxa"/>
            <w:tcBorders>
              <w:top w:val="single" w:sz="12" w:space="0" w:color="auto"/>
              <w:bottom w:val="single" w:sz="12" w:space="0" w:color="auto"/>
            </w:tcBorders>
            <w:shd w:val="clear" w:color="auto" w:fill="auto"/>
          </w:tcPr>
          <w:p w14:paraId="15FCFB66" w14:textId="77777777" w:rsidR="006E4E96" w:rsidRDefault="006E4E96" w:rsidP="00771948">
            <w:pPr>
              <w:pStyle w:val="Tabletext"/>
            </w:pPr>
            <w:r>
              <w:t>By the end of the period of 30 days after a notice mentioned in column 3 is given</w:t>
            </w:r>
          </w:p>
        </w:tc>
      </w:tr>
      <w:tr w:rsidR="006E4E96" w14:paraId="1BC1638B" w14:textId="77777777" w:rsidTr="00771948">
        <w:tc>
          <w:tcPr>
            <w:tcW w:w="714" w:type="dxa"/>
            <w:tcBorders>
              <w:top w:val="single" w:sz="12" w:space="0" w:color="auto"/>
              <w:bottom w:val="single" w:sz="12" w:space="0" w:color="auto"/>
            </w:tcBorders>
            <w:shd w:val="clear" w:color="auto" w:fill="auto"/>
          </w:tcPr>
          <w:p w14:paraId="69BAD10B" w14:textId="77777777" w:rsidR="006E4E96" w:rsidRDefault="006E4E96" w:rsidP="00771948">
            <w:pPr>
              <w:pStyle w:val="Tabletext"/>
            </w:pPr>
            <w:r>
              <w:t>2</w:t>
            </w:r>
          </w:p>
        </w:tc>
        <w:tc>
          <w:tcPr>
            <w:tcW w:w="1900" w:type="dxa"/>
            <w:tcBorders>
              <w:top w:val="single" w:sz="12" w:space="0" w:color="auto"/>
              <w:bottom w:val="single" w:sz="12" w:space="0" w:color="auto"/>
            </w:tcBorders>
            <w:shd w:val="clear" w:color="auto" w:fill="auto"/>
          </w:tcPr>
          <w:p w14:paraId="3EF271C8" w14:textId="77777777" w:rsidR="006E4E96" w:rsidRDefault="006E4E96" w:rsidP="00771948">
            <w:pPr>
              <w:pStyle w:val="Tabletext"/>
            </w:pPr>
            <w:r>
              <w:t>Facility that is a pipeline subject to a pipeline licence located or proposed to be located in designated coastal waters</w:t>
            </w:r>
          </w:p>
        </w:tc>
        <w:tc>
          <w:tcPr>
            <w:tcW w:w="1900" w:type="dxa"/>
            <w:tcBorders>
              <w:top w:val="single" w:sz="12" w:space="0" w:color="auto"/>
              <w:bottom w:val="single" w:sz="12" w:space="0" w:color="auto"/>
            </w:tcBorders>
            <w:shd w:val="clear" w:color="auto" w:fill="auto"/>
          </w:tcPr>
          <w:p w14:paraId="7603D6E0" w14:textId="77777777" w:rsidR="00F23843" w:rsidRDefault="00F23843" w:rsidP="00F23843">
            <w:pPr>
              <w:pStyle w:val="Tabletext"/>
            </w:pPr>
            <w:r>
              <w:t>Levy becomes payable:</w:t>
            </w:r>
          </w:p>
          <w:p w14:paraId="0C574BAF" w14:textId="77777777" w:rsidR="00F23843" w:rsidRDefault="00F23843" w:rsidP="00F23843">
            <w:pPr>
              <w:pStyle w:val="Tablea"/>
            </w:pPr>
            <w:r>
              <w:t>(a) if only one acceptance event occurs in respect of the safety case during the year—on the day the acceptance event occurs; or</w:t>
            </w:r>
          </w:p>
          <w:p w14:paraId="0BFF393E" w14:textId="77777777" w:rsidR="006E4E96" w:rsidRPr="00372CEB" w:rsidRDefault="00F23843" w:rsidP="00F23843">
            <w:pPr>
              <w:pStyle w:val="Tablea"/>
            </w:pPr>
            <w:r>
              <w:t xml:space="preserve">(b) otherwise—in instalments on each day </w:t>
            </w:r>
            <w:r w:rsidR="00E73AF1">
              <w:t>during</w:t>
            </w:r>
            <w:r>
              <w:t xml:space="preserve"> the year that an acceptance event occurs in respect of the safety case</w:t>
            </w:r>
          </w:p>
        </w:tc>
        <w:tc>
          <w:tcPr>
            <w:tcW w:w="1900" w:type="dxa"/>
            <w:tcBorders>
              <w:top w:val="single" w:sz="12" w:space="0" w:color="auto"/>
              <w:bottom w:val="single" w:sz="12" w:space="0" w:color="auto"/>
            </w:tcBorders>
            <w:shd w:val="clear" w:color="auto" w:fill="auto"/>
          </w:tcPr>
          <w:p w14:paraId="5943A9A2" w14:textId="77777777" w:rsidR="006E4E96" w:rsidRDefault="006E4E96" w:rsidP="00771948">
            <w:pPr>
              <w:pStyle w:val="Tabletext"/>
            </w:pPr>
            <w:r>
              <w:t>Within 30 days after the end of the day, or after the end of each day, mentioned in column 2</w:t>
            </w:r>
          </w:p>
        </w:tc>
        <w:tc>
          <w:tcPr>
            <w:tcW w:w="1900" w:type="dxa"/>
            <w:tcBorders>
              <w:top w:val="single" w:sz="12" w:space="0" w:color="auto"/>
              <w:bottom w:val="single" w:sz="12" w:space="0" w:color="auto"/>
            </w:tcBorders>
            <w:shd w:val="clear" w:color="auto" w:fill="auto"/>
          </w:tcPr>
          <w:p w14:paraId="13CF88D7" w14:textId="77777777" w:rsidR="006E4E96" w:rsidRDefault="006E4E96" w:rsidP="00771948">
            <w:pPr>
              <w:pStyle w:val="Tabletext"/>
            </w:pPr>
            <w:r>
              <w:t>By the end of the period of 30 days after a notice mentioned in column 3 is given</w:t>
            </w:r>
          </w:p>
        </w:tc>
      </w:tr>
    </w:tbl>
    <w:p w14:paraId="65149141" w14:textId="77777777" w:rsidR="006E4E96" w:rsidRPr="004B7307" w:rsidRDefault="006E4E96" w:rsidP="006E4E96">
      <w:pPr>
        <w:pStyle w:val="Tabletext"/>
      </w:pPr>
    </w:p>
    <w:p w14:paraId="61154892" w14:textId="77777777" w:rsidR="006E4E96" w:rsidRDefault="006E4E96" w:rsidP="006E4E96">
      <w:pPr>
        <w:pStyle w:val="subsection"/>
        <w:rPr>
          <w:color w:val="000000"/>
        </w:rPr>
      </w:pPr>
      <w:r>
        <w:rPr>
          <w:color w:val="000000"/>
        </w:rPr>
        <w:tab/>
      </w:r>
      <w:r w:rsidRPr="00D11A9C">
        <w:rPr>
          <w:color w:val="000000"/>
        </w:rPr>
        <w:t>(</w:t>
      </w:r>
      <w:r>
        <w:rPr>
          <w:color w:val="000000"/>
        </w:rPr>
        <w:t>2</w:t>
      </w:r>
      <w:r w:rsidRPr="00D11A9C">
        <w:rPr>
          <w:color w:val="000000"/>
        </w:rPr>
        <w:t>)</w:t>
      </w:r>
      <w:r w:rsidRPr="00D11A9C">
        <w:rPr>
          <w:color w:val="000000"/>
        </w:rPr>
        <w:tab/>
        <w:t xml:space="preserve">If NOPSEMA fails to give a written notice to the operator or licensee in accordance with </w:t>
      </w:r>
      <w:r>
        <w:rPr>
          <w:color w:val="000000"/>
        </w:rPr>
        <w:t>column 3 of an item of the table</w:t>
      </w:r>
      <w:r w:rsidRPr="00D11A9C">
        <w:rPr>
          <w:color w:val="000000"/>
        </w:rPr>
        <w:t>, the validity of any subsequent notice is not affected by the failure.</w:t>
      </w:r>
    </w:p>
    <w:p w14:paraId="088E00B4" w14:textId="77777777" w:rsidR="00A455A2" w:rsidRPr="00A455A2" w:rsidRDefault="00A455A2" w:rsidP="00A455A2">
      <w:pPr>
        <w:pStyle w:val="ActHead3"/>
        <w:pageBreakBefore/>
      </w:pPr>
      <w:bookmarkStart w:id="37" w:name="_Toc118447805"/>
      <w:r w:rsidRPr="00ED787E">
        <w:rPr>
          <w:rStyle w:val="CharDivNo"/>
        </w:rPr>
        <w:lastRenderedPageBreak/>
        <w:t>Division 4</w:t>
      </w:r>
      <w:r>
        <w:t>—</w:t>
      </w:r>
      <w:r w:rsidR="005F7C29" w:rsidRPr="00ED787E">
        <w:rPr>
          <w:rStyle w:val="CharDivText"/>
        </w:rPr>
        <w:t>Safety case levy—r</w:t>
      </w:r>
      <w:r w:rsidRPr="00ED787E">
        <w:rPr>
          <w:rStyle w:val="CharDivText"/>
        </w:rPr>
        <w:t>econciliation, remittal, refund and adjustment</w:t>
      </w:r>
      <w:bookmarkEnd w:id="37"/>
    </w:p>
    <w:p w14:paraId="4ABDAFF0" w14:textId="77777777" w:rsidR="005F7C29" w:rsidRPr="009720FA" w:rsidRDefault="005F7C29" w:rsidP="005F7C29">
      <w:pPr>
        <w:pStyle w:val="ActHead5"/>
      </w:pPr>
      <w:bookmarkStart w:id="38" w:name="_Toc118447806"/>
      <w:r w:rsidRPr="00ED787E">
        <w:rPr>
          <w:rStyle w:val="CharSectno"/>
        </w:rPr>
        <w:t>32</w:t>
      </w:r>
      <w:r w:rsidRPr="009720FA">
        <w:t xml:space="preserve">  Reconciliation of levy recovered by instalments with levy payable</w:t>
      </w:r>
      <w:bookmarkEnd w:id="38"/>
    </w:p>
    <w:p w14:paraId="6A136D04" w14:textId="77777777" w:rsidR="005F7C29" w:rsidRPr="008A2418" w:rsidRDefault="005F7C29" w:rsidP="005F7C29">
      <w:pPr>
        <w:pStyle w:val="subsection"/>
      </w:pPr>
      <w:r w:rsidRPr="008A2418">
        <w:rPr>
          <w:color w:val="000000"/>
        </w:rPr>
        <w:tab/>
        <w:t>(1)</w:t>
      </w:r>
      <w:r w:rsidRPr="008A2418">
        <w:rPr>
          <w:color w:val="000000"/>
        </w:rPr>
        <w:tab/>
        <w:t>NOPSEMA must ensure, as far as practicable, that the amounts of</w:t>
      </w:r>
      <w:r>
        <w:rPr>
          <w:color w:val="000000"/>
        </w:rPr>
        <w:t xml:space="preserve"> safety case levy</w:t>
      </w:r>
      <w:r w:rsidRPr="008A2418">
        <w:rPr>
          <w:color w:val="000000"/>
        </w:rPr>
        <w:t xml:space="preserve"> that</w:t>
      </w:r>
      <w:r>
        <w:rPr>
          <w:color w:val="000000"/>
        </w:rPr>
        <w:t>, under section 23</w:t>
      </w:r>
      <w:r w:rsidR="00162C60">
        <w:rPr>
          <w:color w:val="000000"/>
        </w:rPr>
        <w:t xml:space="preserve"> or 31</w:t>
      </w:r>
      <w:r>
        <w:rPr>
          <w:color w:val="000000"/>
        </w:rPr>
        <w:t>,</w:t>
      </w:r>
      <w:r w:rsidRPr="008A2418">
        <w:rPr>
          <w:color w:val="000000"/>
        </w:rPr>
        <w:t xml:space="preserve"> it notifies to </w:t>
      </w:r>
      <w:r>
        <w:rPr>
          <w:color w:val="000000"/>
        </w:rPr>
        <w:t>the</w:t>
      </w:r>
      <w:r w:rsidRPr="008A2418">
        <w:rPr>
          <w:color w:val="000000"/>
        </w:rPr>
        <w:t xml:space="preserve"> operator </w:t>
      </w:r>
      <w:r>
        <w:rPr>
          <w:color w:val="000000"/>
        </w:rPr>
        <w:t xml:space="preserve">of a facility </w:t>
      </w:r>
      <w:r w:rsidRPr="008A2418">
        <w:t xml:space="preserve">or </w:t>
      </w:r>
      <w:r>
        <w:t xml:space="preserve">the </w:t>
      </w:r>
      <w:r w:rsidRPr="008A2418">
        <w:t>licensee</w:t>
      </w:r>
      <w:r>
        <w:t xml:space="preserve"> of a pipeline licence</w:t>
      </w:r>
      <w:r w:rsidRPr="008A2418">
        <w:rPr>
          <w:color w:val="000000"/>
        </w:rPr>
        <w:t xml:space="preserve"> as being due and payable recover the whole of the amount of levy payable by the operator </w:t>
      </w:r>
      <w:r w:rsidRPr="008A2418">
        <w:t xml:space="preserve">or </w:t>
      </w:r>
      <w:r>
        <w:t xml:space="preserve">licensee for the year, </w:t>
      </w:r>
      <w:r w:rsidRPr="008A2418">
        <w:rPr>
          <w:color w:val="000000"/>
        </w:rPr>
        <w:t>taking into account:</w:t>
      </w:r>
    </w:p>
    <w:p w14:paraId="064A22B3" w14:textId="77777777" w:rsidR="005F7C29" w:rsidRPr="008A2418" w:rsidRDefault="005F7C29" w:rsidP="005F7C29">
      <w:pPr>
        <w:pStyle w:val="paragraph"/>
      </w:pPr>
      <w:r w:rsidRPr="008A2418">
        <w:tab/>
        <w:t>(a)</w:t>
      </w:r>
      <w:r w:rsidRPr="008A2418">
        <w:tab/>
        <w:t>any changes in the applicable facility rating of a facility</w:t>
      </w:r>
      <w:r>
        <w:t xml:space="preserve"> described in items 3 or 4 of the table in subsection 19(1)</w:t>
      </w:r>
      <w:r w:rsidRPr="008A2418">
        <w:t>; and</w:t>
      </w:r>
    </w:p>
    <w:p w14:paraId="6521E43F" w14:textId="77777777" w:rsidR="005F7C29" w:rsidRPr="008A2418" w:rsidRDefault="005F7C29" w:rsidP="005F7C29">
      <w:pPr>
        <w:pStyle w:val="paragraph"/>
      </w:pPr>
      <w:r w:rsidRPr="008A2418">
        <w:tab/>
        <w:t>(b)</w:t>
      </w:r>
      <w:r w:rsidRPr="008A2418">
        <w:tab/>
        <w:t xml:space="preserve">any remittal or refund of levy made under </w:t>
      </w:r>
      <w:r>
        <w:t>section </w:t>
      </w:r>
      <w:r w:rsidR="00162C60">
        <w:t>33</w:t>
      </w:r>
      <w:r w:rsidRPr="008A2418">
        <w:t>; and</w:t>
      </w:r>
    </w:p>
    <w:p w14:paraId="603E4011" w14:textId="77777777" w:rsidR="005F7C29" w:rsidRPr="006C05E6" w:rsidRDefault="005F7C29" w:rsidP="005F7C29">
      <w:pPr>
        <w:pStyle w:val="paragraph"/>
      </w:pPr>
      <w:r w:rsidRPr="006C05E6">
        <w:tab/>
        <w:t>(c)</w:t>
      </w:r>
      <w:r w:rsidRPr="006C05E6">
        <w:tab/>
        <w:t xml:space="preserve">any previous adjustment of levy made under </w:t>
      </w:r>
      <w:r>
        <w:t>section </w:t>
      </w:r>
      <w:r w:rsidR="00162C60">
        <w:t>34</w:t>
      </w:r>
      <w:r w:rsidRPr="006C05E6">
        <w:t>.</w:t>
      </w:r>
    </w:p>
    <w:p w14:paraId="4F2CBDB1" w14:textId="77777777" w:rsidR="005F7C29" w:rsidRPr="008A2418" w:rsidRDefault="005F7C29" w:rsidP="005F7C29">
      <w:pPr>
        <w:pStyle w:val="subsection"/>
      </w:pPr>
      <w:r w:rsidRPr="008A2418">
        <w:tab/>
        <w:t>(2)</w:t>
      </w:r>
      <w:r w:rsidRPr="008A2418">
        <w:tab/>
      </w:r>
      <w:r>
        <w:t>For the purposes of subsection 687(3) of the OPGGS Act, i</w:t>
      </w:r>
      <w:r w:rsidRPr="008A2418">
        <w:t xml:space="preserve">f the amounts paid by way of instalments during a year are inadequate, or will be inadequate, to recover the whole of the </w:t>
      </w:r>
      <w:r w:rsidR="00E73AF1">
        <w:t xml:space="preserve">amount of </w:t>
      </w:r>
      <w:r w:rsidRPr="008A2418">
        <w:t xml:space="preserve">levy payable by the operator or licensee in relation to a safety case </w:t>
      </w:r>
      <w:r>
        <w:t>in force in relation to one or more facilities</w:t>
      </w:r>
      <w:r w:rsidRPr="008A2418">
        <w:t xml:space="preserve"> for a year:</w:t>
      </w:r>
    </w:p>
    <w:p w14:paraId="02761043" w14:textId="77777777" w:rsidR="005F7C29" w:rsidRPr="008A2418" w:rsidRDefault="005F7C29" w:rsidP="005F7C29">
      <w:pPr>
        <w:pStyle w:val="paragraph"/>
      </w:pPr>
      <w:r w:rsidRPr="008A2418">
        <w:tab/>
        <w:t>(a)</w:t>
      </w:r>
      <w:r w:rsidRPr="008A2418">
        <w:tab/>
        <w:t>NOPSEMA must notify the operator or licensee, in writing, of:</w:t>
      </w:r>
    </w:p>
    <w:p w14:paraId="065A8F78" w14:textId="77777777" w:rsidR="005F7C29" w:rsidRPr="008A2418" w:rsidRDefault="005F7C29" w:rsidP="005F7C29">
      <w:pPr>
        <w:pStyle w:val="paragraphsub"/>
      </w:pPr>
      <w:r w:rsidRPr="008A2418">
        <w:tab/>
        <w:t>(i)</w:t>
      </w:r>
      <w:r w:rsidRPr="008A2418">
        <w:tab/>
        <w:t xml:space="preserve">the amount of </w:t>
      </w:r>
      <w:r>
        <w:t xml:space="preserve">levy (the </w:t>
      </w:r>
      <w:r w:rsidRPr="00930BC5">
        <w:rPr>
          <w:b/>
          <w:i/>
        </w:rPr>
        <w:t>shortfall amount</w:t>
      </w:r>
      <w:r>
        <w:t>) that has not been paid in the instalments, or that will otherwise need to be paid, to ensure that the whole of the levy that is payable is recovered</w:t>
      </w:r>
      <w:r w:rsidRPr="008A2418">
        <w:t>; and</w:t>
      </w:r>
    </w:p>
    <w:p w14:paraId="5B3E99C1" w14:textId="77777777" w:rsidR="005F7C29" w:rsidRPr="008A2418" w:rsidRDefault="005F7C29" w:rsidP="005F7C29">
      <w:pPr>
        <w:pStyle w:val="paragraphsub"/>
      </w:pPr>
      <w:r w:rsidRPr="008A2418">
        <w:tab/>
        <w:t>(ii)</w:t>
      </w:r>
      <w:r w:rsidRPr="008A2418">
        <w:tab/>
        <w:t xml:space="preserve">the operator’s or licensee’s obligation to pay the </w:t>
      </w:r>
      <w:r>
        <w:t>shortfall amount</w:t>
      </w:r>
      <w:r w:rsidRPr="008A2418">
        <w:t>; and</w:t>
      </w:r>
    </w:p>
    <w:p w14:paraId="0B9D6390" w14:textId="77777777" w:rsidR="005F7C29" w:rsidRDefault="005F7C29" w:rsidP="005F7C29">
      <w:pPr>
        <w:pStyle w:val="paragraph"/>
      </w:pPr>
      <w:r w:rsidRPr="008A2418">
        <w:tab/>
        <w:t>(</w:t>
      </w:r>
      <w:r w:rsidR="00302D32">
        <w:t>b</w:t>
      </w:r>
      <w:r w:rsidRPr="008A2418">
        <w:t>)</w:t>
      </w:r>
      <w:r w:rsidRPr="008A2418">
        <w:tab/>
        <w:t xml:space="preserve">the </w:t>
      </w:r>
      <w:r>
        <w:t xml:space="preserve">shortfall amount </w:t>
      </w:r>
      <w:r w:rsidRPr="008A2418">
        <w:t xml:space="preserve">is due and payable 30 days after NOPSEMA notifies the operator or licensee under </w:t>
      </w:r>
      <w:r>
        <w:t>paragraph (</w:t>
      </w:r>
      <w:r w:rsidRPr="008A2418">
        <w:t>a).</w:t>
      </w:r>
    </w:p>
    <w:p w14:paraId="3001496E" w14:textId="77777777" w:rsidR="00723636" w:rsidRPr="00723636" w:rsidRDefault="00723636" w:rsidP="00723636">
      <w:pPr>
        <w:pStyle w:val="ActHead5"/>
      </w:pPr>
      <w:bookmarkStart w:id="39" w:name="_Toc118447807"/>
      <w:r w:rsidRPr="00ED787E">
        <w:rPr>
          <w:rStyle w:val="CharSectno"/>
        </w:rPr>
        <w:t>33</w:t>
      </w:r>
      <w:r w:rsidRPr="00723636">
        <w:t xml:space="preserve">  Remittal or refund of levy—safety case in force in relation to mobile facilities that operate on an intermittent basis</w:t>
      </w:r>
      <w:bookmarkEnd w:id="39"/>
    </w:p>
    <w:p w14:paraId="3C6ACAB1" w14:textId="77777777" w:rsidR="00723636" w:rsidRPr="00723636" w:rsidRDefault="00723636" w:rsidP="00723636">
      <w:pPr>
        <w:pStyle w:val="SubsectionHead"/>
      </w:pPr>
      <w:r w:rsidRPr="00723636">
        <w:t>Purpose</w:t>
      </w:r>
    </w:p>
    <w:p w14:paraId="67EEB7F3" w14:textId="77777777" w:rsidR="00723636" w:rsidRPr="00723636" w:rsidRDefault="00723636" w:rsidP="00723636">
      <w:pPr>
        <w:pStyle w:val="subsection"/>
      </w:pPr>
      <w:r w:rsidRPr="00723636">
        <w:tab/>
        <w:t>(1)</w:t>
      </w:r>
      <w:r w:rsidRPr="00723636">
        <w:tab/>
        <w:t>This section is made for the purposes of subsections 687(1) and (2) of the OPGGS Act.</w:t>
      </w:r>
    </w:p>
    <w:p w14:paraId="4C13C256" w14:textId="77777777" w:rsidR="00723636" w:rsidRPr="00723636" w:rsidRDefault="00723636" w:rsidP="00723636">
      <w:pPr>
        <w:pStyle w:val="SubsectionHead"/>
      </w:pPr>
      <w:r w:rsidRPr="00723636">
        <w:t>Remittal of levy</w:t>
      </w:r>
    </w:p>
    <w:p w14:paraId="2D134E03" w14:textId="77777777" w:rsidR="00723636" w:rsidRPr="00723636" w:rsidRDefault="00723636" w:rsidP="00723636">
      <w:pPr>
        <w:pStyle w:val="subsection"/>
      </w:pPr>
      <w:r w:rsidRPr="00723636">
        <w:tab/>
        <w:t>(2)</w:t>
      </w:r>
      <w:r w:rsidRPr="00723636">
        <w:tab/>
        <w:t>NOPSEMA must remit part of an amount of safety case levy imposed on a safety case in respect of a year if:</w:t>
      </w:r>
    </w:p>
    <w:p w14:paraId="58A48ABA" w14:textId="77777777" w:rsidR="00723636" w:rsidRPr="00723636" w:rsidRDefault="00723636" w:rsidP="00723636">
      <w:pPr>
        <w:pStyle w:val="paragraph"/>
      </w:pPr>
      <w:r w:rsidRPr="00723636">
        <w:tab/>
        <w:t>(a)</w:t>
      </w:r>
      <w:r w:rsidRPr="00723636">
        <w:tab/>
        <w:t>the safety case is in force in relation to a mobile facility during the year; and</w:t>
      </w:r>
    </w:p>
    <w:p w14:paraId="3B6ADFE8" w14:textId="77777777" w:rsidR="00723636" w:rsidRPr="00723636" w:rsidRDefault="00723636" w:rsidP="00723636">
      <w:pPr>
        <w:pStyle w:val="paragraph"/>
      </w:pPr>
      <w:r w:rsidRPr="00723636">
        <w:tab/>
        <w:t>(b)</w:t>
      </w:r>
      <w:r w:rsidRPr="00723636">
        <w:tab/>
        <w:t xml:space="preserve">at the end of a quarter (the </w:t>
      </w:r>
      <w:r w:rsidRPr="00723636">
        <w:rPr>
          <w:b/>
          <w:i/>
        </w:rPr>
        <w:t>relevant quarter</w:t>
      </w:r>
      <w:r w:rsidRPr="00723636">
        <w:t>) in the year, an instalment of levy imposed on the safety case is payable in accordance with section 23 or 31; and</w:t>
      </w:r>
    </w:p>
    <w:p w14:paraId="0E1C950F" w14:textId="77777777" w:rsidR="00723636" w:rsidRPr="00723636" w:rsidRDefault="00723636" w:rsidP="00723636">
      <w:pPr>
        <w:pStyle w:val="paragraph"/>
      </w:pPr>
      <w:r w:rsidRPr="00723636">
        <w:tab/>
        <w:t>(c)</w:t>
      </w:r>
      <w:r w:rsidRPr="00723636">
        <w:tab/>
        <w:t>the facility did not operate in NOPSEMA waters on one or more days in the relevant quarter; and</w:t>
      </w:r>
    </w:p>
    <w:p w14:paraId="798F28C0" w14:textId="77777777" w:rsidR="00723636" w:rsidRPr="00723636" w:rsidRDefault="00723636" w:rsidP="00723636">
      <w:pPr>
        <w:pStyle w:val="paragraph"/>
      </w:pPr>
      <w:r w:rsidRPr="00723636">
        <w:tab/>
        <w:t>(d)</w:t>
      </w:r>
      <w:r w:rsidRPr="00723636">
        <w:tab/>
        <w:t>the instalment has not been paid.</w:t>
      </w:r>
    </w:p>
    <w:p w14:paraId="041B58D2" w14:textId="77777777" w:rsidR="00723636" w:rsidRPr="00723636" w:rsidRDefault="00723636" w:rsidP="00723636">
      <w:pPr>
        <w:pStyle w:val="SubsectionHead"/>
      </w:pPr>
      <w:r w:rsidRPr="00723636">
        <w:lastRenderedPageBreak/>
        <w:t>Refund of levy</w:t>
      </w:r>
    </w:p>
    <w:p w14:paraId="282B2890" w14:textId="77777777" w:rsidR="00723636" w:rsidRPr="00723636" w:rsidRDefault="00723636" w:rsidP="00723636">
      <w:pPr>
        <w:pStyle w:val="subsection"/>
      </w:pPr>
      <w:r w:rsidRPr="00723636">
        <w:tab/>
        <w:t>(3)</w:t>
      </w:r>
      <w:r w:rsidRPr="00723636">
        <w:tab/>
        <w:t>The Commonwealth must refund part of an amount of safety case levy imposed on a safety case in respect of a year if:</w:t>
      </w:r>
    </w:p>
    <w:p w14:paraId="1ABFDF9A" w14:textId="77777777" w:rsidR="00723636" w:rsidRPr="00723636" w:rsidRDefault="00723636" w:rsidP="00723636">
      <w:pPr>
        <w:pStyle w:val="paragraph"/>
      </w:pPr>
      <w:r w:rsidRPr="00723636">
        <w:tab/>
        <w:t>(a)</w:t>
      </w:r>
      <w:r w:rsidRPr="00723636">
        <w:tab/>
        <w:t>the safety case is in force in relation to a mobile facility during the year; and</w:t>
      </w:r>
    </w:p>
    <w:p w14:paraId="4DF1CEC4" w14:textId="77777777" w:rsidR="00723636" w:rsidRPr="00723636" w:rsidRDefault="00723636" w:rsidP="00723636">
      <w:pPr>
        <w:pStyle w:val="paragraph"/>
      </w:pPr>
      <w:r w:rsidRPr="00723636">
        <w:tab/>
        <w:t>(b)</w:t>
      </w:r>
      <w:r w:rsidRPr="00723636">
        <w:tab/>
        <w:t xml:space="preserve">at the end of a quarter (the </w:t>
      </w:r>
      <w:r w:rsidRPr="00723636">
        <w:rPr>
          <w:b/>
          <w:i/>
        </w:rPr>
        <w:t>relevant quarter</w:t>
      </w:r>
      <w:r w:rsidRPr="00723636">
        <w:t>) in the year, an instalment of levy imposed on the safety case is payable in accordance with section 23 or 31; and</w:t>
      </w:r>
    </w:p>
    <w:p w14:paraId="50961B68" w14:textId="77777777" w:rsidR="00723636" w:rsidRPr="00723636" w:rsidRDefault="00723636" w:rsidP="00723636">
      <w:pPr>
        <w:pStyle w:val="paragraph"/>
      </w:pPr>
      <w:r w:rsidRPr="00723636">
        <w:tab/>
        <w:t>(c)</w:t>
      </w:r>
      <w:r w:rsidRPr="00723636">
        <w:tab/>
        <w:t>the facility did not operate in NOPSEMA waters on one or more days in the relevant quarter; and</w:t>
      </w:r>
    </w:p>
    <w:p w14:paraId="29A63555" w14:textId="77777777" w:rsidR="00723636" w:rsidRPr="00723636" w:rsidRDefault="00723636" w:rsidP="00723636">
      <w:pPr>
        <w:pStyle w:val="paragraph"/>
      </w:pPr>
      <w:r w:rsidRPr="00723636">
        <w:tab/>
        <w:t>(d)</w:t>
      </w:r>
      <w:r w:rsidRPr="00723636">
        <w:tab/>
        <w:t>the instalment has been paid.</w:t>
      </w:r>
    </w:p>
    <w:p w14:paraId="6858BB78" w14:textId="77777777" w:rsidR="00723636" w:rsidRPr="00723636" w:rsidRDefault="00723636" w:rsidP="00723636">
      <w:pPr>
        <w:pStyle w:val="SubsectionHead"/>
      </w:pPr>
      <w:r w:rsidRPr="00723636">
        <w:t>Amounts to be remitted or refunded</w:t>
      </w:r>
    </w:p>
    <w:p w14:paraId="2F1CD046" w14:textId="77777777" w:rsidR="00723636" w:rsidRPr="00723636" w:rsidRDefault="00723636" w:rsidP="00723636">
      <w:pPr>
        <w:pStyle w:val="subsection"/>
      </w:pPr>
      <w:r w:rsidRPr="00723636">
        <w:tab/>
        <w:t>(4)</w:t>
      </w:r>
      <w:r w:rsidRPr="00723636">
        <w:tab/>
        <w:t>Subject to subsection (7), the amount under subsection (6) for the relevant quarter for the facility must be remitted or refunded.</w:t>
      </w:r>
    </w:p>
    <w:p w14:paraId="7F6ED38F" w14:textId="77777777" w:rsidR="00723636" w:rsidRPr="00723636" w:rsidRDefault="00723636" w:rsidP="00723636">
      <w:pPr>
        <w:pStyle w:val="subsection"/>
      </w:pPr>
      <w:r w:rsidRPr="00723636">
        <w:tab/>
        <w:t>(5)</w:t>
      </w:r>
      <w:r w:rsidRPr="00723636">
        <w:tab/>
        <w:t>Subject to subsection (9), the amount under subsection (8) for the relevant quarter for the safety case must be remitted or refunded.</w:t>
      </w:r>
    </w:p>
    <w:p w14:paraId="59B715C0" w14:textId="77777777" w:rsidR="00723636" w:rsidRPr="00723636" w:rsidRDefault="00723636" w:rsidP="00723636">
      <w:pPr>
        <w:pStyle w:val="SubsectionHead"/>
      </w:pPr>
      <w:r w:rsidRPr="00723636">
        <w:t xml:space="preserve">Amounts of facility amount </w:t>
      </w:r>
    </w:p>
    <w:p w14:paraId="5FCA49E1" w14:textId="77777777" w:rsidR="00723636" w:rsidRPr="00723636" w:rsidRDefault="00723636" w:rsidP="00723636">
      <w:pPr>
        <w:pStyle w:val="subsection"/>
      </w:pPr>
      <w:r w:rsidRPr="00723636">
        <w:tab/>
        <w:t>(6)</w:t>
      </w:r>
      <w:r w:rsidRPr="00723636">
        <w:tab/>
        <w:t>The amount under this subsection for the relevant quarter for the facility is worked out using the formula:</w:t>
      </w:r>
    </w:p>
    <w:p w14:paraId="6E81227D" w14:textId="77777777" w:rsidR="00723636" w:rsidRPr="00723636" w:rsidRDefault="004A105F" w:rsidP="00723636">
      <w:pPr>
        <w:pStyle w:val="subsection2"/>
      </w:pPr>
      <w:r w:rsidRPr="00723636">
        <w:rPr>
          <w:position w:val="-36"/>
        </w:rPr>
        <w:object w:dxaOrig="6259" w:dyaOrig="999" w14:anchorId="0D733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rt formula quarterly facility amount for the facility and the relevant quarter times start fraction number of days not operated over number of days in relevant quarter end fraction end formula." style="width:313.8pt;height:51.6pt" o:ole="">
            <v:imagedata r:id="rId20" o:title=""/>
          </v:shape>
          <o:OLEObject Type="Embed" ProgID="Equation.DSMT4" ShapeID="_x0000_i1025" DrawAspect="Content" ObjectID="_1732371405" r:id="rId21"/>
        </w:object>
      </w:r>
    </w:p>
    <w:p w14:paraId="6B1508DF" w14:textId="77777777" w:rsidR="00723636" w:rsidRPr="00723636" w:rsidRDefault="00723636" w:rsidP="00723636">
      <w:pPr>
        <w:pStyle w:val="subsection2"/>
      </w:pPr>
      <w:r w:rsidRPr="00723636">
        <w:t>where:</w:t>
      </w:r>
    </w:p>
    <w:p w14:paraId="21024FC5" w14:textId="77777777" w:rsidR="00723636" w:rsidRPr="00723636" w:rsidRDefault="00723636" w:rsidP="00723636">
      <w:pPr>
        <w:pStyle w:val="Definition"/>
      </w:pPr>
      <w:r w:rsidRPr="00723636">
        <w:rPr>
          <w:b/>
          <w:i/>
        </w:rPr>
        <w:t>number of days not operated</w:t>
      </w:r>
      <w:r w:rsidRPr="00723636">
        <w:t xml:space="preserve"> means the number of days in the relevant quarter that:</w:t>
      </w:r>
    </w:p>
    <w:p w14:paraId="70BAFCAC" w14:textId="77777777" w:rsidR="00723636" w:rsidRPr="00723636" w:rsidRDefault="00723636" w:rsidP="00723636">
      <w:pPr>
        <w:pStyle w:val="paragraph"/>
      </w:pPr>
      <w:r w:rsidRPr="00723636">
        <w:tab/>
        <w:t>(a)</w:t>
      </w:r>
      <w:r w:rsidRPr="00723636">
        <w:tab/>
        <w:t>the safety case was in force in relation to the facility; and</w:t>
      </w:r>
    </w:p>
    <w:p w14:paraId="507C56F5" w14:textId="77777777" w:rsidR="00723636" w:rsidRPr="00723636" w:rsidRDefault="00723636" w:rsidP="00723636">
      <w:pPr>
        <w:pStyle w:val="paragraph"/>
      </w:pPr>
      <w:r w:rsidRPr="00723636">
        <w:tab/>
        <w:t>(b)</w:t>
      </w:r>
      <w:r w:rsidRPr="00723636">
        <w:tab/>
        <w:t>the facility did not operate in NOPSEMA waters.</w:t>
      </w:r>
    </w:p>
    <w:p w14:paraId="4D20D43D" w14:textId="77777777" w:rsidR="00723636" w:rsidRPr="00723636" w:rsidRDefault="00723636" w:rsidP="00723636">
      <w:pPr>
        <w:pStyle w:val="subsection"/>
      </w:pPr>
      <w:r w:rsidRPr="00723636">
        <w:tab/>
        <w:t>(7)</w:t>
      </w:r>
      <w:r w:rsidRPr="00723636">
        <w:tab/>
        <w:t>A part of an amount under subsection (6) for the facility must not be remitted or refunded if the remittal or refund of the part would have the effect that the total of the amounts under subsection (6) for the facility remitted or refunded for the 4 consecutive quarters ending at the end of the relevant quarter exceeds the total of the quarterly facility amounts for the facility and the 3 consecutive quarters ending immediately before the relevant quarter.</w:t>
      </w:r>
    </w:p>
    <w:p w14:paraId="7F7AFCD3" w14:textId="77777777" w:rsidR="00723636" w:rsidRPr="00723636" w:rsidRDefault="00723636" w:rsidP="00723636">
      <w:pPr>
        <w:pStyle w:val="SubsectionHead"/>
      </w:pPr>
      <w:r w:rsidRPr="00723636">
        <w:t>Amounts of SMS amount</w:t>
      </w:r>
    </w:p>
    <w:p w14:paraId="2C423499" w14:textId="77777777" w:rsidR="00723636" w:rsidRPr="00723636" w:rsidRDefault="00723636" w:rsidP="00723636">
      <w:pPr>
        <w:pStyle w:val="subsection"/>
      </w:pPr>
      <w:r w:rsidRPr="00723636">
        <w:tab/>
        <w:t>(8)</w:t>
      </w:r>
      <w:r w:rsidRPr="00723636">
        <w:tab/>
        <w:t>The amount under this subsection for the relevant quarter for a safety case is worked out using the formula:</w:t>
      </w:r>
    </w:p>
    <w:p w14:paraId="02E8947F" w14:textId="77777777" w:rsidR="00723636" w:rsidRPr="00723636" w:rsidRDefault="004A105F" w:rsidP="00723636">
      <w:pPr>
        <w:pStyle w:val="subsection2"/>
      </w:pPr>
      <w:r w:rsidRPr="00723636">
        <w:rPr>
          <w:position w:val="-36"/>
        </w:rPr>
        <w:object w:dxaOrig="6560" w:dyaOrig="800" w14:anchorId="17C7AE83">
          <v:shape id="_x0000_i1026" type="#_x0000_t75" alt="Start formula quarterly SMS amount for the safety case and the relevant quarter times start fraction number of days not operated over number of days in relevant quarter end fraction end formula" style="width:329.4pt;height:40.2pt" o:ole="">
            <v:imagedata r:id="rId22" o:title=""/>
          </v:shape>
          <o:OLEObject Type="Embed" ProgID="Equation.DSMT4" ShapeID="_x0000_i1026" DrawAspect="Content" ObjectID="_1732371406" r:id="rId23"/>
        </w:object>
      </w:r>
    </w:p>
    <w:p w14:paraId="2F95877B" w14:textId="77777777" w:rsidR="00723636" w:rsidRPr="00723636" w:rsidRDefault="00723636" w:rsidP="00723636">
      <w:pPr>
        <w:pStyle w:val="subsection2"/>
      </w:pPr>
      <w:r w:rsidRPr="00723636">
        <w:lastRenderedPageBreak/>
        <w:t>where:</w:t>
      </w:r>
    </w:p>
    <w:p w14:paraId="167B4E22" w14:textId="77777777" w:rsidR="00723636" w:rsidRPr="00723636" w:rsidRDefault="00723636" w:rsidP="00723636">
      <w:pPr>
        <w:pStyle w:val="Definition"/>
      </w:pPr>
      <w:r w:rsidRPr="00723636">
        <w:rPr>
          <w:b/>
          <w:i/>
        </w:rPr>
        <w:t>number of days not operated</w:t>
      </w:r>
      <w:r w:rsidRPr="00723636">
        <w:t xml:space="preserve"> means the number of days in the relevant quarter that:</w:t>
      </w:r>
    </w:p>
    <w:p w14:paraId="13712DAB" w14:textId="77777777" w:rsidR="00723636" w:rsidRPr="00723636" w:rsidRDefault="00723636" w:rsidP="00723636">
      <w:pPr>
        <w:pStyle w:val="paragraph"/>
      </w:pPr>
      <w:r w:rsidRPr="00723636">
        <w:tab/>
        <w:t>(a)</w:t>
      </w:r>
      <w:r w:rsidRPr="00723636">
        <w:tab/>
        <w:t>the safety case was in force in relation to the facility; and</w:t>
      </w:r>
    </w:p>
    <w:p w14:paraId="77F1BF40" w14:textId="77777777" w:rsidR="00723636" w:rsidRPr="00723636" w:rsidRDefault="00723636" w:rsidP="00723636">
      <w:pPr>
        <w:pStyle w:val="paragraph"/>
      </w:pPr>
      <w:r w:rsidRPr="00723636">
        <w:tab/>
        <w:t>(b)</w:t>
      </w:r>
      <w:r w:rsidRPr="00723636">
        <w:tab/>
        <w:t>no facility operated by the operator of the facility operated in NOPSEMA waters.</w:t>
      </w:r>
    </w:p>
    <w:p w14:paraId="1042FB0E" w14:textId="77777777" w:rsidR="00723636" w:rsidRPr="00723636" w:rsidRDefault="00723636" w:rsidP="00723636">
      <w:pPr>
        <w:pStyle w:val="subsection"/>
      </w:pPr>
      <w:r w:rsidRPr="00723636">
        <w:tab/>
        <w:t>(9)</w:t>
      </w:r>
      <w:r w:rsidRPr="00723636">
        <w:tab/>
        <w:t>A part of an amount under subsection (8) for the safety case must not be remitted or refunded if the remittal or refund of the part would have the effect that the total of the amounts under subsection (8) for the safety case remitted or refunded for the 4 consecutive quarters ending at the end of the relevant quarter exceeds the total of the quarterly SMS amounts for the safety case and the 3 consecutive quarters ending immediately before the relevant quarter.</w:t>
      </w:r>
    </w:p>
    <w:p w14:paraId="74A604DA" w14:textId="77777777" w:rsidR="005F7C29" w:rsidRPr="00CC4562" w:rsidRDefault="005F7C29" w:rsidP="005F7C29">
      <w:pPr>
        <w:pStyle w:val="ActHead5"/>
      </w:pPr>
      <w:bookmarkStart w:id="40" w:name="_Toc118447808"/>
      <w:r w:rsidRPr="00ED787E">
        <w:rPr>
          <w:rStyle w:val="CharSectno"/>
        </w:rPr>
        <w:t>34</w:t>
      </w:r>
      <w:r>
        <w:t xml:space="preserve">  Adjustment of amount of instalments of levy</w:t>
      </w:r>
      <w:bookmarkEnd w:id="40"/>
    </w:p>
    <w:p w14:paraId="201504F3" w14:textId="77777777" w:rsidR="005F7C29" w:rsidRPr="008A2418" w:rsidRDefault="005F7C29" w:rsidP="005F7C29">
      <w:pPr>
        <w:pStyle w:val="subsection"/>
      </w:pPr>
      <w:r>
        <w:tab/>
      </w:r>
      <w:r w:rsidRPr="008A2418">
        <w:t>(1)</w:t>
      </w:r>
      <w:r w:rsidRPr="008A2418">
        <w:tab/>
        <w:t xml:space="preserve">This </w:t>
      </w:r>
      <w:r>
        <w:t>section</w:t>
      </w:r>
      <w:r w:rsidRPr="008A2418">
        <w:t xml:space="preserve"> applies</w:t>
      </w:r>
      <w:r>
        <w:t xml:space="preserve"> if:</w:t>
      </w:r>
    </w:p>
    <w:p w14:paraId="616BAB87" w14:textId="77777777" w:rsidR="005F7C29" w:rsidRDefault="005F7C29" w:rsidP="005F7C29">
      <w:pPr>
        <w:pStyle w:val="paragraph"/>
      </w:pPr>
      <w:r w:rsidRPr="008A2418">
        <w:tab/>
        <w:t>(</w:t>
      </w:r>
      <w:r>
        <w:t>a</w:t>
      </w:r>
      <w:r w:rsidRPr="008A2418">
        <w:t>)</w:t>
      </w:r>
      <w:r w:rsidRPr="008A2418">
        <w:tab/>
      </w:r>
      <w:r>
        <w:t>all of the following apply:</w:t>
      </w:r>
    </w:p>
    <w:p w14:paraId="7AA03E4B" w14:textId="77777777" w:rsidR="005F7C29" w:rsidRPr="006F43F3" w:rsidRDefault="005F7C29" w:rsidP="005F7C29">
      <w:pPr>
        <w:pStyle w:val="paragraphsub"/>
      </w:pPr>
      <w:r>
        <w:tab/>
        <w:t>(i)</w:t>
      </w:r>
      <w:r>
        <w:tab/>
        <w:t>the</w:t>
      </w:r>
      <w:r w:rsidRPr="006F43F3">
        <w:t xml:space="preserve"> operator </w:t>
      </w:r>
      <w:r>
        <w:t xml:space="preserve">of a facility </w:t>
      </w:r>
      <w:r w:rsidRPr="006F43F3">
        <w:t>or</w:t>
      </w:r>
      <w:r>
        <w:t xml:space="preserve"> a </w:t>
      </w:r>
      <w:r w:rsidRPr="006F43F3">
        <w:t xml:space="preserve">licensee </w:t>
      </w:r>
      <w:r>
        <w:t xml:space="preserve">of a pipeline licence </w:t>
      </w:r>
      <w:r w:rsidRPr="006F43F3">
        <w:t>has not previously informed NOPSEMA about the operation of a facility</w:t>
      </w:r>
      <w:r>
        <w:t>;</w:t>
      </w:r>
    </w:p>
    <w:p w14:paraId="7082C4CB" w14:textId="77777777" w:rsidR="005F7C29" w:rsidRPr="00220D95" w:rsidRDefault="005F7C29" w:rsidP="005F7C29">
      <w:pPr>
        <w:pStyle w:val="paragraphsub"/>
      </w:pPr>
      <w:r w:rsidRPr="006F43F3">
        <w:tab/>
        <w:t>(</w:t>
      </w:r>
      <w:r>
        <w:t>ii</w:t>
      </w:r>
      <w:r w:rsidRPr="006F43F3">
        <w:t>)</w:t>
      </w:r>
      <w:r w:rsidRPr="006F43F3">
        <w:tab/>
        <w:t>the ope</w:t>
      </w:r>
      <w:r w:rsidRPr="00220D95">
        <w:t>rator or licensee informs NOPSEMA that the operation of the facility has happened, or is projected to happen, in a way that may affect the facility’s applicable facility rating;</w:t>
      </w:r>
    </w:p>
    <w:p w14:paraId="63C4A232" w14:textId="77777777" w:rsidR="005F7C29" w:rsidRDefault="005F7C29" w:rsidP="005F7C29">
      <w:pPr>
        <w:pStyle w:val="paragraphsub"/>
      </w:pPr>
      <w:r w:rsidRPr="00220D95">
        <w:tab/>
        <w:t>(</w:t>
      </w:r>
      <w:r>
        <w:t>iii</w:t>
      </w:r>
      <w:r w:rsidRPr="00220D95">
        <w:t>)</w:t>
      </w:r>
      <w:r w:rsidRPr="00220D95">
        <w:tab/>
        <w:t>the natur</w:t>
      </w:r>
      <w:r w:rsidRPr="006F43F3">
        <w:t>e of the operation would change an amount of safety case levy that has been calculated in relation to the facility but not yet paid</w:t>
      </w:r>
      <w:r>
        <w:t>; or</w:t>
      </w:r>
    </w:p>
    <w:p w14:paraId="098F3B26" w14:textId="77777777" w:rsidR="005F7C29" w:rsidRPr="00220D95" w:rsidRDefault="005F7C29" w:rsidP="005F7C29">
      <w:pPr>
        <w:pStyle w:val="paragraph"/>
      </w:pPr>
      <w:r>
        <w:tab/>
        <w:t>(b)</w:t>
      </w:r>
      <w:r>
        <w:tab/>
        <w:t>all of the following apply:</w:t>
      </w:r>
    </w:p>
    <w:p w14:paraId="56DCD242" w14:textId="77777777" w:rsidR="005F7C29" w:rsidRPr="00220D95" w:rsidRDefault="005F7C29" w:rsidP="005F7C29">
      <w:pPr>
        <w:pStyle w:val="paragraphsub"/>
      </w:pPr>
      <w:r w:rsidRPr="008A2418">
        <w:tab/>
        <w:t>(</w:t>
      </w:r>
      <w:r>
        <w:t>i</w:t>
      </w:r>
      <w:r w:rsidRPr="008A2418">
        <w:t>)</w:t>
      </w:r>
      <w:r w:rsidRPr="008A2418">
        <w:tab/>
        <w:t xml:space="preserve">an operator </w:t>
      </w:r>
      <w:r>
        <w:t xml:space="preserve">of a facility </w:t>
      </w:r>
      <w:r w:rsidRPr="006F43F3">
        <w:t>or</w:t>
      </w:r>
      <w:r>
        <w:t xml:space="preserve"> a </w:t>
      </w:r>
      <w:r w:rsidRPr="006F43F3">
        <w:t xml:space="preserve">licensee </w:t>
      </w:r>
      <w:r>
        <w:t>of a pipeline licence</w:t>
      </w:r>
      <w:r w:rsidRPr="00220D95">
        <w:t xml:space="preserve"> has previously informed NOPSEMA about the operation of a facility;</w:t>
      </w:r>
    </w:p>
    <w:p w14:paraId="707B0351" w14:textId="77777777" w:rsidR="005F7C29" w:rsidRPr="00220D95" w:rsidRDefault="005F7C29" w:rsidP="005F7C29">
      <w:pPr>
        <w:pStyle w:val="paragraphsub"/>
      </w:pPr>
      <w:r w:rsidRPr="00220D95">
        <w:tab/>
        <w:t>(</w:t>
      </w:r>
      <w:r>
        <w:t>ii</w:t>
      </w:r>
      <w:r w:rsidRPr="00220D95">
        <w:t>)</w:t>
      </w:r>
      <w:r w:rsidRPr="00220D95">
        <w:tab/>
        <w:t>the operator or licensee informs NOPSEMA that operations at the operator’s facility have differed, or are likely to differ, from the operations of which the operator informed NOPSEMA;</w:t>
      </w:r>
    </w:p>
    <w:p w14:paraId="3A3B365C" w14:textId="77777777" w:rsidR="005F7C29" w:rsidRPr="008A2418" w:rsidRDefault="005F7C29" w:rsidP="005F7C29">
      <w:pPr>
        <w:pStyle w:val="paragraphsub"/>
      </w:pPr>
      <w:r w:rsidRPr="00220D95">
        <w:tab/>
        <w:t>(</w:t>
      </w:r>
      <w:r>
        <w:t>iii</w:t>
      </w:r>
      <w:r w:rsidRPr="00220D95">
        <w:t>)</w:t>
      </w:r>
      <w:r w:rsidRPr="00220D95">
        <w:tab/>
        <w:t xml:space="preserve">the nature of the operation would change an amount of safety case levy that has been </w:t>
      </w:r>
      <w:r w:rsidRPr="00596870">
        <w:t>calculated in relation to the facility but not y</w:t>
      </w:r>
      <w:r w:rsidRPr="008A2418">
        <w:t>et paid; or</w:t>
      </w:r>
    </w:p>
    <w:p w14:paraId="0CA12BAF" w14:textId="77777777" w:rsidR="005F7C29" w:rsidRPr="008A2418" w:rsidRDefault="005F7C29" w:rsidP="005F7C29">
      <w:pPr>
        <w:pStyle w:val="paragraph"/>
      </w:pPr>
      <w:r w:rsidRPr="008A2418">
        <w:tab/>
        <w:t>(c)</w:t>
      </w:r>
      <w:r w:rsidRPr="008A2418">
        <w:tab/>
      </w:r>
      <w:r>
        <w:t>both of the following apply</w:t>
      </w:r>
      <w:r w:rsidRPr="008A2418">
        <w:t>:</w:t>
      </w:r>
    </w:p>
    <w:p w14:paraId="1E159E43" w14:textId="77777777" w:rsidR="005F7C29" w:rsidRPr="008A2418" w:rsidRDefault="005F7C29" w:rsidP="005F7C29">
      <w:pPr>
        <w:pStyle w:val="paragraphsub"/>
      </w:pPr>
      <w:r w:rsidRPr="008A2418">
        <w:tab/>
        <w:t>(i)</w:t>
      </w:r>
      <w:r w:rsidRPr="008A2418">
        <w:tab/>
        <w:t>NOPSEMA is satisfied that a facility is operating in a particular way;</w:t>
      </w:r>
    </w:p>
    <w:p w14:paraId="3E6520F8" w14:textId="77777777" w:rsidR="005F7C29" w:rsidRPr="008A2418" w:rsidRDefault="005F7C29" w:rsidP="005F7C29">
      <w:pPr>
        <w:pStyle w:val="paragraphsub"/>
      </w:pPr>
      <w:r w:rsidRPr="008A2418">
        <w:tab/>
        <w:t>(ii)</w:t>
      </w:r>
      <w:r w:rsidRPr="008A2418">
        <w:tab/>
        <w:t>the nature of the operation would change an amount of safety case levy that has been calculated in relation to the facility but not yet paid.</w:t>
      </w:r>
    </w:p>
    <w:p w14:paraId="48AE9F83" w14:textId="77777777" w:rsidR="005F7C29" w:rsidRPr="008A2418" w:rsidRDefault="005F7C29" w:rsidP="005F7C29">
      <w:pPr>
        <w:pStyle w:val="subsection"/>
      </w:pPr>
      <w:r w:rsidRPr="008A2418">
        <w:rPr>
          <w:color w:val="000000"/>
        </w:rPr>
        <w:tab/>
        <w:t>(2)</w:t>
      </w:r>
      <w:r w:rsidRPr="008A2418">
        <w:rPr>
          <w:color w:val="000000"/>
        </w:rPr>
        <w:tab/>
        <w:t>NOPSEMA must make the necessary increase or decrease to the subsequent instalment or instalments</w:t>
      </w:r>
      <w:r>
        <w:rPr>
          <w:color w:val="000000"/>
        </w:rPr>
        <w:t xml:space="preserve"> </w:t>
      </w:r>
      <w:r w:rsidR="00CA4DA2">
        <w:rPr>
          <w:color w:val="000000"/>
        </w:rPr>
        <w:t xml:space="preserve">of safety case levy </w:t>
      </w:r>
      <w:r>
        <w:rPr>
          <w:color w:val="000000"/>
        </w:rPr>
        <w:t xml:space="preserve">payable </w:t>
      </w:r>
      <w:r w:rsidR="00CA4DA2">
        <w:rPr>
          <w:color w:val="000000"/>
        </w:rPr>
        <w:t xml:space="preserve">under </w:t>
      </w:r>
      <w:r>
        <w:rPr>
          <w:color w:val="000000"/>
        </w:rPr>
        <w:t>Division</w:t>
      </w:r>
      <w:r w:rsidR="00CA4DA2">
        <w:rPr>
          <w:color w:val="000000"/>
        </w:rPr>
        <w:t xml:space="preserve"> 2 or 3 of this Part (as applicable)</w:t>
      </w:r>
      <w:r w:rsidRPr="008A2418">
        <w:rPr>
          <w:color w:val="000000"/>
        </w:rPr>
        <w:t>.</w:t>
      </w:r>
    </w:p>
    <w:p w14:paraId="6E2A4120" w14:textId="77777777" w:rsidR="006E4E96" w:rsidRPr="008A2418" w:rsidRDefault="005F7C29" w:rsidP="006E4E96">
      <w:pPr>
        <w:pStyle w:val="subsection"/>
      </w:pPr>
      <w:r w:rsidRPr="008A2418">
        <w:tab/>
        <w:t>(3)</w:t>
      </w:r>
      <w:r w:rsidRPr="008A2418">
        <w:tab/>
        <w:t>However, NOPSEMA must not increase or decrease an instalment unless NOPSEMA notifies the operator or licensee of the adjustment at least 14 days prior to the date on which that instalment is due and payable.</w:t>
      </w:r>
    </w:p>
    <w:p w14:paraId="66114EFA" w14:textId="77777777" w:rsidR="00EA054A" w:rsidRPr="00D11A9C" w:rsidRDefault="009F4B28" w:rsidP="00CE47B8">
      <w:pPr>
        <w:pStyle w:val="ActHead2"/>
        <w:pageBreakBefore/>
      </w:pPr>
      <w:bookmarkStart w:id="41" w:name="_Toc118447809"/>
      <w:r w:rsidRPr="00ED787E">
        <w:rPr>
          <w:rStyle w:val="CharPartNo"/>
        </w:rPr>
        <w:lastRenderedPageBreak/>
        <w:t>Part 4</w:t>
      </w:r>
      <w:r w:rsidR="00EA054A" w:rsidRPr="00D11A9C">
        <w:t>—</w:t>
      </w:r>
      <w:r w:rsidR="00EA054A" w:rsidRPr="00ED787E">
        <w:rPr>
          <w:rStyle w:val="CharPartText"/>
        </w:rPr>
        <w:t>Well investigation levy</w:t>
      </w:r>
      <w:bookmarkEnd w:id="41"/>
    </w:p>
    <w:p w14:paraId="410FAB74" w14:textId="77777777" w:rsidR="00EA054A" w:rsidRPr="00D11A9C" w:rsidRDefault="009F4B28" w:rsidP="00CE47B8">
      <w:pPr>
        <w:pStyle w:val="ActHead3"/>
      </w:pPr>
      <w:bookmarkStart w:id="42" w:name="_Toc118447810"/>
      <w:r w:rsidRPr="00ED787E">
        <w:rPr>
          <w:rStyle w:val="CharDivNo"/>
        </w:rPr>
        <w:t>Division 1</w:t>
      </w:r>
      <w:r w:rsidR="00EA054A" w:rsidRPr="00D11A9C">
        <w:t>—</w:t>
      </w:r>
      <w:r w:rsidR="00EA054A" w:rsidRPr="00ED787E">
        <w:rPr>
          <w:rStyle w:val="CharDivText"/>
        </w:rPr>
        <w:t>Well investigation levy—Commonwealth waters</w:t>
      </w:r>
      <w:bookmarkEnd w:id="42"/>
    </w:p>
    <w:p w14:paraId="11316ACB" w14:textId="77777777" w:rsidR="00EA054A" w:rsidRPr="00D11A9C" w:rsidRDefault="00EA054A" w:rsidP="00EA054A">
      <w:pPr>
        <w:pStyle w:val="ActHead5"/>
      </w:pPr>
      <w:bookmarkStart w:id="43" w:name="_Toc118447811"/>
      <w:r w:rsidRPr="00ED787E">
        <w:rPr>
          <w:rStyle w:val="CharSectno"/>
        </w:rPr>
        <w:t>38</w:t>
      </w:r>
      <w:r w:rsidRPr="00D11A9C">
        <w:t xml:space="preserve">  Amount of levy</w:t>
      </w:r>
      <w:bookmarkEnd w:id="43"/>
    </w:p>
    <w:p w14:paraId="2FDAA592" w14:textId="77777777" w:rsidR="00EA054A" w:rsidRPr="00D11A9C" w:rsidRDefault="00EA054A" w:rsidP="00932D77">
      <w:pPr>
        <w:pStyle w:val="subsection"/>
      </w:pPr>
      <w:r w:rsidRPr="00D11A9C">
        <w:tab/>
      </w:r>
      <w:r w:rsidRPr="00D11A9C">
        <w:tab/>
        <w:t xml:space="preserve">For the purposes of </w:t>
      </w:r>
      <w:r w:rsidR="00804D51" w:rsidRPr="00D11A9C">
        <w:t>subsection 9</w:t>
      </w:r>
      <w:r w:rsidRPr="00D11A9C">
        <w:t>(4) of the Regulatory Levies Act, the amount of well investigation levy imposed on a compliance investigation for a levy period is</w:t>
      </w:r>
      <w:r w:rsidR="00932D77">
        <w:t xml:space="preserve"> </w:t>
      </w:r>
      <w:r w:rsidRPr="00D11A9C">
        <w:t>the costs and expenses reasonably incurred by NOPSEMA in relation to the conduct of the investigation during the levy period</w:t>
      </w:r>
      <w:r w:rsidR="00932D77">
        <w:t>.</w:t>
      </w:r>
    </w:p>
    <w:p w14:paraId="720E91E0" w14:textId="77777777" w:rsidR="00EA054A" w:rsidRPr="00D11A9C" w:rsidRDefault="00EA054A" w:rsidP="00EA054A">
      <w:pPr>
        <w:pStyle w:val="ActHead5"/>
      </w:pPr>
      <w:bookmarkStart w:id="44" w:name="_Toc118447812"/>
      <w:r w:rsidRPr="00ED787E">
        <w:rPr>
          <w:rStyle w:val="CharSectno"/>
        </w:rPr>
        <w:t>39</w:t>
      </w:r>
      <w:r w:rsidRPr="00D11A9C">
        <w:t xml:space="preserve">  Amount of costs and expenses—advice of independent expert</w:t>
      </w:r>
      <w:bookmarkEnd w:id="44"/>
    </w:p>
    <w:p w14:paraId="33FF354A" w14:textId="77777777" w:rsidR="003A2E23" w:rsidRPr="00D11A9C" w:rsidRDefault="00EA054A" w:rsidP="00EA054A">
      <w:pPr>
        <w:pStyle w:val="subsection"/>
      </w:pPr>
      <w:r w:rsidRPr="00D11A9C">
        <w:tab/>
        <w:t>(1)</w:t>
      </w:r>
      <w:r w:rsidRPr="00D11A9C">
        <w:tab/>
        <w:t xml:space="preserve">The </w:t>
      </w:r>
      <w:r w:rsidR="000E246E" w:rsidRPr="00D11A9C">
        <w:t>liable</w:t>
      </w:r>
      <w:r w:rsidRPr="00D11A9C">
        <w:t xml:space="preserve"> holder </w:t>
      </w:r>
      <w:r w:rsidR="000E246E" w:rsidRPr="00D11A9C">
        <w:t>for well investigation levy imposed on a compliance investigation</w:t>
      </w:r>
      <w:r w:rsidRPr="00D11A9C">
        <w:t xml:space="preserve"> and NOPSEMA may agree, at any time</w:t>
      </w:r>
      <w:r w:rsidR="003A2E23" w:rsidRPr="00D11A9C">
        <w:t xml:space="preserve"> after the threshold time for the investigation</w:t>
      </w:r>
      <w:r w:rsidRPr="00D11A9C">
        <w:t>, to the selection and appointment of an independent expert</w:t>
      </w:r>
      <w:r w:rsidR="003A2E23" w:rsidRPr="00D11A9C">
        <w:t>:</w:t>
      </w:r>
    </w:p>
    <w:p w14:paraId="60AC158C" w14:textId="77777777" w:rsidR="00EA054A" w:rsidRPr="00D11A9C" w:rsidRDefault="003A2E23" w:rsidP="003A2E23">
      <w:pPr>
        <w:pStyle w:val="paragraph"/>
      </w:pPr>
      <w:r w:rsidRPr="00D11A9C">
        <w:tab/>
        <w:t>(a)</w:t>
      </w:r>
      <w:r w:rsidRPr="00D11A9C">
        <w:tab/>
      </w:r>
      <w:r w:rsidR="00EA054A" w:rsidRPr="00D11A9C">
        <w:t xml:space="preserve">to assess the costs and expenses reasonably incurred by NOPSEMA in relation to the conduct of </w:t>
      </w:r>
      <w:r w:rsidRPr="00D11A9C">
        <w:t>the</w:t>
      </w:r>
      <w:r w:rsidR="00EA054A" w:rsidRPr="00D11A9C">
        <w:t xml:space="preserve"> investigation</w:t>
      </w:r>
      <w:r w:rsidRPr="00D11A9C">
        <w:t>; and</w:t>
      </w:r>
    </w:p>
    <w:p w14:paraId="44C38881" w14:textId="77777777" w:rsidR="003A2E23" w:rsidRPr="00D11A9C" w:rsidRDefault="003A2E23" w:rsidP="003A2E23">
      <w:pPr>
        <w:pStyle w:val="paragraph"/>
      </w:pPr>
      <w:r w:rsidRPr="00D11A9C">
        <w:tab/>
        <w:t>(b)</w:t>
      </w:r>
      <w:r w:rsidRPr="00D11A9C">
        <w:tab/>
        <w:t>to provide a report to NOPSEMA on the assessment.</w:t>
      </w:r>
    </w:p>
    <w:p w14:paraId="1C58A53E" w14:textId="77777777" w:rsidR="00EA054A" w:rsidRPr="00D11A9C" w:rsidRDefault="00EA054A" w:rsidP="00EA054A">
      <w:pPr>
        <w:pStyle w:val="subsection"/>
      </w:pPr>
      <w:r w:rsidRPr="00D11A9C">
        <w:tab/>
        <w:t>(2)</w:t>
      </w:r>
      <w:r w:rsidRPr="00D11A9C">
        <w:tab/>
        <w:t>NOPSEMA must not unreasonably withhold its agreement to the selection or appointment of the independent expert.</w:t>
      </w:r>
    </w:p>
    <w:p w14:paraId="0FC7EFFA" w14:textId="77777777" w:rsidR="00EA054A" w:rsidRPr="00D11A9C" w:rsidRDefault="00EA054A" w:rsidP="00EA054A">
      <w:pPr>
        <w:pStyle w:val="subsection"/>
      </w:pPr>
      <w:r w:rsidRPr="00D11A9C">
        <w:tab/>
        <w:t>(3)</w:t>
      </w:r>
      <w:r w:rsidRPr="00D11A9C">
        <w:tab/>
        <w:t xml:space="preserve">The </w:t>
      </w:r>
      <w:r w:rsidR="003A2E23" w:rsidRPr="00D11A9C">
        <w:t>liable</w:t>
      </w:r>
      <w:r w:rsidRPr="00D11A9C">
        <w:t xml:space="preserve"> holder must bear the costs incurred for the services of the independent expert.</w:t>
      </w:r>
    </w:p>
    <w:p w14:paraId="044E02FF" w14:textId="77777777" w:rsidR="00EA054A" w:rsidRPr="00D11A9C" w:rsidRDefault="00EA054A" w:rsidP="00EA054A">
      <w:pPr>
        <w:pStyle w:val="subsection"/>
      </w:pPr>
      <w:r w:rsidRPr="00D11A9C">
        <w:tab/>
        <w:t>(4)</w:t>
      </w:r>
      <w:r w:rsidRPr="00D11A9C">
        <w:tab/>
      </w:r>
      <w:r w:rsidR="003A2E23" w:rsidRPr="00D11A9C">
        <w:t>As soon as practicable after receiving a report from the independent expert, NOPSEMA must:</w:t>
      </w:r>
    </w:p>
    <w:p w14:paraId="3FD59474" w14:textId="77777777" w:rsidR="00EA054A" w:rsidRPr="00D11A9C" w:rsidRDefault="00EA054A" w:rsidP="00EA054A">
      <w:pPr>
        <w:pStyle w:val="paragraph"/>
      </w:pPr>
      <w:r w:rsidRPr="00D11A9C">
        <w:tab/>
        <w:t>(a)</w:t>
      </w:r>
      <w:r w:rsidRPr="00D11A9C">
        <w:tab/>
        <w:t xml:space="preserve">give a copy of the report to the </w:t>
      </w:r>
      <w:r w:rsidR="003A2E23" w:rsidRPr="00D11A9C">
        <w:t>liable</w:t>
      </w:r>
      <w:r w:rsidRPr="00D11A9C">
        <w:t xml:space="preserve"> holder; and</w:t>
      </w:r>
    </w:p>
    <w:p w14:paraId="7FACF93C" w14:textId="77777777" w:rsidR="003A2E23" w:rsidRPr="00D11A9C" w:rsidRDefault="00EA054A" w:rsidP="00EA054A">
      <w:pPr>
        <w:pStyle w:val="paragraph"/>
      </w:pPr>
      <w:r w:rsidRPr="00D11A9C">
        <w:tab/>
        <w:t>(b)</w:t>
      </w:r>
      <w:r w:rsidRPr="00D11A9C">
        <w:tab/>
        <w:t>consider the report</w:t>
      </w:r>
      <w:r w:rsidR="003A2E23" w:rsidRPr="00D11A9C">
        <w:t xml:space="preserve"> in </w:t>
      </w:r>
      <w:r w:rsidR="006516F1" w:rsidRPr="00D11A9C">
        <w:t>determining</w:t>
      </w:r>
      <w:r w:rsidR="003A2E23" w:rsidRPr="00D11A9C">
        <w:t xml:space="preserve"> the amount of </w:t>
      </w:r>
      <w:r w:rsidR="003C5232" w:rsidRPr="00D11A9C">
        <w:t>the costs and expenses reasonably incurred by NOPSEMA in conducting the</w:t>
      </w:r>
      <w:r w:rsidR="003A2E23" w:rsidRPr="00D11A9C">
        <w:t xml:space="preserve"> investigation.</w:t>
      </w:r>
    </w:p>
    <w:p w14:paraId="29E25D7F" w14:textId="77777777" w:rsidR="00EA054A" w:rsidRPr="00D11A9C" w:rsidRDefault="00EA054A" w:rsidP="00EA054A">
      <w:pPr>
        <w:pStyle w:val="ActHead5"/>
      </w:pPr>
      <w:bookmarkStart w:id="45" w:name="_Toc118447813"/>
      <w:r w:rsidRPr="00ED787E">
        <w:rPr>
          <w:rStyle w:val="CharSectno"/>
        </w:rPr>
        <w:t>40</w:t>
      </w:r>
      <w:r w:rsidRPr="00D11A9C">
        <w:t xml:space="preserve">  When levy becomes due and payable</w:t>
      </w:r>
      <w:bookmarkEnd w:id="45"/>
    </w:p>
    <w:p w14:paraId="6C299DC9" w14:textId="77777777" w:rsidR="00EA054A" w:rsidRPr="00D11A9C" w:rsidRDefault="00EA054A" w:rsidP="00EA054A">
      <w:pPr>
        <w:pStyle w:val="subsection"/>
      </w:pPr>
      <w:r w:rsidRPr="00D11A9C">
        <w:tab/>
        <w:t>(1)</w:t>
      </w:r>
      <w:r w:rsidRPr="00D11A9C">
        <w:tab/>
        <w:t xml:space="preserve">This section provides for when well investigation levy imposed on a compliance investigation in respect of a levy period </w:t>
      </w:r>
      <w:r w:rsidR="00DA25B1" w:rsidRPr="00D11A9C">
        <w:t>becomes</w:t>
      </w:r>
      <w:r w:rsidRPr="00D11A9C">
        <w:t xml:space="preserve"> due and payable</w:t>
      </w:r>
      <w:r w:rsidR="00DA25B1" w:rsidRPr="00D11A9C">
        <w:t xml:space="preserve"> </w:t>
      </w:r>
      <w:r w:rsidRPr="00D11A9C">
        <w:t xml:space="preserve">for the purposes of </w:t>
      </w:r>
      <w:r w:rsidR="009F4B28">
        <w:t>subsection 6</w:t>
      </w:r>
      <w:r w:rsidRPr="00D11A9C">
        <w:t>88(1) of the OPGGS Act.</w:t>
      </w:r>
    </w:p>
    <w:p w14:paraId="13972142" w14:textId="77777777" w:rsidR="00844507" w:rsidRPr="00D11A9C" w:rsidRDefault="00844507" w:rsidP="00844507">
      <w:pPr>
        <w:pStyle w:val="SubsectionHead"/>
      </w:pPr>
      <w:r w:rsidRPr="00D11A9C">
        <w:t>When well investigation levy becomes payable</w:t>
      </w:r>
    </w:p>
    <w:p w14:paraId="27E3908F" w14:textId="77777777" w:rsidR="00EA054A" w:rsidRPr="00D11A9C" w:rsidRDefault="00EA054A" w:rsidP="00EA054A">
      <w:pPr>
        <w:pStyle w:val="subsection"/>
      </w:pPr>
      <w:r w:rsidRPr="00D11A9C">
        <w:tab/>
        <w:t>(2)</w:t>
      </w:r>
      <w:r w:rsidRPr="00D11A9C">
        <w:tab/>
        <w:t xml:space="preserve">Well investigation levy for a levy period </w:t>
      </w:r>
      <w:r w:rsidR="00D15682" w:rsidRPr="00D11A9C">
        <w:t>becomes</w:t>
      </w:r>
      <w:r w:rsidRPr="00D11A9C">
        <w:t xml:space="preserve"> payable:</w:t>
      </w:r>
    </w:p>
    <w:p w14:paraId="602D7E89" w14:textId="77777777" w:rsidR="00EA054A" w:rsidRPr="00D11A9C" w:rsidRDefault="00EA054A" w:rsidP="00EA054A">
      <w:pPr>
        <w:pStyle w:val="paragraph"/>
      </w:pPr>
      <w:r w:rsidRPr="00D11A9C">
        <w:tab/>
        <w:t>(a)</w:t>
      </w:r>
      <w:r w:rsidRPr="00D11A9C">
        <w:tab/>
        <w:t xml:space="preserve">if a NOPSEMA </w:t>
      </w:r>
      <w:r w:rsidR="00573B0A" w:rsidRPr="00D11A9C">
        <w:t>inspector</w:t>
      </w:r>
      <w:r w:rsidRPr="00D11A9C">
        <w:t xml:space="preserve"> ceases to conduct the investigation </w:t>
      </w:r>
      <w:r w:rsidR="00DA25B1" w:rsidRPr="00D11A9C">
        <w:t xml:space="preserve">during </w:t>
      </w:r>
      <w:r w:rsidRPr="00D11A9C">
        <w:t xml:space="preserve">the levy period—at the end of the day the </w:t>
      </w:r>
      <w:r w:rsidR="00573B0A" w:rsidRPr="00D11A9C">
        <w:t>inspector</w:t>
      </w:r>
      <w:r w:rsidRPr="00D11A9C">
        <w:t xml:space="preserve"> ceases to conduct the investigation; and</w:t>
      </w:r>
    </w:p>
    <w:p w14:paraId="4C5C3DA3" w14:textId="77777777" w:rsidR="00EA054A" w:rsidRPr="00D11A9C" w:rsidRDefault="00EA054A" w:rsidP="00EA054A">
      <w:pPr>
        <w:pStyle w:val="paragraph"/>
      </w:pPr>
      <w:r w:rsidRPr="00D11A9C">
        <w:tab/>
        <w:t>(b)</w:t>
      </w:r>
      <w:r w:rsidRPr="00D11A9C">
        <w:tab/>
        <w:t>otherwise—at the end of the levy period.</w:t>
      </w:r>
    </w:p>
    <w:p w14:paraId="09B57753" w14:textId="77777777" w:rsidR="00844507" w:rsidRPr="00D11A9C" w:rsidRDefault="00844507" w:rsidP="00844507">
      <w:pPr>
        <w:pStyle w:val="SubsectionHead"/>
      </w:pPr>
      <w:r w:rsidRPr="00D11A9C">
        <w:lastRenderedPageBreak/>
        <w:t>When NOPSEMA inspector taken to have ceased to conduct compliance investigation</w:t>
      </w:r>
    </w:p>
    <w:p w14:paraId="11AF6E37" w14:textId="77777777" w:rsidR="00EA054A" w:rsidRPr="00D11A9C" w:rsidRDefault="00EA054A" w:rsidP="00EA054A">
      <w:pPr>
        <w:pStyle w:val="subsection"/>
      </w:pPr>
      <w:r w:rsidRPr="00D11A9C">
        <w:tab/>
        <w:t>(3)</w:t>
      </w:r>
      <w:r w:rsidRPr="00D11A9C">
        <w:tab/>
        <w:t xml:space="preserve">For the purposes of </w:t>
      </w:r>
      <w:r w:rsidR="009F4B28">
        <w:t>subsection (</w:t>
      </w:r>
      <w:r w:rsidRPr="00D11A9C">
        <w:t xml:space="preserve">2), a NOPSEMA </w:t>
      </w:r>
      <w:r w:rsidR="00DA25B1" w:rsidRPr="00D11A9C">
        <w:t>inspector</w:t>
      </w:r>
      <w:r w:rsidRPr="00D11A9C">
        <w:t xml:space="preserve"> is taken to have ceased to conduct the compliance investigation on the earlier of the following:</w:t>
      </w:r>
    </w:p>
    <w:p w14:paraId="1223FD43" w14:textId="77777777" w:rsidR="00EA054A" w:rsidRPr="00D11A9C" w:rsidRDefault="00EA054A" w:rsidP="00EA054A">
      <w:pPr>
        <w:pStyle w:val="paragraph"/>
      </w:pPr>
      <w:r w:rsidRPr="00D11A9C">
        <w:tab/>
        <w:t>(a)</w:t>
      </w:r>
      <w:r w:rsidRPr="00D11A9C">
        <w:tab/>
        <w:t xml:space="preserve">the day NOPSEMA refers a brief of evidence to </w:t>
      </w:r>
      <w:r w:rsidR="001264CD">
        <w:t>a prosecuting agency (however described)</w:t>
      </w:r>
      <w:r w:rsidRPr="00D11A9C">
        <w:t xml:space="preserve"> in relation to the proposed prosecution of a person in connection with the contravention or possible contravention to which the investigation relates;</w:t>
      </w:r>
    </w:p>
    <w:p w14:paraId="09B7BF8C" w14:textId="77777777" w:rsidR="00EA054A" w:rsidRPr="00D11A9C" w:rsidRDefault="00EA054A" w:rsidP="00EA054A">
      <w:pPr>
        <w:pStyle w:val="paragraph"/>
      </w:pPr>
      <w:r w:rsidRPr="00D11A9C">
        <w:tab/>
        <w:t>(b)</w:t>
      </w:r>
      <w:r w:rsidRPr="00D11A9C">
        <w:tab/>
        <w:t xml:space="preserve">the day NOPSEMA informs the </w:t>
      </w:r>
      <w:r w:rsidR="00DA25B1" w:rsidRPr="00D11A9C">
        <w:t>liable</w:t>
      </w:r>
      <w:r w:rsidRPr="00D11A9C">
        <w:t xml:space="preserve"> holder</w:t>
      </w:r>
      <w:r w:rsidR="00DA25B1" w:rsidRPr="00D11A9C">
        <w:t xml:space="preserve"> for the well investigation</w:t>
      </w:r>
      <w:r w:rsidR="00795353" w:rsidRPr="00D11A9C">
        <w:t xml:space="preserve"> levy</w:t>
      </w:r>
      <w:r w:rsidR="00DA25B1" w:rsidRPr="00D11A9C">
        <w:t>, by written notice,</w:t>
      </w:r>
      <w:r w:rsidRPr="00D11A9C">
        <w:t xml:space="preserve"> that the investigation is complete.</w:t>
      </w:r>
    </w:p>
    <w:p w14:paraId="693C06EB" w14:textId="77777777" w:rsidR="00AD68CE" w:rsidRPr="00D11A9C" w:rsidRDefault="00AD68CE" w:rsidP="00AD68CE">
      <w:pPr>
        <w:pStyle w:val="subsection"/>
      </w:pPr>
      <w:r w:rsidRPr="00D11A9C">
        <w:tab/>
        <w:t>(4)</w:t>
      </w:r>
      <w:r w:rsidRPr="00D11A9C">
        <w:tab/>
        <w:t xml:space="preserve">If an event mentioned in </w:t>
      </w:r>
      <w:r w:rsidR="00604D5C">
        <w:t>paragraph (</w:t>
      </w:r>
      <w:r w:rsidRPr="00D11A9C">
        <w:t>3)(a) occurs, NOPSEMA must notify the liable holder, in writing, as soon as practicable after it occurs.</w:t>
      </w:r>
    </w:p>
    <w:p w14:paraId="3EE253E4" w14:textId="77777777" w:rsidR="00844507" w:rsidRPr="00D11A9C" w:rsidRDefault="00844507" w:rsidP="00844507">
      <w:pPr>
        <w:pStyle w:val="SubsectionHead"/>
      </w:pPr>
      <w:r w:rsidRPr="00D11A9C">
        <w:t>When well investigation levy becomes due and payable</w:t>
      </w:r>
    </w:p>
    <w:p w14:paraId="0BB92899" w14:textId="77777777" w:rsidR="00EA054A" w:rsidRPr="00D11A9C" w:rsidRDefault="00EA054A" w:rsidP="00EA054A">
      <w:pPr>
        <w:pStyle w:val="subsection"/>
      </w:pPr>
      <w:r w:rsidRPr="00D11A9C">
        <w:tab/>
        <w:t>(</w:t>
      </w:r>
      <w:r w:rsidR="00AD68CE" w:rsidRPr="00D11A9C">
        <w:t>5</w:t>
      </w:r>
      <w:r w:rsidRPr="00D11A9C">
        <w:t>)</w:t>
      </w:r>
      <w:r w:rsidRPr="00D11A9C">
        <w:tab/>
        <w:t xml:space="preserve">An amount of well investigation levy for a levy period </w:t>
      </w:r>
      <w:r w:rsidR="00D15682" w:rsidRPr="00D11A9C">
        <w:t>becomes</w:t>
      </w:r>
      <w:r w:rsidRPr="00D11A9C">
        <w:t xml:space="preserve"> due </w:t>
      </w:r>
      <w:r w:rsidR="00795353" w:rsidRPr="00D11A9C">
        <w:t xml:space="preserve">and payable </w:t>
      </w:r>
      <w:r w:rsidR="006E25DE" w:rsidRPr="00D11A9C">
        <w:t>by the end of</w:t>
      </w:r>
      <w:r w:rsidR="006E25DE" w:rsidRPr="001264CD">
        <w:t xml:space="preserve"> the period of </w:t>
      </w:r>
      <w:r w:rsidRPr="00D11A9C">
        <w:t xml:space="preserve">30 days after </w:t>
      </w:r>
      <w:r w:rsidR="00795353" w:rsidRPr="00D11A9C">
        <w:t xml:space="preserve">the day </w:t>
      </w:r>
      <w:r w:rsidRPr="00D11A9C">
        <w:t xml:space="preserve">NOPSEMA gives a written notice </w:t>
      </w:r>
      <w:r w:rsidR="00795353" w:rsidRPr="00D11A9C">
        <w:t xml:space="preserve">to the liable holder </w:t>
      </w:r>
      <w:r w:rsidRPr="00D11A9C">
        <w:t xml:space="preserve">under </w:t>
      </w:r>
      <w:r w:rsidR="009F4B28">
        <w:t>subsection (</w:t>
      </w:r>
      <w:r w:rsidR="00AD68CE" w:rsidRPr="00D11A9C">
        <w:t>6</w:t>
      </w:r>
      <w:r w:rsidRPr="00D11A9C">
        <w:t>).</w:t>
      </w:r>
    </w:p>
    <w:p w14:paraId="59573618" w14:textId="77777777" w:rsidR="00035288" w:rsidRPr="00D11A9C" w:rsidRDefault="00EA054A" w:rsidP="00AD0179">
      <w:pPr>
        <w:pStyle w:val="subsection"/>
      </w:pPr>
      <w:r w:rsidRPr="00D11A9C">
        <w:tab/>
        <w:t>(</w:t>
      </w:r>
      <w:r w:rsidR="00AD68CE" w:rsidRPr="00D11A9C">
        <w:t>6</w:t>
      </w:r>
      <w:r w:rsidRPr="00D11A9C">
        <w:t>)</w:t>
      </w:r>
      <w:r w:rsidRPr="00D11A9C">
        <w:tab/>
      </w:r>
      <w:r w:rsidR="009F1873" w:rsidRPr="00D11A9C">
        <w:t xml:space="preserve">If an amount of well investigation levy becomes payable under </w:t>
      </w:r>
      <w:r w:rsidR="009F4B28">
        <w:t>subsection (</w:t>
      </w:r>
      <w:r w:rsidR="009F1873" w:rsidRPr="00D11A9C">
        <w:t xml:space="preserve">2) </w:t>
      </w:r>
      <w:r w:rsidR="002F40FE" w:rsidRPr="00D11A9C">
        <w:t xml:space="preserve">in respect of a </w:t>
      </w:r>
      <w:r w:rsidR="00151541">
        <w:t xml:space="preserve">levy </w:t>
      </w:r>
      <w:r w:rsidR="002F40FE" w:rsidRPr="00D11A9C">
        <w:t>period</w:t>
      </w:r>
      <w:r w:rsidR="009F1873" w:rsidRPr="00D11A9C">
        <w:t xml:space="preserve">, </w:t>
      </w:r>
      <w:r w:rsidRPr="00D11A9C">
        <w:t xml:space="preserve">NOPSEMA must give a written notice </w:t>
      </w:r>
      <w:r w:rsidR="006E25DE" w:rsidRPr="00D11A9C">
        <w:t xml:space="preserve">of the amount </w:t>
      </w:r>
      <w:r w:rsidRPr="00D11A9C">
        <w:t xml:space="preserve">to the </w:t>
      </w:r>
      <w:r w:rsidR="00795353" w:rsidRPr="00D11A9C">
        <w:t>liable</w:t>
      </w:r>
      <w:r w:rsidRPr="00D11A9C">
        <w:t xml:space="preserve"> holder </w:t>
      </w:r>
      <w:r w:rsidR="00795353" w:rsidRPr="00D11A9C">
        <w:t>for the well investigation levy</w:t>
      </w:r>
      <w:r w:rsidR="00035288" w:rsidRPr="00D11A9C">
        <w:t>:</w:t>
      </w:r>
    </w:p>
    <w:p w14:paraId="01C31F9F" w14:textId="77777777" w:rsidR="00035288" w:rsidRPr="00D11A9C" w:rsidRDefault="00035288" w:rsidP="00035288">
      <w:pPr>
        <w:pStyle w:val="paragraph"/>
      </w:pPr>
      <w:r w:rsidRPr="00D11A9C">
        <w:rPr>
          <w:color w:val="000000"/>
        </w:rPr>
        <w:tab/>
        <w:t>(</w:t>
      </w:r>
      <w:r w:rsidR="00AD0179" w:rsidRPr="00D11A9C">
        <w:rPr>
          <w:color w:val="000000"/>
        </w:rPr>
        <w:t>a</w:t>
      </w:r>
      <w:r w:rsidRPr="00D11A9C">
        <w:rPr>
          <w:color w:val="000000"/>
        </w:rPr>
        <w:t>)</w:t>
      </w:r>
      <w:r w:rsidRPr="00D11A9C">
        <w:rPr>
          <w:color w:val="000000"/>
        </w:rPr>
        <w:tab/>
        <w:t xml:space="preserve">if an independent expert is appointed under </w:t>
      </w:r>
      <w:r w:rsidR="009F4B28">
        <w:rPr>
          <w:color w:val="000000"/>
        </w:rPr>
        <w:t>section 3</w:t>
      </w:r>
      <w:r w:rsidRPr="00D11A9C">
        <w:rPr>
          <w:color w:val="000000"/>
        </w:rPr>
        <w:t xml:space="preserve">9 to assess the costs and expenses reasonably incurred by NOPSEMA </w:t>
      </w:r>
      <w:r w:rsidR="002F40FE" w:rsidRPr="00D11A9C">
        <w:rPr>
          <w:color w:val="000000"/>
        </w:rPr>
        <w:t xml:space="preserve">during that period </w:t>
      </w:r>
      <w:r w:rsidRPr="00D11A9C">
        <w:rPr>
          <w:color w:val="000000"/>
        </w:rPr>
        <w:t>in relation to the conduct of the investigation—within 14 days after the day the independent expert provides a report to NOPSEMA on the assessment</w:t>
      </w:r>
      <w:r w:rsidR="00AD0179" w:rsidRPr="00D11A9C">
        <w:t>; or</w:t>
      </w:r>
    </w:p>
    <w:p w14:paraId="35A0D5A1" w14:textId="77777777" w:rsidR="00AD0179" w:rsidRPr="00D11A9C" w:rsidRDefault="00AD0179" w:rsidP="00035288">
      <w:pPr>
        <w:pStyle w:val="paragraph"/>
        <w:rPr>
          <w:color w:val="000000"/>
        </w:rPr>
      </w:pPr>
      <w:r w:rsidRPr="00D11A9C">
        <w:rPr>
          <w:color w:val="000000"/>
        </w:rPr>
        <w:tab/>
        <w:t>(b)</w:t>
      </w:r>
      <w:r w:rsidRPr="00D11A9C">
        <w:rPr>
          <w:color w:val="000000"/>
        </w:rPr>
        <w:tab/>
        <w:t>otherwise—</w:t>
      </w:r>
      <w:r w:rsidRPr="00D11A9C">
        <w:t>within 14 days</w:t>
      </w:r>
      <w:r w:rsidRPr="00D11A9C">
        <w:rPr>
          <w:i/>
        </w:rPr>
        <w:t xml:space="preserve"> </w:t>
      </w:r>
      <w:r w:rsidRPr="00D11A9C">
        <w:t>after the day the amount becomes payable.</w:t>
      </w:r>
    </w:p>
    <w:p w14:paraId="7630442C" w14:textId="77777777" w:rsidR="00EA054A" w:rsidRDefault="00EA054A" w:rsidP="00EA054A">
      <w:pPr>
        <w:pStyle w:val="subsection"/>
      </w:pPr>
      <w:r w:rsidRPr="00D11A9C">
        <w:tab/>
        <w:t>(</w:t>
      </w:r>
      <w:r w:rsidR="00AD68CE" w:rsidRPr="00D11A9C">
        <w:t>7</w:t>
      </w:r>
      <w:r w:rsidRPr="00D11A9C">
        <w:t>)</w:t>
      </w:r>
      <w:r w:rsidRPr="00D11A9C">
        <w:tab/>
      </w:r>
      <w:r w:rsidR="00795353" w:rsidRPr="00D11A9C">
        <w:t>I</w:t>
      </w:r>
      <w:r w:rsidRPr="00D11A9C">
        <w:t xml:space="preserve">f NOPSEMA fails to give a written notice to the </w:t>
      </w:r>
      <w:r w:rsidR="00795353" w:rsidRPr="00D11A9C">
        <w:t>liable</w:t>
      </w:r>
      <w:r w:rsidRPr="00D11A9C">
        <w:t xml:space="preserve"> holder in accordance with </w:t>
      </w:r>
      <w:r w:rsidR="009F4B28">
        <w:t>subsection (</w:t>
      </w:r>
      <w:r w:rsidR="00AD68CE" w:rsidRPr="00D11A9C">
        <w:t>6</w:t>
      </w:r>
      <w:r w:rsidRPr="00D11A9C">
        <w:t xml:space="preserve">), the validity of any subsequent </w:t>
      </w:r>
      <w:r w:rsidR="00795353" w:rsidRPr="00D11A9C">
        <w:t>notice</w:t>
      </w:r>
      <w:r w:rsidRPr="00D11A9C">
        <w:t xml:space="preserve"> is not affected by the failure.</w:t>
      </w:r>
    </w:p>
    <w:p w14:paraId="34B45627" w14:textId="77777777" w:rsidR="00EA054A" w:rsidRPr="00D11A9C" w:rsidRDefault="009F4B28" w:rsidP="00CE47B8">
      <w:pPr>
        <w:pStyle w:val="ActHead3"/>
        <w:pageBreakBefore/>
      </w:pPr>
      <w:bookmarkStart w:id="46" w:name="_Toc118447814"/>
      <w:r w:rsidRPr="00ED787E">
        <w:rPr>
          <w:rStyle w:val="CharDivNo"/>
        </w:rPr>
        <w:lastRenderedPageBreak/>
        <w:t>Division 2</w:t>
      </w:r>
      <w:r w:rsidR="00EA054A" w:rsidRPr="00D11A9C">
        <w:t>—</w:t>
      </w:r>
      <w:r w:rsidR="00EA054A" w:rsidRPr="00ED787E">
        <w:rPr>
          <w:rStyle w:val="CharDivText"/>
        </w:rPr>
        <w:t>Well investigation levy—designated coastal waters</w:t>
      </w:r>
      <w:bookmarkEnd w:id="46"/>
    </w:p>
    <w:p w14:paraId="0559EDEA" w14:textId="77777777" w:rsidR="00BF2D8B" w:rsidRPr="00D11A9C" w:rsidRDefault="00717F84" w:rsidP="00BF2D8B">
      <w:pPr>
        <w:pStyle w:val="ActHead5"/>
      </w:pPr>
      <w:bookmarkStart w:id="47" w:name="_Toc118447815"/>
      <w:r w:rsidRPr="00ED787E">
        <w:rPr>
          <w:rStyle w:val="CharSectno"/>
        </w:rPr>
        <w:t>44</w:t>
      </w:r>
      <w:r w:rsidR="00BF2D8B" w:rsidRPr="00D11A9C">
        <w:t xml:space="preserve">  Amount of levy</w:t>
      </w:r>
      <w:bookmarkEnd w:id="47"/>
    </w:p>
    <w:p w14:paraId="6608D204" w14:textId="77777777" w:rsidR="00BF2D8B" w:rsidRPr="00D11A9C" w:rsidRDefault="00BF2D8B" w:rsidP="00C375AE">
      <w:pPr>
        <w:pStyle w:val="subsection"/>
      </w:pPr>
      <w:r w:rsidRPr="00D11A9C">
        <w:tab/>
      </w:r>
      <w:r w:rsidRPr="00D11A9C">
        <w:tab/>
        <w:t xml:space="preserve">For the purposes of </w:t>
      </w:r>
      <w:r w:rsidR="009F4B28">
        <w:t>subsection 1</w:t>
      </w:r>
      <w:r w:rsidR="00D464FE" w:rsidRPr="00D11A9C">
        <w:t>0</w:t>
      </w:r>
      <w:r w:rsidRPr="00D11A9C">
        <w:t xml:space="preserve">(4) of the Regulatory Levies Act, the amount of well investigation levy imposed on </w:t>
      </w:r>
      <w:r w:rsidR="00F0389F" w:rsidRPr="00D11A9C">
        <w:t>an inspection</w:t>
      </w:r>
      <w:r w:rsidRPr="00D11A9C">
        <w:t xml:space="preserve"> for a levy period is</w:t>
      </w:r>
      <w:r w:rsidR="00C375AE">
        <w:t xml:space="preserve"> </w:t>
      </w:r>
      <w:r w:rsidRPr="00D11A9C">
        <w:t xml:space="preserve">the costs and expenses reasonably incurred by NOPSEMA in relation to the conduct of the </w:t>
      </w:r>
      <w:r w:rsidR="00F0389F" w:rsidRPr="00D11A9C">
        <w:t>inspection</w:t>
      </w:r>
      <w:r w:rsidRPr="00D11A9C">
        <w:t xml:space="preserve"> during the levy period</w:t>
      </w:r>
      <w:r w:rsidR="00C375AE">
        <w:t>.</w:t>
      </w:r>
    </w:p>
    <w:p w14:paraId="7B6DE381" w14:textId="77777777" w:rsidR="00BF2D8B" w:rsidRPr="00D11A9C" w:rsidRDefault="00717F84" w:rsidP="00BF2D8B">
      <w:pPr>
        <w:pStyle w:val="ActHead5"/>
      </w:pPr>
      <w:bookmarkStart w:id="48" w:name="_Toc118447816"/>
      <w:r w:rsidRPr="00ED787E">
        <w:rPr>
          <w:rStyle w:val="CharSectno"/>
        </w:rPr>
        <w:t>45</w:t>
      </w:r>
      <w:r w:rsidR="00BF2D8B" w:rsidRPr="00D11A9C">
        <w:t xml:space="preserve">  Amount of costs and expenses—advice of independent expert</w:t>
      </w:r>
      <w:bookmarkEnd w:id="48"/>
    </w:p>
    <w:p w14:paraId="41BDB5F6" w14:textId="77777777" w:rsidR="00BF2D8B" w:rsidRPr="00D11A9C" w:rsidRDefault="00BF2D8B" w:rsidP="00BF2D8B">
      <w:pPr>
        <w:pStyle w:val="subsection"/>
      </w:pPr>
      <w:r w:rsidRPr="00D11A9C">
        <w:tab/>
        <w:t>(1)</w:t>
      </w:r>
      <w:r w:rsidRPr="00D11A9C">
        <w:tab/>
        <w:t xml:space="preserve">The liable holder for well investigation levy imposed on </w:t>
      </w:r>
      <w:r w:rsidR="00F0389F" w:rsidRPr="00D11A9C">
        <w:t>an inspection</w:t>
      </w:r>
      <w:r w:rsidRPr="00D11A9C">
        <w:t xml:space="preserve"> and NOPSEMA may agree, at any time after the threshold time for the </w:t>
      </w:r>
      <w:r w:rsidR="00F0389F" w:rsidRPr="00D11A9C">
        <w:t>inspectio</w:t>
      </w:r>
      <w:r w:rsidR="00EB7C81" w:rsidRPr="00D11A9C">
        <w:t>n</w:t>
      </w:r>
      <w:r w:rsidRPr="00D11A9C">
        <w:t>, to the selection and appointment of an independent expert:</w:t>
      </w:r>
    </w:p>
    <w:p w14:paraId="25FA8000" w14:textId="77777777" w:rsidR="00BF2D8B" w:rsidRPr="00D11A9C" w:rsidRDefault="00BF2D8B" w:rsidP="00BF2D8B">
      <w:pPr>
        <w:pStyle w:val="paragraph"/>
      </w:pPr>
      <w:r w:rsidRPr="00D11A9C">
        <w:tab/>
        <w:t>(a)</w:t>
      </w:r>
      <w:r w:rsidRPr="00D11A9C">
        <w:tab/>
        <w:t xml:space="preserve">to assess the costs and expenses reasonably incurred by NOPSEMA in relation to the conduct of the </w:t>
      </w:r>
      <w:r w:rsidR="00EB7C81" w:rsidRPr="00D11A9C">
        <w:t>inspection</w:t>
      </w:r>
      <w:r w:rsidRPr="00D11A9C">
        <w:t>; and</w:t>
      </w:r>
    </w:p>
    <w:p w14:paraId="160D4D7B" w14:textId="77777777" w:rsidR="00BF2D8B" w:rsidRPr="00D11A9C" w:rsidRDefault="00BF2D8B" w:rsidP="00BF2D8B">
      <w:pPr>
        <w:pStyle w:val="paragraph"/>
      </w:pPr>
      <w:r w:rsidRPr="00D11A9C">
        <w:tab/>
        <w:t>(b)</w:t>
      </w:r>
      <w:r w:rsidRPr="00D11A9C">
        <w:tab/>
        <w:t>to provide a report to NOPSEMA on the assessment.</w:t>
      </w:r>
    </w:p>
    <w:p w14:paraId="1762141E" w14:textId="77777777" w:rsidR="00BF2D8B" w:rsidRPr="00D11A9C" w:rsidRDefault="00BF2D8B" w:rsidP="00BF2D8B">
      <w:pPr>
        <w:pStyle w:val="subsection"/>
      </w:pPr>
      <w:r w:rsidRPr="00D11A9C">
        <w:tab/>
        <w:t>(2)</w:t>
      </w:r>
      <w:r w:rsidRPr="00D11A9C">
        <w:tab/>
        <w:t>NOPSEMA must not unreasonably withhold its agreement to the selection or appointment of the independent expert.</w:t>
      </w:r>
    </w:p>
    <w:p w14:paraId="28AA91BA" w14:textId="77777777" w:rsidR="00BF2D8B" w:rsidRPr="00D11A9C" w:rsidRDefault="00BF2D8B" w:rsidP="00BF2D8B">
      <w:pPr>
        <w:pStyle w:val="subsection"/>
      </w:pPr>
      <w:r w:rsidRPr="00D11A9C">
        <w:tab/>
        <w:t>(3)</w:t>
      </w:r>
      <w:r w:rsidRPr="00D11A9C">
        <w:tab/>
        <w:t>The liable holder must bear the costs incurred for the services of the independent expert.</w:t>
      </w:r>
    </w:p>
    <w:p w14:paraId="32A54358" w14:textId="77777777" w:rsidR="00BF2D8B" w:rsidRPr="00D11A9C" w:rsidRDefault="00BF2D8B" w:rsidP="00BF2D8B">
      <w:pPr>
        <w:pStyle w:val="subsection"/>
      </w:pPr>
      <w:r w:rsidRPr="00D11A9C">
        <w:tab/>
        <w:t>(4)</w:t>
      </w:r>
      <w:r w:rsidRPr="00D11A9C">
        <w:tab/>
        <w:t>As soon as practicable after receiving a report from the independent expert, NOPSEMA must:</w:t>
      </w:r>
    </w:p>
    <w:p w14:paraId="09155858" w14:textId="77777777" w:rsidR="00BF2D8B" w:rsidRPr="00D11A9C" w:rsidRDefault="00BF2D8B" w:rsidP="00BF2D8B">
      <w:pPr>
        <w:pStyle w:val="paragraph"/>
      </w:pPr>
      <w:r w:rsidRPr="00D11A9C">
        <w:tab/>
        <w:t>(a)</w:t>
      </w:r>
      <w:r w:rsidRPr="00D11A9C">
        <w:tab/>
        <w:t>give a copy of the report to the liable holder; and</w:t>
      </w:r>
    </w:p>
    <w:p w14:paraId="12EAE57D" w14:textId="77777777" w:rsidR="00BF2D8B" w:rsidRPr="00D11A9C" w:rsidRDefault="00BF2D8B" w:rsidP="00BF2D8B">
      <w:pPr>
        <w:pStyle w:val="paragraph"/>
      </w:pPr>
      <w:r w:rsidRPr="00D11A9C">
        <w:tab/>
        <w:t>(b)</w:t>
      </w:r>
      <w:r w:rsidRPr="00D11A9C">
        <w:tab/>
        <w:t xml:space="preserve">consider the report in </w:t>
      </w:r>
      <w:r w:rsidR="006516F1" w:rsidRPr="00D11A9C">
        <w:t>determining</w:t>
      </w:r>
      <w:r w:rsidRPr="00D11A9C">
        <w:t xml:space="preserve"> the amount of the costs and expenses reasonably incurred by NOPSEMA in conducting the </w:t>
      </w:r>
      <w:r w:rsidR="00EB7C81" w:rsidRPr="00D11A9C">
        <w:t>inspection</w:t>
      </w:r>
      <w:r w:rsidRPr="00D11A9C">
        <w:t>.</w:t>
      </w:r>
    </w:p>
    <w:p w14:paraId="5872A4C1" w14:textId="77777777" w:rsidR="00BF2D8B" w:rsidRPr="00D11A9C" w:rsidRDefault="00BF2D8B" w:rsidP="00BF2D8B">
      <w:pPr>
        <w:pStyle w:val="ActHead5"/>
      </w:pPr>
      <w:bookmarkStart w:id="49" w:name="_Toc118447817"/>
      <w:r w:rsidRPr="00ED787E">
        <w:rPr>
          <w:rStyle w:val="CharSectno"/>
        </w:rPr>
        <w:t>4</w:t>
      </w:r>
      <w:r w:rsidR="00A63807" w:rsidRPr="00ED787E">
        <w:rPr>
          <w:rStyle w:val="CharSectno"/>
        </w:rPr>
        <w:t>6</w:t>
      </w:r>
      <w:r w:rsidRPr="00D11A9C">
        <w:t xml:space="preserve">  When levy becomes due and payable</w:t>
      </w:r>
      <w:bookmarkEnd w:id="49"/>
    </w:p>
    <w:p w14:paraId="412770BB" w14:textId="77777777" w:rsidR="00BF2D8B" w:rsidRPr="00D11A9C" w:rsidRDefault="00BF2D8B" w:rsidP="00BF2D8B">
      <w:pPr>
        <w:pStyle w:val="subsection"/>
      </w:pPr>
      <w:r w:rsidRPr="00D11A9C">
        <w:tab/>
        <w:t>(1)</w:t>
      </w:r>
      <w:r w:rsidRPr="00D11A9C">
        <w:tab/>
        <w:t xml:space="preserve">This section provides for when well investigation levy imposed on </w:t>
      </w:r>
      <w:r w:rsidR="00EB7C81" w:rsidRPr="00D11A9C">
        <w:t>an inspection</w:t>
      </w:r>
      <w:r w:rsidRPr="00D11A9C">
        <w:t xml:space="preserve"> in respect of a levy period becomes due and payable for the purposes of </w:t>
      </w:r>
      <w:r w:rsidR="009F4B28">
        <w:t>subsection 6</w:t>
      </w:r>
      <w:r w:rsidRPr="00D11A9C">
        <w:t>88(1) of the OPGGS Act.</w:t>
      </w:r>
    </w:p>
    <w:p w14:paraId="211C9000" w14:textId="77777777" w:rsidR="00844507" w:rsidRPr="00D11A9C" w:rsidRDefault="00844507" w:rsidP="00844507">
      <w:pPr>
        <w:pStyle w:val="SubsectionHead"/>
      </w:pPr>
      <w:r w:rsidRPr="00D11A9C">
        <w:t>When well investigation levy becomes payable</w:t>
      </w:r>
    </w:p>
    <w:p w14:paraId="5FCD1036" w14:textId="77777777" w:rsidR="00BF2D8B" w:rsidRPr="00D11A9C" w:rsidRDefault="00BF2D8B" w:rsidP="00BF2D8B">
      <w:pPr>
        <w:pStyle w:val="subsection"/>
      </w:pPr>
      <w:r w:rsidRPr="00D11A9C">
        <w:tab/>
        <w:t>(2)</w:t>
      </w:r>
      <w:r w:rsidRPr="00D11A9C">
        <w:tab/>
        <w:t>Well investigation levy for a levy period becomes payable:</w:t>
      </w:r>
    </w:p>
    <w:p w14:paraId="58F3DB01" w14:textId="77777777" w:rsidR="00BF2D8B" w:rsidRPr="00D11A9C" w:rsidRDefault="00BF2D8B" w:rsidP="00BF2D8B">
      <w:pPr>
        <w:pStyle w:val="paragraph"/>
      </w:pPr>
      <w:r w:rsidRPr="00D11A9C">
        <w:tab/>
        <w:t>(a)</w:t>
      </w:r>
      <w:r w:rsidRPr="00D11A9C">
        <w:tab/>
        <w:t xml:space="preserve">if a NOPSEMA inspector ceases to conduct the </w:t>
      </w:r>
      <w:r w:rsidR="00EB7C81" w:rsidRPr="00D11A9C">
        <w:t>inspection</w:t>
      </w:r>
      <w:r w:rsidRPr="00D11A9C">
        <w:t xml:space="preserve"> during the levy period—at the end of the day the inspector ceases to conduct the </w:t>
      </w:r>
      <w:r w:rsidR="00EB7C81" w:rsidRPr="00D11A9C">
        <w:t>inspection</w:t>
      </w:r>
      <w:r w:rsidRPr="00D11A9C">
        <w:t>; and</w:t>
      </w:r>
    </w:p>
    <w:p w14:paraId="1E25AB14" w14:textId="77777777" w:rsidR="00BF2D8B" w:rsidRPr="00D11A9C" w:rsidRDefault="00BF2D8B" w:rsidP="00BF2D8B">
      <w:pPr>
        <w:pStyle w:val="paragraph"/>
      </w:pPr>
      <w:r w:rsidRPr="00D11A9C">
        <w:tab/>
        <w:t>(b)</w:t>
      </w:r>
      <w:r w:rsidRPr="00D11A9C">
        <w:tab/>
        <w:t>otherwise—at the end of the levy period.</w:t>
      </w:r>
    </w:p>
    <w:p w14:paraId="2620DF75" w14:textId="77777777" w:rsidR="00844507" w:rsidRPr="00D11A9C" w:rsidRDefault="00844507" w:rsidP="00844507">
      <w:pPr>
        <w:pStyle w:val="SubsectionHead"/>
      </w:pPr>
      <w:r w:rsidRPr="00D11A9C">
        <w:t xml:space="preserve">When NOPSEMA inspector taken to have ceased to conduct </w:t>
      </w:r>
      <w:r w:rsidR="001264CD">
        <w:t>inspection</w:t>
      </w:r>
    </w:p>
    <w:p w14:paraId="56294007" w14:textId="77777777" w:rsidR="00BF2D8B" w:rsidRPr="00D11A9C" w:rsidRDefault="00BF2D8B" w:rsidP="00BF2D8B">
      <w:pPr>
        <w:pStyle w:val="subsection"/>
      </w:pPr>
      <w:r w:rsidRPr="00D11A9C">
        <w:tab/>
        <w:t>(3)</w:t>
      </w:r>
      <w:r w:rsidRPr="00D11A9C">
        <w:tab/>
        <w:t xml:space="preserve">For the purposes of </w:t>
      </w:r>
      <w:r w:rsidR="009F4B28">
        <w:t>subsection (</w:t>
      </w:r>
      <w:r w:rsidRPr="00D11A9C">
        <w:t xml:space="preserve">2), a NOPSEMA inspector is taken to have ceased to conduct the </w:t>
      </w:r>
      <w:r w:rsidR="00EB7C81" w:rsidRPr="00D11A9C">
        <w:t>inspection</w:t>
      </w:r>
      <w:r w:rsidRPr="00D11A9C">
        <w:t xml:space="preserve"> on the earlier of the following:</w:t>
      </w:r>
    </w:p>
    <w:p w14:paraId="078A330C" w14:textId="77777777" w:rsidR="00BF2D8B" w:rsidRPr="00D11A9C" w:rsidRDefault="00BF2D8B" w:rsidP="00BF2D8B">
      <w:pPr>
        <w:pStyle w:val="paragraph"/>
      </w:pPr>
      <w:r w:rsidRPr="00D11A9C">
        <w:lastRenderedPageBreak/>
        <w:tab/>
        <w:t>(a)</w:t>
      </w:r>
      <w:r w:rsidRPr="00D11A9C">
        <w:tab/>
        <w:t xml:space="preserve">the day NOPSEMA refers a brief of evidence to </w:t>
      </w:r>
      <w:r w:rsidR="008B65C3" w:rsidRPr="00D11A9C">
        <w:t xml:space="preserve">a </w:t>
      </w:r>
      <w:r w:rsidR="001264CD">
        <w:t>prosecuting agency</w:t>
      </w:r>
      <w:r w:rsidRPr="00D11A9C">
        <w:t xml:space="preserve"> </w:t>
      </w:r>
      <w:r w:rsidR="001264CD">
        <w:t xml:space="preserve">(however described) </w:t>
      </w:r>
      <w:r w:rsidRPr="00D11A9C">
        <w:t xml:space="preserve">in relation to the proposed prosecution of a person in connection with the contravention or possible contravention to which the </w:t>
      </w:r>
      <w:r w:rsidR="00EB7C81" w:rsidRPr="00D11A9C">
        <w:t>inspection</w:t>
      </w:r>
      <w:r w:rsidRPr="00D11A9C">
        <w:t xml:space="preserve"> relates;</w:t>
      </w:r>
    </w:p>
    <w:p w14:paraId="5BD5196A" w14:textId="77777777" w:rsidR="00BF2D8B" w:rsidRPr="00D11A9C" w:rsidRDefault="00BF2D8B" w:rsidP="00BF2D8B">
      <w:pPr>
        <w:pStyle w:val="paragraph"/>
      </w:pPr>
      <w:r w:rsidRPr="00D11A9C">
        <w:tab/>
        <w:t>(b)</w:t>
      </w:r>
      <w:r w:rsidRPr="00D11A9C">
        <w:tab/>
        <w:t xml:space="preserve">the day NOPSEMA informs the liable holder for the well investigation levy, by written notice, that the </w:t>
      </w:r>
      <w:r w:rsidR="00EB7C81" w:rsidRPr="00D11A9C">
        <w:t>inspection</w:t>
      </w:r>
      <w:r w:rsidRPr="00D11A9C">
        <w:t xml:space="preserve"> is complete.</w:t>
      </w:r>
    </w:p>
    <w:p w14:paraId="193CF158" w14:textId="77777777" w:rsidR="00C9369C" w:rsidRPr="00D11A9C" w:rsidRDefault="00C9369C" w:rsidP="00C9369C">
      <w:pPr>
        <w:pStyle w:val="subsection"/>
      </w:pPr>
      <w:r w:rsidRPr="00D11A9C">
        <w:tab/>
        <w:t>(4)</w:t>
      </w:r>
      <w:r w:rsidRPr="00D11A9C">
        <w:tab/>
        <w:t xml:space="preserve">If an event mentioned in </w:t>
      </w:r>
      <w:r w:rsidR="00604D5C">
        <w:t>paragraph (</w:t>
      </w:r>
      <w:r w:rsidRPr="00D11A9C">
        <w:t>3)(a) occurs, NOPSEMA must notify the liable holder, in writing, as soon as practicable after it occurs.</w:t>
      </w:r>
    </w:p>
    <w:p w14:paraId="52037DC8" w14:textId="77777777" w:rsidR="00844507" w:rsidRPr="00D11A9C" w:rsidRDefault="00844507" w:rsidP="00844507">
      <w:pPr>
        <w:pStyle w:val="SubsectionHead"/>
      </w:pPr>
      <w:r w:rsidRPr="00D11A9C">
        <w:t>When well investigation levy becomes due and payable</w:t>
      </w:r>
    </w:p>
    <w:p w14:paraId="6AFD4010" w14:textId="77777777" w:rsidR="00BF2D8B" w:rsidRPr="00D11A9C" w:rsidRDefault="00BF2D8B" w:rsidP="00BF2D8B">
      <w:pPr>
        <w:pStyle w:val="subsection"/>
      </w:pPr>
      <w:r w:rsidRPr="00D11A9C">
        <w:tab/>
        <w:t>(</w:t>
      </w:r>
      <w:r w:rsidR="00C9369C" w:rsidRPr="00D11A9C">
        <w:t>5</w:t>
      </w:r>
      <w:r w:rsidRPr="00D11A9C">
        <w:t>)</w:t>
      </w:r>
      <w:r w:rsidRPr="00D11A9C">
        <w:tab/>
        <w:t xml:space="preserve">An amount of well investigation levy for a levy period becomes due and payable </w:t>
      </w:r>
      <w:r w:rsidR="006E25DE" w:rsidRPr="00D11A9C">
        <w:t xml:space="preserve">by the end of the period of </w:t>
      </w:r>
      <w:r w:rsidRPr="00D11A9C">
        <w:t xml:space="preserve">30 days after the day NOPSEMA gives a written notice to the liable holder under </w:t>
      </w:r>
      <w:r w:rsidR="009F4B28">
        <w:t>subsection (</w:t>
      </w:r>
      <w:r w:rsidR="00C9369C" w:rsidRPr="00D11A9C">
        <w:t>6</w:t>
      </w:r>
      <w:r w:rsidRPr="00D11A9C">
        <w:t>).</w:t>
      </w:r>
    </w:p>
    <w:p w14:paraId="108FA0EC" w14:textId="77777777" w:rsidR="00BF2D8B" w:rsidRPr="00D11A9C" w:rsidRDefault="00BF2D8B" w:rsidP="00FE7C9C">
      <w:pPr>
        <w:pStyle w:val="subsection"/>
      </w:pPr>
      <w:r w:rsidRPr="00D11A9C">
        <w:rPr>
          <w:color w:val="FF0000"/>
        </w:rPr>
        <w:tab/>
      </w:r>
      <w:r w:rsidRPr="00D11A9C">
        <w:t>(</w:t>
      </w:r>
      <w:r w:rsidR="00C9369C" w:rsidRPr="00D11A9C">
        <w:t>6</w:t>
      </w:r>
      <w:r w:rsidRPr="00D11A9C">
        <w:t>)</w:t>
      </w:r>
      <w:r w:rsidRPr="00D11A9C">
        <w:tab/>
        <w:t xml:space="preserve">If an amount of well investigation levy becomes payable under </w:t>
      </w:r>
      <w:r w:rsidR="009F4B28">
        <w:t>subsection (</w:t>
      </w:r>
      <w:r w:rsidRPr="00D11A9C">
        <w:t>2)</w:t>
      </w:r>
      <w:r w:rsidR="002F40FE" w:rsidRPr="00D11A9C">
        <w:t xml:space="preserve"> in respect of a </w:t>
      </w:r>
      <w:r w:rsidR="00615A12">
        <w:t xml:space="preserve">levy </w:t>
      </w:r>
      <w:r w:rsidR="002F40FE" w:rsidRPr="00D11A9C">
        <w:t>period</w:t>
      </w:r>
      <w:r w:rsidRPr="00D11A9C">
        <w:t xml:space="preserve">, NOPSEMA must give a written notice </w:t>
      </w:r>
      <w:r w:rsidR="006E25DE" w:rsidRPr="00D11A9C">
        <w:t xml:space="preserve">of the amount </w:t>
      </w:r>
      <w:r w:rsidRPr="00D11A9C">
        <w:t>to the liable holder for the well investigation levy:</w:t>
      </w:r>
    </w:p>
    <w:p w14:paraId="711D41FE" w14:textId="77777777" w:rsidR="00BF2D8B" w:rsidRPr="00D11A9C" w:rsidRDefault="00BF2D8B" w:rsidP="00BF2D8B">
      <w:pPr>
        <w:pStyle w:val="paragraph"/>
      </w:pPr>
      <w:r w:rsidRPr="00D11A9C">
        <w:tab/>
        <w:t>(</w:t>
      </w:r>
      <w:r w:rsidR="00FE7C9C" w:rsidRPr="00D11A9C">
        <w:t>a</w:t>
      </w:r>
      <w:r w:rsidRPr="00D11A9C">
        <w:t>)</w:t>
      </w:r>
      <w:r w:rsidRPr="00D11A9C">
        <w:tab/>
        <w:t xml:space="preserve">if an independent expert is appointed under </w:t>
      </w:r>
      <w:r w:rsidR="00604D5C">
        <w:t>section 4</w:t>
      </w:r>
      <w:r w:rsidR="008F3496" w:rsidRPr="00D11A9C">
        <w:t>5</w:t>
      </w:r>
      <w:r w:rsidRPr="00D11A9C">
        <w:t xml:space="preserve"> to assess the costs and expenses reasonably incurred by NOPSEMA </w:t>
      </w:r>
      <w:r w:rsidR="002F40FE" w:rsidRPr="00D11A9C">
        <w:t xml:space="preserve">during that period </w:t>
      </w:r>
      <w:r w:rsidRPr="00D11A9C">
        <w:t xml:space="preserve">in relation to the conduct of the </w:t>
      </w:r>
      <w:r w:rsidR="00EB7C81" w:rsidRPr="00D11A9C">
        <w:t>inspection</w:t>
      </w:r>
      <w:r w:rsidRPr="00D11A9C">
        <w:t>—within 14 days after the day the independent expert provides a report to NOPSEMA on the assessment</w:t>
      </w:r>
      <w:r w:rsidR="00FE7C9C" w:rsidRPr="00D11A9C">
        <w:t>; or</w:t>
      </w:r>
    </w:p>
    <w:p w14:paraId="0A799953" w14:textId="77777777" w:rsidR="00FE7C9C" w:rsidRPr="00D11A9C" w:rsidRDefault="00FE7C9C" w:rsidP="00BF2D8B">
      <w:pPr>
        <w:pStyle w:val="paragraph"/>
      </w:pPr>
      <w:r w:rsidRPr="00D11A9C">
        <w:tab/>
        <w:t>(b)</w:t>
      </w:r>
      <w:r w:rsidRPr="00D11A9C">
        <w:tab/>
        <w:t>otherwise—within 14 days</w:t>
      </w:r>
      <w:r w:rsidRPr="00D11A9C">
        <w:rPr>
          <w:i/>
        </w:rPr>
        <w:t xml:space="preserve"> </w:t>
      </w:r>
      <w:r w:rsidRPr="00D11A9C">
        <w:t>after the day the amount becomes payable.</w:t>
      </w:r>
    </w:p>
    <w:p w14:paraId="75FBB5ED" w14:textId="77777777" w:rsidR="00BF2D8B" w:rsidRDefault="00BF2D8B" w:rsidP="00BF2D8B">
      <w:pPr>
        <w:pStyle w:val="subsection"/>
      </w:pPr>
      <w:r w:rsidRPr="00D11A9C">
        <w:tab/>
        <w:t>(</w:t>
      </w:r>
      <w:r w:rsidR="00C9369C" w:rsidRPr="00D11A9C">
        <w:t>7</w:t>
      </w:r>
      <w:r w:rsidRPr="00D11A9C">
        <w:t>)</w:t>
      </w:r>
      <w:r w:rsidRPr="00D11A9C">
        <w:tab/>
        <w:t xml:space="preserve">If NOPSEMA fails to give a written notice to the liable holder in accordance with </w:t>
      </w:r>
      <w:r w:rsidR="009F4B28">
        <w:t>subsection (</w:t>
      </w:r>
      <w:r w:rsidR="00C9369C" w:rsidRPr="00D11A9C">
        <w:t>6</w:t>
      </w:r>
      <w:r w:rsidRPr="00D11A9C">
        <w:t>), the validity of any subsequent notice is not affected by the failure.</w:t>
      </w:r>
    </w:p>
    <w:p w14:paraId="547F4ED1" w14:textId="77777777" w:rsidR="005853E2" w:rsidRPr="00D11A9C" w:rsidRDefault="006D41CB" w:rsidP="00CE47B8">
      <w:pPr>
        <w:pStyle w:val="ActHead2"/>
        <w:pageBreakBefore/>
      </w:pPr>
      <w:bookmarkStart w:id="50" w:name="_Toc118447818"/>
      <w:r w:rsidRPr="00ED787E">
        <w:rPr>
          <w:rStyle w:val="CharPartNo"/>
        </w:rPr>
        <w:lastRenderedPageBreak/>
        <w:t>Part 5</w:t>
      </w:r>
      <w:r w:rsidR="005853E2" w:rsidRPr="00D11A9C">
        <w:t>—</w:t>
      </w:r>
      <w:r w:rsidR="005853E2" w:rsidRPr="00ED787E">
        <w:rPr>
          <w:rStyle w:val="CharPartText"/>
        </w:rPr>
        <w:t>Annual well levy</w:t>
      </w:r>
      <w:bookmarkEnd w:id="50"/>
    </w:p>
    <w:p w14:paraId="32FF7C5F" w14:textId="77777777" w:rsidR="005853E2" w:rsidRPr="00D11A9C" w:rsidRDefault="009F4B28" w:rsidP="00CE47B8">
      <w:pPr>
        <w:pStyle w:val="ActHead3"/>
      </w:pPr>
      <w:bookmarkStart w:id="51" w:name="_Toc118447819"/>
      <w:r w:rsidRPr="00ED787E">
        <w:rPr>
          <w:rStyle w:val="CharDivNo"/>
        </w:rPr>
        <w:t>Division 1</w:t>
      </w:r>
      <w:r w:rsidR="005853E2" w:rsidRPr="00D11A9C">
        <w:t>—</w:t>
      </w:r>
      <w:r w:rsidR="005853E2" w:rsidRPr="00ED787E">
        <w:rPr>
          <w:rStyle w:val="CharDivText"/>
        </w:rPr>
        <w:t>Annual well levy—Commonwealth titles</w:t>
      </w:r>
      <w:bookmarkEnd w:id="51"/>
    </w:p>
    <w:p w14:paraId="0E531731" w14:textId="77777777" w:rsidR="005853E2" w:rsidRPr="00D11A9C" w:rsidRDefault="005853E2" w:rsidP="005853E2">
      <w:pPr>
        <w:pStyle w:val="ActHead5"/>
      </w:pPr>
      <w:bookmarkStart w:id="52" w:name="_Toc118447820"/>
      <w:r w:rsidRPr="00ED787E">
        <w:rPr>
          <w:rStyle w:val="CharSectno"/>
        </w:rPr>
        <w:t>49</w:t>
      </w:r>
      <w:r w:rsidRPr="00D11A9C">
        <w:t xml:space="preserve">  Amount of levy</w:t>
      </w:r>
      <w:bookmarkEnd w:id="52"/>
    </w:p>
    <w:p w14:paraId="24AD5BA4" w14:textId="77777777" w:rsidR="005853E2" w:rsidRPr="00D11A9C" w:rsidRDefault="005853E2" w:rsidP="009B37EE">
      <w:pPr>
        <w:pStyle w:val="subsection"/>
      </w:pPr>
      <w:r w:rsidRPr="00D11A9C">
        <w:tab/>
      </w:r>
      <w:r w:rsidRPr="00D11A9C">
        <w:tab/>
        <w:t xml:space="preserve">For the purposes of </w:t>
      </w:r>
      <w:r w:rsidR="009F4B28">
        <w:t>subsection 1</w:t>
      </w:r>
      <w:r w:rsidRPr="00D11A9C">
        <w:t xml:space="preserve">0A(4) of the Regulatory Levies Act, the amount of annual well levy for each eligible well </w:t>
      </w:r>
      <w:r w:rsidR="009B37EE">
        <w:t xml:space="preserve">is </w:t>
      </w:r>
      <w:r w:rsidR="00C31E84" w:rsidRPr="00D11A9C">
        <w:t>$5,</w:t>
      </w:r>
      <w:r w:rsidR="00296461">
        <w:t>5</w:t>
      </w:r>
      <w:r w:rsidR="00C31E84" w:rsidRPr="00D11A9C">
        <w:t>00</w:t>
      </w:r>
      <w:r w:rsidR="009B37EE">
        <w:t>.</w:t>
      </w:r>
    </w:p>
    <w:p w14:paraId="29A155D5" w14:textId="77777777" w:rsidR="005853E2" w:rsidRPr="00D11A9C" w:rsidRDefault="005853E2" w:rsidP="005853E2">
      <w:pPr>
        <w:pStyle w:val="ActHead5"/>
      </w:pPr>
      <w:bookmarkStart w:id="53" w:name="_Toc118447821"/>
      <w:r w:rsidRPr="00ED787E">
        <w:rPr>
          <w:rStyle w:val="CharSectno"/>
        </w:rPr>
        <w:t>50</w:t>
      </w:r>
      <w:r w:rsidRPr="00D11A9C">
        <w:t xml:space="preserve">  When levy becomes due and payable</w:t>
      </w:r>
      <w:bookmarkEnd w:id="53"/>
    </w:p>
    <w:p w14:paraId="2D668926" w14:textId="77777777" w:rsidR="005853E2" w:rsidRPr="00D11A9C" w:rsidRDefault="005853E2" w:rsidP="005853E2">
      <w:pPr>
        <w:pStyle w:val="subsection"/>
      </w:pPr>
      <w:r w:rsidRPr="00D11A9C">
        <w:tab/>
      </w:r>
      <w:r w:rsidRPr="00D11A9C">
        <w:tab/>
        <w:t xml:space="preserve">For the purposes of </w:t>
      </w:r>
      <w:r w:rsidR="009F4B28">
        <w:t>subsection 6</w:t>
      </w:r>
      <w:r w:rsidRPr="00D11A9C">
        <w:t xml:space="preserve">88A(1) of the OPGGS Act, annual well levy </w:t>
      </w:r>
      <w:r w:rsidR="00DA700B" w:rsidRPr="00D11A9C">
        <w:t>becomes</w:t>
      </w:r>
      <w:r w:rsidRPr="00D11A9C">
        <w:t xml:space="preserve"> due and payable </w:t>
      </w:r>
      <w:r w:rsidR="00AE07C3">
        <w:t xml:space="preserve">by the end of the period of 30 days after the start of </w:t>
      </w:r>
      <w:r w:rsidRPr="00D11A9C">
        <w:t>the year in respect of which the levy is imposed.</w:t>
      </w:r>
    </w:p>
    <w:p w14:paraId="51A83631" w14:textId="77777777" w:rsidR="00CB02C0" w:rsidRPr="00D11A9C" w:rsidRDefault="00CB02C0" w:rsidP="00CB02C0">
      <w:pPr>
        <w:pStyle w:val="ActHead5"/>
      </w:pPr>
      <w:bookmarkStart w:id="54" w:name="_Toc118447822"/>
      <w:r w:rsidRPr="00ED787E">
        <w:rPr>
          <w:rStyle w:val="CharSectno"/>
        </w:rPr>
        <w:t>51</w:t>
      </w:r>
      <w:r w:rsidRPr="00D11A9C">
        <w:t xml:space="preserve">  Abandoned wells—prescribed regulations</w:t>
      </w:r>
      <w:bookmarkEnd w:id="54"/>
    </w:p>
    <w:p w14:paraId="3D33E944" w14:textId="77777777" w:rsidR="00CB02C0" w:rsidRPr="00D11A9C" w:rsidRDefault="00CB02C0" w:rsidP="005853E2">
      <w:pPr>
        <w:pStyle w:val="subsection"/>
      </w:pPr>
      <w:r w:rsidRPr="00D11A9C">
        <w:tab/>
      </w:r>
      <w:r w:rsidRPr="00D11A9C">
        <w:tab/>
        <w:t xml:space="preserve">For the purposes of </w:t>
      </w:r>
      <w:r w:rsidR="009F4B28">
        <w:t>subsection 1</w:t>
      </w:r>
      <w:r w:rsidRPr="00D11A9C">
        <w:t>0A(6A) of the Regulatory Levies Act, paragraph 5.17(c) of the Resource Management and Administration Regulations is prescribed.</w:t>
      </w:r>
    </w:p>
    <w:p w14:paraId="0B88AC06" w14:textId="77777777" w:rsidR="005853E2" w:rsidRPr="00D11A9C" w:rsidRDefault="009F4B28" w:rsidP="00CE47B8">
      <w:pPr>
        <w:pStyle w:val="ActHead3"/>
        <w:pageBreakBefore/>
      </w:pPr>
      <w:bookmarkStart w:id="55" w:name="_Toc118447823"/>
      <w:r w:rsidRPr="00ED787E">
        <w:rPr>
          <w:rStyle w:val="CharDivNo"/>
        </w:rPr>
        <w:lastRenderedPageBreak/>
        <w:t>Division 2</w:t>
      </w:r>
      <w:r w:rsidR="005853E2" w:rsidRPr="00D11A9C">
        <w:t>—</w:t>
      </w:r>
      <w:r w:rsidR="005853E2" w:rsidRPr="00ED787E">
        <w:rPr>
          <w:rStyle w:val="CharDivText"/>
        </w:rPr>
        <w:t>Annual well levy—State/Territory titles</w:t>
      </w:r>
      <w:bookmarkEnd w:id="55"/>
    </w:p>
    <w:p w14:paraId="153C1F40" w14:textId="77777777" w:rsidR="005853E2" w:rsidRPr="00D11A9C" w:rsidRDefault="005853E2" w:rsidP="005853E2">
      <w:pPr>
        <w:pStyle w:val="ActHead5"/>
      </w:pPr>
      <w:bookmarkStart w:id="56" w:name="_Toc118447824"/>
      <w:r w:rsidRPr="00ED787E">
        <w:rPr>
          <w:rStyle w:val="CharSectno"/>
        </w:rPr>
        <w:t>52</w:t>
      </w:r>
      <w:r w:rsidRPr="00D11A9C">
        <w:t xml:space="preserve">  Amount of levy</w:t>
      </w:r>
      <w:bookmarkEnd w:id="56"/>
    </w:p>
    <w:p w14:paraId="3E878F26" w14:textId="77777777" w:rsidR="005853E2" w:rsidRPr="00D11A9C" w:rsidRDefault="005853E2" w:rsidP="009B37EE">
      <w:pPr>
        <w:pStyle w:val="subsection"/>
      </w:pPr>
      <w:r w:rsidRPr="00D11A9C">
        <w:tab/>
      </w:r>
      <w:r w:rsidRPr="00D11A9C">
        <w:tab/>
        <w:t xml:space="preserve">For the purposes of </w:t>
      </w:r>
      <w:r w:rsidR="009F4B28">
        <w:t>subsection 1</w:t>
      </w:r>
      <w:r w:rsidRPr="00D11A9C">
        <w:t xml:space="preserve">0B(4) of the Regulatory Levies Act, the amount of annual well levy for each eligible well </w:t>
      </w:r>
      <w:r w:rsidR="009B37EE">
        <w:t xml:space="preserve">is </w:t>
      </w:r>
      <w:r w:rsidR="005D0BB6" w:rsidRPr="00D11A9C">
        <w:t>$5,</w:t>
      </w:r>
      <w:r w:rsidR="00296461">
        <w:t>5</w:t>
      </w:r>
      <w:r w:rsidR="005D0BB6" w:rsidRPr="00D11A9C">
        <w:t>00</w:t>
      </w:r>
      <w:r w:rsidR="009B37EE">
        <w:t>.</w:t>
      </w:r>
    </w:p>
    <w:p w14:paraId="718B87C8" w14:textId="77777777" w:rsidR="005853E2" w:rsidRPr="00D11A9C" w:rsidRDefault="005853E2" w:rsidP="005853E2">
      <w:pPr>
        <w:pStyle w:val="ActHead5"/>
      </w:pPr>
      <w:bookmarkStart w:id="57" w:name="_Toc118447825"/>
      <w:r w:rsidRPr="00ED787E">
        <w:rPr>
          <w:rStyle w:val="CharSectno"/>
        </w:rPr>
        <w:t>53</w:t>
      </w:r>
      <w:r w:rsidRPr="00D11A9C">
        <w:t xml:space="preserve">  When levy becomes due and payable</w:t>
      </w:r>
      <w:bookmarkEnd w:id="57"/>
    </w:p>
    <w:p w14:paraId="10E501D7" w14:textId="77777777" w:rsidR="005853E2" w:rsidRPr="00D11A9C" w:rsidRDefault="005853E2" w:rsidP="005853E2">
      <w:pPr>
        <w:pStyle w:val="subsection"/>
      </w:pPr>
      <w:r w:rsidRPr="00D11A9C">
        <w:tab/>
      </w:r>
      <w:r w:rsidRPr="00D11A9C">
        <w:tab/>
        <w:t xml:space="preserve">For the purposes of </w:t>
      </w:r>
      <w:r w:rsidR="009F4B28">
        <w:t>subsection 6</w:t>
      </w:r>
      <w:r w:rsidRPr="00D11A9C">
        <w:t xml:space="preserve">88A(1) of the OPGGS Act, annual well levy </w:t>
      </w:r>
      <w:r w:rsidR="00DA700B" w:rsidRPr="00D11A9C">
        <w:t>becomes</w:t>
      </w:r>
      <w:r w:rsidRPr="00D11A9C">
        <w:t xml:space="preserve"> due and payable </w:t>
      </w:r>
      <w:r w:rsidR="00AE07C3">
        <w:t>by the end of the period of 30 days after the start</w:t>
      </w:r>
      <w:r w:rsidRPr="00D11A9C">
        <w:t xml:space="preserve"> of the year in respect of which the levy is imposed.</w:t>
      </w:r>
    </w:p>
    <w:p w14:paraId="3C844416" w14:textId="77777777" w:rsidR="00CB02C0" w:rsidRPr="00D11A9C" w:rsidRDefault="00CB02C0" w:rsidP="00CB02C0">
      <w:pPr>
        <w:pStyle w:val="ActHead5"/>
      </w:pPr>
      <w:bookmarkStart w:id="58" w:name="_Toc118447826"/>
      <w:r w:rsidRPr="00ED787E">
        <w:rPr>
          <w:rStyle w:val="CharSectno"/>
        </w:rPr>
        <w:t>53A</w:t>
      </w:r>
      <w:r w:rsidRPr="00D11A9C">
        <w:t xml:space="preserve">  Functions and powers of NOPSEMA under State and Territory laws—prescribed regulations</w:t>
      </w:r>
      <w:bookmarkEnd w:id="58"/>
    </w:p>
    <w:p w14:paraId="3934D590" w14:textId="77777777" w:rsidR="00CB02C0" w:rsidRPr="00D11A9C" w:rsidRDefault="00CB02C0" w:rsidP="00CB02C0">
      <w:pPr>
        <w:pStyle w:val="subsection"/>
      </w:pPr>
      <w:r w:rsidRPr="00D11A9C">
        <w:tab/>
      </w:r>
      <w:r w:rsidRPr="00D11A9C">
        <w:tab/>
        <w:t xml:space="preserve">For the purposes of </w:t>
      </w:r>
      <w:r w:rsidR="009F4B28">
        <w:t>paragraph 1</w:t>
      </w:r>
      <w:r w:rsidRPr="00D11A9C">
        <w:t>0B(1)(c) of the Regulatory Levies Act, Part 5 of the Resource Management and Administration Regulations is prescribed.</w:t>
      </w:r>
    </w:p>
    <w:p w14:paraId="3AF1B96C" w14:textId="77777777" w:rsidR="005853E2" w:rsidRPr="00D11A9C" w:rsidRDefault="009F4B28" w:rsidP="00CE47B8">
      <w:pPr>
        <w:pStyle w:val="ActHead2"/>
        <w:pageBreakBefore/>
      </w:pPr>
      <w:bookmarkStart w:id="59" w:name="_Toc118447827"/>
      <w:r w:rsidRPr="00ED787E">
        <w:rPr>
          <w:rStyle w:val="CharPartNo"/>
        </w:rPr>
        <w:lastRenderedPageBreak/>
        <w:t>Part 6</w:t>
      </w:r>
      <w:r w:rsidR="005853E2" w:rsidRPr="00D11A9C">
        <w:t>—</w:t>
      </w:r>
      <w:r w:rsidR="005853E2" w:rsidRPr="00ED787E">
        <w:rPr>
          <w:rStyle w:val="CharPartText"/>
        </w:rPr>
        <w:t>Well activity levy</w:t>
      </w:r>
      <w:bookmarkEnd w:id="59"/>
    </w:p>
    <w:p w14:paraId="66634258" w14:textId="77777777" w:rsidR="00D76085" w:rsidRPr="00D11A9C" w:rsidRDefault="009F4B28" w:rsidP="00CE47B8">
      <w:pPr>
        <w:pStyle w:val="ActHead3"/>
      </w:pPr>
      <w:bookmarkStart w:id="60" w:name="_Toc118447828"/>
      <w:r w:rsidRPr="00ED787E">
        <w:rPr>
          <w:rStyle w:val="CharDivNo"/>
        </w:rPr>
        <w:t>Division 1</w:t>
      </w:r>
      <w:r w:rsidR="00D76085" w:rsidRPr="00D11A9C">
        <w:t>—</w:t>
      </w:r>
      <w:r w:rsidR="00D76085" w:rsidRPr="00ED787E">
        <w:rPr>
          <w:rStyle w:val="CharDivText"/>
        </w:rPr>
        <w:t>Preliminary</w:t>
      </w:r>
      <w:bookmarkEnd w:id="60"/>
    </w:p>
    <w:p w14:paraId="08F50935" w14:textId="77777777" w:rsidR="00D76085" w:rsidRPr="00D11A9C" w:rsidRDefault="00D76085" w:rsidP="00D76085">
      <w:pPr>
        <w:pStyle w:val="ActHead5"/>
      </w:pPr>
      <w:bookmarkStart w:id="61" w:name="_Toc118447829"/>
      <w:r w:rsidRPr="00ED787E">
        <w:rPr>
          <w:rStyle w:val="CharSectno"/>
        </w:rPr>
        <w:t>5</w:t>
      </w:r>
      <w:r w:rsidR="00CB02C0" w:rsidRPr="00ED787E">
        <w:rPr>
          <w:rStyle w:val="CharSectno"/>
        </w:rPr>
        <w:t>4</w:t>
      </w:r>
      <w:r w:rsidRPr="00D11A9C">
        <w:t xml:space="preserve">  Applications and submissions—prescribed regulations</w:t>
      </w:r>
      <w:bookmarkEnd w:id="61"/>
    </w:p>
    <w:p w14:paraId="3B6EE48F" w14:textId="77777777" w:rsidR="00D76085" w:rsidRPr="00D11A9C" w:rsidRDefault="00D76085" w:rsidP="00D76085">
      <w:pPr>
        <w:pStyle w:val="subsection"/>
      </w:pPr>
      <w:r w:rsidRPr="00D11A9C">
        <w:tab/>
        <w:t>(1)</w:t>
      </w:r>
      <w:r w:rsidRPr="00D11A9C">
        <w:tab/>
        <w:t>For the purposes of sub</w:t>
      </w:r>
      <w:r w:rsidR="009F4B28">
        <w:t>paragraph 1</w:t>
      </w:r>
      <w:r w:rsidRPr="00D11A9C">
        <w:t>0C(1)(a)(i) and 10D(1)(a)(i) of the Regulatory Levies Act, regulation 5.06 of the Resource Management and Administration Regulations is prescribed.</w:t>
      </w:r>
    </w:p>
    <w:p w14:paraId="28432588" w14:textId="77777777" w:rsidR="00D76085" w:rsidRPr="00D11A9C" w:rsidRDefault="00D76085" w:rsidP="00D76085">
      <w:pPr>
        <w:pStyle w:val="subsection"/>
      </w:pPr>
      <w:r w:rsidRPr="00D11A9C">
        <w:tab/>
        <w:t>(2)</w:t>
      </w:r>
      <w:r w:rsidRPr="00D11A9C">
        <w:tab/>
        <w:t>For the purposes of sub</w:t>
      </w:r>
      <w:r w:rsidR="009F4B28">
        <w:t>paragraph 1</w:t>
      </w:r>
      <w:r w:rsidRPr="00D11A9C">
        <w:t>0C(1)(a)(ii) and 10D</w:t>
      </w:r>
      <w:r w:rsidR="00E00EE1" w:rsidRPr="00D11A9C">
        <w:t>(1)(a)(iv)</w:t>
      </w:r>
      <w:r w:rsidRPr="00D11A9C">
        <w:t xml:space="preserve"> of the Regulatory Levies Act, regulation 5.13 of the Resource Management and Administration Regulations is prescribed.</w:t>
      </w:r>
    </w:p>
    <w:p w14:paraId="3303953E" w14:textId="77777777" w:rsidR="005853E2" w:rsidRPr="00D11A9C" w:rsidRDefault="009F4B28" w:rsidP="00CE47B8">
      <w:pPr>
        <w:pStyle w:val="ActHead3"/>
        <w:pageBreakBefore/>
      </w:pPr>
      <w:bookmarkStart w:id="62" w:name="_Toc118447830"/>
      <w:r w:rsidRPr="00ED787E">
        <w:rPr>
          <w:rStyle w:val="CharDivNo"/>
        </w:rPr>
        <w:lastRenderedPageBreak/>
        <w:t>Division 2</w:t>
      </w:r>
      <w:r w:rsidR="005853E2" w:rsidRPr="00D11A9C">
        <w:t>—</w:t>
      </w:r>
      <w:r w:rsidR="005853E2" w:rsidRPr="00ED787E">
        <w:rPr>
          <w:rStyle w:val="CharDivText"/>
        </w:rPr>
        <w:t>Well activity levy—Commonwealth titles</w:t>
      </w:r>
      <w:bookmarkEnd w:id="62"/>
    </w:p>
    <w:p w14:paraId="2B814643" w14:textId="77777777" w:rsidR="005853E2" w:rsidRPr="00D11A9C" w:rsidRDefault="005853E2" w:rsidP="005853E2">
      <w:pPr>
        <w:pStyle w:val="ActHead5"/>
      </w:pPr>
      <w:bookmarkStart w:id="63" w:name="_Toc118447831"/>
      <w:r w:rsidRPr="00ED787E">
        <w:rPr>
          <w:rStyle w:val="CharSectno"/>
        </w:rPr>
        <w:t>55</w:t>
      </w:r>
      <w:r w:rsidRPr="00D11A9C">
        <w:t xml:space="preserve">  Amount of levy</w:t>
      </w:r>
      <w:bookmarkEnd w:id="63"/>
    </w:p>
    <w:p w14:paraId="197150E8" w14:textId="77777777" w:rsidR="005853E2" w:rsidRPr="00D11A9C" w:rsidRDefault="005853E2" w:rsidP="005853E2">
      <w:pPr>
        <w:pStyle w:val="subsection"/>
      </w:pPr>
      <w:r w:rsidRPr="00D11A9C">
        <w:tab/>
      </w:r>
      <w:r w:rsidRPr="00D11A9C">
        <w:tab/>
        <w:t xml:space="preserve">For the purposes of </w:t>
      </w:r>
      <w:r w:rsidR="009F4B28">
        <w:t>subsection 1</w:t>
      </w:r>
      <w:r w:rsidRPr="00D11A9C">
        <w:t xml:space="preserve">0C(4) of the Regulatory Levies Act, the amount of well activity levy imposed on an application or submission is </w:t>
      </w:r>
      <w:r w:rsidR="009B37EE">
        <w:t>$46,600.</w:t>
      </w:r>
    </w:p>
    <w:p w14:paraId="2B39A295" w14:textId="77777777" w:rsidR="005853E2" w:rsidRPr="00D11A9C" w:rsidRDefault="005853E2" w:rsidP="005853E2">
      <w:pPr>
        <w:pStyle w:val="ActHead5"/>
      </w:pPr>
      <w:bookmarkStart w:id="64" w:name="_Toc118447832"/>
      <w:r w:rsidRPr="00ED787E">
        <w:rPr>
          <w:rStyle w:val="CharSectno"/>
        </w:rPr>
        <w:t>56</w:t>
      </w:r>
      <w:r w:rsidRPr="00D11A9C">
        <w:t xml:space="preserve">  When levy becomes due and payable</w:t>
      </w:r>
      <w:bookmarkEnd w:id="64"/>
    </w:p>
    <w:p w14:paraId="5D1F00D9" w14:textId="77777777" w:rsidR="005853E2" w:rsidRPr="00D11A9C" w:rsidRDefault="005853E2" w:rsidP="005853E2">
      <w:pPr>
        <w:pStyle w:val="subsection"/>
      </w:pPr>
      <w:r w:rsidRPr="00D11A9C">
        <w:tab/>
      </w:r>
      <w:r w:rsidRPr="00D11A9C">
        <w:tab/>
        <w:t xml:space="preserve">For the purposes of </w:t>
      </w:r>
      <w:r w:rsidR="009F4B28">
        <w:t>subsection 6</w:t>
      </w:r>
      <w:r w:rsidRPr="00D11A9C">
        <w:t>88B(1) of the OPGGS Act:</w:t>
      </w:r>
    </w:p>
    <w:p w14:paraId="0970730E" w14:textId="77777777" w:rsidR="005853E2" w:rsidRPr="00D11A9C" w:rsidRDefault="005853E2" w:rsidP="005853E2">
      <w:pPr>
        <w:pStyle w:val="paragraph"/>
      </w:pPr>
      <w:r w:rsidRPr="00D11A9C">
        <w:tab/>
        <w:t>(a)</w:t>
      </w:r>
      <w:r w:rsidRPr="00D11A9C">
        <w:tab/>
        <w:t xml:space="preserve">well activity levy imposed on an application for acceptance of a well operations management plan </w:t>
      </w:r>
      <w:r w:rsidR="00DA700B" w:rsidRPr="00D11A9C">
        <w:t>becomes</w:t>
      </w:r>
      <w:r w:rsidRPr="00D11A9C">
        <w:t xml:space="preserve"> due and payable </w:t>
      </w:r>
      <w:r w:rsidR="005254E2" w:rsidRPr="00D11A9C">
        <w:t xml:space="preserve">by the end of the period of </w:t>
      </w:r>
      <w:r w:rsidRPr="00D11A9C">
        <w:t>30 days after the day on which the application is made; and</w:t>
      </w:r>
    </w:p>
    <w:p w14:paraId="39FA9AFB" w14:textId="77777777" w:rsidR="005853E2" w:rsidRPr="00D11A9C" w:rsidRDefault="005853E2" w:rsidP="005853E2">
      <w:pPr>
        <w:pStyle w:val="paragraph"/>
      </w:pPr>
      <w:r w:rsidRPr="00D11A9C">
        <w:tab/>
        <w:t>(b)</w:t>
      </w:r>
      <w:r w:rsidRPr="00D11A9C">
        <w:tab/>
        <w:t xml:space="preserve">well activity levy imposed on the submission of a proposed revision of a well operations management plan </w:t>
      </w:r>
      <w:r w:rsidR="00DA700B" w:rsidRPr="00D11A9C">
        <w:t>becomes</w:t>
      </w:r>
      <w:r w:rsidRPr="00D11A9C">
        <w:t xml:space="preserve"> due and payable </w:t>
      </w:r>
      <w:r w:rsidR="005254E2" w:rsidRPr="00D11A9C">
        <w:t xml:space="preserve">by the end of the period of </w:t>
      </w:r>
      <w:r w:rsidRPr="00D11A9C">
        <w:t>30 days after the day on which the revision is submitted.</w:t>
      </w:r>
    </w:p>
    <w:p w14:paraId="5E18602E" w14:textId="77777777" w:rsidR="005853E2" w:rsidRPr="00D11A9C" w:rsidRDefault="009F4B28" w:rsidP="00CE47B8">
      <w:pPr>
        <w:pStyle w:val="ActHead3"/>
        <w:pageBreakBefore/>
      </w:pPr>
      <w:bookmarkStart w:id="65" w:name="_Toc118447833"/>
      <w:r w:rsidRPr="00ED787E">
        <w:rPr>
          <w:rStyle w:val="CharDivNo"/>
        </w:rPr>
        <w:lastRenderedPageBreak/>
        <w:t>Division 3</w:t>
      </w:r>
      <w:r w:rsidR="005853E2" w:rsidRPr="00D11A9C">
        <w:t>—</w:t>
      </w:r>
      <w:r w:rsidR="005853E2" w:rsidRPr="00ED787E">
        <w:rPr>
          <w:rStyle w:val="CharDivText"/>
        </w:rPr>
        <w:t>Well activity levy—State/Territory titles</w:t>
      </w:r>
      <w:bookmarkEnd w:id="65"/>
    </w:p>
    <w:p w14:paraId="682EAC1C" w14:textId="77777777" w:rsidR="005853E2" w:rsidRPr="00D11A9C" w:rsidRDefault="005853E2" w:rsidP="005853E2">
      <w:pPr>
        <w:pStyle w:val="ActHead5"/>
      </w:pPr>
      <w:bookmarkStart w:id="66" w:name="_Toc118447834"/>
      <w:r w:rsidRPr="00ED787E">
        <w:rPr>
          <w:rStyle w:val="CharSectno"/>
        </w:rPr>
        <w:t>58</w:t>
      </w:r>
      <w:r w:rsidRPr="00D11A9C">
        <w:t xml:space="preserve">  Amount of levy</w:t>
      </w:r>
      <w:bookmarkEnd w:id="66"/>
    </w:p>
    <w:p w14:paraId="618DA17C" w14:textId="77777777" w:rsidR="00B73125" w:rsidRDefault="005853E2" w:rsidP="005853E2">
      <w:pPr>
        <w:pStyle w:val="subsection"/>
      </w:pPr>
      <w:r w:rsidRPr="00D11A9C">
        <w:tab/>
      </w:r>
      <w:r w:rsidR="00B73125">
        <w:tab/>
      </w:r>
      <w:r w:rsidRPr="00D11A9C">
        <w:t xml:space="preserve">For the purposes of </w:t>
      </w:r>
      <w:r w:rsidR="009F4B28">
        <w:t>subsection 1</w:t>
      </w:r>
      <w:r w:rsidRPr="00D11A9C">
        <w:t>0D(4) of the Regulatory Levies Act, the amount of well activity levy imposed on an application or submission</w:t>
      </w:r>
      <w:r w:rsidR="00663A14" w:rsidRPr="00D11A9C">
        <w:t xml:space="preserve"> is</w:t>
      </w:r>
      <w:r w:rsidR="00B73125">
        <w:t>:</w:t>
      </w:r>
    </w:p>
    <w:p w14:paraId="117900CB" w14:textId="77777777" w:rsidR="00B73125" w:rsidRDefault="00B73125" w:rsidP="00B73125">
      <w:pPr>
        <w:pStyle w:val="paragraph"/>
      </w:pPr>
      <w:r>
        <w:tab/>
        <w:t>(a)</w:t>
      </w:r>
      <w:r>
        <w:tab/>
        <w:t>for an application or submission mentioned in subparagraph 10D(1)(a)(i), (iii) or (iv) of the Act—$46,</w:t>
      </w:r>
      <w:r w:rsidR="00604969">
        <w:t>6</w:t>
      </w:r>
      <w:r>
        <w:t>00; and</w:t>
      </w:r>
    </w:p>
    <w:p w14:paraId="6A20310D" w14:textId="77777777" w:rsidR="00B73125" w:rsidRDefault="00B73125" w:rsidP="00B73125">
      <w:pPr>
        <w:pStyle w:val="paragraph"/>
      </w:pPr>
      <w:r>
        <w:tab/>
        <w:t>(b)</w:t>
      </w:r>
      <w:r>
        <w:tab/>
        <w:t>for an application mentioned in subparagraph 10D(1)(a)(ii) of the Act—$10,000.</w:t>
      </w:r>
    </w:p>
    <w:p w14:paraId="7006C099" w14:textId="77777777" w:rsidR="005853E2" w:rsidRPr="00D11A9C" w:rsidRDefault="005853E2" w:rsidP="005853E2">
      <w:pPr>
        <w:pStyle w:val="ActHead5"/>
      </w:pPr>
      <w:bookmarkStart w:id="67" w:name="_Toc118447835"/>
      <w:r w:rsidRPr="00ED787E">
        <w:rPr>
          <w:rStyle w:val="CharSectno"/>
        </w:rPr>
        <w:t>59</w:t>
      </w:r>
      <w:r w:rsidRPr="00D11A9C">
        <w:t xml:space="preserve">  When levy becomes due and payable</w:t>
      </w:r>
      <w:bookmarkEnd w:id="67"/>
    </w:p>
    <w:p w14:paraId="4E17979B" w14:textId="77777777" w:rsidR="005853E2" w:rsidRPr="00D11A9C" w:rsidRDefault="005853E2" w:rsidP="005853E2">
      <w:pPr>
        <w:pStyle w:val="subsection"/>
      </w:pPr>
      <w:r w:rsidRPr="00D11A9C">
        <w:tab/>
      </w:r>
      <w:r w:rsidRPr="00D11A9C">
        <w:tab/>
        <w:t xml:space="preserve">For the purposes of </w:t>
      </w:r>
      <w:r w:rsidR="009F4B28">
        <w:t>subsection 6</w:t>
      </w:r>
      <w:r w:rsidRPr="00D11A9C">
        <w:t>88B(1) of the OPGGS Act:</w:t>
      </w:r>
    </w:p>
    <w:p w14:paraId="7A1FF00B" w14:textId="77777777" w:rsidR="005853E2" w:rsidRPr="00D11A9C" w:rsidRDefault="005853E2" w:rsidP="005853E2">
      <w:pPr>
        <w:pStyle w:val="paragraph"/>
      </w:pPr>
      <w:r w:rsidRPr="00D11A9C">
        <w:tab/>
        <w:t>(a)</w:t>
      </w:r>
      <w:r w:rsidRPr="00D11A9C">
        <w:tab/>
        <w:t xml:space="preserve">well activity levy imposed on an application for acceptance of a well operations management plan </w:t>
      </w:r>
      <w:r w:rsidR="004324E5" w:rsidRPr="00D11A9C">
        <w:t>becomes</w:t>
      </w:r>
      <w:r w:rsidRPr="00D11A9C">
        <w:t xml:space="preserve"> due and payable </w:t>
      </w:r>
      <w:r w:rsidR="00CF043D" w:rsidRPr="00D11A9C">
        <w:t xml:space="preserve">by the end of the period of </w:t>
      </w:r>
      <w:r w:rsidRPr="00D11A9C">
        <w:t>30 days after the day on which the application is made; and</w:t>
      </w:r>
    </w:p>
    <w:p w14:paraId="3648D4ED" w14:textId="77777777" w:rsidR="005853E2" w:rsidRPr="00D11A9C" w:rsidRDefault="005853E2" w:rsidP="005853E2">
      <w:pPr>
        <w:pStyle w:val="paragraph"/>
      </w:pPr>
      <w:r w:rsidRPr="00D11A9C">
        <w:tab/>
        <w:t>(b)</w:t>
      </w:r>
      <w:r w:rsidRPr="00D11A9C">
        <w:tab/>
        <w:t xml:space="preserve">well activity levy imposed on an application for approval to commence an activity relating to a well </w:t>
      </w:r>
      <w:r w:rsidR="00DA700B" w:rsidRPr="00D11A9C">
        <w:t>becomes</w:t>
      </w:r>
      <w:r w:rsidRPr="00D11A9C">
        <w:t xml:space="preserve"> due and payable</w:t>
      </w:r>
      <w:r w:rsidRPr="00D11A9C">
        <w:rPr>
          <w:sz w:val="24"/>
        </w:rPr>
        <w:t xml:space="preserve"> </w:t>
      </w:r>
      <w:r w:rsidR="00CF043D" w:rsidRPr="00D11A9C">
        <w:t xml:space="preserve">by the end of the period of </w:t>
      </w:r>
      <w:r w:rsidRPr="00D11A9C">
        <w:t>30 days after the day on which the application is made; and</w:t>
      </w:r>
    </w:p>
    <w:p w14:paraId="231D568D" w14:textId="77777777" w:rsidR="005853E2" w:rsidRPr="00D11A9C" w:rsidRDefault="005853E2" w:rsidP="005853E2">
      <w:pPr>
        <w:pStyle w:val="paragraph"/>
      </w:pPr>
      <w:r w:rsidRPr="00D11A9C">
        <w:tab/>
        <w:t>(c)</w:t>
      </w:r>
      <w:r w:rsidRPr="00D11A9C">
        <w:tab/>
        <w:t xml:space="preserve">well activity levy imposed on the submission of a proposed revision of a well operations management plan </w:t>
      </w:r>
      <w:r w:rsidR="00DA700B" w:rsidRPr="00D11A9C">
        <w:t>becomes</w:t>
      </w:r>
      <w:r w:rsidRPr="00D11A9C">
        <w:t xml:space="preserve"> due and payable</w:t>
      </w:r>
      <w:r w:rsidR="00CF043D" w:rsidRPr="00D11A9C">
        <w:t xml:space="preserve"> by the end of the period of </w:t>
      </w:r>
      <w:r w:rsidRPr="00D11A9C">
        <w:t xml:space="preserve">30 days after the day </w:t>
      </w:r>
      <w:r w:rsidR="00304461" w:rsidRPr="00D11A9C">
        <w:t xml:space="preserve">on which </w:t>
      </w:r>
      <w:r w:rsidRPr="00D11A9C">
        <w:t>the revision is submitted.</w:t>
      </w:r>
    </w:p>
    <w:p w14:paraId="378E1985" w14:textId="77777777" w:rsidR="005853E2" w:rsidRPr="00D11A9C" w:rsidRDefault="006D41CB" w:rsidP="00CE47B8">
      <w:pPr>
        <w:pStyle w:val="ActHead2"/>
        <w:pageBreakBefore/>
      </w:pPr>
      <w:bookmarkStart w:id="68" w:name="_Toc118447836"/>
      <w:r w:rsidRPr="00ED787E">
        <w:rPr>
          <w:rStyle w:val="CharPartNo"/>
        </w:rPr>
        <w:lastRenderedPageBreak/>
        <w:t>Part 7</w:t>
      </w:r>
      <w:r w:rsidR="005853E2" w:rsidRPr="00D11A9C">
        <w:t>—</w:t>
      </w:r>
      <w:r w:rsidR="005853E2" w:rsidRPr="00ED787E">
        <w:rPr>
          <w:rStyle w:val="CharPartText"/>
        </w:rPr>
        <w:t>Annual titles administration levy</w:t>
      </w:r>
      <w:bookmarkEnd w:id="68"/>
    </w:p>
    <w:p w14:paraId="6175C2EE" w14:textId="77777777" w:rsidR="005853E2" w:rsidRPr="00ED787E" w:rsidRDefault="005853E2" w:rsidP="005853E2">
      <w:pPr>
        <w:pStyle w:val="Header"/>
      </w:pPr>
      <w:r w:rsidRPr="00ED787E">
        <w:rPr>
          <w:rStyle w:val="CharDivNo"/>
        </w:rPr>
        <w:t xml:space="preserve"> </w:t>
      </w:r>
      <w:r w:rsidRPr="00ED787E">
        <w:rPr>
          <w:rStyle w:val="CharDivText"/>
        </w:rPr>
        <w:t xml:space="preserve"> </w:t>
      </w:r>
    </w:p>
    <w:p w14:paraId="7DC40677" w14:textId="77777777" w:rsidR="009560EE" w:rsidRPr="00D11A9C" w:rsidRDefault="009560EE" w:rsidP="005853E2">
      <w:pPr>
        <w:pStyle w:val="ActHead5"/>
      </w:pPr>
      <w:bookmarkStart w:id="69" w:name="_Toc118447837"/>
      <w:r w:rsidRPr="00ED787E">
        <w:rPr>
          <w:rStyle w:val="CharSectno"/>
        </w:rPr>
        <w:t>59A</w:t>
      </w:r>
      <w:r w:rsidRPr="00D11A9C">
        <w:t xml:space="preserve">  Definitions</w:t>
      </w:r>
      <w:bookmarkEnd w:id="69"/>
    </w:p>
    <w:p w14:paraId="6438F38C" w14:textId="77777777" w:rsidR="009560EE" w:rsidRPr="00D11A9C" w:rsidRDefault="009560EE" w:rsidP="009560EE">
      <w:pPr>
        <w:pStyle w:val="subsection"/>
      </w:pPr>
      <w:r w:rsidRPr="00D11A9C">
        <w:tab/>
      </w:r>
      <w:r w:rsidRPr="00D11A9C">
        <w:tab/>
        <w:t>In this Part:</w:t>
      </w:r>
    </w:p>
    <w:p w14:paraId="77E4267C" w14:textId="77777777" w:rsidR="001E4029" w:rsidRPr="00D11A9C" w:rsidRDefault="001E4029" w:rsidP="009560EE">
      <w:pPr>
        <w:pStyle w:val="Definition"/>
      </w:pPr>
      <w:r w:rsidRPr="00D11A9C">
        <w:rPr>
          <w:b/>
          <w:i/>
        </w:rPr>
        <w:t xml:space="preserve">eligible title </w:t>
      </w:r>
      <w:r w:rsidRPr="00D11A9C">
        <w:t xml:space="preserve">has the same meaning as in </w:t>
      </w:r>
      <w:r w:rsidR="009F4B28">
        <w:t>subsection 1</w:t>
      </w:r>
      <w:r w:rsidRPr="00D11A9C">
        <w:t>0E(7) of the Regulatory Levies Act.</w:t>
      </w:r>
    </w:p>
    <w:p w14:paraId="06A56115" w14:textId="77777777" w:rsidR="009560EE" w:rsidRDefault="009560EE" w:rsidP="009560EE">
      <w:pPr>
        <w:pStyle w:val="Definition"/>
      </w:pPr>
      <w:r w:rsidRPr="00D11A9C">
        <w:rPr>
          <w:b/>
          <w:i/>
        </w:rPr>
        <w:t>title</w:t>
      </w:r>
      <w:r w:rsidRPr="00D11A9C">
        <w:t xml:space="preserve"> means a title within the meaning of </w:t>
      </w:r>
      <w:r w:rsidR="009F4B28">
        <w:t>section 6</w:t>
      </w:r>
      <w:r w:rsidRPr="00D11A9C">
        <w:t>95M of the OPGGS Act.</w:t>
      </w:r>
    </w:p>
    <w:p w14:paraId="118A03D3" w14:textId="77777777" w:rsidR="005853E2" w:rsidRPr="00D11A9C" w:rsidRDefault="005853E2" w:rsidP="005853E2">
      <w:pPr>
        <w:pStyle w:val="ActHead5"/>
      </w:pPr>
      <w:bookmarkStart w:id="70" w:name="_Toc118447838"/>
      <w:r w:rsidRPr="00ED787E">
        <w:rPr>
          <w:rStyle w:val="CharSectno"/>
        </w:rPr>
        <w:t>59A</w:t>
      </w:r>
      <w:r w:rsidR="007405C1" w:rsidRPr="00ED787E">
        <w:rPr>
          <w:rStyle w:val="CharSectno"/>
        </w:rPr>
        <w:t>A</w:t>
      </w:r>
      <w:r w:rsidRPr="00D11A9C">
        <w:t xml:space="preserve">  Amount of levy</w:t>
      </w:r>
      <w:bookmarkEnd w:id="70"/>
    </w:p>
    <w:p w14:paraId="76C17B08" w14:textId="77777777" w:rsidR="00423CD3" w:rsidRPr="00D11A9C" w:rsidRDefault="005853E2" w:rsidP="005853E2">
      <w:pPr>
        <w:pStyle w:val="subsection"/>
      </w:pPr>
      <w:r w:rsidRPr="00D11A9C">
        <w:tab/>
      </w:r>
      <w:r w:rsidRPr="00D11A9C">
        <w:tab/>
        <w:t xml:space="preserve">For the purposes of </w:t>
      </w:r>
      <w:r w:rsidR="009F4B28">
        <w:t>subsection 1</w:t>
      </w:r>
      <w:r w:rsidRPr="00D11A9C">
        <w:t>0E(4) of the Regulatory Levies Act, the amount of annual titles administration levy imposed on an eligible title for</w:t>
      </w:r>
      <w:r w:rsidR="00423CD3" w:rsidRPr="00D11A9C">
        <w:t>:</w:t>
      </w:r>
    </w:p>
    <w:p w14:paraId="7799E9C0" w14:textId="77777777" w:rsidR="00423CD3" w:rsidRPr="00D11A9C" w:rsidRDefault="00423CD3" w:rsidP="00423CD3">
      <w:pPr>
        <w:pStyle w:val="paragraph"/>
      </w:pPr>
      <w:r w:rsidRPr="00D11A9C">
        <w:tab/>
        <w:t>(a)</w:t>
      </w:r>
      <w:r w:rsidRPr="00D11A9C">
        <w:tab/>
      </w:r>
      <w:r w:rsidR="00A95B77" w:rsidRPr="00D11A9C">
        <w:t>the</w:t>
      </w:r>
      <w:r w:rsidR="005853E2" w:rsidRPr="00D11A9C">
        <w:t xml:space="preserve"> year</w:t>
      </w:r>
      <w:r w:rsidRPr="00D11A9C">
        <w:t xml:space="preserve"> beginning on the day the eligible title comes into force; and</w:t>
      </w:r>
    </w:p>
    <w:p w14:paraId="66A950BA" w14:textId="77777777" w:rsidR="00423CD3" w:rsidRPr="00D11A9C" w:rsidRDefault="00423CD3" w:rsidP="00423CD3">
      <w:pPr>
        <w:pStyle w:val="paragraph"/>
      </w:pPr>
      <w:r w:rsidRPr="00D11A9C">
        <w:tab/>
        <w:t>(b)</w:t>
      </w:r>
      <w:r w:rsidRPr="00D11A9C">
        <w:tab/>
        <w:t>each subsequent year beginning on the anniversary of that day;</w:t>
      </w:r>
    </w:p>
    <w:p w14:paraId="088AD1A8" w14:textId="77777777" w:rsidR="005853E2" w:rsidRPr="00D11A9C" w:rsidRDefault="005853E2" w:rsidP="00423CD3">
      <w:pPr>
        <w:pStyle w:val="subsection2"/>
      </w:pPr>
      <w:r w:rsidRPr="00D11A9C">
        <w:t>is specified in, or worked out in accordance with, the following table.</w:t>
      </w:r>
    </w:p>
    <w:p w14:paraId="5099C497" w14:textId="77777777" w:rsidR="005853E2" w:rsidRPr="00D11A9C" w:rsidRDefault="005853E2" w:rsidP="005853E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810"/>
        <w:gridCol w:w="2788"/>
      </w:tblGrid>
      <w:tr w:rsidR="005853E2" w:rsidRPr="00D11A9C" w14:paraId="4692A8F5" w14:textId="77777777" w:rsidTr="006A1918">
        <w:trPr>
          <w:tblHeader/>
        </w:trPr>
        <w:tc>
          <w:tcPr>
            <w:tcW w:w="8312" w:type="dxa"/>
            <w:gridSpan w:val="3"/>
            <w:tcBorders>
              <w:top w:val="single" w:sz="12" w:space="0" w:color="auto"/>
              <w:bottom w:val="single" w:sz="6" w:space="0" w:color="auto"/>
            </w:tcBorders>
            <w:shd w:val="clear" w:color="auto" w:fill="auto"/>
          </w:tcPr>
          <w:p w14:paraId="3617B54A" w14:textId="77777777" w:rsidR="005853E2" w:rsidRPr="00D11A9C" w:rsidRDefault="005853E2" w:rsidP="00FB62A8">
            <w:pPr>
              <w:pStyle w:val="TableHeading"/>
            </w:pPr>
            <w:r w:rsidRPr="00D11A9C">
              <w:t>Annual titles administration levy amounts</w:t>
            </w:r>
          </w:p>
        </w:tc>
      </w:tr>
      <w:tr w:rsidR="005853E2" w:rsidRPr="00D11A9C" w14:paraId="27B66790" w14:textId="77777777" w:rsidTr="006A1918">
        <w:trPr>
          <w:tblHeader/>
        </w:trPr>
        <w:tc>
          <w:tcPr>
            <w:tcW w:w="714" w:type="dxa"/>
            <w:tcBorders>
              <w:top w:val="single" w:sz="6" w:space="0" w:color="auto"/>
              <w:bottom w:val="single" w:sz="6" w:space="0" w:color="auto"/>
            </w:tcBorders>
            <w:shd w:val="clear" w:color="auto" w:fill="auto"/>
          </w:tcPr>
          <w:p w14:paraId="03688704" w14:textId="77777777" w:rsidR="005853E2" w:rsidRPr="00D11A9C" w:rsidRDefault="005853E2" w:rsidP="00FB62A8">
            <w:pPr>
              <w:pStyle w:val="TableHeading"/>
            </w:pPr>
            <w:r w:rsidRPr="00D11A9C">
              <w:t>Item</w:t>
            </w:r>
          </w:p>
        </w:tc>
        <w:tc>
          <w:tcPr>
            <w:tcW w:w="4810" w:type="dxa"/>
            <w:tcBorders>
              <w:top w:val="single" w:sz="6" w:space="0" w:color="auto"/>
              <w:bottom w:val="single" w:sz="6" w:space="0" w:color="auto"/>
            </w:tcBorders>
            <w:shd w:val="clear" w:color="auto" w:fill="auto"/>
          </w:tcPr>
          <w:p w14:paraId="5C1046EB" w14:textId="77777777" w:rsidR="005853E2" w:rsidRPr="00D11A9C" w:rsidRDefault="005853E2" w:rsidP="00FB62A8">
            <w:pPr>
              <w:pStyle w:val="TableHeading"/>
            </w:pPr>
            <w:r w:rsidRPr="00D11A9C">
              <w:t>Column 1</w:t>
            </w:r>
          </w:p>
        </w:tc>
        <w:tc>
          <w:tcPr>
            <w:tcW w:w="2788" w:type="dxa"/>
            <w:tcBorders>
              <w:top w:val="single" w:sz="6" w:space="0" w:color="auto"/>
              <w:bottom w:val="single" w:sz="6" w:space="0" w:color="auto"/>
            </w:tcBorders>
            <w:shd w:val="clear" w:color="auto" w:fill="auto"/>
          </w:tcPr>
          <w:p w14:paraId="777D947D" w14:textId="77777777" w:rsidR="005853E2" w:rsidRPr="00D11A9C" w:rsidRDefault="005853E2" w:rsidP="00FB62A8">
            <w:pPr>
              <w:pStyle w:val="TableHeading"/>
            </w:pPr>
            <w:r w:rsidRPr="00D11A9C">
              <w:t>Column 2</w:t>
            </w:r>
          </w:p>
        </w:tc>
      </w:tr>
      <w:tr w:rsidR="005853E2" w:rsidRPr="00D11A9C" w14:paraId="2AB53BD5" w14:textId="77777777" w:rsidTr="006A1918">
        <w:trPr>
          <w:tblHeader/>
        </w:trPr>
        <w:tc>
          <w:tcPr>
            <w:tcW w:w="714" w:type="dxa"/>
            <w:tcBorders>
              <w:top w:val="single" w:sz="6" w:space="0" w:color="auto"/>
              <w:bottom w:val="single" w:sz="12" w:space="0" w:color="auto"/>
            </w:tcBorders>
            <w:shd w:val="clear" w:color="auto" w:fill="auto"/>
          </w:tcPr>
          <w:p w14:paraId="1BAFC55F" w14:textId="77777777" w:rsidR="005853E2" w:rsidRPr="00D11A9C" w:rsidRDefault="005853E2" w:rsidP="00FB62A8">
            <w:pPr>
              <w:pStyle w:val="TableHeading"/>
            </w:pPr>
          </w:p>
        </w:tc>
        <w:tc>
          <w:tcPr>
            <w:tcW w:w="4810" w:type="dxa"/>
            <w:tcBorders>
              <w:top w:val="single" w:sz="6" w:space="0" w:color="auto"/>
              <w:bottom w:val="single" w:sz="12" w:space="0" w:color="auto"/>
            </w:tcBorders>
            <w:shd w:val="clear" w:color="auto" w:fill="auto"/>
          </w:tcPr>
          <w:p w14:paraId="4133A0FB" w14:textId="77777777" w:rsidR="005853E2" w:rsidRPr="00D11A9C" w:rsidRDefault="005853E2" w:rsidP="00FB62A8">
            <w:pPr>
              <w:pStyle w:val="TableHeading"/>
            </w:pPr>
            <w:r w:rsidRPr="00D11A9C">
              <w:t>Eligible title</w:t>
            </w:r>
          </w:p>
        </w:tc>
        <w:tc>
          <w:tcPr>
            <w:tcW w:w="2788" w:type="dxa"/>
            <w:tcBorders>
              <w:top w:val="single" w:sz="6" w:space="0" w:color="auto"/>
              <w:bottom w:val="single" w:sz="12" w:space="0" w:color="auto"/>
            </w:tcBorders>
            <w:shd w:val="clear" w:color="auto" w:fill="auto"/>
          </w:tcPr>
          <w:p w14:paraId="74B3A45B" w14:textId="77777777" w:rsidR="005853E2" w:rsidRPr="00D11A9C" w:rsidRDefault="005853E2" w:rsidP="00FB62A8">
            <w:pPr>
              <w:pStyle w:val="TableHeading"/>
            </w:pPr>
            <w:r w:rsidRPr="00D11A9C">
              <w:t>Amount</w:t>
            </w:r>
          </w:p>
        </w:tc>
      </w:tr>
      <w:tr w:rsidR="00937941" w:rsidRPr="00D11A9C" w14:paraId="4DB5B2FB" w14:textId="77777777" w:rsidTr="00CF043D">
        <w:tc>
          <w:tcPr>
            <w:tcW w:w="714" w:type="dxa"/>
            <w:tcBorders>
              <w:top w:val="single" w:sz="12" w:space="0" w:color="auto"/>
              <w:bottom w:val="single" w:sz="4" w:space="0" w:color="auto"/>
            </w:tcBorders>
            <w:shd w:val="clear" w:color="auto" w:fill="auto"/>
          </w:tcPr>
          <w:p w14:paraId="05C52F20" w14:textId="77777777" w:rsidR="00937941" w:rsidRPr="00D11A9C" w:rsidRDefault="00937941" w:rsidP="00937941">
            <w:pPr>
              <w:pStyle w:val="Tabletext"/>
            </w:pPr>
            <w:r w:rsidRPr="00D11A9C">
              <w:t>1</w:t>
            </w:r>
          </w:p>
        </w:tc>
        <w:tc>
          <w:tcPr>
            <w:tcW w:w="4810" w:type="dxa"/>
            <w:tcBorders>
              <w:top w:val="single" w:sz="12" w:space="0" w:color="auto"/>
              <w:bottom w:val="single" w:sz="4" w:space="0" w:color="auto"/>
            </w:tcBorders>
            <w:shd w:val="clear" w:color="auto" w:fill="auto"/>
          </w:tcPr>
          <w:p w14:paraId="78ADA2CE" w14:textId="77777777" w:rsidR="00937941" w:rsidRPr="00D11A9C" w:rsidRDefault="00937941" w:rsidP="00937941">
            <w:pPr>
              <w:pStyle w:val="Tabletext"/>
            </w:pPr>
            <w:r w:rsidRPr="00D11A9C">
              <w:t>work</w:t>
            </w:r>
            <w:r w:rsidR="00604D5C">
              <w:noBreakHyphen/>
            </w:r>
            <w:r w:rsidRPr="00D11A9C">
              <w:t>bid petroleum exploration permit</w:t>
            </w:r>
          </w:p>
        </w:tc>
        <w:tc>
          <w:tcPr>
            <w:tcW w:w="2788" w:type="dxa"/>
            <w:tcBorders>
              <w:top w:val="single" w:sz="12" w:space="0" w:color="auto"/>
              <w:bottom w:val="single" w:sz="4" w:space="0" w:color="auto"/>
            </w:tcBorders>
            <w:shd w:val="clear" w:color="auto" w:fill="auto"/>
          </w:tcPr>
          <w:p w14:paraId="384BC447" w14:textId="77777777" w:rsidR="00937941" w:rsidRPr="00D11A9C" w:rsidRDefault="00937941" w:rsidP="00937941">
            <w:pPr>
              <w:pStyle w:val="Tabletext"/>
            </w:pPr>
            <w:r w:rsidRPr="00D11A9C">
              <w:t>$1</w:t>
            </w:r>
            <w:r w:rsidR="00316292" w:rsidRPr="00D11A9C">
              <w:t>1</w:t>
            </w:r>
            <w:r w:rsidRPr="00D11A9C">
              <w:t>,000</w:t>
            </w:r>
          </w:p>
        </w:tc>
      </w:tr>
      <w:tr w:rsidR="00937941" w:rsidRPr="00D11A9C" w14:paraId="58B1A6BF" w14:textId="77777777" w:rsidTr="00CF043D">
        <w:tc>
          <w:tcPr>
            <w:tcW w:w="714" w:type="dxa"/>
            <w:tcBorders>
              <w:top w:val="single" w:sz="4" w:space="0" w:color="auto"/>
            </w:tcBorders>
            <w:shd w:val="clear" w:color="auto" w:fill="auto"/>
          </w:tcPr>
          <w:p w14:paraId="4EA02332" w14:textId="77777777" w:rsidR="00937941" w:rsidRPr="00D11A9C" w:rsidRDefault="00937941" w:rsidP="00937941">
            <w:pPr>
              <w:pStyle w:val="Tabletext"/>
            </w:pPr>
            <w:r w:rsidRPr="00D11A9C">
              <w:t>2</w:t>
            </w:r>
          </w:p>
        </w:tc>
        <w:tc>
          <w:tcPr>
            <w:tcW w:w="4810" w:type="dxa"/>
            <w:tcBorders>
              <w:top w:val="single" w:sz="4" w:space="0" w:color="auto"/>
            </w:tcBorders>
            <w:shd w:val="clear" w:color="auto" w:fill="auto"/>
          </w:tcPr>
          <w:p w14:paraId="70731119" w14:textId="77777777" w:rsidR="00937941" w:rsidRPr="00D11A9C" w:rsidRDefault="00937941" w:rsidP="00937941">
            <w:pPr>
              <w:pStyle w:val="Tabletext"/>
            </w:pPr>
            <w:r w:rsidRPr="00D11A9C">
              <w:t>cash</w:t>
            </w:r>
            <w:r w:rsidR="00604D5C">
              <w:noBreakHyphen/>
            </w:r>
            <w:r w:rsidRPr="00D11A9C">
              <w:t>bid petroleum exploration permit</w:t>
            </w:r>
          </w:p>
        </w:tc>
        <w:tc>
          <w:tcPr>
            <w:tcW w:w="2788" w:type="dxa"/>
            <w:tcBorders>
              <w:top w:val="single" w:sz="4" w:space="0" w:color="auto"/>
            </w:tcBorders>
            <w:shd w:val="clear" w:color="auto" w:fill="auto"/>
          </w:tcPr>
          <w:p w14:paraId="0963E76B" w14:textId="77777777" w:rsidR="00937941" w:rsidRPr="00D11A9C" w:rsidRDefault="00937941" w:rsidP="00937941">
            <w:pPr>
              <w:pStyle w:val="Tabletext"/>
            </w:pPr>
            <w:r w:rsidRPr="00D11A9C">
              <w:t>$1</w:t>
            </w:r>
            <w:r w:rsidR="00316292" w:rsidRPr="00D11A9C">
              <w:t>1</w:t>
            </w:r>
            <w:r w:rsidRPr="00D11A9C">
              <w:t>,000</w:t>
            </w:r>
          </w:p>
        </w:tc>
      </w:tr>
      <w:tr w:rsidR="00937941" w:rsidRPr="00D11A9C" w14:paraId="3E4C0268" w14:textId="77777777" w:rsidTr="00CF043D">
        <w:tc>
          <w:tcPr>
            <w:tcW w:w="714" w:type="dxa"/>
            <w:tcBorders>
              <w:top w:val="single" w:sz="4" w:space="0" w:color="auto"/>
            </w:tcBorders>
            <w:shd w:val="clear" w:color="auto" w:fill="auto"/>
          </w:tcPr>
          <w:p w14:paraId="3256D40A" w14:textId="77777777" w:rsidR="00937941" w:rsidRPr="00D11A9C" w:rsidRDefault="00937941" w:rsidP="00937941">
            <w:pPr>
              <w:pStyle w:val="Tabletext"/>
            </w:pPr>
            <w:r w:rsidRPr="00D11A9C">
              <w:t>3</w:t>
            </w:r>
          </w:p>
        </w:tc>
        <w:tc>
          <w:tcPr>
            <w:tcW w:w="4810" w:type="dxa"/>
            <w:tcBorders>
              <w:top w:val="single" w:sz="4" w:space="0" w:color="auto"/>
            </w:tcBorders>
            <w:shd w:val="clear" w:color="auto" w:fill="auto"/>
          </w:tcPr>
          <w:p w14:paraId="481157A1" w14:textId="77777777" w:rsidR="00937941" w:rsidRPr="00D11A9C" w:rsidRDefault="00937941" w:rsidP="00937941">
            <w:pPr>
              <w:pStyle w:val="Tabletext"/>
            </w:pPr>
            <w:r w:rsidRPr="00D11A9C">
              <w:t>special petroleum exploration permit</w:t>
            </w:r>
          </w:p>
        </w:tc>
        <w:tc>
          <w:tcPr>
            <w:tcW w:w="2788" w:type="dxa"/>
            <w:tcBorders>
              <w:top w:val="single" w:sz="4" w:space="0" w:color="auto"/>
            </w:tcBorders>
            <w:shd w:val="clear" w:color="auto" w:fill="auto"/>
          </w:tcPr>
          <w:p w14:paraId="5C5B86B7" w14:textId="77777777" w:rsidR="00937941" w:rsidRPr="00D11A9C" w:rsidRDefault="00937941" w:rsidP="00937941">
            <w:pPr>
              <w:pStyle w:val="Tabletext"/>
            </w:pPr>
            <w:r w:rsidRPr="00D11A9C">
              <w:t>$1</w:t>
            </w:r>
            <w:r w:rsidR="00316292" w:rsidRPr="00D11A9C">
              <w:t>1</w:t>
            </w:r>
            <w:r w:rsidRPr="00D11A9C">
              <w:t>,000</w:t>
            </w:r>
          </w:p>
        </w:tc>
      </w:tr>
      <w:tr w:rsidR="00937941" w:rsidRPr="00D11A9C" w14:paraId="4D01ED04" w14:textId="77777777" w:rsidTr="00CF043D">
        <w:tc>
          <w:tcPr>
            <w:tcW w:w="714" w:type="dxa"/>
            <w:tcBorders>
              <w:top w:val="single" w:sz="4" w:space="0" w:color="auto"/>
            </w:tcBorders>
            <w:shd w:val="clear" w:color="auto" w:fill="auto"/>
          </w:tcPr>
          <w:p w14:paraId="05052727" w14:textId="77777777" w:rsidR="00937941" w:rsidRPr="00D11A9C" w:rsidRDefault="00937941" w:rsidP="00937941">
            <w:pPr>
              <w:pStyle w:val="Tabletext"/>
            </w:pPr>
            <w:r w:rsidRPr="00D11A9C">
              <w:t>4</w:t>
            </w:r>
          </w:p>
        </w:tc>
        <w:tc>
          <w:tcPr>
            <w:tcW w:w="4810" w:type="dxa"/>
            <w:tcBorders>
              <w:top w:val="single" w:sz="4" w:space="0" w:color="auto"/>
            </w:tcBorders>
            <w:shd w:val="clear" w:color="auto" w:fill="auto"/>
          </w:tcPr>
          <w:p w14:paraId="31BBAEB4" w14:textId="77777777" w:rsidR="00937941" w:rsidRPr="00D11A9C" w:rsidRDefault="00937941" w:rsidP="00937941">
            <w:pPr>
              <w:pStyle w:val="Tabletext"/>
            </w:pPr>
            <w:r w:rsidRPr="00D11A9C">
              <w:t>boundary</w:t>
            </w:r>
            <w:r w:rsidR="00604D5C">
              <w:noBreakHyphen/>
            </w:r>
            <w:r w:rsidRPr="00D11A9C">
              <w:t>change petroleum exploration permit</w:t>
            </w:r>
          </w:p>
        </w:tc>
        <w:tc>
          <w:tcPr>
            <w:tcW w:w="2788" w:type="dxa"/>
            <w:tcBorders>
              <w:top w:val="single" w:sz="4" w:space="0" w:color="auto"/>
            </w:tcBorders>
            <w:shd w:val="clear" w:color="auto" w:fill="auto"/>
          </w:tcPr>
          <w:p w14:paraId="0829F753" w14:textId="77777777" w:rsidR="00937941" w:rsidRPr="00D11A9C" w:rsidRDefault="00937941" w:rsidP="00937941">
            <w:pPr>
              <w:pStyle w:val="Tabletext"/>
            </w:pPr>
            <w:r w:rsidRPr="00D11A9C">
              <w:t>$1</w:t>
            </w:r>
            <w:r w:rsidR="00316292" w:rsidRPr="00D11A9C">
              <w:t>1</w:t>
            </w:r>
            <w:r w:rsidRPr="00D11A9C">
              <w:t>,000</w:t>
            </w:r>
          </w:p>
        </w:tc>
      </w:tr>
      <w:tr w:rsidR="00937941" w:rsidRPr="00D11A9C" w14:paraId="74AF5DFC" w14:textId="77777777" w:rsidTr="00FB62A8">
        <w:tc>
          <w:tcPr>
            <w:tcW w:w="714" w:type="dxa"/>
            <w:shd w:val="clear" w:color="auto" w:fill="auto"/>
          </w:tcPr>
          <w:p w14:paraId="5DEE7F54" w14:textId="77777777" w:rsidR="00937941" w:rsidRPr="00D11A9C" w:rsidRDefault="00937941" w:rsidP="00937941">
            <w:pPr>
              <w:pStyle w:val="Tabletext"/>
            </w:pPr>
            <w:r w:rsidRPr="00D11A9C">
              <w:t>5</w:t>
            </w:r>
          </w:p>
        </w:tc>
        <w:tc>
          <w:tcPr>
            <w:tcW w:w="4810" w:type="dxa"/>
            <w:shd w:val="clear" w:color="auto" w:fill="auto"/>
          </w:tcPr>
          <w:p w14:paraId="2197A14B" w14:textId="77777777" w:rsidR="00937941" w:rsidRPr="00D11A9C" w:rsidRDefault="00937941" w:rsidP="00937941">
            <w:pPr>
              <w:pStyle w:val="Tabletext"/>
            </w:pPr>
            <w:r w:rsidRPr="00D11A9C">
              <w:t>petroleum retention lease</w:t>
            </w:r>
          </w:p>
        </w:tc>
        <w:tc>
          <w:tcPr>
            <w:tcW w:w="2788" w:type="dxa"/>
            <w:shd w:val="clear" w:color="auto" w:fill="auto"/>
          </w:tcPr>
          <w:p w14:paraId="511383AD" w14:textId="77777777" w:rsidR="00937941" w:rsidRPr="00D11A9C" w:rsidRDefault="00937941" w:rsidP="00937941">
            <w:pPr>
              <w:pStyle w:val="Tabletext"/>
            </w:pPr>
            <w:r w:rsidRPr="00D11A9C">
              <w:t>the number of blocks that are the subject of the lease, multiplied by $2</w:t>
            </w:r>
            <w:r w:rsidR="00316292" w:rsidRPr="00D11A9C">
              <w:t>2</w:t>
            </w:r>
            <w:r w:rsidRPr="00D11A9C">
              <w:t>,000</w:t>
            </w:r>
          </w:p>
        </w:tc>
      </w:tr>
      <w:tr w:rsidR="00937941" w:rsidRPr="00D11A9C" w14:paraId="7741CCCA" w14:textId="77777777" w:rsidTr="00FB62A8">
        <w:tc>
          <w:tcPr>
            <w:tcW w:w="714" w:type="dxa"/>
            <w:shd w:val="clear" w:color="auto" w:fill="auto"/>
          </w:tcPr>
          <w:p w14:paraId="06B57A19" w14:textId="77777777" w:rsidR="00937941" w:rsidRPr="00D11A9C" w:rsidRDefault="00937941" w:rsidP="00937941">
            <w:pPr>
              <w:pStyle w:val="Tabletext"/>
            </w:pPr>
            <w:r w:rsidRPr="00D11A9C">
              <w:t>6</w:t>
            </w:r>
          </w:p>
        </w:tc>
        <w:tc>
          <w:tcPr>
            <w:tcW w:w="4810" w:type="dxa"/>
            <w:shd w:val="clear" w:color="auto" w:fill="auto"/>
          </w:tcPr>
          <w:p w14:paraId="7B19B3C5" w14:textId="77777777" w:rsidR="00937941" w:rsidRPr="00D11A9C" w:rsidRDefault="00937941" w:rsidP="00937941">
            <w:pPr>
              <w:pStyle w:val="Tabletext"/>
            </w:pPr>
            <w:r w:rsidRPr="00D11A9C">
              <w:t>petroleum production licence</w:t>
            </w:r>
          </w:p>
        </w:tc>
        <w:tc>
          <w:tcPr>
            <w:tcW w:w="2788" w:type="dxa"/>
            <w:shd w:val="clear" w:color="auto" w:fill="auto"/>
          </w:tcPr>
          <w:p w14:paraId="24129098" w14:textId="77777777" w:rsidR="00937941" w:rsidRPr="00D11A9C" w:rsidRDefault="00937941" w:rsidP="00937941">
            <w:pPr>
              <w:pStyle w:val="Tabletext"/>
            </w:pPr>
            <w:r w:rsidRPr="00D11A9C">
              <w:t>the number of blocks that are the subject of the licence, multiplied by $2</w:t>
            </w:r>
            <w:r w:rsidR="00316292" w:rsidRPr="00D11A9C">
              <w:t>2</w:t>
            </w:r>
            <w:r w:rsidRPr="00D11A9C">
              <w:t>,000</w:t>
            </w:r>
          </w:p>
        </w:tc>
      </w:tr>
      <w:tr w:rsidR="00937941" w:rsidRPr="00D11A9C" w14:paraId="6AFCCA21" w14:textId="77777777" w:rsidTr="00FB62A8">
        <w:tc>
          <w:tcPr>
            <w:tcW w:w="714" w:type="dxa"/>
            <w:shd w:val="clear" w:color="auto" w:fill="auto"/>
          </w:tcPr>
          <w:p w14:paraId="325A5CB7" w14:textId="77777777" w:rsidR="00937941" w:rsidRPr="00D11A9C" w:rsidRDefault="00937941" w:rsidP="00937941">
            <w:pPr>
              <w:pStyle w:val="Tabletext"/>
            </w:pPr>
            <w:r w:rsidRPr="00D11A9C">
              <w:t>7</w:t>
            </w:r>
          </w:p>
        </w:tc>
        <w:tc>
          <w:tcPr>
            <w:tcW w:w="4810" w:type="dxa"/>
            <w:shd w:val="clear" w:color="auto" w:fill="auto"/>
          </w:tcPr>
          <w:p w14:paraId="4FA3B1B8" w14:textId="77777777" w:rsidR="00937941" w:rsidRPr="00D11A9C" w:rsidRDefault="00937941" w:rsidP="00937941">
            <w:pPr>
              <w:pStyle w:val="Tabletext"/>
            </w:pPr>
            <w:r w:rsidRPr="00D11A9C">
              <w:t>infrastructure licence</w:t>
            </w:r>
          </w:p>
        </w:tc>
        <w:tc>
          <w:tcPr>
            <w:tcW w:w="2788" w:type="dxa"/>
            <w:shd w:val="clear" w:color="auto" w:fill="auto"/>
          </w:tcPr>
          <w:p w14:paraId="55E5C67F" w14:textId="77777777" w:rsidR="00937941" w:rsidRPr="00D11A9C" w:rsidRDefault="00937941" w:rsidP="00937941">
            <w:pPr>
              <w:pStyle w:val="Tabletext"/>
            </w:pPr>
            <w:r w:rsidRPr="00D11A9C">
              <w:t>$2</w:t>
            </w:r>
            <w:r w:rsidR="00316292" w:rsidRPr="00D11A9C">
              <w:t>7</w:t>
            </w:r>
            <w:r w:rsidRPr="00D11A9C">
              <w:t>,</w:t>
            </w:r>
            <w:r w:rsidR="00316292" w:rsidRPr="00D11A9C">
              <w:t>5</w:t>
            </w:r>
            <w:r w:rsidRPr="00D11A9C">
              <w:t>00</w:t>
            </w:r>
          </w:p>
        </w:tc>
      </w:tr>
      <w:tr w:rsidR="00937941" w:rsidRPr="00D11A9C" w14:paraId="17A8F0F7" w14:textId="77777777" w:rsidTr="00FB62A8">
        <w:tc>
          <w:tcPr>
            <w:tcW w:w="714" w:type="dxa"/>
            <w:shd w:val="clear" w:color="auto" w:fill="auto"/>
          </w:tcPr>
          <w:p w14:paraId="7EE34593" w14:textId="77777777" w:rsidR="00937941" w:rsidRPr="00D11A9C" w:rsidRDefault="00937941" w:rsidP="00937941">
            <w:pPr>
              <w:pStyle w:val="Tabletext"/>
            </w:pPr>
            <w:r w:rsidRPr="00D11A9C">
              <w:t>8</w:t>
            </w:r>
          </w:p>
        </w:tc>
        <w:tc>
          <w:tcPr>
            <w:tcW w:w="4810" w:type="dxa"/>
            <w:shd w:val="clear" w:color="auto" w:fill="auto"/>
          </w:tcPr>
          <w:p w14:paraId="6FF126B0" w14:textId="77777777" w:rsidR="00937941" w:rsidRPr="00D11A9C" w:rsidRDefault="00937941" w:rsidP="00937941">
            <w:pPr>
              <w:pStyle w:val="Tabletext"/>
            </w:pPr>
            <w:r w:rsidRPr="00D11A9C">
              <w:t>pipeline licence</w:t>
            </w:r>
          </w:p>
        </w:tc>
        <w:tc>
          <w:tcPr>
            <w:tcW w:w="2788" w:type="dxa"/>
            <w:shd w:val="clear" w:color="auto" w:fill="auto"/>
          </w:tcPr>
          <w:p w14:paraId="11662BBF" w14:textId="77777777" w:rsidR="00937941" w:rsidRPr="00D11A9C" w:rsidRDefault="00937941" w:rsidP="00937941">
            <w:pPr>
              <w:pStyle w:val="Tabletext"/>
            </w:pPr>
            <w:r w:rsidRPr="00D11A9C">
              <w:t>$1</w:t>
            </w:r>
            <w:r w:rsidR="00316292" w:rsidRPr="00D11A9C">
              <w:t>1</w:t>
            </w:r>
            <w:r w:rsidRPr="00D11A9C">
              <w:t>0 for each kilometre, or part of a kilometre, of the length of the pipeline covered by the licence</w:t>
            </w:r>
          </w:p>
        </w:tc>
      </w:tr>
      <w:tr w:rsidR="00937941" w:rsidRPr="00D11A9C" w14:paraId="7D2796B1" w14:textId="77777777" w:rsidTr="00FB62A8">
        <w:tc>
          <w:tcPr>
            <w:tcW w:w="714" w:type="dxa"/>
            <w:shd w:val="clear" w:color="auto" w:fill="auto"/>
          </w:tcPr>
          <w:p w14:paraId="4730FE82" w14:textId="77777777" w:rsidR="00937941" w:rsidRPr="00D11A9C" w:rsidRDefault="00937941" w:rsidP="00937941">
            <w:pPr>
              <w:pStyle w:val="Tabletext"/>
            </w:pPr>
            <w:r w:rsidRPr="00D11A9C">
              <w:t>9</w:t>
            </w:r>
          </w:p>
        </w:tc>
        <w:tc>
          <w:tcPr>
            <w:tcW w:w="4810" w:type="dxa"/>
            <w:shd w:val="clear" w:color="auto" w:fill="auto"/>
          </w:tcPr>
          <w:p w14:paraId="3DA0A5B5" w14:textId="77777777" w:rsidR="00937941" w:rsidRPr="00D11A9C" w:rsidRDefault="00937941" w:rsidP="00937941">
            <w:pPr>
              <w:pStyle w:val="Tabletext"/>
            </w:pPr>
            <w:r w:rsidRPr="00D11A9C">
              <w:t>work</w:t>
            </w:r>
            <w:r w:rsidR="00604D5C">
              <w:noBreakHyphen/>
            </w:r>
            <w:r w:rsidRPr="00D11A9C">
              <w:t>bid greenhouse gas assessment permit</w:t>
            </w:r>
          </w:p>
        </w:tc>
        <w:tc>
          <w:tcPr>
            <w:tcW w:w="2788" w:type="dxa"/>
            <w:shd w:val="clear" w:color="auto" w:fill="auto"/>
          </w:tcPr>
          <w:p w14:paraId="5701DA7B" w14:textId="77777777" w:rsidR="00937941" w:rsidRPr="00D11A9C" w:rsidRDefault="00937941" w:rsidP="00937941">
            <w:pPr>
              <w:pStyle w:val="Tabletext"/>
            </w:pPr>
            <w:r w:rsidRPr="00D11A9C">
              <w:t>$1</w:t>
            </w:r>
            <w:r w:rsidR="00316292" w:rsidRPr="00D11A9C">
              <w:t>1</w:t>
            </w:r>
            <w:r w:rsidRPr="00D11A9C">
              <w:t>,000</w:t>
            </w:r>
          </w:p>
        </w:tc>
      </w:tr>
      <w:tr w:rsidR="00937941" w:rsidRPr="00D11A9C" w14:paraId="6C67467D" w14:textId="77777777" w:rsidTr="00FB62A8">
        <w:tc>
          <w:tcPr>
            <w:tcW w:w="714" w:type="dxa"/>
            <w:shd w:val="clear" w:color="auto" w:fill="auto"/>
          </w:tcPr>
          <w:p w14:paraId="72CD07B9" w14:textId="77777777" w:rsidR="00937941" w:rsidRPr="00D11A9C" w:rsidRDefault="00937941" w:rsidP="00937941">
            <w:pPr>
              <w:pStyle w:val="Tabletext"/>
            </w:pPr>
            <w:r w:rsidRPr="00D11A9C">
              <w:t>10</w:t>
            </w:r>
          </w:p>
        </w:tc>
        <w:tc>
          <w:tcPr>
            <w:tcW w:w="4810" w:type="dxa"/>
            <w:shd w:val="clear" w:color="auto" w:fill="auto"/>
          </w:tcPr>
          <w:p w14:paraId="3EAE3520" w14:textId="77777777" w:rsidR="00937941" w:rsidRPr="00D11A9C" w:rsidRDefault="00937941" w:rsidP="00937941">
            <w:pPr>
              <w:pStyle w:val="Tabletext"/>
            </w:pPr>
            <w:r w:rsidRPr="00D11A9C">
              <w:t>cross</w:t>
            </w:r>
            <w:r w:rsidR="00604D5C">
              <w:noBreakHyphen/>
            </w:r>
            <w:r w:rsidRPr="00D11A9C">
              <w:t>boundary greenhouse gas assessment permit</w:t>
            </w:r>
          </w:p>
        </w:tc>
        <w:tc>
          <w:tcPr>
            <w:tcW w:w="2788" w:type="dxa"/>
            <w:shd w:val="clear" w:color="auto" w:fill="auto"/>
          </w:tcPr>
          <w:p w14:paraId="3C38DC46" w14:textId="77777777" w:rsidR="00937941" w:rsidRPr="00D11A9C" w:rsidRDefault="00937941" w:rsidP="00937941">
            <w:pPr>
              <w:pStyle w:val="Tabletext"/>
            </w:pPr>
            <w:r w:rsidRPr="00D11A9C">
              <w:t>$1</w:t>
            </w:r>
            <w:r w:rsidR="00316292" w:rsidRPr="00D11A9C">
              <w:t>1</w:t>
            </w:r>
            <w:r w:rsidRPr="00D11A9C">
              <w:t>,000</w:t>
            </w:r>
          </w:p>
        </w:tc>
      </w:tr>
      <w:tr w:rsidR="00937941" w:rsidRPr="00D11A9C" w14:paraId="3B1D93CA" w14:textId="77777777" w:rsidTr="00FB62A8">
        <w:tc>
          <w:tcPr>
            <w:tcW w:w="714" w:type="dxa"/>
            <w:shd w:val="clear" w:color="auto" w:fill="auto"/>
          </w:tcPr>
          <w:p w14:paraId="51081A2D" w14:textId="77777777" w:rsidR="00937941" w:rsidRPr="00D11A9C" w:rsidRDefault="00937941" w:rsidP="00937941">
            <w:pPr>
              <w:pStyle w:val="Tabletext"/>
            </w:pPr>
            <w:r w:rsidRPr="00D11A9C">
              <w:t>11</w:t>
            </w:r>
          </w:p>
        </w:tc>
        <w:tc>
          <w:tcPr>
            <w:tcW w:w="4810" w:type="dxa"/>
            <w:shd w:val="clear" w:color="auto" w:fill="auto"/>
          </w:tcPr>
          <w:p w14:paraId="3EE1186C" w14:textId="77777777" w:rsidR="00937941" w:rsidRPr="00D11A9C" w:rsidRDefault="00937941" w:rsidP="00937941">
            <w:pPr>
              <w:pStyle w:val="Tabletext"/>
            </w:pPr>
            <w:r w:rsidRPr="00D11A9C">
              <w:t>greenhouse gas holding lease</w:t>
            </w:r>
          </w:p>
        </w:tc>
        <w:tc>
          <w:tcPr>
            <w:tcW w:w="2788" w:type="dxa"/>
            <w:shd w:val="clear" w:color="auto" w:fill="auto"/>
          </w:tcPr>
          <w:p w14:paraId="5C72CC89" w14:textId="77777777" w:rsidR="00937941" w:rsidRPr="00D11A9C" w:rsidRDefault="00937941" w:rsidP="006C32D2">
            <w:pPr>
              <w:pStyle w:val="Tabletext"/>
            </w:pPr>
            <w:r w:rsidRPr="00D11A9C">
              <w:t>the number of blocks that are the subject of the lease, multiplied by $2</w:t>
            </w:r>
            <w:r w:rsidR="00316292" w:rsidRPr="00D11A9C">
              <w:t>2</w:t>
            </w:r>
            <w:r w:rsidRPr="00D11A9C">
              <w:t>,000</w:t>
            </w:r>
          </w:p>
        </w:tc>
      </w:tr>
      <w:tr w:rsidR="00937941" w:rsidRPr="00D11A9C" w14:paraId="0C6D8427" w14:textId="77777777" w:rsidTr="00FB62A8">
        <w:tc>
          <w:tcPr>
            <w:tcW w:w="714" w:type="dxa"/>
            <w:tcBorders>
              <w:top w:val="single" w:sz="2" w:space="0" w:color="auto"/>
              <w:bottom w:val="single" w:sz="12" w:space="0" w:color="auto"/>
            </w:tcBorders>
            <w:shd w:val="clear" w:color="auto" w:fill="auto"/>
          </w:tcPr>
          <w:p w14:paraId="78BB750F" w14:textId="77777777" w:rsidR="00937941" w:rsidRPr="00D11A9C" w:rsidRDefault="00937941" w:rsidP="00937941">
            <w:pPr>
              <w:pStyle w:val="Tabletext"/>
            </w:pPr>
            <w:r w:rsidRPr="00D11A9C">
              <w:t>12</w:t>
            </w:r>
          </w:p>
        </w:tc>
        <w:tc>
          <w:tcPr>
            <w:tcW w:w="4810" w:type="dxa"/>
            <w:tcBorders>
              <w:top w:val="single" w:sz="2" w:space="0" w:color="auto"/>
              <w:bottom w:val="single" w:sz="12" w:space="0" w:color="auto"/>
            </w:tcBorders>
            <w:shd w:val="clear" w:color="auto" w:fill="auto"/>
          </w:tcPr>
          <w:p w14:paraId="4A86C7FF" w14:textId="77777777" w:rsidR="00937941" w:rsidRPr="00D11A9C" w:rsidRDefault="00937941" w:rsidP="00937941">
            <w:pPr>
              <w:pStyle w:val="Tabletext"/>
            </w:pPr>
            <w:r w:rsidRPr="00D11A9C">
              <w:t>greenhouse gas injection licence</w:t>
            </w:r>
          </w:p>
        </w:tc>
        <w:tc>
          <w:tcPr>
            <w:tcW w:w="2788" w:type="dxa"/>
            <w:tcBorders>
              <w:top w:val="single" w:sz="2" w:space="0" w:color="auto"/>
              <w:bottom w:val="single" w:sz="12" w:space="0" w:color="auto"/>
            </w:tcBorders>
            <w:shd w:val="clear" w:color="auto" w:fill="auto"/>
          </w:tcPr>
          <w:p w14:paraId="2FB34BBE" w14:textId="77777777" w:rsidR="00937941" w:rsidRPr="00D11A9C" w:rsidRDefault="00937941" w:rsidP="00937941">
            <w:pPr>
              <w:pStyle w:val="Tabletext"/>
            </w:pPr>
            <w:r w:rsidRPr="00D11A9C">
              <w:t xml:space="preserve">the number of blocks that are the subject of the licence, </w:t>
            </w:r>
            <w:r w:rsidRPr="00D11A9C">
              <w:lastRenderedPageBreak/>
              <w:t>multiplied by $</w:t>
            </w:r>
            <w:r w:rsidR="00316292" w:rsidRPr="00D11A9C">
              <w:t>22</w:t>
            </w:r>
            <w:r w:rsidRPr="00D11A9C">
              <w:t>,000</w:t>
            </w:r>
          </w:p>
        </w:tc>
      </w:tr>
    </w:tbl>
    <w:p w14:paraId="6073949F" w14:textId="77777777" w:rsidR="005853E2" w:rsidRPr="00D11A9C" w:rsidRDefault="005853E2" w:rsidP="005853E2">
      <w:pPr>
        <w:pStyle w:val="notetext"/>
      </w:pPr>
      <w:r w:rsidRPr="00D11A9C">
        <w:lastRenderedPageBreak/>
        <w:t>Note:</w:t>
      </w:r>
      <w:r w:rsidRPr="00D11A9C">
        <w:tab/>
        <w:t xml:space="preserve">Section 695M of the OPGGS Act sets out when annual titles administration levy </w:t>
      </w:r>
      <w:r w:rsidR="00DA700B" w:rsidRPr="00D11A9C">
        <w:t>becomes</w:t>
      </w:r>
      <w:r w:rsidRPr="00D11A9C">
        <w:t xml:space="preserve"> due and payable.</w:t>
      </w:r>
    </w:p>
    <w:p w14:paraId="4D198A67" w14:textId="77777777" w:rsidR="005853E2" w:rsidRPr="00D11A9C" w:rsidRDefault="005853E2" w:rsidP="005853E2">
      <w:pPr>
        <w:pStyle w:val="ActHead5"/>
      </w:pPr>
      <w:bookmarkStart w:id="71" w:name="_Toc118447839"/>
      <w:r w:rsidRPr="00ED787E">
        <w:rPr>
          <w:rStyle w:val="CharSectno"/>
        </w:rPr>
        <w:t>59A</w:t>
      </w:r>
      <w:r w:rsidR="001360AC" w:rsidRPr="00ED787E">
        <w:rPr>
          <w:rStyle w:val="CharSectno"/>
        </w:rPr>
        <w:t>B</w:t>
      </w:r>
      <w:r w:rsidRPr="00D11A9C">
        <w:t xml:space="preserve">  Remittal or refund of levy—title wholly ceases to be in force during year</w:t>
      </w:r>
      <w:bookmarkEnd w:id="71"/>
    </w:p>
    <w:p w14:paraId="67DF67CF" w14:textId="77777777" w:rsidR="005853E2" w:rsidRPr="00D11A9C" w:rsidRDefault="005853E2" w:rsidP="005853E2">
      <w:pPr>
        <w:pStyle w:val="SubsectionHead"/>
      </w:pPr>
      <w:r w:rsidRPr="00D11A9C">
        <w:t xml:space="preserve">Remittal </w:t>
      </w:r>
      <w:r w:rsidR="001360AC">
        <w:t>of levy</w:t>
      </w:r>
    </w:p>
    <w:p w14:paraId="009E5A9A" w14:textId="77777777" w:rsidR="005853E2" w:rsidRPr="00D11A9C" w:rsidRDefault="005853E2" w:rsidP="005853E2">
      <w:pPr>
        <w:pStyle w:val="subsection"/>
      </w:pPr>
      <w:r w:rsidRPr="00D11A9C">
        <w:tab/>
        <w:t>(</w:t>
      </w:r>
      <w:r w:rsidR="001360AC">
        <w:t>1</w:t>
      </w:r>
      <w:r w:rsidRPr="00D11A9C">
        <w:t>)</w:t>
      </w:r>
      <w:r w:rsidRPr="00D11A9C">
        <w:tab/>
      </w:r>
      <w:r w:rsidR="00D17039">
        <w:t xml:space="preserve">For the purposes of </w:t>
      </w:r>
      <w:r w:rsidR="009F4B28">
        <w:t>subsection 6</w:t>
      </w:r>
      <w:r w:rsidR="001360AC">
        <w:t>95M(3) of the OPGGS Act, t</w:t>
      </w:r>
      <w:r w:rsidRPr="00D11A9C">
        <w:t xml:space="preserve">he Titles Administrator must remit an amount of levy, worked out under </w:t>
      </w:r>
      <w:r w:rsidR="009F4B28">
        <w:t>subsection (</w:t>
      </w:r>
      <w:r w:rsidR="001360AC">
        <w:t>3</w:t>
      </w:r>
      <w:r w:rsidRPr="00D11A9C">
        <w:t>), if:</w:t>
      </w:r>
    </w:p>
    <w:p w14:paraId="560676B9" w14:textId="77777777" w:rsidR="005853E2" w:rsidRPr="00D11A9C" w:rsidRDefault="005853E2" w:rsidP="005853E2">
      <w:pPr>
        <w:pStyle w:val="paragraph"/>
      </w:pPr>
      <w:r w:rsidRPr="00D11A9C">
        <w:tab/>
        <w:t>(a)</w:t>
      </w:r>
      <w:r w:rsidRPr="00D11A9C">
        <w:tab/>
        <w:t>the levy is imposed on a title for a year; and</w:t>
      </w:r>
    </w:p>
    <w:p w14:paraId="51057A90" w14:textId="77777777" w:rsidR="0046217A" w:rsidRPr="00D11A9C" w:rsidRDefault="005853E2" w:rsidP="0046217A">
      <w:pPr>
        <w:pStyle w:val="paragraph"/>
      </w:pPr>
      <w:r w:rsidRPr="00D11A9C">
        <w:tab/>
        <w:t>(b)</w:t>
      </w:r>
      <w:r w:rsidRPr="00D11A9C">
        <w:tab/>
      </w:r>
      <w:r w:rsidR="00805B55" w:rsidRPr="00D11A9C">
        <w:t xml:space="preserve">the </w:t>
      </w:r>
      <w:r w:rsidR="0046217A" w:rsidRPr="00D11A9C">
        <w:t xml:space="preserve">title </w:t>
      </w:r>
      <w:r w:rsidR="00805B55" w:rsidRPr="00D11A9C">
        <w:t xml:space="preserve">wholly ceases to be in force at a particular time during </w:t>
      </w:r>
      <w:r w:rsidR="00615A12">
        <w:t>the</w:t>
      </w:r>
      <w:r w:rsidR="00805B55" w:rsidRPr="00D11A9C">
        <w:t xml:space="preserve"> year, other than in the circumstances mentioned in </w:t>
      </w:r>
      <w:r w:rsidR="009F4B28">
        <w:t>subsection (</w:t>
      </w:r>
      <w:r w:rsidR="001360AC">
        <w:t>4</w:t>
      </w:r>
      <w:r w:rsidR="00805B55" w:rsidRPr="00D11A9C">
        <w:t xml:space="preserve">); </w:t>
      </w:r>
      <w:r w:rsidR="008F1865" w:rsidRPr="00D11A9C">
        <w:t>and</w:t>
      </w:r>
    </w:p>
    <w:p w14:paraId="5A3BC612" w14:textId="77777777" w:rsidR="005853E2" w:rsidRDefault="005853E2" w:rsidP="005853E2">
      <w:pPr>
        <w:pStyle w:val="paragraph"/>
      </w:pPr>
      <w:r w:rsidRPr="00D11A9C">
        <w:tab/>
        <w:t>(c)</w:t>
      </w:r>
      <w:r w:rsidRPr="00D11A9C">
        <w:tab/>
        <w:t>the levy has not been paid</w:t>
      </w:r>
      <w:r w:rsidR="0019464F" w:rsidRPr="00D11A9C">
        <w:t xml:space="preserve"> by </w:t>
      </w:r>
      <w:r w:rsidR="00805B55" w:rsidRPr="00D11A9C">
        <w:t>th</w:t>
      </w:r>
      <w:r w:rsidR="00304461" w:rsidRPr="00D11A9C">
        <w:t>at time</w:t>
      </w:r>
      <w:r w:rsidRPr="00D11A9C">
        <w:t>.</w:t>
      </w:r>
    </w:p>
    <w:p w14:paraId="422A7FA0" w14:textId="77777777" w:rsidR="001360AC" w:rsidRPr="001360AC" w:rsidRDefault="001360AC" w:rsidP="001360AC">
      <w:pPr>
        <w:pStyle w:val="SubsectionHead"/>
      </w:pPr>
      <w:r>
        <w:t>Refund of levy</w:t>
      </w:r>
    </w:p>
    <w:p w14:paraId="736EE3DB" w14:textId="77777777" w:rsidR="00172DF9" w:rsidRPr="00D11A9C" w:rsidRDefault="00172DF9" w:rsidP="00172DF9">
      <w:pPr>
        <w:pStyle w:val="subsection"/>
      </w:pPr>
      <w:r w:rsidRPr="00D11A9C">
        <w:tab/>
        <w:t>(</w:t>
      </w:r>
      <w:r w:rsidR="001360AC">
        <w:t>2</w:t>
      </w:r>
      <w:r w:rsidRPr="00D11A9C">
        <w:t>)</w:t>
      </w:r>
      <w:r w:rsidRPr="00D11A9C">
        <w:tab/>
      </w:r>
      <w:r w:rsidR="001360AC">
        <w:t xml:space="preserve">For the purposes of </w:t>
      </w:r>
      <w:r w:rsidR="009F4B28">
        <w:t>subsection 6</w:t>
      </w:r>
      <w:r w:rsidR="001360AC">
        <w:t>95M(3) of the OPGGS Act, t</w:t>
      </w:r>
      <w:r w:rsidRPr="00D11A9C">
        <w:t xml:space="preserve">he Titles Administrator must refund an amount of levy, worked out under </w:t>
      </w:r>
      <w:r w:rsidR="009F4B28">
        <w:t>subsection (</w:t>
      </w:r>
      <w:r w:rsidR="001360AC">
        <w:t>3</w:t>
      </w:r>
      <w:r w:rsidRPr="00D11A9C">
        <w:t>), if:</w:t>
      </w:r>
    </w:p>
    <w:p w14:paraId="00283462" w14:textId="77777777" w:rsidR="00172DF9" w:rsidRPr="00D11A9C" w:rsidRDefault="00172DF9" w:rsidP="00172DF9">
      <w:pPr>
        <w:pStyle w:val="paragraph"/>
      </w:pPr>
      <w:r w:rsidRPr="00D11A9C">
        <w:tab/>
        <w:t>(a)</w:t>
      </w:r>
      <w:r w:rsidRPr="00D11A9C">
        <w:tab/>
        <w:t>the levy is imposed on a title for a year; and</w:t>
      </w:r>
    </w:p>
    <w:p w14:paraId="216E55C4" w14:textId="77777777" w:rsidR="00172DF9" w:rsidRPr="00D11A9C" w:rsidRDefault="00172DF9" w:rsidP="00172DF9">
      <w:pPr>
        <w:pStyle w:val="paragraph"/>
      </w:pPr>
      <w:r w:rsidRPr="00D11A9C">
        <w:tab/>
        <w:t>(b)</w:t>
      </w:r>
      <w:r w:rsidRPr="00D11A9C">
        <w:tab/>
        <w:t xml:space="preserve">the title wholly ceases to be in force at a particular time during the year, other than in the circumstances mentioned in </w:t>
      </w:r>
      <w:r w:rsidR="009F4B28">
        <w:t>subsection (</w:t>
      </w:r>
      <w:r w:rsidR="001360AC">
        <w:t>4</w:t>
      </w:r>
      <w:r w:rsidRPr="00D11A9C">
        <w:t>); and</w:t>
      </w:r>
    </w:p>
    <w:p w14:paraId="20DD0298" w14:textId="77777777" w:rsidR="00172DF9" w:rsidRDefault="00172DF9" w:rsidP="00172DF9">
      <w:pPr>
        <w:pStyle w:val="paragraph"/>
      </w:pPr>
      <w:r w:rsidRPr="00D11A9C">
        <w:tab/>
        <w:t>(c)</w:t>
      </w:r>
      <w:r w:rsidRPr="00D11A9C">
        <w:tab/>
        <w:t>the levy has been paid by that time.</w:t>
      </w:r>
    </w:p>
    <w:p w14:paraId="59B94088" w14:textId="77777777" w:rsidR="001360AC" w:rsidRPr="001360AC" w:rsidRDefault="001360AC" w:rsidP="001360AC">
      <w:pPr>
        <w:pStyle w:val="SubsectionHead"/>
      </w:pPr>
      <w:r>
        <w:t>Amount to be remitted or refunded</w:t>
      </w:r>
    </w:p>
    <w:p w14:paraId="32ED8DE7" w14:textId="77777777" w:rsidR="00172DF9" w:rsidRPr="00D11A9C" w:rsidRDefault="00172DF9" w:rsidP="00172DF9">
      <w:pPr>
        <w:pStyle w:val="subsection"/>
      </w:pPr>
      <w:r w:rsidRPr="00D11A9C">
        <w:tab/>
        <w:t>(</w:t>
      </w:r>
      <w:r w:rsidR="001360AC">
        <w:t>3</w:t>
      </w:r>
      <w:r w:rsidRPr="00D11A9C">
        <w:t>)</w:t>
      </w:r>
      <w:r w:rsidRPr="00D11A9C">
        <w:tab/>
        <w:t xml:space="preserve">The amount to be remitted under </w:t>
      </w:r>
      <w:r w:rsidR="009F4B28">
        <w:t>subsection (</w:t>
      </w:r>
      <w:r w:rsidR="001360AC">
        <w:t>1</w:t>
      </w:r>
      <w:r w:rsidRPr="00D11A9C">
        <w:t xml:space="preserve">), or refunded under </w:t>
      </w:r>
      <w:r w:rsidR="009F4B28">
        <w:t>subsection (</w:t>
      </w:r>
      <w:r w:rsidR="001360AC">
        <w:t>2</w:t>
      </w:r>
      <w:r w:rsidRPr="00D11A9C">
        <w:t>), is worked out in accordance with the formula:</w:t>
      </w:r>
    </w:p>
    <w:p w14:paraId="5E69B15B" w14:textId="77777777" w:rsidR="00172DF9" w:rsidRPr="00D11A9C" w:rsidRDefault="00172DF9" w:rsidP="00172DF9">
      <w:pPr>
        <w:pStyle w:val="subsection"/>
      </w:pPr>
      <w:r w:rsidRPr="00D11A9C">
        <w:tab/>
      </w:r>
      <w:r w:rsidRPr="00D11A9C">
        <w:tab/>
      </w:r>
      <w:r w:rsidR="00131693" w:rsidRPr="00D11A9C">
        <w:rPr>
          <w:position w:val="-32"/>
        </w:rPr>
        <w:object w:dxaOrig="5240" w:dyaOrig="960" w14:anchorId="627E8931">
          <v:shape id="_x0000_i1027" type="#_x0000_t75" alt="Start formula start fraction the number of days in the year that the title is not in force over 365 end fraction times the amount of annual titles administration levy imposed on the title for the year end formula." style="width:260.4pt;height:49.2pt" o:ole="">
            <v:imagedata r:id="rId24" o:title=""/>
          </v:shape>
          <o:OLEObject Type="Embed" ProgID="Equation.DSMT4" ShapeID="_x0000_i1027" DrawAspect="Content" ObjectID="_1732371407" r:id="rId25"/>
        </w:object>
      </w:r>
    </w:p>
    <w:p w14:paraId="17C5D31E" w14:textId="77777777" w:rsidR="001360AC" w:rsidRPr="001360AC" w:rsidRDefault="001360AC" w:rsidP="001360AC">
      <w:pPr>
        <w:pStyle w:val="SubsectionHead"/>
      </w:pPr>
      <w:r>
        <w:t xml:space="preserve">Circumstances in which </w:t>
      </w:r>
      <w:r w:rsidR="00B345C9">
        <w:t>remittal or refund is not applicable under this section</w:t>
      </w:r>
    </w:p>
    <w:p w14:paraId="1B40DE52" w14:textId="77777777" w:rsidR="00172DF9" w:rsidRPr="00D11A9C" w:rsidRDefault="00172DF9" w:rsidP="00172DF9">
      <w:pPr>
        <w:pStyle w:val="subsection"/>
      </w:pPr>
      <w:r w:rsidRPr="00D11A9C">
        <w:tab/>
        <w:t>(</w:t>
      </w:r>
      <w:r w:rsidR="001360AC">
        <w:t>4</w:t>
      </w:r>
      <w:r w:rsidRPr="00D11A9C">
        <w:t>)</w:t>
      </w:r>
      <w:r w:rsidRPr="00D11A9C">
        <w:tab/>
        <w:t xml:space="preserve">For the purposes of </w:t>
      </w:r>
      <w:r w:rsidR="009F4B28">
        <w:t>paragraphs (</w:t>
      </w:r>
      <w:r w:rsidR="001360AC">
        <w:t>1</w:t>
      </w:r>
      <w:r w:rsidRPr="00D11A9C">
        <w:t>)(b) and (</w:t>
      </w:r>
      <w:r w:rsidR="001360AC">
        <w:t>2</w:t>
      </w:r>
      <w:r w:rsidRPr="00D11A9C">
        <w:t>)(b), the circumstances are that:</w:t>
      </w:r>
    </w:p>
    <w:p w14:paraId="229DC103" w14:textId="77777777" w:rsidR="00172DF9" w:rsidRPr="00D11A9C" w:rsidRDefault="00172DF9" w:rsidP="00172DF9">
      <w:pPr>
        <w:pStyle w:val="paragraph"/>
      </w:pPr>
      <w:r w:rsidRPr="00D11A9C">
        <w:tab/>
        <w:t>(a)</w:t>
      </w:r>
      <w:r w:rsidRPr="00D11A9C">
        <w:tab/>
        <w:t xml:space="preserve">the title is wholly cancelled under </w:t>
      </w:r>
      <w:r w:rsidR="009F4B28">
        <w:t>section 2</w:t>
      </w:r>
      <w:r w:rsidRPr="00D11A9C">
        <w:t>75 or 447 of the OPGGS Act during the year; or</w:t>
      </w:r>
    </w:p>
    <w:p w14:paraId="19026609" w14:textId="77777777" w:rsidR="00172DF9" w:rsidRDefault="00172DF9" w:rsidP="00300B31">
      <w:pPr>
        <w:pStyle w:val="paragraph"/>
      </w:pPr>
      <w:r w:rsidRPr="00D11A9C">
        <w:tab/>
        <w:t>(b)</w:t>
      </w:r>
      <w:r w:rsidRPr="00D11A9C">
        <w:tab/>
        <w:t xml:space="preserve">the title is wholly surrendered under </w:t>
      </w:r>
      <w:r w:rsidR="009F4B28">
        <w:t>section 2</w:t>
      </w:r>
      <w:r w:rsidRPr="00D11A9C">
        <w:t>71 or 443 of the OPGGS Act during the year</w:t>
      </w:r>
      <w:r w:rsidR="00300B31">
        <w:t>.</w:t>
      </w:r>
    </w:p>
    <w:p w14:paraId="0C1127DC" w14:textId="77777777" w:rsidR="007021AF" w:rsidRDefault="007021AF" w:rsidP="007021AF">
      <w:pPr>
        <w:pStyle w:val="notetext"/>
      </w:pPr>
      <w:r>
        <w:t>Note:</w:t>
      </w:r>
      <w:r>
        <w:tab/>
        <w:t xml:space="preserve">For </w:t>
      </w:r>
      <w:r w:rsidR="00604D5C">
        <w:t>paragraph (</w:t>
      </w:r>
      <w:r>
        <w:t xml:space="preserve">4)(b), </w:t>
      </w:r>
      <w:r w:rsidR="00082DA4">
        <w:t xml:space="preserve">see </w:t>
      </w:r>
      <w:r w:rsidR="009F4B28">
        <w:t>section 5</w:t>
      </w:r>
      <w:r>
        <w:t>9</w:t>
      </w:r>
      <w:r w:rsidR="00CB410B">
        <w:t>AD</w:t>
      </w:r>
      <w:r>
        <w:t xml:space="preserve"> for the remittal or refund of levy in the circumstance that a title is wholly surrendered during the year and the application for consent to surrender the title </w:t>
      </w:r>
      <w:r w:rsidR="00082DA4">
        <w:t>is</w:t>
      </w:r>
      <w:r>
        <w:t xml:space="preserve"> made </w:t>
      </w:r>
      <w:r w:rsidR="00082DA4">
        <w:t xml:space="preserve">before the beginning of </w:t>
      </w:r>
      <w:r w:rsidR="00300B31">
        <w:t>that</w:t>
      </w:r>
      <w:r w:rsidR="00082DA4">
        <w:t xml:space="preserve"> year</w:t>
      </w:r>
      <w:r>
        <w:t>.</w:t>
      </w:r>
    </w:p>
    <w:p w14:paraId="0932EC6E" w14:textId="77777777" w:rsidR="005853E2" w:rsidRPr="00D11A9C" w:rsidRDefault="005853E2" w:rsidP="005853E2">
      <w:pPr>
        <w:pStyle w:val="ActHead5"/>
      </w:pPr>
      <w:bookmarkStart w:id="72" w:name="_Toc118447840"/>
      <w:r w:rsidRPr="00ED787E">
        <w:rPr>
          <w:rStyle w:val="CharSectno"/>
        </w:rPr>
        <w:lastRenderedPageBreak/>
        <w:t>59</w:t>
      </w:r>
      <w:r w:rsidR="001360AC" w:rsidRPr="00ED787E">
        <w:rPr>
          <w:rStyle w:val="CharSectno"/>
        </w:rPr>
        <w:t>AC</w:t>
      </w:r>
      <w:r w:rsidRPr="00D11A9C">
        <w:t xml:space="preserve">  Remittal or refund of levy—title partly ceases to be in force during year</w:t>
      </w:r>
      <w:bookmarkEnd w:id="72"/>
    </w:p>
    <w:p w14:paraId="01A4F2B5" w14:textId="77777777" w:rsidR="005853E2" w:rsidRPr="00D11A9C" w:rsidRDefault="005853E2" w:rsidP="005853E2">
      <w:pPr>
        <w:pStyle w:val="SubsectionHead"/>
      </w:pPr>
      <w:r w:rsidRPr="00D11A9C">
        <w:t>Remittal of levy</w:t>
      </w:r>
    </w:p>
    <w:p w14:paraId="2FFFCCD1" w14:textId="77777777" w:rsidR="005853E2" w:rsidRPr="00D11A9C" w:rsidRDefault="005853E2" w:rsidP="005853E2">
      <w:pPr>
        <w:pStyle w:val="subsection"/>
      </w:pPr>
      <w:r w:rsidRPr="00D11A9C">
        <w:tab/>
        <w:t>(1)</w:t>
      </w:r>
      <w:r w:rsidRPr="00D11A9C">
        <w:tab/>
        <w:t xml:space="preserve">For the purposes of </w:t>
      </w:r>
      <w:r w:rsidR="009F4B28">
        <w:t>subsection 6</w:t>
      </w:r>
      <w:r w:rsidRPr="00D11A9C">
        <w:t xml:space="preserve">95M(3) of the OPGGS Act, the Titles Administrator must remit an amount of levy, worked out under </w:t>
      </w:r>
      <w:r w:rsidR="009F4B28">
        <w:t>subsection (</w:t>
      </w:r>
      <w:r w:rsidRPr="00D11A9C">
        <w:t>3), if:</w:t>
      </w:r>
    </w:p>
    <w:p w14:paraId="03613736" w14:textId="77777777" w:rsidR="005853E2" w:rsidRPr="00D11A9C" w:rsidRDefault="005853E2" w:rsidP="005853E2">
      <w:pPr>
        <w:pStyle w:val="paragraph"/>
      </w:pPr>
      <w:r w:rsidRPr="00D11A9C">
        <w:tab/>
        <w:t>(a)</w:t>
      </w:r>
      <w:r w:rsidRPr="00D11A9C">
        <w:tab/>
        <w:t>the levy is imposed on a title for a year; and</w:t>
      </w:r>
    </w:p>
    <w:p w14:paraId="438FC3F5" w14:textId="77777777" w:rsidR="005853E2" w:rsidRPr="00D11A9C" w:rsidRDefault="005853E2" w:rsidP="005853E2">
      <w:pPr>
        <w:pStyle w:val="paragraph"/>
      </w:pPr>
      <w:r w:rsidRPr="00D11A9C">
        <w:tab/>
        <w:t>(b)</w:t>
      </w:r>
      <w:r w:rsidRPr="00D11A9C">
        <w:tab/>
        <w:t xml:space="preserve">the title partly ceases to be in force </w:t>
      </w:r>
      <w:r w:rsidR="000513CB" w:rsidRPr="00D11A9C">
        <w:t>at a particular time during the year</w:t>
      </w:r>
      <w:r w:rsidRPr="00D11A9C">
        <w:t xml:space="preserve">, other than in the circumstances mentioned in </w:t>
      </w:r>
      <w:r w:rsidR="009F4B28">
        <w:t>subsection (</w:t>
      </w:r>
      <w:r w:rsidRPr="00D11A9C">
        <w:t>6); and</w:t>
      </w:r>
    </w:p>
    <w:p w14:paraId="7D5D6C13" w14:textId="77777777" w:rsidR="005853E2" w:rsidRPr="00D11A9C" w:rsidRDefault="005853E2" w:rsidP="005853E2">
      <w:pPr>
        <w:pStyle w:val="paragraph"/>
      </w:pPr>
      <w:r w:rsidRPr="00D11A9C">
        <w:tab/>
        <w:t>(c)</w:t>
      </w:r>
      <w:r w:rsidRPr="00D11A9C">
        <w:tab/>
        <w:t>the levy has not been paid by that time.</w:t>
      </w:r>
    </w:p>
    <w:p w14:paraId="040803CD" w14:textId="77777777" w:rsidR="005853E2" w:rsidRPr="00D11A9C" w:rsidRDefault="005853E2" w:rsidP="005853E2">
      <w:pPr>
        <w:pStyle w:val="SubsectionHead"/>
      </w:pPr>
      <w:r w:rsidRPr="00D11A9C">
        <w:t>Refund of levy</w:t>
      </w:r>
    </w:p>
    <w:p w14:paraId="42867C5B" w14:textId="77777777" w:rsidR="005853E2" w:rsidRPr="00D11A9C" w:rsidRDefault="005853E2" w:rsidP="005853E2">
      <w:pPr>
        <w:pStyle w:val="subsection"/>
      </w:pPr>
      <w:r w:rsidRPr="00D11A9C">
        <w:tab/>
        <w:t>(2)</w:t>
      </w:r>
      <w:r w:rsidRPr="00D11A9C">
        <w:tab/>
        <w:t xml:space="preserve">For the purposes of </w:t>
      </w:r>
      <w:r w:rsidR="009F4B28">
        <w:t>subsection 6</w:t>
      </w:r>
      <w:r w:rsidRPr="00D11A9C">
        <w:t xml:space="preserve">95M(3) of the OPGGS Act, the Titles Administrator must refund an amount of levy, worked out under </w:t>
      </w:r>
      <w:r w:rsidR="009F4B28">
        <w:t>subsection (</w:t>
      </w:r>
      <w:r w:rsidRPr="00D11A9C">
        <w:t>3), if:</w:t>
      </w:r>
    </w:p>
    <w:p w14:paraId="3C5D8155" w14:textId="77777777" w:rsidR="005853E2" w:rsidRPr="00D11A9C" w:rsidRDefault="005853E2" w:rsidP="005853E2">
      <w:pPr>
        <w:pStyle w:val="paragraph"/>
      </w:pPr>
      <w:r w:rsidRPr="00D11A9C">
        <w:tab/>
        <w:t>(a)</w:t>
      </w:r>
      <w:r w:rsidRPr="00D11A9C">
        <w:tab/>
        <w:t>the levy is imposed on a title for a year; and</w:t>
      </w:r>
    </w:p>
    <w:p w14:paraId="6A375E49" w14:textId="77777777" w:rsidR="005853E2" w:rsidRPr="00D11A9C" w:rsidRDefault="005853E2" w:rsidP="005853E2">
      <w:pPr>
        <w:pStyle w:val="paragraph"/>
      </w:pPr>
      <w:r w:rsidRPr="00D11A9C">
        <w:tab/>
        <w:t>(b)</w:t>
      </w:r>
      <w:r w:rsidRPr="00D11A9C">
        <w:tab/>
        <w:t xml:space="preserve">the title partly ceases to be in force </w:t>
      </w:r>
      <w:r w:rsidR="000513CB" w:rsidRPr="00D11A9C">
        <w:t>at a particular time during the year</w:t>
      </w:r>
      <w:r w:rsidRPr="00D11A9C">
        <w:t xml:space="preserve">, other than in the circumstances mentioned in </w:t>
      </w:r>
      <w:r w:rsidR="009F4B28">
        <w:t>subsection (</w:t>
      </w:r>
      <w:r w:rsidRPr="00D11A9C">
        <w:t>6); and</w:t>
      </w:r>
    </w:p>
    <w:p w14:paraId="69291080" w14:textId="77777777" w:rsidR="005853E2" w:rsidRPr="00D11A9C" w:rsidRDefault="005853E2" w:rsidP="005853E2">
      <w:pPr>
        <w:pStyle w:val="paragraph"/>
      </w:pPr>
      <w:r w:rsidRPr="00D11A9C">
        <w:tab/>
        <w:t>(c)</w:t>
      </w:r>
      <w:r w:rsidRPr="00D11A9C">
        <w:tab/>
        <w:t>the levy has been paid</w:t>
      </w:r>
      <w:r w:rsidR="000513CB" w:rsidRPr="00D11A9C">
        <w:t xml:space="preserve"> by that time</w:t>
      </w:r>
      <w:r w:rsidRPr="00D11A9C">
        <w:t>.</w:t>
      </w:r>
    </w:p>
    <w:p w14:paraId="676AF39C" w14:textId="77777777" w:rsidR="005853E2" w:rsidRPr="00D11A9C" w:rsidRDefault="005853E2" w:rsidP="005853E2">
      <w:pPr>
        <w:pStyle w:val="SubsectionHead"/>
      </w:pPr>
      <w:r w:rsidRPr="00D11A9C">
        <w:t>Amount to be remitted or refunded</w:t>
      </w:r>
    </w:p>
    <w:p w14:paraId="0D10A435" w14:textId="77777777" w:rsidR="005853E2" w:rsidRPr="00D11A9C" w:rsidRDefault="005853E2" w:rsidP="005853E2">
      <w:pPr>
        <w:pStyle w:val="subsection"/>
      </w:pPr>
      <w:r w:rsidRPr="00D11A9C">
        <w:tab/>
        <w:t>(3)</w:t>
      </w:r>
      <w:r w:rsidRPr="00D11A9C">
        <w:tab/>
        <w:t xml:space="preserve">The amount to be remitted under </w:t>
      </w:r>
      <w:r w:rsidR="009F4B28">
        <w:t>subsection (</w:t>
      </w:r>
      <w:r w:rsidRPr="00D11A9C">
        <w:t xml:space="preserve">1), or refunded under </w:t>
      </w:r>
      <w:r w:rsidR="009F4B28">
        <w:t>subsection (</w:t>
      </w:r>
      <w:r w:rsidRPr="00D11A9C">
        <w:t xml:space="preserve">2), is the sum of each amount worked out in accordance with </w:t>
      </w:r>
      <w:r w:rsidR="009F4B28">
        <w:t>subsection (</w:t>
      </w:r>
      <w:r w:rsidRPr="00D11A9C">
        <w:t>4) or (5) (as applicable).</w:t>
      </w:r>
    </w:p>
    <w:p w14:paraId="52783462" w14:textId="77777777" w:rsidR="005853E2" w:rsidRPr="00D11A9C" w:rsidRDefault="005853E2" w:rsidP="005853E2">
      <w:pPr>
        <w:pStyle w:val="subsection"/>
      </w:pPr>
      <w:r w:rsidRPr="00D11A9C">
        <w:tab/>
        <w:t>(4)</w:t>
      </w:r>
      <w:r w:rsidRPr="00D11A9C">
        <w:tab/>
        <w:t>For each block that ceases to be the subject of the title during the year, work out an amount in accordance with the following formula:</w:t>
      </w:r>
    </w:p>
    <w:p w14:paraId="687E771B" w14:textId="77777777" w:rsidR="005853E2" w:rsidRPr="00D11A9C" w:rsidRDefault="005853E2" w:rsidP="005853E2">
      <w:pPr>
        <w:pStyle w:val="subsection"/>
      </w:pPr>
      <w:r w:rsidRPr="00D11A9C">
        <w:tab/>
      </w:r>
      <w:r w:rsidRPr="00D11A9C">
        <w:tab/>
      </w:r>
      <w:r w:rsidR="00131693" w:rsidRPr="00D11A9C">
        <w:rPr>
          <w:position w:val="-32"/>
        </w:rPr>
        <w:object w:dxaOrig="4140" w:dyaOrig="960" w14:anchorId="2B620015">
          <v:shape id="_x0000_i1028" type="#_x0000_t75" alt="Start formula start fraction the number of days in the year that the block is not the subject of the title over 365 end fraction times $22,000 end formula." style="width:207pt;height:45.6pt;mso-position-vertical:absolute" o:ole="">
            <v:imagedata r:id="rId26" o:title=""/>
          </v:shape>
          <o:OLEObject Type="Embed" ProgID="Equation.DSMT4" ShapeID="_x0000_i1028" DrawAspect="Content" ObjectID="_1732371408" r:id="rId27"/>
        </w:object>
      </w:r>
    </w:p>
    <w:p w14:paraId="56AC290A" w14:textId="77777777" w:rsidR="005853E2" w:rsidRPr="00D11A9C" w:rsidRDefault="005853E2" w:rsidP="005853E2">
      <w:pPr>
        <w:pStyle w:val="subsection"/>
      </w:pPr>
      <w:r w:rsidRPr="00D11A9C">
        <w:tab/>
        <w:t>(5)</w:t>
      </w:r>
      <w:r w:rsidRPr="00D11A9C">
        <w:tab/>
        <w:t>For each kilometre (or part of a kilometre) of pipeline that ceases to be covered by the title during the year, work out an amount in accordance with the following formula:</w:t>
      </w:r>
    </w:p>
    <w:p w14:paraId="25AF437E" w14:textId="77777777" w:rsidR="005853E2" w:rsidRPr="00D11A9C" w:rsidRDefault="005853E2" w:rsidP="005853E2">
      <w:pPr>
        <w:pStyle w:val="subsection"/>
      </w:pPr>
      <w:r w:rsidRPr="00D11A9C">
        <w:tab/>
      </w:r>
      <w:r w:rsidRPr="00D11A9C">
        <w:tab/>
      </w:r>
      <w:r w:rsidR="00131693" w:rsidRPr="00D11A9C">
        <w:rPr>
          <w:position w:val="-32"/>
        </w:rPr>
        <w:object w:dxaOrig="5820" w:dyaOrig="960" w14:anchorId="69A9F2F4">
          <v:shape id="_x0000_i1029" type="#_x0000_t75" alt="Start formula start fraction the number of days in the year that the kilometre (or part of the kilometre) of pipeline is not covered by the title over 365 end fraction times $110 end formula." style="width:289.8pt;height:45.6pt" o:ole="">
            <v:imagedata r:id="rId28" o:title=""/>
          </v:shape>
          <o:OLEObject Type="Embed" ProgID="Equation.DSMT4" ShapeID="_x0000_i1029" DrawAspect="Content" ObjectID="_1732371409" r:id="rId29"/>
        </w:object>
      </w:r>
    </w:p>
    <w:p w14:paraId="4FBD10F7" w14:textId="77777777" w:rsidR="005853E2" w:rsidRPr="00D11A9C" w:rsidRDefault="005853E2" w:rsidP="005853E2">
      <w:pPr>
        <w:pStyle w:val="SubsectionHead"/>
      </w:pPr>
      <w:r w:rsidRPr="00D11A9C">
        <w:t>Circumstances in which remittal or refund is not applicable</w:t>
      </w:r>
      <w:r w:rsidR="00B345C9">
        <w:t xml:space="preserve"> under this section</w:t>
      </w:r>
    </w:p>
    <w:p w14:paraId="2340A58E" w14:textId="77777777" w:rsidR="005853E2" w:rsidRPr="00D11A9C" w:rsidRDefault="005853E2" w:rsidP="005853E2">
      <w:pPr>
        <w:pStyle w:val="subsection"/>
      </w:pPr>
      <w:r w:rsidRPr="00D11A9C">
        <w:tab/>
        <w:t>(6)</w:t>
      </w:r>
      <w:r w:rsidRPr="00D11A9C">
        <w:tab/>
        <w:t xml:space="preserve">For the purposes of </w:t>
      </w:r>
      <w:r w:rsidR="009F4B28">
        <w:t>paragraphs (</w:t>
      </w:r>
      <w:r w:rsidRPr="00D11A9C">
        <w:t>1)(b) and (2)(b), the circumstances are that:</w:t>
      </w:r>
    </w:p>
    <w:p w14:paraId="021BF98E" w14:textId="77777777" w:rsidR="005853E2" w:rsidRPr="00D11A9C" w:rsidRDefault="005853E2" w:rsidP="005853E2">
      <w:pPr>
        <w:pStyle w:val="paragraph"/>
      </w:pPr>
      <w:r w:rsidRPr="00D11A9C">
        <w:tab/>
        <w:t>(a)</w:t>
      </w:r>
      <w:r w:rsidRPr="00D11A9C">
        <w:tab/>
        <w:t xml:space="preserve">the title is partly cancelled under </w:t>
      </w:r>
      <w:r w:rsidR="009F4B28">
        <w:t>section 2</w:t>
      </w:r>
      <w:r w:rsidRPr="00D11A9C">
        <w:t>75 or 447 of the OP</w:t>
      </w:r>
      <w:r w:rsidR="000513CB" w:rsidRPr="00D11A9C">
        <w:t>G</w:t>
      </w:r>
      <w:r w:rsidRPr="00D11A9C">
        <w:t>GS Act during the year; or</w:t>
      </w:r>
    </w:p>
    <w:p w14:paraId="06415C36" w14:textId="77777777" w:rsidR="005853E2" w:rsidRDefault="005853E2" w:rsidP="00300B31">
      <w:pPr>
        <w:pStyle w:val="paragraph"/>
      </w:pPr>
      <w:r w:rsidRPr="00D11A9C">
        <w:tab/>
        <w:t>(b)</w:t>
      </w:r>
      <w:r w:rsidRPr="00D11A9C">
        <w:tab/>
        <w:t xml:space="preserve">the title is partly surrendered under </w:t>
      </w:r>
      <w:r w:rsidR="009F4B28">
        <w:t>section 2</w:t>
      </w:r>
      <w:r w:rsidRPr="00D11A9C">
        <w:t>71 or 443 of the OP</w:t>
      </w:r>
      <w:r w:rsidR="000513CB" w:rsidRPr="00D11A9C">
        <w:t>G</w:t>
      </w:r>
      <w:r w:rsidRPr="00D11A9C">
        <w:t>GS Act during the year</w:t>
      </w:r>
      <w:r w:rsidR="00300B31">
        <w:t>.</w:t>
      </w:r>
    </w:p>
    <w:p w14:paraId="147B29C3" w14:textId="77777777" w:rsidR="001314D5" w:rsidRDefault="001314D5" w:rsidP="001314D5">
      <w:pPr>
        <w:pStyle w:val="notetext"/>
      </w:pPr>
      <w:r>
        <w:lastRenderedPageBreak/>
        <w:t>Note:</w:t>
      </w:r>
      <w:r>
        <w:tab/>
        <w:t xml:space="preserve">For </w:t>
      </w:r>
      <w:r w:rsidR="00604D5C">
        <w:t>paragraph (</w:t>
      </w:r>
      <w:r>
        <w:t xml:space="preserve">6)(b), see </w:t>
      </w:r>
      <w:r w:rsidR="009F4B28">
        <w:t>section 5</w:t>
      </w:r>
      <w:r>
        <w:t>9</w:t>
      </w:r>
      <w:r w:rsidR="00474D6E">
        <w:t>AE</w:t>
      </w:r>
      <w:r>
        <w:t xml:space="preserve"> for the remittal or refund of levy in the circumstance that a title is partly surrendered during the year and the application for consent to surrender, or to partly surrender, the title is made before the beginning of </w:t>
      </w:r>
      <w:r w:rsidR="00300B31">
        <w:t>that</w:t>
      </w:r>
      <w:r>
        <w:t xml:space="preserve"> year.</w:t>
      </w:r>
    </w:p>
    <w:p w14:paraId="53FDD367" w14:textId="77777777" w:rsidR="001360AC" w:rsidRDefault="001360AC" w:rsidP="001360AC">
      <w:pPr>
        <w:pStyle w:val="ActHead5"/>
      </w:pPr>
      <w:bookmarkStart w:id="73" w:name="_Toc118447841"/>
      <w:r w:rsidRPr="00ED787E">
        <w:rPr>
          <w:rStyle w:val="CharSectno"/>
        </w:rPr>
        <w:t>59</w:t>
      </w:r>
      <w:r w:rsidR="00E709CE" w:rsidRPr="00ED787E">
        <w:rPr>
          <w:rStyle w:val="CharSectno"/>
        </w:rPr>
        <w:t>AD</w:t>
      </w:r>
      <w:r w:rsidRPr="00D11A9C">
        <w:t xml:space="preserve">  Remittal or refund of levy—title </w:t>
      </w:r>
      <w:r w:rsidR="005218D0">
        <w:t xml:space="preserve">wholly </w:t>
      </w:r>
      <w:r>
        <w:t xml:space="preserve">surrendered </w:t>
      </w:r>
      <w:r w:rsidRPr="00D11A9C">
        <w:t>during year</w:t>
      </w:r>
      <w:r w:rsidR="007021AF">
        <w:t xml:space="preserve"> and application for consent to surrender made </w:t>
      </w:r>
      <w:r w:rsidR="001746EC">
        <w:t>before that</w:t>
      </w:r>
      <w:r w:rsidR="007021AF">
        <w:t xml:space="preserve"> year</w:t>
      </w:r>
      <w:bookmarkEnd w:id="73"/>
    </w:p>
    <w:p w14:paraId="4BA40280" w14:textId="77777777" w:rsidR="007021AF" w:rsidRPr="007021AF" w:rsidRDefault="007021AF" w:rsidP="007021AF">
      <w:pPr>
        <w:pStyle w:val="SubsectionHead"/>
      </w:pPr>
      <w:r>
        <w:t xml:space="preserve">Remittal </w:t>
      </w:r>
      <w:r w:rsidR="005218D0">
        <w:t>of levy</w:t>
      </w:r>
    </w:p>
    <w:p w14:paraId="6E00D631" w14:textId="77777777" w:rsidR="001360AC" w:rsidRPr="00D11A9C" w:rsidRDefault="007021AF" w:rsidP="001360AC">
      <w:pPr>
        <w:pStyle w:val="subsection"/>
      </w:pPr>
      <w:r>
        <w:tab/>
      </w:r>
      <w:r w:rsidR="001360AC" w:rsidRPr="00D11A9C">
        <w:t>(</w:t>
      </w:r>
      <w:r w:rsidR="00786195">
        <w:t>1</w:t>
      </w:r>
      <w:r w:rsidR="001360AC" w:rsidRPr="00D11A9C">
        <w:t>)</w:t>
      </w:r>
      <w:r w:rsidR="001360AC" w:rsidRPr="00D11A9C">
        <w:tab/>
      </w:r>
      <w:r w:rsidR="001746EC" w:rsidRPr="00D11A9C">
        <w:t xml:space="preserve">For the purposes of </w:t>
      </w:r>
      <w:r w:rsidR="001746EC">
        <w:t>subsection 6</w:t>
      </w:r>
      <w:r w:rsidR="001746EC" w:rsidRPr="00D11A9C">
        <w:t xml:space="preserve">95M(3) of the OPGGS Act, the Titles Administrator must remit </w:t>
      </w:r>
      <w:r w:rsidR="00387FE6">
        <w:t xml:space="preserve">the </w:t>
      </w:r>
      <w:r w:rsidR="00AD0927">
        <w:t xml:space="preserve">whole </w:t>
      </w:r>
      <w:r w:rsidR="001746EC" w:rsidRPr="00D11A9C">
        <w:t>amount of levy</w:t>
      </w:r>
      <w:r w:rsidR="00387FE6">
        <w:t xml:space="preserve"> imposed on a title for a year </w:t>
      </w:r>
      <w:r w:rsidR="001746EC">
        <w:t>if</w:t>
      </w:r>
      <w:r w:rsidR="001360AC" w:rsidRPr="00D11A9C">
        <w:t>:</w:t>
      </w:r>
    </w:p>
    <w:p w14:paraId="31261302" w14:textId="77777777" w:rsidR="001360AC" w:rsidRPr="00D11A9C" w:rsidRDefault="001746EC" w:rsidP="001360AC">
      <w:pPr>
        <w:pStyle w:val="paragraph"/>
      </w:pPr>
      <w:r>
        <w:tab/>
        <w:t>(</w:t>
      </w:r>
      <w:r w:rsidR="00387FE6">
        <w:t>a</w:t>
      </w:r>
      <w:r>
        <w:t>)</w:t>
      </w:r>
      <w:r>
        <w:tab/>
      </w:r>
      <w:r w:rsidR="001360AC" w:rsidRPr="00D11A9C">
        <w:t xml:space="preserve">the title is wholly surrendered under </w:t>
      </w:r>
      <w:r w:rsidR="009F4B28">
        <w:t>section 2</w:t>
      </w:r>
      <w:r w:rsidR="001360AC" w:rsidRPr="00D11A9C">
        <w:t>71 or 443 of the OPGGS Act at a particular time during the year; and</w:t>
      </w:r>
    </w:p>
    <w:p w14:paraId="1CB3FB49" w14:textId="77777777" w:rsidR="001360AC" w:rsidRPr="00D11A9C" w:rsidRDefault="001360AC" w:rsidP="001360AC">
      <w:pPr>
        <w:pStyle w:val="paragraph"/>
      </w:pPr>
      <w:r w:rsidRPr="00D11A9C">
        <w:tab/>
        <w:t>(</w:t>
      </w:r>
      <w:r w:rsidR="00387FE6">
        <w:t>b</w:t>
      </w:r>
      <w:r w:rsidRPr="00D11A9C">
        <w:t>)</w:t>
      </w:r>
      <w:r w:rsidRPr="00D11A9C">
        <w:tab/>
        <w:t xml:space="preserve">the application for consent to surrender the title was made </w:t>
      </w:r>
      <w:r w:rsidR="001746EC">
        <w:t xml:space="preserve">before the start of </w:t>
      </w:r>
      <w:r w:rsidR="00A26EC0">
        <w:t>the</w:t>
      </w:r>
      <w:r w:rsidR="00B92B27">
        <w:t xml:space="preserve"> year</w:t>
      </w:r>
      <w:r w:rsidRPr="00D11A9C">
        <w:t>; and</w:t>
      </w:r>
    </w:p>
    <w:p w14:paraId="3FBBE4E7" w14:textId="77777777" w:rsidR="001360AC" w:rsidRDefault="001360AC" w:rsidP="001360AC">
      <w:pPr>
        <w:pStyle w:val="paragraph"/>
      </w:pPr>
      <w:r w:rsidRPr="00D11A9C">
        <w:tab/>
        <w:t>(</w:t>
      </w:r>
      <w:r w:rsidR="00387FE6">
        <w:t>c</w:t>
      </w:r>
      <w:r w:rsidRPr="00D11A9C">
        <w:t>)</w:t>
      </w:r>
      <w:r w:rsidRPr="00D11A9C">
        <w:tab/>
        <w:t>the amount of levy has not been paid by the time the title is surrendered.</w:t>
      </w:r>
    </w:p>
    <w:p w14:paraId="26495367" w14:textId="77777777" w:rsidR="003F7ACC" w:rsidRPr="003F7ACC" w:rsidRDefault="003F7ACC" w:rsidP="003F7ACC">
      <w:pPr>
        <w:pStyle w:val="notetext"/>
      </w:pPr>
      <w:r>
        <w:t>Note:</w:t>
      </w:r>
      <w:r>
        <w:tab/>
        <w:t xml:space="preserve">The year in respect of which levy is imposed on a title is the year beginning on the day the title comes into force, or a subsequent year beginning on the anniversary of that </w:t>
      </w:r>
      <w:r w:rsidR="00AD0927">
        <w:t>day</w:t>
      </w:r>
      <w:r>
        <w:t>: see section 59A</w:t>
      </w:r>
      <w:r w:rsidR="007405C1">
        <w:t>A</w:t>
      </w:r>
      <w:r w:rsidR="00A26EC0">
        <w:t>.</w:t>
      </w:r>
    </w:p>
    <w:p w14:paraId="661155F5" w14:textId="77777777" w:rsidR="001746EC" w:rsidRPr="001746EC" w:rsidRDefault="001746EC" w:rsidP="001746EC">
      <w:pPr>
        <w:pStyle w:val="SubsectionHead"/>
      </w:pPr>
      <w:r>
        <w:t>Refund of levy</w:t>
      </w:r>
    </w:p>
    <w:p w14:paraId="421B730B" w14:textId="77777777" w:rsidR="001360AC" w:rsidRPr="00D11A9C" w:rsidRDefault="001360AC" w:rsidP="001360AC">
      <w:pPr>
        <w:pStyle w:val="subsection"/>
      </w:pPr>
      <w:r w:rsidRPr="00D11A9C">
        <w:tab/>
        <w:t>(</w:t>
      </w:r>
      <w:r w:rsidR="001746EC">
        <w:t>2</w:t>
      </w:r>
      <w:r w:rsidRPr="00D11A9C">
        <w:t>)</w:t>
      </w:r>
      <w:r w:rsidRPr="00D11A9C">
        <w:tab/>
      </w:r>
      <w:r w:rsidR="001746EC" w:rsidRPr="00D11A9C">
        <w:t xml:space="preserve">For the purposes of </w:t>
      </w:r>
      <w:r w:rsidR="001746EC">
        <w:t>subsection 6</w:t>
      </w:r>
      <w:r w:rsidR="001746EC" w:rsidRPr="00D11A9C">
        <w:t xml:space="preserve">95M(3) of the OPGGS Act, the Titles Administrator must </w:t>
      </w:r>
      <w:r w:rsidR="001746EC">
        <w:t>refund</w:t>
      </w:r>
      <w:r w:rsidR="001746EC" w:rsidRPr="00D11A9C">
        <w:t xml:space="preserve"> </w:t>
      </w:r>
      <w:r w:rsidR="00625889">
        <w:t xml:space="preserve">the </w:t>
      </w:r>
      <w:r w:rsidR="00AD0927">
        <w:t xml:space="preserve">whole </w:t>
      </w:r>
      <w:r w:rsidR="001746EC" w:rsidRPr="00D11A9C">
        <w:t>amount of levy</w:t>
      </w:r>
      <w:r w:rsidR="00625889">
        <w:t xml:space="preserve"> imposed on a title for a year</w:t>
      </w:r>
      <w:r w:rsidR="001746EC">
        <w:t xml:space="preserve"> if</w:t>
      </w:r>
      <w:r w:rsidRPr="00D11A9C">
        <w:t>:</w:t>
      </w:r>
    </w:p>
    <w:p w14:paraId="32193B13" w14:textId="77777777" w:rsidR="001360AC" w:rsidRPr="00D11A9C" w:rsidRDefault="001746EC" w:rsidP="001360AC">
      <w:pPr>
        <w:pStyle w:val="paragraph"/>
      </w:pPr>
      <w:r>
        <w:tab/>
        <w:t>(</w:t>
      </w:r>
      <w:r w:rsidR="00625889">
        <w:t>a</w:t>
      </w:r>
      <w:r>
        <w:t>)</w:t>
      </w:r>
      <w:r>
        <w:tab/>
      </w:r>
      <w:r w:rsidR="001360AC" w:rsidRPr="00D11A9C">
        <w:t xml:space="preserve">the title is wholly surrendered under </w:t>
      </w:r>
      <w:r w:rsidR="009F4B28">
        <w:t>section 2</w:t>
      </w:r>
      <w:r w:rsidR="001360AC" w:rsidRPr="00D11A9C">
        <w:t>71 or 443 of the OPGGS Act at a particular time during the year; and</w:t>
      </w:r>
    </w:p>
    <w:p w14:paraId="0CFC05B9" w14:textId="77777777" w:rsidR="001360AC" w:rsidRPr="00D11A9C" w:rsidRDefault="001360AC" w:rsidP="001360AC">
      <w:pPr>
        <w:pStyle w:val="paragraph"/>
      </w:pPr>
      <w:r w:rsidRPr="00D11A9C">
        <w:tab/>
        <w:t>(</w:t>
      </w:r>
      <w:r w:rsidR="00625889">
        <w:t>b</w:t>
      </w:r>
      <w:r w:rsidRPr="00D11A9C">
        <w:t>)</w:t>
      </w:r>
      <w:r w:rsidRPr="00D11A9C">
        <w:tab/>
      </w:r>
      <w:r w:rsidR="00990587">
        <w:t>the</w:t>
      </w:r>
      <w:r w:rsidRPr="00D11A9C">
        <w:t xml:space="preserve"> application for consent to surrender the title was </w:t>
      </w:r>
      <w:r w:rsidR="003F7ACC">
        <w:t xml:space="preserve">made </w:t>
      </w:r>
      <w:r w:rsidR="001746EC">
        <w:t>before the start of the year</w:t>
      </w:r>
      <w:r w:rsidRPr="00D11A9C">
        <w:t>; and</w:t>
      </w:r>
    </w:p>
    <w:p w14:paraId="3B743810" w14:textId="77777777" w:rsidR="001360AC" w:rsidRDefault="001360AC" w:rsidP="001360AC">
      <w:pPr>
        <w:pStyle w:val="paragraph"/>
      </w:pPr>
      <w:r w:rsidRPr="00D11A9C">
        <w:tab/>
        <w:t>(</w:t>
      </w:r>
      <w:r w:rsidR="00625889">
        <w:t>c</w:t>
      </w:r>
      <w:r w:rsidRPr="00D11A9C">
        <w:t>)</w:t>
      </w:r>
      <w:r w:rsidRPr="00D11A9C">
        <w:tab/>
        <w:t>the amount of levy has been paid by the time the title is surrendered.</w:t>
      </w:r>
    </w:p>
    <w:p w14:paraId="74979DF1" w14:textId="77777777" w:rsidR="003F7ACC" w:rsidRPr="003F7ACC" w:rsidRDefault="003F7ACC" w:rsidP="003F7ACC">
      <w:pPr>
        <w:pStyle w:val="notetext"/>
      </w:pPr>
      <w:r>
        <w:t>Note:</w:t>
      </w:r>
      <w:r>
        <w:tab/>
        <w:t xml:space="preserve">The year in respect of which levy is imposed on a title is the year beginning on the day the title comes into force, or a subsequent year beginning on the anniversary of that </w:t>
      </w:r>
      <w:r w:rsidR="00AD0927">
        <w:t>day</w:t>
      </w:r>
      <w:r>
        <w:t>: see section 59A</w:t>
      </w:r>
      <w:r w:rsidR="007405C1">
        <w:t>A</w:t>
      </w:r>
      <w:r w:rsidR="00A26EC0">
        <w:t>.</w:t>
      </w:r>
    </w:p>
    <w:p w14:paraId="77932879" w14:textId="77777777" w:rsidR="00824AEE" w:rsidRDefault="00824AEE" w:rsidP="00824AEE">
      <w:pPr>
        <w:pStyle w:val="ActHead5"/>
      </w:pPr>
      <w:bookmarkStart w:id="74" w:name="_Toc118447842"/>
      <w:r w:rsidRPr="00ED787E">
        <w:rPr>
          <w:rStyle w:val="CharSectno"/>
        </w:rPr>
        <w:t>59</w:t>
      </w:r>
      <w:r w:rsidR="00E709CE" w:rsidRPr="00ED787E">
        <w:rPr>
          <w:rStyle w:val="CharSectno"/>
        </w:rPr>
        <w:t>AE</w:t>
      </w:r>
      <w:r w:rsidRPr="00D11A9C">
        <w:t xml:space="preserve">  Remittal or refund of levy—title </w:t>
      </w:r>
      <w:r>
        <w:t xml:space="preserve">partly surrendered </w:t>
      </w:r>
      <w:r w:rsidRPr="00D11A9C">
        <w:t>during year</w:t>
      </w:r>
      <w:r>
        <w:t xml:space="preserve"> and application for consent to surrender made </w:t>
      </w:r>
      <w:r w:rsidR="001746EC">
        <w:t>before that</w:t>
      </w:r>
      <w:r>
        <w:t xml:space="preserve"> year</w:t>
      </w:r>
      <w:bookmarkEnd w:id="74"/>
    </w:p>
    <w:p w14:paraId="6384A8F5" w14:textId="77777777" w:rsidR="001746EC" w:rsidRPr="007021AF" w:rsidRDefault="001746EC" w:rsidP="001746EC">
      <w:pPr>
        <w:pStyle w:val="SubsectionHead"/>
      </w:pPr>
      <w:r>
        <w:t>Remittal of levy</w:t>
      </w:r>
    </w:p>
    <w:p w14:paraId="7352BAB5" w14:textId="77777777" w:rsidR="00824AEE" w:rsidRPr="00D11A9C" w:rsidRDefault="00824AEE" w:rsidP="00824AEE">
      <w:pPr>
        <w:pStyle w:val="subsection"/>
      </w:pPr>
      <w:r>
        <w:tab/>
      </w:r>
      <w:r w:rsidRPr="00D11A9C">
        <w:t>(</w:t>
      </w:r>
      <w:r w:rsidR="001746EC">
        <w:t>1</w:t>
      </w:r>
      <w:r w:rsidRPr="00D11A9C">
        <w:t>)</w:t>
      </w:r>
      <w:r w:rsidRPr="00D11A9C">
        <w:tab/>
      </w:r>
      <w:r w:rsidR="001746EC" w:rsidRPr="00D11A9C">
        <w:t xml:space="preserve">For the purposes of </w:t>
      </w:r>
      <w:r w:rsidR="001746EC">
        <w:t>subsection 6</w:t>
      </w:r>
      <w:r w:rsidR="001746EC" w:rsidRPr="00D11A9C">
        <w:t xml:space="preserve">95M(3) of the OPGGS Act, the Titles Administrator must remit an amount of levy, worked out under </w:t>
      </w:r>
      <w:r w:rsidR="001746EC">
        <w:t>subsection (</w:t>
      </w:r>
      <w:r w:rsidR="001746EC" w:rsidRPr="00D11A9C">
        <w:t>3),</w:t>
      </w:r>
      <w:r w:rsidR="001746EC">
        <w:t xml:space="preserve"> if</w:t>
      </w:r>
      <w:r w:rsidR="001746EC" w:rsidRPr="00D11A9C">
        <w:t>:</w:t>
      </w:r>
    </w:p>
    <w:p w14:paraId="47D1ADAF" w14:textId="77777777" w:rsidR="001746EC" w:rsidRDefault="001746EC" w:rsidP="001746EC">
      <w:pPr>
        <w:pStyle w:val="paragraph"/>
      </w:pPr>
      <w:r w:rsidRPr="00D11A9C">
        <w:tab/>
        <w:t>(a)</w:t>
      </w:r>
      <w:r w:rsidRPr="00D11A9C">
        <w:tab/>
      </w:r>
      <w:r>
        <w:t xml:space="preserve">the levy is imposed on </w:t>
      </w:r>
      <w:r w:rsidR="00F80F5A">
        <w:t>a</w:t>
      </w:r>
      <w:r>
        <w:t xml:space="preserve"> title for a year; and</w:t>
      </w:r>
    </w:p>
    <w:p w14:paraId="5200FD32" w14:textId="77777777" w:rsidR="001746EC" w:rsidRPr="00D11A9C" w:rsidRDefault="001746EC" w:rsidP="001746EC">
      <w:pPr>
        <w:pStyle w:val="paragraph"/>
      </w:pPr>
      <w:r>
        <w:tab/>
        <w:t>(b)</w:t>
      </w:r>
      <w:r>
        <w:tab/>
      </w:r>
      <w:r w:rsidRPr="00D11A9C">
        <w:t xml:space="preserve">the title is </w:t>
      </w:r>
      <w:r>
        <w:t>partly</w:t>
      </w:r>
      <w:r w:rsidRPr="00D11A9C">
        <w:t xml:space="preserve"> surrendered under </w:t>
      </w:r>
      <w:r>
        <w:t>section 2</w:t>
      </w:r>
      <w:r w:rsidRPr="00D11A9C">
        <w:t>71 or 443 of the OPGGS Act at a particular time during the year; and</w:t>
      </w:r>
    </w:p>
    <w:p w14:paraId="0AFE5337" w14:textId="77777777" w:rsidR="001746EC" w:rsidRPr="00D11A9C" w:rsidRDefault="001746EC" w:rsidP="001746EC">
      <w:pPr>
        <w:pStyle w:val="paragraph"/>
      </w:pPr>
      <w:r w:rsidRPr="00D11A9C">
        <w:tab/>
        <w:t>(</w:t>
      </w:r>
      <w:r>
        <w:t>c</w:t>
      </w:r>
      <w:r w:rsidRPr="00D11A9C">
        <w:t>)</w:t>
      </w:r>
      <w:r w:rsidRPr="00D11A9C">
        <w:tab/>
        <w:t>the application for consent to surrender</w:t>
      </w:r>
      <w:r w:rsidR="00092C70">
        <w:t>, or to partly surrender,</w:t>
      </w:r>
      <w:r w:rsidRPr="00D11A9C">
        <w:t xml:space="preserve"> the title was made </w:t>
      </w:r>
      <w:r>
        <w:t xml:space="preserve">before the start of </w:t>
      </w:r>
      <w:r w:rsidR="00A26EC0">
        <w:t>the</w:t>
      </w:r>
      <w:r>
        <w:t xml:space="preserve"> year</w:t>
      </w:r>
      <w:r w:rsidRPr="00D11A9C">
        <w:t>; and</w:t>
      </w:r>
    </w:p>
    <w:p w14:paraId="59CB159C" w14:textId="77777777" w:rsidR="001746EC" w:rsidRDefault="001746EC" w:rsidP="001746EC">
      <w:pPr>
        <w:pStyle w:val="paragraph"/>
      </w:pPr>
      <w:r w:rsidRPr="00D11A9C">
        <w:tab/>
        <w:t>(</w:t>
      </w:r>
      <w:r>
        <w:t>d</w:t>
      </w:r>
      <w:r w:rsidRPr="00D11A9C">
        <w:t>)</w:t>
      </w:r>
      <w:r w:rsidRPr="00D11A9C">
        <w:tab/>
        <w:t>the amount of levy has not been paid by the time the title is surrendered.</w:t>
      </w:r>
    </w:p>
    <w:p w14:paraId="5F08D717" w14:textId="77777777" w:rsidR="003F7ACC" w:rsidRPr="003F7ACC" w:rsidRDefault="003F7ACC" w:rsidP="003F7ACC">
      <w:pPr>
        <w:pStyle w:val="notetext"/>
      </w:pPr>
      <w:r>
        <w:lastRenderedPageBreak/>
        <w:t>Note:</w:t>
      </w:r>
      <w:r>
        <w:tab/>
        <w:t xml:space="preserve">The year in respect of which levy is imposed on a title is the year beginning on the day the title comes into force, or a subsequent year beginning on the anniversary of that </w:t>
      </w:r>
      <w:r w:rsidR="00AD0927">
        <w:t>day</w:t>
      </w:r>
      <w:r>
        <w:t>: see section 59A</w:t>
      </w:r>
      <w:r w:rsidR="007405C1">
        <w:t>A</w:t>
      </w:r>
      <w:r w:rsidR="00A26EC0">
        <w:t>.</w:t>
      </w:r>
    </w:p>
    <w:p w14:paraId="713069E4" w14:textId="77777777" w:rsidR="00092C70" w:rsidRPr="001746EC" w:rsidRDefault="00092C70" w:rsidP="00092C70">
      <w:pPr>
        <w:pStyle w:val="SubsectionHead"/>
      </w:pPr>
      <w:r>
        <w:t>Refund of levy</w:t>
      </w:r>
    </w:p>
    <w:p w14:paraId="695B362E" w14:textId="77777777" w:rsidR="00092C70" w:rsidRPr="00D11A9C" w:rsidRDefault="00824AEE" w:rsidP="00092C70">
      <w:pPr>
        <w:pStyle w:val="subsection"/>
      </w:pPr>
      <w:r>
        <w:tab/>
      </w:r>
      <w:r w:rsidRPr="00D11A9C">
        <w:t>(</w:t>
      </w:r>
      <w:r w:rsidR="00092C70">
        <w:t>2</w:t>
      </w:r>
      <w:r w:rsidRPr="00D11A9C">
        <w:t>)</w:t>
      </w:r>
      <w:r w:rsidRPr="00D11A9C">
        <w:tab/>
      </w:r>
      <w:r w:rsidR="00092C70" w:rsidRPr="00D11A9C">
        <w:t xml:space="preserve">For the purposes of </w:t>
      </w:r>
      <w:r w:rsidR="00092C70">
        <w:t>subsection 6</w:t>
      </w:r>
      <w:r w:rsidR="00092C70" w:rsidRPr="00D11A9C">
        <w:t xml:space="preserve">95M(3) of the OPGGS Act, the Titles Administrator must </w:t>
      </w:r>
      <w:r w:rsidR="00092C70">
        <w:t>refund</w:t>
      </w:r>
      <w:r w:rsidR="00092C70" w:rsidRPr="00D11A9C">
        <w:t xml:space="preserve"> an amount of levy, worked out under </w:t>
      </w:r>
      <w:r w:rsidR="00092C70">
        <w:t>subsection (</w:t>
      </w:r>
      <w:r w:rsidR="00092C70" w:rsidRPr="00D11A9C">
        <w:t>3),</w:t>
      </w:r>
      <w:r w:rsidR="00092C70">
        <w:t xml:space="preserve"> if</w:t>
      </w:r>
      <w:r w:rsidR="00092C70" w:rsidRPr="00D11A9C">
        <w:t>:</w:t>
      </w:r>
    </w:p>
    <w:p w14:paraId="6B3A6158" w14:textId="77777777" w:rsidR="00092C70" w:rsidRDefault="00092C70" w:rsidP="00092C70">
      <w:pPr>
        <w:pStyle w:val="paragraph"/>
      </w:pPr>
      <w:r w:rsidRPr="00D11A9C">
        <w:tab/>
        <w:t>(a)</w:t>
      </w:r>
      <w:r w:rsidRPr="00D11A9C">
        <w:tab/>
      </w:r>
      <w:r>
        <w:t xml:space="preserve">the levy is imposed on </w:t>
      </w:r>
      <w:r w:rsidR="00F80F5A">
        <w:t>a</w:t>
      </w:r>
      <w:r>
        <w:t xml:space="preserve"> title for a year; and</w:t>
      </w:r>
    </w:p>
    <w:p w14:paraId="39B5569E" w14:textId="77777777" w:rsidR="00092C70" w:rsidRPr="00D11A9C" w:rsidRDefault="00092C70" w:rsidP="00092C70">
      <w:pPr>
        <w:pStyle w:val="paragraph"/>
      </w:pPr>
      <w:r>
        <w:tab/>
        <w:t>(b)</w:t>
      </w:r>
      <w:r>
        <w:tab/>
      </w:r>
      <w:r w:rsidRPr="00D11A9C">
        <w:t xml:space="preserve">the title is </w:t>
      </w:r>
      <w:r>
        <w:t>partly</w:t>
      </w:r>
      <w:r w:rsidRPr="00D11A9C">
        <w:t xml:space="preserve"> surrendered under </w:t>
      </w:r>
      <w:r>
        <w:t>section 2</w:t>
      </w:r>
      <w:r w:rsidRPr="00D11A9C">
        <w:t>71 or 443 of the OPGGS Act at a particular time during the year; and</w:t>
      </w:r>
    </w:p>
    <w:p w14:paraId="7CC8C9BB" w14:textId="77777777" w:rsidR="00092C70" w:rsidRPr="00D11A9C" w:rsidRDefault="00092C70" w:rsidP="00092C70">
      <w:pPr>
        <w:pStyle w:val="paragraph"/>
      </w:pPr>
      <w:r w:rsidRPr="00D11A9C">
        <w:tab/>
        <w:t>(</w:t>
      </w:r>
      <w:r>
        <w:t>c</w:t>
      </w:r>
      <w:r w:rsidRPr="00D11A9C">
        <w:t>)</w:t>
      </w:r>
      <w:r w:rsidRPr="00D11A9C">
        <w:tab/>
      </w:r>
      <w:r>
        <w:t>the</w:t>
      </w:r>
      <w:r w:rsidRPr="00D11A9C">
        <w:t xml:space="preserve"> application for consent to surrender</w:t>
      </w:r>
      <w:r>
        <w:t>, or to partly surrender,</w:t>
      </w:r>
      <w:r w:rsidRPr="00D11A9C">
        <w:t xml:space="preserve"> the title was </w:t>
      </w:r>
      <w:r>
        <w:t xml:space="preserve">made before the start of </w:t>
      </w:r>
      <w:r w:rsidR="00A26EC0">
        <w:t>the</w:t>
      </w:r>
      <w:r>
        <w:t xml:space="preserve"> year</w:t>
      </w:r>
      <w:r w:rsidRPr="00D11A9C">
        <w:t>; and</w:t>
      </w:r>
    </w:p>
    <w:p w14:paraId="3DEFFF13" w14:textId="77777777" w:rsidR="00824AEE" w:rsidRDefault="00092C70" w:rsidP="00092C70">
      <w:pPr>
        <w:pStyle w:val="paragraph"/>
      </w:pPr>
      <w:r w:rsidRPr="00D11A9C">
        <w:tab/>
        <w:t>(</w:t>
      </w:r>
      <w:r>
        <w:t>d</w:t>
      </w:r>
      <w:r w:rsidRPr="00D11A9C">
        <w:t>)</w:t>
      </w:r>
      <w:r w:rsidRPr="00D11A9C">
        <w:tab/>
        <w:t>the amount of levy has been paid by the time the title is surrendered.</w:t>
      </w:r>
    </w:p>
    <w:p w14:paraId="3B19445C" w14:textId="77777777" w:rsidR="003F7ACC" w:rsidRPr="003F7ACC" w:rsidRDefault="003F7ACC" w:rsidP="003F7ACC">
      <w:pPr>
        <w:pStyle w:val="notetext"/>
      </w:pPr>
      <w:r>
        <w:t>Note:</w:t>
      </w:r>
      <w:r>
        <w:tab/>
        <w:t xml:space="preserve">The year in respect of which levy is imposed on a title is the year beginning on the day the title comes into force, or a subsequent year beginning on the anniversary of that </w:t>
      </w:r>
      <w:r w:rsidR="00AD0927">
        <w:t>day</w:t>
      </w:r>
      <w:r>
        <w:t>: see section 59</w:t>
      </w:r>
      <w:r w:rsidR="00A26EC0">
        <w:t>A</w:t>
      </w:r>
      <w:r w:rsidR="007405C1">
        <w:t>A</w:t>
      </w:r>
      <w:r w:rsidR="00A26EC0">
        <w:t>.</w:t>
      </w:r>
    </w:p>
    <w:p w14:paraId="536049B3" w14:textId="77777777" w:rsidR="00092C70" w:rsidRPr="001746EC" w:rsidRDefault="00092C70" w:rsidP="00092C70">
      <w:pPr>
        <w:pStyle w:val="SubsectionHead"/>
      </w:pPr>
      <w:r>
        <w:t>Amount of levy to be remitted or refunded</w:t>
      </w:r>
    </w:p>
    <w:p w14:paraId="2FF82E6C" w14:textId="77777777" w:rsidR="00824AEE" w:rsidRDefault="00824AEE" w:rsidP="00824AEE">
      <w:pPr>
        <w:pStyle w:val="subsection"/>
      </w:pPr>
      <w:r>
        <w:tab/>
        <w:t>(</w:t>
      </w:r>
      <w:r w:rsidR="00092C70">
        <w:t>3</w:t>
      </w:r>
      <w:r>
        <w:t>)</w:t>
      </w:r>
      <w:r>
        <w:tab/>
        <w:t>The amount to be remitted under subsection (</w:t>
      </w:r>
      <w:r w:rsidR="00092C70">
        <w:t>1</w:t>
      </w:r>
      <w:r>
        <w:t>), or refunded under subsection (</w:t>
      </w:r>
      <w:r w:rsidR="00092C70">
        <w:t>2</w:t>
      </w:r>
      <w:r>
        <w:t>), is the sum of:</w:t>
      </w:r>
    </w:p>
    <w:p w14:paraId="5F19A945" w14:textId="77777777" w:rsidR="00824AEE" w:rsidRDefault="00824AEE" w:rsidP="00824AEE">
      <w:pPr>
        <w:pStyle w:val="paragraph"/>
      </w:pPr>
      <w:r>
        <w:tab/>
        <w:t>(a)</w:t>
      </w:r>
      <w:r>
        <w:tab/>
        <w:t>for each block in respect of which the title is surrendered—$22,000; or</w:t>
      </w:r>
    </w:p>
    <w:p w14:paraId="767F9334" w14:textId="77777777" w:rsidR="00824AEE" w:rsidRPr="004E758D" w:rsidRDefault="00824AEE" w:rsidP="00824AEE">
      <w:pPr>
        <w:pStyle w:val="paragraph"/>
      </w:pPr>
      <w:r>
        <w:tab/>
        <w:t>(b)</w:t>
      </w:r>
      <w:r>
        <w:tab/>
        <w:t>for each kilometre (or part of a kilometre) of pipeline in respect of which the title is surrendered—$110.</w:t>
      </w:r>
    </w:p>
    <w:p w14:paraId="173F3B9D" w14:textId="77777777" w:rsidR="005853E2" w:rsidRPr="00D11A9C" w:rsidRDefault="009F4B28" w:rsidP="00CE47B8">
      <w:pPr>
        <w:pStyle w:val="ActHead2"/>
        <w:pageBreakBefore/>
      </w:pPr>
      <w:bookmarkStart w:id="75" w:name="_Toc118447843"/>
      <w:bookmarkStart w:id="76" w:name="_Hlk75950476"/>
      <w:r w:rsidRPr="00ED787E">
        <w:rPr>
          <w:rStyle w:val="CharPartNo"/>
        </w:rPr>
        <w:lastRenderedPageBreak/>
        <w:t>Part 8</w:t>
      </w:r>
      <w:r w:rsidR="005853E2" w:rsidRPr="00D11A9C">
        <w:t>—</w:t>
      </w:r>
      <w:r w:rsidR="005853E2" w:rsidRPr="00ED787E">
        <w:rPr>
          <w:rStyle w:val="CharPartText"/>
        </w:rPr>
        <w:t>Environment plan levy</w:t>
      </w:r>
      <w:bookmarkEnd w:id="75"/>
    </w:p>
    <w:p w14:paraId="6FDEA41D" w14:textId="77777777" w:rsidR="005238F6" w:rsidRPr="00D11A9C" w:rsidRDefault="009F4B28" w:rsidP="00CE47B8">
      <w:pPr>
        <w:pStyle w:val="ActHead3"/>
      </w:pPr>
      <w:bookmarkStart w:id="77" w:name="_Toc118447844"/>
      <w:r w:rsidRPr="00ED787E">
        <w:rPr>
          <w:rStyle w:val="CharDivNo"/>
        </w:rPr>
        <w:t>Division 1</w:t>
      </w:r>
      <w:r w:rsidR="005238F6" w:rsidRPr="00D11A9C">
        <w:t>—</w:t>
      </w:r>
      <w:r w:rsidR="00E5374C" w:rsidRPr="00ED787E">
        <w:rPr>
          <w:rStyle w:val="CharDivText"/>
        </w:rPr>
        <w:t>Preliminary</w:t>
      </w:r>
      <w:bookmarkEnd w:id="77"/>
    </w:p>
    <w:p w14:paraId="4B4AE193" w14:textId="77777777" w:rsidR="005238F6" w:rsidRPr="00D11A9C" w:rsidRDefault="005238F6" w:rsidP="005238F6">
      <w:pPr>
        <w:pStyle w:val="ActHead5"/>
      </w:pPr>
      <w:bookmarkStart w:id="78" w:name="_Toc118447845"/>
      <w:r w:rsidRPr="00ED787E">
        <w:rPr>
          <w:rStyle w:val="CharSectno"/>
        </w:rPr>
        <w:t>59</w:t>
      </w:r>
      <w:r w:rsidR="00647ACF" w:rsidRPr="00ED787E">
        <w:rPr>
          <w:rStyle w:val="CharSectno"/>
        </w:rPr>
        <w:t>B</w:t>
      </w:r>
      <w:r w:rsidRPr="00D11A9C">
        <w:t xml:space="preserve">  </w:t>
      </w:r>
      <w:r w:rsidR="00D76085" w:rsidRPr="00D11A9C">
        <w:t xml:space="preserve">Ratings for </w:t>
      </w:r>
      <w:r w:rsidR="005F3DAC">
        <w:t>activities</w:t>
      </w:r>
      <w:r w:rsidR="00F625EC">
        <w:t xml:space="preserve"> to which environment plans relate</w:t>
      </w:r>
      <w:bookmarkEnd w:id="78"/>
    </w:p>
    <w:p w14:paraId="12BC93C1" w14:textId="77777777" w:rsidR="005238F6" w:rsidRPr="00D11A9C" w:rsidRDefault="005238F6" w:rsidP="005238F6">
      <w:pPr>
        <w:pStyle w:val="subsection"/>
      </w:pPr>
      <w:r w:rsidRPr="00D11A9C">
        <w:tab/>
      </w:r>
      <w:r w:rsidR="00FD658E">
        <w:t>(1)</w:t>
      </w:r>
      <w:r w:rsidRPr="00D11A9C">
        <w:tab/>
        <w:t xml:space="preserve">The </w:t>
      </w:r>
      <w:r w:rsidR="00C910A1" w:rsidRPr="00D11A9C">
        <w:t xml:space="preserve">following </w:t>
      </w:r>
      <w:r w:rsidRPr="00D11A9C">
        <w:t>table specifies:</w:t>
      </w:r>
    </w:p>
    <w:p w14:paraId="677D144C" w14:textId="77777777" w:rsidR="005238F6" w:rsidRPr="00D11A9C" w:rsidRDefault="005238F6" w:rsidP="005238F6">
      <w:pPr>
        <w:pStyle w:val="paragraph"/>
      </w:pPr>
      <w:r w:rsidRPr="00D11A9C">
        <w:tab/>
        <w:t>(a)</w:t>
      </w:r>
      <w:r w:rsidRPr="00D11A9C">
        <w:tab/>
      </w:r>
      <w:r w:rsidR="009861DB">
        <w:t>activities</w:t>
      </w:r>
      <w:r w:rsidRPr="00D11A9C">
        <w:t>; and</w:t>
      </w:r>
    </w:p>
    <w:p w14:paraId="4480A8DC" w14:textId="77777777" w:rsidR="005238F6" w:rsidRPr="00D11A9C" w:rsidRDefault="005238F6" w:rsidP="005238F6">
      <w:pPr>
        <w:pStyle w:val="paragraph"/>
      </w:pPr>
      <w:r w:rsidRPr="00D11A9C">
        <w:tab/>
        <w:t>(b)</w:t>
      </w:r>
      <w:r w:rsidRPr="00D11A9C">
        <w:tab/>
        <w:t>activity ratings and compliance ratings for those activities.</w:t>
      </w:r>
    </w:p>
    <w:p w14:paraId="16DAE66D" w14:textId="77777777" w:rsidR="005238F6" w:rsidRPr="00D11A9C" w:rsidRDefault="005238F6" w:rsidP="005238F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951"/>
        <w:gridCol w:w="1276"/>
        <w:gridCol w:w="1372"/>
      </w:tblGrid>
      <w:tr w:rsidR="005238F6" w:rsidRPr="00D11A9C" w14:paraId="6E676580" w14:textId="77777777" w:rsidTr="008426F9">
        <w:trPr>
          <w:tblHeader/>
        </w:trPr>
        <w:tc>
          <w:tcPr>
            <w:tcW w:w="8313" w:type="dxa"/>
            <w:gridSpan w:val="4"/>
            <w:tcBorders>
              <w:top w:val="single" w:sz="12" w:space="0" w:color="auto"/>
              <w:bottom w:val="single" w:sz="6" w:space="0" w:color="auto"/>
            </w:tcBorders>
            <w:shd w:val="clear" w:color="auto" w:fill="auto"/>
          </w:tcPr>
          <w:p w14:paraId="66C6A9A7" w14:textId="77777777" w:rsidR="005238F6" w:rsidRPr="00D11A9C" w:rsidRDefault="000F322D" w:rsidP="008426F9">
            <w:pPr>
              <w:pStyle w:val="TableHeading"/>
            </w:pPr>
            <w:r w:rsidRPr="00D11A9C">
              <w:t>A</w:t>
            </w:r>
            <w:r w:rsidR="005238F6" w:rsidRPr="00D11A9C">
              <w:t>ctivities, activity ratings and compliance ratings</w:t>
            </w:r>
          </w:p>
        </w:tc>
      </w:tr>
      <w:tr w:rsidR="005238F6" w:rsidRPr="00D11A9C" w14:paraId="703CAF9B" w14:textId="77777777" w:rsidTr="008426F9">
        <w:trPr>
          <w:tblHeader/>
        </w:trPr>
        <w:tc>
          <w:tcPr>
            <w:tcW w:w="714" w:type="dxa"/>
            <w:tcBorders>
              <w:top w:val="single" w:sz="6" w:space="0" w:color="auto"/>
              <w:bottom w:val="single" w:sz="6" w:space="0" w:color="auto"/>
            </w:tcBorders>
            <w:shd w:val="clear" w:color="auto" w:fill="auto"/>
          </w:tcPr>
          <w:p w14:paraId="0FADC6AE" w14:textId="77777777" w:rsidR="005238F6" w:rsidRPr="00D11A9C" w:rsidRDefault="005238F6" w:rsidP="008426F9">
            <w:pPr>
              <w:pStyle w:val="TableHeading"/>
            </w:pPr>
            <w:r w:rsidRPr="00D11A9C">
              <w:t>Item</w:t>
            </w:r>
          </w:p>
        </w:tc>
        <w:tc>
          <w:tcPr>
            <w:tcW w:w="4951" w:type="dxa"/>
            <w:tcBorders>
              <w:top w:val="single" w:sz="6" w:space="0" w:color="auto"/>
              <w:bottom w:val="single" w:sz="6" w:space="0" w:color="auto"/>
            </w:tcBorders>
            <w:shd w:val="clear" w:color="auto" w:fill="auto"/>
          </w:tcPr>
          <w:p w14:paraId="18ABB956" w14:textId="77777777" w:rsidR="005238F6" w:rsidRPr="00D11A9C" w:rsidRDefault="005238F6" w:rsidP="008426F9">
            <w:pPr>
              <w:pStyle w:val="TableHeading"/>
            </w:pPr>
            <w:r w:rsidRPr="00D11A9C">
              <w:t>Column 1</w:t>
            </w:r>
          </w:p>
        </w:tc>
        <w:tc>
          <w:tcPr>
            <w:tcW w:w="1276" w:type="dxa"/>
            <w:tcBorders>
              <w:top w:val="single" w:sz="6" w:space="0" w:color="auto"/>
              <w:bottom w:val="single" w:sz="6" w:space="0" w:color="auto"/>
            </w:tcBorders>
            <w:shd w:val="clear" w:color="auto" w:fill="auto"/>
          </w:tcPr>
          <w:p w14:paraId="0EF1CD98" w14:textId="77777777" w:rsidR="005238F6" w:rsidRPr="00D11A9C" w:rsidRDefault="005238F6" w:rsidP="008426F9">
            <w:pPr>
              <w:pStyle w:val="TableHeading"/>
            </w:pPr>
            <w:r w:rsidRPr="00D11A9C">
              <w:t>Column 2</w:t>
            </w:r>
          </w:p>
        </w:tc>
        <w:tc>
          <w:tcPr>
            <w:tcW w:w="1372" w:type="dxa"/>
            <w:tcBorders>
              <w:top w:val="single" w:sz="6" w:space="0" w:color="auto"/>
              <w:bottom w:val="single" w:sz="6" w:space="0" w:color="auto"/>
            </w:tcBorders>
            <w:shd w:val="clear" w:color="auto" w:fill="auto"/>
          </w:tcPr>
          <w:p w14:paraId="6D690048" w14:textId="77777777" w:rsidR="005238F6" w:rsidRPr="00D11A9C" w:rsidRDefault="005238F6" w:rsidP="008426F9">
            <w:pPr>
              <w:pStyle w:val="TableHeading"/>
            </w:pPr>
            <w:r w:rsidRPr="00D11A9C">
              <w:t>Column 3</w:t>
            </w:r>
          </w:p>
        </w:tc>
      </w:tr>
      <w:tr w:rsidR="005238F6" w:rsidRPr="00D11A9C" w14:paraId="6AB98D84" w14:textId="77777777" w:rsidTr="008426F9">
        <w:trPr>
          <w:tblHeader/>
        </w:trPr>
        <w:tc>
          <w:tcPr>
            <w:tcW w:w="714" w:type="dxa"/>
            <w:tcBorders>
              <w:top w:val="single" w:sz="6" w:space="0" w:color="auto"/>
              <w:bottom w:val="single" w:sz="12" w:space="0" w:color="auto"/>
            </w:tcBorders>
            <w:shd w:val="clear" w:color="auto" w:fill="auto"/>
          </w:tcPr>
          <w:p w14:paraId="6329CB69" w14:textId="77777777" w:rsidR="005238F6" w:rsidRPr="00D11A9C" w:rsidRDefault="005238F6" w:rsidP="008426F9">
            <w:pPr>
              <w:pStyle w:val="TableHeading"/>
            </w:pPr>
          </w:p>
        </w:tc>
        <w:tc>
          <w:tcPr>
            <w:tcW w:w="4951" w:type="dxa"/>
            <w:tcBorders>
              <w:top w:val="single" w:sz="6" w:space="0" w:color="auto"/>
              <w:bottom w:val="single" w:sz="12" w:space="0" w:color="auto"/>
            </w:tcBorders>
            <w:shd w:val="clear" w:color="auto" w:fill="auto"/>
          </w:tcPr>
          <w:p w14:paraId="556D6FF5" w14:textId="77777777" w:rsidR="005238F6" w:rsidRPr="00D11A9C" w:rsidRDefault="000F322D" w:rsidP="008426F9">
            <w:pPr>
              <w:pStyle w:val="TableHeading"/>
            </w:pPr>
            <w:r w:rsidRPr="00D11A9C">
              <w:t>A</w:t>
            </w:r>
            <w:r w:rsidR="005238F6" w:rsidRPr="00D11A9C">
              <w:t>ctivity</w:t>
            </w:r>
          </w:p>
        </w:tc>
        <w:tc>
          <w:tcPr>
            <w:tcW w:w="1276" w:type="dxa"/>
            <w:tcBorders>
              <w:top w:val="single" w:sz="6" w:space="0" w:color="auto"/>
              <w:bottom w:val="single" w:sz="12" w:space="0" w:color="auto"/>
            </w:tcBorders>
            <w:shd w:val="clear" w:color="auto" w:fill="auto"/>
          </w:tcPr>
          <w:p w14:paraId="626CEAA9" w14:textId="77777777" w:rsidR="005238F6" w:rsidRPr="00D11A9C" w:rsidRDefault="005238F6" w:rsidP="008426F9">
            <w:pPr>
              <w:pStyle w:val="TableHeading"/>
            </w:pPr>
            <w:r w:rsidRPr="00D11A9C">
              <w:t>Activity rating</w:t>
            </w:r>
          </w:p>
        </w:tc>
        <w:tc>
          <w:tcPr>
            <w:tcW w:w="1372" w:type="dxa"/>
            <w:tcBorders>
              <w:top w:val="single" w:sz="6" w:space="0" w:color="auto"/>
              <w:bottom w:val="single" w:sz="12" w:space="0" w:color="auto"/>
            </w:tcBorders>
            <w:shd w:val="clear" w:color="auto" w:fill="auto"/>
          </w:tcPr>
          <w:p w14:paraId="07733B60" w14:textId="77777777" w:rsidR="005238F6" w:rsidRPr="00D11A9C" w:rsidRDefault="005238F6" w:rsidP="008426F9">
            <w:pPr>
              <w:pStyle w:val="TableHeading"/>
            </w:pPr>
            <w:r w:rsidRPr="00D11A9C">
              <w:t>Compliance rating</w:t>
            </w:r>
          </w:p>
        </w:tc>
      </w:tr>
      <w:tr w:rsidR="005238F6" w:rsidRPr="00D11A9C" w14:paraId="753D3EA5" w14:textId="77777777" w:rsidTr="008426F9">
        <w:tc>
          <w:tcPr>
            <w:tcW w:w="714" w:type="dxa"/>
            <w:tcBorders>
              <w:top w:val="single" w:sz="12" w:space="0" w:color="auto"/>
            </w:tcBorders>
            <w:shd w:val="clear" w:color="auto" w:fill="auto"/>
          </w:tcPr>
          <w:p w14:paraId="6B76F145" w14:textId="77777777" w:rsidR="005238F6" w:rsidRPr="00D11A9C" w:rsidRDefault="005238F6" w:rsidP="008426F9">
            <w:pPr>
              <w:pStyle w:val="Tabletext"/>
            </w:pPr>
            <w:r w:rsidRPr="00D11A9C">
              <w:t>1</w:t>
            </w:r>
          </w:p>
        </w:tc>
        <w:tc>
          <w:tcPr>
            <w:tcW w:w="4951" w:type="dxa"/>
            <w:tcBorders>
              <w:top w:val="single" w:sz="12" w:space="0" w:color="auto"/>
            </w:tcBorders>
            <w:shd w:val="clear" w:color="auto" w:fill="auto"/>
          </w:tcPr>
          <w:p w14:paraId="4D12C89F" w14:textId="77777777" w:rsidR="00B94FEB" w:rsidRDefault="005238F6" w:rsidP="008426F9">
            <w:pPr>
              <w:pStyle w:val="Tabletext"/>
              <w:rPr>
                <w:rFonts w:eastAsia="Calibri"/>
              </w:rPr>
            </w:pPr>
            <w:r w:rsidRPr="00D11A9C">
              <w:rPr>
                <w:rFonts w:eastAsia="Calibri"/>
              </w:rPr>
              <w:t>Operation of a facility that is used for</w:t>
            </w:r>
            <w:r w:rsidR="00B94FEB">
              <w:rPr>
                <w:rFonts w:eastAsia="Calibri"/>
              </w:rPr>
              <w:t>:</w:t>
            </w:r>
          </w:p>
          <w:p w14:paraId="64A74C9C" w14:textId="77777777" w:rsidR="00B94FEB" w:rsidRDefault="00B94FEB" w:rsidP="00B94FEB">
            <w:pPr>
              <w:pStyle w:val="Tablea"/>
              <w:rPr>
                <w:rFonts w:eastAsia="Calibri"/>
              </w:rPr>
            </w:pPr>
            <w:r>
              <w:rPr>
                <w:rFonts w:eastAsia="Calibri"/>
              </w:rPr>
              <w:t xml:space="preserve">(a) </w:t>
            </w:r>
            <w:r w:rsidR="005238F6" w:rsidRPr="00D11A9C">
              <w:rPr>
                <w:rFonts w:eastAsia="Calibri"/>
              </w:rPr>
              <w:t>the recovery or processing of petroleum</w:t>
            </w:r>
            <w:r>
              <w:rPr>
                <w:rFonts w:eastAsia="Calibri"/>
              </w:rPr>
              <w:t>; or</w:t>
            </w:r>
          </w:p>
          <w:p w14:paraId="0132D624" w14:textId="77777777" w:rsidR="005238F6" w:rsidRPr="00D11A9C" w:rsidRDefault="00B94FEB" w:rsidP="00B94FEB">
            <w:pPr>
              <w:pStyle w:val="Tablea"/>
            </w:pPr>
            <w:r>
              <w:rPr>
                <w:rFonts w:eastAsia="Calibri"/>
              </w:rPr>
              <w:t>(b) the injection or storage of a greenhouse gas substance into the seabed or subsoil</w:t>
            </w:r>
          </w:p>
        </w:tc>
        <w:tc>
          <w:tcPr>
            <w:tcW w:w="1276" w:type="dxa"/>
            <w:tcBorders>
              <w:top w:val="single" w:sz="12" w:space="0" w:color="auto"/>
            </w:tcBorders>
            <w:shd w:val="clear" w:color="auto" w:fill="auto"/>
          </w:tcPr>
          <w:p w14:paraId="164DD1E9" w14:textId="77777777" w:rsidR="005238F6" w:rsidRPr="00D11A9C" w:rsidRDefault="005238F6" w:rsidP="008426F9">
            <w:pPr>
              <w:pStyle w:val="Tabletext"/>
              <w:jc w:val="right"/>
            </w:pPr>
            <w:r w:rsidRPr="00D11A9C">
              <w:t>25</w:t>
            </w:r>
          </w:p>
        </w:tc>
        <w:tc>
          <w:tcPr>
            <w:tcW w:w="1372" w:type="dxa"/>
            <w:tcBorders>
              <w:top w:val="single" w:sz="12" w:space="0" w:color="auto"/>
            </w:tcBorders>
            <w:shd w:val="clear" w:color="auto" w:fill="auto"/>
          </w:tcPr>
          <w:p w14:paraId="427A9F47" w14:textId="77777777" w:rsidR="005238F6" w:rsidRPr="00D11A9C" w:rsidRDefault="005238F6" w:rsidP="008426F9">
            <w:pPr>
              <w:pStyle w:val="Tabletext"/>
              <w:jc w:val="right"/>
            </w:pPr>
            <w:r w:rsidRPr="00D11A9C">
              <w:t>22</w:t>
            </w:r>
          </w:p>
        </w:tc>
      </w:tr>
      <w:tr w:rsidR="005238F6" w:rsidRPr="00D11A9C" w14:paraId="7DF6E21F" w14:textId="77777777" w:rsidTr="008426F9">
        <w:tc>
          <w:tcPr>
            <w:tcW w:w="714" w:type="dxa"/>
            <w:shd w:val="clear" w:color="auto" w:fill="auto"/>
          </w:tcPr>
          <w:p w14:paraId="49992BFD" w14:textId="77777777" w:rsidR="005238F6" w:rsidRPr="00D11A9C" w:rsidRDefault="005238F6" w:rsidP="008426F9">
            <w:pPr>
              <w:pStyle w:val="Tabletext"/>
            </w:pPr>
            <w:r w:rsidRPr="00D11A9C">
              <w:t>2</w:t>
            </w:r>
          </w:p>
        </w:tc>
        <w:tc>
          <w:tcPr>
            <w:tcW w:w="4951" w:type="dxa"/>
            <w:shd w:val="clear" w:color="auto" w:fill="auto"/>
          </w:tcPr>
          <w:p w14:paraId="1439600E" w14:textId="77777777" w:rsidR="005238F6" w:rsidRPr="00D11A9C" w:rsidRDefault="005238F6" w:rsidP="008426F9">
            <w:pPr>
              <w:pStyle w:val="Tabletext"/>
            </w:pPr>
            <w:r w:rsidRPr="00D11A9C">
              <w:rPr>
                <w:rFonts w:eastAsia="Calibri"/>
              </w:rPr>
              <w:t>Operation of a facility that is used for the storage of petroleum but not for the recovery or processing of petroleum</w:t>
            </w:r>
          </w:p>
        </w:tc>
        <w:tc>
          <w:tcPr>
            <w:tcW w:w="1276" w:type="dxa"/>
            <w:shd w:val="clear" w:color="auto" w:fill="auto"/>
          </w:tcPr>
          <w:p w14:paraId="7826B613" w14:textId="77777777" w:rsidR="005238F6" w:rsidRPr="00D11A9C" w:rsidRDefault="005238F6" w:rsidP="008426F9">
            <w:pPr>
              <w:pStyle w:val="Tabletext"/>
              <w:jc w:val="right"/>
            </w:pPr>
            <w:r w:rsidRPr="00D11A9C">
              <w:t>14</w:t>
            </w:r>
          </w:p>
        </w:tc>
        <w:tc>
          <w:tcPr>
            <w:tcW w:w="1372" w:type="dxa"/>
            <w:shd w:val="clear" w:color="auto" w:fill="auto"/>
          </w:tcPr>
          <w:p w14:paraId="0023F190" w14:textId="77777777" w:rsidR="005238F6" w:rsidRPr="00D11A9C" w:rsidRDefault="005238F6" w:rsidP="008426F9">
            <w:pPr>
              <w:pStyle w:val="Tabletext"/>
              <w:jc w:val="right"/>
            </w:pPr>
            <w:r w:rsidRPr="00D11A9C">
              <w:t>9</w:t>
            </w:r>
          </w:p>
        </w:tc>
      </w:tr>
      <w:tr w:rsidR="005238F6" w:rsidRPr="00D11A9C" w14:paraId="0D1AF329" w14:textId="77777777" w:rsidTr="008426F9">
        <w:tc>
          <w:tcPr>
            <w:tcW w:w="714" w:type="dxa"/>
            <w:shd w:val="clear" w:color="auto" w:fill="auto"/>
          </w:tcPr>
          <w:p w14:paraId="034DC40A" w14:textId="77777777" w:rsidR="005238F6" w:rsidRPr="00D11A9C" w:rsidRDefault="005238F6" w:rsidP="008426F9">
            <w:pPr>
              <w:pStyle w:val="Tabletext"/>
            </w:pPr>
            <w:r w:rsidRPr="00D11A9C">
              <w:t>3</w:t>
            </w:r>
          </w:p>
        </w:tc>
        <w:tc>
          <w:tcPr>
            <w:tcW w:w="4951" w:type="dxa"/>
            <w:shd w:val="clear" w:color="auto" w:fill="auto"/>
          </w:tcPr>
          <w:p w14:paraId="59667066" w14:textId="77777777" w:rsidR="005238F6" w:rsidRPr="00D11A9C" w:rsidRDefault="005238F6" w:rsidP="008426F9">
            <w:pPr>
              <w:pStyle w:val="Tabletext"/>
              <w:rPr>
                <w:rFonts w:eastAsia="Calibri"/>
              </w:rPr>
            </w:pPr>
            <w:r w:rsidRPr="00D11A9C">
              <w:rPr>
                <w:rFonts w:eastAsia="Calibri"/>
              </w:rPr>
              <w:t>Recovery of petroleum</w:t>
            </w:r>
            <w:r w:rsidR="00B94FEB">
              <w:rPr>
                <w:rFonts w:eastAsia="Calibri"/>
              </w:rPr>
              <w:t>, or the injection of a greenhouse gas substance into the seabed or subsoil,</w:t>
            </w:r>
            <w:r w:rsidRPr="00D11A9C">
              <w:rPr>
                <w:rFonts w:eastAsia="Calibri"/>
              </w:rPr>
              <w:t xml:space="preserve"> using a subsea installation that:</w:t>
            </w:r>
          </w:p>
          <w:p w14:paraId="49F2DECF" w14:textId="77777777" w:rsidR="005238F6" w:rsidRPr="00D11A9C" w:rsidRDefault="005238F6" w:rsidP="008426F9">
            <w:pPr>
              <w:pStyle w:val="Tablea"/>
            </w:pPr>
            <w:r w:rsidRPr="00D11A9C">
              <w:t xml:space="preserve">(a) is not by itself a facility mentioned in </w:t>
            </w:r>
            <w:r w:rsidR="009F4B28">
              <w:t>item 1</w:t>
            </w:r>
            <w:r w:rsidRPr="00D11A9C">
              <w:t>; and</w:t>
            </w:r>
          </w:p>
          <w:p w14:paraId="055A8F4F" w14:textId="77777777" w:rsidR="005238F6" w:rsidRPr="00D11A9C" w:rsidRDefault="005238F6" w:rsidP="008426F9">
            <w:pPr>
              <w:pStyle w:val="Tablea"/>
            </w:pPr>
            <w:r w:rsidRPr="00D11A9C">
              <w:t xml:space="preserve">(b) is not connected to a facility mentioned in </w:t>
            </w:r>
            <w:r w:rsidR="009F4B28">
              <w:t>item 1</w:t>
            </w:r>
            <w:r w:rsidRPr="00D11A9C">
              <w:t xml:space="preserve"> or 2 that is located in the same licence area; and</w:t>
            </w:r>
          </w:p>
          <w:p w14:paraId="7E387095" w14:textId="77777777" w:rsidR="005238F6" w:rsidRPr="00D11A9C" w:rsidRDefault="005238F6" w:rsidP="008426F9">
            <w:pPr>
              <w:pStyle w:val="Tablea"/>
            </w:pPr>
            <w:r w:rsidRPr="00D11A9C">
              <w:rPr>
                <w:rFonts w:eastAsia="Calibri"/>
              </w:rPr>
              <w:t>(c) is not connected to a pipeline subject to a pipeline licence that is located in the same licence area</w:t>
            </w:r>
          </w:p>
        </w:tc>
        <w:tc>
          <w:tcPr>
            <w:tcW w:w="1276" w:type="dxa"/>
            <w:shd w:val="clear" w:color="auto" w:fill="auto"/>
          </w:tcPr>
          <w:p w14:paraId="56440EBF" w14:textId="77777777" w:rsidR="005238F6" w:rsidRPr="00D11A9C" w:rsidRDefault="005238F6" w:rsidP="008426F9">
            <w:pPr>
              <w:pStyle w:val="Tabletext"/>
              <w:jc w:val="right"/>
            </w:pPr>
            <w:r w:rsidRPr="00D11A9C">
              <w:t>12</w:t>
            </w:r>
          </w:p>
        </w:tc>
        <w:tc>
          <w:tcPr>
            <w:tcW w:w="1372" w:type="dxa"/>
            <w:shd w:val="clear" w:color="auto" w:fill="auto"/>
          </w:tcPr>
          <w:p w14:paraId="0BF690BA" w14:textId="77777777" w:rsidR="005238F6" w:rsidRPr="00D11A9C" w:rsidRDefault="005238F6" w:rsidP="008426F9">
            <w:pPr>
              <w:pStyle w:val="Tabletext"/>
              <w:jc w:val="right"/>
            </w:pPr>
            <w:r w:rsidRPr="00D11A9C">
              <w:t>6</w:t>
            </w:r>
          </w:p>
        </w:tc>
      </w:tr>
      <w:tr w:rsidR="005238F6" w:rsidRPr="00D11A9C" w14:paraId="6A0727FF" w14:textId="77777777" w:rsidTr="008426F9">
        <w:tc>
          <w:tcPr>
            <w:tcW w:w="714" w:type="dxa"/>
            <w:shd w:val="clear" w:color="auto" w:fill="auto"/>
          </w:tcPr>
          <w:p w14:paraId="5DEF193A" w14:textId="77777777" w:rsidR="005238F6" w:rsidRPr="00D11A9C" w:rsidRDefault="005238F6" w:rsidP="008426F9">
            <w:pPr>
              <w:pStyle w:val="Tabletext"/>
            </w:pPr>
            <w:r w:rsidRPr="00D11A9C">
              <w:t>4</w:t>
            </w:r>
          </w:p>
        </w:tc>
        <w:tc>
          <w:tcPr>
            <w:tcW w:w="4951" w:type="dxa"/>
            <w:shd w:val="clear" w:color="auto" w:fill="auto"/>
          </w:tcPr>
          <w:p w14:paraId="38A79BCA" w14:textId="77777777" w:rsidR="005238F6" w:rsidRPr="00D11A9C" w:rsidRDefault="005238F6" w:rsidP="008426F9">
            <w:pPr>
              <w:pStyle w:val="Tabletext"/>
            </w:pPr>
            <w:r w:rsidRPr="00D11A9C">
              <w:rPr>
                <w:rFonts w:eastAsia="Calibri"/>
              </w:rPr>
              <w:t>Operation of a pipeline subject to a pipeline licence</w:t>
            </w:r>
          </w:p>
        </w:tc>
        <w:tc>
          <w:tcPr>
            <w:tcW w:w="1276" w:type="dxa"/>
            <w:shd w:val="clear" w:color="auto" w:fill="auto"/>
          </w:tcPr>
          <w:p w14:paraId="1110666F" w14:textId="77777777" w:rsidR="005238F6" w:rsidRPr="00D11A9C" w:rsidRDefault="005238F6" w:rsidP="008426F9">
            <w:pPr>
              <w:pStyle w:val="Tabletext"/>
              <w:jc w:val="right"/>
            </w:pPr>
            <w:r w:rsidRPr="00D11A9C">
              <w:t>6</w:t>
            </w:r>
          </w:p>
        </w:tc>
        <w:tc>
          <w:tcPr>
            <w:tcW w:w="1372" w:type="dxa"/>
            <w:shd w:val="clear" w:color="auto" w:fill="auto"/>
          </w:tcPr>
          <w:p w14:paraId="3D365FD4" w14:textId="77777777" w:rsidR="005238F6" w:rsidRPr="00D11A9C" w:rsidRDefault="005238F6" w:rsidP="008426F9">
            <w:pPr>
              <w:pStyle w:val="Tabletext"/>
              <w:jc w:val="right"/>
            </w:pPr>
            <w:r w:rsidRPr="00D11A9C">
              <w:t>3</w:t>
            </w:r>
          </w:p>
        </w:tc>
      </w:tr>
      <w:tr w:rsidR="005238F6" w:rsidRPr="00D11A9C" w14:paraId="116E8F15" w14:textId="77777777" w:rsidTr="008426F9">
        <w:tc>
          <w:tcPr>
            <w:tcW w:w="714" w:type="dxa"/>
            <w:shd w:val="clear" w:color="auto" w:fill="auto"/>
          </w:tcPr>
          <w:p w14:paraId="2F9655A1" w14:textId="77777777" w:rsidR="005238F6" w:rsidRPr="00D11A9C" w:rsidRDefault="005238F6" w:rsidP="008426F9">
            <w:pPr>
              <w:pStyle w:val="Tabletext"/>
            </w:pPr>
            <w:r w:rsidRPr="00D11A9C">
              <w:t>5</w:t>
            </w:r>
          </w:p>
        </w:tc>
        <w:tc>
          <w:tcPr>
            <w:tcW w:w="4951" w:type="dxa"/>
            <w:shd w:val="clear" w:color="auto" w:fill="auto"/>
          </w:tcPr>
          <w:p w14:paraId="355FBBDC" w14:textId="77777777" w:rsidR="005238F6" w:rsidRPr="00D11A9C" w:rsidRDefault="005238F6" w:rsidP="008426F9">
            <w:pPr>
              <w:pStyle w:val="Tabletext"/>
            </w:pPr>
            <w:r w:rsidRPr="00D11A9C">
              <w:rPr>
                <w:rFonts w:eastAsia="Calibri"/>
              </w:rPr>
              <w:t xml:space="preserve">Construction or installation of a facility mentioned in </w:t>
            </w:r>
            <w:r w:rsidR="009F4B28">
              <w:rPr>
                <w:rFonts w:eastAsia="Calibri"/>
              </w:rPr>
              <w:t>item 1</w:t>
            </w:r>
            <w:r w:rsidRPr="00D11A9C">
              <w:rPr>
                <w:rFonts w:eastAsia="Calibri"/>
              </w:rPr>
              <w:t xml:space="preserve"> or 2</w:t>
            </w:r>
          </w:p>
        </w:tc>
        <w:tc>
          <w:tcPr>
            <w:tcW w:w="1276" w:type="dxa"/>
            <w:shd w:val="clear" w:color="auto" w:fill="auto"/>
          </w:tcPr>
          <w:p w14:paraId="34B6AD81" w14:textId="77777777" w:rsidR="005238F6" w:rsidRPr="00D11A9C" w:rsidRDefault="005238F6" w:rsidP="008426F9">
            <w:pPr>
              <w:pStyle w:val="Tabletext"/>
              <w:jc w:val="right"/>
            </w:pPr>
            <w:r w:rsidRPr="00D11A9C">
              <w:t>25</w:t>
            </w:r>
          </w:p>
        </w:tc>
        <w:tc>
          <w:tcPr>
            <w:tcW w:w="1372" w:type="dxa"/>
            <w:shd w:val="clear" w:color="auto" w:fill="auto"/>
          </w:tcPr>
          <w:p w14:paraId="5F2B0BBF" w14:textId="77777777" w:rsidR="005238F6" w:rsidRPr="00D11A9C" w:rsidRDefault="005238F6" w:rsidP="008426F9">
            <w:pPr>
              <w:pStyle w:val="Tabletext"/>
              <w:jc w:val="right"/>
            </w:pPr>
            <w:r w:rsidRPr="00D11A9C">
              <w:t>18</w:t>
            </w:r>
          </w:p>
        </w:tc>
      </w:tr>
      <w:tr w:rsidR="005238F6" w:rsidRPr="00D11A9C" w14:paraId="542D912A" w14:textId="77777777" w:rsidTr="008426F9">
        <w:tc>
          <w:tcPr>
            <w:tcW w:w="714" w:type="dxa"/>
            <w:shd w:val="clear" w:color="auto" w:fill="auto"/>
          </w:tcPr>
          <w:p w14:paraId="5973D34C" w14:textId="77777777" w:rsidR="005238F6" w:rsidRPr="00D11A9C" w:rsidRDefault="005238F6" w:rsidP="008426F9">
            <w:pPr>
              <w:pStyle w:val="Tabletext"/>
            </w:pPr>
            <w:r w:rsidRPr="00D11A9C">
              <w:t>6</w:t>
            </w:r>
          </w:p>
        </w:tc>
        <w:tc>
          <w:tcPr>
            <w:tcW w:w="4951" w:type="dxa"/>
            <w:shd w:val="clear" w:color="auto" w:fill="auto"/>
          </w:tcPr>
          <w:p w14:paraId="4B7DED11" w14:textId="77777777" w:rsidR="005238F6" w:rsidRPr="00D11A9C" w:rsidRDefault="005238F6" w:rsidP="008426F9">
            <w:pPr>
              <w:pStyle w:val="Tabletext"/>
            </w:pPr>
            <w:r w:rsidRPr="00D11A9C">
              <w:rPr>
                <w:rFonts w:eastAsia="Calibri"/>
              </w:rPr>
              <w:t>Construction or installation of a pipeline subject to a pipeline licence</w:t>
            </w:r>
          </w:p>
        </w:tc>
        <w:tc>
          <w:tcPr>
            <w:tcW w:w="1276" w:type="dxa"/>
            <w:shd w:val="clear" w:color="auto" w:fill="auto"/>
          </w:tcPr>
          <w:p w14:paraId="38FC7294" w14:textId="77777777" w:rsidR="005238F6" w:rsidRPr="00D11A9C" w:rsidRDefault="005238F6" w:rsidP="008426F9">
            <w:pPr>
              <w:pStyle w:val="Tabletext"/>
              <w:jc w:val="right"/>
            </w:pPr>
            <w:r w:rsidRPr="00D11A9C">
              <w:t>16</w:t>
            </w:r>
          </w:p>
        </w:tc>
        <w:tc>
          <w:tcPr>
            <w:tcW w:w="1372" w:type="dxa"/>
            <w:shd w:val="clear" w:color="auto" w:fill="auto"/>
          </w:tcPr>
          <w:p w14:paraId="47C46398" w14:textId="77777777" w:rsidR="005238F6" w:rsidRPr="00D11A9C" w:rsidRDefault="005238F6" w:rsidP="008426F9">
            <w:pPr>
              <w:pStyle w:val="Tabletext"/>
              <w:jc w:val="right"/>
            </w:pPr>
            <w:r w:rsidRPr="00D11A9C">
              <w:t>13</w:t>
            </w:r>
          </w:p>
        </w:tc>
      </w:tr>
      <w:tr w:rsidR="005238F6" w:rsidRPr="00D11A9C" w14:paraId="59F51D63" w14:textId="77777777" w:rsidTr="008426F9">
        <w:tc>
          <w:tcPr>
            <w:tcW w:w="714" w:type="dxa"/>
            <w:shd w:val="clear" w:color="auto" w:fill="auto"/>
          </w:tcPr>
          <w:p w14:paraId="7326D504" w14:textId="77777777" w:rsidR="005238F6" w:rsidRPr="00D11A9C" w:rsidRDefault="005238F6" w:rsidP="008426F9">
            <w:pPr>
              <w:pStyle w:val="Tabletext"/>
            </w:pPr>
            <w:r w:rsidRPr="00D11A9C">
              <w:t>7</w:t>
            </w:r>
          </w:p>
        </w:tc>
        <w:tc>
          <w:tcPr>
            <w:tcW w:w="4951" w:type="dxa"/>
            <w:shd w:val="clear" w:color="auto" w:fill="auto"/>
          </w:tcPr>
          <w:p w14:paraId="33C6F5B6" w14:textId="77777777" w:rsidR="005238F6" w:rsidRPr="00D11A9C" w:rsidRDefault="005238F6" w:rsidP="008426F9">
            <w:pPr>
              <w:pStyle w:val="Tabletext"/>
            </w:pPr>
            <w:r w:rsidRPr="00D11A9C">
              <w:rPr>
                <w:rFonts w:eastAsia="Calibri"/>
              </w:rPr>
              <w:t xml:space="preserve">Decommissioning, dismantling or removing a facility mentioned in </w:t>
            </w:r>
            <w:r w:rsidR="009F4B28">
              <w:rPr>
                <w:rFonts w:eastAsia="Calibri"/>
              </w:rPr>
              <w:t>item 1</w:t>
            </w:r>
            <w:r w:rsidRPr="00D11A9C">
              <w:rPr>
                <w:rFonts w:eastAsia="Calibri"/>
              </w:rPr>
              <w:t xml:space="preserve"> or 2</w:t>
            </w:r>
          </w:p>
        </w:tc>
        <w:tc>
          <w:tcPr>
            <w:tcW w:w="1276" w:type="dxa"/>
            <w:shd w:val="clear" w:color="auto" w:fill="auto"/>
          </w:tcPr>
          <w:p w14:paraId="72CD1950" w14:textId="77777777" w:rsidR="005238F6" w:rsidRPr="00D11A9C" w:rsidRDefault="005238F6" w:rsidP="008426F9">
            <w:pPr>
              <w:pStyle w:val="Tabletext"/>
              <w:jc w:val="right"/>
            </w:pPr>
            <w:r w:rsidRPr="00D11A9C">
              <w:t>22</w:t>
            </w:r>
          </w:p>
        </w:tc>
        <w:tc>
          <w:tcPr>
            <w:tcW w:w="1372" w:type="dxa"/>
            <w:shd w:val="clear" w:color="auto" w:fill="auto"/>
          </w:tcPr>
          <w:p w14:paraId="4150F5DE" w14:textId="77777777" w:rsidR="005238F6" w:rsidRPr="00D11A9C" w:rsidRDefault="005238F6" w:rsidP="008426F9">
            <w:pPr>
              <w:pStyle w:val="Tabletext"/>
              <w:jc w:val="right"/>
            </w:pPr>
            <w:r w:rsidRPr="00D11A9C">
              <w:t>14</w:t>
            </w:r>
          </w:p>
        </w:tc>
      </w:tr>
      <w:tr w:rsidR="005238F6" w:rsidRPr="00D11A9C" w14:paraId="61309658" w14:textId="77777777" w:rsidTr="008426F9">
        <w:tc>
          <w:tcPr>
            <w:tcW w:w="714" w:type="dxa"/>
            <w:shd w:val="clear" w:color="auto" w:fill="auto"/>
          </w:tcPr>
          <w:p w14:paraId="2B7553B4" w14:textId="77777777" w:rsidR="005238F6" w:rsidRPr="00D11A9C" w:rsidRDefault="005238F6" w:rsidP="008426F9">
            <w:pPr>
              <w:pStyle w:val="Tabletext"/>
            </w:pPr>
            <w:r w:rsidRPr="00D11A9C">
              <w:t>8</w:t>
            </w:r>
          </w:p>
        </w:tc>
        <w:tc>
          <w:tcPr>
            <w:tcW w:w="4951" w:type="dxa"/>
            <w:shd w:val="clear" w:color="auto" w:fill="auto"/>
          </w:tcPr>
          <w:p w14:paraId="4F18FA14" w14:textId="77777777" w:rsidR="005238F6" w:rsidRPr="00D11A9C" w:rsidRDefault="005238F6" w:rsidP="008426F9">
            <w:pPr>
              <w:pStyle w:val="Tabletext"/>
            </w:pPr>
            <w:r w:rsidRPr="00D11A9C">
              <w:rPr>
                <w:rFonts w:eastAsia="Calibri"/>
              </w:rPr>
              <w:t>Decommissioning, dismantling or removing a pipeline subject to a pipeline licence</w:t>
            </w:r>
          </w:p>
        </w:tc>
        <w:tc>
          <w:tcPr>
            <w:tcW w:w="1276" w:type="dxa"/>
            <w:shd w:val="clear" w:color="auto" w:fill="auto"/>
          </w:tcPr>
          <w:p w14:paraId="0C3EBB5E" w14:textId="77777777" w:rsidR="005238F6" w:rsidRPr="00D11A9C" w:rsidRDefault="005238F6" w:rsidP="008426F9">
            <w:pPr>
              <w:pStyle w:val="Tabletext"/>
              <w:jc w:val="right"/>
            </w:pPr>
            <w:r w:rsidRPr="00D11A9C">
              <w:t>16</w:t>
            </w:r>
          </w:p>
        </w:tc>
        <w:tc>
          <w:tcPr>
            <w:tcW w:w="1372" w:type="dxa"/>
            <w:shd w:val="clear" w:color="auto" w:fill="auto"/>
          </w:tcPr>
          <w:p w14:paraId="5DA6C06A" w14:textId="77777777" w:rsidR="005238F6" w:rsidRPr="00D11A9C" w:rsidRDefault="005238F6" w:rsidP="008426F9">
            <w:pPr>
              <w:pStyle w:val="Tabletext"/>
              <w:jc w:val="right"/>
            </w:pPr>
            <w:r w:rsidRPr="00D11A9C">
              <w:t>14</w:t>
            </w:r>
          </w:p>
        </w:tc>
      </w:tr>
      <w:tr w:rsidR="005238F6" w:rsidRPr="00D11A9C" w14:paraId="32ADFFCE" w14:textId="77777777" w:rsidTr="008426F9">
        <w:tc>
          <w:tcPr>
            <w:tcW w:w="714" w:type="dxa"/>
            <w:shd w:val="clear" w:color="auto" w:fill="auto"/>
          </w:tcPr>
          <w:p w14:paraId="2004A721" w14:textId="77777777" w:rsidR="005238F6" w:rsidRPr="00D11A9C" w:rsidRDefault="005238F6" w:rsidP="008426F9">
            <w:pPr>
              <w:pStyle w:val="Tabletext"/>
            </w:pPr>
            <w:r w:rsidRPr="00D11A9C">
              <w:t>9</w:t>
            </w:r>
          </w:p>
        </w:tc>
        <w:tc>
          <w:tcPr>
            <w:tcW w:w="4951" w:type="dxa"/>
            <w:shd w:val="clear" w:color="auto" w:fill="auto"/>
          </w:tcPr>
          <w:p w14:paraId="6D8C6BCF" w14:textId="77777777" w:rsidR="005238F6" w:rsidRPr="00D11A9C" w:rsidRDefault="005238F6" w:rsidP="008426F9">
            <w:pPr>
              <w:pStyle w:val="Tabletext"/>
            </w:pPr>
            <w:r w:rsidRPr="00D11A9C">
              <w:rPr>
                <w:rFonts w:eastAsia="Calibri"/>
              </w:rPr>
              <w:t xml:space="preserve">Significant modification of a facility mentioned in </w:t>
            </w:r>
            <w:r w:rsidR="009F4B28">
              <w:rPr>
                <w:rFonts w:eastAsia="Calibri"/>
              </w:rPr>
              <w:t>item 1</w:t>
            </w:r>
            <w:r w:rsidRPr="00D11A9C">
              <w:rPr>
                <w:rFonts w:eastAsia="Calibri"/>
              </w:rPr>
              <w:t xml:space="preserve"> or 2</w:t>
            </w:r>
          </w:p>
        </w:tc>
        <w:tc>
          <w:tcPr>
            <w:tcW w:w="1276" w:type="dxa"/>
            <w:shd w:val="clear" w:color="auto" w:fill="auto"/>
          </w:tcPr>
          <w:p w14:paraId="3F10E7B3" w14:textId="77777777" w:rsidR="005238F6" w:rsidRPr="00D11A9C" w:rsidRDefault="005238F6" w:rsidP="008426F9">
            <w:pPr>
              <w:pStyle w:val="Tabletext"/>
              <w:jc w:val="right"/>
            </w:pPr>
            <w:r w:rsidRPr="00D11A9C">
              <w:t>23</w:t>
            </w:r>
          </w:p>
        </w:tc>
        <w:tc>
          <w:tcPr>
            <w:tcW w:w="1372" w:type="dxa"/>
            <w:shd w:val="clear" w:color="auto" w:fill="auto"/>
          </w:tcPr>
          <w:p w14:paraId="06958F7A" w14:textId="77777777" w:rsidR="005238F6" w:rsidRPr="00D11A9C" w:rsidRDefault="005238F6" w:rsidP="008426F9">
            <w:pPr>
              <w:pStyle w:val="Tabletext"/>
              <w:jc w:val="right"/>
            </w:pPr>
            <w:r w:rsidRPr="00D11A9C">
              <w:t>17</w:t>
            </w:r>
          </w:p>
        </w:tc>
      </w:tr>
      <w:tr w:rsidR="005238F6" w:rsidRPr="00D11A9C" w14:paraId="51180B7F" w14:textId="77777777" w:rsidTr="008426F9">
        <w:tc>
          <w:tcPr>
            <w:tcW w:w="714" w:type="dxa"/>
            <w:shd w:val="clear" w:color="auto" w:fill="auto"/>
          </w:tcPr>
          <w:p w14:paraId="583B5C6C" w14:textId="77777777" w:rsidR="005238F6" w:rsidRPr="00D11A9C" w:rsidRDefault="005238F6" w:rsidP="008426F9">
            <w:pPr>
              <w:pStyle w:val="Tabletext"/>
            </w:pPr>
            <w:r w:rsidRPr="00D11A9C">
              <w:t>10</w:t>
            </w:r>
          </w:p>
        </w:tc>
        <w:tc>
          <w:tcPr>
            <w:tcW w:w="4951" w:type="dxa"/>
            <w:shd w:val="clear" w:color="auto" w:fill="auto"/>
          </w:tcPr>
          <w:p w14:paraId="78558C39" w14:textId="77777777" w:rsidR="005238F6" w:rsidRPr="00D11A9C" w:rsidRDefault="005238F6" w:rsidP="008426F9">
            <w:pPr>
              <w:pStyle w:val="Tabletext"/>
            </w:pPr>
            <w:r w:rsidRPr="00D11A9C">
              <w:rPr>
                <w:rFonts w:eastAsia="Calibri"/>
              </w:rPr>
              <w:t>Significant modification of a pipeline subject to a pipeline licence</w:t>
            </w:r>
          </w:p>
        </w:tc>
        <w:tc>
          <w:tcPr>
            <w:tcW w:w="1276" w:type="dxa"/>
            <w:shd w:val="clear" w:color="auto" w:fill="auto"/>
          </w:tcPr>
          <w:p w14:paraId="04F1639E" w14:textId="77777777" w:rsidR="005238F6" w:rsidRPr="00D11A9C" w:rsidRDefault="005238F6" w:rsidP="008426F9">
            <w:pPr>
              <w:pStyle w:val="Tabletext"/>
              <w:jc w:val="right"/>
            </w:pPr>
            <w:r w:rsidRPr="00D11A9C">
              <w:t>16</w:t>
            </w:r>
          </w:p>
        </w:tc>
        <w:tc>
          <w:tcPr>
            <w:tcW w:w="1372" w:type="dxa"/>
            <w:shd w:val="clear" w:color="auto" w:fill="auto"/>
          </w:tcPr>
          <w:p w14:paraId="3B875015" w14:textId="77777777" w:rsidR="005238F6" w:rsidRPr="00D11A9C" w:rsidRDefault="005238F6" w:rsidP="008426F9">
            <w:pPr>
              <w:pStyle w:val="Tabletext"/>
              <w:jc w:val="right"/>
            </w:pPr>
            <w:r w:rsidRPr="00D11A9C">
              <w:t>13</w:t>
            </w:r>
          </w:p>
        </w:tc>
      </w:tr>
      <w:tr w:rsidR="005238F6" w:rsidRPr="00D11A9C" w14:paraId="1A628D0F" w14:textId="77777777" w:rsidTr="008426F9">
        <w:tc>
          <w:tcPr>
            <w:tcW w:w="714" w:type="dxa"/>
            <w:shd w:val="clear" w:color="auto" w:fill="auto"/>
          </w:tcPr>
          <w:p w14:paraId="227DE71F" w14:textId="77777777" w:rsidR="005238F6" w:rsidRPr="00D11A9C" w:rsidRDefault="005238F6" w:rsidP="008426F9">
            <w:pPr>
              <w:pStyle w:val="Tabletext"/>
            </w:pPr>
            <w:r w:rsidRPr="00D11A9C">
              <w:t>11</w:t>
            </w:r>
          </w:p>
        </w:tc>
        <w:tc>
          <w:tcPr>
            <w:tcW w:w="4951" w:type="dxa"/>
            <w:shd w:val="clear" w:color="auto" w:fill="auto"/>
          </w:tcPr>
          <w:p w14:paraId="53185DE3" w14:textId="77777777" w:rsidR="005238F6" w:rsidRPr="00D11A9C" w:rsidRDefault="00A146B5" w:rsidP="008426F9">
            <w:pPr>
              <w:pStyle w:val="Tabletext"/>
            </w:pPr>
            <w:r>
              <w:rPr>
                <w:rFonts w:eastAsia="Calibri"/>
              </w:rPr>
              <w:t>D</w:t>
            </w:r>
            <w:r w:rsidR="005238F6" w:rsidRPr="00D11A9C">
              <w:rPr>
                <w:rFonts w:eastAsia="Calibri"/>
              </w:rPr>
              <w:t>rilling</w:t>
            </w:r>
          </w:p>
        </w:tc>
        <w:tc>
          <w:tcPr>
            <w:tcW w:w="1276" w:type="dxa"/>
            <w:shd w:val="clear" w:color="auto" w:fill="auto"/>
          </w:tcPr>
          <w:p w14:paraId="68D6AE32" w14:textId="77777777" w:rsidR="005238F6" w:rsidRPr="00D11A9C" w:rsidRDefault="005238F6" w:rsidP="008426F9">
            <w:pPr>
              <w:pStyle w:val="Tabletext"/>
              <w:jc w:val="right"/>
            </w:pPr>
            <w:r w:rsidRPr="00D11A9C">
              <w:t>27</w:t>
            </w:r>
          </w:p>
        </w:tc>
        <w:tc>
          <w:tcPr>
            <w:tcW w:w="1372" w:type="dxa"/>
            <w:shd w:val="clear" w:color="auto" w:fill="auto"/>
          </w:tcPr>
          <w:p w14:paraId="0EE5A11D" w14:textId="77777777" w:rsidR="005238F6" w:rsidRPr="00D11A9C" w:rsidRDefault="005238F6" w:rsidP="008426F9">
            <w:pPr>
              <w:pStyle w:val="Tabletext"/>
              <w:jc w:val="right"/>
            </w:pPr>
            <w:r w:rsidRPr="00D11A9C">
              <w:t>14</w:t>
            </w:r>
          </w:p>
        </w:tc>
      </w:tr>
      <w:tr w:rsidR="005238F6" w:rsidRPr="00D11A9C" w14:paraId="4FCF1DBB" w14:textId="77777777" w:rsidTr="008426F9">
        <w:tc>
          <w:tcPr>
            <w:tcW w:w="714" w:type="dxa"/>
            <w:shd w:val="clear" w:color="auto" w:fill="auto"/>
          </w:tcPr>
          <w:p w14:paraId="51CA42C7" w14:textId="77777777" w:rsidR="005238F6" w:rsidRPr="00D11A9C" w:rsidRDefault="005238F6" w:rsidP="008426F9">
            <w:pPr>
              <w:pStyle w:val="Tabletext"/>
            </w:pPr>
            <w:r w:rsidRPr="00D11A9C">
              <w:t>12</w:t>
            </w:r>
          </w:p>
        </w:tc>
        <w:tc>
          <w:tcPr>
            <w:tcW w:w="4951" w:type="dxa"/>
            <w:shd w:val="clear" w:color="auto" w:fill="auto"/>
          </w:tcPr>
          <w:p w14:paraId="5770AD53" w14:textId="77777777" w:rsidR="005238F6" w:rsidRPr="00D11A9C" w:rsidRDefault="00A146B5" w:rsidP="008426F9">
            <w:pPr>
              <w:pStyle w:val="Tabletext"/>
            </w:pPr>
            <w:r>
              <w:rPr>
                <w:rFonts w:eastAsia="Calibri"/>
              </w:rPr>
              <w:t>C</w:t>
            </w:r>
            <w:r w:rsidR="00403C1E">
              <w:rPr>
                <w:rFonts w:eastAsia="Calibri"/>
              </w:rPr>
              <w:t>onducting a seismic surve</w:t>
            </w:r>
            <w:r w:rsidR="00EB1542">
              <w:rPr>
                <w:rFonts w:eastAsia="Calibri"/>
              </w:rPr>
              <w:t>y</w:t>
            </w:r>
          </w:p>
        </w:tc>
        <w:tc>
          <w:tcPr>
            <w:tcW w:w="1276" w:type="dxa"/>
            <w:shd w:val="clear" w:color="auto" w:fill="auto"/>
          </w:tcPr>
          <w:p w14:paraId="18B62B9C" w14:textId="77777777" w:rsidR="005238F6" w:rsidRPr="00D11A9C" w:rsidRDefault="005238F6" w:rsidP="008426F9">
            <w:pPr>
              <w:pStyle w:val="Tabletext"/>
              <w:jc w:val="right"/>
            </w:pPr>
            <w:r w:rsidRPr="00D11A9C">
              <w:t>17</w:t>
            </w:r>
          </w:p>
        </w:tc>
        <w:tc>
          <w:tcPr>
            <w:tcW w:w="1372" w:type="dxa"/>
            <w:shd w:val="clear" w:color="auto" w:fill="auto"/>
          </w:tcPr>
          <w:p w14:paraId="1FB3CD13" w14:textId="77777777" w:rsidR="005238F6" w:rsidRPr="00D11A9C" w:rsidRDefault="005238F6" w:rsidP="008426F9">
            <w:pPr>
              <w:pStyle w:val="Tabletext"/>
              <w:jc w:val="right"/>
            </w:pPr>
            <w:r w:rsidRPr="00D11A9C">
              <w:t>9</w:t>
            </w:r>
          </w:p>
        </w:tc>
      </w:tr>
      <w:tr w:rsidR="005238F6" w:rsidRPr="00D11A9C" w14:paraId="7AB81C65" w14:textId="77777777" w:rsidTr="008426F9">
        <w:tc>
          <w:tcPr>
            <w:tcW w:w="714" w:type="dxa"/>
            <w:shd w:val="clear" w:color="auto" w:fill="auto"/>
          </w:tcPr>
          <w:p w14:paraId="57B461E1" w14:textId="77777777" w:rsidR="005238F6" w:rsidRPr="00D11A9C" w:rsidRDefault="005238F6" w:rsidP="008426F9">
            <w:pPr>
              <w:pStyle w:val="Tabletext"/>
            </w:pPr>
            <w:r w:rsidRPr="00D11A9C">
              <w:lastRenderedPageBreak/>
              <w:t>13</w:t>
            </w:r>
          </w:p>
        </w:tc>
        <w:tc>
          <w:tcPr>
            <w:tcW w:w="4951" w:type="dxa"/>
            <w:shd w:val="clear" w:color="auto" w:fill="auto"/>
          </w:tcPr>
          <w:p w14:paraId="3E1BD180" w14:textId="77777777" w:rsidR="005238F6" w:rsidRPr="00D11A9C" w:rsidRDefault="00A146B5" w:rsidP="008426F9">
            <w:pPr>
              <w:pStyle w:val="Tabletext"/>
            </w:pPr>
            <w:r>
              <w:rPr>
                <w:rFonts w:eastAsia="Calibri"/>
              </w:rPr>
              <w:t>C</w:t>
            </w:r>
            <w:r w:rsidR="00403C1E">
              <w:rPr>
                <w:rFonts w:eastAsia="Calibri"/>
              </w:rPr>
              <w:t>onducting a survey (other than a seismic survey)</w:t>
            </w:r>
          </w:p>
        </w:tc>
        <w:tc>
          <w:tcPr>
            <w:tcW w:w="1276" w:type="dxa"/>
            <w:shd w:val="clear" w:color="auto" w:fill="auto"/>
          </w:tcPr>
          <w:p w14:paraId="4C40F065" w14:textId="77777777" w:rsidR="005238F6" w:rsidRPr="00D11A9C" w:rsidRDefault="005238F6" w:rsidP="008426F9">
            <w:pPr>
              <w:pStyle w:val="Tabletext"/>
              <w:jc w:val="right"/>
            </w:pPr>
            <w:r w:rsidRPr="00D11A9C">
              <w:t>10</w:t>
            </w:r>
          </w:p>
        </w:tc>
        <w:tc>
          <w:tcPr>
            <w:tcW w:w="1372" w:type="dxa"/>
            <w:shd w:val="clear" w:color="auto" w:fill="auto"/>
          </w:tcPr>
          <w:p w14:paraId="725324CF" w14:textId="77777777" w:rsidR="005238F6" w:rsidRPr="00D11A9C" w:rsidRDefault="005238F6" w:rsidP="008426F9">
            <w:pPr>
              <w:pStyle w:val="Tabletext"/>
              <w:jc w:val="right"/>
            </w:pPr>
            <w:r w:rsidRPr="00D11A9C">
              <w:t>3</w:t>
            </w:r>
          </w:p>
        </w:tc>
      </w:tr>
      <w:tr w:rsidR="00272A37" w:rsidRPr="00D11A9C" w14:paraId="6B4F13EA" w14:textId="77777777" w:rsidTr="00EB1542">
        <w:tc>
          <w:tcPr>
            <w:tcW w:w="714" w:type="dxa"/>
            <w:tcBorders>
              <w:top w:val="single" w:sz="2" w:space="0" w:color="auto"/>
              <w:bottom w:val="single" w:sz="12" w:space="0" w:color="auto"/>
            </w:tcBorders>
            <w:shd w:val="clear" w:color="auto" w:fill="auto"/>
          </w:tcPr>
          <w:p w14:paraId="042650FF" w14:textId="77777777" w:rsidR="00272A37" w:rsidRPr="00D11A9C" w:rsidRDefault="00272A37" w:rsidP="00272A37">
            <w:pPr>
              <w:pStyle w:val="Tabletext"/>
            </w:pPr>
            <w:r w:rsidRPr="00D11A9C">
              <w:t>14</w:t>
            </w:r>
          </w:p>
        </w:tc>
        <w:tc>
          <w:tcPr>
            <w:tcW w:w="4951" w:type="dxa"/>
            <w:tcBorders>
              <w:top w:val="single" w:sz="2" w:space="0" w:color="auto"/>
              <w:bottom w:val="single" w:sz="12" w:space="0" w:color="auto"/>
            </w:tcBorders>
            <w:shd w:val="clear" w:color="auto" w:fill="auto"/>
          </w:tcPr>
          <w:p w14:paraId="4CFDF551" w14:textId="77777777" w:rsidR="00272A37" w:rsidRPr="00D11A9C" w:rsidRDefault="00272A37" w:rsidP="00272A37">
            <w:pPr>
              <w:pStyle w:val="Tabletext"/>
              <w:rPr>
                <w:rFonts w:eastAsia="Calibri"/>
              </w:rPr>
            </w:pPr>
            <w:r w:rsidRPr="00D11A9C">
              <w:rPr>
                <w:rFonts w:eastAsia="Calibri"/>
              </w:rPr>
              <w:t xml:space="preserve">Any other </w:t>
            </w:r>
            <w:r>
              <w:rPr>
                <w:rFonts w:eastAsia="Calibri"/>
              </w:rPr>
              <w:t xml:space="preserve">activity </w:t>
            </w:r>
            <w:r w:rsidRPr="00D11A9C">
              <w:rPr>
                <w:rFonts w:eastAsia="Calibri"/>
              </w:rPr>
              <w:t>carried out under an instrument, authority or consent granted or issued under:</w:t>
            </w:r>
          </w:p>
          <w:p w14:paraId="45B9047C" w14:textId="77777777" w:rsidR="00272A37" w:rsidRPr="00D11A9C" w:rsidRDefault="00272A37" w:rsidP="00272A37">
            <w:pPr>
              <w:pStyle w:val="Tablea"/>
              <w:rPr>
                <w:rFonts w:eastAsia="Calibri"/>
              </w:rPr>
            </w:pPr>
            <w:r w:rsidRPr="00D11A9C">
              <w:rPr>
                <w:rFonts w:eastAsia="Calibri"/>
              </w:rPr>
              <w:t>(a) if authorised by a Commonwealth title (within the meaning of section 10F of the Regulatory Levies Act)—the OPGGS Act; or</w:t>
            </w:r>
          </w:p>
          <w:p w14:paraId="65EDDDA4" w14:textId="77777777" w:rsidR="00272A37" w:rsidRPr="00D11A9C" w:rsidRDefault="00272A37" w:rsidP="00272A37">
            <w:pPr>
              <w:pStyle w:val="Tablea"/>
              <w:rPr>
                <w:rFonts w:eastAsia="Calibri"/>
              </w:rPr>
            </w:pPr>
            <w:r w:rsidRPr="00D11A9C">
              <w:rPr>
                <w:rFonts w:eastAsia="Calibri"/>
              </w:rPr>
              <w:t>(b) if authorised by a State/Territory title (within the meaning of section 10G of the Regulatory Levies Act)—an Act of a State or Territory that substantially corresponds to the OPGGS Act</w:t>
            </w:r>
          </w:p>
        </w:tc>
        <w:tc>
          <w:tcPr>
            <w:tcW w:w="1276" w:type="dxa"/>
            <w:tcBorders>
              <w:top w:val="single" w:sz="2" w:space="0" w:color="auto"/>
              <w:bottom w:val="single" w:sz="12" w:space="0" w:color="auto"/>
            </w:tcBorders>
            <w:shd w:val="clear" w:color="auto" w:fill="auto"/>
          </w:tcPr>
          <w:p w14:paraId="715CB930" w14:textId="77777777" w:rsidR="00272A37" w:rsidRPr="00D11A9C" w:rsidRDefault="00272A37" w:rsidP="00272A37">
            <w:pPr>
              <w:pStyle w:val="Tabletext"/>
              <w:jc w:val="right"/>
            </w:pPr>
            <w:r w:rsidRPr="00D11A9C">
              <w:t>9</w:t>
            </w:r>
          </w:p>
        </w:tc>
        <w:tc>
          <w:tcPr>
            <w:tcW w:w="1372" w:type="dxa"/>
            <w:tcBorders>
              <w:top w:val="single" w:sz="2" w:space="0" w:color="auto"/>
              <w:bottom w:val="single" w:sz="12" w:space="0" w:color="auto"/>
            </w:tcBorders>
            <w:shd w:val="clear" w:color="auto" w:fill="auto"/>
          </w:tcPr>
          <w:p w14:paraId="0D3953C3" w14:textId="77777777" w:rsidR="00272A37" w:rsidRPr="00D11A9C" w:rsidRDefault="00272A37" w:rsidP="00272A37">
            <w:pPr>
              <w:pStyle w:val="Tabletext"/>
              <w:jc w:val="right"/>
            </w:pPr>
            <w:r w:rsidRPr="00D11A9C">
              <w:t>3</w:t>
            </w:r>
          </w:p>
        </w:tc>
      </w:tr>
    </w:tbl>
    <w:p w14:paraId="53BBDB10" w14:textId="77777777" w:rsidR="00FD658E" w:rsidRPr="00FD658E" w:rsidRDefault="00FD658E" w:rsidP="00FD658E">
      <w:pPr>
        <w:pStyle w:val="Tabletext"/>
      </w:pPr>
      <w:r>
        <w:tab/>
      </w:r>
    </w:p>
    <w:p w14:paraId="68CFD3BF" w14:textId="77777777" w:rsidR="00107DA0" w:rsidRPr="00107DA0" w:rsidRDefault="00107DA0" w:rsidP="00107DA0">
      <w:pPr>
        <w:pStyle w:val="SubsectionHead"/>
      </w:pPr>
      <w:r>
        <w:t>Application of this section if a remedial direction is in force</w:t>
      </w:r>
    </w:p>
    <w:p w14:paraId="07FB258D" w14:textId="77777777" w:rsidR="00272A37" w:rsidRDefault="00107DA0" w:rsidP="00613181">
      <w:pPr>
        <w:pStyle w:val="subsection"/>
      </w:pPr>
      <w:r>
        <w:tab/>
      </w:r>
      <w:r w:rsidR="00FD658E">
        <w:t>(2)</w:t>
      </w:r>
      <w:r w:rsidR="00FD658E">
        <w:tab/>
        <w:t xml:space="preserve">If a remedial direction is in force, </w:t>
      </w:r>
      <w:r w:rsidR="009F4B28">
        <w:t>subsection (</w:t>
      </w:r>
      <w:r w:rsidR="00FD658E">
        <w:t>1) applies as if</w:t>
      </w:r>
      <w:r w:rsidR="00272A37">
        <w:t>:</w:t>
      </w:r>
    </w:p>
    <w:p w14:paraId="48DC398F" w14:textId="77777777" w:rsidR="00FD658E" w:rsidRDefault="00272A37" w:rsidP="00272A37">
      <w:pPr>
        <w:pStyle w:val="paragraph"/>
      </w:pPr>
      <w:r>
        <w:tab/>
        <w:t>(a)</w:t>
      </w:r>
      <w:r>
        <w:tab/>
      </w:r>
      <w:r w:rsidR="00FD658E" w:rsidRPr="000E52EA">
        <w:t xml:space="preserve">a reference to a pipeline </w:t>
      </w:r>
      <w:r w:rsidR="00FD658E">
        <w:t>subject to a pipeline licence</w:t>
      </w:r>
      <w:r w:rsidR="00FD658E">
        <w:rPr>
          <w:i/>
        </w:rPr>
        <w:t xml:space="preserve"> </w:t>
      </w:r>
      <w:r w:rsidR="00FD658E" w:rsidRPr="000E52EA">
        <w:t xml:space="preserve">included a reference to a pipeline in relation to which a remedial direction </w:t>
      </w:r>
      <w:r w:rsidR="00FD658E">
        <w:t>is in force</w:t>
      </w:r>
      <w:r>
        <w:t>; and</w:t>
      </w:r>
    </w:p>
    <w:p w14:paraId="43990AA6" w14:textId="77777777" w:rsidR="00272A37" w:rsidRDefault="00272A37" w:rsidP="00272A37">
      <w:pPr>
        <w:pStyle w:val="paragraph"/>
      </w:pPr>
      <w:r>
        <w:tab/>
        <w:t>(b)</w:t>
      </w:r>
      <w:r>
        <w:tab/>
        <w:t>a reference to any other activity carried out under an instrument, authority or consent granted or issued under the OPGGS Act included a reference to any other activity carried out for the purposes of complying with a remedial direction.</w:t>
      </w:r>
    </w:p>
    <w:p w14:paraId="613A6B21" w14:textId="77777777" w:rsidR="0028097F" w:rsidRPr="00107DA0" w:rsidRDefault="0028097F" w:rsidP="0028097F">
      <w:pPr>
        <w:pStyle w:val="SubsectionHead"/>
      </w:pPr>
      <w:r>
        <w:t>Application of this section if a State/Territory remedial direction is in force</w:t>
      </w:r>
    </w:p>
    <w:p w14:paraId="192CAF40" w14:textId="77777777" w:rsidR="00272A37" w:rsidRDefault="0028097F" w:rsidP="00613181">
      <w:pPr>
        <w:pStyle w:val="subsection"/>
      </w:pPr>
      <w:r>
        <w:tab/>
        <w:t>(3)</w:t>
      </w:r>
      <w:r>
        <w:tab/>
        <w:t>If a State/Territory remedial direction is in force, subsection (1) applies</w:t>
      </w:r>
      <w:r w:rsidR="00613181">
        <w:t xml:space="preserve"> </w:t>
      </w:r>
      <w:r>
        <w:t>as if</w:t>
      </w:r>
      <w:r w:rsidR="00272A37">
        <w:t>:</w:t>
      </w:r>
    </w:p>
    <w:p w14:paraId="624BF10E" w14:textId="77777777" w:rsidR="0028097F" w:rsidRDefault="00272A37" w:rsidP="00272A37">
      <w:pPr>
        <w:pStyle w:val="paragraph"/>
      </w:pPr>
      <w:r>
        <w:tab/>
        <w:t>(a)</w:t>
      </w:r>
      <w:r>
        <w:tab/>
      </w:r>
      <w:r w:rsidR="0028097F" w:rsidRPr="000E52EA">
        <w:t xml:space="preserve">a reference to a pipeline </w:t>
      </w:r>
      <w:r w:rsidR="0028097F">
        <w:t>subject to a pipeline licence</w:t>
      </w:r>
      <w:r w:rsidR="0028097F">
        <w:rPr>
          <w:i/>
        </w:rPr>
        <w:t xml:space="preserve"> </w:t>
      </w:r>
      <w:r w:rsidR="0028097F" w:rsidRPr="000E52EA">
        <w:t xml:space="preserve">included a reference to a pipeline in relation to which a </w:t>
      </w:r>
      <w:r w:rsidR="0028097F">
        <w:t xml:space="preserve">State/Territory </w:t>
      </w:r>
      <w:r w:rsidR="0028097F" w:rsidRPr="000E52EA">
        <w:t xml:space="preserve">remedial direction </w:t>
      </w:r>
      <w:r w:rsidR="0028097F">
        <w:t>is in force</w:t>
      </w:r>
      <w:r>
        <w:t>; and</w:t>
      </w:r>
    </w:p>
    <w:p w14:paraId="166B98E1" w14:textId="77777777" w:rsidR="00272A37" w:rsidRDefault="00272A37" w:rsidP="00272A37">
      <w:pPr>
        <w:pStyle w:val="paragraph"/>
      </w:pPr>
      <w:r>
        <w:tab/>
        <w:t>(b)</w:t>
      </w:r>
      <w:r>
        <w:tab/>
        <w:t>a reference to any other activity carried out under an instrument, authority or consent granted or issued under an Act of a State or Territory that substantially corresponds to the OPGGS Act included a reference to any other activity carried out for the purposes of complying with a State/Territory remedial direction.</w:t>
      </w:r>
    </w:p>
    <w:p w14:paraId="38D4ADB4" w14:textId="77777777" w:rsidR="00E5374C" w:rsidRPr="00D11A9C" w:rsidRDefault="00E5374C" w:rsidP="00402B42">
      <w:pPr>
        <w:pStyle w:val="ActHead5"/>
      </w:pPr>
      <w:bookmarkStart w:id="79" w:name="_Toc118447846"/>
      <w:r w:rsidRPr="00ED787E">
        <w:rPr>
          <w:rStyle w:val="CharSectno"/>
        </w:rPr>
        <w:t>59</w:t>
      </w:r>
      <w:r w:rsidR="00647ACF" w:rsidRPr="00ED787E">
        <w:rPr>
          <w:rStyle w:val="CharSectno"/>
        </w:rPr>
        <w:t>B</w:t>
      </w:r>
      <w:r w:rsidR="00E709CE" w:rsidRPr="00ED787E">
        <w:rPr>
          <w:rStyle w:val="CharSectno"/>
        </w:rPr>
        <w:t>A</w:t>
      </w:r>
      <w:r w:rsidRPr="00D11A9C">
        <w:t xml:space="preserve">  Submissions to NOPSEMA</w:t>
      </w:r>
      <w:r w:rsidR="00493985" w:rsidRPr="00D11A9C">
        <w:t>—prescribed regulations</w:t>
      </w:r>
      <w:bookmarkEnd w:id="79"/>
    </w:p>
    <w:p w14:paraId="5218B48C" w14:textId="77777777" w:rsidR="00E5374C" w:rsidRPr="00D11A9C" w:rsidRDefault="00E5374C" w:rsidP="00E5374C">
      <w:pPr>
        <w:pStyle w:val="subsection"/>
      </w:pPr>
      <w:r w:rsidRPr="00D11A9C">
        <w:tab/>
        <w:t>(1)</w:t>
      </w:r>
      <w:r w:rsidRPr="00D11A9C">
        <w:tab/>
        <w:t>For the purposes of subparagraphs 10F(1)(a)(i)</w:t>
      </w:r>
      <w:r w:rsidR="00DB7C87">
        <w:t xml:space="preserve">, </w:t>
      </w:r>
      <w:r w:rsidRPr="00D11A9C">
        <w:t>(c)(i)</w:t>
      </w:r>
      <w:r w:rsidR="00414A1A">
        <w:t xml:space="preserve"> and (d)(i)</w:t>
      </w:r>
      <w:r w:rsidRPr="00D11A9C">
        <w:t xml:space="preserve"> </w:t>
      </w:r>
      <w:r w:rsidR="00F56636" w:rsidRPr="00D11A9C">
        <w:t>and 10G(1)(a)(i)</w:t>
      </w:r>
      <w:r w:rsidR="00414A1A">
        <w:t xml:space="preserve">, </w:t>
      </w:r>
      <w:r w:rsidR="00F56636" w:rsidRPr="00D11A9C">
        <w:t>(c)(i)</w:t>
      </w:r>
      <w:r w:rsidR="00414A1A">
        <w:t xml:space="preserve"> and (d)(i)</w:t>
      </w:r>
      <w:r w:rsidR="00EB473C" w:rsidRPr="00D11A9C">
        <w:t xml:space="preserve"> </w:t>
      </w:r>
      <w:r w:rsidRPr="00D11A9C">
        <w:t>of the Regulatory Levies Act, regulation 9 of the Environment Regulations is prescribed.</w:t>
      </w:r>
    </w:p>
    <w:p w14:paraId="18D336C1" w14:textId="77777777" w:rsidR="00E5374C" w:rsidRPr="00D11A9C" w:rsidRDefault="00E5374C" w:rsidP="00E5374C">
      <w:pPr>
        <w:pStyle w:val="subsection"/>
      </w:pPr>
      <w:r w:rsidRPr="00D11A9C">
        <w:tab/>
        <w:t>(2)</w:t>
      </w:r>
      <w:r w:rsidRPr="00D11A9C">
        <w:tab/>
        <w:t>For the purposes of sub</w:t>
      </w:r>
      <w:r w:rsidR="006D41CB" w:rsidRPr="00D11A9C">
        <w:t>paragraph</w:t>
      </w:r>
      <w:r w:rsidR="006C32D2">
        <w:t>s</w:t>
      </w:r>
      <w:r w:rsidR="006D41CB" w:rsidRPr="00D11A9C">
        <w:t> 1</w:t>
      </w:r>
      <w:r w:rsidRPr="00D11A9C">
        <w:t>0F(1)(b)(i)</w:t>
      </w:r>
      <w:r w:rsidR="00414A1A">
        <w:t xml:space="preserve"> and (e)(i)</w:t>
      </w:r>
      <w:r w:rsidRPr="00D11A9C">
        <w:t xml:space="preserve"> </w:t>
      </w:r>
      <w:r w:rsidR="00F56636" w:rsidRPr="00D11A9C">
        <w:t xml:space="preserve">and 10G(1)(b)(i) </w:t>
      </w:r>
      <w:r w:rsidR="00414A1A">
        <w:t xml:space="preserve">and (e)(i) </w:t>
      </w:r>
      <w:r w:rsidRPr="00D11A9C">
        <w:t>of the Regulatory Levies Act, regulations 17, 18 and 19 of the Environment Regulations are prescribed.</w:t>
      </w:r>
    </w:p>
    <w:p w14:paraId="79E8400F" w14:textId="77777777" w:rsidR="005238F6" w:rsidRPr="00D11A9C" w:rsidRDefault="009F4B28" w:rsidP="00CE47B8">
      <w:pPr>
        <w:pStyle w:val="ActHead3"/>
        <w:pageBreakBefore/>
      </w:pPr>
      <w:bookmarkStart w:id="80" w:name="_Toc118447847"/>
      <w:r w:rsidRPr="00ED787E">
        <w:rPr>
          <w:rStyle w:val="CharDivNo"/>
        </w:rPr>
        <w:lastRenderedPageBreak/>
        <w:t>Division 2</w:t>
      </w:r>
      <w:r w:rsidR="005238F6" w:rsidRPr="00D11A9C">
        <w:t>—</w:t>
      </w:r>
      <w:r w:rsidR="005238F6" w:rsidRPr="00ED787E">
        <w:rPr>
          <w:rStyle w:val="CharDivText"/>
        </w:rPr>
        <w:t>Environment plan levy—Commonwealth titles</w:t>
      </w:r>
      <w:bookmarkEnd w:id="80"/>
    </w:p>
    <w:p w14:paraId="5DEE7742" w14:textId="77777777" w:rsidR="005238F6" w:rsidRPr="00D11A9C" w:rsidRDefault="005238F6" w:rsidP="005238F6">
      <w:pPr>
        <w:pStyle w:val="ActHead5"/>
      </w:pPr>
      <w:bookmarkStart w:id="81" w:name="_Toc118447848"/>
      <w:r w:rsidRPr="00ED787E">
        <w:rPr>
          <w:rStyle w:val="CharSectno"/>
        </w:rPr>
        <w:t>59C</w:t>
      </w:r>
      <w:r w:rsidRPr="00D11A9C">
        <w:t xml:space="preserve">  Amount of levy</w:t>
      </w:r>
      <w:bookmarkEnd w:id="81"/>
    </w:p>
    <w:p w14:paraId="206209E7" w14:textId="77777777" w:rsidR="005238F6" w:rsidRPr="00D11A9C" w:rsidRDefault="005238F6" w:rsidP="005238F6">
      <w:pPr>
        <w:pStyle w:val="subsection"/>
      </w:pPr>
      <w:r w:rsidRPr="00D11A9C">
        <w:tab/>
        <w:t>(1)</w:t>
      </w:r>
      <w:r w:rsidRPr="00D11A9C">
        <w:tab/>
        <w:t xml:space="preserve">For the purposes of </w:t>
      </w:r>
      <w:r w:rsidR="009F4B28">
        <w:t>subsection 1</w:t>
      </w:r>
      <w:r w:rsidRPr="00D11A9C">
        <w:t xml:space="preserve">0F(4) of the Regulatory Levies Act, the amount of environment plan levy imposed </w:t>
      </w:r>
      <w:r w:rsidR="00F4495A">
        <w:t>on</w:t>
      </w:r>
      <w:r w:rsidRPr="00D11A9C">
        <w:t xml:space="preserve"> the submission of an environment plan, or a proposed revision of an environment plan, is the sum of the following:</w:t>
      </w:r>
    </w:p>
    <w:p w14:paraId="6C229E1C" w14:textId="77777777" w:rsidR="005238F6" w:rsidRPr="00D11A9C" w:rsidRDefault="005238F6" w:rsidP="005238F6">
      <w:pPr>
        <w:pStyle w:val="paragraph"/>
      </w:pPr>
      <w:r w:rsidRPr="00D11A9C">
        <w:tab/>
        <w:t>(a)</w:t>
      </w:r>
      <w:r w:rsidRPr="00D11A9C">
        <w:tab/>
        <w:t>the total activity amount for the submission;</w:t>
      </w:r>
    </w:p>
    <w:p w14:paraId="0718850C" w14:textId="77777777" w:rsidR="005238F6" w:rsidRPr="00D11A9C" w:rsidRDefault="005238F6" w:rsidP="005238F6">
      <w:pPr>
        <w:pStyle w:val="paragraph"/>
      </w:pPr>
      <w:r w:rsidRPr="00D11A9C">
        <w:tab/>
        <w:t>(b)</w:t>
      </w:r>
      <w:r w:rsidRPr="00D11A9C">
        <w:tab/>
        <w:t>the total compliance amount for the submission.</w:t>
      </w:r>
    </w:p>
    <w:p w14:paraId="52B4CDFD" w14:textId="77777777" w:rsidR="005238F6" w:rsidRPr="00D11A9C" w:rsidRDefault="005238F6" w:rsidP="005238F6">
      <w:pPr>
        <w:pStyle w:val="SubsectionHead"/>
      </w:pPr>
      <w:r w:rsidRPr="00D11A9C">
        <w:t>Total activity amount for submission</w:t>
      </w:r>
    </w:p>
    <w:p w14:paraId="7D4F3853" w14:textId="77777777" w:rsidR="005238F6" w:rsidRPr="00D11A9C" w:rsidRDefault="005238F6" w:rsidP="005238F6">
      <w:pPr>
        <w:pStyle w:val="subsection"/>
      </w:pPr>
      <w:r w:rsidRPr="00D11A9C">
        <w:tab/>
        <w:t>(2)</w:t>
      </w:r>
      <w:r w:rsidRPr="00D11A9C">
        <w:tab/>
        <w:t xml:space="preserve">The </w:t>
      </w:r>
      <w:r w:rsidRPr="00D11A9C">
        <w:rPr>
          <w:b/>
          <w:i/>
        </w:rPr>
        <w:t>total activity amount</w:t>
      </w:r>
      <w:r w:rsidRPr="00D11A9C">
        <w:t xml:space="preserve"> for the submission is the sum of the activity amounts for all of the activities to which the plan or revised plan relates.</w:t>
      </w:r>
    </w:p>
    <w:p w14:paraId="6330CB0D" w14:textId="77777777" w:rsidR="005238F6" w:rsidRPr="00D11A9C" w:rsidRDefault="005238F6" w:rsidP="005238F6">
      <w:pPr>
        <w:pStyle w:val="SubsectionHead"/>
      </w:pPr>
      <w:r w:rsidRPr="00D11A9C">
        <w:t>Total compliance amount for submission</w:t>
      </w:r>
    </w:p>
    <w:p w14:paraId="61EA9826" w14:textId="77777777" w:rsidR="005238F6" w:rsidRPr="00D11A9C" w:rsidRDefault="005238F6" w:rsidP="005238F6">
      <w:pPr>
        <w:pStyle w:val="subsection"/>
      </w:pPr>
      <w:r w:rsidRPr="00D11A9C">
        <w:tab/>
        <w:t>(3)</w:t>
      </w:r>
      <w:r w:rsidRPr="00D11A9C">
        <w:tab/>
        <w:t xml:space="preserve">The </w:t>
      </w:r>
      <w:r w:rsidRPr="00D11A9C">
        <w:rPr>
          <w:b/>
          <w:i/>
        </w:rPr>
        <w:t>total compliance amount</w:t>
      </w:r>
      <w:r w:rsidRPr="00D11A9C">
        <w:t xml:space="preserve"> for the submission is the sum of the compliance amounts for all of the activities to which the plan or revised plan relates.</w:t>
      </w:r>
    </w:p>
    <w:p w14:paraId="7FDBCF41" w14:textId="77777777" w:rsidR="005238F6" w:rsidRPr="00D11A9C" w:rsidRDefault="005238F6" w:rsidP="005238F6">
      <w:pPr>
        <w:pStyle w:val="SubsectionHead"/>
      </w:pPr>
      <w:r w:rsidRPr="00D11A9C">
        <w:t>Activity amounts for activities</w:t>
      </w:r>
    </w:p>
    <w:p w14:paraId="2EAAEE92" w14:textId="77777777" w:rsidR="005238F6" w:rsidRPr="00D11A9C" w:rsidRDefault="005238F6" w:rsidP="005238F6">
      <w:pPr>
        <w:pStyle w:val="subsection"/>
      </w:pPr>
      <w:r w:rsidRPr="00D11A9C">
        <w:tab/>
        <w:t>(4)</w:t>
      </w:r>
      <w:r w:rsidRPr="00D11A9C">
        <w:tab/>
        <w:t xml:space="preserve">The </w:t>
      </w:r>
      <w:r w:rsidRPr="00D11A9C">
        <w:rPr>
          <w:b/>
          <w:i/>
        </w:rPr>
        <w:t>activity amount</w:t>
      </w:r>
      <w:r w:rsidRPr="00D11A9C">
        <w:t xml:space="preserve"> for a</w:t>
      </w:r>
      <w:r w:rsidR="00D17CAC" w:rsidRPr="00D11A9C">
        <w:t xml:space="preserve">n </w:t>
      </w:r>
      <w:r w:rsidRPr="00D11A9C">
        <w:t>activity to which the plan or revised plan relates is worked out by:</w:t>
      </w:r>
    </w:p>
    <w:p w14:paraId="6E8F178D" w14:textId="77777777" w:rsidR="005238F6" w:rsidRPr="00D11A9C" w:rsidRDefault="005238F6" w:rsidP="005238F6">
      <w:pPr>
        <w:pStyle w:val="paragraph"/>
      </w:pPr>
      <w:r w:rsidRPr="00D11A9C">
        <w:tab/>
        <w:t>(a)</w:t>
      </w:r>
      <w:r w:rsidRPr="00D11A9C">
        <w:tab/>
        <w:t>multiplying the activity rating for the activity by $</w:t>
      </w:r>
      <w:r w:rsidR="001948AD" w:rsidRPr="00D11A9C">
        <w:t>4,</w:t>
      </w:r>
      <w:r w:rsidR="00296461">
        <w:t>8</w:t>
      </w:r>
      <w:r w:rsidR="001948AD" w:rsidRPr="00D11A9C">
        <w:t>0</w:t>
      </w:r>
      <w:r w:rsidRPr="00D11A9C">
        <w:t>0; and</w:t>
      </w:r>
    </w:p>
    <w:p w14:paraId="02876520" w14:textId="77777777" w:rsidR="005238F6" w:rsidRPr="00D11A9C" w:rsidRDefault="005238F6" w:rsidP="005238F6">
      <w:pPr>
        <w:pStyle w:val="paragraph"/>
      </w:pPr>
      <w:r w:rsidRPr="00D11A9C">
        <w:tab/>
        <w:t>(b)</w:t>
      </w:r>
      <w:r w:rsidRPr="00D11A9C">
        <w:tab/>
        <w:t>if the activity is not a survey activity</w:t>
      </w:r>
      <w:r w:rsidR="00EB4A98">
        <w:t xml:space="preserve">, and is not carried out for the purposes of complying </w:t>
      </w:r>
      <w:r w:rsidR="008915EB">
        <w:t>with a remedial direction</w:t>
      </w:r>
      <w:r w:rsidRPr="00D11A9C">
        <w:t xml:space="preserve">—multiplying the result of </w:t>
      </w:r>
      <w:r w:rsidR="00604D5C">
        <w:t>paragraph (</w:t>
      </w:r>
      <w:r w:rsidRPr="00D11A9C">
        <w:t xml:space="preserve">a) by the number of Commonwealth titles </w:t>
      </w:r>
      <w:r w:rsidR="00525E44" w:rsidRPr="00D11A9C">
        <w:t xml:space="preserve">(within the meaning of </w:t>
      </w:r>
      <w:r w:rsidR="004A2D8A" w:rsidRPr="00D11A9C">
        <w:t>section 1</w:t>
      </w:r>
      <w:r w:rsidR="00525E44" w:rsidRPr="00D11A9C">
        <w:t xml:space="preserve">0F of the Regulatory Levies Act) </w:t>
      </w:r>
      <w:r w:rsidRPr="00D11A9C">
        <w:t>that authorise the activity.</w:t>
      </w:r>
    </w:p>
    <w:p w14:paraId="1F3F3B7E" w14:textId="77777777" w:rsidR="005238F6" w:rsidRPr="00D11A9C" w:rsidRDefault="005238F6" w:rsidP="005238F6">
      <w:pPr>
        <w:pStyle w:val="SubsectionHead"/>
      </w:pPr>
      <w:r w:rsidRPr="00D11A9C">
        <w:t>Compliance amounts for</w:t>
      </w:r>
      <w:r w:rsidR="00A64273" w:rsidRPr="00D11A9C">
        <w:t xml:space="preserve"> </w:t>
      </w:r>
      <w:r w:rsidRPr="00D11A9C">
        <w:t>activities</w:t>
      </w:r>
    </w:p>
    <w:p w14:paraId="57DA1376" w14:textId="77777777" w:rsidR="005238F6" w:rsidRPr="00D11A9C" w:rsidRDefault="005238F6" w:rsidP="005238F6">
      <w:pPr>
        <w:pStyle w:val="subsection"/>
      </w:pPr>
      <w:r w:rsidRPr="00D11A9C">
        <w:tab/>
        <w:t>(5)</w:t>
      </w:r>
      <w:r w:rsidRPr="00D11A9C">
        <w:tab/>
        <w:t xml:space="preserve">The </w:t>
      </w:r>
      <w:r w:rsidRPr="00D11A9C">
        <w:rPr>
          <w:b/>
          <w:i/>
        </w:rPr>
        <w:t>compliance amount</w:t>
      </w:r>
      <w:r w:rsidRPr="00D11A9C">
        <w:t xml:space="preserve"> for a</w:t>
      </w:r>
      <w:r w:rsidR="00D17CAC" w:rsidRPr="00D11A9C">
        <w:t xml:space="preserve">n </w:t>
      </w:r>
      <w:r w:rsidRPr="00D11A9C">
        <w:t>activity to which the plan or revised plan relates is worked out by:</w:t>
      </w:r>
    </w:p>
    <w:p w14:paraId="642979AB" w14:textId="77777777" w:rsidR="005238F6" w:rsidRPr="00D11A9C" w:rsidRDefault="005238F6" w:rsidP="005238F6">
      <w:pPr>
        <w:pStyle w:val="paragraph"/>
      </w:pPr>
      <w:r w:rsidRPr="00D11A9C">
        <w:tab/>
        <w:t>(a)</w:t>
      </w:r>
      <w:r w:rsidRPr="00D11A9C">
        <w:tab/>
        <w:t>multiplying the compliance rating for the activity by $</w:t>
      </w:r>
      <w:r w:rsidR="001948AD" w:rsidRPr="00D11A9C">
        <w:t>4,</w:t>
      </w:r>
      <w:r w:rsidR="00296461">
        <w:t>8</w:t>
      </w:r>
      <w:r w:rsidR="001948AD" w:rsidRPr="00D11A9C">
        <w:t>0</w:t>
      </w:r>
      <w:r w:rsidRPr="00D11A9C">
        <w:t>0; and</w:t>
      </w:r>
    </w:p>
    <w:p w14:paraId="262D933A" w14:textId="77777777" w:rsidR="005238F6" w:rsidRPr="00D11A9C" w:rsidRDefault="005238F6" w:rsidP="005238F6">
      <w:pPr>
        <w:pStyle w:val="paragraph"/>
      </w:pPr>
      <w:r w:rsidRPr="00D11A9C">
        <w:tab/>
        <w:t>(b)</w:t>
      </w:r>
      <w:r w:rsidRPr="00D11A9C">
        <w:tab/>
        <w:t xml:space="preserve">multiplying the result of </w:t>
      </w:r>
      <w:r w:rsidR="00604D5C">
        <w:t>paragraph (</w:t>
      </w:r>
      <w:r w:rsidRPr="00D11A9C">
        <w:t>a) by the lesser of:</w:t>
      </w:r>
    </w:p>
    <w:p w14:paraId="3D75E672" w14:textId="77777777" w:rsidR="005238F6" w:rsidRPr="00D11A9C" w:rsidRDefault="005238F6" w:rsidP="005238F6">
      <w:pPr>
        <w:pStyle w:val="paragraphsub"/>
      </w:pPr>
      <w:r w:rsidRPr="00D11A9C">
        <w:tab/>
        <w:t>(i)</w:t>
      </w:r>
      <w:r w:rsidRPr="00D11A9C">
        <w:tab/>
        <w:t xml:space="preserve">the expected </w:t>
      </w:r>
      <w:r w:rsidRPr="00D11A9C">
        <w:rPr>
          <w:rFonts w:eastAsia="MS Mincho"/>
          <w:lang w:eastAsia="ja-JP"/>
        </w:rPr>
        <w:t>duration of the activity</w:t>
      </w:r>
      <w:r w:rsidRPr="00D11A9C">
        <w:t xml:space="preserve"> as specified in the plan or revised plan (expressed in whole years and rounding part years up to the next whole year); and</w:t>
      </w:r>
    </w:p>
    <w:p w14:paraId="6F167D1A" w14:textId="77777777" w:rsidR="005238F6" w:rsidRPr="00D11A9C" w:rsidRDefault="005238F6" w:rsidP="005238F6">
      <w:pPr>
        <w:pStyle w:val="paragraphsub"/>
      </w:pPr>
      <w:r w:rsidRPr="00D11A9C">
        <w:tab/>
        <w:t>(ii)</w:t>
      </w:r>
      <w:r w:rsidRPr="00D11A9C">
        <w:tab/>
        <w:t>5; and</w:t>
      </w:r>
    </w:p>
    <w:p w14:paraId="4CCA388B" w14:textId="77777777" w:rsidR="005238F6" w:rsidRDefault="005238F6" w:rsidP="005238F6">
      <w:pPr>
        <w:pStyle w:val="paragraph"/>
      </w:pPr>
      <w:r w:rsidRPr="00D11A9C">
        <w:tab/>
        <w:t>(c)</w:t>
      </w:r>
      <w:r w:rsidRPr="00D11A9C">
        <w:tab/>
        <w:t>if the activity is not a survey activity</w:t>
      </w:r>
      <w:r w:rsidR="008915EB">
        <w:t>, and is not carried out for the purposes of complying with a remedial direction</w:t>
      </w:r>
      <w:r w:rsidRPr="00D11A9C">
        <w:t xml:space="preserve">—multiplying the result of </w:t>
      </w:r>
      <w:r w:rsidR="00604D5C">
        <w:t>paragraph (</w:t>
      </w:r>
      <w:r w:rsidRPr="00D11A9C">
        <w:t>b) by the number of Commonwealth titles</w:t>
      </w:r>
      <w:r w:rsidR="00525E44" w:rsidRPr="00D11A9C">
        <w:t xml:space="preserve"> (within the meaning of </w:t>
      </w:r>
      <w:r w:rsidR="004A2D8A" w:rsidRPr="00D11A9C">
        <w:t>section 1</w:t>
      </w:r>
      <w:r w:rsidR="00525E44" w:rsidRPr="00D11A9C">
        <w:t>0F of the Regulatory Levies Act)</w:t>
      </w:r>
      <w:r w:rsidRPr="00D11A9C">
        <w:t xml:space="preserve"> that authorise the activity.</w:t>
      </w:r>
    </w:p>
    <w:p w14:paraId="04E80E22" w14:textId="77777777" w:rsidR="005238F6" w:rsidRPr="00D11A9C" w:rsidRDefault="005238F6" w:rsidP="005238F6">
      <w:pPr>
        <w:pStyle w:val="ActHead5"/>
      </w:pPr>
      <w:bookmarkStart w:id="82" w:name="_Toc118447849"/>
      <w:r w:rsidRPr="00ED787E">
        <w:rPr>
          <w:rStyle w:val="CharSectno"/>
        </w:rPr>
        <w:lastRenderedPageBreak/>
        <w:t>59D</w:t>
      </w:r>
      <w:r w:rsidRPr="00D11A9C">
        <w:t xml:space="preserve">  When levy becomes due and payable</w:t>
      </w:r>
      <w:bookmarkEnd w:id="82"/>
    </w:p>
    <w:p w14:paraId="5572D577" w14:textId="77777777" w:rsidR="005238F6" w:rsidRPr="00D11A9C" w:rsidRDefault="005238F6" w:rsidP="005238F6">
      <w:pPr>
        <w:pStyle w:val="subsection"/>
      </w:pPr>
      <w:r w:rsidRPr="00D11A9C">
        <w:tab/>
        <w:t>(1)</w:t>
      </w:r>
      <w:r w:rsidRPr="00D11A9C">
        <w:tab/>
        <w:t xml:space="preserve">For the purposes of </w:t>
      </w:r>
      <w:r w:rsidR="009F4B28">
        <w:t>subsection 6</w:t>
      </w:r>
      <w:r w:rsidRPr="00D11A9C">
        <w:t xml:space="preserve">88C(1) of the OPGGS Act, this section </w:t>
      </w:r>
      <w:r w:rsidR="00D745A9" w:rsidRPr="00D11A9C">
        <w:t>provides for when</w:t>
      </w:r>
      <w:r w:rsidRPr="00D11A9C">
        <w:t xml:space="preserve"> environment plan levy imposed on the submission of an environment plan, or a proposed revision of an environment plan, becomes due and payable.</w:t>
      </w:r>
    </w:p>
    <w:p w14:paraId="31740907" w14:textId="77777777" w:rsidR="005238F6" w:rsidRPr="00D11A9C" w:rsidRDefault="005238F6" w:rsidP="005238F6">
      <w:pPr>
        <w:pStyle w:val="SubsectionHead"/>
      </w:pPr>
      <w:r w:rsidRPr="00D11A9C">
        <w:t>Total activity amount</w:t>
      </w:r>
    </w:p>
    <w:p w14:paraId="4B8B205E" w14:textId="77777777" w:rsidR="005238F6" w:rsidRPr="00D11A9C" w:rsidRDefault="005238F6" w:rsidP="005238F6">
      <w:pPr>
        <w:pStyle w:val="subsection"/>
      </w:pPr>
      <w:r w:rsidRPr="00D11A9C">
        <w:tab/>
        <w:t>(2)</w:t>
      </w:r>
      <w:r w:rsidRPr="00D11A9C">
        <w:tab/>
        <w:t xml:space="preserve">The total activity amount for the submission becomes due and payable </w:t>
      </w:r>
      <w:r w:rsidR="00506314" w:rsidRPr="00D11A9C">
        <w:t>by</w:t>
      </w:r>
      <w:r w:rsidRPr="00D11A9C">
        <w:t xml:space="preserve"> the end of </w:t>
      </w:r>
      <w:r w:rsidR="00506314" w:rsidRPr="00D11A9C">
        <w:t xml:space="preserve">the period of </w:t>
      </w:r>
      <w:r w:rsidRPr="00D11A9C">
        <w:t>30 days after the day the plan or proposed revision is submitted.</w:t>
      </w:r>
    </w:p>
    <w:p w14:paraId="33659349" w14:textId="77777777" w:rsidR="005238F6" w:rsidRPr="00D11A9C" w:rsidRDefault="005238F6" w:rsidP="005238F6">
      <w:pPr>
        <w:pStyle w:val="SubsectionHead"/>
      </w:pPr>
      <w:r w:rsidRPr="00D11A9C">
        <w:t>Total compliance amount</w:t>
      </w:r>
    </w:p>
    <w:p w14:paraId="5AD028E4" w14:textId="77777777" w:rsidR="005238F6" w:rsidRPr="00D11A9C" w:rsidRDefault="005238F6" w:rsidP="005238F6">
      <w:pPr>
        <w:pStyle w:val="subsection"/>
      </w:pPr>
      <w:r w:rsidRPr="00D11A9C">
        <w:tab/>
        <w:t>(3)</w:t>
      </w:r>
      <w:r w:rsidRPr="00D11A9C">
        <w:tab/>
        <w:t>The total compliance amount for the submission becomes due and payable in annual instalments during the period that the plan (or revised plan) is in force.</w:t>
      </w:r>
    </w:p>
    <w:p w14:paraId="7EBD96B4" w14:textId="77777777" w:rsidR="005238F6" w:rsidRPr="00D11A9C" w:rsidRDefault="005238F6" w:rsidP="005238F6">
      <w:pPr>
        <w:pStyle w:val="subsection"/>
      </w:pPr>
      <w:r w:rsidRPr="00D11A9C">
        <w:tab/>
        <w:t>(4)</w:t>
      </w:r>
      <w:r w:rsidRPr="00D11A9C">
        <w:tab/>
        <w:t xml:space="preserve">The first instalment of the total compliance amount becomes due and payable </w:t>
      </w:r>
      <w:r w:rsidR="00506314" w:rsidRPr="00D11A9C">
        <w:t>by</w:t>
      </w:r>
      <w:r w:rsidRPr="00D11A9C">
        <w:t xml:space="preserve"> the end of </w:t>
      </w:r>
      <w:r w:rsidR="00506314" w:rsidRPr="00D11A9C">
        <w:t xml:space="preserve">the period of </w:t>
      </w:r>
      <w:r w:rsidRPr="00D11A9C">
        <w:t>30 days after the day the plan or proposed revision is submitted.</w:t>
      </w:r>
    </w:p>
    <w:p w14:paraId="4A4B7C77" w14:textId="77777777" w:rsidR="005238F6" w:rsidRPr="00D11A9C" w:rsidRDefault="005238F6" w:rsidP="005238F6">
      <w:pPr>
        <w:pStyle w:val="subsection"/>
      </w:pPr>
      <w:r w:rsidRPr="00D11A9C">
        <w:tab/>
        <w:t>(5)</w:t>
      </w:r>
      <w:r w:rsidRPr="00D11A9C">
        <w:tab/>
        <w:t xml:space="preserve">Each subsequent instalment of the total compliance amount becomes due and payable on </w:t>
      </w:r>
      <w:r w:rsidR="00D11A9C" w:rsidRPr="00D11A9C">
        <w:t>1 January</w:t>
      </w:r>
      <w:r w:rsidRPr="00D11A9C">
        <w:t xml:space="preserve"> in each calendar year after the year the plan or proposed revision is submitted.</w:t>
      </w:r>
    </w:p>
    <w:p w14:paraId="4CF2AB7C" w14:textId="77777777" w:rsidR="005238F6" w:rsidRPr="00D11A9C" w:rsidRDefault="005238F6" w:rsidP="005238F6">
      <w:pPr>
        <w:pStyle w:val="ActHead5"/>
      </w:pPr>
      <w:bookmarkStart w:id="83" w:name="_Toc118447850"/>
      <w:r w:rsidRPr="00ED787E">
        <w:rPr>
          <w:rStyle w:val="CharSectno"/>
        </w:rPr>
        <w:t>59E</w:t>
      </w:r>
      <w:r w:rsidRPr="00D11A9C">
        <w:t xml:space="preserve">  Remittal or refund of levy</w:t>
      </w:r>
      <w:bookmarkEnd w:id="83"/>
    </w:p>
    <w:p w14:paraId="14A98E1D" w14:textId="77777777" w:rsidR="005238F6" w:rsidRPr="00D11A9C" w:rsidRDefault="005238F6" w:rsidP="005238F6">
      <w:pPr>
        <w:pStyle w:val="subsection"/>
      </w:pPr>
      <w:r w:rsidRPr="00D11A9C">
        <w:tab/>
        <w:t>(1)</w:t>
      </w:r>
      <w:r w:rsidRPr="00D11A9C">
        <w:tab/>
        <w:t xml:space="preserve">For the purposes of </w:t>
      </w:r>
      <w:r w:rsidR="009F4B28">
        <w:t>subsection 6</w:t>
      </w:r>
      <w:r w:rsidRPr="00D11A9C">
        <w:t>88C(1A) of the OPGGS Act, this section provides for the remittal or refund of environment plan levy imposed on the submission of an environment plan or a proposed revision of an environment plan.</w:t>
      </w:r>
    </w:p>
    <w:p w14:paraId="47BDAEC0" w14:textId="77777777" w:rsidR="005238F6" w:rsidRPr="00D11A9C" w:rsidRDefault="005238F6" w:rsidP="005238F6">
      <w:pPr>
        <w:pStyle w:val="SubsectionHead"/>
      </w:pPr>
      <w:r w:rsidRPr="00D11A9C">
        <w:t>Withdrawal of environment plan before acceptance or refusal</w:t>
      </w:r>
    </w:p>
    <w:p w14:paraId="52E5C8C7" w14:textId="77777777" w:rsidR="005238F6" w:rsidRPr="00D11A9C" w:rsidRDefault="005238F6" w:rsidP="005238F6">
      <w:pPr>
        <w:pStyle w:val="subsection"/>
      </w:pPr>
      <w:r w:rsidRPr="00D11A9C">
        <w:tab/>
        <w:t>(2)</w:t>
      </w:r>
      <w:r w:rsidRPr="00D11A9C">
        <w:tab/>
        <w:t>If an environment plan is withdrawn under sub</w:t>
      </w:r>
      <w:r w:rsidR="00DC7935">
        <w:t>regulation</w:t>
      </w:r>
      <w:r w:rsidRPr="00D11A9C">
        <w:t> 11AA(1) of the Environment Regulations:</w:t>
      </w:r>
    </w:p>
    <w:p w14:paraId="545449A4" w14:textId="77777777" w:rsidR="005238F6" w:rsidRPr="00D11A9C" w:rsidRDefault="005238F6" w:rsidP="005238F6">
      <w:pPr>
        <w:pStyle w:val="paragraph"/>
      </w:pPr>
      <w:r w:rsidRPr="00D11A9C">
        <w:tab/>
        <w:t>(a)</w:t>
      </w:r>
      <w:r w:rsidRPr="00D11A9C">
        <w:tab/>
        <w:t>NOPSEMA must remit each instalment of the total compliance amount for the submission of the plan that has not yet been paid; and</w:t>
      </w:r>
    </w:p>
    <w:p w14:paraId="409A0021" w14:textId="77777777" w:rsidR="005238F6" w:rsidRPr="00D11A9C" w:rsidRDefault="005238F6" w:rsidP="005238F6">
      <w:pPr>
        <w:pStyle w:val="paragraph"/>
      </w:pPr>
      <w:r w:rsidRPr="00D11A9C">
        <w:tab/>
        <w:t>(b)</w:t>
      </w:r>
      <w:r w:rsidRPr="00D11A9C">
        <w:tab/>
        <w:t>the Commonwealth must refund each instalment of the total compliance amount for the submission of the plan that has been paid.</w:t>
      </w:r>
    </w:p>
    <w:p w14:paraId="6F03CCE0" w14:textId="77777777" w:rsidR="005238F6" w:rsidRPr="00D11A9C" w:rsidRDefault="005238F6" w:rsidP="005238F6">
      <w:pPr>
        <w:pStyle w:val="SubsectionHead"/>
      </w:pPr>
      <w:r w:rsidRPr="00D11A9C">
        <w:t>Refusal to accept environment plan or proposed revision</w:t>
      </w:r>
    </w:p>
    <w:p w14:paraId="7FD793E0" w14:textId="77777777" w:rsidR="005238F6" w:rsidRPr="00D11A9C" w:rsidRDefault="005238F6" w:rsidP="005238F6">
      <w:pPr>
        <w:pStyle w:val="subsection"/>
      </w:pPr>
      <w:r w:rsidRPr="00D11A9C">
        <w:tab/>
        <w:t>(3)</w:t>
      </w:r>
      <w:r w:rsidRPr="00D11A9C">
        <w:tab/>
        <w:t>If NOPSEMA refuses to accept an environment plan or proposed revision under regulation 10 of the Environment Regulations:</w:t>
      </w:r>
    </w:p>
    <w:p w14:paraId="0C50E4CD" w14:textId="77777777" w:rsidR="005238F6" w:rsidRPr="00D11A9C" w:rsidRDefault="005238F6" w:rsidP="005238F6">
      <w:pPr>
        <w:pStyle w:val="paragraph"/>
      </w:pPr>
      <w:r w:rsidRPr="00D11A9C">
        <w:tab/>
        <w:t>(a)</w:t>
      </w:r>
      <w:r w:rsidRPr="00D11A9C">
        <w:tab/>
        <w:t>NOPSEMA must remit each instalment of the total compliance amount for the submission that has not yet been paid; and</w:t>
      </w:r>
    </w:p>
    <w:p w14:paraId="166639A8" w14:textId="77777777" w:rsidR="005238F6" w:rsidRPr="00D11A9C" w:rsidRDefault="005238F6" w:rsidP="005238F6">
      <w:pPr>
        <w:pStyle w:val="paragraph"/>
      </w:pPr>
      <w:r w:rsidRPr="00D11A9C">
        <w:tab/>
        <w:t>(b)</w:t>
      </w:r>
      <w:r w:rsidRPr="00D11A9C">
        <w:tab/>
        <w:t>the Commonwealth must refund each instalment of the total compliance amount for the submission that has been paid.</w:t>
      </w:r>
    </w:p>
    <w:p w14:paraId="6ABEA9CF" w14:textId="77777777" w:rsidR="005238F6" w:rsidRPr="00D11A9C" w:rsidRDefault="005238F6" w:rsidP="005238F6">
      <w:pPr>
        <w:pStyle w:val="SubsectionHead"/>
      </w:pPr>
      <w:r w:rsidRPr="00D11A9C">
        <w:lastRenderedPageBreak/>
        <w:t>Environment plan superseded by revised plan</w:t>
      </w:r>
    </w:p>
    <w:p w14:paraId="2F856ADA" w14:textId="77777777" w:rsidR="005238F6" w:rsidRPr="00D11A9C" w:rsidRDefault="005238F6" w:rsidP="005238F6">
      <w:pPr>
        <w:pStyle w:val="subsection"/>
      </w:pPr>
      <w:r w:rsidRPr="00D11A9C">
        <w:tab/>
        <w:t>(4)</w:t>
      </w:r>
      <w:r w:rsidRPr="00D11A9C">
        <w:tab/>
        <w:t>NOPSEMA must remit an instalment of the total compliance amount for the submission of an environment plan if:</w:t>
      </w:r>
    </w:p>
    <w:p w14:paraId="2C610251" w14:textId="77777777" w:rsidR="005238F6" w:rsidRPr="00D11A9C" w:rsidRDefault="005238F6" w:rsidP="005238F6">
      <w:pPr>
        <w:pStyle w:val="paragraph"/>
      </w:pPr>
      <w:r w:rsidRPr="00D11A9C">
        <w:tab/>
        <w:t>(a)</w:t>
      </w:r>
      <w:r w:rsidRPr="00D11A9C">
        <w:tab/>
        <w:t>NOPSEMA accepts a proposed revision of the environment plan under regulation 10 of the Environment Regulations; and</w:t>
      </w:r>
    </w:p>
    <w:p w14:paraId="20A29E17" w14:textId="77777777" w:rsidR="005238F6" w:rsidRPr="00D11A9C" w:rsidRDefault="005238F6" w:rsidP="005238F6">
      <w:pPr>
        <w:pStyle w:val="paragraph"/>
      </w:pPr>
      <w:r w:rsidRPr="00D11A9C">
        <w:tab/>
        <w:t>(b)</w:t>
      </w:r>
      <w:r w:rsidRPr="00D11A9C">
        <w:tab/>
        <w:t>at the time the proposed revision is accepted, the instalment has not yet been paid.</w:t>
      </w:r>
    </w:p>
    <w:p w14:paraId="1997A8D5" w14:textId="77777777" w:rsidR="005853E2" w:rsidRPr="00D11A9C" w:rsidRDefault="009F4B28" w:rsidP="00CE47B8">
      <w:pPr>
        <w:pStyle w:val="ActHead3"/>
        <w:pageBreakBefore/>
      </w:pPr>
      <w:bookmarkStart w:id="84" w:name="_Toc118447851"/>
      <w:r w:rsidRPr="00ED787E">
        <w:rPr>
          <w:rStyle w:val="CharDivNo"/>
        </w:rPr>
        <w:lastRenderedPageBreak/>
        <w:t>Division 3</w:t>
      </w:r>
      <w:r w:rsidR="005853E2" w:rsidRPr="00D11A9C">
        <w:t>—</w:t>
      </w:r>
      <w:r w:rsidR="005853E2" w:rsidRPr="00ED787E">
        <w:rPr>
          <w:rStyle w:val="CharDivText"/>
        </w:rPr>
        <w:t>Environment plan levy—</w:t>
      </w:r>
      <w:r w:rsidR="00FE2B47" w:rsidRPr="00ED787E">
        <w:rPr>
          <w:rStyle w:val="CharDivText"/>
        </w:rPr>
        <w:t>State/Territory titles</w:t>
      </w:r>
      <w:bookmarkEnd w:id="84"/>
    </w:p>
    <w:p w14:paraId="6A34AA00" w14:textId="77777777" w:rsidR="0057250B" w:rsidRPr="00D11A9C" w:rsidRDefault="0057250B" w:rsidP="0057250B">
      <w:pPr>
        <w:pStyle w:val="ActHead5"/>
      </w:pPr>
      <w:bookmarkStart w:id="85" w:name="_Toc118447852"/>
      <w:r w:rsidRPr="00ED787E">
        <w:rPr>
          <w:rStyle w:val="CharSectno"/>
        </w:rPr>
        <w:t>59G</w:t>
      </w:r>
      <w:r w:rsidRPr="00D11A9C">
        <w:t xml:space="preserve">  Amount of levy</w:t>
      </w:r>
      <w:bookmarkEnd w:id="85"/>
    </w:p>
    <w:p w14:paraId="016AABCE" w14:textId="77777777" w:rsidR="0057250B" w:rsidRPr="00D11A9C" w:rsidRDefault="0057250B" w:rsidP="0057250B">
      <w:pPr>
        <w:pStyle w:val="subsection"/>
      </w:pPr>
      <w:r w:rsidRPr="00D11A9C">
        <w:tab/>
        <w:t>(1)</w:t>
      </w:r>
      <w:r w:rsidRPr="00D11A9C">
        <w:tab/>
        <w:t xml:space="preserve">For the purposes of </w:t>
      </w:r>
      <w:r w:rsidR="009F4B28">
        <w:t>subsection 1</w:t>
      </w:r>
      <w:r w:rsidRPr="00D11A9C">
        <w:t>0G(4) of the Regulatory Levies Act, the amount of environment plan levy imposed</w:t>
      </w:r>
      <w:r w:rsidR="00B3292E">
        <w:t xml:space="preserve"> on</w:t>
      </w:r>
      <w:r w:rsidRPr="00D11A9C">
        <w:t xml:space="preserve"> the submission of an environment plan, or a proposed revision of an environment plan, is the sum of the following:</w:t>
      </w:r>
    </w:p>
    <w:p w14:paraId="744D9D3A" w14:textId="77777777" w:rsidR="0057250B" w:rsidRPr="00D11A9C" w:rsidRDefault="0057250B" w:rsidP="0057250B">
      <w:pPr>
        <w:pStyle w:val="paragraph"/>
      </w:pPr>
      <w:r w:rsidRPr="00D11A9C">
        <w:tab/>
        <w:t>(a)</w:t>
      </w:r>
      <w:r w:rsidRPr="00D11A9C">
        <w:tab/>
        <w:t>the total activity amount for the submission;</w:t>
      </w:r>
    </w:p>
    <w:p w14:paraId="6095BE65" w14:textId="77777777" w:rsidR="0057250B" w:rsidRPr="00D11A9C" w:rsidRDefault="0057250B" w:rsidP="0057250B">
      <w:pPr>
        <w:pStyle w:val="paragraph"/>
      </w:pPr>
      <w:r w:rsidRPr="00D11A9C">
        <w:tab/>
        <w:t>(b)</w:t>
      </w:r>
      <w:r w:rsidRPr="00D11A9C">
        <w:tab/>
        <w:t>the total compliance amount for the submission.</w:t>
      </w:r>
    </w:p>
    <w:p w14:paraId="6BB60586" w14:textId="77777777" w:rsidR="0057250B" w:rsidRPr="00D11A9C" w:rsidRDefault="0057250B" w:rsidP="0057250B">
      <w:pPr>
        <w:pStyle w:val="SubsectionHead"/>
      </w:pPr>
      <w:r w:rsidRPr="00D11A9C">
        <w:t>Total activity amount for submission</w:t>
      </w:r>
    </w:p>
    <w:p w14:paraId="40FEE7E8" w14:textId="77777777" w:rsidR="0057250B" w:rsidRPr="00D11A9C" w:rsidRDefault="0057250B" w:rsidP="0057250B">
      <w:pPr>
        <w:pStyle w:val="subsection"/>
      </w:pPr>
      <w:r w:rsidRPr="00D11A9C">
        <w:tab/>
        <w:t>(2)</w:t>
      </w:r>
      <w:r w:rsidRPr="00D11A9C">
        <w:tab/>
        <w:t xml:space="preserve">The </w:t>
      </w:r>
      <w:r w:rsidRPr="00D11A9C">
        <w:rPr>
          <w:b/>
          <w:i/>
        </w:rPr>
        <w:t>total activity amount</w:t>
      </w:r>
      <w:r w:rsidRPr="00D11A9C">
        <w:t xml:space="preserve"> for the submission is the sum of the activity amounts for all of the activities to which the plan or revised plan relates.</w:t>
      </w:r>
    </w:p>
    <w:p w14:paraId="0E137D6F" w14:textId="77777777" w:rsidR="0057250B" w:rsidRPr="00D11A9C" w:rsidRDefault="0057250B" w:rsidP="0057250B">
      <w:pPr>
        <w:pStyle w:val="SubsectionHead"/>
      </w:pPr>
      <w:r w:rsidRPr="00D11A9C">
        <w:t>Total compliance amount for submission</w:t>
      </w:r>
    </w:p>
    <w:p w14:paraId="1CBFD01C" w14:textId="77777777" w:rsidR="0057250B" w:rsidRPr="00D11A9C" w:rsidRDefault="0057250B" w:rsidP="0057250B">
      <w:pPr>
        <w:pStyle w:val="subsection"/>
      </w:pPr>
      <w:r w:rsidRPr="00D11A9C">
        <w:tab/>
        <w:t>(3)</w:t>
      </w:r>
      <w:r w:rsidRPr="00D11A9C">
        <w:tab/>
        <w:t xml:space="preserve">The </w:t>
      </w:r>
      <w:r w:rsidRPr="00D11A9C">
        <w:rPr>
          <w:b/>
          <w:i/>
        </w:rPr>
        <w:t>total compliance amount</w:t>
      </w:r>
      <w:r w:rsidRPr="00D11A9C">
        <w:t xml:space="preserve"> for the submission is the sum of the compliance amounts for all of the activities to which the plan or revised plan relates.</w:t>
      </w:r>
    </w:p>
    <w:p w14:paraId="059F9246" w14:textId="77777777" w:rsidR="0057250B" w:rsidRPr="00D11A9C" w:rsidRDefault="0057250B" w:rsidP="0057250B">
      <w:pPr>
        <w:pStyle w:val="SubsectionHead"/>
      </w:pPr>
      <w:r w:rsidRPr="00D11A9C">
        <w:t>Activity amounts for activities</w:t>
      </w:r>
    </w:p>
    <w:p w14:paraId="55BB4193" w14:textId="77777777" w:rsidR="0057250B" w:rsidRPr="00D11A9C" w:rsidRDefault="0057250B" w:rsidP="0057250B">
      <w:pPr>
        <w:pStyle w:val="subsection"/>
      </w:pPr>
      <w:r w:rsidRPr="00D11A9C">
        <w:tab/>
        <w:t>(4)</w:t>
      </w:r>
      <w:r w:rsidRPr="00D11A9C">
        <w:tab/>
        <w:t xml:space="preserve">The </w:t>
      </w:r>
      <w:r w:rsidRPr="00D11A9C">
        <w:rPr>
          <w:b/>
          <w:i/>
        </w:rPr>
        <w:t>activity amount</w:t>
      </w:r>
      <w:r w:rsidRPr="00D11A9C">
        <w:t xml:space="preserve"> for a</w:t>
      </w:r>
      <w:r w:rsidR="00FF6202" w:rsidRPr="00D11A9C">
        <w:t xml:space="preserve">n </w:t>
      </w:r>
      <w:r w:rsidRPr="00D11A9C">
        <w:t>activity to which the plan or revised plan relates is worked out by:</w:t>
      </w:r>
    </w:p>
    <w:p w14:paraId="0BCF7C72" w14:textId="77777777" w:rsidR="0057250B" w:rsidRPr="00D11A9C" w:rsidRDefault="0057250B" w:rsidP="0057250B">
      <w:pPr>
        <w:pStyle w:val="paragraph"/>
      </w:pPr>
      <w:r w:rsidRPr="00D11A9C">
        <w:tab/>
        <w:t>(a)</w:t>
      </w:r>
      <w:r w:rsidRPr="00D11A9C">
        <w:tab/>
        <w:t>multiplying the activity rating for the activity by $4,</w:t>
      </w:r>
      <w:r w:rsidR="00296461">
        <w:t>8</w:t>
      </w:r>
      <w:r w:rsidRPr="00D11A9C">
        <w:t>00; and</w:t>
      </w:r>
    </w:p>
    <w:p w14:paraId="31E5E54D" w14:textId="77777777" w:rsidR="0057250B" w:rsidRPr="00D11A9C" w:rsidRDefault="0057250B" w:rsidP="0057250B">
      <w:pPr>
        <w:pStyle w:val="paragraph"/>
      </w:pPr>
      <w:r w:rsidRPr="00D11A9C">
        <w:tab/>
        <w:t>(b)</w:t>
      </w:r>
      <w:r w:rsidRPr="00D11A9C">
        <w:tab/>
        <w:t>if the activity is not a survey activity</w:t>
      </w:r>
      <w:r w:rsidR="008915EB">
        <w:t>, and is not carried out for the purposes of complying with a State/Territory remedial direction</w:t>
      </w:r>
      <w:r w:rsidRPr="00D11A9C">
        <w:t xml:space="preserve">—multiplying the result of </w:t>
      </w:r>
      <w:r w:rsidR="00604D5C">
        <w:t>paragraph (</w:t>
      </w:r>
      <w:r w:rsidRPr="00D11A9C">
        <w:t xml:space="preserve">a) by the number of State/Territory titles </w:t>
      </w:r>
      <w:r w:rsidR="004C62E8" w:rsidRPr="00D11A9C">
        <w:t xml:space="preserve">(within the meaning of </w:t>
      </w:r>
      <w:r w:rsidR="004A2D8A" w:rsidRPr="00D11A9C">
        <w:t>section 1</w:t>
      </w:r>
      <w:r w:rsidR="004C62E8" w:rsidRPr="00D11A9C">
        <w:t xml:space="preserve">0G of the Regulatory Levies Act) </w:t>
      </w:r>
      <w:r w:rsidRPr="00D11A9C">
        <w:t>that authorise the activity.</w:t>
      </w:r>
    </w:p>
    <w:p w14:paraId="5B9A842D" w14:textId="77777777" w:rsidR="0057250B" w:rsidRPr="00D11A9C" w:rsidRDefault="0057250B" w:rsidP="0057250B">
      <w:pPr>
        <w:pStyle w:val="SubsectionHead"/>
      </w:pPr>
      <w:r w:rsidRPr="00D11A9C">
        <w:t>Compliance amounts for activities</w:t>
      </w:r>
    </w:p>
    <w:p w14:paraId="51CD9DF2" w14:textId="77777777" w:rsidR="0057250B" w:rsidRPr="00D11A9C" w:rsidRDefault="0057250B" w:rsidP="0057250B">
      <w:pPr>
        <w:pStyle w:val="subsection"/>
      </w:pPr>
      <w:r w:rsidRPr="00D11A9C">
        <w:tab/>
        <w:t>(5)</w:t>
      </w:r>
      <w:r w:rsidRPr="00D11A9C">
        <w:tab/>
        <w:t xml:space="preserve">The </w:t>
      </w:r>
      <w:r w:rsidRPr="00D11A9C">
        <w:rPr>
          <w:b/>
          <w:i/>
        </w:rPr>
        <w:t>compliance amount</w:t>
      </w:r>
      <w:r w:rsidRPr="00D11A9C">
        <w:t xml:space="preserve"> for a</w:t>
      </w:r>
      <w:r w:rsidR="00FF6202" w:rsidRPr="00D11A9C">
        <w:t xml:space="preserve">n </w:t>
      </w:r>
      <w:r w:rsidRPr="00D11A9C">
        <w:t>activity to which the plan or revised plan relates is worked out by:</w:t>
      </w:r>
    </w:p>
    <w:p w14:paraId="58312075" w14:textId="77777777" w:rsidR="0057250B" w:rsidRPr="00D11A9C" w:rsidRDefault="0057250B" w:rsidP="0057250B">
      <w:pPr>
        <w:pStyle w:val="paragraph"/>
      </w:pPr>
      <w:r w:rsidRPr="00D11A9C">
        <w:tab/>
        <w:t>(a)</w:t>
      </w:r>
      <w:r w:rsidRPr="00D11A9C">
        <w:tab/>
        <w:t>multiplying the compliance rating for the activity by $4,</w:t>
      </w:r>
      <w:r w:rsidR="00296461">
        <w:t>8</w:t>
      </w:r>
      <w:r w:rsidRPr="00D11A9C">
        <w:t>00; and</w:t>
      </w:r>
    </w:p>
    <w:p w14:paraId="6FB716A5" w14:textId="77777777" w:rsidR="0057250B" w:rsidRPr="00D11A9C" w:rsidRDefault="0057250B" w:rsidP="0057250B">
      <w:pPr>
        <w:pStyle w:val="paragraph"/>
      </w:pPr>
      <w:r w:rsidRPr="00D11A9C">
        <w:tab/>
        <w:t>(b)</w:t>
      </w:r>
      <w:r w:rsidRPr="00D11A9C">
        <w:tab/>
        <w:t xml:space="preserve">multiplying the result of </w:t>
      </w:r>
      <w:r w:rsidR="00604D5C">
        <w:t>paragraph (</w:t>
      </w:r>
      <w:r w:rsidRPr="00D11A9C">
        <w:t>a) by the lesser of:</w:t>
      </w:r>
    </w:p>
    <w:p w14:paraId="5DECB897" w14:textId="77777777" w:rsidR="0057250B" w:rsidRPr="00D11A9C" w:rsidRDefault="0057250B" w:rsidP="0057250B">
      <w:pPr>
        <w:pStyle w:val="paragraphsub"/>
      </w:pPr>
      <w:r w:rsidRPr="00D11A9C">
        <w:tab/>
        <w:t>(i)</w:t>
      </w:r>
      <w:r w:rsidRPr="00D11A9C">
        <w:tab/>
        <w:t xml:space="preserve">the expected </w:t>
      </w:r>
      <w:r w:rsidRPr="00D11A9C">
        <w:rPr>
          <w:rFonts w:eastAsia="MS Mincho"/>
          <w:lang w:eastAsia="ja-JP"/>
        </w:rPr>
        <w:t>duration of the activity</w:t>
      </w:r>
      <w:r w:rsidRPr="00D11A9C">
        <w:t xml:space="preserve"> as specified in the plan or revised plan (expressed in whole years and rounding part years up to the next whole year); and</w:t>
      </w:r>
    </w:p>
    <w:p w14:paraId="5D727469" w14:textId="77777777" w:rsidR="0057250B" w:rsidRPr="00D11A9C" w:rsidRDefault="0057250B" w:rsidP="0057250B">
      <w:pPr>
        <w:pStyle w:val="paragraphsub"/>
      </w:pPr>
      <w:r w:rsidRPr="00D11A9C">
        <w:tab/>
        <w:t>(ii)</w:t>
      </w:r>
      <w:r w:rsidRPr="00D11A9C">
        <w:tab/>
        <w:t>5; and</w:t>
      </w:r>
    </w:p>
    <w:p w14:paraId="0AE8CE25" w14:textId="77777777" w:rsidR="0057250B" w:rsidRDefault="0057250B" w:rsidP="0057250B">
      <w:pPr>
        <w:pStyle w:val="paragraph"/>
      </w:pPr>
      <w:r w:rsidRPr="00D11A9C">
        <w:tab/>
        <w:t>(c)</w:t>
      </w:r>
      <w:r w:rsidRPr="00D11A9C">
        <w:tab/>
        <w:t>if the activity is not a survey activity</w:t>
      </w:r>
      <w:r w:rsidR="008915EB">
        <w:t>, and is not carried out for the purposes of complying with a State/Territory remedial direction</w:t>
      </w:r>
      <w:r w:rsidRPr="00D11A9C">
        <w:t xml:space="preserve">—multiplying the result of </w:t>
      </w:r>
      <w:r w:rsidR="00604D5C">
        <w:t>paragraph (</w:t>
      </w:r>
      <w:r w:rsidRPr="00D11A9C">
        <w:t xml:space="preserve">b) by the number of </w:t>
      </w:r>
      <w:r w:rsidR="004F7102" w:rsidRPr="00D11A9C">
        <w:t>State/Territory</w:t>
      </w:r>
      <w:r w:rsidRPr="00D11A9C">
        <w:t xml:space="preserve"> titles </w:t>
      </w:r>
      <w:r w:rsidR="004C62E8" w:rsidRPr="00D11A9C">
        <w:t xml:space="preserve">(within the meaning of </w:t>
      </w:r>
      <w:r w:rsidR="004A2D8A" w:rsidRPr="00D11A9C">
        <w:t>section 1</w:t>
      </w:r>
      <w:r w:rsidR="004C62E8" w:rsidRPr="00D11A9C">
        <w:t xml:space="preserve">0G of the Regulatory Levies Act) </w:t>
      </w:r>
      <w:r w:rsidRPr="00D11A9C">
        <w:t>that authorise the activity.</w:t>
      </w:r>
    </w:p>
    <w:p w14:paraId="2039076F" w14:textId="77777777" w:rsidR="0057250B" w:rsidRPr="00D11A9C" w:rsidRDefault="0057250B" w:rsidP="0057250B">
      <w:pPr>
        <w:pStyle w:val="ActHead5"/>
      </w:pPr>
      <w:bookmarkStart w:id="86" w:name="_Toc118447853"/>
      <w:r w:rsidRPr="00ED787E">
        <w:rPr>
          <w:rStyle w:val="CharSectno"/>
        </w:rPr>
        <w:lastRenderedPageBreak/>
        <w:t>59H</w:t>
      </w:r>
      <w:r w:rsidRPr="00D11A9C">
        <w:t xml:space="preserve">  When levy becomes due and payable</w:t>
      </w:r>
      <w:bookmarkEnd w:id="86"/>
    </w:p>
    <w:p w14:paraId="46DEE452" w14:textId="77777777" w:rsidR="0057250B" w:rsidRPr="00D11A9C" w:rsidRDefault="0057250B" w:rsidP="0057250B">
      <w:pPr>
        <w:pStyle w:val="subsection"/>
      </w:pPr>
      <w:r w:rsidRPr="00D11A9C">
        <w:tab/>
        <w:t>(1)</w:t>
      </w:r>
      <w:r w:rsidRPr="00D11A9C">
        <w:tab/>
        <w:t xml:space="preserve">For the purposes of </w:t>
      </w:r>
      <w:r w:rsidR="009F4B28">
        <w:t>subsection 6</w:t>
      </w:r>
      <w:r w:rsidRPr="00D11A9C">
        <w:t xml:space="preserve">88C(1) of the OPGGS Act, this section </w:t>
      </w:r>
      <w:r w:rsidR="00A2274B" w:rsidRPr="00D11A9C">
        <w:t>provides for when</w:t>
      </w:r>
      <w:r w:rsidRPr="00D11A9C">
        <w:t xml:space="preserve"> environment plan levy imposed on the submission of an environment plan, or a proposed revision of an environment plan, becomes due and payable.</w:t>
      </w:r>
    </w:p>
    <w:p w14:paraId="6FEA0410" w14:textId="77777777" w:rsidR="0057250B" w:rsidRPr="00D11A9C" w:rsidRDefault="0057250B" w:rsidP="0057250B">
      <w:pPr>
        <w:pStyle w:val="SubsectionHead"/>
      </w:pPr>
      <w:r w:rsidRPr="00D11A9C">
        <w:t>Total activity amount</w:t>
      </w:r>
    </w:p>
    <w:p w14:paraId="7FAAD7B0" w14:textId="77777777" w:rsidR="0057250B" w:rsidRPr="00D11A9C" w:rsidRDefault="0057250B" w:rsidP="0057250B">
      <w:pPr>
        <w:pStyle w:val="subsection"/>
      </w:pPr>
      <w:r w:rsidRPr="00D11A9C">
        <w:tab/>
        <w:t>(2)</w:t>
      </w:r>
      <w:r w:rsidRPr="00D11A9C">
        <w:tab/>
        <w:t>The total activity amount for the submission becomes due and payable by the end of the period of 30 days after the day the plan or proposed revision is submitted.</w:t>
      </w:r>
    </w:p>
    <w:p w14:paraId="58218122" w14:textId="77777777" w:rsidR="0057250B" w:rsidRPr="00D11A9C" w:rsidRDefault="0057250B" w:rsidP="0057250B">
      <w:pPr>
        <w:pStyle w:val="SubsectionHead"/>
      </w:pPr>
      <w:r w:rsidRPr="00D11A9C">
        <w:t>Total compliance amount</w:t>
      </w:r>
    </w:p>
    <w:p w14:paraId="1863DB7B" w14:textId="77777777" w:rsidR="0057250B" w:rsidRPr="00D11A9C" w:rsidRDefault="0057250B" w:rsidP="0057250B">
      <w:pPr>
        <w:pStyle w:val="subsection"/>
      </w:pPr>
      <w:r w:rsidRPr="00D11A9C">
        <w:tab/>
        <w:t>(3)</w:t>
      </w:r>
      <w:r w:rsidRPr="00D11A9C">
        <w:tab/>
        <w:t>The total compliance amount for the submission becomes due and payable in annual instalments during the period that the plan (or revised plan) is in force.</w:t>
      </w:r>
    </w:p>
    <w:p w14:paraId="49E7C743" w14:textId="77777777" w:rsidR="0057250B" w:rsidRPr="00D11A9C" w:rsidRDefault="0057250B" w:rsidP="0057250B">
      <w:pPr>
        <w:pStyle w:val="subsection"/>
      </w:pPr>
      <w:r w:rsidRPr="00D11A9C">
        <w:tab/>
        <w:t>(4)</w:t>
      </w:r>
      <w:r w:rsidRPr="00D11A9C">
        <w:tab/>
        <w:t>The first instalment of the total compliance amount becomes due and payable by the end of the period of 30 days after the day the plan or proposed revision is submitted.</w:t>
      </w:r>
    </w:p>
    <w:p w14:paraId="5BD43D6A" w14:textId="77777777" w:rsidR="0057250B" w:rsidRPr="00D11A9C" w:rsidRDefault="0057250B" w:rsidP="0057250B">
      <w:pPr>
        <w:pStyle w:val="subsection"/>
      </w:pPr>
      <w:r w:rsidRPr="00D11A9C">
        <w:tab/>
        <w:t>(5)</w:t>
      </w:r>
      <w:r w:rsidRPr="00D11A9C">
        <w:tab/>
        <w:t xml:space="preserve">Each subsequent instalment of the total compliance amount becomes due and payable on </w:t>
      </w:r>
      <w:r w:rsidR="00D11A9C" w:rsidRPr="00D11A9C">
        <w:t>1 January</w:t>
      </w:r>
      <w:r w:rsidRPr="00D11A9C">
        <w:t xml:space="preserve"> in each calendar year after the year the plan or proposed revision is submitted.</w:t>
      </w:r>
    </w:p>
    <w:p w14:paraId="7844F0CF" w14:textId="77777777" w:rsidR="0057250B" w:rsidRPr="00D11A9C" w:rsidRDefault="0057250B" w:rsidP="0057250B">
      <w:pPr>
        <w:pStyle w:val="ActHead5"/>
      </w:pPr>
      <w:bookmarkStart w:id="87" w:name="_Toc118447854"/>
      <w:r w:rsidRPr="00ED787E">
        <w:rPr>
          <w:rStyle w:val="CharSectno"/>
        </w:rPr>
        <w:t>59</w:t>
      </w:r>
      <w:r w:rsidR="0064758F" w:rsidRPr="00ED787E">
        <w:rPr>
          <w:rStyle w:val="CharSectno"/>
        </w:rPr>
        <w:t>I</w:t>
      </w:r>
      <w:r w:rsidRPr="00D11A9C">
        <w:t xml:space="preserve">  Remittal or refund of levy</w:t>
      </w:r>
      <w:bookmarkEnd w:id="87"/>
    </w:p>
    <w:p w14:paraId="07D72539" w14:textId="77777777" w:rsidR="0057250B" w:rsidRPr="00D11A9C" w:rsidRDefault="0057250B" w:rsidP="0057250B">
      <w:pPr>
        <w:pStyle w:val="subsection"/>
      </w:pPr>
      <w:r w:rsidRPr="00D11A9C">
        <w:tab/>
        <w:t>(1)</w:t>
      </w:r>
      <w:r w:rsidRPr="00D11A9C">
        <w:tab/>
        <w:t xml:space="preserve">For the purposes of </w:t>
      </w:r>
      <w:r w:rsidR="009F4B28">
        <w:t>subsection 6</w:t>
      </w:r>
      <w:r w:rsidRPr="00D11A9C">
        <w:t>88C(1A) of the OPGGS Act, this section provides for the remittal or refund of environment plan levy imposed on the submission of an environment plan or a proposed revision of an environment plan.</w:t>
      </w:r>
    </w:p>
    <w:p w14:paraId="63BB9E19" w14:textId="77777777" w:rsidR="0057250B" w:rsidRPr="00D11A9C" w:rsidRDefault="0057250B" w:rsidP="0057250B">
      <w:pPr>
        <w:pStyle w:val="SubsectionHead"/>
      </w:pPr>
      <w:r w:rsidRPr="00D11A9C">
        <w:t>Withdrawal of environment plan before acceptance or refusal</w:t>
      </w:r>
    </w:p>
    <w:p w14:paraId="2FAD0D3C" w14:textId="77777777" w:rsidR="0057250B" w:rsidRPr="00D11A9C" w:rsidRDefault="0057250B" w:rsidP="0057250B">
      <w:pPr>
        <w:pStyle w:val="subsection"/>
      </w:pPr>
      <w:r w:rsidRPr="00D11A9C">
        <w:tab/>
        <w:t>(2)</w:t>
      </w:r>
      <w:r w:rsidRPr="00D11A9C">
        <w:tab/>
        <w:t xml:space="preserve">If an environment plan is withdrawn under </w:t>
      </w:r>
      <w:r w:rsidR="00EA1484">
        <w:t xml:space="preserve">a provision of a law of a State or Territory that substantially corresponds to </w:t>
      </w:r>
      <w:r w:rsidRPr="00D11A9C">
        <w:t>subregulation 11AA(1) of the Environment Regulations:</w:t>
      </w:r>
    </w:p>
    <w:p w14:paraId="1CE17CB5" w14:textId="77777777" w:rsidR="0057250B" w:rsidRPr="00D11A9C" w:rsidRDefault="0057250B" w:rsidP="0057250B">
      <w:pPr>
        <w:pStyle w:val="paragraph"/>
      </w:pPr>
      <w:r w:rsidRPr="00D11A9C">
        <w:tab/>
        <w:t>(a)</w:t>
      </w:r>
      <w:r w:rsidRPr="00D11A9C">
        <w:tab/>
        <w:t>NOPSEMA must remit each instalment of the total compliance amount for the submission of the plan that has not yet been paid; and</w:t>
      </w:r>
    </w:p>
    <w:p w14:paraId="1179F14A" w14:textId="77777777" w:rsidR="0057250B" w:rsidRPr="00D11A9C" w:rsidRDefault="0057250B" w:rsidP="0057250B">
      <w:pPr>
        <w:pStyle w:val="paragraph"/>
      </w:pPr>
      <w:r w:rsidRPr="00D11A9C">
        <w:tab/>
        <w:t>(b)</w:t>
      </w:r>
      <w:r w:rsidRPr="00D11A9C">
        <w:tab/>
        <w:t>the Commonwealth must refund each instalment of the total compliance amount for the submission of the plan that has been paid.</w:t>
      </w:r>
    </w:p>
    <w:p w14:paraId="0E2A6CF1" w14:textId="77777777" w:rsidR="0057250B" w:rsidRPr="00D11A9C" w:rsidRDefault="0057250B" w:rsidP="0057250B">
      <w:pPr>
        <w:pStyle w:val="SubsectionHead"/>
      </w:pPr>
      <w:r w:rsidRPr="00D11A9C">
        <w:t>Refusal to accept environment plan or proposed revision</w:t>
      </w:r>
    </w:p>
    <w:p w14:paraId="0CA210DA" w14:textId="77777777" w:rsidR="0057250B" w:rsidRPr="00D11A9C" w:rsidRDefault="0057250B" w:rsidP="0057250B">
      <w:pPr>
        <w:pStyle w:val="subsection"/>
      </w:pPr>
      <w:r w:rsidRPr="00D11A9C">
        <w:tab/>
        <w:t>(3)</w:t>
      </w:r>
      <w:r w:rsidRPr="00D11A9C">
        <w:tab/>
        <w:t xml:space="preserve">If NOPSEMA refuses to accept an environment plan or proposed revision under </w:t>
      </w:r>
      <w:r w:rsidR="00EA1484">
        <w:t xml:space="preserve">a provision of a law of a State or Territory that substantially corresponds to </w:t>
      </w:r>
      <w:r w:rsidRPr="00D11A9C">
        <w:t>regulation 10 of the Environment Regulations:</w:t>
      </w:r>
    </w:p>
    <w:p w14:paraId="406D309F" w14:textId="77777777" w:rsidR="0057250B" w:rsidRPr="00D11A9C" w:rsidRDefault="0057250B" w:rsidP="0057250B">
      <w:pPr>
        <w:pStyle w:val="paragraph"/>
      </w:pPr>
      <w:r w:rsidRPr="00D11A9C">
        <w:tab/>
        <w:t>(a)</w:t>
      </w:r>
      <w:r w:rsidRPr="00D11A9C">
        <w:tab/>
        <w:t>NOPSEMA must remit each instalment of the total compliance amount for the submission that has not yet been paid; and</w:t>
      </w:r>
    </w:p>
    <w:p w14:paraId="37EF0ACB" w14:textId="77777777" w:rsidR="0057250B" w:rsidRPr="00D11A9C" w:rsidRDefault="0057250B" w:rsidP="0057250B">
      <w:pPr>
        <w:pStyle w:val="paragraph"/>
      </w:pPr>
      <w:r w:rsidRPr="00D11A9C">
        <w:tab/>
        <w:t>(b)</w:t>
      </w:r>
      <w:r w:rsidRPr="00D11A9C">
        <w:tab/>
        <w:t>the Commonwealth must refund each instalment of the total compliance amount for the submission that has been paid.</w:t>
      </w:r>
    </w:p>
    <w:p w14:paraId="687DEF13" w14:textId="77777777" w:rsidR="0057250B" w:rsidRPr="00D11A9C" w:rsidRDefault="0057250B" w:rsidP="0057250B">
      <w:pPr>
        <w:pStyle w:val="SubsectionHead"/>
      </w:pPr>
      <w:r w:rsidRPr="00D11A9C">
        <w:lastRenderedPageBreak/>
        <w:t>Environment plan superseded by revised plan</w:t>
      </w:r>
    </w:p>
    <w:p w14:paraId="4249AA3B" w14:textId="77777777" w:rsidR="0057250B" w:rsidRPr="00D11A9C" w:rsidRDefault="0057250B" w:rsidP="0057250B">
      <w:pPr>
        <w:pStyle w:val="subsection"/>
      </w:pPr>
      <w:r w:rsidRPr="00D11A9C">
        <w:tab/>
        <w:t>(4)</w:t>
      </w:r>
      <w:r w:rsidRPr="00D11A9C">
        <w:tab/>
        <w:t>NOPSEMA must remit an instalment of the total compliance amount for the submission of an environment plan if:</w:t>
      </w:r>
    </w:p>
    <w:p w14:paraId="1F147CB7" w14:textId="77777777" w:rsidR="0057250B" w:rsidRPr="00D11A9C" w:rsidRDefault="0057250B" w:rsidP="0057250B">
      <w:pPr>
        <w:pStyle w:val="paragraph"/>
      </w:pPr>
      <w:r w:rsidRPr="00D11A9C">
        <w:tab/>
        <w:t>(a)</w:t>
      </w:r>
      <w:r w:rsidRPr="00D11A9C">
        <w:tab/>
        <w:t xml:space="preserve">NOPSEMA accepts a proposed revision of the environment plan under </w:t>
      </w:r>
      <w:r w:rsidR="00EA1484">
        <w:t xml:space="preserve">a provision of a law of a State or Territory that substantially corresponds to </w:t>
      </w:r>
      <w:r w:rsidRPr="00D11A9C">
        <w:t>regulation 10 of the Environment Regulations; and</w:t>
      </w:r>
    </w:p>
    <w:p w14:paraId="700145CE" w14:textId="77777777" w:rsidR="0057250B" w:rsidRPr="00D11A9C" w:rsidRDefault="0057250B" w:rsidP="0057250B">
      <w:pPr>
        <w:pStyle w:val="paragraph"/>
      </w:pPr>
      <w:r w:rsidRPr="00D11A9C">
        <w:tab/>
        <w:t>(b)</w:t>
      </w:r>
      <w:r w:rsidRPr="00D11A9C">
        <w:tab/>
        <w:t>at the time the proposed revision is accepted, the instalment has not yet been paid.</w:t>
      </w:r>
    </w:p>
    <w:p w14:paraId="7BDFDB0E" w14:textId="77777777" w:rsidR="005853E2" w:rsidRPr="00D11A9C" w:rsidRDefault="009F4B28" w:rsidP="00CE47B8">
      <w:pPr>
        <w:pStyle w:val="ActHead2"/>
        <w:pageBreakBefore/>
      </w:pPr>
      <w:bookmarkStart w:id="88" w:name="_Toc118447855"/>
      <w:bookmarkEnd w:id="76"/>
      <w:r w:rsidRPr="00ED787E">
        <w:rPr>
          <w:rStyle w:val="CharPartNo"/>
        </w:rPr>
        <w:lastRenderedPageBreak/>
        <w:t>Part 9</w:t>
      </w:r>
      <w:r w:rsidR="005853E2" w:rsidRPr="00D11A9C">
        <w:t>—</w:t>
      </w:r>
      <w:r w:rsidR="005853E2" w:rsidRPr="00ED787E">
        <w:rPr>
          <w:rStyle w:val="CharPartText"/>
        </w:rPr>
        <w:t>NOPSEMA</w:t>
      </w:r>
      <w:bookmarkEnd w:id="88"/>
    </w:p>
    <w:p w14:paraId="55E3A597" w14:textId="77777777" w:rsidR="005853E2" w:rsidRPr="00ED787E" w:rsidRDefault="005853E2" w:rsidP="005853E2">
      <w:pPr>
        <w:pStyle w:val="Header"/>
      </w:pPr>
      <w:r w:rsidRPr="00ED787E">
        <w:rPr>
          <w:rStyle w:val="CharDivNo"/>
        </w:rPr>
        <w:t xml:space="preserve"> </w:t>
      </w:r>
      <w:r w:rsidRPr="00ED787E">
        <w:rPr>
          <w:rStyle w:val="CharDivText"/>
        </w:rPr>
        <w:t xml:space="preserve"> </w:t>
      </w:r>
    </w:p>
    <w:p w14:paraId="1954754A" w14:textId="77777777" w:rsidR="005853E2" w:rsidRPr="00D11A9C" w:rsidRDefault="005853E2" w:rsidP="005853E2">
      <w:pPr>
        <w:pStyle w:val="ActHead5"/>
      </w:pPr>
      <w:bookmarkStart w:id="89" w:name="_Toc118447856"/>
      <w:r w:rsidRPr="00ED787E">
        <w:rPr>
          <w:rStyle w:val="CharSectno"/>
        </w:rPr>
        <w:t>60</w:t>
      </w:r>
      <w:r w:rsidRPr="00D11A9C">
        <w:t xml:space="preserve">  Fee for assessing safety case</w:t>
      </w:r>
      <w:bookmarkEnd w:id="89"/>
    </w:p>
    <w:p w14:paraId="58244CC8" w14:textId="77777777" w:rsidR="00A93661" w:rsidRPr="00D11A9C" w:rsidRDefault="005853E2" w:rsidP="005853E2">
      <w:pPr>
        <w:pStyle w:val="subsection"/>
      </w:pPr>
      <w:r w:rsidRPr="00D11A9C">
        <w:tab/>
        <w:t>(1)</w:t>
      </w:r>
      <w:r w:rsidRPr="00D11A9C">
        <w:tab/>
        <w:t xml:space="preserve">For the purposes of </w:t>
      </w:r>
      <w:r w:rsidR="009F4B28">
        <w:t>section 6</w:t>
      </w:r>
      <w:r w:rsidRPr="00D11A9C">
        <w:t>85 of the OPGGS Act, a fee is payable to NOPSEMA by the operator of a facility</w:t>
      </w:r>
      <w:r w:rsidR="00A93661" w:rsidRPr="00D11A9C">
        <w:t xml:space="preserve"> if:</w:t>
      </w:r>
    </w:p>
    <w:p w14:paraId="03A277A4" w14:textId="77777777" w:rsidR="005853E2" w:rsidRPr="00D11A9C" w:rsidRDefault="00A93661" w:rsidP="00A93661">
      <w:pPr>
        <w:pStyle w:val="paragraph"/>
      </w:pPr>
      <w:r w:rsidRPr="00D11A9C">
        <w:tab/>
        <w:t>(a)</w:t>
      </w:r>
      <w:r w:rsidRPr="00D11A9C">
        <w:tab/>
      </w:r>
      <w:r w:rsidR="005853E2" w:rsidRPr="00D11A9C">
        <w:t xml:space="preserve">NOPSEMA assesses a safety case </w:t>
      </w:r>
      <w:r w:rsidR="00A2274B" w:rsidRPr="00D11A9C">
        <w:t xml:space="preserve">(however described) </w:t>
      </w:r>
      <w:r w:rsidRPr="00D11A9C">
        <w:t xml:space="preserve">for </w:t>
      </w:r>
      <w:r w:rsidR="00477326" w:rsidRPr="00D11A9C">
        <w:t>the</w:t>
      </w:r>
      <w:r w:rsidRPr="00D11A9C">
        <w:t xml:space="preserve"> facility</w:t>
      </w:r>
      <w:r w:rsidR="00477326" w:rsidRPr="00D11A9C">
        <w:t xml:space="preserve"> that is</w:t>
      </w:r>
      <w:r w:rsidRPr="00D11A9C">
        <w:t xml:space="preserve"> </w:t>
      </w:r>
      <w:r w:rsidR="005853E2" w:rsidRPr="00D11A9C">
        <w:t>submitted</w:t>
      </w:r>
      <w:r w:rsidRPr="00D11A9C">
        <w:t xml:space="preserve"> under:</w:t>
      </w:r>
    </w:p>
    <w:p w14:paraId="0AD48009" w14:textId="77777777" w:rsidR="00A93661" w:rsidRPr="00D11A9C" w:rsidRDefault="00A93661" w:rsidP="00A93661">
      <w:pPr>
        <w:pStyle w:val="paragraphsub"/>
      </w:pPr>
      <w:r w:rsidRPr="00D11A9C">
        <w:tab/>
        <w:t>(i)</w:t>
      </w:r>
      <w:r w:rsidRPr="00D11A9C">
        <w:tab/>
      </w:r>
      <w:r w:rsidR="009F52D3" w:rsidRPr="00D11A9C">
        <w:t>regulation 2</w:t>
      </w:r>
      <w:r w:rsidRPr="00D11A9C">
        <w:t>.24 of the Safety Regulations; or</w:t>
      </w:r>
    </w:p>
    <w:p w14:paraId="15408841" w14:textId="77777777" w:rsidR="00A93661" w:rsidRPr="00D11A9C" w:rsidRDefault="00A93661" w:rsidP="00A93661">
      <w:pPr>
        <w:pStyle w:val="paragraphsub"/>
      </w:pPr>
      <w:r w:rsidRPr="00D11A9C">
        <w:tab/>
        <w:t>(ii)</w:t>
      </w:r>
      <w:r w:rsidRPr="00D11A9C">
        <w:tab/>
        <w:t>the applicable State or Territory safety law that substantially corresponds to that regulation; and</w:t>
      </w:r>
    </w:p>
    <w:p w14:paraId="67B7D4D1" w14:textId="77777777" w:rsidR="00A93661" w:rsidRPr="00D11A9C" w:rsidRDefault="00A93661" w:rsidP="00A93661">
      <w:pPr>
        <w:pStyle w:val="paragraph"/>
      </w:pPr>
      <w:r w:rsidRPr="00D11A9C">
        <w:tab/>
        <w:t>(b)</w:t>
      </w:r>
      <w:r w:rsidRPr="00D11A9C">
        <w:tab/>
        <w:t>the facility is:</w:t>
      </w:r>
    </w:p>
    <w:p w14:paraId="126C4067" w14:textId="77777777" w:rsidR="00A93661" w:rsidRPr="00D11A9C" w:rsidRDefault="00A93661" w:rsidP="00A93661">
      <w:pPr>
        <w:pStyle w:val="paragraphsub"/>
      </w:pPr>
      <w:r w:rsidRPr="00D11A9C">
        <w:tab/>
        <w:t>(i)</w:t>
      </w:r>
      <w:r w:rsidRPr="00D11A9C">
        <w:tab/>
        <w:t>proposed to be</w:t>
      </w:r>
      <w:r w:rsidR="00477326" w:rsidRPr="00D11A9C">
        <w:t>,</w:t>
      </w:r>
      <w:r w:rsidRPr="00D11A9C">
        <w:t xml:space="preserve"> </w:t>
      </w:r>
      <w:r w:rsidR="00477326" w:rsidRPr="00D11A9C">
        <w:t xml:space="preserve">or </w:t>
      </w:r>
      <w:r w:rsidR="00325FA1" w:rsidRPr="00D11A9C">
        <w:t xml:space="preserve">is </w:t>
      </w:r>
      <w:r w:rsidR="00477326" w:rsidRPr="00D11A9C">
        <w:t xml:space="preserve">being, </w:t>
      </w:r>
      <w:r w:rsidRPr="00D11A9C">
        <w:t xml:space="preserve">constructed </w:t>
      </w:r>
      <w:r w:rsidR="00477326" w:rsidRPr="00D11A9C">
        <w:t xml:space="preserve">at a location </w:t>
      </w:r>
      <w:r w:rsidRPr="00D11A9C">
        <w:t xml:space="preserve">outside NOPSEMA waters; </w:t>
      </w:r>
      <w:r w:rsidR="00F94590" w:rsidRPr="00D11A9C">
        <w:t>and</w:t>
      </w:r>
    </w:p>
    <w:p w14:paraId="5DEF672A" w14:textId="77777777" w:rsidR="00A93661" w:rsidRPr="00D11A9C" w:rsidRDefault="00A93661" w:rsidP="00A93661">
      <w:pPr>
        <w:pStyle w:val="paragraphsub"/>
      </w:pPr>
      <w:r w:rsidRPr="00D11A9C">
        <w:tab/>
        <w:t>(ii)</w:t>
      </w:r>
      <w:r w:rsidRPr="00D11A9C">
        <w:tab/>
      </w:r>
      <w:r w:rsidR="00477326" w:rsidRPr="00D11A9C">
        <w:t>proposed to be</w:t>
      </w:r>
      <w:r w:rsidR="00325FA1" w:rsidRPr="00D11A9C">
        <w:t xml:space="preserve"> </w:t>
      </w:r>
      <w:r w:rsidRPr="00D11A9C">
        <w:t xml:space="preserve">installed and operated </w:t>
      </w:r>
      <w:r w:rsidR="00477326" w:rsidRPr="00D11A9C">
        <w:t xml:space="preserve">at a location </w:t>
      </w:r>
      <w:r w:rsidRPr="00D11A9C">
        <w:t>in Commonwealth waters or in the designated coastal waters of a State or the Northern Territory.</w:t>
      </w:r>
    </w:p>
    <w:p w14:paraId="4455957E" w14:textId="77777777" w:rsidR="005853E2" w:rsidRPr="00D11A9C" w:rsidRDefault="005853E2" w:rsidP="005853E2">
      <w:pPr>
        <w:pStyle w:val="subsection"/>
      </w:pPr>
      <w:r w:rsidRPr="00D11A9C">
        <w:tab/>
        <w:t>(2)</w:t>
      </w:r>
      <w:r w:rsidRPr="00D11A9C">
        <w:tab/>
        <w:t>The amount or rate of the fee is an amount or rate determined by the CEO and must not exceed the total of the expenses incurred by NOPSEMA for the purposes of assessing the safety case.</w:t>
      </w:r>
    </w:p>
    <w:p w14:paraId="2254D772" w14:textId="77777777" w:rsidR="00477326" w:rsidRPr="00D11A9C" w:rsidRDefault="005853E2" w:rsidP="00477326">
      <w:pPr>
        <w:pStyle w:val="subsection"/>
      </w:pPr>
      <w:r w:rsidRPr="00D11A9C">
        <w:rPr>
          <w:i/>
        </w:rPr>
        <w:tab/>
      </w:r>
      <w:r w:rsidRPr="00D11A9C">
        <w:t>(3)</w:t>
      </w:r>
      <w:r w:rsidRPr="00D11A9C">
        <w:tab/>
        <w:t>The fee is payable at the time or times agreed in writing between the CEO</w:t>
      </w:r>
      <w:r w:rsidR="00477326" w:rsidRPr="00D11A9C">
        <w:t xml:space="preserve"> and the operator.</w:t>
      </w:r>
    </w:p>
    <w:p w14:paraId="2BD9EDA2" w14:textId="77777777" w:rsidR="005853E2" w:rsidRPr="00D11A9C" w:rsidRDefault="005853E2" w:rsidP="005853E2">
      <w:pPr>
        <w:pStyle w:val="ActHead5"/>
      </w:pPr>
      <w:bookmarkStart w:id="90" w:name="_Toc118447857"/>
      <w:r w:rsidRPr="00ED787E">
        <w:rPr>
          <w:rStyle w:val="CharSectno"/>
        </w:rPr>
        <w:t>61</w:t>
      </w:r>
      <w:r w:rsidRPr="00D11A9C">
        <w:t xml:space="preserve">  Review of cost</w:t>
      </w:r>
      <w:r w:rsidR="00604D5C">
        <w:noBreakHyphen/>
      </w:r>
      <w:r w:rsidRPr="00D11A9C">
        <w:t>recovery arrangements—periodic reviews</w:t>
      </w:r>
      <w:bookmarkEnd w:id="90"/>
    </w:p>
    <w:p w14:paraId="627E22B0" w14:textId="77777777" w:rsidR="005853E2" w:rsidRPr="00D11A9C" w:rsidRDefault="005853E2" w:rsidP="005853E2">
      <w:pPr>
        <w:pStyle w:val="subsection"/>
      </w:pPr>
      <w:r w:rsidRPr="00D11A9C">
        <w:rPr>
          <w:color w:val="000000"/>
        </w:rPr>
        <w:tab/>
        <w:t>(1)</w:t>
      </w:r>
      <w:r w:rsidRPr="00D11A9C">
        <w:rPr>
          <w:color w:val="000000"/>
        </w:rPr>
        <w:tab/>
        <w:t>The CEO must conduct periodic reviews of cost</w:t>
      </w:r>
      <w:r w:rsidR="00604D5C">
        <w:rPr>
          <w:color w:val="000000"/>
        </w:rPr>
        <w:noBreakHyphen/>
      </w:r>
      <w:r w:rsidRPr="00D11A9C">
        <w:rPr>
          <w:color w:val="000000"/>
        </w:rPr>
        <w:t xml:space="preserve">recovery </w:t>
      </w:r>
      <w:r w:rsidR="00916F3A" w:rsidRPr="00D11A9C">
        <w:rPr>
          <w:color w:val="000000"/>
        </w:rPr>
        <w:t xml:space="preserve">arrangements </w:t>
      </w:r>
      <w:r w:rsidRPr="00D11A9C">
        <w:rPr>
          <w:color w:val="000000"/>
        </w:rPr>
        <w:t>in relation to the operations of NOPSEMA.</w:t>
      </w:r>
    </w:p>
    <w:p w14:paraId="1C0594AE" w14:textId="77777777" w:rsidR="005853E2" w:rsidRPr="00D11A9C" w:rsidRDefault="005853E2" w:rsidP="005853E2">
      <w:pPr>
        <w:pStyle w:val="subsection"/>
        <w:rPr>
          <w:color w:val="000000"/>
        </w:rPr>
      </w:pPr>
      <w:r w:rsidRPr="00D11A9C">
        <w:rPr>
          <w:color w:val="000000"/>
        </w:rPr>
        <w:tab/>
        <w:t>(2)</w:t>
      </w:r>
      <w:r w:rsidRPr="00D11A9C">
        <w:rPr>
          <w:color w:val="000000"/>
        </w:rPr>
        <w:tab/>
        <w:t xml:space="preserve">A review </w:t>
      </w:r>
      <w:r w:rsidR="00916F3A" w:rsidRPr="00D11A9C">
        <w:rPr>
          <w:color w:val="000000"/>
        </w:rPr>
        <w:t xml:space="preserve">under </w:t>
      </w:r>
      <w:r w:rsidR="009F4B28">
        <w:rPr>
          <w:color w:val="000000"/>
        </w:rPr>
        <w:t>subsection (</w:t>
      </w:r>
      <w:r w:rsidR="00916F3A" w:rsidRPr="00D11A9C">
        <w:rPr>
          <w:color w:val="000000"/>
        </w:rPr>
        <w:t xml:space="preserve">1) </w:t>
      </w:r>
      <w:r w:rsidRPr="00D11A9C">
        <w:rPr>
          <w:color w:val="000000"/>
        </w:rPr>
        <w:t xml:space="preserve">must include a comparison of </w:t>
      </w:r>
      <w:r w:rsidR="00916F3A" w:rsidRPr="00D11A9C">
        <w:rPr>
          <w:color w:val="000000"/>
        </w:rPr>
        <w:t xml:space="preserve">the costs and expenses incurred by NOPSEMA in undertaking regulatory activities during the period covered by the review with the </w:t>
      </w:r>
      <w:r w:rsidRPr="00D11A9C">
        <w:rPr>
          <w:color w:val="000000"/>
        </w:rPr>
        <w:t xml:space="preserve">fees and levies collected </w:t>
      </w:r>
      <w:r w:rsidR="00916F3A" w:rsidRPr="00D11A9C">
        <w:rPr>
          <w:color w:val="000000"/>
        </w:rPr>
        <w:t>by NOPSEMA that relate to that period.</w:t>
      </w:r>
    </w:p>
    <w:p w14:paraId="1D25896A" w14:textId="77777777" w:rsidR="005853E2" w:rsidRPr="00D11A9C" w:rsidRDefault="005853E2" w:rsidP="005853E2">
      <w:pPr>
        <w:pStyle w:val="ActHead5"/>
      </w:pPr>
      <w:bookmarkStart w:id="91" w:name="_Toc118447858"/>
      <w:r w:rsidRPr="00ED787E">
        <w:rPr>
          <w:rStyle w:val="CharSectno"/>
        </w:rPr>
        <w:t>62</w:t>
      </w:r>
      <w:r w:rsidRPr="00D11A9C">
        <w:t xml:space="preserve">  Review of cost</w:t>
      </w:r>
      <w:r w:rsidR="00604D5C">
        <w:noBreakHyphen/>
      </w:r>
      <w:r w:rsidRPr="00D11A9C">
        <w:t>recovery arrangements—financial report</w:t>
      </w:r>
      <w:bookmarkEnd w:id="91"/>
    </w:p>
    <w:p w14:paraId="441575CF" w14:textId="77777777" w:rsidR="005853E2" w:rsidRPr="00D11A9C" w:rsidRDefault="005853E2" w:rsidP="005853E2">
      <w:pPr>
        <w:pStyle w:val="subsection"/>
      </w:pPr>
      <w:r w:rsidRPr="00D11A9C">
        <w:rPr>
          <w:color w:val="000000"/>
        </w:rPr>
        <w:tab/>
        <w:t>(1)</w:t>
      </w:r>
      <w:r w:rsidRPr="00D11A9C">
        <w:rPr>
          <w:color w:val="000000"/>
        </w:rPr>
        <w:tab/>
        <w:t>The CEO must prepare a financial report in respect of each financial year that assesses the cost</w:t>
      </w:r>
      <w:r w:rsidR="00604D5C">
        <w:rPr>
          <w:color w:val="000000"/>
        </w:rPr>
        <w:noBreakHyphen/>
      </w:r>
      <w:r w:rsidRPr="00D11A9C">
        <w:rPr>
          <w:color w:val="000000"/>
        </w:rPr>
        <w:t>effectiveness of the operations of NOPSEMA in that financial year.</w:t>
      </w:r>
    </w:p>
    <w:p w14:paraId="065558ED" w14:textId="77777777" w:rsidR="005853E2" w:rsidRPr="00D11A9C" w:rsidRDefault="005853E2" w:rsidP="005853E2">
      <w:pPr>
        <w:pStyle w:val="subsection"/>
      </w:pPr>
      <w:r w:rsidRPr="00D11A9C">
        <w:rPr>
          <w:color w:val="000000"/>
        </w:rPr>
        <w:tab/>
        <w:t>(2)</w:t>
      </w:r>
      <w:r w:rsidRPr="00D11A9C">
        <w:rPr>
          <w:color w:val="000000"/>
        </w:rPr>
        <w:tab/>
        <w:t>The report must be audited by an independent auditor.</w:t>
      </w:r>
    </w:p>
    <w:p w14:paraId="13411D98" w14:textId="77777777" w:rsidR="005853E2" w:rsidRPr="00D11A9C" w:rsidRDefault="005853E2" w:rsidP="005853E2">
      <w:pPr>
        <w:pStyle w:val="subsection"/>
      </w:pPr>
      <w:r w:rsidRPr="00D11A9C">
        <w:tab/>
        <w:t>(3)</w:t>
      </w:r>
      <w:r w:rsidRPr="00D11A9C">
        <w:tab/>
        <w:t xml:space="preserve">The CEO must give a copy of the report, and the auditor’s certification, to each of the following persons at least 1 month before the meeting required under </w:t>
      </w:r>
      <w:r w:rsidR="009F4B28">
        <w:t>section 6</w:t>
      </w:r>
      <w:r w:rsidRPr="00D11A9C">
        <w:t>3:</w:t>
      </w:r>
    </w:p>
    <w:p w14:paraId="44190B1D" w14:textId="77777777" w:rsidR="005853E2" w:rsidRPr="00D11A9C" w:rsidRDefault="005853E2" w:rsidP="005853E2">
      <w:pPr>
        <w:pStyle w:val="paragraph"/>
      </w:pPr>
      <w:r w:rsidRPr="00D11A9C">
        <w:tab/>
        <w:t>(a)</w:t>
      </w:r>
      <w:r w:rsidRPr="00D11A9C">
        <w:tab/>
        <w:t>the Australian Petroleum Production &amp; Exploration Association Limited;</w:t>
      </w:r>
    </w:p>
    <w:p w14:paraId="0FCC2889" w14:textId="77777777" w:rsidR="005853E2" w:rsidRPr="00D11A9C" w:rsidRDefault="005853E2" w:rsidP="005853E2">
      <w:pPr>
        <w:pStyle w:val="paragraph"/>
      </w:pPr>
      <w:r w:rsidRPr="00D11A9C">
        <w:lastRenderedPageBreak/>
        <w:tab/>
        <w:t>(b)</w:t>
      </w:r>
      <w:r w:rsidRPr="00D11A9C">
        <w:tab/>
        <w:t xml:space="preserve">each operator of a facility, and each licensee of a pipeline licence, in relation to which levy has been due and payable in accordance with </w:t>
      </w:r>
      <w:r w:rsidR="00E8339A">
        <w:t>this instrument</w:t>
      </w:r>
      <w:r w:rsidRPr="00D11A9C">
        <w:t xml:space="preserve"> during the financial year;</w:t>
      </w:r>
    </w:p>
    <w:p w14:paraId="263BD0CF" w14:textId="77777777" w:rsidR="00B3292E" w:rsidRDefault="005853E2" w:rsidP="005853E2">
      <w:pPr>
        <w:pStyle w:val="paragraph"/>
      </w:pPr>
      <w:r w:rsidRPr="00D11A9C">
        <w:tab/>
        <w:t>(c)</w:t>
      </w:r>
      <w:r w:rsidRPr="00D11A9C">
        <w:tab/>
        <w:t xml:space="preserve">each </w:t>
      </w:r>
      <w:r w:rsidR="00B3292E">
        <w:t>of the following who are liable to pay</w:t>
      </w:r>
      <w:r w:rsidR="00B3292E" w:rsidRPr="00D11A9C">
        <w:t xml:space="preserve"> levy in accordance with </w:t>
      </w:r>
      <w:r w:rsidR="00B3292E">
        <w:t>this instrument</w:t>
      </w:r>
      <w:r w:rsidR="00B3292E" w:rsidRPr="00D11A9C">
        <w:t xml:space="preserve"> during the financial year</w:t>
      </w:r>
      <w:r w:rsidR="00B3292E">
        <w:t>:</w:t>
      </w:r>
    </w:p>
    <w:p w14:paraId="5FC66226" w14:textId="77777777" w:rsidR="00B3292E" w:rsidRDefault="00B3292E" w:rsidP="00B3292E">
      <w:pPr>
        <w:pStyle w:val="paragraphsub"/>
      </w:pPr>
      <w:r>
        <w:tab/>
        <w:t>(i)</w:t>
      </w:r>
      <w:r>
        <w:tab/>
        <w:t xml:space="preserve">a </w:t>
      </w:r>
      <w:r w:rsidR="005853E2" w:rsidRPr="00D11A9C">
        <w:t>registered holder of a title</w:t>
      </w:r>
      <w:r>
        <w:t>;</w:t>
      </w:r>
      <w:r w:rsidR="005853E2" w:rsidRPr="00D11A9C">
        <w:t xml:space="preserve"> </w:t>
      </w:r>
    </w:p>
    <w:p w14:paraId="58B03A8C" w14:textId="77777777" w:rsidR="00B3292E" w:rsidRDefault="00B3292E" w:rsidP="00B3292E">
      <w:pPr>
        <w:pStyle w:val="paragraphsub"/>
      </w:pPr>
      <w:r>
        <w:tab/>
        <w:t>(ii)</w:t>
      </w:r>
      <w:r>
        <w:tab/>
        <w:t xml:space="preserve">a </w:t>
      </w:r>
      <w:r w:rsidR="00AE5191">
        <w:t xml:space="preserve">holder of </w:t>
      </w:r>
      <w:r w:rsidR="005853E2" w:rsidRPr="00D11A9C">
        <w:t>a State/Territory title</w:t>
      </w:r>
      <w:r>
        <w:t>;</w:t>
      </w:r>
    </w:p>
    <w:p w14:paraId="7BC2F887" w14:textId="77777777" w:rsidR="00B3292E" w:rsidRDefault="00B3292E" w:rsidP="00B3292E">
      <w:pPr>
        <w:pStyle w:val="paragraphsub"/>
      </w:pPr>
      <w:r>
        <w:tab/>
        <w:t>(iii)</w:t>
      </w:r>
      <w:r>
        <w:tab/>
        <w:t>a</w:t>
      </w:r>
      <w:r w:rsidR="00C3145C">
        <w:t xml:space="preserve"> person subject to a remedial direction</w:t>
      </w:r>
      <w:r>
        <w:t>;</w:t>
      </w:r>
    </w:p>
    <w:p w14:paraId="01C553EC" w14:textId="77777777" w:rsidR="005853E2" w:rsidRPr="00D11A9C" w:rsidRDefault="00B3292E" w:rsidP="00B3292E">
      <w:pPr>
        <w:pStyle w:val="paragraphsub"/>
      </w:pPr>
      <w:r>
        <w:tab/>
        <w:t>(iv)</w:t>
      </w:r>
      <w:r>
        <w:tab/>
      </w:r>
      <w:r w:rsidR="00C3145C">
        <w:t>a</w:t>
      </w:r>
      <w:r w:rsidR="00FD658E">
        <w:t xml:space="preserve"> </w:t>
      </w:r>
      <w:r>
        <w:t xml:space="preserve">person subject to a </w:t>
      </w:r>
      <w:r w:rsidR="00FD658E">
        <w:t>State/Territory</w:t>
      </w:r>
      <w:r w:rsidR="00C3145C">
        <w:t xml:space="preserve"> remedial direction</w:t>
      </w:r>
      <w:r w:rsidR="005853E2" w:rsidRPr="00D11A9C">
        <w:t>;</w:t>
      </w:r>
    </w:p>
    <w:p w14:paraId="0A314866" w14:textId="77777777" w:rsidR="005853E2" w:rsidRPr="00D11A9C" w:rsidRDefault="005853E2" w:rsidP="005853E2">
      <w:pPr>
        <w:pStyle w:val="paragraph"/>
      </w:pPr>
      <w:r w:rsidRPr="00D11A9C">
        <w:tab/>
        <w:t>(d)</w:t>
      </w:r>
      <w:r w:rsidRPr="00D11A9C">
        <w:tab/>
        <w:t>any other person to whom the CEO believes it would be appropriate to give the report.</w:t>
      </w:r>
    </w:p>
    <w:p w14:paraId="1FB3255C" w14:textId="77777777" w:rsidR="005853E2" w:rsidRDefault="005853E2" w:rsidP="005853E2">
      <w:pPr>
        <w:pStyle w:val="notetext"/>
        <w:rPr>
          <w:color w:val="000000"/>
        </w:rPr>
      </w:pPr>
      <w:r w:rsidRPr="00D11A9C">
        <w:rPr>
          <w:color w:val="000000"/>
        </w:rPr>
        <w:t>Note:</w:t>
      </w:r>
      <w:r w:rsidRPr="00D11A9C">
        <w:rPr>
          <w:color w:val="000000"/>
        </w:rPr>
        <w:tab/>
        <w:t>The requirements of this</w:t>
      </w:r>
      <w:r w:rsidRPr="00D11A9C">
        <w:rPr>
          <w:i/>
          <w:color w:val="000000"/>
        </w:rPr>
        <w:t xml:space="preserve"> </w:t>
      </w:r>
      <w:r w:rsidR="00CA27A4" w:rsidRPr="00D11A9C">
        <w:rPr>
          <w:color w:val="000000"/>
        </w:rPr>
        <w:t>section</w:t>
      </w:r>
      <w:r w:rsidRPr="00D11A9C">
        <w:rPr>
          <w:color w:val="000000"/>
        </w:rPr>
        <w:t xml:space="preserve"> are in addition to the requirements of </w:t>
      </w:r>
      <w:r w:rsidR="00804D51" w:rsidRPr="00D11A9C">
        <w:rPr>
          <w:color w:val="000000"/>
        </w:rPr>
        <w:t>Division 4</w:t>
      </w:r>
      <w:r w:rsidRPr="00D11A9C">
        <w:rPr>
          <w:color w:val="000000"/>
        </w:rPr>
        <w:t xml:space="preserve"> of </w:t>
      </w:r>
      <w:r w:rsidR="009F4B28">
        <w:rPr>
          <w:color w:val="000000"/>
        </w:rPr>
        <w:t>Part 2</w:t>
      </w:r>
      <w:r w:rsidR="00604D5C">
        <w:rPr>
          <w:color w:val="000000"/>
        </w:rPr>
        <w:noBreakHyphen/>
      </w:r>
      <w:r w:rsidRPr="00D11A9C">
        <w:rPr>
          <w:color w:val="000000"/>
        </w:rPr>
        <w:t xml:space="preserve">3 of the </w:t>
      </w:r>
      <w:r w:rsidRPr="00D11A9C">
        <w:rPr>
          <w:i/>
          <w:color w:val="000000"/>
        </w:rPr>
        <w:t>Public Governance, Performance and Accountability Act 2013</w:t>
      </w:r>
      <w:r w:rsidRPr="00D11A9C">
        <w:rPr>
          <w:color w:val="000000"/>
        </w:rPr>
        <w:t>.</w:t>
      </w:r>
    </w:p>
    <w:p w14:paraId="36ACFCA6" w14:textId="77777777" w:rsidR="005853E2" w:rsidRPr="00D11A9C" w:rsidRDefault="005853E2" w:rsidP="005853E2">
      <w:pPr>
        <w:pStyle w:val="ActHead5"/>
      </w:pPr>
      <w:bookmarkStart w:id="92" w:name="_Toc118447859"/>
      <w:r w:rsidRPr="00ED787E">
        <w:rPr>
          <w:rStyle w:val="CharSectno"/>
        </w:rPr>
        <w:t>63</w:t>
      </w:r>
      <w:r w:rsidRPr="00D11A9C">
        <w:t xml:space="preserve">  Meetings about operations of NOPSEMA</w:t>
      </w:r>
      <w:bookmarkEnd w:id="92"/>
    </w:p>
    <w:p w14:paraId="25654CC7" w14:textId="77777777" w:rsidR="005853E2" w:rsidRPr="00D11A9C" w:rsidRDefault="005853E2" w:rsidP="005853E2">
      <w:pPr>
        <w:pStyle w:val="subsection"/>
      </w:pPr>
      <w:r w:rsidRPr="00D11A9C">
        <w:rPr>
          <w:color w:val="000000"/>
        </w:rPr>
        <w:tab/>
        <w:t>(1)</w:t>
      </w:r>
      <w:r w:rsidRPr="00D11A9C">
        <w:rPr>
          <w:color w:val="000000"/>
        </w:rPr>
        <w:tab/>
        <w:t xml:space="preserve">The CEO must, each year, meet representatives of the offshore petroleum industry </w:t>
      </w:r>
      <w:r w:rsidRPr="00D11A9C">
        <w:t xml:space="preserve">and the </w:t>
      </w:r>
      <w:r w:rsidR="00CA27A4" w:rsidRPr="00D11A9C">
        <w:t xml:space="preserve">offshore </w:t>
      </w:r>
      <w:r w:rsidRPr="00D11A9C">
        <w:t>greenhouse gas storage industry</w:t>
      </w:r>
      <w:r w:rsidRPr="00D11A9C">
        <w:rPr>
          <w:color w:val="000000"/>
        </w:rPr>
        <w:t xml:space="preserve"> to discuss the cost</w:t>
      </w:r>
      <w:r w:rsidR="00604D5C">
        <w:rPr>
          <w:color w:val="000000"/>
        </w:rPr>
        <w:noBreakHyphen/>
      </w:r>
      <w:r w:rsidRPr="00D11A9C">
        <w:rPr>
          <w:color w:val="000000"/>
        </w:rPr>
        <w:t>effectiveness of the operations of NOPSEMA.</w:t>
      </w:r>
    </w:p>
    <w:p w14:paraId="3A3F2FA2" w14:textId="77777777" w:rsidR="005853E2" w:rsidRPr="00D11A9C" w:rsidRDefault="005853E2" w:rsidP="005853E2">
      <w:pPr>
        <w:pStyle w:val="subsection"/>
      </w:pPr>
      <w:r w:rsidRPr="00D11A9C">
        <w:tab/>
        <w:t>(2)</w:t>
      </w:r>
      <w:r w:rsidRPr="00D11A9C">
        <w:tab/>
        <w:t>The CEO must present at the meeting:</w:t>
      </w:r>
    </w:p>
    <w:p w14:paraId="25131C51" w14:textId="77777777" w:rsidR="005853E2" w:rsidRPr="00D11A9C" w:rsidRDefault="005853E2" w:rsidP="005853E2">
      <w:pPr>
        <w:pStyle w:val="paragraph"/>
      </w:pPr>
      <w:r w:rsidRPr="00D11A9C">
        <w:tab/>
        <w:t>(a)</w:t>
      </w:r>
      <w:r w:rsidRPr="00D11A9C">
        <w:tab/>
        <w:t>the costs of, and budget projections for, the operations of NOPSEMA; and</w:t>
      </w:r>
    </w:p>
    <w:p w14:paraId="69320752" w14:textId="77777777" w:rsidR="005853E2" w:rsidRPr="00D11A9C" w:rsidRDefault="005853E2" w:rsidP="005853E2">
      <w:pPr>
        <w:pStyle w:val="paragraph"/>
      </w:pPr>
      <w:r w:rsidRPr="00D11A9C">
        <w:tab/>
        <w:t>(b)</w:t>
      </w:r>
      <w:r w:rsidRPr="00D11A9C">
        <w:tab/>
        <w:t>NOPSEMA’s operating budget for the following</w:t>
      </w:r>
      <w:r w:rsidR="00CA27A4" w:rsidRPr="00D11A9C">
        <w:rPr>
          <w:i/>
        </w:rPr>
        <w:t xml:space="preserve"> </w:t>
      </w:r>
      <w:r w:rsidRPr="00D11A9C">
        <w:t>year; and</w:t>
      </w:r>
    </w:p>
    <w:p w14:paraId="3F4FC1F6" w14:textId="77777777" w:rsidR="005853E2" w:rsidRPr="00D11A9C" w:rsidRDefault="005853E2" w:rsidP="005853E2">
      <w:pPr>
        <w:pStyle w:val="paragraph"/>
        <w:rPr>
          <w:color w:val="000000"/>
        </w:rPr>
      </w:pPr>
      <w:r w:rsidRPr="00D11A9C">
        <w:rPr>
          <w:color w:val="000000"/>
        </w:rPr>
        <w:tab/>
        <w:t>(c)</w:t>
      </w:r>
      <w:r w:rsidRPr="00D11A9C">
        <w:rPr>
          <w:color w:val="000000"/>
        </w:rPr>
        <w:tab/>
        <w:t>a cost</w:t>
      </w:r>
      <w:r w:rsidR="00604D5C">
        <w:rPr>
          <w:color w:val="000000"/>
        </w:rPr>
        <w:noBreakHyphen/>
      </w:r>
      <w:r w:rsidRPr="00D11A9C">
        <w:rPr>
          <w:color w:val="000000"/>
        </w:rPr>
        <w:t xml:space="preserve">effectiveness assessment based on </w:t>
      </w:r>
      <w:r w:rsidRPr="00D11A9C">
        <w:t xml:space="preserve">the most recent periodic review conducted under </w:t>
      </w:r>
      <w:r w:rsidR="009F4B28">
        <w:t>section 6</w:t>
      </w:r>
      <w:r w:rsidRPr="00D11A9C">
        <w:t xml:space="preserve">1 and the financial report prepared under </w:t>
      </w:r>
      <w:r w:rsidR="009F4B28">
        <w:t>section 6</w:t>
      </w:r>
      <w:r w:rsidRPr="00D11A9C">
        <w:t xml:space="preserve">2 </w:t>
      </w:r>
      <w:r w:rsidRPr="00D11A9C">
        <w:rPr>
          <w:color w:val="000000"/>
        </w:rPr>
        <w:t>in respect of the preceding financial year.</w:t>
      </w:r>
    </w:p>
    <w:p w14:paraId="71D0C6CB" w14:textId="77777777" w:rsidR="00E5374C" w:rsidRPr="00D11A9C" w:rsidRDefault="00E5374C" w:rsidP="00E5374C">
      <w:pPr>
        <w:pStyle w:val="ActHead5"/>
      </w:pPr>
      <w:bookmarkStart w:id="93" w:name="_Toc118447860"/>
      <w:r w:rsidRPr="00ED787E">
        <w:rPr>
          <w:rStyle w:val="CharSectno"/>
        </w:rPr>
        <w:t>6</w:t>
      </w:r>
      <w:r w:rsidR="00647ACF" w:rsidRPr="00ED787E">
        <w:rPr>
          <w:rStyle w:val="CharSectno"/>
        </w:rPr>
        <w:t>4</w:t>
      </w:r>
      <w:r w:rsidRPr="00D11A9C">
        <w:t xml:space="preserve">  </w:t>
      </w:r>
      <w:r w:rsidR="00883E9A" w:rsidRPr="00D11A9C">
        <w:t>NOPSEMA to make and</w:t>
      </w:r>
      <w:r w:rsidRPr="00D11A9C">
        <w:t xml:space="preserve"> keep records</w:t>
      </w:r>
      <w:r w:rsidR="001B7962" w:rsidRPr="00D11A9C">
        <w:t xml:space="preserve"> of costs and expenses incurred in </w:t>
      </w:r>
      <w:r w:rsidR="00D76085" w:rsidRPr="00D11A9C">
        <w:t xml:space="preserve">conducting </w:t>
      </w:r>
      <w:r w:rsidR="001B7962" w:rsidRPr="00D11A9C">
        <w:t>compliance investigations and inspections</w:t>
      </w:r>
      <w:bookmarkEnd w:id="93"/>
    </w:p>
    <w:p w14:paraId="71673E13" w14:textId="77777777" w:rsidR="00883E9A" w:rsidRPr="00D11A9C" w:rsidRDefault="00E5374C" w:rsidP="00E5374C">
      <w:pPr>
        <w:pStyle w:val="subsection"/>
        <w:rPr>
          <w:color w:val="000000"/>
        </w:rPr>
      </w:pPr>
      <w:r w:rsidRPr="00D11A9C">
        <w:rPr>
          <w:color w:val="000000"/>
        </w:rPr>
        <w:tab/>
      </w:r>
      <w:r w:rsidR="00883E9A" w:rsidRPr="00D11A9C">
        <w:rPr>
          <w:color w:val="000000"/>
        </w:rPr>
        <w:tab/>
      </w:r>
      <w:r w:rsidRPr="00D11A9C">
        <w:rPr>
          <w:color w:val="000000"/>
        </w:rPr>
        <w:t>NOPSEMA must</w:t>
      </w:r>
      <w:r w:rsidR="00883E9A" w:rsidRPr="00D11A9C">
        <w:rPr>
          <w:color w:val="000000"/>
        </w:rPr>
        <w:t>:</w:t>
      </w:r>
    </w:p>
    <w:p w14:paraId="20C54123" w14:textId="77777777" w:rsidR="00883E9A" w:rsidRPr="00D11A9C" w:rsidRDefault="00883E9A" w:rsidP="00883E9A">
      <w:pPr>
        <w:pStyle w:val="paragraph"/>
      </w:pPr>
      <w:r w:rsidRPr="00D11A9C">
        <w:tab/>
        <w:t>(a)</w:t>
      </w:r>
      <w:r w:rsidRPr="00D11A9C">
        <w:tab/>
        <w:t xml:space="preserve">make a record of </w:t>
      </w:r>
      <w:r w:rsidR="004B37B6" w:rsidRPr="00D11A9C">
        <w:t>the costs and expenses</w:t>
      </w:r>
      <w:r w:rsidRPr="00D11A9C">
        <w:t xml:space="preserve"> mentioned in an item of the </w:t>
      </w:r>
      <w:r w:rsidR="006C32D2">
        <w:t xml:space="preserve">following </w:t>
      </w:r>
      <w:r w:rsidRPr="00D11A9C">
        <w:t>table; and</w:t>
      </w:r>
    </w:p>
    <w:p w14:paraId="4A609449" w14:textId="77777777" w:rsidR="00883E9A" w:rsidRPr="00D11A9C" w:rsidRDefault="00883E9A" w:rsidP="00883E9A">
      <w:pPr>
        <w:pStyle w:val="paragraph"/>
      </w:pPr>
      <w:r w:rsidRPr="00D11A9C">
        <w:tab/>
        <w:t>(b)</w:t>
      </w:r>
      <w:r w:rsidRPr="00D11A9C">
        <w:tab/>
        <w:t>keep the record for the period mentioned in the item; and</w:t>
      </w:r>
    </w:p>
    <w:p w14:paraId="762593AD" w14:textId="77777777" w:rsidR="00883E9A" w:rsidRPr="00D11A9C" w:rsidRDefault="00883E9A" w:rsidP="00883E9A">
      <w:pPr>
        <w:pStyle w:val="paragraph"/>
      </w:pPr>
      <w:r w:rsidRPr="00D11A9C">
        <w:tab/>
        <w:t>(c)</w:t>
      </w:r>
      <w:r w:rsidRPr="00D11A9C">
        <w:tab/>
        <w:t>if requested by a person mentioned in the item:</w:t>
      </w:r>
    </w:p>
    <w:p w14:paraId="1A9F47EA" w14:textId="77777777" w:rsidR="00883E9A" w:rsidRPr="00D11A9C" w:rsidRDefault="00883E9A" w:rsidP="00883E9A">
      <w:pPr>
        <w:pStyle w:val="paragraphsub"/>
      </w:pPr>
      <w:r w:rsidRPr="00D11A9C">
        <w:tab/>
        <w:t>(i)</w:t>
      </w:r>
      <w:r w:rsidRPr="00D11A9C">
        <w:tab/>
        <w:t>make the record available to the person for inspection at any time during business hours; and</w:t>
      </w:r>
    </w:p>
    <w:p w14:paraId="6B969D6B" w14:textId="77777777" w:rsidR="00883E9A" w:rsidRPr="00D11A9C" w:rsidRDefault="00883E9A" w:rsidP="00883E9A">
      <w:pPr>
        <w:pStyle w:val="paragraphsub"/>
      </w:pPr>
      <w:r w:rsidRPr="00D11A9C">
        <w:tab/>
        <w:t>(ii)</w:t>
      </w:r>
      <w:r w:rsidRPr="00D11A9C">
        <w:tab/>
        <w:t xml:space="preserve">give </w:t>
      </w:r>
      <w:r w:rsidR="001B7962" w:rsidRPr="00D11A9C">
        <w:t>a copy</w:t>
      </w:r>
      <w:r w:rsidRPr="00D11A9C">
        <w:t xml:space="preserve"> of the record to the person.</w:t>
      </w:r>
    </w:p>
    <w:p w14:paraId="0C2201AB" w14:textId="77777777" w:rsidR="00883E9A" w:rsidRPr="00D11A9C" w:rsidRDefault="00883E9A" w:rsidP="00883E9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2666"/>
        <w:gridCol w:w="2533"/>
      </w:tblGrid>
      <w:tr w:rsidR="00883E9A" w:rsidRPr="00D11A9C" w14:paraId="08DD2EBE" w14:textId="77777777" w:rsidTr="00883E9A">
        <w:trPr>
          <w:tblHeader/>
        </w:trPr>
        <w:tc>
          <w:tcPr>
            <w:tcW w:w="8313" w:type="dxa"/>
            <w:gridSpan w:val="4"/>
            <w:tcBorders>
              <w:top w:val="single" w:sz="12" w:space="0" w:color="auto"/>
              <w:bottom w:val="single" w:sz="6" w:space="0" w:color="auto"/>
            </w:tcBorders>
            <w:shd w:val="clear" w:color="auto" w:fill="auto"/>
          </w:tcPr>
          <w:p w14:paraId="0FA6B0E6" w14:textId="77777777" w:rsidR="00883E9A" w:rsidRPr="00D11A9C" w:rsidRDefault="00883E9A" w:rsidP="00883E9A">
            <w:pPr>
              <w:pStyle w:val="TableHeading"/>
            </w:pPr>
            <w:r w:rsidRPr="00D11A9C">
              <w:t>Records NOPSEMA must make and keep</w:t>
            </w:r>
          </w:p>
        </w:tc>
      </w:tr>
      <w:tr w:rsidR="00883E9A" w:rsidRPr="00D11A9C" w14:paraId="3A6697CE" w14:textId="77777777" w:rsidTr="00E276BE">
        <w:trPr>
          <w:tblHeader/>
        </w:trPr>
        <w:tc>
          <w:tcPr>
            <w:tcW w:w="714" w:type="dxa"/>
            <w:tcBorders>
              <w:top w:val="single" w:sz="6" w:space="0" w:color="auto"/>
              <w:bottom w:val="single" w:sz="6" w:space="0" w:color="auto"/>
            </w:tcBorders>
            <w:shd w:val="clear" w:color="auto" w:fill="auto"/>
          </w:tcPr>
          <w:p w14:paraId="2856D191" w14:textId="77777777" w:rsidR="00883E9A" w:rsidRPr="00D11A9C" w:rsidRDefault="00883E9A" w:rsidP="00883E9A">
            <w:pPr>
              <w:pStyle w:val="TableHeading"/>
            </w:pPr>
            <w:r w:rsidRPr="00D11A9C">
              <w:t>Item</w:t>
            </w:r>
          </w:p>
        </w:tc>
        <w:tc>
          <w:tcPr>
            <w:tcW w:w="2400" w:type="dxa"/>
            <w:tcBorders>
              <w:top w:val="single" w:sz="6" w:space="0" w:color="auto"/>
              <w:bottom w:val="single" w:sz="6" w:space="0" w:color="auto"/>
            </w:tcBorders>
            <w:shd w:val="clear" w:color="auto" w:fill="auto"/>
          </w:tcPr>
          <w:p w14:paraId="25B27767" w14:textId="77777777" w:rsidR="00883E9A" w:rsidRPr="00D11A9C" w:rsidRDefault="00883E9A" w:rsidP="00883E9A">
            <w:pPr>
              <w:pStyle w:val="TableHeading"/>
            </w:pPr>
            <w:r w:rsidRPr="00D11A9C">
              <w:t>Column 1</w:t>
            </w:r>
          </w:p>
        </w:tc>
        <w:tc>
          <w:tcPr>
            <w:tcW w:w="2666" w:type="dxa"/>
            <w:tcBorders>
              <w:top w:val="single" w:sz="6" w:space="0" w:color="auto"/>
              <w:bottom w:val="single" w:sz="6" w:space="0" w:color="auto"/>
            </w:tcBorders>
            <w:shd w:val="clear" w:color="auto" w:fill="auto"/>
          </w:tcPr>
          <w:p w14:paraId="4A9B6815" w14:textId="77777777" w:rsidR="00883E9A" w:rsidRPr="00D11A9C" w:rsidRDefault="00883E9A" w:rsidP="00883E9A">
            <w:pPr>
              <w:pStyle w:val="TableHeading"/>
            </w:pPr>
            <w:r w:rsidRPr="00D11A9C">
              <w:t>Column 2</w:t>
            </w:r>
          </w:p>
        </w:tc>
        <w:tc>
          <w:tcPr>
            <w:tcW w:w="2533" w:type="dxa"/>
            <w:tcBorders>
              <w:top w:val="single" w:sz="6" w:space="0" w:color="auto"/>
              <w:bottom w:val="single" w:sz="6" w:space="0" w:color="auto"/>
            </w:tcBorders>
            <w:shd w:val="clear" w:color="auto" w:fill="auto"/>
          </w:tcPr>
          <w:p w14:paraId="46F4DA46" w14:textId="77777777" w:rsidR="00883E9A" w:rsidRPr="00D11A9C" w:rsidRDefault="00883E9A" w:rsidP="00883E9A">
            <w:pPr>
              <w:pStyle w:val="TableHeading"/>
            </w:pPr>
            <w:r w:rsidRPr="00D11A9C">
              <w:t>Column 3</w:t>
            </w:r>
          </w:p>
        </w:tc>
      </w:tr>
      <w:tr w:rsidR="00883E9A" w:rsidRPr="00D11A9C" w14:paraId="6A7C69CE" w14:textId="77777777" w:rsidTr="00E276BE">
        <w:trPr>
          <w:tblHeader/>
        </w:trPr>
        <w:tc>
          <w:tcPr>
            <w:tcW w:w="714" w:type="dxa"/>
            <w:tcBorders>
              <w:top w:val="single" w:sz="6" w:space="0" w:color="auto"/>
              <w:bottom w:val="single" w:sz="12" w:space="0" w:color="auto"/>
            </w:tcBorders>
            <w:shd w:val="clear" w:color="auto" w:fill="auto"/>
          </w:tcPr>
          <w:p w14:paraId="0CDA94A7" w14:textId="77777777" w:rsidR="00883E9A" w:rsidRPr="00D11A9C" w:rsidRDefault="00883E9A" w:rsidP="00883E9A">
            <w:pPr>
              <w:pStyle w:val="TableHeading"/>
            </w:pPr>
          </w:p>
        </w:tc>
        <w:tc>
          <w:tcPr>
            <w:tcW w:w="2400" w:type="dxa"/>
            <w:tcBorders>
              <w:top w:val="single" w:sz="6" w:space="0" w:color="auto"/>
              <w:bottom w:val="single" w:sz="12" w:space="0" w:color="auto"/>
            </w:tcBorders>
            <w:shd w:val="clear" w:color="auto" w:fill="auto"/>
          </w:tcPr>
          <w:p w14:paraId="388583D7" w14:textId="77777777" w:rsidR="00883E9A" w:rsidRPr="00D11A9C" w:rsidRDefault="00A2274B" w:rsidP="00883E9A">
            <w:pPr>
              <w:pStyle w:val="TableHeading"/>
            </w:pPr>
            <w:r w:rsidRPr="00D11A9C">
              <w:t>Costs and expenses</w:t>
            </w:r>
          </w:p>
        </w:tc>
        <w:tc>
          <w:tcPr>
            <w:tcW w:w="2666" w:type="dxa"/>
            <w:tcBorders>
              <w:top w:val="single" w:sz="6" w:space="0" w:color="auto"/>
              <w:bottom w:val="single" w:sz="12" w:space="0" w:color="auto"/>
            </w:tcBorders>
            <w:shd w:val="clear" w:color="auto" w:fill="auto"/>
          </w:tcPr>
          <w:p w14:paraId="751F9948" w14:textId="77777777" w:rsidR="00883E9A" w:rsidRPr="00D11A9C" w:rsidRDefault="00883E9A" w:rsidP="00883E9A">
            <w:pPr>
              <w:pStyle w:val="TableHeading"/>
            </w:pPr>
            <w:r w:rsidRPr="00D11A9C">
              <w:t>Period</w:t>
            </w:r>
          </w:p>
        </w:tc>
        <w:tc>
          <w:tcPr>
            <w:tcW w:w="2533" w:type="dxa"/>
            <w:tcBorders>
              <w:top w:val="single" w:sz="6" w:space="0" w:color="auto"/>
              <w:bottom w:val="single" w:sz="12" w:space="0" w:color="auto"/>
            </w:tcBorders>
            <w:shd w:val="clear" w:color="auto" w:fill="auto"/>
          </w:tcPr>
          <w:p w14:paraId="5848589D" w14:textId="77777777" w:rsidR="00883E9A" w:rsidRPr="00D11A9C" w:rsidRDefault="00883E9A" w:rsidP="00883E9A">
            <w:pPr>
              <w:pStyle w:val="TableHeading"/>
            </w:pPr>
            <w:r w:rsidRPr="00D11A9C">
              <w:t>Person</w:t>
            </w:r>
          </w:p>
        </w:tc>
      </w:tr>
      <w:tr w:rsidR="00883E9A" w:rsidRPr="00D11A9C" w14:paraId="7645CD3B" w14:textId="77777777" w:rsidTr="00E276BE">
        <w:tc>
          <w:tcPr>
            <w:tcW w:w="714" w:type="dxa"/>
            <w:tcBorders>
              <w:top w:val="single" w:sz="12" w:space="0" w:color="auto"/>
            </w:tcBorders>
            <w:shd w:val="clear" w:color="auto" w:fill="auto"/>
          </w:tcPr>
          <w:p w14:paraId="41F3FDD2" w14:textId="77777777" w:rsidR="00883E9A" w:rsidRPr="00D11A9C" w:rsidRDefault="00883E9A" w:rsidP="00883E9A">
            <w:pPr>
              <w:pStyle w:val="Tabletext"/>
            </w:pPr>
            <w:r w:rsidRPr="00D11A9C">
              <w:t>1</w:t>
            </w:r>
          </w:p>
        </w:tc>
        <w:tc>
          <w:tcPr>
            <w:tcW w:w="2400" w:type="dxa"/>
            <w:tcBorders>
              <w:top w:val="single" w:sz="12" w:space="0" w:color="auto"/>
            </w:tcBorders>
            <w:shd w:val="clear" w:color="auto" w:fill="auto"/>
          </w:tcPr>
          <w:p w14:paraId="485D300A" w14:textId="77777777" w:rsidR="00E276BE" w:rsidRPr="00D11A9C" w:rsidRDefault="001B7962" w:rsidP="00E276BE">
            <w:pPr>
              <w:pStyle w:val="Tabletext"/>
              <w:rPr>
                <w:color w:val="000000"/>
              </w:rPr>
            </w:pPr>
            <w:r w:rsidRPr="00D11A9C">
              <w:rPr>
                <w:color w:val="000000"/>
              </w:rPr>
              <w:t>The c</w:t>
            </w:r>
            <w:r w:rsidR="00883E9A" w:rsidRPr="00D11A9C">
              <w:rPr>
                <w:color w:val="000000"/>
              </w:rPr>
              <w:t>osts and expenses</w:t>
            </w:r>
            <w:r w:rsidR="0064758F" w:rsidRPr="00D11A9C">
              <w:rPr>
                <w:color w:val="000000"/>
              </w:rPr>
              <w:t xml:space="preserve"> </w:t>
            </w:r>
            <w:r w:rsidR="00883E9A" w:rsidRPr="00D11A9C">
              <w:rPr>
                <w:color w:val="000000"/>
              </w:rPr>
              <w:t>incurred</w:t>
            </w:r>
            <w:r w:rsidR="00E47F85" w:rsidRPr="00D11A9C">
              <w:rPr>
                <w:color w:val="000000"/>
              </w:rPr>
              <w:t xml:space="preserve"> </w:t>
            </w:r>
            <w:r w:rsidRPr="00D11A9C">
              <w:rPr>
                <w:color w:val="000000"/>
              </w:rPr>
              <w:t xml:space="preserve">by NOPSEMA </w:t>
            </w:r>
            <w:r w:rsidR="00883E9A" w:rsidRPr="00D11A9C">
              <w:rPr>
                <w:color w:val="000000"/>
              </w:rPr>
              <w:t>in relation to the conduct of a compliance investigation</w:t>
            </w:r>
            <w:r w:rsidR="00E276BE" w:rsidRPr="00D11A9C">
              <w:rPr>
                <w:color w:val="000000"/>
              </w:rPr>
              <w:t xml:space="preserve"> </w:t>
            </w:r>
            <w:r w:rsidR="00E276BE" w:rsidRPr="00D11A9C">
              <w:rPr>
                <w:color w:val="000000"/>
              </w:rPr>
              <w:lastRenderedPageBreak/>
              <w:t>or inspection</w:t>
            </w:r>
            <w:r w:rsidR="00883E9A" w:rsidRPr="00D11A9C">
              <w:rPr>
                <w:color w:val="000000"/>
              </w:rPr>
              <w:t xml:space="preserve"> in respect of a notifiable accident or occurrence</w:t>
            </w:r>
            <w:r w:rsidR="00E276BE" w:rsidRPr="00D11A9C">
              <w:rPr>
                <w:color w:val="000000"/>
              </w:rPr>
              <w:t xml:space="preserve"> on which safety investigation levy is imposed</w:t>
            </w:r>
          </w:p>
        </w:tc>
        <w:tc>
          <w:tcPr>
            <w:tcW w:w="2666" w:type="dxa"/>
            <w:tcBorders>
              <w:top w:val="single" w:sz="12" w:space="0" w:color="auto"/>
            </w:tcBorders>
            <w:shd w:val="clear" w:color="auto" w:fill="auto"/>
          </w:tcPr>
          <w:p w14:paraId="3A08C5CD" w14:textId="77777777" w:rsidR="00883E9A" w:rsidRPr="00D11A9C" w:rsidRDefault="00883E9A" w:rsidP="00883E9A">
            <w:pPr>
              <w:pStyle w:val="Tabletext"/>
            </w:pPr>
            <w:r w:rsidRPr="00D11A9C">
              <w:rPr>
                <w:color w:val="000000"/>
              </w:rPr>
              <w:lastRenderedPageBreak/>
              <w:t xml:space="preserve">At least 7 years after the day </w:t>
            </w:r>
            <w:r w:rsidR="00E276BE" w:rsidRPr="00D11A9C">
              <w:rPr>
                <w:color w:val="000000"/>
              </w:rPr>
              <w:t>the investigation or inspection is taken to have ceased</w:t>
            </w:r>
          </w:p>
        </w:tc>
        <w:tc>
          <w:tcPr>
            <w:tcW w:w="2533" w:type="dxa"/>
            <w:tcBorders>
              <w:top w:val="single" w:sz="12" w:space="0" w:color="auto"/>
            </w:tcBorders>
            <w:shd w:val="clear" w:color="auto" w:fill="auto"/>
          </w:tcPr>
          <w:p w14:paraId="7D991EF6" w14:textId="77777777" w:rsidR="00883E9A" w:rsidRPr="00D11A9C" w:rsidRDefault="00883E9A" w:rsidP="00883E9A">
            <w:pPr>
              <w:pStyle w:val="Tabletext"/>
            </w:pPr>
            <w:r w:rsidRPr="00D11A9C">
              <w:t>The operator of the facility</w:t>
            </w:r>
            <w:r w:rsidR="00E276BE" w:rsidRPr="00D11A9C">
              <w:t xml:space="preserve"> in respect of which the notifiable accident or occurrence has happened</w:t>
            </w:r>
          </w:p>
        </w:tc>
      </w:tr>
      <w:tr w:rsidR="001B7962" w:rsidRPr="00D11A9C" w14:paraId="03E7AC32" w14:textId="77777777" w:rsidTr="00E276BE">
        <w:tc>
          <w:tcPr>
            <w:tcW w:w="714" w:type="dxa"/>
            <w:tcBorders>
              <w:top w:val="single" w:sz="2" w:space="0" w:color="auto"/>
              <w:bottom w:val="single" w:sz="12" w:space="0" w:color="auto"/>
            </w:tcBorders>
            <w:shd w:val="clear" w:color="auto" w:fill="auto"/>
          </w:tcPr>
          <w:p w14:paraId="6EDF5906" w14:textId="77777777" w:rsidR="001B7962" w:rsidRPr="00D11A9C" w:rsidRDefault="001B7962" w:rsidP="001B7962">
            <w:pPr>
              <w:pStyle w:val="Tabletext"/>
            </w:pPr>
            <w:r w:rsidRPr="00D11A9C">
              <w:t>2</w:t>
            </w:r>
          </w:p>
        </w:tc>
        <w:tc>
          <w:tcPr>
            <w:tcW w:w="2400" w:type="dxa"/>
            <w:tcBorders>
              <w:top w:val="single" w:sz="2" w:space="0" w:color="auto"/>
              <w:bottom w:val="single" w:sz="12" w:space="0" w:color="auto"/>
            </w:tcBorders>
            <w:shd w:val="clear" w:color="auto" w:fill="auto"/>
          </w:tcPr>
          <w:p w14:paraId="0967407B" w14:textId="77777777" w:rsidR="001B7962" w:rsidRPr="00D11A9C" w:rsidRDefault="001B7962" w:rsidP="001B7962">
            <w:pPr>
              <w:pStyle w:val="Tabletext"/>
            </w:pPr>
            <w:r w:rsidRPr="00D11A9C">
              <w:t>Costs and expenses incurred by NOPSEMA in relation to the conduct of a compliance investigation or inspection on which well investigation levy is imposed</w:t>
            </w:r>
          </w:p>
        </w:tc>
        <w:tc>
          <w:tcPr>
            <w:tcW w:w="2666" w:type="dxa"/>
            <w:tcBorders>
              <w:top w:val="single" w:sz="2" w:space="0" w:color="auto"/>
              <w:bottom w:val="single" w:sz="12" w:space="0" w:color="auto"/>
            </w:tcBorders>
            <w:shd w:val="clear" w:color="auto" w:fill="auto"/>
          </w:tcPr>
          <w:p w14:paraId="5921678E" w14:textId="77777777" w:rsidR="001B7962" w:rsidRPr="00D11A9C" w:rsidRDefault="001B7962" w:rsidP="001B7962">
            <w:pPr>
              <w:pStyle w:val="Tabletext"/>
            </w:pPr>
            <w:r w:rsidRPr="00D11A9C">
              <w:rPr>
                <w:color w:val="000000"/>
              </w:rPr>
              <w:t>At least 7 years after the day the investigation or inspection is taken to have ceased</w:t>
            </w:r>
          </w:p>
        </w:tc>
        <w:tc>
          <w:tcPr>
            <w:tcW w:w="2533" w:type="dxa"/>
            <w:tcBorders>
              <w:top w:val="single" w:sz="2" w:space="0" w:color="auto"/>
              <w:bottom w:val="single" w:sz="12" w:space="0" w:color="auto"/>
            </w:tcBorders>
            <w:shd w:val="clear" w:color="auto" w:fill="auto"/>
          </w:tcPr>
          <w:p w14:paraId="718E8741" w14:textId="77777777" w:rsidR="001B7962" w:rsidRPr="00D11A9C" w:rsidRDefault="001B7962" w:rsidP="001B7962">
            <w:pPr>
              <w:pStyle w:val="Tabletext"/>
            </w:pPr>
            <w:r w:rsidRPr="00D11A9C">
              <w:t>The liable holder for the well investigation levy</w:t>
            </w:r>
          </w:p>
        </w:tc>
      </w:tr>
    </w:tbl>
    <w:p w14:paraId="69C5BD13" w14:textId="77777777" w:rsidR="00883E9A" w:rsidRPr="00D11A9C" w:rsidRDefault="00883E9A" w:rsidP="00883E9A">
      <w:pPr>
        <w:pStyle w:val="Tabletext"/>
      </w:pPr>
    </w:p>
    <w:p w14:paraId="61F3639B" w14:textId="77777777" w:rsidR="005853E2" w:rsidRPr="00D11A9C" w:rsidRDefault="009F4B28" w:rsidP="00CE47B8">
      <w:pPr>
        <w:pStyle w:val="ActHead2"/>
        <w:pageBreakBefore/>
      </w:pPr>
      <w:bookmarkStart w:id="94" w:name="_Toc118447861"/>
      <w:r w:rsidRPr="00ED787E">
        <w:rPr>
          <w:rStyle w:val="CharPartNo"/>
        </w:rPr>
        <w:lastRenderedPageBreak/>
        <w:t>Part 10</w:t>
      </w:r>
      <w:r w:rsidR="005853E2" w:rsidRPr="00D11A9C">
        <w:t>—</w:t>
      </w:r>
      <w:r w:rsidR="005853E2" w:rsidRPr="00ED787E">
        <w:rPr>
          <w:rStyle w:val="CharPartText"/>
        </w:rPr>
        <w:t>Application, saving and transitional provisions</w:t>
      </w:r>
      <w:bookmarkEnd w:id="94"/>
    </w:p>
    <w:p w14:paraId="51412C1E" w14:textId="77777777" w:rsidR="005853E2" w:rsidRPr="00D11A9C" w:rsidRDefault="009F4B28" w:rsidP="005853E2">
      <w:pPr>
        <w:pStyle w:val="ActHead3"/>
      </w:pPr>
      <w:bookmarkStart w:id="95" w:name="_Toc118447862"/>
      <w:r w:rsidRPr="00ED787E">
        <w:rPr>
          <w:rStyle w:val="CharDivNo"/>
        </w:rPr>
        <w:t>Division 1</w:t>
      </w:r>
      <w:r w:rsidR="005853E2" w:rsidRPr="00D11A9C">
        <w:t>—</w:t>
      </w:r>
      <w:r w:rsidR="00F06BAA" w:rsidRPr="00ED787E">
        <w:rPr>
          <w:rStyle w:val="CharDivText"/>
        </w:rPr>
        <w:t>Provisions relating to the commencement of this instrument</w:t>
      </w:r>
      <w:bookmarkEnd w:id="95"/>
    </w:p>
    <w:p w14:paraId="4C464993" w14:textId="77777777" w:rsidR="005853E2" w:rsidRPr="00D11A9C" w:rsidRDefault="005853E2" w:rsidP="005853E2">
      <w:pPr>
        <w:pStyle w:val="ActHead5"/>
      </w:pPr>
      <w:bookmarkStart w:id="96" w:name="_Toc118447863"/>
      <w:r w:rsidRPr="00ED787E">
        <w:rPr>
          <w:rStyle w:val="CharSectno"/>
        </w:rPr>
        <w:t>65</w:t>
      </w:r>
      <w:r w:rsidRPr="00D11A9C">
        <w:t xml:space="preserve">  Definitions for Division</w:t>
      </w:r>
      <w:bookmarkEnd w:id="96"/>
    </w:p>
    <w:p w14:paraId="3F815B9A" w14:textId="77777777" w:rsidR="005853E2" w:rsidRPr="00D11A9C" w:rsidRDefault="005853E2" w:rsidP="005853E2">
      <w:pPr>
        <w:pStyle w:val="subsection"/>
      </w:pPr>
      <w:r w:rsidRPr="00D11A9C">
        <w:tab/>
      </w:r>
      <w:r w:rsidRPr="00D11A9C">
        <w:tab/>
        <w:t>In this Division:</w:t>
      </w:r>
    </w:p>
    <w:p w14:paraId="60A3FC8F" w14:textId="77777777" w:rsidR="005853E2" w:rsidRDefault="00D43B09" w:rsidP="005853E2">
      <w:pPr>
        <w:pStyle w:val="Definition"/>
      </w:pPr>
      <w:r w:rsidRPr="00D11A9C">
        <w:rPr>
          <w:b/>
          <w:i/>
        </w:rPr>
        <w:t xml:space="preserve">old </w:t>
      </w:r>
      <w:r w:rsidR="00EE73C7">
        <w:rPr>
          <w:b/>
          <w:i/>
        </w:rPr>
        <w:t>instrument</w:t>
      </w:r>
      <w:r w:rsidRPr="00D11A9C">
        <w:t xml:space="preserve"> means the </w:t>
      </w:r>
      <w:r w:rsidRPr="00D11A9C">
        <w:rPr>
          <w:i/>
        </w:rPr>
        <w:t xml:space="preserve">Offshore Petroleum and Greenhouse Gas Storage (Regulatory Levies) </w:t>
      </w:r>
      <w:r w:rsidR="00604D5C">
        <w:rPr>
          <w:i/>
        </w:rPr>
        <w:t>Regulations 2</w:t>
      </w:r>
      <w:r w:rsidRPr="00D11A9C">
        <w:rPr>
          <w:i/>
        </w:rPr>
        <w:t>004</w:t>
      </w:r>
      <w:r w:rsidRPr="00D11A9C">
        <w:t>, as in force immediately before</w:t>
      </w:r>
      <w:r w:rsidRPr="00C038A5">
        <w:t xml:space="preserve"> </w:t>
      </w:r>
      <w:r w:rsidR="00C76E4A">
        <w:t>1 January 2023</w:t>
      </w:r>
      <w:r w:rsidRPr="00C038A5">
        <w:t>.</w:t>
      </w:r>
    </w:p>
    <w:p w14:paraId="0E1CDD15" w14:textId="77777777" w:rsidR="006F0C68" w:rsidRPr="00D11A9C" w:rsidRDefault="00D43B09" w:rsidP="00D43B09">
      <w:pPr>
        <w:pStyle w:val="ActHead5"/>
      </w:pPr>
      <w:bookmarkStart w:id="97" w:name="_Toc118447864"/>
      <w:r w:rsidRPr="00ED787E">
        <w:rPr>
          <w:rStyle w:val="CharSectno"/>
        </w:rPr>
        <w:t>66</w:t>
      </w:r>
      <w:r w:rsidRPr="00D11A9C">
        <w:t xml:space="preserve">  </w:t>
      </w:r>
      <w:r w:rsidR="003C05AC">
        <w:t>L</w:t>
      </w:r>
      <w:r w:rsidRPr="00D11A9C">
        <w:t xml:space="preserve">evies and fees payable under </w:t>
      </w:r>
      <w:r w:rsidR="003C05AC">
        <w:t xml:space="preserve">the </w:t>
      </w:r>
      <w:r w:rsidRPr="00D11A9C">
        <w:t xml:space="preserve">old </w:t>
      </w:r>
      <w:r w:rsidR="005A0902">
        <w:t>instrument</w:t>
      </w:r>
      <w:bookmarkEnd w:id="97"/>
    </w:p>
    <w:p w14:paraId="045A2E06" w14:textId="77777777" w:rsidR="00D43B09" w:rsidRDefault="00834965" w:rsidP="00D43B09">
      <w:pPr>
        <w:pStyle w:val="subsection"/>
      </w:pPr>
      <w:r>
        <w:tab/>
      </w:r>
      <w:r w:rsidR="00B70184">
        <w:tab/>
      </w:r>
      <w:r w:rsidR="00D43B09" w:rsidRPr="00D11A9C">
        <w:t xml:space="preserve">Despite the repeal of the old </w:t>
      </w:r>
      <w:r w:rsidR="00EE73C7">
        <w:t>instrument</w:t>
      </w:r>
      <w:r w:rsidR="00D43B09" w:rsidRPr="00D11A9C">
        <w:t xml:space="preserve"> by </w:t>
      </w:r>
      <w:r w:rsidR="006C32D2">
        <w:t>th</w:t>
      </w:r>
      <w:r w:rsidR="006C32D2" w:rsidRPr="006A1AA2">
        <w:t xml:space="preserve">e </w:t>
      </w:r>
      <w:r w:rsidR="006C32D2" w:rsidRPr="006A1AA2">
        <w:rPr>
          <w:i/>
        </w:rPr>
        <w:t xml:space="preserve">Offshore Petroleum and Greenhouse Gas Storage Legislation (Repeal and </w:t>
      </w:r>
      <w:r w:rsidR="009F6A66" w:rsidRPr="006A1AA2">
        <w:rPr>
          <w:i/>
        </w:rPr>
        <w:t>Other Measures</w:t>
      </w:r>
      <w:r w:rsidR="006C32D2" w:rsidRPr="006A1AA2">
        <w:rPr>
          <w:i/>
        </w:rPr>
        <w:t xml:space="preserve">) </w:t>
      </w:r>
      <w:r w:rsidR="00604D5C" w:rsidRPr="006A1AA2">
        <w:rPr>
          <w:i/>
        </w:rPr>
        <w:t>Regulations 2</w:t>
      </w:r>
      <w:r w:rsidR="006C32D2" w:rsidRPr="006A1AA2">
        <w:rPr>
          <w:i/>
        </w:rPr>
        <w:t>02</w:t>
      </w:r>
      <w:r w:rsidR="00F5093D" w:rsidRPr="006A1AA2">
        <w:rPr>
          <w:i/>
        </w:rPr>
        <w:t>2</w:t>
      </w:r>
      <w:r w:rsidR="00D43B09" w:rsidRPr="006A1AA2">
        <w:t xml:space="preserve">, </w:t>
      </w:r>
      <w:r w:rsidR="006B049D" w:rsidRPr="006A1AA2">
        <w:t>the old</w:t>
      </w:r>
      <w:r w:rsidR="00EE73C7" w:rsidRPr="006A1AA2">
        <w:t xml:space="preserve"> instrum</w:t>
      </w:r>
      <w:r w:rsidR="00EE73C7">
        <w:t>ent</w:t>
      </w:r>
      <w:r w:rsidR="00D43B09" w:rsidRPr="00D11A9C">
        <w:t xml:space="preserve"> continue</w:t>
      </w:r>
      <w:r w:rsidR="00EE73C7">
        <w:t>s</w:t>
      </w:r>
      <w:r w:rsidR="00D43B09" w:rsidRPr="00D11A9C">
        <w:t xml:space="preserve"> to apply </w:t>
      </w:r>
      <w:r w:rsidR="00910211">
        <w:t xml:space="preserve">on and after 1 January 2023 </w:t>
      </w:r>
      <w:r w:rsidR="00D43B09" w:rsidRPr="00D11A9C">
        <w:t xml:space="preserve">in relation to </w:t>
      </w:r>
      <w:r w:rsidR="00B3292E">
        <w:t>the following</w:t>
      </w:r>
      <w:r w:rsidR="00D43B09" w:rsidRPr="00D11A9C">
        <w:t xml:space="preserve"> as if that repeal had not happened</w:t>
      </w:r>
      <w:r w:rsidR="00B3292E">
        <w:t>:</w:t>
      </w:r>
    </w:p>
    <w:p w14:paraId="12A442EC" w14:textId="77777777" w:rsidR="00B3292E" w:rsidRDefault="00B3292E" w:rsidP="00910211">
      <w:pPr>
        <w:pStyle w:val="paragraph"/>
      </w:pPr>
      <w:r>
        <w:tab/>
        <w:t>(a)</w:t>
      </w:r>
      <w:r>
        <w:tab/>
      </w:r>
      <w:r w:rsidR="00910211">
        <w:t xml:space="preserve">for levy </w:t>
      </w:r>
      <w:r>
        <w:t xml:space="preserve">imposed </w:t>
      </w:r>
      <w:r w:rsidR="00910211">
        <w:t>in respect of</w:t>
      </w:r>
      <w:r w:rsidR="00DA57D1">
        <w:t xml:space="preserve"> a </w:t>
      </w:r>
      <w:r w:rsidR="00910211">
        <w:t xml:space="preserve">particular </w:t>
      </w:r>
      <w:r w:rsidR="00DA57D1">
        <w:t>period</w:t>
      </w:r>
      <w:r w:rsidR="00910211">
        <w:t xml:space="preserve">—levy imposed in respect of a period that starts before </w:t>
      </w:r>
      <w:r w:rsidR="00C76E4A">
        <w:t>1 January 2023</w:t>
      </w:r>
      <w:r w:rsidR="00910211">
        <w:t>;</w:t>
      </w:r>
    </w:p>
    <w:p w14:paraId="42A807B0" w14:textId="77777777" w:rsidR="00910211" w:rsidRDefault="00910211" w:rsidP="00910211">
      <w:pPr>
        <w:pStyle w:val="paragraph"/>
      </w:pPr>
      <w:r>
        <w:tab/>
        <w:t>(b)</w:t>
      </w:r>
      <w:r>
        <w:tab/>
        <w:t xml:space="preserve">for any other levy—levy imposed before </w:t>
      </w:r>
      <w:r w:rsidR="00C76E4A">
        <w:t>1 January 2023</w:t>
      </w:r>
      <w:r>
        <w:t>;</w:t>
      </w:r>
    </w:p>
    <w:p w14:paraId="433BCE5E" w14:textId="77777777" w:rsidR="00CD4187" w:rsidRDefault="00012A3D" w:rsidP="00CD4187">
      <w:pPr>
        <w:pStyle w:val="paragraph"/>
      </w:pPr>
      <w:r>
        <w:tab/>
        <w:t>(</w:t>
      </w:r>
      <w:r w:rsidR="00910211">
        <w:t>c</w:t>
      </w:r>
      <w:r>
        <w:t>)</w:t>
      </w:r>
      <w:r>
        <w:tab/>
      </w:r>
      <w:r w:rsidR="006B48C3">
        <w:t xml:space="preserve">fees payable for the assessment of a safety case </w:t>
      </w:r>
      <w:r w:rsidR="006B049D">
        <w:t xml:space="preserve">that is </w:t>
      </w:r>
      <w:r w:rsidR="006B48C3">
        <w:t xml:space="preserve">submitted before </w:t>
      </w:r>
      <w:r w:rsidR="00C76E4A">
        <w:t>1 January 2023</w:t>
      </w:r>
      <w:r w:rsidR="00EF29E1">
        <w:t xml:space="preserve"> (see </w:t>
      </w:r>
      <w:r w:rsidR="009F4B28">
        <w:t>section 6</w:t>
      </w:r>
      <w:r w:rsidR="00EF29E1">
        <w:t>0 of this instrument)</w:t>
      </w:r>
      <w:r w:rsidR="005A76B1">
        <w:t>.</w:t>
      </w:r>
    </w:p>
    <w:p w14:paraId="6868C769" w14:textId="77777777" w:rsidR="00723636" w:rsidRPr="00723636" w:rsidRDefault="00723636" w:rsidP="00723636">
      <w:pPr>
        <w:pStyle w:val="ActHead5"/>
      </w:pPr>
      <w:bookmarkStart w:id="98" w:name="_Toc118447865"/>
      <w:r w:rsidRPr="00ED787E">
        <w:rPr>
          <w:rStyle w:val="CharSectno"/>
        </w:rPr>
        <w:t>67</w:t>
      </w:r>
      <w:r w:rsidRPr="00723636">
        <w:t xml:space="preserve">  Amounts under the old instrument for remitting or refunding safety case levy</w:t>
      </w:r>
      <w:bookmarkEnd w:id="98"/>
    </w:p>
    <w:p w14:paraId="16B6EA21" w14:textId="77777777" w:rsidR="00723636" w:rsidRPr="00723636" w:rsidRDefault="00723636" w:rsidP="00723636">
      <w:pPr>
        <w:pStyle w:val="SubsectionHead"/>
      </w:pPr>
      <w:r w:rsidRPr="00723636">
        <w:t>Facility amounts</w:t>
      </w:r>
      <w:r w:rsidR="006A1AA2">
        <w:t xml:space="preserve"> for quarters in 2022</w:t>
      </w:r>
    </w:p>
    <w:p w14:paraId="0240A572" w14:textId="77777777" w:rsidR="00723636" w:rsidRPr="00723636" w:rsidRDefault="00723636" w:rsidP="00723636">
      <w:pPr>
        <w:pStyle w:val="subsection"/>
      </w:pPr>
      <w:r w:rsidRPr="00723636">
        <w:tab/>
        <w:t>(1)</w:t>
      </w:r>
      <w:r w:rsidRPr="00723636">
        <w:tab/>
        <w:t xml:space="preserve">A reference in subsection 33(7) of this instrument to an amount worked out under subsection 33(6) for a facility </w:t>
      </w:r>
      <w:r w:rsidR="00CA78D1">
        <w:t>and</w:t>
      </w:r>
      <w:r w:rsidRPr="00723636">
        <w:t xml:space="preserve"> a </w:t>
      </w:r>
      <w:r w:rsidR="006A1AA2">
        <w:t xml:space="preserve">previous </w:t>
      </w:r>
      <w:r w:rsidRPr="00723636">
        <w:t xml:space="preserve">quarter is taken to include a reference to an amount worked out under subsection 25(4) or 33(4) (as applicable) of the old instrument for the facility </w:t>
      </w:r>
      <w:r w:rsidR="00CA78D1">
        <w:t>and</w:t>
      </w:r>
      <w:r w:rsidRPr="00723636">
        <w:t xml:space="preserve"> </w:t>
      </w:r>
      <w:r w:rsidR="006A1AA2">
        <w:t>that</w:t>
      </w:r>
      <w:r w:rsidRPr="00723636">
        <w:t xml:space="preserve"> </w:t>
      </w:r>
      <w:r w:rsidR="006A1AA2">
        <w:t xml:space="preserve">previous </w:t>
      </w:r>
      <w:r w:rsidRPr="00723636">
        <w:t>quarter.</w:t>
      </w:r>
    </w:p>
    <w:p w14:paraId="0517B566" w14:textId="77777777" w:rsidR="00723636" w:rsidRPr="00723636" w:rsidRDefault="00723636" w:rsidP="00723636">
      <w:pPr>
        <w:pStyle w:val="subsection"/>
      </w:pPr>
      <w:r w:rsidRPr="00723636">
        <w:tab/>
        <w:t>(2)</w:t>
      </w:r>
      <w:r w:rsidRPr="00723636">
        <w:tab/>
        <w:t xml:space="preserve">A reference in subsection 33(7) of this instrument to a quarterly facility amount for a facility </w:t>
      </w:r>
      <w:r w:rsidR="00CA78D1">
        <w:t xml:space="preserve">and a previous quarter </w:t>
      </w:r>
      <w:r w:rsidRPr="00723636">
        <w:t xml:space="preserve">is taken to include a reference to a quarterly instalment of facility amount worked out in relation to the facility </w:t>
      </w:r>
      <w:r w:rsidR="00CA78D1">
        <w:t>and that previous quarter</w:t>
      </w:r>
      <w:r w:rsidRPr="00723636">
        <w:t xml:space="preserve"> using Schedule 1 to the old instrument (as referred to in subsection 25(5) or 33(5) (as applicable) of the old instrument).</w:t>
      </w:r>
    </w:p>
    <w:p w14:paraId="7996B942" w14:textId="77777777" w:rsidR="00723636" w:rsidRPr="00723636" w:rsidRDefault="00723636" w:rsidP="00723636">
      <w:pPr>
        <w:pStyle w:val="SubsectionHead"/>
      </w:pPr>
      <w:r w:rsidRPr="00723636">
        <w:t>SMS amounts</w:t>
      </w:r>
      <w:r w:rsidR="006A1AA2">
        <w:t xml:space="preserve"> for quarters in 2022</w:t>
      </w:r>
    </w:p>
    <w:p w14:paraId="264E1A72" w14:textId="77777777" w:rsidR="00723636" w:rsidRPr="00723636" w:rsidRDefault="00723636" w:rsidP="00723636">
      <w:pPr>
        <w:pStyle w:val="subsection"/>
      </w:pPr>
      <w:r w:rsidRPr="00723636">
        <w:tab/>
        <w:t>(3)</w:t>
      </w:r>
      <w:r w:rsidRPr="00723636">
        <w:tab/>
        <w:t xml:space="preserve">A reference in subsection 33(9) of this instrument to an amount worked out under subsection 33(8) for a </w:t>
      </w:r>
      <w:r w:rsidR="00DD15DC">
        <w:t>safety case</w:t>
      </w:r>
      <w:r w:rsidRPr="00723636">
        <w:t xml:space="preserve"> </w:t>
      </w:r>
      <w:r w:rsidR="00CA78D1">
        <w:t>and</w:t>
      </w:r>
      <w:r w:rsidRPr="00723636">
        <w:t xml:space="preserve"> a </w:t>
      </w:r>
      <w:r w:rsidR="00CA78D1">
        <w:t xml:space="preserve">previous </w:t>
      </w:r>
      <w:r w:rsidRPr="00723636">
        <w:t xml:space="preserve">quarter is taken to include a reference to an amount worked out under subsection 25(6) or 33(6) (as applicable) of the old instrument for the </w:t>
      </w:r>
      <w:r w:rsidR="00DD15DC">
        <w:t>safety case</w:t>
      </w:r>
      <w:r w:rsidRPr="00723636">
        <w:t xml:space="preserve"> </w:t>
      </w:r>
      <w:r w:rsidR="00CA78D1">
        <w:t>and</w:t>
      </w:r>
      <w:r w:rsidRPr="00723636">
        <w:t xml:space="preserve"> </w:t>
      </w:r>
      <w:r w:rsidR="00CA78D1">
        <w:t>that previous</w:t>
      </w:r>
      <w:r w:rsidRPr="00723636">
        <w:t xml:space="preserve"> quarter.</w:t>
      </w:r>
    </w:p>
    <w:p w14:paraId="1D594D53" w14:textId="77777777" w:rsidR="00723636" w:rsidRPr="00723636" w:rsidRDefault="00723636" w:rsidP="00723636">
      <w:pPr>
        <w:pStyle w:val="subsection"/>
      </w:pPr>
      <w:r w:rsidRPr="00723636">
        <w:lastRenderedPageBreak/>
        <w:tab/>
        <w:t>(4)</w:t>
      </w:r>
      <w:r w:rsidRPr="00723636">
        <w:tab/>
        <w:t xml:space="preserve">A reference in subsection 33(9) of this instrument to a quarterly SMS amount for a safety case </w:t>
      </w:r>
      <w:r w:rsidR="00CA78D1">
        <w:t xml:space="preserve">and a previous quarter </w:t>
      </w:r>
      <w:r w:rsidRPr="00723636">
        <w:t xml:space="preserve">is taken to include a quarterly instalment of SMS amount worked out in relation to the safety case </w:t>
      </w:r>
      <w:r w:rsidR="00CA78D1">
        <w:t>and that previous quarter</w:t>
      </w:r>
      <w:r w:rsidRPr="00723636">
        <w:t xml:space="preserve"> using Schedule 1 to the old instrument (as referred to in subsection 25(7) or 33(7) (as applicable) of the old instrument).</w:t>
      </w:r>
    </w:p>
    <w:p w14:paraId="05F82EB1" w14:textId="77777777" w:rsidR="004414B4" w:rsidRDefault="004414B4" w:rsidP="004414B4">
      <w:pPr>
        <w:pStyle w:val="ActHead5"/>
      </w:pPr>
      <w:bookmarkStart w:id="99" w:name="_Toc118447866"/>
      <w:r w:rsidRPr="00ED787E">
        <w:rPr>
          <w:rStyle w:val="CharSectno"/>
        </w:rPr>
        <w:t>6</w:t>
      </w:r>
      <w:r w:rsidR="006B3505" w:rsidRPr="00ED787E">
        <w:rPr>
          <w:rStyle w:val="CharSectno"/>
        </w:rPr>
        <w:t>8</w:t>
      </w:r>
      <w:r>
        <w:t xml:space="preserve">  </w:t>
      </w:r>
      <w:r w:rsidR="00BF79EF">
        <w:t>Keeping old records of costs and expenses</w:t>
      </w:r>
      <w:r w:rsidR="0080182A">
        <w:t xml:space="preserve"> incurred in conducting compliance investigations and </w:t>
      </w:r>
      <w:r w:rsidR="00D36300">
        <w:t>inspections</w:t>
      </w:r>
      <w:bookmarkEnd w:id="99"/>
    </w:p>
    <w:p w14:paraId="1D23DEFF" w14:textId="77777777" w:rsidR="00E93CEA" w:rsidRDefault="00BF79EF" w:rsidP="00A777C7">
      <w:pPr>
        <w:pStyle w:val="subsection"/>
      </w:pPr>
      <w:r>
        <w:tab/>
      </w:r>
      <w:r>
        <w:tab/>
        <w:t xml:space="preserve">A reference in paragraph 64(b) </w:t>
      </w:r>
      <w:r w:rsidR="00D36300">
        <w:t xml:space="preserve">or (c) </w:t>
      </w:r>
      <w:r>
        <w:t xml:space="preserve">of this instrument to a record is taken to include a reference to a record of costs and expenses made under regulation </w:t>
      </w:r>
      <w:r w:rsidR="00B377C1">
        <w:t>12</w:t>
      </w:r>
      <w:r w:rsidR="00325E38">
        <w:t>, 19, 41 or 47</w:t>
      </w:r>
      <w:r>
        <w:t xml:space="preserve"> of the old instrument.</w:t>
      </w:r>
    </w:p>
    <w:sectPr w:rsidR="00E93CEA" w:rsidSect="004874E8">
      <w:headerReference w:type="even" r:id="rId30"/>
      <w:headerReference w:type="default" r:id="rId31"/>
      <w:footerReference w:type="even" r:id="rId32"/>
      <w:footerReference w:type="default" r:id="rId33"/>
      <w:headerReference w:type="first" r:id="rId34"/>
      <w:footerReference w:type="first" r:id="rId35"/>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E053A" w14:textId="77777777" w:rsidR="007024C4" w:rsidRDefault="007024C4" w:rsidP="00715914">
      <w:pPr>
        <w:spacing w:line="240" w:lineRule="auto"/>
      </w:pPr>
      <w:r>
        <w:separator/>
      </w:r>
    </w:p>
  </w:endnote>
  <w:endnote w:type="continuationSeparator" w:id="0">
    <w:p w14:paraId="443B4294" w14:textId="77777777" w:rsidR="007024C4" w:rsidRDefault="007024C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5654D" w14:textId="77777777" w:rsidR="00ED787E" w:rsidRPr="004874E8" w:rsidRDefault="004874E8" w:rsidP="004874E8">
    <w:pPr>
      <w:pStyle w:val="Footer"/>
      <w:rPr>
        <w:i/>
        <w:sz w:val="18"/>
      </w:rPr>
    </w:pPr>
    <w:r w:rsidRPr="004874E8">
      <w:rPr>
        <w:i/>
        <w:sz w:val="18"/>
      </w:rPr>
      <w:t>OPC65111 -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42732" w14:textId="77777777" w:rsidR="007024C4" w:rsidRDefault="007024C4" w:rsidP="007500C8">
    <w:pPr>
      <w:pStyle w:val="Footer"/>
    </w:pPr>
  </w:p>
  <w:p w14:paraId="2170AD57" w14:textId="77777777" w:rsidR="007024C4" w:rsidRPr="004874E8" w:rsidRDefault="004874E8" w:rsidP="004874E8">
    <w:pPr>
      <w:pStyle w:val="Footer"/>
      <w:rPr>
        <w:i/>
        <w:sz w:val="18"/>
      </w:rPr>
    </w:pPr>
    <w:r w:rsidRPr="004874E8">
      <w:rPr>
        <w:i/>
        <w:sz w:val="18"/>
      </w:rPr>
      <w:t>OPC65111 -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5BCBD" w14:textId="77777777" w:rsidR="007024C4" w:rsidRPr="004874E8" w:rsidRDefault="004874E8" w:rsidP="004874E8">
    <w:pPr>
      <w:pStyle w:val="Footer"/>
      <w:tabs>
        <w:tab w:val="clear" w:pos="4153"/>
        <w:tab w:val="clear" w:pos="8306"/>
        <w:tab w:val="center" w:pos="4150"/>
        <w:tab w:val="right" w:pos="8307"/>
      </w:tabs>
      <w:spacing w:before="120"/>
      <w:rPr>
        <w:i/>
        <w:sz w:val="18"/>
      </w:rPr>
    </w:pPr>
    <w:r w:rsidRPr="004874E8">
      <w:rPr>
        <w:i/>
        <w:sz w:val="18"/>
      </w:rPr>
      <w:t>OPC65111 -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DC38F" w14:textId="77777777" w:rsidR="007024C4" w:rsidRPr="00E33C1C" w:rsidRDefault="007024C4"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024C4" w14:paraId="11D6029C" w14:textId="77777777" w:rsidTr="00ED787E">
      <w:tc>
        <w:tcPr>
          <w:tcW w:w="709" w:type="dxa"/>
          <w:tcBorders>
            <w:top w:val="nil"/>
            <w:left w:val="nil"/>
            <w:bottom w:val="nil"/>
            <w:right w:val="nil"/>
          </w:tcBorders>
        </w:tcPr>
        <w:p w14:paraId="48B44959" w14:textId="77777777" w:rsidR="007024C4" w:rsidRDefault="007024C4" w:rsidP="00AC577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E0A78">
            <w:rPr>
              <w:i/>
              <w:noProof/>
              <w:sz w:val="18"/>
            </w:rPr>
            <w:t>ii</w:t>
          </w:r>
          <w:r w:rsidRPr="00ED79B6">
            <w:rPr>
              <w:i/>
              <w:sz w:val="18"/>
            </w:rPr>
            <w:fldChar w:fldCharType="end"/>
          </w:r>
        </w:p>
      </w:tc>
      <w:tc>
        <w:tcPr>
          <w:tcW w:w="6379" w:type="dxa"/>
          <w:tcBorders>
            <w:top w:val="nil"/>
            <w:left w:val="nil"/>
            <w:bottom w:val="nil"/>
            <w:right w:val="nil"/>
          </w:tcBorders>
        </w:tcPr>
        <w:p w14:paraId="476EB3AC" w14:textId="3F8C5FDE" w:rsidR="007024C4" w:rsidRDefault="007024C4" w:rsidP="00AC577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B3EF0">
            <w:rPr>
              <w:i/>
              <w:sz w:val="18"/>
            </w:rPr>
            <w:t>Offshore Petroleum and Greenhouse Gas Storage (Regulatory Levies) Regulations 2022</w:t>
          </w:r>
          <w:r w:rsidRPr="007A1328">
            <w:rPr>
              <w:i/>
              <w:sz w:val="18"/>
            </w:rPr>
            <w:fldChar w:fldCharType="end"/>
          </w:r>
        </w:p>
      </w:tc>
      <w:tc>
        <w:tcPr>
          <w:tcW w:w="1384" w:type="dxa"/>
          <w:tcBorders>
            <w:top w:val="nil"/>
            <w:left w:val="nil"/>
            <w:bottom w:val="nil"/>
            <w:right w:val="nil"/>
          </w:tcBorders>
        </w:tcPr>
        <w:p w14:paraId="7CEFAD3D" w14:textId="77777777" w:rsidR="007024C4" w:rsidRDefault="007024C4" w:rsidP="00AC577C">
          <w:pPr>
            <w:spacing w:line="0" w:lineRule="atLeast"/>
            <w:jc w:val="right"/>
            <w:rPr>
              <w:sz w:val="18"/>
            </w:rPr>
          </w:pPr>
        </w:p>
      </w:tc>
    </w:tr>
  </w:tbl>
  <w:p w14:paraId="5A2EE17A" w14:textId="77777777" w:rsidR="007024C4" w:rsidRPr="004874E8" w:rsidRDefault="004874E8" w:rsidP="004874E8">
    <w:pPr>
      <w:rPr>
        <w:rFonts w:cs="Times New Roman"/>
        <w:i/>
        <w:sz w:val="18"/>
      </w:rPr>
    </w:pPr>
    <w:r w:rsidRPr="004874E8">
      <w:rPr>
        <w:rFonts w:cs="Times New Roman"/>
        <w:i/>
        <w:sz w:val="18"/>
      </w:rPr>
      <w:t>OPC65111 -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72E80" w14:textId="77777777" w:rsidR="007024C4" w:rsidRPr="00E33C1C" w:rsidRDefault="007024C4"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7024C4" w14:paraId="6E8BB1CE" w14:textId="77777777" w:rsidTr="00B33709">
      <w:tc>
        <w:tcPr>
          <w:tcW w:w="1383" w:type="dxa"/>
          <w:tcBorders>
            <w:top w:val="nil"/>
            <w:left w:val="nil"/>
            <w:bottom w:val="nil"/>
            <w:right w:val="nil"/>
          </w:tcBorders>
        </w:tcPr>
        <w:p w14:paraId="2E5FC6A8" w14:textId="77777777" w:rsidR="007024C4" w:rsidRDefault="007024C4" w:rsidP="00AC577C">
          <w:pPr>
            <w:spacing w:line="0" w:lineRule="atLeast"/>
            <w:rPr>
              <w:sz w:val="18"/>
            </w:rPr>
          </w:pPr>
        </w:p>
      </w:tc>
      <w:tc>
        <w:tcPr>
          <w:tcW w:w="6380" w:type="dxa"/>
          <w:tcBorders>
            <w:top w:val="nil"/>
            <w:left w:val="nil"/>
            <w:bottom w:val="nil"/>
            <w:right w:val="nil"/>
          </w:tcBorders>
        </w:tcPr>
        <w:p w14:paraId="2B54F2EC" w14:textId="39BCC075" w:rsidR="007024C4" w:rsidRDefault="007024C4" w:rsidP="00AC577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B3EF0">
            <w:rPr>
              <w:i/>
              <w:sz w:val="18"/>
            </w:rPr>
            <w:t>Offshore Petroleum and Greenhouse Gas Storage (Regulatory Levies) Regulations 2022</w:t>
          </w:r>
          <w:r w:rsidRPr="007A1328">
            <w:rPr>
              <w:i/>
              <w:sz w:val="18"/>
            </w:rPr>
            <w:fldChar w:fldCharType="end"/>
          </w:r>
        </w:p>
      </w:tc>
      <w:tc>
        <w:tcPr>
          <w:tcW w:w="709" w:type="dxa"/>
          <w:tcBorders>
            <w:top w:val="nil"/>
            <w:left w:val="nil"/>
            <w:bottom w:val="nil"/>
            <w:right w:val="nil"/>
          </w:tcBorders>
        </w:tcPr>
        <w:p w14:paraId="74F8240B" w14:textId="77777777" w:rsidR="007024C4" w:rsidRDefault="007024C4" w:rsidP="00AC577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E0A78">
            <w:rPr>
              <w:i/>
              <w:noProof/>
              <w:sz w:val="18"/>
            </w:rPr>
            <w:t>iii</w:t>
          </w:r>
          <w:r w:rsidRPr="00ED79B6">
            <w:rPr>
              <w:i/>
              <w:sz w:val="18"/>
            </w:rPr>
            <w:fldChar w:fldCharType="end"/>
          </w:r>
        </w:p>
      </w:tc>
    </w:tr>
  </w:tbl>
  <w:p w14:paraId="003116C3" w14:textId="77777777" w:rsidR="007024C4" w:rsidRPr="004874E8" w:rsidRDefault="004874E8" w:rsidP="004874E8">
    <w:pPr>
      <w:rPr>
        <w:rFonts w:cs="Times New Roman"/>
        <w:i/>
        <w:sz w:val="18"/>
      </w:rPr>
    </w:pPr>
    <w:r w:rsidRPr="004874E8">
      <w:rPr>
        <w:rFonts w:cs="Times New Roman"/>
        <w:i/>
        <w:sz w:val="18"/>
      </w:rPr>
      <w:t>OPC65111 -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6793B" w14:textId="77777777" w:rsidR="007024C4" w:rsidRPr="00E33C1C" w:rsidRDefault="007024C4"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024C4" w14:paraId="1BCEE24F" w14:textId="77777777" w:rsidTr="00ED787E">
      <w:tc>
        <w:tcPr>
          <w:tcW w:w="709" w:type="dxa"/>
          <w:tcBorders>
            <w:top w:val="nil"/>
            <w:left w:val="nil"/>
            <w:bottom w:val="nil"/>
            <w:right w:val="nil"/>
          </w:tcBorders>
        </w:tcPr>
        <w:p w14:paraId="04B57473" w14:textId="77777777" w:rsidR="007024C4" w:rsidRDefault="007024C4" w:rsidP="00AC577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E0A78">
            <w:rPr>
              <w:i/>
              <w:noProof/>
              <w:sz w:val="18"/>
            </w:rPr>
            <w:t>2</w:t>
          </w:r>
          <w:r w:rsidRPr="00ED79B6">
            <w:rPr>
              <w:i/>
              <w:sz w:val="18"/>
            </w:rPr>
            <w:fldChar w:fldCharType="end"/>
          </w:r>
        </w:p>
      </w:tc>
      <w:tc>
        <w:tcPr>
          <w:tcW w:w="6379" w:type="dxa"/>
          <w:tcBorders>
            <w:top w:val="nil"/>
            <w:left w:val="nil"/>
            <w:bottom w:val="nil"/>
            <w:right w:val="nil"/>
          </w:tcBorders>
        </w:tcPr>
        <w:p w14:paraId="4041131B" w14:textId="5C85DAA5" w:rsidR="007024C4" w:rsidRDefault="007024C4" w:rsidP="00AC577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B3EF0">
            <w:rPr>
              <w:i/>
              <w:sz w:val="18"/>
            </w:rPr>
            <w:t>Offshore Petroleum and Greenhouse Gas Storage (Regulatory Levies) Regulations 2022</w:t>
          </w:r>
          <w:r w:rsidRPr="007A1328">
            <w:rPr>
              <w:i/>
              <w:sz w:val="18"/>
            </w:rPr>
            <w:fldChar w:fldCharType="end"/>
          </w:r>
        </w:p>
      </w:tc>
      <w:tc>
        <w:tcPr>
          <w:tcW w:w="1384" w:type="dxa"/>
          <w:tcBorders>
            <w:top w:val="nil"/>
            <w:left w:val="nil"/>
            <w:bottom w:val="nil"/>
            <w:right w:val="nil"/>
          </w:tcBorders>
        </w:tcPr>
        <w:p w14:paraId="1B86C20B" w14:textId="77777777" w:rsidR="007024C4" w:rsidRDefault="007024C4" w:rsidP="00AC577C">
          <w:pPr>
            <w:spacing w:line="0" w:lineRule="atLeast"/>
            <w:jc w:val="right"/>
            <w:rPr>
              <w:sz w:val="18"/>
            </w:rPr>
          </w:pPr>
        </w:p>
      </w:tc>
    </w:tr>
  </w:tbl>
  <w:p w14:paraId="6ACCC105" w14:textId="77777777" w:rsidR="007024C4" w:rsidRPr="00ED79B6" w:rsidRDefault="007024C4" w:rsidP="007500C8">
    <w:pPr>
      <w:rPr>
        <w:i/>
        <w:sz w:val="18"/>
      </w:rPr>
    </w:pPr>
  </w:p>
  <w:p w14:paraId="4C15D23B" w14:textId="77777777" w:rsidR="007024C4" w:rsidRPr="004874E8" w:rsidRDefault="004874E8" w:rsidP="004874E8">
    <w:pPr>
      <w:rPr>
        <w:rFonts w:cs="Times New Roman"/>
        <w:i/>
        <w:sz w:val="18"/>
      </w:rPr>
    </w:pPr>
    <w:r w:rsidRPr="004874E8">
      <w:rPr>
        <w:rFonts w:cs="Times New Roman"/>
        <w:i/>
        <w:sz w:val="18"/>
      </w:rPr>
      <w:t>OPC65111 -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E166B" w14:textId="77777777" w:rsidR="007024C4" w:rsidRPr="00E33C1C" w:rsidRDefault="007024C4"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024C4" w14:paraId="40757AE1" w14:textId="77777777" w:rsidTr="00AC577C">
      <w:tc>
        <w:tcPr>
          <w:tcW w:w="1384" w:type="dxa"/>
          <w:tcBorders>
            <w:top w:val="nil"/>
            <w:left w:val="nil"/>
            <w:bottom w:val="nil"/>
            <w:right w:val="nil"/>
          </w:tcBorders>
        </w:tcPr>
        <w:p w14:paraId="61BEC18A" w14:textId="77777777" w:rsidR="007024C4" w:rsidRDefault="007024C4" w:rsidP="00AC577C">
          <w:pPr>
            <w:spacing w:line="0" w:lineRule="atLeast"/>
            <w:rPr>
              <w:sz w:val="18"/>
            </w:rPr>
          </w:pPr>
        </w:p>
      </w:tc>
      <w:tc>
        <w:tcPr>
          <w:tcW w:w="6379" w:type="dxa"/>
          <w:tcBorders>
            <w:top w:val="nil"/>
            <w:left w:val="nil"/>
            <w:bottom w:val="nil"/>
            <w:right w:val="nil"/>
          </w:tcBorders>
        </w:tcPr>
        <w:p w14:paraId="6E13AD96" w14:textId="29A77014" w:rsidR="007024C4" w:rsidRDefault="007024C4" w:rsidP="00AC577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B3EF0">
            <w:rPr>
              <w:i/>
              <w:sz w:val="18"/>
            </w:rPr>
            <w:t>Offshore Petroleum and Greenhouse Gas Storage (Regulatory Levies) Regulations 2022</w:t>
          </w:r>
          <w:r w:rsidRPr="007A1328">
            <w:rPr>
              <w:i/>
              <w:sz w:val="18"/>
            </w:rPr>
            <w:fldChar w:fldCharType="end"/>
          </w:r>
        </w:p>
      </w:tc>
      <w:tc>
        <w:tcPr>
          <w:tcW w:w="709" w:type="dxa"/>
          <w:tcBorders>
            <w:top w:val="nil"/>
            <w:left w:val="nil"/>
            <w:bottom w:val="nil"/>
            <w:right w:val="nil"/>
          </w:tcBorders>
        </w:tcPr>
        <w:p w14:paraId="03F74743" w14:textId="77777777" w:rsidR="007024C4" w:rsidRDefault="007024C4" w:rsidP="00AC577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E0A78">
            <w:rPr>
              <w:i/>
              <w:noProof/>
              <w:sz w:val="18"/>
            </w:rPr>
            <w:t>1</w:t>
          </w:r>
          <w:r w:rsidRPr="00ED79B6">
            <w:rPr>
              <w:i/>
              <w:sz w:val="18"/>
            </w:rPr>
            <w:fldChar w:fldCharType="end"/>
          </w:r>
        </w:p>
      </w:tc>
    </w:tr>
  </w:tbl>
  <w:p w14:paraId="75F7E3A6" w14:textId="77777777" w:rsidR="007024C4" w:rsidRPr="00ED79B6" w:rsidRDefault="007024C4" w:rsidP="00472DBE">
    <w:pPr>
      <w:rPr>
        <w:i/>
        <w:sz w:val="18"/>
      </w:rPr>
    </w:pPr>
  </w:p>
  <w:p w14:paraId="41E5564F" w14:textId="77777777" w:rsidR="007024C4" w:rsidRPr="004874E8" w:rsidRDefault="004874E8" w:rsidP="004874E8">
    <w:pPr>
      <w:rPr>
        <w:rFonts w:cs="Times New Roman"/>
        <w:i/>
        <w:sz w:val="18"/>
      </w:rPr>
    </w:pPr>
    <w:r w:rsidRPr="004874E8">
      <w:rPr>
        <w:rFonts w:cs="Times New Roman"/>
        <w:i/>
        <w:sz w:val="18"/>
      </w:rPr>
      <w:t>OPC65111 -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4E822" w14:textId="77777777" w:rsidR="007024C4" w:rsidRPr="00E33C1C" w:rsidRDefault="007024C4"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024C4" w14:paraId="508FCD57" w14:textId="77777777" w:rsidTr="00B33709">
      <w:tc>
        <w:tcPr>
          <w:tcW w:w="1384" w:type="dxa"/>
          <w:tcBorders>
            <w:top w:val="nil"/>
            <w:left w:val="nil"/>
            <w:bottom w:val="nil"/>
            <w:right w:val="nil"/>
          </w:tcBorders>
        </w:tcPr>
        <w:p w14:paraId="478A1939" w14:textId="77777777" w:rsidR="007024C4" w:rsidRDefault="007024C4" w:rsidP="00AA172F">
          <w:pPr>
            <w:spacing w:line="0" w:lineRule="atLeast"/>
            <w:rPr>
              <w:sz w:val="18"/>
            </w:rPr>
          </w:pPr>
        </w:p>
      </w:tc>
      <w:tc>
        <w:tcPr>
          <w:tcW w:w="6379" w:type="dxa"/>
          <w:tcBorders>
            <w:top w:val="nil"/>
            <w:left w:val="nil"/>
            <w:bottom w:val="nil"/>
            <w:right w:val="nil"/>
          </w:tcBorders>
        </w:tcPr>
        <w:p w14:paraId="17F67461" w14:textId="2A219A26" w:rsidR="007024C4" w:rsidRDefault="007024C4" w:rsidP="00AA172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B3EF0">
            <w:rPr>
              <w:i/>
              <w:sz w:val="18"/>
            </w:rPr>
            <w:t>Offshore Petroleum and Greenhouse Gas Storage (Regulatory Levies) Regulations 2022</w:t>
          </w:r>
          <w:r w:rsidRPr="007A1328">
            <w:rPr>
              <w:i/>
              <w:sz w:val="18"/>
            </w:rPr>
            <w:fldChar w:fldCharType="end"/>
          </w:r>
        </w:p>
      </w:tc>
      <w:tc>
        <w:tcPr>
          <w:tcW w:w="709" w:type="dxa"/>
          <w:tcBorders>
            <w:top w:val="nil"/>
            <w:left w:val="nil"/>
            <w:bottom w:val="nil"/>
            <w:right w:val="nil"/>
          </w:tcBorders>
        </w:tcPr>
        <w:p w14:paraId="64DB6A74" w14:textId="77777777" w:rsidR="007024C4" w:rsidRDefault="007024C4" w:rsidP="00AA172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37C55D58" w14:textId="77777777" w:rsidR="007024C4" w:rsidRPr="00ED79B6" w:rsidRDefault="007024C4" w:rsidP="007500C8">
    <w:pPr>
      <w:rPr>
        <w:i/>
        <w:sz w:val="18"/>
      </w:rPr>
    </w:pPr>
  </w:p>
  <w:p w14:paraId="299AD189" w14:textId="77777777" w:rsidR="007024C4" w:rsidRPr="004874E8" w:rsidRDefault="004874E8" w:rsidP="004874E8">
    <w:pPr>
      <w:rPr>
        <w:rFonts w:cs="Times New Roman"/>
        <w:i/>
        <w:sz w:val="18"/>
      </w:rPr>
    </w:pPr>
    <w:r w:rsidRPr="004874E8">
      <w:rPr>
        <w:rFonts w:cs="Times New Roman"/>
        <w:i/>
        <w:sz w:val="18"/>
      </w:rPr>
      <w:t>OPC65111 -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EE421" w14:textId="77777777" w:rsidR="007024C4" w:rsidRDefault="007024C4" w:rsidP="00715914">
      <w:pPr>
        <w:spacing w:line="240" w:lineRule="auto"/>
      </w:pPr>
      <w:r>
        <w:separator/>
      </w:r>
    </w:p>
  </w:footnote>
  <w:footnote w:type="continuationSeparator" w:id="0">
    <w:p w14:paraId="3A86919D" w14:textId="77777777" w:rsidR="007024C4" w:rsidRDefault="007024C4"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5BF06" w14:textId="77777777" w:rsidR="007024C4" w:rsidRPr="005F1388" w:rsidRDefault="007024C4"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17B3E" w14:textId="77777777" w:rsidR="007024C4" w:rsidRPr="005F1388" w:rsidRDefault="007024C4"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9D9E2" w14:textId="77777777" w:rsidR="007024C4" w:rsidRPr="005F1388" w:rsidRDefault="007024C4"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A5B04" w14:textId="77777777" w:rsidR="007024C4" w:rsidRPr="00ED79B6" w:rsidRDefault="007024C4"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2B1A3" w14:textId="77777777" w:rsidR="007024C4" w:rsidRPr="00ED79B6" w:rsidRDefault="007024C4"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EE9A7" w14:textId="77777777" w:rsidR="007024C4" w:rsidRPr="00ED79B6" w:rsidRDefault="007024C4"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69371" w14:textId="4AD5508B" w:rsidR="007024C4" w:rsidRDefault="007024C4"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8E0A78">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8E0A78">
      <w:rPr>
        <w:noProof/>
        <w:sz w:val="20"/>
      </w:rPr>
      <w:t>Preliminary</w:t>
    </w:r>
    <w:r>
      <w:rPr>
        <w:sz w:val="20"/>
      </w:rPr>
      <w:fldChar w:fldCharType="end"/>
    </w:r>
  </w:p>
  <w:p w14:paraId="0A0326AD" w14:textId="7B464DEE" w:rsidR="007024C4" w:rsidRPr="007A1328" w:rsidRDefault="007024C4"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5EF7F68" w14:textId="77777777" w:rsidR="007024C4" w:rsidRPr="007A1328" w:rsidRDefault="007024C4" w:rsidP="00715914">
    <w:pPr>
      <w:rPr>
        <w:b/>
        <w:sz w:val="24"/>
      </w:rPr>
    </w:pPr>
  </w:p>
  <w:p w14:paraId="3FF79A57" w14:textId="58E7D05F" w:rsidR="007024C4" w:rsidRPr="007A1328" w:rsidRDefault="007024C4"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2B3EF0">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E0A78">
      <w:rPr>
        <w:noProof/>
        <w:sz w:val="24"/>
      </w:rPr>
      <w:t>4</w:t>
    </w:r>
    <w:r w:rsidRPr="007A1328">
      <w:rPr>
        <w:sz w:val="24"/>
      </w:rPr>
      <w:fldChar w:fldCharType="end"/>
    </w:r>
  </w:p>
  <w:p w14:paraId="18E8C21E" w14:textId="77777777" w:rsidR="007024C4" w:rsidRDefault="007024C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09598" w14:textId="4B763697" w:rsidR="007024C4" w:rsidRPr="007A1328" w:rsidRDefault="007024C4" w:rsidP="00715914">
    <w:pPr>
      <w:jc w:val="right"/>
      <w:rPr>
        <w:sz w:val="20"/>
      </w:rPr>
    </w:pPr>
    <w:r w:rsidRPr="007A1328">
      <w:rPr>
        <w:sz w:val="20"/>
      </w:rPr>
      <w:fldChar w:fldCharType="begin"/>
    </w:r>
    <w:r w:rsidRPr="007A1328">
      <w:rPr>
        <w:sz w:val="20"/>
      </w:rPr>
      <w:instrText xml:space="preserve"> STYLEREF CharPartText </w:instrText>
    </w:r>
    <w:r w:rsidR="008E0A78">
      <w:rPr>
        <w:sz w:val="20"/>
      </w:rPr>
      <w:fldChar w:fldCharType="separate"/>
    </w:r>
    <w:r w:rsidR="008E0A78">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8E0A78">
      <w:rPr>
        <w:b/>
        <w:sz w:val="20"/>
      </w:rPr>
      <w:fldChar w:fldCharType="separate"/>
    </w:r>
    <w:r w:rsidR="008E0A78">
      <w:rPr>
        <w:b/>
        <w:noProof/>
        <w:sz w:val="20"/>
      </w:rPr>
      <w:t>Part 1</w:t>
    </w:r>
    <w:r>
      <w:rPr>
        <w:b/>
        <w:sz w:val="20"/>
      </w:rPr>
      <w:fldChar w:fldCharType="end"/>
    </w:r>
  </w:p>
  <w:p w14:paraId="2B87A284" w14:textId="5A66141C" w:rsidR="007024C4" w:rsidRPr="007A1328" w:rsidRDefault="007024C4"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D726192" w14:textId="77777777" w:rsidR="007024C4" w:rsidRPr="007A1328" w:rsidRDefault="007024C4" w:rsidP="00715914">
    <w:pPr>
      <w:jc w:val="right"/>
      <w:rPr>
        <w:b/>
        <w:sz w:val="24"/>
      </w:rPr>
    </w:pPr>
  </w:p>
  <w:p w14:paraId="7815D9AE" w14:textId="3AF334A2" w:rsidR="007024C4" w:rsidRPr="007A1328" w:rsidRDefault="007024C4"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2B3EF0">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E0A78">
      <w:rPr>
        <w:noProof/>
        <w:sz w:val="24"/>
      </w:rPr>
      <w:t>1</w:t>
    </w:r>
    <w:r w:rsidRPr="007A1328">
      <w:rPr>
        <w:sz w:val="24"/>
      </w:rPr>
      <w:fldChar w:fldCharType="end"/>
    </w:r>
  </w:p>
  <w:p w14:paraId="794CD886" w14:textId="77777777" w:rsidR="007024C4" w:rsidRDefault="007024C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B7D90" w14:textId="77777777" w:rsidR="007024C4" w:rsidRPr="007A1328" w:rsidRDefault="007024C4"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6535BB5"/>
    <w:multiLevelType w:val="multilevel"/>
    <w:tmpl w:val="C5E682E0"/>
    <w:name w:val="AGSFull"/>
    <w:lvl w:ilvl="0">
      <w:start w:val="1"/>
      <w:numFmt w:val="none"/>
      <w:lvlRestart w:val="0"/>
      <w:suff w:val="nothing"/>
      <w:lvlText w:val=""/>
      <w:lvlJc w:val="left"/>
      <w:pPr>
        <w:tabs>
          <w:tab w:val="num" w:pos="425"/>
        </w:tabs>
        <w:ind w:left="425" w:firstLine="0"/>
      </w:pPr>
    </w:lvl>
    <w:lvl w:ilvl="1">
      <w:start w:val="1"/>
      <w:numFmt w:val="none"/>
      <w:lvlRestart w:val="0"/>
      <w:suff w:val="nothing"/>
      <w:lvlText w:val=""/>
      <w:lvlJc w:val="left"/>
      <w:pPr>
        <w:tabs>
          <w:tab w:val="num" w:pos="425"/>
        </w:tabs>
        <w:ind w:left="425" w:firstLine="0"/>
      </w:pPr>
    </w:lvl>
    <w:lvl w:ilvl="2">
      <w:start w:val="1"/>
      <w:numFmt w:val="none"/>
      <w:lvlRestart w:val="0"/>
      <w:suff w:val="nothing"/>
      <w:lvlText w:val=""/>
      <w:lvlJc w:val="left"/>
      <w:pPr>
        <w:tabs>
          <w:tab w:val="num" w:pos="850"/>
        </w:tabs>
        <w:ind w:left="850" w:firstLine="0"/>
      </w:pPr>
    </w:lvl>
    <w:lvl w:ilvl="3">
      <w:start w:val="1"/>
      <w:numFmt w:val="none"/>
      <w:lvlRestart w:val="0"/>
      <w:suff w:val="nothing"/>
      <w:lvlText w:val=""/>
      <w:lvlJc w:val="left"/>
      <w:pPr>
        <w:tabs>
          <w:tab w:val="num" w:pos="1276"/>
        </w:tabs>
        <w:ind w:left="1276" w:firstLine="0"/>
      </w:pPr>
    </w:lvl>
    <w:lvl w:ilvl="4">
      <w:start w:val="1"/>
      <w:numFmt w:val="none"/>
      <w:lvlRestart w:val="0"/>
      <w:suff w:val="nothing"/>
      <w:lvlText w:val=""/>
      <w:lvlJc w:val="left"/>
      <w:pPr>
        <w:tabs>
          <w:tab w:val="num" w:pos="1701"/>
        </w:tabs>
        <w:ind w:left="1701" w:firstLine="0"/>
      </w:pPr>
    </w:lvl>
    <w:lvl w:ilvl="5">
      <w:start w:val="1"/>
      <w:numFmt w:val="none"/>
      <w:lvlRestart w:val="0"/>
      <w:suff w:val="nothing"/>
      <w:lvlText w:val=""/>
      <w:lvlJc w:val="left"/>
      <w:pPr>
        <w:tabs>
          <w:tab w:val="num" w:pos="2126"/>
        </w:tabs>
        <w:ind w:left="2126" w:firstLine="0"/>
      </w:pPr>
    </w:lvl>
    <w:lvl w:ilvl="6">
      <w:start w:val="1"/>
      <w:numFmt w:val="none"/>
      <w:lvlRestart w:val="0"/>
      <w:suff w:val="nothing"/>
      <w:lvlText w:val=""/>
      <w:lvlJc w:val="left"/>
      <w:pPr>
        <w:tabs>
          <w:tab w:val="num" w:pos="2551"/>
        </w:tabs>
        <w:ind w:left="2551" w:firstLine="0"/>
      </w:pPr>
    </w:lvl>
    <w:lvl w:ilvl="7">
      <w:start w:val="1"/>
      <w:numFmt w:val="none"/>
      <w:lvlRestart w:val="0"/>
      <w:suff w:val="nothing"/>
      <w:lvlText w:val=""/>
      <w:lvlJc w:val="left"/>
      <w:pPr>
        <w:tabs>
          <w:tab w:val="num" w:pos="2976"/>
        </w:tabs>
        <w:ind w:left="2976" w:firstLine="0"/>
      </w:pPr>
    </w:lvl>
    <w:lvl w:ilvl="8">
      <w:start w:val="1"/>
      <w:numFmt w:val="none"/>
      <w:lvlRestart w:val="0"/>
      <w:suff w:val="nothing"/>
      <w:lvlText w:val=""/>
      <w:lvlJc w:val="left"/>
      <w:pPr>
        <w:tabs>
          <w:tab w:val="num" w:pos="3402"/>
        </w:tabs>
        <w:ind w:left="3402" w:firstLine="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6D4538"/>
    <w:multiLevelType w:val="multilevel"/>
    <w:tmpl w:val="1AD4AD1A"/>
    <w:name w:val="AGSCorp"/>
    <w:lvl w:ilvl="0">
      <w:start w:val="1"/>
      <w:numFmt w:val="decimal"/>
      <w:lvlText w:val="%1."/>
      <w:lvlJc w:val="left"/>
      <w:pPr>
        <w:tabs>
          <w:tab w:val="num" w:pos="0"/>
        </w:tabs>
        <w:ind w:left="0" w:hanging="709"/>
      </w:pPr>
      <w:rPr>
        <w:rFonts w:hint="default"/>
        <w:sz w:val="20"/>
      </w:rPr>
    </w:lvl>
    <w:lvl w:ilvl="1">
      <w:start w:val="1"/>
      <w:numFmt w:val="decimal"/>
      <w:lvlText w:val="%1.%2."/>
      <w:lvlJc w:val="left"/>
      <w:pPr>
        <w:tabs>
          <w:tab w:val="num" w:pos="0"/>
        </w:tabs>
        <w:ind w:left="0" w:hanging="709"/>
      </w:pPr>
      <w:rPr>
        <w:rFonts w:hint="default"/>
        <w:sz w:val="20"/>
      </w:rPr>
    </w:lvl>
    <w:lvl w:ilvl="2">
      <w:start w:val="1"/>
      <w:numFmt w:val="decimal"/>
      <w:lvlText w:val="%1.%2.%3."/>
      <w:lvlJc w:val="left"/>
      <w:pPr>
        <w:tabs>
          <w:tab w:val="num" w:pos="0"/>
        </w:tabs>
        <w:ind w:left="0" w:hanging="709"/>
      </w:pPr>
      <w:rPr>
        <w:rFonts w:hint="default"/>
        <w:sz w:val="20"/>
      </w:rPr>
    </w:lvl>
    <w:lvl w:ilvl="3">
      <w:start w:val="1"/>
      <w:numFmt w:val="lowerLetter"/>
      <w:lvlText w:val="%4."/>
      <w:lvlJc w:val="left"/>
      <w:pPr>
        <w:tabs>
          <w:tab w:val="num" w:pos="425"/>
        </w:tabs>
        <w:ind w:left="425" w:hanging="425"/>
      </w:pPr>
      <w:rPr>
        <w:rFonts w:hint="default"/>
      </w:rPr>
    </w:lvl>
    <w:lvl w:ilvl="4">
      <w:start w:val="1"/>
      <w:numFmt w:val="bullet"/>
      <w:lvlText w:val="–"/>
      <w:lvlJc w:val="left"/>
      <w:pPr>
        <w:tabs>
          <w:tab w:val="num" w:pos="850"/>
        </w:tabs>
        <w:ind w:left="850" w:hanging="425"/>
      </w:pPr>
      <w:rPr>
        <w:rFonts w:hint="default"/>
        <w:b w:val="0"/>
        <w:i w:val="0"/>
      </w:rPr>
    </w:lvl>
    <w:lvl w:ilvl="5">
      <w:start w:val="1"/>
      <w:numFmt w:val="bullet"/>
      <w:lvlText w:val="–"/>
      <w:lvlJc w:val="left"/>
      <w:pPr>
        <w:tabs>
          <w:tab w:val="num" w:pos="1276"/>
        </w:tabs>
        <w:ind w:left="1276" w:hanging="426"/>
      </w:pPr>
      <w:rPr>
        <w:rFonts w:hint="default"/>
        <w:b w:val="0"/>
        <w:i w:val="0"/>
      </w:rPr>
    </w:lvl>
    <w:lvl w:ilvl="6">
      <w:start w:val="1"/>
      <w:numFmt w:val="bullet"/>
      <w:lvlText w:val="–"/>
      <w:lvlJc w:val="left"/>
      <w:pPr>
        <w:tabs>
          <w:tab w:val="num" w:pos="1701"/>
        </w:tabs>
        <w:ind w:left="1701" w:hanging="425"/>
      </w:pPr>
      <w:rPr>
        <w:rFonts w:hint="default"/>
        <w:b w:val="0"/>
        <w:i w:val="0"/>
      </w:rPr>
    </w:lvl>
    <w:lvl w:ilvl="7">
      <w:start w:val="1"/>
      <w:numFmt w:val="bullet"/>
      <w:lvlText w:val="–"/>
      <w:lvlJc w:val="left"/>
      <w:pPr>
        <w:tabs>
          <w:tab w:val="num" w:pos="2126"/>
        </w:tabs>
        <w:ind w:left="2126" w:hanging="425"/>
      </w:pPr>
      <w:rPr>
        <w:rFonts w:hint="default"/>
        <w:b w:val="0"/>
        <w:i w:val="0"/>
      </w:rPr>
    </w:lvl>
    <w:lvl w:ilvl="8">
      <w:start w:val="1"/>
      <w:numFmt w:val="bullet"/>
      <w:lvlText w:val="–"/>
      <w:lvlJc w:val="left"/>
      <w:pPr>
        <w:tabs>
          <w:tab w:val="num" w:pos="2551"/>
        </w:tabs>
        <w:ind w:left="2551" w:hanging="425"/>
      </w:pPr>
      <w:rPr>
        <w:rFonts w:hint="default"/>
        <w:b w:val="0"/>
        <w:i w:val="0"/>
      </w:rPr>
    </w:lvl>
  </w:abstractNum>
  <w:abstractNum w:abstractNumId="15"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E281E6F"/>
    <w:multiLevelType w:val="multilevel"/>
    <w:tmpl w:val="F48065F2"/>
    <w:name w:val="AGSHang"/>
    <w:lvl w:ilvl="0">
      <w:start w:val="1"/>
      <w:numFmt w:val="none"/>
      <w:lvlRestart w:val="0"/>
      <w:suff w:val="nothing"/>
      <w:lvlText w:val=""/>
      <w:lvlJc w:val="left"/>
      <w:pPr>
        <w:tabs>
          <w:tab w:val="num" w:pos="850"/>
        </w:tabs>
        <w:ind w:left="850" w:hanging="425"/>
      </w:pPr>
      <w:rPr>
        <w:rFonts w:hint="default"/>
      </w:rPr>
    </w:lvl>
    <w:lvl w:ilvl="1">
      <w:start w:val="1"/>
      <w:numFmt w:val="none"/>
      <w:lvlRestart w:val="0"/>
      <w:suff w:val="nothing"/>
      <w:lvlText w:val=""/>
      <w:lvlJc w:val="left"/>
      <w:pPr>
        <w:tabs>
          <w:tab w:val="num" w:pos="850"/>
        </w:tabs>
        <w:ind w:left="850" w:hanging="425"/>
      </w:pPr>
      <w:rPr>
        <w:rFonts w:hint="default"/>
      </w:rPr>
    </w:lvl>
    <w:lvl w:ilvl="2">
      <w:start w:val="1"/>
      <w:numFmt w:val="none"/>
      <w:lvlRestart w:val="0"/>
      <w:suff w:val="nothing"/>
      <w:lvlText w:val=""/>
      <w:lvlJc w:val="left"/>
      <w:pPr>
        <w:tabs>
          <w:tab w:val="num" w:pos="1276"/>
        </w:tabs>
        <w:ind w:left="1276" w:hanging="426"/>
      </w:pPr>
      <w:rPr>
        <w:rFonts w:hint="default"/>
      </w:rPr>
    </w:lvl>
    <w:lvl w:ilvl="3">
      <w:start w:val="1"/>
      <w:numFmt w:val="none"/>
      <w:lvlRestart w:val="0"/>
      <w:suff w:val="nothing"/>
      <w:lvlText w:val=""/>
      <w:lvlJc w:val="left"/>
      <w:pPr>
        <w:tabs>
          <w:tab w:val="num" w:pos="1701"/>
        </w:tabs>
        <w:ind w:left="1701" w:hanging="425"/>
      </w:pPr>
      <w:rPr>
        <w:rFonts w:hint="default"/>
      </w:rPr>
    </w:lvl>
    <w:lvl w:ilvl="4">
      <w:start w:val="1"/>
      <w:numFmt w:val="none"/>
      <w:lvlRestart w:val="0"/>
      <w:suff w:val="nothing"/>
      <w:lvlText w:val=""/>
      <w:lvlJc w:val="left"/>
      <w:pPr>
        <w:tabs>
          <w:tab w:val="num" w:pos="2126"/>
        </w:tabs>
        <w:ind w:left="2126" w:hanging="425"/>
      </w:pPr>
      <w:rPr>
        <w:rFonts w:hint="default"/>
      </w:rPr>
    </w:lvl>
    <w:lvl w:ilvl="5">
      <w:start w:val="1"/>
      <w:numFmt w:val="none"/>
      <w:lvlRestart w:val="0"/>
      <w:suff w:val="nothing"/>
      <w:lvlText w:val=""/>
      <w:lvlJc w:val="left"/>
      <w:pPr>
        <w:tabs>
          <w:tab w:val="num" w:pos="2551"/>
        </w:tabs>
        <w:ind w:left="2551" w:hanging="425"/>
      </w:pPr>
      <w:rPr>
        <w:rFonts w:hint="default"/>
      </w:rPr>
    </w:lvl>
    <w:lvl w:ilvl="6">
      <w:start w:val="1"/>
      <w:numFmt w:val="none"/>
      <w:lvlRestart w:val="0"/>
      <w:suff w:val="nothing"/>
      <w:lvlText w:val=""/>
      <w:lvlJc w:val="left"/>
      <w:pPr>
        <w:tabs>
          <w:tab w:val="num" w:pos="2976"/>
        </w:tabs>
        <w:ind w:left="2976" w:hanging="425"/>
      </w:pPr>
      <w:rPr>
        <w:rFonts w:hint="default"/>
      </w:rPr>
    </w:lvl>
    <w:lvl w:ilvl="7">
      <w:start w:val="1"/>
      <w:numFmt w:val="none"/>
      <w:lvlRestart w:val="0"/>
      <w:suff w:val="nothing"/>
      <w:lvlText w:val=""/>
      <w:lvlJc w:val="left"/>
      <w:pPr>
        <w:tabs>
          <w:tab w:val="num" w:pos="3402"/>
        </w:tabs>
        <w:ind w:left="3402" w:hanging="426"/>
      </w:pPr>
      <w:rPr>
        <w:rFonts w:hint="default"/>
      </w:rPr>
    </w:lvl>
    <w:lvl w:ilvl="8">
      <w:start w:val="1"/>
      <w:numFmt w:val="none"/>
      <w:lvlRestart w:val="0"/>
      <w:suff w:val="nothing"/>
      <w:lvlText w:val=""/>
      <w:lvlJc w:val="left"/>
      <w:pPr>
        <w:tabs>
          <w:tab w:val="num" w:pos="3827"/>
        </w:tabs>
        <w:ind w:left="3827" w:hanging="425"/>
      </w:pPr>
      <w:rPr>
        <w:rFonts w:hint="default"/>
      </w:rPr>
    </w:lvl>
  </w:abstractNum>
  <w:abstractNum w:abstractNumId="18"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FEA5AA8"/>
    <w:multiLevelType w:val="multilevel"/>
    <w:tmpl w:val="47B2D616"/>
    <w:name w:val="AGSDash"/>
    <w:lvl w:ilvl="0">
      <w:start w:val="1"/>
      <w:numFmt w:val="bullet"/>
      <w:lvlText w:val="—"/>
      <w:lvlJc w:val="left"/>
      <w:pPr>
        <w:tabs>
          <w:tab w:val="num" w:pos="425"/>
        </w:tabs>
        <w:ind w:left="425" w:hanging="425"/>
      </w:pPr>
      <w:rPr>
        <w:b/>
        <w:i w:val="0"/>
      </w:rPr>
    </w:lvl>
    <w:lvl w:ilvl="1">
      <w:start w:val="1"/>
      <w:numFmt w:val="bullet"/>
      <w:lvlText w:val="—"/>
      <w:lvlJc w:val="left"/>
      <w:pPr>
        <w:tabs>
          <w:tab w:val="num" w:pos="425"/>
        </w:tabs>
        <w:ind w:left="425" w:hanging="425"/>
      </w:pPr>
      <w:rPr>
        <w:b/>
        <w:i w:val="0"/>
      </w:rPr>
    </w:lvl>
    <w:lvl w:ilvl="2">
      <w:start w:val="1"/>
      <w:numFmt w:val="bullet"/>
      <w:lvlText w:val="–"/>
      <w:lvlJc w:val="left"/>
      <w:pPr>
        <w:tabs>
          <w:tab w:val="num" w:pos="850"/>
        </w:tabs>
        <w:ind w:left="850" w:hanging="425"/>
      </w:pPr>
      <w:rPr>
        <w:b w:val="0"/>
        <w:i w:val="0"/>
      </w:rPr>
    </w:lvl>
    <w:lvl w:ilvl="3">
      <w:start w:val="1"/>
      <w:numFmt w:val="bullet"/>
      <w:lvlText w:val="–"/>
      <w:lvlJc w:val="left"/>
      <w:pPr>
        <w:tabs>
          <w:tab w:val="num" w:pos="1276"/>
        </w:tabs>
        <w:ind w:left="1276" w:hanging="426"/>
      </w:pPr>
      <w:rPr>
        <w:b w:val="0"/>
        <w:i w:val="0"/>
      </w:rPr>
    </w:lvl>
    <w:lvl w:ilvl="4">
      <w:start w:val="1"/>
      <w:numFmt w:val="bullet"/>
      <w:lvlText w:val="–"/>
      <w:lvlJc w:val="left"/>
      <w:pPr>
        <w:tabs>
          <w:tab w:val="num" w:pos="1701"/>
        </w:tabs>
        <w:ind w:left="1701" w:hanging="425"/>
      </w:pPr>
      <w:rPr>
        <w:b w:val="0"/>
        <w:i w:val="0"/>
      </w:rPr>
    </w:lvl>
    <w:lvl w:ilvl="5">
      <w:start w:val="1"/>
      <w:numFmt w:val="bullet"/>
      <w:lvlText w:val="–"/>
      <w:lvlJc w:val="left"/>
      <w:pPr>
        <w:tabs>
          <w:tab w:val="num" w:pos="2126"/>
        </w:tabs>
        <w:ind w:left="2126" w:hanging="425"/>
      </w:pPr>
      <w:rPr>
        <w:b w:val="0"/>
        <w:i w:val="0"/>
      </w:rPr>
    </w:lvl>
    <w:lvl w:ilvl="6">
      <w:start w:val="1"/>
      <w:numFmt w:val="bullet"/>
      <w:lvlText w:val="–"/>
      <w:lvlJc w:val="left"/>
      <w:pPr>
        <w:tabs>
          <w:tab w:val="num" w:pos="2551"/>
        </w:tabs>
        <w:ind w:left="2551" w:hanging="425"/>
      </w:pPr>
      <w:rPr>
        <w:b w:val="0"/>
        <w:i w:val="0"/>
      </w:rPr>
    </w:lvl>
    <w:lvl w:ilvl="7">
      <w:start w:val="1"/>
      <w:numFmt w:val="bullet"/>
      <w:lvlText w:val="–"/>
      <w:lvlJc w:val="left"/>
      <w:pPr>
        <w:tabs>
          <w:tab w:val="num" w:pos="2976"/>
        </w:tabs>
        <w:ind w:left="2976" w:hanging="425"/>
      </w:pPr>
      <w:rPr>
        <w:b w:val="0"/>
        <w:i w:val="0"/>
      </w:rPr>
    </w:lvl>
    <w:lvl w:ilvl="8">
      <w:start w:val="1"/>
      <w:numFmt w:val="bullet"/>
      <w:lvlText w:val="–"/>
      <w:lvlJc w:val="left"/>
      <w:pPr>
        <w:tabs>
          <w:tab w:val="num" w:pos="3402"/>
        </w:tabs>
        <w:ind w:left="3402" w:hanging="426"/>
      </w:pPr>
      <w:rPr>
        <w:b w:val="0"/>
        <w:i w:val="0"/>
      </w:r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15:restartNumberingAfterBreak="0">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2"/>
  </w:num>
  <w:num w:numId="13">
    <w:abstractNumId w:val="13"/>
  </w:num>
  <w:num w:numId="14">
    <w:abstractNumId w:val="18"/>
  </w:num>
  <w:num w:numId="15">
    <w:abstractNumId w:val="15"/>
  </w:num>
  <w:num w:numId="16">
    <w:abstractNumId w:val="10"/>
  </w:num>
  <w:num w:numId="17">
    <w:abstractNumId w:val="22"/>
  </w:num>
  <w:num w:numId="18">
    <w:abstractNumId w:val="21"/>
  </w:num>
  <w:num w:numId="19">
    <w:abstractNumId w:val="20"/>
  </w:num>
  <w:num w:numId="20">
    <w:abstractNumId w:val="19"/>
  </w:num>
  <w:num w:numId="21">
    <w:abstractNumId w:val="14"/>
  </w:num>
  <w:num w:numId="22">
    <w:abstractNumId w:val="17"/>
  </w:num>
  <w:num w:numId="23">
    <w:abstractNumId w:val="11"/>
  </w:num>
  <w:num w:numId="24">
    <w:abstractNumId w:val="23"/>
  </w:num>
  <w:num w:numId="25">
    <w:abstractNumId w:val="2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13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D8D"/>
    <w:rsid w:val="0000028D"/>
    <w:rsid w:val="000004E0"/>
    <w:rsid w:val="0000056A"/>
    <w:rsid w:val="0000132D"/>
    <w:rsid w:val="00002BC2"/>
    <w:rsid w:val="00002EEC"/>
    <w:rsid w:val="00004470"/>
    <w:rsid w:val="00005066"/>
    <w:rsid w:val="000058DF"/>
    <w:rsid w:val="00010F9D"/>
    <w:rsid w:val="000124CA"/>
    <w:rsid w:val="00012A3D"/>
    <w:rsid w:val="000136AF"/>
    <w:rsid w:val="000146B4"/>
    <w:rsid w:val="00016149"/>
    <w:rsid w:val="000202AA"/>
    <w:rsid w:val="00020EAF"/>
    <w:rsid w:val="00021B9F"/>
    <w:rsid w:val="00023789"/>
    <w:rsid w:val="00025E51"/>
    <w:rsid w:val="0002659E"/>
    <w:rsid w:val="00026EC1"/>
    <w:rsid w:val="00027ACF"/>
    <w:rsid w:val="00030E3A"/>
    <w:rsid w:val="00032BEF"/>
    <w:rsid w:val="00035288"/>
    <w:rsid w:val="000371FD"/>
    <w:rsid w:val="000437C1"/>
    <w:rsid w:val="00047C33"/>
    <w:rsid w:val="000513CB"/>
    <w:rsid w:val="0005365D"/>
    <w:rsid w:val="0005396A"/>
    <w:rsid w:val="00053B2E"/>
    <w:rsid w:val="00054676"/>
    <w:rsid w:val="00056673"/>
    <w:rsid w:val="000614BF"/>
    <w:rsid w:val="00063288"/>
    <w:rsid w:val="00065524"/>
    <w:rsid w:val="000662BA"/>
    <w:rsid w:val="00066308"/>
    <w:rsid w:val="00074D20"/>
    <w:rsid w:val="00075A08"/>
    <w:rsid w:val="0007679C"/>
    <w:rsid w:val="00077318"/>
    <w:rsid w:val="00077542"/>
    <w:rsid w:val="00077A3C"/>
    <w:rsid w:val="000817E7"/>
    <w:rsid w:val="00081C4E"/>
    <w:rsid w:val="000820A7"/>
    <w:rsid w:val="000821D0"/>
    <w:rsid w:val="00082DA4"/>
    <w:rsid w:val="000839B0"/>
    <w:rsid w:val="00085921"/>
    <w:rsid w:val="00086792"/>
    <w:rsid w:val="000872C4"/>
    <w:rsid w:val="00087929"/>
    <w:rsid w:val="00090F2F"/>
    <w:rsid w:val="00091101"/>
    <w:rsid w:val="000928F6"/>
    <w:rsid w:val="00092C33"/>
    <w:rsid w:val="00092C70"/>
    <w:rsid w:val="0009378E"/>
    <w:rsid w:val="00094320"/>
    <w:rsid w:val="000948E9"/>
    <w:rsid w:val="0009587E"/>
    <w:rsid w:val="000969FA"/>
    <w:rsid w:val="000A375B"/>
    <w:rsid w:val="000A3E08"/>
    <w:rsid w:val="000A4F1B"/>
    <w:rsid w:val="000A5E79"/>
    <w:rsid w:val="000A5E97"/>
    <w:rsid w:val="000A74C3"/>
    <w:rsid w:val="000B25DA"/>
    <w:rsid w:val="000B2ABA"/>
    <w:rsid w:val="000B58FA"/>
    <w:rsid w:val="000B6F2A"/>
    <w:rsid w:val="000B7E30"/>
    <w:rsid w:val="000C0D8D"/>
    <w:rsid w:val="000C0FC9"/>
    <w:rsid w:val="000C230F"/>
    <w:rsid w:val="000C52D5"/>
    <w:rsid w:val="000D0117"/>
    <w:rsid w:val="000D014D"/>
    <w:rsid w:val="000D05EF"/>
    <w:rsid w:val="000D06B5"/>
    <w:rsid w:val="000D0B5C"/>
    <w:rsid w:val="000D34B3"/>
    <w:rsid w:val="000D4805"/>
    <w:rsid w:val="000D49BC"/>
    <w:rsid w:val="000D605C"/>
    <w:rsid w:val="000D7246"/>
    <w:rsid w:val="000D74BC"/>
    <w:rsid w:val="000D7B3E"/>
    <w:rsid w:val="000D7FBB"/>
    <w:rsid w:val="000E0026"/>
    <w:rsid w:val="000E15CD"/>
    <w:rsid w:val="000E1F40"/>
    <w:rsid w:val="000E2261"/>
    <w:rsid w:val="000E230D"/>
    <w:rsid w:val="000E246E"/>
    <w:rsid w:val="000E3382"/>
    <w:rsid w:val="000E5DA4"/>
    <w:rsid w:val="000E5E7C"/>
    <w:rsid w:val="000F1624"/>
    <w:rsid w:val="000F21C1"/>
    <w:rsid w:val="000F322D"/>
    <w:rsid w:val="000F5942"/>
    <w:rsid w:val="000F6E4B"/>
    <w:rsid w:val="00101B9A"/>
    <w:rsid w:val="00103260"/>
    <w:rsid w:val="00104A96"/>
    <w:rsid w:val="0010713E"/>
    <w:rsid w:val="0010745C"/>
    <w:rsid w:val="00107DA0"/>
    <w:rsid w:val="0011256B"/>
    <w:rsid w:val="00112D37"/>
    <w:rsid w:val="001135DA"/>
    <w:rsid w:val="001154CF"/>
    <w:rsid w:val="00121D8E"/>
    <w:rsid w:val="00122A59"/>
    <w:rsid w:val="001256FD"/>
    <w:rsid w:val="00125CF9"/>
    <w:rsid w:val="001260F4"/>
    <w:rsid w:val="001264CD"/>
    <w:rsid w:val="00130E9E"/>
    <w:rsid w:val="001314D5"/>
    <w:rsid w:val="00131693"/>
    <w:rsid w:val="00132A8E"/>
    <w:rsid w:val="00132CEB"/>
    <w:rsid w:val="001339EC"/>
    <w:rsid w:val="00135D82"/>
    <w:rsid w:val="001360AC"/>
    <w:rsid w:val="00136A55"/>
    <w:rsid w:val="0013735C"/>
    <w:rsid w:val="00137E20"/>
    <w:rsid w:val="00140399"/>
    <w:rsid w:val="00140C2A"/>
    <w:rsid w:val="00142A02"/>
    <w:rsid w:val="00142B62"/>
    <w:rsid w:val="00142FC6"/>
    <w:rsid w:val="00142FD8"/>
    <w:rsid w:val="001430EF"/>
    <w:rsid w:val="001447B8"/>
    <w:rsid w:val="0014539C"/>
    <w:rsid w:val="00146214"/>
    <w:rsid w:val="00151541"/>
    <w:rsid w:val="00151E4E"/>
    <w:rsid w:val="001522FD"/>
    <w:rsid w:val="0015261F"/>
    <w:rsid w:val="00153893"/>
    <w:rsid w:val="00155892"/>
    <w:rsid w:val="00155979"/>
    <w:rsid w:val="00157B8B"/>
    <w:rsid w:val="00157F9F"/>
    <w:rsid w:val="00160196"/>
    <w:rsid w:val="00162C60"/>
    <w:rsid w:val="00164571"/>
    <w:rsid w:val="001645E0"/>
    <w:rsid w:val="0016689A"/>
    <w:rsid w:val="00166B46"/>
    <w:rsid w:val="00166C2F"/>
    <w:rsid w:val="001672BA"/>
    <w:rsid w:val="00167647"/>
    <w:rsid w:val="00167A34"/>
    <w:rsid w:val="001721AC"/>
    <w:rsid w:val="0017263F"/>
    <w:rsid w:val="00172DF9"/>
    <w:rsid w:val="001746EC"/>
    <w:rsid w:val="00174AF1"/>
    <w:rsid w:val="00174C40"/>
    <w:rsid w:val="001751E8"/>
    <w:rsid w:val="0017561B"/>
    <w:rsid w:val="00180346"/>
    <w:rsid w:val="001809D7"/>
    <w:rsid w:val="00182B30"/>
    <w:rsid w:val="00183D5A"/>
    <w:rsid w:val="00184724"/>
    <w:rsid w:val="00184CD4"/>
    <w:rsid w:val="00187423"/>
    <w:rsid w:val="001878CF"/>
    <w:rsid w:val="00191B8C"/>
    <w:rsid w:val="001939E1"/>
    <w:rsid w:val="0019464F"/>
    <w:rsid w:val="001948AD"/>
    <w:rsid w:val="00194C3E"/>
    <w:rsid w:val="00195382"/>
    <w:rsid w:val="00196AF4"/>
    <w:rsid w:val="00196F0E"/>
    <w:rsid w:val="00197509"/>
    <w:rsid w:val="001A07D2"/>
    <w:rsid w:val="001A35F4"/>
    <w:rsid w:val="001A3889"/>
    <w:rsid w:val="001A4EEB"/>
    <w:rsid w:val="001A6E08"/>
    <w:rsid w:val="001B106B"/>
    <w:rsid w:val="001B2A2E"/>
    <w:rsid w:val="001B2F91"/>
    <w:rsid w:val="001B7962"/>
    <w:rsid w:val="001C09C9"/>
    <w:rsid w:val="001C0AAF"/>
    <w:rsid w:val="001C2B4C"/>
    <w:rsid w:val="001C4AC4"/>
    <w:rsid w:val="001C50C6"/>
    <w:rsid w:val="001C6156"/>
    <w:rsid w:val="001C61C5"/>
    <w:rsid w:val="001C69C4"/>
    <w:rsid w:val="001D1A12"/>
    <w:rsid w:val="001D2790"/>
    <w:rsid w:val="001D300C"/>
    <w:rsid w:val="001D37EF"/>
    <w:rsid w:val="001D67BC"/>
    <w:rsid w:val="001D72F1"/>
    <w:rsid w:val="001D754C"/>
    <w:rsid w:val="001E0AEA"/>
    <w:rsid w:val="001E3590"/>
    <w:rsid w:val="001E3F42"/>
    <w:rsid w:val="001E4029"/>
    <w:rsid w:val="001E4D07"/>
    <w:rsid w:val="001E4E17"/>
    <w:rsid w:val="001E6EFF"/>
    <w:rsid w:val="001E6FD6"/>
    <w:rsid w:val="001E7407"/>
    <w:rsid w:val="001F588A"/>
    <w:rsid w:val="001F5D5E"/>
    <w:rsid w:val="001F6219"/>
    <w:rsid w:val="001F692B"/>
    <w:rsid w:val="001F6CD4"/>
    <w:rsid w:val="002006C7"/>
    <w:rsid w:val="00200940"/>
    <w:rsid w:val="00201906"/>
    <w:rsid w:val="00201B70"/>
    <w:rsid w:val="002024AE"/>
    <w:rsid w:val="002024ED"/>
    <w:rsid w:val="00202BEA"/>
    <w:rsid w:val="002043AE"/>
    <w:rsid w:val="002044E3"/>
    <w:rsid w:val="002046C9"/>
    <w:rsid w:val="00204FDD"/>
    <w:rsid w:val="00205030"/>
    <w:rsid w:val="0020574B"/>
    <w:rsid w:val="002063AF"/>
    <w:rsid w:val="00206C4D"/>
    <w:rsid w:val="002078BF"/>
    <w:rsid w:val="0021053C"/>
    <w:rsid w:val="002150FD"/>
    <w:rsid w:val="00215AF1"/>
    <w:rsid w:val="00215B33"/>
    <w:rsid w:val="002204D1"/>
    <w:rsid w:val="00220D95"/>
    <w:rsid w:val="002232B6"/>
    <w:rsid w:val="00223E78"/>
    <w:rsid w:val="00225987"/>
    <w:rsid w:val="00226562"/>
    <w:rsid w:val="002276E8"/>
    <w:rsid w:val="00230114"/>
    <w:rsid w:val="00230316"/>
    <w:rsid w:val="00231339"/>
    <w:rsid w:val="0023134C"/>
    <w:rsid w:val="002321E8"/>
    <w:rsid w:val="002321EF"/>
    <w:rsid w:val="0023533F"/>
    <w:rsid w:val="00236EEC"/>
    <w:rsid w:val="0024010F"/>
    <w:rsid w:val="00240749"/>
    <w:rsid w:val="00242D9E"/>
    <w:rsid w:val="00243018"/>
    <w:rsid w:val="00243C75"/>
    <w:rsid w:val="00247843"/>
    <w:rsid w:val="00255EC6"/>
    <w:rsid w:val="00256235"/>
    <w:rsid w:val="002564A4"/>
    <w:rsid w:val="00260010"/>
    <w:rsid w:val="0026179B"/>
    <w:rsid w:val="00265C4C"/>
    <w:rsid w:val="0026736C"/>
    <w:rsid w:val="0026767E"/>
    <w:rsid w:val="002677B2"/>
    <w:rsid w:val="00267B46"/>
    <w:rsid w:val="00272386"/>
    <w:rsid w:val="00272A37"/>
    <w:rsid w:val="00272C72"/>
    <w:rsid w:val="0027555C"/>
    <w:rsid w:val="00275857"/>
    <w:rsid w:val="0028097F"/>
    <w:rsid w:val="00281308"/>
    <w:rsid w:val="00281945"/>
    <w:rsid w:val="00282385"/>
    <w:rsid w:val="0028389E"/>
    <w:rsid w:val="00284719"/>
    <w:rsid w:val="00284CAA"/>
    <w:rsid w:val="002856C5"/>
    <w:rsid w:val="002862C7"/>
    <w:rsid w:val="00290B89"/>
    <w:rsid w:val="00290EA1"/>
    <w:rsid w:val="002926C8"/>
    <w:rsid w:val="00292D9C"/>
    <w:rsid w:val="00293686"/>
    <w:rsid w:val="00294384"/>
    <w:rsid w:val="00294ED7"/>
    <w:rsid w:val="00294F0C"/>
    <w:rsid w:val="00295E08"/>
    <w:rsid w:val="00296461"/>
    <w:rsid w:val="002976ED"/>
    <w:rsid w:val="00297C14"/>
    <w:rsid w:val="00297ECB"/>
    <w:rsid w:val="002A14C7"/>
    <w:rsid w:val="002A2443"/>
    <w:rsid w:val="002A6E56"/>
    <w:rsid w:val="002A6FF2"/>
    <w:rsid w:val="002A7BCF"/>
    <w:rsid w:val="002B0C31"/>
    <w:rsid w:val="002B1EE4"/>
    <w:rsid w:val="002B3EF0"/>
    <w:rsid w:val="002B7492"/>
    <w:rsid w:val="002B78D9"/>
    <w:rsid w:val="002C3F93"/>
    <w:rsid w:val="002C4913"/>
    <w:rsid w:val="002C4A40"/>
    <w:rsid w:val="002C5BE3"/>
    <w:rsid w:val="002C60FD"/>
    <w:rsid w:val="002D0050"/>
    <w:rsid w:val="002D043A"/>
    <w:rsid w:val="002D0891"/>
    <w:rsid w:val="002D140C"/>
    <w:rsid w:val="002D201F"/>
    <w:rsid w:val="002D3B2D"/>
    <w:rsid w:val="002D48BB"/>
    <w:rsid w:val="002D6224"/>
    <w:rsid w:val="002D6B6F"/>
    <w:rsid w:val="002E1FA5"/>
    <w:rsid w:val="002E3F4B"/>
    <w:rsid w:val="002E43AC"/>
    <w:rsid w:val="002E7378"/>
    <w:rsid w:val="002F3516"/>
    <w:rsid w:val="002F3659"/>
    <w:rsid w:val="002F40FE"/>
    <w:rsid w:val="002F4DCE"/>
    <w:rsid w:val="002F6035"/>
    <w:rsid w:val="002F7E2B"/>
    <w:rsid w:val="00300B31"/>
    <w:rsid w:val="003013EA"/>
    <w:rsid w:val="00302289"/>
    <w:rsid w:val="00302D32"/>
    <w:rsid w:val="00303C6D"/>
    <w:rsid w:val="00303EB0"/>
    <w:rsid w:val="00304461"/>
    <w:rsid w:val="00304F8B"/>
    <w:rsid w:val="00305A5E"/>
    <w:rsid w:val="00316292"/>
    <w:rsid w:val="00316B93"/>
    <w:rsid w:val="00320FCD"/>
    <w:rsid w:val="00321E5D"/>
    <w:rsid w:val="00323C3D"/>
    <w:rsid w:val="003259B5"/>
    <w:rsid w:val="00325E38"/>
    <w:rsid w:val="00325FA1"/>
    <w:rsid w:val="00330AEE"/>
    <w:rsid w:val="003321EC"/>
    <w:rsid w:val="0033432A"/>
    <w:rsid w:val="00334335"/>
    <w:rsid w:val="003354D2"/>
    <w:rsid w:val="00335BC6"/>
    <w:rsid w:val="00336BC6"/>
    <w:rsid w:val="00341055"/>
    <w:rsid w:val="003410D6"/>
    <w:rsid w:val="003415B1"/>
    <w:rsid w:val="003415D3"/>
    <w:rsid w:val="003425B5"/>
    <w:rsid w:val="00342C63"/>
    <w:rsid w:val="00344701"/>
    <w:rsid w:val="00344C20"/>
    <w:rsid w:val="00344D83"/>
    <w:rsid w:val="00345A26"/>
    <w:rsid w:val="00346AC6"/>
    <w:rsid w:val="00347D21"/>
    <w:rsid w:val="00350434"/>
    <w:rsid w:val="00350BC7"/>
    <w:rsid w:val="00352B0F"/>
    <w:rsid w:val="00352ED7"/>
    <w:rsid w:val="0035373C"/>
    <w:rsid w:val="00354A94"/>
    <w:rsid w:val="00355043"/>
    <w:rsid w:val="00356690"/>
    <w:rsid w:val="00356FF9"/>
    <w:rsid w:val="00357700"/>
    <w:rsid w:val="00360459"/>
    <w:rsid w:val="00360BEC"/>
    <w:rsid w:val="003615CD"/>
    <w:rsid w:val="00361DA3"/>
    <w:rsid w:val="00362C10"/>
    <w:rsid w:val="00362ED1"/>
    <w:rsid w:val="00362F9D"/>
    <w:rsid w:val="0036329C"/>
    <w:rsid w:val="00363CAF"/>
    <w:rsid w:val="00364E42"/>
    <w:rsid w:val="003659CB"/>
    <w:rsid w:val="003710EE"/>
    <w:rsid w:val="00371A6E"/>
    <w:rsid w:val="00372CEB"/>
    <w:rsid w:val="00376A9D"/>
    <w:rsid w:val="0038282D"/>
    <w:rsid w:val="00382CC6"/>
    <w:rsid w:val="003831A8"/>
    <w:rsid w:val="00385491"/>
    <w:rsid w:val="0038570D"/>
    <w:rsid w:val="00385B97"/>
    <w:rsid w:val="00385DA6"/>
    <w:rsid w:val="00387FE6"/>
    <w:rsid w:val="003903C9"/>
    <w:rsid w:val="00392965"/>
    <w:rsid w:val="00393C89"/>
    <w:rsid w:val="00394692"/>
    <w:rsid w:val="00394B83"/>
    <w:rsid w:val="00395A0B"/>
    <w:rsid w:val="00395C96"/>
    <w:rsid w:val="003A0E08"/>
    <w:rsid w:val="003A126E"/>
    <w:rsid w:val="003A12A8"/>
    <w:rsid w:val="003A2E23"/>
    <w:rsid w:val="003A3D92"/>
    <w:rsid w:val="003A40A7"/>
    <w:rsid w:val="003A520E"/>
    <w:rsid w:val="003A5951"/>
    <w:rsid w:val="003B16C7"/>
    <w:rsid w:val="003B1856"/>
    <w:rsid w:val="003B237A"/>
    <w:rsid w:val="003B25C7"/>
    <w:rsid w:val="003B3252"/>
    <w:rsid w:val="003B3F2F"/>
    <w:rsid w:val="003B50E9"/>
    <w:rsid w:val="003B55FD"/>
    <w:rsid w:val="003B77A7"/>
    <w:rsid w:val="003B79CE"/>
    <w:rsid w:val="003C05AC"/>
    <w:rsid w:val="003C05EC"/>
    <w:rsid w:val="003C1B52"/>
    <w:rsid w:val="003C2CB4"/>
    <w:rsid w:val="003C3F3A"/>
    <w:rsid w:val="003C4CEF"/>
    <w:rsid w:val="003C5232"/>
    <w:rsid w:val="003C6231"/>
    <w:rsid w:val="003C747E"/>
    <w:rsid w:val="003C74AB"/>
    <w:rsid w:val="003D0BFE"/>
    <w:rsid w:val="003D1169"/>
    <w:rsid w:val="003D37D6"/>
    <w:rsid w:val="003D5700"/>
    <w:rsid w:val="003E02D6"/>
    <w:rsid w:val="003E2583"/>
    <w:rsid w:val="003E341B"/>
    <w:rsid w:val="003E557E"/>
    <w:rsid w:val="003E71B4"/>
    <w:rsid w:val="003F52EE"/>
    <w:rsid w:val="003F5A08"/>
    <w:rsid w:val="003F63EC"/>
    <w:rsid w:val="003F7ACC"/>
    <w:rsid w:val="004014F4"/>
    <w:rsid w:val="00402B42"/>
    <w:rsid w:val="00403A54"/>
    <w:rsid w:val="00403C1E"/>
    <w:rsid w:val="00403F76"/>
    <w:rsid w:val="004061B2"/>
    <w:rsid w:val="00410DD1"/>
    <w:rsid w:val="004116CD"/>
    <w:rsid w:val="00412389"/>
    <w:rsid w:val="004125E0"/>
    <w:rsid w:val="00412757"/>
    <w:rsid w:val="004129C6"/>
    <w:rsid w:val="004144EC"/>
    <w:rsid w:val="00414A1A"/>
    <w:rsid w:val="00415170"/>
    <w:rsid w:val="00415C15"/>
    <w:rsid w:val="004177D5"/>
    <w:rsid w:val="00417922"/>
    <w:rsid w:val="00417EB9"/>
    <w:rsid w:val="00422B84"/>
    <w:rsid w:val="00423CD3"/>
    <w:rsid w:val="00423F65"/>
    <w:rsid w:val="00424828"/>
    <w:rsid w:val="00424CA9"/>
    <w:rsid w:val="00427603"/>
    <w:rsid w:val="0043114F"/>
    <w:rsid w:val="00431D69"/>
    <w:rsid w:val="00431E9B"/>
    <w:rsid w:val="004324E5"/>
    <w:rsid w:val="00434020"/>
    <w:rsid w:val="004347AC"/>
    <w:rsid w:val="00434B6E"/>
    <w:rsid w:val="00436FA3"/>
    <w:rsid w:val="00437146"/>
    <w:rsid w:val="004379E3"/>
    <w:rsid w:val="00437E5C"/>
    <w:rsid w:val="0044015E"/>
    <w:rsid w:val="0044061C"/>
    <w:rsid w:val="004414B4"/>
    <w:rsid w:val="004423BD"/>
    <w:rsid w:val="004428DD"/>
    <w:rsid w:val="0044291A"/>
    <w:rsid w:val="004437EB"/>
    <w:rsid w:val="00444ABD"/>
    <w:rsid w:val="0044520F"/>
    <w:rsid w:val="00447260"/>
    <w:rsid w:val="00447617"/>
    <w:rsid w:val="00447BA9"/>
    <w:rsid w:val="004514F9"/>
    <w:rsid w:val="00451E85"/>
    <w:rsid w:val="00452391"/>
    <w:rsid w:val="00452C74"/>
    <w:rsid w:val="00452E04"/>
    <w:rsid w:val="004535FC"/>
    <w:rsid w:val="004539A1"/>
    <w:rsid w:val="0045479E"/>
    <w:rsid w:val="0045494D"/>
    <w:rsid w:val="00454B11"/>
    <w:rsid w:val="004558B5"/>
    <w:rsid w:val="00456CA6"/>
    <w:rsid w:val="00457745"/>
    <w:rsid w:val="00457EEA"/>
    <w:rsid w:val="00460205"/>
    <w:rsid w:val="00461C81"/>
    <w:rsid w:val="0046217A"/>
    <w:rsid w:val="0046297E"/>
    <w:rsid w:val="004641F2"/>
    <w:rsid w:val="00464F65"/>
    <w:rsid w:val="004657A1"/>
    <w:rsid w:val="00467661"/>
    <w:rsid w:val="004676C2"/>
    <w:rsid w:val="00467EB3"/>
    <w:rsid w:val="004705B7"/>
    <w:rsid w:val="00470B21"/>
    <w:rsid w:val="00472304"/>
    <w:rsid w:val="00472DBE"/>
    <w:rsid w:val="00473F87"/>
    <w:rsid w:val="004748E4"/>
    <w:rsid w:val="00474A19"/>
    <w:rsid w:val="00474D6E"/>
    <w:rsid w:val="00474E6E"/>
    <w:rsid w:val="00476365"/>
    <w:rsid w:val="00477326"/>
    <w:rsid w:val="004827D7"/>
    <w:rsid w:val="00483FA0"/>
    <w:rsid w:val="00484AC4"/>
    <w:rsid w:val="00485647"/>
    <w:rsid w:val="00486296"/>
    <w:rsid w:val="004874E8"/>
    <w:rsid w:val="00487A2A"/>
    <w:rsid w:val="00490CF8"/>
    <w:rsid w:val="00491B96"/>
    <w:rsid w:val="00493985"/>
    <w:rsid w:val="00496080"/>
    <w:rsid w:val="00496F97"/>
    <w:rsid w:val="00497232"/>
    <w:rsid w:val="004979F4"/>
    <w:rsid w:val="004A105F"/>
    <w:rsid w:val="004A2D8A"/>
    <w:rsid w:val="004A3786"/>
    <w:rsid w:val="004A4FAC"/>
    <w:rsid w:val="004A6E49"/>
    <w:rsid w:val="004A7EBC"/>
    <w:rsid w:val="004B37B6"/>
    <w:rsid w:val="004B4C1F"/>
    <w:rsid w:val="004B7307"/>
    <w:rsid w:val="004C04FE"/>
    <w:rsid w:val="004C1836"/>
    <w:rsid w:val="004C229A"/>
    <w:rsid w:val="004C28A8"/>
    <w:rsid w:val="004C62E8"/>
    <w:rsid w:val="004C6AE8"/>
    <w:rsid w:val="004C723B"/>
    <w:rsid w:val="004D3593"/>
    <w:rsid w:val="004D4504"/>
    <w:rsid w:val="004D5BA8"/>
    <w:rsid w:val="004D6B1C"/>
    <w:rsid w:val="004D7283"/>
    <w:rsid w:val="004D74C3"/>
    <w:rsid w:val="004E063A"/>
    <w:rsid w:val="004E1368"/>
    <w:rsid w:val="004E24D3"/>
    <w:rsid w:val="004E26E9"/>
    <w:rsid w:val="004E3BB2"/>
    <w:rsid w:val="004E525B"/>
    <w:rsid w:val="004E5972"/>
    <w:rsid w:val="004E6841"/>
    <w:rsid w:val="004E758D"/>
    <w:rsid w:val="004E7703"/>
    <w:rsid w:val="004E7BEC"/>
    <w:rsid w:val="004F3149"/>
    <w:rsid w:val="004F53FA"/>
    <w:rsid w:val="004F5B74"/>
    <w:rsid w:val="004F65A2"/>
    <w:rsid w:val="004F65F0"/>
    <w:rsid w:val="004F7102"/>
    <w:rsid w:val="004F7760"/>
    <w:rsid w:val="005008A9"/>
    <w:rsid w:val="005033B9"/>
    <w:rsid w:val="00504129"/>
    <w:rsid w:val="005052C2"/>
    <w:rsid w:val="00505799"/>
    <w:rsid w:val="00505D3D"/>
    <w:rsid w:val="00506314"/>
    <w:rsid w:val="00506AF6"/>
    <w:rsid w:val="00511D5D"/>
    <w:rsid w:val="005135DA"/>
    <w:rsid w:val="005136DE"/>
    <w:rsid w:val="005151E2"/>
    <w:rsid w:val="005164BE"/>
    <w:rsid w:val="00516B8D"/>
    <w:rsid w:val="00516EEF"/>
    <w:rsid w:val="00517ED0"/>
    <w:rsid w:val="00521798"/>
    <w:rsid w:val="005218D0"/>
    <w:rsid w:val="005236FE"/>
    <w:rsid w:val="005238F6"/>
    <w:rsid w:val="00524A25"/>
    <w:rsid w:val="005254E2"/>
    <w:rsid w:val="00525662"/>
    <w:rsid w:val="00525E44"/>
    <w:rsid w:val="005269E4"/>
    <w:rsid w:val="00531FBA"/>
    <w:rsid w:val="00534D8D"/>
    <w:rsid w:val="005377A2"/>
    <w:rsid w:val="00537FBC"/>
    <w:rsid w:val="005402E8"/>
    <w:rsid w:val="00541BAD"/>
    <w:rsid w:val="00541BFC"/>
    <w:rsid w:val="00541FAC"/>
    <w:rsid w:val="00542605"/>
    <w:rsid w:val="005442F0"/>
    <w:rsid w:val="00544B5B"/>
    <w:rsid w:val="00547B5D"/>
    <w:rsid w:val="005512AB"/>
    <w:rsid w:val="00552B33"/>
    <w:rsid w:val="00552EB1"/>
    <w:rsid w:val="00553BE8"/>
    <w:rsid w:val="0055442B"/>
    <w:rsid w:val="00554954"/>
    <w:rsid w:val="005574D1"/>
    <w:rsid w:val="005577A2"/>
    <w:rsid w:val="00560371"/>
    <w:rsid w:val="00563605"/>
    <w:rsid w:val="005639C9"/>
    <w:rsid w:val="0057250B"/>
    <w:rsid w:val="0057306D"/>
    <w:rsid w:val="00573B0A"/>
    <w:rsid w:val="005755E9"/>
    <w:rsid w:val="005763CB"/>
    <w:rsid w:val="00576652"/>
    <w:rsid w:val="00580AFE"/>
    <w:rsid w:val="00582C64"/>
    <w:rsid w:val="00582F47"/>
    <w:rsid w:val="00584811"/>
    <w:rsid w:val="00585017"/>
    <w:rsid w:val="005853E2"/>
    <w:rsid w:val="00585784"/>
    <w:rsid w:val="0059166D"/>
    <w:rsid w:val="005923BE"/>
    <w:rsid w:val="00593AA6"/>
    <w:rsid w:val="00594161"/>
    <w:rsid w:val="00594749"/>
    <w:rsid w:val="00595296"/>
    <w:rsid w:val="005962D4"/>
    <w:rsid w:val="0059633B"/>
    <w:rsid w:val="005967CA"/>
    <w:rsid w:val="00596870"/>
    <w:rsid w:val="0059762F"/>
    <w:rsid w:val="00597922"/>
    <w:rsid w:val="005A08C0"/>
    <w:rsid w:val="005A0902"/>
    <w:rsid w:val="005A0F5C"/>
    <w:rsid w:val="005A18FB"/>
    <w:rsid w:val="005A1D28"/>
    <w:rsid w:val="005A206B"/>
    <w:rsid w:val="005A21AF"/>
    <w:rsid w:val="005A2A32"/>
    <w:rsid w:val="005A43E5"/>
    <w:rsid w:val="005A5068"/>
    <w:rsid w:val="005A7079"/>
    <w:rsid w:val="005A76B1"/>
    <w:rsid w:val="005B17DB"/>
    <w:rsid w:val="005B1906"/>
    <w:rsid w:val="005B3853"/>
    <w:rsid w:val="005B3D41"/>
    <w:rsid w:val="005B4067"/>
    <w:rsid w:val="005B51DE"/>
    <w:rsid w:val="005B5F1F"/>
    <w:rsid w:val="005C0694"/>
    <w:rsid w:val="005C0F3A"/>
    <w:rsid w:val="005C10E9"/>
    <w:rsid w:val="005C1733"/>
    <w:rsid w:val="005C302D"/>
    <w:rsid w:val="005C397E"/>
    <w:rsid w:val="005C3F41"/>
    <w:rsid w:val="005C3FD5"/>
    <w:rsid w:val="005C5BC7"/>
    <w:rsid w:val="005C72A4"/>
    <w:rsid w:val="005D0BB6"/>
    <w:rsid w:val="005D1B81"/>
    <w:rsid w:val="005D2D09"/>
    <w:rsid w:val="005D3FB6"/>
    <w:rsid w:val="005D4485"/>
    <w:rsid w:val="005D484B"/>
    <w:rsid w:val="005D580E"/>
    <w:rsid w:val="005D5CE9"/>
    <w:rsid w:val="005E0304"/>
    <w:rsid w:val="005E2C30"/>
    <w:rsid w:val="005E37A3"/>
    <w:rsid w:val="005E4662"/>
    <w:rsid w:val="005E61CA"/>
    <w:rsid w:val="005E6BCA"/>
    <w:rsid w:val="005F0160"/>
    <w:rsid w:val="005F037F"/>
    <w:rsid w:val="005F04CB"/>
    <w:rsid w:val="005F0FA3"/>
    <w:rsid w:val="005F1C8B"/>
    <w:rsid w:val="005F1D00"/>
    <w:rsid w:val="005F253D"/>
    <w:rsid w:val="005F25B5"/>
    <w:rsid w:val="005F372F"/>
    <w:rsid w:val="005F3DAC"/>
    <w:rsid w:val="005F4231"/>
    <w:rsid w:val="005F4F4A"/>
    <w:rsid w:val="005F7C29"/>
    <w:rsid w:val="005F7D79"/>
    <w:rsid w:val="00600219"/>
    <w:rsid w:val="00602E81"/>
    <w:rsid w:val="006030E0"/>
    <w:rsid w:val="00603DC4"/>
    <w:rsid w:val="0060447C"/>
    <w:rsid w:val="00604969"/>
    <w:rsid w:val="00604D5C"/>
    <w:rsid w:val="00604F8D"/>
    <w:rsid w:val="0060584B"/>
    <w:rsid w:val="00610B97"/>
    <w:rsid w:val="00611F74"/>
    <w:rsid w:val="00613181"/>
    <w:rsid w:val="00614429"/>
    <w:rsid w:val="00615A12"/>
    <w:rsid w:val="006161D8"/>
    <w:rsid w:val="00620076"/>
    <w:rsid w:val="00621037"/>
    <w:rsid w:val="006227CC"/>
    <w:rsid w:val="00623EFC"/>
    <w:rsid w:val="00625889"/>
    <w:rsid w:val="006267F5"/>
    <w:rsid w:val="006274C7"/>
    <w:rsid w:val="00630AD1"/>
    <w:rsid w:val="00631155"/>
    <w:rsid w:val="0063241E"/>
    <w:rsid w:val="00635D24"/>
    <w:rsid w:val="00635D7E"/>
    <w:rsid w:val="006368A5"/>
    <w:rsid w:val="00636CE6"/>
    <w:rsid w:val="00640F3F"/>
    <w:rsid w:val="0064185A"/>
    <w:rsid w:val="006432E4"/>
    <w:rsid w:val="0064544A"/>
    <w:rsid w:val="006456DA"/>
    <w:rsid w:val="0064758F"/>
    <w:rsid w:val="006477BB"/>
    <w:rsid w:val="00647ACF"/>
    <w:rsid w:val="00647EAC"/>
    <w:rsid w:val="00650E4C"/>
    <w:rsid w:val="00651139"/>
    <w:rsid w:val="006516F1"/>
    <w:rsid w:val="00651DC0"/>
    <w:rsid w:val="006526B6"/>
    <w:rsid w:val="00653059"/>
    <w:rsid w:val="00655098"/>
    <w:rsid w:val="00655CDD"/>
    <w:rsid w:val="00656B78"/>
    <w:rsid w:val="00660AF9"/>
    <w:rsid w:val="00660F49"/>
    <w:rsid w:val="00661764"/>
    <w:rsid w:val="00663A14"/>
    <w:rsid w:val="00670EA1"/>
    <w:rsid w:val="00671F10"/>
    <w:rsid w:val="0067361C"/>
    <w:rsid w:val="00674896"/>
    <w:rsid w:val="00674A2C"/>
    <w:rsid w:val="00674E87"/>
    <w:rsid w:val="00674EFC"/>
    <w:rsid w:val="00675273"/>
    <w:rsid w:val="0067543F"/>
    <w:rsid w:val="00677CC2"/>
    <w:rsid w:val="006874BA"/>
    <w:rsid w:val="006905DE"/>
    <w:rsid w:val="0069207B"/>
    <w:rsid w:val="006931C7"/>
    <w:rsid w:val="006944A8"/>
    <w:rsid w:val="00695449"/>
    <w:rsid w:val="00695827"/>
    <w:rsid w:val="00696489"/>
    <w:rsid w:val="0069770F"/>
    <w:rsid w:val="0069789B"/>
    <w:rsid w:val="006A0B21"/>
    <w:rsid w:val="006A1370"/>
    <w:rsid w:val="006A1918"/>
    <w:rsid w:val="006A1AA2"/>
    <w:rsid w:val="006A569A"/>
    <w:rsid w:val="006B049D"/>
    <w:rsid w:val="006B2119"/>
    <w:rsid w:val="006B239C"/>
    <w:rsid w:val="006B3505"/>
    <w:rsid w:val="006B48C3"/>
    <w:rsid w:val="006B5238"/>
    <w:rsid w:val="006B5789"/>
    <w:rsid w:val="006B6E4D"/>
    <w:rsid w:val="006B702B"/>
    <w:rsid w:val="006C05E6"/>
    <w:rsid w:val="006C0D68"/>
    <w:rsid w:val="006C0FAF"/>
    <w:rsid w:val="006C30C5"/>
    <w:rsid w:val="006C32D2"/>
    <w:rsid w:val="006C4DB8"/>
    <w:rsid w:val="006C7F29"/>
    <w:rsid w:val="006C7F8C"/>
    <w:rsid w:val="006D190A"/>
    <w:rsid w:val="006D2449"/>
    <w:rsid w:val="006D2563"/>
    <w:rsid w:val="006D2898"/>
    <w:rsid w:val="006D41CB"/>
    <w:rsid w:val="006D43F4"/>
    <w:rsid w:val="006D4419"/>
    <w:rsid w:val="006D5C8F"/>
    <w:rsid w:val="006D69BB"/>
    <w:rsid w:val="006D79F5"/>
    <w:rsid w:val="006E25DE"/>
    <w:rsid w:val="006E33A2"/>
    <w:rsid w:val="006E47D3"/>
    <w:rsid w:val="006E4E96"/>
    <w:rsid w:val="006E610B"/>
    <w:rsid w:val="006E6246"/>
    <w:rsid w:val="006F00EF"/>
    <w:rsid w:val="006F0C68"/>
    <w:rsid w:val="006F25ED"/>
    <w:rsid w:val="006F318F"/>
    <w:rsid w:val="006F4226"/>
    <w:rsid w:val="006F43F3"/>
    <w:rsid w:val="006F55FF"/>
    <w:rsid w:val="006F72BD"/>
    <w:rsid w:val="00700099"/>
    <w:rsid w:val="0070017E"/>
    <w:rsid w:val="00700870"/>
    <w:rsid w:val="00700B2C"/>
    <w:rsid w:val="00701241"/>
    <w:rsid w:val="007021AF"/>
    <w:rsid w:val="007024C4"/>
    <w:rsid w:val="00704B3F"/>
    <w:rsid w:val="00705070"/>
    <w:rsid w:val="007050A2"/>
    <w:rsid w:val="0070608E"/>
    <w:rsid w:val="00706A3B"/>
    <w:rsid w:val="00710460"/>
    <w:rsid w:val="00712B7D"/>
    <w:rsid w:val="00713084"/>
    <w:rsid w:val="00714467"/>
    <w:rsid w:val="00714E7D"/>
    <w:rsid w:val="00714F20"/>
    <w:rsid w:val="0071590F"/>
    <w:rsid w:val="00715914"/>
    <w:rsid w:val="00716272"/>
    <w:rsid w:val="00716758"/>
    <w:rsid w:val="007179E5"/>
    <w:rsid w:val="00717D1D"/>
    <w:rsid w:val="00717F84"/>
    <w:rsid w:val="0072002A"/>
    <w:rsid w:val="0072043C"/>
    <w:rsid w:val="00721BFD"/>
    <w:rsid w:val="00723636"/>
    <w:rsid w:val="00723816"/>
    <w:rsid w:val="00723D23"/>
    <w:rsid w:val="00724288"/>
    <w:rsid w:val="00724CDD"/>
    <w:rsid w:val="00725318"/>
    <w:rsid w:val="007256C6"/>
    <w:rsid w:val="00727BE6"/>
    <w:rsid w:val="0073163D"/>
    <w:rsid w:val="00731E00"/>
    <w:rsid w:val="00732AFB"/>
    <w:rsid w:val="00735228"/>
    <w:rsid w:val="007356E7"/>
    <w:rsid w:val="007357A9"/>
    <w:rsid w:val="007362AE"/>
    <w:rsid w:val="00737178"/>
    <w:rsid w:val="00737FCC"/>
    <w:rsid w:val="007405C1"/>
    <w:rsid w:val="0074167E"/>
    <w:rsid w:val="00741FC8"/>
    <w:rsid w:val="007422B8"/>
    <w:rsid w:val="0074341F"/>
    <w:rsid w:val="007435ED"/>
    <w:rsid w:val="007440B7"/>
    <w:rsid w:val="007444CC"/>
    <w:rsid w:val="0074489C"/>
    <w:rsid w:val="00745399"/>
    <w:rsid w:val="007475A1"/>
    <w:rsid w:val="007500C8"/>
    <w:rsid w:val="0075074D"/>
    <w:rsid w:val="00751401"/>
    <w:rsid w:val="00751F44"/>
    <w:rsid w:val="00752713"/>
    <w:rsid w:val="00754E81"/>
    <w:rsid w:val="00756272"/>
    <w:rsid w:val="00756552"/>
    <w:rsid w:val="00761343"/>
    <w:rsid w:val="0076168F"/>
    <w:rsid w:val="0076681A"/>
    <w:rsid w:val="00766930"/>
    <w:rsid w:val="00766F87"/>
    <w:rsid w:val="0077131B"/>
    <w:rsid w:val="007715C9"/>
    <w:rsid w:val="00771613"/>
    <w:rsid w:val="00771948"/>
    <w:rsid w:val="00771CE8"/>
    <w:rsid w:val="00773284"/>
    <w:rsid w:val="00773F41"/>
    <w:rsid w:val="00774B9A"/>
    <w:rsid w:val="00774EDD"/>
    <w:rsid w:val="007757EC"/>
    <w:rsid w:val="00775C80"/>
    <w:rsid w:val="00780404"/>
    <w:rsid w:val="0078286E"/>
    <w:rsid w:val="00782B31"/>
    <w:rsid w:val="00783E89"/>
    <w:rsid w:val="007852EC"/>
    <w:rsid w:val="00786195"/>
    <w:rsid w:val="007861AB"/>
    <w:rsid w:val="007867EF"/>
    <w:rsid w:val="00786807"/>
    <w:rsid w:val="00791A67"/>
    <w:rsid w:val="00791C7F"/>
    <w:rsid w:val="00793915"/>
    <w:rsid w:val="00795353"/>
    <w:rsid w:val="00795789"/>
    <w:rsid w:val="007A07F8"/>
    <w:rsid w:val="007A1E00"/>
    <w:rsid w:val="007A4F7C"/>
    <w:rsid w:val="007A54D2"/>
    <w:rsid w:val="007A5822"/>
    <w:rsid w:val="007A7E5A"/>
    <w:rsid w:val="007B1C37"/>
    <w:rsid w:val="007B3B42"/>
    <w:rsid w:val="007B50DC"/>
    <w:rsid w:val="007B5D33"/>
    <w:rsid w:val="007B789D"/>
    <w:rsid w:val="007C1545"/>
    <w:rsid w:val="007C173A"/>
    <w:rsid w:val="007C2253"/>
    <w:rsid w:val="007C2B1A"/>
    <w:rsid w:val="007C4F5D"/>
    <w:rsid w:val="007D15AC"/>
    <w:rsid w:val="007D37A6"/>
    <w:rsid w:val="007D4F9D"/>
    <w:rsid w:val="007D5A63"/>
    <w:rsid w:val="007D5B1C"/>
    <w:rsid w:val="007D6C2C"/>
    <w:rsid w:val="007D7695"/>
    <w:rsid w:val="007D7B81"/>
    <w:rsid w:val="007E163D"/>
    <w:rsid w:val="007E23FB"/>
    <w:rsid w:val="007E2E68"/>
    <w:rsid w:val="007E39C7"/>
    <w:rsid w:val="007E4606"/>
    <w:rsid w:val="007E4AF2"/>
    <w:rsid w:val="007E55F1"/>
    <w:rsid w:val="007E667A"/>
    <w:rsid w:val="007E782D"/>
    <w:rsid w:val="007F0340"/>
    <w:rsid w:val="007F0FCD"/>
    <w:rsid w:val="007F28C9"/>
    <w:rsid w:val="007F34C5"/>
    <w:rsid w:val="007F43D1"/>
    <w:rsid w:val="008009A6"/>
    <w:rsid w:val="008012C9"/>
    <w:rsid w:val="0080182A"/>
    <w:rsid w:val="00802B9D"/>
    <w:rsid w:val="00803587"/>
    <w:rsid w:val="00804622"/>
    <w:rsid w:val="008047AA"/>
    <w:rsid w:val="00804D51"/>
    <w:rsid w:val="00805159"/>
    <w:rsid w:val="008056B9"/>
    <w:rsid w:val="00805B55"/>
    <w:rsid w:val="00807626"/>
    <w:rsid w:val="00807BB8"/>
    <w:rsid w:val="00807FAE"/>
    <w:rsid w:val="00807FED"/>
    <w:rsid w:val="0081006F"/>
    <w:rsid w:val="00810A34"/>
    <w:rsid w:val="008117E9"/>
    <w:rsid w:val="00813249"/>
    <w:rsid w:val="00813DA3"/>
    <w:rsid w:val="0081672C"/>
    <w:rsid w:val="00816B0F"/>
    <w:rsid w:val="00817AA6"/>
    <w:rsid w:val="008208FA"/>
    <w:rsid w:val="00820B0E"/>
    <w:rsid w:val="00820FA3"/>
    <w:rsid w:val="00821266"/>
    <w:rsid w:val="0082299D"/>
    <w:rsid w:val="00823F3D"/>
    <w:rsid w:val="00824498"/>
    <w:rsid w:val="00824AEE"/>
    <w:rsid w:val="00825CB0"/>
    <w:rsid w:val="008266FB"/>
    <w:rsid w:val="00827618"/>
    <w:rsid w:val="008310B6"/>
    <w:rsid w:val="008331CD"/>
    <w:rsid w:val="008348A3"/>
    <w:rsid w:val="00834965"/>
    <w:rsid w:val="00840A51"/>
    <w:rsid w:val="008426F9"/>
    <w:rsid w:val="00844507"/>
    <w:rsid w:val="00845914"/>
    <w:rsid w:val="00850A71"/>
    <w:rsid w:val="00851CCB"/>
    <w:rsid w:val="0085222D"/>
    <w:rsid w:val="008528A5"/>
    <w:rsid w:val="00852F0A"/>
    <w:rsid w:val="00853E37"/>
    <w:rsid w:val="008542D6"/>
    <w:rsid w:val="00856667"/>
    <w:rsid w:val="00856A31"/>
    <w:rsid w:val="00857AB8"/>
    <w:rsid w:val="00857EA1"/>
    <w:rsid w:val="0086194A"/>
    <w:rsid w:val="00862A8C"/>
    <w:rsid w:val="00863A94"/>
    <w:rsid w:val="00864B24"/>
    <w:rsid w:val="008669C3"/>
    <w:rsid w:val="00866C98"/>
    <w:rsid w:val="0086703B"/>
    <w:rsid w:val="00867B37"/>
    <w:rsid w:val="00873B12"/>
    <w:rsid w:val="00874FD6"/>
    <w:rsid w:val="008753A0"/>
    <w:rsid w:val="008754D0"/>
    <w:rsid w:val="008764AE"/>
    <w:rsid w:val="00880C05"/>
    <w:rsid w:val="00883E9A"/>
    <w:rsid w:val="0088479D"/>
    <w:rsid w:val="008855C9"/>
    <w:rsid w:val="00885ABB"/>
    <w:rsid w:val="00886456"/>
    <w:rsid w:val="00887CFC"/>
    <w:rsid w:val="00890203"/>
    <w:rsid w:val="008915EB"/>
    <w:rsid w:val="00891EEF"/>
    <w:rsid w:val="008921C1"/>
    <w:rsid w:val="00894BE1"/>
    <w:rsid w:val="008967CC"/>
    <w:rsid w:val="008A0383"/>
    <w:rsid w:val="008A1524"/>
    <w:rsid w:val="008A1B23"/>
    <w:rsid w:val="008A2297"/>
    <w:rsid w:val="008A46E1"/>
    <w:rsid w:val="008A48A2"/>
    <w:rsid w:val="008A4F43"/>
    <w:rsid w:val="008A6B6F"/>
    <w:rsid w:val="008A6E4F"/>
    <w:rsid w:val="008B03CA"/>
    <w:rsid w:val="008B1C51"/>
    <w:rsid w:val="008B2299"/>
    <w:rsid w:val="008B2706"/>
    <w:rsid w:val="008B3DD4"/>
    <w:rsid w:val="008B4006"/>
    <w:rsid w:val="008B560F"/>
    <w:rsid w:val="008B5C49"/>
    <w:rsid w:val="008B65C3"/>
    <w:rsid w:val="008C0101"/>
    <w:rsid w:val="008C057C"/>
    <w:rsid w:val="008C05F2"/>
    <w:rsid w:val="008C0ADA"/>
    <w:rsid w:val="008C304A"/>
    <w:rsid w:val="008C33D7"/>
    <w:rsid w:val="008C3D7A"/>
    <w:rsid w:val="008C4741"/>
    <w:rsid w:val="008C59A3"/>
    <w:rsid w:val="008C6672"/>
    <w:rsid w:val="008D0A59"/>
    <w:rsid w:val="008D0EE0"/>
    <w:rsid w:val="008D1C0A"/>
    <w:rsid w:val="008D1EBD"/>
    <w:rsid w:val="008D320D"/>
    <w:rsid w:val="008D463A"/>
    <w:rsid w:val="008D5AA6"/>
    <w:rsid w:val="008D5DC6"/>
    <w:rsid w:val="008D664D"/>
    <w:rsid w:val="008D6E41"/>
    <w:rsid w:val="008E0A78"/>
    <w:rsid w:val="008E0BD8"/>
    <w:rsid w:val="008E2287"/>
    <w:rsid w:val="008E3DDE"/>
    <w:rsid w:val="008E3F55"/>
    <w:rsid w:val="008E4791"/>
    <w:rsid w:val="008E4804"/>
    <w:rsid w:val="008E5C5F"/>
    <w:rsid w:val="008E5D98"/>
    <w:rsid w:val="008E6067"/>
    <w:rsid w:val="008E7021"/>
    <w:rsid w:val="008F1865"/>
    <w:rsid w:val="008F2796"/>
    <w:rsid w:val="008F319D"/>
    <w:rsid w:val="008F3496"/>
    <w:rsid w:val="008F3DD8"/>
    <w:rsid w:val="008F54E7"/>
    <w:rsid w:val="008F6BE7"/>
    <w:rsid w:val="008F7432"/>
    <w:rsid w:val="009004EE"/>
    <w:rsid w:val="00900A17"/>
    <w:rsid w:val="00903422"/>
    <w:rsid w:val="00905BED"/>
    <w:rsid w:val="00905FB9"/>
    <w:rsid w:val="00906C90"/>
    <w:rsid w:val="00910211"/>
    <w:rsid w:val="00911F82"/>
    <w:rsid w:val="00913EC7"/>
    <w:rsid w:val="0091458D"/>
    <w:rsid w:val="009148CC"/>
    <w:rsid w:val="0091572C"/>
    <w:rsid w:val="00915A0E"/>
    <w:rsid w:val="00915DF9"/>
    <w:rsid w:val="00916F3A"/>
    <w:rsid w:val="00920513"/>
    <w:rsid w:val="009216E3"/>
    <w:rsid w:val="00923BCB"/>
    <w:rsid w:val="00923D8B"/>
    <w:rsid w:val="009254C3"/>
    <w:rsid w:val="00930AFC"/>
    <w:rsid w:val="00930BC5"/>
    <w:rsid w:val="00930FF2"/>
    <w:rsid w:val="00932377"/>
    <w:rsid w:val="00932D77"/>
    <w:rsid w:val="00937285"/>
    <w:rsid w:val="00937941"/>
    <w:rsid w:val="009403C0"/>
    <w:rsid w:val="00942D74"/>
    <w:rsid w:val="0094444D"/>
    <w:rsid w:val="0094455D"/>
    <w:rsid w:val="009452DB"/>
    <w:rsid w:val="00947D5A"/>
    <w:rsid w:val="00950EB1"/>
    <w:rsid w:val="009531DD"/>
    <w:rsid w:val="009532A5"/>
    <w:rsid w:val="00954E82"/>
    <w:rsid w:val="009560EE"/>
    <w:rsid w:val="009576B5"/>
    <w:rsid w:val="00965DD9"/>
    <w:rsid w:val="00965EDE"/>
    <w:rsid w:val="0097024C"/>
    <w:rsid w:val="009705D1"/>
    <w:rsid w:val="0097160C"/>
    <w:rsid w:val="00974573"/>
    <w:rsid w:val="00980B86"/>
    <w:rsid w:val="00981EF7"/>
    <w:rsid w:val="00982242"/>
    <w:rsid w:val="009825BA"/>
    <w:rsid w:val="00982BA7"/>
    <w:rsid w:val="009861DB"/>
    <w:rsid w:val="009868E9"/>
    <w:rsid w:val="00986DB0"/>
    <w:rsid w:val="00987246"/>
    <w:rsid w:val="00990587"/>
    <w:rsid w:val="00993D45"/>
    <w:rsid w:val="00996EF6"/>
    <w:rsid w:val="00996FAD"/>
    <w:rsid w:val="0099715E"/>
    <w:rsid w:val="009977A6"/>
    <w:rsid w:val="009A13AE"/>
    <w:rsid w:val="009A166C"/>
    <w:rsid w:val="009A4CCF"/>
    <w:rsid w:val="009B1FD8"/>
    <w:rsid w:val="009B21E4"/>
    <w:rsid w:val="009B37EE"/>
    <w:rsid w:val="009B5AB3"/>
    <w:rsid w:val="009B5DCD"/>
    <w:rsid w:val="009C1019"/>
    <w:rsid w:val="009C3DE4"/>
    <w:rsid w:val="009C445D"/>
    <w:rsid w:val="009C6113"/>
    <w:rsid w:val="009C67B7"/>
    <w:rsid w:val="009C6B55"/>
    <w:rsid w:val="009D347D"/>
    <w:rsid w:val="009D3634"/>
    <w:rsid w:val="009D3FFD"/>
    <w:rsid w:val="009D46AE"/>
    <w:rsid w:val="009E51EF"/>
    <w:rsid w:val="009E5CFC"/>
    <w:rsid w:val="009F08DB"/>
    <w:rsid w:val="009F1852"/>
    <w:rsid w:val="009F1873"/>
    <w:rsid w:val="009F2128"/>
    <w:rsid w:val="009F4B28"/>
    <w:rsid w:val="009F4DFE"/>
    <w:rsid w:val="009F52D3"/>
    <w:rsid w:val="009F5CAB"/>
    <w:rsid w:val="009F6A66"/>
    <w:rsid w:val="00A00AA6"/>
    <w:rsid w:val="00A0269D"/>
    <w:rsid w:val="00A02741"/>
    <w:rsid w:val="00A0399C"/>
    <w:rsid w:val="00A06791"/>
    <w:rsid w:val="00A06DD6"/>
    <w:rsid w:val="00A079CB"/>
    <w:rsid w:val="00A10233"/>
    <w:rsid w:val="00A12128"/>
    <w:rsid w:val="00A13B2E"/>
    <w:rsid w:val="00A146B5"/>
    <w:rsid w:val="00A20450"/>
    <w:rsid w:val="00A22593"/>
    <w:rsid w:val="00A2274B"/>
    <w:rsid w:val="00A22C98"/>
    <w:rsid w:val="00A231E2"/>
    <w:rsid w:val="00A239C4"/>
    <w:rsid w:val="00A26EC0"/>
    <w:rsid w:val="00A26F90"/>
    <w:rsid w:val="00A30942"/>
    <w:rsid w:val="00A3464D"/>
    <w:rsid w:val="00A35E6A"/>
    <w:rsid w:val="00A367C3"/>
    <w:rsid w:val="00A404E9"/>
    <w:rsid w:val="00A44FBC"/>
    <w:rsid w:val="00A455A2"/>
    <w:rsid w:val="00A4673E"/>
    <w:rsid w:val="00A4689B"/>
    <w:rsid w:val="00A504F3"/>
    <w:rsid w:val="00A512A1"/>
    <w:rsid w:val="00A515EA"/>
    <w:rsid w:val="00A54FCB"/>
    <w:rsid w:val="00A56744"/>
    <w:rsid w:val="00A56B44"/>
    <w:rsid w:val="00A62267"/>
    <w:rsid w:val="00A63807"/>
    <w:rsid w:val="00A64273"/>
    <w:rsid w:val="00A64912"/>
    <w:rsid w:val="00A67D27"/>
    <w:rsid w:val="00A70A74"/>
    <w:rsid w:val="00A713B0"/>
    <w:rsid w:val="00A71CB0"/>
    <w:rsid w:val="00A71FDF"/>
    <w:rsid w:val="00A72750"/>
    <w:rsid w:val="00A73E50"/>
    <w:rsid w:val="00A7488E"/>
    <w:rsid w:val="00A75E29"/>
    <w:rsid w:val="00A7653C"/>
    <w:rsid w:val="00A777C7"/>
    <w:rsid w:val="00A77EE8"/>
    <w:rsid w:val="00A83C61"/>
    <w:rsid w:val="00A86684"/>
    <w:rsid w:val="00A90F06"/>
    <w:rsid w:val="00A935A3"/>
    <w:rsid w:val="00A93661"/>
    <w:rsid w:val="00A941FB"/>
    <w:rsid w:val="00A94538"/>
    <w:rsid w:val="00A95B77"/>
    <w:rsid w:val="00A96A00"/>
    <w:rsid w:val="00A96A77"/>
    <w:rsid w:val="00A97AE7"/>
    <w:rsid w:val="00AA00AC"/>
    <w:rsid w:val="00AA02B2"/>
    <w:rsid w:val="00AA172F"/>
    <w:rsid w:val="00AA4ED4"/>
    <w:rsid w:val="00AA5BC0"/>
    <w:rsid w:val="00AA5EC2"/>
    <w:rsid w:val="00AA63C2"/>
    <w:rsid w:val="00AB3075"/>
    <w:rsid w:val="00AB4343"/>
    <w:rsid w:val="00AB72D4"/>
    <w:rsid w:val="00AC154E"/>
    <w:rsid w:val="00AC1C2E"/>
    <w:rsid w:val="00AC1EF8"/>
    <w:rsid w:val="00AC35BD"/>
    <w:rsid w:val="00AC577C"/>
    <w:rsid w:val="00AC618A"/>
    <w:rsid w:val="00AC6822"/>
    <w:rsid w:val="00AC7425"/>
    <w:rsid w:val="00AC7624"/>
    <w:rsid w:val="00AD0179"/>
    <w:rsid w:val="00AD0927"/>
    <w:rsid w:val="00AD0EE9"/>
    <w:rsid w:val="00AD1B46"/>
    <w:rsid w:val="00AD5641"/>
    <w:rsid w:val="00AD5CD8"/>
    <w:rsid w:val="00AD68CE"/>
    <w:rsid w:val="00AD6BD8"/>
    <w:rsid w:val="00AD7339"/>
    <w:rsid w:val="00AD7889"/>
    <w:rsid w:val="00AD7FDA"/>
    <w:rsid w:val="00AE07C3"/>
    <w:rsid w:val="00AE3223"/>
    <w:rsid w:val="00AE3464"/>
    <w:rsid w:val="00AE3652"/>
    <w:rsid w:val="00AE44E2"/>
    <w:rsid w:val="00AE4C05"/>
    <w:rsid w:val="00AE5191"/>
    <w:rsid w:val="00AE5623"/>
    <w:rsid w:val="00AE65AE"/>
    <w:rsid w:val="00AE7178"/>
    <w:rsid w:val="00AE7643"/>
    <w:rsid w:val="00AF021B"/>
    <w:rsid w:val="00AF06CF"/>
    <w:rsid w:val="00AF0C34"/>
    <w:rsid w:val="00B010F8"/>
    <w:rsid w:val="00B02728"/>
    <w:rsid w:val="00B05C30"/>
    <w:rsid w:val="00B05C6B"/>
    <w:rsid w:val="00B05CF4"/>
    <w:rsid w:val="00B063FE"/>
    <w:rsid w:val="00B07CDB"/>
    <w:rsid w:val="00B1000D"/>
    <w:rsid w:val="00B11E45"/>
    <w:rsid w:val="00B12F33"/>
    <w:rsid w:val="00B13D18"/>
    <w:rsid w:val="00B14D0F"/>
    <w:rsid w:val="00B157F1"/>
    <w:rsid w:val="00B16A31"/>
    <w:rsid w:val="00B16F33"/>
    <w:rsid w:val="00B17ADD"/>
    <w:rsid w:val="00B17DFD"/>
    <w:rsid w:val="00B20B85"/>
    <w:rsid w:val="00B20D7B"/>
    <w:rsid w:val="00B210FE"/>
    <w:rsid w:val="00B246D6"/>
    <w:rsid w:val="00B25DEB"/>
    <w:rsid w:val="00B27F7F"/>
    <w:rsid w:val="00B304BC"/>
    <w:rsid w:val="00B308FE"/>
    <w:rsid w:val="00B31F7A"/>
    <w:rsid w:val="00B32051"/>
    <w:rsid w:val="00B3292E"/>
    <w:rsid w:val="00B33709"/>
    <w:rsid w:val="00B33769"/>
    <w:rsid w:val="00B33B3C"/>
    <w:rsid w:val="00B34524"/>
    <w:rsid w:val="00B345C9"/>
    <w:rsid w:val="00B34B2D"/>
    <w:rsid w:val="00B34EDF"/>
    <w:rsid w:val="00B36157"/>
    <w:rsid w:val="00B377C1"/>
    <w:rsid w:val="00B41373"/>
    <w:rsid w:val="00B43699"/>
    <w:rsid w:val="00B446E2"/>
    <w:rsid w:val="00B46AC5"/>
    <w:rsid w:val="00B504EC"/>
    <w:rsid w:val="00B50ADC"/>
    <w:rsid w:val="00B51C2D"/>
    <w:rsid w:val="00B51DD9"/>
    <w:rsid w:val="00B5221F"/>
    <w:rsid w:val="00B52BF2"/>
    <w:rsid w:val="00B531D8"/>
    <w:rsid w:val="00B5565F"/>
    <w:rsid w:val="00B566B1"/>
    <w:rsid w:val="00B5759A"/>
    <w:rsid w:val="00B57EA3"/>
    <w:rsid w:val="00B61870"/>
    <w:rsid w:val="00B6284E"/>
    <w:rsid w:val="00B62A8B"/>
    <w:rsid w:val="00B63834"/>
    <w:rsid w:val="00B63925"/>
    <w:rsid w:val="00B64BA6"/>
    <w:rsid w:val="00B65EBC"/>
    <w:rsid w:val="00B65F8A"/>
    <w:rsid w:val="00B70184"/>
    <w:rsid w:val="00B70843"/>
    <w:rsid w:val="00B72734"/>
    <w:rsid w:val="00B72B31"/>
    <w:rsid w:val="00B73125"/>
    <w:rsid w:val="00B75B26"/>
    <w:rsid w:val="00B80199"/>
    <w:rsid w:val="00B822F5"/>
    <w:rsid w:val="00B8262D"/>
    <w:rsid w:val="00B83204"/>
    <w:rsid w:val="00B84244"/>
    <w:rsid w:val="00B842CD"/>
    <w:rsid w:val="00B8536A"/>
    <w:rsid w:val="00B87983"/>
    <w:rsid w:val="00B87C62"/>
    <w:rsid w:val="00B9061B"/>
    <w:rsid w:val="00B91FB4"/>
    <w:rsid w:val="00B92B27"/>
    <w:rsid w:val="00B939BC"/>
    <w:rsid w:val="00B94FEB"/>
    <w:rsid w:val="00B960D8"/>
    <w:rsid w:val="00B9689E"/>
    <w:rsid w:val="00B96DC5"/>
    <w:rsid w:val="00B97F99"/>
    <w:rsid w:val="00BA01DC"/>
    <w:rsid w:val="00BA0C87"/>
    <w:rsid w:val="00BA220B"/>
    <w:rsid w:val="00BA3A57"/>
    <w:rsid w:val="00BA4E33"/>
    <w:rsid w:val="00BA691F"/>
    <w:rsid w:val="00BA74F7"/>
    <w:rsid w:val="00BB18EA"/>
    <w:rsid w:val="00BB2294"/>
    <w:rsid w:val="00BB3191"/>
    <w:rsid w:val="00BB4E1A"/>
    <w:rsid w:val="00BB4ED3"/>
    <w:rsid w:val="00BC006B"/>
    <w:rsid w:val="00BC015E"/>
    <w:rsid w:val="00BC19ED"/>
    <w:rsid w:val="00BC3365"/>
    <w:rsid w:val="00BC373D"/>
    <w:rsid w:val="00BC736E"/>
    <w:rsid w:val="00BC76AC"/>
    <w:rsid w:val="00BC7BAC"/>
    <w:rsid w:val="00BD038B"/>
    <w:rsid w:val="00BD0ECB"/>
    <w:rsid w:val="00BD19C9"/>
    <w:rsid w:val="00BD2371"/>
    <w:rsid w:val="00BD42E8"/>
    <w:rsid w:val="00BD4979"/>
    <w:rsid w:val="00BD6643"/>
    <w:rsid w:val="00BD69AE"/>
    <w:rsid w:val="00BE1AA8"/>
    <w:rsid w:val="00BE2155"/>
    <w:rsid w:val="00BE2213"/>
    <w:rsid w:val="00BE2B48"/>
    <w:rsid w:val="00BE2D48"/>
    <w:rsid w:val="00BE34E5"/>
    <w:rsid w:val="00BE3F6B"/>
    <w:rsid w:val="00BE4344"/>
    <w:rsid w:val="00BE484B"/>
    <w:rsid w:val="00BE49A6"/>
    <w:rsid w:val="00BE51EA"/>
    <w:rsid w:val="00BE563B"/>
    <w:rsid w:val="00BE719A"/>
    <w:rsid w:val="00BE720A"/>
    <w:rsid w:val="00BF0BEA"/>
    <w:rsid w:val="00BF0D73"/>
    <w:rsid w:val="00BF1943"/>
    <w:rsid w:val="00BF1A86"/>
    <w:rsid w:val="00BF214D"/>
    <w:rsid w:val="00BF2465"/>
    <w:rsid w:val="00BF2D8B"/>
    <w:rsid w:val="00BF3B83"/>
    <w:rsid w:val="00BF4482"/>
    <w:rsid w:val="00BF5ADF"/>
    <w:rsid w:val="00BF5B30"/>
    <w:rsid w:val="00BF79EF"/>
    <w:rsid w:val="00BF7B26"/>
    <w:rsid w:val="00C00008"/>
    <w:rsid w:val="00C02314"/>
    <w:rsid w:val="00C02BBD"/>
    <w:rsid w:val="00C038A5"/>
    <w:rsid w:val="00C03D06"/>
    <w:rsid w:val="00C04291"/>
    <w:rsid w:val="00C04654"/>
    <w:rsid w:val="00C06C19"/>
    <w:rsid w:val="00C07158"/>
    <w:rsid w:val="00C07900"/>
    <w:rsid w:val="00C07BFC"/>
    <w:rsid w:val="00C10956"/>
    <w:rsid w:val="00C12110"/>
    <w:rsid w:val="00C1457F"/>
    <w:rsid w:val="00C202D6"/>
    <w:rsid w:val="00C2033A"/>
    <w:rsid w:val="00C20ABB"/>
    <w:rsid w:val="00C215FB"/>
    <w:rsid w:val="00C22F09"/>
    <w:rsid w:val="00C244A9"/>
    <w:rsid w:val="00C24F07"/>
    <w:rsid w:val="00C252BA"/>
    <w:rsid w:val="00C25E7F"/>
    <w:rsid w:val="00C2746F"/>
    <w:rsid w:val="00C3145C"/>
    <w:rsid w:val="00C31A4F"/>
    <w:rsid w:val="00C31B9A"/>
    <w:rsid w:val="00C31E84"/>
    <w:rsid w:val="00C324A0"/>
    <w:rsid w:val="00C3300F"/>
    <w:rsid w:val="00C35B60"/>
    <w:rsid w:val="00C35E3B"/>
    <w:rsid w:val="00C375AE"/>
    <w:rsid w:val="00C37956"/>
    <w:rsid w:val="00C42BF8"/>
    <w:rsid w:val="00C43448"/>
    <w:rsid w:val="00C4486E"/>
    <w:rsid w:val="00C45169"/>
    <w:rsid w:val="00C4798F"/>
    <w:rsid w:val="00C50043"/>
    <w:rsid w:val="00C51CB2"/>
    <w:rsid w:val="00C51D4D"/>
    <w:rsid w:val="00C5282E"/>
    <w:rsid w:val="00C5333E"/>
    <w:rsid w:val="00C55B59"/>
    <w:rsid w:val="00C5606C"/>
    <w:rsid w:val="00C56A1B"/>
    <w:rsid w:val="00C56D48"/>
    <w:rsid w:val="00C61800"/>
    <w:rsid w:val="00C61AB1"/>
    <w:rsid w:val="00C64334"/>
    <w:rsid w:val="00C6452E"/>
    <w:rsid w:val="00C64702"/>
    <w:rsid w:val="00C6531D"/>
    <w:rsid w:val="00C660E5"/>
    <w:rsid w:val="00C67424"/>
    <w:rsid w:val="00C70860"/>
    <w:rsid w:val="00C724C4"/>
    <w:rsid w:val="00C7573B"/>
    <w:rsid w:val="00C766D0"/>
    <w:rsid w:val="00C76E4A"/>
    <w:rsid w:val="00C771FF"/>
    <w:rsid w:val="00C81BDD"/>
    <w:rsid w:val="00C820BB"/>
    <w:rsid w:val="00C84356"/>
    <w:rsid w:val="00C845F9"/>
    <w:rsid w:val="00C8525B"/>
    <w:rsid w:val="00C86080"/>
    <w:rsid w:val="00C871CE"/>
    <w:rsid w:val="00C910A1"/>
    <w:rsid w:val="00C93416"/>
    <w:rsid w:val="00C9369C"/>
    <w:rsid w:val="00C93C03"/>
    <w:rsid w:val="00C94148"/>
    <w:rsid w:val="00C943A9"/>
    <w:rsid w:val="00C95639"/>
    <w:rsid w:val="00C96993"/>
    <w:rsid w:val="00C96DA4"/>
    <w:rsid w:val="00C97B05"/>
    <w:rsid w:val="00C97BB6"/>
    <w:rsid w:val="00CA0790"/>
    <w:rsid w:val="00CA2754"/>
    <w:rsid w:val="00CA27A4"/>
    <w:rsid w:val="00CA480C"/>
    <w:rsid w:val="00CA4D04"/>
    <w:rsid w:val="00CA4DA2"/>
    <w:rsid w:val="00CA5BF1"/>
    <w:rsid w:val="00CA5D8E"/>
    <w:rsid w:val="00CA6580"/>
    <w:rsid w:val="00CA6F87"/>
    <w:rsid w:val="00CA78D1"/>
    <w:rsid w:val="00CA7D31"/>
    <w:rsid w:val="00CB02C0"/>
    <w:rsid w:val="00CB1260"/>
    <w:rsid w:val="00CB269A"/>
    <w:rsid w:val="00CB2C8E"/>
    <w:rsid w:val="00CB2F25"/>
    <w:rsid w:val="00CB35F3"/>
    <w:rsid w:val="00CB410B"/>
    <w:rsid w:val="00CB4B5F"/>
    <w:rsid w:val="00CB602E"/>
    <w:rsid w:val="00CB7490"/>
    <w:rsid w:val="00CC07A2"/>
    <w:rsid w:val="00CC09FE"/>
    <w:rsid w:val="00CC2427"/>
    <w:rsid w:val="00CC260C"/>
    <w:rsid w:val="00CC4562"/>
    <w:rsid w:val="00CC58B6"/>
    <w:rsid w:val="00CC7CF0"/>
    <w:rsid w:val="00CD2E90"/>
    <w:rsid w:val="00CD36CE"/>
    <w:rsid w:val="00CD411A"/>
    <w:rsid w:val="00CD4187"/>
    <w:rsid w:val="00CD7447"/>
    <w:rsid w:val="00CD7C22"/>
    <w:rsid w:val="00CE051D"/>
    <w:rsid w:val="00CE1335"/>
    <w:rsid w:val="00CE314F"/>
    <w:rsid w:val="00CE367A"/>
    <w:rsid w:val="00CE47B8"/>
    <w:rsid w:val="00CE4818"/>
    <w:rsid w:val="00CE493D"/>
    <w:rsid w:val="00CE4EA8"/>
    <w:rsid w:val="00CE6263"/>
    <w:rsid w:val="00CE6E47"/>
    <w:rsid w:val="00CF043D"/>
    <w:rsid w:val="00CF07FA"/>
    <w:rsid w:val="00CF0A91"/>
    <w:rsid w:val="00CF0BB2"/>
    <w:rsid w:val="00CF249A"/>
    <w:rsid w:val="00CF2614"/>
    <w:rsid w:val="00CF319A"/>
    <w:rsid w:val="00CF3EE8"/>
    <w:rsid w:val="00CF75E6"/>
    <w:rsid w:val="00D0150C"/>
    <w:rsid w:val="00D02139"/>
    <w:rsid w:val="00D050E6"/>
    <w:rsid w:val="00D0601E"/>
    <w:rsid w:val="00D06D25"/>
    <w:rsid w:val="00D076C0"/>
    <w:rsid w:val="00D1070F"/>
    <w:rsid w:val="00D119F5"/>
    <w:rsid w:val="00D11A9C"/>
    <w:rsid w:val="00D13441"/>
    <w:rsid w:val="00D150E7"/>
    <w:rsid w:val="00D15682"/>
    <w:rsid w:val="00D17039"/>
    <w:rsid w:val="00D171BF"/>
    <w:rsid w:val="00D17CAC"/>
    <w:rsid w:val="00D209D9"/>
    <w:rsid w:val="00D212C8"/>
    <w:rsid w:val="00D2221B"/>
    <w:rsid w:val="00D256CE"/>
    <w:rsid w:val="00D25C7B"/>
    <w:rsid w:val="00D25E9D"/>
    <w:rsid w:val="00D25FF0"/>
    <w:rsid w:val="00D2633C"/>
    <w:rsid w:val="00D26E1B"/>
    <w:rsid w:val="00D26F88"/>
    <w:rsid w:val="00D27C75"/>
    <w:rsid w:val="00D27EA2"/>
    <w:rsid w:val="00D30977"/>
    <w:rsid w:val="00D309A7"/>
    <w:rsid w:val="00D30B83"/>
    <w:rsid w:val="00D321D9"/>
    <w:rsid w:val="00D32F65"/>
    <w:rsid w:val="00D33507"/>
    <w:rsid w:val="00D347D2"/>
    <w:rsid w:val="00D36300"/>
    <w:rsid w:val="00D36459"/>
    <w:rsid w:val="00D37630"/>
    <w:rsid w:val="00D3783E"/>
    <w:rsid w:val="00D4134F"/>
    <w:rsid w:val="00D43B09"/>
    <w:rsid w:val="00D464FE"/>
    <w:rsid w:val="00D466BA"/>
    <w:rsid w:val="00D47D9E"/>
    <w:rsid w:val="00D52DC2"/>
    <w:rsid w:val="00D53BCC"/>
    <w:rsid w:val="00D562A9"/>
    <w:rsid w:val="00D60722"/>
    <w:rsid w:val="00D61AD7"/>
    <w:rsid w:val="00D64DBD"/>
    <w:rsid w:val="00D65BFF"/>
    <w:rsid w:val="00D67E8A"/>
    <w:rsid w:val="00D70DFB"/>
    <w:rsid w:val="00D712A9"/>
    <w:rsid w:val="00D745A9"/>
    <w:rsid w:val="00D74AAF"/>
    <w:rsid w:val="00D74CCF"/>
    <w:rsid w:val="00D75285"/>
    <w:rsid w:val="00D7606F"/>
    <w:rsid w:val="00D76085"/>
    <w:rsid w:val="00D766DF"/>
    <w:rsid w:val="00D80576"/>
    <w:rsid w:val="00D8294D"/>
    <w:rsid w:val="00D85687"/>
    <w:rsid w:val="00D85B06"/>
    <w:rsid w:val="00D8649E"/>
    <w:rsid w:val="00D86F44"/>
    <w:rsid w:val="00D91849"/>
    <w:rsid w:val="00D94DC2"/>
    <w:rsid w:val="00D9580B"/>
    <w:rsid w:val="00D95DAA"/>
    <w:rsid w:val="00D9615B"/>
    <w:rsid w:val="00DA0067"/>
    <w:rsid w:val="00DA1061"/>
    <w:rsid w:val="00DA186E"/>
    <w:rsid w:val="00DA1FFB"/>
    <w:rsid w:val="00DA2385"/>
    <w:rsid w:val="00DA25B1"/>
    <w:rsid w:val="00DA3F0A"/>
    <w:rsid w:val="00DA4116"/>
    <w:rsid w:val="00DA4953"/>
    <w:rsid w:val="00DA4A36"/>
    <w:rsid w:val="00DA57D1"/>
    <w:rsid w:val="00DA700B"/>
    <w:rsid w:val="00DA7884"/>
    <w:rsid w:val="00DB01AB"/>
    <w:rsid w:val="00DB251C"/>
    <w:rsid w:val="00DB4630"/>
    <w:rsid w:val="00DB70D0"/>
    <w:rsid w:val="00DB7C87"/>
    <w:rsid w:val="00DC02FB"/>
    <w:rsid w:val="00DC0A9D"/>
    <w:rsid w:val="00DC28B0"/>
    <w:rsid w:val="00DC4539"/>
    <w:rsid w:val="00DC4F88"/>
    <w:rsid w:val="00DC5C6E"/>
    <w:rsid w:val="00DC7935"/>
    <w:rsid w:val="00DC7BE8"/>
    <w:rsid w:val="00DD0CF3"/>
    <w:rsid w:val="00DD15DC"/>
    <w:rsid w:val="00DD7596"/>
    <w:rsid w:val="00DE2027"/>
    <w:rsid w:val="00DE2C8D"/>
    <w:rsid w:val="00DE36E6"/>
    <w:rsid w:val="00DE5A12"/>
    <w:rsid w:val="00DE71F8"/>
    <w:rsid w:val="00DE7D95"/>
    <w:rsid w:val="00DE7FE7"/>
    <w:rsid w:val="00DF05E2"/>
    <w:rsid w:val="00DF0B47"/>
    <w:rsid w:val="00DF1F23"/>
    <w:rsid w:val="00DF2812"/>
    <w:rsid w:val="00E00EE1"/>
    <w:rsid w:val="00E01508"/>
    <w:rsid w:val="00E03595"/>
    <w:rsid w:val="00E05704"/>
    <w:rsid w:val="00E07FF4"/>
    <w:rsid w:val="00E109D5"/>
    <w:rsid w:val="00E119E4"/>
    <w:rsid w:val="00E11E44"/>
    <w:rsid w:val="00E13A47"/>
    <w:rsid w:val="00E148AD"/>
    <w:rsid w:val="00E14DDB"/>
    <w:rsid w:val="00E14F07"/>
    <w:rsid w:val="00E176B0"/>
    <w:rsid w:val="00E17F24"/>
    <w:rsid w:val="00E21F73"/>
    <w:rsid w:val="00E25ADD"/>
    <w:rsid w:val="00E276BE"/>
    <w:rsid w:val="00E302B7"/>
    <w:rsid w:val="00E3270E"/>
    <w:rsid w:val="00E338EF"/>
    <w:rsid w:val="00E354E2"/>
    <w:rsid w:val="00E35D17"/>
    <w:rsid w:val="00E42D76"/>
    <w:rsid w:val="00E43EDE"/>
    <w:rsid w:val="00E447AE"/>
    <w:rsid w:val="00E46E46"/>
    <w:rsid w:val="00E47F85"/>
    <w:rsid w:val="00E47FA3"/>
    <w:rsid w:val="00E5374C"/>
    <w:rsid w:val="00E544BB"/>
    <w:rsid w:val="00E55AEE"/>
    <w:rsid w:val="00E5699A"/>
    <w:rsid w:val="00E60366"/>
    <w:rsid w:val="00E607D9"/>
    <w:rsid w:val="00E65929"/>
    <w:rsid w:val="00E66076"/>
    <w:rsid w:val="00E661F2"/>
    <w:rsid w:val="00E662CB"/>
    <w:rsid w:val="00E709CE"/>
    <w:rsid w:val="00E70DAC"/>
    <w:rsid w:val="00E71940"/>
    <w:rsid w:val="00E73914"/>
    <w:rsid w:val="00E73AF1"/>
    <w:rsid w:val="00E73B58"/>
    <w:rsid w:val="00E74DC7"/>
    <w:rsid w:val="00E76806"/>
    <w:rsid w:val="00E77DAB"/>
    <w:rsid w:val="00E8075A"/>
    <w:rsid w:val="00E80CC3"/>
    <w:rsid w:val="00E8339A"/>
    <w:rsid w:val="00E8793B"/>
    <w:rsid w:val="00E90ABB"/>
    <w:rsid w:val="00E92984"/>
    <w:rsid w:val="00E93CEA"/>
    <w:rsid w:val="00E94AD4"/>
    <w:rsid w:val="00E94D5E"/>
    <w:rsid w:val="00E95FB6"/>
    <w:rsid w:val="00E969EB"/>
    <w:rsid w:val="00E96BFD"/>
    <w:rsid w:val="00EA03E4"/>
    <w:rsid w:val="00EA054A"/>
    <w:rsid w:val="00EA1484"/>
    <w:rsid w:val="00EA18A7"/>
    <w:rsid w:val="00EA20F8"/>
    <w:rsid w:val="00EA3085"/>
    <w:rsid w:val="00EA480B"/>
    <w:rsid w:val="00EA4E47"/>
    <w:rsid w:val="00EA5057"/>
    <w:rsid w:val="00EA608E"/>
    <w:rsid w:val="00EA7100"/>
    <w:rsid w:val="00EA7F9F"/>
    <w:rsid w:val="00EB1274"/>
    <w:rsid w:val="00EB1542"/>
    <w:rsid w:val="00EB1AE5"/>
    <w:rsid w:val="00EB1F43"/>
    <w:rsid w:val="00EB2D63"/>
    <w:rsid w:val="00EB4478"/>
    <w:rsid w:val="00EB473C"/>
    <w:rsid w:val="00EB4A98"/>
    <w:rsid w:val="00EB51AC"/>
    <w:rsid w:val="00EB5923"/>
    <w:rsid w:val="00EB662E"/>
    <w:rsid w:val="00EB6AD0"/>
    <w:rsid w:val="00EB7C81"/>
    <w:rsid w:val="00EB7F1C"/>
    <w:rsid w:val="00EC232E"/>
    <w:rsid w:val="00EC3E36"/>
    <w:rsid w:val="00EC4853"/>
    <w:rsid w:val="00EC4A32"/>
    <w:rsid w:val="00EC68FD"/>
    <w:rsid w:val="00ED15C3"/>
    <w:rsid w:val="00ED1F73"/>
    <w:rsid w:val="00ED2BB6"/>
    <w:rsid w:val="00ED345E"/>
    <w:rsid w:val="00ED34E1"/>
    <w:rsid w:val="00ED3B8D"/>
    <w:rsid w:val="00ED430B"/>
    <w:rsid w:val="00ED659C"/>
    <w:rsid w:val="00ED67E3"/>
    <w:rsid w:val="00ED7752"/>
    <w:rsid w:val="00ED787E"/>
    <w:rsid w:val="00EE0F38"/>
    <w:rsid w:val="00EE1B16"/>
    <w:rsid w:val="00EE2695"/>
    <w:rsid w:val="00EE4D1A"/>
    <w:rsid w:val="00EE52DF"/>
    <w:rsid w:val="00EE60AE"/>
    <w:rsid w:val="00EE73C7"/>
    <w:rsid w:val="00EF08B9"/>
    <w:rsid w:val="00EF1525"/>
    <w:rsid w:val="00EF29E1"/>
    <w:rsid w:val="00EF2E3A"/>
    <w:rsid w:val="00EF3450"/>
    <w:rsid w:val="00EF55F2"/>
    <w:rsid w:val="00F00D80"/>
    <w:rsid w:val="00F01532"/>
    <w:rsid w:val="00F01AA1"/>
    <w:rsid w:val="00F021E8"/>
    <w:rsid w:val="00F0285D"/>
    <w:rsid w:val="00F03788"/>
    <w:rsid w:val="00F0389F"/>
    <w:rsid w:val="00F04E89"/>
    <w:rsid w:val="00F052DC"/>
    <w:rsid w:val="00F06BAA"/>
    <w:rsid w:val="00F06D8D"/>
    <w:rsid w:val="00F072A7"/>
    <w:rsid w:val="00F078DC"/>
    <w:rsid w:val="00F11859"/>
    <w:rsid w:val="00F13541"/>
    <w:rsid w:val="00F15511"/>
    <w:rsid w:val="00F16D76"/>
    <w:rsid w:val="00F2138C"/>
    <w:rsid w:val="00F22751"/>
    <w:rsid w:val="00F23843"/>
    <w:rsid w:val="00F26B91"/>
    <w:rsid w:val="00F3174A"/>
    <w:rsid w:val="00F32BA8"/>
    <w:rsid w:val="00F3303A"/>
    <w:rsid w:val="00F349F1"/>
    <w:rsid w:val="00F34E13"/>
    <w:rsid w:val="00F36B83"/>
    <w:rsid w:val="00F3766C"/>
    <w:rsid w:val="00F37B8A"/>
    <w:rsid w:val="00F43235"/>
    <w:rsid w:val="00F4350D"/>
    <w:rsid w:val="00F443AC"/>
    <w:rsid w:val="00F4495A"/>
    <w:rsid w:val="00F5093D"/>
    <w:rsid w:val="00F50CDA"/>
    <w:rsid w:val="00F5453F"/>
    <w:rsid w:val="00F54D19"/>
    <w:rsid w:val="00F56636"/>
    <w:rsid w:val="00F567F7"/>
    <w:rsid w:val="00F56CAA"/>
    <w:rsid w:val="00F60D9E"/>
    <w:rsid w:val="00F60FCF"/>
    <w:rsid w:val="00F61E48"/>
    <w:rsid w:val="00F62036"/>
    <w:rsid w:val="00F625EC"/>
    <w:rsid w:val="00F655C6"/>
    <w:rsid w:val="00F657AF"/>
    <w:rsid w:val="00F65B52"/>
    <w:rsid w:val="00F66934"/>
    <w:rsid w:val="00F6722E"/>
    <w:rsid w:val="00F67BCA"/>
    <w:rsid w:val="00F707E0"/>
    <w:rsid w:val="00F738A8"/>
    <w:rsid w:val="00F73BD6"/>
    <w:rsid w:val="00F74E89"/>
    <w:rsid w:val="00F74EA2"/>
    <w:rsid w:val="00F76474"/>
    <w:rsid w:val="00F76F31"/>
    <w:rsid w:val="00F77AF0"/>
    <w:rsid w:val="00F80F5A"/>
    <w:rsid w:val="00F81A55"/>
    <w:rsid w:val="00F82FBE"/>
    <w:rsid w:val="00F83810"/>
    <w:rsid w:val="00F83989"/>
    <w:rsid w:val="00F84E59"/>
    <w:rsid w:val="00F85099"/>
    <w:rsid w:val="00F85DED"/>
    <w:rsid w:val="00F87E51"/>
    <w:rsid w:val="00F9379C"/>
    <w:rsid w:val="00F93D03"/>
    <w:rsid w:val="00F94590"/>
    <w:rsid w:val="00F94C0B"/>
    <w:rsid w:val="00F94C82"/>
    <w:rsid w:val="00F9632C"/>
    <w:rsid w:val="00F96CEF"/>
    <w:rsid w:val="00F96D0A"/>
    <w:rsid w:val="00F96ED7"/>
    <w:rsid w:val="00F97F89"/>
    <w:rsid w:val="00FA08A5"/>
    <w:rsid w:val="00FA1C16"/>
    <w:rsid w:val="00FA1E52"/>
    <w:rsid w:val="00FA324E"/>
    <w:rsid w:val="00FA3823"/>
    <w:rsid w:val="00FA4DBD"/>
    <w:rsid w:val="00FB035B"/>
    <w:rsid w:val="00FB1409"/>
    <w:rsid w:val="00FB3BEC"/>
    <w:rsid w:val="00FB4101"/>
    <w:rsid w:val="00FB41D3"/>
    <w:rsid w:val="00FB62A8"/>
    <w:rsid w:val="00FB6525"/>
    <w:rsid w:val="00FB69A5"/>
    <w:rsid w:val="00FB7095"/>
    <w:rsid w:val="00FB7911"/>
    <w:rsid w:val="00FC03C5"/>
    <w:rsid w:val="00FC1F92"/>
    <w:rsid w:val="00FC425A"/>
    <w:rsid w:val="00FC4A10"/>
    <w:rsid w:val="00FC56B9"/>
    <w:rsid w:val="00FC587F"/>
    <w:rsid w:val="00FC639F"/>
    <w:rsid w:val="00FD658E"/>
    <w:rsid w:val="00FD69E1"/>
    <w:rsid w:val="00FD7ADB"/>
    <w:rsid w:val="00FE2224"/>
    <w:rsid w:val="00FE28B5"/>
    <w:rsid w:val="00FE2B47"/>
    <w:rsid w:val="00FE317D"/>
    <w:rsid w:val="00FE3322"/>
    <w:rsid w:val="00FE4688"/>
    <w:rsid w:val="00FE6BE5"/>
    <w:rsid w:val="00FE70B5"/>
    <w:rsid w:val="00FE726D"/>
    <w:rsid w:val="00FE7C9C"/>
    <w:rsid w:val="00FF1B3E"/>
    <w:rsid w:val="00FF2720"/>
    <w:rsid w:val="00FF309A"/>
    <w:rsid w:val="00FF34A8"/>
    <w:rsid w:val="00FF3FDF"/>
    <w:rsid w:val="00FF4F6A"/>
    <w:rsid w:val="00FF5E45"/>
    <w:rsid w:val="00FF6202"/>
    <w:rsid w:val="00FF7F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13345"/>
    <o:shapelayout v:ext="edit">
      <o:idmap v:ext="edit" data="1"/>
    </o:shapelayout>
  </w:shapeDefaults>
  <w:decimalSymbol w:val="."/>
  <w:listSeparator w:val=","/>
  <w14:docId w14:val="3950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4D5C"/>
    <w:pPr>
      <w:spacing w:line="260" w:lineRule="atLeast"/>
    </w:pPr>
    <w:rPr>
      <w:sz w:val="22"/>
    </w:rPr>
  </w:style>
  <w:style w:type="paragraph" w:styleId="Heading1">
    <w:name w:val="heading 1"/>
    <w:basedOn w:val="Normal"/>
    <w:next w:val="Normal"/>
    <w:link w:val="Heading1Char"/>
    <w:uiPriority w:val="9"/>
    <w:qFormat/>
    <w:rsid w:val="00604D5C"/>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04D5C"/>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04D5C"/>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04D5C"/>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04D5C"/>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04D5C"/>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04D5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04D5C"/>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604D5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04D5C"/>
  </w:style>
  <w:style w:type="paragraph" w:customStyle="1" w:styleId="OPCParaBase">
    <w:name w:val="OPCParaBase"/>
    <w:qFormat/>
    <w:rsid w:val="00604D5C"/>
    <w:pPr>
      <w:spacing w:line="260" w:lineRule="atLeast"/>
    </w:pPr>
    <w:rPr>
      <w:rFonts w:eastAsia="Times New Roman" w:cs="Times New Roman"/>
      <w:sz w:val="22"/>
      <w:lang w:eastAsia="en-AU"/>
    </w:rPr>
  </w:style>
  <w:style w:type="paragraph" w:customStyle="1" w:styleId="ShortT">
    <w:name w:val="ShortT"/>
    <w:basedOn w:val="OPCParaBase"/>
    <w:next w:val="Normal"/>
    <w:qFormat/>
    <w:rsid w:val="00604D5C"/>
    <w:pPr>
      <w:spacing w:line="240" w:lineRule="auto"/>
    </w:pPr>
    <w:rPr>
      <w:b/>
      <w:sz w:val="40"/>
    </w:rPr>
  </w:style>
  <w:style w:type="paragraph" w:customStyle="1" w:styleId="ActHead1">
    <w:name w:val="ActHead 1"/>
    <w:aliases w:val="c"/>
    <w:basedOn w:val="OPCParaBase"/>
    <w:next w:val="Normal"/>
    <w:qFormat/>
    <w:rsid w:val="00604D5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04D5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04D5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04D5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04D5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04D5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04D5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04D5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04D5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04D5C"/>
  </w:style>
  <w:style w:type="paragraph" w:customStyle="1" w:styleId="Blocks">
    <w:name w:val="Blocks"/>
    <w:aliases w:val="bb"/>
    <w:basedOn w:val="OPCParaBase"/>
    <w:qFormat/>
    <w:rsid w:val="00604D5C"/>
    <w:pPr>
      <w:spacing w:line="240" w:lineRule="auto"/>
    </w:pPr>
    <w:rPr>
      <w:sz w:val="24"/>
    </w:rPr>
  </w:style>
  <w:style w:type="paragraph" w:customStyle="1" w:styleId="BoxText">
    <w:name w:val="BoxText"/>
    <w:aliases w:val="bt"/>
    <w:basedOn w:val="OPCParaBase"/>
    <w:qFormat/>
    <w:rsid w:val="00604D5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04D5C"/>
    <w:rPr>
      <w:b/>
    </w:rPr>
  </w:style>
  <w:style w:type="paragraph" w:customStyle="1" w:styleId="BoxHeadItalic">
    <w:name w:val="BoxHeadItalic"/>
    <w:aliases w:val="bhi"/>
    <w:basedOn w:val="BoxText"/>
    <w:next w:val="BoxStep"/>
    <w:qFormat/>
    <w:rsid w:val="00604D5C"/>
    <w:rPr>
      <w:i/>
    </w:rPr>
  </w:style>
  <w:style w:type="paragraph" w:customStyle="1" w:styleId="BoxList">
    <w:name w:val="BoxList"/>
    <w:aliases w:val="bl"/>
    <w:basedOn w:val="BoxText"/>
    <w:qFormat/>
    <w:rsid w:val="00604D5C"/>
    <w:pPr>
      <w:ind w:left="1559" w:hanging="425"/>
    </w:pPr>
  </w:style>
  <w:style w:type="paragraph" w:customStyle="1" w:styleId="BoxNote">
    <w:name w:val="BoxNote"/>
    <w:aliases w:val="bn"/>
    <w:basedOn w:val="BoxText"/>
    <w:qFormat/>
    <w:rsid w:val="00604D5C"/>
    <w:pPr>
      <w:tabs>
        <w:tab w:val="left" w:pos="1985"/>
      </w:tabs>
      <w:spacing w:before="122" w:line="198" w:lineRule="exact"/>
      <w:ind w:left="2948" w:hanging="1814"/>
    </w:pPr>
    <w:rPr>
      <w:sz w:val="18"/>
    </w:rPr>
  </w:style>
  <w:style w:type="paragraph" w:customStyle="1" w:styleId="BoxPara">
    <w:name w:val="BoxPara"/>
    <w:aliases w:val="bp"/>
    <w:basedOn w:val="BoxText"/>
    <w:qFormat/>
    <w:rsid w:val="00604D5C"/>
    <w:pPr>
      <w:tabs>
        <w:tab w:val="right" w:pos="2268"/>
      </w:tabs>
      <w:ind w:left="2552" w:hanging="1418"/>
    </w:pPr>
  </w:style>
  <w:style w:type="paragraph" w:customStyle="1" w:styleId="BoxStep">
    <w:name w:val="BoxStep"/>
    <w:aliases w:val="bs"/>
    <w:basedOn w:val="BoxText"/>
    <w:qFormat/>
    <w:rsid w:val="00604D5C"/>
    <w:pPr>
      <w:ind w:left="1985" w:hanging="851"/>
    </w:pPr>
  </w:style>
  <w:style w:type="character" w:customStyle="1" w:styleId="CharAmPartNo">
    <w:name w:val="CharAmPartNo"/>
    <w:basedOn w:val="OPCCharBase"/>
    <w:qFormat/>
    <w:rsid w:val="00604D5C"/>
  </w:style>
  <w:style w:type="character" w:customStyle="1" w:styleId="CharAmPartText">
    <w:name w:val="CharAmPartText"/>
    <w:basedOn w:val="OPCCharBase"/>
    <w:qFormat/>
    <w:rsid w:val="00604D5C"/>
  </w:style>
  <w:style w:type="character" w:customStyle="1" w:styleId="CharAmSchNo">
    <w:name w:val="CharAmSchNo"/>
    <w:basedOn w:val="OPCCharBase"/>
    <w:qFormat/>
    <w:rsid w:val="00604D5C"/>
  </w:style>
  <w:style w:type="character" w:customStyle="1" w:styleId="CharAmSchText">
    <w:name w:val="CharAmSchText"/>
    <w:basedOn w:val="OPCCharBase"/>
    <w:qFormat/>
    <w:rsid w:val="00604D5C"/>
  </w:style>
  <w:style w:type="character" w:customStyle="1" w:styleId="CharBoldItalic">
    <w:name w:val="CharBoldItalic"/>
    <w:basedOn w:val="OPCCharBase"/>
    <w:uiPriority w:val="1"/>
    <w:qFormat/>
    <w:rsid w:val="00604D5C"/>
    <w:rPr>
      <w:b/>
      <w:i/>
    </w:rPr>
  </w:style>
  <w:style w:type="character" w:customStyle="1" w:styleId="CharChapNo">
    <w:name w:val="CharChapNo"/>
    <w:basedOn w:val="OPCCharBase"/>
    <w:uiPriority w:val="1"/>
    <w:qFormat/>
    <w:rsid w:val="00604D5C"/>
  </w:style>
  <w:style w:type="character" w:customStyle="1" w:styleId="CharChapText">
    <w:name w:val="CharChapText"/>
    <w:basedOn w:val="OPCCharBase"/>
    <w:uiPriority w:val="1"/>
    <w:qFormat/>
    <w:rsid w:val="00604D5C"/>
  </w:style>
  <w:style w:type="character" w:customStyle="1" w:styleId="CharDivNo">
    <w:name w:val="CharDivNo"/>
    <w:basedOn w:val="OPCCharBase"/>
    <w:uiPriority w:val="1"/>
    <w:qFormat/>
    <w:rsid w:val="00604D5C"/>
  </w:style>
  <w:style w:type="character" w:customStyle="1" w:styleId="CharDivText">
    <w:name w:val="CharDivText"/>
    <w:basedOn w:val="OPCCharBase"/>
    <w:uiPriority w:val="1"/>
    <w:qFormat/>
    <w:rsid w:val="00604D5C"/>
  </w:style>
  <w:style w:type="character" w:customStyle="1" w:styleId="CharItalic">
    <w:name w:val="CharItalic"/>
    <w:basedOn w:val="OPCCharBase"/>
    <w:uiPriority w:val="1"/>
    <w:qFormat/>
    <w:rsid w:val="00604D5C"/>
    <w:rPr>
      <w:i/>
    </w:rPr>
  </w:style>
  <w:style w:type="character" w:customStyle="1" w:styleId="CharPartNo">
    <w:name w:val="CharPartNo"/>
    <w:basedOn w:val="OPCCharBase"/>
    <w:uiPriority w:val="1"/>
    <w:qFormat/>
    <w:rsid w:val="00604D5C"/>
  </w:style>
  <w:style w:type="character" w:customStyle="1" w:styleId="CharPartText">
    <w:name w:val="CharPartText"/>
    <w:basedOn w:val="OPCCharBase"/>
    <w:uiPriority w:val="1"/>
    <w:qFormat/>
    <w:rsid w:val="00604D5C"/>
  </w:style>
  <w:style w:type="character" w:customStyle="1" w:styleId="CharSectno">
    <w:name w:val="CharSectno"/>
    <w:basedOn w:val="OPCCharBase"/>
    <w:qFormat/>
    <w:rsid w:val="00604D5C"/>
  </w:style>
  <w:style w:type="character" w:customStyle="1" w:styleId="CharSubdNo">
    <w:name w:val="CharSubdNo"/>
    <w:basedOn w:val="OPCCharBase"/>
    <w:uiPriority w:val="1"/>
    <w:qFormat/>
    <w:rsid w:val="00604D5C"/>
  </w:style>
  <w:style w:type="character" w:customStyle="1" w:styleId="CharSubdText">
    <w:name w:val="CharSubdText"/>
    <w:basedOn w:val="OPCCharBase"/>
    <w:uiPriority w:val="1"/>
    <w:qFormat/>
    <w:rsid w:val="00604D5C"/>
  </w:style>
  <w:style w:type="paragraph" w:customStyle="1" w:styleId="CTA--">
    <w:name w:val="CTA --"/>
    <w:basedOn w:val="OPCParaBase"/>
    <w:next w:val="Normal"/>
    <w:rsid w:val="00604D5C"/>
    <w:pPr>
      <w:spacing w:before="60" w:line="240" w:lineRule="atLeast"/>
      <w:ind w:left="142" w:hanging="142"/>
    </w:pPr>
    <w:rPr>
      <w:sz w:val="20"/>
    </w:rPr>
  </w:style>
  <w:style w:type="paragraph" w:customStyle="1" w:styleId="CTA-">
    <w:name w:val="CTA -"/>
    <w:basedOn w:val="OPCParaBase"/>
    <w:rsid w:val="00604D5C"/>
    <w:pPr>
      <w:spacing w:before="60" w:line="240" w:lineRule="atLeast"/>
      <w:ind w:left="85" w:hanging="85"/>
    </w:pPr>
    <w:rPr>
      <w:sz w:val="20"/>
    </w:rPr>
  </w:style>
  <w:style w:type="paragraph" w:customStyle="1" w:styleId="CTA---">
    <w:name w:val="CTA ---"/>
    <w:basedOn w:val="OPCParaBase"/>
    <w:next w:val="Normal"/>
    <w:rsid w:val="00604D5C"/>
    <w:pPr>
      <w:spacing w:before="60" w:line="240" w:lineRule="atLeast"/>
      <w:ind w:left="198" w:hanging="198"/>
    </w:pPr>
    <w:rPr>
      <w:sz w:val="20"/>
    </w:rPr>
  </w:style>
  <w:style w:type="paragraph" w:customStyle="1" w:styleId="CTA----">
    <w:name w:val="CTA ----"/>
    <w:basedOn w:val="OPCParaBase"/>
    <w:next w:val="Normal"/>
    <w:rsid w:val="00604D5C"/>
    <w:pPr>
      <w:spacing w:before="60" w:line="240" w:lineRule="atLeast"/>
      <w:ind w:left="255" w:hanging="255"/>
    </w:pPr>
    <w:rPr>
      <w:sz w:val="20"/>
    </w:rPr>
  </w:style>
  <w:style w:type="paragraph" w:customStyle="1" w:styleId="CTA1a">
    <w:name w:val="CTA 1(a)"/>
    <w:basedOn w:val="OPCParaBase"/>
    <w:rsid w:val="00604D5C"/>
    <w:pPr>
      <w:tabs>
        <w:tab w:val="right" w:pos="414"/>
      </w:tabs>
      <w:spacing w:before="40" w:line="240" w:lineRule="atLeast"/>
      <w:ind w:left="675" w:hanging="675"/>
    </w:pPr>
    <w:rPr>
      <w:sz w:val="20"/>
    </w:rPr>
  </w:style>
  <w:style w:type="paragraph" w:customStyle="1" w:styleId="CTA1ai">
    <w:name w:val="CTA 1(a)(i)"/>
    <w:basedOn w:val="OPCParaBase"/>
    <w:rsid w:val="00604D5C"/>
    <w:pPr>
      <w:tabs>
        <w:tab w:val="right" w:pos="1004"/>
      </w:tabs>
      <w:spacing w:before="40" w:line="240" w:lineRule="atLeast"/>
      <w:ind w:left="1253" w:hanging="1253"/>
    </w:pPr>
    <w:rPr>
      <w:sz w:val="20"/>
    </w:rPr>
  </w:style>
  <w:style w:type="paragraph" w:customStyle="1" w:styleId="CTA2a">
    <w:name w:val="CTA 2(a)"/>
    <w:basedOn w:val="OPCParaBase"/>
    <w:rsid w:val="00604D5C"/>
    <w:pPr>
      <w:tabs>
        <w:tab w:val="right" w:pos="482"/>
      </w:tabs>
      <w:spacing w:before="40" w:line="240" w:lineRule="atLeast"/>
      <w:ind w:left="748" w:hanging="748"/>
    </w:pPr>
    <w:rPr>
      <w:sz w:val="20"/>
    </w:rPr>
  </w:style>
  <w:style w:type="paragraph" w:customStyle="1" w:styleId="CTA2ai">
    <w:name w:val="CTA 2(a)(i)"/>
    <w:basedOn w:val="OPCParaBase"/>
    <w:rsid w:val="00604D5C"/>
    <w:pPr>
      <w:tabs>
        <w:tab w:val="right" w:pos="1089"/>
      </w:tabs>
      <w:spacing w:before="40" w:line="240" w:lineRule="atLeast"/>
      <w:ind w:left="1327" w:hanging="1327"/>
    </w:pPr>
    <w:rPr>
      <w:sz w:val="20"/>
    </w:rPr>
  </w:style>
  <w:style w:type="paragraph" w:customStyle="1" w:styleId="CTA3a">
    <w:name w:val="CTA 3(a)"/>
    <w:basedOn w:val="OPCParaBase"/>
    <w:rsid w:val="00604D5C"/>
    <w:pPr>
      <w:tabs>
        <w:tab w:val="right" w:pos="556"/>
      </w:tabs>
      <w:spacing w:before="40" w:line="240" w:lineRule="atLeast"/>
      <w:ind w:left="805" w:hanging="805"/>
    </w:pPr>
    <w:rPr>
      <w:sz w:val="20"/>
    </w:rPr>
  </w:style>
  <w:style w:type="paragraph" w:customStyle="1" w:styleId="CTA3ai">
    <w:name w:val="CTA 3(a)(i)"/>
    <w:basedOn w:val="OPCParaBase"/>
    <w:rsid w:val="00604D5C"/>
    <w:pPr>
      <w:tabs>
        <w:tab w:val="right" w:pos="1140"/>
      </w:tabs>
      <w:spacing w:before="40" w:line="240" w:lineRule="atLeast"/>
      <w:ind w:left="1361" w:hanging="1361"/>
    </w:pPr>
    <w:rPr>
      <w:sz w:val="20"/>
    </w:rPr>
  </w:style>
  <w:style w:type="paragraph" w:customStyle="1" w:styleId="CTA4a">
    <w:name w:val="CTA 4(a)"/>
    <w:basedOn w:val="OPCParaBase"/>
    <w:rsid w:val="00604D5C"/>
    <w:pPr>
      <w:tabs>
        <w:tab w:val="right" w:pos="624"/>
      </w:tabs>
      <w:spacing w:before="40" w:line="240" w:lineRule="atLeast"/>
      <w:ind w:left="873" w:hanging="873"/>
    </w:pPr>
    <w:rPr>
      <w:sz w:val="20"/>
    </w:rPr>
  </w:style>
  <w:style w:type="paragraph" w:customStyle="1" w:styleId="CTA4ai">
    <w:name w:val="CTA 4(a)(i)"/>
    <w:basedOn w:val="OPCParaBase"/>
    <w:rsid w:val="00604D5C"/>
    <w:pPr>
      <w:tabs>
        <w:tab w:val="right" w:pos="1213"/>
      </w:tabs>
      <w:spacing w:before="40" w:line="240" w:lineRule="atLeast"/>
      <w:ind w:left="1452" w:hanging="1452"/>
    </w:pPr>
    <w:rPr>
      <w:sz w:val="20"/>
    </w:rPr>
  </w:style>
  <w:style w:type="paragraph" w:customStyle="1" w:styleId="CTACAPS">
    <w:name w:val="CTA CAPS"/>
    <w:basedOn w:val="OPCParaBase"/>
    <w:rsid w:val="00604D5C"/>
    <w:pPr>
      <w:spacing w:before="60" w:line="240" w:lineRule="atLeast"/>
    </w:pPr>
    <w:rPr>
      <w:sz w:val="20"/>
    </w:rPr>
  </w:style>
  <w:style w:type="paragraph" w:customStyle="1" w:styleId="CTAright">
    <w:name w:val="CTA right"/>
    <w:basedOn w:val="OPCParaBase"/>
    <w:rsid w:val="00604D5C"/>
    <w:pPr>
      <w:spacing w:before="60" w:line="240" w:lineRule="auto"/>
      <w:jc w:val="right"/>
    </w:pPr>
    <w:rPr>
      <w:sz w:val="20"/>
    </w:rPr>
  </w:style>
  <w:style w:type="paragraph" w:customStyle="1" w:styleId="subsection">
    <w:name w:val="subsection"/>
    <w:aliases w:val="ss,Subsection"/>
    <w:basedOn w:val="OPCParaBase"/>
    <w:link w:val="subsectionChar"/>
    <w:rsid w:val="00604D5C"/>
    <w:pPr>
      <w:tabs>
        <w:tab w:val="right" w:pos="1021"/>
      </w:tabs>
      <w:spacing w:before="180" w:line="240" w:lineRule="auto"/>
      <w:ind w:left="1134" w:hanging="1134"/>
    </w:pPr>
  </w:style>
  <w:style w:type="paragraph" w:customStyle="1" w:styleId="Definition">
    <w:name w:val="Definition"/>
    <w:aliases w:val="dd"/>
    <w:basedOn w:val="OPCParaBase"/>
    <w:rsid w:val="00604D5C"/>
    <w:pPr>
      <w:spacing w:before="180" w:line="240" w:lineRule="auto"/>
      <w:ind w:left="1134"/>
    </w:pPr>
  </w:style>
  <w:style w:type="paragraph" w:customStyle="1" w:styleId="EndNotespara">
    <w:name w:val="EndNotes(para)"/>
    <w:aliases w:val="eta"/>
    <w:basedOn w:val="OPCParaBase"/>
    <w:next w:val="EndNotessubpara"/>
    <w:rsid w:val="00604D5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04D5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04D5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04D5C"/>
    <w:pPr>
      <w:tabs>
        <w:tab w:val="right" w:pos="1412"/>
      </w:tabs>
      <w:spacing w:before="60" w:line="240" w:lineRule="auto"/>
      <w:ind w:left="1525" w:hanging="1525"/>
    </w:pPr>
    <w:rPr>
      <w:sz w:val="20"/>
    </w:rPr>
  </w:style>
  <w:style w:type="paragraph" w:customStyle="1" w:styleId="Formula">
    <w:name w:val="Formula"/>
    <w:basedOn w:val="OPCParaBase"/>
    <w:rsid w:val="00604D5C"/>
    <w:pPr>
      <w:spacing w:line="240" w:lineRule="auto"/>
      <w:ind w:left="1134"/>
    </w:pPr>
    <w:rPr>
      <w:sz w:val="20"/>
    </w:rPr>
  </w:style>
  <w:style w:type="paragraph" w:styleId="Header">
    <w:name w:val="header"/>
    <w:basedOn w:val="OPCParaBase"/>
    <w:link w:val="HeaderChar"/>
    <w:unhideWhenUsed/>
    <w:rsid w:val="00604D5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04D5C"/>
    <w:rPr>
      <w:rFonts w:eastAsia="Times New Roman" w:cs="Times New Roman"/>
      <w:sz w:val="16"/>
      <w:lang w:eastAsia="en-AU"/>
    </w:rPr>
  </w:style>
  <w:style w:type="paragraph" w:customStyle="1" w:styleId="House">
    <w:name w:val="House"/>
    <w:basedOn w:val="OPCParaBase"/>
    <w:rsid w:val="00604D5C"/>
    <w:pPr>
      <w:spacing w:line="240" w:lineRule="auto"/>
    </w:pPr>
    <w:rPr>
      <w:sz w:val="28"/>
    </w:rPr>
  </w:style>
  <w:style w:type="paragraph" w:customStyle="1" w:styleId="Item">
    <w:name w:val="Item"/>
    <w:aliases w:val="i"/>
    <w:basedOn w:val="OPCParaBase"/>
    <w:next w:val="ItemHead"/>
    <w:rsid w:val="00604D5C"/>
    <w:pPr>
      <w:keepLines/>
      <w:spacing w:before="80" w:line="240" w:lineRule="auto"/>
      <w:ind w:left="709"/>
    </w:pPr>
  </w:style>
  <w:style w:type="paragraph" w:customStyle="1" w:styleId="ItemHead">
    <w:name w:val="ItemHead"/>
    <w:aliases w:val="ih"/>
    <w:basedOn w:val="OPCParaBase"/>
    <w:next w:val="Item"/>
    <w:rsid w:val="00604D5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04D5C"/>
    <w:pPr>
      <w:spacing w:line="240" w:lineRule="auto"/>
    </w:pPr>
    <w:rPr>
      <w:b/>
      <w:sz w:val="32"/>
    </w:rPr>
  </w:style>
  <w:style w:type="paragraph" w:customStyle="1" w:styleId="notedraft">
    <w:name w:val="note(draft)"/>
    <w:aliases w:val="nd"/>
    <w:basedOn w:val="OPCParaBase"/>
    <w:rsid w:val="00604D5C"/>
    <w:pPr>
      <w:spacing w:before="240" w:line="240" w:lineRule="auto"/>
      <w:ind w:left="284" w:hanging="284"/>
    </w:pPr>
    <w:rPr>
      <w:i/>
      <w:sz w:val="24"/>
    </w:rPr>
  </w:style>
  <w:style w:type="paragraph" w:customStyle="1" w:styleId="notemargin">
    <w:name w:val="note(margin)"/>
    <w:aliases w:val="nm"/>
    <w:basedOn w:val="OPCParaBase"/>
    <w:rsid w:val="00604D5C"/>
    <w:pPr>
      <w:tabs>
        <w:tab w:val="left" w:pos="709"/>
      </w:tabs>
      <w:spacing w:before="122" w:line="198" w:lineRule="exact"/>
      <w:ind w:left="709" w:hanging="709"/>
    </w:pPr>
    <w:rPr>
      <w:sz w:val="18"/>
    </w:rPr>
  </w:style>
  <w:style w:type="paragraph" w:customStyle="1" w:styleId="noteToPara">
    <w:name w:val="noteToPara"/>
    <w:aliases w:val="ntp"/>
    <w:basedOn w:val="OPCParaBase"/>
    <w:rsid w:val="00604D5C"/>
    <w:pPr>
      <w:spacing w:before="122" w:line="198" w:lineRule="exact"/>
      <w:ind w:left="2353" w:hanging="709"/>
    </w:pPr>
    <w:rPr>
      <w:sz w:val="18"/>
    </w:rPr>
  </w:style>
  <w:style w:type="paragraph" w:customStyle="1" w:styleId="noteParlAmend">
    <w:name w:val="note(ParlAmend)"/>
    <w:aliases w:val="npp"/>
    <w:basedOn w:val="OPCParaBase"/>
    <w:next w:val="ParlAmend"/>
    <w:rsid w:val="00604D5C"/>
    <w:pPr>
      <w:spacing w:line="240" w:lineRule="auto"/>
      <w:jc w:val="right"/>
    </w:pPr>
    <w:rPr>
      <w:rFonts w:ascii="Arial" w:hAnsi="Arial"/>
      <w:b/>
      <w:i/>
    </w:rPr>
  </w:style>
  <w:style w:type="paragraph" w:customStyle="1" w:styleId="Page1">
    <w:name w:val="Page1"/>
    <w:basedOn w:val="OPCParaBase"/>
    <w:rsid w:val="00604D5C"/>
    <w:pPr>
      <w:spacing w:before="5600" w:line="240" w:lineRule="auto"/>
    </w:pPr>
    <w:rPr>
      <w:b/>
      <w:sz w:val="32"/>
    </w:rPr>
  </w:style>
  <w:style w:type="paragraph" w:customStyle="1" w:styleId="PageBreak">
    <w:name w:val="PageBreak"/>
    <w:aliases w:val="pb"/>
    <w:basedOn w:val="OPCParaBase"/>
    <w:rsid w:val="00604D5C"/>
    <w:pPr>
      <w:spacing w:line="240" w:lineRule="auto"/>
    </w:pPr>
    <w:rPr>
      <w:sz w:val="20"/>
    </w:rPr>
  </w:style>
  <w:style w:type="paragraph" w:customStyle="1" w:styleId="paragraphsub">
    <w:name w:val="paragraph(sub)"/>
    <w:aliases w:val="aa"/>
    <w:basedOn w:val="OPCParaBase"/>
    <w:rsid w:val="00604D5C"/>
    <w:pPr>
      <w:tabs>
        <w:tab w:val="right" w:pos="1985"/>
      </w:tabs>
      <w:spacing w:before="40" w:line="240" w:lineRule="auto"/>
      <w:ind w:left="2098" w:hanging="2098"/>
    </w:pPr>
  </w:style>
  <w:style w:type="paragraph" w:customStyle="1" w:styleId="paragraphsub-sub">
    <w:name w:val="paragraph(sub-sub)"/>
    <w:aliases w:val="aaa"/>
    <w:basedOn w:val="OPCParaBase"/>
    <w:rsid w:val="00604D5C"/>
    <w:pPr>
      <w:tabs>
        <w:tab w:val="right" w:pos="2722"/>
      </w:tabs>
      <w:spacing w:before="40" w:line="240" w:lineRule="auto"/>
      <w:ind w:left="2835" w:hanging="2835"/>
    </w:pPr>
  </w:style>
  <w:style w:type="paragraph" w:customStyle="1" w:styleId="paragraph">
    <w:name w:val="paragraph"/>
    <w:aliases w:val="a"/>
    <w:basedOn w:val="OPCParaBase"/>
    <w:link w:val="paragraphChar"/>
    <w:rsid w:val="00604D5C"/>
    <w:pPr>
      <w:tabs>
        <w:tab w:val="right" w:pos="1531"/>
      </w:tabs>
      <w:spacing w:before="40" w:line="240" w:lineRule="auto"/>
      <w:ind w:left="1644" w:hanging="1644"/>
    </w:pPr>
  </w:style>
  <w:style w:type="paragraph" w:customStyle="1" w:styleId="ParlAmend">
    <w:name w:val="ParlAmend"/>
    <w:aliases w:val="pp"/>
    <w:basedOn w:val="OPCParaBase"/>
    <w:rsid w:val="00604D5C"/>
    <w:pPr>
      <w:spacing w:before="240" w:line="240" w:lineRule="atLeast"/>
      <w:ind w:hanging="567"/>
    </w:pPr>
    <w:rPr>
      <w:sz w:val="24"/>
    </w:rPr>
  </w:style>
  <w:style w:type="paragraph" w:customStyle="1" w:styleId="Penalty">
    <w:name w:val="Penalty"/>
    <w:basedOn w:val="OPCParaBase"/>
    <w:rsid w:val="00604D5C"/>
    <w:pPr>
      <w:tabs>
        <w:tab w:val="left" w:pos="2977"/>
      </w:tabs>
      <w:spacing w:before="180" w:line="240" w:lineRule="auto"/>
      <w:ind w:left="1985" w:hanging="851"/>
    </w:pPr>
  </w:style>
  <w:style w:type="paragraph" w:customStyle="1" w:styleId="Portfolio">
    <w:name w:val="Portfolio"/>
    <w:basedOn w:val="OPCParaBase"/>
    <w:rsid w:val="00604D5C"/>
    <w:pPr>
      <w:spacing w:line="240" w:lineRule="auto"/>
    </w:pPr>
    <w:rPr>
      <w:i/>
      <w:sz w:val="20"/>
    </w:rPr>
  </w:style>
  <w:style w:type="paragraph" w:customStyle="1" w:styleId="Preamble">
    <w:name w:val="Preamble"/>
    <w:basedOn w:val="OPCParaBase"/>
    <w:next w:val="Normal"/>
    <w:rsid w:val="00604D5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04D5C"/>
    <w:pPr>
      <w:spacing w:line="240" w:lineRule="auto"/>
    </w:pPr>
    <w:rPr>
      <w:i/>
      <w:sz w:val="20"/>
    </w:rPr>
  </w:style>
  <w:style w:type="paragraph" w:customStyle="1" w:styleId="Session">
    <w:name w:val="Session"/>
    <w:basedOn w:val="OPCParaBase"/>
    <w:rsid w:val="00604D5C"/>
    <w:pPr>
      <w:spacing w:line="240" w:lineRule="auto"/>
    </w:pPr>
    <w:rPr>
      <w:sz w:val="28"/>
    </w:rPr>
  </w:style>
  <w:style w:type="paragraph" w:customStyle="1" w:styleId="Sponsor">
    <w:name w:val="Sponsor"/>
    <w:basedOn w:val="OPCParaBase"/>
    <w:rsid w:val="00604D5C"/>
    <w:pPr>
      <w:spacing w:line="240" w:lineRule="auto"/>
    </w:pPr>
    <w:rPr>
      <w:i/>
    </w:rPr>
  </w:style>
  <w:style w:type="paragraph" w:customStyle="1" w:styleId="Subitem">
    <w:name w:val="Subitem"/>
    <w:aliases w:val="iss"/>
    <w:basedOn w:val="OPCParaBase"/>
    <w:rsid w:val="00604D5C"/>
    <w:pPr>
      <w:spacing w:before="180" w:line="240" w:lineRule="auto"/>
      <w:ind w:left="709" w:hanging="709"/>
    </w:pPr>
  </w:style>
  <w:style w:type="paragraph" w:customStyle="1" w:styleId="SubitemHead">
    <w:name w:val="SubitemHead"/>
    <w:aliases w:val="issh"/>
    <w:basedOn w:val="OPCParaBase"/>
    <w:rsid w:val="00604D5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04D5C"/>
    <w:pPr>
      <w:spacing w:before="40" w:line="240" w:lineRule="auto"/>
      <w:ind w:left="1134"/>
    </w:pPr>
  </w:style>
  <w:style w:type="paragraph" w:customStyle="1" w:styleId="SubsectionHead">
    <w:name w:val="SubsectionHead"/>
    <w:aliases w:val="ssh"/>
    <w:basedOn w:val="OPCParaBase"/>
    <w:next w:val="subsection"/>
    <w:rsid w:val="00604D5C"/>
    <w:pPr>
      <w:keepNext/>
      <w:keepLines/>
      <w:spacing w:before="240" w:line="240" w:lineRule="auto"/>
      <w:ind w:left="1134"/>
    </w:pPr>
    <w:rPr>
      <w:i/>
    </w:rPr>
  </w:style>
  <w:style w:type="paragraph" w:customStyle="1" w:styleId="Tablea">
    <w:name w:val="Table(a)"/>
    <w:aliases w:val="ta"/>
    <w:basedOn w:val="OPCParaBase"/>
    <w:rsid w:val="00604D5C"/>
    <w:pPr>
      <w:spacing w:before="60" w:line="240" w:lineRule="auto"/>
      <w:ind w:left="284" w:hanging="284"/>
    </w:pPr>
    <w:rPr>
      <w:sz w:val="20"/>
    </w:rPr>
  </w:style>
  <w:style w:type="paragraph" w:customStyle="1" w:styleId="TableAA">
    <w:name w:val="Table(AA)"/>
    <w:aliases w:val="taaa"/>
    <w:basedOn w:val="OPCParaBase"/>
    <w:rsid w:val="00604D5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04D5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04D5C"/>
    <w:pPr>
      <w:spacing w:before="60" w:line="240" w:lineRule="atLeast"/>
    </w:pPr>
    <w:rPr>
      <w:sz w:val="20"/>
    </w:rPr>
  </w:style>
  <w:style w:type="paragraph" w:customStyle="1" w:styleId="TLPBoxTextnote">
    <w:name w:val="TLPBoxText(note"/>
    <w:aliases w:val="right)"/>
    <w:basedOn w:val="OPCParaBase"/>
    <w:rsid w:val="00604D5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04D5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04D5C"/>
    <w:pPr>
      <w:spacing w:before="122" w:line="198" w:lineRule="exact"/>
      <w:ind w:left="1985" w:hanging="851"/>
      <w:jc w:val="right"/>
    </w:pPr>
    <w:rPr>
      <w:sz w:val="18"/>
    </w:rPr>
  </w:style>
  <w:style w:type="paragraph" w:customStyle="1" w:styleId="TLPTableBullet">
    <w:name w:val="TLPTableBullet"/>
    <w:aliases w:val="ttb"/>
    <w:basedOn w:val="OPCParaBase"/>
    <w:rsid w:val="00604D5C"/>
    <w:pPr>
      <w:spacing w:line="240" w:lineRule="exact"/>
      <w:ind w:left="284" w:hanging="284"/>
    </w:pPr>
    <w:rPr>
      <w:sz w:val="20"/>
    </w:rPr>
  </w:style>
  <w:style w:type="paragraph" w:styleId="TOC1">
    <w:name w:val="toc 1"/>
    <w:basedOn w:val="Normal"/>
    <w:next w:val="Normal"/>
    <w:uiPriority w:val="39"/>
    <w:unhideWhenUsed/>
    <w:rsid w:val="00604D5C"/>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604D5C"/>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604D5C"/>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604D5C"/>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604D5C"/>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604D5C"/>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604D5C"/>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604D5C"/>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604D5C"/>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604D5C"/>
    <w:pPr>
      <w:keepLines/>
      <w:spacing w:before="240" w:after="120" w:line="240" w:lineRule="auto"/>
      <w:ind w:left="794"/>
    </w:pPr>
    <w:rPr>
      <w:b/>
      <w:kern w:val="28"/>
      <w:sz w:val="20"/>
    </w:rPr>
  </w:style>
  <w:style w:type="paragraph" w:customStyle="1" w:styleId="TofSectsHeading">
    <w:name w:val="TofSects(Heading)"/>
    <w:basedOn w:val="OPCParaBase"/>
    <w:rsid w:val="00604D5C"/>
    <w:pPr>
      <w:spacing w:before="240" w:after="120" w:line="240" w:lineRule="auto"/>
    </w:pPr>
    <w:rPr>
      <w:b/>
      <w:sz w:val="24"/>
    </w:rPr>
  </w:style>
  <w:style w:type="paragraph" w:customStyle="1" w:styleId="TofSectsSection">
    <w:name w:val="TofSects(Section)"/>
    <w:basedOn w:val="OPCParaBase"/>
    <w:rsid w:val="00604D5C"/>
    <w:pPr>
      <w:keepLines/>
      <w:spacing w:before="40" w:line="240" w:lineRule="auto"/>
      <w:ind w:left="1588" w:hanging="794"/>
    </w:pPr>
    <w:rPr>
      <w:kern w:val="28"/>
      <w:sz w:val="18"/>
    </w:rPr>
  </w:style>
  <w:style w:type="paragraph" w:customStyle="1" w:styleId="TofSectsSubdiv">
    <w:name w:val="TofSects(Subdiv)"/>
    <w:basedOn w:val="OPCParaBase"/>
    <w:rsid w:val="00604D5C"/>
    <w:pPr>
      <w:keepLines/>
      <w:spacing w:before="80" w:line="240" w:lineRule="auto"/>
      <w:ind w:left="1588" w:hanging="794"/>
    </w:pPr>
    <w:rPr>
      <w:kern w:val="28"/>
    </w:rPr>
  </w:style>
  <w:style w:type="paragraph" w:customStyle="1" w:styleId="WRStyle">
    <w:name w:val="WR Style"/>
    <w:aliases w:val="WR"/>
    <w:basedOn w:val="OPCParaBase"/>
    <w:rsid w:val="00604D5C"/>
    <w:pPr>
      <w:spacing w:before="240" w:line="240" w:lineRule="auto"/>
      <w:ind w:left="284" w:hanging="284"/>
    </w:pPr>
    <w:rPr>
      <w:b/>
      <w:i/>
      <w:kern w:val="28"/>
      <w:sz w:val="24"/>
    </w:rPr>
  </w:style>
  <w:style w:type="paragraph" w:customStyle="1" w:styleId="notepara">
    <w:name w:val="note(para)"/>
    <w:aliases w:val="na"/>
    <w:basedOn w:val="OPCParaBase"/>
    <w:rsid w:val="00604D5C"/>
    <w:pPr>
      <w:spacing w:before="40" w:line="198" w:lineRule="exact"/>
      <w:ind w:left="2354" w:hanging="369"/>
    </w:pPr>
    <w:rPr>
      <w:sz w:val="18"/>
    </w:rPr>
  </w:style>
  <w:style w:type="paragraph" w:styleId="Footer">
    <w:name w:val="footer"/>
    <w:link w:val="FooterChar"/>
    <w:rsid w:val="00604D5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04D5C"/>
    <w:rPr>
      <w:rFonts w:eastAsia="Times New Roman" w:cs="Times New Roman"/>
      <w:sz w:val="22"/>
      <w:szCs w:val="24"/>
      <w:lang w:eastAsia="en-AU"/>
    </w:rPr>
  </w:style>
  <w:style w:type="character" w:styleId="LineNumber">
    <w:name w:val="line number"/>
    <w:basedOn w:val="OPCCharBase"/>
    <w:uiPriority w:val="99"/>
    <w:unhideWhenUsed/>
    <w:rsid w:val="00604D5C"/>
    <w:rPr>
      <w:sz w:val="16"/>
    </w:rPr>
  </w:style>
  <w:style w:type="table" w:customStyle="1" w:styleId="CFlag">
    <w:name w:val="CFlag"/>
    <w:basedOn w:val="TableNormal"/>
    <w:uiPriority w:val="99"/>
    <w:rsid w:val="00604D5C"/>
    <w:rPr>
      <w:rFonts w:eastAsia="Times New Roman" w:cs="Times New Roman"/>
      <w:lang w:eastAsia="en-AU"/>
    </w:rPr>
    <w:tblPr/>
  </w:style>
  <w:style w:type="paragraph" w:styleId="BalloonText">
    <w:name w:val="Balloon Text"/>
    <w:basedOn w:val="Normal"/>
    <w:link w:val="BalloonTextChar"/>
    <w:uiPriority w:val="99"/>
    <w:unhideWhenUsed/>
    <w:rsid w:val="00604D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04D5C"/>
    <w:rPr>
      <w:rFonts w:ascii="Tahoma" w:hAnsi="Tahoma" w:cs="Tahoma"/>
      <w:sz w:val="16"/>
      <w:szCs w:val="16"/>
    </w:rPr>
  </w:style>
  <w:style w:type="table" w:styleId="TableGrid">
    <w:name w:val="Table Grid"/>
    <w:basedOn w:val="TableNormal"/>
    <w:uiPriority w:val="59"/>
    <w:rsid w:val="00604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04D5C"/>
    <w:rPr>
      <w:b/>
      <w:sz w:val="28"/>
      <w:szCs w:val="32"/>
    </w:rPr>
  </w:style>
  <w:style w:type="paragraph" w:customStyle="1" w:styleId="LegislationMadeUnder">
    <w:name w:val="LegislationMadeUnder"/>
    <w:basedOn w:val="OPCParaBase"/>
    <w:next w:val="Normal"/>
    <w:rsid w:val="00604D5C"/>
    <w:rPr>
      <w:i/>
      <w:sz w:val="32"/>
      <w:szCs w:val="32"/>
    </w:rPr>
  </w:style>
  <w:style w:type="paragraph" w:customStyle="1" w:styleId="SignCoverPageEnd">
    <w:name w:val="SignCoverPageEnd"/>
    <w:basedOn w:val="OPCParaBase"/>
    <w:next w:val="Normal"/>
    <w:rsid w:val="00604D5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04D5C"/>
    <w:pPr>
      <w:pBdr>
        <w:top w:val="single" w:sz="4" w:space="1" w:color="auto"/>
      </w:pBdr>
      <w:spacing w:before="360"/>
      <w:ind w:right="397"/>
      <w:jc w:val="both"/>
    </w:pPr>
  </w:style>
  <w:style w:type="paragraph" w:customStyle="1" w:styleId="NotesHeading1">
    <w:name w:val="NotesHeading 1"/>
    <w:basedOn w:val="OPCParaBase"/>
    <w:next w:val="Normal"/>
    <w:rsid w:val="00604D5C"/>
    <w:rPr>
      <w:b/>
      <w:sz w:val="28"/>
      <w:szCs w:val="28"/>
    </w:rPr>
  </w:style>
  <w:style w:type="paragraph" w:customStyle="1" w:styleId="NotesHeading2">
    <w:name w:val="NotesHeading 2"/>
    <w:basedOn w:val="OPCParaBase"/>
    <w:next w:val="Normal"/>
    <w:rsid w:val="00604D5C"/>
    <w:rPr>
      <w:b/>
      <w:sz w:val="28"/>
      <w:szCs w:val="28"/>
    </w:rPr>
  </w:style>
  <w:style w:type="paragraph" w:customStyle="1" w:styleId="CompiledActNo">
    <w:name w:val="CompiledActNo"/>
    <w:basedOn w:val="OPCParaBase"/>
    <w:next w:val="Normal"/>
    <w:rsid w:val="00604D5C"/>
    <w:rPr>
      <w:b/>
      <w:sz w:val="24"/>
      <w:szCs w:val="24"/>
    </w:rPr>
  </w:style>
  <w:style w:type="paragraph" w:customStyle="1" w:styleId="ENotesText">
    <w:name w:val="ENotesText"/>
    <w:aliases w:val="Ent"/>
    <w:basedOn w:val="OPCParaBase"/>
    <w:next w:val="Normal"/>
    <w:rsid w:val="00604D5C"/>
    <w:pPr>
      <w:spacing w:before="120"/>
    </w:pPr>
  </w:style>
  <w:style w:type="paragraph" w:customStyle="1" w:styleId="CompiledMadeUnder">
    <w:name w:val="CompiledMadeUnder"/>
    <w:basedOn w:val="OPCParaBase"/>
    <w:next w:val="Normal"/>
    <w:rsid w:val="00604D5C"/>
    <w:rPr>
      <w:i/>
      <w:sz w:val="24"/>
      <w:szCs w:val="24"/>
    </w:rPr>
  </w:style>
  <w:style w:type="paragraph" w:customStyle="1" w:styleId="Paragraphsub-sub-sub">
    <w:name w:val="Paragraph(sub-sub-sub)"/>
    <w:aliases w:val="aaaa"/>
    <w:basedOn w:val="OPCParaBase"/>
    <w:rsid w:val="00604D5C"/>
    <w:pPr>
      <w:tabs>
        <w:tab w:val="right" w:pos="3402"/>
      </w:tabs>
      <w:spacing w:before="40" w:line="240" w:lineRule="auto"/>
      <w:ind w:left="3402" w:hanging="3402"/>
    </w:pPr>
  </w:style>
  <w:style w:type="paragraph" w:customStyle="1" w:styleId="TableTextEndNotes">
    <w:name w:val="TableTextEndNotes"/>
    <w:aliases w:val="Tten"/>
    <w:basedOn w:val="Normal"/>
    <w:rsid w:val="00604D5C"/>
    <w:pPr>
      <w:spacing w:before="60" w:line="240" w:lineRule="auto"/>
    </w:pPr>
    <w:rPr>
      <w:rFonts w:cs="Arial"/>
      <w:sz w:val="20"/>
      <w:szCs w:val="22"/>
    </w:rPr>
  </w:style>
  <w:style w:type="paragraph" w:customStyle="1" w:styleId="NoteToSubpara">
    <w:name w:val="NoteToSubpara"/>
    <w:aliases w:val="nts"/>
    <w:basedOn w:val="OPCParaBase"/>
    <w:rsid w:val="00604D5C"/>
    <w:pPr>
      <w:spacing w:before="40" w:line="198" w:lineRule="exact"/>
      <w:ind w:left="2835" w:hanging="709"/>
    </w:pPr>
    <w:rPr>
      <w:sz w:val="18"/>
    </w:rPr>
  </w:style>
  <w:style w:type="paragraph" w:customStyle="1" w:styleId="ENoteTableHeading">
    <w:name w:val="ENoteTableHeading"/>
    <w:aliases w:val="enth"/>
    <w:basedOn w:val="OPCParaBase"/>
    <w:rsid w:val="00604D5C"/>
    <w:pPr>
      <w:keepNext/>
      <w:spacing w:before="60" w:line="240" w:lineRule="atLeast"/>
    </w:pPr>
    <w:rPr>
      <w:rFonts w:ascii="Arial" w:hAnsi="Arial"/>
      <w:b/>
      <w:sz w:val="16"/>
    </w:rPr>
  </w:style>
  <w:style w:type="paragraph" w:customStyle="1" w:styleId="ENoteTTi">
    <w:name w:val="ENoteTTi"/>
    <w:aliases w:val="entti"/>
    <w:basedOn w:val="OPCParaBase"/>
    <w:rsid w:val="00604D5C"/>
    <w:pPr>
      <w:keepNext/>
      <w:spacing w:before="60" w:line="240" w:lineRule="atLeast"/>
      <w:ind w:left="170"/>
    </w:pPr>
    <w:rPr>
      <w:sz w:val="16"/>
    </w:rPr>
  </w:style>
  <w:style w:type="paragraph" w:customStyle="1" w:styleId="ENotesHeading1">
    <w:name w:val="ENotesHeading 1"/>
    <w:aliases w:val="Enh1"/>
    <w:basedOn w:val="OPCParaBase"/>
    <w:next w:val="Normal"/>
    <w:rsid w:val="00604D5C"/>
    <w:pPr>
      <w:spacing w:before="120"/>
      <w:outlineLvl w:val="1"/>
    </w:pPr>
    <w:rPr>
      <w:b/>
      <w:sz w:val="28"/>
      <w:szCs w:val="28"/>
    </w:rPr>
  </w:style>
  <w:style w:type="paragraph" w:customStyle="1" w:styleId="ENotesHeading2">
    <w:name w:val="ENotesHeading 2"/>
    <w:aliases w:val="Enh2"/>
    <w:basedOn w:val="OPCParaBase"/>
    <w:next w:val="Normal"/>
    <w:rsid w:val="00604D5C"/>
    <w:pPr>
      <w:spacing w:before="120" w:after="120"/>
      <w:outlineLvl w:val="2"/>
    </w:pPr>
    <w:rPr>
      <w:b/>
      <w:sz w:val="24"/>
      <w:szCs w:val="28"/>
    </w:rPr>
  </w:style>
  <w:style w:type="paragraph" w:customStyle="1" w:styleId="ENoteTTIndentHeading">
    <w:name w:val="ENoteTTIndentHeading"/>
    <w:aliases w:val="enTTHi"/>
    <w:basedOn w:val="OPCParaBase"/>
    <w:rsid w:val="00604D5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04D5C"/>
    <w:pPr>
      <w:spacing w:before="60" w:line="240" w:lineRule="atLeast"/>
    </w:pPr>
    <w:rPr>
      <w:sz w:val="16"/>
    </w:rPr>
  </w:style>
  <w:style w:type="paragraph" w:customStyle="1" w:styleId="MadeunderText">
    <w:name w:val="MadeunderText"/>
    <w:basedOn w:val="OPCParaBase"/>
    <w:next w:val="Normal"/>
    <w:rsid w:val="00604D5C"/>
    <w:pPr>
      <w:spacing w:before="240"/>
    </w:pPr>
    <w:rPr>
      <w:sz w:val="24"/>
      <w:szCs w:val="24"/>
    </w:rPr>
  </w:style>
  <w:style w:type="paragraph" w:customStyle="1" w:styleId="ENotesHeading3">
    <w:name w:val="ENotesHeading 3"/>
    <w:aliases w:val="Enh3"/>
    <w:basedOn w:val="OPCParaBase"/>
    <w:next w:val="Normal"/>
    <w:rsid w:val="00604D5C"/>
    <w:pPr>
      <w:keepNext/>
      <w:spacing w:before="120" w:line="240" w:lineRule="auto"/>
      <w:outlineLvl w:val="4"/>
    </w:pPr>
    <w:rPr>
      <w:b/>
      <w:szCs w:val="24"/>
    </w:rPr>
  </w:style>
  <w:style w:type="character" w:customStyle="1" w:styleId="CharSubPartTextCASA">
    <w:name w:val="CharSubPartText(CASA)"/>
    <w:basedOn w:val="OPCCharBase"/>
    <w:uiPriority w:val="1"/>
    <w:rsid w:val="00604D5C"/>
  </w:style>
  <w:style w:type="character" w:customStyle="1" w:styleId="CharSubPartNoCASA">
    <w:name w:val="CharSubPartNo(CASA)"/>
    <w:basedOn w:val="OPCCharBase"/>
    <w:uiPriority w:val="1"/>
    <w:rsid w:val="00604D5C"/>
  </w:style>
  <w:style w:type="paragraph" w:customStyle="1" w:styleId="ENoteTTIndentHeadingSub">
    <w:name w:val="ENoteTTIndentHeadingSub"/>
    <w:aliases w:val="enTTHis"/>
    <w:basedOn w:val="OPCParaBase"/>
    <w:rsid w:val="00604D5C"/>
    <w:pPr>
      <w:keepNext/>
      <w:spacing w:before="60" w:line="240" w:lineRule="atLeast"/>
      <w:ind w:left="340"/>
    </w:pPr>
    <w:rPr>
      <w:b/>
      <w:sz w:val="16"/>
    </w:rPr>
  </w:style>
  <w:style w:type="paragraph" w:customStyle="1" w:styleId="ENoteTTiSub">
    <w:name w:val="ENoteTTiSub"/>
    <w:aliases w:val="enttis"/>
    <w:basedOn w:val="OPCParaBase"/>
    <w:rsid w:val="00604D5C"/>
    <w:pPr>
      <w:keepNext/>
      <w:spacing w:before="60" w:line="240" w:lineRule="atLeast"/>
      <w:ind w:left="340"/>
    </w:pPr>
    <w:rPr>
      <w:sz w:val="16"/>
    </w:rPr>
  </w:style>
  <w:style w:type="paragraph" w:customStyle="1" w:styleId="SubDivisionMigration">
    <w:name w:val="SubDivisionMigration"/>
    <w:aliases w:val="sdm"/>
    <w:basedOn w:val="OPCParaBase"/>
    <w:rsid w:val="00604D5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04D5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604D5C"/>
    <w:pPr>
      <w:spacing w:before="122" w:line="240" w:lineRule="auto"/>
      <w:ind w:left="1985" w:hanging="851"/>
    </w:pPr>
    <w:rPr>
      <w:sz w:val="18"/>
    </w:rPr>
  </w:style>
  <w:style w:type="paragraph" w:customStyle="1" w:styleId="FreeForm">
    <w:name w:val="FreeForm"/>
    <w:rsid w:val="00604D5C"/>
    <w:rPr>
      <w:rFonts w:ascii="Arial" w:hAnsi="Arial"/>
      <w:sz w:val="22"/>
    </w:rPr>
  </w:style>
  <w:style w:type="paragraph" w:customStyle="1" w:styleId="SOText">
    <w:name w:val="SO Text"/>
    <w:aliases w:val="sot"/>
    <w:link w:val="SOTextChar"/>
    <w:rsid w:val="00604D5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04D5C"/>
    <w:rPr>
      <w:sz w:val="22"/>
    </w:rPr>
  </w:style>
  <w:style w:type="paragraph" w:customStyle="1" w:styleId="SOTextNote">
    <w:name w:val="SO TextNote"/>
    <w:aliases w:val="sont"/>
    <w:basedOn w:val="SOText"/>
    <w:qFormat/>
    <w:rsid w:val="00604D5C"/>
    <w:pPr>
      <w:spacing w:before="122" w:line="198" w:lineRule="exact"/>
      <w:ind w:left="1843" w:hanging="709"/>
    </w:pPr>
    <w:rPr>
      <w:sz w:val="18"/>
    </w:rPr>
  </w:style>
  <w:style w:type="paragraph" w:customStyle="1" w:styleId="SOPara">
    <w:name w:val="SO Para"/>
    <w:aliases w:val="soa"/>
    <w:basedOn w:val="SOText"/>
    <w:link w:val="SOParaChar"/>
    <w:qFormat/>
    <w:rsid w:val="00604D5C"/>
    <w:pPr>
      <w:tabs>
        <w:tab w:val="right" w:pos="1786"/>
      </w:tabs>
      <w:spacing w:before="40"/>
      <w:ind w:left="2070" w:hanging="936"/>
    </w:pPr>
  </w:style>
  <w:style w:type="character" w:customStyle="1" w:styleId="SOParaChar">
    <w:name w:val="SO Para Char"/>
    <w:aliases w:val="soa Char"/>
    <w:basedOn w:val="DefaultParagraphFont"/>
    <w:link w:val="SOPara"/>
    <w:rsid w:val="00604D5C"/>
    <w:rPr>
      <w:sz w:val="22"/>
    </w:rPr>
  </w:style>
  <w:style w:type="paragraph" w:customStyle="1" w:styleId="FileName">
    <w:name w:val="FileName"/>
    <w:basedOn w:val="Normal"/>
    <w:rsid w:val="00604D5C"/>
  </w:style>
  <w:style w:type="paragraph" w:customStyle="1" w:styleId="TableHeading">
    <w:name w:val="TableHeading"/>
    <w:aliases w:val="th"/>
    <w:basedOn w:val="OPCParaBase"/>
    <w:next w:val="Tabletext"/>
    <w:rsid w:val="00604D5C"/>
    <w:pPr>
      <w:keepNext/>
      <w:spacing w:before="60" w:line="240" w:lineRule="atLeast"/>
    </w:pPr>
    <w:rPr>
      <w:b/>
      <w:sz w:val="20"/>
    </w:rPr>
  </w:style>
  <w:style w:type="paragraph" w:customStyle="1" w:styleId="SOHeadBold">
    <w:name w:val="SO HeadBold"/>
    <w:aliases w:val="sohb"/>
    <w:basedOn w:val="SOText"/>
    <w:next w:val="SOText"/>
    <w:link w:val="SOHeadBoldChar"/>
    <w:qFormat/>
    <w:rsid w:val="00604D5C"/>
    <w:rPr>
      <w:b/>
    </w:rPr>
  </w:style>
  <w:style w:type="character" w:customStyle="1" w:styleId="SOHeadBoldChar">
    <w:name w:val="SO HeadBold Char"/>
    <w:aliases w:val="sohb Char"/>
    <w:basedOn w:val="DefaultParagraphFont"/>
    <w:link w:val="SOHeadBold"/>
    <w:rsid w:val="00604D5C"/>
    <w:rPr>
      <w:b/>
      <w:sz w:val="22"/>
    </w:rPr>
  </w:style>
  <w:style w:type="paragraph" w:customStyle="1" w:styleId="SOHeadItalic">
    <w:name w:val="SO HeadItalic"/>
    <w:aliases w:val="sohi"/>
    <w:basedOn w:val="SOText"/>
    <w:next w:val="SOText"/>
    <w:link w:val="SOHeadItalicChar"/>
    <w:qFormat/>
    <w:rsid w:val="00604D5C"/>
    <w:rPr>
      <w:i/>
    </w:rPr>
  </w:style>
  <w:style w:type="character" w:customStyle="1" w:styleId="SOHeadItalicChar">
    <w:name w:val="SO HeadItalic Char"/>
    <w:aliases w:val="sohi Char"/>
    <w:basedOn w:val="DefaultParagraphFont"/>
    <w:link w:val="SOHeadItalic"/>
    <w:rsid w:val="00604D5C"/>
    <w:rPr>
      <w:i/>
      <w:sz w:val="22"/>
    </w:rPr>
  </w:style>
  <w:style w:type="paragraph" w:customStyle="1" w:styleId="SOBullet">
    <w:name w:val="SO Bullet"/>
    <w:aliases w:val="sotb"/>
    <w:basedOn w:val="SOText"/>
    <w:link w:val="SOBulletChar"/>
    <w:qFormat/>
    <w:rsid w:val="00604D5C"/>
    <w:pPr>
      <w:ind w:left="1559" w:hanging="425"/>
    </w:pPr>
  </w:style>
  <w:style w:type="character" w:customStyle="1" w:styleId="SOBulletChar">
    <w:name w:val="SO Bullet Char"/>
    <w:aliases w:val="sotb Char"/>
    <w:basedOn w:val="DefaultParagraphFont"/>
    <w:link w:val="SOBullet"/>
    <w:rsid w:val="00604D5C"/>
    <w:rPr>
      <w:sz w:val="22"/>
    </w:rPr>
  </w:style>
  <w:style w:type="paragraph" w:customStyle="1" w:styleId="SOBulletNote">
    <w:name w:val="SO BulletNote"/>
    <w:aliases w:val="sonb"/>
    <w:basedOn w:val="SOTextNote"/>
    <w:link w:val="SOBulletNoteChar"/>
    <w:qFormat/>
    <w:rsid w:val="00604D5C"/>
    <w:pPr>
      <w:tabs>
        <w:tab w:val="left" w:pos="1560"/>
      </w:tabs>
      <w:ind w:left="2268" w:hanging="1134"/>
    </w:pPr>
  </w:style>
  <w:style w:type="character" w:customStyle="1" w:styleId="SOBulletNoteChar">
    <w:name w:val="SO BulletNote Char"/>
    <w:aliases w:val="sonb Char"/>
    <w:basedOn w:val="DefaultParagraphFont"/>
    <w:link w:val="SOBulletNote"/>
    <w:rsid w:val="00604D5C"/>
    <w:rPr>
      <w:sz w:val="18"/>
    </w:rPr>
  </w:style>
  <w:style w:type="paragraph" w:customStyle="1" w:styleId="SOText2">
    <w:name w:val="SO Text2"/>
    <w:aliases w:val="sot2"/>
    <w:basedOn w:val="Normal"/>
    <w:next w:val="SOText"/>
    <w:link w:val="SOText2Char"/>
    <w:rsid w:val="00604D5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04D5C"/>
    <w:rPr>
      <w:sz w:val="22"/>
    </w:rPr>
  </w:style>
  <w:style w:type="paragraph" w:customStyle="1" w:styleId="SubPartCASA">
    <w:name w:val="SubPart(CASA)"/>
    <w:aliases w:val="csp"/>
    <w:basedOn w:val="OPCParaBase"/>
    <w:next w:val="ActHead3"/>
    <w:rsid w:val="00604D5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604D5C"/>
    <w:rPr>
      <w:rFonts w:eastAsia="Times New Roman" w:cs="Times New Roman"/>
      <w:sz w:val="22"/>
      <w:lang w:eastAsia="en-AU"/>
    </w:rPr>
  </w:style>
  <w:style w:type="character" w:customStyle="1" w:styleId="notetextChar">
    <w:name w:val="note(text) Char"/>
    <w:aliases w:val="n Char"/>
    <w:basedOn w:val="DefaultParagraphFont"/>
    <w:link w:val="notetext"/>
    <w:rsid w:val="00604D5C"/>
    <w:rPr>
      <w:rFonts w:eastAsia="Times New Roman" w:cs="Times New Roman"/>
      <w:sz w:val="18"/>
      <w:lang w:eastAsia="en-AU"/>
    </w:rPr>
  </w:style>
  <w:style w:type="character" w:customStyle="1" w:styleId="Heading1Char">
    <w:name w:val="Heading 1 Char"/>
    <w:basedOn w:val="DefaultParagraphFont"/>
    <w:link w:val="Heading1"/>
    <w:uiPriority w:val="9"/>
    <w:rsid w:val="00604D5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04D5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04D5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604D5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604D5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604D5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604D5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604D5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604D5C"/>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604D5C"/>
    <w:rPr>
      <w:rFonts w:ascii="Arial" w:hAnsi="Arial" w:cs="Arial" w:hint="default"/>
      <w:b/>
      <w:bCs/>
      <w:sz w:val="28"/>
      <w:szCs w:val="28"/>
    </w:rPr>
  </w:style>
  <w:style w:type="paragraph" w:styleId="Index1">
    <w:name w:val="index 1"/>
    <w:basedOn w:val="Normal"/>
    <w:next w:val="Normal"/>
    <w:autoRedefine/>
    <w:rsid w:val="00604D5C"/>
    <w:pPr>
      <w:ind w:left="240" w:hanging="240"/>
    </w:pPr>
  </w:style>
  <w:style w:type="paragraph" w:styleId="Index2">
    <w:name w:val="index 2"/>
    <w:basedOn w:val="Normal"/>
    <w:next w:val="Normal"/>
    <w:autoRedefine/>
    <w:rsid w:val="00604D5C"/>
    <w:pPr>
      <w:ind w:left="480" w:hanging="240"/>
    </w:pPr>
  </w:style>
  <w:style w:type="paragraph" w:styleId="Index3">
    <w:name w:val="index 3"/>
    <w:basedOn w:val="Normal"/>
    <w:next w:val="Normal"/>
    <w:autoRedefine/>
    <w:rsid w:val="00604D5C"/>
    <w:pPr>
      <w:ind w:left="720" w:hanging="240"/>
    </w:pPr>
  </w:style>
  <w:style w:type="paragraph" w:styleId="Index4">
    <w:name w:val="index 4"/>
    <w:basedOn w:val="Normal"/>
    <w:next w:val="Normal"/>
    <w:autoRedefine/>
    <w:rsid w:val="00604D5C"/>
    <w:pPr>
      <w:ind w:left="960" w:hanging="240"/>
    </w:pPr>
  </w:style>
  <w:style w:type="paragraph" w:styleId="Index5">
    <w:name w:val="index 5"/>
    <w:basedOn w:val="Normal"/>
    <w:next w:val="Normal"/>
    <w:autoRedefine/>
    <w:rsid w:val="00604D5C"/>
    <w:pPr>
      <w:ind w:left="1200" w:hanging="240"/>
    </w:pPr>
  </w:style>
  <w:style w:type="paragraph" w:styleId="Index6">
    <w:name w:val="index 6"/>
    <w:basedOn w:val="Normal"/>
    <w:next w:val="Normal"/>
    <w:autoRedefine/>
    <w:rsid w:val="00604D5C"/>
    <w:pPr>
      <w:ind w:left="1440" w:hanging="240"/>
    </w:pPr>
  </w:style>
  <w:style w:type="paragraph" w:styleId="Index7">
    <w:name w:val="index 7"/>
    <w:basedOn w:val="Normal"/>
    <w:next w:val="Normal"/>
    <w:autoRedefine/>
    <w:rsid w:val="00604D5C"/>
    <w:pPr>
      <w:ind w:left="1680" w:hanging="240"/>
    </w:pPr>
  </w:style>
  <w:style w:type="paragraph" w:styleId="Index8">
    <w:name w:val="index 8"/>
    <w:basedOn w:val="Normal"/>
    <w:next w:val="Normal"/>
    <w:autoRedefine/>
    <w:rsid w:val="00604D5C"/>
    <w:pPr>
      <w:ind w:left="1920" w:hanging="240"/>
    </w:pPr>
  </w:style>
  <w:style w:type="paragraph" w:styleId="Index9">
    <w:name w:val="index 9"/>
    <w:basedOn w:val="Normal"/>
    <w:next w:val="Normal"/>
    <w:autoRedefine/>
    <w:rsid w:val="00604D5C"/>
    <w:pPr>
      <w:ind w:left="2160" w:hanging="240"/>
    </w:pPr>
  </w:style>
  <w:style w:type="paragraph" w:styleId="NormalIndent">
    <w:name w:val="Normal Indent"/>
    <w:basedOn w:val="Normal"/>
    <w:rsid w:val="00604D5C"/>
    <w:pPr>
      <w:ind w:left="720"/>
    </w:pPr>
  </w:style>
  <w:style w:type="paragraph" w:styleId="FootnoteText">
    <w:name w:val="footnote text"/>
    <w:basedOn w:val="Normal"/>
    <w:link w:val="FootnoteTextChar"/>
    <w:rsid w:val="00604D5C"/>
    <w:rPr>
      <w:sz w:val="20"/>
    </w:rPr>
  </w:style>
  <w:style w:type="character" w:customStyle="1" w:styleId="FootnoteTextChar">
    <w:name w:val="Footnote Text Char"/>
    <w:basedOn w:val="DefaultParagraphFont"/>
    <w:link w:val="FootnoteText"/>
    <w:rsid w:val="00604D5C"/>
  </w:style>
  <w:style w:type="paragraph" w:styleId="CommentText">
    <w:name w:val="annotation text"/>
    <w:basedOn w:val="Normal"/>
    <w:link w:val="CommentTextChar"/>
    <w:rsid w:val="00604D5C"/>
    <w:rPr>
      <w:sz w:val="20"/>
    </w:rPr>
  </w:style>
  <w:style w:type="character" w:customStyle="1" w:styleId="CommentTextChar">
    <w:name w:val="Comment Text Char"/>
    <w:basedOn w:val="DefaultParagraphFont"/>
    <w:link w:val="CommentText"/>
    <w:rsid w:val="00604D5C"/>
  </w:style>
  <w:style w:type="paragraph" w:styleId="IndexHeading">
    <w:name w:val="index heading"/>
    <w:basedOn w:val="Normal"/>
    <w:next w:val="Index1"/>
    <w:rsid w:val="00604D5C"/>
    <w:rPr>
      <w:rFonts w:ascii="Arial" w:hAnsi="Arial" w:cs="Arial"/>
      <w:b/>
      <w:bCs/>
    </w:rPr>
  </w:style>
  <w:style w:type="paragraph" w:styleId="Caption">
    <w:name w:val="caption"/>
    <w:basedOn w:val="Normal"/>
    <w:next w:val="Normal"/>
    <w:qFormat/>
    <w:rsid w:val="00604D5C"/>
    <w:pPr>
      <w:spacing w:before="120" w:after="120"/>
    </w:pPr>
    <w:rPr>
      <w:b/>
      <w:bCs/>
      <w:sz w:val="20"/>
    </w:rPr>
  </w:style>
  <w:style w:type="paragraph" w:styleId="TableofFigures">
    <w:name w:val="table of figures"/>
    <w:basedOn w:val="Normal"/>
    <w:next w:val="Normal"/>
    <w:rsid w:val="00604D5C"/>
    <w:pPr>
      <w:ind w:left="480" w:hanging="480"/>
    </w:pPr>
  </w:style>
  <w:style w:type="paragraph" w:styleId="EnvelopeAddress">
    <w:name w:val="envelope address"/>
    <w:basedOn w:val="Normal"/>
    <w:rsid w:val="00604D5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04D5C"/>
    <w:rPr>
      <w:rFonts w:ascii="Arial" w:hAnsi="Arial" w:cs="Arial"/>
      <w:sz w:val="20"/>
    </w:rPr>
  </w:style>
  <w:style w:type="character" w:styleId="FootnoteReference">
    <w:name w:val="footnote reference"/>
    <w:basedOn w:val="DefaultParagraphFont"/>
    <w:rsid w:val="00604D5C"/>
    <w:rPr>
      <w:rFonts w:ascii="Times New Roman" w:hAnsi="Times New Roman"/>
      <w:sz w:val="20"/>
      <w:vertAlign w:val="superscript"/>
    </w:rPr>
  </w:style>
  <w:style w:type="character" w:styleId="CommentReference">
    <w:name w:val="annotation reference"/>
    <w:basedOn w:val="DefaultParagraphFont"/>
    <w:rsid w:val="00604D5C"/>
    <w:rPr>
      <w:sz w:val="16"/>
      <w:szCs w:val="16"/>
    </w:rPr>
  </w:style>
  <w:style w:type="character" w:styleId="PageNumber">
    <w:name w:val="page number"/>
    <w:basedOn w:val="DefaultParagraphFont"/>
    <w:rsid w:val="00604D5C"/>
  </w:style>
  <w:style w:type="character" w:styleId="EndnoteReference">
    <w:name w:val="endnote reference"/>
    <w:basedOn w:val="DefaultParagraphFont"/>
    <w:rsid w:val="00604D5C"/>
    <w:rPr>
      <w:vertAlign w:val="superscript"/>
    </w:rPr>
  </w:style>
  <w:style w:type="paragraph" w:styleId="EndnoteText">
    <w:name w:val="endnote text"/>
    <w:basedOn w:val="Normal"/>
    <w:link w:val="EndnoteTextChar"/>
    <w:rsid w:val="00604D5C"/>
    <w:rPr>
      <w:sz w:val="20"/>
    </w:rPr>
  </w:style>
  <w:style w:type="character" w:customStyle="1" w:styleId="EndnoteTextChar">
    <w:name w:val="Endnote Text Char"/>
    <w:basedOn w:val="DefaultParagraphFont"/>
    <w:link w:val="EndnoteText"/>
    <w:rsid w:val="00604D5C"/>
  </w:style>
  <w:style w:type="paragraph" w:styleId="TableofAuthorities">
    <w:name w:val="table of authorities"/>
    <w:basedOn w:val="Normal"/>
    <w:next w:val="Normal"/>
    <w:rsid w:val="00604D5C"/>
    <w:pPr>
      <w:ind w:left="240" w:hanging="240"/>
    </w:pPr>
  </w:style>
  <w:style w:type="paragraph" w:styleId="MacroText">
    <w:name w:val="macro"/>
    <w:link w:val="MacroTextChar"/>
    <w:rsid w:val="00604D5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604D5C"/>
    <w:rPr>
      <w:rFonts w:ascii="Courier New" w:eastAsia="Times New Roman" w:hAnsi="Courier New" w:cs="Courier New"/>
      <w:lang w:eastAsia="en-AU"/>
    </w:rPr>
  </w:style>
  <w:style w:type="paragraph" w:styleId="TOAHeading">
    <w:name w:val="toa heading"/>
    <w:basedOn w:val="Normal"/>
    <w:next w:val="Normal"/>
    <w:rsid w:val="00604D5C"/>
    <w:pPr>
      <w:spacing w:before="120"/>
    </w:pPr>
    <w:rPr>
      <w:rFonts w:ascii="Arial" w:hAnsi="Arial" w:cs="Arial"/>
      <w:b/>
      <w:bCs/>
    </w:rPr>
  </w:style>
  <w:style w:type="paragraph" w:styleId="List">
    <w:name w:val="List"/>
    <w:basedOn w:val="Normal"/>
    <w:rsid w:val="00604D5C"/>
    <w:pPr>
      <w:ind w:left="283" w:hanging="283"/>
    </w:pPr>
  </w:style>
  <w:style w:type="paragraph" w:styleId="ListBullet">
    <w:name w:val="List Bullet"/>
    <w:basedOn w:val="Normal"/>
    <w:autoRedefine/>
    <w:rsid w:val="00604D5C"/>
    <w:pPr>
      <w:tabs>
        <w:tab w:val="num" w:pos="360"/>
      </w:tabs>
      <w:ind w:left="360" w:hanging="360"/>
    </w:pPr>
  </w:style>
  <w:style w:type="paragraph" w:styleId="ListNumber">
    <w:name w:val="List Number"/>
    <w:basedOn w:val="Normal"/>
    <w:rsid w:val="00604D5C"/>
    <w:pPr>
      <w:tabs>
        <w:tab w:val="num" w:pos="360"/>
      </w:tabs>
      <w:ind w:left="360" w:hanging="360"/>
    </w:pPr>
  </w:style>
  <w:style w:type="paragraph" w:styleId="List2">
    <w:name w:val="List 2"/>
    <w:basedOn w:val="Normal"/>
    <w:rsid w:val="00604D5C"/>
    <w:pPr>
      <w:ind w:left="566" w:hanging="283"/>
    </w:pPr>
  </w:style>
  <w:style w:type="paragraph" w:styleId="List3">
    <w:name w:val="List 3"/>
    <w:basedOn w:val="Normal"/>
    <w:rsid w:val="00604D5C"/>
    <w:pPr>
      <w:ind w:left="849" w:hanging="283"/>
    </w:pPr>
  </w:style>
  <w:style w:type="paragraph" w:styleId="List4">
    <w:name w:val="List 4"/>
    <w:basedOn w:val="Normal"/>
    <w:rsid w:val="00604D5C"/>
    <w:pPr>
      <w:ind w:left="1132" w:hanging="283"/>
    </w:pPr>
  </w:style>
  <w:style w:type="paragraph" w:styleId="List5">
    <w:name w:val="List 5"/>
    <w:basedOn w:val="Normal"/>
    <w:rsid w:val="00604D5C"/>
    <w:pPr>
      <w:ind w:left="1415" w:hanging="283"/>
    </w:pPr>
  </w:style>
  <w:style w:type="paragraph" w:styleId="ListBullet2">
    <w:name w:val="List Bullet 2"/>
    <w:basedOn w:val="Normal"/>
    <w:autoRedefine/>
    <w:rsid w:val="00604D5C"/>
    <w:pPr>
      <w:tabs>
        <w:tab w:val="num" w:pos="360"/>
      </w:tabs>
    </w:pPr>
  </w:style>
  <w:style w:type="paragraph" w:styleId="ListBullet3">
    <w:name w:val="List Bullet 3"/>
    <w:basedOn w:val="Normal"/>
    <w:autoRedefine/>
    <w:rsid w:val="00604D5C"/>
    <w:pPr>
      <w:tabs>
        <w:tab w:val="num" w:pos="926"/>
      </w:tabs>
      <w:ind w:left="926" w:hanging="360"/>
    </w:pPr>
  </w:style>
  <w:style w:type="paragraph" w:styleId="ListBullet4">
    <w:name w:val="List Bullet 4"/>
    <w:basedOn w:val="Normal"/>
    <w:autoRedefine/>
    <w:rsid w:val="00604D5C"/>
    <w:pPr>
      <w:tabs>
        <w:tab w:val="num" w:pos="1209"/>
      </w:tabs>
      <w:ind w:left="1209" w:hanging="360"/>
    </w:pPr>
  </w:style>
  <w:style w:type="paragraph" w:styleId="ListBullet5">
    <w:name w:val="List Bullet 5"/>
    <w:basedOn w:val="Normal"/>
    <w:autoRedefine/>
    <w:rsid w:val="00604D5C"/>
    <w:pPr>
      <w:tabs>
        <w:tab w:val="num" w:pos="1492"/>
      </w:tabs>
      <w:ind w:left="1492" w:hanging="360"/>
    </w:pPr>
  </w:style>
  <w:style w:type="paragraph" w:styleId="ListNumber2">
    <w:name w:val="List Number 2"/>
    <w:basedOn w:val="Normal"/>
    <w:rsid w:val="00604D5C"/>
    <w:pPr>
      <w:tabs>
        <w:tab w:val="num" w:pos="643"/>
      </w:tabs>
      <w:ind w:left="643" w:hanging="360"/>
    </w:pPr>
  </w:style>
  <w:style w:type="paragraph" w:styleId="ListNumber3">
    <w:name w:val="List Number 3"/>
    <w:basedOn w:val="Normal"/>
    <w:rsid w:val="00604D5C"/>
    <w:pPr>
      <w:tabs>
        <w:tab w:val="num" w:pos="926"/>
      </w:tabs>
      <w:ind w:left="926" w:hanging="360"/>
    </w:pPr>
  </w:style>
  <w:style w:type="paragraph" w:styleId="ListNumber4">
    <w:name w:val="List Number 4"/>
    <w:basedOn w:val="Normal"/>
    <w:rsid w:val="00604D5C"/>
    <w:pPr>
      <w:tabs>
        <w:tab w:val="num" w:pos="1209"/>
      </w:tabs>
      <w:ind w:left="1209" w:hanging="360"/>
    </w:pPr>
  </w:style>
  <w:style w:type="paragraph" w:styleId="ListNumber5">
    <w:name w:val="List Number 5"/>
    <w:basedOn w:val="Normal"/>
    <w:rsid w:val="00604D5C"/>
    <w:pPr>
      <w:tabs>
        <w:tab w:val="num" w:pos="1492"/>
      </w:tabs>
      <w:ind w:left="1492" w:hanging="360"/>
    </w:pPr>
  </w:style>
  <w:style w:type="paragraph" w:styleId="Title">
    <w:name w:val="Title"/>
    <w:basedOn w:val="Normal"/>
    <w:link w:val="TitleChar"/>
    <w:qFormat/>
    <w:rsid w:val="00604D5C"/>
    <w:pPr>
      <w:spacing w:before="240" w:after="60"/>
    </w:pPr>
    <w:rPr>
      <w:rFonts w:ascii="Arial" w:hAnsi="Arial" w:cs="Arial"/>
      <w:b/>
      <w:bCs/>
      <w:sz w:val="40"/>
      <w:szCs w:val="40"/>
    </w:rPr>
  </w:style>
  <w:style w:type="character" w:customStyle="1" w:styleId="TitleChar">
    <w:name w:val="Title Char"/>
    <w:basedOn w:val="DefaultParagraphFont"/>
    <w:link w:val="Title"/>
    <w:rsid w:val="00604D5C"/>
    <w:rPr>
      <w:rFonts w:ascii="Arial" w:hAnsi="Arial" w:cs="Arial"/>
      <w:b/>
      <w:bCs/>
      <w:sz w:val="40"/>
      <w:szCs w:val="40"/>
    </w:rPr>
  </w:style>
  <w:style w:type="paragraph" w:styleId="Closing">
    <w:name w:val="Closing"/>
    <w:basedOn w:val="Normal"/>
    <w:link w:val="ClosingChar"/>
    <w:rsid w:val="00604D5C"/>
    <w:pPr>
      <w:ind w:left="4252"/>
    </w:pPr>
  </w:style>
  <w:style w:type="character" w:customStyle="1" w:styleId="ClosingChar">
    <w:name w:val="Closing Char"/>
    <w:basedOn w:val="DefaultParagraphFont"/>
    <w:link w:val="Closing"/>
    <w:rsid w:val="00604D5C"/>
    <w:rPr>
      <w:sz w:val="22"/>
    </w:rPr>
  </w:style>
  <w:style w:type="paragraph" w:styleId="Signature">
    <w:name w:val="Signature"/>
    <w:basedOn w:val="Normal"/>
    <w:link w:val="SignatureChar"/>
    <w:rsid w:val="00604D5C"/>
    <w:pPr>
      <w:ind w:left="4252"/>
    </w:pPr>
  </w:style>
  <w:style w:type="character" w:customStyle="1" w:styleId="SignatureChar">
    <w:name w:val="Signature Char"/>
    <w:basedOn w:val="DefaultParagraphFont"/>
    <w:link w:val="Signature"/>
    <w:rsid w:val="00604D5C"/>
    <w:rPr>
      <w:sz w:val="22"/>
    </w:rPr>
  </w:style>
  <w:style w:type="paragraph" w:styleId="BodyText">
    <w:name w:val="Body Text"/>
    <w:basedOn w:val="Normal"/>
    <w:link w:val="BodyTextChar"/>
    <w:rsid w:val="00604D5C"/>
    <w:pPr>
      <w:spacing w:after="120"/>
    </w:pPr>
  </w:style>
  <w:style w:type="character" w:customStyle="1" w:styleId="BodyTextChar">
    <w:name w:val="Body Text Char"/>
    <w:basedOn w:val="DefaultParagraphFont"/>
    <w:link w:val="BodyText"/>
    <w:rsid w:val="00604D5C"/>
    <w:rPr>
      <w:sz w:val="22"/>
    </w:rPr>
  </w:style>
  <w:style w:type="paragraph" w:styleId="BodyTextIndent">
    <w:name w:val="Body Text Indent"/>
    <w:basedOn w:val="Normal"/>
    <w:link w:val="BodyTextIndentChar"/>
    <w:rsid w:val="00604D5C"/>
    <w:pPr>
      <w:spacing w:after="120"/>
      <w:ind w:left="283"/>
    </w:pPr>
  </w:style>
  <w:style w:type="character" w:customStyle="1" w:styleId="BodyTextIndentChar">
    <w:name w:val="Body Text Indent Char"/>
    <w:basedOn w:val="DefaultParagraphFont"/>
    <w:link w:val="BodyTextIndent"/>
    <w:rsid w:val="00604D5C"/>
    <w:rPr>
      <w:sz w:val="22"/>
    </w:rPr>
  </w:style>
  <w:style w:type="paragraph" w:styleId="ListContinue">
    <w:name w:val="List Continue"/>
    <w:basedOn w:val="Normal"/>
    <w:rsid w:val="00604D5C"/>
    <w:pPr>
      <w:spacing w:after="120"/>
      <w:ind w:left="283"/>
    </w:pPr>
  </w:style>
  <w:style w:type="paragraph" w:styleId="ListContinue2">
    <w:name w:val="List Continue 2"/>
    <w:basedOn w:val="Normal"/>
    <w:rsid w:val="00604D5C"/>
    <w:pPr>
      <w:spacing w:after="120"/>
      <w:ind w:left="566"/>
    </w:pPr>
  </w:style>
  <w:style w:type="paragraph" w:styleId="ListContinue3">
    <w:name w:val="List Continue 3"/>
    <w:basedOn w:val="Normal"/>
    <w:rsid w:val="00604D5C"/>
    <w:pPr>
      <w:spacing w:after="120"/>
      <w:ind w:left="849"/>
    </w:pPr>
  </w:style>
  <w:style w:type="paragraph" w:styleId="ListContinue4">
    <w:name w:val="List Continue 4"/>
    <w:basedOn w:val="Normal"/>
    <w:rsid w:val="00604D5C"/>
    <w:pPr>
      <w:spacing w:after="120"/>
      <w:ind w:left="1132"/>
    </w:pPr>
  </w:style>
  <w:style w:type="paragraph" w:styleId="ListContinue5">
    <w:name w:val="List Continue 5"/>
    <w:basedOn w:val="Normal"/>
    <w:rsid w:val="00604D5C"/>
    <w:pPr>
      <w:spacing w:after="120"/>
      <w:ind w:left="1415"/>
    </w:pPr>
  </w:style>
  <w:style w:type="paragraph" w:styleId="MessageHeader">
    <w:name w:val="Message Header"/>
    <w:basedOn w:val="Normal"/>
    <w:link w:val="MessageHeaderChar"/>
    <w:rsid w:val="00604D5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604D5C"/>
    <w:rPr>
      <w:rFonts w:ascii="Arial" w:hAnsi="Arial" w:cs="Arial"/>
      <w:sz w:val="22"/>
      <w:shd w:val="pct20" w:color="auto" w:fill="auto"/>
    </w:rPr>
  </w:style>
  <w:style w:type="paragraph" w:styleId="Subtitle">
    <w:name w:val="Subtitle"/>
    <w:basedOn w:val="Normal"/>
    <w:link w:val="SubtitleChar"/>
    <w:qFormat/>
    <w:rsid w:val="00604D5C"/>
    <w:pPr>
      <w:spacing w:after="60"/>
      <w:jc w:val="center"/>
      <w:outlineLvl w:val="1"/>
    </w:pPr>
    <w:rPr>
      <w:rFonts w:ascii="Arial" w:hAnsi="Arial" w:cs="Arial"/>
    </w:rPr>
  </w:style>
  <w:style w:type="character" w:customStyle="1" w:styleId="SubtitleChar">
    <w:name w:val="Subtitle Char"/>
    <w:basedOn w:val="DefaultParagraphFont"/>
    <w:link w:val="Subtitle"/>
    <w:rsid w:val="00604D5C"/>
    <w:rPr>
      <w:rFonts w:ascii="Arial" w:hAnsi="Arial" w:cs="Arial"/>
      <w:sz w:val="22"/>
    </w:rPr>
  </w:style>
  <w:style w:type="paragraph" w:styleId="Salutation">
    <w:name w:val="Salutation"/>
    <w:basedOn w:val="Normal"/>
    <w:next w:val="Normal"/>
    <w:link w:val="SalutationChar"/>
    <w:rsid w:val="00604D5C"/>
  </w:style>
  <w:style w:type="character" w:customStyle="1" w:styleId="SalutationChar">
    <w:name w:val="Salutation Char"/>
    <w:basedOn w:val="DefaultParagraphFont"/>
    <w:link w:val="Salutation"/>
    <w:rsid w:val="00604D5C"/>
    <w:rPr>
      <w:sz w:val="22"/>
    </w:rPr>
  </w:style>
  <w:style w:type="paragraph" w:styleId="Date">
    <w:name w:val="Date"/>
    <w:basedOn w:val="Normal"/>
    <w:next w:val="Normal"/>
    <w:link w:val="DateChar"/>
    <w:rsid w:val="00604D5C"/>
  </w:style>
  <w:style w:type="character" w:customStyle="1" w:styleId="DateChar">
    <w:name w:val="Date Char"/>
    <w:basedOn w:val="DefaultParagraphFont"/>
    <w:link w:val="Date"/>
    <w:rsid w:val="00604D5C"/>
    <w:rPr>
      <w:sz w:val="22"/>
    </w:rPr>
  </w:style>
  <w:style w:type="paragraph" w:styleId="BodyTextFirstIndent">
    <w:name w:val="Body Text First Indent"/>
    <w:basedOn w:val="BodyText"/>
    <w:link w:val="BodyTextFirstIndentChar"/>
    <w:rsid w:val="00604D5C"/>
    <w:pPr>
      <w:ind w:firstLine="210"/>
    </w:pPr>
  </w:style>
  <w:style w:type="character" w:customStyle="1" w:styleId="BodyTextFirstIndentChar">
    <w:name w:val="Body Text First Indent Char"/>
    <w:basedOn w:val="BodyTextChar"/>
    <w:link w:val="BodyTextFirstIndent"/>
    <w:rsid w:val="00604D5C"/>
    <w:rPr>
      <w:sz w:val="22"/>
    </w:rPr>
  </w:style>
  <w:style w:type="paragraph" w:styleId="BodyTextFirstIndent2">
    <w:name w:val="Body Text First Indent 2"/>
    <w:basedOn w:val="BodyTextIndent"/>
    <w:link w:val="BodyTextFirstIndent2Char"/>
    <w:rsid w:val="00604D5C"/>
    <w:pPr>
      <w:ind w:firstLine="210"/>
    </w:pPr>
  </w:style>
  <w:style w:type="character" w:customStyle="1" w:styleId="BodyTextFirstIndent2Char">
    <w:name w:val="Body Text First Indent 2 Char"/>
    <w:basedOn w:val="BodyTextIndentChar"/>
    <w:link w:val="BodyTextFirstIndent2"/>
    <w:rsid w:val="00604D5C"/>
    <w:rPr>
      <w:sz w:val="22"/>
    </w:rPr>
  </w:style>
  <w:style w:type="paragraph" w:styleId="BodyText2">
    <w:name w:val="Body Text 2"/>
    <w:basedOn w:val="Normal"/>
    <w:link w:val="BodyText2Char"/>
    <w:rsid w:val="00604D5C"/>
    <w:pPr>
      <w:spacing w:after="120" w:line="480" w:lineRule="auto"/>
    </w:pPr>
  </w:style>
  <w:style w:type="character" w:customStyle="1" w:styleId="BodyText2Char">
    <w:name w:val="Body Text 2 Char"/>
    <w:basedOn w:val="DefaultParagraphFont"/>
    <w:link w:val="BodyText2"/>
    <w:rsid w:val="00604D5C"/>
    <w:rPr>
      <w:sz w:val="22"/>
    </w:rPr>
  </w:style>
  <w:style w:type="paragraph" w:styleId="BodyText3">
    <w:name w:val="Body Text 3"/>
    <w:basedOn w:val="Normal"/>
    <w:link w:val="BodyText3Char"/>
    <w:rsid w:val="00604D5C"/>
    <w:pPr>
      <w:spacing w:after="120"/>
    </w:pPr>
    <w:rPr>
      <w:sz w:val="16"/>
      <w:szCs w:val="16"/>
    </w:rPr>
  </w:style>
  <w:style w:type="character" w:customStyle="1" w:styleId="BodyText3Char">
    <w:name w:val="Body Text 3 Char"/>
    <w:basedOn w:val="DefaultParagraphFont"/>
    <w:link w:val="BodyText3"/>
    <w:rsid w:val="00604D5C"/>
    <w:rPr>
      <w:sz w:val="16"/>
      <w:szCs w:val="16"/>
    </w:rPr>
  </w:style>
  <w:style w:type="paragraph" w:styleId="BodyTextIndent2">
    <w:name w:val="Body Text Indent 2"/>
    <w:basedOn w:val="Normal"/>
    <w:link w:val="BodyTextIndent2Char"/>
    <w:rsid w:val="00604D5C"/>
    <w:pPr>
      <w:spacing w:after="120" w:line="480" w:lineRule="auto"/>
      <w:ind w:left="283"/>
    </w:pPr>
  </w:style>
  <w:style w:type="character" w:customStyle="1" w:styleId="BodyTextIndent2Char">
    <w:name w:val="Body Text Indent 2 Char"/>
    <w:basedOn w:val="DefaultParagraphFont"/>
    <w:link w:val="BodyTextIndent2"/>
    <w:rsid w:val="00604D5C"/>
    <w:rPr>
      <w:sz w:val="22"/>
    </w:rPr>
  </w:style>
  <w:style w:type="paragraph" w:styleId="BodyTextIndent3">
    <w:name w:val="Body Text Indent 3"/>
    <w:basedOn w:val="Normal"/>
    <w:link w:val="BodyTextIndent3Char"/>
    <w:rsid w:val="00604D5C"/>
    <w:pPr>
      <w:spacing w:after="120"/>
      <w:ind w:left="283"/>
    </w:pPr>
    <w:rPr>
      <w:sz w:val="16"/>
      <w:szCs w:val="16"/>
    </w:rPr>
  </w:style>
  <w:style w:type="character" w:customStyle="1" w:styleId="BodyTextIndent3Char">
    <w:name w:val="Body Text Indent 3 Char"/>
    <w:basedOn w:val="DefaultParagraphFont"/>
    <w:link w:val="BodyTextIndent3"/>
    <w:rsid w:val="00604D5C"/>
    <w:rPr>
      <w:sz w:val="16"/>
      <w:szCs w:val="16"/>
    </w:rPr>
  </w:style>
  <w:style w:type="paragraph" w:styleId="BlockText">
    <w:name w:val="Block Text"/>
    <w:basedOn w:val="Normal"/>
    <w:rsid w:val="00604D5C"/>
    <w:pPr>
      <w:spacing w:after="120"/>
      <w:ind w:left="1440" w:right="1440"/>
    </w:pPr>
  </w:style>
  <w:style w:type="character" w:styleId="Hyperlink">
    <w:name w:val="Hyperlink"/>
    <w:basedOn w:val="DefaultParagraphFont"/>
    <w:rsid w:val="00604D5C"/>
    <w:rPr>
      <w:color w:val="0000FF"/>
      <w:u w:val="single"/>
    </w:rPr>
  </w:style>
  <w:style w:type="character" w:styleId="FollowedHyperlink">
    <w:name w:val="FollowedHyperlink"/>
    <w:basedOn w:val="DefaultParagraphFont"/>
    <w:rsid w:val="00604D5C"/>
    <w:rPr>
      <w:color w:val="800080"/>
      <w:u w:val="single"/>
    </w:rPr>
  </w:style>
  <w:style w:type="character" w:styleId="Strong">
    <w:name w:val="Strong"/>
    <w:basedOn w:val="DefaultParagraphFont"/>
    <w:qFormat/>
    <w:rsid w:val="00604D5C"/>
    <w:rPr>
      <w:b/>
      <w:bCs/>
    </w:rPr>
  </w:style>
  <w:style w:type="character" w:styleId="Emphasis">
    <w:name w:val="Emphasis"/>
    <w:basedOn w:val="DefaultParagraphFont"/>
    <w:qFormat/>
    <w:rsid w:val="00604D5C"/>
    <w:rPr>
      <w:i/>
      <w:iCs/>
    </w:rPr>
  </w:style>
  <w:style w:type="paragraph" w:styleId="DocumentMap">
    <w:name w:val="Document Map"/>
    <w:basedOn w:val="Normal"/>
    <w:link w:val="DocumentMapChar"/>
    <w:rsid w:val="00604D5C"/>
    <w:pPr>
      <w:shd w:val="clear" w:color="auto" w:fill="000080"/>
    </w:pPr>
    <w:rPr>
      <w:rFonts w:ascii="Tahoma" w:hAnsi="Tahoma" w:cs="Tahoma"/>
    </w:rPr>
  </w:style>
  <w:style w:type="character" w:customStyle="1" w:styleId="DocumentMapChar">
    <w:name w:val="Document Map Char"/>
    <w:basedOn w:val="DefaultParagraphFont"/>
    <w:link w:val="DocumentMap"/>
    <w:rsid w:val="00604D5C"/>
    <w:rPr>
      <w:rFonts w:ascii="Tahoma" w:hAnsi="Tahoma" w:cs="Tahoma"/>
      <w:sz w:val="22"/>
      <w:shd w:val="clear" w:color="auto" w:fill="000080"/>
    </w:rPr>
  </w:style>
  <w:style w:type="paragraph" w:styleId="PlainText">
    <w:name w:val="Plain Text"/>
    <w:basedOn w:val="Normal"/>
    <w:link w:val="PlainTextChar"/>
    <w:rsid w:val="00604D5C"/>
    <w:rPr>
      <w:rFonts w:ascii="Courier New" w:hAnsi="Courier New" w:cs="Courier New"/>
      <w:sz w:val="20"/>
    </w:rPr>
  </w:style>
  <w:style w:type="character" w:customStyle="1" w:styleId="PlainTextChar">
    <w:name w:val="Plain Text Char"/>
    <w:basedOn w:val="DefaultParagraphFont"/>
    <w:link w:val="PlainText"/>
    <w:rsid w:val="00604D5C"/>
    <w:rPr>
      <w:rFonts w:ascii="Courier New" w:hAnsi="Courier New" w:cs="Courier New"/>
    </w:rPr>
  </w:style>
  <w:style w:type="paragraph" w:styleId="E-mailSignature">
    <w:name w:val="E-mail Signature"/>
    <w:basedOn w:val="Normal"/>
    <w:link w:val="E-mailSignatureChar"/>
    <w:rsid w:val="00604D5C"/>
  </w:style>
  <w:style w:type="character" w:customStyle="1" w:styleId="E-mailSignatureChar">
    <w:name w:val="E-mail Signature Char"/>
    <w:basedOn w:val="DefaultParagraphFont"/>
    <w:link w:val="E-mailSignature"/>
    <w:rsid w:val="00604D5C"/>
    <w:rPr>
      <w:sz w:val="22"/>
    </w:rPr>
  </w:style>
  <w:style w:type="paragraph" w:styleId="NormalWeb">
    <w:name w:val="Normal (Web)"/>
    <w:basedOn w:val="Normal"/>
    <w:rsid w:val="00604D5C"/>
  </w:style>
  <w:style w:type="character" w:styleId="HTMLAcronym">
    <w:name w:val="HTML Acronym"/>
    <w:basedOn w:val="DefaultParagraphFont"/>
    <w:rsid w:val="00604D5C"/>
  </w:style>
  <w:style w:type="paragraph" w:styleId="HTMLAddress">
    <w:name w:val="HTML Address"/>
    <w:basedOn w:val="Normal"/>
    <w:link w:val="HTMLAddressChar"/>
    <w:rsid w:val="00604D5C"/>
    <w:rPr>
      <w:i/>
      <w:iCs/>
    </w:rPr>
  </w:style>
  <w:style w:type="character" w:customStyle="1" w:styleId="HTMLAddressChar">
    <w:name w:val="HTML Address Char"/>
    <w:basedOn w:val="DefaultParagraphFont"/>
    <w:link w:val="HTMLAddress"/>
    <w:rsid w:val="00604D5C"/>
    <w:rPr>
      <w:i/>
      <w:iCs/>
      <w:sz w:val="22"/>
    </w:rPr>
  </w:style>
  <w:style w:type="character" w:styleId="HTMLCite">
    <w:name w:val="HTML Cite"/>
    <w:basedOn w:val="DefaultParagraphFont"/>
    <w:rsid w:val="00604D5C"/>
    <w:rPr>
      <w:i/>
      <w:iCs/>
    </w:rPr>
  </w:style>
  <w:style w:type="character" w:styleId="HTMLCode">
    <w:name w:val="HTML Code"/>
    <w:basedOn w:val="DefaultParagraphFont"/>
    <w:rsid w:val="00604D5C"/>
    <w:rPr>
      <w:rFonts w:ascii="Courier New" w:hAnsi="Courier New" w:cs="Courier New"/>
      <w:sz w:val="20"/>
      <w:szCs w:val="20"/>
    </w:rPr>
  </w:style>
  <w:style w:type="character" w:styleId="HTMLDefinition">
    <w:name w:val="HTML Definition"/>
    <w:basedOn w:val="DefaultParagraphFont"/>
    <w:rsid w:val="00604D5C"/>
    <w:rPr>
      <w:i/>
      <w:iCs/>
    </w:rPr>
  </w:style>
  <w:style w:type="character" w:styleId="HTMLKeyboard">
    <w:name w:val="HTML Keyboard"/>
    <w:basedOn w:val="DefaultParagraphFont"/>
    <w:rsid w:val="00604D5C"/>
    <w:rPr>
      <w:rFonts w:ascii="Courier New" w:hAnsi="Courier New" w:cs="Courier New"/>
      <w:sz w:val="20"/>
      <w:szCs w:val="20"/>
    </w:rPr>
  </w:style>
  <w:style w:type="paragraph" w:styleId="HTMLPreformatted">
    <w:name w:val="HTML Preformatted"/>
    <w:basedOn w:val="Normal"/>
    <w:link w:val="HTMLPreformattedChar"/>
    <w:rsid w:val="00604D5C"/>
    <w:rPr>
      <w:rFonts w:ascii="Courier New" w:hAnsi="Courier New" w:cs="Courier New"/>
      <w:sz w:val="20"/>
    </w:rPr>
  </w:style>
  <w:style w:type="character" w:customStyle="1" w:styleId="HTMLPreformattedChar">
    <w:name w:val="HTML Preformatted Char"/>
    <w:basedOn w:val="DefaultParagraphFont"/>
    <w:link w:val="HTMLPreformatted"/>
    <w:rsid w:val="00604D5C"/>
    <w:rPr>
      <w:rFonts w:ascii="Courier New" w:hAnsi="Courier New" w:cs="Courier New"/>
    </w:rPr>
  </w:style>
  <w:style w:type="character" w:styleId="HTMLSample">
    <w:name w:val="HTML Sample"/>
    <w:basedOn w:val="DefaultParagraphFont"/>
    <w:rsid w:val="00604D5C"/>
    <w:rPr>
      <w:rFonts w:ascii="Courier New" w:hAnsi="Courier New" w:cs="Courier New"/>
    </w:rPr>
  </w:style>
  <w:style w:type="character" w:styleId="HTMLTypewriter">
    <w:name w:val="HTML Typewriter"/>
    <w:basedOn w:val="DefaultParagraphFont"/>
    <w:rsid w:val="00604D5C"/>
    <w:rPr>
      <w:rFonts w:ascii="Courier New" w:hAnsi="Courier New" w:cs="Courier New"/>
      <w:sz w:val="20"/>
      <w:szCs w:val="20"/>
    </w:rPr>
  </w:style>
  <w:style w:type="character" w:styleId="HTMLVariable">
    <w:name w:val="HTML Variable"/>
    <w:basedOn w:val="DefaultParagraphFont"/>
    <w:rsid w:val="00604D5C"/>
    <w:rPr>
      <w:i/>
      <w:iCs/>
    </w:rPr>
  </w:style>
  <w:style w:type="paragraph" w:styleId="CommentSubject">
    <w:name w:val="annotation subject"/>
    <w:basedOn w:val="CommentText"/>
    <w:next w:val="CommentText"/>
    <w:link w:val="CommentSubjectChar"/>
    <w:rsid w:val="00604D5C"/>
    <w:rPr>
      <w:b/>
      <w:bCs/>
    </w:rPr>
  </w:style>
  <w:style w:type="character" w:customStyle="1" w:styleId="CommentSubjectChar">
    <w:name w:val="Comment Subject Char"/>
    <w:basedOn w:val="CommentTextChar"/>
    <w:link w:val="CommentSubject"/>
    <w:rsid w:val="00604D5C"/>
    <w:rPr>
      <w:b/>
      <w:bCs/>
    </w:rPr>
  </w:style>
  <w:style w:type="numbering" w:styleId="1ai">
    <w:name w:val="Outline List 1"/>
    <w:basedOn w:val="NoList"/>
    <w:rsid w:val="00604D5C"/>
    <w:pPr>
      <w:numPr>
        <w:numId w:val="14"/>
      </w:numPr>
    </w:pPr>
  </w:style>
  <w:style w:type="numbering" w:styleId="111111">
    <w:name w:val="Outline List 2"/>
    <w:basedOn w:val="NoList"/>
    <w:rsid w:val="00604D5C"/>
    <w:pPr>
      <w:numPr>
        <w:numId w:val="15"/>
      </w:numPr>
    </w:pPr>
  </w:style>
  <w:style w:type="numbering" w:styleId="ArticleSection">
    <w:name w:val="Outline List 3"/>
    <w:basedOn w:val="NoList"/>
    <w:rsid w:val="00604D5C"/>
    <w:pPr>
      <w:numPr>
        <w:numId w:val="17"/>
      </w:numPr>
    </w:pPr>
  </w:style>
  <w:style w:type="table" w:styleId="TableSimple1">
    <w:name w:val="Table Simple 1"/>
    <w:basedOn w:val="TableNormal"/>
    <w:rsid w:val="00604D5C"/>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04D5C"/>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04D5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604D5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04D5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04D5C"/>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04D5C"/>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04D5C"/>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04D5C"/>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04D5C"/>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04D5C"/>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04D5C"/>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04D5C"/>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04D5C"/>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04D5C"/>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604D5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04D5C"/>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04D5C"/>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04D5C"/>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04D5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04D5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04D5C"/>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04D5C"/>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04D5C"/>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04D5C"/>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04D5C"/>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04D5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04D5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04D5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04D5C"/>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04D5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604D5C"/>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04D5C"/>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04D5C"/>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604D5C"/>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04D5C"/>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604D5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04D5C"/>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04D5C"/>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604D5C"/>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04D5C"/>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04D5C"/>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604D5C"/>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604D5C"/>
    <w:rPr>
      <w:rFonts w:eastAsia="Times New Roman" w:cs="Times New Roman"/>
      <w:b/>
      <w:kern w:val="28"/>
      <w:sz w:val="24"/>
      <w:lang w:eastAsia="en-AU"/>
    </w:rPr>
  </w:style>
  <w:style w:type="paragraph" w:customStyle="1" w:styleId="ETAsubitem">
    <w:name w:val="ETA(subitem)"/>
    <w:basedOn w:val="OPCParaBase"/>
    <w:rsid w:val="00604D5C"/>
    <w:pPr>
      <w:tabs>
        <w:tab w:val="right" w:pos="340"/>
      </w:tabs>
      <w:spacing w:before="60" w:line="240" w:lineRule="auto"/>
      <w:ind w:left="454" w:hanging="454"/>
    </w:pPr>
    <w:rPr>
      <w:sz w:val="20"/>
    </w:rPr>
  </w:style>
  <w:style w:type="paragraph" w:customStyle="1" w:styleId="ETApara">
    <w:name w:val="ETA(para)"/>
    <w:basedOn w:val="OPCParaBase"/>
    <w:rsid w:val="00604D5C"/>
    <w:pPr>
      <w:tabs>
        <w:tab w:val="right" w:pos="754"/>
      </w:tabs>
      <w:spacing w:before="60" w:line="240" w:lineRule="auto"/>
      <w:ind w:left="828" w:hanging="828"/>
    </w:pPr>
    <w:rPr>
      <w:sz w:val="20"/>
    </w:rPr>
  </w:style>
  <w:style w:type="paragraph" w:customStyle="1" w:styleId="ETAsubpara">
    <w:name w:val="ETA(subpara)"/>
    <w:basedOn w:val="OPCParaBase"/>
    <w:rsid w:val="00604D5C"/>
    <w:pPr>
      <w:tabs>
        <w:tab w:val="right" w:pos="1083"/>
      </w:tabs>
      <w:spacing w:before="60" w:line="240" w:lineRule="auto"/>
      <w:ind w:left="1191" w:hanging="1191"/>
    </w:pPr>
    <w:rPr>
      <w:sz w:val="20"/>
    </w:rPr>
  </w:style>
  <w:style w:type="paragraph" w:customStyle="1" w:styleId="ETAsub-subpara">
    <w:name w:val="ETA(sub-subpara)"/>
    <w:basedOn w:val="OPCParaBase"/>
    <w:rsid w:val="00604D5C"/>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604D5C"/>
  </w:style>
  <w:style w:type="character" w:customStyle="1" w:styleId="paragraphChar">
    <w:name w:val="paragraph Char"/>
    <w:aliases w:val="a Char"/>
    <w:link w:val="paragraph"/>
    <w:locked/>
    <w:rsid w:val="006F0C68"/>
    <w:rPr>
      <w:rFonts w:eastAsia="Times New Roman" w:cs="Times New Roman"/>
      <w:sz w:val="22"/>
      <w:lang w:eastAsia="en-AU"/>
    </w:rPr>
  </w:style>
  <w:style w:type="paragraph" w:styleId="Revision">
    <w:name w:val="Revision"/>
    <w:hidden/>
    <w:uiPriority w:val="99"/>
    <w:semiHidden/>
    <w:rsid w:val="006F0C68"/>
    <w:rPr>
      <w:rFonts w:eastAsia="Calibri" w:cs="Times New Roman"/>
      <w:sz w:val="22"/>
    </w:rPr>
  </w:style>
  <w:style w:type="paragraph" w:customStyle="1" w:styleId="Body">
    <w:name w:val="Body"/>
    <w:aliases w:val="b"/>
    <w:basedOn w:val="OPCParaBase"/>
    <w:rsid w:val="006F0C68"/>
    <w:pPr>
      <w:spacing w:before="240" w:line="240" w:lineRule="auto"/>
    </w:pPr>
    <w:rPr>
      <w:sz w:val="24"/>
    </w:rPr>
  </w:style>
  <w:style w:type="paragraph" w:customStyle="1" w:styleId="BodyNum">
    <w:name w:val="BodyNum"/>
    <w:aliases w:val="b1"/>
    <w:basedOn w:val="OPCParaBase"/>
    <w:rsid w:val="006F0C68"/>
    <w:pPr>
      <w:numPr>
        <w:numId w:val="26"/>
      </w:numPr>
      <w:spacing w:before="240" w:line="240" w:lineRule="auto"/>
    </w:pPr>
    <w:rPr>
      <w:sz w:val="24"/>
    </w:rPr>
  </w:style>
  <w:style w:type="paragraph" w:customStyle="1" w:styleId="BodyPara">
    <w:name w:val="BodyPara"/>
    <w:aliases w:val="ba"/>
    <w:basedOn w:val="OPCParaBase"/>
    <w:rsid w:val="006F0C68"/>
    <w:pPr>
      <w:numPr>
        <w:ilvl w:val="1"/>
        <w:numId w:val="26"/>
      </w:numPr>
      <w:spacing w:before="240" w:line="240" w:lineRule="auto"/>
    </w:pPr>
    <w:rPr>
      <w:sz w:val="24"/>
    </w:rPr>
  </w:style>
  <w:style w:type="paragraph" w:customStyle="1" w:styleId="BodyParaBullet">
    <w:name w:val="BodyParaBullet"/>
    <w:aliases w:val="bpb"/>
    <w:basedOn w:val="OPCParaBase"/>
    <w:rsid w:val="006F0C68"/>
    <w:pPr>
      <w:numPr>
        <w:ilvl w:val="2"/>
        <w:numId w:val="26"/>
      </w:numPr>
      <w:tabs>
        <w:tab w:val="left" w:pos="2160"/>
      </w:tabs>
      <w:spacing w:before="240" w:line="240" w:lineRule="auto"/>
    </w:pPr>
    <w:rPr>
      <w:sz w:val="24"/>
    </w:rPr>
  </w:style>
  <w:style w:type="paragraph" w:customStyle="1" w:styleId="BodySubPara">
    <w:name w:val="BodySubPara"/>
    <w:aliases w:val="bi"/>
    <w:basedOn w:val="OPCParaBase"/>
    <w:rsid w:val="006F0C68"/>
    <w:pPr>
      <w:numPr>
        <w:ilvl w:val="3"/>
        <w:numId w:val="26"/>
      </w:numPr>
      <w:spacing w:before="240" w:line="240" w:lineRule="auto"/>
    </w:pPr>
    <w:rPr>
      <w:sz w:val="24"/>
    </w:rPr>
  </w:style>
  <w:style w:type="numbering" w:customStyle="1" w:styleId="OPCBodyList">
    <w:name w:val="OPCBodyList"/>
    <w:uiPriority w:val="99"/>
    <w:rsid w:val="006F0C68"/>
    <w:pPr>
      <w:numPr>
        <w:numId w:val="26"/>
      </w:numPr>
    </w:pPr>
  </w:style>
  <w:style w:type="paragraph" w:customStyle="1" w:styleId="Head1">
    <w:name w:val="Head 1"/>
    <w:aliases w:val="1"/>
    <w:basedOn w:val="OPCParaBase"/>
    <w:next w:val="BodyNum"/>
    <w:rsid w:val="006F0C68"/>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F0C68"/>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F0C68"/>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6F0C68"/>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6F0C68"/>
    <w:pPr>
      <w:keepNext/>
      <w:spacing w:before="240" w:after="60" w:line="240" w:lineRule="auto"/>
      <w:outlineLvl w:val="4"/>
    </w:pPr>
    <w:rPr>
      <w:rFonts w:ascii="Arial" w:hAnsi="Arial"/>
      <w:b/>
      <w:i/>
      <w:kern w:val="28"/>
    </w:rPr>
  </w:style>
  <w:style w:type="paragraph" w:customStyle="1" w:styleId="2ndRd">
    <w:name w:val="2ndRd"/>
    <w:basedOn w:val="OPCParaBase"/>
    <w:rsid w:val="006F0C68"/>
    <w:pPr>
      <w:spacing w:line="240" w:lineRule="auto"/>
    </w:pPr>
    <w:rPr>
      <w:sz w:val="20"/>
    </w:rPr>
  </w:style>
  <w:style w:type="paragraph" w:customStyle="1" w:styleId="ActNoP1">
    <w:name w:val="ActNoP1"/>
    <w:basedOn w:val="OPCParaBase"/>
    <w:rsid w:val="006F0C68"/>
    <w:pPr>
      <w:spacing w:before="800" w:line="240" w:lineRule="auto"/>
    </w:pPr>
    <w:rPr>
      <w:b/>
      <w:sz w:val="28"/>
    </w:rPr>
  </w:style>
  <w:style w:type="paragraph" w:customStyle="1" w:styleId="AssentBk">
    <w:name w:val="AssentBk"/>
    <w:basedOn w:val="OPCParaBase"/>
    <w:rsid w:val="006F0C68"/>
    <w:pPr>
      <w:spacing w:line="240" w:lineRule="auto"/>
    </w:pPr>
    <w:rPr>
      <w:sz w:val="20"/>
    </w:rPr>
  </w:style>
  <w:style w:type="paragraph" w:customStyle="1" w:styleId="AssentDt">
    <w:name w:val="AssentDt"/>
    <w:basedOn w:val="OPCParaBase"/>
    <w:rsid w:val="006F0C68"/>
    <w:pPr>
      <w:spacing w:line="240" w:lineRule="auto"/>
    </w:pPr>
    <w:rPr>
      <w:sz w:val="20"/>
    </w:rPr>
  </w:style>
  <w:style w:type="paragraph" w:customStyle="1" w:styleId="p1LinesAfter">
    <w:name w:val="p1LinesAfter"/>
    <w:basedOn w:val="OPCParaBase"/>
    <w:rsid w:val="006F0C68"/>
    <w:pPr>
      <w:pBdr>
        <w:top w:val="single" w:sz="12" w:space="0" w:color="auto"/>
      </w:pBdr>
      <w:spacing w:line="240" w:lineRule="auto"/>
    </w:pPr>
    <w:rPr>
      <w:b/>
      <w:sz w:val="28"/>
    </w:rPr>
  </w:style>
  <w:style w:type="paragraph" w:customStyle="1" w:styleId="p1LinesBef">
    <w:name w:val="p1LinesBef"/>
    <w:basedOn w:val="OPCParaBase"/>
    <w:rsid w:val="006F0C68"/>
    <w:pPr>
      <w:pBdr>
        <w:bottom w:val="single" w:sz="6" w:space="0" w:color="auto"/>
      </w:pBdr>
      <w:spacing w:before="400" w:line="240" w:lineRule="auto"/>
    </w:pPr>
    <w:rPr>
      <w:b/>
      <w:sz w:val="28"/>
    </w:rPr>
  </w:style>
  <w:style w:type="paragraph" w:customStyle="1" w:styleId="UpdateDate">
    <w:name w:val="UpdateDate"/>
    <w:basedOn w:val="OPCParaBase"/>
    <w:rsid w:val="006F0C68"/>
    <w:pPr>
      <w:spacing w:before="240"/>
    </w:pPr>
    <w:rPr>
      <w:sz w:val="24"/>
    </w:rPr>
  </w:style>
  <w:style w:type="paragraph" w:customStyle="1" w:styleId="Autotext">
    <w:name w:val="Autotext"/>
    <w:basedOn w:val="OPCParaBase"/>
    <w:rsid w:val="006F0C68"/>
    <w:pPr>
      <w:spacing w:line="240" w:lineRule="auto"/>
      <w:outlineLvl w:val="0"/>
    </w:pPr>
    <w:rPr>
      <w:color w:val="FF0000"/>
      <w:position w:val="6"/>
      <w:sz w:val="16"/>
    </w:rPr>
  </w:style>
  <w:style w:type="paragraph" w:customStyle="1" w:styleId="ClerkBlock">
    <w:name w:val="ClerkBlock"/>
    <w:basedOn w:val="OPCParaBase"/>
    <w:rsid w:val="006F0C68"/>
    <w:pPr>
      <w:spacing w:line="200" w:lineRule="atLeast"/>
      <w:ind w:right="3827"/>
    </w:pPr>
    <w:rPr>
      <w:sz w:val="20"/>
    </w:rPr>
  </w:style>
  <w:style w:type="paragraph" w:customStyle="1" w:styleId="ScalePlusRef">
    <w:name w:val="ScalePlusRef"/>
    <w:basedOn w:val="OPCParaBase"/>
    <w:rsid w:val="006F0C68"/>
    <w:pPr>
      <w:spacing w:line="240" w:lineRule="auto"/>
    </w:pPr>
    <w:rPr>
      <w:sz w:val="18"/>
    </w:rPr>
  </w:style>
  <w:style w:type="paragraph" w:customStyle="1" w:styleId="MessageNotice">
    <w:name w:val="MessageNotice"/>
    <w:aliases w:val="mn"/>
    <w:basedOn w:val="OPCParaBase"/>
    <w:rsid w:val="006F0C68"/>
    <w:pPr>
      <w:tabs>
        <w:tab w:val="left" w:pos="0"/>
      </w:tabs>
      <w:suppressAutoHyphens/>
      <w:jc w:val="both"/>
    </w:pPr>
    <w:rPr>
      <w:spacing w:val="-3"/>
      <w:sz w:val="28"/>
    </w:rPr>
  </w:style>
  <w:style w:type="paragraph" w:customStyle="1" w:styleId="Page1Pam">
    <w:name w:val="Page1Pam"/>
    <w:basedOn w:val="OPCParaBase"/>
    <w:next w:val="ShortT"/>
    <w:rsid w:val="006F0C68"/>
    <w:pPr>
      <w:spacing w:before="1600" w:line="240" w:lineRule="auto"/>
    </w:pPr>
  </w:style>
  <w:style w:type="paragraph" w:customStyle="1" w:styleId="TerritoryT">
    <w:name w:val="TerritoryT"/>
    <w:basedOn w:val="OPCParaBase"/>
    <w:next w:val="Normal"/>
    <w:rsid w:val="00FC4A10"/>
    <w:rPr>
      <w:b/>
      <w:sz w:val="32"/>
    </w:rPr>
  </w:style>
  <w:style w:type="character" w:styleId="PlaceholderText">
    <w:name w:val="Placeholder Text"/>
    <w:basedOn w:val="DefaultParagraphFont"/>
    <w:uiPriority w:val="99"/>
    <w:semiHidden/>
    <w:rsid w:val="00EA20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62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5.wmf"/><Relationship Id="rId3" Type="http://schemas.openxmlformats.org/officeDocument/2006/relationships/styles" Target="styles.xml"/><Relationship Id="rId21" Type="http://schemas.openxmlformats.org/officeDocument/2006/relationships/oleObject" Target="embeddings/oleObject1.bin"/><Relationship Id="rId34"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oleObject" Target="embeddings/oleObject3.bin"/><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wmf"/><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wmf"/><Relationship Id="rId32" Type="http://schemas.openxmlformats.org/officeDocument/2006/relationships/footer" Target="footer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header" Target="header7.xml"/><Relationship Id="rId35"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3CC38-5EBD-4B5A-AAC7-643E71FEB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Template>
  <TotalTime>0</TotalTime>
  <Pages>60</Pages>
  <Words>17071</Words>
  <Characters>82116</Characters>
  <Application>Microsoft Office Word</Application>
  <DocSecurity>0</DocSecurity>
  <PresentationFormat/>
  <Lines>2105</Lines>
  <Paragraphs>1358</Paragraphs>
  <ScaleCrop>false</ScaleCrop>
  <HeadingPairs>
    <vt:vector size="2" baseType="variant">
      <vt:variant>
        <vt:lpstr>Title</vt:lpstr>
      </vt:variant>
      <vt:variant>
        <vt:i4>1</vt:i4>
      </vt:variant>
    </vt:vector>
  </HeadingPairs>
  <TitlesOfParts>
    <vt:vector size="1" baseType="lpstr">
      <vt:lpstr>Offshore Petroleum and Greenhouse Gas Storage (Regulatory Levies) Regulations 2022</vt:lpstr>
    </vt:vector>
  </TitlesOfParts>
  <Manager/>
  <Company/>
  <LinksUpToDate>false</LinksUpToDate>
  <CharactersWithSpaces>97829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2022-09-16T00:01:00Z</cp:lastPrinted>
  <dcterms:created xsi:type="dcterms:W3CDTF">2022-11-18T02:23:00Z</dcterms:created>
  <dcterms:modified xsi:type="dcterms:W3CDTF">2022-12-12T06:30:00Z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Offshore Petroleum and Greenhouse Gas Storage (Regulatory Levies) Regulations 2022</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Yes</vt:lpwstr>
  </property>
  <property fmtid="{D5CDD505-2E9C-101B-9397-08002B2CF9AE}" pid="9" name="DateMade">
    <vt:lpwstr>2022</vt:lpwstr>
  </property>
  <property fmtid="{D5CDD505-2E9C-101B-9397-08002B2CF9AE}" pid="10" name="Authority">
    <vt:lpwstr>Unk</vt:lpwstr>
  </property>
  <property fmtid="{D5CDD505-2E9C-101B-9397-08002B2CF9AE}" pid="11" name="ID">
    <vt:lpwstr>OPC65111</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ies>
</file>