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CF1" w:rsidRPr="00E20799" w:rsidRDefault="00AE7CF1" w:rsidP="00AE7CF1">
      <w:pPr>
        <w:pStyle w:val="Title"/>
        <w:rPr>
          <w:b/>
          <w:i/>
          <w:sz w:val="28"/>
          <w:szCs w:val="28"/>
          <w:u w:val="none"/>
        </w:rPr>
      </w:pPr>
      <w:bookmarkStart w:id="0" w:name="_GoBack"/>
      <w:bookmarkEnd w:id="0"/>
      <w:r w:rsidRPr="00E20799">
        <w:rPr>
          <w:b/>
          <w:i/>
          <w:sz w:val="28"/>
          <w:szCs w:val="28"/>
          <w:u w:val="none"/>
        </w:rPr>
        <w:t>Finance Legislation Amendment (National Intermodal Corporation Limited and other Matters) Regulations 2022</w:t>
      </w:r>
    </w:p>
    <w:p w:rsidR="00281CEB" w:rsidRPr="008D20B2" w:rsidRDefault="00281CEB" w:rsidP="00AE7CF1">
      <w:pPr>
        <w:pStyle w:val="Title"/>
        <w:spacing w:before="600" w:after="600"/>
        <w:rPr>
          <w:b/>
          <w:sz w:val="28"/>
          <w:szCs w:val="28"/>
          <w:u w:val="none"/>
        </w:rPr>
      </w:pPr>
      <w:r w:rsidRPr="008D20B2">
        <w:rPr>
          <w:b/>
          <w:sz w:val="28"/>
          <w:szCs w:val="28"/>
          <w:u w:val="none"/>
        </w:rPr>
        <w:t>EXPLANATORY STATEMENT</w:t>
      </w:r>
    </w:p>
    <w:p w:rsidR="00AE7CF1" w:rsidRDefault="00AE7CF1" w:rsidP="00AE7CF1">
      <w:pPr>
        <w:spacing w:before="360" w:after="360"/>
        <w:ind w:right="91"/>
        <w:jc w:val="center"/>
        <w:rPr>
          <w:iCs/>
        </w:rPr>
      </w:pPr>
      <w:r>
        <w:rPr>
          <w:iCs/>
        </w:rPr>
        <w:t xml:space="preserve">Issued by the authority of the Minister for Finance </w:t>
      </w:r>
    </w:p>
    <w:p w:rsidR="00AE7CF1" w:rsidRDefault="00AE7CF1" w:rsidP="00AE7CF1">
      <w:pPr>
        <w:spacing w:before="360" w:after="360"/>
        <w:ind w:right="91"/>
        <w:jc w:val="center"/>
        <w:rPr>
          <w:i/>
          <w:iCs/>
        </w:rPr>
      </w:pPr>
      <w:r>
        <w:rPr>
          <w:i/>
          <w:iCs/>
        </w:rPr>
        <w:t xml:space="preserve">Lands Acquisition Act 1989 </w:t>
      </w:r>
    </w:p>
    <w:p w:rsidR="00AE7CF1" w:rsidRPr="00E20799" w:rsidRDefault="00AE7CF1" w:rsidP="00AE7CF1">
      <w:pPr>
        <w:spacing w:before="360" w:after="360"/>
        <w:ind w:right="91"/>
        <w:jc w:val="center"/>
        <w:rPr>
          <w:iCs/>
        </w:rPr>
      </w:pPr>
      <w:r w:rsidRPr="00004F9C">
        <w:rPr>
          <w:i/>
          <w:iCs/>
        </w:rPr>
        <w:t>Public Works Committee Act 1969</w:t>
      </w:r>
      <w:r>
        <w:rPr>
          <w:iCs/>
        </w:rPr>
        <w:t xml:space="preserve"> </w:t>
      </w:r>
    </w:p>
    <w:p w:rsidR="00EC5B03" w:rsidRDefault="00EC5B03" w:rsidP="00EC5B03">
      <w:pPr>
        <w:widowControl w:val="0"/>
        <w:autoSpaceDE w:val="0"/>
        <w:autoSpaceDN w:val="0"/>
        <w:adjustRightInd w:val="0"/>
        <w:ind w:right="-20"/>
      </w:pPr>
    </w:p>
    <w:p w:rsidR="00EC5B03" w:rsidRPr="005B104A" w:rsidRDefault="000057A4" w:rsidP="00EC5B03">
      <w:pPr>
        <w:widowControl w:val="0"/>
        <w:autoSpaceDE w:val="0"/>
        <w:autoSpaceDN w:val="0"/>
        <w:adjustRightInd w:val="0"/>
        <w:ind w:right="-20"/>
        <w:rPr>
          <w:b/>
          <w:u w:val="single"/>
        </w:rPr>
      </w:pPr>
      <w:r w:rsidRPr="005B104A">
        <w:rPr>
          <w:b/>
          <w:u w:val="single"/>
        </w:rPr>
        <w:t>Authority</w:t>
      </w:r>
    </w:p>
    <w:p w:rsidR="00AE7CF1" w:rsidRDefault="00AE7CF1" w:rsidP="00AE7CF1">
      <w:pPr>
        <w:pStyle w:val="NumberList"/>
        <w:numPr>
          <w:ilvl w:val="0"/>
          <w:numId w:val="0"/>
        </w:numPr>
        <w:tabs>
          <w:tab w:val="clear" w:pos="1985"/>
          <w:tab w:val="left" w:pos="426"/>
        </w:tabs>
        <w:spacing w:after="240" w:line="340" w:lineRule="atLeast"/>
      </w:pPr>
      <w:r>
        <w:t xml:space="preserve">The </w:t>
      </w:r>
      <w:r w:rsidRPr="008F5FD5">
        <w:rPr>
          <w:i/>
        </w:rPr>
        <w:t>Lands Acquisition Act 1989</w:t>
      </w:r>
      <w:r>
        <w:t xml:space="preserve"> (the LAA) </w:t>
      </w:r>
      <w:r w:rsidRPr="008F5FD5">
        <w:t xml:space="preserve">is </w:t>
      </w:r>
      <w:r>
        <w:t>a</w:t>
      </w:r>
      <w:r w:rsidRPr="008F5FD5">
        <w:t xml:space="preserve"> key legislation used by the Commonwealth to acquire and dispose of interests </w:t>
      </w:r>
      <w:r w:rsidRPr="008F5FD5">
        <w:rPr>
          <w:bCs/>
        </w:rPr>
        <w:t>in</w:t>
      </w:r>
      <w:r w:rsidRPr="008F5FD5">
        <w:t xml:space="preserve"> land to support the delivery of Government priorities, services and outcomes.</w:t>
      </w:r>
    </w:p>
    <w:p w:rsidR="00AE7CF1" w:rsidRDefault="00AE7CF1" w:rsidP="00AE7CF1">
      <w:pPr>
        <w:pStyle w:val="NumberList"/>
        <w:numPr>
          <w:ilvl w:val="0"/>
          <w:numId w:val="0"/>
        </w:numPr>
        <w:tabs>
          <w:tab w:val="clear" w:pos="1985"/>
          <w:tab w:val="left" w:pos="426"/>
        </w:tabs>
        <w:spacing w:after="240" w:line="340" w:lineRule="atLeast"/>
      </w:pPr>
      <w:r w:rsidRPr="008F5FD5">
        <w:t xml:space="preserve">Section 6 of the LAA defines a ‘Commonwealth authority’ to mean an authority that is incorporated by or under a law of the Commonwealth or by or under a law of a Territory that is not declared by the regulations to be an exempt authority. Section 140 of the LAA provides that the Governor-General may make regulations prescribing matters required or permitted by the LAA to be prescribed. Section 6 of </w:t>
      </w:r>
      <w:r w:rsidRPr="00965F90">
        <w:t>the</w:t>
      </w:r>
      <w:r w:rsidRPr="008F5FD5">
        <w:rPr>
          <w:i/>
        </w:rPr>
        <w:t xml:space="preserve"> Lands Acquisition Regulations 2017</w:t>
      </w:r>
      <w:r w:rsidRPr="008F5FD5">
        <w:t xml:space="preserve"> (the LA Regulations) lists authorities to be exempt from the LAA.</w:t>
      </w:r>
    </w:p>
    <w:p w:rsidR="00EC5B03" w:rsidRDefault="00EC5B03" w:rsidP="008F5FD5">
      <w:pPr>
        <w:pStyle w:val="NumberList"/>
        <w:numPr>
          <w:ilvl w:val="0"/>
          <w:numId w:val="0"/>
        </w:numPr>
        <w:tabs>
          <w:tab w:val="clear" w:pos="1985"/>
          <w:tab w:val="left" w:pos="426"/>
        </w:tabs>
        <w:spacing w:after="240" w:line="340" w:lineRule="atLeast"/>
      </w:pPr>
      <w:r w:rsidRPr="009C2B36">
        <w:t xml:space="preserve">The </w:t>
      </w:r>
      <w:r w:rsidRPr="009C2B36">
        <w:rPr>
          <w:i/>
        </w:rPr>
        <w:t>Public Works Committee Act 1969</w:t>
      </w:r>
      <w:r w:rsidRPr="009C2B36">
        <w:t xml:space="preserve"> (</w:t>
      </w:r>
      <w:r w:rsidR="001C7449">
        <w:t>the</w:t>
      </w:r>
      <w:r w:rsidRPr="009C2B36">
        <w:t xml:space="preserve"> </w:t>
      </w:r>
      <w:r w:rsidR="008F5FD5">
        <w:t xml:space="preserve">PWC </w:t>
      </w:r>
      <w:r w:rsidRPr="009C2B36">
        <w:t xml:space="preserve">Act) </w:t>
      </w:r>
      <w:r>
        <w:t>provides for the establishment of the Parliamentary Standing Committee on Public Works (PWC)</w:t>
      </w:r>
      <w:r w:rsidRPr="009C2B36">
        <w:t xml:space="preserve"> to inquire into and report on public works referred to </w:t>
      </w:r>
      <w:r>
        <w:t>the PWC</w:t>
      </w:r>
      <w:r w:rsidRPr="009C2B36">
        <w:t xml:space="preserve"> by the Parliament.  </w:t>
      </w:r>
      <w:r w:rsidR="00E867BD">
        <w:t>In general, a p</w:t>
      </w:r>
      <w:r>
        <w:t xml:space="preserve">ublic work the estimated cost of which </w:t>
      </w:r>
      <w:r w:rsidRPr="008F5FD5">
        <w:rPr>
          <w:bCs/>
        </w:rPr>
        <w:t>exceeds</w:t>
      </w:r>
      <w:r>
        <w:t xml:space="preserve"> $15 million must be referred to the PWC before </w:t>
      </w:r>
      <w:r w:rsidR="00E867BD">
        <w:t>it</w:t>
      </w:r>
      <w:r>
        <w:t xml:space="preserve"> commence</w:t>
      </w:r>
      <w:r w:rsidR="00E867BD">
        <w:t>s</w:t>
      </w:r>
      <w:r>
        <w:t>.</w:t>
      </w:r>
    </w:p>
    <w:p w:rsidR="008F5FD5" w:rsidRPr="00AF15B7" w:rsidRDefault="008F5FD5" w:rsidP="008F5FD5">
      <w:pPr>
        <w:pStyle w:val="NumberList"/>
        <w:numPr>
          <w:ilvl w:val="0"/>
          <w:numId w:val="0"/>
        </w:numPr>
        <w:tabs>
          <w:tab w:val="clear" w:pos="1985"/>
          <w:tab w:val="left" w:pos="426"/>
        </w:tabs>
        <w:spacing w:after="240" w:line="340" w:lineRule="atLeast"/>
        <w:rPr>
          <w:bCs/>
        </w:rPr>
      </w:pPr>
      <w:r w:rsidRPr="00AF15B7">
        <w:rPr>
          <w:bCs/>
        </w:rPr>
        <w:t xml:space="preserve">Subsection 6A(3) of the </w:t>
      </w:r>
      <w:r>
        <w:rPr>
          <w:bCs/>
        </w:rPr>
        <w:t>PWC Act</w:t>
      </w:r>
      <w:r w:rsidRPr="00AF15B7">
        <w:rPr>
          <w:bCs/>
        </w:rPr>
        <w:t xml:space="preserve"> provides that where the </w:t>
      </w:r>
      <w:r w:rsidRPr="00AF15B7">
        <w:t>Governor</w:t>
      </w:r>
      <w:r w:rsidRPr="00AF15B7">
        <w:rPr>
          <w:bCs/>
        </w:rPr>
        <w:t>-General is satisfied that an authority of the Commonwealth is engaging in trading or other activities, or is providing services, in competition with another body or other bodies, or with persons, the Governor-General may make regulations declaring that the PWC Act do</w:t>
      </w:r>
      <w:r>
        <w:rPr>
          <w:bCs/>
        </w:rPr>
        <w:t xml:space="preserve">es not apply to that authority. Section 7 of the </w:t>
      </w:r>
      <w:r w:rsidRPr="008F5FD5">
        <w:rPr>
          <w:bCs/>
          <w:i/>
        </w:rPr>
        <w:t>Public Works Committee Regulation 2016</w:t>
      </w:r>
      <w:r>
        <w:rPr>
          <w:bCs/>
        </w:rPr>
        <w:t xml:space="preserve"> (PWC Regulation 2016) </w:t>
      </w:r>
      <w:r w:rsidRPr="008F5FD5">
        <w:rPr>
          <w:bCs/>
        </w:rPr>
        <w:t>declares a number of entities where the PWC Act does not apply</w:t>
      </w:r>
      <w:r>
        <w:rPr>
          <w:bCs/>
        </w:rPr>
        <w:t>.</w:t>
      </w:r>
    </w:p>
    <w:p w:rsidR="004B585B" w:rsidRPr="004B585B" w:rsidRDefault="004B585B">
      <w:pPr>
        <w:spacing w:after="160" w:line="259" w:lineRule="auto"/>
      </w:pPr>
      <w:r w:rsidRPr="004B585B">
        <w:br w:type="page"/>
      </w:r>
    </w:p>
    <w:p w:rsidR="000A1217" w:rsidRPr="005B104A" w:rsidRDefault="000A1217" w:rsidP="000A1217">
      <w:pPr>
        <w:widowControl w:val="0"/>
        <w:autoSpaceDE w:val="0"/>
        <w:autoSpaceDN w:val="0"/>
        <w:adjustRightInd w:val="0"/>
        <w:ind w:right="-20"/>
        <w:rPr>
          <w:u w:val="single"/>
        </w:rPr>
      </w:pPr>
      <w:r w:rsidRPr="005B104A">
        <w:rPr>
          <w:b/>
          <w:u w:val="single"/>
        </w:rPr>
        <w:lastRenderedPageBreak/>
        <w:t>Purpose and operation of the Regulations</w:t>
      </w:r>
    </w:p>
    <w:p w:rsidR="008F5FD5" w:rsidRDefault="008F5FD5" w:rsidP="005B104A">
      <w:pPr>
        <w:pStyle w:val="NumberList"/>
        <w:numPr>
          <w:ilvl w:val="0"/>
          <w:numId w:val="0"/>
        </w:numPr>
        <w:tabs>
          <w:tab w:val="clear" w:pos="1985"/>
          <w:tab w:val="left" w:pos="426"/>
        </w:tabs>
        <w:spacing w:after="240" w:line="340" w:lineRule="atLeast"/>
        <w:rPr>
          <w:bCs/>
        </w:rPr>
      </w:pPr>
      <w:r>
        <w:rPr>
          <w:bCs/>
        </w:rPr>
        <w:t xml:space="preserve">The proposed Regulations </w:t>
      </w:r>
      <w:r w:rsidR="005B104A">
        <w:rPr>
          <w:bCs/>
        </w:rPr>
        <w:t>will u</w:t>
      </w:r>
      <w:r>
        <w:rPr>
          <w:bCs/>
        </w:rPr>
        <w:t>pdate the PWC Regulation 2016 and the LA Regulations 2017 to reflect title changes of three Commonwealth entities as follows:</w:t>
      </w:r>
    </w:p>
    <w:p w:rsidR="008F5FD5" w:rsidRDefault="008F5FD5" w:rsidP="005B104A">
      <w:pPr>
        <w:pStyle w:val="NumberList"/>
        <w:numPr>
          <w:ilvl w:val="0"/>
          <w:numId w:val="6"/>
        </w:numPr>
        <w:tabs>
          <w:tab w:val="clear" w:pos="1985"/>
          <w:tab w:val="left" w:pos="426"/>
        </w:tabs>
        <w:spacing w:after="240" w:line="340" w:lineRule="atLeast"/>
        <w:ind w:left="1134" w:hanging="567"/>
        <w:rPr>
          <w:bCs/>
        </w:rPr>
      </w:pPr>
      <w:r w:rsidRPr="00AF15B7">
        <w:rPr>
          <w:bCs/>
        </w:rPr>
        <w:t>Australian Grape and Wine Authority</w:t>
      </w:r>
      <w:r>
        <w:rPr>
          <w:bCs/>
        </w:rPr>
        <w:t xml:space="preserve"> is now </w:t>
      </w:r>
      <w:r w:rsidRPr="00AF15B7">
        <w:rPr>
          <w:bCs/>
        </w:rPr>
        <w:t>Wine Australi</w:t>
      </w:r>
      <w:r>
        <w:rPr>
          <w:bCs/>
        </w:rPr>
        <w:t>a,</w:t>
      </w:r>
      <w:r w:rsidRPr="00AF15B7">
        <w:rPr>
          <w:bCs/>
        </w:rPr>
        <w:t xml:space="preserve"> pursuant to </w:t>
      </w:r>
      <w:r>
        <w:rPr>
          <w:bCs/>
        </w:rPr>
        <w:t>s</w:t>
      </w:r>
      <w:r w:rsidRPr="00AF15B7">
        <w:rPr>
          <w:bCs/>
        </w:rPr>
        <w:t xml:space="preserve">ection 6 of the </w:t>
      </w:r>
      <w:r w:rsidRPr="007C5383">
        <w:rPr>
          <w:bCs/>
          <w:i/>
        </w:rPr>
        <w:t>Wine Australia Act 2013</w:t>
      </w:r>
      <w:r w:rsidRPr="00AF15B7">
        <w:rPr>
          <w:bCs/>
        </w:rPr>
        <w:t xml:space="preserve">; </w:t>
      </w:r>
    </w:p>
    <w:p w:rsidR="008F5FD5" w:rsidRPr="001C18F2" w:rsidRDefault="008F5FD5" w:rsidP="005B104A">
      <w:pPr>
        <w:pStyle w:val="NumberList"/>
        <w:numPr>
          <w:ilvl w:val="0"/>
          <w:numId w:val="6"/>
        </w:numPr>
        <w:tabs>
          <w:tab w:val="clear" w:pos="1985"/>
          <w:tab w:val="left" w:pos="426"/>
        </w:tabs>
        <w:spacing w:after="240" w:line="340" w:lineRule="atLeast"/>
        <w:ind w:left="1134" w:hanging="567"/>
        <w:rPr>
          <w:bCs/>
        </w:rPr>
      </w:pPr>
      <w:r>
        <w:rPr>
          <w:bCs/>
        </w:rPr>
        <w:t>Indigenous Land Corporation</w:t>
      </w:r>
      <w:r w:rsidRPr="00AF15B7">
        <w:rPr>
          <w:bCs/>
        </w:rPr>
        <w:t xml:space="preserve"> </w:t>
      </w:r>
      <w:r>
        <w:rPr>
          <w:bCs/>
        </w:rPr>
        <w:t xml:space="preserve">is now </w:t>
      </w:r>
      <w:r w:rsidRPr="00AF15B7">
        <w:rPr>
          <w:bCs/>
        </w:rPr>
        <w:t>Indigenous Land and Sea Corporation</w:t>
      </w:r>
      <w:r>
        <w:rPr>
          <w:bCs/>
        </w:rPr>
        <w:t>,</w:t>
      </w:r>
      <w:r w:rsidRPr="00E11B8C">
        <w:rPr>
          <w:bCs/>
        </w:rPr>
        <w:t xml:space="preserve"> </w:t>
      </w:r>
      <w:r>
        <w:rPr>
          <w:bCs/>
        </w:rPr>
        <w:t>pursuant to s</w:t>
      </w:r>
      <w:r w:rsidRPr="00AF15B7">
        <w:rPr>
          <w:bCs/>
        </w:rPr>
        <w:t xml:space="preserve">ection 191A of the </w:t>
      </w:r>
      <w:r w:rsidRPr="007C5383">
        <w:rPr>
          <w:bCs/>
          <w:i/>
        </w:rPr>
        <w:t>Aboriginal and Torres Strait Islander Act 2005</w:t>
      </w:r>
      <w:r>
        <w:rPr>
          <w:bCs/>
        </w:rPr>
        <w:t>; and</w:t>
      </w:r>
    </w:p>
    <w:p w:rsidR="008F5FD5" w:rsidRDefault="008F5FD5" w:rsidP="005B104A">
      <w:pPr>
        <w:pStyle w:val="NumberList"/>
        <w:numPr>
          <w:ilvl w:val="0"/>
          <w:numId w:val="6"/>
        </w:numPr>
        <w:tabs>
          <w:tab w:val="clear" w:pos="1985"/>
          <w:tab w:val="left" w:pos="426"/>
        </w:tabs>
        <w:spacing w:after="240" w:line="340" w:lineRule="atLeast"/>
        <w:ind w:left="1134" w:hanging="567"/>
        <w:rPr>
          <w:bCs/>
        </w:rPr>
      </w:pPr>
      <w:r w:rsidRPr="00AF15B7">
        <w:rPr>
          <w:bCs/>
        </w:rPr>
        <w:t>Moorebank Intermodal Company Limited</w:t>
      </w:r>
      <w:r>
        <w:rPr>
          <w:bCs/>
        </w:rPr>
        <w:t xml:space="preserve"> is now </w:t>
      </w:r>
      <w:r w:rsidRPr="00AF15B7">
        <w:rPr>
          <w:bCs/>
        </w:rPr>
        <w:t>National Intermodal Corporation Limited</w:t>
      </w:r>
      <w:r>
        <w:rPr>
          <w:bCs/>
        </w:rPr>
        <w:t xml:space="preserve">, </w:t>
      </w:r>
      <w:r w:rsidRPr="00AF15B7">
        <w:rPr>
          <w:bCs/>
        </w:rPr>
        <w:t xml:space="preserve">pursuant to </w:t>
      </w:r>
      <w:r w:rsidRPr="007C5383">
        <w:rPr>
          <w:bCs/>
          <w:i/>
        </w:rPr>
        <w:t>Financial Framework (Supplementary Powers) Amendment (Infrastructure, Transport, Regional Development and Communications Measures No. 6) Regulations 2021</w:t>
      </w:r>
      <w:r>
        <w:rPr>
          <w:bCs/>
        </w:rPr>
        <w:t>.</w:t>
      </w:r>
    </w:p>
    <w:p w:rsidR="00323420" w:rsidRPr="00EC5B03" w:rsidRDefault="00323420" w:rsidP="005B104A">
      <w:pPr>
        <w:pStyle w:val="NumberList"/>
        <w:numPr>
          <w:ilvl w:val="0"/>
          <w:numId w:val="0"/>
        </w:numPr>
        <w:tabs>
          <w:tab w:val="clear" w:pos="1985"/>
          <w:tab w:val="left" w:pos="426"/>
        </w:tabs>
        <w:spacing w:after="240" w:line="340" w:lineRule="atLeast"/>
      </w:pPr>
      <w:r w:rsidRPr="00753F1C">
        <w:t xml:space="preserve">The </w:t>
      </w:r>
      <w:r w:rsidRPr="00965F90">
        <w:rPr>
          <w:bCs/>
        </w:rPr>
        <w:t>Regulations</w:t>
      </w:r>
      <w:r w:rsidRPr="00753F1C">
        <w:t xml:space="preserve"> commence on the day after </w:t>
      </w:r>
      <w:r>
        <w:t>they are</w:t>
      </w:r>
      <w:r w:rsidRPr="00753F1C">
        <w:t xml:space="preserve"> registered on the Federal Register of Legislation.</w:t>
      </w:r>
    </w:p>
    <w:p w:rsidR="005B104A" w:rsidRPr="00753F1C" w:rsidRDefault="005B104A" w:rsidP="005B104A">
      <w:pPr>
        <w:pStyle w:val="NumberList"/>
        <w:numPr>
          <w:ilvl w:val="0"/>
          <w:numId w:val="0"/>
        </w:numPr>
        <w:tabs>
          <w:tab w:val="clear" w:pos="1985"/>
          <w:tab w:val="left" w:pos="426"/>
        </w:tabs>
        <w:spacing w:after="240" w:line="340" w:lineRule="atLeast"/>
      </w:pPr>
      <w:r w:rsidRPr="00753F1C">
        <w:t>The</w:t>
      </w:r>
      <w:r w:rsidRPr="00753F1C">
        <w:rPr>
          <w:spacing w:val="-1"/>
        </w:rPr>
        <w:t xml:space="preserve"> </w:t>
      </w:r>
      <w:r w:rsidRPr="00753F1C">
        <w:rPr>
          <w:spacing w:val="1"/>
        </w:rPr>
        <w:t>Re</w:t>
      </w:r>
      <w:r w:rsidRPr="00753F1C">
        <w:rPr>
          <w:spacing w:val="-2"/>
        </w:rPr>
        <w:t>g</w:t>
      </w:r>
      <w:r w:rsidRPr="00753F1C">
        <w:t>ul</w:t>
      </w:r>
      <w:r w:rsidRPr="00753F1C">
        <w:rPr>
          <w:spacing w:val="-1"/>
        </w:rPr>
        <w:t>a</w:t>
      </w:r>
      <w:r w:rsidRPr="00753F1C">
        <w:t>tio</w:t>
      </w:r>
      <w:r w:rsidRPr="00753F1C">
        <w:rPr>
          <w:spacing w:val="2"/>
        </w:rPr>
        <w:t>n</w:t>
      </w:r>
      <w:r>
        <w:rPr>
          <w:spacing w:val="2"/>
        </w:rPr>
        <w:t>s</w:t>
      </w:r>
      <w:r w:rsidRPr="00753F1C">
        <w:rPr>
          <w:spacing w:val="2"/>
        </w:rPr>
        <w:t xml:space="preserve"> </w:t>
      </w:r>
      <w:r>
        <w:rPr>
          <w:spacing w:val="2"/>
        </w:rPr>
        <w:t>are</w:t>
      </w:r>
      <w:r w:rsidRPr="00753F1C">
        <w:rPr>
          <w:spacing w:val="2"/>
        </w:rPr>
        <w:t xml:space="preserve"> </w:t>
      </w:r>
      <w:r w:rsidRPr="00753F1C">
        <w:t>a</w:t>
      </w:r>
      <w:r w:rsidRPr="00753F1C">
        <w:rPr>
          <w:spacing w:val="-1"/>
        </w:rPr>
        <w:t xml:space="preserve"> </w:t>
      </w:r>
      <w:r w:rsidRPr="00753F1C">
        <w:t>l</w:t>
      </w:r>
      <w:r w:rsidRPr="00753F1C">
        <w:rPr>
          <w:spacing w:val="1"/>
        </w:rPr>
        <w:t>e</w:t>
      </w:r>
      <w:r w:rsidRPr="00753F1C">
        <w:rPr>
          <w:spacing w:val="-2"/>
        </w:rPr>
        <w:t>g</w:t>
      </w:r>
      <w:r w:rsidRPr="00753F1C">
        <w:t>isl</w:t>
      </w:r>
      <w:r w:rsidRPr="00753F1C">
        <w:rPr>
          <w:spacing w:val="-1"/>
        </w:rPr>
        <w:t>a</w:t>
      </w:r>
      <w:r w:rsidRPr="00753F1C">
        <w:t>tive</w:t>
      </w:r>
      <w:r w:rsidRPr="00753F1C">
        <w:rPr>
          <w:spacing w:val="-1"/>
        </w:rPr>
        <w:t xml:space="preserve"> </w:t>
      </w:r>
      <w:r w:rsidRPr="00753F1C">
        <w:rPr>
          <w:spacing w:val="3"/>
        </w:rPr>
        <w:t>i</w:t>
      </w:r>
      <w:r w:rsidRPr="00753F1C">
        <w:t>nst</w:t>
      </w:r>
      <w:r w:rsidRPr="00753F1C">
        <w:rPr>
          <w:spacing w:val="-1"/>
        </w:rPr>
        <w:t>r</w:t>
      </w:r>
      <w:r w:rsidRPr="00753F1C">
        <w:t>um</w:t>
      </w:r>
      <w:r w:rsidRPr="00753F1C">
        <w:rPr>
          <w:spacing w:val="-1"/>
        </w:rPr>
        <w:t>e</w:t>
      </w:r>
      <w:r w:rsidRPr="00753F1C">
        <w:t xml:space="preserve">nt </w:t>
      </w:r>
      <w:r w:rsidRPr="00753F1C">
        <w:rPr>
          <w:spacing w:val="-1"/>
        </w:rPr>
        <w:t>f</w:t>
      </w:r>
      <w:r w:rsidRPr="00753F1C">
        <w:t>or</w:t>
      </w:r>
      <w:r w:rsidRPr="00753F1C">
        <w:rPr>
          <w:spacing w:val="-1"/>
        </w:rPr>
        <w:t xml:space="preserve"> </w:t>
      </w:r>
      <w:r w:rsidRPr="00753F1C">
        <w:t>the</w:t>
      </w:r>
      <w:r w:rsidRPr="00753F1C">
        <w:rPr>
          <w:spacing w:val="-1"/>
        </w:rPr>
        <w:t xml:space="preserve"> </w:t>
      </w:r>
      <w:r w:rsidRPr="00753F1C">
        <w:t>pu</w:t>
      </w:r>
      <w:r w:rsidRPr="00753F1C">
        <w:rPr>
          <w:spacing w:val="-1"/>
        </w:rPr>
        <w:t>r</w:t>
      </w:r>
      <w:r w:rsidRPr="00753F1C">
        <w:t>po</w:t>
      </w:r>
      <w:r w:rsidRPr="00753F1C">
        <w:rPr>
          <w:spacing w:val="3"/>
        </w:rPr>
        <w:t>s</w:t>
      </w:r>
      <w:r w:rsidRPr="00753F1C">
        <w:rPr>
          <w:spacing w:val="-1"/>
        </w:rPr>
        <w:t>e</w:t>
      </w:r>
      <w:r w:rsidRPr="00753F1C">
        <w:t>s of</w:t>
      </w:r>
      <w:r w:rsidRPr="00753F1C">
        <w:rPr>
          <w:spacing w:val="-1"/>
        </w:rPr>
        <w:t xml:space="preserve"> </w:t>
      </w:r>
      <w:r w:rsidRPr="00753F1C">
        <w:t>the</w:t>
      </w:r>
      <w:r w:rsidRPr="005B104A">
        <w:rPr>
          <w:i/>
          <w:iCs/>
          <w:spacing w:val="1"/>
        </w:rPr>
        <w:t xml:space="preserve"> L</w:t>
      </w:r>
      <w:r w:rsidRPr="005B104A">
        <w:rPr>
          <w:i/>
          <w:iCs/>
          <w:spacing w:val="-1"/>
        </w:rPr>
        <w:t>e</w:t>
      </w:r>
      <w:r w:rsidRPr="005B104A">
        <w:rPr>
          <w:i/>
          <w:iCs/>
        </w:rPr>
        <w:t>gislation A</w:t>
      </w:r>
      <w:r w:rsidRPr="005B104A">
        <w:rPr>
          <w:i/>
          <w:iCs/>
          <w:spacing w:val="-1"/>
        </w:rPr>
        <w:t>c</w:t>
      </w:r>
      <w:r w:rsidRPr="005B104A">
        <w:rPr>
          <w:i/>
          <w:iCs/>
        </w:rPr>
        <w:t>t </w:t>
      </w:r>
      <w:r w:rsidRPr="005B104A">
        <w:rPr>
          <w:i/>
        </w:rPr>
        <w:t>2003.</w:t>
      </w:r>
    </w:p>
    <w:p w:rsidR="00EC5B03" w:rsidRPr="005B104A" w:rsidRDefault="00EC5B03" w:rsidP="00986CC5">
      <w:pPr>
        <w:widowControl w:val="0"/>
        <w:autoSpaceDE w:val="0"/>
        <w:autoSpaceDN w:val="0"/>
        <w:adjustRightInd w:val="0"/>
        <w:ind w:right="-20"/>
        <w:rPr>
          <w:b/>
          <w:u w:val="single"/>
        </w:rPr>
      </w:pPr>
      <w:r w:rsidRPr="005B104A">
        <w:rPr>
          <w:b/>
          <w:u w:val="single"/>
        </w:rPr>
        <w:t>Consultation</w:t>
      </w:r>
    </w:p>
    <w:p w:rsidR="00EC5B03" w:rsidRDefault="005B104A" w:rsidP="005B104A">
      <w:pPr>
        <w:pStyle w:val="NumberList"/>
        <w:numPr>
          <w:ilvl w:val="0"/>
          <w:numId w:val="0"/>
        </w:numPr>
        <w:tabs>
          <w:tab w:val="clear" w:pos="1985"/>
          <w:tab w:val="left" w:pos="426"/>
        </w:tabs>
        <w:spacing w:after="240" w:line="340" w:lineRule="atLeast"/>
        <w:rPr>
          <w:i/>
        </w:rPr>
      </w:pPr>
      <w:r w:rsidRPr="00AF15B7">
        <w:rPr>
          <w:bCs/>
        </w:rPr>
        <w:t>National Intermodal Corporation Limited</w:t>
      </w:r>
      <w:r w:rsidR="00AE7CF1">
        <w:rPr>
          <w:bCs/>
        </w:rPr>
        <w:t xml:space="preserve"> on detail of its corporate restructuring. </w:t>
      </w:r>
      <w:r>
        <w:t xml:space="preserve"> </w:t>
      </w:r>
      <w:r w:rsidRPr="005B104A">
        <w:t xml:space="preserve">Parliamentary Standing Committee on Public Works </w:t>
      </w:r>
      <w:r w:rsidRPr="00965F90">
        <w:rPr>
          <w:bCs/>
        </w:rPr>
        <w:t>Secretariat</w:t>
      </w:r>
      <w:r w:rsidRPr="005B104A">
        <w:t xml:space="preserve"> </w:t>
      </w:r>
      <w:r w:rsidR="00AE7CF1">
        <w:t xml:space="preserve">on changes to the </w:t>
      </w:r>
      <w:r w:rsidR="00AE7CF1">
        <w:rPr>
          <w:bCs/>
        </w:rPr>
        <w:t>PWC Regulation 2016. O</w:t>
      </w:r>
      <w:r w:rsidRPr="005B104A">
        <w:t>ffice of Parliamentary Counsel</w:t>
      </w:r>
      <w:r w:rsidR="00AE7CF1">
        <w:t xml:space="preserve"> in development of the</w:t>
      </w:r>
      <w:r w:rsidR="00AE7CF1" w:rsidRPr="00AE7CF1">
        <w:t xml:space="preserve"> </w:t>
      </w:r>
      <w:r w:rsidR="00AE7CF1" w:rsidRPr="00AE7CF1">
        <w:rPr>
          <w:i/>
        </w:rPr>
        <w:t>Finance Legislation Amendment (National Intermodal Corporation Limited and other Matters) Regulations 2022</w:t>
      </w:r>
      <w:r w:rsidR="00AE7CF1">
        <w:t xml:space="preserve">. </w:t>
      </w:r>
    </w:p>
    <w:p w:rsidR="008E3F32" w:rsidRDefault="008E3F32" w:rsidP="005B104A">
      <w:pPr>
        <w:pStyle w:val="NumberList"/>
        <w:numPr>
          <w:ilvl w:val="0"/>
          <w:numId w:val="0"/>
        </w:numPr>
        <w:tabs>
          <w:tab w:val="clear" w:pos="1985"/>
          <w:tab w:val="left" w:pos="426"/>
        </w:tabs>
        <w:spacing w:after="240" w:line="340" w:lineRule="atLeast"/>
      </w:pPr>
      <w:r w:rsidRPr="00D9341B">
        <w:t>The Office of Best Practice Regulation advised that a Regulatory Impact Statement was not required for the Regulation (</w:t>
      </w:r>
      <w:r w:rsidR="00BB1139">
        <w:t xml:space="preserve">Reference: </w:t>
      </w:r>
      <w:r w:rsidR="00BB1139" w:rsidRPr="00BB1139">
        <w:t>OBPR22-01874</w:t>
      </w:r>
      <w:r w:rsidRPr="00D9341B">
        <w:t xml:space="preserve">).  </w:t>
      </w:r>
    </w:p>
    <w:p w:rsidR="00986CC5" w:rsidRPr="00753F1C" w:rsidRDefault="00986CC5" w:rsidP="00986CC5">
      <w:pPr>
        <w:widowControl w:val="0"/>
        <w:autoSpaceDE w:val="0"/>
        <w:autoSpaceDN w:val="0"/>
        <w:adjustRightInd w:val="0"/>
        <w:spacing w:line="200" w:lineRule="exact"/>
        <w:rPr>
          <w:sz w:val="20"/>
          <w:szCs w:val="20"/>
        </w:rPr>
      </w:pPr>
    </w:p>
    <w:p w:rsidR="00E34706" w:rsidRDefault="00281CEB" w:rsidP="002366F9">
      <w:pPr>
        <w:jc w:val="center"/>
      </w:pPr>
      <w:r>
        <w:br w:type="page"/>
      </w:r>
    </w:p>
    <w:p w:rsidR="00C32CCB" w:rsidRPr="002366F9" w:rsidRDefault="00C32CCB" w:rsidP="002366F9">
      <w:pPr>
        <w:jc w:val="right"/>
        <w:rPr>
          <w:b/>
          <w:u w:val="single"/>
        </w:rPr>
      </w:pPr>
      <w:r w:rsidRPr="002366F9">
        <w:rPr>
          <w:b/>
          <w:u w:val="single"/>
        </w:rPr>
        <w:lastRenderedPageBreak/>
        <w:t xml:space="preserve">ATTACHMENT </w:t>
      </w:r>
      <w:r w:rsidR="002366F9" w:rsidRPr="002366F9">
        <w:rPr>
          <w:b/>
          <w:u w:val="single"/>
        </w:rPr>
        <w:t>A</w:t>
      </w:r>
    </w:p>
    <w:p w:rsidR="00C32CCB" w:rsidRPr="004B585B" w:rsidRDefault="00C32CCB" w:rsidP="002366F9">
      <w:pPr>
        <w:jc w:val="right"/>
      </w:pPr>
    </w:p>
    <w:p w:rsidR="00C32CCB" w:rsidRPr="007F6C6C" w:rsidRDefault="00C32CCB" w:rsidP="00A1298F">
      <w:pPr>
        <w:widowControl w:val="0"/>
        <w:autoSpaceDE w:val="0"/>
        <w:autoSpaceDN w:val="0"/>
        <w:adjustRightInd w:val="0"/>
        <w:spacing w:before="29" w:line="271" w:lineRule="exact"/>
        <w:ind w:left="118" w:right="-20"/>
        <w:rPr>
          <w:b/>
          <w:bCs/>
          <w:i/>
          <w:iCs/>
          <w:spacing w:val="1"/>
          <w:position w:val="-1"/>
          <w:u w:val="single"/>
        </w:rPr>
      </w:pPr>
      <w:r w:rsidRPr="007F6C6C">
        <w:rPr>
          <w:b/>
          <w:bCs/>
          <w:position w:val="-1"/>
          <w:u w:val="single"/>
        </w:rPr>
        <w:t>D</w:t>
      </w:r>
      <w:r w:rsidRPr="007F6C6C">
        <w:rPr>
          <w:b/>
          <w:bCs/>
          <w:spacing w:val="-1"/>
          <w:position w:val="-1"/>
          <w:u w:val="single"/>
        </w:rPr>
        <w:t>et</w:t>
      </w:r>
      <w:r w:rsidRPr="007F6C6C">
        <w:rPr>
          <w:b/>
          <w:bCs/>
          <w:position w:val="-1"/>
          <w:u w:val="single"/>
        </w:rPr>
        <w:t>ails of</w:t>
      </w:r>
      <w:r w:rsidRPr="007F6C6C">
        <w:rPr>
          <w:b/>
          <w:bCs/>
          <w:spacing w:val="2"/>
          <w:position w:val="-1"/>
          <w:u w:val="single"/>
        </w:rPr>
        <w:t xml:space="preserve"> </w:t>
      </w:r>
      <w:r w:rsidRPr="007F6C6C">
        <w:rPr>
          <w:b/>
          <w:bCs/>
          <w:spacing w:val="-1"/>
          <w:position w:val="-1"/>
          <w:u w:val="single"/>
        </w:rPr>
        <w:t>t</w:t>
      </w:r>
      <w:r w:rsidRPr="007F6C6C">
        <w:rPr>
          <w:b/>
          <w:bCs/>
          <w:spacing w:val="1"/>
          <w:position w:val="-1"/>
          <w:u w:val="single"/>
        </w:rPr>
        <w:t>h</w:t>
      </w:r>
      <w:r w:rsidRPr="007F6C6C">
        <w:rPr>
          <w:b/>
          <w:bCs/>
          <w:position w:val="-1"/>
          <w:u w:val="single"/>
        </w:rPr>
        <w:t>e</w:t>
      </w:r>
      <w:r w:rsidRPr="007F6C6C">
        <w:rPr>
          <w:b/>
          <w:bCs/>
          <w:spacing w:val="-1"/>
          <w:position w:val="-1"/>
          <w:u w:val="single"/>
        </w:rPr>
        <w:t xml:space="preserve"> </w:t>
      </w:r>
      <w:r w:rsidR="00A1298F" w:rsidRPr="007F6C6C">
        <w:rPr>
          <w:b/>
          <w:bCs/>
          <w:i/>
          <w:iCs/>
          <w:spacing w:val="1"/>
          <w:position w:val="-1"/>
          <w:u w:val="single"/>
        </w:rPr>
        <w:t>Finance Legislation Amendment (National Intermodal Corporation Limited and other Matters) Regulations 2022</w:t>
      </w:r>
    </w:p>
    <w:p w:rsidR="00A1298F" w:rsidRDefault="00A1298F" w:rsidP="00A1298F">
      <w:pPr>
        <w:widowControl w:val="0"/>
        <w:autoSpaceDE w:val="0"/>
        <w:autoSpaceDN w:val="0"/>
        <w:adjustRightInd w:val="0"/>
        <w:spacing w:before="29" w:line="271" w:lineRule="exact"/>
        <w:ind w:left="118" w:right="-20"/>
      </w:pPr>
    </w:p>
    <w:p w:rsidR="00C32CCB" w:rsidRDefault="00C32CCB" w:rsidP="00C32CCB">
      <w:pPr>
        <w:widowControl w:val="0"/>
        <w:autoSpaceDE w:val="0"/>
        <w:autoSpaceDN w:val="0"/>
        <w:adjustRightInd w:val="0"/>
        <w:spacing w:before="29"/>
        <w:ind w:left="118" w:right="-20"/>
      </w:pPr>
      <w:r>
        <w:rPr>
          <w:spacing w:val="1"/>
          <w:u w:val="single"/>
        </w:rPr>
        <w:t>S</w:t>
      </w:r>
      <w:r>
        <w:rPr>
          <w:spacing w:val="-1"/>
          <w:u w:val="single"/>
        </w:rPr>
        <w:t>ec</w:t>
      </w:r>
      <w:r>
        <w:rPr>
          <w:u w:val="single"/>
        </w:rPr>
        <w:t>tion 1 -</w:t>
      </w:r>
      <w:r>
        <w:rPr>
          <w:spacing w:val="-1"/>
          <w:u w:val="single"/>
        </w:rPr>
        <w:t xml:space="preserve"> </w:t>
      </w:r>
      <w:r>
        <w:rPr>
          <w:u w:val="single"/>
        </w:rPr>
        <w:t>N</w:t>
      </w:r>
      <w:r>
        <w:rPr>
          <w:spacing w:val="-1"/>
          <w:u w:val="single"/>
        </w:rPr>
        <w:t>a</w:t>
      </w:r>
      <w:r>
        <w:rPr>
          <w:u w:val="single"/>
        </w:rPr>
        <w:t>me</w:t>
      </w:r>
      <w:r>
        <w:rPr>
          <w:spacing w:val="-1"/>
          <w:u w:val="single"/>
        </w:rPr>
        <w:t xml:space="preserve"> </w:t>
      </w:r>
      <w:r>
        <w:rPr>
          <w:u w:val="single"/>
        </w:rPr>
        <w:t>of</w:t>
      </w:r>
      <w:r>
        <w:rPr>
          <w:spacing w:val="-1"/>
          <w:u w:val="single"/>
        </w:rPr>
        <w:t xml:space="preserve"> </w:t>
      </w:r>
      <w:r>
        <w:rPr>
          <w:spacing w:val="1"/>
          <w:u w:val="single"/>
        </w:rPr>
        <w:t>Re</w:t>
      </w:r>
      <w:r>
        <w:rPr>
          <w:u w:val="single"/>
        </w:rPr>
        <w:t>gul</w:t>
      </w:r>
      <w:r>
        <w:rPr>
          <w:spacing w:val="-1"/>
          <w:u w:val="single"/>
        </w:rPr>
        <w:t>a</w:t>
      </w:r>
      <w:r>
        <w:rPr>
          <w:u w:val="single"/>
        </w:rPr>
        <w:t>tion</w:t>
      </w:r>
      <w:r w:rsidR="00E34706">
        <w:rPr>
          <w:u w:val="single"/>
        </w:rPr>
        <w:t>s</w:t>
      </w:r>
    </w:p>
    <w:p w:rsidR="00C32CCB" w:rsidRDefault="00C32CCB" w:rsidP="00C32CCB">
      <w:pPr>
        <w:widowControl w:val="0"/>
        <w:autoSpaceDE w:val="0"/>
        <w:autoSpaceDN w:val="0"/>
        <w:adjustRightInd w:val="0"/>
        <w:spacing w:before="16" w:line="260" w:lineRule="exact"/>
        <w:rPr>
          <w:sz w:val="26"/>
          <w:szCs w:val="26"/>
        </w:rPr>
      </w:pPr>
    </w:p>
    <w:p w:rsidR="00C32CCB" w:rsidRDefault="00C32CCB" w:rsidP="00C32CCB">
      <w:pPr>
        <w:widowControl w:val="0"/>
        <w:autoSpaceDE w:val="0"/>
        <w:autoSpaceDN w:val="0"/>
        <w:adjustRightInd w:val="0"/>
        <w:ind w:left="118" w:right="720"/>
      </w:pPr>
      <w:r>
        <w:t>This s</w:t>
      </w:r>
      <w:r>
        <w:rPr>
          <w:spacing w:val="-1"/>
        </w:rPr>
        <w:t>ec</w:t>
      </w:r>
      <w:r>
        <w:t>tion p</w:t>
      </w:r>
      <w:r>
        <w:rPr>
          <w:spacing w:val="-1"/>
        </w:rPr>
        <w:t>r</w:t>
      </w:r>
      <w:r>
        <w:t>ovides</w:t>
      </w:r>
      <w:r>
        <w:rPr>
          <w:spacing w:val="-1"/>
        </w:rPr>
        <w:t xml:space="preserve"> </w:t>
      </w:r>
      <w:r>
        <w:t>th</w:t>
      </w:r>
      <w:r>
        <w:rPr>
          <w:spacing w:val="-1"/>
        </w:rPr>
        <w:t>a</w:t>
      </w:r>
      <w:r>
        <w:t>t the</w:t>
      </w:r>
      <w:r>
        <w:rPr>
          <w:spacing w:val="-1"/>
        </w:rPr>
        <w:t xml:space="preserve"> </w:t>
      </w:r>
      <w:r>
        <w:t>title</w:t>
      </w:r>
      <w:r>
        <w:rPr>
          <w:spacing w:val="-1"/>
        </w:rPr>
        <w:t xml:space="preserve"> </w:t>
      </w:r>
      <w:r>
        <w:t>of</w:t>
      </w:r>
      <w:r>
        <w:rPr>
          <w:spacing w:val="-1"/>
        </w:rPr>
        <w:t xml:space="preserve"> </w:t>
      </w:r>
      <w:r>
        <w:t>the</w:t>
      </w:r>
      <w:r>
        <w:rPr>
          <w:spacing w:val="-1"/>
        </w:rPr>
        <w:t xml:space="preserve"> </w:t>
      </w:r>
      <w:r>
        <w:rPr>
          <w:spacing w:val="1"/>
        </w:rPr>
        <w:t>Re</w:t>
      </w:r>
      <w:r>
        <w:rPr>
          <w:spacing w:val="-2"/>
        </w:rPr>
        <w:t>g</w:t>
      </w:r>
      <w:r>
        <w:t>ul</w:t>
      </w:r>
      <w:r>
        <w:rPr>
          <w:spacing w:val="-1"/>
        </w:rPr>
        <w:t>a</w:t>
      </w:r>
      <w:r>
        <w:t>tion</w:t>
      </w:r>
      <w:r w:rsidR="00E34706">
        <w:t>s</w:t>
      </w:r>
      <w:r>
        <w:t xml:space="preserve"> is the</w:t>
      </w:r>
      <w:r>
        <w:rPr>
          <w:spacing w:val="-1"/>
        </w:rPr>
        <w:t xml:space="preserve"> </w:t>
      </w:r>
      <w:r w:rsidR="00A1298F" w:rsidRPr="00A1298F">
        <w:rPr>
          <w:i/>
          <w:iCs/>
        </w:rPr>
        <w:t>Finance Legislation Amendment (National Intermodal Corporation Limited and other Matters) Regulations 2022</w:t>
      </w:r>
      <w:r w:rsidR="00A1298F">
        <w:rPr>
          <w:i/>
          <w:iCs/>
        </w:rPr>
        <w:t>.</w:t>
      </w:r>
    </w:p>
    <w:p w:rsidR="00C32CCB" w:rsidRDefault="00C32CCB" w:rsidP="00C32CCB">
      <w:pPr>
        <w:widowControl w:val="0"/>
        <w:autoSpaceDE w:val="0"/>
        <w:autoSpaceDN w:val="0"/>
        <w:adjustRightInd w:val="0"/>
        <w:spacing w:before="7" w:line="240" w:lineRule="exact"/>
      </w:pPr>
    </w:p>
    <w:p w:rsidR="00C32CCB" w:rsidRPr="0048531B" w:rsidRDefault="00C32CCB" w:rsidP="00C32CCB">
      <w:pPr>
        <w:widowControl w:val="0"/>
        <w:autoSpaceDE w:val="0"/>
        <w:autoSpaceDN w:val="0"/>
        <w:adjustRightInd w:val="0"/>
        <w:ind w:left="118" w:right="720"/>
        <w:rPr>
          <w:u w:val="single"/>
        </w:rPr>
      </w:pPr>
      <w:r w:rsidRPr="0048531B">
        <w:rPr>
          <w:u w:val="single"/>
        </w:rPr>
        <w:t>Section 2 - Commencement</w:t>
      </w:r>
    </w:p>
    <w:p w:rsidR="00C32CCB" w:rsidRDefault="00C32CCB" w:rsidP="00C32CCB">
      <w:pPr>
        <w:widowControl w:val="0"/>
        <w:autoSpaceDE w:val="0"/>
        <w:autoSpaceDN w:val="0"/>
        <w:adjustRightInd w:val="0"/>
        <w:ind w:left="118" w:right="720"/>
      </w:pPr>
    </w:p>
    <w:p w:rsidR="00B82D2C" w:rsidRDefault="00B82D2C" w:rsidP="00B82D2C">
      <w:pPr>
        <w:widowControl w:val="0"/>
        <w:autoSpaceDE w:val="0"/>
        <w:autoSpaceDN w:val="0"/>
        <w:adjustRightInd w:val="0"/>
        <w:ind w:left="118" w:right="720"/>
      </w:pPr>
      <w:r>
        <w:t>This s</w:t>
      </w:r>
      <w:r w:rsidRPr="006715B9">
        <w:t>ec</w:t>
      </w:r>
      <w:r>
        <w:t>tion p</w:t>
      </w:r>
      <w:r w:rsidRPr="006715B9">
        <w:t>r</w:t>
      </w:r>
      <w:r>
        <w:t>ovide</w:t>
      </w:r>
      <w:r w:rsidR="0002611E">
        <w:t>s</w:t>
      </w:r>
      <w:r w:rsidRPr="006715B9">
        <w:t xml:space="preserve"> f</w:t>
      </w:r>
      <w:r>
        <w:t>or</w:t>
      </w:r>
      <w:r w:rsidRPr="006715B9">
        <w:t xml:space="preserve"> </w:t>
      </w:r>
      <w:r>
        <w:t>the</w:t>
      </w:r>
      <w:r w:rsidRPr="006715B9">
        <w:t xml:space="preserve"> Reg</w:t>
      </w:r>
      <w:r>
        <w:t>ul</w:t>
      </w:r>
      <w:r w:rsidRPr="006715B9">
        <w:t>a</w:t>
      </w:r>
      <w:r>
        <w:t>tion</w:t>
      </w:r>
      <w:r w:rsidR="00DC2921">
        <w:t>s</w:t>
      </w:r>
      <w:r>
        <w:t xml:space="preserve"> to</w:t>
      </w:r>
      <w:r w:rsidRPr="006715B9">
        <w:t xml:space="preserve"> c</w:t>
      </w:r>
      <w:r>
        <w:t>omm</w:t>
      </w:r>
      <w:r w:rsidRPr="006715B9">
        <w:t>e</w:t>
      </w:r>
      <w:r>
        <w:t>n</w:t>
      </w:r>
      <w:r w:rsidRPr="006715B9">
        <w:t>c</w:t>
      </w:r>
      <w:r>
        <w:t>e</w:t>
      </w:r>
      <w:r w:rsidRPr="006715B9">
        <w:t xml:space="preserve"> </w:t>
      </w:r>
      <w:r>
        <w:t xml:space="preserve">on the day after </w:t>
      </w:r>
      <w:r w:rsidR="00DC2921">
        <w:t xml:space="preserve">they </w:t>
      </w:r>
      <w:r w:rsidR="005C67EA">
        <w:t>a</w:t>
      </w:r>
      <w:r w:rsidR="00DC2921">
        <w:t xml:space="preserve">re </w:t>
      </w:r>
      <w:r>
        <w:t xml:space="preserve">registered. </w:t>
      </w:r>
    </w:p>
    <w:p w:rsidR="00C32CCB" w:rsidRDefault="00C32CCB" w:rsidP="00B82D2C">
      <w:pPr>
        <w:widowControl w:val="0"/>
        <w:autoSpaceDE w:val="0"/>
        <w:autoSpaceDN w:val="0"/>
        <w:adjustRightInd w:val="0"/>
        <w:ind w:right="720"/>
      </w:pPr>
    </w:p>
    <w:p w:rsidR="00C32CCB" w:rsidRDefault="00C32CCB" w:rsidP="00C32CCB">
      <w:pPr>
        <w:widowControl w:val="0"/>
        <w:autoSpaceDE w:val="0"/>
        <w:autoSpaceDN w:val="0"/>
        <w:adjustRightInd w:val="0"/>
        <w:ind w:left="118" w:right="720"/>
      </w:pPr>
      <w:r>
        <w:t>Subsection 2(2) confirms that column 3 in the commencement table under subsection 2(1) does not form part of the Regulation</w:t>
      </w:r>
      <w:r w:rsidR="00E34706">
        <w:t>s</w:t>
      </w:r>
      <w:r>
        <w:t xml:space="preserve">. </w:t>
      </w:r>
    </w:p>
    <w:p w:rsidR="00C32CCB" w:rsidRPr="004B585B" w:rsidRDefault="00C32CCB" w:rsidP="00C32CCB">
      <w:pPr>
        <w:widowControl w:val="0"/>
        <w:autoSpaceDE w:val="0"/>
        <w:autoSpaceDN w:val="0"/>
        <w:adjustRightInd w:val="0"/>
        <w:spacing w:before="29"/>
        <w:ind w:left="118" w:right="-20"/>
      </w:pPr>
    </w:p>
    <w:p w:rsidR="00C32CCB" w:rsidRPr="0048531B" w:rsidRDefault="00C32CCB" w:rsidP="00C32CCB">
      <w:pPr>
        <w:widowControl w:val="0"/>
        <w:autoSpaceDE w:val="0"/>
        <w:autoSpaceDN w:val="0"/>
        <w:adjustRightInd w:val="0"/>
        <w:spacing w:before="29"/>
        <w:ind w:left="118" w:right="-20"/>
        <w:rPr>
          <w:u w:val="single"/>
        </w:rPr>
      </w:pPr>
      <w:r w:rsidRPr="0048531B">
        <w:rPr>
          <w:u w:val="single"/>
        </w:rPr>
        <w:t>Sec</w:t>
      </w:r>
      <w:r>
        <w:rPr>
          <w:u w:val="single"/>
        </w:rPr>
        <w:t>tion 3 -</w:t>
      </w:r>
      <w:r w:rsidRPr="0048531B">
        <w:rPr>
          <w:u w:val="single"/>
        </w:rPr>
        <w:t xml:space="preserve"> </w:t>
      </w:r>
      <w:r>
        <w:rPr>
          <w:u w:val="single"/>
        </w:rPr>
        <w:t>Autho</w:t>
      </w:r>
      <w:r w:rsidRPr="0048531B">
        <w:rPr>
          <w:u w:val="single"/>
        </w:rPr>
        <w:t>r</w:t>
      </w:r>
      <w:r>
        <w:rPr>
          <w:u w:val="single"/>
        </w:rPr>
        <w:t>i</w:t>
      </w:r>
      <w:r w:rsidRPr="0048531B">
        <w:rPr>
          <w:u w:val="single"/>
        </w:rPr>
        <w:t>t</w:t>
      </w:r>
      <w:r>
        <w:rPr>
          <w:u w:val="single"/>
        </w:rPr>
        <w:t>y</w:t>
      </w:r>
    </w:p>
    <w:p w:rsidR="00C32CCB" w:rsidRDefault="00C32CCB" w:rsidP="00C32CCB">
      <w:pPr>
        <w:widowControl w:val="0"/>
        <w:autoSpaceDE w:val="0"/>
        <w:autoSpaceDN w:val="0"/>
        <w:adjustRightInd w:val="0"/>
        <w:spacing w:before="29"/>
        <w:ind w:left="118" w:right="-20"/>
      </w:pPr>
    </w:p>
    <w:p w:rsidR="00C32CCB" w:rsidRPr="0048531B" w:rsidRDefault="00C32CCB" w:rsidP="00C32CCB">
      <w:pPr>
        <w:widowControl w:val="0"/>
        <w:autoSpaceDE w:val="0"/>
        <w:autoSpaceDN w:val="0"/>
        <w:adjustRightInd w:val="0"/>
        <w:spacing w:before="29"/>
        <w:ind w:left="118" w:right="-20"/>
      </w:pPr>
      <w:r>
        <w:t xml:space="preserve">This section </w:t>
      </w:r>
      <w:r w:rsidRPr="0048531B">
        <w:t>provide</w:t>
      </w:r>
      <w:r>
        <w:t>s</w:t>
      </w:r>
      <w:r w:rsidRPr="0048531B">
        <w:t xml:space="preserve"> that the </w:t>
      </w:r>
      <w:r>
        <w:t>Regulation</w:t>
      </w:r>
      <w:r w:rsidR="00E34706">
        <w:t>s</w:t>
      </w:r>
      <w:r>
        <w:t xml:space="preserve"> </w:t>
      </w:r>
      <w:r w:rsidR="00E34706">
        <w:t>are</w:t>
      </w:r>
      <w:r>
        <w:t xml:space="preserve"> made under the </w:t>
      </w:r>
      <w:r w:rsidR="00AE7CF1">
        <w:rPr>
          <w:i/>
        </w:rPr>
        <w:t xml:space="preserve">Lands Acquisition Act 1989 </w:t>
      </w:r>
      <w:r w:rsidR="00AE7CF1">
        <w:t xml:space="preserve">and the </w:t>
      </w:r>
      <w:r w:rsidRPr="0048531B">
        <w:rPr>
          <w:i/>
        </w:rPr>
        <w:t>Public</w:t>
      </w:r>
      <w:r w:rsidR="00E34706">
        <w:rPr>
          <w:i/>
        </w:rPr>
        <w:t> </w:t>
      </w:r>
      <w:r w:rsidRPr="0048531B">
        <w:rPr>
          <w:i/>
        </w:rPr>
        <w:t>Works Committee Act 1969</w:t>
      </w:r>
      <w:r w:rsidR="00A1298F">
        <w:t>.</w:t>
      </w:r>
    </w:p>
    <w:p w:rsidR="00C32CCB" w:rsidRPr="004B585B" w:rsidRDefault="00C32CCB" w:rsidP="00C32CCB">
      <w:pPr>
        <w:widowControl w:val="0"/>
        <w:autoSpaceDE w:val="0"/>
        <w:autoSpaceDN w:val="0"/>
        <w:adjustRightInd w:val="0"/>
        <w:spacing w:before="29"/>
        <w:ind w:left="118" w:right="-20"/>
      </w:pPr>
    </w:p>
    <w:p w:rsidR="00C32CCB" w:rsidRPr="0048531B" w:rsidRDefault="00C32CCB" w:rsidP="00C32CCB">
      <w:pPr>
        <w:widowControl w:val="0"/>
        <w:autoSpaceDE w:val="0"/>
        <w:autoSpaceDN w:val="0"/>
        <w:adjustRightInd w:val="0"/>
        <w:spacing w:before="29"/>
        <w:ind w:left="118" w:right="-20"/>
        <w:rPr>
          <w:u w:val="single"/>
        </w:rPr>
      </w:pPr>
      <w:r w:rsidRPr="0048531B">
        <w:rPr>
          <w:u w:val="single"/>
        </w:rPr>
        <w:t>Section 4 - Schedule(s)</w:t>
      </w:r>
    </w:p>
    <w:p w:rsidR="00C32CCB" w:rsidRPr="004B585B" w:rsidRDefault="00C32CCB" w:rsidP="00C32CCB">
      <w:pPr>
        <w:widowControl w:val="0"/>
        <w:autoSpaceDE w:val="0"/>
        <w:autoSpaceDN w:val="0"/>
        <w:adjustRightInd w:val="0"/>
        <w:spacing w:before="29"/>
        <w:ind w:left="118" w:right="-20"/>
      </w:pPr>
    </w:p>
    <w:p w:rsidR="00C32CCB" w:rsidRDefault="0002611E" w:rsidP="00C32CCB">
      <w:pPr>
        <w:widowControl w:val="0"/>
        <w:autoSpaceDE w:val="0"/>
        <w:autoSpaceDN w:val="0"/>
        <w:adjustRightInd w:val="0"/>
        <w:spacing w:before="29"/>
        <w:ind w:left="118" w:right="-20"/>
      </w:pPr>
      <w:r>
        <w:t xml:space="preserve">This section </w:t>
      </w:r>
      <w:r w:rsidR="00C32CCB" w:rsidRPr="0048531B">
        <w:t>provide</w:t>
      </w:r>
      <w:r w:rsidR="00C32CCB">
        <w:t>s</w:t>
      </w:r>
      <w:r w:rsidR="00C32CCB" w:rsidRPr="0048531B">
        <w:t xml:space="preserve"> that each in</w:t>
      </w:r>
      <w:r>
        <w:t xml:space="preserve">strument that is specified in the </w:t>
      </w:r>
      <w:r w:rsidR="00C32CCB" w:rsidRPr="0048531B">
        <w:t>Schedule to th</w:t>
      </w:r>
      <w:r w:rsidR="00C32CCB">
        <w:t>e Regulation</w:t>
      </w:r>
      <w:r w:rsidR="00E34706">
        <w:t>s</w:t>
      </w:r>
      <w:r w:rsidR="00C32CCB" w:rsidRPr="0048531B">
        <w:t xml:space="preserve"> is </w:t>
      </w:r>
      <w:r w:rsidR="00C32CCB" w:rsidRPr="0048531B">
        <w:rPr>
          <w:spacing w:val="-1"/>
        </w:rPr>
        <w:t>a</w:t>
      </w:r>
      <w:r w:rsidR="00C32CCB" w:rsidRPr="0048531B">
        <w:t>m</w:t>
      </w:r>
      <w:r w:rsidR="00C32CCB" w:rsidRPr="0048531B">
        <w:rPr>
          <w:spacing w:val="-3"/>
        </w:rPr>
        <w:t>e</w:t>
      </w:r>
      <w:r w:rsidR="00C32CCB" w:rsidRPr="0048531B">
        <w:t>nd</w:t>
      </w:r>
      <w:r w:rsidR="00C32CCB" w:rsidRPr="0048531B">
        <w:rPr>
          <w:spacing w:val="-1"/>
        </w:rPr>
        <w:t>e</w:t>
      </w:r>
      <w:r w:rsidR="00C32CCB" w:rsidRPr="0048531B">
        <w:t>d or</w:t>
      </w:r>
      <w:r w:rsidR="00C32CCB" w:rsidRPr="0048531B">
        <w:rPr>
          <w:spacing w:val="-1"/>
        </w:rPr>
        <w:t xml:space="preserve"> re</w:t>
      </w:r>
      <w:r w:rsidR="00C32CCB" w:rsidRPr="0048531B">
        <w:rPr>
          <w:spacing w:val="2"/>
        </w:rPr>
        <w:t>p</w:t>
      </w:r>
      <w:r w:rsidR="00C32CCB" w:rsidRPr="0048531B">
        <w:rPr>
          <w:spacing w:val="-1"/>
        </w:rPr>
        <w:t>ea</w:t>
      </w:r>
      <w:r w:rsidR="00C32CCB" w:rsidRPr="0048531B">
        <w:t>l</w:t>
      </w:r>
      <w:r w:rsidR="00C32CCB" w:rsidRPr="0048531B">
        <w:rPr>
          <w:spacing w:val="-1"/>
        </w:rPr>
        <w:t>e</w:t>
      </w:r>
      <w:r w:rsidR="00C32CCB" w:rsidRPr="0048531B">
        <w:t>d</w:t>
      </w:r>
      <w:r w:rsidR="00C32CCB" w:rsidRPr="0048531B">
        <w:rPr>
          <w:spacing w:val="2"/>
        </w:rPr>
        <w:t xml:space="preserve"> </w:t>
      </w:r>
      <w:r w:rsidR="00C32CCB" w:rsidRPr="0048531B">
        <w:rPr>
          <w:spacing w:val="-1"/>
        </w:rPr>
        <w:t>a</w:t>
      </w:r>
      <w:r w:rsidR="00C32CCB" w:rsidRPr="0048531B">
        <w:t>s s</w:t>
      </w:r>
      <w:r w:rsidR="00C32CCB" w:rsidRPr="0048531B">
        <w:rPr>
          <w:spacing w:val="-1"/>
        </w:rPr>
        <w:t>e</w:t>
      </w:r>
      <w:r w:rsidR="00C32CCB" w:rsidRPr="0048531B">
        <w:t xml:space="preserve">t </w:t>
      </w:r>
      <w:r w:rsidR="00C32CCB" w:rsidRPr="0048531B">
        <w:rPr>
          <w:spacing w:val="2"/>
        </w:rPr>
        <w:t>o</w:t>
      </w:r>
      <w:r w:rsidR="00C32CCB" w:rsidRPr="0048531B">
        <w:t>ut in the</w:t>
      </w:r>
      <w:r w:rsidR="00C32CCB" w:rsidRPr="0048531B">
        <w:rPr>
          <w:spacing w:val="-1"/>
        </w:rPr>
        <w:t xml:space="preserve"> a</w:t>
      </w:r>
      <w:r w:rsidR="00C32CCB" w:rsidRPr="0048531B">
        <w:t>ppli</w:t>
      </w:r>
      <w:r w:rsidR="00C32CCB" w:rsidRPr="0048531B">
        <w:rPr>
          <w:spacing w:val="-1"/>
        </w:rPr>
        <w:t>ca</w:t>
      </w:r>
      <w:r w:rsidR="00C32CCB" w:rsidRPr="0048531B">
        <w:t>ble</w:t>
      </w:r>
      <w:r w:rsidR="00C32CCB" w:rsidRPr="0048531B">
        <w:rPr>
          <w:spacing w:val="-1"/>
        </w:rPr>
        <w:t xml:space="preserve"> </w:t>
      </w:r>
      <w:r w:rsidR="00C32CCB" w:rsidRPr="0048531B">
        <w:t>it</w:t>
      </w:r>
      <w:r w:rsidR="00C32CCB" w:rsidRPr="0048531B">
        <w:rPr>
          <w:spacing w:val="-1"/>
        </w:rPr>
        <w:t>e</w:t>
      </w:r>
      <w:r w:rsidR="00C32CCB" w:rsidRPr="0048531B">
        <w:t>ms in the</w:t>
      </w:r>
      <w:r w:rsidR="00C32CCB" w:rsidRPr="0048531B">
        <w:rPr>
          <w:spacing w:val="-1"/>
        </w:rPr>
        <w:t xml:space="preserve"> </w:t>
      </w:r>
      <w:r w:rsidR="00C32CCB" w:rsidRPr="0048531B">
        <w:rPr>
          <w:spacing w:val="1"/>
        </w:rPr>
        <w:t>S</w:t>
      </w:r>
      <w:r w:rsidR="00C32CCB" w:rsidRPr="0048531B">
        <w:rPr>
          <w:spacing w:val="-1"/>
        </w:rPr>
        <w:t>c</w:t>
      </w:r>
      <w:r w:rsidR="00C32CCB" w:rsidRPr="0048531B">
        <w:t>h</w:t>
      </w:r>
      <w:r w:rsidR="00C32CCB" w:rsidRPr="0048531B">
        <w:rPr>
          <w:spacing w:val="-1"/>
        </w:rPr>
        <w:t>e</w:t>
      </w:r>
      <w:r w:rsidR="00C32CCB" w:rsidRPr="0048531B">
        <w:t>dule</w:t>
      </w:r>
      <w:r w:rsidR="00C32CCB" w:rsidRPr="0048531B">
        <w:rPr>
          <w:spacing w:val="-1"/>
        </w:rPr>
        <w:t xml:space="preserve"> c</w:t>
      </w:r>
      <w:r w:rsidR="00C32CCB" w:rsidRPr="0048531B">
        <w:t>o</w:t>
      </w:r>
      <w:r w:rsidR="00C32CCB" w:rsidRPr="0048531B">
        <w:rPr>
          <w:spacing w:val="2"/>
        </w:rPr>
        <w:t>n</w:t>
      </w:r>
      <w:r w:rsidR="00C32CCB" w:rsidRPr="0048531B">
        <w:rPr>
          <w:spacing w:val="-1"/>
        </w:rPr>
        <w:t>cer</w:t>
      </w:r>
      <w:r w:rsidR="00C32CCB" w:rsidRPr="0048531B">
        <w:rPr>
          <w:spacing w:val="2"/>
        </w:rPr>
        <w:t>n</w:t>
      </w:r>
      <w:r w:rsidR="00C32CCB" w:rsidRPr="0048531B">
        <w:rPr>
          <w:spacing w:val="-1"/>
        </w:rPr>
        <w:t>e</w:t>
      </w:r>
      <w:r w:rsidR="00C32CCB" w:rsidRPr="0048531B">
        <w:t>d,</w:t>
      </w:r>
      <w:r w:rsidR="00C32CCB" w:rsidRPr="0048531B">
        <w:rPr>
          <w:spacing w:val="2"/>
        </w:rPr>
        <w:t xml:space="preserve"> </w:t>
      </w:r>
      <w:r w:rsidR="00C32CCB" w:rsidRPr="0048531B">
        <w:rPr>
          <w:spacing w:val="-1"/>
        </w:rPr>
        <w:t>a</w:t>
      </w:r>
      <w:r w:rsidR="00C32CCB" w:rsidRPr="0048531B">
        <w:t xml:space="preserve">nd </w:t>
      </w:r>
      <w:r w:rsidR="00C32CCB" w:rsidRPr="0048531B">
        <w:rPr>
          <w:spacing w:val="-1"/>
        </w:rPr>
        <w:t>a</w:t>
      </w:r>
      <w:r w:rsidR="00C32CCB" w:rsidRPr="0048531B">
        <w:rPr>
          <w:spacing w:val="5"/>
        </w:rPr>
        <w:t>n</w:t>
      </w:r>
      <w:r w:rsidR="00C32CCB" w:rsidRPr="0048531B">
        <w:t>y</w:t>
      </w:r>
      <w:r w:rsidR="00C32CCB" w:rsidRPr="0048531B">
        <w:rPr>
          <w:spacing w:val="-5"/>
        </w:rPr>
        <w:t xml:space="preserve"> </w:t>
      </w:r>
      <w:r w:rsidR="00C32CCB" w:rsidRPr="0048531B">
        <w:t>oth</w:t>
      </w:r>
      <w:r w:rsidR="00C32CCB" w:rsidRPr="0048531B">
        <w:rPr>
          <w:spacing w:val="-1"/>
        </w:rPr>
        <w:t>e</w:t>
      </w:r>
      <w:r w:rsidR="00C32CCB" w:rsidRPr="0048531B">
        <w:t>r</w:t>
      </w:r>
      <w:r w:rsidR="00C32CCB" w:rsidRPr="0048531B">
        <w:rPr>
          <w:spacing w:val="-1"/>
        </w:rPr>
        <w:t xml:space="preserve"> </w:t>
      </w:r>
      <w:r w:rsidR="00C32CCB" w:rsidRPr="0048531B">
        <w:t>it</w:t>
      </w:r>
      <w:r w:rsidR="00C32CCB" w:rsidRPr="0048531B">
        <w:rPr>
          <w:spacing w:val="-1"/>
        </w:rPr>
        <w:t>e</w:t>
      </w:r>
      <w:r w:rsidR="00C32CCB" w:rsidRPr="0048531B">
        <w:t>m in a</w:t>
      </w:r>
      <w:r w:rsidR="00C32CCB" w:rsidRPr="0048531B">
        <w:rPr>
          <w:spacing w:val="-1"/>
        </w:rPr>
        <w:t xml:space="preserve"> </w:t>
      </w:r>
      <w:r w:rsidR="00C32CCB" w:rsidRPr="0048531B">
        <w:rPr>
          <w:spacing w:val="3"/>
        </w:rPr>
        <w:t>S</w:t>
      </w:r>
      <w:r w:rsidR="00C32CCB" w:rsidRPr="0048531B">
        <w:rPr>
          <w:spacing w:val="-1"/>
        </w:rPr>
        <w:t>c</w:t>
      </w:r>
      <w:r w:rsidR="00C32CCB" w:rsidRPr="0048531B">
        <w:t>h</w:t>
      </w:r>
      <w:r w:rsidR="00C32CCB" w:rsidRPr="0048531B">
        <w:rPr>
          <w:spacing w:val="-1"/>
        </w:rPr>
        <w:t>e</w:t>
      </w:r>
      <w:r w:rsidR="00C32CCB" w:rsidRPr="0048531B">
        <w:t>dule</w:t>
      </w:r>
      <w:r w:rsidR="00C32CCB" w:rsidRPr="0048531B">
        <w:rPr>
          <w:spacing w:val="-1"/>
        </w:rPr>
        <w:t xml:space="preserve"> </w:t>
      </w:r>
      <w:r w:rsidR="00C32CCB" w:rsidRPr="0048531B">
        <w:t>to th</w:t>
      </w:r>
      <w:r w:rsidR="00C32CCB">
        <w:t>e Regulation</w:t>
      </w:r>
      <w:r w:rsidR="00E34706">
        <w:t>s</w:t>
      </w:r>
      <w:r w:rsidR="00C32CCB" w:rsidRPr="0048531B">
        <w:t xml:space="preserve"> h</w:t>
      </w:r>
      <w:r w:rsidR="00C32CCB" w:rsidRPr="0048531B">
        <w:rPr>
          <w:spacing w:val="-1"/>
        </w:rPr>
        <w:t>a</w:t>
      </w:r>
      <w:r w:rsidR="00C32CCB" w:rsidRPr="0048531B">
        <w:t xml:space="preserve">s </w:t>
      </w:r>
      <w:r w:rsidR="00C32CCB" w:rsidRPr="0048531B">
        <w:rPr>
          <w:spacing w:val="-1"/>
        </w:rPr>
        <w:t>ef</w:t>
      </w:r>
      <w:r w:rsidR="00C32CCB" w:rsidRPr="0048531B">
        <w:rPr>
          <w:spacing w:val="2"/>
        </w:rPr>
        <w:t>f</w:t>
      </w:r>
      <w:r w:rsidR="00C32CCB" w:rsidRPr="0048531B">
        <w:rPr>
          <w:spacing w:val="-1"/>
        </w:rPr>
        <w:t>ec</w:t>
      </w:r>
      <w:r w:rsidR="00C32CCB" w:rsidRPr="0048531B">
        <w:t xml:space="preserve">t </w:t>
      </w:r>
      <w:r w:rsidR="00C32CCB" w:rsidRPr="0048531B">
        <w:rPr>
          <w:spacing w:val="1"/>
        </w:rPr>
        <w:t>a</w:t>
      </w:r>
      <w:r w:rsidR="00C32CCB" w:rsidRPr="0048531B">
        <w:rPr>
          <w:spacing w:val="-1"/>
        </w:rPr>
        <w:t>cc</w:t>
      </w:r>
      <w:r w:rsidR="00C32CCB" w:rsidRPr="0048531B">
        <w:t>o</w:t>
      </w:r>
      <w:r w:rsidR="00C32CCB" w:rsidRPr="0048531B">
        <w:rPr>
          <w:spacing w:val="-1"/>
        </w:rPr>
        <w:t>r</w:t>
      </w:r>
      <w:r w:rsidR="00C32CCB" w:rsidRPr="0048531B">
        <w:t>di</w:t>
      </w:r>
      <w:r w:rsidR="00C32CCB" w:rsidRPr="0048531B">
        <w:rPr>
          <w:spacing w:val="2"/>
        </w:rPr>
        <w:t>n</w:t>
      </w:r>
      <w:r w:rsidR="00C32CCB" w:rsidRPr="0048531B">
        <w:t>g</w:t>
      </w:r>
      <w:r w:rsidR="00C32CCB" w:rsidRPr="0048531B">
        <w:rPr>
          <w:spacing w:val="-2"/>
        </w:rPr>
        <w:t xml:space="preserve"> </w:t>
      </w:r>
      <w:r w:rsidR="00C32CCB" w:rsidRPr="0048531B">
        <w:t>to i</w:t>
      </w:r>
      <w:r w:rsidR="00C32CCB" w:rsidRPr="0048531B">
        <w:rPr>
          <w:spacing w:val="3"/>
        </w:rPr>
        <w:t>t</w:t>
      </w:r>
      <w:r w:rsidR="00C32CCB" w:rsidRPr="0048531B">
        <w:t>s</w:t>
      </w:r>
      <w:r w:rsidR="00C32CCB">
        <w:t xml:space="preserve"> </w:t>
      </w:r>
      <w:r w:rsidR="00C32CCB">
        <w:rPr>
          <w:spacing w:val="1"/>
        </w:rPr>
        <w:t>t</w:t>
      </w:r>
      <w:r w:rsidR="00C32CCB">
        <w:rPr>
          <w:spacing w:val="-1"/>
        </w:rPr>
        <w:t>er</w:t>
      </w:r>
      <w:r w:rsidR="00C32CCB">
        <w:t>ms.</w:t>
      </w:r>
    </w:p>
    <w:p w:rsidR="00C32CCB" w:rsidRDefault="00C32CCB" w:rsidP="00C32CCB">
      <w:pPr>
        <w:widowControl w:val="0"/>
        <w:autoSpaceDE w:val="0"/>
        <w:autoSpaceDN w:val="0"/>
        <w:adjustRightInd w:val="0"/>
        <w:spacing w:before="16" w:line="260" w:lineRule="exact"/>
        <w:rPr>
          <w:sz w:val="26"/>
          <w:szCs w:val="26"/>
        </w:rPr>
      </w:pPr>
    </w:p>
    <w:p w:rsidR="00C32CCB" w:rsidRPr="00E53958" w:rsidRDefault="00C32CCB" w:rsidP="00AE7CF1">
      <w:pPr>
        <w:widowControl w:val="0"/>
        <w:autoSpaceDE w:val="0"/>
        <w:autoSpaceDN w:val="0"/>
        <w:adjustRightInd w:val="0"/>
        <w:spacing w:before="360" w:after="120"/>
        <w:ind w:left="119" w:right="-23"/>
        <w:rPr>
          <w:b/>
        </w:rPr>
      </w:pPr>
      <w:r w:rsidRPr="00E53958">
        <w:rPr>
          <w:b/>
          <w:spacing w:val="1"/>
        </w:rPr>
        <w:t>S</w:t>
      </w:r>
      <w:r w:rsidRPr="00E53958">
        <w:rPr>
          <w:b/>
          <w:spacing w:val="-1"/>
        </w:rPr>
        <w:t>c</w:t>
      </w:r>
      <w:r w:rsidRPr="00E53958">
        <w:rPr>
          <w:b/>
        </w:rPr>
        <w:t>h</w:t>
      </w:r>
      <w:r w:rsidRPr="00E53958">
        <w:rPr>
          <w:b/>
          <w:spacing w:val="-1"/>
        </w:rPr>
        <w:t>e</w:t>
      </w:r>
      <w:r w:rsidRPr="00E53958">
        <w:rPr>
          <w:b/>
        </w:rPr>
        <w:t>dule</w:t>
      </w:r>
      <w:r w:rsidRPr="00E53958">
        <w:rPr>
          <w:b/>
          <w:spacing w:val="-1"/>
        </w:rPr>
        <w:t xml:space="preserve"> </w:t>
      </w:r>
      <w:r w:rsidRPr="00E53958">
        <w:rPr>
          <w:b/>
        </w:rPr>
        <w:t>1 -</w:t>
      </w:r>
      <w:r w:rsidRPr="00E53958">
        <w:rPr>
          <w:b/>
          <w:spacing w:val="-1"/>
        </w:rPr>
        <w:t xml:space="preserve"> </w:t>
      </w:r>
      <w:r w:rsidRPr="00E53958">
        <w:rPr>
          <w:b/>
        </w:rPr>
        <w:t>Am</w:t>
      </w:r>
      <w:r w:rsidRPr="00E53958">
        <w:rPr>
          <w:b/>
          <w:spacing w:val="-1"/>
        </w:rPr>
        <w:t>e</w:t>
      </w:r>
      <w:r w:rsidRPr="00E53958">
        <w:rPr>
          <w:b/>
        </w:rPr>
        <w:t>ndm</w:t>
      </w:r>
      <w:r w:rsidRPr="00E53958">
        <w:rPr>
          <w:b/>
          <w:spacing w:val="-1"/>
        </w:rPr>
        <w:t>e</w:t>
      </w:r>
      <w:r w:rsidRPr="00E53958">
        <w:rPr>
          <w:b/>
        </w:rPr>
        <w:t>n</w:t>
      </w:r>
      <w:r w:rsidRPr="00E53958">
        <w:rPr>
          <w:b/>
          <w:spacing w:val="3"/>
        </w:rPr>
        <w:t>t</w:t>
      </w:r>
      <w:r w:rsidRPr="00E53958">
        <w:rPr>
          <w:b/>
        </w:rPr>
        <w:t>s</w:t>
      </w:r>
    </w:p>
    <w:p w:rsidR="00D52AE2" w:rsidRDefault="00D52AE2" w:rsidP="00B7143E">
      <w:pPr>
        <w:widowControl w:val="0"/>
        <w:autoSpaceDE w:val="0"/>
        <w:autoSpaceDN w:val="0"/>
        <w:adjustRightInd w:val="0"/>
        <w:ind w:right="-20"/>
        <w:rPr>
          <w:b/>
          <w:bCs/>
        </w:rPr>
      </w:pPr>
    </w:p>
    <w:p w:rsidR="007F6C6C" w:rsidRDefault="007F6C6C" w:rsidP="00D52AE2">
      <w:pPr>
        <w:widowControl w:val="0"/>
        <w:autoSpaceDE w:val="0"/>
        <w:autoSpaceDN w:val="0"/>
        <w:adjustRightInd w:val="0"/>
        <w:ind w:left="118" w:right="-20"/>
        <w:rPr>
          <w:b/>
          <w:bCs/>
        </w:rPr>
      </w:pPr>
      <w:r>
        <w:rPr>
          <w:b/>
          <w:bCs/>
        </w:rPr>
        <w:t xml:space="preserve">Amendments to </w:t>
      </w:r>
      <w:r w:rsidRPr="007F6C6C">
        <w:rPr>
          <w:b/>
          <w:bCs/>
          <w:i/>
        </w:rPr>
        <w:t>Lands Acquisition Regulations 2017</w:t>
      </w:r>
    </w:p>
    <w:p w:rsidR="00D52AE2" w:rsidRDefault="007F6C6C" w:rsidP="00D52AE2">
      <w:pPr>
        <w:widowControl w:val="0"/>
        <w:autoSpaceDE w:val="0"/>
        <w:autoSpaceDN w:val="0"/>
        <w:adjustRightInd w:val="0"/>
        <w:ind w:left="118" w:right="-20"/>
      </w:pPr>
      <w:r>
        <w:rPr>
          <w:b/>
          <w:bCs/>
        </w:rPr>
        <w:br/>
      </w:r>
      <w:r w:rsidR="00D52AE2">
        <w:rPr>
          <w:b/>
          <w:bCs/>
        </w:rPr>
        <w:t>I</w:t>
      </w:r>
      <w:r w:rsidR="00D52AE2">
        <w:rPr>
          <w:b/>
          <w:bCs/>
          <w:spacing w:val="-1"/>
        </w:rPr>
        <w:t>t</w:t>
      </w:r>
      <w:r w:rsidR="00D52AE2">
        <w:rPr>
          <w:b/>
          <w:bCs/>
          <w:spacing w:val="1"/>
        </w:rPr>
        <w:t>e</w:t>
      </w:r>
      <w:r w:rsidR="00D52AE2">
        <w:rPr>
          <w:b/>
          <w:bCs/>
        </w:rPr>
        <w:t>m</w:t>
      </w:r>
      <w:r w:rsidR="00D52AE2">
        <w:rPr>
          <w:b/>
          <w:bCs/>
          <w:spacing w:val="-3"/>
        </w:rPr>
        <w:t xml:space="preserve"> </w:t>
      </w:r>
      <w:r w:rsidR="00D52AE2">
        <w:rPr>
          <w:b/>
          <w:bCs/>
          <w:spacing w:val="-1"/>
        </w:rPr>
        <w:t>[</w:t>
      </w:r>
      <w:r w:rsidR="00B7143E">
        <w:rPr>
          <w:b/>
          <w:bCs/>
          <w:spacing w:val="2"/>
        </w:rPr>
        <w:t>1</w:t>
      </w:r>
      <w:r w:rsidR="00D52AE2">
        <w:rPr>
          <w:b/>
          <w:bCs/>
        </w:rPr>
        <w:t>]</w:t>
      </w:r>
      <w:r w:rsidR="00D52AE2">
        <w:rPr>
          <w:b/>
          <w:bCs/>
          <w:spacing w:val="-1"/>
        </w:rPr>
        <w:t xml:space="preserve"> </w:t>
      </w:r>
      <w:r w:rsidR="00D52AE2">
        <w:rPr>
          <w:b/>
          <w:bCs/>
        </w:rPr>
        <w:t>–</w:t>
      </w:r>
      <w:r w:rsidR="00D52AE2">
        <w:rPr>
          <w:b/>
          <w:bCs/>
          <w:spacing w:val="-1"/>
        </w:rPr>
        <w:t xml:space="preserve"> </w:t>
      </w:r>
      <w:r w:rsidR="00D52AE2">
        <w:rPr>
          <w:b/>
          <w:bCs/>
        </w:rPr>
        <w:t xml:space="preserve">section </w:t>
      </w:r>
      <w:r>
        <w:rPr>
          <w:b/>
          <w:bCs/>
        </w:rPr>
        <w:t>6</w:t>
      </w:r>
      <w:r w:rsidR="00D52AE2">
        <w:rPr>
          <w:b/>
          <w:bCs/>
        </w:rPr>
        <w:t xml:space="preserve"> (</w:t>
      </w:r>
      <w:r>
        <w:rPr>
          <w:b/>
          <w:bCs/>
        </w:rPr>
        <w:t>table item 2</w:t>
      </w:r>
      <w:r w:rsidR="00D52AE2">
        <w:rPr>
          <w:b/>
          <w:bCs/>
        </w:rPr>
        <w:t>)</w:t>
      </w:r>
    </w:p>
    <w:p w:rsidR="00D52AE2" w:rsidRDefault="00D52AE2" w:rsidP="00D52AE2">
      <w:pPr>
        <w:widowControl w:val="0"/>
        <w:autoSpaceDE w:val="0"/>
        <w:autoSpaceDN w:val="0"/>
        <w:adjustRightInd w:val="0"/>
        <w:spacing w:before="11" w:line="260" w:lineRule="exact"/>
        <w:rPr>
          <w:sz w:val="26"/>
          <w:szCs w:val="26"/>
        </w:rPr>
      </w:pPr>
    </w:p>
    <w:p w:rsidR="008314B2" w:rsidRDefault="00D52AE2" w:rsidP="007F6C6C">
      <w:pPr>
        <w:widowControl w:val="0"/>
        <w:autoSpaceDE w:val="0"/>
        <w:autoSpaceDN w:val="0"/>
        <w:adjustRightInd w:val="0"/>
        <w:ind w:left="118" w:right="354"/>
        <w:rPr>
          <w:spacing w:val="-2"/>
        </w:rPr>
      </w:pPr>
      <w:r>
        <w:rPr>
          <w:spacing w:val="-2"/>
        </w:rPr>
        <w:t xml:space="preserve">This item </w:t>
      </w:r>
      <w:r w:rsidR="00DC25CC">
        <w:rPr>
          <w:spacing w:val="-2"/>
        </w:rPr>
        <w:t>repeals</w:t>
      </w:r>
      <w:r w:rsidR="007F6C6C">
        <w:rPr>
          <w:spacing w:val="-2"/>
        </w:rPr>
        <w:t xml:space="preserve"> item 2 from the table, “Australian Grape and Wine Authority” and instead include “Wine Australia” as item 11 of the table (</w:t>
      </w:r>
      <w:r w:rsidR="002F3C82">
        <w:rPr>
          <w:spacing w:val="-2"/>
        </w:rPr>
        <w:t xml:space="preserve">refer to Item [3] </w:t>
      </w:r>
      <w:r w:rsidR="007F6C6C">
        <w:rPr>
          <w:spacing w:val="-2"/>
        </w:rPr>
        <w:t>below</w:t>
      </w:r>
      <w:r w:rsidR="002F3C82">
        <w:rPr>
          <w:spacing w:val="-2"/>
        </w:rPr>
        <w:t>)</w:t>
      </w:r>
      <w:r w:rsidR="007F6C6C">
        <w:rPr>
          <w:spacing w:val="-2"/>
        </w:rPr>
        <w:t xml:space="preserve">. </w:t>
      </w:r>
    </w:p>
    <w:p w:rsidR="008314B2" w:rsidRDefault="008314B2" w:rsidP="007F6C6C">
      <w:pPr>
        <w:widowControl w:val="0"/>
        <w:autoSpaceDE w:val="0"/>
        <w:autoSpaceDN w:val="0"/>
        <w:adjustRightInd w:val="0"/>
        <w:ind w:left="118" w:right="354"/>
        <w:rPr>
          <w:spacing w:val="-2"/>
        </w:rPr>
      </w:pPr>
    </w:p>
    <w:p w:rsidR="007F6C6C" w:rsidRPr="007F6C6C" w:rsidRDefault="008314B2" w:rsidP="007F6C6C">
      <w:pPr>
        <w:widowControl w:val="0"/>
        <w:autoSpaceDE w:val="0"/>
        <w:autoSpaceDN w:val="0"/>
        <w:adjustRightInd w:val="0"/>
        <w:ind w:left="118" w:right="354"/>
        <w:rPr>
          <w:spacing w:val="-2"/>
        </w:rPr>
      </w:pPr>
      <w:r>
        <w:rPr>
          <w:spacing w:val="-2"/>
        </w:rPr>
        <w:t>F</w:t>
      </w:r>
      <w:r w:rsidR="002F3C82">
        <w:rPr>
          <w:spacing w:val="-2"/>
        </w:rPr>
        <w:t xml:space="preserve">ollowing assent </w:t>
      </w:r>
      <w:r>
        <w:rPr>
          <w:spacing w:val="-2"/>
        </w:rPr>
        <w:t xml:space="preserve">of the </w:t>
      </w:r>
      <w:r w:rsidRPr="007F6C6C">
        <w:rPr>
          <w:i/>
          <w:spacing w:val="-2"/>
        </w:rPr>
        <w:t>Australian Grape and Wine Authority Amendment (Wine Australia) Act 2017</w:t>
      </w:r>
      <w:r>
        <w:rPr>
          <w:spacing w:val="-2"/>
        </w:rPr>
        <w:t xml:space="preserve"> </w:t>
      </w:r>
      <w:r w:rsidR="002F3C82">
        <w:rPr>
          <w:spacing w:val="-2"/>
        </w:rPr>
        <w:t>on 6 November 2017</w:t>
      </w:r>
      <w:r>
        <w:rPr>
          <w:spacing w:val="-2"/>
        </w:rPr>
        <w:t xml:space="preserve">, item 4 of Part 1 to Schedule 1 of that Act amended </w:t>
      </w:r>
      <w:r w:rsidRPr="008314B2">
        <w:rPr>
          <w:spacing w:val="-2"/>
        </w:rPr>
        <w:t xml:space="preserve">the </w:t>
      </w:r>
      <w:r w:rsidRPr="008314B2">
        <w:rPr>
          <w:i/>
          <w:spacing w:val="-2"/>
        </w:rPr>
        <w:t>Wine Australia Act 2013</w:t>
      </w:r>
      <w:r>
        <w:rPr>
          <w:spacing w:val="-2"/>
        </w:rPr>
        <w:t xml:space="preserve"> to rename </w:t>
      </w:r>
      <w:r w:rsidRPr="008314B2">
        <w:rPr>
          <w:spacing w:val="-2"/>
        </w:rPr>
        <w:t xml:space="preserve">the </w:t>
      </w:r>
      <w:r>
        <w:rPr>
          <w:spacing w:val="-2"/>
        </w:rPr>
        <w:t>“</w:t>
      </w:r>
      <w:r w:rsidRPr="008314B2">
        <w:rPr>
          <w:spacing w:val="-2"/>
        </w:rPr>
        <w:t>Australian Grape and Wine Authority</w:t>
      </w:r>
      <w:r>
        <w:rPr>
          <w:spacing w:val="-2"/>
        </w:rPr>
        <w:t>” to “Wine Australia”.</w:t>
      </w:r>
    </w:p>
    <w:p w:rsidR="007F6C6C" w:rsidRDefault="007F6C6C" w:rsidP="00D52AE2">
      <w:pPr>
        <w:widowControl w:val="0"/>
        <w:autoSpaceDE w:val="0"/>
        <w:autoSpaceDN w:val="0"/>
        <w:adjustRightInd w:val="0"/>
        <w:ind w:left="118" w:right="354"/>
        <w:rPr>
          <w:spacing w:val="-2"/>
        </w:rPr>
      </w:pPr>
    </w:p>
    <w:p w:rsidR="00AE7CF1" w:rsidRDefault="00AE7CF1" w:rsidP="007F6C6C">
      <w:pPr>
        <w:widowControl w:val="0"/>
        <w:autoSpaceDE w:val="0"/>
        <w:autoSpaceDN w:val="0"/>
        <w:adjustRightInd w:val="0"/>
        <w:ind w:left="118" w:right="-20"/>
        <w:rPr>
          <w:b/>
          <w:bCs/>
        </w:rPr>
      </w:pPr>
    </w:p>
    <w:p w:rsidR="007F6C6C" w:rsidRDefault="007F6C6C" w:rsidP="007F6C6C">
      <w:pPr>
        <w:widowControl w:val="0"/>
        <w:autoSpaceDE w:val="0"/>
        <w:autoSpaceDN w:val="0"/>
        <w:adjustRightInd w:val="0"/>
        <w:ind w:left="118" w:right="-20"/>
      </w:pPr>
      <w:r>
        <w:rPr>
          <w:b/>
          <w:bCs/>
        </w:rPr>
        <w:lastRenderedPageBreak/>
        <w:t>I</w:t>
      </w:r>
      <w:r>
        <w:rPr>
          <w:b/>
          <w:bCs/>
          <w:spacing w:val="-1"/>
        </w:rPr>
        <w:t>t</w:t>
      </w:r>
      <w:r>
        <w:rPr>
          <w:b/>
          <w:bCs/>
          <w:spacing w:val="1"/>
        </w:rPr>
        <w:t>e</w:t>
      </w:r>
      <w:r>
        <w:rPr>
          <w:b/>
          <w:bCs/>
        </w:rPr>
        <w:t>m</w:t>
      </w:r>
      <w:r>
        <w:rPr>
          <w:b/>
          <w:bCs/>
          <w:spacing w:val="-3"/>
        </w:rPr>
        <w:t xml:space="preserve"> </w:t>
      </w:r>
      <w:r>
        <w:rPr>
          <w:b/>
          <w:bCs/>
          <w:spacing w:val="-1"/>
        </w:rPr>
        <w:t>[</w:t>
      </w:r>
      <w:r>
        <w:rPr>
          <w:b/>
          <w:bCs/>
          <w:spacing w:val="2"/>
        </w:rPr>
        <w:t>2</w:t>
      </w:r>
      <w:r>
        <w:rPr>
          <w:b/>
          <w:bCs/>
        </w:rPr>
        <w:t>]</w:t>
      </w:r>
      <w:r>
        <w:rPr>
          <w:b/>
          <w:bCs/>
          <w:spacing w:val="-1"/>
        </w:rPr>
        <w:t xml:space="preserve"> </w:t>
      </w:r>
      <w:r>
        <w:rPr>
          <w:b/>
          <w:bCs/>
        </w:rPr>
        <w:t>–</w:t>
      </w:r>
      <w:r>
        <w:rPr>
          <w:b/>
          <w:bCs/>
          <w:spacing w:val="-1"/>
        </w:rPr>
        <w:t xml:space="preserve"> </w:t>
      </w:r>
      <w:r>
        <w:rPr>
          <w:b/>
          <w:bCs/>
        </w:rPr>
        <w:t>section 6 (table item 8)</w:t>
      </w:r>
    </w:p>
    <w:p w:rsidR="00304A16" w:rsidRDefault="00304A16" w:rsidP="00D52AE2">
      <w:pPr>
        <w:widowControl w:val="0"/>
        <w:autoSpaceDE w:val="0"/>
        <w:autoSpaceDN w:val="0"/>
        <w:adjustRightInd w:val="0"/>
        <w:ind w:left="118" w:right="354"/>
        <w:rPr>
          <w:spacing w:val="-2"/>
        </w:rPr>
      </w:pPr>
    </w:p>
    <w:p w:rsidR="00AE7CF1" w:rsidRDefault="00AE7CF1" w:rsidP="00AE7CF1">
      <w:pPr>
        <w:widowControl w:val="0"/>
        <w:autoSpaceDE w:val="0"/>
        <w:autoSpaceDN w:val="0"/>
        <w:adjustRightInd w:val="0"/>
        <w:ind w:left="118" w:right="354"/>
        <w:rPr>
          <w:sz w:val="23"/>
          <w:szCs w:val="23"/>
        </w:rPr>
      </w:pPr>
      <w:r>
        <w:rPr>
          <w:sz w:val="23"/>
          <w:szCs w:val="23"/>
        </w:rPr>
        <w:t xml:space="preserve">This item would repeal item 8 (“Indigenous Land Corporation”) from the table in section 6 and insert “Indigenous Land and Sea Corporation”. </w:t>
      </w:r>
    </w:p>
    <w:p w:rsidR="00AE7CF1" w:rsidRDefault="00AE7CF1" w:rsidP="00AE7CF1">
      <w:pPr>
        <w:widowControl w:val="0"/>
        <w:autoSpaceDE w:val="0"/>
        <w:autoSpaceDN w:val="0"/>
        <w:adjustRightInd w:val="0"/>
        <w:ind w:left="118" w:right="354"/>
        <w:rPr>
          <w:sz w:val="23"/>
          <w:szCs w:val="23"/>
        </w:rPr>
      </w:pPr>
    </w:p>
    <w:p w:rsidR="00AE7CF1" w:rsidRDefault="00AE7CF1" w:rsidP="00AE7CF1">
      <w:pPr>
        <w:widowControl w:val="0"/>
        <w:autoSpaceDE w:val="0"/>
        <w:autoSpaceDN w:val="0"/>
        <w:adjustRightInd w:val="0"/>
        <w:ind w:left="118" w:right="-20"/>
        <w:rPr>
          <w:sz w:val="23"/>
          <w:szCs w:val="23"/>
        </w:rPr>
      </w:pPr>
      <w:r>
        <w:rPr>
          <w:sz w:val="23"/>
          <w:szCs w:val="23"/>
        </w:rPr>
        <w:t xml:space="preserve">This item reflects the renaming of “Indigenous Land Corporation” to Indigenous Land and Sea Corporation”. The change of name occurred on commencement of the </w:t>
      </w:r>
      <w:r>
        <w:rPr>
          <w:i/>
          <w:iCs/>
          <w:sz w:val="23"/>
          <w:szCs w:val="23"/>
        </w:rPr>
        <w:t xml:space="preserve">Aboriginal and Torres Strait Islander Amendment (Indigenous Land Corporation) Act 2018 </w:t>
      </w:r>
      <w:r>
        <w:rPr>
          <w:sz w:val="23"/>
          <w:szCs w:val="23"/>
        </w:rPr>
        <w:t xml:space="preserve">on 1 February 2019 which amended the </w:t>
      </w:r>
      <w:r>
        <w:rPr>
          <w:i/>
          <w:iCs/>
          <w:sz w:val="23"/>
          <w:szCs w:val="23"/>
        </w:rPr>
        <w:t>Aboriginal and Torres Strait Islander Act 2005</w:t>
      </w:r>
      <w:r>
        <w:rPr>
          <w:sz w:val="23"/>
          <w:szCs w:val="23"/>
        </w:rPr>
        <w:t xml:space="preserve">. </w:t>
      </w:r>
    </w:p>
    <w:p w:rsidR="00AE7CF1" w:rsidRDefault="00AE7CF1" w:rsidP="00AE7CF1">
      <w:pPr>
        <w:widowControl w:val="0"/>
        <w:autoSpaceDE w:val="0"/>
        <w:autoSpaceDN w:val="0"/>
        <w:adjustRightInd w:val="0"/>
        <w:ind w:left="118" w:right="-20"/>
        <w:rPr>
          <w:sz w:val="23"/>
          <w:szCs w:val="23"/>
        </w:rPr>
      </w:pPr>
    </w:p>
    <w:p w:rsidR="00AE7CF1" w:rsidRDefault="00AE7CF1" w:rsidP="00AE7CF1">
      <w:pPr>
        <w:widowControl w:val="0"/>
        <w:autoSpaceDE w:val="0"/>
        <w:autoSpaceDN w:val="0"/>
        <w:adjustRightInd w:val="0"/>
        <w:ind w:left="118" w:right="-20"/>
        <w:rPr>
          <w:b/>
          <w:bCs/>
        </w:rPr>
      </w:pPr>
    </w:p>
    <w:p w:rsidR="002F3C82" w:rsidRDefault="002F3C82" w:rsidP="00AE7CF1">
      <w:pPr>
        <w:widowControl w:val="0"/>
        <w:autoSpaceDE w:val="0"/>
        <w:autoSpaceDN w:val="0"/>
        <w:adjustRightInd w:val="0"/>
        <w:ind w:left="118" w:right="-20"/>
      </w:pPr>
      <w:r>
        <w:rPr>
          <w:b/>
          <w:bCs/>
        </w:rPr>
        <w:t>I</w:t>
      </w:r>
      <w:r>
        <w:rPr>
          <w:b/>
          <w:bCs/>
          <w:spacing w:val="-1"/>
        </w:rPr>
        <w:t>t</w:t>
      </w:r>
      <w:r>
        <w:rPr>
          <w:b/>
          <w:bCs/>
          <w:spacing w:val="1"/>
        </w:rPr>
        <w:t>e</w:t>
      </w:r>
      <w:r>
        <w:rPr>
          <w:b/>
          <w:bCs/>
        </w:rPr>
        <w:t>m</w:t>
      </w:r>
      <w:r>
        <w:rPr>
          <w:b/>
          <w:bCs/>
          <w:spacing w:val="-3"/>
        </w:rPr>
        <w:t xml:space="preserve"> </w:t>
      </w:r>
      <w:r>
        <w:rPr>
          <w:b/>
          <w:bCs/>
          <w:spacing w:val="-1"/>
        </w:rPr>
        <w:t>[</w:t>
      </w:r>
      <w:r>
        <w:rPr>
          <w:b/>
          <w:bCs/>
          <w:spacing w:val="2"/>
        </w:rPr>
        <w:t>3</w:t>
      </w:r>
      <w:r>
        <w:rPr>
          <w:b/>
          <w:bCs/>
        </w:rPr>
        <w:t>]</w:t>
      </w:r>
      <w:r>
        <w:rPr>
          <w:b/>
          <w:bCs/>
          <w:spacing w:val="-1"/>
        </w:rPr>
        <w:t xml:space="preserve"> </w:t>
      </w:r>
      <w:r>
        <w:rPr>
          <w:b/>
          <w:bCs/>
        </w:rPr>
        <w:t>–</w:t>
      </w:r>
      <w:r>
        <w:rPr>
          <w:b/>
          <w:bCs/>
          <w:spacing w:val="-1"/>
        </w:rPr>
        <w:t xml:space="preserve"> </w:t>
      </w:r>
      <w:r>
        <w:rPr>
          <w:b/>
          <w:bCs/>
        </w:rPr>
        <w:t>section 6 (at the end of the table)</w:t>
      </w:r>
    </w:p>
    <w:p w:rsidR="002F3C82" w:rsidRDefault="002F3C82" w:rsidP="007F6C6C">
      <w:pPr>
        <w:widowControl w:val="0"/>
        <w:autoSpaceDE w:val="0"/>
        <w:autoSpaceDN w:val="0"/>
        <w:adjustRightInd w:val="0"/>
        <w:ind w:left="118" w:right="354"/>
        <w:rPr>
          <w:spacing w:val="-2"/>
        </w:rPr>
      </w:pPr>
    </w:p>
    <w:p w:rsidR="002F3C82" w:rsidRDefault="002F3C82" w:rsidP="007F6C6C">
      <w:pPr>
        <w:widowControl w:val="0"/>
        <w:autoSpaceDE w:val="0"/>
        <w:autoSpaceDN w:val="0"/>
        <w:adjustRightInd w:val="0"/>
        <w:ind w:left="118" w:right="354"/>
        <w:rPr>
          <w:spacing w:val="-2"/>
        </w:rPr>
      </w:pPr>
      <w:r>
        <w:rPr>
          <w:spacing w:val="-2"/>
        </w:rPr>
        <w:t xml:space="preserve">This item </w:t>
      </w:r>
      <w:r w:rsidR="00DC25CC">
        <w:rPr>
          <w:spacing w:val="-2"/>
        </w:rPr>
        <w:t>insert</w:t>
      </w:r>
      <w:r>
        <w:rPr>
          <w:spacing w:val="-2"/>
        </w:rPr>
        <w:t xml:space="preserve"> “Wine Australia” </w:t>
      </w:r>
      <w:r w:rsidRPr="002F3C82">
        <w:rPr>
          <w:spacing w:val="-2"/>
        </w:rPr>
        <w:t>as item 11 of the table</w:t>
      </w:r>
      <w:r>
        <w:rPr>
          <w:spacing w:val="-2"/>
        </w:rPr>
        <w:t>.</w:t>
      </w:r>
    </w:p>
    <w:p w:rsidR="00AE7CF1" w:rsidRDefault="00AE7CF1" w:rsidP="007F6C6C">
      <w:pPr>
        <w:widowControl w:val="0"/>
        <w:autoSpaceDE w:val="0"/>
        <w:autoSpaceDN w:val="0"/>
        <w:adjustRightInd w:val="0"/>
        <w:ind w:left="118" w:right="354"/>
        <w:rPr>
          <w:spacing w:val="-2"/>
        </w:rPr>
      </w:pPr>
    </w:p>
    <w:p w:rsidR="00AE7CF1" w:rsidRDefault="00AE7CF1" w:rsidP="007F6C6C">
      <w:pPr>
        <w:widowControl w:val="0"/>
        <w:autoSpaceDE w:val="0"/>
        <w:autoSpaceDN w:val="0"/>
        <w:adjustRightInd w:val="0"/>
        <w:ind w:left="118" w:right="354"/>
        <w:rPr>
          <w:spacing w:val="-2"/>
        </w:rPr>
      </w:pPr>
      <w:r>
        <w:rPr>
          <w:sz w:val="23"/>
          <w:szCs w:val="23"/>
        </w:rPr>
        <w:t xml:space="preserve">Read with item [1], this item reflects the renaming of the “Australian Grape and Wine Authority” to “Wine Australia”. The change of name occurred on commencement of the </w:t>
      </w:r>
      <w:r>
        <w:rPr>
          <w:i/>
          <w:iCs/>
          <w:sz w:val="23"/>
          <w:szCs w:val="23"/>
        </w:rPr>
        <w:t xml:space="preserve">Australian Grape and Wine Authority Amendment (Wine Australia) Act 2017 </w:t>
      </w:r>
      <w:r>
        <w:rPr>
          <w:sz w:val="23"/>
          <w:szCs w:val="23"/>
        </w:rPr>
        <w:t>on 7 November 2017.</w:t>
      </w:r>
    </w:p>
    <w:p w:rsidR="002F3C82" w:rsidRDefault="002F3C82" w:rsidP="007F6C6C">
      <w:pPr>
        <w:widowControl w:val="0"/>
        <w:autoSpaceDE w:val="0"/>
        <w:autoSpaceDN w:val="0"/>
        <w:adjustRightInd w:val="0"/>
        <w:ind w:left="118" w:right="354"/>
        <w:rPr>
          <w:spacing w:val="-2"/>
        </w:rPr>
      </w:pPr>
    </w:p>
    <w:p w:rsidR="002F3C82" w:rsidRDefault="002F3C82" w:rsidP="002F3C82">
      <w:pPr>
        <w:widowControl w:val="0"/>
        <w:autoSpaceDE w:val="0"/>
        <w:autoSpaceDN w:val="0"/>
        <w:adjustRightInd w:val="0"/>
        <w:ind w:left="118" w:right="-20"/>
        <w:rPr>
          <w:b/>
          <w:bCs/>
        </w:rPr>
      </w:pPr>
    </w:p>
    <w:p w:rsidR="002F3C82" w:rsidRDefault="002F3C82" w:rsidP="002F3C82">
      <w:pPr>
        <w:widowControl w:val="0"/>
        <w:autoSpaceDE w:val="0"/>
        <w:autoSpaceDN w:val="0"/>
        <w:adjustRightInd w:val="0"/>
        <w:ind w:left="118" w:right="-20"/>
        <w:rPr>
          <w:b/>
          <w:bCs/>
        </w:rPr>
      </w:pPr>
      <w:r>
        <w:rPr>
          <w:b/>
          <w:bCs/>
        </w:rPr>
        <w:t xml:space="preserve">Amendments to </w:t>
      </w:r>
      <w:r>
        <w:rPr>
          <w:b/>
          <w:bCs/>
          <w:i/>
        </w:rPr>
        <w:t>Public Works Committee Regulation 2016</w:t>
      </w:r>
    </w:p>
    <w:p w:rsidR="002F3C82" w:rsidRDefault="002F3C82" w:rsidP="007F6C6C">
      <w:pPr>
        <w:widowControl w:val="0"/>
        <w:autoSpaceDE w:val="0"/>
        <w:autoSpaceDN w:val="0"/>
        <w:adjustRightInd w:val="0"/>
        <w:ind w:left="118" w:right="354"/>
        <w:rPr>
          <w:spacing w:val="-2"/>
        </w:rPr>
      </w:pPr>
    </w:p>
    <w:p w:rsidR="002F3C82" w:rsidRPr="002F3C82" w:rsidRDefault="002F3C82" w:rsidP="007F6C6C">
      <w:pPr>
        <w:widowControl w:val="0"/>
        <w:autoSpaceDE w:val="0"/>
        <w:autoSpaceDN w:val="0"/>
        <w:adjustRightInd w:val="0"/>
        <w:ind w:left="118" w:right="354"/>
        <w:rPr>
          <w:b/>
          <w:spacing w:val="-2"/>
        </w:rPr>
      </w:pPr>
      <w:r w:rsidRPr="002F3C82">
        <w:rPr>
          <w:b/>
          <w:spacing w:val="-2"/>
        </w:rPr>
        <w:t>Item [4] – section 7 (table item 9)</w:t>
      </w:r>
    </w:p>
    <w:p w:rsidR="002F3C82" w:rsidRDefault="002F3C82" w:rsidP="007F6C6C">
      <w:pPr>
        <w:widowControl w:val="0"/>
        <w:autoSpaceDE w:val="0"/>
        <w:autoSpaceDN w:val="0"/>
        <w:adjustRightInd w:val="0"/>
        <w:ind w:left="118" w:right="354"/>
        <w:rPr>
          <w:spacing w:val="-2"/>
        </w:rPr>
      </w:pPr>
    </w:p>
    <w:p w:rsidR="00AE7CF1" w:rsidRDefault="00AE7CF1" w:rsidP="00AE7CF1">
      <w:pPr>
        <w:widowControl w:val="0"/>
        <w:autoSpaceDE w:val="0"/>
        <w:autoSpaceDN w:val="0"/>
        <w:adjustRightInd w:val="0"/>
        <w:ind w:left="118" w:right="354"/>
        <w:rPr>
          <w:sz w:val="23"/>
          <w:szCs w:val="23"/>
        </w:rPr>
      </w:pPr>
      <w:r>
        <w:rPr>
          <w:sz w:val="23"/>
          <w:szCs w:val="23"/>
        </w:rPr>
        <w:t xml:space="preserve">This item would repeal item 9 (“Australian Grape and Wine Authority”) from the table in section 7, and insert “Wine Australia”. </w:t>
      </w:r>
    </w:p>
    <w:p w:rsidR="00AE7CF1" w:rsidRDefault="00AE7CF1" w:rsidP="00AE7CF1">
      <w:pPr>
        <w:widowControl w:val="0"/>
        <w:autoSpaceDE w:val="0"/>
        <w:autoSpaceDN w:val="0"/>
        <w:adjustRightInd w:val="0"/>
        <w:ind w:left="118" w:right="354"/>
        <w:rPr>
          <w:sz w:val="23"/>
          <w:szCs w:val="23"/>
        </w:rPr>
      </w:pPr>
    </w:p>
    <w:p w:rsidR="00650B1B" w:rsidRDefault="00AE7CF1" w:rsidP="00AE7CF1">
      <w:pPr>
        <w:widowControl w:val="0"/>
        <w:autoSpaceDE w:val="0"/>
        <w:autoSpaceDN w:val="0"/>
        <w:adjustRightInd w:val="0"/>
        <w:ind w:left="118" w:right="354"/>
        <w:rPr>
          <w:sz w:val="23"/>
          <w:szCs w:val="23"/>
        </w:rPr>
      </w:pPr>
      <w:r>
        <w:rPr>
          <w:sz w:val="23"/>
          <w:szCs w:val="23"/>
        </w:rPr>
        <w:t xml:space="preserve">This item reflects the renaming of the “Australian Grape and Wine Authority” to “Wine Australia”. The change of name occurred on commencement of the </w:t>
      </w:r>
      <w:r>
        <w:rPr>
          <w:i/>
          <w:iCs/>
          <w:sz w:val="23"/>
          <w:szCs w:val="23"/>
        </w:rPr>
        <w:t xml:space="preserve">Australian Grape and Wine Authority Amendment (Wine Australia) Act 2017 </w:t>
      </w:r>
      <w:r>
        <w:rPr>
          <w:sz w:val="23"/>
          <w:szCs w:val="23"/>
        </w:rPr>
        <w:t>on 7 November 2017.</w:t>
      </w:r>
    </w:p>
    <w:p w:rsidR="00AE7CF1" w:rsidRDefault="00AE7CF1" w:rsidP="00AE7CF1">
      <w:pPr>
        <w:widowControl w:val="0"/>
        <w:autoSpaceDE w:val="0"/>
        <w:autoSpaceDN w:val="0"/>
        <w:adjustRightInd w:val="0"/>
        <w:ind w:left="118" w:right="354"/>
        <w:rPr>
          <w:spacing w:val="-2"/>
        </w:rPr>
      </w:pPr>
    </w:p>
    <w:p w:rsidR="00AE7CF1" w:rsidRDefault="00AE7CF1" w:rsidP="002F3C82">
      <w:pPr>
        <w:widowControl w:val="0"/>
        <w:autoSpaceDE w:val="0"/>
        <w:autoSpaceDN w:val="0"/>
        <w:adjustRightInd w:val="0"/>
        <w:ind w:left="118" w:right="354"/>
        <w:rPr>
          <w:b/>
          <w:spacing w:val="-2"/>
        </w:rPr>
      </w:pPr>
    </w:p>
    <w:p w:rsidR="00650B1B" w:rsidRPr="00C0417A" w:rsidRDefault="00650B1B" w:rsidP="002F3C82">
      <w:pPr>
        <w:widowControl w:val="0"/>
        <w:autoSpaceDE w:val="0"/>
        <w:autoSpaceDN w:val="0"/>
        <w:adjustRightInd w:val="0"/>
        <w:ind w:left="118" w:right="354"/>
        <w:rPr>
          <w:b/>
          <w:spacing w:val="-2"/>
        </w:rPr>
      </w:pPr>
      <w:r w:rsidRPr="00C0417A">
        <w:rPr>
          <w:b/>
          <w:spacing w:val="-2"/>
        </w:rPr>
        <w:t>Item [5] – section 7 (table item 13)</w:t>
      </w:r>
    </w:p>
    <w:p w:rsidR="00650B1B" w:rsidRDefault="00650B1B" w:rsidP="002F3C82">
      <w:pPr>
        <w:widowControl w:val="0"/>
        <w:autoSpaceDE w:val="0"/>
        <w:autoSpaceDN w:val="0"/>
        <w:adjustRightInd w:val="0"/>
        <w:ind w:left="118" w:right="354"/>
        <w:rPr>
          <w:spacing w:val="-2"/>
        </w:rPr>
      </w:pPr>
    </w:p>
    <w:p w:rsidR="00AE7CF1" w:rsidRDefault="00AE7CF1" w:rsidP="00AE7CF1">
      <w:pPr>
        <w:widowControl w:val="0"/>
        <w:autoSpaceDE w:val="0"/>
        <w:autoSpaceDN w:val="0"/>
        <w:adjustRightInd w:val="0"/>
        <w:ind w:left="118" w:right="354"/>
        <w:rPr>
          <w:sz w:val="23"/>
          <w:szCs w:val="23"/>
        </w:rPr>
      </w:pPr>
      <w:r>
        <w:rPr>
          <w:sz w:val="23"/>
          <w:szCs w:val="23"/>
        </w:rPr>
        <w:t xml:space="preserve">This item would repeal item 13 (“Moorebank Intermodal Company Limited”) from the table in section 7, and insert “National Intermodal Corporation Limited”. </w:t>
      </w:r>
    </w:p>
    <w:p w:rsidR="00AE7CF1" w:rsidRDefault="00AE7CF1" w:rsidP="00AE7CF1">
      <w:pPr>
        <w:widowControl w:val="0"/>
        <w:autoSpaceDE w:val="0"/>
        <w:autoSpaceDN w:val="0"/>
        <w:adjustRightInd w:val="0"/>
        <w:ind w:left="118" w:right="354"/>
        <w:rPr>
          <w:sz w:val="23"/>
          <w:szCs w:val="23"/>
        </w:rPr>
      </w:pPr>
    </w:p>
    <w:p w:rsidR="00AE7CF1" w:rsidRDefault="00AE7CF1" w:rsidP="00AE7CF1">
      <w:pPr>
        <w:widowControl w:val="0"/>
        <w:autoSpaceDE w:val="0"/>
        <w:autoSpaceDN w:val="0"/>
        <w:adjustRightInd w:val="0"/>
        <w:ind w:left="118" w:right="354"/>
        <w:rPr>
          <w:sz w:val="23"/>
          <w:szCs w:val="23"/>
        </w:rPr>
      </w:pPr>
      <w:r>
        <w:rPr>
          <w:sz w:val="23"/>
          <w:szCs w:val="23"/>
        </w:rPr>
        <w:t xml:space="preserve">This item reflects the renaming of the “Moorebank Intermodal Company Limited” to “National Intermodal Corporation Limited”. The change of name occurred on commencement of the </w:t>
      </w:r>
      <w:r>
        <w:rPr>
          <w:i/>
          <w:iCs/>
          <w:sz w:val="23"/>
          <w:szCs w:val="23"/>
        </w:rPr>
        <w:t xml:space="preserve">Financial Framework (Supplementary Powers) Amendment (Infrastructure, Transport, Regional Development and Communications Measures No. 6) Regulations 2021 </w:t>
      </w:r>
      <w:r>
        <w:rPr>
          <w:sz w:val="23"/>
          <w:szCs w:val="23"/>
        </w:rPr>
        <w:t>on 18 December 2021.</w:t>
      </w:r>
    </w:p>
    <w:p w:rsidR="00AE7CF1" w:rsidRDefault="00AE7CF1" w:rsidP="00AE7CF1">
      <w:pPr>
        <w:widowControl w:val="0"/>
        <w:autoSpaceDE w:val="0"/>
        <w:autoSpaceDN w:val="0"/>
        <w:adjustRightInd w:val="0"/>
        <w:ind w:left="118" w:right="354"/>
        <w:rPr>
          <w:sz w:val="23"/>
          <w:szCs w:val="23"/>
        </w:rPr>
      </w:pPr>
      <w:r>
        <w:rPr>
          <w:sz w:val="23"/>
          <w:szCs w:val="23"/>
        </w:rPr>
        <w:t xml:space="preserve"> </w:t>
      </w:r>
    </w:p>
    <w:p w:rsidR="002366F9" w:rsidRPr="004B585B" w:rsidRDefault="00AE7CF1" w:rsidP="00AE7CF1">
      <w:pPr>
        <w:widowControl w:val="0"/>
        <w:autoSpaceDE w:val="0"/>
        <w:autoSpaceDN w:val="0"/>
        <w:adjustRightInd w:val="0"/>
        <w:ind w:left="118" w:right="354"/>
      </w:pPr>
      <w:r>
        <w:rPr>
          <w:sz w:val="23"/>
          <w:szCs w:val="23"/>
        </w:rPr>
        <w:t xml:space="preserve">This item would insert into the table item 13A “A wholly owned subsidiary of National Intermodal Corporation Limited” and item 13B “A wholly owned subsidiary of a wholly owned subsidiary mentioned in item 13A”. This would be consistent with the structure of similar entities that are currently listed in the </w:t>
      </w:r>
      <w:r>
        <w:rPr>
          <w:i/>
          <w:iCs/>
          <w:sz w:val="23"/>
          <w:szCs w:val="23"/>
        </w:rPr>
        <w:t xml:space="preserve">Public Works Committee Regulation 2016 </w:t>
      </w:r>
      <w:r>
        <w:rPr>
          <w:sz w:val="23"/>
          <w:szCs w:val="23"/>
        </w:rPr>
        <w:t>and that National Intermodal Corporation Limited is structured this way.</w:t>
      </w:r>
      <w:r w:rsidR="002366F9" w:rsidRPr="004B585B">
        <w:br w:type="page"/>
      </w:r>
    </w:p>
    <w:p w:rsidR="002366F9" w:rsidRDefault="002366F9" w:rsidP="002366F9">
      <w:pPr>
        <w:jc w:val="right"/>
        <w:rPr>
          <w:b/>
          <w:u w:val="single"/>
        </w:rPr>
      </w:pPr>
      <w:r>
        <w:rPr>
          <w:b/>
          <w:u w:val="single"/>
        </w:rPr>
        <w:lastRenderedPageBreak/>
        <w:t>ATTACHMENT B</w:t>
      </w:r>
    </w:p>
    <w:p w:rsidR="002366F9" w:rsidRPr="004B585B" w:rsidRDefault="002366F9" w:rsidP="002366F9">
      <w:pPr>
        <w:jc w:val="right"/>
      </w:pPr>
    </w:p>
    <w:p w:rsidR="002366F9" w:rsidRDefault="002366F9" w:rsidP="002366F9">
      <w:pPr>
        <w:pStyle w:val="Heading2"/>
      </w:pPr>
      <w:r>
        <w:t>Statement of Compatibility with Human Rights</w:t>
      </w:r>
    </w:p>
    <w:p w:rsidR="002366F9" w:rsidRDefault="002366F9" w:rsidP="002366F9">
      <w:pPr>
        <w:spacing w:before="120" w:after="120"/>
        <w:jc w:val="center"/>
      </w:pPr>
      <w:r>
        <w:rPr>
          <w:i/>
        </w:rPr>
        <w:t>Prepared in accordance with Part 3 of the Human Rights (Parliamentary Scrutiny) Act 2011</w:t>
      </w:r>
    </w:p>
    <w:p w:rsidR="002366F9" w:rsidRDefault="002366F9" w:rsidP="002366F9">
      <w:pPr>
        <w:spacing w:before="120" w:after="120"/>
        <w:jc w:val="center"/>
      </w:pPr>
    </w:p>
    <w:p w:rsidR="00650B1B" w:rsidRDefault="00650B1B" w:rsidP="002366F9">
      <w:pPr>
        <w:spacing w:before="120" w:after="120"/>
        <w:jc w:val="center"/>
        <w:rPr>
          <w:b/>
        </w:rPr>
      </w:pPr>
      <w:r w:rsidRPr="00650B1B">
        <w:rPr>
          <w:b/>
        </w:rPr>
        <w:t>Finance Legislation Amendment (National Intermodal Corporation Limited and other Matters) Regulations 2022</w:t>
      </w:r>
    </w:p>
    <w:p w:rsidR="002366F9" w:rsidRDefault="002366F9" w:rsidP="002366F9">
      <w:pPr>
        <w:spacing w:before="120" w:after="12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rsidR="002366F9" w:rsidRDefault="002366F9" w:rsidP="002366F9">
      <w:pPr>
        <w:spacing w:before="120" w:after="120"/>
      </w:pPr>
    </w:p>
    <w:p w:rsidR="002366F9" w:rsidRDefault="002366F9" w:rsidP="002366F9">
      <w:pPr>
        <w:pStyle w:val="Heading3"/>
      </w:pPr>
      <w:r>
        <w:t xml:space="preserve">Overview of the Disallowable Legislative </w:t>
      </w:r>
      <w:r w:rsidRPr="00017A63">
        <w:t>Instrument</w:t>
      </w:r>
    </w:p>
    <w:p w:rsidR="002366F9" w:rsidRPr="007B520F" w:rsidRDefault="00650B1B" w:rsidP="002366F9">
      <w:pPr>
        <w:spacing w:before="120" w:after="120"/>
      </w:pPr>
      <w:r w:rsidRPr="00650B1B">
        <w:t>Finance Legislation Amendment (National Intermodal Corporation Limited and other Matters) Regulations 2022</w:t>
      </w:r>
      <w:r>
        <w:t xml:space="preserve"> </w:t>
      </w:r>
      <w:r w:rsidR="002366F9" w:rsidRPr="00066A66">
        <w:t xml:space="preserve">amend the </w:t>
      </w:r>
      <w:r w:rsidR="002366F9" w:rsidRPr="00AE7CF1">
        <w:rPr>
          <w:i/>
        </w:rPr>
        <w:t>Public Works Committee Regulations 2016</w:t>
      </w:r>
      <w:r w:rsidR="002366F9">
        <w:t xml:space="preserve"> </w:t>
      </w:r>
      <w:r>
        <w:t xml:space="preserve">and </w:t>
      </w:r>
      <w:r w:rsidRPr="00AE7CF1">
        <w:rPr>
          <w:i/>
        </w:rPr>
        <w:t>Lands Acquisition Regulations 2017</w:t>
      </w:r>
      <w:r>
        <w:t xml:space="preserve"> </w:t>
      </w:r>
      <w:r w:rsidR="002366F9" w:rsidRPr="00066A66">
        <w:t xml:space="preserve">to </w:t>
      </w:r>
      <w:r w:rsidR="00C0417A" w:rsidRPr="00C0417A">
        <w:t>reflect title changes of three Commonwealth entities</w:t>
      </w:r>
      <w:r w:rsidR="00C0417A">
        <w:t xml:space="preserve"> </w:t>
      </w:r>
      <w:r w:rsidR="00AE7CF1">
        <w:t xml:space="preserve">to </w:t>
      </w:r>
      <w:r w:rsidR="00C0417A">
        <w:t xml:space="preserve">which </w:t>
      </w:r>
      <w:r w:rsidR="002366F9">
        <w:t xml:space="preserve">the </w:t>
      </w:r>
      <w:r w:rsidR="00C0417A">
        <w:t>respective legislation</w:t>
      </w:r>
      <w:r w:rsidR="002366F9">
        <w:t xml:space="preserve"> does not apply (for the purposes of subsection </w:t>
      </w:r>
      <w:proofErr w:type="gramStart"/>
      <w:r w:rsidR="002366F9">
        <w:t>6A(</w:t>
      </w:r>
      <w:proofErr w:type="gramEnd"/>
      <w:r w:rsidR="002366F9">
        <w:t xml:space="preserve">3) of the </w:t>
      </w:r>
      <w:r w:rsidR="002366F9">
        <w:rPr>
          <w:i/>
        </w:rPr>
        <w:t>Public Works Committee Act 1969</w:t>
      </w:r>
      <w:r w:rsidR="00C0417A">
        <w:t xml:space="preserve"> and s</w:t>
      </w:r>
      <w:r w:rsidR="00C0417A" w:rsidRPr="00C0417A">
        <w:t xml:space="preserve">ection 6 of the </w:t>
      </w:r>
      <w:r w:rsidR="00C0417A" w:rsidRPr="00C0417A">
        <w:rPr>
          <w:i/>
        </w:rPr>
        <w:t>Lands Acquisition Regulations 2017</w:t>
      </w:r>
      <w:r w:rsidR="00C0417A" w:rsidRPr="00C0417A">
        <w:t xml:space="preserve"> lists authorities to be exempt from the LAA.</w:t>
      </w:r>
      <w:r w:rsidR="002366F9">
        <w:t xml:space="preserve">). </w:t>
      </w:r>
    </w:p>
    <w:p w:rsidR="002366F9" w:rsidRDefault="002366F9" w:rsidP="002366F9">
      <w:pPr>
        <w:pStyle w:val="Heading3"/>
      </w:pPr>
    </w:p>
    <w:p w:rsidR="002366F9" w:rsidRDefault="002366F9" w:rsidP="002366F9">
      <w:pPr>
        <w:pStyle w:val="Heading3"/>
      </w:pPr>
      <w:r>
        <w:t>Human rights implications</w:t>
      </w:r>
    </w:p>
    <w:p w:rsidR="002366F9" w:rsidRDefault="002366F9" w:rsidP="002366F9">
      <w:pPr>
        <w:spacing w:before="120" w:after="120"/>
      </w:pPr>
      <w:r>
        <w:t>This Disallowable Legislative Instrument does not engage any of the applicable rights or freedoms.</w:t>
      </w:r>
    </w:p>
    <w:p w:rsidR="002366F9" w:rsidRDefault="002366F9" w:rsidP="002366F9">
      <w:pPr>
        <w:spacing w:before="120" w:after="120"/>
      </w:pPr>
    </w:p>
    <w:p w:rsidR="002366F9" w:rsidRDefault="002366F9" w:rsidP="002366F9">
      <w:pPr>
        <w:pStyle w:val="Heading3"/>
      </w:pPr>
      <w:r>
        <w:t>Conclusion</w:t>
      </w:r>
    </w:p>
    <w:p w:rsidR="002366F9" w:rsidRDefault="002366F9" w:rsidP="002366F9">
      <w:pPr>
        <w:spacing w:before="120" w:after="120"/>
      </w:pPr>
      <w:r>
        <w:t>This Disallowable Legislative Instrument is compatible with human rights as it does not raise any human rights issues.</w:t>
      </w:r>
    </w:p>
    <w:p w:rsidR="00AE7CF1" w:rsidRDefault="00AE7CF1" w:rsidP="002366F9">
      <w:pPr>
        <w:spacing w:before="120" w:after="120"/>
      </w:pPr>
    </w:p>
    <w:p w:rsidR="00AE7CF1" w:rsidRPr="00E20799" w:rsidRDefault="00AE7CF1" w:rsidP="00AE7CF1">
      <w:pPr>
        <w:widowControl w:val="0"/>
        <w:autoSpaceDE w:val="0"/>
        <w:autoSpaceDN w:val="0"/>
        <w:adjustRightInd w:val="0"/>
        <w:ind w:left="118" w:right="354"/>
        <w:jc w:val="center"/>
        <w:rPr>
          <w:b/>
          <w:spacing w:val="-2"/>
        </w:rPr>
      </w:pPr>
      <w:r>
        <w:rPr>
          <w:b/>
          <w:spacing w:val="-2"/>
        </w:rPr>
        <w:t>[Senator the Hon Katy Gallagher, Minister for Finance]</w:t>
      </w:r>
    </w:p>
    <w:p w:rsidR="002366F9" w:rsidRDefault="002366F9" w:rsidP="00D52AE2">
      <w:pPr>
        <w:widowControl w:val="0"/>
        <w:autoSpaceDE w:val="0"/>
        <w:autoSpaceDN w:val="0"/>
        <w:adjustRightInd w:val="0"/>
        <w:ind w:left="118" w:right="354"/>
        <w:rPr>
          <w:spacing w:val="-2"/>
        </w:rPr>
      </w:pPr>
    </w:p>
    <w:sectPr w:rsidR="002366F9" w:rsidSect="00F56FC4">
      <w:headerReference w:type="default" r:id="rId12"/>
      <w:footerReference w:type="defaul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51A" w:rsidRDefault="006E551A">
      <w:r>
        <w:separator/>
      </w:r>
    </w:p>
  </w:endnote>
  <w:endnote w:type="continuationSeparator" w:id="0">
    <w:p w:rsidR="006E551A" w:rsidRDefault="006E551A">
      <w:r>
        <w:continuationSeparator/>
      </w:r>
    </w:p>
  </w:endnote>
  <w:endnote w:type="continuationNotice" w:id="1">
    <w:p w:rsidR="006E551A" w:rsidRDefault="006E5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EE" w:rsidRDefault="003556EE">
    <w:pPr>
      <w:pStyle w:val="Footer"/>
    </w:pPr>
  </w:p>
  <w:p w:rsidR="003556EE" w:rsidRPr="003556EE" w:rsidRDefault="003556EE" w:rsidP="003556EE">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EE" w:rsidRDefault="003556EE">
    <w:pPr>
      <w:pStyle w:val="Footer"/>
    </w:pPr>
  </w:p>
  <w:p w:rsidR="003556EE" w:rsidRPr="003556EE" w:rsidRDefault="003556EE" w:rsidP="003556EE">
    <w:pPr>
      <w:pStyle w:val="Footer"/>
      <w:rPr>
        <w:sz w:val="16"/>
      </w:rPr>
    </w:pPr>
    <w:r>
      <w:rPr>
        <w:sz w:val="16"/>
      </w:rPr>
      <w:fldChar w:fldCharType="begin"/>
    </w:r>
    <w:r>
      <w:rPr>
        <w:sz w:val="16"/>
      </w:rPr>
      <w:instrText xml:space="preserve"> DOCPROPERTY  WSFooter  \* MERGEFORMAT </w:instrText>
    </w:r>
    <w:r>
      <w:rPr>
        <w:sz w:val="16"/>
      </w:rPr>
      <w:fldChar w:fldCharType="separate"/>
    </w:r>
    <w:r w:rsidR="00B02600">
      <w:rPr>
        <w:sz w:val="16"/>
      </w:rPr>
      <w:t>22067463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51A" w:rsidRDefault="006E551A">
      <w:r>
        <w:separator/>
      </w:r>
    </w:p>
  </w:footnote>
  <w:footnote w:type="continuationSeparator" w:id="0">
    <w:p w:rsidR="006E551A" w:rsidRDefault="006E551A">
      <w:r>
        <w:continuationSeparator/>
      </w:r>
    </w:p>
  </w:footnote>
  <w:footnote w:type="continuationNotice" w:id="1">
    <w:p w:rsidR="006E551A" w:rsidRDefault="006E55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C4" w:rsidRDefault="00B46387">
    <w:pPr>
      <w:pStyle w:val="Header"/>
      <w:jc w:val="center"/>
    </w:pPr>
    <w:r>
      <w:fldChar w:fldCharType="begin"/>
    </w:r>
    <w:r>
      <w:instrText xml:space="preserve"> PAGE   \* MERGEFORMAT </w:instrText>
    </w:r>
    <w:r>
      <w:fldChar w:fldCharType="separate"/>
    </w:r>
    <w:r w:rsidR="00B40AAC">
      <w:rPr>
        <w:noProof/>
      </w:rPr>
      <w:t>5</w:t>
    </w:r>
    <w:r>
      <w:fldChar w:fldCharType="end"/>
    </w:r>
  </w:p>
  <w:p w:rsidR="00F56FC4" w:rsidRDefault="00B40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CFF"/>
    <w:multiLevelType w:val="singleLevel"/>
    <w:tmpl w:val="C2ACE544"/>
    <w:lvl w:ilvl="0">
      <w:start w:val="2"/>
      <w:numFmt w:val="decimal"/>
      <w:pStyle w:val="ParaNumbering"/>
      <w:lvlText w:val="%1."/>
      <w:lvlJc w:val="left"/>
      <w:pPr>
        <w:tabs>
          <w:tab w:val="num" w:pos="360"/>
        </w:tabs>
        <w:ind w:left="0" w:firstLine="0"/>
      </w:pPr>
    </w:lvl>
  </w:abstractNum>
  <w:abstractNum w:abstractNumId="1" w15:restartNumberingAfterBreak="0">
    <w:nsid w:val="5799436B"/>
    <w:multiLevelType w:val="hybridMultilevel"/>
    <w:tmpl w:val="43323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40615B"/>
    <w:multiLevelType w:val="hybridMultilevel"/>
    <w:tmpl w:val="3ABCCC1E"/>
    <w:lvl w:ilvl="0" w:tplc="30EE97F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4" w15:restartNumberingAfterBreak="0">
    <w:nsid w:val="6A7E2E8A"/>
    <w:multiLevelType w:val="hybridMultilevel"/>
    <w:tmpl w:val="4DCCDC9C"/>
    <w:lvl w:ilvl="0" w:tplc="72826B4E">
      <w:start w:val="2"/>
      <w:numFmt w:val="decimal"/>
      <w:lvlText w:val="%1."/>
      <w:lvlJc w:val="left"/>
      <w:pPr>
        <w:ind w:left="1353" w:hanging="360"/>
      </w:pPr>
      <w:rPr>
        <w:rFonts w:hint="default"/>
        <w:b w:val="0"/>
        <w:color w:val="auto"/>
      </w:rPr>
    </w:lvl>
    <w:lvl w:ilvl="1" w:tplc="30EE97F4">
      <w:start w:val="1"/>
      <w:numFmt w:val="lowerLetter"/>
      <w:lvlText w:val="(%2)"/>
      <w:lvlJc w:val="left"/>
      <w:pPr>
        <w:ind w:left="2073" w:hanging="360"/>
      </w:pPr>
      <w:rPr>
        <w:rFonts w:hint="default"/>
      </w:rPr>
    </w:lvl>
    <w:lvl w:ilvl="2" w:tplc="0E16C0C6">
      <w:start w:val="1"/>
      <w:numFmt w:val="lowerRoman"/>
      <w:lvlText w:val="%3."/>
      <w:lvlJc w:val="right"/>
      <w:pPr>
        <w:ind w:left="2793" w:hanging="180"/>
      </w:pPr>
    </w:lvl>
    <w:lvl w:ilvl="3" w:tplc="25F468A6" w:tentative="1">
      <w:start w:val="1"/>
      <w:numFmt w:val="decimal"/>
      <w:lvlText w:val="%4."/>
      <w:lvlJc w:val="left"/>
      <w:pPr>
        <w:ind w:left="3513" w:hanging="360"/>
      </w:pPr>
    </w:lvl>
    <w:lvl w:ilvl="4" w:tplc="3CD2B48E" w:tentative="1">
      <w:start w:val="1"/>
      <w:numFmt w:val="lowerLetter"/>
      <w:lvlText w:val="%5."/>
      <w:lvlJc w:val="left"/>
      <w:pPr>
        <w:ind w:left="4233" w:hanging="360"/>
      </w:pPr>
    </w:lvl>
    <w:lvl w:ilvl="5" w:tplc="4392C480" w:tentative="1">
      <w:start w:val="1"/>
      <w:numFmt w:val="lowerRoman"/>
      <w:lvlText w:val="%6."/>
      <w:lvlJc w:val="right"/>
      <w:pPr>
        <w:ind w:left="4953" w:hanging="180"/>
      </w:pPr>
    </w:lvl>
    <w:lvl w:ilvl="6" w:tplc="E9224B98" w:tentative="1">
      <w:start w:val="1"/>
      <w:numFmt w:val="decimal"/>
      <w:lvlText w:val="%7."/>
      <w:lvlJc w:val="left"/>
      <w:pPr>
        <w:ind w:left="5673" w:hanging="360"/>
      </w:pPr>
    </w:lvl>
    <w:lvl w:ilvl="7" w:tplc="98045D92" w:tentative="1">
      <w:start w:val="1"/>
      <w:numFmt w:val="lowerLetter"/>
      <w:lvlText w:val="%8."/>
      <w:lvlJc w:val="left"/>
      <w:pPr>
        <w:ind w:left="6393" w:hanging="360"/>
      </w:pPr>
    </w:lvl>
    <w:lvl w:ilvl="8" w:tplc="006EB620" w:tentative="1">
      <w:start w:val="1"/>
      <w:numFmt w:val="lowerRoman"/>
      <w:lvlText w:val="%9."/>
      <w:lvlJc w:val="right"/>
      <w:pPr>
        <w:ind w:left="7113" w:hanging="180"/>
      </w:pPr>
    </w:lvl>
  </w:abstractNum>
  <w:abstractNum w:abstractNumId="5" w15:restartNumberingAfterBreak="0">
    <w:nsid w:val="79D646B4"/>
    <w:multiLevelType w:val="hybridMultilevel"/>
    <w:tmpl w:val="47D89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EB"/>
    <w:rsid w:val="000057A4"/>
    <w:rsid w:val="0000798D"/>
    <w:rsid w:val="000122B2"/>
    <w:rsid w:val="0002611E"/>
    <w:rsid w:val="00030205"/>
    <w:rsid w:val="000326C4"/>
    <w:rsid w:val="000A1217"/>
    <w:rsid w:val="000A345D"/>
    <w:rsid w:val="000B1D41"/>
    <w:rsid w:val="000F0018"/>
    <w:rsid w:val="000F5465"/>
    <w:rsid w:val="001230D3"/>
    <w:rsid w:val="00134574"/>
    <w:rsid w:val="001571C5"/>
    <w:rsid w:val="001706D3"/>
    <w:rsid w:val="001859A6"/>
    <w:rsid w:val="001A50A0"/>
    <w:rsid w:val="001C29DD"/>
    <w:rsid w:val="001C4F1E"/>
    <w:rsid w:val="001C7449"/>
    <w:rsid w:val="001E2117"/>
    <w:rsid w:val="001F36B7"/>
    <w:rsid w:val="002366F9"/>
    <w:rsid w:val="00250E1C"/>
    <w:rsid w:val="00281CEB"/>
    <w:rsid w:val="002922BE"/>
    <w:rsid w:val="00294431"/>
    <w:rsid w:val="002B10F9"/>
    <w:rsid w:val="002F15F9"/>
    <w:rsid w:val="002F3C82"/>
    <w:rsid w:val="00304A16"/>
    <w:rsid w:val="00323420"/>
    <w:rsid w:val="00333AE4"/>
    <w:rsid w:val="00342A3C"/>
    <w:rsid w:val="003556EE"/>
    <w:rsid w:val="00372F9B"/>
    <w:rsid w:val="00387FCA"/>
    <w:rsid w:val="00393212"/>
    <w:rsid w:val="003B61AA"/>
    <w:rsid w:val="003D5D15"/>
    <w:rsid w:val="0040049A"/>
    <w:rsid w:val="004320C0"/>
    <w:rsid w:val="004659BA"/>
    <w:rsid w:val="004B585B"/>
    <w:rsid w:val="004D1A29"/>
    <w:rsid w:val="004D58EA"/>
    <w:rsid w:val="004F3669"/>
    <w:rsid w:val="00502180"/>
    <w:rsid w:val="0050616B"/>
    <w:rsid w:val="005114F4"/>
    <w:rsid w:val="0052010F"/>
    <w:rsid w:val="00520848"/>
    <w:rsid w:val="005330BB"/>
    <w:rsid w:val="00536CA0"/>
    <w:rsid w:val="00540870"/>
    <w:rsid w:val="0058130B"/>
    <w:rsid w:val="00583963"/>
    <w:rsid w:val="005A517B"/>
    <w:rsid w:val="005B104A"/>
    <w:rsid w:val="005C67EA"/>
    <w:rsid w:val="005C681C"/>
    <w:rsid w:val="00607C41"/>
    <w:rsid w:val="006353E0"/>
    <w:rsid w:val="00645EB3"/>
    <w:rsid w:val="00650632"/>
    <w:rsid w:val="00650B1B"/>
    <w:rsid w:val="00665FC4"/>
    <w:rsid w:val="006A0ADE"/>
    <w:rsid w:val="006B522A"/>
    <w:rsid w:val="006D62EB"/>
    <w:rsid w:val="006E5462"/>
    <w:rsid w:val="006E551A"/>
    <w:rsid w:val="00716D2C"/>
    <w:rsid w:val="007223C4"/>
    <w:rsid w:val="00736F22"/>
    <w:rsid w:val="00743868"/>
    <w:rsid w:val="00753F1C"/>
    <w:rsid w:val="007547B7"/>
    <w:rsid w:val="00772FAD"/>
    <w:rsid w:val="00774A5F"/>
    <w:rsid w:val="0077543A"/>
    <w:rsid w:val="00780A25"/>
    <w:rsid w:val="00784962"/>
    <w:rsid w:val="007908FE"/>
    <w:rsid w:val="007961E9"/>
    <w:rsid w:val="007F6C6C"/>
    <w:rsid w:val="00814149"/>
    <w:rsid w:val="00814E57"/>
    <w:rsid w:val="00823524"/>
    <w:rsid w:val="008314B2"/>
    <w:rsid w:val="0086276F"/>
    <w:rsid w:val="00894317"/>
    <w:rsid w:val="008B56DB"/>
    <w:rsid w:val="008C069E"/>
    <w:rsid w:val="008E3F32"/>
    <w:rsid w:val="008F5FD5"/>
    <w:rsid w:val="009011B7"/>
    <w:rsid w:val="00945859"/>
    <w:rsid w:val="00965F90"/>
    <w:rsid w:val="00986CC5"/>
    <w:rsid w:val="00993002"/>
    <w:rsid w:val="00997C29"/>
    <w:rsid w:val="009A24D5"/>
    <w:rsid w:val="009F6577"/>
    <w:rsid w:val="00A1298F"/>
    <w:rsid w:val="00A1660B"/>
    <w:rsid w:val="00A16BF6"/>
    <w:rsid w:val="00A16E03"/>
    <w:rsid w:val="00A34BF7"/>
    <w:rsid w:val="00A45DB9"/>
    <w:rsid w:val="00A57ABE"/>
    <w:rsid w:val="00A72CEC"/>
    <w:rsid w:val="00AE7CF1"/>
    <w:rsid w:val="00B02600"/>
    <w:rsid w:val="00B2728B"/>
    <w:rsid w:val="00B31369"/>
    <w:rsid w:val="00B40AAC"/>
    <w:rsid w:val="00B44D11"/>
    <w:rsid w:val="00B44DBC"/>
    <w:rsid w:val="00B44FBA"/>
    <w:rsid w:val="00B4631E"/>
    <w:rsid w:val="00B46387"/>
    <w:rsid w:val="00B50CC3"/>
    <w:rsid w:val="00B5135B"/>
    <w:rsid w:val="00B52BA0"/>
    <w:rsid w:val="00B63622"/>
    <w:rsid w:val="00B7143E"/>
    <w:rsid w:val="00B76430"/>
    <w:rsid w:val="00B7784F"/>
    <w:rsid w:val="00B8180D"/>
    <w:rsid w:val="00B82107"/>
    <w:rsid w:val="00B82D2C"/>
    <w:rsid w:val="00B853E0"/>
    <w:rsid w:val="00B979CC"/>
    <w:rsid w:val="00BB1139"/>
    <w:rsid w:val="00C0417A"/>
    <w:rsid w:val="00C2404D"/>
    <w:rsid w:val="00C32CCB"/>
    <w:rsid w:val="00C477FC"/>
    <w:rsid w:val="00C75E95"/>
    <w:rsid w:val="00C9329E"/>
    <w:rsid w:val="00C973D0"/>
    <w:rsid w:val="00CA1316"/>
    <w:rsid w:val="00CC19EF"/>
    <w:rsid w:val="00CF7C3B"/>
    <w:rsid w:val="00D03D99"/>
    <w:rsid w:val="00D07A1A"/>
    <w:rsid w:val="00D472A6"/>
    <w:rsid w:val="00D52AE2"/>
    <w:rsid w:val="00D54DEA"/>
    <w:rsid w:val="00DC25CC"/>
    <w:rsid w:val="00DC2921"/>
    <w:rsid w:val="00DF6746"/>
    <w:rsid w:val="00E0072F"/>
    <w:rsid w:val="00E14D32"/>
    <w:rsid w:val="00E17DDB"/>
    <w:rsid w:val="00E34706"/>
    <w:rsid w:val="00E60BFC"/>
    <w:rsid w:val="00E867BD"/>
    <w:rsid w:val="00EA1B34"/>
    <w:rsid w:val="00EC42B3"/>
    <w:rsid w:val="00EC5B03"/>
    <w:rsid w:val="00EE5F73"/>
    <w:rsid w:val="00EF4C84"/>
    <w:rsid w:val="00F1061F"/>
    <w:rsid w:val="00F10782"/>
    <w:rsid w:val="00F115C4"/>
    <w:rsid w:val="00F221D2"/>
    <w:rsid w:val="00F74FFA"/>
    <w:rsid w:val="00FA620C"/>
    <w:rsid w:val="00FB7FF4"/>
    <w:rsid w:val="00FC181C"/>
    <w:rsid w:val="00FC209A"/>
    <w:rsid w:val="00FC7395"/>
    <w:rsid w:val="00FD3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C86A7E7-069B-40E2-8E32-34B6FFCA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EB"/>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E34706"/>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E34706"/>
    <w:pPr>
      <w:spacing w:before="120" w:after="120"/>
      <w:jc w:val="both"/>
      <w:outlineLvl w:val="2"/>
    </w:pPr>
    <w:rPr>
      <w:rFonts w:eastAsiaTheme="minorHAnsi" w:cstheme="min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Subsection"/>
    <w:rsid w:val="00281CEB"/>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paragraph" w:customStyle="1" w:styleId="ParaNumbering">
    <w:name w:val="Para Numbering"/>
    <w:basedOn w:val="Normal"/>
    <w:rsid w:val="00281CEB"/>
    <w:pPr>
      <w:numPr>
        <w:numId w:val="1"/>
      </w:numPr>
      <w:tabs>
        <w:tab w:val="left" w:pos="567"/>
      </w:tabs>
      <w:spacing w:after="240" w:line="240" w:lineRule="atLeast"/>
    </w:pPr>
    <w:rPr>
      <w:szCs w:val="20"/>
      <w:lang w:eastAsia="en-US"/>
    </w:rPr>
  </w:style>
  <w:style w:type="paragraph" w:styleId="Title">
    <w:name w:val="Title"/>
    <w:basedOn w:val="Normal"/>
    <w:link w:val="TitleChar"/>
    <w:qFormat/>
    <w:rsid w:val="00281CEB"/>
    <w:pPr>
      <w:spacing w:after="240" w:line="240" w:lineRule="atLeast"/>
      <w:jc w:val="center"/>
    </w:pPr>
    <w:rPr>
      <w:szCs w:val="20"/>
      <w:u w:val="single"/>
      <w:lang w:eastAsia="en-US"/>
    </w:rPr>
  </w:style>
  <w:style w:type="character" w:customStyle="1" w:styleId="TitleChar">
    <w:name w:val="Title Char"/>
    <w:basedOn w:val="DefaultParagraphFont"/>
    <w:link w:val="Title"/>
    <w:rsid w:val="00281CEB"/>
    <w:rPr>
      <w:rFonts w:ascii="Times New Roman" w:eastAsia="Times New Roman" w:hAnsi="Times New Roman" w:cs="Times New Roman"/>
      <w:sz w:val="24"/>
      <w:szCs w:val="20"/>
      <w:u w:val="single"/>
    </w:rPr>
  </w:style>
  <w:style w:type="character" w:customStyle="1" w:styleId="CABBackGroundChar1">
    <w:name w:val="CABBackGround Char1"/>
    <w:link w:val="CABBackGround"/>
    <w:rsid w:val="00281CEB"/>
    <w:rPr>
      <w:sz w:val="24"/>
    </w:rPr>
  </w:style>
  <w:style w:type="paragraph" w:customStyle="1" w:styleId="CABBackGround">
    <w:name w:val="CABBackGround"/>
    <w:basedOn w:val="Normal"/>
    <w:link w:val="CABBackGroundChar1"/>
    <w:rsid w:val="00281CEB"/>
    <w:pPr>
      <w:spacing w:line="360" w:lineRule="auto"/>
    </w:pPr>
    <w:rPr>
      <w:rFonts w:asciiTheme="minorHAnsi" w:eastAsiaTheme="minorHAnsi" w:hAnsiTheme="minorHAnsi" w:cstheme="minorBidi"/>
      <w:szCs w:val="22"/>
      <w:lang w:eastAsia="en-US"/>
    </w:rPr>
  </w:style>
  <w:style w:type="paragraph" w:styleId="Header">
    <w:name w:val="header"/>
    <w:basedOn w:val="Normal"/>
    <w:link w:val="HeaderChar"/>
    <w:uiPriority w:val="99"/>
    <w:rsid w:val="00281CEB"/>
    <w:pPr>
      <w:tabs>
        <w:tab w:val="center" w:pos="4513"/>
        <w:tab w:val="right" w:pos="9026"/>
      </w:tabs>
    </w:pPr>
  </w:style>
  <w:style w:type="character" w:customStyle="1" w:styleId="HeaderChar">
    <w:name w:val="Header Char"/>
    <w:basedOn w:val="DefaultParagraphFont"/>
    <w:link w:val="Header"/>
    <w:uiPriority w:val="99"/>
    <w:rsid w:val="00281CEB"/>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82107"/>
    <w:rPr>
      <w:sz w:val="16"/>
      <w:szCs w:val="16"/>
    </w:rPr>
  </w:style>
  <w:style w:type="paragraph" w:styleId="CommentText">
    <w:name w:val="annotation text"/>
    <w:basedOn w:val="Normal"/>
    <w:link w:val="CommentTextChar"/>
    <w:uiPriority w:val="99"/>
    <w:semiHidden/>
    <w:unhideWhenUsed/>
    <w:rsid w:val="00B82107"/>
    <w:rPr>
      <w:sz w:val="20"/>
      <w:szCs w:val="20"/>
    </w:rPr>
  </w:style>
  <w:style w:type="character" w:customStyle="1" w:styleId="CommentTextChar">
    <w:name w:val="Comment Text Char"/>
    <w:basedOn w:val="DefaultParagraphFont"/>
    <w:link w:val="CommentText"/>
    <w:uiPriority w:val="99"/>
    <w:semiHidden/>
    <w:rsid w:val="00B8210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2107"/>
    <w:rPr>
      <w:b/>
      <w:bCs/>
    </w:rPr>
  </w:style>
  <w:style w:type="character" w:customStyle="1" w:styleId="CommentSubjectChar">
    <w:name w:val="Comment Subject Char"/>
    <w:basedOn w:val="CommentTextChar"/>
    <w:link w:val="CommentSubject"/>
    <w:uiPriority w:val="99"/>
    <w:semiHidden/>
    <w:rsid w:val="00B82107"/>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B8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107"/>
    <w:rPr>
      <w:rFonts w:ascii="Segoe UI" w:eastAsia="Times New Roman" w:hAnsi="Segoe UI" w:cs="Segoe UI"/>
      <w:sz w:val="18"/>
      <w:szCs w:val="18"/>
      <w:lang w:eastAsia="en-AU"/>
    </w:rPr>
  </w:style>
  <w:style w:type="paragraph" w:styleId="ListParagraph">
    <w:name w:val="List Paragraph"/>
    <w:basedOn w:val="Normal"/>
    <w:uiPriority w:val="34"/>
    <w:qFormat/>
    <w:rsid w:val="00D07A1A"/>
    <w:pPr>
      <w:ind w:left="720"/>
      <w:contextualSpacing/>
    </w:pPr>
  </w:style>
  <w:style w:type="paragraph" w:styleId="Footer">
    <w:name w:val="footer"/>
    <w:basedOn w:val="Normal"/>
    <w:link w:val="FooterChar"/>
    <w:uiPriority w:val="99"/>
    <w:unhideWhenUsed/>
    <w:rsid w:val="003556EE"/>
    <w:pPr>
      <w:tabs>
        <w:tab w:val="center" w:pos="4513"/>
        <w:tab w:val="right" w:pos="9026"/>
      </w:tabs>
    </w:pPr>
  </w:style>
  <w:style w:type="character" w:customStyle="1" w:styleId="FooterChar">
    <w:name w:val="Footer Char"/>
    <w:basedOn w:val="DefaultParagraphFont"/>
    <w:link w:val="Footer"/>
    <w:uiPriority w:val="99"/>
    <w:rsid w:val="003556EE"/>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34706"/>
    <w:rPr>
      <w:rFonts w:ascii="Times New Roman" w:hAnsi="Times New Roman"/>
      <w:b/>
      <w:sz w:val="28"/>
      <w:szCs w:val="28"/>
    </w:rPr>
  </w:style>
  <w:style w:type="character" w:customStyle="1" w:styleId="Heading3Char">
    <w:name w:val="Heading 3 Char"/>
    <w:basedOn w:val="DefaultParagraphFont"/>
    <w:link w:val="Heading3"/>
    <w:uiPriority w:val="9"/>
    <w:rsid w:val="00E34706"/>
    <w:rPr>
      <w:rFonts w:ascii="Times New Roman" w:hAnsi="Times New Roman"/>
      <w:b/>
      <w:sz w:val="24"/>
      <w:szCs w:val="24"/>
    </w:rPr>
  </w:style>
  <w:style w:type="paragraph" w:customStyle="1" w:styleId="NumberList">
    <w:name w:val="Number List"/>
    <w:basedOn w:val="Normal"/>
    <w:rsid w:val="008F5FD5"/>
    <w:pPr>
      <w:numPr>
        <w:numId w:val="4"/>
      </w:numPr>
      <w:tabs>
        <w:tab w:val="left" w:pos="1985"/>
      </w:tabs>
      <w:spacing w:before="240" w:line="240" w:lineRule="atLeast"/>
    </w:pPr>
    <w:rPr>
      <w:lang w:eastAsia="en-US"/>
    </w:rPr>
  </w:style>
  <w:style w:type="paragraph" w:customStyle="1" w:styleId="NumberListSub">
    <w:name w:val="Number List Sub"/>
    <w:basedOn w:val="NumberList"/>
    <w:rsid w:val="008F5FD5"/>
    <w:pPr>
      <w:numPr>
        <w:ilvl w:val="1"/>
      </w:numPr>
      <w:tabs>
        <w:tab w:val="left" w:pos="2552"/>
      </w:tabs>
    </w:pPr>
  </w:style>
  <w:style w:type="paragraph" w:customStyle="1" w:styleId="Default">
    <w:name w:val="Default"/>
    <w:rsid w:val="00AE7CF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75883">
      <w:bodyDiv w:val="1"/>
      <w:marLeft w:val="0"/>
      <w:marRight w:val="0"/>
      <w:marTop w:val="0"/>
      <w:marBottom w:val="0"/>
      <w:divBdr>
        <w:top w:val="none" w:sz="0" w:space="0" w:color="auto"/>
        <w:left w:val="none" w:sz="0" w:space="0" w:color="auto"/>
        <w:bottom w:val="none" w:sz="0" w:space="0" w:color="auto"/>
        <w:right w:val="none" w:sz="0" w:space="0" w:color="auto"/>
      </w:divBdr>
    </w:div>
    <w:div w:id="530725580">
      <w:bodyDiv w:val="1"/>
      <w:marLeft w:val="0"/>
      <w:marRight w:val="0"/>
      <w:marTop w:val="0"/>
      <w:marBottom w:val="0"/>
      <w:divBdr>
        <w:top w:val="none" w:sz="0" w:space="0" w:color="auto"/>
        <w:left w:val="none" w:sz="0" w:space="0" w:color="auto"/>
        <w:bottom w:val="none" w:sz="0" w:space="0" w:color="auto"/>
        <w:right w:val="none" w:sz="0" w:space="0" w:color="auto"/>
      </w:divBdr>
    </w:div>
    <w:div w:id="1958220641">
      <w:bodyDiv w:val="1"/>
      <w:marLeft w:val="0"/>
      <w:marRight w:val="0"/>
      <w:marTop w:val="0"/>
      <w:marBottom w:val="0"/>
      <w:divBdr>
        <w:top w:val="none" w:sz="0" w:space="0" w:color="auto"/>
        <w:left w:val="none" w:sz="0" w:space="0" w:color="auto"/>
        <w:bottom w:val="none" w:sz="0" w:space="0" w:color="auto"/>
        <w:right w:val="none" w:sz="0" w:space="0" w:color="auto"/>
      </w:divBdr>
    </w:div>
    <w:div w:id="20748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nce Email" ma:contentTypeID="0x0101002EFF4F6709F446E5AD064DC20BBE6855008F70CE3E60DE154B8B99D468DE12E03200AFB3D7C625974247BBBE719A7A3EAAD3" ma:contentTypeVersion="17" ma:contentTypeDescription="" ma:contentTypeScope="" ma:versionID="10d81d07d73fe7be6f7bc7b062a047c7">
  <xsd:schema xmlns:xsd="http://www.w3.org/2001/XMLSchema" xmlns:xs="http://www.w3.org/2001/XMLSchema" xmlns:p="http://schemas.microsoft.com/office/2006/metadata/properties" xmlns:ns1="http://schemas.microsoft.com/sharepoint/v3" xmlns:ns2="http://schemas.microsoft.com/sharepoint/v3/fields" xmlns:ns3="82ff9d9b-d3fc-4aad-bc42-9949ee83b815" xmlns:ns4="a40e35cd-1aa6-4a94-aa23-ccba79fbf057" targetNamespace="http://schemas.microsoft.com/office/2006/metadata/properties" ma:root="true" ma:fieldsID="55b14f1e2826fa90da7a006380ec605c" ns1:_="" ns2:_="" ns3:_="" ns4:_="">
    <xsd:import namespace="http://schemas.microsoft.com/sharepoint/v3"/>
    <xsd:import namespace="http://schemas.microsoft.com/sharepoint/v3/fields"/>
    <xsd:import namespace="82ff9d9b-d3fc-4aad-bc42-9949ee83b815"/>
    <xsd:import namespace="a40e35cd-1aa6-4a94-aa23-ccba79fbf057"/>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Typ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3:k90b8697a98d4606834ec03f7c33303a" minOccurs="0"/>
                <xsd:element ref="ns3:TaxCatchAll" minOccurs="0"/>
                <xsd:element ref="ns3:TaxCatchAllLabel" minOccurs="0"/>
                <xsd:element ref="ns3:SecClass" minOccurs="0"/>
                <xsd:element ref="ns3:iee44f6412bf40639855518abb1a08cc" minOccurs="0"/>
                <xsd:element ref="ns3:k710d1823c744f64b20abec111d3c509" minOccurs="0"/>
                <xsd:element ref="ns3:kb73b3df24114868a21db4ce3ca83710" minOccurs="0"/>
                <xsd:element ref="ns1:RelatedItems" minOccurs="0"/>
                <xsd:element ref="ns3:TaxKeywordTaxHTField" minOccurs="0"/>
                <xsd:element ref="ns3:LMName" minOccurs="0"/>
                <xsd:element ref="ns3:LastMod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52"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8" nillable="true" ma:displayName="Email Subject" ma:internalName="EmSubject" ma:readOnly="false">
      <xsd:simpleType>
        <xsd:restriction base="dms:Text"/>
      </xsd:simpleType>
    </xsd:element>
    <xsd:element name="EmTo" ma:index="9" nillable="true" ma:displayName="Email To" ma:internalName="EmTo" ma:readOnly="false">
      <xsd:simpleType>
        <xsd:restriction base="dms:Note"/>
      </xsd:simpleType>
    </xsd:element>
    <xsd:element name="EmCC" ma:index="10" nillable="true" ma:displayName="Email CC" ma:internalName="EmCC" ma:readOnly="false">
      <xsd:simpleType>
        <xsd:restriction base="dms:Note"/>
      </xsd:simpleType>
    </xsd:element>
    <xsd:element name="EmBCC" ma:index="11" nillable="true" ma:displayName="Email BCC" ma:internalName="EmBCC" ma:readOnly="false">
      <xsd:simpleType>
        <xsd:restriction base="dms:Note"/>
      </xsd:simpleType>
    </xsd:element>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Type" ma:index="14" nillable="true" ma:displayName="Email Type" ma:internalName="EmType" ma:readOnly="false">
      <xsd:simpleType>
        <xsd:restriction base="dms:Text"/>
      </xsd:simpleType>
    </xsd:element>
    <xsd:element name="EmDate" ma:index="15" nillable="true" ma:displayName="Email Date" ma:format="DateTime" ma:internalName="EmDate" ma:readOnly="false">
      <xsd:simpleType>
        <xsd:restriction base="dms:DateTime"/>
      </xsd:simpleType>
    </xsd:element>
    <xsd:element name="EmID" ma:index="16" nillable="true" ma:displayName="Email ID" ma:internalName="EmID" ma:readOnly="false">
      <xsd:simpleType>
        <xsd:restriction base="dms:Text"/>
      </xsd:simpleType>
    </xsd:element>
    <xsd:element name="EmAttachCount" ma:index="17" nillable="true" ma:displayName="Email Attachment Count" ma:internalName="EmAttachCount" ma:readOnly="false">
      <xsd:simpleType>
        <xsd:restriction base="dms:Text"/>
      </xsd:simpleType>
    </xsd:element>
    <xsd:element name="EmCon" ma:index="18" nillable="true" ma:displayName="Email Conversation" ma:internalName="EmCon" ma:readOnly="false">
      <xsd:simpleType>
        <xsd:restriction base="dms:Text"/>
      </xsd:simpleType>
    </xsd:element>
    <xsd:element name="EmCategory" ma:index="19" nillable="true" ma:displayName="Email Category" ma:internalName="EmCategory" ma:readOnly="false">
      <xsd:simpleType>
        <xsd:restriction base="dms:Text"/>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ConversationIndex" ma:index="21" nillable="true" ma:displayName="Email Conversation Index" ma:internalName="EmConversationIndex" ma:readOnly="false">
      <xsd:simpleType>
        <xsd:restriction base="dms:Note">
          <xsd:maxLength value="255"/>
        </xsd:restriction>
      </xsd:simpleType>
    </xsd:element>
    <xsd:element name="EmAttachmentNames" ma:index="22" nillable="true" ma:displayName="Email Attachment Names" ma:internalName="EmAttachmentNames" ma:readOnly="false">
      <xsd:simpleType>
        <xsd:restriction base="dms:Note"/>
      </xsd:simpleType>
    </xsd:element>
    <xsd:element name="EmBody" ma:index="23" nillable="true" ma:displayName="Email Body" ma:internalName="EmBody" ma:readOnly="false">
      <xsd:simpleType>
        <xsd:restriction base="dms:Note"/>
      </xsd:simpleType>
    </xsd:element>
    <xsd:element name="EmToAddress" ma:index="24" nillable="true" ma:displayName="Email To Address" ma:internalName="EmToAddress" ma:readOnly="false">
      <xsd:simpleType>
        <xsd:restriction base="dms:Note"/>
      </xsd:simpleType>
    </xsd:element>
    <xsd:element name="EmDateSent" ma:index="25" nillable="true" ma:displayName="Email Date Sent" ma:format="DateTime" ma:internalName="EmDateSent" ma:readOnly="false">
      <xsd:simpleType>
        <xsd:restriction base="dms:DateTime"/>
      </xsd:simpleType>
    </xsd:element>
    <xsd:element name="EmDateReceived" ma:index="26" nillable="true" ma:displayName="Email Date Received" ma:format="DateTime" ma:internalName="EmDateReceived" ma:readOnly="false">
      <xsd:simpleType>
        <xsd:restriction base="dms:DateTime"/>
      </xsd:simpleType>
    </xsd:element>
    <xsd:element name="EmSensitivity" ma:index="27" nillable="true" ma:displayName="Email Sensitivity" ma:internalName="EmSensitivity" ma:readOnly="false">
      <xsd:simpleType>
        <xsd:restriction base="dms:Number"/>
      </xsd:simpleType>
    </xsd:element>
    <xsd:element name="EmImportance" ma:index="28" nillable="true" ma:displayName="Email Importance" ma:internalName="EmImportance" ma:readOnly="false">
      <xsd:simpleType>
        <xsd:restriction base="dms:Number"/>
      </xsd:simpleType>
    </xsd:element>
    <xsd:element name="EmToSMTPAddress" ma:index="29" nillable="true" ma:displayName="Email To SMTP Address" ma:internalName="EmToSMTPAddress" ma:readOnly="false">
      <xsd:simpleType>
        <xsd:restriction base="dms:Note"/>
      </xsd:simpleType>
    </xsd:element>
    <xsd:element name="EmCCSMTPAddress" ma:index="30" nillable="true" ma:displayName="Email CC SMTP Address" ma:internalName="EmCCSMTPAddress" ma:readOnly="false">
      <xsd:simpleType>
        <xsd:restriction base="dms:Note"/>
      </xsd:simpleType>
    </xsd:element>
    <xsd:element name="EmBCCSMTPAddress" ma:index="31" nillable="true" ma:displayName="Email BCC SMTP Address" ma:internalName="EmBCCSMTPAddress" ma:readOnly="false">
      <xsd:simpleType>
        <xsd:restriction base="dms:Note"/>
      </xsd:simpleType>
    </xsd:element>
    <xsd:element name="EmFromSMTPAddress" ma:index="32" nillable="true" ma:displayName="Email From SMTP Address" ma:internalName="EmFromSMTPAddress" ma:readOnly="false">
      <xsd:simpleType>
        <xsd:restriction base="dms:Text"/>
      </xsd:simpleType>
    </xsd:element>
    <xsd:element name="EmHasAttachments" ma:index="33" nillable="true" ma:displayName="Email Has Attachments" ma:internalName="EmHasAttachments" ma:readOnly="false">
      <xsd:simpleType>
        <xsd:restriction base="dms:Boolean"/>
      </xsd:simpleType>
    </xsd:element>
    <xsd:element name="EmSentOnBehalfOfName" ma:index="34" nillable="true" ma:displayName="Email Sent On Behalf Of Name" ma:internalName="EmSentOnBehalfOfName" ma:readOnly="false">
      <xsd:simpleType>
        <xsd:restriction base="dms:Text"/>
      </xsd:simpleType>
    </xsd:element>
    <xsd:element name="EmReceivedByName" ma:index="35" nillable="true" ma:displayName="Email Received By Name" ma:internalName="EmReceivedByName" ma:readOnly="false">
      <xsd:simpleType>
        <xsd:restriction base="dms:Text"/>
      </xsd:simpleType>
    </xsd:element>
    <xsd:element name="EmReceivedOnBehalfOfName" ma:index="36" nillable="true" ma:displayName="Email Received On Behalf Of Name" ma:internalName="EmReceivedOnBehalfOfName" ma:readOnly="false">
      <xsd:simpleType>
        <xsd:restriction base="dms:Text"/>
      </xsd:simpleType>
    </xsd:element>
    <xsd:element name="EmCompanies" ma:index="37" nillable="true" ma:displayName="Email Companies" ma:internalName="EmCompanies" ma:readOnly="false">
      <xsd:simpleType>
        <xsd:restriction base="dms:Text"/>
      </xsd:simpleType>
    </xsd:element>
    <xsd:element name="EmRetentionPolicyName" ma:index="38" nillable="true" ma:displayName="Email Retention Policy Name" ma:internalName="EmRetentionPolicyName" ma:readOnly="false">
      <xsd:simpleType>
        <xsd:restriction base="dms:Text"/>
      </xsd:simpleType>
    </xsd:element>
    <xsd:element name="EmReplyRecipientNames" ma:index="39" nillable="true" ma:displayName="Email Reply Recipient Names" ma:internalName="EmReplyRecipientNames" ma:readOnly="false">
      <xsd:simpleType>
        <xsd:restriction base="dms:Text"/>
      </xsd:simpleType>
    </xsd:element>
    <xsd:element name="EmReplyRecipients" ma:index="40" nillable="true" ma:displayName="Email Reply Recipients" ma:internalName="EmReplyRecipi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k90b8697a98d4606834ec03f7c33303a" ma:index="41"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TaxCatchAll" ma:index="42" nillable="true" ma:displayName="Taxonomy Catch All Column" ma:description="" ma:hidden="true" ma:list="{70d56939-690f-42a3-b58b-0f498ec17f5f}" ma:internalName="TaxCatchAll" ma:showField="CatchAllData" ma:web="a40e35cd-1aa6-4a94-aa23-ccba79fbf057">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description="" ma:hidden="true" ma:list="{70d56939-690f-42a3-b58b-0f498ec17f5f}" ma:internalName="TaxCatchAllLabel" ma:readOnly="true" ma:showField="CatchAllDataLabel" ma:web="a40e35cd-1aa6-4a94-aa23-ccba79fbf057">
      <xsd:complexType>
        <xsd:complexContent>
          <xsd:extension base="dms:MultiChoiceLookup">
            <xsd:sequence>
              <xsd:element name="Value" type="dms:Lookup" maxOccurs="unbounded" minOccurs="0" nillable="true"/>
            </xsd:sequence>
          </xsd:extension>
        </xsd:complexContent>
      </xsd:complexType>
    </xsd:element>
    <xsd:element name="SecClass" ma:index="45"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iee44f6412bf40639855518abb1a08cc" ma:index="46"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k710d1823c744f64b20abec111d3c509" ma:index="48"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50"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53"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LMName" ma:index="55" nillable="true" ma:displayName="Last Modified by Name" ma:description="For archiving purposes" ma:internalName="LMName">
      <xsd:simpleType>
        <xsd:restriction base="dms:Text"/>
      </xsd:simpleType>
    </xsd:element>
    <xsd:element name="LastModDate" ma:index="56" nillable="true" ma:displayName="Last User Modified Date" ma:description="Date/time when document was last time modified by a user (as opposed to system updtates)" ma:format="DateTime" ma:internalName="LastMo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0e35cd-1aa6-4a94-aa23-ccba79fbf057" elementFormDefault="qualified">
    <xsd:import namespace="http://schemas.microsoft.com/office/2006/documentManagement/types"/>
    <xsd:import namespace="http://schemas.microsoft.com/office/infopath/2007/PartnerControls"/>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fb5116-7131-45fb-9d92-926478776364" ContentTypeId="0x0101002EFF4F6709F446E5AD064DC20BBE6855008F70CE3E60DE154B8B99D468DE12E032" PreviousValue="false"/>
</file>

<file path=customXml/item5.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TaxCatchAll xmlns="82ff9d9b-d3fc-4aad-bc42-9949ee83b815">
      <Value>2</Value>
      <Value>1</Value>
    </TaxCatchAll>
    <EmID xmlns="http://schemas.microsoft.com/sharepoint/v3/fields" xsi:nil="true"/>
    <EmCompanies xmlns="http://schemas.microsoft.com/sharepoint/v3/fields" xsi:nil="true"/>
    <TaxKeywordTaxHTField xmlns="82ff9d9b-d3fc-4aad-bc42-9949ee83b815">
      <Terms xmlns="http://schemas.microsoft.com/office/infopath/2007/PartnerControls"/>
    </TaxKeywordTaxHTFiel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LMName xmlns="82ff9d9b-d3fc-4aad-bc42-9949ee83b815"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ToAddress xmlns="http://schemas.microsoft.com/sharepoint/v3/fields" xsi:nil="true"/>
    <EmDateReceived xmlns="http://schemas.microsoft.com/sharepoint/v3/fields" xsi:nil="true"/>
    <LastModDate xmlns="82ff9d9b-d3fc-4aad-bc42-9949ee83b815" xsi:nil="true"/>
    <EmTo xmlns="http://schemas.microsoft.com/sharepoint/v3/fields" xsi:nil="true"/>
    <EmFrom xmlns="http://schemas.microsoft.com/sharepoint/v3/fields" xsi:nil="true"/>
    <EmToSMTPAddress xmlns="http://schemas.microsoft.com/sharepoint/v3/fields" xsi:nil="true"/>
    <SecClass xmlns="82ff9d9b-d3fc-4aad-bc42-9949ee83b815">OFFICIAL</SecClass>
    <EmDate xmlns="http://schemas.microsoft.com/sharepoint/v3/fields" xsi:nil="true"/>
    <EmSensitivity xmlns="http://schemas.microsoft.com/sharepoint/v3/fields" xsi:nil="true"/>
    <EmCategory xmlns="http://schemas.microsoft.com/sharepoint/v3/fields" xsi:nil="true"/>
    <EmBody xmlns="http://schemas.microsoft.com/sharepoint/v3/fields" xsi:nil="true"/>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Land and Public Works</TermName>
          <TermId xmlns="http://schemas.microsoft.com/office/infopath/2007/PartnerControls">4e3e61f5-77de-4e4c-8216-2df3b9fc60d7</TermId>
        </TermInfo>
      </Terms>
    </iee44f6412bf40639855518abb1a08cc>
    <EmFromSMTPAddress xmlns="http://schemas.microsoft.com/sharepoint/v3/fields" xsi:nil="true"/>
    <k90b8697a98d4606834ec03f7c33303a xmlns="82ff9d9b-d3fc-4aad-bc42-9949ee83b815">
      <Terms xmlns="http://schemas.microsoft.com/office/infopath/2007/PartnerControls"/>
    </k90b8697a98d4606834ec03f7c33303a>
    <EmConversationID xmlns="http://schemas.microsoft.com/sharepoint/v3/fields" xsi:nil="true"/>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EmConversationIndex xmlns="http://schemas.microsoft.com/sharepoint/v3/fields" xsi:nil="true"/>
    <RelatedItems xmlns="http://schemas.microsoft.com/sharepoint/v3" xsi:nil="true"/>
    <_dlc_DocId xmlns="a40e35cd-1aa6-4a94-aa23-ccba79fbf057">FIN33727-1007789810-12430</_dlc_DocId>
    <_dlc_DocIdUrl xmlns="a40e35cd-1aa6-4a94-aa23-ccba79fbf057">
      <Url>https://f1.prdmgd.finance.gov.au/sites/50033727/_layouts/15/DocIdRedir.aspx?ID=FIN33727-1007789810-12430</Url>
      <Description>FIN33727-1007789810-12430</Description>
    </_dlc_DocIdUrl>
  </documentManagement>
</p:properties>
</file>

<file path=customXml/itemProps1.xml><?xml version="1.0" encoding="utf-8"?>
<ds:datastoreItem xmlns:ds="http://schemas.openxmlformats.org/officeDocument/2006/customXml" ds:itemID="{3FAD3927-F384-4886-A50E-278156290A34}">
  <ds:schemaRefs>
    <ds:schemaRef ds:uri="http://schemas.microsoft.com/sharepoint/v3/contenttype/forms"/>
  </ds:schemaRefs>
</ds:datastoreItem>
</file>

<file path=customXml/itemProps2.xml><?xml version="1.0" encoding="utf-8"?>
<ds:datastoreItem xmlns:ds="http://schemas.openxmlformats.org/officeDocument/2006/customXml" ds:itemID="{2513B18F-3DF3-4C05-8395-74ED75A52826}">
  <ds:schemaRefs>
    <ds:schemaRef ds:uri="http://schemas.microsoft.com/sharepoint/events"/>
  </ds:schemaRefs>
</ds:datastoreItem>
</file>

<file path=customXml/itemProps3.xml><?xml version="1.0" encoding="utf-8"?>
<ds:datastoreItem xmlns:ds="http://schemas.openxmlformats.org/officeDocument/2006/customXml" ds:itemID="{897CA348-0AB9-4739-9F3A-070296E5F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82ff9d9b-d3fc-4aad-bc42-9949ee83b815"/>
    <ds:schemaRef ds:uri="a40e35cd-1aa6-4a94-aa23-ccba79fbf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FC5E0-7710-4CC4-8BC0-E79DC197AFCB}">
  <ds:schemaRefs>
    <ds:schemaRef ds:uri="Microsoft.SharePoint.Taxonomy.ContentTypeSync"/>
  </ds:schemaRefs>
</ds:datastoreItem>
</file>

<file path=customXml/itemProps5.xml><?xml version="1.0" encoding="utf-8"?>
<ds:datastoreItem xmlns:ds="http://schemas.openxmlformats.org/officeDocument/2006/customXml" ds:itemID="{21FC31D1-2860-4DE8-8FB5-2D3E5D90AA0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microsoft.com/sharepoint/v3"/>
    <ds:schemaRef ds:uri="http://schemas.openxmlformats.org/package/2006/metadata/core-properties"/>
    <ds:schemaRef ds:uri="http://purl.org/dc/terms/"/>
    <ds:schemaRef ds:uri="a40e35cd-1aa6-4a94-aa23-ccba79fbf057"/>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7211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dc:creator>
  <cp:keywords/>
  <dc:description/>
  <cp:lastModifiedBy>Zheng, Remona</cp:lastModifiedBy>
  <cp:revision>2</cp:revision>
  <cp:lastPrinted>2018-06-22T00:56:00Z</cp:lastPrinted>
  <dcterms:created xsi:type="dcterms:W3CDTF">2022-12-11T23:38:00Z</dcterms:created>
  <dcterms:modified xsi:type="dcterms:W3CDTF">2022-12-11T23:38:00Z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22067463</vt:lpwstr>
  </property>
  <property fmtid="{D5CDD505-2E9C-101B-9397-08002B2CF9AE}" pid="7" name="ContentTypeId">
    <vt:lpwstr>0x0101002EFF4F6709F446E5AD064DC20BBE6855008F70CE3E60DE154B8B99D468DE12E03200AFB3D7C625974247BBBE719A7A3EAAD3</vt:lpwstr>
  </property>
  <property fmtid="{D5CDD505-2E9C-101B-9397-08002B2CF9AE}" pid="8" name="TaxKeyword">
    <vt:lpwstr/>
  </property>
  <property fmtid="{D5CDD505-2E9C-101B-9397-08002B2CF9AE}" pid="9" name="AbtEntity">
    <vt:lpwstr>2;#Department of Finance|fd660e8f-8f31-49bd-92a3-d31d4da31afe</vt:lpwstr>
  </property>
  <property fmtid="{D5CDD505-2E9C-101B-9397-08002B2CF9AE}" pid="10" name="OrgUnit">
    <vt:lpwstr>1;#Land and Public Works|4e3e61f5-77de-4e4c-8216-2df3b9fc60d7</vt:lpwstr>
  </property>
  <property fmtid="{D5CDD505-2E9C-101B-9397-08002B2CF9AE}" pid="11" name="_dlc_DocIdItemGuid">
    <vt:lpwstr>c45ac22a-34ad-4680-bdda-064e428e75c1</vt:lpwstr>
  </property>
  <property fmtid="{D5CDD505-2E9C-101B-9397-08002B2CF9AE}" pid="12" name="InitiatingEntity">
    <vt:lpwstr>2;#Department of Finance|fd660e8f-8f31-49bd-92a3-d31d4da31afe</vt:lpwstr>
  </property>
  <property fmtid="{D5CDD505-2E9C-101B-9397-08002B2CF9AE}" pid="13" name="Function and Activity">
    <vt:lpwstr/>
  </property>
</Properties>
</file>