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AC47" w14:textId="57F12B88" w:rsidR="007662C7" w:rsidRPr="00DF02B2" w:rsidRDefault="00841FDE" w:rsidP="003E1CE3">
      <w:pPr>
        <w:pStyle w:val="Heading2"/>
        <w:jc w:val="center"/>
        <w:rPr>
          <w:sz w:val="24"/>
          <w:szCs w:val="24"/>
        </w:rPr>
      </w:pPr>
      <w:r w:rsidRPr="00DF02B2">
        <w:rPr>
          <w:sz w:val="24"/>
          <w:szCs w:val="24"/>
        </w:rPr>
        <w:t xml:space="preserve">EXPLANATORY </w:t>
      </w:r>
      <w:r w:rsidR="000641C9" w:rsidRPr="00DF02B2">
        <w:rPr>
          <w:sz w:val="24"/>
          <w:szCs w:val="24"/>
        </w:rPr>
        <w:t>STATEMENT</w:t>
      </w:r>
    </w:p>
    <w:p w14:paraId="5EC6300C" w14:textId="6FE742D7" w:rsidR="00163791" w:rsidRPr="00DF02B2" w:rsidRDefault="00163791" w:rsidP="00163791">
      <w:pPr>
        <w:pStyle w:val="Heading2"/>
        <w:jc w:val="center"/>
        <w:rPr>
          <w:sz w:val="24"/>
          <w:szCs w:val="24"/>
        </w:rPr>
      </w:pPr>
      <w:r w:rsidRPr="00DF02B2">
        <w:rPr>
          <w:sz w:val="24"/>
          <w:szCs w:val="24"/>
        </w:rPr>
        <w:t xml:space="preserve">Issued by authority of the </w:t>
      </w:r>
      <w:sdt>
        <w:sdtPr>
          <w:rPr>
            <w:sz w:val="24"/>
            <w:szCs w:val="24"/>
          </w:rPr>
          <w:id w:val="435951383"/>
          <w:placeholder>
            <w:docPart w:val="2CE073281C9A4FDE9C0E6DDFEE1A0310"/>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AB38A9" w:rsidRPr="00DF02B2">
            <w:rPr>
              <w:sz w:val="24"/>
              <w:szCs w:val="24"/>
            </w:rPr>
            <w:t>Assistant Treasurer</w:t>
          </w:r>
        </w:sdtContent>
      </w:sdt>
      <w:r w:rsidR="005A4A35" w:rsidRPr="00DF02B2">
        <w:rPr>
          <w:sz w:val="24"/>
          <w:szCs w:val="24"/>
        </w:rPr>
        <w:t xml:space="preserve"> and Minister for Financial Services</w:t>
      </w:r>
    </w:p>
    <w:p w14:paraId="6EFAE77F" w14:textId="4AE3443F" w:rsidR="00F109D4" w:rsidRPr="00DF02B2" w:rsidRDefault="00876172" w:rsidP="003C7907">
      <w:pPr>
        <w:spacing w:before="240" w:after="240"/>
        <w:jc w:val="center"/>
        <w:rPr>
          <w:i/>
        </w:rPr>
      </w:pPr>
      <w:r w:rsidRPr="00DF02B2">
        <w:rPr>
          <w:i/>
        </w:rPr>
        <w:t>Income Tax Assessment Act 1936</w:t>
      </w:r>
    </w:p>
    <w:p w14:paraId="2A8FECD2" w14:textId="022B4CDE" w:rsidR="00F109D4" w:rsidRPr="00DF02B2" w:rsidRDefault="00876172" w:rsidP="00AA1689">
      <w:pPr>
        <w:tabs>
          <w:tab w:val="left" w:pos="1418"/>
        </w:tabs>
        <w:spacing w:before="0" w:after="240"/>
        <w:jc w:val="center"/>
        <w:rPr>
          <w:i/>
        </w:rPr>
      </w:pPr>
      <w:r w:rsidRPr="00DF02B2">
        <w:rPr>
          <w:i/>
        </w:rPr>
        <w:t xml:space="preserve">Income Tax Assessment (1936 Act) </w:t>
      </w:r>
      <w:r w:rsidR="003D5F99" w:rsidRPr="00DF02B2">
        <w:rPr>
          <w:i/>
        </w:rPr>
        <w:t>Amendment (</w:t>
      </w:r>
      <w:r w:rsidR="001C4EBB" w:rsidRPr="00DF02B2">
        <w:rPr>
          <w:i/>
        </w:rPr>
        <w:t>Period of Review</w:t>
      </w:r>
      <w:r w:rsidR="003D5F99" w:rsidRPr="00DF02B2">
        <w:rPr>
          <w:i/>
        </w:rPr>
        <w:t xml:space="preserve">) </w:t>
      </w:r>
      <w:r w:rsidRPr="00DF02B2">
        <w:rPr>
          <w:i/>
        </w:rPr>
        <w:t>Regulations 20</w:t>
      </w:r>
      <w:r w:rsidR="003D5F99" w:rsidRPr="00DF02B2">
        <w:rPr>
          <w:i/>
        </w:rPr>
        <w:t>22</w:t>
      </w:r>
    </w:p>
    <w:p w14:paraId="6E7D0D87" w14:textId="7A05416B" w:rsidR="00F109D4" w:rsidRPr="00DF02B2" w:rsidRDefault="00C55D29" w:rsidP="00647BB7">
      <w:pPr>
        <w:spacing w:before="240"/>
      </w:pPr>
      <w:r w:rsidRPr="00DF02B2">
        <w:t xml:space="preserve">Section </w:t>
      </w:r>
      <w:r w:rsidR="003D5F99" w:rsidRPr="00DF02B2">
        <w:t>266</w:t>
      </w:r>
      <w:r w:rsidR="005E4BAC" w:rsidRPr="00DF02B2">
        <w:t xml:space="preserve"> </w:t>
      </w:r>
      <w:r w:rsidR="00F109D4" w:rsidRPr="00DF02B2">
        <w:t xml:space="preserve">of the </w:t>
      </w:r>
      <w:r w:rsidR="003D5F99" w:rsidRPr="00DF02B2">
        <w:rPr>
          <w:i/>
          <w:iCs/>
        </w:rPr>
        <w:t>Income Tax Assessment Act 1936</w:t>
      </w:r>
      <w:r w:rsidR="00F109D4" w:rsidRPr="00DF02B2">
        <w:t xml:space="preserve"> (the Act) provides that the Governor-General may make regulations prescribing matters required or permitted by the Act to be prescribed, or necessary or convenient to be prescribed for carrying out or giving effect to the Act.</w:t>
      </w:r>
      <w:r w:rsidR="00302F77" w:rsidRPr="00DF02B2">
        <w:t xml:space="preserve"> </w:t>
      </w:r>
    </w:p>
    <w:p w14:paraId="4E7CDAB2" w14:textId="5FA6257E" w:rsidR="00F109D4" w:rsidRPr="00DF02B2" w:rsidRDefault="003D5F99" w:rsidP="00647BB7">
      <w:pPr>
        <w:spacing w:before="240"/>
      </w:pPr>
      <w:bookmarkStart w:id="0" w:name="_Hlk116281977"/>
      <w:r w:rsidRPr="00DF02B2">
        <w:t xml:space="preserve">The purpose of the </w:t>
      </w:r>
      <w:r w:rsidRPr="00DF02B2">
        <w:rPr>
          <w:i/>
          <w:iCs/>
        </w:rPr>
        <w:t xml:space="preserve">Income Tax Assessment (1936 Act) Amendment </w:t>
      </w:r>
      <w:r w:rsidR="001C4EBB" w:rsidRPr="00DF02B2">
        <w:rPr>
          <w:i/>
          <w:iCs/>
        </w:rPr>
        <w:t>(Period of Review)</w:t>
      </w:r>
      <w:r w:rsidRPr="00DF02B2">
        <w:rPr>
          <w:i/>
          <w:iCs/>
        </w:rPr>
        <w:t xml:space="preserve"> Regulations</w:t>
      </w:r>
      <w:r w:rsidR="00B128E1" w:rsidRPr="00DF02B2">
        <w:rPr>
          <w:i/>
          <w:iCs/>
        </w:rPr>
        <w:t> </w:t>
      </w:r>
      <w:r w:rsidRPr="00DF02B2">
        <w:rPr>
          <w:i/>
          <w:iCs/>
        </w:rPr>
        <w:t>2022</w:t>
      </w:r>
      <w:r w:rsidRPr="00DF02B2">
        <w:t xml:space="preserve"> (the Amending Regulations) is to amend the </w:t>
      </w:r>
      <w:r w:rsidRPr="00DF02B2">
        <w:rPr>
          <w:i/>
          <w:iCs/>
        </w:rPr>
        <w:t>Income Tax Assessment (1936 Act) Regulation 2015</w:t>
      </w:r>
      <w:r w:rsidRPr="00DF02B2">
        <w:t xml:space="preserve"> (the Regulations) to exclude </w:t>
      </w:r>
      <w:r w:rsidR="00B128E1" w:rsidRPr="00DF02B2">
        <w:t xml:space="preserve">certain entities with </w:t>
      </w:r>
      <w:r w:rsidR="00AA3F77" w:rsidRPr="00DF02B2">
        <w:t xml:space="preserve">particularly </w:t>
      </w:r>
      <w:r w:rsidR="00433829" w:rsidRPr="00DF02B2">
        <w:t xml:space="preserve">complex tax affairs or </w:t>
      </w:r>
      <w:r w:rsidR="00B128E1" w:rsidRPr="00DF02B2">
        <w:t xml:space="preserve">significant international </w:t>
      </w:r>
      <w:r w:rsidR="00AA3F77" w:rsidRPr="00DF02B2">
        <w:t xml:space="preserve">tax </w:t>
      </w:r>
      <w:r w:rsidR="00B128E1" w:rsidRPr="00DF02B2">
        <w:t xml:space="preserve">dealings </w:t>
      </w:r>
      <w:r w:rsidRPr="00DF02B2">
        <w:t xml:space="preserve">from </w:t>
      </w:r>
      <w:r w:rsidR="00B128E1" w:rsidRPr="00DF02B2">
        <w:t xml:space="preserve">a shortened </w:t>
      </w:r>
      <w:r w:rsidRPr="00DF02B2">
        <w:t>two</w:t>
      </w:r>
      <w:r w:rsidR="00B128E1" w:rsidRPr="00DF02B2">
        <w:noBreakHyphen/>
      </w:r>
      <w:r w:rsidRPr="00DF02B2">
        <w:t>year period</w:t>
      </w:r>
      <w:r w:rsidR="009F2DC3" w:rsidRPr="00DF02B2">
        <w:t xml:space="preserve"> </w:t>
      </w:r>
      <w:r w:rsidR="00433829" w:rsidRPr="00DF02B2">
        <w:t xml:space="preserve">of review </w:t>
      </w:r>
      <w:r w:rsidR="009F2DC3" w:rsidRPr="00DF02B2">
        <w:t>in respect o</w:t>
      </w:r>
      <w:r w:rsidR="00433829" w:rsidRPr="00DF02B2">
        <w:t>f</w:t>
      </w:r>
      <w:r w:rsidR="009F2DC3" w:rsidRPr="00DF02B2">
        <w:t xml:space="preserve"> income tax assessments</w:t>
      </w:r>
      <w:r w:rsidRPr="00DF02B2">
        <w:t xml:space="preserve">. </w:t>
      </w:r>
    </w:p>
    <w:p w14:paraId="0AC9BE9D" w14:textId="18FCAAC9" w:rsidR="006751D2" w:rsidRPr="00DF02B2" w:rsidRDefault="00D25BA0" w:rsidP="004A4804">
      <w:bookmarkStart w:id="1" w:name="_Hlk116282089"/>
      <w:bookmarkEnd w:id="0"/>
      <w:r w:rsidRPr="00DF02B2">
        <w:t xml:space="preserve">The </w:t>
      </w:r>
      <w:r w:rsidR="005E0882" w:rsidRPr="00DF02B2">
        <w:rPr>
          <w:i/>
          <w:iCs/>
        </w:rPr>
        <w:t>Treasury Laws Amendment (A Tax Plan for the COVID-19 Economic Recovery) Act 2020</w:t>
      </w:r>
      <w:r w:rsidR="005E0882" w:rsidRPr="00DF02B2">
        <w:t xml:space="preserve"> </w:t>
      </w:r>
      <w:r w:rsidR="004A4804" w:rsidRPr="00DF02B2">
        <w:t>increase</w:t>
      </w:r>
      <w:r w:rsidR="002704C5" w:rsidRPr="00DF02B2">
        <w:t>d</w:t>
      </w:r>
      <w:r w:rsidR="004A4804" w:rsidRPr="00DF02B2">
        <w:t xml:space="preserve"> </w:t>
      </w:r>
      <w:r w:rsidR="00433829" w:rsidRPr="00DF02B2">
        <w:t>access to</w:t>
      </w:r>
      <w:r w:rsidR="009F2DC3" w:rsidRPr="00DF02B2">
        <w:t xml:space="preserve"> </w:t>
      </w:r>
      <w:r w:rsidR="00433829" w:rsidRPr="00DF02B2">
        <w:t xml:space="preserve">several </w:t>
      </w:r>
      <w:r w:rsidR="009F2DC3" w:rsidRPr="00DF02B2">
        <w:t>small business</w:t>
      </w:r>
      <w:r w:rsidR="004A4804" w:rsidRPr="00DF02B2">
        <w:t xml:space="preserve"> </w:t>
      </w:r>
      <w:r w:rsidR="00433829" w:rsidRPr="00DF02B2">
        <w:t xml:space="preserve">entity tax concessions by expanding eligibility to include medium business entities (entities with an aggregated turnover of </w:t>
      </w:r>
      <w:r w:rsidR="004F6EE5" w:rsidRPr="00DF02B2">
        <w:t xml:space="preserve">between </w:t>
      </w:r>
      <w:r w:rsidR="004A4804" w:rsidRPr="00DF02B2">
        <w:t xml:space="preserve">$10 million </w:t>
      </w:r>
      <w:r w:rsidR="00433829" w:rsidRPr="00DF02B2">
        <w:t xml:space="preserve">and </w:t>
      </w:r>
      <w:r w:rsidR="004A4804" w:rsidRPr="00DF02B2">
        <w:t>$50 million</w:t>
      </w:r>
      <w:r w:rsidR="00433829" w:rsidRPr="00DF02B2">
        <w:t>)</w:t>
      </w:r>
      <w:r w:rsidRPr="00DF02B2">
        <w:t>.</w:t>
      </w:r>
      <w:r w:rsidR="00957E75" w:rsidRPr="00DF02B2">
        <w:t xml:space="preserve"> This enable</w:t>
      </w:r>
      <w:r w:rsidR="00433829" w:rsidRPr="00DF02B2">
        <w:t xml:space="preserve">d medium business entities to access some concessions that were previously only available to small business </w:t>
      </w:r>
      <w:r w:rsidR="00957E75" w:rsidRPr="00DF02B2">
        <w:t>entities</w:t>
      </w:r>
      <w:r w:rsidR="00433829" w:rsidRPr="00DF02B2">
        <w:t>, including a shortened period of review of two years instead of four years.</w:t>
      </w:r>
      <w:r w:rsidR="00957E75" w:rsidRPr="00DF02B2">
        <w:t xml:space="preserve"> </w:t>
      </w:r>
      <w:r w:rsidR="00DF122F" w:rsidRPr="00DF02B2">
        <w:t>T</w:t>
      </w:r>
      <w:r w:rsidR="00785F41" w:rsidRPr="00DF02B2">
        <w:t>he shortened period of review is not appropriate for entities with complex affairs or significant international tax dealings</w:t>
      </w:r>
      <w:r w:rsidR="00B81D00" w:rsidRPr="00DF02B2">
        <w:t>;</w:t>
      </w:r>
      <w:r w:rsidR="00785F41" w:rsidRPr="00DF02B2">
        <w:t xml:space="preserve"> therefore</w:t>
      </w:r>
      <w:r w:rsidR="00185323" w:rsidRPr="00DF02B2">
        <w:t>,</w:t>
      </w:r>
      <w:r w:rsidR="00785F41" w:rsidRPr="00DF02B2">
        <w:t xml:space="preserve"> </w:t>
      </w:r>
      <w:r w:rsidR="004F6EE5" w:rsidRPr="00DF02B2">
        <w:t xml:space="preserve">amendments are </w:t>
      </w:r>
      <w:r w:rsidR="00D16209" w:rsidRPr="00DF02B2">
        <w:t xml:space="preserve">required so that a </w:t>
      </w:r>
      <w:r w:rsidR="00785F41" w:rsidRPr="00DF02B2">
        <w:t>four</w:t>
      </w:r>
      <w:r w:rsidR="00590E94" w:rsidRPr="00DF02B2">
        <w:noBreakHyphen/>
      </w:r>
      <w:r w:rsidR="00785F41" w:rsidRPr="00DF02B2">
        <w:t>year amendment period</w:t>
      </w:r>
      <w:r w:rsidR="00D16209" w:rsidRPr="00DF02B2">
        <w:t xml:space="preserve"> continues to apply for these entities</w:t>
      </w:r>
      <w:r w:rsidR="00785F41" w:rsidRPr="00DF02B2">
        <w:t>.</w:t>
      </w:r>
    </w:p>
    <w:p w14:paraId="2874A4F2" w14:textId="771BD827" w:rsidR="00520774" w:rsidRPr="00DF02B2" w:rsidRDefault="00520774" w:rsidP="00520774">
      <w:r w:rsidRPr="00DF02B2">
        <w:t>The Amending Regulations amend section 14 of the Regulation</w:t>
      </w:r>
      <w:r w:rsidR="00864C90" w:rsidRPr="00DF02B2">
        <w:t>s</w:t>
      </w:r>
      <w:r w:rsidRPr="00DF02B2">
        <w:t xml:space="preserve"> to exclude</w:t>
      </w:r>
      <w:r w:rsidR="005E0882" w:rsidRPr="00DF02B2">
        <w:t xml:space="preserve"> </w:t>
      </w:r>
      <w:r w:rsidR="00433829" w:rsidRPr="00DF02B2">
        <w:t xml:space="preserve">certain </w:t>
      </w:r>
      <w:r w:rsidR="005E0882" w:rsidRPr="00DF02B2">
        <w:t xml:space="preserve">entities </w:t>
      </w:r>
      <w:r w:rsidR="002305AF" w:rsidRPr="00DF02B2">
        <w:t>from</w:t>
      </w:r>
      <w:r w:rsidRPr="00DF02B2">
        <w:t xml:space="preserve"> </w:t>
      </w:r>
      <w:r w:rsidR="00433829" w:rsidRPr="00DF02B2">
        <w:t>a</w:t>
      </w:r>
      <w:r w:rsidRPr="00DF02B2">
        <w:t xml:space="preserve"> two</w:t>
      </w:r>
      <w:r w:rsidR="00E31B27" w:rsidRPr="00DF02B2">
        <w:noBreakHyphen/>
      </w:r>
      <w:r w:rsidRPr="00DF02B2">
        <w:t>year period of review</w:t>
      </w:r>
      <w:r w:rsidR="002305AF" w:rsidRPr="00DF02B2">
        <w:t xml:space="preserve"> and instead subject specified entities to the standard four</w:t>
      </w:r>
      <w:r w:rsidR="002305AF" w:rsidRPr="00DF02B2">
        <w:noBreakHyphen/>
        <w:t>year period of review</w:t>
      </w:r>
      <w:r w:rsidRPr="00DF02B2">
        <w:t xml:space="preserve">. </w:t>
      </w:r>
    </w:p>
    <w:bookmarkEnd w:id="1"/>
    <w:p w14:paraId="524E5E70" w14:textId="7F9B638C" w:rsidR="00D87359" w:rsidRPr="00DF02B2" w:rsidRDefault="00560F90" w:rsidP="002C226C">
      <w:pPr>
        <w:spacing w:before="240"/>
      </w:pPr>
      <w:r w:rsidRPr="00DF02B2">
        <w:t>An Exposure Draft of the Amending Regulations and accompanying explanatory materials were released for public consultation for four weeks from 16 August 2022 to 13 September 2022. Nine submissions were received all of which broadly supported the proposed amendments.</w:t>
      </w:r>
      <w:r w:rsidR="001F77DE" w:rsidRPr="00DF02B2">
        <w:t xml:space="preserve"> </w:t>
      </w:r>
      <w:r w:rsidRPr="00DF02B2">
        <w:t xml:space="preserve">Despite the general support for the proposed amendments, the majority of submissions </w:t>
      </w:r>
      <w:r w:rsidR="00785BC5" w:rsidRPr="00DF02B2">
        <w:t>expressed views that</w:t>
      </w:r>
      <w:r w:rsidRPr="00DF02B2">
        <w:t xml:space="preserve"> </w:t>
      </w:r>
      <w:r w:rsidR="00222ECA" w:rsidRPr="00DF02B2">
        <w:t>some of the affected cohort</w:t>
      </w:r>
      <w:r w:rsidRPr="00DF02B2">
        <w:t xml:space="preserve"> </w:t>
      </w:r>
      <w:r w:rsidR="00785BC5" w:rsidRPr="00DF02B2">
        <w:t xml:space="preserve">should </w:t>
      </w:r>
      <w:r w:rsidRPr="00DF02B2">
        <w:t xml:space="preserve">continue to </w:t>
      </w:r>
      <w:r w:rsidR="001F77DE" w:rsidRPr="00DF02B2">
        <w:t>have a</w:t>
      </w:r>
      <w:r w:rsidRPr="00DF02B2">
        <w:t xml:space="preserve"> two-year period of review</w:t>
      </w:r>
      <w:r w:rsidR="00222ECA" w:rsidRPr="00DF02B2">
        <w:t xml:space="preserve"> despite their </w:t>
      </w:r>
      <w:r w:rsidR="00022434" w:rsidRPr="00DF02B2">
        <w:t xml:space="preserve">complex </w:t>
      </w:r>
      <w:r w:rsidR="00222ECA" w:rsidRPr="00DF02B2">
        <w:t>circumstances</w:t>
      </w:r>
      <w:r w:rsidRPr="00DF02B2">
        <w:t>.</w:t>
      </w:r>
      <w:r w:rsidR="007B40CF" w:rsidRPr="00DF02B2">
        <w:t xml:space="preserve"> </w:t>
      </w:r>
      <w:bookmarkStart w:id="2" w:name="_Hlk118111211"/>
      <w:r w:rsidR="00222ECA" w:rsidRPr="00DF02B2">
        <w:t>However, such an approach is not supported by the primary law</w:t>
      </w:r>
      <w:r w:rsidR="00447F74" w:rsidRPr="00DF02B2">
        <w:t>, nor i</w:t>
      </w:r>
      <w:r w:rsidR="00222ECA" w:rsidRPr="00DF02B2">
        <w:t>s</w:t>
      </w:r>
      <w:r w:rsidR="007E7B06" w:rsidRPr="00DF02B2">
        <w:t xml:space="preserve"> it</w:t>
      </w:r>
      <w:r w:rsidR="00222ECA" w:rsidRPr="00DF02B2">
        <w:t xml:space="preserve"> </w:t>
      </w:r>
      <w:r w:rsidR="00910E59" w:rsidRPr="00DF02B2">
        <w:t>enabled</w:t>
      </w:r>
      <w:r w:rsidR="00222ECA" w:rsidRPr="00DF02B2">
        <w:t xml:space="preserve"> by the policy inten</w:t>
      </w:r>
      <w:r w:rsidR="00022434" w:rsidRPr="00DF02B2">
        <w:t xml:space="preserve">t </w:t>
      </w:r>
      <w:r w:rsidR="00222ECA" w:rsidRPr="00DF02B2">
        <w:t xml:space="preserve">of ensuring </w:t>
      </w:r>
      <w:r w:rsidR="00910E59" w:rsidRPr="00DF02B2">
        <w:t xml:space="preserve">that </w:t>
      </w:r>
      <w:r w:rsidR="00222ECA" w:rsidRPr="00DF02B2">
        <w:t xml:space="preserve">the </w:t>
      </w:r>
      <w:r w:rsidR="00910E59" w:rsidRPr="00DF02B2">
        <w:t>C</w:t>
      </w:r>
      <w:r w:rsidR="00222ECA" w:rsidRPr="00DF02B2">
        <w:t xml:space="preserve">ommissioner of Taxation has a reasonable amount of time to </w:t>
      </w:r>
      <w:r w:rsidR="00910E59" w:rsidRPr="00DF02B2">
        <w:t>review</w:t>
      </w:r>
      <w:r w:rsidR="00222ECA" w:rsidRPr="00DF02B2">
        <w:t xml:space="preserve"> </w:t>
      </w:r>
      <w:r w:rsidR="001D178D" w:rsidRPr="00DF02B2">
        <w:t xml:space="preserve">highly complex </w:t>
      </w:r>
      <w:r w:rsidR="00222ECA" w:rsidRPr="00DF02B2">
        <w:t xml:space="preserve">taxpayer </w:t>
      </w:r>
      <w:r w:rsidR="001D178D" w:rsidRPr="00DF02B2">
        <w:t>affairs</w:t>
      </w:r>
      <w:r w:rsidR="00910E59" w:rsidRPr="00DF02B2">
        <w:t>.</w:t>
      </w:r>
      <w:r w:rsidR="007B40CF" w:rsidRPr="00DF02B2">
        <w:t xml:space="preserve"> </w:t>
      </w:r>
      <w:bookmarkStart w:id="3" w:name="_Hlk118187735"/>
      <w:r w:rsidR="007B40CF" w:rsidRPr="00DF02B2">
        <w:t>Submissions also suggested providing more certainty to when the period of review would apply to entities that engaged in certain activities. These changes have been incorporated into the Regulations.</w:t>
      </w:r>
      <w:r w:rsidRPr="00DF02B2">
        <w:t xml:space="preserve"> </w:t>
      </w:r>
      <w:bookmarkEnd w:id="2"/>
      <w:bookmarkEnd w:id="3"/>
    </w:p>
    <w:p w14:paraId="540E6CEB" w14:textId="3109715A" w:rsidR="002C226C" w:rsidRPr="00DF02B2" w:rsidRDefault="002C226C" w:rsidP="002C226C">
      <w:pPr>
        <w:spacing w:before="240"/>
      </w:pPr>
      <w:r w:rsidRPr="00DF02B2">
        <w:t xml:space="preserve">Details of the </w:t>
      </w:r>
      <w:r w:rsidR="00BA415D" w:rsidRPr="00DF02B2">
        <w:t xml:space="preserve">Amending </w:t>
      </w:r>
      <w:r w:rsidR="00EB2AEF" w:rsidRPr="00DF02B2">
        <w:t>Regulations are set out in</w:t>
      </w:r>
      <w:r w:rsidRPr="00DF02B2">
        <w:t xml:space="preserve"> </w:t>
      </w:r>
      <w:r w:rsidRPr="00DF02B2">
        <w:rPr>
          <w:u w:val="single"/>
        </w:rPr>
        <w:t>Attachment</w:t>
      </w:r>
      <w:r w:rsidR="00EB2AEF" w:rsidRPr="00DF02B2">
        <w:rPr>
          <w:u w:val="single"/>
        </w:rPr>
        <w:t xml:space="preserve"> </w:t>
      </w:r>
      <w:r w:rsidR="005D4FB1" w:rsidRPr="00DF02B2">
        <w:rPr>
          <w:u w:val="single"/>
        </w:rPr>
        <w:t>A</w:t>
      </w:r>
      <w:r w:rsidR="005D4FB1" w:rsidRPr="00DF02B2">
        <w:t>.</w:t>
      </w:r>
    </w:p>
    <w:p w14:paraId="545032B0" w14:textId="77777777" w:rsidR="00D5368F" w:rsidRPr="00DF02B2" w:rsidRDefault="00D5368F" w:rsidP="00D5368F">
      <w:pPr>
        <w:spacing w:before="240"/>
      </w:pPr>
      <w:r w:rsidRPr="00DF02B2">
        <w:t>The Act does not specify any conditions that need to be met before the power to make the Amending Regulations may be exercised.</w:t>
      </w:r>
    </w:p>
    <w:p w14:paraId="48754F88" w14:textId="35D523E7" w:rsidR="002C226C" w:rsidRPr="00DF02B2" w:rsidRDefault="002C226C" w:rsidP="003D65C5">
      <w:pPr>
        <w:spacing w:before="240"/>
      </w:pPr>
      <w:r w:rsidRPr="00DF02B2">
        <w:lastRenderedPageBreak/>
        <w:t xml:space="preserve">The </w:t>
      </w:r>
      <w:r w:rsidR="0023351D" w:rsidRPr="00DF02B2">
        <w:t xml:space="preserve">Amending </w:t>
      </w:r>
      <w:r w:rsidRPr="00DF02B2">
        <w:t xml:space="preserve">Regulations are a legislative instrument for the purposes of the </w:t>
      </w:r>
      <w:r w:rsidRPr="00DF02B2">
        <w:rPr>
          <w:i/>
        </w:rPr>
        <w:t>Legislation Act 2003</w:t>
      </w:r>
      <w:r w:rsidRPr="00DF02B2">
        <w:t>.</w:t>
      </w:r>
      <w:r w:rsidR="003D65C5" w:rsidRPr="00DF02B2">
        <w:t xml:space="preserve"> As an amending instrument, the </w:t>
      </w:r>
      <w:r w:rsidR="003D65C5" w:rsidRPr="00DF02B2">
        <w:rPr>
          <w:i/>
          <w:iCs/>
        </w:rPr>
        <w:t>Income Tax Assessment (1936</w:t>
      </w:r>
      <w:r w:rsidR="00661901" w:rsidRPr="00DF02B2">
        <w:rPr>
          <w:i/>
          <w:iCs/>
        </w:rPr>
        <w:t> </w:t>
      </w:r>
      <w:r w:rsidR="003D65C5" w:rsidRPr="00DF02B2">
        <w:rPr>
          <w:i/>
          <w:iCs/>
        </w:rPr>
        <w:t>Act) Amendment (</w:t>
      </w:r>
      <w:r w:rsidR="00F917A8" w:rsidRPr="00DF02B2">
        <w:rPr>
          <w:i/>
          <w:iCs/>
        </w:rPr>
        <w:t>Period of Review</w:t>
      </w:r>
      <w:r w:rsidR="003D65C5" w:rsidRPr="00DF02B2">
        <w:rPr>
          <w:i/>
          <w:iCs/>
        </w:rPr>
        <w:t xml:space="preserve">) Regulations 2022 </w:t>
      </w:r>
      <w:r w:rsidR="003D65C5" w:rsidRPr="00DF02B2">
        <w:t xml:space="preserve">is subject to the automatic repeal provisions </w:t>
      </w:r>
      <w:r w:rsidR="00752803" w:rsidRPr="00DF02B2">
        <w:t>under</w:t>
      </w:r>
      <w:r w:rsidR="003D65C5" w:rsidRPr="00DF02B2">
        <w:t xml:space="preserve"> section 48A of the </w:t>
      </w:r>
      <w:r w:rsidR="003D65C5" w:rsidRPr="00DF02B2">
        <w:rPr>
          <w:i/>
          <w:iCs/>
        </w:rPr>
        <w:t>Legislation Act 2003</w:t>
      </w:r>
      <w:r w:rsidR="003D65C5" w:rsidRPr="00DF02B2">
        <w:t>.</w:t>
      </w:r>
    </w:p>
    <w:p w14:paraId="7FE1ECF8" w14:textId="235732EE" w:rsidR="00D25C16" w:rsidRDefault="00F109D4" w:rsidP="00D25C16">
      <w:pPr>
        <w:spacing w:before="240"/>
      </w:pPr>
      <w:bookmarkStart w:id="4" w:name="_Hlk116282821"/>
      <w:r w:rsidRPr="00DF02B2">
        <w:t xml:space="preserve">The </w:t>
      </w:r>
      <w:r w:rsidR="00BA415D" w:rsidRPr="00DF02B2">
        <w:t xml:space="preserve">Amending </w:t>
      </w:r>
      <w:r w:rsidRPr="00DF02B2">
        <w:t>Regulations commence</w:t>
      </w:r>
      <w:r w:rsidR="00376E2F" w:rsidRPr="00DF02B2">
        <w:t>d</w:t>
      </w:r>
      <w:r w:rsidRPr="00DF02B2">
        <w:t xml:space="preserve"> on </w:t>
      </w:r>
      <w:r w:rsidR="005D4FB1" w:rsidRPr="00DF02B2">
        <w:t>the day after</w:t>
      </w:r>
      <w:r w:rsidR="00BA415D" w:rsidRPr="00DF02B2">
        <w:t xml:space="preserve"> the instrument is registered </w:t>
      </w:r>
      <w:r w:rsidR="00433829" w:rsidRPr="00DF02B2">
        <w:t xml:space="preserve">on </w:t>
      </w:r>
      <w:r w:rsidR="00BA415D" w:rsidRPr="00DF02B2">
        <w:t>the Federal Register of Legislation</w:t>
      </w:r>
      <w:r w:rsidR="00581524" w:rsidRPr="00DF02B2">
        <w:t>.</w:t>
      </w:r>
      <w:r w:rsidR="00D25C16" w:rsidRPr="00DF02B2">
        <w:t xml:space="preserve"> The amendments apply </w:t>
      </w:r>
      <w:r w:rsidR="00864C90" w:rsidRPr="00DF02B2">
        <w:t>to income years beginning on or after</w:t>
      </w:r>
      <w:r w:rsidR="00D25C16" w:rsidRPr="00DF02B2">
        <w:t xml:space="preserve"> 1 July 202</w:t>
      </w:r>
      <w:r w:rsidR="00433829" w:rsidRPr="00DF02B2">
        <w:t>1</w:t>
      </w:r>
      <w:r w:rsidR="00864C90" w:rsidRPr="00DF02B2">
        <w:t xml:space="preserve">, where the assessment for that income year is </w:t>
      </w:r>
      <w:r w:rsidR="002305AF" w:rsidRPr="00DF02B2">
        <w:t>lodged</w:t>
      </w:r>
      <w:r w:rsidR="00864C90" w:rsidRPr="00DF02B2">
        <w:t xml:space="preserve"> after commencement of the </w:t>
      </w:r>
      <w:r w:rsidR="00BA415D" w:rsidRPr="00DF02B2">
        <w:t>Amending Regulations</w:t>
      </w:r>
      <w:r w:rsidR="00D25C16" w:rsidRPr="00DF02B2">
        <w:t xml:space="preserve">. </w:t>
      </w:r>
      <w:r w:rsidR="00701A79" w:rsidRPr="00DF02B2">
        <w:t xml:space="preserve">The Amending Regulations do not have retrospective application, therefore, section 12(2) of the </w:t>
      </w:r>
      <w:r w:rsidR="00701A79" w:rsidRPr="00DF02B2">
        <w:rPr>
          <w:i/>
          <w:iCs/>
        </w:rPr>
        <w:t>Legislation Act 2003</w:t>
      </w:r>
      <w:r w:rsidR="00701A79" w:rsidRPr="00DF02B2">
        <w:t xml:space="preserve"> is not engaged.</w:t>
      </w:r>
    </w:p>
    <w:p w14:paraId="37981439" w14:textId="34789077" w:rsidR="00263FFA" w:rsidRDefault="00263FFA" w:rsidP="00263FFA">
      <w:pPr>
        <w:spacing w:before="240"/>
      </w:pPr>
      <w:r w:rsidRPr="00D822B8">
        <w:t xml:space="preserve">The </w:t>
      </w:r>
      <w:r>
        <w:t xml:space="preserve">Office of Best Practice Regulation has assessed the </w:t>
      </w:r>
      <w:r w:rsidRPr="00D822B8">
        <w:t>Regulations as having no more than a minor regulatory impact (OBPR Reference Number OBPR22-</w:t>
      </w:r>
      <w:r>
        <w:t>03175</w:t>
      </w:r>
      <w:r w:rsidRPr="00D822B8">
        <w:t xml:space="preserve">). Accordingly, </w:t>
      </w:r>
      <w:r>
        <w:t xml:space="preserve">a </w:t>
      </w:r>
      <w:r w:rsidRPr="00D822B8">
        <w:t>Regulat</w:t>
      </w:r>
      <w:r>
        <w:t>ion</w:t>
      </w:r>
      <w:r w:rsidRPr="00D822B8">
        <w:t xml:space="preserve"> Impact Statement has </w:t>
      </w:r>
      <w:r>
        <w:t xml:space="preserve">not </w:t>
      </w:r>
      <w:r w:rsidRPr="00D822B8">
        <w:t>been prepared</w:t>
      </w:r>
      <w:r>
        <w:t>.</w:t>
      </w:r>
    </w:p>
    <w:p w14:paraId="41D74250" w14:textId="0997A79D" w:rsidR="00376E2F" w:rsidRPr="00DF02B2" w:rsidRDefault="00376E2F" w:rsidP="00D25C16">
      <w:pPr>
        <w:spacing w:before="240"/>
      </w:pPr>
      <w:r w:rsidRPr="00DF02B2">
        <w:t>A statement of Compatibility with Human Rights is at Attachment B.</w:t>
      </w:r>
    </w:p>
    <w:bookmarkEnd w:id="4"/>
    <w:p w14:paraId="733CA01F" w14:textId="430ADC4C" w:rsidR="00EA4DD8" w:rsidRPr="00DF02B2" w:rsidRDefault="00EA4DD8" w:rsidP="00EA4DD8">
      <w:pPr>
        <w:pageBreakBefore/>
        <w:spacing w:before="240"/>
        <w:jc w:val="right"/>
        <w:rPr>
          <w:b/>
          <w:u w:val="single"/>
        </w:rPr>
      </w:pPr>
      <w:r w:rsidRPr="00DF02B2">
        <w:rPr>
          <w:b/>
          <w:u w:val="single"/>
        </w:rPr>
        <w:lastRenderedPageBreak/>
        <w:t xml:space="preserve">ATTACHMENT </w:t>
      </w:r>
      <w:r w:rsidR="00FE2DD2" w:rsidRPr="00DF02B2">
        <w:rPr>
          <w:b/>
          <w:u w:val="single"/>
        </w:rPr>
        <w:t>A</w:t>
      </w:r>
    </w:p>
    <w:p w14:paraId="77D7C862" w14:textId="728DA7CB" w:rsidR="00EA4DD8" w:rsidRPr="00DF02B2" w:rsidRDefault="00EA4DD8" w:rsidP="00EA4DD8">
      <w:pPr>
        <w:spacing w:before="240"/>
        <w:ind w:right="91"/>
        <w:rPr>
          <w:b/>
          <w:bCs/>
          <w:szCs w:val="24"/>
          <w:u w:val="single"/>
        </w:rPr>
      </w:pPr>
      <w:r w:rsidRPr="00DF02B2">
        <w:rPr>
          <w:b/>
          <w:bCs/>
          <w:u w:val="single"/>
        </w:rPr>
        <w:t xml:space="preserve">Details of the </w:t>
      </w:r>
      <w:r w:rsidR="00FE2DD2" w:rsidRPr="00DF02B2">
        <w:rPr>
          <w:b/>
          <w:i/>
          <w:u w:val="single"/>
        </w:rPr>
        <w:t>Income Tax Assessment (1936 Act) Amendment (</w:t>
      </w:r>
      <w:r w:rsidR="0088222B" w:rsidRPr="00DF02B2">
        <w:rPr>
          <w:b/>
          <w:i/>
          <w:u w:val="single"/>
        </w:rPr>
        <w:t>Period of Review</w:t>
      </w:r>
      <w:r w:rsidR="00FE2DD2" w:rsidRPr="00DF02B2">
        <w:rPr>
          <w:b/>
          <w:i/>
          <w:u w:val="single"/>
        </w:rPr>
        <w:t>) Regulations 2022</w:t>
      </w:r>
      <w:r w:rsidRPr="00DF02B2">
        <w:rPr>
          <w:b/>
          <w:bCs/>
          <w:u w:val="single"/>
        </w:rPr>
        <w:t xml:space="preserve"> </w:t>
      </w:r>
    </w:p>
    <w:p w14:paraId="2C2F5303" w14:textId="77777777" w:rsidR="00EA4DD8" w:rsidRPr="00DF02B2" w:rsidRDefault="00EA4DD8" w:rsidP="00EA4DD8">
      <w:pPr>
        <w:spacing w:before="240"/>
        <w:rPr>
          <w:rFonts w:ascii="Calibri" w:hAnsi="Calibri"/>
          <w:sz w:val="22"/>
          <w:szCs w:val="22"/>
          <w:u w:val="single"/>
          <w:lang w:eastAsia="en-US"/>
        </w:rPr>
      </w:pPr>
      <w:r w:rsidRPr="00DF02B2">
        <w:rPr>
          <w:u w:val="single"/>
        </w:rPr>
        <w:t>Section 1 – Name of the Regulations</w:t>
      </w:r>
    </w:p>
    <w:p w14:paraId="2E9053DC" w14:textId="4011B73C" w:rsidR="00EA4DD8" w:rsidRPr="00DF02B2" w:rsidRDefault="00EA4DD8" w:rsidP="00EA4DD8">
      <w:pPr>
        <w:spacing w:before="240"/>
      </w:pPr>
      <w:r w:rsidRPr="00DF02B2">
        <w:t xml:space="preserve">This section provides that the name of the Regulations is the </w:t>
      </w:r>
      <w:r w:rsidR="00FE2DD2" w:rsidRPr="00DF02B2">
        <w:rPr>
          <w:i/>
        </w:rPr>
        <w:t>Income Tax Assessment (1936 Act) Amendment (</w:t>
      </w:r>
      <w:r w:rsidR="0088222B" w:rsidRPr="00DF02B2">
        <w:rPr>
          <w:i/>
        </w:rPr>
        <w:t xml:space="preserve">Period of </w:t>
      </w:r>
      <w:r w:rsidR="00433829" w:rsidRPr="00DF02B2">
        <w:rPr>
          <w:i/>
        </w:rPr>
        <w:t>R</w:t>
      </w:r>
      <w:r w:rsidR="0088222B" w:rsidRPr="00DF02B2">
        <w:rPr>
          <w:i/>
        </w:rPr>
        <w:t>eview</w:t>
      </w:r>
      <w:r w:rsidR="00FE2DD2" w:rsidRPr="00DF02B2">
        <w:rPr>
          <w:i/>
        </w:rPr>
        <w:t xml:space="preserve">) Regulations 2022 </w:t>
      </w:r>
      <w:r w:rsidRPr="00DF02B2">
        <w:t>(the </w:t>
      </w:r>
      <w:r w:rsidR="00FE2DD2" w:rsidRPr="00DF02B2">
        <w:t xml:space="preserve">Amending </w:t>
      </w:r>
      <w:r w:rsidRPr="00DF02B2">
        <w:t>Regulations).</w:t>
      </w:r>
    </w:p>
    <w:p w14:paraId="71EDFA7B" w14:textId="77777777" w:rsidR="00EA4DD8" w:rsidRPr="00DF02B2" w:rsidRDefault="00EA4DD8" w:rsidP="00EA4DD8">
      <w:pPr>
        <w:spacing w:before="240"/>
        <w:ind w:right="91"/>
        <w:rPr>
          <w:u w:val="single"/>
        </w:rPr>
      </w:pPr>
      <w:r w:rsidRPr="00DF02B2">
        <w:rPr>
          <w:u w:val="single"/>
        </w:rPr>
        <w:t>Section 2 – Commencement</w:t>
      </w:r>
    </w:p>
    <w:p w14:paraId="51AF3F89" w14:textId="35D78A79" w:rsidR="00EA4DD8" w:rsidRPr="00DF02B2" w:rsidRDefault="00B5200C" w:rsidP="00EA4DD8">
      <w:pPr>
        <w:spacing w:before="240"/>
        <w:ind w:right="91"/>
      </w:pPr>
      <w:r w:rsidRPr="00DF02B2">
        <w:t>T</w:t>
      </w:r>
      <w:r w:rsidR="00EA4DD8" w:rsidRPr="00DF02B2">
        <w:t xml:space="preserve">he </w:t>
      </w:r>
      <w:r w:rsidR="00D14EFC" w:rsidRPr="00DF02B2">
        <w:t xml:space="preserve">Amending </w:t>
      </w:r>
      <w:r w:rsidR="00EA4DD8" w:rsidRPr="00DF02B2">
        <w:t xml:space="preserve">Regulations commence </w:t>
      </w:r>
      <w:r w:rsidR="00FE2DD2" w:rsidRPr="00DF02B2">
        <w:t>on</w:t>
      </w:r>
      <w:r w:rsidR="00EA4DD8" w:rsidRPr="00DF02B2">
        <w:t xml:space="preserve"> the day after the instrument is registered </w:t>
      </w:r>
      <w:r w:rsidR="00433829" w:rsidRPr="00DF02B2">
        <w:t xml:space="preserve">on </w:t>
      </w:r>
      <w:r w:rsidR="00EA4DD8" w:rsidRPr="00DF02B2">
        <w:t>the Federal Register of Legislation.</w:t>
      </w:r>
    </w:p>
    <w:p w14:paraId="4B25588A" w14:textId="77777777" w:rsidR="00EA4DD8" w:rsidRPr="00DF02B2" w:rsidRDefault="00EA4DD8" w:rsidP="00EA4DD8">
      <w:pPr>
        <w:spacing w:before="240"/>
        <w:ind w:right="91"/>
        <w:rPr>
          <w:u w:val="single"/>
        </w:rPr>
      </w:pPr>
      <w:r w:rsidRPr="00DF02B2">
        <w:rPr>
          <w:u w:val="single"/>
        </w:rPr>
        <w:t>Section 3 – Authority</w:t>
      </w:r>
    </w:p>
    <w:p w14:paraId="72C283F1" w14:textId="6F61C207" w:rsidR="00EA4DD8" w:rsidRPr="00DF02B2" w:rsidRDefault="00EA4DD8" w:rsidP="00EA4DD8">
      <w:pPr>
        <w:spacing w:before="240"/>
        <w:ind w:right="91"/>
      </w:pPr>
      <w:r w:rsidRPr="00DF02B2">
        <w:t xml:space="preserve">The </w:t>
      </w:r>
      <w:r w:rsidR="009D7A84" w:rsidRPr="00DF02B2">
        <w:t xml:space="preserve">Amending </w:t>
      </w:r>
      <w:r w:rsidRPr="00DF02B2">
        <w:t xml:space="preserve">Regulations are made under the </w:t>
      </w:r>
      <w:r w:rsidR="00FE2DD2" w:rsidRPr="00DF02B2">
        <w:rPr>
          <w:i/>
        </w:rPr>
        <w:t>Income Tax Assessment Act 1936</w:t>
      </w:r>
      <w:r w:rsidRPr="00DF02B2">
        <w:t xml:space="preserve"> (the Act).</w:t>
      </w:r>
    </w:p>
    <w:p w14:paraId="2B4C9E47" w14:textId="7B357EA3" w:rsidR="00EA4DD8" w:rsidRPr="00DF02B2" w:rsidRDefault="00EA4DD8" w:rsidP="00EA4DD8">
      <w:pPr>
        <w:spacing w:before="240"/>
        <w:ind w:right="91"/>
        <w:rPr>
          <w:u w:val="single"/>
        </w:rPr>
      </w:pPr>
      <w:r w:rsidRPr="00DF02B2">
        <w:rPr>
          <w:u w:val="single"/>
        </w:rPr>
        <w:t>Section 4 – Schedule</w:t>
      </w:r>
    </w:p>
    <w:p w14:paraId="3560C8A9" w14:textId="77777777" w:rsidR="00EA4DD8" w:rsidRPr="00DF02B2" w:rsidRDefault="00EA4DD8" w:rsidP="00EA4DD8">
      <w:pPr>
        <w:spacing w:before="240" w:after="200"/>
        <w:ind w:right="91"/>
        <w:rPr>
          <w:u w:val="single"/>
        </w:rPr>
      </w:pPr>
      <w:r w:rsidRPr="00DF02B2">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5CFEBE14" w14:textId="4CCF2098" w:rsidR="00EA4DD8" w:rsidRPr="00DF02B2" w:rsidRDefault="00EA4DD8" w:rsidP="00EA4DD8">
      <w:pPr>
        <w:spacing w:after="0"/>
        <w:ind w:right="91"/>
        <w:rPr>
          <w:u w:val="single"/>
        </w:rPr>
      </w:pPr>
      <w:r w:rsidRPr="00DF02B2">
        <w:rPr>
          <w:u w:val="single"/>
        </w:rPr>
        <w:t xml:space="preserve">Schedule 1 – Amendments </w:t>
      </w:r>
      <w:r w:rsidR="00C802C6" w:rsidRPr="00DF02B2">
        <w:rPr>
          <w:u w:val="single"/>
        </w:rPr>
        <w:t xml:space="preserve">to the </w:t>
      </w:r>
      <w:r w:rsidR="00C802C6" w:rsidRPr="00DF02B2">
        <w:rPr>
          <w:i/>
          <w:iCs/>
          <w:u w:val="single"/>
        </w:rPr>
        <w:t>Income Tax Assessment (1936 Act) Regulation</w:t>
      </w:r>
      <w:r w:rsidR="00661901" w:rsidRPr="00DF02B2">
        <w:rPr>
          <w:i/>
          <w:iCs/>
          <w:u w:val="single"/>
        </w:rPr>
        <w:t> </w:t>
      </w:r>
      <w:r w:rsidR="00C802C6" w:rsidRPr="00DF02B2">
        <w:rPr>
          <w:i/>
          <w:iCs/>
          <w:u w:val="single"/>
        </w:rPr>
        <w:t>2015</w:t>
      </w:r>
      <w:r w:rsidR="00C802C6" w:rsidRPr="00DF02B2">
        <w:rPr>
          <w:u w:val="single"/>
        </w:rPr>
        <w:t>.</w:t>
      </w:r>
    </w:p>
    <w:p w14:paraId="24F48664" w14:textId="179FCF66" w:rsidR="00DA412E" w:rsidRPr="00DF02B2" w:rsidRDefault="00DA412E" w:rsidP="00DA412E">
      <w:pPr>
        <w:spacing w:after="0"/>
        <w:ind w:right="91"/>
      </w:pPr>
      <w:bookmarkStart w:id="5" w:name="_Hlk116284518"/>
      <w:r w:rsidRPr="00DF02B2">
        <w:t xml:space="preserve">Section 14 of the </w:t>
      </w:r>
      <w:r w:rsidRPr="00DF02B2">
        <w:rPr>
          <w:i/>
          <w:iCs/>
        </w:rPr>
        <w:t>Income Tax Assessment (1936 Act) Regulation 2015</w:t>
      </w:r>
      <w:r w:rsidRPr="00DF02B2">
        <w:t xml:space="preserve"> (the Regulations) prescribes a number of scenarios that result in an entity</w:t>
      </w:r>
      <w:r w:rsidR="002305AF" w:rsidRPr="00DF02B2">
        <w:t>,</w:t>
      </w:r>
      <w:r w:rsidRPr="00DF02B2">
        <w:t xml:space="preserve"> that is an individual, a company that is a small </w:t>
      </w:r>
      <w:r w:rsidR="00AA3F77" w:rsidRPr="00DF02B2">
        <w:t xml:space="preserve">or medium </w:t>
      </w:r>
      <w:r w:rsidRPr="00DF02B2">
        <w:t xml:space="preserve">business entity or a person acting in the capacity of a trustee of a trust that is a small </w:t>
      </w:r>
      <w:r w:rsidR="00AA3F77" w:rsidRPr="00DF02B2">
        <w:t xml:space="preserve">or medium </w:t>
      </w:r>
      <w:r w:rsidRPr="00DF02B2">
        <w:t>business entity (the assessed entity)</w:t>
      </w:r>
      <w:r w:rsidR="002305AF" w:rsidRPr="00DF02B2">
        <w:t>,</w:t>
      </w:r>
      <w:r w:rsidRPr="00DF02B2">
        <w:t xml:space="preserve"> being excluded from the shortened two-year period of review. Where an entity is excluded from the two-year period of review, the Commissioner is permitted to amend an assessment of the relevant entity within </w:t>
      </w:r>
      <w:r w:rsidR="00841FDE" w:rsidRPr="00DF02B2">
        <w:t xml:space="preserve">the standard </w:t>
      </w:r>
      <w:r w:rsidRPr="00DF02B2">
        <w:t xml:space="preserve">four years after the day on which the Commissioner gives notice of the assessment to the entity, unless a longer amendment period applies. </w:t>
      </w:r>
    </w:p>
    <w:p w14:paraId="5B014C7C" w14:textId="4A17F004" w:rsidR="00051FD7" w:rsidRPr="00DF02B2" w:rsidRDefault="00785BC5" w:rsidP="00051FD7">
      <w:pPr>
        <w:spacing w:after="0"/>
        <w:ind w:right="91"/>
      </w:pPr>
      <w:r w:rsidRPr="00DF02B2">
        <w:t>The amendments to s</w:t>
      </w:r>
      <w:r w:rsidR="00225778" w:rsidRPr="00DF02B2">
        <w:t xml:space="preserve">ection 14 of the </w:t>
      </w:r>
      <w:r w:rsidR="00DA412E" w:rsidRPr="00DF02B2">
        <w:t xml:space="preserve">Regulations </w:t>
      </w:r>
      <w:r w:rsidR="00225778" w:rsidRPr="00DF02B2">
        <w:t xml:space="preserve">to exclude </w:t>
      </w:r>
      <w:r w:rsidR="000F263B" w:rsidRPr="00DF02B2">
        <w:t>relevant assessed entities</w:t>
      </w:r>
      <w:r w:rsidR="005807B3" w:rsidRPr="00DF02B2">
        <w:t xml:space="preserve"> </w:t>
      </w:r>
      <w:bookmarkStart w:id="6" w:name="_Hlk117149228"/>
      <w:r w:rsidR="000E0016" w:rsidRPr="00DF02B2">
        <w:t>from accessing the shortened two</w:t>
      </w:r>
      <w:r w:rsidR="000E0016" w:rsidRPr="00DF02B2">
        <w:noBreakHyphen/>
        <w:t xml:space="preserve">year period of review where they have </w:t>
      </w:r>
      <w:r w:rsidR="00AA3F77" w:rsidRPr="00DF02B2">
        <w:t xml:space="preserve">particularly </w:t>
      </w:r>
      <w:r w:rsidR="005807B3" w:rsidRPr="00DF02B2">
        <w:t xml:space="preserve">complex tax affairs or significant international </w:t>
      </w:r>
      <w:r w:rsidR="00AA3F77" w:rsidRPr="00DF02B2">
        <w:t xml:space="preserve">tax </w:t>
      </w:r>
      <w:r w:rsidR="005807B3" w:rsidRPr="00DF02B2">
        <w:t>dealings</w:t>
      </w:r>
      <w:bookmarkEnd w:id="6"/>
      <w:r w:rsidRPr="00DF02B2">
        <w:t>. This will</w:t>
      </w:r>
      <w:r w:rsidR="00073713" w:rsidRPr="00DF02B2">
        <w:t xml:space="preserve"> </w:t>
      </w:r>
      <w:r w:rsidR="0015256C" w:rsidRPr="00DF02B2">
        <w:t>permit the Commissioner to amend an assessment</w:t>
      </w:r>
      <w:r w:rsidR="000F263B" w:rsidRPr="00DF02B2">
        <w:t xml:space="preserve"> </w:t>
      </w:r>
      <w:r w:rsidR="0015256C" w:rsidRPr="00DF02B2">
        <w:t xml:space="preserve">within </w:t>
      </w:r>
      <w:r w:rsidR="000F263B" w:rsidRPr="00DF02B2">
        <w:t>the</w:t>
      </w:r>
      <w:r w:rsidR="001C4C63" w:rsidRPr="00DF02B2">
        <w:t xml:space="preserve"> </w:t>
      </w:r>
      <w:r w:rsidR="00073713" w:rsidRPr="00DF02B2">
        <w:t xml:space="preserve">standard </w:t>
      </w:r>
      <w:r w:rsidR="001C4C63" w:rsidRPr="00DF02B2">
        <w:t>four</w:t>
      </w:r>
      <w:r w:rsidR="001C4C63" w:rsidRPr="00DF02B2">
        <w:noBreakHyphen/>
        <w:t xml:space="preserve">year period of review. </w:t>
      </w:r>
    </w:p>
    <w:p w14:paraId="76574AF0" w14:textId="4B7C978B" w:rsidR="0015256C" w:rsidRPr="00DF02B2" w:rsidRDefault="00AA3F77" w:rsidP="00051FD7">
      <w:pPr>
        <w:spacing w:after="0"/>
        <w:ind w:right="91"/>
      </w:pPr>
      <w:r w:rsidRPr="00DF02B2">
        <w:t xml:space="preserve">The amendments are intended to </w:t>
      </w:r>
      <w:r w:rsidR="00C24A89" w:rsidRPr="00DF02B2">
        <w:t xml:space="preserve">ensure there is sufficient time </w:t>
      </w:r>
      <w:r w:rsidR="00C25B70" w:rsidRPr="00DF02B2">
        <w:t xml:space="preserve">for the Commissioner </w:t>
      </w:r>
      <w:r w:rsidR="00C24A89" w:rsidRPr="00DF02B2">
        <w:t xml:space="preserve">to gather necessary information to form an accurate decision </w:t>
      </w:r>
      <w:r w:rsidR="0088222B" w:rsidRPr="00DF02B2">
        <w:t xml:space="preserve">for </w:t>
      </w:r>
      <w:r w:rsidR="00D74F38" w:rsidRPr="00DF02B2">
        <w:t>relevant assessed entities with complex tax affairs or significant international tax dealings who otherwise accessed the shortened two</w:t>
      </w:r>
      <w:r w:rsidR="00D74F38" w:rsidRPr="00DF02B2">
        <w:noBreakHyphen/>
        <w:t>year period of review.</w:t>
      </w:r>
      <w:r w:rsidR="00D60F5F" w:rsidRPr="00DF02B2">
        <w:t xml:space="preserve"> </w:t>
      </w:r>
    </w:p>
    <w:p w14:paraId="0E35BD59" w14:textId="32901CB3" w:rsidR="008166D9" w:rsidRPr="00DF02B2" w:rsidRDefault="00D60F5F" w:rsidP="00051FD7">
      <w:pPr>
        <w:spacing w:after="0"/>
        <w:ind w:right="91"/>
      </w:pPr>
      <w:bookmarkStart w:id="7" w:name="_Hlk116988029"/>
      <w:r w:rsidRPr="00DF02B2">
        <w:t>The</w:t>
      </w:r>
      <w:r w:rsidR="00D74F38" w:rsidRPr="00DF02B2">
        <w:t xml:space="preserve"> </w:t>
      </w:r>
      <w:r w:rsidR="004B7FB3" w:rsidRPr="00DF02B2">
        <w:t xml:space="preserve">rationale for </w:t>
      </w:r>
      <w:r w:rsidR="0053456B" w:rsidRPr="00DF02B2">
        <w:t>bro</w:t>
      </w:r>
      <w:r w:rsidR="004B7FB3" w:rsidRPr="00DF02B2">
        <w:t>ad</w:t>
      </w:r>
      <w:r w:rsidR="0053456B" w:rsidRPr="00DF02B2">
        <w:t>en</w:t>
      </w:r>
      <w:r w:rsidR="0015256C" w:rsidRPr="00DF02B2">
        <w:t>ing</w:t>
      </w:r>
      <w:r w:rsidR="0053456B" w:rsidRPr="00DF02B2">
        <w:t xml:space="preserve"> the existing exclusions from the two</w:t>
      </w:r>
      <w:r w:rsidR="0053456B" w:rsidRPr="00DF02B2">
        <w:noBreakHyphen/>
        <w:t xml:space="preserve">year period of review is that entities </w:t>
      </w:r>
      <w:r w:rsidR="0098351E" w:rsidRPr="00DF02B2">
        <w:t xml:space="preserve">with inherently complex </w:t>
      </w:r>
      <w:r w:rsidR="0053456B" w:rsidRPr="00DF02B2">
        <w:t xml:space="preserve">scenarios and transactions require </w:t>
      </w:r>
      <w:r w:rsidR="0053456B" w:rsidRPr="00DF02B2">
        <w:lastRenderedPageBreak/>
        <w:t>additional time to complete a review, regardless of entity type.</w:t>
      </w:r>
      <w:r w:rsidR="004B7FB3" w:rsidRPr="00DF02B2">
        <w:t xml:space="preserve"> </w:t>
      </w:r>
      <w:bookmarkEnd w:id="7"/>
      <w:r w:rsidR="00DB7B8B" w:rsidRPr="00DF02B2">
        <w:t xml:space="preserve">With limited time to undertake </w:t>
      </w:r>
      <w:r w:rsidR="008166D9" w:rsidRPr="00DF02B2">
        <w:t>reviews</w:t>
      </w:r>
      <w:r w:rsidR="00841FDE" w:rsidRPr="00DF02B2">
        <w:t xml:space="preserve"> and gather information from foreign revenue authorities, the </w:t>
      </w:r>
      <w:r w:rsidR="00D7130A" w:rsidRPr="00DF02B2">
        <w:t>two</w:t>
      </w:r>
      <w:r w:rsidR="00D7130A" w:rsidRPr="00DF02B2">
        <w:noBreakHyphen/>
        <w:t>year period of review</w:t>
      </w:r>
      <w:r w:rsidR="005807B3" w:rsidRPr="00DF02B2">
        <w:t xml:space="preserve"> </w:t>
      </w:r>
      <w:r w:rsidR="002D00CA" w:rsidRPr="00DF02B2">
        <w:t>has potential to</w:t>
      </w:r>
      <w:r w:rsidR="005807B3" w:rsidRPr="00DF02B2">
        <w:t xml:space="preserve"> result in an </w:t>
      </w:r>
      <w:r w:rsidR="00DB7B8B" w:rsidRPr="00DF02B2">
        <w:t xml:space="preserve">increased </w:t>
      </w:r>
      <w:r w:rsidR="005807B3" w:rsidRPr="00DF02B2">
        <w:t xml:space="preserve">number of </w:t>
      </w:r>
      <w:r w:rsidR="00DB7B8B" w:rsidRPr="00DF02B2">
        <w:t>disput</w:t>
      </w:r>
      <w:r w:rsidR="005807B3" w:rsidRPr="00DF02B2">
        <w:t xml:space="preserve">es </w:t>
      </w:r>
      <w:r w:rsidR="00DB7B8B" w:rsidRPr="00DF02B2">
        <w:t xml:space="preserve">as amended assessments </w:t>
      </w:r>
      <w:r w:rsidR="00D7130A" w:rsidRPr="00DF02B2">
        <w:t>may</w:t>
      </w:r>
      <w:r w:rsidR="005807B3" w:rsidRPr="00DF02B2">
        <w:t xml:space="preserve"> be </w:t>
      </w:r>
      <w:r w:rsidR="00DB7B8B" w:rsidRPr="00DF02B2">
        <w:t>issued based on limited</w:t>
      </w:r>
      <w:r w:rsidR="00D74F38" w:rsidRPr="00DF02B2">
        <w:t xml:space="preserve"> or incomplete</w:t>
      </w:r>
      <w:r w:rsidR="00DB7B8B" w:rsidRPr="00DF02B2">
        <w:t xml:space="preserve"> </w:t>
      </w:r>
      <w:r w:rsidR="00D7130A" w:rsidRPr="00DF02B2">
        <w:t>information</w:t>
      </w:r>
      <w:r w:rsidR="008166D9" w:rsidRPr="00DF02B2">
        <w:t>. The</w:t>
      </w:r>
      <w:r w:rsidR="00D7130A" w:rsidRPr="00DF02B2">
        <w:t>refore, the</w:t>
      </w:r>
      <w:r w:rsidR="008166D9" w:rsidRPr="00DF02B2">
        <w:t xml:space="preserve"> standard four</w:t>
      </w:r>
      <w:r w:rsidR="008166D9" w:rsidRPr="00DF02B2">
        <w:noBreakHyphen/>
        <w:t xml:space="preserve">year period of review is </w:t>
      </w:r>
      <w:r w:rsidR="002305AF" w:rsidRPr="00DF02B2">
        <w:t xml:space="preserve">necessary and </w:t>
      </w:r>
      <w:r w:rsidR="008166D9" w:rsidRPr="00DF02B2">
        <w:t>appropriate for</w:t>
      </w:r>
      <w:r w:rsidR="00AA3F77" w:rsidRPr="00DF02B2">
        <w:t xml:space="preserve"> </w:t>
      </w:r>
      <w:r w:rsidR="00D74F38" w:rsidRPr="00DF02B2">
        <w:t xml:space="preserve">relevant assessed </w:t>
      </w:r>
      <w:r w:rsidR="008166D9" w:rsidRPr="00DF02B2">
        <w:t xml:space="preserve">entities with complex </w:t>
      </w:r>
      <w:r w:rsidR="005E0882" w:rsidRPr="00DF02B2">
        <w:t xml:space="preserve">tax </w:t>
      </w:r>
      <w:r w:rsidR="008166D9" w:rsidRPr="00DF02B2">
        <w:t>affairs</w:t>
      </w:r>
      <w:r w:rsidR="00D7130A" w:rsidRPr="00DF02B2">
        <w:t xml:space="preserve"> or significant international </w:t>
      </w:r>
      <w:r w:rsidR="00AA3F77" w:rsidRPr="00DF02B2">
        <w:t xml:space="preserve">tax </w:t>
      </w:r>
      <w:r w:rsidR="00D7130A" w:rsidRPr="00DF02B2">
        <w:t>dealings</w:t>
      </w:r>
      <w:r w:rsidR="008166D9" w:rsidRPr="00DF02B2">
        <w:t xml:space="preserve">. </w:t>
      </w:r>
    </w:p>
    <w:bookmarkEnd w:id="5"/>
    <w:p w14:paraId="4D6A292D" w14:textId="0DEAB7F4" w:rsidR="006B6F82" w:rsidRPr="00DF02B2" w:rsidRDefault="0000644E" w:rsidP="005E0882">
      <w:pPr>
        <w:keepNext/>
        <w:tabs>
          <w:tab w:val="left" w:pos="2835"/>
        </w:tabs>
        <w:spacing w:before="240"/>
        <w:ind w:right="91"/>
        <w:rPr>
          <w:b/>
          <w:bCs/>
        </w:rPr>
      </w:pPr>
      <w:r w:rsidRPr="00DF02B2">
        <w:rPr>
          <w:b/>
          <w:bCs/>
        </w:rPr>
        <w:t>Item 1</w:t>
      </w:r>
      <w:r w:rsidR="00C23D67" w:rsidRPr="00DF02B2">
        <w:rPr>
          <w:b/>
          <w:bCs/>
        </w:rPr>
        <w:t xml:space="preserve"> and 2</w:t>
      </w:r>
      <w:r w:rsidRPr="00DF02B2">
        <w:rPr>
          <w:b/>
          <w:bCs/>
        </w:rPr>
        <w:t xml:space="preserve">: Related party dealings </w:t>
      </w:r>
      <w:r w:rsidR="006B6F82" w:rsidRPr="00DF02B2">
        <w:rPr>
          <w:b/>
          <w:bCs/>
        </w:rPr>
        <w:t xml:space="preserve"> </w:t>
      </w:r>
    </w:p>
    <w:p w14:paraId="5D6CEF95" w14:textId="7381347B" w:rsidR="00B72329" w:rsidRPr="00DF02B2" w:rsidRDefault="00C802C6" w:rsidP="00B72329">
      <w:r w:rsidRPr="00DF02B2">
        <w:t xml:space="preserve">Item </w:t>
      </w:r>
      <w:r w:rsidR="003642D6" w:rsidRPr="00DF02B2">
        <w:t>1</w:t>
      </w:r>
      <w:r w:rsidRPr="00DF02B2">
        <w:t xml:space="preserve"> </w:t>
      </w:r>
      <w:r w:rsidR="00F45C20" w:rsidRPr="00DF02B2">
        <w:t xml:space="preserve">of the Amending Regulations </w:t>
      </w:r>
      <w:r w:rsidRPr="00DF02B2">
        <w:t xml:space="preserve">amends </w:t>
      </w:r>
      <w:bookmarkStart w:id="8" w:name="_Hlk116284742"/>
      <w:bookmarkStart w:id="9" w:name="_Hlk116994697"/>
      <w:r w:rsidR="003642D6" w:rsidRPr="00DF02B2">
        <w:t xml:space="preserve">paragraph </w:t>
      </w:r>
      <w:r w:rsidR="00F45C20" w:rsidRPr="00DF02B2">
        <w:t>(</w:t>
      </w:r>
      <w:r w:rsidR="003642D6" w:rsidRPr="00DF02B2">
        <w:t>b</w:t>
      </w:r>
      <w:r w:rsidR="00F45C20" w:rsidRPr="00DF02B2">
        <w:t xml:space="preserve">) </w:t>
      </w:r>
      <w:r w:rsidR="003642D6" w:rsidRPr="00DF02B2">
        <w:t xml:space="preserve">in column 2 of item </w:t>
      </w:r>
      <w:r w:rsidR="00DC3F84" w:rsidRPr="00DF02B2">
        <w:t xml:space="preserve">1 </w:t>
      </w:r>
      <w:r w:rsidR="003642D6" w:rsidRPr="00DF02B2">
        <w:t>in</w:t>
      </w:r>
      <w:r w:rsidRPr="00DF02B2">
        <w:t xml:space="preserve"> section 14 </w:t>
      </w:r>
      <w:bookmarkEnd w:id="8"/>
      <w:r w:rsidRPr="00DF02B2">
        <w:t>of the Regulations</w:t>
      </w:r>
      <w:r w:rsidR="00027F70" w:rsidRPr="00DF02B2">
        <w:t xml:space="preserve"> </w:t>
      </w:r>
      <w:r w:rsidR="003009D2" w:rsidRPr="00DF02B2">
        <w:t>to include</w:t>
      </w:r>
      <w:r w:rsidR="00073713" w:rsidRPr="00DF02B2">
        <w:t xml:space="preserve"> a</w:t>
      </w:r>
      <w:r w:rsidR="0053456B" w:rsidRPr="00DF02B2">
        <w:t>n additional</w:t>
      </w:r>
      <w:r w:rsidR="00805422" w:rsidRPr="00DF02B2">
        <w:t xml:space="preserve"> condition </w:t>
      </w:r>
      <w:bookmarkStart w:id="10" w:name="_Hlk117149938"/>
      <w:r w:rsidR="00145100" w:rsidRPr="00DF02B2">
        <w:t>for</w:t>
      </w:r>
      <w:r w:rsidR="003009D2" w:rsidRPr="00DF02B2">
        <w:t xml:space="preserve"> </w:t>
      </w:r>
      <w:r w:rsidR="00805422" w:rsidRPr="00DF02B2">
        <w:t xml:space="preserve">transactions </w:t>
      </w:r>
      <w:r w:rsidR="00145100" w:rsidRPr="00DF02B2">
        <w:t xml:space="preserve">between related parties </w:t>
      </w:r>
      <w:r w:rsidR="00805422" w:rsidRPr="00DF02B2">
        <w:t xml:space="preserve">that </w:t>
      </w:r>
      <w:r w:rsidR="0057148F" w:rsidRPr="00DF02B2">
        <w:t xml:space="preserve">have the effect of recording </w:t>
      </w:r>
      <w:r w:rsidR="00D5368F" w:rsidRPr="00DF02B2">
        <w:t>at least</w:t>
      </w:r>
      <w:r w:rsidR="0043029E" w:rsidRPr="00DF02B2">
        <w:t xml:space="preserve"> $200,000</w:t>
      </w:r>
      <w:r w:rsidR="0057148F" w:rsidRPr="00DF02B2">
        <w:t xml:space="preserve"> in</w:t>
      </w:r>
      <w:r w:rsidR="00C1306B" w:rsidRPr="00DF02B2">
        <w:t xml:space="preserve"> either</w:t>
      </w:r>
      <w:r w:rsidR="0057148F" w:rsidRPr="00DF02B2">
        <w:t xml:space="preserve"> assessable income, </w:t>
      </w:r>
      <w:r w:rsidR="00F11B2B" w:rsidRPr="00DF02B2">
        <w:t xml:space="preserve">allowable </w:t>
      </w:r>
      <w:r w:rsidR="0057148F" w:rsidRPr="00DF02B2">
        <w:t xml:space="preserve">deductions or </w:t>
      </w:r>
      <w:r w:rsidR="00F11B2B" w:rsidRPr="00DF02B2">
        <w:t xml:space="preserve">from the total </w:t>
      </w:r>
      <w:r w:rsidR="0057148F" w:rsidRPr="00DF02B2">
        <w:t>capital proceeds</w:t>
      </w:r>
      <w:r w:rsidR="00630FED" w:rsidRPr="00DF02B2">
        <w:t xml:space="preserve"> from one or more </w:t>
      </w:r>
      <w:r w:rsidR="00D54A1D" w:rsidRPr="00DF02B2">
        <w:t>CGT events</w:t>
      </w:r>
      <w:r w:rsidR="003009D2" w:rsidRPr="00DF02B2">
        <w:t>.</w:t>
      </w:r>
      <w:r w:rsidR="005A2085" w:rsidRPr="00DF02B2">
        <w:t xml:space="preserve"> </w:t>
      </w:r>
      <w:bookmarkEnd w:id="10"/>
      <w:r w:rsidR="008041E8" w:rsidRPr="00DF02B2">
        <w:t>Th</w:t>
      </w:r>
      <w:r w:rsidR="00693478" w:rsidRPr="00DF02B2">
        <w:t xml:space="preserve">e amendment </w:t>
      </w:r>
      <w:r w:rsidR="004F03ED" w:rsidRPr="00DF02B2">
        <w:t xml:space="preserve">provides a simplified </w:t>
      </w:r>
      <w:r w:rsidR="008041E8" w:rsidRPr="00DF02B2">
        <w:t xml:space="preserve">mechanism </w:t>
      </w:r>
      <w:r w:rsidR="004F03ED" w:rsidRPr="00DF02B2">
        <w:t>to apply the</w:t>
      </w:r>
      <w:r w:rsidR="005A2085" w:rsidRPr="00DF02B2">
        <w:t xml:space="preserve"> </w:t>
      </w:r>
      <w:r w:rsidR="004F03ED" w:rsidRPr="00DF02B2">
        <w:t>four</w:t>
      </w:r>
      <w:r w:rsidR="00A06728" w:rsidRPr="00DF02B2">
        <w:noBreakHyphen/>
      </w:r>
      <w:r w:rsidR="004F03ED" w:rsidRPr="00DF02B2">
        <w:t xml:space="preserve">year period of review when </w:t>
      </w:r>
      <w:r w:rsidR="008041E8" w:rsidRPr="00DF02B2">
        <w:t xml:space="preserve">significant transactions between </w:t>
      </w:r>
      <w:r w:rsidR="003009D2" w:rsidRPr="00DF02B2">
        <w:t>related parties</w:t>
      </w:r>
      <w:r w:rsidR="004F03ED" w:rsidRPr="00DF02B2">
        <w:t xml:space="preserve"> occurs</w:t>
      </w:r>
      <w:r w:rsidR="00581800" w:rsidRPr="00DF02B2">
        <w:t>, provided the existing conditions are met</w:t>
      </w:r>
      <w:bookmarkEnd w:id="9"/>
      <w:r w:rsidR="008041E8" w:rsidRPr="00DF02B2">
        <w:t xml:space="preserve">. </w:t>
      </w:r>
    </w:p>
    <w:p w14:paraId="30399B45" w14:textId="26C48FE6" w:rsidR="00C23D67" w:rsidRPr="00DF02B2" w:rsidRDefault="00C23D67" w:rsidP="009C39BC">
      <w:pPr>
        <w:tabs>
          <w:tab w:val="left" w:pos="2835"/>
        </w:tabs>
        <w:spacing w:before="240"/>
        <w:ind w:right="91"/>
      </w:pPr>
      <w:bookmarkStart w:id="11" w:name="_Hlk116297206"/>
      <w:r w:rsidRPr="00DF02B2">
        <w:t xml:space="preserve">Item 2 of the Amending Regulations removes the requirement that </w:t>
      </w:r>
      <w:r w:rsidR="00073713" w:rsidRPr="00DF02B2">
        <w:t>a four</w:t>
      </w:r>
      <w:r w:rsidR="00073713" w:rsidRPr="00DF02B2">
        <w:noBreakHyphen/>
        <w:t xml:space="preserve">year period of review only applies where at least </w:t>
      </w:r>
      <w:r w:rsidRPr="00DF02B2">
        <w:t>one of the related parties</w:t>
      </w:r>
      <w:r w:rsidR="00145100" w:rsidRPr="00DF02B2">
        <w:t xml:space="preserve"> already</w:t>
      </w:r>
      <w:r w:rsidRPr="00DF02B2">
        <w:t xml:space="preserve"> ha</w:t>
      </w:r>
      <w:r w:rsidR="00073713" w:rsidRPr="00DF02B2">
        <w:t>s</w:t>
      </w:r>
      <w:r w:rsidRPr="00DF02B2">
        <w:t xml:space="preserve"> a four</w:t>
      </w:r>
      <w:r w:rsidRPr="00DF02B2">
        <w:noBreakHyphen/>
        <w:t xml:space="preserve">year period of review. This simplifies the </w:t>
      </w:r>
      <w:r w:rsidR="00DA412E" w:rsidRPr="00DF02B2">
        <w:t xml:space="preserve">application of the item </w:t>
      </w:r>
      <w:r w:rsidR="001D3330" w:rsidRPr="00DF02B2">
        <w:t xml:space="preserve">so that it </w:t>
      </w:r>
      <w:r w:rsidR="00DA412E" w:rsidRPr="00DF02B2">
        <w:t xml:space="preserve">does </w:t>
      </w:r>
      <w:r w:rsidR="001D3330" w:rsidRPr="00DF02B2">
        <w:t>not require</w:t>
      </w:r>
      <w:r w:rsidR="00DA412E" w:rsidRPr="00DF02B2">
        <w:t xml:space="preserve"> consideration of </w:t>
      </w:r>
      <w:r w:rsidR="001D3330" w:rsidRPr="00DF02B2">
        <w:t>whether a related party has a four</w:t>
      </w:r>
      <w:r w:rsidR="001D3330" w:rsidRPr="00DF02B2">
        <w:noBreakHyphen/>
        <w:t>year assessment period</w:t>
      </w:r>
      <w:r w:rsidRPr="00DF02B2">
        <w:t xml:space="preserve">. </w:t>
      </w:r>
      <w:r w:rsidR="00073713" w:rsidRPr="00DF02B2">
        <w:t xml:space="preserve">Under </w:t>
      </w:r>
      <w:r w:rsidR="00693478" w:rsidRPr="00DF02B2">
        <w:t xml:space="preserve">the </w:t>
      </w:r>
      <w:r w:rsidR="00841FDE" w:rsidRPr="00DF02B2">
        <w:t xml:space="preserve">item as </w:t>
      </w:r>
      <w:r w:rsidR="00693478" w:rsidRPr="00DF02B2">
        <w:t>amende</w:t>
      </w:r>
      <w:r w:rsidR="00841FDE" w:rsidRPr="00DF02B2">
        <w:t>d</w:t>
      </w:r>
      <w:r w:rsidR="00145100" w:rsidRPr="00DF02B2">
        <w:t>, even</w:t>
      </w:r>
      <w:r w:rsidR="00073713" w:rsidRPr="00DF02B2">
        <w:t xml:space="preserve"> </w:t>
      </w:r>
      <w:r w:rsidR="00693478" w:rsidRPr="00DF02B2">
        <w:t>i</w:t>
      </w:r>
      <w:r w:rsidR="001D3330" w:rsidRPr="00DF02B2">
        <w:t xml:space="preserve">f </w:t>
      </w:r>
      <w:r w:rsidR="00DA412E" w:rsidRPr="00DF02B2">
        <w:t xml:space="preserve">all </w:t>
      </w:r>
      <w:r w:rsidR="001D3330" w:rsidRPr="00DF02B2">
        <w:t>related parties have a two</w:t>
      </w:r>
      <w:r w:rsidR="001D3330" w:rsidRPr="00DF02B2">
        <w:noBreakHyphen/>
        <w:t xml:space="preserve">year assessment period and the other conditions are satisfied, then </w:t>
      </w:r>
      <w:r w:rsidR="00DA412E" w:rsidRPr="00DF02B2">
        <w:t>a</w:t>
      </w:r>
      <w:r w:rsidR="00693478" w:rsidRPr="00DF02B2">
        <w:t xml:space="preserve"> </w:t>
      </w:r>
      <w:r w:rsidR="001D3330" w:rsidRPr="00DF02B2">
        <w:t>four</w:t>
      </w:r>
      <w:r w:rsidR="001D3330" w:rsidRPr="00DF02B2">
        <w:noBreakHyphen/>
        <w:t>year period of review will apply</w:t>
      </w:r>
      <w:r w:rsidR="00DA412E" w:rsidRPr="00DF02B2">
        <w:t xml:space="preserve"> to the relevant assessed entity</w:t>
      </w:r>
      <w:r w:rsidR="001D3330" w:rsidRPr="00DF02B2">
        <w:t xml:space="preserve">. </w:t>
      </w:r>
    </w:p>
    <w:bookmarkEnd w:id="11"/>
    <w:p w14:paraId="4CBABF50" w14:textId="2B9D0BD7" w:rsidR="003079E9" w:rsidRPr="00DF02B2" w:rsidRDefault="0000644E" w:rsidP="009C39BC">
      <w:pPr>
        <w:tabs>
          <w:tab w:val="left" w:pos="2835"/>
        </w:tabs>
        <w:spacing w:before="240"/>
        <w:ind w:right="91"/>
        <w:rPr>
          <w:b/>
          <w:bCs/>
        </w:rPr>
      </w:pPr>
      <w:r w:rsidRPr="00DF02B2">
        <w:rPr>
          <w:b/>
          <w:bCs/>
        </w:rPr>
        <w:t xml:space="preserve">Item </w:t>
      </w:r>
      <w:r w:rsidR="00C23D67" w:rsidRPr="00DF02B2">
        <w:rPr>
          <w:b/>
          <w:bCs/>
        </w:rPr>
        <w:t>3</w:t>
      </w:r>
      <w:r w:rsidRPr="00DF02B2">
        <w:rPr>
          <w:b/>
          <w:bCs/>
        </w:rPr>
        <w:t xml:space="preserve">: </w:t>
      </w:r>
      <w:r w:rsidR="003079E9" w:rsidRPr="00DF02B2">
        <w:rPr>
          <w:b/>
          <w:bCs/>
        </w:rPr>
        <w:t xml:space="preserve">Foreign entities </w:t>
      </w:r>
    </w:p>
    <w:p w14:paraId="3515BFB1" w14:textId="3D464B12" w:rsidR="009C39BC" w:rsidRPr="00DF02B2" w:rsidRDefault="008D0511" w:rsidP="009C39BC">
      <w:pPr>
        <w:tabs>
          <w:tab w:val="left" w:pos="2835"/>
        </w:tabs>
        <w:spacing w:before="240"/>
        <w:ind w:right="91"/>
        <w:rPr>
          <w:u w:val="single"/>
        </w:rPr>
      </w:pPr>
      <w:bookmarkStart w:id="12" w:name="_Hlk116296822"/>
      <w:r w:rsidRPr="00DF02B2">
        <w:rPr>
          <w:u w:val="single"/>
        </w:rPr>
        <w:t>Entities that d</w:t>
      </w:r>
      <w:r w:rsidR="009C39BC" w:rsidRPr="00DF02B2">
        <w:rPr>
          <w:u w:val="single"/>
        </w:rPr>
        <w:t>eriv</w:t>
      </w:r>
      <w:r w:rsidRPr="00DF02B2">
        <w:rPr>
          <w:u w:val="single"/>
        </w:rPr>
        <w:t xml:space="preserve">e </w:t>
      </w:r>
      <w:r w:rsidR="009C39BC" w:rsidRPr="00DF02B2">
        <w:rPr>
          <w:u w:val="single"/>
        </w:rPr>
        <w:t>more than $200,000 of their assessable income from foreign sources</w:t>
      </w:r>
    </w:p>
    <w:p w14:paraId="5A8C5CD6" w14:textId="5081ACC4" w:rsidR="008D0511" w:rsidRPr="00DF02B2" w:rsidRDefault="009C39BC" w:rsidP="009C39BC">
      <w:pPr>
        <w:tabs>
          <w:tab w:val="left" w:pos="2835"/>
        </w:tabs>
        <w:spacing w:before="240"/>
        <w:ind w:right="91"/>
      </w:pPr>
      <w:bookmarkStart w:id="13" w:name="_Hlk116297664"/>
      <w:bookmarkEnd w:id="12"/>
      <w:r w:rsidRPr="00DF02B2">
        <w:t xml:space="preserve">Item </w:t>
      </w:r>
      <w:r w:rsidR="00C23D67" w:rsidRPr="00DF02B2">
        <w:t>3</w:t>
      </w:r>
      <w:r w:rsidR="001C1920" w:rsidRPr="00DF02B2">
        <w:t xml:space="preserve"> of the Amending Regulations</w:t>
      </w:r>
      <w:r w:rsidRPr="00DF02B2">
        <w:t xml:space="preserve"> </w:t>
      </w:r>
      <w:r w:rsidR="008D0511" w:rsidRPr="00DF02B2">
        <w:t xml:space="preserve">inserts an additional table item </w:t>
      </w:r>
      <w:r w:rsidR="009F39B3" w:rsidRPr="00DF02B2">
        <w:t>in</w:t>
      </w:r>
      <w:r w:rsidR="00F45C20" w:rsidRPr="00DF02B2">
        <w:t xml:space="preserve">to section 14 of the Regulations </w:t>
      </w:r>
      <w:r w:rsidR="008D0511" w:rsidRPr="00DF02B2">
        <w:t xml:space="preserve">to ensure that the </w:t>
      </w:r>
      <w:r w:rsidRPr="00DF02B2">
        <w:t>standard four</w:t>
      </w:r>
      <w:r w:rsidRPr="00DF02B2">
        <w:noBreakHyphen/>
        <w:t>year period of review will apply to</w:t>
      </w:r>
      <w:r w:rsidR="00B372AA" w:rsidRPr="00DF02B2">
        <w:t xml:space="preserve"> certain relevant assessed entities</w:t>
      </w:r>
      <w:r w:rsidR="008D0511" w:rsidRPr="00DF02B2">
        <w:t xml:space="preserve"> that </w:t>
      </w:r>
      <w:r w:rsidR="00B372AA" w:rsidRPr="00DF02B2">
        <w:t xml:space="preserve">derive </w:t>
      </w:r>
      <w:r w:rsidR="0000644E" w:rsidRPr="00DF02B2">
        <w:t>assessable</w:t>
      </w:r>
      <w:r w:rsidR="008D0511" w:rsidRPr="00DF02B2">
        <w:t xml:space="preserve"> income </w:t>
      </w:r>
      <w:r w:rsidR="00B372AA" w:rsidRPr="00DF02B2">
        <w:t xml:space="preserve">of at least $200,000 from </w:t>
      </w:r>
      <w:r w:rsidR="00693478" w:rsidRPr="00DF02B2">
        <w:t>any source</w:t>
      </w:r>
      <w:r w:rsidR="00590E94" w:rsidRPr="00DF02B2">
        <w:t xml:space="preserve"> that is not an Australian source</w:t>
      </w:r>
      <w:r w:rsidR="00841FDE" w:rsidRPr="00DF02B2">
        <w:t>.</w:t>
      </w:r>
    </w:p>
    <w:p w14:paraId="168DCD6F" w14:textId="00B9E578" w:rsidR="004944BA" w:rsidRPr="00DF02B2" w:rsidRDefault="000C0008" w:rsidP="004944BA">
      <w:pPr>
        <w:tabs>
          <w:tab w:val="left" w:pos="2835"/>
        </w:tabs>
        <w:spacing w:before="240"/>
        <w:ind w:right="91"/>
      </w:pPr>
      <w:bookmarkStart w:id="14" w:name="_Hlk116297710"/>
      <w:bookmarkEnd w:id="13"/>
      <w:r w:rsidRPr="00DF02B2">
        <w:t>To prevent structuring arrangements being undertaken</w:t>
      </w:r>
      <w:r w:rsidR="00D31914" w:rsidRPr="00DF02B2">
        <w:t xml:space="preserve"> by entities</w:t>
      </w:r>
      <w:r w:rsidRPr="00DF02B2">
        <w:t xml:space="preserve"> to avoid the four</w:t>
      </w:r>
      <w:r w:rsidRPr="00DF02B2">
        <w:noBreakHyphen/>
        <w:t>year period of review</w:t>
      </w:r>
      <w:r w:rsidR="00F45C20" w:rsidRPr="00DF02B2">
        <w:t>,</w:t>
      </w:r>
      <w:r w:rsidRPr="00DF02B2">
        <w:t xml:space="preserve"> the</w:t>
      </w:r>
      <w:r w:rsidR="00145100" w:rsidRPr="00DF02B2">
        <w:t xml:space="preserve"> $200,000 threshold is assessed as a combined threshold including the assessable income from</w:t>
      </w:r>
      <w:r w:rsidRPr="00DF02B2">
        <w:t xml:space="preserve"> the </w:t>
      </w:r>
      <w:r w:rsidR="00145100" w:rsidRPr="00DF02B2">
        <w:t xml:space="preserve">relevant assessed </w:t>
      </w:r>
      <w:r w:rsidRPr="00DF02B2">
        <w:t>entity and any entity affiliated with or connected with the entity</w:t>
      </w:r>
      <w:r w:rsidR="007B599A" w:rsidRPr="00DF02B2">
        <w:t>. The affiliate definition is consistent with the meaning in section 328</w:t>
      </w:r>
      <w:r w:rsidR="00D31914" w:rsidRPr="00DF02B2">
        <w:noBreakHyphen/>
      </w:r>
      <w:r w:rsidR="007B599A" w:rsidRPr="00DF02B2">
        <w:t>130 of</w:t>
      </w:r>
      <w:r w:rsidRPr="00DF02B2">
        <w:t xml:space="preserve"> the </w:t>
      </w:r>
      <w:r w:rsidRPr="00DF02B2">
        <w:rPr>
          <w:i/>
          <w:iCs/>
        </w:rPr>
        <w:t>I</w:t>
      </w:r>
      <w:r w:rsidR="007D484B" w:rsidRPr="00DF02B2">
        <w:rPr>
          <w:i/>
          <w:iCs/>
        </w:rPr>
        <w:t xml:space="preserve">ncome </w:t>
      </w:r>
      <w:r w:rsidRPr="00DF02B2">
        <w:rPr>
          <w:i/>
          <w:iCs/>
        </w:rPr>
        <w:t>T</w:t>
      </w:r>
      <w:r w:rsidR="007D484B" w:rsidRPr="00DF02B2">
        <w:rPr>
          <w:i/>
          <w:iCs/>
        </w:rPr>
        <w:t xml:space="preserve">ax </w:t>
      </w:r>
      <w:r w:rsidRPr="00DF02B2">
        <w:rPr>
          <w:i/>
          <w:iCs/>
        </w:rPr>
        <w:t>A</w:t>
      </w:r>
      <w:r w:rsidR="007D484B" w:rsidRPr="00DF02B2">
        <w:rPr>
          <w:i/>
          <w:iCs/>
        </w:rPr>
        <w:t xml:space="preserve">ssessment </w:t>
      </w:r>
      <w:r w:rsidRPr="00DF02B2">
        <w:rPr>
          <w:i/>
          <w:iCs/>
        </w:rPr>
        <w:t>A</w:t>
      </w:r>
      <w:r w:rsidR="007D484B" w:rsidRPr="00DF02B2">
        <w:rPr>
          <w:i/>
          <w:iCs/>
        </w:rPr>
        <w:t>ct</w:t>
      </w:r>
      <w:r w:rsidR="00D31914" w:rsidRPr="00DF02B2">
        <w:rPr>
          <w:i/>
          <w:iCs/>
        </w:rPr>
        <w:t> </w:t>
      </w:r>
      <w:r w:rsidRPr="00DF02B2">
        <w:rPr>
          <w:i/>
          <w:iCs/>
        </w:rPr>
        <w:t>1997</w:t>
      </w:r>
      <w:r w:rsidR="007D484B" w:rsidRPr="00DF02B2">
        <w:t xml:space="preserve"> (ITAA 1997)</w:t>
      </w:r>
      <w:r w:rsidR="007B599A" w:rsidRPr="00DF02B2">
        <w:t xml:space="preserve"> and connected with </w:t>
      </w:r>
      <w:r w:rsidR="00D31914" w:rsidRPr="00DF02B2">
        <w:t xml:space="preserve">is consistent with </w:t>
      </w:r>
      <w:r w:rsidR="007B599A" w:rsidRPr="00DF02B2">
        <w:t>the meaning in section</w:t>
      </w:r>
      <w:r w:rsidR="00783ACF" w:rsidRPr="00DF02B2">
        <w:t> </w:t>
      </w:r>
      <w:r w:rsidR="007B599A" w:rsidRPr="00DF02B2">
        <w:t>328</w:t>
      </w:r>
      <w:r w:rsidR="00D31914" w:rsidRPr="00DF02B2">
        <w:noBreakHyphen/>
      </w:r>
      <w:r w:rsidR="007B599A" w:rsidRPr="00DF02B2">
        <w:t>125 of the ITAA 1997</w:t>
      </w:r>
      <w:r w:rsidRPr="00DF02B2">
        <w:t xml:space="preserve">). </w:t>
      </w:r>
    </w:p>
    <w:p w14:paraId="30178CB0" w14:textId="17042F0D" w:rsidR="004944BA" w:rsidRPr="00DF02B2" w:rsidRDefault="004944BA" w:rsidP="004944BA">
      <w:pPr>
        <w:tabs>
          <w:tab w:val="left" w:pos="2835"/>
        </w:tabs>
        <w:spacing w:before="240"/>
        <w:ind w:right="91"/>
        <w:rPr>
          <w:u w:val="single"/>
        </w:rPr>
      </w:pPr>
      <w:bookmarkStart w:id="15" w:name="_Hlk116296809"/>
      <w:bookmarkEnd w:id="14"/>
      <w:r w:rsidRPr="00DF02B2">
        <w:rPr>
          <w:u w:val="single"/>
        </w:rPr>
        <w:t>Foreign owned or controlled entities</w:t>
      </w:r>
    </w:p>
    <w:p w14:paraId="127D0F56" w14:textId="2B6084CE" w:rsidR="004944BA" w:rsidRPr="00DF02B2" w:rsidRDefault="00F45C20" w:rsidP="004944BA">
      <w:pPr>
        <w:tabs>
          <w:tab w:val="left" w:pos="2835"/>
        </w:tabs>
        <w:spacing w:before="240"/>
        <w:ind w:right="91"/>
      </w:pPr>
      <w:r w:rsidRPr="00DF02B2">
        <w:t xml:space="preserve">Item 3 of the Amending Regulations excludes </w:t>
      </w:r>
      <w:r w:rsidR="00B372AA" w:rsidRPr="00DF02B2">
        <w:t xml:space="preserve">certain relevant assessed entities that are either </w:t>
      </w:r>
      <w:r w:rsidR="004944BA" w:rsidRPr="00DF02B2">
        <w:t>foreign controlled Australian entit</w:t>
      </w:r>
      <w:r w:rsidRPr="00DF02B2">
        <w:t>ies</w:t>
      </w:r>
      <w:r w:rsidR="004944BA" w:rsidRPr="00DF02B2">
        <w:t xml:space="preserve"> </w:t>
      </w:r>
      <w:r w:rsidRPr="00DF02B2">
        <w:t>(a</w:t>
      </w:r>
      <w:r w:rsidR="004944BA" w:rsidRPr="00DF02B2">
        <w:t>s defined under sections 820</w:t>
      </w:r>
      <w:r w:rsidR="004944BA" w:rsidRPr="00DF02B2">
        <w:noBreakHyphen/>
        <w:t>780 to</w:t>
      </w:r>
      <w:r w:rsidR="00783ACF" w:rsidRPr="00DF02B2">
        <w:t> </w:t>
      </w:r>
      <w:r w:rsidR="004944BA" w:rsidRPr="00DF02B2">
        <w:t>820</w:t>
      </w:r>
      <w:r w:rsidR="004944BA" w:rsidRPr="00DF02B2">
        <w:noBreakHyphen/>
        <w:t>795 of the ITAA 1997</w:t>
      </w:r>
      <w:r w:rsidRPr="00DF02B2">
        <w:t>)</w:t>
      </w:r>
      <w:r w:rsidR="004944BA" w:rsidRPr="00DF02B2">
        <w:t xml:space="preserve"> </w:t>
      </w:r>
      <w:r w:rsidR="00B372AA" w:rsidRPr="00DF02B2">
        <w:t>or non-resident</w:t>
      </w:r>
      <w:r w:rsidR="00145100" w:rsidRPr="00DF02B2">
        <w:t xml:space="preserve"> entities</w:t>
      </w:r>
      <w:r w:rsidR="00B372AA" w:rsidRPr="00DF02B2">
        <w:t xml:space="preserve"> at any time during the income year </w:t>
      </w:r>
      <w:r w:rsidR="004944BA" w:rsidRPr="00DF02B2">
        <w:t>from the shortened two</w:t>
      </w:r>
      <w:r w:rsidR="004944BA" w:rsidRPr="00DF02B2">
        <w:noBreakHyphen/>
        <w:t>year period of review. This definition captures Australian companies, trusts and partnerships that are controlled by foreign entities.</w:t>
      </w:r>
      <w:r w:rsidR="005C7736" w:rsidRPr="00DF02B2">
        <w:t xml:space="preserve"> </w:t>
      </w:r>
    </w:p>
    <w:p w14:paraId="68FF3126" w14:textId="3EC1CB32" w:rsidR="0000644E" w:rsidRPr="00DF02B2" w:rsidRDefault="0000644E" w:rsidP="0000644E">
      <w:pPr>
        <w:tabs>
          <w:tab w:val="left" w:pos="2835"/>
        </w:tabs>
        <w:spacing w:before="240"/>
        <w:ind w:right="91"/>
        <w:rPr>
          <w:b/>
          <w:bCs/>
        </w:rPr>
      </w:pPr>
      <w:bookmarkStart w:id="16" w:name="_Hlk116290171"/>
      <w:bookmarkEnd w:id="15"/>
      <w:r w:rsidRPr="00DF02B2">
        <w:rPr>
          <w:b/>
          <w:bCs/>
        </w:rPr>
        <w:lastRenderedPageBreak/>
        <w:t xml:space="preserve">Items </w:t>
      </w:r>
      <w:r w:rsidR="005C7736" w:rsidRPr="00DF02B2">
        <w:rPr>
          <w:b/>
          <w:bCs/>
        </w:rPr>
        <w:t>4</w:t>
      </w:r>
      <w:r w:rsidRPr="00DF02B2">
        <w:rPr>
          <w:b/>
          <w:bCs/>
        </w:rPr>
        <w:t xml:space="preserve"> and </w:t>
      </w:r>
      <w:r w:rsidR="005C7736" w:rsidRPr="00DF02B2">
        <w:rPr>
          <w:b/>
          <w:bCs/>
        </w:rPr>
        <w:t>5</w:t>
      </w:r>
      <w:r w:rsidRPr="00DF02B2">
        <w:rPr>
          <w:b/>
          <w:bCs/>
        </w:rPr>
        <w:t xml:space="preserve">: Engaging in tax avoidance schemes   </w:t>
      </w:r>
    </w:p>
    <w:p w14:paraId="2ECF5239" w14:textId="4813EC34" w:rsidR="003E7438" w:rsidRPr="00DF02B2" w:rsidRDefault="00F45C20" w:rsidP="00967204">
      <w:pPr>
        <w:tabs>
          <w:tab w:val="left" w:pos="2835"/>
        </w:tabs>
        <w:spacing w:before="240"/>
        <w:ind w:right="91"/>
      </w:pPr>
      <w:r w:rsidRPr="00DF02B2">
        <w:t xml:space="preserve">Items 4 and 5 of the Amending Regulations amend section 14 of the Regulations to exclude </w:t>
      </w:r>
      <w:r w:rsidR="00CE0785" w:rsidRPr="00DF02B2">
        <w:t>certain relevant assessed entities t</w:t>
      </w:r>
      <w:r w:rsidR="0000644E" w:rsidRPr="00DF02B2">
        <w:t xml:space="preserve">hat engage in schemes captured by either the Diverted Profits Tax (DPT) or Multinational Anti-Avoidance Law (MAAL) from </w:t>
      </w:r>
      <w:r w:rsidR="001527A0" w:rsidRPr="00DF02B2">
        <w:t>a</w:t>
      </w:r>
      <w:r w:rsidR="00B372AA" w:rsidRPr="00DF02B2">
        <w:t xml:space="preserve"> shortened</w:t>
      </w:r>
      <w:r w:rsidR="0000644E" w:rsidRPr="00DF02B2">
        <w:t xml:space="preserve"> two</w:t>
      </w:r>
      <w:r w:rsidR="0000644E" w:rsidRPr="00DF02B2">
        <w:noBreakHyphen/>
        <w:t>year period of review.</w:t>
      </w:r>
      <w:r w:rsidR="001527A0" w:rsidRPr="00DF02B2">
        <w:t xml:space="preserve"> </w:t>
      </w:r>
    </w:p>
    <w:p w14:paraId="147DBE98" w14:textId="6076F0EF" w:rsidR="004A3170" w:rsidRPr="00DF02B2" w:rsidRDefault="00216D09" w:rsidP="00967204">
      <w:pPr>
        <w:tabs>
          <w:tab w:val="left" w:pos="2835"/>
        </w:tabs>
        <w:spacing w:before="240"/>
        <w:ind w:right="91"/>
      </w:pPr>
      <w:r w:rsidRPr="00DF02B2">
        <w:t>The MAAL and DPT anti</w:t>
      </w:r>
      <w:r w:rsidRPr="00DF02B2">
        <w:noBreakHyphen/>
        <w:t xml:space="preserve">avoidance rules </w:t>
      </w:r>
      <w:r w:rsidR="0070007C" w:rsidRPr="00DF02B2">
        <w:t xml:space="preserve">contained </w:t>
      </w:r>
      <w:r w:rsidRPr="00DF02B2">
        <w:t xml:space="preserve">in Part IVA of the </w:t>
      </w:r>
      <w:r w:rsidR="00661901" w:rsidRPr="00DF02B2">
        <w:t>Act</w:t>
      </w:r>
      <w:r w:rsidRPr="00DF02B2">
        <w:t xml:space="preserve"> are dependent on fulfilling the principal purpose test of obtaining the scheme benefit rather than a sole or dominant purpose test. </w:t>
      </w:r>
      <w:r w:rsidR="00145100" w:rsidRPr="00DF02B2">
        <w:t>The existing exclusions to the shortened two-year period of review in</w:t>
      </w:r>
      <w:r w:rsidR="00145100" w:rsidRPr="00DF02B2">
        <w:rPr>
          <w:b/>
          <w:bCs/>
        </w:rPr>
        <w:t xml:space="preserve"> </w:t>
      </w:r>
      <w:r w:rsidR="00145100" w:rsidRPr="00DF02B2">
        <w:t>s</w:t>
      </w:r>
      <w:r w:rsidR="004A3170" w:rsidRPr="00DF02B2">
        <w:t xml:space="preserve">ection 170 of the </w:t>
      </w:r>
      <w:r w:rsidR="00661901" w:rsidRPr="00DF02B2">
        <w:t>Act</w:t>
      </w:r>
      <w:r w:rsidR="00CE0785" w:rsidRPr="00DF02B2">
        <w:t xml:space="preserve"> </w:t>
      </w:r>
      <w:r w:rsidR="00145100" w:rsidRPr="00DF02B2">
        <w:t>relies</w:t>
      </w:r>
      <w:r w:rsidR="00CE0785" w:rsidRPr="00DF02B2">
        <w:t xml:space="preserve"> on the sole or dominant purpose of obtaining a </w:t>
      </w:r>
      <w:r w:rsidR="00145100" w:rsidRPr="00DF02B2">
        <w:t xml:space="preserve">scheme </w:t>
      </w:r>
      <w:r w:rsidR="00CE0785" w:rsidRPr="00DF02B2">
        <w:t>benefit</w:t>
      </w:r>
      <w:r w:rsidR="004A3170" w:rsidRPr="00DF02B2">
        <w:t>. As a principal purpose does not need to be the sole or dominant purpose for entering a scheme, schemes</w:t>
      </w:r>
      <w:r w:rsidR="00145100" w:rsidRPr="00DF02B2">
        <w:t xml:space="preserve"> captured by the MAAL or DPT</w:t>
      </w:r>
      <w:r w:rsidR="004A3170" w:rsidRPr="00DF02B2">
        <w:t xml:space="preserve"> may not attract the default four</w:t>
      </w:r>
      <w:r w:rsidR="004A3170" w:rsidRPr="00DF02B2">
        <w:noBreakHyphen/>
        <w:t>year period of review</w:t>
      </w:r>
      <w:r w:rsidR="00B372AA" w:rsidRPr="00DF02B2">
        <w:t xml:space="preserve"> under the existing qualifications in section 170 of the</w:t>
      </w:r>
      <w:r w:rsidR="00661901" w:rsidRPr="00DF02B2">
        <w:t xml:space="preserve"> Act</w:t>
      </w:r>
      <w:r w:rsidR="004A3170" w:rsidRPr="00DF02B2">
        <w:t>.</w:t>
      </w:r>
      <w:r w:rsidRPr="00DF02B2">
        <w:t xml:space="preserve"> The addition of these two items in section</w:t>
      </w:r>
      <w:r w:rsidR="00661901" w:rsidRPr="00DF02B2">
        <w:t> </w:t>
      </w:r>
      <w:r w:rsidRPr="00DF02B2">
        <w:t>14 of the Regulations addresses this gap that the principal purpose test is not fulfilled when entities engage in DPT or MAAL schemes.</w:t>
      </w:r>
    </w:p>
    <w:bookmarkEnd w:id="16"/>
    <w:p w14:paraId="31795FD0" w14:textId="41C65F35" w:rsidR="002B2142" w:rsidRPr="00DF02B2" w:rsidRDefault="00926FF0" w:rsidP="006B6F82">
      <w:pPr>
        <w:tabs>
          <w:tab w:val="left" w:pos="2835"/>
        </w:tabs>
        <w:spacing w:before="240"/>
        <w:ind w:right="91"/>
        <w:rPr>
          <w:b/>
          <w:bCs/>
        </w:rPr>
      </w:pPr>
      <w:r w:rsidRPr="00DF02B2">
        <w:rPr>
          <w:b/>
          <w:bCs/>
        </w:rPr>
        <w:t xml:space="preserve">Item </w:t>
      </w:r>
      <w:r w:rsidR="002B2142" w:rsidRPr="00DF02B2">
        <w:rPr>
          <w:b/>
          <w:bCs/>
        </w:rPr>
        <w:t>6</w:t>
      </w:r>
      <w:r w:rsidRPr="00DF02B2">
        <w:rPr>
          <w:b/>
          <w:bCs/>
        </w:rPr>
        <w:t>:</w:t>
      </w:r>
      <w:r w:rsidR="0092108A" w:rsidRPr="00DF02B2">
        <w:rPr>
          <w:b/>
          <w:bCs/>
        </w:rPr>
        <w:t xml:space="preserve"> </w:t>
      </w:r>
      <w:r w:rsidR="002D00CA" w:rsidRPr="00DF02B2">
        <w:rPr>
          <w:b/>
          <w:bCs/>
        </w:rPr>
        <w:t>Specific circumstances</w:t>
      </w:r>
    </w:p>
    <w:p w14:paraId="442653E2" w14:textId="1844968F" w:rsidR="002B2142" w:rsidRPr="00DF02B2" w:rsidRDefault="002B2142" w:rsidP="002B2142">
      <w:pPr>
        <w:tabs>
          <w:tab w:val="left" w:pos="2835"/>
        </w:tabs>
        <w:spacing w:before="240"/>
        <w:ind w:right="91"/>
      </w:pPr>
      <w:bookmarkStart w:id="17" w:name="_Hlk116296191"/>
      <w:r w:rsidRPr="00DF02B2">
        <w:t>Item 6 of the Amending Regulations inserts three additional table items into section</w:t>
      </w:r>
      <w:r w:rsidR="006516A2" w:rsidRPr="00DF02B2">
        <w:t> </w:t>
      </w:r>
      <w:r w:rsidRPr="00DF02B2">
        <w:t xml:space="preserve">14 of the Regulations that apply to </w:t>
      </w:r>
      <w:r w:rsidR="001A0A9B" w:rsidRPr="00DF02B2">
        <w:t>relevant assessed entities</w:t>
      </w:r>
      <w:r w:rsidRPr="00DF02B2">
        <w:t xml:space="preserve"> that</w:t>
      </w:r>
      <w:r w:rsidR="005043D4" w:rsidRPr="00DF02B2">
        <w:t xml:space="preserve"> meet certain conditions or</w:t>
      </w:r>
      <w:r w:rsidRPr="00DF02B2">
        <w:t xml:space="preserve"> participate in certain activities</w:t>
      </w:r>
      <w:r w:rsidR="001A0A9B" w:rsidRPr="00DF02B2">
        <w:t xml:space="preserve"> which are generally complex and warrant a four</w:t>
      </w:r>
      <w:r w:rsidR="001A0A9B" w:rsidRPr="00DF02B2">
        <w:noBreakHyphen/>
        <w:t xml:space="preserve">year period of review. </w:t>
      </w:r>
    </w:p>
    <w:p w14:paraId="6B5115C8" w14:textId="6C1076A1" w:rsidR="006B6F82" w:rsidRPr="00DF02B2" w:rsidRDefault="00305AED" w:rsidP="006B6F82">
      <w:pPr>
        <w:tabs>
          <w:tab w:val="left" w:pos="2835"/>
        </w:tabs>
        <w:spacing w:before="240"/>
        <w:ind w:right="91"/>
        <w:rPr>
          <w:u w:val="single"/>
        </w:rPr>
      </w:pPr>
      <w:bookmarkStart w:id="18" w:name="_Hlk116296477"/>
      <w:bookmarkEnd w:id="17"/>
      <w:r w:rsidRPr="00DF02B2">
        <w:rPr>
          <w:u w:val="single"/>
        </w:rPr>
        <w:t>Ten</w:t>
      </w:r>
      <w:r w:rsidR="0092108A" w:rsidRPr="00DF02B2">
        <w:rPr>
          <w:u w:val="single"/>
        </w:rPr>
        <w:t xml:space="preserve"> </w:t>
      </w:r>
      <w:r w:rsidR="00191B3D" w:rsidRPr="00DF02B2">
        <w:rPr>
          <w:u w:val="single"/>
        </w:rPr>
        <w:t xml:space="preserve">or more </w:t>
      </w:r>
      <w:r w:rsidR="0092108A" w:rsidRPr="00DF02B2">
        <w:rPr>
          <w:u w:val="single"/>
        </w:rPr>
        <w:t xml:space="preserve">entities </w:t>
      </w:r>
      <w:r w:rsidR="00191B3D" w:rsidRPr="00DF02B2">
        <w:rPr>
          <w:u w:val="single"/>
        </w:rPr>
        <w:t xml:space="preserve">are </w:t>
      </w:r>
      <w:r w:rsidR="0092108A" w:rsidRPr="00DF02B2">
        <w:rPr>
          <w:u w:val="single"/>
        </w:rPr>
        <w:t xml:space="preserve">connected with </w:t>
      </w:r>
      <w:r w:rsidR="001A0A9B" w:rsidRPr="00DF02B2">
        <w:rPr>
          <w:u w:val="single"/>
        </w:rPr>
        <w:t>or are an affiliate of the relevant assessed</w:t>
      </w:r>
      <w:r w:rsidR="0092108A" w:rsidRPr="00DF02B2">
        <w:rPr>
          <w:u w:val="single"/>
        </w:rPr>
        <w:t xml:space="preserve"> entity</w:t>
      </w:r>
      <w:r w:rsidR="009E6A9E" w:rsidRPr="00DF02B2">
        <w:rPr>
          <w:u w:val="single"/>
        </w:rPr>
        <w:t xml:space="preserve"> </w:t>
      </w:r>
    </w:p>
    <w:p w14:paraId="44892811" w14:textId="6D51E6A9" w:rsidR="0070007C" w:rsidRPr="00DF02B2" w:rsidRDefault="001A0A9B" w:rsidP="006B6F82">
      <w:pPr>
        <w:tabs>
          <w:tab w:val="left" w:pos="2835"/>
        </w:tabs>
        <w:spacing w:before="240"/>
        <w:ind w:right="91"/>
      </w:pPr>
      <w:r w:rsidRPr="00DF02B2">
        <w:t xml:space="preserve">Certain relevant assessed entities </w:t>
      </w:r>
      <w:r w:rsidR="005043D4" w:rsidRPr="00DF02B2">
        <w:t>with</w:t>
      </w:r>
      <w:r w:rsidR="0092108A" w:rsidRPr="00DF02B2">
        <w:t xml:space="preserve"> </w:t>
      </w:r>
      <w:r w:rsidR="005043D4" w:rsidRPr="00DF02B2">
        <w:t>at least 10</w:t>
      </w:r>
      <w:r w:rsidR="0092108A" w:rsidRPr="00DF02B2">
        <w:t xml:space="preserve"> other entities</w:t>
      </w:r>
      <w:r w:rsidR="0070007C" w:rsidRPr="00DF02B2">
        <w:t xml:space="preserve"> that are</w:t>
      </w:r>
      <w:r w:rsidR="0092108A" w:rsidRPr="00DF02B2">
        <w:t xml:space="preserve"> connected with or </w:t>
      </w:r>
      <w:r w:rsidR="0070007C" w:rsidRPr="00DF02B2">
        <w:t xml:space="preserve">are </w:t>
      </w:r>
      <w:r w:rsidR="0092108A" w:rsidRPr="00DF02B2">
        <w:t>affiliated with the entity</w:t>
      </w:r>
      <w:r w:rsidR="005043D4" w:rsidRPr="00DF02B2">
        <w:t xml:space="preserve"> are excluded from a shortened two</w:t>
      </w:r>
      <w:r w:rsidR="005043D4" w:rsidRPr="00DF02B2">
        <w:noBreakHyphen/>
        <w:t>year period of review</w:t>
      </w:r>
      <w:r w:rsidRPr="00DF02B2">
        <w:t xml:space="preserve"> and are subject to a four</w:t>
      </w:r>
      <w:r w:rsidRPr="00DF02B2">
        <w:noBreakHyphen/>
        <w:t>year period of review</w:t>
      </w:r>
      <w:r w:rsidR="006B6F82" w:rsidRPr="00DF02B2">
        <w:t>.</w:t>
      </w:r>
      <w:r w:rsidR="006B4FC2" w:rsidRPr="00DF02B2">
        <w:t xml:space="preserve"> </w:t>
      </w:r>
      <w:r w:rsidR="0092108A" w:rsidRPr="00DF02B2">
        <w:t xml:space="preserve">This intends to capture administratively and financially connected groups of entities. </w:t>
      </w:r>
      <w:r w:rsidR="00AB7B34" w:rsidRPr="00DF02B2">
        <w:t>Th</w:t>
      </w:r>
      <w:r w:rsidRPr="00DF02B2">
        <w:t xml:space="preserve">is item will apply if the conditions are met </w:t>
      </w:r>
      <w:r w:rsidR="00926FF0" w:rsidRPr="00DF02B2">
        <w:t>at any point in the assessment</w:t>
      </w:r>
      <w:r w:rsidR="00145100" w:rsidRPr="00DF02B2">
        <w:t xml:space="preserve"> year</w:t>
      </w:r>
      <w:r w:rsidR="00CE0785" w:rsidRPr="00DF02B2">
        <w:t xml:space="preserve">, </w:t>
      </w:r>
      <w:r w:rsidR="0092108A" w:rsidRPr="00DF02B2">
        <w:t>account</w:t>
      </w:r>
      <w:r w:rsidR="00CE0785" w:rsidRPr="00DF02B2">
        <w:t xml:space="preserve">ing </w:t>
      </w:r>
      <w:r w:rsidR="0092108A" w:rsidRPr="00DF02B2">
        <w:t xml:space="preserve">for </w:t>
      </w:r>
      <w:r w:rsidR="00926FF0" w:rsidRPr="00DF02B2">
        <w:t xml:space="preserve">changes in structure during the assessment year. </w:t>
      </w:r>
      <w:r w:rsidR="0070007C" w:rsidRPr="00DF02B2">
        <w:t xml:space="preserve">Similar with item 3, the </w:t>
      </w:r>
      <w:r w:rsidR="00D31914" w:rsidRPr="00DF02B2">
        <w:t>‘</w:t>
      </w:r>
      <w:r w:rsidR="0070007C" w:rsidRPr="00DF02B2">
        <w:t>connected with</w:t>
      </w:r>
      <w:r w:rsidR="00D31914" w:rsidRPr="00DF02B2">
        <w:t>’</w:t>
      </w:r>
      <w:r w:rsidR="0070007C" w:rsidRPr="00DF02B2">
        <w:t xml:space="preserve"> and </w:t>
      </w:r>
      <w:r w:rsidR="00D31914" w:rsidRPr="00DF02B2">
        <w:t>‘</w:t>
      </w:r>
      <w:r w:rsidR="0070007C" w:rsidRPr="00DF02B2">
        <w:t>affiliate</w:t>
      </w:r>
      <w:r w:rsidR="00D31914" w:rsidRPr="00DF02B2">
        <w:t>’</w:t>
      </w:r>
      <w:r w:rsidR="0070007C" w:rsidRPr="00DF02B2">
        <w:t xml:space="preserve"> definitions are consistent with sections 328</w:t>
      </w:r>
      <w:r w:rsidR="0097247D" w:rsidRPr="00DF02B2">
        <w:t xml:space="preserve">-125 and 328-130, respectively, </w:t>
      </w:r>
      <w:r w:rsidR="0070007C" w:rsidRPr="00DF02B2">
        <w:t xml:space="preserve">of the ITAA 1997. </w:t>
      </w:r>
    </w:p>
    <w:p w14:paraId="081A60CC" w14:textId="5082B7CE" w:rsidR="006B6F82" w:rsidRPr="00DF02B2" w:rsidRDefault="00552998" w:rsidP="006B6F82">
      <w:pPr>
        <w:tabs>
          <w:tab w:val="left" w:pos="2835"/>
        </w:tabs>
        <w:spacing w:before="240"/>
        <w:ind w:right="91"/>
        <w:rPr>
          <w:u w:val="single"/>
        </w:rPr>
      </w:pPr>
      <w:bookmarkStart w:id="19" w:name="_Hlk116296618"/>
      <w:bookmarkEnd w:id="18"/>
      <w:r w:rsidRPr="00DF02B2">
        <w:rPr>
          <w:u w:val="single"/>
        </w:rPr>
        <w:t>Research and Development (</w:t>
      </w:r>
      <w:r w:rsidR="006B6F82" w:rsidRPr="00DF02B2">
        <w:rPr>
          <w:u w:val="single"/>
        </w:rPr>
        <w:t>R&amp;D</w:t>
      </w:r>
      <w:r w:rsidRPr="00DF02B2">
        <w:rPr>
          <w:u w:val="single"/>
        </w:rPr>
        <w:t>)</w:t>
      </w:r>
      <w:r w:rsidR="006B6F82" w:rsidRPr="00DF02B2">
        <w:rPr>
          <w:u w:val="single"/>
        </w:rPr>
        <w:t xml:space="preserve"> </w:t>
      </w:r>
      <w:r w:rsidR="00926FF0" w:rsidRPr="00DF02B2">
        <w:rPr>
          <w:u w:val="single"/>
        </w:rPr>
        <w:t>t</w:t>
      </w:r>
      <w:r w:rsidR="006B6F82" w:rsidRPr="00DF02B2">
        <w:rPr>
          <w:u w:val="single"/>
        </w:rPr>
        <w:t xml:space="preserve">ax </w:t>
      </w:r>
      <w:r w:rsidR="00F5394C" w:rsidRPr="00DF02B2">
        <w:rPr>
          <w:u w:val="single"/>
        </w:rPr>
        <w:t>incentive</w:t>
      </w:r>
      <w:r w:rsidR="006B6F82" w:rsidRPr="00DF02B2">
        <w:rPr>
          <w:u w:val="single"/>
        </w:rPr>
        <w:t xml:space="preserve"> </w:t>
      </w:r>
    </w:p>
    <w:bookmarkEnd w:id="19"/>
    <w:p w14:paraId="55187C1D" w14:textId="00FAE78B" w:rsidR="00024EBD" w:rsidRPr="00DF02B2" w:rsidRDefault="0020432E" w:rsidP="004B594F">
      <w:pPr>
        <w:tabs>
          <w:tab w:val="left" w:pos="2835"/>
        </w:tabs>
        <w:spacing w:before="240"/>
        <w:ind w:right="91"/>
      </w:pPr>
      <w:r w:rsidRPr="00DF02B2">
        <w:t>Item 6 of the Amending Regulations inserts new table item 11 to clarify that where r</w:t>
      </w:r>
      <w:r w:rsidR="00F5394C" w:rsidRPr="00DF02B2">
        <w:t>elevant assessed e</w:t>
      </w:r>
      <w:r w:rsidR="004B594F" w:rsidRPr="00DF02B2">
        <w:t xml:space="preserve">ntities </w:t>
      </w:r>
      <w:r w:rsidR="00D60F5F" w:rsidRPr="00DF02B2">
        <w:t xml:space="preserve">have claimed </w:t>
      </w:r>
      <w:r w:rsidR="004B594F" w:rsidRPr="00DF02B2">
        <w:t>the</w:t>
      </w:r>
      <w:r w:rsidR="00D60F5F" w:rsidRPr="00DF02B2">
        <w:t xml:space="preserve"> </w:t>
      </w:r>
      <w:r w:rsidR="004B594F" w:rsidRPr="00DF02B2">
        <w:t xml:space="preserve">R&amp;D tax </w:t>
      </w:r>
      <w:r w:rsidR="00F5394C" w:rsidRPr="00DF02B2">
        <w:t>offset or certain related deductions, recoupments and adjustments</w:t>
      </w:r>
      <w:r w:rsidR="006138FE" w:rsidRPr="00DF02B2">
        <w:t>,</w:t>
      </w:r>
      <w:r w:rsidR="004B594F" w:rsidRPr="00DF02B2">
        <w:t xml:space="preserve"> </w:t>
      </w:r>
      <w:r w:rsidR="00F5394C" w:rsidRPr="00DF02B2">
        <w:t xml:space="preserve">a </w:t>
      </w:r>
      <w:r w:rsidRPr="00DF02B2">
        <w:t>standard four</w:t>
      </w:r>
      <w:r w:rsidR="004B594F" w:rsidRPr="00DF02B2">
        <w:noBreakHyphen/>
        <w:t>year period of review</w:t>
      </w:r>
      <w:r w:rsidR="006138FE" w:rsidRPr="00DF02B2">
        <w:t xml:space="preserve"> will apply</w:t>
      </w:r>
      <w:r w:rsidR="004B594F" w:rsidRPr="00DF02B2">
        <w:t>.</w:t>
      </w:r>
      <w:r w:rsidR="000209FF" w:rsidRPr="00DF02B2">
        <w:t xml:space="preserve"> </w:t>
      </w:r>
      <w:r w:rsidR="00CB0125" w:rsidRPr="00DF02B2">
        <w:t>This accounts for circumstances where an entity has claimed the R&amp;D</w:t>
      </w:r>
      <w:r w:rsidR="001A0A9B" w:rsidRPr="00DF02B2">
        <w:t xml:space="preserve"> incentive</w:t>
      </w:r>
      <w:r w:rsidR="00CB0125" w:rsidRPr="00DF02B2">
        <w:t xml:space="preserve"> but after further investigation</w:t>
      </w:r>
      <w:r w:rsidR="00C877D9" w:rsidRPr="00DF02B2">
        <w:t xml:space="preserve"> by the Commissioner</w:t>
      </w:r>
      <w:r w:rsidR="00CB0125" w:rsidRPr="00DF02B2">
        <w:t xml:space="preserve"> it is determined that the entity is not entitled to the </w:t>
      </w:r>
      <w:r w:rsidR="001A0A9B" w:rsidRPr="00DF02B2">
        <w:t>amount claimed</w:t>
      </w:r>
      <w:r w:rsidR="00CB0125" w:rsidRPr="00DF02B2">
        <w:t xml:space="preserve">. </w:t>
      </w:r>
      <w:r w:rsidR="00C877D9" w:rsidRPr="00DF02B2">
        <w:t>Where an entity has not claimed the R&amp;D tax offset,</w:t>
      </w:r>
      <w:r w:rsidR="0015256C" w:rsidRPr="00DF02B2">
        <w:t xml:space="preserve"> or certain related deductions, recoupments or adjustments</w:t>
      </w:r>
      <w:r w:rsidR="00C877D9" w:rsidRPr="00DF02B2">
        <w:t xml:space="preserve"> the shorter two</w:t>
      </w:r>
      <w:r w:rsidR="00C877D9" w:rsidRPr="00DF02B2">
        <w:noBreakHyphen/>
        <w:t xml:space="preserve">year period of review will continue to apply. </w:t>
      </w:r>
      <w:r w:rsidR="00DF329E" w:rsidRPr="00DF02B2">
        <w:t xml:space="preserve">The reason for this exclusion is because </w:t>
      </w:r>
      <w:r w:rsidR="00D60F5F" w:rsidRPr="00DF02B2">
        <w:t xml:space="preserve">of </w:t>
      </w:r>
      <w:r w:rsidRPr="00DF02B2">
        <w:t xml:space="preserve">the R&amp;D tax incentive is jointly administered by the ATO and the Department of Industry Science and Resources (DISR) and </w:t>
      </w:r>
      <w:r w:rsidR="00D60F5F" w:rsidRPr="00DF02B2">
        <w:t>inter</w:t>
      </w:r>
      <w:r w:rsidR="00B24C15" w:rsidRPr="00DF02B2">
        <w:noBreakHyphen/>
      </w:r>
      <w:r w:rsidR="00D60F5F" w:rsidRPr="00DF02B2">
        <w:t>government</w:t>
      </w:r>
      <w:r w:rsidRPr="00DF02B2">
        <w:t xml:space="preserve">al collaboration is </w:t>
      </w:r>
      <w:r w:rsidR="00D60F5F" w:rsidRPr="00DF02B2">
        <w:t xml:space="preserve">required </w:t>
      </w:r>
      <w:r w:rsidR="00DF329E" w:rsidRPr="00DF02B2">
        <w:t>to review entitlement</w:t>
      </w:r>
      <w:r w:rsidRPr="00DF02B2">
        <w:t>s</w:t>
      </w:r>
      <w:r w:rsidR="00DF329E" w:rsidRPr="00DF02B2">
        <w:t xml:space="preserve"> to the </w:t>
      </w:r>
      <w:r w:rsidR="00D60F5F" w:rsidRPr="00DF02B2">
        <w:t xml:space="preserve">R&amp;D </w:t>
      </w:r>
      <w:r w:rsidR="00DF329E" w:rsidRPr="00DF02B2">
        <w:t>offset</w:t>
      </w:r>
      <w:r w:rsidR="004408C9" w:rsidRPr="00DF02B2">
        <w:t>.</w:t>
      </w:r>
      <w:r w:rsidR="00C877D9" w:rsidRPr="00DF02B2">
        <w:t xml:space="preserve"> </w:t>
      </w:r>
    </w:p>
    <w:p w14:paraId="5F3E86F5" w14:textId="6BAC2520" w:rsidR="00D33313" w:rsidRPr="00DF02B2" w:rsidRDefault="00D33313" w:rsidP="004B594F">
      <w:pPr>
        <w:tabs>
          <w:tab w:val="left" w:pos="2835"/>
        </w:tabs>
        <w:spacing w:before="240"/>
        <w:ind w:right="91"/>
      </w:pPr>
      <w:r w:rsidRPr="00DF02B2">
        <w:lastRenderedPageBreak/>
        <w:t xml:space="preserve">This amendment </w:t>
      </w:r>
      <w:r w:rsidR="0020432E" w:rsidRPr="00DF02B2">
        <w:t xml:space="preserve">will complement the </w:t>
      </w:r>
      <w:r w:rsidRPr="00DF02B2">
        <w:t xml:space="preserve">existing section 355-710 of the ITAA 1997 </w:t>
      </w:r>
      <w:r w:rsidR="0020432E" w:rsidRPr="00DF02B2">
        <w:t xml:space="preserve">which provides additional time for the Commissioner to amend an assessment </w:t>
      </w:r>
      <w:r w:rsidRPr="00DF02B2">
        <w:t>where D</w:t>
      </w:r>
      <w:r w:rsidR="00676EC1" w:rsidRPr="00DF02B2">
        <w:t>ISR</w:t>
      </w:r>
      <w:r w:rsidRPr="00DF02B2">
        <w:t xml:space="preserve"> conduct</w:t>
      </w:r>
      <w:r w:rsidR="0020432E" w:rsidRPr="00DF02B2">
        <w:t xml:space="preserve">s </w:t>
      </w:r>
      <w:r w:rsidRPr="00DF02B2">
        <w:t xml:space="preserve">an investigation </w:t>
      </w:r>
      <w:r w:rsidR="000641C9" w:rsidRPr="00DF02B2">
        <w:t xml:space="preserve">of </w:t>
      </w:r>
      <w:r w:rsidR="0020432E" w:rsidRPr="00DF02B2">
        <w:t>the eligibility of an</w:t>
      </w:r>
      <w:r w:rsidR="000641C9" w:rsidRPr="00DF02B2">
        <w:t xml:space="preserve"> entity’s R&amp;D activities </w:t>
      </w:r>
      <w:r w:rsidR="0020432E" w:rsidRPr="00DF02B2">
        <w:t xml:space="preserve">(as opposed to the expenditure resulting in a tax offset) </w:t>
      </w:r>
      <w:r w:rsidRPr="00DF02B2">
        <w:t>and provid</w:t>
      </w:r>
      <w:r w:rsidR="0020432E" w:rsidRPr="00DF02B2">
        <w:t xml:space="preserve">es </w:t>
      </w:r>
      <w:r w:rsidR="000641C9" w:rsidRPr="00DF02B2">
        <w:t xml:space="preserve">a </w:t>
      </w:r>
      <w:r w:rsidR="007E6FFE" w:rsidRPr="00DF02B2">
        <w:t>certificate to the Commissioner within four years.</w:t>
      </w:r>
      <w:r w:rsidR="000641C9" w:rsidRPr="00DF02B2">
        <w:t xml:space="preserve"> </w:t>
      </w:r>
    </w:p>
    <w:p w14:paraId="01D3F3F0" w14:textId="449BCC2B" w:rsidR="006B6F82" w:rsidRPr="00DF02B2" w:rsidRDefault="00F5394C" w:rsidP="006B6F82">
      <w:pPr>
        <w:tabs>
          <w:tab w:val="left" w:pos="2835"/>
        </w:tabs>
        <w:spacing w:before="240"/>
        <w:ind w:right="91"/>
        <w:rPr>
          <w:u w:val="single"/>
        </w:rPr>
      </w:pPr>
      <w:bookmarkStart w:id="20" w:name="_Hlk116296636"/>
      <w:r w:rsidRPr="00DF02B2">
        <w:rPr>
          <w:u w:val="single"/>
        </w:rPr>
        <w:t xml:space="preserve">Capital </w:t>
      </w:r>
      <w:r w:rsidR="00A0330F" w:rsidRPr="00DF02B2">
        <w:rPr>
          <w:u w:val="single"/>
        </w:rPr>
        <w:t>g</w:t>
      </w:r>
      <w:r w:rsidRPr="00DF02B2">
        <w:rPr>
          <w:u w:val="single"/>
        </w:rPr>
        <w:t xml:space="preserve">ains </w:t>
      </w:r>
      <w:r w:rsidR="00A0330F" w:rsidRPr="00DF02B2">
        <w:rPr>
          <w:u w:val="single"/>
        </w:rPr>
        <w:t>t</w:t>
      </w:r>
      <w:r w:rsidRPr="00DF02B2">
        <w:rPr>
          <w:u w:val="single"/>
        </w:rPr>
        <w:t>ax (</w:t>
      </w:r>
      <w:r w:rsidR="006B6F82" w:rsidRPr="00DF02B2">
        <w:rPr>
          <w:u w:val="single"/>
        </w:rPr>
        <w:t>CGT</w:t>
      </w:r>
      <w:r w:rsidRPr="00DF02B2">
        <w:rPr>
          <w:u w:val="single"/>
        </w:rPr>
        <w:t xml:space="preserve">) </w:t>
      </w:r>
      <w:r w:rsidR="006B6F82" w:rsidRPr="00DF02B2">
        <w:rPr>
          <w:u w:val="single"/>
        </w:rPr>
        <w:t xml:space="preserve">relief </w:t>
      </w:r>
    </w:p>
    <w:bookmarkEnd w:id="20"/>
    <w:p w14:paraId="66FB8D16" w14:textId="5925A245" w:rsidR="006B6F82" w:rsidRPr="00DF02B2" w:rsidRDefault="006B6F82" w:rsidP="006B6F82">
      <w:pPr>
        <w:tabs>
          <w:tab w:val="left" w:pos="2835"/>
        </w:tabs>
        <w:spacing w:before="240"/>
        <w:ind w:right="91"/>
      </w:pPr>
      <w:r w:rsidRPr="00DF02B2">
        <w:t xml:space="preserve">Entities that claim the following </w:t>
      </w:r>
      <w:r w:rsidR="00A135FD" w:rsidRPr="00DF02B2">
        <w:t xml:space="preserve">CGT </w:t>
      </w:r>
      <w:r w:rsidRPr="00DF02B2">
        <w:t xml:space="preserve">relief </w:t>
      </w:r>
      <w:r w:rsidR="00EA0A2C" w:rsidRPr="00DF02B2">
        <w:t xml:space="preserve">are excluded from </w:t>
      </w:r>
      <w:r w:rsidR="00F5394C" w:rsidRPr="00DF02B2">
        <w:t xml:space="preserve">a </w:t>
      </w:r>
      <w:r w:rsidR="00EA0A2C" w:rsidRPr="00DF02B2">
        <w:t>shortened two</w:t>
      </w:r>
      <w:r w:rsidR="00EA0A2C" w:rsidRPr="00DF02B2">
        <w:noBreakHyphen/>
      </w:r>
      <w:r w:rsidRPr="00DF02B2">
        <w:t>year period of review</w:t>
      </w:r>
      <w:r w:rsidR="00EA0A2C" w:rsidRPr="00DF02B2">
        <w:t xml:space="preserve">. </w:t>
      </w:r>
    </w:p>
    <w:p w14:paraId="578D9550" w14:textId="0A4494BA" w:rsidR="00EA0A2C" w:rsidRPr="00DF02B2" w:rsidRDefault="00817F11" w:rsidP="006B6F82">
      <w:pPr>
        <w:pStyle w:val="ListParagraph"/>
        <w:numPr>
          <w:ilvl w:val="0"/>
          <w:numId w:val="4"/>
        </w:numPr>
        <w:tabs>
          <w:tab w:val="left" w:pos="2835"/>
        </w:tabs>
        <w:spacing w:before="240"/>
        <w:ind w:right="91"/>
      </w:pPr>
      <w:r w:rsidRPr="00DF02B2">
        <w:t xml:space="preserve">The </w:t>
      </w:r>
      <w:r w:rsidR="006B6F82" w:rsidRPr="00DF02B2">
        <w:t>restructure rollover relief</w:t>
      </w:r>
      <w:r w:rsidR="004028AE" w:rsidRPr="00DF02B2">
        <w:t xml:space="preserve"> claimed </w:t>
      </w:r>
      <w:r w:rsidR="006B6F82" w:rsidRPr="00DF02B2">
        <w:t>under Division 615 of the ITAA 1997</w:t>
      </w:r>
      <w:r w:rsidR="002B121A" w:rsidRPr="00DF02B2">
        <w:t xml:space="preserve"> </w:t>
      </w:r>
      <w:r w:rsidR="006B6F82" w:rsidRPr="00DF02B2">
        <w:t>for</w:t>
      </w:r>
      <w:r w:rsidR="00145100" w:rsidRPr="00DF02B2">
        <w:t xml:space="preserve"> </w:t>
      </w:r>
      <w:r w:rsidR="006B6F82" w:rsidRPr="00DF02B2">
        <w:t>entities that restructure their company or unit trust’s business without any change in economic ownership.</w:t>
      </w:r>
    </w:p>
    <w:p w14:paraId="4F39CA38" w14:textId="48D6B557" w:rsidR="00EA0A2C" w:rsidRPr="00DF02B2" w:rsidRDefault="002B121A" w:rsidP="006B6F82">
      <w:pPr>
        <w:pStyle w:val="ListParagraph"/>
        <w:numPr>
          <w:ilvl w:val="0"/>
          <w:numId w:val="4"/>
        </w:numPr>
        <w:tabs>
          <w:tab w:val="left" w:pos="2835"/>
        </w:tabs>
        <w:spacing w:before="240"/>
        <w:ind w:right="91"/>
      </w:pPr>
      <w:r w:rsidRPr="00DF02B2">
        <w:t>The d</w:t>
      </w:r>
      <w:r w:rsidR="006B6F82" w:rsidRPr="00DF02B2">
        <w:t>emerger relief</w:t>
      </w:r>
      <w:r w:rsidR="004028AE" w:rsidRPr="00DF02B2">
        <w:t xml:space="preserve"> claimed </w:t>
      </w:r>
      <w:r w:rsidR="006B6F82" w:rsidRPr="00DF02B2">
        <w:t>under Division 125 of the ITAA 1997</w:t>
      </w:r>
      <w:r w:rsidRPr="00DF02B2">
        <w:t xml:space="preserve"> t</w:t>
      </w:r>
      <w:r w:rsidR="006B6F82" w:rsidRPr="00DF02B2">
        <w:t>h</w:t>
      </w:r>
      <w:r w:rsidRPr="00DF02B2">
        <w:t xml:space="preserve">at </w:t>
      </w:r>
      <w:r w:rsidR="006B6F82" w:rsidRPr="00DF02B2">
        <w:t xml:space="preserve">allows a CGT roll-over when original interests </w:t>
      </w:r>
      <w:r w:rsidR="00145100" w:rsidRPr="00DF02B2">
        <w:t xml:space="preserve">are transferred </w:t>
      </w:r>
      <w:r w:rsidR="006B6F82" w:rsidRPr="00DF02B2">
        <w:t xml:space="preserve">under a demerger and new or replacement interests are received in the demerged entity. </w:t>
      </w:r>
    </w:p>
    <w:p w14:paraId="7BDAEAFD" w14:textId="36A8D9EB" w:rsidR="00EA0A2C" w:rsidRPr="00DF02B2" w:rsidRDefault="00A64396" w:rsidP="006B6F82">
      <w:pPr>
        <w:pStyle w:val="ListParagraph"/>
        <w:numPr>
          <w:ilvl w:val="0"/>
          <w:numId w:val="4"/>
        </w:numPr>
        <w:tabs>
          <w:tab w:val="left" w:pos="2835"/>
        </w:tabs>
        <w:spacing w:before="240"/>
        <w:ind w:right="91"/>
      </w:pPr>
      <w:r w:rsidRPr="00DF02B2">
        <w:t>R</w:t>
      </w:r>
      <w:r w:rsidR="006B6F82" w:rsidRPr="00DF02B2">
        <w:t xml:space="preserve">ollovers </w:t>
      </w:r>
      <w:r w:rsidR="004028AE" w:rsidRPr="00DF02B2">
        <w:t xml:space="preserve">claimed </w:t>
      </w:r>
      <w:r w:rsidR="006B6F82" w:rsidRPr="00DF02B2">
        <w:t xml:space="preserve">under </w:t>
      </w:r>
      <w:r w:rsidR="00841FDE" w:rsidRPr="00DF02B2">
        <w:t>S</w:t>
      </w:r>
      <w:r w:rsidR="006B6F82" w:rsidRPr="00DF02B2">
        <w:t xml:space="preserve">ubdivision 126-B of the ITAA 1997 relating to </w:t>
      </w:r>
      <w:r w:rsidR="00433829" w:rsidRPr="00DF02B2">
        <w:t xml:space="preserve">CGT </w:t>
      </w:r>
      <w:r w:rsidR="006B6F82" w:rsidRPr="00DF02B2">
        <w:t xml:space="preserve">asset transfers </w:t>
      </w:r>
      <w:r w:rsidR="00433829" w:rsidRPr="00DF02B2">
        <w:t xml:space="preserve">between </w:t>
      </w:r>
      <w:r w:rsidR="002B121A" w:rsidRPr="00DF02B2">
        <w:t>two</w:t>
      </w:r>
      <w:r w:rsidR="00433829" w:rsidRPr="00DF02B2">
        <w:t xml:space="preserve"> companies </w:t>
      </w:r>
      <w:r w:rsidR="006B6F82" w:rsidRPr="00DF02B2">
        <w:t xml:space="preserve">or the creation of a CGT asset between companies within </w:t>
      </w:r>
      <w:r w:rsidR="00A135FD" w:rsidRPr="00DF02B2">
        <w:t>the same</w:t>
      </w:r>
      <w:r w:rsidR="006B6F82" w:rsidRPr="00DF02B2">
        <w:t xml:space="preserve"> wholly owned group, where one company is a non-resident. </w:t>
      </w:r>
      <w:r w:rsidR="008B65DC" w:rsidRPr="00DF02B2">
        <w:t xml:space="preserve">This exclusion is appropriate </w:t>
      </w:r>
      <w:r w:rsidR="008E0B41" w:rsidRPr="00DF02B2">
        <w:t xml:space="preserve">and consistent with the overall justification for excluding entities with </w:t>
      </w:r>
      <w:r w:rsidR="006138FE" w:rsidRPr="00DF02B2">
        <w:t>international tax dealings</w:t>
      </w:r>
      <w:r w:rsidR="008E0B41" w:rsidRPr="00DF02B2">
        <w:t xml:space="preserve"> from a shortened two</w:t>
      </w:r>
      <w:r w:rsidR="008B5455" w:rsidRPr="00DF02B2">
        <w:noBreakHyphen/>
      </w:r>
      <w:r w:rsidR="008E0B41" w:rsidRPr="00DF02B2">
        <w:t>year period of review</w:t>
      </w:r>
      <w:r w:rsidR="008B5455" w:rsidRPr="00DF02B2">
        <w:t xml:space="preserve">. Given at least one of the parties is </w:t>
      </w:r>
      <w:r w:rsidR="006138FE" w:rsidRPr="00DF02B2">
        <w:t xml:space="preserve">a </w:t>
      </w:r>
      <w:r w:rsidR="008B5455" w:rsidRPr="00DF02B2">
        <w:t xml:space="preserve">foreign </w:t>
      </w:r>
      <w:r w:rsidR="006138FE" w:rsidRPr="00DF02B2">
        <w:t>resident</w:t>
      </w:r>
      <w:r w:rsidR="008B5455" w:rsidRPr="00DF02B2">
        <w:t xml:space="preserve">, the Commissioner must </w:t>
      </w:r>
      <w:r w:rsidR="008B65DC" w:rsidRPr="00DF02B2">
        <w:t>source</w:t>
      </w:r>
      <w:r w:rsidR="008B5455" w:rsidRPr="00DF02B2">
        <w:t xml:space="preserve"> relevant information </w:t>
      </w:r>
      <w:r w:rsidR="008B65DC" w:rsidRPr="00DF02B2">
        <w:t>from</w:t>
      </w:r>
      <w:r w:rsidR="008B5455" w:rsidRPr="00DF02B2">
        <w:t xml:space="preserve"> foreign revenue authorities.</w:t>
      </w:r>
      <w:r w:rsidR="008B65DC" w:rsidRPr="00DF02B2">
        <w:t xml:space="preserve"> </w:t>
      </w:r>
    </w:p>
    <w:p w14:paraId="0CA8E0DF" w14:textId="6985C80D" w:rsidR="00F0604D" w:rsidRPr="00DF02B2" w:rsidRDefault="006B6F82" w:rsidP="004408C9">
      <w:pPr>
        <w:pStyle w:val="ListParagraph"/>
        <w:numPr>
          <w:ilvl w:val="0"/>
          <w:numId w:val="4"/>
        </w:numPr>
        <w:tabs>
          <w:tab w:val="left" w:pos="2835"/>
        </w:tabs>
        <w:spacing w:before="240"/>
        <w:ind w:right="91"/>
      </w:pPr>
      <w:r w:rsidRPr="00DF02B2">
        <w:t>Entities subject to Division 855 of the ITAA 1997</w:t>
      </w:r>
      <w:r w:rsidR="004408C9" w:rsidRPr="00DF02B2">
        <w:t>,</w:t>
      </w:r>
      <w:r w:rsidRPr="00DF02B2">
        <w:t xml:space="preserve"> which provides that a foreign resident </w:t>
      </w:r>
      <w:r w:rsidR="006138FE" w:rsidRPr="00DF02B2">
        <w:t xml:space="preserve">is to </w:t>
      </w:r>
      <w:r w:rsidRPr="00DF02B2">
        <w:t>disregard a capital gain or loss in certain circumstances.</w:t>
      </w:r>
      <w:r w:rsidR="004408C9" w:rsidRPr="00DF02B2">
        <w:t xml:space="preserve"> </w:t>
      </w:r>
    </w:p>
    <w:p w14:paraId="7071722C" w14:textId="3B61B46B" w:rsidR="006B6F82" w:rsidRPr="00DF02B2" w:rsidRDefault="00F45C20" w:rsidP="006B6F82">
      <w:pPr>
        <w:tabs>
          <w:tab w:val="left" w:pos="2835"/>
        </w:tabs>
        <w:spacing w:before="240"/>
        <w:ind w:right="91"/>
        <w:rPr>
          <w:b/>
          <w:bCs/>
        </w:rPr>
      </w:pPr>
      <w:bookmarkStart w:id="21" w:name="_Hlk116296654"/>
      <w:r w:rsidRPr="00DF02B2">
        <w:rPr>
          <w:b/>
          <w:bCs/>
        </w:rPr>
        <w:t xml:space="preserve">Item 7: Application provision </w:t>
      </w:r>
    </w:p>
    <w:p w14:paraId="70792598" w14:textId="1722BB83" w:rsidR="00227189" w:rsidRPr="00DF02B2" w:rsidRDefault="00F45C20" w:rsidP="00061DD0">
      <w:pPr>
        <w:tabs>
          <w:tab w:val="left" w:pos="2835"/>
        </w:tabs>
        <w:spacing w:before="240"/>
        <w:ind w:right="91"/>
      </w:pPr>
      <w:r w:rsidRPr="00DF02B2">
        <w:t>The amendments apply to</w:t>
      </w:r>
      <w:r w:rsidR="00EB05A4" w:rsidRPr="00DF02B2">
        <w:t xml:space="preserve"> assessments </w:t>
      </w:r>
      <w:r w:rsidR="00227189" w:rsidRPr="00DF02B2">
        <w:t>lodged</w:t>
      </w:r>
      <w:r w:rsidR="00EB05A4" w:rsidRPr="00DF02B2">
        <w:t xml:space="preserve"> after the Regulations commence </w:t>
      </w:r>
      <w:r w:rsidR="0018785A" w:rsidRPr="00DF02B2">
        <w:t xml:space="preserve">that relate to </w:t>
      </w:r>
      <w:r w:rsidR="00EB05A4" w:rsidRPr="00DF02B2">
        <w:t xml:space="preserve">income years </w:t>
      </w:r>
      <w:r w:rsidR="00A0330F" w:rsidRPr="00DF02B2">
        <w:t xml:space="preserve">starting on or after </w:t>
      </w:r>
      <w:r w:rsidRPr="00DF02B2">
        <w:t xml:space="preserve">1 July 2021. </w:t>
      </w:r>
    </w:p>
    <w:bookmarkEnd w:id="21"/>
    <w:p w14:paraId="546BB8C7" w14:textId="77777777" w:rsidR="00227189" w:rsidRPr="00DF02B2" w:rsidRDefault="00227189">
      <w:pPr>
        <w:spacing w:before="0" w:after="0"/>
      </w:pPr>
      <w:r w:rsidRPr="00DF02B2">
        <w:br w:type="page"/>
      </w:r>
    </w:p>
    <w:p w14:paraId="0AE0AC61" w14:textId="3C087C1C" w:rsidR="00227189" w:rsidRPr="00DF02B2" w:rsidRDefault="00227189" w:rsidP="00227189">
      <w:pPr>
        <w:pageBreakBefore/>
        <w:spacing w:before="240"/>
        <w:jc w:val="right"/>
        <w:rPr>
          <w:b/>
          <w:u w:val="single"/>
        </w:rPr>
      </w:pPr>
      <w:r w:rsidRPr="00DF02B2">
        <w:rPr>
          <w:b/>
          <w:u w:val="single"/>
        </w:rPr>
        <w:lastRenderedPageBreak/>
        <w:t>ATTACHMENT B</w:t>
      </w:r>
    </w:p>
    <w:p w14:paraId="6841BFC1" w14:textId="77777777" w:rsidR="00227189" w:rsidRPr="00DF02B2" w:rsidRDefault="00227189" w:rsidP="00227189">
      <w:pPr>
        <w:pStyle w:val="Heading3"/>
      </w:pPr>
      <w:r w:rsidRPr="00DF02B2">
        <w:t>Statement of Compatibility with Human Rights</w:t>
      </w:r>
    </w:p>
    <w:p w14:paraId="3D6649FF" w14:textId="77777777" w:rsidR="00227189" w:rsidRPr="00DF02B2" w:rsidRDefault="00227189" w:rsidP="00227189">
      <w:pPr>
        <w:spacing w:before="240"/>
        <w:jc w:val="center"/>
        <w:rPr>
          <w:i/>
        </w:rPr>
      </w:pPr>
      <w:r w:rsidRPr="00DF02B2">
        <w:rPr>
          <w:i/>
        </w:rPr>
        <w:t>Prepared in accordance with Part 3 of the Human Rights (Parliamentary Scrutiny) Act 2011</w:t>
      </w:r>
    </w:p>
    <w:p w14:paraId="18319148" w14:textId="04C712B5" w:rsidR="00227189" w:rsidRPr="00DF02B2" w:rsidRDefault="002305AF" w:rsidP="00227189">
      <w:pPr>
        <w:pStyle w:val="Heading3"/>
        <w:jc w:val="center"/>
        <w:rPr>
          <w:i/>
          <w:iCs/>
        </w:rPr>
      </w:pPr>
      <w:r w:rsidRPr="00DF02B2">
        <w:rPr>
          <w:i/>
          <w:iCs/>
        </w:rPr>
        <w:t>Income Tax Assessment (1936 Act) Amendment (Period of Review) Regulations</w:t>
      </w:r>
      <w:r w:rsidR="00305AED" w:rsidRPr="00DF02B2">
        <w:rPr>
          <w:i/>
          <w:iCs/>
        </w:rPr>
        <w:t> </w:t>
      </w:r>
      <w:r w:rsidRPr="00DF02B2">
        <w:rPr>
          <w:i/>
          <w:iCs/>
        </w:rPr>
        <w:t>2022</w:t>
      </w:r>
    </w:p>
    <w:p w14:paraId="409F423C" w14:textId="77777777" w:rsidR="00227189" w:rsidRPr="00DF02B2" w:rsidRDefault="00227189" w:rsidP="00227189">
      <w:pPr>
        <w:spacing w:before="240"/>
      </w:pPr>
      <w:r w:rsidRPr="00DF02B2">
        <w:t xml:space="preserve">This Legislative Instrument is compatible with the human rights and freedoms recognised or declared in the international instruments listed in section 3 of the </w:t>
      </w:r>
      <w:r w:rsidRPr="00DF02B2">
        <w:rPr>
          <w:i/>
        </w:rPr>
        <w:t>Human Rights (Parliamentary Scrutiny) Act 2011</w:t>
      </w:r>
      <w:r w:rsidRPr="00DF02B2">
        <w:t>.</w:t>
      </w:r>
    </w:p>
    <w:p w14:paraId="38BCD1C9" w14:textId="77777777" w:rsidR="00227189" w:rsidRPr="00DF02B2" w:rsidRDefault="00227189" w:rsidP="00227189">
      <w:pPr>
        <w:pStyle w:val="Heading3"/>
      </w:pPr>
      <w:r w:rsidRPr="00DF02B2">
        <w:t>Overview of the Legislative Instrument</w:t>
      </w:r>
    </w:p>
    <w:p w14:paraId="3EC8EBA1" w14:textId="32AE97D3" w:rsidR="00227189" w:rsidRPr="00DF02B2" w:rsidRDefault="008D136D" w:rsidP="00227189">
      <w:pPr>
        <w:spacing w:before="240"/>
        <w:rPr>
          <w:vertAlign w:val="subscript"/>
        </w:rPr>
      </w:pPr>
      <w:r w:rsidRPr="00DF02B2">
        <w:t xml:space="preserve">The purpose of the </w:t>
      </w:r>
      <w:r w:rsidRPr="00DF02B2">
        <w:rPr>
          <w:i/>
          <w:iCs/>
        </w:rPr>
        <w:t>Income Tax Assessment (1936 Act) Amendment (Period of Review) Regulations 2022</w:t>
      </w:r>
      <w:r w:rsidRPr="00DF02B2">
        <w:t xml:space="preserve"> (the Amending Regulations) is to amend</w:t>
      </w:r>
      <w:r w:rsidR="002305AF" w:rsidRPr="00DF02B2">
        <w:t xml:space="preserve"> section 14 of</w:t>
      </w:r>
      <w:r w:rsidRPr="00DF02B2">
        <w:t xml:space="preserve"> the </w:t>
      </w:r>
      <w:r w:rsidRPr="00DF02B2">
        <w:rPr>
          <w:i/>
          <w:iCs/>
        </w:rPr>
        <w:t>Income Tax Assessment (1936 Act) Regulation 2015</w:t>
      </w:r>
      <w:r w:rsidRPr="00DF02B2">
        <w:t xml:space="preserve"> (the Regulations) to exclude certain entities with particularly complex tax affairs or significant international tax dealings from a shortened two</w:t>
      </w:r>
      <w:r w:rsidRPr="00DF02B2">
        <w:noBreakHyphen/>
        <w:t>year period of review in respect of income tax assessments. Specified entities are instead subject to the standard four</w:t>
      </w:r>
      <w:r w:rsidRPr="00DF02B2">
        <w:noBreakHyphen/>
        <w:t>year period of review.</w:t>
      </w:r>
    </w:p>
    <w:p w14:paraId="3D0450A3" w14:textId="77777777" w:rsidR="00227189" w:rsidRPr="00DF02B2" w:rsidRDefault="00227189" w:rsidP="00227189">
      <w:pPr>
        <w:pStyle w:val="Heading3"/>
      </w:pPr>
      <w:r w:rsidRPr="00DF02B2">
        <w:t>Human rights implications</w:t>
      </w:r>
    </w:p>
    <w:p w14:paraId="69964C30" w14:textId="28C60BAC" w:rsidR="00227189" w:rsidRPr="00DF02B2" w:rsidRDefault="00227189" w:rsidP="00227189">
      <w:pPr>
        <w:spacing w:before="240"/>
      </w:pPr>
      <w:r w:rsidRPr="00DF02B2">
        <w:t>This Legislative Instrument does not engage any of the applicable rights or freedoms.</w:t>
      </w:r>
      <w:r w:rsidR="00F02F35" w:rsidRPr="00DF02B2">
        <w:t xml:space="preserve"> </w:t>
      </w:r>
    </w:p>
    <w:p w14:paraId="45F5B883" w14:textId="77777777" w:rsidR="00227189" w:rsidRPr="00DF02B2" w:rsidRDefault="00227189" w:rsidP="00227189">
      <w:pPr>
        <w:pStyle w:val="Heading3"/>
      </w:pPr>
      <w:r w:rsidRPr="00DF02B2">
        <w:t>Conclusion</w:t>
      </w:r>
    </w:p>
    <w:p w14:paraId="046CE347" w14:textId="25EBFA11" w:rsidR="00227189" w:rsidRPr="00227189" w:rsidRDefault="00227189" w:rsidP="009C041F">
      <w:pPr>
        <w:spacing w:before="240"/>
      </w:pPr>
      <w:r w:rsidRPr="00DF02B2">
        <w:t xml:space="preserve">This Legislative Instrument is compatible with human rights as it does not </w:t>
      </w:r>
      <w:r w:rsidR="00F02F35" w:rsidRPr="00DF02B2">
        <w:t xml:space="preserve">engage </w:t>
      </w:r>
      <w:r w:rsidRPr="00DF02B2">
        <w:t>any human rights issues.</w:t>
      </w:r>
    </w:p>
    <w:sectPr w:rsidR="00227189" w:rsidRPr="00227189"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C68F" w14:textId="77777777" w:rsidR="006310B9" w:rsidRDefault="006310B9" w:rsidP="00954679">
      <w:pPr>
        <w:spacing w:before="0" w:after="0"/>
      </w:pPr>
      <w:r>
        <w:separator/>
      </w:r>
    </w:p>
  </w:endnote>
  <w:endnote w:type="continuationSeparator" w:id="0">
    <w:p w14:paraId="1F84488A" w14:textId="77777777" w:rsidR="006310B9" w:rsidRDefault="006310B9" w:rsidP="00954679">
      <w:pPr>
        <w:spacing w:before="0" w:after="0"/>
      </w:pPr>
      <w:r>
        <w:continuationSeparator/>
      </w:r>
    </w:p>
  </w:endnote>
  <w:endnote w:type="continuationNotice" w:id="1">
    <w:p w14:paraId="0B3EB0E2" w14:textId="77777777" w:rsidR="00306F2D" w:rsidRDefault="00306F2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F26C5F6"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222E" w14:textId="77777777" w:rsidR="006310B9" w:rsidRDefault="006310B9" w:rsidP="00954679">
      <w:pPr>
        <w:spacing w:before="0" w:after="0"/>
      </w:pPr>
      <w:r>
        <w:separator/>
      </w:r>
    </w:p>
  </w:footnote>
  <w:footnote w:type="continuationSeparator" w:id="0">
    <w:p w14:paraId="03BF06FB" w14:textId="77777777" w:rsidR="006310B9" w:rsidRDefault="006310B9" w:rsidP="00954679">
      <w:pPr>
        <w:spacing w:before="0" w:after="0"/>
      </w:pPr>
      <w:r>
        <w:continuationSeparator/>
      </w:r>
    </w:p>
  </w:footnote>
  <w:footnote w:type="continuationNotice" w:id="1">
    <w:p w14:paraId="63B48DB9" w14:textId="77777777" w:rsidR="00306F2D" w:rsidRDefault="00306F2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BA10089"/>
    <w:multiLevelType w:val="hybridMultilevel"/>
    <w:tmpl w:val="7A84BE7E"/>
    <w:lvl w:ilvl="0" w:tplc="0C090001">
      <w:start w:val="2"/>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2FE3E7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B9"/>
    <w:rsid w:val="0000644E"/>
    <w:rsid w:val="00007B80"/>
    <w:rsid w:val="00013390"/>
    <w:rsid w:val="00016EA2"/>
    <w:rsid w:val="000209FF"/>
    <w:rsid w:val="00022434"/>
    <w:rsid w:val="00024EBD"/>
    <w:rsid w:val="00027F70"/>
    <w:rsid w:val="00034CD4"/>
    <w:rsid w:val="00051FD7"/>
    <w:rsid w:val="00060676"/>
    <w:rsid w:val="00061DD0"/>
    <w:rsid w:val="000641C9"/>
    <w:rsid w:val="00070176"/>
    <w:rsid w:val="00073713"/>
    <w:rsid w:val="00076178"/>
    <w:rsid w:val="000829B1"/>
    <w:rsid w:val="00085BC8"/>
    <w:rsid w:val="000908E9"/>
    <w:rsid w:val="00095211"/>
    <w:rsid w:val="000A4174"/>
    <w:rsid w:val="000B39A1"/>
    <w:rsid w:val="000B4C06"/>
    <w:rsid w:val="000C0008"/>
    <w:rsid w:val="000C10DF"/>
    <w:rsid w:val="000C19CE"/>
    <w:rsid w:val="000C6935"/>
    <w:rsid w:val="000E0016"/>
    <w:rsid w:val="000E29AD"/>
    <w:rsid w:val="000E32E3"/>
    <w:rsid w:val="000F1386"/>
    <w:rsid w:val="000F263B"/>
    <w:rsid w:val="00112E59"/>
    <w:rsid w:val="00113B45"/>
    <w:rsid w:val="001254AD"/>
    <w:rsid w:val="001434A2"/>
    <w:rsid w:val="00145100"/>
    <w:rsid w:val="0014732E"/>
    <w:rsid w:val="0015256C"/>
    <w:rsid w:val="001527A0"/>
    <w:rsid w:val="00155F83"/>
    <w:rsid w:val="001607FC"/>
    <w:rsid w:val="00161ACE"/>
    <w:rsid w:val="00163791"/>
    <w:rsid w:val="00163BF2"/>
    <w:rsid w:val="001845CF"/>
    <w:rsid w:val="00185323"/>
    <w:rsid w:val="0018785A"/>
    <w:rsid w:val="00190AAD"/>
    <w:rsid w:val="00191B3D"/>
    <w:rsid w:val="001A0A9B"/>
    <w:rsid w:val="001A2656"/>
    <w:rsid w:val="001A62F8"/>
    <w:rsid w:val="001B7535"/>
    <w:rsid w:val="001C1920"/>
    <w:rsid w:val="001C4C63"/>
    <w:rsid w:val="001C4EBB"/>
    <w:rsid w:val="001C575D"/>
    <w:rsid w:val="001C7B32"/>
    <w:rsid w:val="001D178D"/>
    <w:rsid w:val="001D22EF"/>
    <w:rsid w:val="001D3330"/>
    <w:rsid w:val="001E6A74"/>
    <w:rsid w:val="001F41D0"/>
    <w:rsid w:val="001F77DE"/>
    <w:rsid w:val="0020432E"/>
    <w:rsid w:val="00211136"/>
    <w:rsid w:val="00216D09"/>
    <w:rsid w:val="00220F16"/>
    <w:rsid w:val="00222ECA"/>
    <w:rsid w:val="00225778"/>
    <w:rsid w:val="00227189"/>
    <w:rsid w:val="002305AF"/>
    <w:rsid w:val="0023351D"/>
    <w:rsid w:val="00254C5B"/>
    <w:rsid w:val="00260816"/>
    <w:rsid w:val="00263FFA"/>
    <w:rsid w:val="002704C5"/>
    <w:rsid w:val="002A7E1F"/>
    <w:rsid w:val="002B121A"/>
    <w:rsid w:val="002B2142"/>
    <w:rsid w:val="002C226C"/>
    <w:rsid w:val="002D00CA"/>
    <w:rsid w:val="002F1997"/>
    <w:rsid w:val="003009D2"/>
    <w:rsid w:val="00302F77"/>
    <w:rsid w:val="003041FA"/>
    <w:rsid w:val="00305AED"/>
    <w:rsid w:val="00306F2D"/>
    <w:rsid w:val="003079E9"/>
    <w:rsid w:val="0031297E"/>
    <w:rsid w:val="00333182"/>
    <w:rsid w:val="003342CD"/>
    <w:rsid w:val="00335042"/>
    <w:rsid w:val="003571C3"/>
    <w:rsid w:val="00362B70"/>
    <w:rsid w:val="003642D6"/>
    <w:rsid w:val="00365F08"/>
    <w:rsid w:val="00376E2F"/>
    <w:rsid w:val="0038341D"/>
    <w:rsid w:val="00386D9A"/>
    <w:rsid w:val="00392BBA"/>
    <w:rsid w:val="003954FD"/>
    <w:rsid w:val="003A437E"/>
    <w:rsid w:val="003A7C8F"/>
    <w:rsid w:val="003B217F"/>
    <w:rsid w:val="003B30DB"/>
    <w:rsid w:val="003C7907"/>
    <w:rsid w:val="003D3D99"/>
    <w:rsid w:val="003D4F14"/>
    <w:rsid w:val="003D5F99"/>
    <w:rsid w:val="003D60D7"/>
    <w:rsid w:val="003D65C5"/>
    <w:rsid w:val="003E1CE3"/>
    <w:rsid w:val="003E7438"/>
    <w:rsid w:val="003F6C51"/>
    <w:rsid w:val="003F7DA1"/>
    <w:rsid w:val="004028AE"/>
    <w:rsid w:val="00402E22"/>
    <w:rsid w:val="00403E0E"/>
    <w:rsid w:val="00404640"/>
    <w:rsid w:val="00406FE1"/>
    <w:rsid w:val="0041375C"/>
    <w:rsid w:val="00424B9B"/>
    <w:rsid w:val="0043029E"/>
    <w:rsid w:val="00433829"/>
    <w:rsid w:val="00435FB7"/>
    <w:rsid w:val="004408C9"/>
    <w:rsid w:val="00447F74"/>
    <w:rsid w:val="00462095"/>
    <w:rsid w:val="00482B81"/>
    <w:rsid w:val="00482D4C"/>
    <w:rsid w:val="004944BA"/>
    <w:rsid w:val="004A21E9"/>
    <w:rsid w:val="004A3170"/>
    <w:rsid w:val="004A4804"/>
    <w:rsid w:val="004B3C0F"/>
    <w:rsid w:val="004B594F"/>
    <w:rsid w:val="004B7FB3"/>
    <w:rsid w:val="004C05E4"/>
    <w:rsid w:val="004D5AB9"/>
    <w:rsid w:val="004E39E1"/>
    <w:rsid w:val="004E5638"/>
    <w:rsid w:val="004F03ED"/>
    <w:rsid w:val="004F56D0"/>
    <w:rsid w:val="004F6EE5"/>
    <w:rsid w:val="00503E44"/>
    <w:rsid w:val="005043D4"/>
    <w:rsid w:val="00504F18"/>
    <w:rsid w:val="005113C7"/>
    <w:rsid w:val="00515283"/>
    <w:rsid w:val="00520774"/>
    <w:rsid w:val="005319E5"/>
    <w:rsid w:val="00533926"/>
    <w:rsid w:val="0053456B"/>
    <w:rsid w:val="00536E62"/>
    <w:rsid w:val="0054065F"/>
    <w:rsid w:val="00552998"/>
    <w:rsid w:val="0055675D"/>
    <w:rsid w:val="00560F90"/>
    <w:rsid w:val="00566E8F"/>
    <w:rsid w:val="00570FE2"/>
    <w:rsid w:val="0057148F"/>
    <w:rsid w:val="0057422E"/>
    <w:rsid w:val="00575ECE"/>
    <w:rsid w:val="005807B3"/>
    <w:rsid w:val="00581524"/>
    <w:rsid w:val="00581800"/>
    <w:rsid w:val="005833BE"/>
    <w:rsid w:val="00590E94"/>
    <w:rsid w:val="005A2085"/>
    <w:rsid w:val="005A4A35"/>
    <w:rsid w:val="005A61CB"/>
    <w:rsid w:val="005C7736"/>
    <w:rsid w:val="005D4FB1"/>
    <w:rsid w:val="005D7D5A"/>
    <w:rsid w:val="005E0882"/>
    <w:rsid w:val="005E4BAC"/>
    <w:rsid w:val="005E4CC7"/>
    <w:rsid w:val="005F3E63"/>
    <w:rsid w:val="005F4F13"/>
    <w:rsid w:val="0060130D"/>
    <w:rsid w:val="0061210F"/>
    <w:rsid w:val="006138FE"/>
    <w:rsid w:val="006301CD"/>
    <w:rsid w:val="00630FED"/>
    <w:rsid w:val="006310B9"/>
    <w:rsid w:val="006320AB"/>
    <w:rsid w:val="00633327"/>
    <w:rsid w:val="0064129F"/>
    <w:rsid w:val="00647BB7"/>
    <w:rsid w:val="006516A2"/>
    <w:rsid w:val="0065515D"/>
    <w:rsid w:val="00661901"/>
    <w:rsid w:val="006713B4"/>
    <w:rsid w:val="006751D2"/>
    <w:rsid w:val="00676EC1"/>
    <w:rsid w:val="00676FA3"/>
    <w:rsid w:val="00680297"/>
    <w:rsid w:val="006873CE"/>
    <w:rsid w:val="00693478"/>
    <w:rsid w:val="006A0786"/>
    <w:rsid w:val="006B4FC2"/>
    <w:rsid w:val="006B6F82"/>
    <w:rsid w:val="006D6584"/>
    <w:rsid w:val="006E0D42"/>
    <w:rsid w:val="0070007C"/>
    <w:rsid w:val="00701A79"/>
    <w:rsid w:val="00703924"/>
    <w:rsid w:val="00705B0E"/>
    <w:rsid w:val="00707119"/>
    <w:rsid w:val="00710E94"/>
    <w:rsid w:val="00716DFF"/>
    <w:rsid w:val="00727D8A"/>
    <w:rsid w:val="00731FEA"/>
    <w:rsid w:val="00736F61"/>
    <w:rsid w:val="00742253"/>
    <w:rsid w:val="00751048"/>
    <w:rsid w:val="00752803"/>
    <w:rsid w:val="00762094"/>
    <w:rsid w:val="00763608"/>
    <w:rsid w:val="007662C7"/>
    <w:rsid w:val="00776306"/>
    <w:rsid w:val="007828F3"/>
    <w:rsid w:val="00783ACF"/>
    <w:rsid w:val="00785BC5"/>
    <w:rsid w:val="00785E34"/>
    <w:rsid w:val="00785F41"/>
    <w:rsid w:val="0079089D"/>
    <w:rsid w:val="007A55A7"/>
    <w:rsid w:val="007B1F10"/>
    <w:rsid w:val="007B335E"/>
    <w:rsid w:val="007B40CF"/>
    <w:rsid w:val="007B599A"/>
    <w:rsid w:val="007D484B"/>
    <w:rsid w:val="007E018D"/>
    <w:rsid w:val="007E6FFE"/>
    <w:rsid w:val="007E7B06"/>
    <w:rsid w:val="007F1B71"/>
    <w:rsid w:val="008041E8"/>
    <w:rsid w:val="00805422"/>
    <w:rsid w:val="008065E2"/>
    <w:rsid w:val="00807E7D"/>
    <w:rsid w:val="00814644"/>
    <w:rsid w:val="008166D9"/>
    <w:rsid w:val="00817F11"/>
    <w:rsid w:val="00820FF1"/>
    <w:rsid w:val="00831675"/>
    <w:rsid w:val="00835B00"/>
    <w:rsid w:val="00841FDE"/>
    <w:rsid w:val="00864C90"/>
    <w:rsid w:val="00876172"/>
    <w:rsid w:val="0088222B"/>
    <w:rsid w:val="0088467C"/>
    <w:rsid w:val="00894579"/>
    <w:rsid w:val="008A5B67"/>
    <w:rsid w:val="008B5455"/>
    <w:rsid w:val="008B65DC"/>
    <w:rsid w:val="008B69AA"/>
    <w:rsid w:val="008D0511"/>
    <w:rsid w:val="008D136D"/>
    <w:rsid w:val="008D16F7"/>
    <w:rsid w:val="008E0B41"/>
    <w:rsid w:val="008E1427"/>
    <w:rsid w:val="008F56DA"/>
    <w:rsid w:val="009039AE"/>
    <w:rsid w:val="00907821"/>
    <w:rsid w:val="00910E59"/>
    <w:rsid w:val="009143A0"/>
    <w:rsid w:val="00917147"/>
    <w:rsid w:val="0092108A"/>
    <w:rsid w:val="00926FF0"/>
    <w:rsid w:val="00936902"/>
    <w:rsid w:val="00937179"/>
    <w:rsid w:val="009478F2"/>
    <w:rsid w:val="00954679"/>
    <w:rsid w:val="00957E75"/>
    <w:rsid w:val="00967204"/>
    <w:rsid w:val="0097247D"/>
    <w:rsid w:val="0098351E"/>
    <w:rsid w:val="00995F3C"/>
    <w:rsid w:val="009B5273"/>
    <w:rsid w:val="009C041F"/>
    <w:rsid w:val="009C1693"/>
    <w:rsid w:val="009C39BC"/>
    <w:rsid w:val="009C6A1E"/>
    <w:rsid w:val="009C6D8A"/>
    <w:rsid w:val="009D7A84"/>
    <w:rsid w:val="009E2F86"/>
    <w:rsid w:val="009E4A91"/>
    <w:rsid w:val="009E6A9E"/>
    <w:rsid w:val="009F2DC3"/>
    <w:rsid w:val="009F39B3"/>
    <w:rsid w:val="009F7DEC"/>
    <w:rsid w:val="00A0330F"/>
    <w:rsid w:val="00A06728"/>
    <w:rsid w:val="00A12209"/>
    <w:rsid w:val="00A135FD"/>
    <w:rsid w:val="00A26A4B"/>
    <w:rsid w:val="00A3275E"/>
    <w:rsid w:val="00A36DF3"/>
    <w:rsid w:val="00A501F2"/>
    <w:rsid w:val="00A532DD"/>
    <w:rsid w:val="00A55560"/>
    <w:rsid w:val="00A64396"/>
    <w:rsid w:val="00A64EAC"/>
    <w:rsid w:val="00A77DAC"/>
    <w:rsid w:val="00A80BCF"/>
    <w:rsid w:val="00A817CC"/>
    <w:rsid w:val="00A8369C"/>
    <w:rsid w:val="00A92768"/>
    <w:rsid w:val="00A955FE"/>
    <w:rsid w:val="00AA1689"/>
    <w:rsid w:val="00AA2FF6"/>
    <w:rsid w:val="00AA3F77"/>
    <w:rsid w:val="00AA5770"/>
    <w:rsid w:val="00AA644B"/>
    <w:rsid w:val="00AA65AE"/>
    <w:rsid w:val="00AB341A"/>
    <w:rsid w:val="00AB38A9"/>
    <w:rsid w:val="00AB7B34"/>
    <w:rsid w:val="00AC1D15"/>
    <w:rsid w:val="00AD147F"/>
    <w:rsid w:val="00AE74FA"/>
    <w:rsid w:val="00B006AD"/>
    <w:rsid w:val="00B07B0C"/>
    <w:rsid w:val="00B128E1"/>
    <w:rsid w:val="00B24C15"/>
    <w:rsid w:val="00B25563"/>
    <w:rsid w:val="00B26D48"/>
    <w:rsid w:val="00B372AA"/>
    <w:rsid w:val="00B42EE1"/>
    <w:rsid w:val="00B5200C"/>
    <w:rsid w:val="00B71CA0"/>
    <w:rsid w:val="00B72329"/>
    <w:rsid w:val="00B81D00"/>
    <w:rsid w:val="00B8293D"/>
    <w:rsid w:val="00B92478"/>
    <w:rsid w:val="00BA415D"/>
    <w:rsid w:val="00BA6188"/>
    <w:rsid w:val="00BB4CE4"/>
    <w:rsid w:val="00BB6DED"/>
    <w:rsid w:val="00BD61A2"/>
    <w:rsid w:val="00BE1943"/>
    <w:rsid w:val="00BE20FC"/>
    <w:rsid w:val="00BE484D"/>
    <w:rsid w:val="00BF5C38"/>
    <w:rsid w:val="00BF7C39"/>
    <w:rsid w:val="00C1306B"/>
    <w:rsid w:val="00C23D67"/>
    <w:rsid w:val="00C24A89"/>
    <w:rsid w:val="00C25B70"/>
    <w:rsid w:val="00C37E05"/>
    <w:rsid w:val="00C55D29"/>
    <w:rsid w:val="00C60804"/>
    <w:rsid w:val="00C66829"/>
    <w:rsid w:val="00C712B3"/>
    <w:rsid w:val="00C7237C"/>
    <w:rsid w:val="00C802C6"/>
    <w:rsid w:val="00C877D9"/>
    <w:rsid w:val="00C95DEA"/>
    <w:rsid w:val="00CA0BE9"/>
    <w:rsid w:val="00CA138D"/>
    <w:rsid w:val="00CB0125"/>
    <w:rsid w:val="00CB680A"/>
    <w:rsid w:val="00CC1915"/>
    <w:rsid w:val="00CC7641"/>
    <w:rsid w:val="00CE01D0"/>
    <w:rsid w:val="00CE0785"/>
    <w:rsid w:val="00CE3AA2"/>
    <w:rsid w:val="00D064EC"/>
    <w:rsid w:val="00D06E78"/>
    <w:rsid w:val="00D13794"/>
    <w:rsid w:val="00D14EFC"/>
    <w:rsid w:val="00D16209"/>
    <w:rsid w:val="00D1664C"/>
    <w:rsid w:val="00D24052"/>
    <w:rsid w:val="00D24386"/>
    <w:rsid w:val="00D25BA0"/>
    <w:rsid w:val="00D25C16"/>
    <w:rsid w:val="00D26A54"/>
    <w:rsid w:val="00D31575"/>
    <w:rsid w:val="00D31914"/>
    <w:rsid w:val="00D33313"/>
    <w:rsid w:val="00D34626"/>
    <w:rsid w:val="00D34FB4"/>
    <w:rsid w:val="00D4257A"/>
    <w:rsid w:val="00D5368F"/>
    <w:rsid w:val="00D54A1D"/>
    <w:rsid w:val="00D60F5F"/>
    <w:rsid w:val="00D62665"/>
    <w:rsid w:val="00D708EE"/>
    <w:rsid w:val="00D7130A"/>
    <w:rsid w:val="00D74F38"/>
    <w:rsid w:val="00D81E28"/>
    <w:rsid w:val="00D82E47"/>
    <w:rsid w:val="00D87359"/>
    <w:rsid w:val="00DA412E"/>
    <w:rsid w:val="00DB2A70"/>
    <w:rsid w:val="00DB5EF0"/>
    <w:rsid w:val="00DB7963"/>
    <w:rsid w:val="00DB7B8B"/>
    <w:rsid w:val="00DC0CDE"/>
    <w:rsid w:val="00DC3F84"/>
    <w:rsid w:val="00DC4D72"/>
    <w:rsid w:val="00DF02B2"/>
    <w:rsid w:val="00DF122F"/>
    <w:rsid w:val="00DF329E"/>
    <w:rsid w:val="00E0624D"/>
    <w:rsid w:val="00E16AF3"/>
    <w:rsid w:val="00E231D3"/>
    <w:rsid w:val="00E233CA"/>
    <w:rsid w:val="00E31B27"/>
    <w:rsid w:val="00E360A4"/>
    <w:rsid w:val="00E4438C"/>
    <w:rsid w:val="00E457F3"/>
    <w:rsid w:val="00E45D30"/>
    <w:rsid w:val="00E56A8D"/>
    <w:rsid w:val="00E57478"/>
    <w:rsid w:val="00E923C9"/>
    <w:rsid w:val="00EA0A2C"/>
    <w:rsid w:val="00EA4DD8"/>
    <w:rsid w:val="00EB05A4"/>
    <w:rsid w:val="00EB2AEF"/>
    <w:rsid w:val="00EB7E71"/>
    <w:rsid w:val="00EC1A00"/>
    <w:rsid w:val="00EE3B16"/>
    <w:rsid w:val="00F02F35"/>
    <w:rsid w:val="00F0604D"/>
    <w:rsid w:val="00F100D6"/>
    <w:rsid w:val="00F109D4"/>
    <w:rsid w:val="00F11B2B"/>
    <w:rsid w:val="00F15EE9"/>
    <w:rsid w:val="00F16116"/>
    <w:rsid w:val="00F2114A"/>
    <w:rsid w:val="00F45C20"/>
    <w:rsid w:val="00F47585"/>
    <w:rsid w:val="00F47FE2"/>
    <w:rsid w:val="00F5053E"/>
    <w:rsid w:val="00F5394C"/>
    <w:rsid w:val="00F635CC"/>
    <w:rsid w:val="00F85E6F"/>
    <w:rsid w:val="00F917A8"/>
    <w:rsid w:val="00F9243C"/>
    <w:rsid w:val="00FD5E9D"/>
    <w:rsid w:val="00FE04E4"/>
    <w:rsid w:val="00FE2DD2"/>
    <w:rsid w:val="00FE73F9"/>
    <w:rsid w:val="00FF0382"/>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D3B0E"/>
  <w15:docId w15:val="{73DBFB19-CB18-4A44-80AA-6682D84B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6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6B6F82"/>
    <w:pPr>
      <w:ind w:left="720"/>
      <w:contextualSpacing/>
    </w:pPr>
  </w:style>
  <w:style w:type="character" w:customStyle="1" w:styleId="Heading2Char">
    <w:name w:val="Heading 2 Char"/>
    <w:basedOn w:val="DefaultParagraphFont"/>
    <w:link w:val="Heading2"/>
    <w:rsid w:val="00163791"/>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785">
      <w:bodyDiv w:val="1"/>
      <w:marLeft w:val="0"/>
      <w:marRight w:val="0"/>
      <w:marTop w:val="0"/>
      <w:marBottom w:val="0"/>
      <w:divBdr>
        <w:top w:val="none" w:sz="0" w:space="0" w:color="auto"/>
        <w:left w:val="none" w:sz="0" w:space="0" w:color="auto"/>
        <w:bottom w:val="none" w:sz="0" w:space="0" w:color="auto"/>
        <w:right w:val="none" w:sz="0" w:space="0" w:color="auto"/>
      </w:divBdr>
    </w:div>
    <w:div w:id="58796437">
      <w:bodyDiv w:val="1"/>
      <w:marLeft w:val="0"/>
      <w:marRight w:val="0"/>
      <w:marTop w:val="0"/>
      <w:marBottom w:val="0"/>
      <w:divBdr>
        <w:top w:val="none" w:sz="0" w:space="0" w:color="auto"/>
        <w:left w:val="none" w:sz="0" w:space="0" w:color="auto"/>
        <w:bottom w:val="none" w:sz="0" w:space="0" w:color="auto"/>
        <w:right w:val="none" w:sz="0" w:space="0" w:color="auto"/>
      </w:divBdr>
    </w:div>
    <w:div w:id="347372423">
      <w:bodyDiv w:val="1"/>
      <w:marLeft w:val="0"/>
      <w:marRight w:val="0"/>
      <w:marTop w:val="0"/>
      <w:marBottom w:val="0"/>
      <w:divBdr>
        <w:top w:val="none" w:sz="0" w:space="0" w:color="auto"/>
        <w:left w:val="none" w:sz="0" w:space="0" w:color="auto"/>
        <w:bottom w:val="none" w:sz="0" w:space="0" w:color="auto"/>
        <w:right w:val="none" w:sz="0" w:space="0" w:color="auto"/>
      </w:divBdr>
    </w:div>
    <w:div w:id="694580759">
      <w:bodyDiv w:val="1"/>
      <w:marLeft w:val="0"/>
      <w:marRight w:val="0"/>
      <w:marTop w:val="0"/>
      <w:marBottom w:val="0"/>
      <w:divBdr>
        <w:top w:val="none" w:sz="0" w:space="0" w:color="auto"/>
        <w:left w:val="none" w:sz="0" w:space="0" w:color="auto"/>
        <w:bottom w:val="none" w:sz="0" w:space="0" w:color="auto"/>
        <w:right w:val="none" w:sz="0" w:space="0" w:color="auto"/>
      </w:divBdr>
    </w:div>
    <w:div w:id="696152480">
      <w:bodyDiv w:val="1"/>
      <w:marLeft w:val="0"/>
      <w:marRight w:val="0"/>
      <w:marTop w:val="0"/>
      <w:marBottom w:val="0"/>
      <w:divBdr>
        <w:top w:val="none" w:sz="0" w:space="0" w:color="auto"/>
        <w:left w:val="none" w:sz="0" w:space="0" w:color="auto"/>
        <w:bottom w:val="none" w:sz="0" w:space="0" w:color="auto"/>
        <w:right w:val="none" w:sz="0" w:space="0" w:color="auto"/>
      </w:divBdr>
    </w:div>
    <w:div w:id="866213621">
      <w:bodyDiv w:val="1"/>
      <w:marLeft w:val="0"/>
      <w:marRight w:val="0"/>
      <w:marTop w:val="0"/>
      <w:marBottom w:val="0"/>
      <w:divBdr>
        <w:top w:val="none" w:sz="0" w:space="0" w:color="auto"/>
        <w:left w:val="none" w:sz="0" w:space="0" w:color="auto"/>
        <w:bottom w:val="none" w:sz="0" w:space="0" w:color="auto"/>
        <w:right w:val="none" w:sz="0" w:space="0" w:color="auto"/>
      </w:divBdr>
    </w:div>
    <w:div w:id="1108741078">
      <w:bodyDiv w:val="1"/>
      <w:marLeft w:val="0"/>
      <w:marRight w:val="0"/>
      <w:marTop w:val="0"/>
      <w:marBottom w:val="0"/>
      <w:divBdr>
        <w:top w:val="none" w:sz="0" w:space="0" w:color="auto"/>
        <w:left w:val="none" w:sz="0" w:space="0" w:color="auto"/>
        <w:bottom w:val="none" w:sz="0" w:space="0" w:color="auto"/>
        <w:right w:val="none" w:sz="0" w:space="0" w:color="auto"/>
      </w:divBdr>
    </w:div>
    <w:div w:id="1428844945">
      <w:bodyDiv w:val="1"/>
      <w:marLeft w:val="0"/>
      <w:marRight w:val="0"/>
      <w:marTop w:val="0"/>
      <w:marBottom w:val="0"/>
      <w:divBdr>
        <w:top w:val="none" w:sz="0" w:space="0" w:color="auto"/>
        <w:left w:val="none" w:sz="0" w:space="0" w:color="auto"/>
        <w:bottom w:val="none" w:sz="0" w:space="0" w:color="auto"/>
        <w:right w:val="none" w:sz="0" w:space="0" w:color="auto"/>
      </w:divBdr>
    </w:div>
    <w:div w:id="1501505115">
      <w:bodyDiv w:val="1"/>
      <w:marLeft w:val="0"/>
      <w:marRight w:val="0"/>
      <w:marTop w:val="0"/>
      <w:marBottom w:val="0"/>
      <w:divBdr>
        <w:top w:val="none" w:sz="0" w:space="0" w:color="auto"/>
        <w:left w:val="none" w:sz="0" w:space="0" w:color="auto"/>
        <w:bottom w:val="none" w:sz="0" w:space="0" w:color="auto"/>
        <w:right w:val="none" w:sz="0" w:space="0" w:color="auto"/>
      </w:divBdr>
    </w:div>
    <w:div w:id="1551921419">
      <w:bodyDiv w:val="1"/>
      <w:marLeft w:val="0"/>
      <w:marRight w:val="0"/>
      <w:marTop w:val="0"/>
      <w:marBottom w:val="0"/>
      <w:divBdr>
        <w:top w:val="none" w:sz="0" w:space="0" w:color="auto"/>
        <w:left w:val="none" w:sz="0" w:space="0" w:color="auto"/>
        <w:bottom w:val="none" w:sz="0" w:space="0" w:color="auto"/>
        <w:right w:val="none" w:sz="0" w:space="0" w:color="auto"/>
      </w:divBdr>
    </w:div>
    <w:div w:id="179752907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03101942">
      <w:bodyDiv w:val="1"/>
      <w:marLeft w:val="0"/>
      <w:marRight w:val="0"/>
      <w:marTop w:val="0"/>
      <w:marBottom w:val="0"/>
      <w:divBdr>
        <w:top w:val="none" w:sz="0" w:space="0" w:color="auto"/>
        <w:left w:val="none" w:sz="0" w:space="0" w:color="auto"/>
        <w:bottom w:val="none" w:sz="0" w:space="0" w:color="auto"/>
        <w:right w:val="none" w:sz="0" w:space="0" w:color="auto"/>
      </w:divBdr>
    </w:div>
    <w:div w:id="193975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E073281C9A4FDE9C0E6DDFEE1A0310"/>
        <w:category>
          <w:name w:val="General"/>
          <w:gallery w:val="placeholder"/>
        </w:category>
        <w:types>
          <w:type w:val="bbPlcHdr"/>
        </w:types>
        <w:behaviors>
          <w:behavior w:val="content"/>
        </w:behaviors>
        <w:guid w:val="{5451C32F-DA1A-4029-A44C-0B1CA5E7185C}"/>
      </w:docPartPr>
      <w:docPartBody>
        <w:p w:rsidR="00344BEF" w:rsidRDefault="00C04E84" w:rsidP="00C04E84">
          <w:pPr>
            <w:pStyle w:val="2CE073281C9A4FDE9C0E6DDFEE1A0310"/>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84"/>
    <w:rsid w:val="00344BEF"/>
    <w:rsid w:val="00C04E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E84"/>
    <w:rPr>
      <w:color w:val="808080"/>
    </w:rPr>
  </w:style>
  <w:style w:type="paragraph" w:customStyle="1" w:styleId="2CE073281C9A4FDE9C0E6DDFEE1A0310">
    <w:name w:val="2CE073281C9A4FDE9C0E6DDFEE1A0310"/>
    <w:rsid w:val="00C04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2022RG-111-25976</_dlc_DocId>
    <_dlc_DocIdUrl xmlns="0f563589-9cf9-4143-b1eb-fb0534803d38">
      <Url>http://tweb/sites/rg/ldp/lmu/_layouts/15/DocIdRedir.aspx?ID=2022RG-111-25976</Url>
      <Description>2022RG-111-25976</Description>
    </_dlc_DocIdUrl>
    <i6880fa62fd2465ea894b48b45824d1c xmlns="9f7bc583-7cbe-45b9-a2bd-8bbb6543b37e">
      <Terms xmlns="http://schemas.microsoft.com/office/infopath/2007/PartnerControls"/>
    </i6880fa62fd2465ea894b48b45824d1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51662" ma:contentTypeDescription=" " ma:contentTypeScope="" ma:versionID="db8c0972d54202574c1d691a1bf46709">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71b873ae7161d85362530359ca4d61b4"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4: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8"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81A3B2A3-2ED7-4115-9281-A15EAB8AA3EC}">
  <ds:schemaRefs>
    <ds:schemaRef ds:uri="http://schemas.microsoft.com/sharepoint/events"/>
  </ds:schemaRefs>
</ds:datastoreItem>
</file>

<file path=customXml/itemProps3.xml><?xml version="1.0" encoding="utf-8"?>
<ds:datastoreItem xmlns:ds="http://schemas.openxmlformats.org/officeDocument/2006/customXml" ds:itemID="{46278533-3486-40E5-9013-DD26FD164D39}">
  <ds:schemaRefs>
    <ds:schemaRef ds:uri="http://schemas.microsoft.com/office/infopath/2007/PartnerControls"/>
    <ds:schemaRef ds:uri="9f7bc583-7cbe-45b9-a2bd-8bbb6543b37e"/>
    <ds:schemaRef ds:uri="http://schemas.microsoft.com/sharepoint/v3"/>
    <ds:schemaRef ds:uri="http://purl.org/dc/terms/"/>
    <ds:schemaRef ds:uri="http://purl.org/dc/elements/1.1/"/>
    <ds:schemaRef ds:uri="http://schemas.openxmlformats.org/package/2006/metadata/core-properties"/>
    <ds:schemaRef ds:uri="http://schemas.microsoft.com/sharepoint/v4"/>
    <ds:schemaRef ds:uri="http://schemas.microsoft.com/office/2006/documentManagement/types"/>
    <ds:schemaRef ds:uri="0f563589-9cf9-4143-b1eb-fb0534803d38"/>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8471248B-09F0-463E-971B-5C40B304E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7</Pages>
  <Words>2311</Words>
  <Characters>13179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Bell, Maddison</dc:creator>
  <cp:lastModifiedBy>Edwards, Sarah</cp:lastModifiedBy>
  <cp:revision>2</cp:revision>
  <cp:lastPrinted>2022-07-10T22:31:00Z</cp:lastPrinted>
  <dcterms:created xsi:type="dcterms:W3CDTF">2022-12-07T23:21:00Z</dcterms:created>
  <dcterms:modified xsi:type="dcterms:W3CDTF">2022-12-07T23:21:00Z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1;#AE-20260-Destroy 7 years after action completed|623f5ec9-ec5d-4824-8e13-9c9bfc51fe7e</vt:lpwstr>
  </property>
  <property fmtid="{D5CDD505-2E9C-101B-9397-08002B2CF9AE}" pid="5" name="_dlc_DocIdItemGuid">
    <vt:lpwstr>be68dac8-8f86-4f9e-9c52-b3cc9c97b262</vt:lpwstr>
  </property>
  <property fmtid="{D5CDD505-2E9C-101B-9397-08002B2CF9AE}" pid="6" name="TSYTopic">
    <vt:lpwstr/>
  </property>
  <property fmtid="{D5CDD505-2E9C-101B-9397-08002B2CF9AE}" pid="7" name="KWizComPasteProgress">
    <vt:lpwstr>movefinished</vt:lpwstr>
  </property>
  <property fmtid="{D5CDD505-2E9C-101B-9397-08002B2CF9AE}" pid="8" name="KWizComPasteSourceItemData">
    <vt:lpwstr>http://tweb/sites/rg/ldp|30b135ad-fcc1-4fb7-9c42-fc31816c69eb|4379|DELETED</vt:lpwstr>
  </property>
  <property fmtid="{D5CDD505-2E9C-101B-9397-08002B2CF9AE}" pid="9" name="_dlc_DocIdPersistID ">
    <vt:lpwstr>0</vt:lpwstr>
  </property>
  <property fmtid="{D5CDD505-2E9C-101B-9397-08002B2CF9AE}" pid="10" name="_dlc_DocIdPersistID">
    <vt:lpwstr>0</vt:lpwstr>
  </property>
</Properties>
</file>