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C144" w14:textId="77777777" w:rsidR="002230E7" w:rsidRPr="000B5F6F" w:rsidRDefault="002230E7" w:rsidP="00A77FB8">
      <w:pPr>
        <w:pStyle w:val="Title"/>
        <w:spacing w:line="276" w:lineRule="auto"/>
      </w:pPr>
      <w:r w:rsidRPr="000B5F6F">
        <w:t>EXPLANATORY STATEMENT</w:t>
      </w:r>
    </w:p>
    <w:p w14:paraId="6D4F0320" w14:textId="4A9A682D" w:rsidR="002230E7" w:rsidRPr="000B5F6F" w:rsidRDefault="002230E7" w:rsidP="00A77FB8">
      <w:pPr>
        <w:pStyle w:val="Subtitle"/>
        <w:spacing w:before="360" w:line="276" w:lineRule="auto"/>
        <w:contextualSpacing w:val="0"/>
      </w:pPr>
      <w:r w:rsidRPr="000B5F6F">
        <w:t xml:space="preserve">Issued by the authority of the </w:t>
      </w:r>
      <w:r w:rsidR="00B671CD" w:rsidRPr="00C5069C">
        <w:t>Attorney-General</w:t>
      </w:r>
    </w:p>
    <w:p w14:paraId="0B37D006" w14:textId="77777777" w:rsidR="002230E7" w:rsidRPr="000B5F6F" w:rsidRDefault="00542BE5" w:rsidP="00A77FB8">
      <w:pPr>
        <w:pStyle w:val="Subtitle"/>
        <w:spacing w:before="240" w:line="276" w:lineRule="auto"/>
        <w:contextualSpacing w:val="0"/>
        <w:rPr>
          <w:rStyle w:val="Emphasis"/>
        </w:rPr>
      </w:pPr>
      <w:r w:rsidRPr="000B5F6F">
        <w:rPr>
          <w:rStyle w:val="Emphasis"/>
        </w:rPr>
        <w:t>Cr</w:t>
      </w:r>
      <w:r w:rsidR="002230E7" w:rsidRPr="000B5F6F">
        <w:rPr>
          <w:rStyle w:val="Emphasis"/>
        </w:rPr>
        <w:t>iminal Code Act 1995</w:t>
      </w:r>
    </w:p>
    <w:p w14:paraId="0BA72C01" w14:textId="4B4CE3CC" w:rsidR="00A91A78" w:rsidRPr="000B5F6F" w:rsidRDefault="00A91A78" w:rsidP="00A91A78">
      <w:pPr>
        <w:pStyle w:val="Subtitle"/>
        <w:spacing w:before="240" w:line="276" w:lineRule="auto"/>
        <w:rPr>
          <w:i/>
          <w:iCs/>
        </w:rPr>
      </w:pPr>
      <w:r w:rsidRPr="000B5F6F">
        <w:rPr>
          <w:rStyle w:val="Emphasis"/>
        </w:rPr>
        <w:t>Criminal Code (Terrorist Organisation—</w:t>
      </w:r>
      <w:r w:rsidR="00B671CD">
        <w:rPr>
          <w:rStyle w:val="Emphasis"/>
        </w:rPr>
        <w:t xml:space="preserve">Islamic State </w:t>
      </w:r>
      <w:r w:rsidR="004562CD">
        <w:rPr>
          <w:rStyle w:val="Emphasis"/>
        </w:rPr>
        <w:t>in Libya</w:t>
      </w:r>
      <w:r w:rsidRPr="000B5F6F">
        <w:rPr>
          <w:rStyle w:val="Emphasis"/>
        </w:rPr>
        <w:t>) Regulations 2022</w:t>
      </w:r>
    </w:p>
    <w:p w14:paraId="0406FAE6" w14:textId="77777777" w:rsidR="00A91A78" w:rsidRPr="000B5F6F" w:rsidRDefault="00A91A78" w:rsidP="00DA40FF">
      <w:pPr>
        <w:pStyle w:val="Subtitle"/>
        <w:spacing w:before="240" w:line="276" w:lineRule="auto"/>
        <w:jc w:val="left"/>
      </w:pPr>
    </w:p>
    <w:p w14:paraId="6063A6FF" w14:textId="2D3B6587" w:rsidR="001B7B47" w:rsidRPr="000B5F6F" w:rsidRDefault="00927923" w:rsidP="00DA40FF">
      <w:pPr>
        <w:pStyle w:val="Subtitle"/>
        <w:spacing w:before="240" w:line="276" w:lineRule="auto"/>
        <w:jc w:val="left"/>
        <w:rPr>
          <w:i/>
          <w:iCs/>
        </w:rPr>
      </w:pPr>
      <w:r w:rsidRPr="000B5F6F">
        <w:t xml:space="preserve">The purpose of </w:t>
      </w:r>
      <w:r w:rsidRPr="00C5069C">
        <w:t xml:space="preserve">the </w:t>
      </w:r>
      <w:r w:rsidR="00530473" w:rsidRPr="00C5069C">
        <w:rPr>
          <w:i/>
          <w:iCs/>
        </w:rPr>
        <w:t>Criminal Code (Terrorist Organisation—</w:t>
      </w:r>
      <w:r w:rsidR="00373EBC" w:rsidRPr="00C5069C">
        <w:rPr>
          <w:i/>
          <w:iCs/>
        </w:rPr>
        <w:t xml:space="preserve">Islamic State </w:t>
      </w:r>
      <w:r w:rsidR="004562CD">
        <w:rPr>
          <w:i/>
          <w:iCs/>
        </w:rPr>
        <w:t>in Libya</w:t>
      </w:r>
      <w:r w:rsidR="00530473" w:rsidRPr="00C5069C">
        <w:rPr>
          <w:i/>
          <w:iCs/>
        </w:rPr>
        <w:t>) Regulations 2022</w:t>
      </w:r>
      <w:r w:rsidR="00530473" w:rsidRPr="000B5F6F">
        <w:rPr>
          <w:rStyle w:val="Emphasis"/>
        </w:rPr>
        <w:t xml:space="preserve"> </w:t>
      </w:r>
      <w:r w:rsidRPr="000B5F6F">
        <w:rPr>
          <w:rStyle w:val="Emphasis"/>
          <w:i w:val="0"/>
        </w:rPr>
        <w:t>(</w:t>
      </w:r>
      <w:r w:rsidRPr="000B5F6F">
        <w:t>the Regulation</w:t>
      </w:r>
      <w:r w:rsidR="00C12B9D" w:rsidRPr="000B5F6F">
        <w:t>s</w:t>
      </w:r>
      <w:r w:rsidR="001A22D6" w:rsidRPr="000B5F6F">
        <w:t>)</w:t>
      </w:r>
      <w:r w:rsidRPr="000B5F6F">
        <w:t xml:space="preserve"> is to specify </w:t>
      </w:r>
      <w:r w:rsidR="002E2B84" w:rsidRPr="000B5F6F">
        <w:t>the organisation</w:t>
      </w:r>
      <w:r w:rsidR="007E27E0" w:rsidRPr="000B5F6F">
        <w:t xml:space="preserve"> known as</w:t>
      </w:r>
      <w:r w:rsidR="002E2B84" w:rsidRPr="000B5F6F">
        <w:t xml:space="preserve"> </w:t>
      </w:r>
      <w:r w:rsidR="00206250" w:rsidRPr="00C5069C">
        <w:t xml:space="preserve">Islamic State </w:t>
      </w:r>
      <w:r w:rsidR="004562CD">
        <w:t>in Libya</w:t>
      </w:r>
      <w:r w:rsidR="00530473" w:rsidRPr="000B5F6F">
        <w:t xml:space="preserve"> </w:t>
      </w:r>
      <w:r w:rsidRPr="000B5F6F">
        <w:t>for the purposes of para</w:t>
      </w:r>
      <w:r w:rsidR="001B7B47" w:rsidRPr="000B5F6F">
        <w:t xml:space="preserve">graph (b) of the definition of </w:t>
      </w:r>
      <w:r w:rsidR="00931BD2" w:rsidRPr="000B5F6F">
        <w:rPr>
          <w:b/>
          <w:i/>
        </w:rPr>
        <w:t>terrorist organisation</w:t>
      </w:r>
      <w:r w:rsidR="00627B1B" w:rsidRPr="000B5F6F">
        <w:t xml:space="preserve"> in subsection </w:t>
      </w:r>
      <w:r w:rsidRPr="000B5F6F">
        <w:t xml:space="preserve">102.1(1) of the </w:t>
      </w:r>
      <w:r w:rsidRPr="000B5F6F">
        <w:rPr>
          <w:i/>
        </w:rPr>
        <w:t>Criminal Code</w:t>
      </w:r>
      <w:r w:rsidRPr="000B5F6F">
        <w:t>.</w:t>
      </w:r>
      <w:r w:rsidR="006A697C" w:rsidRPr="000B5F6F">
        <w:rPr>
          <w:rStyle w:val="FootnoteReference"/>
        </w:rPr>
        <w:footnoteReference w:id="1"/>
      </w:r>
    </w:p>
    <w:p w14:paraId="6A0A5FE6" w14:textId="77777777" w:rsidR="002230E7" w:rsidRPr="000B5F6F" w:rsidRDefault="002230E7" w:rsidP="00A77FB8">
      <w:pPr>
        <w:spacing w:line="276" w:lineRule="auto"/>
      </w:pPr>
      <w:r w:rsidRPr="000B5F6F">
        <w:t xml:space="preserve">Section 5 of the </w:t>
      </w:r>
      <w:r w:rsidRPr="000B5F6F">
        <w:rPr>
          <w:i/>
        </w:rPr>
        <w:t>Criminal Code Act 1995</w:t>
      </w:r>
      <w:r w:rsidRPr="000B5F6F">
        <w:t xml:space="preserve"> (the Act) provides that the Governor</w:t>
      </w:r>
      <w:r w:rsidRPr="000B5F6F">
        <w:noBreakHyphen/>
        <w:t>General may make regulations prescribing matters required or permitted by the Act to be prescribed, or necessary or convenient to be prescribed</w:t>
      </w:r>
      <w:r w:rsidR="002E6BD1" w:rsidRPr="000B5F6F">
        <w:t>,</w:t>
      </w:r>
      <w:r w:rsidRPr="000B5F6F">
        <w:t xml:space="preserve"> for carrying out or giving effect to the Act. The Schedule to the Act sets out the </w:t>
      </w:r>
      <w:r w:rsidR="00542BE5" w:rsidRPr="000B5F6F">
        <w:rPr>
          <w:i/>
        </w:rPr>
        <w:t>Criminal Code</w:t>
      </w:r>
      <w:r w:rsidR="00335C2C" w:rsidRPr="000B5F6F">
        <w:t>, w</w:t>
      </w:r>
      <w:r w:rsidR="00B10255" w:rsidRPr="000B5F6F">
        <w:t>h</w:t>
      </w:r>
      <w:r w:rsidR="00335C2C" w:rsidRPr="000B5F6F">
        <w:t>i</w:t>
      </w:r>
      <w:r w:rsidR="00B10255" w:rsidRPr="000B5F6F">
        <w:t>c</w:t>
      </w:r>
      <w:r w:rsidR="00335C2C" w:rsidRPr="000B5F6F">
        <w:t xml:space="preserve">h </w:t>
      </w:r>
      <w:r w:rsidR="00F82819" w:rsidRPr="000B5F6F">
        <w:t>prescribes</w:t>
      </w:r>
      <w:r w:rsidR="00335C2C" w:rsidRPr="000B5F6F">
        <w:t xml:space="preserve"> offences against humanity and related offences</w:t>
      </w:r>
      <w:r w:rsidR="00F82819" w:rsidRPr="000B5F6F">
        <w:t>,</w:t>
      </w:r>
      <w:r w:rsidR="00335C2C" w:rsidRPr="000B5F6F">
        <w:t xml:space="preserve"> and dangers to the community and national infrastructure</w:t>
      </w:r>
      <w:r w:rsidRPr="000B5F6F">
        <w:t>.</w:t>
      </w:r>
    </w:p>
    <w:p w14:paraId="2B0DDD89" w14:textId="77777777" w:rsidR="007B09AD" w:rsidRPr="000B5F6F" w:rsidRDefault="007B09AD" w:rsidP="00A77FB8">
      <w:pPr>
        <w:spacing w:line="276" w:lineRule="auto"/>
      </w:pPr>
      <w:r w:rsidRPr="000B5F6F">
        <w:t xml:space="preserve">Paragraph (b) of the definition of </w:t>
      </w:r>
      <w:r w:rsidR="00931BD2" w:rsidRPr="000B5F6F">
        <w:rPr>
          <w:b/>
          <w:i/>
        </w:rPr>
        <w:t>terrorist organisation</w:t>
      </w:r>
      <w:r w:rsidRPr="000B5F6F">
        <w:t xml:space="preserve"> in subsection 102.1(1) of the </w:t>
      </w:r>
      <w:r w:rsidRPr="000B5F6F">
        <w:rPr>
          <w:i/>
        </w:rPr>
        <w:t>Criminal Code</w:t>
      </w:r>
      <w:r w:rsidRPr="000B5F6F">
        <w:t xml:space="preserve"> provides that regulations can specify organisations for the purposes of the definition of </w:t>
      </w:r>
      <w:r w:rsidR="00931BD2" w:rsidRPr="000B5F6F">
        <w:rPr>
          <w:b/>
          <w:i/>
        </w:rPr>
        <w:t>terrorist organisation</w:t>
      </w:r>
      <w:r w:rsidR="00927923" w:rsidRPr="000B5F6F">
        <w:t>.</w:t>
      </w:r>
    </w:p>
    <w:p w14:paraId="4DF8A896" w14:textId="657CADC2" w:rsidR="00927923" w:rsidRPr="000B5F6F" w:rsidRDefault="00927923" w:rsidP="00A77FB8">
      <w:pPr>
        <w:spacing w:line="276" w:lineRule="auto"/>
      </w:pPr>
      <w:proofErr w:type="gramStart"/>
      <w:r w:rsidRPr="000B5F6F">
        <w:t xml:space="preserve">Subsection 102.1(2) of the </w:t>
      </w:r>
      <w:r w:rsidRPr="000B5F6F">
        <w:rPr>
          <w:i/>
        </w:rPr>
        <w:t>Criminal Code</w:t>
      </w:r>
      <w:r w:rsidRPr="000B5F6F">
        <w:t xml:space="preserve"> provides that before the Governor-General makes regulations specifying an organisation for the purposes of paragraph (b) of the definition of </w:t>
      </w:r>
      <w:r w:rsidR="00931BD2" w:rsidRPr="000B5F6F">
        <w:rPr>
          <w:b/>
          <w:i/>
        </w:rPr>
        <w:t>terrorist organisation</w:t>
      </w:r>
      <w:r w:rsidRPr="000B5F6F">
        <w:t xml:space="preserve"> in subsection 102.1(1), </w:t>
      </w:r>
      <w:r w:rsidR="00CC7108" w:rsidRPr="0011728B">
        <w:t xml:space="preserve">the </w:t>
      </w:r>
      <w:r w:rsidR="00CC7108" w:rsidRPr="00B42776">
        <w:rPr>
          <w:rStyle w:val="definition"/>
        </w:rPr>
        <w:t>AFP Minister</w:t>
      </w:r>
      <w:r w:rsidR="00CC7108" w:rsidRPr="0011728B">
        <w:t xml:space="preserve"> </w:t>
      </w:r>
      <w:r w:rsidRPr="000B5F6F">
        <w:t>must be satisfied on reasonable grounds that the organisation is directly or indirectly engaged in, preparing, planning, assisting in or fostering the doing of a terrorist act</w:t>
      </w:r>
      <w:r w:rsidR="002E6BD1" w:rsidRPr="000B5F6F">
        <w:t>,</w:t>
      </w:r>
      <w:r w:rsidRPr="000B5F6F">
        <w:t xml:space="preserve"> or advocates the doing of a terrorist act.</w:t>
      </w:r>
      <w:proofErr w:type="gramEnd"/>
      <w:r w:rsidR="00996951">
        <w:t xml:space="preserve"> </w:t>
      </w:r>
      <w:r w:rsidR="00C5069C">
        <w:t>S</w:t>
      </w:r>
      <w:r w:rsidR="00996951">
        <w:t xml:space="preserve">ubsection </w:t>
      </w:r>
      <w:r w:rsidR="00F030FD">
        <w:t>100.1(1)</w:t>
      </w:r>
      <w:r w:rsidR="00C5069C">
        <w:t xml:space="preserve"> provides that, for </w:t>
      </w:r>
      <w:r w:rsidR="00F030FD">
        <w:t xml:space="preserve">Part 5.3 of the </w:t>
      </w:r>
      <w:r w:rsidR="00F030FD" w:rsidRPr="00C5069C">
        <w:rPr>
          <w:i/>
        </w:rPr>
        <w:t>Criminal Code</w:t>
      </w:r>
      <w:r w:rsidR="00C5069C">
        <w:t xml:space="preserve">, the </w:t>
      </w:r>
      <w:r w:rsidR="00C5069C" w:rsidRPr="00C5069C">
        <w:rPr>
          <w:rStyle w:val="definition"/>
        </w:rPr>
        <w:t>AFP</w:t>
      </w:r>
      <w:r w:rsidR="003B6E3F">
        <w:rPr>
          <w:rStyle w:val="definition"/>
        </w:rPr>
        <w:t> </w:t>
      </w:r>
      <w:r w:rsidR="00C5069C" w:rsidRPr="00C5069C">
        <w:rPr>
          <w:rStyle w:val="definition"/>
        </w:rPr>
        <w:t>Minister</w:t>
      </w:r>
      <w:r w:rsidR="00C5069C">
        <w:t xml:space="preserve"> </w:t>
      </w:r>
      <w:r w:rsidR="00F030FD">
        <w:t xml:space="preserve">is the Minister administering the </w:t>
      </w:r>
      <w:r w:rsidR="00F030FD" w:rsidRPr="00C5069C">
        <w:rPr>
          <w:i/>
        </w:rPr>
        <w:t>Australian Federal Police Act 1979</w:t>
      </w:r>
      <w:r w:rsidR="00F030FD">
        <w:t xml:space="preserve">. </w:t>
      </w:r>
      <w:r w:rsidR="00C5069C">
        <w:t>Under the Administrative Arrangements Order made by the Governor-General on 23 June 2022</w:t>
      </w:r>
      <w:r w:rsidR="009C0715">
        <w:t>, and which</w:t>
      </w:r>
      <w:r w:rsidR="003B3038">
        <w:t xml:space="preserve"> commenced on 1 July 2022</w:t>
      </w:r>
      <w:r w:rsidR="00C5069C">
        <w:t>, this is the Attorney-General.</w:t>
      </w:r>
    </w:p>
    <w:p w14:paraId="576857D6" w14:textId="0AF6067F" w:rsidR="002230E7" w:rsidRPr="000B5F6F" w:rsidRDefault="005B6275" w:rsidP="00A77FB8">
      <w:pPr>
        <w:spacing w:line="276" w:lineRule="auto"/>
      </w:pPr>
      <w:r w:rsidRPr="000B5F6F">
        <w:t xml:space="preserve">The </w:t>
      </w:r>
      <w:r w:rsidR="00120731">
        <w:t>AFP Minister</w:t>
      </w:r>
      <w:r w:rsidR="00A2068C" w:rsidRPr="000B5F6F">
        <w:t xml:space="preserve"> </w:t>
      </w:r>
      <w:r w:rsidR="002230E7" w:rsidRPr="000B5F6F">
        <w:t>is satis</w:t>
      </w:r>
      <w:r w:rsidR="00F14BB4" w:rsidRPr="000B5F6F">
        <w:t>fied on reasonable grounds that</w:t>
      </w:r>
      <w:r w:rsidR="00822697" w:rsidRPr="000B5F6F">
        <w:t xml:space="preserve"> </w:t>
      </w:r>
      <w:r w:rsidR="001C5748" w:rsidRPr="000B5F6F">
        <w:t xml:space="preserve">the organisation </w:t>
      </w:r>
      <w:r w:rsidR="00206250" w:rsidRPr="00C5069C">
        <w:t xml:space="preserve">Islamic State </w:t>
      </w:r>
      <w:r w:rsidR="004562CD">
        <w:t>in Libya</w:t>
      </w:r>
      <w:r w:rsidR="00530473" w:rsidRPr="000B5F6F">
        <w:t xml:space="preserve"> </w:t>
      </w:r>
      <w:r w:rsidR="00E43634" w:rsidRPr="000B5F6F">
        <w:t>is directly or indirectly engaged in, preparing, planning, assisting in or fostering the doing of a terrorist act</w:t>
      </w:r>
      <w:r w:rsidR="000106A3" w:rsidRPr="000B5F6F">
        <w:t>.</w:t>
      </w:r>
      <w:r w:rsidRPr="000B5F6F">
        <w:t xml:space="preserve"> In coming to this position, the </w:t>
      </w:r>
      <w:r w:rsidR="00120731">
        <w:t>AFP Minister</w:t>
      </w:r>
      <w:r w:rsidR="002526BB" w:rsidRPr="000B5F6F">
        <w:t xml:space="preserve"> </w:t>
      </w:r>
      <w:r w:rsidRPr="000B5F6F">
        <w:t xml:space="preserve">has </w:t>
      </w:r>
      <w:r w:rsidR="002230E7" w:rsidRPr="000B5F6F">
        <w:t>take</w:t>
      </w:r>
      <w:r w:rsidRPr="000B5F6F">
        <w:t>n</w:t>
      </w:r>
      <w:r w:rsidR="002230E7" w:rsidRPr="000B5F6F">
        <w:t xml:space="preserve"> into consideration unclassified </w:t>
      </w:r>
      <w:r w:rsidR="00B324D5" w:rsidRPr="000B5F6F">
        <w:t xml:space="preserve">information </w:t>
      </w:r>
      <w:r w:rsidRPr="000B5F6F">
        <w:t xml:space="preserve">provided by the </w:t>
      </w:r>
      <w:r w:rsidR="00975667">
        <w:t>relevant agencies</w:t>
      </w:r>
      <w:r w:rsidR="002230E7" w:rsidRPr="000B5F6F">
        <w:t xml:space="preserve"> </w:t>
      </w:r>
      <w:r w:rsidR="006C09EC" w:rsidRPr="000B5F6F">
        <w:t>(</w:t>
      </w:r>
      <w:r w:rsidR="0085003D">
        <w:t xml:space="preserve">the Statement of Reasons at </w:t>
      </w:r>
      <w:r w:rsidR="002230E7" w:rsidRPr="000B5F6F">
        <w:rPr>
          <w:u w:val="single"/>
        </w:rPr>
        <w:t xml:space="preserve">Attachment </w:t>
      </w:r>
      <w:r w:rsidR="00A77FB8" w:rsidRPr="000B5F6F">
        <w:rPr>
          <w:u w:val="single"/>
        </w:rPr>
        <w:t>C</w:t>
      </w:r>
      <w:r w:rsidR="006C09EC" w:rsidRPr="000B5F6F">
        <w:t>)</w:t>
      </w:r>
      <w:r w:rsidR="002230E7" w:rsidRPr="000B5F6F">
        <w:t>.</w:t>
      </w:r>
    </w:p>
    <w:p w14:paraId="58FE824F" w14:textId="77777777" w:rsidR="00B87C15" w:rsidRPr="000B5F6F" w:rsidRDefault="00B87C15" w:rsidP="0017795C">
      <w:pPr>
        <w:pStyle w:val="Heading3"/>
        <w:spacing w:after="120" w:line="276" w:lineRule="auto"/>
      </w:pPr>
      <w:r w:rsidRPr="000B5F6F">
        <w:lastRenderedPageBreak/>
        <w:t>Effect of the instrument</w:t>
      </w:r>
    </w:p>
    <w:p w14:paraId="36D9FB2C" w14:textId="77777777" w:rsidR="00627B1B" w:rsidRPr="000B5F6F" w:rsidRDefault="00627B1B" w:rsidP="00257E88">
      <w:pPr>
        <w:keepNext/>
        <w:spacing w:after="120" w:line="276" w:lineRule="auto"/>
      </w:pPr>
      <w:r w:rsidRPr="000B5F6F">
        <w:t xml:space="preserve">Division 102 </w:t>
      </w:r>
      <w:r w:rsidR="00F91233" w:rsidRPr="000B5F6F">
        <w:t xml:space="preserve">of Part 5.3 </w:t>
      </w:r>
      <w:r w:rsidRPr="000B5F6F">
        <w:t xml:space="preserve">of the </w:t>
      </w:r>
      <w:r w:rsidRPr="000B5F6F">
        <w:rPr>
          <w:i/>
        </w:rPr>
        <w:t>Criminal Code</w:t>
      </w:r>
      <w:r w:rsidRPr="000B5F6F">
        <w:t xml:space="preserve"> sets out the following offences relating to </w:t>
      </w:r>
      <w:r w:rsidR="00931BD2" w:rsidRPr="000B5F6F">
        <w:t>terrorist organisation</w:t>
      </w:r>
      <w:r w:rsidRPr="000B5F6F">
        <w:t>s</w:t>
      </w:r>
      <w:r w:rsidR="00071533" w:rsidRPr="000B5F6F">
        <w:t>:</w:t>
      </w:r>
    </w:p>
    <w:p w14:paraId="6385A518" w14:textId="77777777" w:rsidR="00627B1B" w:rsidRPr="000B5F6F" w:rsidRDefault="00627B1B" w:rsidP="00F562D9">
      <w:pPr>
        <w:pStyle w:val="ListParagraph"/>
        <w:numPr>
          <w:ilvl w:val="0"/>
          <w:numId w:val="4"/>
        </w:numPr>
        <w:spacing w:after="120" w:line="276" w:lineRule="auto"/>
        <w:ind w:left="714" w:hanging="357"/>
      </w:pPr>
      <w:r w:rsidRPr="000B5F6F">
        <w:t xml:space="preserve">directing the activities of a </w:t>
      </w:r>
      <w:r w:rsidR="00931BD2" w:rsidRPr="000B5F6F">
        <w:t>terrorist organisation</w:t>
      </w:r>
    </w:p>
    <w:p w14:paraId="191B68F5" w14:textId="77777777" w:rsidR="00627B1B" w:rsidRPr="000B5F6F" w:rsidRDefault="00627B1B" w:rsidP="00F562D9">
      <w:pPr>
        <w:pStyle w:val="ListParagraph"/>
        <w:numPr>
          <w:ilvl w:val="0"/>
          <w:numId w:val="4"/>
        </w:numPr>
        <w:spacing w:after="120" w:line="276" w:lineRule="auto"/>
        <w:ind w:left="714" w:hanging="357"/>
      </w:pPr>
      <w:r w:rsidRPr="000B5F6F">
        <w:t xml:space="preserve">being a member of a </w:t>
      </w:r>
      <w:r w:rsidR="00931BD2" w:rsidRPr="000B5F6F">
        <w:t>terrorist organisation</w:t>
      </w:r>
    </w:p>
    <w:p w14:paraId="4B962D4F" w14:textId="77777777" w:rsidR="00627B1B" w:rsidRPr="000B5F6F" w:rsidRDefault="00627B1B" w:rsidP="00F562D9">
      <w:pPr>
        <w:pStyle w:val="ListParagraph"/>
        <w:numPr>
          <w:ilvl w:val="0"/>
          <w:numId w:val="4"/>
        </w:numPr>
        <w:spacing w:after="120" w:line="276" w:lineRule="auto"/>
        <w:ind w:left="714" w:hanging="357"/>
      </w:pPr>
      <w:r w:rsidRPr="000B5F6F">
        <w:t xml:space="preserve">recruiting persons to a </w:t>
      </w:r>
      <w:r w:rsidR="00931BD2" w:rsidRPr="000B5F6F">
        <w:t>terrorist organisation</w:t>
      </w:r>
    </w:p>
    <w:p w14:paraId="5B551347" w14:textId="77777777" w:rsidR="00627B1B" w:rsidRPr="000B5F6F" w:rsidRDefault="00627B1B" w:rsidP="00F562D9">
      <w:pPr>
        <w:pStyle w:val="ListParagraph"/>
        <w:numPr>
          <w:ilvl w:val="0"/>
          <w:numId w:val="4"/>
        </w:numPr>
        <w:spacing w:after="120" w:line="276" w:lineRule="auto"/>
        <w:ind w:left="714" w:hanging="357"/>
      </w:pPr>
      <w:r w:rsidRPr="000B5F6F">
        <w:t xml:space="preserve">receiving training from, providing training to or participating in training with a </w:t>
      </w:r>
      <w:r w:rsidR="00931BD2" w:rsidRPr="000B5F6F">
        <w:t>terrorist organisation</w:t>
      </w:r>
    </w:p>
    <w:p w14:paraId="69D173FD" w14:textId="77777777" w:rsidR="00627B1B" w:rsidRPr="000B5F6F" w:rsidRDefault="00627B1B" w:rsidP="00F562D9">
      <w:pPr>
        <w:pStyle w:val="ListParagraph"/>
        <w:numPr>
          <w:ilvl w:val="0"/>
          <w:numId w:val="4"/>
        </w:numPr>
        <w:spacing w:after="120" w:line="276" w:lineRule="auto"/>
        <w:ind w:left="714" w:hanging="357"/>
      </w:pPr>
      <w:r w:rsidRPr="000B5F6F">
        <w:t xml:space="preserve">getting funds to, from or for a </w:t>
      </w:r>
      <w:r w:rsidR="00931BD2" w:rsidRPr="000B5F6F">
        <w:t>terrorist organisation</w:t>
      </w:r>
    </w:p>
    <w:p w14:paraId="235BB204" w14:textId="77777777" w:rsidR="00627B1B" w:rsidRPr="000B5F6F" w:rsidRDefault="00627B1B" w:rsidP="00F562D9">
      <w:pPr>
        <w:pStyle w:val="ListParagraph"/>
        <w:numPr>
          <w:ilvl w:val="0"/>
          <w:numId w:val="4"/>
        </w:numPr>
        <w:spacing w:after="120" w:line="276" w:lineRule="auto"/>
        <w:ind w:left="714" w:hanging="357"/>
      </w:pPr>
      <w:r w:rsidRPr="000B5F6F">
        <w:t xml:space="preserve">providing support to a </w:t>
      </w:r>
      <w:r w:rsidR="00931BD2" w:rsidRPr="000B5F6F">
        <w:t>terrorist organisation</w:t>
      </w:r>
      <w:r w:rsidRPr="000B5F6F">
        <w:t xml:space="preserve">, and </w:t>
      </w:r>
    </w:p>
    <w:p w14:paraId="0FC8F5A9" w14:textId="77777777" w:rsidR="00627B1B" w:rsidRPr="000B5F6F" w:rsidRDefault="00627B1B" w:rsidP="00F562D9">
      <w:pPr>
        <w:pStyle w:val="ListParagraph"/>
        <w:numPr>
          <w:ilvl w:val="0"/>
          <w:numId w:val="4"/>
        </w:numPr>
        <w:spacing w:line="276" w:lineRule="auto"/>
      </w:pPr>
      <w:proofErr w:type="gramStart"/>
      <w:r w:rsidRPr="000B5F6F">
        <w:t>associating</w:t>
      </w:r>
      <w:proofErr w:type="gramEnd"/>
      <w:r w:rsidRPr="000B5F6F">
        <w:t xml:space="preserve"> with a </w:t>
      </w:r>
      <w:r w:rsidR="00931BD2" w:rsidRPr="000B5F6F">
        <w:t>terrorist organisation</w:t>
      </w:r>
      <w:r w:rsidRPr="000B5F6F">
        <w:t xml:space="preserve">. </w:t>
      </w:r>
    </w:p>
    <w:p w14:paraId="2B84FC55" w14:textId="14704418" w:rsidR="007B09AD" w:rsidRPr="000B5F6F" w:rsidRDefault="007B09AD" w:rsidP="00A77FB8">
      <w:pPr>
        <w:spacing w:line="276" w:lineRule="auto"/>
      </w:pPr>
      <w:r w:rsidRPr="000B5F6F">
        <w:t>The Regulation</w:t>
      </w:r>
      <w:r w:rsidR="00C12B9D" w:rsidRPr="000B5F6F">
        <w:t>s</w:t>
      </w:r>
      <w:r w:rsidR="00B50153" w:rsidRPr="000B5F6F">
        <w:t xml:space="preserve"> </w:t>
      </w:r>
      <w:r w:rsidR="00E973F2">
        <w:t>enable</w:t>
      </w:r>
      <w:r w:rsidR="00627B1B" w:rsidRPr="000B5F6F">
        <w:t xml:space="preserve"> the offence</w:t>
      </w:r>
      <w:r w:rsidR="00E973F2">
        <w:t xml:space="preserve"> provision</w:t>
      </w:r>
      <w:r w:rsidR="00627B1B" w:rsidRPr="000B5F6F">
        <w:t xml:space="preserve">s </w:t>
      </w:r>
      <w:r w:rsidRPr="000B5F6F">
        <w:t xml:space="preserve">in Division 102 </w:t>
      </w:r>
      <w:r w:rsidR="00F91233" w:rsidRPr="000B5F6F">
        <w:t xml:space="preserve">of Part 5.3 </w:t>
      </w:r>
      <w:r w:rsidRPr="000B5F6F">
        <w:t xml:space="preserve">of the </w:t>
      </w:r>
      <w:r w:rsidRPr="000B5F6F">
        <w:rPr>
          <w:i/>
        </w:rPr>
        <w:t>Criminal</w:t>
      </w:r>
      <w:r w:rsidR="003B6E3F">
        <w:rPr>
          <w:i/>
        </w:rPr>
        <w:t> </w:t>
      </w:r>
      <w:r w:rsidRPr="000B5F6F">
        <w:rPr>
          <w:i/>
        </w:rPr>
        <w:t>Code</w:t>
      </w:r>
      <w:r w:rsidRPr="000B5F6F">
        <w:t xml:space="preserve"> </w:t>
      </w:r>
      <w:r w:rsidR="00E973F2">
        <w:t xml:space="preserve">to continue to </w:t>
      </w:r>
      <w:r w:rsidRPr="000B5F6F">
        <w:t xml:space="preserve">apply </w:t>
      </w:r>
      <w:r w:rsidR="00E973F2">
        <w:t xml:space="preserve">in relation </w:t>
      </w:r>
      <w:r w:rsidRPr="000B5F6F">
        <w:t xml:space="preserve">to </w:t>
      </w:r>
      <w:r w:rsidR="00627B1B" w:rsidRPr="000B5F6F">
        <w:t>conduct relating</w:t>
      </w:r>
      <w:r w:rsidR="00F14BB4" w:rsidRPr="000B5F6F">
        <w:t xml:space="preserve"> to</w:t>
      </w:r>
      <w:r w:rsidR="00822697" w:rsidRPr="000B5F6F">
        <w:t xml:space="preserve"> </w:t>
      </w:r>
      <w:r w:rsidR="006D73AD" w:rsidRPr="00C5069C">
        <w:t xml:space="preserve">Islamic State </w:t>
      </w:r>
      <w:r w:rsidR="00E607F0">
        <w:t>in Libya</w:t>
      </w:r>
      <w:r w:rsidR="00011D1E" w:rsidRPr="000B5F6F">
        <w:t>.</w:t>
      </w:r>
    </w:p>
    <w:p w14:paraId="27D11B9A" w14:textId="14892EDC" w:rsidR="00F84D33" w:rsidRPr="000B5F6F" w:rsidRDefault="00760509" w:rsidP="00F42483">
      <w:pPr>
        <w:pStyle w:val="Subtitle"/>
        <w:spacing w:before="240" w:line="276" w:lineRule="auto"/>
        <w:jc w:val="left"/>
        <w:rPr>
          <w:iCs/>
        </w:rPr>
      </w:pPr>
      <w:r w:rsidRPr="000B5F6F">
        <w:t>Th</w:t>
      </w:r>
      <w:r w:rsidR="00B67743" w:rsidRPr="000B5F6F">
        <w:t>e</w:t>
      </w:r>
      <w:r w:rsidRPr="000B5F6F">
        <w:t xml:space="preserve"> Regulation</w:t>
      </w:r>
      <w:r w:rsidR="00B67743" w:rsidRPr="000B5F6F">
        <w:t>s</w:t>
      </w:r>
      <w:r w:rsidRPr="000B5F6F">
        <w:t xml:space="preserve"> repeal </w:t>
      </w:r>
      <w:r w:rsidRPr="00C5069C">
        <w:t xml:space="preserve">the </w:t>
      </w:r>
      <w:r w:rsidR="00530473" w:rsidRPr="00C5069C">
        <w:rPr>
          <w:i/>
        </w:rPr>
        <w:t>Criminal Code (Terrorist Organisation—</w:t>
      </w:r>
      <w:r w:rsidR="006D73AD" w:rsidRPr="00C5069C">
        <w:rPr>
          <w:i/>
        </w:rPr>
        <w:t xml:space="preserve">Islamic State </w:t>
      </w:r>
      <w:r w:rsidR="00E607F0">
        <w:rPr>
          <w:i/>
        </w:rPr>
        <w:t>in Libya</w:t>
      </w:r>
      <w:r w:rsidR="00530473" w:rsidRPr="00C5069C">
        <w:rPr>
          <w:i/>
        </w:rPr>
        <w:t>) Regulations 2019</w:t>
      </w:r>
      <w:r w:rsidR="00C510CD" w:rsidRPr="000B5F6F">
        <w:rPr>
          <w:iCs/>
        </w:rPr>
        <w:t xml:space="preserve">, which would otherwise cease to have effect on </w:t>
      </w:r>
      <w:r w:rsidR="00E607F0">
        <w:rPr>
          <w:iCs/>
        </w:rPr>
        <w:t>29 November</w:t>
      </w:r>
      <w:r w:rsidR="00C510CD" w:rsidRPr="00C5069C">
        <w:rPr>
          <w:iCs/>
        </w:rPr>
        <w:t xml:space="preserve"> 2022</w:t>
      </w:r>
      <w:r w:rsidR="00C510CD" w:rsidRPr="000B5F6F">
        <w:rPr>
          <w:iCs/>
        </w:rPr>
        <w:t xml:space="preserve"> by operation of subsection 102.1(3) of the </w:t>
      </w:r>
      <w:r w:rsidR="00C510CD" w:rsidRPr="000B5F6F">
        <w:rPr>
          <w:rStyle w:val="legislationtitle"/>
        </w:rPr>
        <w:t>Criminal Code</w:t>
      </w:r>
      <w:r w:rsidR="00F84D33" w:rsidRPr="000B5F6F">
        <w:rPr>
          <w:iCs/>
        </w:rPr>
        <w:t xml:space="preserve">. </w:t>
      </w:r>
      <w:r w:rsidR="00C510CD" w:rsidRPr="000B5F6F">
        <w:rPr>
          <w:iCs/>
        </w:rPr>
        <w:t>Making new</w:t>
      </w:r>
      <w:r w:rsidR="00B67743" w:rsidRPr="000B5F6F">
        <w:rPr>
          <w:iCs/>
        </w:rPr>
        <w:t xml:space="preserve"> </w:t>
      </w:r>
      <w:r w:rsidR="00F84D33" w:rsidRPr="000B5F6F">
        <w:rPr>
          <w:iCs/>
        </w:rPr>
        <w:t>Regulation</w:t>
      </w:r>
      <w:r w:rsidR="00E72416" w:rsidRPr="000B5F6F">
        <w:rPr>
          <w:iCs/>
        </w:rPr>
        <w:t>s ensure</w:t>
      </w:r>
      <w:r w:rsidR="00C510CD" w:rsidRPr="000B5F6F">
        <w:rPr>
          <w:iCs/>
        </w:rPr>
        <w:t>s</w:t>
      </w:r>
      <w:r w:rsidR="00E72416" w:rsidRPr="000B5F6F">
        <w:rPr>
          <w:iCs/>
        </w:rPr>
        <w:t xml:space="preserve"> that</w:t>
      </w:r>
      <w:r w:rsidRPr="000B5F6F">
        <w:rPr>
          <w:iCs/>
        </w:rPr>
        <w:t xml:space="preserve"> </w:t>
      </w:r>
      <w:r w:rsidR="008F3023" w:rsidRPr="000B5F6F">
        <w:rPr>
          <w:iCs/>
        </w:rPr>
        <w:t xml:space="preserve">the organisation </w:t>
      </w:r>
      <w:r w:rsidR="006D73AD" w:rsidRPr="00C5069C">
        <w:t xml:space="preserve">Islamic State </w:t>
      </w:r>
      <w:r w:rsidR="00E607F0">
        <w:t>in Libya</w:t>
      </w:r>
      <w:r w:rsidR="00530473" w:rsidRPr="000B5F6F">
        <w:rPr>
          <w:iCs/>
        </w:rPr>
        <w:t xml:space="preserve"> </w:t>
      </w:r>
      <w:r w:rsidR="00C510CD" w:rsidRPr="000B5F6F">
        <w:rPr>
          <w:iCs/>
        </w:rPr>
        <w:t xml:space="preserve">continues to </w:t>
      </w:r>
      <w:proofErr w:type="gramStart"/>
      <w:r w:rsidR="00C510CD" w:rsidRPr="000B5F6F">
        <w:rPr>
          <w:iCs/>
        </w:rPr>
        <w:t>be</w:t>
      </w:r>
      <w:r w:rsidR="00E72416" w:rsidRPr="000B5F6F">
        <w:rPr>
          <w:iCs/>
        </w:rPr>
        <w:t xml:space="preserve"> specified</w:t>
      </w:r>
      <w:proofErr w:type="gramEnd"/>
      <w:r w:rsidR="00E72416" w:rsidRPr="000B5F6F">
        <w:rPr>
          <w:iCs/>
        </w:rPr>
        <w:t xml:space="preserve"> </w:t>
      </w:r>
      <w:r w:rsidR="00B67743" w:rsidRPr="000B5F6F">
        <w:rPr>
          <w:iCs/>
        </w:rPr>
        <w:t xml:space="preserve">for the purposes of </w:t>
      </w:r>
      <w:r w:rsidR="00B67743" w:rsidRPr="000B5F6F">
        <w:t xml:space="preserve">paragraph (b) of the definition of </w:t>
      </w:r>
      <w:r w:rsidR="00B67743" w:rsidRPr="000B5F6F">
        <w:rPr>
          <w:b/>
          <w:i/>
        </w:rPr>
        <w:t>terrorist organisation</w:t>
      </w:r>
      <w:r w:rsidR="00B67743" w:rsidRPr="000B5F6F">
        <w:rPr>
          <w:iCs/>
        </w:rPr>
        <w:t xml:space="preserve">. </w:t>
      </w:r>
    </w:p>
    <w:p w14:paraId="1C1CAACE" w14:textId="77777777" w:rsidR="00B87C15" w:rsidRPr="000B5F6F" w:rsidRDefault="00B87C15" w:rsidP="00A77FB8">
      <w:pPr>
        <w:spacing w:line="276" w:lineRule="auto"/>
      </w:pPr>
      <w:r w:rsidRPr="000B5F6F">
        <w:t>The Regulation</w:t>
      </w:r>
      <w:r w:rsidR="00C12B9D" w:rsidRPr="000B5F6F">
        <w:t>s are</w:t>
      </w:r>
      <w:r w:rsidRPr="000B5F6F">
        <w:t xml:space="preserve"> a legislative instrument for the purposes of the </w:t>
      </w:r>
      <w:r w:rsidR="00541459" w:rsidRPr="000B5F6F">
        <w:rPr>
          <w:i/>
        </w:rPr>
        <w:t>Legislation</w:t>
      </w:r>
      <w:r w:rsidR="007B09AD" w:rsidRPr="000B5F6F">
        <w:rPr>
          <w:i/>
        </w:rPr>
        <w:t xml:space="preserve"> Act </w:t>
      </w:r>
      <w:r w:rsidRPr="000B5F6F">
        <w:rPr>
          <w:i/>
        </w:rPr>
        <w:t>2003</w:t>
      </w:r>
      <w:r w:rsidRPr="000B5F6F">
        <w:t>.</w:t>
      </w:r>
    </w:p>
    <w:p w14:paraId="12D15BBC" w14:textId="3F25712D" w:rsidR="00B87C15" w:rsidRPr="000B5F6F" w:rsidRDefault="00B87C15" w:rsidP="00A77FB8">
      <w:pPr>
        <w:spacing w:line="276" w:lineRule="auto"/>
      </w:pPr>
      <w:r w:rsidRPr="000B5F6F">
        <w:t>The Regulation</w:t>
      </w:r>
      <w:r w:rsidR="00C12B9D" w:rsidRPr="000B5F6F">
        <w:t>s</w:t>
      </w:r>
      <w:r w:rsidRPr="000B5F6F">
        <w:t xml:space="preserve"> commence</w:t>
      </w:r>
      <w:r w:rsidR="00D3788E" w:rsidRPr="000B5F6F">
        <w:t xml:space="preserve"> on </w:t>
      </w:r>
      <w:r w:rsidR="00E607F0">
        <w:t>29 November</w:t>
      </w:r>
      <w:r w:rsidR="00E029FE" w:rsidRPr="00C5069C">
        <w:t xml:space="preserve"> 2022</w:t>
      </w:r>
      <w:r w:rsidRPr="000B5F6F">
        <w:t xml:space="preserve">. Subsection 102.1(3) of the </w:t>
      </w:r>
      <w:r w:rsidRPr="000B5F6F">
        <w:rPr>
          <w:i/>
        </w:rPr>
        <w:t>Criminal</w:t>
      </w:r>
      <w:r w:rsidR="00682D23">
        <w:rPr>
          <w:i/>
        </w:rPr>
        <w:t> </w:t>
      </w:r>
      <w:r w:rsidRPr="000B5F6F">
        <w:rPr>
          <w:i/>
        </w:rPr>
        <w:t>Code</w:t>
      </w:r>
      <w:r w:rsidRPr="000B5F6F">
        <w:t xml:space="preserve"> provides that regulations for the purposes of paragraph (b) of the definition of </w:t>
      </w:r>
      <w:r w:rsidR="00931BD2" w:rsidRPr="000B5F6F">
        <w:rPr>
          <w:b/>
          <w:i/>
        </w:rPr>
        <w:t>terrorist organisation</w:t>
      </w:r>
      <w:r w:rsidRPr="000B5F6F">
        <w:t xml:space="preserve"> cease to have effect on the third ann</w:t>
      </w:r>
      <w:r w:rsidR="00397D91" w:rsidRPr="000B5F6F">
        <w:t xml:space="preserve">iversary of the day on which they </w:t>
      </w:r>
      <w:r w:rsidRPr="000B5F6F">
        <w:t>take effect.</w:t>
      </w:r>
      <w:r w:rsidR="0070099C" w:rsidRPr="000B5F6F">
        <w:t xml:space="preserve"> </w:t>
      </w:r>
    </w:p>
    <w:p w14:paraId="04B8E5EF" w14:textId="699DEB26" w:rsidR="00A77FB8" w:rsidRPr="000B5F6F" w:rsidRDefault="00A77FB8" w:rsidP="00A77FB8">
      <w:pPr>
        <w:spacing w:line="276" w:lineRule="auto"/>
      </w:pPr>
      <w:r w:rsidRPr="000B5F6F">
        <w:t xml:space="preserve">A Statement of Compatibility with Human Rights </w:t>
      </w:r>
      <w:proofErr w:type="gramStart"/>
      <w:r w:rsidRPr="000B5F6F">
        <w:t>has been completed</w:t>
      </w:r>
      <w:proofErr w:type="gramEnd"/>
      <w:r w:rsidRPr="000B5F6F">
        <w:t xml:space="preserve"> in accordance with the </w:t>
      </w:r>
      <w:r w:rsidRPr="000B5F6F">
        <w:rPr>
          <w:i/>
        </w:rPr>
        <w:t>Human Rights (Parliamentary Scrutiny) Act 2011</w:t>
      </w:r>
      <w:r w:rsidRPr="000B5F6F">
        <w:t xml:space="preserve">. The overall assessment is that the Regulations are compatible </w:t>
      </w:r>
      <w:r w:rsidR="00EC3BDF">
        <w:t>with human rights. A copy of this</w:t>
      </w:r>
      <w:r w:rsidRPr="000B5F6F">
        <w:t xml:space="preserve"> Statement is at </w:t>
      </w:r>
      <w:r w:rsidRPr="000B5F6F">
        <w:rPr>
          <w:u w:val="single"/>
        </w:rPr>
        <w:t>Attachment A</w:t>
      </w:r>
      <w:r w:rsidRPr="000B5F6F">
        <w:t>.</w:t>
      </w:r>
    </w:p>
    <w:p w14:paraId="4459C2DD" w14:textId="77777777" w:rsidR="00A77FB8" w:rsidRPr="000B5F6F" w:rsidRDefault="00A77FB8" w:rsidP="00A77FB8">
      <w:pPr>
        <w:spacing w:line="276" w:lineRule="auto"/>
      </w:pPr>
      <w:r w:rsidRPr="000B5F6F">
        <w:t xml:space="preserve">Further details of the Regulations are set out in </w:t>
      </w:r>
      <w:r w:rsidRPr="000B5F6F">
        <w:rPr>
          <w:u w:val="single"/>
        </w:rPr>
        <w:t>Attachment B</w:t>
      </w:r>
      <w:r w:rsidRPr="000B5F6F">
        <w:t>.</w:t>
      </w:r>
    </w:p>
    <w:p w14:paraId="4295653D" w14:textId="77777777" w:rsidR="002230E7" w:rsidRPr="000B5F6F" w:rsidRDefault="00B87C15" w:rsidP="0017795C">
      <w:pPr>
        <w:pStyle w:val="Heading3"/>
        <w:spacing w:after="120" w:line="276" w:lineRule="auto"/>
        <w:rPr>
          <w:b/>
        </w:rPr>
      </w:pPr>
      <w:r w:rsidRPr="000B5F6F">
        <w:lastRenderedPageBreak/>
        <w:t>Consultation</w:t>
      </w:r>
    </w:p>
    <w:p w14:paraId="16DE2985" w14:textId="77777777" w:rsidR="00422908" w:rsidRPr="000B5F6F" w:rsidRDefault="00422908" w:rsidP="00422908">
      <w:pPr>
        <w:spacing w:line="276" w:lineRule="auto"/>
      </w:pPr>
      <w:r w:rsidRPr="000B5F6F">
        <w:t>The</w:t>
      </w:r>
      <w:r w:rsidRPr="000B5F6F">
        <w:rPr>
          <w:i/>
        </w:rPr>
        <w:t xml:space="preserve"> Intergovernmental Agreement on Counter</w:t>
      </w:r>
      <w:r w:rsidRPr="000B5F6F">
        <w:rPr>
          <w:i/>
        </w:rPr>
        <w:noBreakHyphen/>
        <w:t>Terrorism Laws</w:t>
      </w:r>
      <w:r w:rsidRPr="000B5F6F">
        <w:t xml:space="preserve"> (June 2004) (the IGA) requires that the Commonwealth Government consult with the governments of the States and Territories prior to making regulations specifying an organisation for the purposes of paragraph (b) of the definition of </w:t>
      </w:r>
      <w:r w:rsidRPr="000B5F6F">
        <w:rPr>
          <w:b/>
          <w:i/>
        </w:rPr>
        <w:t>terrorist organisation</w:t>
      </w:r>
      <w:r w:rsidRPr="000B5F6F">
        <w:t xml:space="preserve"> in subsection 102.1(1) of the </w:t>
      </w:r>
      <w:r w:rsidRPr="000B5F6F">
        <w:rPr>
          <w:i/>
        </w:rPr>
        <w:t>Criminal Code</w:t>
      </w:r>
      <w:r w:rsidRPr="000B5F6F">
        <w:t>. The IGA provides that if a majority of the States and Territories object to the making of such a regulation within a timeframe nominated by the Commonwealth, and provide reasons for their objections, the Commonwealth will not make the regulation at that time.</w:t>
      </w:r>
    </w:p>
    <w:p w14:paraId="5965A4F1" w14:textId="7B36326C" w:rsidR="00422908" w:rsidRPr="000B5F6F" w:rsidRDefault="00422908" w:rsidP="00422908">
      <w:pPr>
        <w:spacing w:line="276" w:lineRule="auto"/>
      </w:pPr>
      <w:r w:rsidRPr="00C5069C">
        <w:t xml:space="preserve">The </w:t>
      </w:r>
      <w:r w:rsidR="00C32795">
        <w:t>Attorney-General</w:t>
      </w:r>
      <w:r w:rsidRPr="00C5069C">
        <w:t xml:space="preserve"> wrote, on behalf of the Prime Minister, to the Premiers and Chief Ministers of the States and Territories. A majority of the States and Territories did not object to the making of the Regulations within the timeframe nominated by the </w:t>
      </w:r>
      <w:r w:rsidR="00C64015">
        <w:t xml:space="preserve">AFP </w:t>
      </w:r>
      <w:r w:rsidRPr="00C5069C">
        <w:t>Minister.</w:t>
      </w:r>
    </w:p>
    <w:p w14:paraId="20FDA2CF" w14:textId="7F242F12" w:rsidR="00B87C15" w:rsidRPr="000B5F6F" w:rsidRDefault="00B87C15" w:rsidP="00A77FB8">
      <w:pPr>
        <w:spacing w:line="276" w:lineRule="auto"/>
      </w:pPr>
      <w:proofErr w:type="gramStart"/>
      <w:r w:rsidRPr="000B5F6F">
        <w:t xml:space="preserve">Subsection 102.1(2A) of the </w:t>
      </w:r>
      <w:r w:rsidRPr="000B5F6F">
        <w:rPr>
          <w:i/>
        </w:rPr>
        <w:t>Criminal Code</w:t>
      </w:r>
      <w:r w:rsidRPr="000B5F6F">
        <w:t xml:space="preserve"> provides that before the Governor-General makes a regulation specifying an organisation for the purposes of paragraph (b) of the definition of </w:t>
      </w:r>
      <w:r w:rsidR="00931BD2" w:rsidRPr="000B5F6F">
        <w:rPr>
          <w:b/>
          <w:i/>
        </w:rPr>
        <w:t>terrorist organisation</w:t>
      </w:r>
      <w:r w:rsidRPr="000B5F6F">
        <w:t xml:space="preserve"> in subsection 102.1(1) of the </w:t>
      </w:r>
      <w:r w:rsidRPr="000B5F6F">
        <w:rPr>
          <w:i/>
        </w:rPr>
        <w:t>Criminal Code</w:t>
      </w:r>
      <w:r w:rsidRPr="000B5F6F">
        <w:t xml:space="preserve">, </w:t>
      </w:r>
      <w:r w:rsidRPr="00C5069C">
        <w:t xml:space="preserve">the </w:t>
      </w:r>
      <w:r w:rsidR="00B96906" w:rsidRPr="00C5069C">
        <w:t>AFP</w:t>
      </w:r>
      <w:r w:rsidR="00682D23">
        <w:t> </w:t>
      </w:r>
      <w:r w:rsidRPr="00C5069C">
        <w:t>Minister</w:t>
      </w:r>
      <w:r w:rsidRPr="000B5F6F">
        <w:t xml:space="preserve"> must arrange for the Leader of the Opposition in the House of Representatives to be briefed in relation to the </w:t>
      </w:r>
      <w:r w:rsidR="00002FDB">
        <w:t xml:space="preserve">proposed </w:t>
      </w:r>
      <w:r w:rsidRPr="000B5F6F">
        <w:t>regulation.</w:t>
      </w:r>
      <w:proofErr w:type="gramEnd"/>
      <w:r w:rsidR="00802DB0" w:rsidRPr="000B5F6F">
        <w:t xml:space="preserve"> </w:t>
      </w:r>
      <w:r w:rsidR="00727098" w:rsidRPr="000B5F6F">
        <w:t xml:space="preserve">The </w:t>
      </w:r>
      <w:r w:rsidR="009C0715">
        <w:t>Attorney-General</w:t>
      </w:r>
      <w:r w:rsidR="009C0715" w:rsidRPr="00C5069C">
        <w:t xml:space="preserve"> </w:t>
      </w:r>
      <w:r w:rsidR="00727098" w:rsidRPr="00C5069C">
        <w:t>wrote to the Leader</w:t>
      </w:r>
      <w:r w:rsidR="00682D23">
        <w:t> </w:t>
      </w:r>
      <w:r w:rsidR="00727098" w:rsidRPr="00C5069C">
        <w:t>of the Opposition</w:t>
      </w:r>
      <w:r w:rsidR="001C5748" w:rsidRPr="00C5069C">
        <w:t>,</w:t>
      </w:r>
      <w:r w:rsidR="00EC0F4E" w:rsidRPr="00C5069C">
        <w:t xml:space="preserve"> enclosing the information upon which </w:t>
      </w:r>
      <w:r w:rsidR="00D61884" w:rsidRPr="00C5069C">
        <w:t>h</w:t>
      </w:r>
      <w:r w:rsidR="00EC0F4E" w:rsidRPr="00C5069C">
        <w:t xml:space="preserve">e was satisfied that </w:t>
      </w:r>
      <w:r w:rsidR="00F119C0">
        <w:t>Islamic</w:t>
      </w:r>
      <w:r w:rsidR="00682D23">
        <w:t> </w:t>
      </w:r>
      <w:r w:rsidR="00F119C0">
        <w:t xml:space="preserve">State </w:t>
      </w:r>
      <w:r w:rsidR="00E607F0">
        <w:t>in Libya</w:t>
      </w:r>
      <w:r w:rsidR="00F119C0">
        <w:t xml:space="preserve"> </w:t>
      </w:r>
      <w:r w:rsidR="00EC0F4E" w:rsidRPr="00C5069C">
        <w:t>m</w:t>
      </w:r>
      <w:r w:rsidR="001C5748" w:rsidRPr="00C5069C">
        <w:t>e</w:t>
      </w:r>
      <w:r w:rsidR="00EC0F4E" w:rsidRPr="00C5069C">
        <w:t>et</w:t>
      </w:r>
      <w:r w:rsidR="001C5748" w:rsidRPr="00C5069C">
        <w:t>s</w:t>
      </w:r>
      <w:r w:rsidR="00EC0F4E" w:rsidRPr="00C5069C">
        <w:t xml:space="preserve"> the legislative </w:t>
      </w:r>
      <w:r w:rsidR="0086495A" w:rsidRPr="00C5069C">
        <w:t>requirements</w:t>
      </w:r>
      <w:r w:rsidR="00EC0F4E" w:rsidRPr="00C5069C">
        <w:t xml:space="preserve"> for listing</w:t>
      </w:r>
      <w:r w:rsidR="00EC0F4E" w:rsidRPr="000B5F6F">
        <w:t>.</w:t>
      </w:r>
    </w:p>
    <w:p w14:paraId="7568D151" w14:textId="6F9707B3" w:rsidR="00422908" w:rsidRPr="000B5F6F" w:rsidRDefault="00EB3ACF" w:rsidP="00422908">
      <w:pPr>
        <w:spacing w:line="276" w:lineRule="auto"/>
      </w:pPr>
      <w:r>
        <w:t>A</w:t>
      </w:r>
      <w:r w:rsidR="00422908" w:rsidRPr="000B5F6F">
        <w:t>dvice</w:t>
      </w:r>
      <w:r>
        <w:t xml:space="preserve"> </w:t>
      </w:r>
      <w:proofErr w:type="gramStart"/>
      <w:r>
        <w:t>was obtained</w:t>
      </w:r>
      <w:proofErr w:type="gramEnd"/>
      <w:r w:rsidR="00422908" w:rsidRPr="000B5F6F">
        <w:t xml:space="preserve"> from the Australian Government Solicitor in relation to the Statement</w:t>
      </w:r>
      <w:r w:rsidR="00682D23">
        <w:t> of </w:t>
      </w:r>
      <w:r w:rsidR="00422908" w:rsidRPr="000B5F6F">
        <w:t xml:space="preserve">Reasons at </w:t>
      </w:r>
      <w:r w:rsidR="00422908" w:rsidRPr="000B5F6F">
        <w:rPr>
          <w:u w:val="single"/>
        </w:rPr>
        <w:t>Attachment C</w:t>
      </w:r>
      <w:r w:rsidR="00422908" w:rsidRPr="000B5F6F">
        <w:t>.</w:t>
      </w:r>
    </w:p>
    <w:p w14:paraId="0EF1D5DD" w14:textId="77777777" w:rsidR="00422908" w:rsidRPr="000B5F6F" w:rsidRDefault="00422908" w:rsidP="00A77FB8">
      <w:pPr>
        <w:spacing w:line="276" w:lineRule="auto"/>
      </w:pPr>
    </w:p>
    <w:p w14:paraId="7D338739" w14:textId="702802DE" w:rsidR="008F0056" w:rsidRPr="000B5F6F" w:rsidRDefault="008F0056" w:rsidP="008F0056">
      <w:pPr>
        <w:spacing w:line="276" w:lineRule="auto"/>
        <w:sectPr w:rsidR="008F0056" w:rsidRPr="000B5F6F" w:rsidSect="008F4645">
          <w:footerReference w:type="default" r:id="rId8"/>
          <w:pgSz w:w="11906" w:h="16838"/>
          <w:pgMar w:top="1440" w:right="1440" w:bottom="1440" w:left="1440" w:header="708" w:footer="708" w:gutter="0"/>
          <w:cols w:space="708"/>
          <w:titlePg/>
          <w:docGrid w:linePitch="360"/>
        </w:sectPr>
      </w:pPr>
    </w:p>
    <w:p w14:paraId="3CD7929D" w14:textId="77777777" w:rsidR="00A77FB8" w:rsidRPr="000B5F6F" w:rsidRDefault="00A77FB8" w:rsidP="00A77FB8">
      <w:pPr>
        <w:pStyle w:val="Heading1"/>
        <w:spacing w:line="276" w:lineRule="auto"/>
        <w:jc w:val="right"/>
        <w:rPr>
          <w:u w:val="single"/>
        </w:rPr>
      </w:pPr>
      <w:r w:rsidRPr="000B5F6F">
        <w:rPr>
          <w:u w:val="single"/>
        </w:rPr>
        <w:t>ATTACHMENT A</w:t>
      </w:r>
    </w:p>
    <w:p w14:paraId="35206315" w14:textId="77777777" w:rsidR="009957C9" w:rsidRPr="000B5F6F" w:rsidRDefault="009957C9" w:rsidP="009957C9">
      <w:pPr>
        <w:pStyle w:val="Heading1"/>
        <w:spacing w:line="276" w:lineRule="auto"/>
        <w:jc w:val="center"/>
        <w:rPr>
          <w:sz w:val="28"/>
          <w:szCs w:val="28"/>
        </w:rPr>
      </w:pPr>
      <w:r w:rsidRPr="000B5F6F">
        <w:rPr>
          <w:sz w:val="28"/>
          <w:szCs w:val="28"/>
        </w:rPr>
        <w:t>Statement of Compatibility with Human Rights</w:t>
      </w:r>
    </w:p>
    <w:p w14:paraId="3685F27F" w14:textId="77777777" w:rsidR="00F17DD4" w:rsidRPr="000B5F6F" w:rsidRDefault="00F17DD4" w:rsidP="00F17DD4">
      <w:pPr>
        <w:spacing w:before="360"/>
        <w:jc w:val="center"/>
      </w:pPr>
      <w:r w:rsidRPr="000B5F6F">
        <w:rPr>
          <w:i/>
        </w:rPr>
        <w:t>Prepared in accordance with Part 3 of the Human Rights (Parliamentary Scrutiny) Act 2011</w:t>
      </w:r>
    </w:p>
    <w:p w14:paraId="05E3496C" w14:textId="1D7EE659" w:rsidR="00147808" w:rsidRPr="000B5F6F" w:rsidRDefault="00147808" w:rsidP="00147808">
      <w:pPr>
        <w:spacing w:before="360"/>
        <w:jc w:val="center"/>
        <w:rPr>
          <w:b/>
          <w:i/>
        </w:rPr>
      </w:pPr>
      <w:r w:rsidRPr="000B5F6F">
        <w:rPr>
          <w:b/>
          <w:i/>
        </w:rPr>
        <w:t xml:space="preserve">Criminal Code </w:t>
      </w:r>
      <w:r w:rsidRPr="00C5069C">
        <w:rPr>
          <w:b/>
          <w:i/>
        </w:rPr>
        <w:t>(Terrorist Organisation—</w:t>
      </w:r>
      <w:r w:rsidR="00FE3175" w:rsidRPr="00C5069C">
        <w:rPr>
          <w:b/>
          <w:i/>
        </w:rPr>
        <w:t xml:space="preserve">Islamic State </w:t>
      </w:r>
      <w:r w:rsidR="00BE692B">
        <w:rPr>
          <w:b/>
          <w:i/>
        </w:rPr>
        <w:t>in Libya</w:t>
      </w:r>
      <w:r w:rsidRPr="00C5069C">
        <w:rPr>
          <w:b/>
          <w:i/>
        </w:rPr>
        <w:t>)</w:t>
      </w:r>
      <w:r w:rsidRPr="000B5F6F">
        <w:rPr>
          <w:b/>
          <w:i/>
        </w:rPr>
        <w:t xml:space="preserve"> Regulations 2022 </w:t>
      </w:r>
    </w:p>
    <w:p w14:paraId="72EDBCE2" w14:textId="60966D13" w:rsidR="00F17DD4" w:rsidRPr="000B5F6F" w:rsidRDefault="00F17DD4" w:rsidP="00147808">
      <w:pPr>
        <w:spacing w:before="360"/>
        <w:jc w:val="center"/>
      </w:pPr>
      <w:r w:rsidRPr="000B5F6F">
        <w:t>This Disallowable Legislative Instrument is compatible with the human rights and freedoms recognised or declared in the international instruments listed in section 3 of the</w:t>
      </w:r>
      <w:r w:rsidR="000F611A" w:rsidRPr="000B5F6F">
        <w:t xml:space="preserve"> </w:t>
      </w:r>
      <w:r w:rsidRPr="000B5F6F">
        <w:rPr>
          <w:i/>
        </w:rPr>
        <w:t>Human</w:t>
      </w:r>
      <w:r w:rsidR="00EB677F" w:rsidRPr="000B5F6F">
        <w:t> </w:t>
      </w:r>
      <w:r w:rsidRPr="000B5F6F">
        <w:rPr>
          <w:i/>
        </w:rPr>
        <w:t>Rights</w:t>
      </w:r>
      <w:r w:rsidR="00EB677F" w:rsidRPr="000B5F6F">
        <w:t> </w:t>
      </w:r>
      <w:r w:rsidRPr="000B5F6F">
        <w:rPr>
          <w:i/>
        </w:rPr>
        <w:t>(Parliamentary Scrutiny) Act 2011</w:t>
      </w:r>
      <w:r w:rsidRPr="000B5F6F">
        <w:t>.</w:t>
      </w:r>
    </w:p>
    <w:p w14:paraId="25743133" w14:textId="77777777" w:rsidR="00F17DD4" w:rsidRPr="000B5F6F" w:rsidRDefault="00F17DD4" w:rsidP="002B62BB">
      <w:pPr>
        <w:pStyle w:val="Heading2"/>
        <w:spacing w:after="120" w:line="276" w:lineRule="auto"/>
        <w:rPr>
          <w:i w:val="0"/>
        </w:rPr>
      </w:pPr>
      <w:r w:rsidRPr="000B5F6F">
        <w:rPr>
          <w:i w:val="0"/>
        </w:rPr>
        <w:t>Overview</w:t>
      </w:r>
      <w:r w:rsidR="0089360A" w:rsidRPr="000B5F6F">
        <w:rPr>
          <w:i w:val="0"/>
        </w:rPr>
        <w:t xml:space="preserve"> of the Disallowable Legislative Instrument</w:t>
      </w:r>
    </w:p>
    <w:p w14:paraId="7590382F" w14:textId="44A3E3A5" w:rsidR="00F17DD4" w:rsidRPr="000B5F6F" w:rsidRDefault="00F17DD4" w:rsidP="009C614E">
      <w:pPr>
        <w:pStyle w:val="Subtitle"/>
        <w:spacing w:before="240" w:line="276" w:lineRule="auto"/>
        <w:contextualSpacing w:val="0"/>
        <w:jc w:val="left"/>
        <w:rPr>
          <w:i/>
          <w:iCs/>
        </w:rPr>
      </w:pPr>
      <w:r w:rsidRPr="000B5F6F">
        <w:t xml:space="preserve">The </w:t>
      </w:r>
      <w:r w:rsidR="00530473" w:rsidRPr="000B5F6F">
        <w:rPr>
          <w:i/>
          <w:iCs/>
        </w:rPr>
        <w:t>Criminal Code (</w:t>
      </w:r>
      <w:r w:rsidR="00530473" w:rsidRPr="00C5069C">
        <w:rPr>
          <w:i/>
          <w:iCs/>
        </w:rPr>
        <w:t>Terrorist Organisation—</w:t>
      </w:r>
      <w:r w:rsidR="00FE3175" w:rsidRPr="00C5069C">
        <w:rPr>
          <w:i/>
          <w:iCs/>
        </w:rPr>
        <w:t xml:space="preserve">Islamic State </w:t>
      </w:r>
      <w:r w:rsidR="00BE692B">
        <w:rPr>
          <w:i/>
          <w:iCs/>
        </w:rPr>
        <w:t>in Libya</w:t>
      </w:r>
      <w:r w:rsidR="00530473" w:rsidRPr="00C5069C">
        <w:rPr>
          <w:i/>
          <w:iCs/>
        </w:rPr>
        <w:t>)</w:t>
      </w:r>
      <w:r w:rsidR="00530473" w:rsidRPr="000B5F6F">
        <w:rPr>
          <w:i/>
          <w:iCs/>
        </w:rPr>
        <w:t xml:space="preserve"> Regulations 2022 </w:t>
      </w:r>
      <w:r w:rsidR="00C5605A" w:rsidRPr="000B5F6F">
        <w:t>(the Regulations) specify</w:t>
      </w:r>
      <w:r w:rsidR="00530473" w:rsidRPr="000B5F6F">
        <w:t xml:space="preserve"> </w:t>
      </w:r>
      <w:r w:rsidR="00FE3175" w:rsidRPr="00C5069C">
        <w:t>Islamic State</w:t>
      </w:r>
      <w:r w:rsidR="00BE692B">
        <w:t xml:space="preserve"> in Libya</w:t>
      </w:r>
      <w:r w:rsidR="00530473" w:rsidRPr="000B5F6F">
        <w:t xml:space="preserve"> </w:t>
      </w:r>
      <w:r w:rsidRPr="000B5F6F">
        <w:t xml:space="preserve">for the purposes of paragraph (b) of the definition of </w:t>
      </w:r>
      <w:r w:rsidR="00931BD2" w:rsidRPr="000B5F6F">
        <w:rPr>
          <w:b/>
          <w:i/>
        </w:rPr>
        <w:t>terrorist organisation</w:t>
      </w:r>
      <w:r w:rsidRPr="000B5F6F">
        <w:t xml:space="preserve"> in subsection 102.1(1) of the </w:t>
      </w:r>
      <w:r w:rsidRPr="000B5F6F">
        <w:rPr>
          <w:i/>
        </w:rPr>
        <w:t>Criminal Code</w:t>
      </w:r>
      <w:r w:rsidRPr="000B5F6F">
        <w:t>.</w:t>
      </w:r>
    </w:p>
    <w:p w14:paraId="38C847EE" w14:textId="6EE7237F" w:rsidR="00F17DD4" w:rsidRPr="000B5F6F" w:rsidRDefault="00F17DD4" w:rsidP="00F17DD4">
      <w:pPr>
        <w:spacing w:line="276" w:lineRule="auto"/>
      </w:pPr>
      <w:r w:rsidRPr="000B5F6F">
        <w:t xml:space="preserve">The object of the Regulations is to </w:t>
      </w:r>
      <w:r w:rsidR="00FA2D8C" w:rsidRPr="000B5F6F">
        <w:t xml:space="preserve">specify </w:t>
      </w:r>
      <w:r w:rsidR="002148F5" w:rsidRPr="002148F5">
        <w:t>Islamic State in Libya</w:t>
      </w:r>
      <w:r w:rsidR="002148F5">
        <w:t xml:space="preserve"> </w:t>
      </w:r>
      <w:r w:rsidRPr="000B5F6F">
        <w:rPr>
          <w:bCs/>
          <w:iCs/>
        </w:rPr>
        <w:t xml:space="preserve">as </w:t>
      </w:r>
      <w:r w:rsidRPr="000B5F6F">
        <w:t xml:space="preserve">a </w:t>
      </w:r>
      <w:r w:rsidR="00931BD2" w:rsidRPr="000B5F6F">
        <w:t>terrorist organisation</w:t>
      </w:r>
      <w:r w:rsidRPr="000B5F6F">
        <w:t xml:space="preserve"> under Australian law, and put the organisation and members of the public on notice of that fact. Notification is important to help people avoid engaging in activities that might constitute an offence under Division 102 of Part 5.3 of the </w:t>
      </w:r>
      <w:r w:rsidRPr="000B5F6F">
        <w:rPr>
          <w:i/>
        </w:rPr>
        <w:t>Criminal Code</w:t>
      </w:r>
      <w:r w:rsidRPr="000B5F6F">
        <w:t xml:space="preserve"> in relation to </w:t>
      </w:r>
      <w:r w:rsidR="00FE3175" w:rsidRPr="00C5069C">
        <w:t>Islamic</w:t>
      </w:r>
      <w:r w:rsidR="00682D23">
        <w:t> State in </w:t>
      </w:r>
      <w:r w:rsidR="00360B4E">
        <w:t>Libya</w:t>
      </w:r>
      <w:r w:rsidRPr="000B5F6F">
        <w:t>.</w:t>
      </w:r>
    </w:p>
    <w:p w14:paraId="767C3BD1" w14:textId="451116E0" w:rsidR="00F17DD4" w:rsidRPr="000B5F6F" w:rsidRDefault="00F17DD4" w:rsidP="00F17DD4">
      <w:pPr>
        <w:spacing w:line="276" w:lineRule="auto"/>
      </w:pPr>
      <w:r w:rsidRPr="000B5F6F">
        <w:t xml:space="preserve">The Regulations, which are part of Australia’s </w:t>
      </w:r>
      <w:r w:rsidR="00931BD2" w:rsidRPr="000B5F6F">
        <w:t>terrorist organisation</w:t>
      </w:r>
      <w:r w:rsidRPr="000B5F6F">
        <w:t xml:space="preserve"> listing regime, support the application of the offences in Division 102 of Part 5.3 of the </w:t>
      </w:r>
      <w:r w:rsidRPr="000B5F6F">
        <w:rPr>
          <w:i/>
        </w:rPr>
        <w:t>Criminal Code</w:t>
      </w:r>
      <w:r w:rsidRPr="000B5F6F">
        <w:t>, the object of which is to protect national security, public safety and the rights and freedoms of persons. In</w:t>
      </w:r>
      <w:r w:rsidR="00682D23">
        <w:t> </w:t>
      </w:r>
      <w:r w:rsidRPr="000B5F6F">
        <w:t xml:space="preserve">particular, the offence of associating with a </w:t>
      </w:r>
      <w:r w:rsidR="00931BD2" w:rsidRPr="000B5F6F">
        <w:t>terrorist organisation</w:t>
      </w:r>
      <w:r w:rsidRPr="000B5F6F">
        <w:t xml:space="preserve"> in section 102.8 of the </w:t>
      </w:r>
      <w:r w:rsidRPr="000B5F6F">
        <w:rPr>
          <w:i/>
        </w:rPr>
        <w:t>Criminal Code</w:t>
      </w:r>
      <w:r w:rsidRPr="000B5F6F">
        <w:t xml:space="preserve"> applies </w:t>
      </w:r>
      <w:r w:rsidR="00C5605A" w:rsidRPr="000B5F6F">
        <w:t>in relation to associating with</w:t>
      </w:r>
      <w:r w:rsidR="00D136F0" w:rsidRPr="000B5F6F">
        <w:t xml:space="preserve"> </w:t>
      </w:r>
      <w:r w:rsidR="002148F5" w:rsidRPr="002148F5">
        <w:t>Islamic State in Libya</w:t>
      </w:r>
      <w:r w:rsidR="00762495" w:rsidRPr="000B5F6F" w:rsidDel="00762495">
        <w:t xml:space="preserve"> </w:t>
      </w:r>
      <w:r w:rsidRPr="000B5F6F">
        <w:t xml:space="preserve">as a listed </w:t>
      </w:r>
      <w:r w:rsidR="00931BD2" w:rsidRPr="000B5F6F">
        <w:t>terrorist organisation</w:t>
      </w:r>
      <w:r w:rsidRPr="000B5F6F">
        <w:rPr>
          <w:bCs/>
          <w:iCs/>
        </w:rPr>
        <w:t>.</w:t>
      </w:r>
    </w:p>
    <w:p w14:paraId="170FB046" w14:textId="43A2F8CA" w:rsidR="00F17DD4" w:rsidRPr="000B5F6F" w:rsidRDefault="00931BD2" w:rsidP="00F17DD4">
      <w:pPr>
        <w:spacing w:line="276" w:lineRule="auto"/>
      </w:pPr>
      <w:r w:rsidRPr="000B5F6F">
        <w:t>Terrorist organisation</w:t>
      </w:r>
      <w:r w:rsidR="00F17DD4" w:rsidRPr="000B5F6F">
        <w:t xml:space="preserve">s, including </w:t>
      </w:r>
      <w:r w:rsidR="002148F5" w:rsidRPr="002148F5">
        <w:t>Islamic State in Libya</w:t>
      </w:r>
      <w:r w:rsidR="00F17DD4" w:rsidRPr="000B5F6F">
        <w:t xml:space="preserve">, present a threat to the security of Australia and often seek to harm Australians and our democratic institutions. The statutory definition of a </w:t>
      </w:r>
      <w:r w:rsidRPr="000B5F6F">
        <w:t>terrorist organisation</w:t>
      </w:r>
      <w:r w:rsidR="00F17DD4" w:rsidRPr="000B5F6F">
        <w:t xml:space="preserve"> requires that an organisation directly or indirectly engages in, prepares, plans, assists in or fosters the doing of a terrorist act or, in relation to a listed </w:t>
      </w:r>
      <w:r w:rsidRPr="000B5F6F">
        <w:t>terrorist organisation</w:t>
      </w:r>
      <w:r w:rsidR="00F17DD4" w:rsidRPr="000B5F6F">
        <w:t>, that the organisation advocates the doing of a terrorist act.</w:t>
      </w:r>
    </w:p>
    <w:p w14:paraId="4FEA1DE8" w14:textId="77777777" w:rsidR="00F17DD4" w:rsidRPr="000B5F6F" w:rsidRDefault="00F17DD4" w:rsidP="008F0056">
      <w:pPr>
        <w:pStyle w:val="Heading2"/>
        <w:spacing w:after="120" w:line="276" w:lineRule="auto"/>
        <w:rPr>
          <w:i w:val="0"/>
        </w:rPr>
      </w:pPr>
      <w:r w:rsidRPr="000B5F6F">
        <w:rPr>
          <w:i w:val="0"/>
        </w:rPr>
        <w:t>Human rights implications</w:t>
      </w:r>
    </w:p>
    <w:p w14:paraId="638A3B20" w14:textId="77777777" w:rsidR="0089360A" w:rsidRPr="000B5F6F" w:rsidRDefault="00F17DD4" w:rsidP="00FD0C5B">
      <w:pPr>
        <w:spacing w:after="120" w:line="276" w:lineRule="auto"/>
      </w:pPr>
      <w:r w:rsidRPr="000B5F6F">
        <w:t xml:space="preserve">The Regulations </w:t>
      </w:r>
      <w:r w:rsidR="0089360A" w:rsidRPr="000B5F6F">
        <w:t xml:space="preserve">engage </w:t>
      </w:r>
      <w:r w:rsidRPr="000B5F6F">
        <w:t>the following rights</w:t>
      </w:r>
      <w:r w:rsidR="0089360A" w:rsidRPr="000B5F6F">
        <w:t>:</w:t>
      </w:r>
    </w:p>
    <w:p w14:paraId="490B1F67" w14:textId="77777777" w:rsidR="0089360A" w:rsidRPr="000B5F6F" w:rsidRDefault="0089360A" w:rsidP="00DC4272">
      <w:pPr>
        <w:numPr>
          <w:ilvl w:val="0"/>
          <w:numId w:val="2"/>
        </w:numPr>
        <w:spacing w:after="120" w:line="276" w:lineRule="auto"/>
      </w:pPr>
      <w:r w:rsidRPr="000B5F6F">
        <w:t>the inherent right to life in Article 6 of the</w:t>
      </w:r>
      <w:r w:rsidRPr="000B5F6F">
        <w:rPr>
          <w:i/>
        </w:rPr>
        <w:t xml:space="preserve"> </w:t>
      </w:r>
      <w:r w:rsidR="00F17DD4" w:rsidRPr="000B5F6F">
        <w:rPr>
          <w:i/>
        </w:rPr>
        <w:t xml:space="preserve">International Covenant on Civil and Political Rights </w:t>
      </w:r>
      <w:r w:rsidR="00F17DD4" w:rsidRPr="000B5F6F">
        <w:t>(ICCPR)</w:t>
      </w:r>
    </w:p>
    <w:p w14:paraId="4AC09805" w14:textId="77777777" w:rsidR="0089360A" w:rsidRPr="000B5F6F" w:rsidRDefault="00F17DD4" w:rsidP="00DC4272">
      <w:pPr>
        <w:numPr>
          <w:ilvl w:val="0"/>
          <w:numId w:val="2"/>
        </w:numPr>
        <w:spacing w:after="120" w:line="276" w:lineRule="auto"/>
      </w:pPr>
      <w:r w:rsidRPr="000B5F6F">
        <w:t>the right to freedom of expression in Article 19</w:t>
      </w:r>
      <w:r w:rsidR="0089360A" w:rsidRPr="000B5F6F">
        <w:t xml:space="preserve"> of the ICCPR</w:t>
      </w:r>
      <w:r w:rsidRPr="000B5F6F">
        <w:t>, and</w:t>
      </w:r>
    </w:p>
    <w:p w14:paraId="5994DD58" w14:textId="77777777" w:rsidR="00F17DD4" w:rsidRPr="000B5F6F" w:rsidRDefault="00F17DD4" w:rsidP="00DC4272">
      <w:pPr>
        <w:numPr>
          <w:ilvl w:val="0"/>
          <w:numId w:val="2"/>
        </w:numPr>
        <w:spacing w:after="120" w:line="276" w:lineRule="auto"/>
      </w:pPr>
      <w:proofErr w:type="gramStart"/>
      <w:r w:rsidRPr="000B5F6F">
        <w:t>the</w:t>
      </w:r>
      <w:proofErr w:type="gramEnd"/>
      <w:r w:rsidRPr="000B5F6F">
        <w:t xml:space="preserve"> right to freedom of association in Article 22</w:t>
      </w:r>
      <w:r w:rsidR="0089360A" w:rsidRPr="000B5F6F">
        <w:t xml:space="preserve"> of the ICCPR</w:t>
      </w:r>
      <w:r w:rsidRPr="000B5F6F">
        <w:t>.</w:t>
      </w:r>
    </w:p>
    <w:p w14:paraId="3EFC5787" w14:textId="77777777" w:rsidR="00F17DD4" w:rsidRPr="000B5F6F" w:rsidRDefault="00F17DD4" w:rsidP="008F0056">
      <w:pPr>
        <w:pStyle w:val="Heading3"/>
        <w:spacing w:after="120" w:line="276" w:lineRule="auto"/>
      </w:pPr>
      <w:r w:rsidRPr="000B5F6F">
        <w:t xml:space="preserve">The inherent right to life in Article 6 </w:t>
      </w:r>
    </w:p>
    <w:p w14:paraId="71B6B8B9" w14:textId="5EF44061" w:rsidR="00F17DD4" w:rsidRPr="000B5F6F" w:rsidRDefault="00F17DD4" w:rsidP="00F17DD4">
      <w:pPr>
        <w:spacing w:line="276" w:lineRule="auto"/>
      </w:pPr>
      <w:r w:rsidRPr="000B5F6F">
        <w:t>Under Article 6 of the ICCPR, countries have a duty to take appropriate steps to protect the right to life and to investigate arbitrary or unlawful killings and punish offenders. The</w:t>
      </w:r>
      <w:r w:rsidR="00682D23">
        <w:t> </w:t>
      </w:r>
      <w:r w:rsidRPr="000B5F6F">
        <w:t xml:space="preserve">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ensure that the offence provisions in Division 102 of the </w:t>
      </w:r>
      <w:r w:rsidRPr="000B5F6F">
        <w:rPr>
          <w:i/>
        </w:rPr>
        <w:t>Criminal Code</w:t>
      </w:r>
      <w:r w:rsidRPr="000B5F6F">
        <w:t xml:space="preserve"> apply to certain conduct in relation to listed </w:t>
      </w:r>
      <w:r w:rsidR="00931BD2" w:rsidRPr="000B5F6F">
        <w:t>terrorist organisation</w:t>
      </w:r>
      <w:r w:rsidRPr="000B5F6F">
        <w:t xml:space="preserve">s. These offence provisions operate to penalise conduct that presents a significant risk to life, and, in conjunction with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also act as a deterrent to that conduct. Deterring the conduct, and thereby preventing the risk to life, promotes the inherent right to life expressed in Article 6 of the ICCPR.</w:t>
      </w:r>
    </w:p>
    <w:p w14:paraId="09D97384" w14:textId="77777777" w:rsidR="00F17DD4" w:rsidRPr="000B5F6F" w:rsidRDefault="00F17DD4" w:rsidP="008F0056">
      <w:pPr>
        <w:pStyle w:val="Heading3"/>
        <w:spacing w:after="120" w:line="276" w:lineRule="auto"/>
      </w:pPr>
      <w:r w:rsidRPr="000B5F6F">
        <w:t>The right to freedom of expression in Article 19</w:t>
      </w:r>
    </w:p>
    <w:p w14:paraId="76314E6A" w14:textId="5E2F2C91" w:rsidR="00F17DD4" w:rsidRPr="000B5F6F" w:rsidRDefault="00F17DD4" w:rsidP="00F17DD4">
      <w:pPr>
        <w:spacing w:line="276" w:lineRule="auto"/>
      </w:pPr>
      <w:r w:rsidRPr="000B5F6F">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limit the right to freedom of expression to the extent that persons are prohibited from directing the activities of, recruiting for, providing support to or associating with </w:t>
      </w:r>
      <w:r w:rsidR="00931BD2" w:rsidRPr="000B5F6F">
        <w:t>terrorist organisation</w:t>
      </w:r>
      <w:r w:rsidRPr="000B5F6F">
        <w:t>s,</w:t>
      </w:r>
      <w:r w:rsidR="00C5605A" w:rsidRPr="000B5F6F">
        <w:t xml:space="preserve"> including</w:t>
      </w:r>
      <w:r w:rsidR="00147808" w:rsidRPr="000B5F6F">
        <w:t xml:space="preserve"> </w:t>
      </w:r>
      <w:r w:rsidR="002148F5" w:rsidRPr="002148F5">
        <w:t>Islamic State in Libya</w:t>
      </w:r>
      <w:r w:rsidRPr="000B5F6F">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w:t>
      </w:r>
      <w:r w:rsidR="00FF6CA6" w:rsidRPr="000B5F6F">
        <w:t>Australia’s national security.</w:t>
      </w:r>
    </w:p>
    <w:p w14:paraId="5C9A32F0" w14:textId="77777777" w:rsidR="00F17DD4" w:rsidRPr="000B5F6F" w:rsidRDefault="00F17DD4" w:rsidP="008F0056">
      <w:pPr>
        <w:pStyle w:val="Heading3"/>
        <w:spacing w:after="120" w:line="276" w:lineRule="auto"/>
      </w:pPr>
      <w:r w:rsidRPr="000B5F6F">
        <w:t>The right to freedom of association in Article 22</w:t>
      </w:r>
    </w:p>
    <w:p w14:paraId="22A119E6" w14:textId="30509748" w:rsidR="00F17DD4" w:rsidRPr="000B5F6F" w:rsidRDefault="00F17DD4" w:rsidP="00F17DD4">
      <w:pPr>
        <w:spacing w:line="276" w:lineRule="auto"/>
      </w:pPr>
      <w:r w:rsidRPr="000B5F6F">
        <w:t xml:space="preserve">Article 22 of the ICCPR protects the right of all persons to group together voluntarily for a common goal and to form and join an organisation. Article 22(2) provides that this right may be limited for the purpose of national security. The Regulations, and the </w:t>
      </w:r>
      <w:r w:rsidR="00931BD2" w:rsidRPr="000B5F6F">
        <w:t xml:space="preserve">terrorist </w:t>
      </w:r>
      <w:proofErr w:type="gramStart"/>
      <w:r w:rsidR="00931BD2" w:rsidRPr="000B5F6F">
        <w:t>organisation</w:t>
      </w:r>
      <w:r w:rsidRPr="000B5F6F">
        <w:t xml:space="preserve"> listing</w:t>
      </w:r>
      <w:proofErr w:type="gramEnd"/>
      <w:r w:rsidRPr="000B5F6F">
        <w:t xml:space="preserve"> regime more broadly, limit the right of freedom of association to prevent people engaging with and participating in </w:t>
      </w:r>
      <w:r w:rsidR="00931BD2" w:rsidRPr="000B5F6F">
        <w:t>terrorist organisation</w:t>
      </w:r>
      <w:r w:rsidRPr="000B5F6F">
        <w:t xml:space="preserve">s, </w:t>
      </w:r>
      <w:r w:rsidR="00C5605A" w:rsidRPr="000B5F6F">
        <w:t>in this instance</w:t>
      </w:r>
      <w:r w:rsidR="00D136F0" w:rsidRPr="000B5F6F">
        <w:t xml:space="preserve"> </w:t>
      </w:r>
      <w:r w:rsidR="002148F5" w:rsidRPr="002148F5">
        <w:t>Islamic</w:t>
      </w:r>
      <w:r w:rsidR="00682D23">
        <w:t> State in </w:t>
      </w:r>
      <w:r w:rsidR="002148F5" w:rsidRPr="002148F5">
        <w:t>Libya</w:t>
      </w:r>
      <w:r w:rsidRPr="000B5F6F">
        <w:t>.</w:t>
      </w:r>
    </w:p>
    <w:p w14:paraId="196B57EF" w14:textId="5E51A2F6" w:rsidR="00F17DD4" w:rsidRPr="000B5F6F" w:rsidRDefault="00F17DD4" w:rsidP="00F17DD4">
      <w:pPr>
        <w:spacing w:line="276" w:lineRule="auto"/>
      </w:pPr>
      <w:r w:rsidRPr="000B5F6F">
        <w:t xml:space="preserve">The offence of associating with a </w:t>
      </w:r>
      <w:r w:rsidR="00931BD2" w:rsidRPr="000B5F6F">
        <w:t>terrorist organisation</w:t>
      </w:r>
      <w:r w:rsidRPr="000B5F6F">
        <w:t xml:space="preserve"> in section 102.8 of the </w:t>
      </w:r>
      <w:r w:rsidRPr="000B5F6F">
        <w:rPr>
          <w:i/>
        </w:rPr>
        <w:t>Criminal Code</w:t>
      </w:r>
      <w:r w:rsidRPr="000B5F6F">
        <w:t xml:space="preserve"> is limited in its application to an organisation that is a listed </w:t>
      </w:r>
      <w:r w:rsidR="00931BD2" w:rsidRPr="000B5F6F">
        <w:t>terrorist organisation</w:t>
      </w:r>
      <w:r w:rsidRPr="000B5F6F">
        <w:t xml:space="preserve"> under </w:t>
      </w:r>
      <w:r w:rsidR="00B163BB" w:rsidRPr="000B5F6F">
        <w:t xml:space="preserve">paragraph (b) of the definition of </w:t>
      </w:r>
      <w:r w:rsidR="00B163BB" w:rsidRPr="000B5F6F">
        <w:rPr>
          <w:b/>
          <w:i/>
        </w:rPr>
        <w:t>terrorist organisation</w:t>
      </w:r>
      <w:r w:rsidR="00B163BB" w:rsidRPr="000B5F6F">
        <w:t xml:space="preserve"> in subsection 102.1(1) of the </w:t>
      </w:r>
      <w:r w:rsidR="00B163BB" w:rsidRPr="000B5F6F">
        <w:rPr>
          <w:i/>
        </w:rPr>
        <w:t>Criminal Code</w:t>
      </w:r>
      <w:r w:rsidRPr="000B5F6F">
        <w:t xml:space="preserve">. </w:t>
      </w:r>
      <w:proofErr w:type="gramStart"/>
      <w:r w:rsidRPr="000B5F6F">
        <w:t>The offence does not apply if the association is with a close family member</w:t>
      </w:r>
      <w:r w:rsidR="00D60334" w:rsidRPr="000B5F6F">
        <w:t xml:space="preserve"> </w:t>
      </w:r>
      <w:r w:rsidRPr="000B5F6F">
        <w:t>and relates to a matter of family or domestic concern, or takes place in the course of practicing a religion in a place used for public religious worship, or the association is only for the purpose of providing humanitarian aid</w:t>
      </w:r>
      <w:r w:rsidR="00D60334" w:rsidRPr="000B5F6F">
        <w:t>,</w:t>
      </w:r>
      <w:r w:rsidRPr="000B5F6F">
        <w:t xml:space="preserve"> or only for the purpose of providing legal advice or legal representation.</w:t>
      </w:r>
      <w:proofErr w:type="gramEnd"/>
    </w:p>
    <w:p w14:paraId="46193B53" w14:textId="77777777" w:rsidR="00F17DD4" w:rsidRPr="000B5F6F" w:rsidRDefault="00F17DD4" w:rsidP="00F17DD4">
      <w:pPr>
        <w:spacing w:line="276" w:lineRule="auto"/>
      </w:pPr>
      <w:r w:rsidRPr="000B5F6F">
        <w:t xml:space="preserve">Due to the severity of the danger posed by </w:t>
      </w:r>
      <w:r w:rsidR="00931BD2" w:rsidRPr="000B5F6F">
        <w:t>terrorist organisation</w:t>
      </w:r>
      <w:r w:rsidRPr="000B5F6F">
        <w:t xml:space="preserve">s, it is reasonable, necessary and proportionate to limit the right of individuals who, by their association with a </w:t>
      </w:r>
      <w:r w:rsidR="00931BD2" w:rsidRPr="000B5F6F">
        <w:t>terrorist organisation</w:t>
      </w:r>
      <w:r w:rsidRPr="000B5F6F">
        <w:t>, pose a threat to Australians.</w:t>
      </w:r>
    </w:p>
    <w:p w14:paraId="5105AE47" w14:textId="77777777" w:rsidR="00F17DD4" w:rsidRPr="000B5F6F" w:rsidRDefault="00F17DD4" w:rsidP="008F0056">
      <w:pPr>
        <w:pStyle w:val="Heading3"/>
        <w:spacing w:after="120" w:line="276" w:lineRule="auto"/>
      </w:pPr>
      <w:r w:rsidRPr="000B5F6F">
        <w:t>General safeguards and accountability mechanisms</w:t>
      </w:r>
    </w:p>
    <w:p w14:paraId="61FBAC70" w14:textId="35784F3E" w:rsidR="00F17DD4" w:rsidRPr="000B5F6F" w:rsidRDefault="00F17DD4" w:rsidP="00F17DD4">
      <w:pPr>
        <w:spacing w:line="276" w:lineRule="auto"/>
      </w:pPr>
      <w:r w:rsidRPr="000B5F6F">
        <w:t>Whilst the Regulations may limit the right to freedom of expression and the right to freedom of association with</w:t>
      </w:r>
      <w:r w:rsidRPr="000B5F6F">
        <w:rPr>
          <w:bCs/>
          <w:iCs/>
        </w:rPr>
        <w:t xml:space="preserve"> </w:t>
      </w:r>
      <w:r w:rsidR="002148F5" w:rsidRPr="002148F5">
        <w:rPr>
          <w:bCs/>
          <w:iCs/>
        </w:rPr>
        <w:t>Islamic State in Libya</w:t>
      </w:r>
      <w:r w:rsidRPr="000B5F6F">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0F132BF1" w14:textId="77777777" w:rsidR="00F17DD4" w:rsidRPr="000B5F6F" w:rsidRDefault="00F17DD4" w:rsidP="00FD0C5B">
      <w:pPr>
        <w:spacing w:after="120" w:line="276" w:lineRule="auto"/>
      </w:pPr>
      <w:r w:rsidRPr="000B5F6F">
        <w:t xml:space="preserve">The </w:t>
      </w:r>
      <w:r w:rsidRPr="000B5F6F">
        <w:rPr>
          <w:i/>
        </w:rPr>
        <w:t>Criminal Code</w:t>
      </w:r>
      <w:r w:rsidRPr="000B5F6F">
        <w:t xml:space="preserve"> provides safeguards and accountability mechanisms requiring prior consultation and enabling review of the Regulations, including the following:</w:t>
      </w:r>
    </w:p>
    <w:p w14:paraId="6D897B90" w14:textId="77777777" w:rsidR="00F17DD4" w:rsidRPr="000B5F6F" w:rsidRDefault="00F17DD4" w:rsidP="00FD0C5B">
      <w:pPr>
        <w:numPr>
          <w:ilvl w:val="0"/>
          <w:numId w:val="2"/>
        </w:numPr>
        <w:spacing w:after="120" w:line="276" w:lineRule="auto"/>
      </w:pPr>
      <w:r w:rsidRPr="000B5F6F">
        <w:t xml:space="preserve">the Commonwealth must consult with the States and Territories in accordance with the </w:t>
      </w:r>
      <w:r w:rsidRPr="000B5F6F">
        <w:rPr>
          <w:i/>
        </w:rPr>
        <w:t>Intergovernmental Agreement on Counter</w:t>
      </w:r>
      <w:r w:rsidRPr="000B5F6F">
        <w:rPr>
          <w:i/>
        </w:rPr>
        <w:noBreakHyphen/>
        <w:t xml:space="preserve">Terrorism Laws </w:t>
      </w:r>
      <w:r w:rsidRPr="000B5F6F">
        <w:t>of 25 June 2004, and the Regulations</w:t>
      </w:r>
      <w:r w:rsidRPr="000B5F6F">
        <w:rPr>
          <w:i/>
        </w:rPr>
        <w:t xml:space="preserve"> </w:t>
      </w:r>
      <w:r w:rsidRPr="000B5F6F">
        <w:t>may only be made if a majority of the States and Territories do not object to the Regulations within a reasonable time specified by the Commonwealth</w:t>
      </w:r>
    </w:p>
    <w:p w14:paraId="4E563A4C" w14:textId="053D6C60" w:rsidR="00F17DD4" w:rsidRPr="000B5F6F" w:rsidRDefault="00F17DD4" w:rsidP="00FD0C5B">
      <w:pPr>
        <w:numPr>
          <w:ilvl w:val="0"/>
          <w:numId w:val="1"/>
        </w:numPr>
        <w:spacing w:after="120" w:line="276" w:lineRule="auto"/>
      </w:pPr>
      <w:r w:rsidRPr="000B5F6F">
        <w:t xml:space="preserve">under subsection 102.1(2A) of the </w:t>
      </w:r>
      <w:r w:rsidRPr="000B5F6F">
        <w:rPr>
          <w:i/>
        </w:rPr>
        <w:t>Criminal Code</w:t>
      </w:r>
      <w:r w:rsidRPr="000B5F6F">
        <w:t xml:space="preserve">, the </w:t>
      </w:r>
      <w:r w:rsidR="00946492" w:rsidRPr="00C5069C">
        <w:t>A</w:t>
      </w:r>
      <w:r w:rsidR="003526E3" w:rsidRPr="00C5069C">
        <w:t>FP Minister</w:t>
      </w:r>
      <w:r w:rsidRPr="000B5F6F">
        <w:t xml:space="preserve"> must arrange for the Leader of the Opposition in the House of Representatives to be briefed in relation to the proposed Regulations</w:t>
      </w:r>
    </w:p>
    <w:p w14:paraId="5D076088" w14:textId="77777777" w:rsidR="00F17DD4" w:rsidRPr="000B5F6F" w:rsidRDefault="00F17DD4" w:rsidP="00FD0C5B">
      <w:pPr>
        <w:numPr>
          <w:ilvl w:val="0"/>
          <w:numId w:val="1"/>
        </w:numPr>
        <w:spacing w:after="120" w:line="276" w:lineRule="auto"/>
      </w:pPr>
      <w:r w:rsidRPr="000B5F6F">
        <w:t xml:space="preserve">under subsection 102.1(3) the </w:t>
      </w:r>
      <w:r w:rsidRPr="000B5F6F">
        <w:rPr>
          <w:i/>
        </w:rPr>
        <w:t>Criminal Code</w:t>
      </w:r>
      <w:r w:rsidRPr="000B5F6F">
        <w:t>, the Regulations will cease to have effect on the third anniversary of the day on which they take effect</w:t>
      </w:r>
    </w:p>
    <w:p w14:paraId="7F0F22F6" w14:textId="4EE40572" w:rsidR="00F17DD4" w:rsidRPr="000B5F6F" w:rsidRDefault="00F17DD4" w:rsidP="00FD0C5B">
      <w:pPr>
        <w:numPr>
          <w:ilvl w:val="0"/>
          <w:numId w:val="1"/>
        </w:numPr>
        <w:spacing w:after="120" w:line="276" w:lineRule="auto"/>
      </w:pPr>
      <w:r w:rsidRPr="000B5F6F">
        <w:t xml:space="preserve">subsection 102.1(4) of the </w:t>
      </w:r>
      <w:r w:rsidRPr="000B5F6F">
        <w:rPr>
          <w:i/>
        </w:rPr>
        <w:t>Criminal Code</w:t>
      </w:r>
      <w:r w:rsidRPr="000B5F6F">
        <w:t xml:space="preserve"> provides that if the </w:t>
      </w:r>
      <w:r w:rsidR="00946492" w:rsidRPr="00C5069C">
        <w:t>A</w:t>
      </w:r>
      <w:r w:rsidR="003526E3" w:rsidRPr="00C5069C">
        <w:t>FP Minister</w:t>
      </w:r>
      <w:r w:rsidRPr="000B5F6F">
        <w:t xml:space="preserve"> ceases to be satisfied of the criteria necessary for listing an organisation under subsection 102.1(2) of the </w:t>
      </w:r>
      <w:r w:rsidRPr="000B5F6F">
        <w:rPr>
          <w:i/>
        </w:rPr>
        <w:t>Criminal Code</w:t>
      </w:r>
      <w:r w:rsidRPr="000B5F6F">
        <w:t xml:space="preserve">, the </w:t>
      </w:r>
      <w:r w:rsidR="00946492" w:rsidRPr="00C5069C">
        <w:t>A</w:t>
      </w:r>
      <w:r w:rsidR="003526E3" w:rsidRPr="00C5069C">
        <w:t>FP Minister</w:t>
      </w:r>
      <w:r w:rsidRPr="000B5F6F">
        <w:t xml:space="preserve"> must make a declaration to that effect by written notice published in the Gazette, with the effect of the </w:t>
      </w:r>
      <w:r w:rsidR="00946492" w:rsidRPr="00C5069C">
        <w:t>A</w:t>
      </w:r>
      <w:r w:rsidR="003526E3" w:rsidRPr="00C5069C">
        <w:t>FP Minister’s</w:t>
      </w:r>
      <w:r w:rsidRPr="000B5F6F">
        <w:t xml:space="preserve"> declaration being that the Regulations listing the organisation cease to have effect and the organisation is de-listed as a </w:t>
      </w:r>
      <w:r w:rsidR="00931BD2" w:rsidRPr="000B5F6F">
        <w:t>terrorist organisation</w:t>
      </w:r>
      <w:r w:rsidRPr="000B5F6F">
        <w:t xml:space="preserve"> under Division 102 of the </w:t>
      </w:r>
      <w:r w:rsidRPr="000B5F6F">
        <w:rPr>
          <w:i/>
        </w:rPr>
        <w:t>Criminal Code</w:t>
      </w:r>
    </w:p>
    <w:p w14:paraId="02BD243E" w14:textId="6CB5D1ED" w:rsidR="00F17DD4" w:rsidRPr="000B5F6F" w:rsidRDefault="00F17DD4" w:rsidP="00FD0C5B">
      <w:pPr>
        <w:numPr>
          <w:ilvl w:val="0"/>
          <w:numId w:val="1"/>
        </w:numPr>
        <w:spacing w:after="120" w:line="276" w:lineRule="auto"/>
      </w:pPr>
      <w:r w:rsidRPr="000B5F6F">
        <w:t xml:space="preserve">subsection 102.1(17) of the </w:t>
      </w:r>
      <w:r w:rsidRPr="000B5F6F">
        <w:rPr>
          <w:i/>
        </w:rPr>
        <w:t>Criminal Code</w:t>
      </w:r>
      <w:r w:rsidRPr="000B5F6F">
        <w:t xml:space="preserve"> provides that an individual or an organisation may make a de</w:t>
      </w:r>
      <w:r w:rsidRPr="000B5F6F">
        <w:noBreakHyphen/>
        <w:t xml:space="preserve">listing application to the </w:t>
      </w:r>
      <w:r w:rsidR="00946492" w:rsidRPr="00C5069C">
        <w:t>A</w:t>
      </w:r>
      <w:r w:rsidR="003526E3" w:rsidRPr="00C5069C">
        <w:t>FP Minister</w:t>
      </w:r>
    </w:p>
    <w:p w14:paraId="2D240F27" w14:textId="77777777" w:rsidR="00F17DD4" w:rsidRPr="000B5F6F" w:rsidRDefault="00F17DD4" w:rsidP="00FD0C5B">
      <w:pPr>
        <w:numPr>
          <w:ilvl w:val="0"/>
          <w:numId w:val="1"/>
        </w:numPr>
        <w:spacing w:after="120" w:line="276" w:lineRule="auto"/>
      </w:pPr>
      <w:r w:rsidRPr="000B5F6F">
        <w:t>the Regulations</w:t>
      </w:r>
      <w:r w:rsidRPr="000B5F6F">
        <w:rPr>
          <w:i/>
        </w:rPr>
        <w:t xml:space="preserve"> </w:t>
      </w:r>
      <w:r w:rsidRPr="000B5F6F">
        <w:t xml:space="preserve">may be reviewed by the Parliamentary Joint Committee on Intelligence and Security under section 102.1A of the </w:t>
      </w:r>
      <w:r w:rsidRPr="000B5F6F">
        <w:rPr>
          <w:i/>
        </w:rPr>
        <w:t>Criminal Code,</w:t>
      </w:r>
      <w:r w:rsidRPr="000B5F6F">
        <w:t xml:space="preserve"> and</w:t>
      </w:r>
    </w:p>
    <w:p w14:paraId="5B662096" w14:textId="77777777" w:rsidR="00F17DD4" w:rsidRPr="000B5F6F" w:rsidRDefault="00F17DD4" w:rsidP="00F17DD4">
      <w:pPr>
        <w:numPr>
          <w:ilvl w:val="0"/>
          <w:numId w:val="1"/>
        </w:numPr>
        <w:spacing w:line="276" w:lineRule="auto"/>
      </w:pPr>
      <w:proofErr w:type="gramStart"/>
      <w:r w:rsidRPr="000B5F6F">
        <w:t>both Houses of Parliament may disallow the Regulations</w:t>
      </w:r>
      <w:r w:rsidRPr="000B5F6F">
        <w:rPr>
          <w:i/>
        </w:rPr>
        <w:t xml:space="preserve"> </w:t>
      </w:r>
      <w:r w:rsidRPr="000B5F6F">
        <w:t xml:space="preserve">within 15 sitting days after the Regulations are laid before that House, as provided for in section 42 of the </w:t>
      </w:r>
      <w:r w:rsidRPr="000B5F6F">
        <w:rPr>
          <w:i/>
        </w:rPr>
        <w:t>Legislation Act 2003</w:t>
      </w:r>
      <w:r w:rsidRPr="000B5F6F">
        <w:t xml:space="preserve">, and noting that this period may be extended by operation of </w:t>
      </w:r>
      <w:r w:rsidR="00CB16A0" w:rsidRPr="000B5F6F">
        <w:t>subsection </w:t>
      </w:r>
      <w:r w:rsidRPr="000B5F6F">
        <w:t xml:space="preserve">102.1A(4) of the </w:t>
      </w:r>
      <w:r w:rsidRPr="000B5F6F">
        <w:rPr>
          <w:i/>
        </w:rPr>
        <w:t>Criminal Code</w:t>
      </w:r>
      <w:r w:rsidRPr="000B5F6F">
        <w:t xml:space="preserve"> if the Parliamentary Joint Committee on Intelligence and Security reviews the Regulations and tables its report during the applicable disallowance period for that House.</w:t>
      </w:r>
      <w:proofErr w:type="gramEnd"/>
    </w:p>
    <w:p w14:paraId="77FD0E07" w14:textId="77777777" w:rsidR="00F17DD4" w:rsidRPr="000B5F6F" w:rsidRDefault="00F17DD4" w:rsidP="008F0056">
      <w:pPr>
        <w:pStyle w:val="Heading2"/>
        <w:spacing w:after="120" w:line="276" w:lineRule="auto"/>
        <w:rPr>
          <w:i w:val="0"/>
        </w:rPr>
      </w:pPr>
      <w:r w:rsidRPr="000B5F6F">
        <w:rPr>
          <w:i w:val="0"/>
        </w:rPr>
        <w:t xml:space="preserve">Conclusion </w:t>
      </w:r>
    </w:p>
    <w:p w14:paraId="5C9E30F8" w14:textId="77777777" w:rsidR="00326AB5" w:rsidRPr="000B5F6F" w:rsidRDefault="00326AB5" w:rsidP="00326AB5">
      <w:pPr>
        <w:keepNext/>
        <w:spacing w:line="276" w:lineRule="auto"/>
      </w:pPr>
      <w:r w:rsidRPr="000B5F6F">
        <w:t>The Disallowable Legislative Instrument is compatible with human rights because it promotes the right to life. T</w:t>
      </w:r>
      <w:r w:rsidRPr="000B5F6F">
        <w:rPr>
          <w:lang w:val="en-GB"/>
        </w:rPr>
        <w:t xml:space="preserve">o the extent that it limits human rights, those limitations are for a legitimate purpose and are reasonable, necessary and </w:t>
      </w:r>
      <w:r w:rsidRPr="000B5F6F">
        <w:t>proportionate.</w:t>
      </w:r>
    </w:p>
    <w:p w14:paraId="00960530" w14:textId="77777777" w:rsidR="003E3ACE" w:rsidRPr="000B5F6F" w:rsidRDefault="003E3ACE" w:rsidP="003E3ACE">
      <w:pPr>
        <w:keepNext/>
        <w:spacing w:line="276" w:lineRule="auto"/>
      </w:pPr>
    </w:p>
    <w:p w14:paraId="1651BEAF" w14:textId="6384DA35" w:rsidR="006B2816" w:rsidRPr="000B5F6F" w:rsidRDefault="00F17DD4" w:rsidP="006B2816">
      <w:pPr>
        <w:spacing w:line="276" w:lineRule="auto"/>
        <w:jc w:val="center"/>
        <w:rPr>
          <w:b/>
        </w:rPr>
        <w:sectPr w:rsidR="006B2816" w:rsidRPr="000B5F6F" w:rsidSect="008F0056">
          <w:footerReference w:type="first" r:id="rId9"/>
          <w:pgSz w:w="11906" w:h="16838"/>
          <w:pgMar w:top="1440" w:right="1440" w:bottom="1440" w:left="1440" w:header="708" w:footer="708" w:gutter="0"/>
          <w:pgNumType w:start="1"/>
          <w:cols w:space="708"/>
          <w:titlePg/>
          <w:docGrid w:linePitch="360"/>
        </w:sectPr>
      </w:pPr>
      <w:r w:rsidRPr="00C5069C">
        <w:rPr>
          <w:b/>
        </w:rPr>
        <w:t>The Hon</w:t>
      </w:r>
      <w:r w:rsidR="00473DC3">
        <w:rPr>
          <w:b/>
        </w:rPr>
        <w:t>ourable</w:t>
      </w:r>
      <w:r w:rsidRPr="00C5069C">
        <w:rPr>
          <w:b/>
        </w:rPr>
        <w:t xml:space="preserve"> </w:t>
      </w:r>
      <w:r w:rsidR="00B4586C" w:rsidRPr="00C5069C">
        <w:rPr>
          <w:b/>
        </w:rPr>
        <w:t>Mark Dreyfus</w:t>
      </w:r>
      <w:r w:rsidRPr="00C5069C">
        <w:rPr>
          <w:b/>
        </w:rPr>
        <w:t xml:space="preserve"> </w:t>
      </w:r>
      <w:r w:rsidR="008932C4">
        <w:rPr>
          <w:b/>
        </w:rPr>
        <w:t>K</w:t>
      </w:r>
      <w:r w:rsidR="00B4586C" w:rsidRPr="00C5069C">
        <w:rPr>
          <w:b/>
        </w:rPr>
        <w:t xml:space="preserve">C </w:t>
      </w:r>
      <w:r w:rsidRPr="00C5069C">
        <w:rPr>
          <w:b/>
        </w:rPr>
        <w:t>MP</w:t>
      </w:r>
      <w:r w:rsidRPr="00C5069C">
        <w:rPr>
          <w:b/>
        </w:rPr>
        <w:br/>
      </w:r>
      <w:r w:rsidR="00B4586C" w:rsidRPr="00C5069C">
        <w:rPr>
          <w:b/>
        </w:rPr>
        <w:t>Attorney-General</w:t>
      </w:r>
    </w:p>
    <w:p w14:paraId="590CF48C" w14:textId="77777777" w:rsidR="002230E7" w:rsidRPr="000B5F6F" w:rsidRDefault="002230E7" w:rsidP="006B2816">
      <w:pPr>
        <w:spacing w:line="276" w:lineRule="auto"/>
        <w:jc w:val="right"/>
        <w:rPr>
          <w:b/>
          <w:caps/>
          <w:u w:val="single"/>
        </w:rPr>
      </w:pPr>
      <w:r w:rsidRPr="000B5F6F">
        <w:rPr>
          <w:b/>
          <w:caps/>
          <w:u w:val="single"/>
        </w:rPr>
        <w:t xml:space="preserve">Attachment </w:t>
      </w:r>
      <w:r w:rsidR="00A77FB8" w:rsidRPr="000B5F6F">
        <w:rPr>
          <w:b/>
          <w:caps/>
          <w:u w:val="single"/>
        </w:rPr>
        <w:t>B</w:t>
      </w:r>
    </w:p>
    <w:p w14:paraId="610E944F" w14:textId="7AB4178A" w:rsidR="00783E7D" w:rsidRPr="000B5F6F" w:rsidRDefault="004A4BBC" w:rsidP="004F71B9">
      <w:pPr>
        <w:spacing w:after="0"/>
        <w:ind w:right="-330"/>
        <w:contextualSpacing/>
        <w:rPr>
          <w:b/>
          <w:i/>
          <w:u w:val="single"/>
        </w:rPr>
      </w:pPr>
      <w:r w:rsidRPr="000B5F6F">
        <w:rPr>
          <w:b/>
          <w:u w:val="single"/>
        </w:rPr>
        <w:t xml:space="preserve">Details of the </w:t>
      </w:r>
      <w:r w:rsidR="004F71B9" w:rsidRPr="000B5F6F">
        <w:rPr>
          <w:b/>
          <w:i/>
          <w:u w:val="single"/>
        </w:rPr>
        <w:t>Criminal Code (Terrorist Organisation—</w:t>
      </w:r>
      <w:r w:rsidR="005C2C91" w:rsidRPr="005C2C91">
        <w:rPr>
          <w:b/>
          <w:i/>
          <w:iCs/>
          <w:u w:val="single"/>
        </w:rPr>
        <w:t>Islamic State in Libya</w:t>
      </w:r>
      <w:r w:rsidR="004F71B9" w:rsidRPr="000B5F6F">
        <w:rPr>
          <w:b/>
          <w:i/>
          <w:u w:val="single"/>
        </w:rPr>
        <w:t>) Regulations 2022</w:t>
      </w:r>
    </w:p>
    <w:p w14:paraId="02347532" w14:textId="77777777" w:rsidR="00783E7D" w:rsidRPr="000B5F6F" w:rsidRDefault="00783E7D" w:rsidP="00320B6D">
      <w:pPr>
        <w:pStyle w:val="clausetitle"/>
      </w:pPr>
      <w:r w:rsidRPr="000B5F6F">
        <w:t>Section 1 – Name</w:t>
      </w:r>
    </w:p>
    <w:p w14:paraId="3074B936" w14:textId="69F805BD" w:rsidR="00783E7D" w:rsidRPr="000B5F6F" w:rsidRDefault="00783E7D" w:rsidP="007C6C90">
      <w:pPr>
        <w:pStyle w:val="numberedclausetext"/>
        <w:ind w:left="426" w:hanging="426"/>
      </w:pPr>
      <w:r w:rsidRPr="000B5F6F">
        <w:t>This section provide</w:t>
      </w:r>
      <w:r w:rsidR="001B093D" w:rsidRPr="000B5F6F">
        <w:t>s</w:t>
      </w:r>
      <w:r w:rsidRPr="000B5F6F">
        <w:t xml:space="preserve"> that the title of the Regulations is the </w:t>
      </w:r>
      <w:r w:rsidR="00D136F0" w:rsidRPr="000B5F6F">
        <w:rPr>
          <w:i/>
        </w:rPr>
        <w:t>Criminal Code (</w:t>
      </w:r>
      <w:r w:rsidR="00D136F0" w:rsidRPr="00C5069C">
        <w:rPr>
          <w:i/>
        </w:rPr>
        <w:t>Terrorist Organisation—</w:t>
      </w:r>
      <w:r w:rsidR="005C2C91" w:rsidRPr="00C5069C">
        <w:rPr>
          <w:i/>
          <w:iCs/>
        </w:rPr>
        <w:t xml:space="preserve">Islamic State </w:t>
      </w:r>
      <w:r w:rsidR="005C2C91">
        <w:rPr>
          <w:i/>
          <w:iCs/>
        </w:rPr>
        <w:t>in Libya</w:t>
      </w:r>
      <w:r w:rsidR="00D136F0" w:rsidRPr="000B5F6F">
        <w:rPr>
          <w:i/>
        </w:rPr>
        <w:t>) Regulations 2022</w:t>
      </w:r>
      <w:r w:rsidR="00A867AF" w:rsidRPr="000B5F6F">
        <w:t>.</w:t>
      </w:r>
    </w:p>
    <w:p w14:paraId="4BEB317D" w14:textId="77777777" w:rsidR="00783E7D" w:rsidRPr="000B5F6F" w:rsidRDefault="00783E7D" w:rsidP="00320B6D">
      <w:pPr>
        <w:pStyle w:val="clausetitle"/>
      </w:pPr>
      <w:r w:rsidRPr="000B5F6F">
        <w:t>Section 2 – Commencement</w:t>
      </w:r>
    </w:p>
    <w:p w14:paraId="71EBD549" w14:textId="77777777" w:rsidR="00783E7D" w:rsidRPr="000B5F6F" w:rsidRDefault="00783E7D" w:rsidP="00320B6D">
      <w:pPr>
        <w:pStyle w:val="numberedclausetext"/>
        <w:ind w:left="426" w:hanging="426"/>
      </w:pPr>
      <w:r w:rsidRPr="000B5F6F">
        <w:t>This section provide</w:t>
      </w:r>
      <w:r w:rsidR="001B093D" w:rsidRPr="000B5F6F">
        <w:t>s</w:t>
      </w:r>
      <w:r w:rsidRPr="000B5F6F">
        <w:t xml:space="preserve"> for the commencement of each provision in the Regula</w:t>
      </w:r>
      <w:r w:rsidR="00695867" w:rsidRPr="000B5F6F">
        <w:t>tions, as set out in the table.</w:t>
      </w:r>
    </w:p>
    <w:p w14:paraId="758AAA21" w14:textId="6B010032" w:rsidR="00783E7D" w:rsidRPr="000B5F6F" w:rsidRDefault="00783E7D" w:rsidP="00320B6D">
      <w:pPr>
        <w:pStyle w:val="numberedclausetext"/>
        <w:ind w:left="426" w:hanging="426"/>
      </w:pPr>
      <w:r w:rsidRPr="000B5F6F">
        <w:t>Subsection 2(1) provide</w:t>
      </w:r>
      <w:r w:rsidR="001B093D" w:rsidRPr="000B5F6F">
        <w:t>s</w:t>
      </w:r>
      <w:r w:rsidRPr="000B5F6F">
        <w:t xml:space="preserve"> that each provision in the Regulations, as specified in column 1 of the table, commences in accordance with column 2 of the table, and that any other statement in column 2 has effect according to its terms. Columns 1 and 2 provide that the Regulations commence in their entirety on </w:t>
      </w:r>
      <w:r w:rsidR="0078095F">
        <w:t>29 November</w:t>
      </w:r>
      <w:r w:rsidR="00E029FE" w:rsidRPr="00C5069C">
        <w:t xml:space="preserve"> 2022</w:t>
      </w:r>
      <w:r w:rsidRPr="000B5F6F">
        <w:t>.</w:t>
      </w:r>
    </w:p>
    <w:p w14:paraId="190C1761" w14:textId="77777777" w:rsidR="00783E7D" w:rsidRPr="000B5F6F" w:rsidRDefault="00783E7D" w:rsidP="00320B6D">
      <w:pPr>
        <w:pStyle w:val="numberedclausetext"/>
        <w:ind w:left="426" w:hanging="426"/>
      </w:pPr>
      <w:r w:rsidRPr="000B5F6F">
        <w:t xml:space="preserve">The note </w:t>
      </w:r>
      <w:r w:rsidR="005C2719" w:rsidRPr="000B5F6F">
        <w:t>below</w:t>
      </w:r>
      <w:r w:rsidR="001C7456" w:rsidRPr="000B5F6F">
        <w:t xml:space="preserve"> </w:t>
      </w:r>
      <w:r w:rsidRPr="000B5F6F">
        <w:t>subsection 2(1) clarif</w:t>
      </w:r>
      <w:r w:rsidR="001B093D" w:rsidRPr="000B5F6F">
        <w:t>ies</w:t>
      </w:r>
      <w:r w:rsidRPr="000B5F6F">
        <w:t xml:space="preserve"> that the table only relates to the provisions of the Regulations as originally made, and </w:t>
      </w:r>
      <w:proofErr w:type="gramStart"/>
      <w:r w:rsidRPr="000B5F6F">
        <w:t>will not be amended</w:t>
      </w:r>
      <w:proofErr w:type="gramEnd"/>
      <w:r w:rsidRPr="000B5F6F">
        <w:t xml:space="preserve"> to deal with any subsequent amendments </w:t>
      </w:r>
      <w:r w:rsidR="00473ECB" w:rsidRPr="000B5F6F">
        <w:t xml:space="preserve">of </w:t>
      </w:r>
      <w:r w:rsidRPr="000B5F6F">
        <w:t>the instrument.</w:t>
      </w:r>
    </w:p>
    <w:p w14:paraId="4159A30A" w14:textId="77777777" w:rsidR="00783E7D" w:rsidRPr="000B5F6F" w:rsidRDefault="00783E7D" w:rsidP="00320B6D">
      <w:pPr>
        <w:pStyle w:val="numberedclausetext"/>
        <w:ind w:left="426" w:hanging="426"/>
      </w:pPr>
      <w:r w:rsidRPr="000B5F6F">
        <w:t>Subsection 2(2) provide</w:t>
      </w:r>
      <w:r w:rsidR="001B093D" w:rsidRPr="000B5F6F">
        <w:t>s</w:t>
      </w:r>
      <w:r w:rsidRPr="000B5F6F">
        <w:t xml:space="preserve"> that the information in column 3 of the table is not part of the Regulations. It </w:t>
      </w:r>
      <w:proofErr w:type="gramStart"/>
      <w:r w:rsidRPr="000B5F6F">
        <w:t>is designed</w:t>
      </w:r>
      <w:proofErr w:type="gramEnd"/>
      <w:r w:rsidRPr="000B5F6F">
        <w:t xml:space="preserve"> to assist readers of the Regulations.</w:t>
      </w:r>
    </w:p>
    <w:p w14:paraId="28159CB8" w14:textId="77777777" w:rsidR="00783E7D" w:rsidRPr="000B5F6F" w:rsidRDefault="00783E7D" w:rsidP="00320B6D">
      <w:pPr>
        <w:pStyle w:val="clausetitle"/>
      </w:pPr>
      <w:r w:rsidRPr="000B5F6F">
        <w:t>Section 3 – Authority</w:t>
      </w:r>
    </w:p>
    <w:p w14:paraId="4904CEA0" w14:textId="77777777" w:rsidR="00783E7D" w:rsidRPr="000B5F6F" w:rsidRDefault="00783E7D" w:rsidP="00320B6D">
      <w:pPr>
        <w:pStyle w:val="numberedclausetext"/>
        <w:ind w:left="426" w:hanging="426"/>
      </w:pPr>
      <w:r w:rsidRPr="000B5F6F">
        <w:t>This section provide</w:t>
      </w:r>
      <w:r w:rsidR="001B093D" w:rsidRPr="000B5F6F">
        <w:t>s</w:t>
      </w:r>
      <w:r w:rsidRPr="000B5F6F">
        <w:t xml:space="preserve"> that the Regulations </w:t>
      </w:r>
      <w:proofErr w:type="gramStart"/>
      <w:r w:rsidRPr="000B5F6F">
        <w:t>are</w:t>
      </w:r>
      <w:proofErr w:type="gramEnd"/>
      <w:r w:rsidRPr="000B5F6F">
        <w:t xml:space="preserve"> made under the </w:t>
      </w:r>
      <w:r w:rsidRPr="000B5F6F">
        <w:rPr>
          <w:i/>
        </w:rPr>
        <w:t>Criminal Code Act 1995</w:t>
      </w:r>
      <w:r w:rsidR="00A867AF" w:rsidRPr="000B5F6F">
        <w:t>.</w:t>
      </w:r>
    </w:p>
    <w:p w14:paraId="0449DD2E" w14:textId="77777777" w:rsidR="005957A0" w:rsidRPr="000B5F6F" w:rsidRDefault="005957A0" w:rsidP="00320B6D">
      <w:pPr>
        <w:pStyle w:val="clausetitle"/>
      </w:pPr>
      <w:r w:rsidRPr="000B5F6F">
        <w:t>Section 4 – Schedules</w:t>
      </w:r>
    </w:p>
    <w:p w14:paraId="21405340" w14:textId="4BBCC270" w:rsidR="005957A0" w:rsidRPr="000B5F6F" w:rsidRDefault="005957A0" w:rsidP="00320B6D">
      <w:pPr>
        <w:pStyle w:val="numberedclausetext"/>
        <w:ind w:left="426" w:hanging="426"/>
      </w:pPr>
      <w:r w:rsidRPr="000B5F6F">
        <w:t>This section provide</w:t>
      </w:r>
      <w:r w:rsidR="001B093D" w:rsidRPr="000B5F6F">
        <w:t>s</w:t>
      </w:r>
      <w:r w:rsidRPr="000B5F6F">
        <w:t xml:space="preserve"> that each instrument specified in a Schedule to the Regulations </w:t>
      </w:r>
      <w:proofErr w:type="gramStart"/>
      <w:r w:rsidRPr="000B5F6F">
        <w:t>is amended or repealed as set out in the applicable items in the Schedule concerned</w:t>
      </w:r>
      <w:proofErr w:type="gramEnd"/>
      <w:r w:rsidRPr="000B5F6F">
        <w:t>. Any</w:t>
      </w:r>
      <w:r w:rsidR="00682D23">
        <w:t> </w:t>
      </w:r>
      <w:r w:rsidRPr="000B5F6F">
        <w:t xml:space="preserve">other item in a Schedule </w:t>
      </w:r>
      <w:r w:rsidR="00C5266A" w:rsidRPr="000B5F6F">
        <w:t xml:space="preserve">to the Regulations </w:t>
      </w:r>
      <w:r w:rsidR="001B093D" w:rsidRPr="000B5F6F">
        <w:t>has</w:t>
      </w:r>
      <w:r w:rsidR="00A867AF" w:rsidRPr="000B5F6F">
        <w:t xml:space="preserve"> effect according to its terms.</w:t>
      </w:r>
    </w:p>
    <w:p w14:paraId="4C1EC387" w14:textId="20716485" w:rsidR="005957A0" w:rsidRPr="000B5F6F" w:rsidRDefault="005957A0" w:rsidP="00320B6D">
      <w:pPr>
        <w:pStyle w:val="numberedclausetext"/>
        <w:ind w:left="426" w:hanging="426"/>
      </w:pPr>
      <w:r w:rsidRPr="000B5F6F">
        <w:t>Schedule 1 to the Regulations repeal</w:t>
      </w:r>
      <w:r w:rsidR="001B093D" w:rsidRPr="000B5F6F">
        <w:t>s</w:t>
      </w:r>
      <w:r w:rsidRPr="000B5F6F">
        <w:t xml:space="preserve"> the whole of the </w:t>
      </w:r>
      <w:r w:rsidR="006C4A0E" w:rsidRPr="00C5069C">
        <w:rPr>
          <w:i/>
        </w:rPr>
        <w:t>Criminal Code (Terrorist Organisation—</w:t>
      </w:r>
      <w:r w:rsidR="005C2C91" w:rsidRPr="00C5069C">
        <w:rPr>
          <w:i/>
          <w:iCs/>
        </w:rPr>
        <w:t xml:space="preserve">Islamic State </w:t>
      </w:r>
      <w:r w:rsidR="005C2C91">
        <w:rPr>
          <w:i/>
          <w:iCs/>
        </w:rPr>
        <w:t>in Libya</w:t>
      </w:r>
      <w:r w:rsidR="006C4A0E" w:rsidRPr="00C5069C">
        <w:rPr>
          <w:i/>
        </w:rPr>
        <w:t>) Regulations 2019</w:t>
      </w:r>
      <w:r w:rsidRPr="000B5F6F">
        <w:t>.</w:t>
      </w:r>
    </w:p>
    <w:p w14:paraId="578B004A" w14:textId="1A7F3625" w:rsidR="00783E7D" w:rsidRPr="000B5F6F" w:rsidRDefault="00783E7D" w:rsidP="00320B6D">
      <w:pPr>
        <w:pStyle w:val="clausetitle"/>
      </w:pPr>
      <w:r w:rsidRPr="000B5F6F">
        <w:t>S</w:t>
      </w:r>
      <w:r w:rsidR="00DC1AB4" w:rsidRPr="000B5F6F">
        <w:t xml:space="preserve">ection </w:t>
      </w:r>
      <w:proofErr w:type="gramStart"/>
      <w:r w:rsidR="005957A0" w:rsidRPr="000B5F6F">
        <w:t>5</w:t>
      </w:r>
      <w:proofErr w:type="gramEnd"/>
      <w:r w:rsidRPr="000B5F6F">
        <w:t xml:space="preserve"> – </w:t>
      </w:r>
      <w:r w:rsidR="00931BD2" w:rsidRPr="000B5F6F">
        <w:t>Terrorist organisation</w:t>
      </w:r>
      <w:r w:rsidR="00721CF3" w:rsidRPr="000B5F6F">
        <w:t xml:space="preserve"> – </w:t>
      </w:r>
      <w:r w:rsidR="005C2C91" w:rsidRPr="005C2C91">
        <w:t>Islamic State in Libya</w:t>
      </w:r>
    </w:p>
    <w:p w14:paraId="5B5E7DB9" w14:textId="1D4CE144" w:rsidR="00783E7D" w:rsidRPr="000B5F6F" w:rsidRDefault="004550BF" w:rsidP="00320B6D">
      <w:pPr>
        <w:pStyle w:val="numberedclausetext"/>
        <w:ind w:left="426" w:hanging="426"/>
      </w:pPr>
      <w:r w:rsidRPr="000B5F6F">
        <w:t xml:space="preserve">Subsection </w:t>
      </w:r>
      <w:r w:rsidR="005957A0" w:rsidRPr="000B5F6F">
        <w:t>5</w:t>
      </w:r>
      <w:r w:rsidR="00783E7D" w:rsidRPr="000B5F6F">
        <w:t>(1) provide</w:t>
      </w:r>
      <w:r w:rsidR="001B093D" w:rsidRPr="000B5F6F">
        <w:t>s</w:t>
      </w:r>
      <w:r w:rsidR="00783E7D" w:rsidRPr="000B5F6F">
        <w:t xml:space="preserve"> that, for the purposes of paragraph (b) of the definition of </w:t>
      </w:r>
      <w:r w:rsidR="00931BD2" w:rsidRPr="000B5F6F">
        <w:rPr>
          <w:b/>
          <w:i/>
        </w:rPr>
        <w:t>terrorist organisation</w:t>
      </w:r>
      <w:r w:rsidR="00783E7D" w:rsidRPr="000B5F6F">
        <w:t xml:space="preserve"> in subsection 102.1(1) of the </w:t>
      </w:r>
      <w:r w:rsidR="00783E7D" w:rsidRPr="00C5069C">
        <w:rPr>
          <w:i/>
        </w:rPr>
        <w:t>Criminal Code</w:t>
      </w:r>
      <w:r w:rsidR="00783E7D" w:rsidRPr="000B5F6F">
        <w:t xml:space="preserve">, the organisation known as </w:t>
      </w:r>
      <w:r w:rsidR="00D750DC" w:rsidRPr="00C5069C">
        <w:t xml:space="preserve">Islamic State </w:t>
      </w:r>
      <w:r w:rsidR="00360B4E">
        <w:t>in Libya</w:t>
      </w:r>
      <w:r w:rsidR="00762495" w:rsidRPr="000B5F6F" w:rsidDel="00762495">
        <w:t xml:space="preserve"> </w:t>
      </w:r>
      <w:proofErr w:type="gramStart"/>
      <w:r w:rsidR="00783E7D" w:rsidRPr="000B5F6F">
        <w:t>is</w:t>
      </w:r>
      <w:proofErr w:type="gramEnd"/>
      <w:r w:rsidR="006B2816" w:rsidRPr="000B5F6F">
        <w:t xml:space="preserve"> specified.</w:t>
      </w:r>
    </w:p>
    <w:p w14:paraId="431C92C1" w14:textId="1448031C" w:rsidR="005957A0" w:rsidRPr="000B5F6F" w:rsidRDefault="00783E7D" w:rsidP="00ED1A09">
      <w:pPr>
        <w:pStyle w:val="numberedclausetext"/>
        <w:ind w:left="357" w:hanging="357"/>
      </w:pPr>
      <w:r w:rsidRPr="000B5F6F">
        <w:t xml:space="preserve">The effect of specifying </w:t>
      </w:r>
      <w:r w:rsidR="0078095F" w:rsidRPr="0078095F">
        <w:t>Islamic State in Libya</w:t>
      </w:r>
      <w:r w:rsidR="0078095F">
        <w:t xml:space="preserve"> </w:t>
      </w:r>
      <w:r w:rsidRPr="000B5F6F">
        <w:t xml:space="preserve">as a </w:t>
      </w:r>
      <w:r w:rsidR="00931BD2" w:rsidRPr="000B5F6F">
        <w:t>terrorist organisation</w:t>
      </w:r>
      <w:r w:rsidRPr="000B5F6F">
        <w:t xml:space="preserve"> </w:t>
      </w:r>
      <w:r w:rsidR="001B093D" w:rsidRPr="000B5F6F">
        <w:t xml:space="preserve">is </w:t>
      </w:r>
      <w:r w:rsidRPr="000B5F6F">
        <w:t xml:space="preserve">to ensure that offences in Subdivision B of Division 102 of </w:t>
      </w:r>
      <w:r w:rsidR="005957A0" w:rsidRPr="000B5F6F">
        <w:t xml:space="preserve">Part 5.3 of </w:t>
      </w:r>
      <w:r w:rsidRPr="000B5F6F">
        <w:t xml:space="preserve">the </w:t>
      </w:r>
      <w:r w:rsidRPr="00C5069C">
        <w:rPr>
          <w:i/>
        </w:rPr>
        <w:t>Criminal Code</w:t>
      </w:r>
      <w:r w:rsidRPr="000B5F6F">
        <w:t xml:space="preserve"> that relate to </w:t>
      </w:r>
      <w:r w:rsidR="00931BD2" w:rsidRPr="000B5F6F">
        <w:t>terrorist organisation</w:t>
      </w:r>
      <w:r w:rsidRPr="000B5F6F">
        <w:t>s are able to operate, where the appropriate elements are satisfied, in relatio</w:t>
      </w:r>
      <w:r w:rsidR="004A4BBC" w:rsidRPr="000B5F6F">
        <w:t>n to conduct in connection with</w:t>
      </w:r>
      <w:r w:rsidR="00147808" w:rsidRPr="000B5F6F">
        <w:t xml:space="preserve"> </w:t>
      </w:r>
      <w:r w:rsidR="0078095F" w:rsidRPr="0078095F">
        <w:t>Islamic State in Libya</w:t>
      </w:r>
      <w:r w:rsidR="00E1408D" w:rsidRPr="000B5F6F">
        <w:t>.</w:t>
      </w:r>
    </w:p>
    <w:p w14:paraId="61D4EC55" w14:textId="1A109FA2" w:rsidR="005957A0" w:rsidRPr="00C5069C" w:rsidRDefault="005957A0" w:rsidP="00ED1A09">
      <w:pPr>
        <w:pStyle w:val="numberedclausetext"/>
        <w:ind w:left="357" w:hanging="357"/>
      </w:pPr>
      <w:r w:rsidRPr="00C5069C">
        <w:t>Subsection 5(2) provide</w:t>
      </w:r>
      <w:r w:rsidR="001B093D" w:rsidRPr="00C5069C">
        <w:t>s</w:t>
      </w:r>
      <w:r w:rsidRPr="00C5069C">
        <w:t xml:space="preserve"> a list of names </w:t>
      </w:r>
      <w:r w:rsidR="00861E33" w:rsidRPr="00C5069C">
        <w:t xml:space="preserve">by which the organisation </w:t>
      </w:r>
      <w:r w:rsidR="0078095F" w:rsidRPr="0078095F">
        <w:t>Islamic State in Libya</w:t>
      </w:r>
      <w:r w:rsidR="0078095F">
        <w:t xml:space="preserve"> </w:t>
      </w:r>
      <w:r w:rsidRPr="00C5069C">
        <w:t>is also known</w:t>
      </w:r>
      <w:r w:rsidR="005A17EB" w:rsidRPr="00C5069C">
        <w:t>, at paragraphs 5</w:t>
      </w:r>
      <w:r w:rsidR="007C6C90" w:rsidRPr="00C5069C">
        <w:t>(2)(a) to (</w:t>
      </w:r>
      <w:r w:rsidR="005C4537">
        <w:t>m</w:t>
      </w:r>
      <w:r w:rsidR="007C6C90" w:rsidRPr="00C5069C">
        <w:t>)</w:t>
      </w:r>
      <w:r w:rsidRPr="00C5069C">
        <w:t>:</w:t>
      </w:r>
    </w:p>
    <w:p w14:paraId="325B0A57" w14:textId="5C259A77" w:rsidR="008613D5" w:rsidRDefault="008613D5" w:rsidP="00ED1A09">
      <w:pPr>
        <w:pStyle w:val="ListParagraph"/>
        <w:numPr>
          <w:ilvl w:val="0"/>
          <w:numId w:val="8"/>
        </w:numPr>
        <w:spacing w:before="120" w:after="120"/>
        <w:ind w:left="782" w:hanging="357"/>
      </w:pPr>
      <w:r>
        <w:t>Islamic State</w:t>
      </w:r>
      <w:r w:rsidR="006B693E">
        <w:t>-L</w:t>
      </w:r>
      <w:r>
        <w:t>ibya</w:t>
      </w:r>
    </w:p>
    <w:p w14:paraId="69A86D04" w14:textId="77777777" w:rsidR="008613D5" w:rsidRDefault="008613D5" w:rsidP="00ED1A09">
      <w:pPr>
        <w:pStyle w:val="ListParagraph"/>
        <w:numPr>
          <w:ilvl w:val="0"/>
          <w:numId w:val="8"/>
        </w:numPr>
        <w:spacing w:before="120" w:after="120"/>
        <w:ind w:left="782" w:hanging="357"/>
      </w:pPr>
      <w:r>
        <w:t>Islamic State of Iraq and al-Sham in Libya</w:t>
      </w:r>
    </w:p>
    <w:p w14:paraId="7D6B223E" w14:textId="77777777" w:rsidR="008613D5" w:rsidRDefault="008613D5" w:rsidP="00ED1A09">
      <w:pPr>
        <w:pStyle w:val="ListParagraph"/>
        <w:numPr>
          <w:ilvl w:val="0"/>
          <w:numId w:val="8"/>
        </w:numPr>
        <w:spacing w:before="120" w:after="120"/>
        <w:ind w:left="782" w:hanging="357"/>
      </w:pPr>
      <w:r>
        <w:t>Islamic State of Iraq and al-Sham–Libya</w:t>
      </w:r>
    </w:p>
    <w:p w14:paraId="120DA507" w14:textId="77777777" w:rsidR="008613D5" w:rsidRDefault="008613D5" w:rsidP="00ED1A09">
      <w:pPr>
        <w:pStyle w:val="ListParagraph"/>
        <w:numPr>
          <w:ilvl w:val="0"/>
          <w:numId w:val="8"/>
        </w:numPr>
        <w:spacing w:before="120" w:after="120"/>
        <w:ind w:left="782" w:hanging="357"/>
      </w:pPr>
      <w:r>
        <w:t>Islamic State of Iraq and Syria in Libya</w:t>
      </w:r>
    </w:p>
    <w:p w14:paraId="3080C4CD" w14:textId="77777777" w:rsidR="008613D5" w:rsidRDefault="008613D5" w:rsidP="00ED1A09">
      <w:pPr>
        <w:pStyle w:val="ListParagraph"/>
        <w:numPr>
          <w:ilvl w:val="0"/>
          <w:numId w:val="8"/>
        </w:numPr>
        <w:spacing w:before="120" w:after="120"/>
        <w:ind w:left="782" w:hanging="357"/>
      </w:pPr>
      <w:r>
        <w:t>Islamic State of Iraq and Syria–Libya</w:t>
      </w:r>
    </w:p>
    <w:p w14:paraId="570ABC58" w14:textId="77777777" w:rsidR="008613D5" w:rsidRDefault="008613D5" w:rsidP="00ED1A09">
      <w:pPr>
        <w:pStyle w:val="ListParagraph"/>
        <w:numPr>
          <w:ilvl w:val="0"/>
          <w:numId w:val="8"/>
        </w:numPr>
        <w:spacing w:before="120" w:after="120"/>
        <w:ind w:left="782" w:hanging="357"/>
      </w:pPr>
      <w:r>
        <w:t>Islamic State of Iraq and the Levant in Libya</w:t>
      </w:r>
    </w:p>
    <w:p w14:paraId="51E86DEF" w14:textId="77777777" w:rsidR="008613D5" w:rsidRDefault="008613D5" w:rsidP="00ED1A09">
      <w:pPr>
        <w:pStyle w:val="ListParagraph"/>
        <w:numPr>
          <w:ilvl w:val="0"/>
          <w:numId w:val="8"/>
        </w:numPr>
        <w:spacing w:before="120" w:after="120"/>
        <w:ind w:left="782" w:hanging="357"/>
      </w:pPr>
      <w:r>
        <w:t xml:space="preserve">Islamic State of Iraq and the Levant–Libya </w:t>
      </w:r>
    </w:p>
    <w:p w14:paraId="5CCE4E3A" w14:textId="77777777" w:rsidR="008613D5" w:rsidRDefault="008613D5" w:rsidP="00ED1A09">
      <w:pPr>
        <w:pStyle w:val="ListParagraph"/>
        <w:numPr>
          <w:ilvl w:val="0"/>
          <w:numId w:val="8"/>
        </w:numPr>
        <w:spacing w:before="120" w:after="120"/>
        <w:ind w:left="782" w:hanging="357"/>
      </w:pPr>
      <w:proofErr w:type="spellStart"/>
      <w:r>
        <w:t>Wilayat</w:t>
      </w:r>
      <w:proofErr w:type="spellEnd"/>
      <w:r>
        <w:t xml:space="preserve"> al-</w:t>
      </w:r>
      <w:proofErr w:type="spellStart"/>
      <w:r>
        <w:t>Tarabulus</w:t>
      </w:r>
      <w:proofErr w:type="spellEnd"/>
    </w:p>
    <w:p w14:paraId="719BF031" w14:textId="77777777" w:rsidR="008613D5" w:rsidRDefault="008613D5" w:rsidP="00ED1A09">
      <w:pPr>
        <w:pStyle w:val="ListParagraph"/>
        <w:numPr>
          <w:ilvl w:val="0"/>
          <w:numId w:val="8"/>
        </w:numPr>
        <w:spacing w:before="120" w:after="120"/>
        <w:ind w:left="782" w:hanging="357"/>
      </w:pPr>
      <w:proofErr w:type="spellStart"/>
      <w:r>
        <w:t>Wilayat</w:t>
      </w:r>
      <w:proofErr w:type="spellEnd"/>
      <w:r>
        <w:t xml:space="preserve"> </w:t>
      </w:r>
      <w:proofErr w:type="spellStart"/>
      <w:r>
        <w:t>Barqa</w:t>
      </w:r>
      <w:proofErr w:type="spellEnd"/>
    </w:p>
    <w:p w14:paraId="065A81F0" w14:textId="77777777" w:rsidR="008613D5" w:rsidRDefault="008613D5" w:rsidP="00ED1A09">
      <w:pPr>
        <w:pStyle w:val="ListParagraph"/>
        <w:numPr>
          <w:ilvl w:val="0"/>
          <w:numId w:val="8"/>
        </w:numPr>
        <w:spacing w:before="120" w:after="120"/>
        <w:ind w:left="782" w:hanging="357"/>
      </w:pPr>
      <w:proofErr w:type="spellStart"/>
      <w:r>
        <w:t>Wilayat</w:t>
      </w:r>
      <w:proofErr w:type="spellEnd"/>
      <w:r>
        <w:t xml:space="preserve"> </w:t>
      </w:r>
      <w:proofErr w:type="spellStart"/>
      <w:r>
        <w:t>Barqah</w:t>
      </w:r>
      <w:proofErr w:type="spellEnd"/>
      <w:r>
        <w:t xml:space="preserve"> </w:t>
      </w:r>
    </w:p>
    <w:p w14:paraId="59378AA9" w14:textId="77777777" w:rsidR="008613D5" w:rsidRDefault="008613D5" w:rsidP="00ED1A09">
      <w:pPr>
        <w:pStyle w:val="ListParagraph"/>
        <w:numPr>
          <w:ilvl w:val="0"/>
          <w:numId w:val="8"/>
        </w:numPr>
        <w:spacing w:before="120" w:after="120"/>
        <w:ind w:left="782" w:hanging="357"/>
      </w:pPr>
      <w:proofErr w:type="spellStart"/>
      <w:r>
        <w:t>Wilayat</w:t>
      </w:r>
      <w:proofErr w:type="spellEnd"/>
      <w:r>
        <w:t xml:space="preserve"> Fezzan </w:t>
      </w:r>
    </w:p>
    <w:p w14:paraId="42CF5142" w14:textId="5C6C0B4C" w:rsidR="008613D5" w:rsidRDefault="00877BF5" w:rsidP="00ED1A09">
      <w:pPr>
        <w:pStyle w:val="ListParagraph"/>
        <w:numPr>
          <w:ilvl w:val="0"/>
          <w:numId w:val="8"/>
        </w:numPr>
        <w:spacing w:before="120" w:after="120"/>
        <w:ind w:left="782" w:hanging="357"/>
      </w:pPr>
      <w:proofErr w:type="spellStart"/>
      <w:r>
        <w:t>Wilayat</w:t>
      </w:r>
      <w:proofErr w:type="spellEnd"/>
      <w:r>
        <w:t xml:space="preserve"> </w:t>
      </w:r>
      <w:proofErr w:type="spellStart"/>
      <w:r>
        <w:t>Tarablus</w:t>
      </w:r>
      <w:proofErr w:type="spellEnd"/>
      <w:r>
        <w:t xml:space="preserve"> </w:t>
      </w:r>
    </w:p>
    <w:p w14:paraId="3E07A51B" w14:textId="37FA4F7B" w:rsidR="008613D5" w:rsidRDefault="00877BF5" w:rsidP="00ED1A09">
      <w:pPr>
        <w:pStyle w:val="ListParagraph"/>
        <w:numPr>
          <w:ilvl w:val="0"/>
          <w:numId w:val="8"/>
        </w:numPr>
        <w:spacing w:before="120" w:after="120"/>
        <w:ind w:left="782" w:hanging="357"/>
      </w:pPr>
      <w:proofErr w:type="spellStart"/>
      <w:r>
        <w:t>Wilayat</w:t>
      </w:r>
      <w:proofErr w:type="spellEnd"/>
      <w:r>
        <w:t xml:space="preserve"> Tripolitania</w:t>
      </w:r>
      <w:r w:rsidR="008613D5">
        <w:t>.</w:t>
      </w:r>
    </w:p>
    <w:p w14:paraId="700FD346" w14:textId="77777777" w:rsidR="00314AE5" w:rsidRPr="000B5F6F" w:rsidRDefault="00314AE5" w:rsidP="00320B6D">
      <w:pPr>
        <w:pStyle w:val="clausetitle"/>
      </w:pPr>
      <w:r w:rsidRPr="000B5F6F">
        <w:t>Schedule 1</w:t>
      </w:r>
      <w:r w:rsidR="00CA7A05" w:rsidRPr="000B5F6F">
        <w:t>—</w:t>
      </w:r>
      <w:r w:rsidRPr="000B5F6F">
        <w:t>Repeals</w:t>
      </w:r>
    </w:p>
    <w:p w14:paraId="2A290B75" w14:textId="29380CBE" w:rsidR="00CA7A05" w:rsidRPr="000B5F6F" w:rsidRDefault="001B093D" w:rsidP="00ED1A09">
      <w:pPr>
        <w:pStyle w:val="numberedclausetext"/>
        <w:ind w:left="357" w:hanging="357"/>
      </w:pPr>
      <w:r w:rsidRPr="000B5F6F">
        <w:t xml:space="preserve">Item </w:t>
      </w:r>
      <w:proofErr w:type="gramStart"/>
      <w:r w:rsidR="00314AE5" w:rsidRPr="000B5F6F">
        <w:t>1</w:t>
      </w:r>
      <w:proofErr w:type="gramEnd"/>
      <w:r w:rsidR="00314AE5" w:rsidRPr="000B5F6F">
        <w:t xml:space="preserve"> of Schedule 1</w:t>
      </w:r>
      <w:r w:rsidR="00FA2D8C" w:rsidRPr="000B5F6F">
        <w:t xml:space="preserve"> </w:t>
      </w:r>
      <w:r w:rsidRPr="000B5F6F">
        <w:t xml:space="preserve">to the Regulations </w:t>
      </w:r>
      <w:r w:rsidR="00314AE5" w:rsidRPr="000B5F6F">
        <w:t xml:space="preserve">repeals the </w:t>
      </w:r>
      <w:r w:rsidR="006C4A0E" w:rsidRPr="000B5F6F">
        <w:rPr>
          <w:i/>
        </w:rPr>
        <w:t>Criminal Code (</w:t>
      </w:r>
      <w:r w:rsidR="006C4A0E" w:rsidRPr="00C5069C">
        <w:rPr>
          <w:i/>
        </w:rPr>
        <w:t>Terrorist Organisation—</w:t>
      </w:r>
      <w:r w:rsidR="0078095F" w:rsidRPr="0078095F">
        <w:rPr>
          <w:i/>
        </w:rPr>
        <w:t>Islamic State in Libya</w:t>
      </w:r>
      <w:r w:rsidR="006C4A0E" w:rsidRPr="00C5069C">
        <w:rPr>
          <w:i/>
        </w:rPr>
        <w:t>) Regulations 2019</w:t>
      </w:r>
      <w:r w:rsidR="006C4A0E" w:rsidRPr="000B5F6F">
        <w:t xml:space="preserve"> </w:t>
      </w:r>
      <w:r w:rsidR="00E72416" w:rsidRPr="000B5F6F">
        <w:t>(</w:t>
      </w:r>
      <w:r w:rsidR="00916D48" w:rsidRPr="000B5F6F">
        <w:t xml:space="preserve">the </w:t>
      </w:r>
      <w:r w:rsidR="0035566B" w:rsidRPr="000B5F6F">
        <w:t>2019</w:t>
      </w:r>
      <w:r w:rsidR="00916D48" w:rsidRPr="000B5F6F">
        <w:t xml:space="preserve"> </w:t>
      </w:r>
      <w:r w:rsidR="00E72416" w:rsidRPr="000B5F6F">
        <w:t>Regulations)</w:t>
      </w:r>
      <w:r w:rsidR="00CA7A05" w:rsidRPr="000B5F6F">
        <w:t>.</w:t>
      </w:r>
    </w:p>
    <w:p w14:paraId="12A3CEAE" w14:textId="0A7720E6" w:rsidR="00CA7A05" w:rsidRPr="000B5F6F" w:rsidRDefault="00CA7A05" w:rsidP="00ED1A09">
      <w:pPr>
        <w:pStyle w:val="numberedclausetext"/>
        <w:ind w:left="357" w:hanging="357"/>
      </w:pPr>
      <w:r w:rsidRPr="000B5F6F">
        <w:t xml:space="preserve">The </w:t>
      </w:r>
      <w:r w:rsidR="0035566B" w:rsidRPr="00C5069C">
        <w:t>2019</w:t>
      </w:r>
      <w:r w:rsidR="00E72416" w:rsidRPr="000B5F6F">
        <w:t xml:space="preserve"> Regulations</w:t>
      </w:r>
      <w:r w:rsidR="007E1E58" w:rsidRPr="000B5F6F">
        <w:t xml:space="preserve"> </w:t>
      </w:r>
      <w:r w:rsidR="00916D48" w:rsidRPr="000B5F6F">
        <w:t>specify the organisation</w:t>
      </w:r>
      <w:r w:rsidRPr="000B5F6F">
        <w:t xml:space="preserve"> </w:t>
      </w:r>
      <w:r w:rsidR="000C3485" w:rsidRPr="00C5069C">
        <w:t xml:space="preserve">Islamic State </w:t>
      </w:r>
      <w:r w:rsidR="0078095F" w:rsidRPr="0078095F">
        <w:t>Islamic State in Libya</w:t>
      </w:r>
      <w:r w:rsidR="007E1E58" w:rsidRPr="000B5F6F">
        <w:t xml:space="preserve"> </w:t>
      </w:r>
      <w:r w:rsidRPr="000B5F6F">
        <w:t xml:space="preserve">for the purposes of paragraph (b) of the definition of </w:t>
      </w:r>
      <w:r w:rsidRPr="000B5F6F">
        <w:rPr>
          <w:b/>
          <w:i/>
        </w:rPr>
        <w:t>terrorist organisation</w:t>
      </w:r>
      <w:r w:rsidRPr="000B5F6F">
        <w:t xml:space="preserve"> in subsection 102.1(1) of the </w:t>
      </w:r>
      <w:r w:rsidRPr="000B5F6F">
        <w:rPr>
          <w:i/>
        </w:rPr>
        <w:t>Criminal Code</w:t>
      </w:r>
      <w:r w:rsidRPr="000B5F6F">
        <w:t xml:space="preserve">. Subsection 102.1(3) of the </w:t>
      </w:r>
      <w:r w:rsidRPr="000B5F6F">
        <w:rPr>
          <w:i/>
        </w:rPr>
        <w:t>Criminal Code</w:t>
      </w:r>
      <w:r w:rsidRPr="000B5F6F">
        <w:t xml:space="preserve"> provides that the </w:t>
      </w:r>
      <w:r w:rsidR="0035566B" w:rsidRPr="000B5F6F">
        <w:t>2019</w:t>
      </w:r>
      <w:r w:rsidR="00E72416" w:rsidRPr="000B5F6F">
        <w:t xml:space="preserve"> Regulations</w:t>
      </w:r>
      <w:r w:rsidRPr="000B5F6F">
        <w:t xml:space="preserve"> cease to have effect on </w:t>
      </w:r>
      <w:r w:rsidR="00D8195D">
        <w:t>29 November</w:t>
      </w:r>
      <w:r w:rsidR="00E72416" w:rsidRPr="00C5069C">
        <w:t xml:space="preserve"> 2022</w:t>
      </w:r>
      <w:r w:rsidRPr="000B5F6F">
        <w:t>, being the third anniversary of the day on which they took effect.</w:t>
      </w:r>
    </w:p>
    <w:p w14:paraId="7F1A092C" w14:textId="2A9701F1" w:rsidR="005D45DE" w:rsidRPr="00E40A9D" w:rsidRDefault="00916D48" w:rsidP="00E40A9D">
      <w:pPr>
        <w:pStyle w:val="numberedclausetext"/>
        <w:ind w:left="426" w:hanging="426"/>
        <w:rPr>
          <w:u w:val="single"/>
        </w:rPr>
      </w:pPr>
      <w:r w:rsidRPr="000B5F6F">
        <w:t xml:space="preserve">While the </w:t>
      </w:r>
      <w:r w:rsidR="0035566B" w:rsidRPr="000B5F6F">
        <w:t>2019</w:t>
      </w:r>
      <w:r w:rsidRPr="000B5F6F">
        <w:t xml:space="preserve"> Regulations </w:t>
      </w:r>
      <w:r w:rsidR="0035566B" w:rsidRPr="000B5F6F">
        <w:t>would</w:t>
      </w:r>
      <w:r w:rsidRPr="000B5F6F">
        <w:t xml:space="preserve"> </w:t>
      </w:r>
      <w:r w:rsidR="0035566B" w:rsidRPr="000B5F6F">
        <w:t xml:space="preserve">otherwise have </w:t>
      </w:r>
      <w:r w:rsidRPr="000B5F6F">
        <w:t>cease</w:t>
      </w:r>
      <w:r w:rsidR="0035566B" w:rsidRPr="000B5F6F">
        <w:t>d</w:t>
      </w:r>
      <w:r w:rsidRPr="000B5F6F">
        <w:t xml:space="preserve"> to have effect on this date, repealing the </w:t>
      </w:r>
      <w:r w:rsidR="0035566B" w:rsidRPr="000B5F6F">
        <w:t>2019</w:t>
      </w:r>
      <w:r w:rsidRPr="000B5F6F">
        <w:t xml:space="preserve"> Regulations provides clarity and ensures there is no duplication where the new Regulations are made before the </w:t>
      </w:r>
      <w:r w:rsidR="0035566B" w:rsidRPr="000B5F6F">
        <w:t>2019</w:t>
      </w:r>
      <w:r w:rsidRPr="000B5F6F">
        <w:t xml:space="preserve"> Regulations cease to have effect.</w:t>
      </w:r>
      <w:r w:rsidR="005D45DE" w:rsidRPr="00E40A9D">
        <w:rPr>
          <w:u w:val="single"/>
        </w:rPr>
        <w:br w:type="page"/>
      </w:r>
    </w:p>
    <w:p w14:paraId="24DEDDCA" w14:textId="77777777" w:rsidR="00682BB2" w:rsidRPr="000B5F6F" w:rsidRDefault="009D68C8" w:rsidP="00E210B2">
      <w:pPr>
        <w:spacing w:after="0"/>
        <w:jc w:val="right"/>
        <w:outlineLvl w:val="0"/>
        <w:rPr>
          <w:b/>
          <w:caps/>
          <w:u w:val="single"/>
        </w:rPr>
      </w:pPr>
      <w:r w:rsidRPr="000B5F6F">
        <w:rPr>
          <w:b/>
          <w:caps/>
          <w:u w:val="single"/>
        </w:rPr>
        <w:t xml:space="preserve">Attachment </w:t>
      </w:r>
      <w:r w:rsidR="005619CC" w:rsidRPr="000B5F6F">
        <w:rPr>
          <w:b/>
          <w:caps/>
          <w:u w:val="single"/>
        </w:rPr>
        <w:t>C</w:t>
      </w:r>
    </w:p>
    <w:p w14:paraId="14EF4B27" w14:textId="77777777" w:rsidR="009542B0" w:rsidRPr="00F562D9" w:rsidRDefault="009542B0" w:rsidP="009542B0">
      <w:pPr>
        <w:keepNext/>
        <w:widowControl w:val="0"/>
        <w:spacing w:before="240" w:after="120" w:line="264" w:lineRule="auto"/>
        <w:jc w:val="center"/>
        <w:outlineLvl w:val="0"/>
        <w:rPr>
          <w:b/>
          <w:bCs/>
          <w:sz w:val="40"/>
          <w:szCs w:val="40"/>
        </w:rPr>
      </w:pPr>
      <w:r w:rsidRPr="00F562D9">
        <w:rPr>
          <w:b/>
          <w:bCs/>
          <w:sz w:val="40"/>
          <w:szCs w:val="40"/>
        </w:rPr>
        <w:t>Statement of Reasons</w:t>
      </w:r>
    </w:p>
    <w:p w14:paraId="7C0CF460" w14:textId="1CEB9430" w:rsidR="003526E3" w:rsidRDefault="003526E3" w:rsidP="003526E3">
      <w:pPr>
        <w:pStyle w:val="Heading1"/>
      </w:pPr>
      <w:r>
        <w:t xml:space="preserve">Listing Islamic State </w:t>
      </w:r>
      <w:r w:rsidR="0078095F">
        <w:t>in Libya</w:t>
      </w:r>
      <w:r>
        <w:t xml:space="preserve"> as a terrorist organisation under</w:t>
      </w:r>
      <w:r w:rsidR="00552FF0">
        <w:t xml:space="preserve"> Division 102 </w:t>
      </w:r>
      <w:r w:rsidR="002A73E6">
        <w:t xml:space="preserve">of Part 5.3 of Chapter 5 </w:t>
      </w:r>
      <w:r w:rsidR="00552FF0">
        <w:t>of</w:t>
      </w:r>
      <w:r>
        <w:t xml:space="preserve"> the </w:t>
      </w:r>
      <w:r w:rsidRPr="00D661B1">
        <w:rPr>
          <w:i/>
        </w:rPr>
        <w:t xml:space="preserve">Criminal Code </w:t>
      </w:r>
      <w:r w:rsidR="00C13241">
        <w:rPr>
          <w:i/>
        </w:rPr>
        <w:t>Act 1995</w:t>
      </w:r>
    </w:p>
    <w:p w14:paraId="54402EBD" w14:textId="77777777" w:rsidR="00552FF0" w:rsidRDefault="00552FF0" w:rsidP="003526E3">
      <w:pPr>
        <w:pStyle w:val="Heading2"/>
        <w:rPr>
          <w:b w:val="0"/>
          <w:i w:val="0"/>
          <w:lang w:eastAsia="en-US"/>
        </w:rPr>
      </w:pPr>
      <w:r w:rsidRPr="00552FF0">
        <w:rPr>
          <w:b w:val="0"/>
          <w:i w:val="0"/>
          <w:lang w:eastAsia="en-US"/>
        </w:rPr>
        <w:t xml:space="preserve">This Statement of Reasons </w:t>
      </w:r>
      <w:proofErr w:type="gramStart"/>
      <w:r w:rsidRPr="00552FF0">
        <w:rPr>
          <w:b w:val="0"/>
          <w:i w:val="0"/>
          <w:lang w:eastAsia="en-US"/>
        </w:rPr>
        <w:t>is based</w:t>
      </w:r>
      <w:proofErr w:type="gramEnd"/>
      <w:r w:rsidRPr="00552FF0">
        <w:rPr>
          <w:b w:val="0"/>
          <w:i w:val="0"/>
          <w:lang w:eastAsia="en-US"/>
        </w:rPr>
        <w:t xml:space="preserve"> on publicly available information about Islamic State in Libya (IS-Libya). To the Australian Government’s knowledge, this information is accurate, reliable and </w:t>
      </w:r>
      <w:proofErr w:type="gramStart"/>
      <w:r w:rsidRPr="00552FF0">
        <w:rPr>
          <w:b w:val="0"/>
          <w:i w:val="0"/>
          <w:lang w:eastAsia="en-US"/>
        </w:rPr>
        <w:t>has been corroborated</w:t>
      </w:r>
      <w:proofErr w:type="gramEnd"/>
      <w:r w:rsidRPr="00552FF0">
        <w:rPr>
          <w:b w:val="0"/>
          <w:i w:val="0"/>
          <w:lang w:eastAsia="en-US"/>
        </w:rPr>
        <w:t xml:space="preserve"> by classified information where available.</w:t>
      </w:r>
    </w:p>
    <w:p w14:paraId="034FC6B2" w14:textId="77777777" w:rsidR="003526E3" w:rsidRPr="00042043" w:rsidRDefault="003526E3" w:rsidP="003526E3">
      <w:pPr>
        <w:pStyle w:val="Heading2"/>
      </w:pPr>
      <w:r w:rsidRPr="00042043">
        <w:t>Name of the organisation</w:t>
      </w:r>
    </w:p>
    <w:p w14:paraId="26863F88" w14:textId="78C507E8" w:rsidR="003526E3" w:rsidRPr="00C5069C" w:rsidRDefault="003526E3" w:rsidP="003526E3">
      <w:pPr>
        <w:pStyle w:val="BodyText"/>
        <w:rPr>
          <w:i w:val="0"/>
        </w:rPr>
      </w:pPr>
      <w:r w:rsidRPr="00C5069C">
        <w:rPr>
          <w:i w:val="0"/>
        </w:rPr>
        <w:t xml:space="preserve">Islamic State </w:t>
      </w:r>
      <w:r w:rsidR="00552FF0">
        <w:rPr>
          <w:i w:val="0"/>
        </w:rPr>
        <w:t>in Libya</w:t>
      </w:r>
    </w:p>
    <w:p w14:paraId="074005FA" w14:textId="77777777" w:rsidR="003526E3" w:rsidRPr="00042043" w:rsidRDefault="003526E3" w:rsidP="003526E3">
      <w:pPr>
        <w:pStyle w:val="Heading2"/>
      </w:pPr>
      <w:r w:rsidRPr="00042043">
        <w:t>Known aliases</w:t>
      </w:r>
    </w:p>
    <w:p w14:paraId="5FD17DDD" w14:textId="53536FB4" w:rsidR="00552FF0" w:rsidRDefault="00552FF0" w:rsidP="003526E3">
      <w:pPr>
        <w:keepNext/>
        <w:spacing w:before="240" w:after="120"/>
        <w:outlineLvl w:val="1"/>
      </w:pPr>
      <w:proofErr w:type="gramStart"/>
      <w:r w:rsidRPr="00552FF0">
        <w:t>Islamic State–Libya; Islamic State of Iraq and the Levant–Libya; Islamic State of Iraq and the Levant in Libya; Islamic State of Iraq and al-Sham in Liby</w:t>
      </w:r>
      <w:r w:rsidR="00C13241">
        <w:t>a; Islamic State of Iraq and al</w:t>
      </w:r>
      <w:r w:rsidR="00682D23">
        <w:t>-</w:t>
      </w:r>
      <w:r w:rsidRPr="00552FF0">
        <w:t xml:space="preserve">Sham–Libya; Islamic State of Iraq and Syria in Libya; Islamic State of Iraq and Syria–Libya; </w:t>
      </w:r>
      <w:proofErr w:type="spellStart"/>
      <w:r w:rsidRPr="00552FF0">
        <w:t>Wilayat</w:t>
      </w:r>
      <w:proofErr w:type="spellEnd"/>
      <w:r w:rsidRPr="00552FF0">
        <w:t xml:space="preserve"> </w:t>
      </w:r>
      <w:proofErr w:type="spellStart"/>
      <w:r w:rsidRPr="00552FF0">
        <w:t>Barqa</w:t>
      </w:r>
      <w:proofErr w:type="spellEnd"/>
      <w:r w:rsidRPr="00552FF0">
        <w:t xml:space="preserve">; </w:t>
      </w:r>
      <w:proofErr w:type="spellStart"/>
      <w:r w:rsidRPr="00552FF0">
        <w:t>Wilayat</w:t>
      </w:r>
      <w:proofErr w:type="spellEnd"/>
      <w:r w:rsidRPr="00552FF0">
        <w:t xml:space="preserve"> </w:t>
      </w:r>
      <w:proofErr w:type="spellStart"/>
      <w:r w:rsidRPr="00552FF0">
        <w:t>Barqah</w:t>
      </w:r>
      <w:proofErr w:type="spellEnd"/>
      <w:r w:rsidRPr="00552FF0">
        <w:t xml:space="preserve">; </w:t>
      </w:r>
      <w:proofErr w:type="spellStart"/>
      <w:r w:rsidRPr="00552FF0">
        <w:t>Wilayat</w:t>
      </w:r>
      <w:proofErr w:type="spellEnd"/>
      <w:r w:rsidRPr="00552FF0">
        <w:t xml:space="preserve"> Fezzan; </w:t>
      </w:r>
      <w:proofErr w:type="spellStart"/>
      <w:r w:rsidRPr="00552FF0">
        <w:t>Wilayat</w:t>
      </w:r>
      <w:proofErr w:type="spellEnd"/>
      <w:r w:rsidRPr="00552FF0">
        <w:t xml:space="preserve"> Tripolitania; </w:t>
      </w:r>
      <w:proofErr w:type="spellStart"/>
      <w:r w:rsidRPr="00552FF0">
        <w:t>Wilayat</w:t>
      </w:r>
      <w:proofErr w:type="spellEnd"/>
      <w:r w:rsidRPr="00552FF0">
        <w:t xml:space="preserve"> </w:t>
      </w:r>
      <w:proofErr w:type="spellStart"/>
      <w:r w:rsidRPr="00552FF0">
        <w:t>Tarablus</w:t>
      </w:r>
      <w:proofErr w:type="spellEnd"/>
      <w:r w:rsidRPr="00552FF0">
        <w:t xml:space="preserve">; </w:t>
      </w:r>
      <w:proofErr w:type="spellStart"/>
      <w:r w:rsidRPr="00552FF0">
        <w:t>Wilayat</w:t>
      </w:r>
      <w:proofErr w:type="spellEnd"/>
      <w:r w:rsidRPr="00552FF0">
        <w:t xml:space="preserve"> al-</w:t>
      </w:r>
      <w:proofErr w:type="spellStart"/>
      <w:r w:rsidRPr="00552FF0">
        <w:t>Tarabulus</w:t>
      </w:r>
      <w:proofErr w:type="spellEnd"/>
      <w:r w:rsidRPr="00552FF0">
        <w:t>.</w:t>
      </w:r>
      <w:proofErr w:type="gramEnd"/>
    </w:p>
    <w:p w14:paraId="1BD64310" w14:textId="77777777" w:rsidR="003526E3" w:rsidRPr="00C5069C" w:rsidRDefault="003526E3" w:rsidP="003526E3">
      <w:pPr>
        <w:keepNext/>
        <w:spacing w:before="240" w:after="120"/>
        <w:outlineLvl w:val="1"/>
        <w:rPr>
          <w:b/>
          <w:bCs/>
          <w:i/>
          <w:iCs/>
        </w:rPr>
      </w:pPr>
      <w:r w:rsidRPr="00C5069C">
        <w:rPr>
          <w:b/>
          <w:bCs/>
          <w:iCs/>
        </w:rPr>
        <w:t>Legislative basis for listing a terrorist organisation</w:t>
      </w:r>
    </w:p>
    <w:p w14:paraId="05D78592" w14:textId="5CD28EE5" w:rsidR="003526E3" w:rsidRPr="00C5069C" w:rsidRDefault="003526E3" w:rsidP="003526E3">
      <w:pPr>
        <w:rPr>
          <w:rFonts w:eastAsia="Arial"/>
        </w:rPr>
      </w:pPr>
      <w:r w:rsidRPr="00C5069C">
        <w:rPr>
          <w:rFonts w:eastAsia="Arial"/>
        </w:rPr>
        <w:t>Division 102</w:t>
      </w:r>
      <w:r w:rsidR="002A73E6">
        <w:rPr>
          <w:rFonts w:eastAsia="Arial"/>
        </w:rPr>
        <w:t xml:space="preserve"> of </w:t>
      </w:r>
      <w:r w:rsidRPr="00C5069C">
        <w:rPr>
          <w:rFonts w:eastAsia="Arial"/>
        </w:rPr>
        <w:t xml:space="preserve">the </w:t>
      </w:r>
      <w:r w:rsidRPr="00C5069C">
        <w:rPr>
          <w:rFonts w:eastAsia="Arial"/>
          <w:i/>
        </w:rPr>
        <w:t>Criminal Code</w:t>
      </w:r>
      <w:r w:rsidR="00C13241">
        <w:rPr>
          <w:rFonts w:eastAsia="Arial"/>
          <w:i/>
        </w:rPr>
        <w:t xml:space="preserve"> Act 1995</w:t>
      </w:r>
      <w:r w:rsidRPr="00C5069C">
        <w:rPr>
          <w:rFonts w:eastAsia="Arial"/>
          <w:i/>
        </w:rPr>
        <w:t xml:space="preserve"> </w:t>
      </w:r>
      <w:r w:rsidR="00C13241">
        <w:t xml:space="preserve">(the </w:t>
      </w:r>
      <w:r w:rsidR="00C13241">
        <w:rPr>
          <w:i/>
        </w:rPr>
        <w:t>Criminal Code</w:t>
      </w:r>
      <w:r w:rsidR="00C13241">
        <w:t>)</w:t>
      </w:r>
      <w:r w:rsidR="00C13241">
        <w:rPr>
          <w:i/>
        </w:rPr>
        <w:t xml:space="preserve"> </w:t>
      </w:r>
      <w:r w:rsidRPr="00C5069C">
        <w:rPr>
          <w:rFonts w:eastAsia="Arial"/>
        </w:rPr>
        <w:t xml:space="preserve">provides that for an organisation to </w:t>
      </w:r>
      <w:proofErr w:type="gramStart"/>
      <w:r w:rsidRPr="00C5069C">
        <w:rPr>
          <w:rFonts w:eastAsia="Arial"/>
        </w:rPr>
        <w:t>be listed</w:t>
      </w:r>
      <w:proofErr w:type="gramEnd"/>
      <w:r w:rsidRPr="00C5069C">
        <w:rPr>
          <w:rFonts w:eastAsia="Arial"/>
        </w:rPr>
        <w:t xml:space="preserve"> as a terrorist organisation, the AFP Minister must be satisfied on reasonable grounds that the organisation:</w:t>
      </w:r>
    </w:p>
    <w:p w14:paraId="0935D1ED" w14:textId="77777777" w:rsidR="003526E3" w:rsidRPr="00C5069C" w:rsidRDefault="003526E3" w:rsidP="003526E3">
      <w:pPr>
        <w:numPr>
          <w:ilvl w:val="0"/>
          <w:numId w:val="14"/>
        </w:numPr>
        <w:contextualSpacing/>
      </w:pPr>
      <w:r w:rsidRPr="00C5069C">
        <w:t>is directly or indirectly engaged in, preparing, planning, assisting in or fostering the doing of a terrorist act; or</w:t>
      </w:r>
    </w:p>
    <w:p w14:paraId="70C336A1" w14:textId="77777777" w:rsidR="003526E3" w:rsidRPr="00C5069C" w:rsidRDefault="003526E3" w:rsidP="003526E3">
      <w:pPr>
        <w:numPr>
          <w:ilvl w:val="0"/>
          <w:numId w:val="14"/>
        </w:numPr>
        <w:spacing w:after="120"/>
        <w:ind w:left="714" w:hanging="357"/>
        <w:contextualSpacing/>
      </w:pPr>
      <w:proofErr w:type="gramStart"/>
      <w:r w:rsidRPr="00C5069C">
        <w:t>advocates</w:t>
      </w:r>
      <w:proofErr w:type="gramEnd"/>
      <w:r w:rsidRPr="00C5069C">
        <w:t xml:space="preserve"> the doing of a terrorist act.</w:t>
      </w:r>
    </w:p>
    <w:p w14:paraId="0C13ADE9" w14:textId="387D86E8" w:rsidR="003526E3" w:rsidRPr="00C5069C" w:rsidRDefault="003526E3" w:rsidP="003526E3">
      <w:pPr>
        <w:spacing w:after="120"/>
        <w:ind w:left="714"/>
        <w:contextualSpacing/>
      </w:pPr>
    </w:p>
    <w:p w14:paraId="6A037B04" w14:textId="45F7F6C0" w:rsidR="003526E3" w:rsidRPr="00C5069C" w:rsidRDefault="003526E3" w:rsidP="003526E3">
      <w:pPr>
        <w:keepNext/>
        <w:spacing w:line="264" w:lineRule="auto"/>
        <w:outlineLvl w:val="2"/>
        <w:rPr>
          <w:bCs/>
          <w:u w:val="single"/>
        </w:rPr>
      </w:pPr>
      <w:r w:rsidRPr="00C5069C">
        <w:rPr>
          <w:bCs/>
        </w:rPr>
        <w:t xml:space="preserve">For the purposes of listing a terrorist organisation under the </w:t>
      </w:r>
      <w:r w:rsidRPr="00C5069C">
        <w:rPr>
          <w:bCs/>
          <w:i/>
        </w:rPr>
        <w:t xml:space="preserve">Criminal Code, </w:t>
      </w:r>
      <w:r w:rsidR="00A168C9">
        <w:rPr>
          <w:bCs/>
        </w:rPr>
        <w:t>subsection 102.1(2</w:t>
      </w:r>
      <w:r w:rsidR="00903A09">
        <w:rPr>
          <w:bCs/>
        </w:rPr>
        <w:t>0</w:t>
      </w:r>
      <w:r w:rsidR="00A168C9">
        <w:rPr>
          <w:bCs/>
        </w:rPr>
        <w:t xml:space="preserve">) of the </w:t>
      </w:r>
      <w:r w:rsidR="00A168C9">
        <w:rPr>
          <w:bCs/>
          <w:i/>
        </w:rPr>
        <w:t xml:space="preserve">Criminal Code </w:t>
      </w:r>
      <w:r w:rsidR="00A168C9">
        <w:rPr>
          <w:bCs/>
        </w:rPr>
        <w:t xml:space="preserve">describes </w:t>
      </w:r>
      <w:r w:rsidR="00C13241">
        <w:rPr>
          <w:bCs/>
        </w:rPr>
        <w:t xml:space="preserve">that </w:t>
      </w:r>
      <w:r w:rsidRPr="00A168C9">
        <w:rPr>
          <w:bCs/>
        </w:rPr>
        <w:t>the</w:t>
      </w:r>
      <w:r w:rsidRPr="00C5069C">
        <w:rPr>
          <w:bCs/>
        </w:rPr>
        <w:t xml:space="preserve"> doing of a terrorist act includes the doing of a specific terrorist act, the doing of more than one terrorist act and the doing of a terrorist act, even if a terrorist act does not occur.</w:t>
      </w:r>
    </w:p>
    <w:p w14:paraId="22932B36" w14:textId="77777777" w:rsidR="003526E3" w:rsidRPr="00C5069C" w:rsidRDefault="003526E3" w:rsidP="003526E3">
      <w:pPr>
        <w:keepNext/>
        <w:spacing w:before="240" w:after="120"/>
        <w:outlineLvl w:val="1"/>
        <w:rPr>
          <w:b/>
          <w:bCs/>
          <w:iCs/>
        </w:rPr>
      </w:pPr>
      <w:r w:rsidRPr="00C5069C">
        <w:rPr>
          <w:b/>
          <w:bCs/>
          <w:iCs/>
        </w:rPr>
        <w:t>Background to this listing</w:t>
      </w:r>
    </w:p>
    <w:p w14:paraId="02ED7988" w14:textId="7C628188" w:rsidR="003526E3" w:rsidRPr="00473DC3" w:rsidRDefault="003526E3" w:rsidP="003526E3">
      <w:r w:rsidRPr="00473DC3">
        <w:t xml:space="preserve">The Australian Government first </w:t>
      </w:r>
      <w:r w:rsidR="00DC1A11">
        <w:t>listed</w:t>
      </w:r>
      <w:r w:rsidRPr="00473DC3">
        <w:t xml:space="preserve"> I</w:t>
      </w:r>
      <w:r w:rsidR="00EB6463">
        <w:t>S-Libya</w:t>
      </w:r>
      <w:r w:rsidRPr="00473DC3">
        <w:t xml:space="preserve"> as a terrorist organisation under the </w:t>
      </w:r>
      <w:r w:rsidRPr="00473DC3">
        <w:rPr>
          <w:i/>
        </w:rPr>
        <w:t>Criminal Code</w:t>
      </w:r>
      <w:r w:rsidRPr="00473DC3">
        <w:t xml:space="preserve"> on </w:t>
      </w:r>
      <w:r w:rsidR="00EB6463">
        <w:t>29 November 2016. IS-Libya was re-listed</w:t>
      </w:r>
      <w:r w:rsidR="00C13241">
        <w:t>, effective</w:t>
      </w:r>
      <w:r w:rsidR="00EB6463">
        <w:t xml:space="preserve"> on 29 November 2019</w:t>
      </w:r>
      <w:r w:rsidR="00040099">
        <w:t xml:space="preserve">. </w:t>
      </w:r>
    </w:p>
    <w:p w14:paraId="6B5C11BF" w14:textId="77777777" w:rsidR="003526E3" w:rsidRPr="00C5069C" w:rsidRDefault="003526E3" w:rsidP="003526E3">
      <w:pPr>
        <w:pStyle w:val="Heading2"/>
        <w:rPr>
          <w:i w:val="0"/>
        </w:rPr>
      </w:pPr>
      <w:r w:rsidRPr="00C5069C">
        <w:rPr>
          <w:i w:val="0"/>
        </w:rPr>
        <w:t>Details of the organisation</w:t>
      </w:r>
    </w:p>
    <w:p w14:paraId="27F72CB1" w14:textId="569E74C6" w:rsidR="00BD48FF" w:rsidRPr="00BD48FF" w:rsidRDefault="00BD48FF" w:rsidP="00BD48FF">
      <w:pPr>
        <w:pStyle w:val="Heading2"/>
        <w:rPr>
          <w:b w:val="0"/>
          <w:i w:val="0"/>
        </w:rPr>
      </w:pPr>
      <w:r w:rsidRPr="00BD48FF">
        <w:rPr>
          <w:b w:val="0"/>
          <w:i w:val="0"/>
        </w:rPr>
        <w:t xml:space="preserve">IS-Libya </w:t>
      </w:r>
      <w:proofErr w:type="gramStart"/>
      <w:r w:rsidRPr="00BD48FF">
        <w:rPr>
          <w:b w:val="0"/>
          <w:i w:val="0"/>
        </w:rPr>
        <w:t>was formed</w:t>
      </w:r>
      <w:proofErr w:type="gramEnd"/>
      <w:r w:rsidRPr="00BD48FF">
        <w:rPr>
          <w:b w:val="0"/>
          <w:i w:val="0"/>
        </w:rPr>
        <w:t xml:space="preserve"> in </w:t>
      </w:r>
      <w:proofErr w:type="spellStart"/>
      <w:r w:rsidRPr="00BD48FF">
        <w:rPr>
          <w:b w:val="0"/>
          <w:i w:val="0"/>
        </w:rPr>
        <w:t>Dernah</w:t>
      </w:r>
      <w:proofErr w:type="spellEnd"/>
      <w:r w:rsidR="002131E5">
        <w:rPr>
          <w:b w:val="0"/>
          <w:i w:val="0"/>
        </w:rPr>
        <w:t>, Libya</w:t>
      </w:r>
      <w:r w:rsidRPr="00BD48FF">
        <w:rPr>
          <w:b w:val="0"/>
          <w:i w:val="0"/>
        </w:rPr>
        <w:t xml:space="preserve"> by local returnees from Syria, many of whom had fought as part of the Islamic State-affiliated </w:t>
      </w:r>
      <w:proofErr w:type="spellStart"/>
      <w:r w:rsidRPr="00BD48FF">
        <w:rPr>
          <w:b w:val="0"/>
          <w:i w:val="0"/>
        </w:rPr>
        <w:t>Battar</w:t>
      </w:r>
      <w:proofErr w:type="spellEnd"/>
      <w:r w:rsidRPr="00BD48FF">
        <w:rPr>
          <w:b w:val="0"/>
          <w:i w:val="0"/>
        </w:rPr>
        <w:t xml:space="preserve"> Brigade. These returnees, who established the Islamic Youth </w:t>
      </w:r>
      <w:proofErr w:type="spellStart"/>
      <w:r w:rsidRPr="00BD48FF">
        <w:rPr>
          <w:b w:val="0"/>
          <w:i w:val="0"/>
        </w:rPr>
        <w:t>Shura</w:t>
      </w:r>
      <w:proofErr w:type="spellEnd"/>
      <w:r w:rsidRPr="00BD48FF">
        <w:rPr>
          <w:b w:val="0"/>
          <w:i w:val="0"/>
        </w:rPr>
        <w:t xml:space="preserve"> Council in </w:t>
      </w:r>
      <w:proofErr w:type="spellStart"/>
      <w:r w:rsidRPr="00BD48FF">
        <w:rPr>
          <w:b w:val="0"/>
          <w:i w:val="0"/>
        </w:rPr>
        <w:t>Dernah</w:t>
      </w:r>
      <w:proofErr w:type="spellEnd"/>
      <w:r w:rsidRPr="00BD48FF">
        <w:rPr>
          <w:b w:val="0"/>
          <w:i w:val="0"/>
        </w:rPr>
        <w:t xml:space="preserve"> in 2014, received an Islamic State delegation in September 2014 and subsequently pledged allegiance to Islam</w:t>
      </w:r>
      <w:r w:rsidR="007D6CD1">
        <w:rPr>
          <w:b w:val="0"/>
          <w:i w:val="0"/>
        </w:rPr>
        <w:t xml:space="preserve">ic State leader </w:t>
      </w:r>
      <w:r w:rsidRPr="00BD48FF">
        <w:rPr>
          <w:b w:val="0"/>
          <w:i w:val="0"/>
        </w:rPr>
        <w:t>Abu</w:t>
      </w:r>
      <w:r w:rsidR="00FA704D">
        <w:rPr>
          <w:b w:val="0"/>
          <w:i w:val="0"/>
        </w:rPr>
        <w:t> </w:t>
      </w:r>
      <w:r w:rsidRPr="00BD48FF">
        <w:rPr>
          <w:b w:val="0"/>
          <w:i w:val="0"/>
        </w:rPr>
        <w:t>Bakr</w:t>
      </w:r>
      <w:r w:rsidR="00FA704D">
        <w:rPr>
          <w:b w:val="0"/>
          <w:i w:val="0"/>
        </w:rPr>
        <w:t> </w:t>
      </w:r>
      <w:r w:rsidRPr="00BD48FF">
        <w:rPr>
          <w:b w:val="0"/>
          <w:i w:val="0"/>
        </w:rPr>
        <w:t>al</w:t>
      </w:r>
      <w:r w:rsidR="007D6CD1">
        <w:rPr>
          <w:b w:val="0"/>
          <w:i w:val="0"/>
        </w:rPr>
        <w:noBreakHyphen/>
      </w:r>
      <w:r w:rsidRPr="00BD48FF">
        <w:rPr>
          <w:b w:val="0"/>
          <w:i w:val="0"/>
        </w:rPr>
        <w:t xml:space="preserve">Baghdadi. </w:t>
      </w:r>
    </w:p>
    <w:p w14:paraId="7C53DA9E" w14:textId="77777777" w:rsidR="00BD48FF" w:rsidRPr="00BD48FF" w:rsidRDefault="00BD48FF" w:rsidP="00BD48FF">
      <w:pPr>
        <w:pStyle w:val="Heading2"/>
        <w:rPr>
          <w:b w:val="0"/>
          <w:i w:val="0"/>
        </w:rPr>
      </w:pPr>
      <w:r w:rsidRPr="00BD48FF">
        <w:rPr>
          <w:b w:val="0"/>
          <w:i w:val="0"/>
        </w:rPr>
        <w:t xml:space="preserve">IS-Libya is an officially recognised Islamic State affiliate adhering to Islamic State’s global jihadist ideology and following an extreme interpretation of </w:t>
      </w:r>
      <w:proofErr w:type="gramStart"/>
      <w:r w:rsidRPr="00BD48FF">
        <w:rPr>
          <w:b w:val="0"/>
          <w:i w:val="0"/>
        </w:rPr>
        <w:t>Islam which</w:t>
      </w:r>
      <w:proofErr w:type="gramEnd"/>
      <w:r w:rsidRPr="00BD48FF">
        <w:rPr>
          <w:b w:val="0"/>
          <w:i w:val="0"/>
        </w:rPr>
        <w:t xml:space="preserve"> is anti-Western, promotes sectarian violence and violently targets those who do not agree with its interpretation. IS-Libya seeks to assist Islamic State in its goal of creating an Islamic caliphate.</w:t>
      </w:r>
    </w:p>
    <w:p w14:paraId="37F6C860" w14:textId="130DFC77" w:rsidR="00BD48FF" w:rsidRPr="00BD48FF" w:rsidRDefault="00BD48FF" w:rsidP="00BD48FF">
      <w:pPr>
        <w:pStyle w:val="Heading2"/>
        <w:rPr>
          <w:b w:val="0"/>
          <w:i w:val="0"/>
        </w:rPr>
      </w:pPr>
      <w:r w:rsidRPr="00BD48FF">
        <w:rPr>
          <w:b w:val="0"/>
          <w:i w:val="0"/>
        </w:rPr>
        <w:t xml:space="preserve">IS-Libya shares Islamic State’s goals of consolidating territory under its control and expanding its territorial gains within Libya. The </w:t>
      </w:r>
      <w:proofErr w:type="gramStart"/>
      <w:r w:rsidRPr="00BD48FF">
        <w:rPr>
          <w:b w:val="0"/>
          <w:i w:val="0"/>
        </w:rPr>
        <w:t>group’s</w:t>
      </w:r>
      <w:proofErr w:type="gramEnd"/>
      <w:r w:rsidRPr="00BD48FF">
        <w:rPr>
          <w:b w:val="0"/>
          <w:i w:val="0"/>
        </w:rPr>
        <w:t xml:space="preserve"> stated aim is for Libya to be the ‘vanguard of the Caliphate’. IS-Libya has made public its aims to establish three Islamic State provinces in Libya – </w:t>
      </w:r>
      <w:proofErr w:type="spellStart"/>
      <w:r w:rsidRPr="00BD48FF">
        <w:rPr>
          <w:b w:val="0"/>
          <w:i w:val="0"/>
        </w:rPr>
        <w:t>Barqah</w:t>
      </w:r>
      <w:proofErr w:type="spellEnd"/>
      <w:r w:rsidRPr="00BD48FF">
        <w:rPr>
          <w:b w:val="0"/>
          <w:i w:val="0"/>
        </w:rPr>
        <w:t xml:space="preserve">, Fezzan and Tripolitania </w:t>
      </w:r>
      <w:r w:rsidR="00C13241">
        <w:rPr>
          <w:b w:val="0"/>
          <w:i w:val="0"/>
        </w:rPr>
        <w:t>– and remove the United Nations</w:t>
      </w:r>
      <w:r w:rsidR="007D6CD1">
        <w:rPr>
          <w:b w:val="0"/>
          <w:i w:val="0"/>
        </w:rPr>
        <w:t>-</w:t>
      </w:r>
      <w:r w:rsidRPr="00BD48FF">
        <w:rPr>
          <w:b w:val="0"/>
          <w:i w:val="0"/>
        </w:rPr>
        <w:t>backed transitional Government of National Accord.</w:t>
      </w:r>
    </w:p>
    <w:p w14:paraId="1171D0C9" w14:textId="1156120F" w:rsidR="00BD48FF" w:rsidRPr="00BD48FF" w:rsidRDefault="00BD48FF" w:rsidP="00BD48FF">
      <w:pPr>
        <w:pStyle w:val="Heading2"/>
        <w:rPr>
          <w:b w:val="0"/>
          <w:i w:val="0"/>
        </w:rPr>
      </w:pPr>
      <w:r w:rsidRPr="00BD48FF">
        <w:rPr>
          <w:b w:val="0"/>
          <w:i w:val="0"/>
        </w:rPr>
        <w:t>In November 2014, the then Islamic State leader, al-Baghdadi, announced that he had accepted the oath of allegiance from</w:t>
      </w:r>
      <w:r w:rsidR="00C13241">
        <w:rPr>
          <w:b w:val="0"/>
          <w:i w:val="0"/>
        </w:rPr>
        <w:t xml:space="preserve"> the</w:t>
      </w:r>
      <w:r w:rsidRPr="00BD48FF">
        <w:rPr>
          <w:b w:val="0"/>
          <w:i w:val="0"/>
        </w:rPr>
        <w:t xml:space="preserve"> Islamic </w:t>
      </w:r>
      <w:proofErr w:type="spellStart"/>
      <w:r w:rsidRPr="00BD48FF">
        <w:rPr>
          <w:b w:val="0"/>
          <w:i w:val="0"/>
        </w:rPr>
        <w:t>Shura</w:t>
      </w:r>
      <w:proofErr w:type="spellEnd"/>
      <w:r w:rsidRPr="00BD48FF">
        <w:rPr>
          <w:b w:val="0"/>
          <w:i w:val="0"/>
        </w:rPr>
        <w:t xml:space="preserve"> Youth Council and created the IS</w:t>
      </w:r>
      <w:r w:rsidR="007D6CD1">
        <w:rPr>
          <w:b w:val="0"/>
          <w:i w:val="0"/>
        </w:rPr>
        <w:noBreakHyphen/>
      </w:r>
      <w:r w:rsidRPr="00BD48FF">
        <w:rPr>
          <w:b w:val="0"/>
          <w:i w:val="0"/>
        </w:rPr>
        <w:t xml:space="preserve">Libya ‘branch’. Al-Baghdadi declared three </w:t>
      </w:r>
      <w:proofErr w:type="spellStart"/>
      <w:r w:rsidRPr="00BD48FF">
        <w:rPr>
          <w:b w:val="0"/>
          <w:i w:val="0"/>
        </w:rPr>
        <w:t>wilayats</w:t>
      </w:r>
      <w:proofErr w:type="spellEnd"/>
      <w:r w:rsidRPr="00BD48FF">
        <w:rPr>
          <w:b w:val="0"/>
          <w:i w:val="0"/>
        </w:rPr>
        <w:t xml:space="preserve"> or provinces: </w:t>
      </w:r>
      <w:proofErr w:type="spellStart"/>
      <w:r w:rsidRPr="00BD48FF">
        <w:rPr>
          <w:b w:val="0"/>
          <w:i w:val="0"/>
        </w:rPr>
        <w:t>Barqa</w:t>
      </w:r>
      <w:proofErr w:type="spellEnd"/>
      <w:r w:rsidRPr="00BD48FF">
        <w:rPr>
          <w:b w:val="0"/>
          <w:i w:val="0"/>
        </w:rPr>
        <w:t xml:space="preserve"> (eastern Libya) with </w:t>
      </w:r>
      <w:proofErr w:type="spellStart"/>
      <w:r w:rsidRPr="00BD48FF">
        <w:rPr>
          <w:b w:val="0"/>
          <w:i w:val="0"/>
        </w:rPr>
        <w:t>Derna</w:t>
      </w:r>
      <w:proofErr w:type="spellEnd"/>
      <w:r w:rsidRPr="00BD48FF">
        <w:rPr>
          <w:b w:val="0"/>
          <w:i w:val="0"/>
        </w:rPr>
        <w:t xml:space="preserve"> as its headquarters; </w:t>
      </w:r>
      <w:proofErr w:type="spellStart"/>
      <w:r w:rsidRPr="00BD48FF">
        <w:rPr>
          <w:b w:val="0"/>
          <w:i w:val="0"/>
        </w:rPr>
        <w:t>Tarablus</w:t>
      </w:r>
      <w:proofErr w:type="spellEnd"/>
      <w:r w:rsidRPr="00BD48FF">
        <w:rPr>
          <w:b w:val="0"/>
          <w:i w:val="0"/>
        </w:rPr>
        <w:t xml:space="preserve"> (Tripoli) with Sirte as its headquarters</w:t>
      </w:r>
      <w:proofErr w:type="gramStart"/>
      <w:r w:rsidRPr="00BD48FF">
        <w:rPr>
          <w:b w:val="0"/>
          <w:i w:val="0"/>
        </w:rPr>
        <w:t>;</w:t>
      </w:r>
      <w:proofErr w:type="gramEnd"/>
      <w:r w:rsidRPr="00BD48FF">
        <w:rPr>
          <w:b w:val="0"/>
          <w:i w:val="0"/>
        </w:rPr>
        <w:t xml:space="preserve"> and Fezzan (southern Libya). Following the fall of Sirte to government forces in late 2016, and other losses, IS-Libya retreated into the desert areas of central Libya where it re-built its fighting forces. </w:t>
      </w:r>
    </w:p>
    <w:p w14:paraId="5663748D" w14:textId="77777777" w:rsidR="00BD48FF" w:rsidRPr="00BD48FF" w:rsidRDefault="00BD48FF" w:rsidP="00BD48FF">
      <w:pPr>
        <w:pStyle w:val="Heading2"/>
        <w:rPr>
          <w:b w:val="0"/>
          <w:i w:val="0"/>
        </w:rPr>
      </w:pPr>
      <w:r w:rsidRPr="00BD48FF">
        <w:rPr>
          <w:b w:val="0"/>
          <w:i w:val="0"/>
        </w:rPr>
        <w:t xml:space="preserve">In December 2018, IS-Libya recommenced attacks in major population centres. </w:t>
      </w:r>
    </w:p>
    <w:p w14:paraId="4543BCA3" w14:textId="39B03E5E" w:rsidR="00BD48FF" w:rsidRDefault="00BD48FF" w:rsidP="003526E3">
      <w:pPr>
        <w:keepNext/>
        <w:spacing w:line="264" w:lineRule="auto"/>
        <w:outlineLvl w:val="2"/>
      </w:pPr>
      <w:r w:rsidRPr="00BD48FF">
        <w:t>Following the death of Islamic State leader Abu Ibrahim al-</w:t>
      </w:r>
      <w:proofErr w:type="spellStart"/>
      <w:r w:rsidRPr="00BD48FF">
        <w:t>Hashimi</w:t>
      </w:r>
      <w:proofErr w:type="spellEnd"/>
      <w:r w:rsidRPr="00BD48FF">
        <w:t xml:space="preserve"> al-Quraysh, in March 2022 IS-Libya publicly pledged allegiance to the ‘new caliph’ of Abu-Hassan al-</w:t>
      </w:r>
      <w:proofErr w:type="spellStart"/>
      <w:r w:rsidRPr="00BD48FF">
        <w:t>Hashimi</w:t>
      </w:r>
      <w:proofErr w:type="spellEnd"/>
      <w:r w:rsidRPr="00BD48FF">
        <w:t xml:space="preserve"> Al</w:t>
      </w:r>
      <w:r w:rsidR="007D6CD1">
        <w:noBreakHyphen/>
      </w:r>
      <w:r w:rsidRPr="00BD48FF">
        <w:t>Quraysh</w:t>
      </w:r>
      <w:r w:rsidR="00E145C1">
        <w:t>.</w:t>
      </w:r>
    </w:p>
    <w:p w14:paraId="18E4B2BC" w14:textId="77777777" w:rsidR="003526E3" w:rsidRPr="00C5069C" w:rsidRDefault="003526E3" w:rsidP="003526E3">
      <w:pPr>
        <w:keepNext/>
        <w:spacing w:line="264" w:lineRule="auto"/>
        <w:outlineLvl w:val="2"/>
        <w:rPr>
          <w:b/>
          <w:bCs/>
          <w:i/>
        </w:rPr>
      </w:pPr>
      <w:r w:rsidRPr="00C5069C">
        <w:rPr>
          <w:b/>
          <w:bCs/>
          <w:i/>
        </w:rPr>
        <w:t>Leadership</w:t>
      </w:r>
    </w:p>
    <w:p w14:paraId="18A995B0" w14:textId="3F682392" w:rsidR="003526E3" w:rsidRPr="00C5069C" w:rsidRDefault="00BD48FF" w:rsidP="003526E3">
      <w:pPr>
        <w:pStyle w:val="BodyText"/>
        <w:rPr>
          <w:i w:val="0"/>
        </w:rPr>
      </w:pPr>
      <w:r w:rsidRPr="00BD48FF">
        <w:rPr>
          <w:i w:val="0"/>
        </w:rPr>
        <w:t>Islamic State leadership in Syria and Iraq have appointed the close aides of former Islamic</w:t>
      </w:r>
      <w:r w:rsidR="007D6CD1">
        <w:rPr>
          <w:i w:val="0"/>
        </w:rPr>
        <w:t> </w:t>
      </w:r>
      <w:r w:rsidRPr="00BD48FF">
        <w:rPr>
          <w:i w:val="0"/>
        </w:rPr>
        <w:t xml:space="preserve">State leader Abu Bakr al-Baghdadi to lead IS-Libya. </w:t>
      </w:r>
      <w:proofErr w:type="gramStart"/>
      <w:r w:rsidRPr="00BD48FF">
        <w:rPr>
          <w:i w:val="0"/>
        </w:rPr>
        <w:t>IS-Libya was led by Iraqi national Abu Nabil</w:t>
      </w:r>
      <w:proofErr w:type="gramEnd"/>
      <w:r w:rsidRPr="00BD48FF">
        <w:rPr>
          <w:i w:val="0"/>
        </w:rPr>
        <w:t xml:space="preserve"> until November 2015, when he was killed in a United States airstrike. Following his death, IS-Libya was led by Abdul </w:t>
      </w:r>
      <w:proofErr w:type="spellStart"/>
      <w:r w:rsidRPr="00BD48FF">
        <w:rPr>
          <w:i w:val="0"/>
        </w:rPr>
        <w:t>Qadr</w:t>
      </w:r>
      <w:proofErr w:type="spellEnd"/>
      <w:r w:rsidRPr="00BD48FF">
        <w:rPr>
          <w:i w:val="0"/>
        </w:rPr>
        <w:t xml:space="preserve"> al-</w:t>
      </w:r>
      <w:proofErr w:type="spellStart"/>
      <w:r w:rsidRPr="00BD48FF">
        <w:rPr>
          <w:i w:val="0"/>
        </w:rPr>
        <w:t>Najdi</w:t>
      </w:r>
      <w:proofErr w:type="spellEnd"/>
      <w:r w:rsidRPr="00BD48FF">
        <w:rPr>
          <w:i w:val="0"/>
        </w:rPr>
        <w:t xml:space="preserve"> until </w:t>
      </w:r>
      <w:proofErr w:type="gramStart"/>
      <w:r w:rsidRPr="00BD48FF">
        <w:rPr>
          <w:i w:val="0"/>
        </w:rPr>
        <w:t xml:space="preserve">he was killed by the Libyan National Army in Sabha, </w:t>
      </w:r>
      <w:r w:rsidR="004E7C28">
        <w:rPr>
          <w:i w:val="0"/>
        </w:rPr>
        <w:t>Libya</w:t>
      </w:r>
      <w:proofErr w:type="gramEnd"/>
      <w:r w:rsidR="004E7C28">
        <w:rPr>
          <w:i w:val="0"/>
        </w:rPr>
        <w:t xml:space="preserve"> </w:t>
      </w:r>
      <w:r w:rsidRPr="00BD48FF">
        <w:rPr>
          <w:i w:val="0"/>
        </w:rPr>
        <w:t>in September 2020. Since then, IS-Libya has not publicly named who its leader is.</w:t>
      </w:r>
    </w:p>
    <w:p w14:paraId="3CE04E0A" w14:textId="77777777" w:rsidR="003526E3" w:rsidRPr="00C5069C" w:rsidRDefault="003526E3" w:rsidP="003526E3">
      <w:pPr>
        <w:keepNext/>
        <w:spacing w:line="264" w:lineRule="auto"/>
        <w:outlineLvl w:val="2"/>
        <w:rPr>
          <w:b/>
          <w:bCs/>
          <w:i/>
        </w:rPr>
      </w:pPr>
      <w:r w:rsidRPr="00C5069C">
        <w:rPr>
          <w:b/>
          <w:bCs/>
          <w:i/>
        </w:rPr>
        <w:t>Membership</w:t>
      </w:r>
    </w:p>
    <w:p w14:paraId="041EABF4" w14:textId="4613DFC1" w:rsidR="003526E3" w:rsidRPr="00C5069C" w:rsidRDefault="004931CB" w:rsidP="003526E3">
      <w:pPr>
        <w:pStyle w:val="BodyText"/>
        <w:rPr>
          <w:i w:val="0"/>
        </w:rPr>
      </w:pPr>
      <w:r w:rsidRPr="004931CB">
        <w:rPr>
          <w:i w:val="0"/>
        </w:rPr>
        <w:t xml:space="preserve">IS-Libya’s membership </w:t>
      </w:r>
      <w:proofErr w:type="gramStart"/>
      <w:r w:rsidRPr="004931CB">
        <w:rPr>
          <w:i w:val="0"/>
        </w:rPr>
        <w:t>is estimated</w:t>
      </w:r>
      <w:proofErr w:type="gramEnd"/>
      <w:r w:rsidRPr="004931CB">
        <w:rPr>
          <w:i w:val="0"/>
        </w:rPr>
        <w:t xml:space="preserve"> to be around 50 fighters with hundreds of other supporters not involved in conflict. The majority of its members are foreigners emanating predominantly from North African and sub-Saharan African countries, with many from Tunisia and Sudan.</w:t>
      </w:r>
    </w:p>
    <w:p w14:paraId="27B76CB6" w14:textId="77777777" w:rsidR="003526E3" w:rsidRPr="00C5069C" w:rsidRDefault="003526E3" w:rsidP="003526E3">
      <w:pPr>
        <w:keepNext/>
        <w:spacing w:line="264" w:lineRule="auto"/>
        <w:outlineLvl w:val="2"/>
        <w:rPr>
          <w:b/>
          <w:bCs/>
          <w:i/>
        </w:rPr>
      </w:pPr>
      <w:r w:rsidRPr="00C5069C">
        <w:rPr>
          <w:b/>
          <w:bCs/>
          <w:i/>
        </w:rPr>
        <w:t>Recruitment and funding</w:t>
      </w:r>
    </w:p>
    <w:p w14:paraId="505C2900" w14:textId="2C0C2E0C" w:rsidR="004931CB" w:rsidRPr="004931CB" w:rsidRDefault="004931CB" w:rsidP="004931CB">
      <w:pPr>
        <w:pStyle w:val="BodyText"/>
        <w:rPr>
          <w:i w:val="0"/>
        </w:rPr>
      </w:pPr>
      <w:r w:rsidRPr="004931CB">
        <w:rPr>
          <w:i w:val="0"/>
        </w:rPr>
        <w:t>IS-Libya uses domestic issues to recruit Libyans who felt aggrieved and marginalised in post</w:t>
      </w:r>
      <w:r w:rsidR="007D6CD1">
        <w:rPr>
          <w:i w:val="0"/>
        </w:rPr>
        <w:noBreakHyphen/>
      </w:r>
      <w:bookmarkStart w:id="0" w:name="_GoBack"/>
      <w:bookmarkEnd w:id="0"/>
      <w:r w:rsidRPr="004931CB">
        <w:rPr>
          <w:i w:val="0"/>
        </w:rPr>
        <w:t xml:space="preserve">Gaddafi Libya. </w:t>
      </w:r>
      <w:proofErr w:type="gramStart"/>
      <w:r w:rsidRPr="004931CB">
        <w:rPr>
          <w:i w:val="0"/>
        </w:rPr>
        <w:t>The group encourages defectors from armed Libyan groups and has paid fighters to join the group.</w:t>
      </w:r>
      <w:proofErr w:type="gramEnd"/>
      <w:r w:rsidRPr="004931CB">
        <w:rPr>
          <w:i w:val="0"/>
        </w:rPr>
        <w:t xml:space="preserve"> IS-Libya has also recruited Muslims through calls to fulfil their obligation of immigration to the lands of Islam and by paying foreign fighters.</w:t>
      </w:r>
    </w:p>
    <w:p w14:paraId="42D23704" w14:textId="7FA1BC08" w:rsidR="003526E3" w:rsidRPr="00C5069C" w:rsidRDefault="004931CB" w:rsidP="004931CB">
      <w:pPr>
        <w:pStyle w:val="BodyText"/>
        <w:rPr>
          <w:i w:val="0"/>
        </w:rPr>
      </w:pPr>
      <w:r w:rsidRPr="004931CB">
        <w:rPr>
          <w:i w:val="0"/>
        </w:rPr>
        <w:t>IS-Libya is largely self-funded through black-market activities, including taxation of smug</w:t>
      </w:r>
      <w:r w:rsidR="002B7976">
        <w:rPr>
          <w:i w:val="0"/>
        </w:rPr>
        <w:t xml:space="preserve">glers, </w:t>
      </w:r>
      <w:proofErr w:type="gramStart"/>
      <w:r w:rsidR="002B7976">
        <w:rPr>
          <w:i w:val="0"/>
        </w:rPr>
        <w:t>and also</w:t>
      </w:r>
      <w:proofErr w:type="gramEnd"/>
      <w:r w:rsidR="002B7976">
        <w:rPr>
          <w:i w:val="0"/>
        </w:rPr>
        <w:t xml:space="preserve"> receives</w:t>
      </w:r>
      <w:r w:rsidRPr="004931CB">
        <w:rPr>
          <w:i w:val="0"/>
        </w:rPr>
        <w:t xml:space="preserve"> funding from Islamic State in Syria and Iraq through emissaries. Other funding sources include extortion, kidnapping for ransom, armed robbery, smuggling and selling antiquities.</w:t>
      </w:r>
    </w:p>
    <w:p w14:paraId="15957770" w14:textId="77777777" w:rsidR="003526E3" w:rsidRPr="00C5069C" w:rsidRDefault="003526E3" w:rsidP="003526E3">
      <w:pPr>
        <w:keepNext/>
        <w:spacing w:line="264" w:lineRule="auto"/>
        <w:outlineLvl w:val="2"/>
        <w:rPr>
          <w:b/>
          <w:bCs/>
          <w:i/>
        </w:rPr>
      </w:pPr>
      <w:r w:rsidRPr="00C5069C">
        <w:rPr>
          <w:b/>
          <w:bCs/>
          <w:i/>
        </w:rPr>
        <w:t>Links to other groups</w:t>
      </w:r>
    </w:p>
    <w:p w14:paraId="2213B524" w14:textId="57E6830A" w:rsidR="003526E3" w:rsidRPr="00042043" w:rsidRDefault="00637798" w:rsidP="003526E3">
      <w:pPr>
        <w:keepNext/>
        <w:spacing w:before="240" w:after="120"/>
        <w:outlineLvl w:val="1"/>
      </w:pPr>
      <w:r w:rsidRPr="00637798">
        <w:t>IS-Libya remains an affiliate of, and ideologically aligned with, Islamic State and has received support and guidance from Islamic State senior leadership.</w:t>
      </w:r>
    </w:p>
    <w:p w14:paraId="6918FB6B" w14:textId="77777777" w:rsidR="003526E3" w:rsidRPr="00C5069C" w:rsidRDefault="003526E3" w:rsidP="003526E3">
      <w:pPr>
        <w:keepNext/>
        <w:spacing w:before="240" w:after="120"/>
        <w:outlineLvl w:val="1"/>
        <w:rPr>
          <w:b/>
          <w:bCs/>
          <w:iCs/>
        </w:rPr>
      </w:pPr>
      <w:r w:rsidRPr="00C5069C">
        <w:rPr>
          <w:b/>
          <w:bCs/>
          <w:iCs/>
        </w:rPr>
        <w:t>Terrorist activity</w:t>
      </w:r>
    </w:p>
    <w:p w14:paraId="7E7233CD" w14:textId="77777777" w:rsidR="003526E3" w:rsidRPr="00C5069C" w:rsidRDefault="003526E3" w:rsidP="003526E3">
      <w:pPr>
        <w:spacing w:before="120" w:after="120" w:line="264" w:lineRule="auto"/>
        <w:rPr>
          <w:b/>
          <w:bCs/>
          <w:i/>
        </w:rPr>
      </w:pPr>
      <w:r w:rsidRPr="00C5069C">
        <w:rPr>
          <w:b/>
          <w:bCs/>
          <w:i/>
        </w:rPr>
        <w:t>Directly or indirectly engaged in, preparing, planning, assisting in or fostering the doing of a terrorist act</w:t>
      </w:r>
    </w:p>
    <w:p w14:paraId="16EF38F9" w14:textId="77777777" w:rsidR="0007187D" w:rsidRPr="00ED1A09" w:rsidRDefault="0007187D" w:rsidP="0007187D">
      <w:pPr>
        <w:pStyle w:val="BodyText"/>
        <w:rPr>
          <w:i w:val="0"/>
          <w:sz w:val="20"/>
        </w:rPr>
      </w:pPr>
      <w:r w:rsidRPr="00ED1A09">
        <w:rPr>
          <w:i w:val="0"/>
        </w:rPr>
        <w:t xml:space="preserve">To advance its ideology and achieve its objectives, IS-Libya has engaged in terrorist attacks and kidnappings against a wide range of targets in North Africa. </w:t>
      </w:r>
    </w:p>
    <w:p w14:paraId="726970AF" w14:textId="77777777" w:rsidR="0007187D" w:rsidRPr="00ED1A09" w:rsidRDefault="0007187D" w:rsidP="00A05FB1">
      <w:pPr>
        <w:pStyle w:val="BodyText"/>
        <w:rPr>
          <w:i w:val="0"/>
        </w:rPr>
      </w:pPr>
      <w:r w:rsidRPr="00ED1A09">
        <w:rPr>
          <w:i w:val="0"/>
        </w:rPr>
        <w:t xml:space="preserve">Attacks for which IS-Libya has claimed responsibility, and </w:t>
      </w:r>
      <w:proofErr w:type="gramStart"/>
      <w:r w:rsidRPr="00ED1A09">
        <w:rPr>
          <w:i w:val="0"/>
        </w:rPr>
        <w:t>is assessed</w:t>
      </w:r>
      <w:proofErr w:type="gramEnd"/>
      <w:r w:rsidRPr="00ED1A09">
        <w:rPr>
          <w:i w:val="0"/>
        </w:rPr>
        <w:t xml:space="preserve"> to have undertaken include:</w:t>
      </w:r>
    </w:p>
    <w:p w14:paraId="5214EDAC" w14:textId="77777777" w:rsidR="0007187D" w:rsidRPr="00ED1A09" w:rsidRDefault="0007187D" w:rsidP="00ED1A09">
      <w:pPr>
        <w:pStyle w:val="BodyText"/>
        <w:numPr>
          <w:ilvl w:val="0"/>
          <w:numId w:val="20"/>
        </w:numPr>
        <w:rPr>
          <w:i w:val="0"/>
        </w:rPr>
      </w:pPr>
      <w:r w:rsidRPr="00ED1A09">
        <w:rPr>
          <w:i w:val="0"/>
        </w:rPr>
        <w:t>18 April 2022: IS-Libya detonated a car bomb against a Libyan National Army (LNA) camp, killing at least one person.</w:t>
      </w:r>
    </w:p>
    <w:p w14:paraId="07EEC252" w14:textId="0DEEE556" w:rsidR="0007187D" w:rsidRPr="00ED1A09" w:rsidRDefault="0007187D" w:rsidP="00ED1A09">
      <w:pPr>
        <w:pStyle w:val="BodyText"/>
        <w:numPr>
          <w:ilvl w:val="0"/>
          <w:numId w:val="20"/>
        </w:numPr>
        <w:rPr>
          <w:i w:val="0"/>
        </w:rPr>
      </w:pPr>
      <w:r w:rsidRPr="00ED1A09">
        <w:rPr>
          <w:i w:val="0"/>
        </w:rPr>
        <w:t>24 January 2022: IS-Libya attacked a LNA militia convoy in southern Sabha Province, killing two militiamen.</w:t>
      </w:r>
    </w:p>
    <w:p w14:paraId="6DA1674D" w14:textId="77777777" w:rsidR="0007187D" w:rsidRPr="00ED1A09" w:rsidRDefault="0007187D" w:rsidP="00ED1A09">
      <w:pPr>
        <w:pStyle w:val="BodyText"/>
        <w:numPr>
          <w:ilvl w:val="0"/>
          <w:numId w:val="20"/>
        </w:numPr>
        <w:rPr>
          <w:i w:val="0"/>
        </w:rPr>
      </w:pPr>
      <w:r w:rsidRPr="00ED1A09">
        <w:rPr>
          <w:i w:val="0"/>
        </w:rPr>
        <w:t>6 June 2021: IS-Libya bombed a police checkpoint in the town of Sabha, killing two people.</w:t>
      </w:r>
    </w:p>
    <w:p w14:paraId="6404F8EB" w14:textId="77777777" w:rsidR="0007187D" w:rsidRPr="00ED1A09" w:rsidRDefault="0007187D" w:rsidP="00ED1A09">
      <w:pPr>
        <w:pStyle w:val="BodyText"/>
        <w:numPr>
          <w:ilvl w:val="0"/>
          <w:numId w:val="20"/>
        </w:numPr>
        <w:rPr>
          <w:i w:val="0"/>
          <w:color w:val="333333"/>
          <w:szCs w:val="20"/>
        </w:rPr>
      </w:pPr>
      <w:r w:rsidRPr="00ED1A09">
        <w:rPr>
          <w:i w:val="0"/>
        </w:rPr>
        <w:t xml:space="preserve">23 May 2020: IS-Libya bombed a security point manned by LNA soldiers in the town of </w:t>
      </w:r>
      <w:proofErr w:type="spellStart"/>
      <w:r w:rsidRPr="00ED1A09">
        <w:rPr>
          <w:i w:val="0"/>
        </w:rPr>
        <w:t>Traghan</w:t>
      </w:r>
      <w:proofErr w:type="spellEnd"/>
      <w:r w:rsidRPr="00ED1A09">
        <w:rPr>
          <w:i w:val="0"/>
          <w:color w:val="333333"/>
          <w:szCs w:val="20"/>
        </w:rPr>
        <w:t>, southern Libya, resulting in no casualties.</w:t>
      </w:r>
    </w:p>
    <w:p w14:paraId="2DCE4AA1" w14:textId="4C125A1E" w:rsidR="0007187D" w:rsidRDefault="0007187D" w:rsidP="0007187D">
      <w:pPr>
        <w:pStyle w:val="BodyText"/>
        <w:rPr>
          <w:i w:val="0"/>
        </w:rPr>
      </w:pPr>
      <w:proofErr w:type="gramStart"/>
      <w:r w:rsidRPr="00ED1A09">
        <w:rPr>
          <w:i w:val="0"/>
        </w:rPr>
        <w:t>On t</w:t>
      </w:r>
      <w:r w:rsidR="00E91FCB">
        <w:rPr>
          <w:i w:val="0"/>
        </w:rPr>
        <w:t>he basis of</w:t>
      </w:r>
      <w:proofErr w:type="gramEnd"/>
      <w:r w:rsidR="00E91FCB">
        <w:rPr>
          <w:i w:val="0"/>
        </w:rPr>
        <w:t xml:space="preserve"> these incidents, IS-</w:t>
      </w:r>
      <w:r w:rsidR="00360B4E">
        <w:rPr>
          <w:i w:val="0"/>
        </w:rPr>
        <w:t>Libya</w:t>
      </w:r>
      <w:r w:rsidRPr="00ED1A09">
        <w:rPr>
          <w:i w:val="0"/>
        </w:rPr>
        <w:t xml:space="preserve"> is assessed to have directly or indirectly engaged in, preparing, planning, assisting in or fostering the doing of a terrorist act.</w:t>
      </w:r>
    </w:p>
    <w:p w14:paraId="2745FFB9" w14:textId="77777777" w:rsidR="003526E3" w:rsidRPr="00C5069C" w:rsidRDefault="003526E3" w:rsidP="003526E3">
      <w:pPr>
        <w:keepNext/>
        <w:spacing w:before="240" w:after="120"/>
        <w:outlineLvl w:val="1"/>
        <w:rPr>
          <w:b/>
          <w:bCs/>
          <w:iCs/>
        </w:rPr>
      </w:pPr>
      <w:r w:rsidRPr="00C5069C">
        <w:rPr>
          <w:b/>
          <w:bCs/>
          <w:iCs/>
        </w:rPr>
        <w:t>Other considerations</w:t>
      </w:r>
    </w:p>
    <w:p w14:paraId="437011DB" w14:textId="77777777" w:rsidR="003526E3" w:rsidRPr="00C5069C" w:rsidRDefault="003526E3" w:rsidP="003526E3">
      <w:pPr>
        <w:keepNext/>
        <w:spacing w:line="264" w:lineRule="auto"/>
        <w:outlineLvl w:val="2"/>
        <w:rPr>
          <w:b/>
          <w:bCs/>
          <w:i/>
        </w:rPr>
      </w:pPr>
      <w:r w:rsidRPr="00C5069C">
        <w:rPr>
          <w:b/>
          <w:bCs/>
          <w:i/>
        </w:rPr>
        <w:t>Links to Australia and threats to Australian interests</w:t>
      </w:r>
    </w:p>
    <w:p w14:paraId="294C9889" w14:textId="77777777" w:rsidR="0053744C" w:rsidRPr="00ED1A09" w:rsidRDefault="0053744C" w:rsidP="0053744C">
      <w:pPr>
        <w:pStyle w:val="BodyText"/>
        <w:rPr>
          <w:i w:val="0"/>
          <w:sz w:val="20"/>
        </w:rPr>
      </w:pPr>
      <w:r w:rsidRPr="00ED1A09">
        <w:rPr>
          <w:i w:val="0"/>
        </w:rPr>
        <w:t>There are no known links between IS-Libya and Australia.</w:t>
      </w:r>
    </w:p>
    <w:p w14:paraId="7A8491D0" w14:textId="77777777" w:rsidR="0053744C" w:rsidRPr="00ED1A09" w:rsidRDefault="0053744C" w:rsidP="0053744C">
      <w:pPr>
        <w:pStyle w:val="BodyText"/>
        <w:rPr>
          <w:i w:val="0"/>
        </w:rPr>
      </w:pPr>
      <w:r w:rsidRPr="00ED1A09">
        <w:rPr>
          <w:i w:val="0"/>
        </w:rPr>
        <w:t>IS-Libya has not made statements specifically threatening Australians or Australian interests. However, IS-Libya has issued statements threatening Westerners and Western interests in general.</w:t>
      </w:r>
    </w:p>
    <w:p w14:paraId="4ADAD4CB" w14:textId="77777777" w:rsidR="0053744C" w:rsidRPr="00ED1A09" w:rsidRDefault="0053744C" w:rsidP="00ED1A09">
      <w:pPr>
        <w:pStyle w:val="BodyText"/>
        <w:numPr>
          <w:ilvl w:val="0"/>
          <w:numId w:val="19"/>
        </w:numPr>
        <w:rPr>
          <w:color w:val="333333"/>
          <w:szCs w:val="20"/>
        </w:rPr>
      </w:pPr>
      <w:r w:rsidRPr="00ED1A09">
        <w:rPr>
          <w:i w:val="0"/>
        </w:rPr>
        <w:t>4 July 2018: The IS-Libya video entitled ‘The Point of Death’ called on its fighters to attack the US and its allies, who it characterised as adversaries to the establishment of</w:t>
      </w:r>
      <w:r w:rsidRPr="00ED1A09">
        <w:rPr>
          <w:color w:val="333333"/>
          <w:szCs w:val="20"/>
        </w:rPr>
        <w:t xml:space="preserve"> a Caliphate in Libya.</w:t>
      </w:r>
    </w:p>
    <w:p w14:paraId="20F00F1C" w14:textId="77777777" w:rsidR="003526E3" w:rsidRPr="00C5069C" w:rsidRDefault="003526E3" w:rsidP="003526E3">
      <w:pPr>
        <w:keepNext/>
        <w:spacing w:line="264" w:lineRule="auto"/>
        <w:outlineLvl w:val="2"/>
        <w:rPr>
          <w:b/>
          <w:bCs/>
          <w:i/>
        </w:rPr>
      </w:pPr>
      <w:r w:rsidRPr="00C5069C">
        <w:rPr>
          <w:b/>
          <w:bCs/>
          <w:i/>
        </w:rPr>
        <w:t>Listings by likeminded countries or the United Nations</w:t>
      </w:r>
    </w:p>
    <w:p w14:paraId="5A444A1E" w14:textId="56A373EB" w:rsidR="0053744C" w:rsidRPr="00ED1A09" w:rsidRDefault="00C13241" w:rsidP="0053744C">
      <w:pPr>
        <w:pStyle w:val="BodyText"/>
        <w:rPr>
          <w:i w:val="0"/>
          <w:sz w:val="20"/>
        </w:rPr>
      </w:pPr>
      <w:proofErr w:type="gramStart"/>
      <w:r>
        <w:rPr>
          <w:i w:val="0"/>
        </w:rPr>
        <w:t>IS-Libya wa</w:t>
      </w:r>
      <w:r w:rsidR="0053744C" w:rsidRPr="00ED1A09">
        <w:rPr>
          <w:i w:val="0"/>
        </w:rPr>
        <w:t>s listed by the United Nations under UNSCR 1267 on 4 March 2020</w:t>
      </w:r>
      <w:proofErr w:type="gramEnd"/>
      <w:r w:rsidR="0053744C" w:rsidRPr="00ED1A09">
        <w:rPr>
          <w:i w:val="0"/>
        </w:rPr>
        <w:t xml:space="preserve">. </w:t>
      </w:r>
    </w:p>
    <w:p w14:paraId="08DC57F7" w14:textId="4D51248A" w:rsidR="0053744C" w:rsidRPr="00ED1A09" w:rsidRDefault="0053744C" w:rsidP="0053744C">
      <w:pPr>
        <w:pStyle w:val="BodyText"/>
        <w:rPr>
          <w:i w:val="0"/>
        </w:rPr>
      </w:pPr>
      <w:proofErr w:type="gramStart"/>
      <w:r w:rsidRPr="00ED1A09">
        <w:rPr>
          <w:i w:val="0"/>
        </w:rPr>
        <w:t xml:space="preserve">IS-Libya was designated as </w:t>
      </w:r>
      <w:r w:rsidR="00C13241">
        <w:rPr>
          <w:i w:val="0"/>
        </w:rPr>
        <w:t xml:space="preserve">a </w:t>
      </w:r>
      <w:r w:rsidRPr="00ED1A09">
        <w:rPr>
          <w:i w:val="0"/>
        </w:rPr>
        <w:t>foreign terrorist organisation by the US State Department</w:t>
      </w:r>
      <w:proofErr w:type="gramEnd"/>
      <w:r w:rsidRPr="00ED1A09">
        <w:rPr>
          <w:i w:val="0"/>
        </w:rPr>
        <w:t xml:space="preserve"> in May 2016.</w:t>
      </w:r>
    </w:p>
    <w:p w14:paraId="348057E6" w14:textId="41296AF1" w:rsidR="003526E3" w:rsidRPr="0053744C" w:rsidRDefault="0053744C" w:rsidP="00ED1A09">
      <w:pPr>
        <w:pStyle w:val="BodyText"/>
      </w:pPr>
      <w:r w:rsidRPr="0053744C">
        <w:rPr>
          <w:i w:val="0"/>
        </w:rPr>
        <w:t xml:space="preserve">The New Zealand Government designated IS-Libya as a terrorist entity on 4 March 2020. </w:t>
      </w:r>
    </w:p>
    <w:p w14:paraId="3AB8EB45" w14:textId="77777777" w:rsidR="003526E3" w:rsidRPr="00C5069C" w:rsidRDefault="003526E3" w:rsidP="003526E3">
      <w:pPr>
        <w:keepNext/>
        <w:spacing w:line="264" w:lineRule="auto"/>
        <w:outlineLvl w:val="2"/>
        <w:rPr>
          <w:b/>
          <w:bCs/>
          <w:i/>
        </w:rPr>
      </w:pPr>
      <w:r w:rsidRPr="00C5069C">
        <w:rPr>
          <w:b/>
          <w:bCs/>
          <w:i/>
        </w:rPr>
        <w:t>Engagement in peace or mediation processes</w:t>
      </w:r>
    </w:p>
    <w:p w14:paraId="6326924D" w14:textId="6CF8642F" w:rsidR="003526E3" w:rsidRPr="00ED1A09" w:rsidRDefault="0053744C" w:rsidP="00ED1A09">
      <w:pPr>
        <w:pStyle w:val="BodyText"/>
        <w:rPr>
          <w:sz w:val="20"/>
        </w:rPr>
      </w:pPr>
      <w:r w:rsidRPr="0053744C">
        <w:rPr>
          <w:i w:val="0"/>
          <w:shd w:val="clear" w:color="auto" w:fill="FFFFFF"/>
        </w:rPr>
        <w:t>IS-Libya has not participated in peace talks with the Libyan Government and did not participate in United Nations-brokered negotiations to form a national unity government in Libya</w:t>
      </w:r>
      <w:r w:rsidR="003526E3" w:rsidRPr="00042043">
        <w:t>.</w:t>
      </w:r>
    </w:p>
    <w:p w14:paraId="59C784D0" w14:textId="77777777" w:rsidR="003526E3" w:rsidRPr="00C5069C" w:rsidRDefault="003526E3" w:rsidP="003526E3">
      <w:pPr>
        <w:keepNext/>
        <w:spacing w:before="240" w:after="120"/>
        <w:outlineLvl w:val="1"/>
        <w:rPr>
          <w:b/>
          <w:bCs/>
          <w:iCs/>
        </w:rPr>
      </w:pPr>
      <w:r w:rsidRPr="00C5069C">
        <w:rPr>
          <w:b/>
          <w:bCs/>
          <w:iCs/>
        </w:rPr>
        <w:t>Conclusion</w:t>
      </w:r>
    </w:p>
    <w:p w14:paraId="3DBBAB9F" w14:textId="305EC924" w:rsidR="0053744C" w:rsidRPr="00ED1A09" w:rsidRDefault="0053744C" w:rsidP="0053744C">
      <w:pPr>
        <w:pStyle w:val="BodyText"/>
        <w:rPr>
          <w:i w:val="0"/>
        </w:rPr>
      </w:pPr>
      <w:r w:rsidRPr="00ED1A09">
        <w:rPr>
          <w:i w:val="0"/>
        </w:rPr>
        <w:t>On the basis of the information above, the Australian Government assesses that IS-Libya is directly or indirectly engaged in, preparing, planning, assisting in or fostering the doing of terrorist acts, involving threats to human life and serious damage to property.</w:t>
      </w:r>
    </w:p>
    <w:p w14:paraId="63B3BF43" w14:textId="77777777" w:rsidR="0053744C" w:rsidRPr="00ED1A09" w:rsidRDefault="0053744C" w:rsidP="0053744C">
      <w:pPr>
        <w:pStyle w:val="BodyText"/>
        <w:rPr>
          <w:i w:val="0"/>
        </w:rPr>
      </w:pPr>
      <w:r w:rsidRPr="00ED1A09">
        <w:rPr>
          <w:i w:val="0"/>
        </w:rPr>
        <w:t xml:space="preserve">In the course of pursuing its objectives, IS-Libya </w:t>
      </w:r>
      <w:proofErr w:type="gramStart"/>
      <w:r w:rsidRPr="00ED1A09">
        <w:rPr>
          <w:i w:val="0"/>
        </w:rPr>
        <w:t>is known</w:t>
      </w:r>
      <w:proofErr w:type="gramEnd"/>
      <w:r w:rsidRPr="00ED1A09">
        <w:rPr>
          <w:i w:val="0"/>
        </w:rPr>
        <w:t xml:space="preserve"> to have committed or threatened actions that:</w:t>
      </w:r>
    </w:p>
    <w:p w14:paraId="01BD58A4" w14:textId="77777777" w:rsidR="0053744C" w:rsidRPr="00ED1A09" w:rsidRDefault="0053744C" w:rsidP="00ED1A09">
      <w:pPr>
        <w:pStyle w:val="BodyText"/>
        <w:numPr>
          <w:ilvl w:val="0"/>
          <w:numId w:val="19"/>
        </w:numPr>
        <w:rPr>
          <w:i w:val="0"/>
        </w:rPr>
      </w:pPr>
      <w:r w:rsidRPr="00ED1A09">
        <w:rPr>
          <w:i w:val="0"/>
        </w:rPr>
        <w:t>cause, or could cause, death, serious harm to persons, serious damage to property, endangered life (other than the life of the person taking the action), or create a serious risk to the health or safety of the public or a section of the public;</w:t>
      </w:r>
    </w:p>
    <w:p w14:paraId="57FE4340" w14:textId="77777777" w:rsidR="0053744C" w:rsidRPr="00ED1A09" w:rsidRDefault="0053744C" w:rsidP="00ED1A09">
      <w:pPr>
        <w:pStyle w:val="BodyText"/>
        <w:numPr>
          <w:ilvl w:val="0"/>
          <w:numId w:val="19"/>
        </w:numPr>
        <w:rPr>
          <w:i w:val="0"/>
        </w:rPr>
      </w:pPr>
      <w:r w:rsidRPr="00ED1A09">
        <w:rPr>
          <w:i w:val="0"/>
        </w:rPr>
        <w:t>are intended to have those effects;</w:t>
      </w:r>
    </w:p>
    <w:p w14:paraId="5066C684" w14:textId="77777777" w:rsidR="0053744C" w:rsidRPr="00ED1A09" w:rsidRDefault="0053744C" w:rsidP="00ED1A09">
      <w:pPr>
        <w:pStyle w:val="BodyText"/>
        <w:numPr>
          <w:ilvl w:val="0"/>
          <w:numId w:val="19"/>
        </w:numPr>
        <w:rPr>
          <w:i w:val="0"/>
        </w:rPr>
      </w:pPr>
      <w:r w:rsidRPr="00ED1A09">
        <w:rPr>
          <w:i w:val="0"/>
        </w:rPr>
        <w:t>are done with the intention of advancing political, religious or ideological causes;</w:t>
      </w:r>
    </w:p>
    <w:p w14:paraId="11DAA5C0" w14:textId="47342015" w:rsidR="0053744C" w:rsidRPr="00ED1A09" w:rsidRDefault="0053744C" w:rsidP="00C13241">
      <w:pPr>
        <w:pStyle w:val="BodyText"/>
        <w:numPr>
          <w:ilvl w:val="0"/>
          <w:numId w:val="19"/>
        </w:numPr>
        <w:rPr>
          <w:i w:val="0"/>
        </w:rPr>
      </w:pPr>
      <w:r w:rsidRPr="00ED1A09">
        <w:rPr>
          <w:i w:val="0"/>
        </w:rPr>
        <w:t xml:space="preserve">are done with the intention of </w:t>
      </w:r>
      <w:r w:rsidR="00C13241" w:rsidRPr="00C13241">
        <w:rPr>
          <w:i w:val="0"/>
        </w:rPr>
        <w:t xml:space="preserve">coercing or </w:t>
      </w:r>
      <w:r w:rsidRPr="00ED1A09">
        <w:rPr>
          <w:i w:val="0"/>
        </w:rPr>
        <w:t>intimidating the government of one or more foreign countries; and</w:t>
      </w:r>
    </w:p>
    <w:p w14:paraId="0C156A87" w14:textId="77777777" w:rsidR="0053744C" w:rsidRPr="00ED1A09" w:rsidRDefault="0053744C" w:rsidP="00ED1A09">
      <w:pPr>
        <w:pStyle w:val="BodyText"/>
        <w:numPr>
          <w:ilvl w:val="0"/>
          <w:numId w:val="19"/>
        </w:numPr>
        <w:rPr>
          <w:i w:val="0"/>
        </w:rPr>
      </w:pPr>
      <w:proofErr w:type="gramStart"/>
      <w:r w:rsidRPr="00ED1A09">
        <w:rPr>
          <w:i w:val="0"/>
        </w:rPr>
        <w:t>are</w:t>
      </w:r>
      <w:proofErr w:type="gramEnd"/>
      <w:r w:rsidRPr="00ED1A09">
        <w:rPr>
          <w:i w:val="0"/>
        </w:rPr>
        <w:t xml:space="preserve"> done with the intention of intimidating the public or sections of the public.</w:t>
      </w:r>
    </w:p>
    <w:p w14:paraId="05EEF075" w14:textId="744FA167" w:rsidR="00F562D9" w:rsidRPr="00042043" w:rsidRDefault="00F562D9" w:rsidP="0053744C"/>
    <w:sectPr w:rsidR="00F562D9" w:rsidRPr="00042043" w:rsidSect="008F005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0FA4" w14:textId="77777777" w:rsidR="001B77A9" w:rsidRDefault="001B77A9" w:rsidP="00784DAF">
      <w:r>
        <w:separator/>
      </w:r>
    </w:p>
  </w:endnote>
  <w:endnote w:type="continuationSeparator" w:id="0">
    <w:p w14:paraId="45FDF500" w14:textId="77777777" w:rsidR="001B77A9" w:rsidRDefault="001B77A9"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11B39A0B" w14:textId="7DE8D8F7" w:rsidR="0082352A" w:rsidRDefault="0082352A">
        <w:pPr>
          <w:pStyle w:val="Footer"/>
          <w:jc w:val="right"/>
        </w:pPr>
        <w:r>
          <w:fldChar w:fldCharType="begin"/>
        </w:r>
        <w:r>
          <w:instrText xml:space="preserve"> PAGE   \* MERGEFORMAT </w:instrText>
        </w:r>
        <w:r>
          <w:fldChar w:fldCharType="separate"/>
        </w:r>
        <w:r w:rsidR="007E44B6">
          <w:rPr>
            <w:noProof/>
          </w:rPr>
          <w:t>6</w:t>
        </w:r>
        <w:r>
          <w:rPr>
            <w:noProof/>
          </w:rPr>
          <w:fldChar w:fldCharType="end"/>
        </w:r>
      </w:p>
    </w:sdtContent>
  </w:sdt>
  <w:p w14:paraId="32295045" w14:textId="77777777" w:rsidR="0082352A" w:rsidRDefault="0082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6168"/>
      <w:docPartObj>
        <w:docPartGallery w:val="Page Numbers (Bottom of Page)"/>
        <w:docPartUnique/>
      </w:docPartObj>
    </w:sdtPr>
    <w:sdtEndPr>
      <w:rPr>
        <w:noProof/>
      </w:rPr>
    </w:sdtEndPr>
    <w:sdtContent>
      <w:p w14:paraId="72DA9CE1" w14:textId="604DF82A" w:rsidR="008F0056" w:rsidRDefault="008F0056" w:rsidP="008F0056">
        <w:pPr>
          <w:pStyle w:val="Footer"/>
          <w:jc w:val="right"/>
        </w:pPr>
        <w:r>
          <w:fldChar w:fldCharType="begin"/>
        </w:r>
        <w:r>
          <w:instrText xml:space="preserve"> PAGE   \* MERGEFORMAT </w:instrText>
        </w:r>
        <w:r>
          <w:fldChar w:fldCharType="separate"/>
        </w:r>
        <w:r w:rsidR="007E44B6">
          <w:rPr>
            <w:noProof/>
          </w:rPr>
          <w:t>1</w:t>
        </w:r>
        <w:r>
          <w:rPr>
            <w:noProof/>
          </w:rPr>
          <w:fldChar w:fldCharType="end"/>
        </w:r>
      </w:p>
    </w:sdtContent>
  </w:sdt>
  <w:p w14:paraId="47C14A04" w14:textId="77777777" w:rsidR="008F0056" w:rsidRDefault="008F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66D4" w14:textId="77777777" w:rsidR="001B77A9" w:rsidRDefault="001B77A9" w:rsidP="00784DAF">
      <w:r>
        <w:separator/>
      </w:r>
    </w:p>
  </w:footnote>
  <w:footnote w:type="continuationSeparator" w:id="0">
    <w:p w14:paraId="5E656077" w14:textId="77777777" w:rsidR="001B77A9" w:rsidRDefault="001B77A9" w:rsidP="00784DAF">
      <w:r>
        <w:continuationSeparator/>
      </w:r>
    </w:p>
  </w:footnote>
  <w:footnote w:id="1">
    <w:p w14:paraId="77CD7B0A" w14:textId="77777777" w:rsidR="0082352A" w:rsidRPr="00CC5A55" w:rsidRDefault="0082352A" w:rsidP="006A697C">
      <w:pPr>
        <w:pStyle w:val="FootnoteText"/>
      </w:pPr>
      <w:r>
        <w:rPr>
          <w:rStyle w:val="FootnoteReference"/>
        </w:rPr>
        <w:footnoteRef/>
      </w:r>
      <w:r w:rsidR="001B7B47">
        <w:t xml:space="preserve"> A </w:t>
      </w:r>
      <w:r w:rsidRPr="001B7B47">
        <w:rPr>
          <w:b/>
          <w:i/>
        </w:rPr>
        <w:t>terrorist organisation</w:t>
      </w:r>
      <w:r w:rsidRPr="00CC5A55">
        <w:t xml:space="preserve"> is defined in subsection 102.1(1) of the </w:t>
      </w:r>
      <w:r w:rsidRPr="00CC5A55">
        <w:rPr>
          <w:i/>
        </w:rPr>
        <w:t>Criminal Code</w:t>
      </w:r>
      <w:r w:rsidRPr="00CC5A55">
        <w:t xml:space="preserve"> as: </w:t>
      </w:r>
    </w:p>
    <w:p w14:paraId="20F617FC" w14:textId="77777777" w:rsidR="0082352A" w:rsidRPr="00CC5A55" w:rsidRDefault="0082352A" w:rsidP="00F562D9">
      <w:pPr>
        <w:pStyle w:val="FootnoteText"/>
        <w:keepLines w:val="0"/>
        <w:numPr>
          <w:ilvl w:val="0"/>
          <w:numId w:val="3"/>
        </w:numPr>
        <w:tabs>
          <w:tab w:val="clear" w:pos="360"/>
          <w:tab w:val="num" w:pos="567"/>
        </w:tabs>
        <w:ind w:left="567" w:hanging="283"/>
      </w:pPr>
      <w:r w:rsidRPr="00CC5A55">
        <w:t>an organisation that is directly or indirectly engaged in, preparing, planning, assisting in or fostering the doing of a terrorist act; or</w:t>
      </w:r>
    </w:p>
    <w:p w14:paraId="1C02E103" w14:textId="77777777" w:rsidR="0082352A" w:rsidRDefault="0082352A" w:rsidP="00F562D9">
      <w:pPr>
        <w:pStyle w:val="FootnoteText"/>
        <w:keepLines w:val="0"/>
        <w:numPr>
          <w:ilvl w:val="0"/>
          <w:numId w:val="3"/>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66F"/>
    <w:multiLevelType w:val="hybridMultilevel"/>
    <w:tmpl w:val="165E8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A6059"/>
    <w:multiLevelType w:val="hybridMultilevel"/>
    <w:tmpl w:val="B9823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9076C1"/>
    <w:multiLevelType w:val="hybridMultilevel"/>
    <w:tmpl w:val="26D62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E83403"/>
    <w:multiLevelType w:val="hybridMultilevel"/>
    <w:tmpl w:val="4B86A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671C3"/>
    <w:multiLevelType w:val="hybridMultilevel"/>
    <w:tmpl w:val="510CC214"/>
    <w:lvl w:ilvl="0" w:tplc="0C09000F">
      <w:start w:val="1"/>
      <w:numFmt w:val="decimal"/>
      <w:pStyle w:val="numberedclause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6B7721"/>
    <w:multiLevelType w:val="hybridMultilevel"/>
    <w:tmpl w:val="0E703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1A4487"/>
    <w:multiLevelType w:val="hybridMultilevel"/>
    <w:tmpl w:val="62C20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4CA15E4"/>
    <w:multiLevelType w:val="hybridMultilevel"/>
    <w:tmpl w:val="F2E26D8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3B97C7E"/>
    <w:multiLevelType w:val="hybridMultilevel"/>
    <w:tmpl w:val="A6B4F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9D42979"/>
    <w:multiLevelType w:val="hybridMultilevel"/>
    <w:tmpl w:val="A8985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16"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3"/>
  </w:num>
  <w:num w:numId="4">
    <w:abstractNumId w:val="1"/>
  </w:num>
  <w:num w:numId="5">
    <w:abstractNumId w:val="10"/>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7"/>
  </w:num>
  <w:num w:numId="11">
    <w:abstractNumId w:val="13"/>
  </w:num>
  <w:num w:numId="12">
    <w:abstractNumId w:val="6"/>
  </w:num>
  <w:num w:numId="13">
    <w:abstractNumId w:val="15"/>
  </w:num>
  <w:num w:numId="14">
    <w:abstractNumId w:val="8"/>
  </w:num>
  <w:num w:numId="15">
    <w:abstractNumId w:val="0"/>
  </w:num>
  <w:num w:numId="16">
    <w:abstractNumId w:val="5"/>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2"/>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2EAC"/>
    <w:rsid w:val="00002FDB"/>
    <w:rsid w:val="000064EA"/>
    <w:rsid w:val="000106A3"/>
    <w:rsid w:val="00011D1E"/>
    <w:rsid w:val="00012168"/>
    <w:rsid w:val="00013163"/>
    <w:rsid w:val="00013B55"/>
    <w:rsid w:val="00016DD9"/>
    <w:rsid w:val="00020310"/>
    <w:rsid w:val="00036F1F"/>
    <w:rsid w:val="00040099"/>
    <w:rsid w:val="000414A0"/>
    <w:rsid w:val="00042043"/>
    <w:rsid w:val="00043BCA"/>
    <w:rsid w:val="00047B72"/>
    <w:rsid w:val="00051821"/>
    <w:rsid w:val="00054882"/>
    <w:rsid w:val="0005586A"/>
    <w:rsid w:val="00066AFD"/>
    <w:rsid w:val="00070B9D"/>
    <w:rsid w:val="0007125F"/>
    <w:rsid w:val="00071533"/>
    <w:rsid w:val="0007187D"/>
    <w:rsid w:val="00071BC2"/>
    <w:rsid w:val="00075081"/>
    <w:rsid w:val="00080312"/>
    <w:rsid w:val="00081C4E"/>
    <w:rsid w:val="00083FAC"/>
    <w:rsid w:val="000A0AB9"/>
    <w:rsid w:val="000A65C2"/>
    <w:rsid w:val="000B3FA7"/>
    <w:rsid w:val="000B5F6F"/>
    <w:rsid w:val="000C3485"/>
    <w:rsid w:val="000C696D"/>
    <w:rsid w:val="000D0F93"/>
    <w:rsid w:val="000D2D71"/>
    <w:rsid w:val="000D3407"/>
    <w:rsid w:val="000D692F"/>
    <w:rsid w:val="000E2FA8"/>
    <w:rsid w:val="000E422E"/>
    <w:rsid w:val="000F2C08"/>
    <w:rsid w:val="000F611A"/>
    <w:rsid w:val="00101E43"/>
    <w:rsid w:val="00111C63"/>
    <w:rsid w:val="001177C9"/>
    <w:rsid w:val="00117FB8"/>
    <w:rsid w:val="00120731"/>
    <w:rsid w:val="00121B72"/>
    <w:rsid w:val="0012552F"/>
    <w:rsid w:val="001271C8"/>
    <w:rsid w:val="00147808"/>
    <w:rsid w:val="001526D3"/>
    <w:rsid w:val="00167680"/>
    <w:rsid w:val="00172438"/>
    <w:rsid w:val="0017285F"/>
    <w:rsid w:val="001744BF"/>
    <w:rsid w:val="0017795C"/>
    <w:rsid w:val="001946C0"/>
    <w:rsid w:val="00196198"/>
    <w:rsid w:val="0019630B"/>
    <w:rsid w:val="001A22D6"/>
    <w:rsid w:val="001B093D"/>
    <w:rsid w:val="001B28E5"/>
    <w:rsid w:val="001B3368"/>
    <w:rsid w:val="001B76EC"/>
    <w:rsid w:val="001B77A9"/>
    <w:rsid w:val="001B7B47"/>
    <w:rsid w:val="001C5748"/>
    <w:rsid w:val="001C7456"/>
    <w:rsid w:val="001D2017"/>
    <w:rsid w:val="001D7CDE"/>
    <w:rsid w:val="001F10B0"/>
    <w:rsid w:val="001F111F"/>
    <w:rsid w:val="002038E7"/>
    <w:rsid w:val="0020424F"/>
    <w:rsid w:val="00204FA8"/>
    <w:rsid w:val="00205852"/>
    <w:rsid w:val="00206250"/>
    <w:rsid w:val="002131E5"/>
    <w:rsid w:val="002148F5"/>
    <w:rsid w:val="002230E7"/>
    <w:rsid w:val="00231F05"/>
    <w:rsid w:val="00236DCD"/>
    <w:rsid w:val="00244001"/>
    <w:rsid w:val="0024560E"/>
    <w:rsid w:val="0024676C"/>
    <w:rsid w:val="00250A3E"/>
    <w:rsid w:val="002526BB"/>
    <w:rsid w:val="002537AB"/>
    <w:rsid w:val="002559EA"/>
    <w:rsid w:val="00257E88"/>
    <w:rsid w:val="0026119E"/>
    <w:rsid w:val="00262550"/>
    <w:rsid w:val="0026370B"/>
    <w:rsid w:val="00266E9D"/>
    <w:rsid w:val="00284A66"/>
    <w:rsid w:val="00286298"/>
    <w:rsid w:val="00286B10"/>
    <w:rsid w:val="00291822"/>
    <w:rsid w:val="002A03AF"/>
    <w:rsid w:val="002A73E6"/>
    <w:rsid w:val="002B6127"/>
    <w:rsid w:val="002B61D9"/>
    <w:rsid w:val="002B62BB"/>
    <w:rsid w:val="002B791C"/>
    <w:rsid w:val="002B7976"/>
    <w:rsid w:val="002C44B2"/>
    <w:rsid w:val="002C5D5A"/>
    <w:rsid w:val="002D5776"/>
    <w:rsid w:val="002E06AC"/>
    <w:rsid w:val="002E1633"/>
    <w:rsid w:val="002E2B84"/>
    <w:rsid w:val="002E6BD1"/>
    <w:rsid w:val="002F177E"/>
    <w:rsid w:val="002F369B"/>
    <w:rsid w:val="002F3E77"/>
    <w:rsid w:val="002F7897"/>
    <w:rsid w:val="00301520"/>
    <w:rsid w:val="00305B7E"/>
    <w:rsid w:val="00314AE5"/>
    <w:rsid w:val="00320B6D"/>
    <w:rsid w:val="00320F5F"/>
    <w:rsid w:val="003235DF"/>
    <w:rsid w:val="00326AB5"/>
    <w:rsid w:val="0032751A"/>
    <w:rsid w:val="003312E6"/>
    <w:rsid w:val="00335C2C"/>
    <w:rsid w:val="003526E3"/>
    <w:rsid w:val="00352708"/>
    <w:rsid w:val="0035566B"/>
    <w:rsid w:val="00360B4E"/>
    <w:rsid w:val="003616DD"/>
    <w:rsid w:val="003708D4"/>
    <w:rsid w:val="003735E2"/>
    <w:rsid w:val="00373EBC"/>
    <w:rsid w:val="00393DC0"/>
    <w:rsid w:val="00397304"/>
    <w:rsid w:val="00397D91"/>
    <w:rsid w:val="003B3038"/>
    <w:rsid w:val="003B605C"/>
    <w:rsid w:val="003B6E3F"/>
    <w:rsid w:val="003C28F7"/>
    <w:rsid w:val="003C4E48"/>
    <w:rsid w:val="003C772A"/>
    <w:rsid w:val="003D39E1"/>
    <w:rsid w:val="003E09ED"/>
    <w:rsid w:val="003E3ACE"/>
    <w:rsid w:val="0040446B"/>
    <w:rsid w:val="00407877"/>
    <w:rsid w:val="00422908"/>
    <w:rsid w:val="00422E0E"/>
    <w:rsid w:val="004231D0"/>
    <w:rsid w:val="00426F64"/>
    <w:rsid w:val="00431D93"/>
    <w:rsid w:val="00442B7D"/>
    <w:rsid w:val="00444DE5"/>
    <w:rsid w:val="00451DA0"/>
    <w:rsid w:val="004550BF"/>
    <w:rsid w:val="004562CD"/>
    <w:rsid w:val="0046059D"/>
    <w:rsid w:val="00461699"/>
    <w:rsid w:val="00465AD2"/>
    <w:rsid w:val="0046656F"/>
    <w:rsid w:val="00473DC3"/>
    <w:rsid w:val="00473ECB"/>
    <w:rsid w:val="00475825"/>
    <w:rsid w:val="004759B2"/>
    <w:rsid w:val="00483341"/>
    <w:rsid w:val="00484B21"/>
    <w:rsid w:val="004931CB"/>
    <w:rsid w:val="00493330"/>
    <w:rsid w:val="00497CD6"/>
    <w:rsid w:val="004A0CFF"/>
    <w:rsid w:val="004A4BBC"/>
    <w:rsid w:val="004A59EB"/>
    <w:rsid w:val="004B4204"/>
    <w:rsid w:val="004C004E"/>
    <w:rsid w:val="004C301E"/>
    <w:rsid w:val="004C3570"/>
    <w:rsid w:val="004C5287"/>
    <w:rsid w:val="004D0AB5"/>
    <w:rsid w:val="004D6D6A"/>
    <w:rsid w:val="004E3857"/>
    <w:rsid w:val="004E59FB"/>
    <w:rsid w:val="004E7C28"/>
    <w:rsid w:val="004F299E"/>
    <w:rsid w:val="004F71B9"/>
    <w:rsid w:val="005005C0"/>
    <w:rsid w:val="005008B4"/>
    <w:rsid w:val="00500C4C"/>
    <w:rsid w:val="005135EA"/>
    <w:rsid w:val="00513754"/>
    <w:rsid w:val="00513934"/>
    <w:rsid w:val="00520429"/>
    <w:rsid w:val="00526CC6"/>
    <w:rsid w:val="00530473"/>
    <w:rsid w:val="00532220"/>
    <w:rsid w:val="00533C8A"/>
    <w:rsid w:val="0053744C"/>
    <w:rsid w:val="00540DA2"/>
    <w:rsid w:val="00541459"/>
    <w:rsid w:val="00542BE5"/>
    <w:rsid w:val="00545273"/>
    <w:rsid w:val="005478B5"/>
    <w:rsid w:val="005507D9"/>
    <w:rsid w:val="005527DD"/>
    <w:rsid w:val="00552FF0"/>
    <w:rsid w:val="005536C2"/>
    <w:rsid w:val="005619CC"/>
    <w:rsid w:val="00567AFB"/>
    <w:rsid w:val="005710E3"/>
    <w:rsid w:val="0057231A"/>
    <w:rsid w:val="0057521B"/>
    <w:rsid w:val="005863CC"/>
    <w:rsid w:val="00592797"/>
    <w:rsid w:val="005944A8"/>
    <w:rsid w:val="005957A0"/>
    <w:rsid w:val="005A083B"/>
    <w:rsid w:val="005A17EB"/>
    <w:rsid w:val="005A30C0"/>
    <w:rsid w:val="005A46F9"/>
    <w:rsid w:val="005A501F"/>
    <w:rsid w:val="005A5570"/>
    <w:rsid w:val="005B39E5"/>
    <w:rsid w:val="005B4DEA"/>
    <w:rsid w:val="005B6275"/>
    <w:rsid w:val="005B7052"/>
    <w:rsid w:val="005C1FF2"/>
    <w:rsid w:val="005C2719"/>
    <w:rsid w:val="005C2C91"/>
    <w:rsid w:val="005C4537"/>
    <w:rsid w:val="005C4BFB"/>
    <w:rsid w:val="005C5C4D"/>
    <w:rsid w:val="005D1B68"/>
    <w:rsid w:val="005D3A77"/>
    <w:rsid w:val="005D41B8"/>
    <w:rsid w:val="005D45DE"/>
    <w:rsid w:val="005D4B52"/>
    <w:rsid w:val="005D6CBF"/>
    <w:rsid w:val="005E40E7"/>
    <w:rsid w:val="005E459A"/>
    <w:rsid w:val="005E53F8"/>
    <w:rsid w:val="005F09A0"/>
    <w:rsid w:val="005F33C0"/>
    <w:rsid w:val="00600858"/>
    <w:rsid w:val="00611496"/>
    <w:rsid w:val="006128FA"/>
    <w:rsid w:val="006133CE"/>
    <w:rsid w:val="00615BAB"/>
    <w:rsid w:val="00627B1B"/>
    <w:rsid w:val="00632BF0"/>
    <w:rsid w:val="0063703B"/>
    <w:rsid w:val="00637798"/>
    <w:rsid w:val="00640F55"/>
    <w:rsid w:val="00645444"/>
    <w:rsid w:val="00650525"/>
    <w:rsid w:val="006558AB"/>
    <w:rsid w:val="00656116"/>
    <w:rsid w:val="00664F87"/>
    <w:rsid w:val="00675795"/>
    <w:rsid w:val="00680DAC"/>
    <w:rsid w:val="00682BB2"/>
    <w:rsid w:val="00682D23"/>
    <w:rsid w:val="00691A24"/>
    <w:rsid w:val="00691B80"/>
    <w:rsid w:val="00692DA2"/>
    <w:rsid w:val="00693EB2"/>
    <w:rsid w:val="0069435E"/>
    <w:rsid w:val="00695867"/>
    <w:rsid w:val="006A44BC"/>
    <w:rsid w:val="006A697C"/>
    <w:rsid w:val="006B2816"/>
    <w:rsid w:val="006B3432"/>
    <w:rsid w:val="006B693E"/>
    <w:rsid w:val="006B6AF6"/>
    <w:rsid w:val="006B73B4"/>
    <w:rsid w:val="006B7CAE"/>
    <w:rsid w:val="006C09EC"/>
    <w:rsid w:val="006C3732"/>
    <w:rsid w:val="006C4A0E"/>
    <w:rsid w:val="006C7A99"/>
    <w:rsid w:val="006D28ED"/>
    <w:rsid w:val="006D3F1C"/>
    <w:rsid w:val="006D73AD"/>
    <w:rsid w:val="006E0CDF"/>
    <w:rsid w:val="006E521B"/>
    <w:rsid w:val="006F622A"/>
    <w:rsid w:val="0070099C"/>
    <w:rsid w:val="0070215C"/>
    <w:rsid w:val="00702231"/>
    <w:rsid w:val="007026ED"/>
    <w:rsid w:val="007028EB"/>
    <w:rsid w:val="0070674C"/>
    <w:rsid w:val="00710227"/>
    <w:rsid w:val="00712067"/>
    <w:rsid w:val="00717971"/>
    <w:rsid w:val="00721CF3"/>
    <w:rsid w:val="00727098"/>
    <w:rsid w:val="00727875"/>
    <w:rsid w:val="0074049B"/>
    <w:rsid w:val="00741B97"/>
    <w:rsid w:val="00760509"/>
    <w:rsid w:val="00761379"/>
    <w:rsid w:val="00762495"/>
    <w:rsid w:val="00762B60"/>
    <w:rsid w:val="00777834"/>
    <w:rsid w:val="00777C24"/>
    <w:rsid w:val="0078095F"/>
    <w:rsid w:val="00783E7D"/>
    <w:rsid w:val="00784CEF"/>
    <w:rsid w:val="00784DAF"/>
    <w:rsid w:val="00787635"/>
    <w:rsid w:val="007912C1"/>
    <w:rsid w:val="007A4B79"/>
    <w:rsid w:val="007B09AD"/>
    <w:rsid w:val="007B3D7C"/>
    <w:rsid w:val="007B65C5"/>
    <w:rsid w:val="007B7486"/>
    <w:rsid w:val="007C025E"/>
    <w:rsid w:val="007C4331"/>
    <w:rsid w:val="007C6C90"/>
    <w:rsid w:val="007D0897"/>
    <w:rsid w:val="007D3F25"/>
    <w:rsid w:val="007D45DA"/>
    <w:rsid w:val="007D6CD1"/>
    <w:rsid w:val="007E1E58"/>
    <w:rsid w:val="007E27E0"/>
    <w:rsid w:val="007E2DF1"/>
    <w:rsid w:val="007E44B6"/>
    <w:rsid w:val="007E7E41"/>
    <w:rsid w:val="007F315E"/>
    <w:rsid w:val="007F677D"/>
    <w:rsid w:val="00800733"/>
    <w:rsid w:val="00802DB0"/>
    <w:rsid w:val="00806409"/>
    <w:rsid w:val="0080694B"/>
    <w:rsid w:val="00822305"/>
    <w:rsid w:val="00822697"/>
    <w:rsid w:val="0082352A"/>
    <w:rsid w:val="00825DBF"/>
    <w:rsid w:val="0083348A"/>
    <w:rsid w:val="00833BD4"/>
    <w:rsid w:val="00833C5F"/>
    <w:rsid w:val="00833CC7"/>
    <w:rsid w:val="008374C2"/>
    <w:rsid w:val="0085003D"/>
    <w:rsid w:val="008508F8"/>
    <w:rsid w:val="00852DF5"/>
    <w:rsid w:val="00853298"/>
    <w:rsid w:val="008568B1"/>
    <w:rsid w:val="008606D0"/>
    <w:rsid w:val="008613D5"/>
    <w:rsid w:val="00861E33"/>
    <w:rsid w:val="00863535"/>
    <w:rsid w:val="008643C5"/>
    <w:rsid w:val="0086495A"/>
    <w:rsid w:val="0086498C"/>
    <w:rsid w:val="00876333"/>
    <w:rsid w:val="00877BF5"/>
    <w:rsid w:val="00883695"/>
    <w:rsid w:val="00886372"/>
    <w:rsid w:val="00890071"/>
    <w:rsid w:val="008932C4"/>
    <w:rsid w:val="0089360A"/>
    <w:rsid w:val="008A1BDA"/>
    <w:rsid w:val="008A3468"/>
    <w:rsid w:val="008A448A"/>
    <w:rsid w:val="008B6FD8"/>
    <w:rsid w:val="008B71B5"/>
    <w:rsid w:val="008C52B7"/>
    <w:rsid w:val="008D0B1D"/>
    <w:rsid w:val="008D1F11"/>
    <w:rsid w:val="008D2D40"/>
    <w:rsid w:val="008D3217"/>
    <w:rsid w:val="008D4365"/>
    <w:rsid w:val="008D4E53"/>
    <w:rsid w:val="008E3F18"/>
    <w:rsid w:val="008F0056"/>
    <w:rsid w:val="008F044F"/>
    <w:rsid w:val="008F3023"/>
    <w:rsid w:val="008F386E"/>
    <w:rsid w:val="008F4645"/>
    <w:rsid w:val="008F5050"/>
    <w:rsid w:val="009024AE"/>
    <w:rsid w:val="00903A09"/>
    <w:rsid w:val="00904558"/>
    <w:rsid w:val="009066BF"/>
    <w:rsid w:val="00907BCB"/>
    <w:rsid w:val="00911D17"/>
    <w:rsid w:val="00911DA2"/>
    <w:rsid w:val="00913DFB"/>
    <w:rsid w:val="00914E3C"/>
    <w:rsid w:val="00916D40"/>
    <w:rsid w:val="00916D48"/>
    <w:rsid w:val="00927923"/>
    <w:rsid w:val="00931BD2"/>
    <w:rsid w:val="00934F5E"/>
    <w:rsid w:val="009374A6"/>
    <w:rsid w:val="009457BC"/>
    <w:rsid w:val="00946492"/>
    <w:rsid w:val="009542B0"/>
    <w:rsid w:val="0095528B"/>
    <w:rsid w:val="00964010"/>
    <w:rsid w:val="00966E22"/>
    <w:rsid w:val="00966FFD"/>
    <w:rsid w:val="00973D04"/>
    <w:rsid w:val="00975667"/>
    <w:rsid w:val="00977D3F"/>
    <w:rsid w:val="00980C4D"/>
    <w:rsid w:val="00983B14"/>
    <w:rsid w:val="00984405"/>
    <w:rsid w:val="00984E19"/>
    <w:rsid w:val="00991F21"/>
    <w:rsid w:val="00993315"/>
    <w:rsid w:val="009957C9"/>
    <w:rsid w:val="00996951"/>
    <w:rsid w:val="009A16E5"/>
    <w:rsid w:val="009A1F72"/>
    <w:rsid w:val="009A4873"/>
    <w:rsid w:val="009A6EDD"/>
    <w:rsid w:val="009B47D4"/>
    <w:rsid w:val="009C0715"/>
    <w:rsid w:val="009C1615"/>
    <w:rsid w:val="009C614E"/>
    <w:rsid w:val="009D16C5"/>
    <w:rsid w:val="009D68C8"/>
    <w:rsid w:val="009E4E0C"/>
    <w:rsid w:val="009E7F25"/>
    <w:rsid w:val="009F1EAA"/>
    <w:rsid w:val="009F2E83"/>
    <w:rsid w:val="009F403B"/>
    <w:rsid w:val="009F5703"/>
    <w:rsid w:val="00A0374E"/>
    <w:rsid w:val="00A05FB1"/>
    <w:rsid w:val="00A06DBC"/>
    <w:rsid w:val="00A10DA1"/>
    <w:rsid w:val="00A12CB7"/>
    <w:rsid w:val="00A1356E"/>
    <w:rsid w:val="00A14496"/>
    <w:rsid w:val="00A168C9"/>
    <w:rsid w:val="00A2068C"/>
    <w:rsid w:val="00A20C2A"/>
    <w:rsid w:val="00A27E28"/>
    <w:rsid w:val="00A37AE6"/>
    <w:rsid w:val="00A43279"/>
    <w:rsid w:val="00A450FA"/>
    <w:rsid w:val="00A4678C"/>
    <w:rsid w:val="00A72E3E"/>
    <w:rsid w:val="00A77FB8"/>
    <w:rsid w:val="00A867AF"/>
    <w:rsid w:val="00A91A78"/>
    <w:rsid w:val="00A92AB9"/>
    <w:rsid w:val="00A979CF"/>
    <w:rsid w:val="00A97FCC"/>
    <w:rsid w:val="00AA6106"/>
    <w:rsid w:val="00AB4FD3"/>
    <w:rsid w:val="00AC113C"/>
    <w:rsid w:val="00AC547B"/>
    <w:rsid w:val="00AC6A90"/>
    <w:rsid w:val="00AC79CD"/>
    <w:rsid w:val="00AD3672"/>
    <w:rsid w:val="00AD51ED"/>
    <w:rsid w:val="00AD5EBE"/>
    <w:rsid w:val="00AD6F12"/>
    <w:rsid w:val="00AE1380"/>
    <w:rsid w:val="00AE3841"/>
    <w:rsid w:val="00AF2766"/>
    <w:rsid w:val="00B02299"/>
    <w:rsid w:val="00B05983"/>
    <w:rsid w:val="00B072E4"/>
    <w:rsid w:val="00B101C3"/>
    <w:rsid w:val="00B10255"/>
    <w:rsid w:val="00B12144"/>
    <w:rsid w:val="00B163BB"/>
    <w:rsid w:val="00B26101"/>
    <w:rsid w:val="00B27A43"/>
    <w:rsid w:val="00B324D5"/>
    <w:rsid w:val="00B411B7"/>
    <w:rsid w:val="00B42D9C"/>
    <w:rsid w:val="00B4586C"/>
    <w:rsid w:val="00B4633C"/>
    <w:rsid w:val="00B50153"/>
    <w:rsid w:val="00B54939"/>
    <w:rsid w:val="00B625ED"/>
    <w:rsid w:val="00B657C2"/>
    <w:rsid w:val="00B671CD"/>
    <w:rsid w:val="00B67743"/>
    <w:rsid w:val="00B810C5"/>
    <w:rsid w:val="00B854E8"/>
    <w:rsid w:val="00B87C15"/>
    <w:rsid w:val="00B913CA"/>
    <w:rsid w:val="00B9530B"/>
    <w:rsid w:val="00B96906"/>
    <w:rsid w:val="00BA20A9"/>
    <w:rsid w:val="00BA3AAC"/>
    <w:rsid w:val="00BB24B6"/>
    <w:rsid w:val="00BB3653"/>
    <w:rsid w:val="00BB4C77"/>
    <w:rsid w:val="00BB5973"/>
    <w:rsid w:val="00BB6897"/>
    <w:rsid w:val="00BD3F84"/>
    <w:rsid w:val="00BD48FF"/>
    <w:rsid w:val="00BE044A"/>
    <w:rsid w:val="00BE0872"/>
    <w:rsid w:val="00BE3D0F"/>
    <w:rsid w:val="00BE5231"/>
    <w:rsid w:val="00BE5F3C"/>
    <w:rsid w:val="00BE692B"/>
    <w:rsid w:val="00BF0C2D"/>
    <w:rsid w:val="00BF347D"/>
    <w:rsid w:val="00BF360A"/>
    <w:rsid w:val="00BF53BD"/>
    <w:rsid w:val="00BF5B3C"/>
    <w:rsid w:val="00BF67D5"/>
    <w:rsid w:val="00BF7DD3"/>
    <w:rsid w:val="00C01D5D"/>
    <w:rsid w:val="00C02E8F"/>
    <w:rsid w:val="00C062F3"/>
    <w:rsid w:val="00C12B9D"/>
    <w:rsid w:val="00C13241"/>
    <w:rsid w:val="00C14BE1"/>
    <w:rsid w:val="00C16D04"/>
    <w:rsid w:val="00C23E1B"/>
    <w:rsid w:val="00C2749D"/>
    <w:rsid w:val="00C32795"/>
    <w:rsid w:val="00C33D20"/>
    <w:rsid w:val="00C4049E"/>
    <w:rsid w:val="00C41EBA"/>
    <w:rsid w:val="00C42172"/>
    <w:rsid w:val="00C4386D"/>
    <w:rsid w:val="00C44CA3"/>
    <w:rsid w:val="00C5069C"/>
    <w:rsid w:val="00C510CD"/>
    <w:rsid w:val="00C5266A"/>
    <w:rsid w:val="00C5605A"/>
    <w:rsid w:val="00C64015"/>
    <w:rsid w:val="00C656B4"/>
    <w:rsid w:val="00C9599F"/>
    <w:rsid w:val="00CA1329"/>
    <w:rsid w:val="00CA5398"/>
    <w:rsid w:val="00CA7A05"/>
    <w:rsid w:val="00CB16A0"/>
    <w:rsid w:val="00CB17C2"/>
    <w:rsid w:val="00CB5B09"/>
    <w:rsid w:val="00CC4D67"/>
    <w:rsid w:val="00CC5373"/>
    <w:rsid w:val="00CC579D"/>
    <w:rsid w:val="00CC7108"/>
    <w:rsid w:val="00CC74DA"/>
    <w:rsid w:val="00CD1A13"/>
    <w:rsid w:val="00CD1F06"/>
    <w:rsid w:val="00CD5830"/>
    <w:rsid w:val="00CE09F3"/>
    <w:rsid w:val="00CE2557"/>
    <w:rsid w:val="00CE298B"/>
    <w:rsid w:val="00CE3F23"/>
    <w:rsid w:val="00CF7D9E"/>
    <w:rsid w:val="00D0240A"/>
    <w:rsid w:val="00D076F6"/>
    <w:rsid w:val="00D136F0"/>
    <w:rsid w:val="00D17411"/>
    <w:rsid w:val="00D24BE1"/>
    <w:rsid w:val="00D3788E"/>
    <w:rsid w:val="00D379F7"/>
    <w:rsid w:val="00D45398"/>
    <w:rsid w:val="00D46647"/>
    <w:rsid w:val="00D5308A"/>
    <w:rsid w:val="00D60334"/>
    <w:rsid w:val="00D61884"/>
    <w:rsid w:val="00D63BD6"/>
    <w:rsid w:val="00D750DC"/>
    <w:rsid w:val="00D81003"/>
    <w:rsid w:val="00D8195D"/>
    <w:rsid w:val="00D90ED3"/>
    <w:rsid w:val="00D92971"/>
    <w:rsid w:val="00D9401F"/>
    <w:rsid w:val="00D9576D"/>
    <w:rsid w:val="00D97FE2"/>
    <w:rsid w:val="00DA1EC8"/>
    <w:rsid w:val="00DA27DB"/>
    <w:rsid w:val="00DA40FF"/>
    <w:rsid w:val="00DC1A11"/>
    <w:rsid w:val="00DC1AB4"/>
    <w:rsid w:val="00DC26BD"/>
    <w:rsid w:val="00DC4272"/>
    <w:rsid w:val="00DD0692"/>
    <w:rsid w:val="00DD5A85"/>
    <w:rsid w:val="00DE0003"/>
    <w:rsid w:val="00DF4AC6"/>
    <w:rsid w:val="00E029FE"/>
    <w:rsid w:val="00E02A62"/>
    <w:rsid w:val="00E13316"/>
    <w:rsid w:val="00E1408D"/>
    <w:rsid w:val="00E145C1"/>
    <w:rsid w:val="00E210B2"/>
    <w:rsid w:val="00E21636"/>
    <w:rsid w:val="00E23EFD"/>
    <w:rsid w:val="00E248E0"/>
    <w:rsid w:val="00E26667"/>
    <w:rsid w:val="00E30A12"/>
    <w:rsid w:val="00E336BC"/>
    <w:rsid w:val="00E3709E"/>
    <w:rsid w:val="00E40A9D"/>
    <w:rsid w:val="00E43634"/>
    <w:rsid w:val="00E563E1"/>
    <w:rsid w:val="00E56AA3"/>
    <w:rsid w:val="00E607F0"/>
    <w:rsid w:val="00E6242C"/>
    <w:rsid w:val="00E67FF3"/>
    <w:rsid w:val="00E72416"/>
    <w:rsid w:val="00E77A42"/>
    <w:rsid w:val="00E804BE"/>
    <w:rsid w:val="00E80964"/>
    <w:rsid w:val="00E80EE2"/>
    <w:rsid w:val="00E83581"/>
    <w:rsid w:val="00E84AE1"/>
    <w:rsid w:val="00E86672"/>
    <w:rsid w:val="00E86F7A"/>
    <w:rsid w:val="00E916EA"/>
    <w:rsid w:val="00E91FCB"/>
    <w:rsid w:val="00E93B56"/>
    <w:rsid w:val="00E961E0"/>
    <w:rsid w:val="00E973F2"/>
    <w:rsid w:val="00EA0500"/>
    <w:rsid w:val="00EA071D"/>
    <w:rsid w:val="00EA391F"/>
    <w:rsid w:val="00EA4DDC"/>
    <w:rsid w:val="00EB29FD"/>
    <w:rsid w:val="00EB3739"/>
    <w:rsid w:val="00EB3ACF"/>
    <w:rsid w:val="00EB3C7C"/>
    <w:rsid w:val="00EB6463"/>
    <w:rsid w:val="00EB677F"/>
    <w:rsid w:val="00EB7505"/>
    <w:rsid w:val="00EC0F4E"/>
    <w:rsid w:val="00EC3BDF"/>
    <w:rsid w:val="00EC7583"/>
    <w:rsid w:val="00ED1A09"/>
    <w:rsid w:val="00ED3A1B"/>
    <w:rsid w:val="00ED7C23"/>
    <w:rsid w:val="00EE37F3"/>
    <w:rsid w:val="00EE6237"/>
    <w:rsid w:val="00EE6B45"/>
    <w:rsid w:val="00EF0ABC"/>
    <w:rsid w:val="00EF2B43"/>
    <w:rsid w:val="00EF746B"/>
    <w:rsid w:val="00F030FD"/>
    <w:rsid w:val="00F119C0"/>
    <w:rsid w:val="00F13342"/>
    <w:rsid w:val="00F14BB4"/>
    <w:rsid w:val="00F17DD4"/>
    <w:rsid w:val="00F203AF"/>
    <w:rsid w:val="00F21284"/>
    <w:rsid w:val="00F22A3D"/>
    <w:rsid w:val="00F25E97"/>
    <w:rsid w:val="00F26E76"/>
    <w:rsid w:val="00F33449"/>
    <w:rsid w:val="00F403AF"/>
    <w:rsid w:val="00F4055E"/>
    <w:rsid w:val="00F42483"/>
    <w:rsid w:val="00F45D03"/>
    <w:rsid w:val="00F501BA"/>
    <w:rsid w:val="00F52AD2"/>
    <w:rsid w:val="00F52B0A"/>
    <w:rsid w:val="00F562D9"/>
    <w:rsid w:val="00F57ADC"/>
    <w:rsid w:val="00F62D69"/>
    <w:rsid w:val="00F739BE"/>
    <w:rsid w:val="00F803BA"/>
    <w:rsid w:val="00F81867"/>
    <w:rsid w:val="00F82819"/>
    <w:rsid w:val="00F839E3"/>
    <w:rsid w:val="00F84D33"/>
    <w:rsid w:val="00F86C6B"/>
    <w:rsid w:val="00F90D8C"/>
    <w:rsid w:val="00F91233"/>
    <w:rsid w:val="00F937A0"/>
    <w:rsid w:val="00F95704"/>
    <w:rsid w:val="00F96FB4"/>
    <w:rsid w:val="00FA2D8C"/>
    <w:rsid w:val="00FA704D"/>
    <w:rsid w:val="00FB2980"/>
    <w:rsid w:val="00FB31D5"/>
    <w:rsid w:val="00FB376F"/>
    <w:rsid w:val="00FB4BD2"/>
    <w:rsid w:val="00FB4E94"/>
    <w:rsid w:val="00FC4B8F"/>
    <w:rsid w:val="00FC7F02"/>
    <w:rsid w:val="00FD0C5B"/>
    <w:rsid w:val="00FD1BA0"/>
    <w:rsid w:val="00FE2107"/>
    <w:rsid w:val="00FE2420"/>
    <w:rsid w:val="00FE28A0"/>
    <w:rsid w:val="00FE3175"/>
    <w:rsid w:val="00FE363F"/>
    <w:rsid w:val="00FE7319"/>
    <w:rsid w:val="00FF38A9"/>
    <w:rsid w:val="00FF3C15"/>
    <w:rsid w:val="00FF57BB"/>
    <w:rsid w:val="00FF5A31"/>
    <w:rsid w:val="00FF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BF8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l"/>
    <w:basedOn w:val="Normal"/>
    <w:link w:val="ListParagraphChar"/>
    <w:uiPriority w:val="23"/>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unhideWhenUsed/>
    <w:rsid w:val="002230E7"/>
    <w:rPr>
      <w:sz w:val="20"/>
      <w:szCs w:val="20"/>
    </w:rPr>
  </w:style>
  <w:style w:type="character" w:customStyle="1" w:styleId="CommentTextChar">
    <w:name w:val="Comment Text Char"/>
    <w:basedOn w:val="DefaultParagraphFont"/>
    <w:link w:val="CommentText"/>
    <w:uiPriority w:val="99"/>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5"/>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23"/>
    <w:qFormat/>
    <w:locked/>
    <w:rsid w:val="005D45DE"/>
    <w:rPr>
      <w:rFonts w:ascii="Times New Roman" w:eastAsia="Times New Roman" w:hAnsi="Times New Roman" w:cs="Times New Roman"/>
      <w:sz w:val="24"/>
      <w:szCs w:val="24"/>
      <w:lang w:eastAsia="en-AU"/>
    </w:rPr>
  </w:style>
  <w:style w:type="paragraph" w:customStyle="1" w:styleId="clausetitle">
    <w:name w:val="clause title"/>
    <w:basedOn w:val="Normal"/>
    <w:qFormat/>
    <w:rsid w:val="00320B6D"/>
    <w:pPr>
      <w:spacing w:before="240" w:after="0"/>
      <w:ind w:right="119"/>
    </w:pPr>
    <w:rPr>
      <w:u w:val="single"/>
    </w:rPr>
  </w:style>
  <w:style w:type="paragraph" w:customStyle="1" w:styleId="numberedclausetext">
    <w:name w:val="numbered clause text"/>
    <w:basedOn w:val="ListParagraph"/>
    <w:qFormat/>
    <w:rsid w:val="00320B6D"/>
    <w:pPr>
      <w:numPr>
        <w:numId w:val="6"/>
      </w:numPr>
      <w:spacing w:before="240" w:after="0" w:line="276" w:lineRule="auto"/>
    </w:pPr>
  </w:style>
  <w:style w:type="character" w:customStyle="1" w:styleId="legislationtitle">
    <w:name w:val="legislation title"/>
    <w:basedOn w:val="DefaultParagraphFont"/>
    <w:uiPriority w:val="1"/>
    <w:qFormat/>
    <w:rsid w:val="00C510CD"/>
    <w:rPr>
      <w:rFonts w:ascii="Times New Roman" w:hAnsi="Times New Roman"/>
      <w:i/>
      <w:sz w:val="24"/>
    </w:rPr>
  </w:style>
  <w:style w:type="character" w:customStyle="1" w:styleId="definition">
    <w:name w:val="definition"/>
    <w:basedOn w:val="DefaultParagraphFont"/>
    <w:uiPriority w:val="1"/>
    <w:qFormat/>
    <w:rsid w:val="00CC7108"/>
    <w:rPr>
      <w:rFonts w:ascii="Times New Roman" w:hAnsi="Times New Roman"/>
      <w:b/>
      <w:i/>
      <w:sz w:val="24"/>
    </w:rPr>
  </w:style>
  <w:style w:type="paragraph" w:customStyle="1" w:styleId="ListParagraph2">
    <w:name w:val="List Paragraph 2"/>
    <w:basedOn w:val="ListParagraph"/>
    <w:uiPriority w:val="19"/>
    <w:semiHidden/>
    <w:rsid w:val="00F562D9"/>
    <w:pPr>
      <w:keepLines w:val="0"/>
      <w:tabs>
        <w:tab w:val="num" w:pos="360"/>
        <w:tab w:val="num" w:pos="1134"/>
      </w:tabs>
      <w:spacing w:before="120" w:after="120" w:line="264" w:lineRule="auto"/>
      <w:ind w:left="568"/>
    </w:pPr>
    <w:rPr>
      <w:sz w:val="20"/>
    </w:rPr>
  </w:style>
  <w:style w:type="paragraph" w:customStyle="1" w:styleId="ListParagraph3">
    <w:name w:val="List Paragraph 3"/>
    <w:basedOn w:val="ListParagraph"/>
    <w:uiPriority w:val="19"/>
    <w:semiHidden/>
    <w:rsid w:val="00F562D9"/>
    <w:pPr>
      <w:keepLines w:val="0"/>
      <w:tabs>
        <w:tab w:val="num" w:pos="360"/>
        <w:tab w:val="num" w:pos="1701"/>
      </w:tabs>
      <w:spacing w:before="120" w:after="120" w:line="264" w:lineRule="auto"/>
      <w:ind w:left="852"/>
    </w:pPr>
    <w:rPr>
      <w:sz w:val="20"/>
    </w:rPr>
  </w:style>
  <w:style w:type="paragraph" w:customStyle="1" w:styleId="ListParagraph4">
    <w:name w:val="List Paragraph 4"/>
    <w:basedOn w:val="ListParagraph"/>
    <w:uiPriority w:val="19"/>
    <w:semiHidden/>
    <w:rsid w:val="00F562D9"/>
    <w:pPr>
      <w:keepLines w:val="0"/>
      <w:tabs>
        <w:tab w:val="num" w:pos="360"/>
        <w:tab w:val="num" w:pos="2268"/>
      </w:tabs>
      <w:spacing w:before="120" w:after="120" w:line="264" w:lineRule="auto"/>
      <w:ind w:left="1136"/>
    </w:pPr>
    <w:rPr>
      <w:sz w:val="20"/>
    </w:rPr>
  </w:style>
  <w:style w:type="paragraph" w:customStyle="1" w:styleId="ListParagraph5">
    <w:name w:val="List Paragraph 5"/>
    <w:basedOn w:val="ListParagraph"/>
    <w:uiPriority w:val="19"/>
    <w:semiHidden/>
    <w:rsid w:val="00F562D9"/>
    <w:pPr>
      <w:keepLines w:val="0"/>
      <w:tabs>
        <w:tab w:val="num" w:pos="360"/>
        <w:tab w:val="num" w:pos="2835"/>
      </w:tabs>
      <w:spacing w:before="120" w:after="120" w:line="264" w:lineRule="auto"/>
      <w:ind w:left="1420"/>
    </w:pPr>
    <w:rPr>
      <w:sz w:val="20"/>
    </w:rPr>
  </w:style>
  <w:style w:type="paragraph" w:customStyle="1" w:styleId="ListParagraph6">
    <w:name w:val="List Paragraph 6"/>
    <w:basedOn w:val="ListParagraph"/>
    <w:uiPriority w:val="19"/>
    <w:semiHidden/>
    <w:rsid w:val="00F562D9"/>
    <w:pPr>
      <w:keepLines w:val="0"/>
      <w:tabs>
        <w:tab w:val="num" w:pos="360"/>
        <w:tab w:val="num" w:pos="3402"/>
      </w:tabs>
      <w:spacing w:before="120" w:after="120" w:line="264" w:lineRule="auto"/>
      <w:ind w:left="1704"/>
    </w:pPr>
    <w:rPr>
      <w:sz w:val="20"/>
    </w:rPr>
  </w:style>
  <w:style w:type="paragraph" w:styleId="Revision">
    <w:name w:val="Revision"/>
    <w:hidden/>
    <w:uiPriority w:val="99"/>
    <w:semiHidden/>
    <w:rsid w:val="0007187D"/>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56905743">
      <w:bodyDiv w:val="1"/>
      <w:marLeft w:val="0"/>
      <w:marRight w:val="0"/>
      <w:marTop w:val="0"/>
      <w:marBottom w:val="0"/>
      <w:divBdr>
        <w:top w:val="none" w:sz="0" w:space="0" w:color="auto"/>
        <w:left w:val="none" w:sz="0" w:space="0" w:color="auto"/>
        <w:bottom w:val="none" w:sz="0" w:space="0" w:color="auto"/>
        <w:right w:val="none" w:sz="0" w:space="0" w:color="auto"/>
      </w:divBdr>
    </w:div>
    <w:div w:id="57483552">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13024547">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16824394">
      <w:bodyDiv w:val="1"/>
      <w:marLeft w:val="0"/>
      <w:marRight w:val="0"/>
      <w:marTop w:val="0"/>
      <w:marBottom w:val="0"/>
      <w:divBdr>
        <w:top w:val="none" w:sz="0" w:space="0" w:color="auto"/>
        <w:left w:val="none" w:sz="0" w:space="0" w:color="auto"/>
        <w:bottom w:val="none" w:sz="0" w:space="0" w:color="auto"/>
        <w:right w:val="none" w:sz="0" w:space="0" w:color="auto"/>
      </w:divBdr>
    </w:div>
    <w:div w:id="428550975">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543372127">
      <w:bodyDiv w:val="1"/>
      <w:marLeft w:val="0"/>
      <w:marRight w:val="0"/>
      <w:marTop w:val="0"/>
      <w:marBottom w:val="0"/>
      <w:divBdr>
        <w:top w:val="none" w:sz="0" w:space="0" w:color="auto"/>
        <w:left w:val="none" w:sz="0" w:space="0" w:color="auto"/>
        <w:bottom w:val="none" w:sz="0" w:space="0" w:color="auto"/>
        <w:right w:val="none" w:sz="0" w:space="0" w:color="auto"/>
      </w:divBdr>
    </w:div>
    <w:div w:id="670064099">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767889529">
      <w:bodyDiv w:val="1"/>
      <w:marLeft w:val="0"/>
      <w:marRight w:val="0"/>
      <w:marTop w:val="0"/>
      <w:marBottom w:val="0"/>
      <w:divBdr>
        <w:top w:val="none" w:sz="0" w:space="0" w:color="auto"/>
        <w:left w:val="none" w:sz="0" w:space="0" w:color="auto"/>
        <w:bottom w:val="none" w:sz="0" w:space="0" w:color="auto"/>
        <w:right w:val="none" w:sz="0" w:space="0" w:color="auto"/>
      </w:divBdr>
    </w:div>
    <w:div w:id="769931831">
      <w:bodyDiv w:val="1"/>
      <w:marLeft w:val="0"/>
      <w:marRight w:val="0"/>
      <w:marTop w:val="0"/>
      <w:marBottom w:val="0"/>
      <w:divBdr>
        <w:top w:val="none" w:sz="0" w:space="0" w:color="auto"/>
        <w:left w:val="none" w:sz="0" w:space="0" w:color="auto"/>
        <w:bottom w:val="none" w:sz="0" w:space="0" w:color="auto"/>
        <w:right w:val="none" w:sz="0" w:space="0" w:color="auto"/>
      </w:divBdr>
    </w:div>
    <w:div w:id="771322256">
      <w:bodyDiv w:val="1"/>
      <w:marLeft w:val="0"/>
      <w:marRight w:val="0"/>
      <w:marTop w:val="0"/>
      <w:marBottom w:val="0"/>
      <w:divBdr>
        <w:top w:val="none" w:sz="0" w:space="0" w:color="auto"/>
        <w:left w:val="none" w:sz="0" w:space="0" w:color="auto"/>
        <w:bottom w:val="none" w:sz="0" w:space="0" w:color="auto"/>
        <w:right w:val="none" w:sz="0" w:space="0" w:color="auto"/>
      </w:divBdr>
    </w:div>
    <w:div w:id="774642847">
      <w:bodyDiv w:val="1"/>
      <w:marLeft w:val="0"/>
      <w:marRight w:val="0"/>
      <w:marTop w:val="0"/>
      <w:marBottom w:val="0"/>
      <w:divBdr>
        <w:top w:val="none" w:sz="0" w:space="0" w:color="auto"/>
        <w:left w:val="none" w:sz="0" w:space="0" w:color="auto"/>
        <w:bottom w:val="none" w:sz="0" w:space="0" w:color="auto"/>
        <w:right w:val="none" w:sz="0" w:space="0" w:color="auto"/>
      </w:divBdr>
    </w:div>
    <w:div w:id="776290901">
      <w:bodyDiv w:val="1"/>
      <w:marLeft w:val="0"/>
      <w:marRight w:val="0"/>
      <w:marTop w:val="0"/>
      <w:marBottom w:val="0"/>
      <w:divBdr>
        <w:top w:val="none" w:sz="0" w:space="0" w:color="auto"/>
        <w:left w:val="none" w:sz="0" w:space="0" w:color="auto"/>
        <w:bottom w:val="none" w:sz="0" w:space="0" w:color="auto"/>
        <w:right w:val="none" w:sz="0" w:space="0" w:color="auto"/>
      </w:divBdr>
    </w:div>
    <w:div w:id="799112018">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890732107">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79868237">
      <w:bodyDiv w:val="1"/>
      <w:marLeft w:val="0"/>
      <w:marRight w:val="0"/>
      <w:marTop w:val="0"/>
      <w:marBottom w:val="0"/>
      <w:divBdr>
        <w:top w:val="none" w:sz="0" w:space="0" w:color="auto"/>
        <w:left w:val="none" w:sz="0" w:space="0" w:color="auto"/>
        <w:bottom w:val="none" w:sz="0" w:space="0" w:color="auto"/>
        <w:right w:val="none" w:sz="0" w:space="0" w:color="auto"/>
      </w:divBdr>
    </w:div>
    <w:div w:id="1086344380">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202865019">
      <w:bodyDiv w:val="1"/>
      <w:marLeft w:val="0"/>
      <w:marRight w:val="0"/>
      <w:marTop w:val="0"/>
      <w:marBottom w:val="0"/>
      <w:divBdr>
        <w:top w:val="none" w:sz="0" w:space="0" w:color="auto"/>
        <w:left w:val="none" w:sz="0" w:space="0" w:color="auto"/>
        <w:bottom w:val="none" w:sz="0" w:space="0" w:color="auto"/>
        <w:right w:val="none" w:sz="0" w:space="0" w:color="auto"/>
      </w:divBdr>
    </w:div>
    <w:div w:id="1301153047">
      <w:bodyDiv w:val="1"/>
      <w:marLeft w:val="0"/>
      <w:marRight w:val="0"/>
      <w:marTop w:val="0"/>
      <w:marBottom w:val="0"/>
      <w:divBdr>
        <w:top w:val="none" w:sz="0" w:space="0" w:color="auto"/>
        <w:left w:val="none" w:sz="0" w:space="0" w:color="auto"/>
        <w:bottom w:val="none" w:sz="0" w:space="0" w:color="auto"/>
        <w:right w:val="none" w:sz="0" w:space="0" w:color="auto"/>
      </w:divBdr>
    </w:div>
    <w:div w:id="1306160694">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384326085">
      <w:bodyDiv w:val="1"/>
      <w:marLeft w:val="0"/>
      <w:marRight w:val="0"/>
      <w:marTop w:val="0"/>
      <w:marBottom w:val="0"/>
      <w:divBdr>
        <w:top w:val="none" w:sz="0" w:space="0" w:color="auto"/>
        <w:left w:val="none" w:sz="0" w:space="0" w:color="auto"/>
        <w:bottom w:val="none" w:sz="0" w:space="0" w:color="auto"/>
        <w:right w:val="none" w:sz="0" w:space="0" w:color="auto"/>
      </w:divBdr>
    </w:div>
    <w:div w:id="1387946467">
      <w:bodyDiv w:val="1"/>
      <w:marLeft w:val="0"/>
      <w:marRight w:val="0"/>
      <w:marTop w:val="0"/>
      <w:marBottom w:val="0"/>
      <w:divBdr>
        <w:top w:val="none" w:sz="0" w:space="0" w:color="auto"/>
        <w:left w:val="none" w:sz="0" w:space="0" w:color="auto"/>
        <w:bottom w:val="none" w:sz="0" w:space="0" w:color="auto"/>
        <w:right w:val="none" w:sz="0" w:space="0" w:color="auto"/>
      </w:divBdr>
    </w:div>
    <w:div w:id="1490706849">
      <w:bodyDiv w:val="1"/>
      <w:marLeft w:val="0"/>
      <w:marRight w:val="0"/>
      <w:marTop w:val="0"/>
      <w:marBottom w:val="0"/>
      <w:divBdr>
        <w:top w:val="none" w:sz="0" w:space="0" w:color="auto"/>
        <w:left w:val="none" w:sz="0" w:space="0" w:color="auto"/>
        <w:bottom w:val="none" w:sz="0" w:space="0" w:color="auto"/>
        <w:right w:val="none" w:sz="0" w:space="0" w:color="auto"/>
      </w:divBdr>
    </w:div>
    <w:div w:id="1766071959">
      <w:bodyDiv w:val="1"/>
      <w:marLeft w:val="0"/>
      <w:marRight w:val="0"/>
      <w:marTop w:val="0"/>
      <w:marBottom w:val="0"/>
      <w:divBdr>
        <w:top w:val="none" w:sz="0" w:space="0" w:color="auto"/>
        <w:left w:val="none" w:sz="0" w:space="0" w:color="auto"/>
        <w:bottom w:val="none" w:sz="0" w:space="0" w:color="auto"/>
        <w:right w:val="none" w:sz="0" w:space="0" w:color="auto"/>
      </w:divBdr>
    </w:div>
    <w:div w:id="1774788877">
      <w:bodyDiv w:val="1"/>
      <w:marLeft w:val="0"/>
      <w:marRight w:val="0"/>
      <w:marTop w:val="0"/>
      <w:marBottom w:val="0"/>
      <w:divBdr>
        <w:top w:val="none" w:sz="0" w:space="0" w:color="auto"/>
        <w:left w:val="none" w:sz="0" w:space="0" w:color="auto"/>
        <w:bottom w:val="none" w:sz="0" w:space="0" w:color="auto"/>
        <w:right w:val="none" w:sz="0" w:space="0" w:color="auto"/>
      </w:divBdr>
    </w:div>
    <w:div w:id="1784500946">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 w:id="21288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F5C4-F969-451B-9B3E-8C2DD72B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2022-11-21T01:19:00Z</dcterms:created>
  <dcterms:modified xsi:type="dcterms:W3CDTF">2022-11-21T02:21:00Z</dcterms:modified>
</cp:coreProperties>
</file>