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B8A0" w14:textId="6EFF78D7" w:rsidR="00792A50" w:rsidRPr="00E13543" w:rsidRDefault="00792A50" w:rsidP="00792A50">
      <w:pPr>
        <w:pStyle w:val="CUTable1"/>
        <w:numPr>
          <w:ilvl w:val="0"/>
          <w:numId w:val="0"/>
        </w:numPr>
        <w:ind w:left="567" w:hanging="567"/>
        <w:jc w:val="center"/>
        <w:rPr>
          <w:b/>
        </w:rPr>
      </w:pPr>
      <w:r w:rsidRPr="00E13543">
        <w:rPr>
          <w:b/>
          <w:sz w:val="24"/>
          <w:u w:val="single"/>
        </w:rPr>
        <w:t>EXPLANATORY STATEMENT</w:t>
      </w:r>
    </w:p>
    <w:p w14:paraId="5E4D1EAF" w14:textId="4C0C5BB4" w:rsidR="00792A50" w:rsidRPr="00E13543" w:rsidRDefault="00792A50" w:rsidP="00792A50">
      <w:pPr>
        <w:pStyle w:val="CUTable1"/>
        <w:numPr>
          <w:ilvl w:val="0"/>
          <w:numId w:val="0"/>
        </w:numPr>
        <w:ind w:left="567" w:hanging="567"/>
        <w:jc w:val="center"/>
      </w:pPr>
      <w:r w:rsidRPr="00E13543">
        <w:t>Issued by authority of the Minister for the Environment</w:t>
      </w:r>
    </w:p>
    <w:p w14:paraId="6B9C1417" w14:textId="6DFA8B0F" w:rsidR="00792A50" w:rsidRPr="00E13543" w:rsidRDefault="00792A50" w:rsidP="00792A50">
      <w:pPr>
        <w:pStyle w:val="CUTable1"/>
        <w:numPr>
          <w:ilvl w:val="0"/>
          <w:numId w:val="0"/>
        </w:numPr>
        <w:ind w:left="567" w:hanging="567"/>
        <w:jc w:val="center"/>
      </w:pPr>
      <w:r w:rsidRPr="00E13543">
        <w:rPr>
          <w:b/>
        </w:rPr>
        <w:t>Aboriginal and Torres Strai</w:t>
      </w:r>
      <w:r w:rsidR="00916995" w:rsidRPr="00E13543">
        <w:rPr>
          <w:b/>
        </w:rPr>
        <w:t>t Islander Heritage Protection</w:t>
      </w:r>
      <w:r w:rsidR="00A82704" w:rsidRPr="00E13543">
        <w:rPr>
          <w:b/>
        </w:rPr>
        <w:t xml:space="preserve"> </w:t>
      </w:r>
      <w:r w:rsidRPr="00E13543">
        <w:rPr>
          <w:b/>
        </w:rPr>
        <w:t>(</w:t>
      </w:r>
      <w:r w:rsidR="00CC2F46" w:rsidRPr="00E13543">
        <w:rPr>
          <w:b/>
        </w:rPr>
        <w:t xml:space="preserve">Huskisson </w:t>
      </w:r>
      <w:r w:rsidR="00332E34" w:rsidRPr="00E13543">
        <w:rPr>
          <w:b/>
        </w:rPr>
        <w:t>Churchyard</w:t>
      </w:r>
      <w:r w:rsidRPr="00E13543">
        <w:rPr>
          <w:b/>
        </w:rPr>
        <w:t>) Emergency Declaration 202</w:t>
      </w:r>
      <w:r w:rsidR="00CC2F46" w:rsidRPr="00E13543">
        <w:rPr>
          <w:b/>
        </w:rPr>
        <w:t>2</w:t>
      </w:r>
    </w:p>
    <w:p w14:paraId="0F906ACF" w14:textId="03216D8C" w:rsidR="00792A50" w:rsidRPr="00E13543" w:rsidRDefault="00792A50" w:rsidP="00792A50">
      <w:pPr>
        <w:pStyle w:val="CUTable1"/>
        <w:numPr>
          <w:ilvl w:val="0"/>
          <w:numId w:val="0"/>
        </w:numPr>
      </w:pPr>
      <w:r w:rsidRPr="00E13543">
        <w:t xml:space="preserve">The </w:t>
      </w:r>
      <w:r w:rsidRPr="00E13543">
        <w:rPr>
          <w:i/>
        </w:rPr>
        <w:t>Aboriginal and Torres Strait Islander Heritage Protection Act 1984</w:t>
      </w:r>
      <w:r w:rsidRPr="00E13543">
        <w:t xml:space="preserve"> (the </w:t>
      </w:r>
      <w:r w:rsidRPr="00E13543">
        <w:rPr>
          <w:b/>
        </w:rPr>
        <w:t>Act</w:t>
      </w:r>
      <w:r w:rsidRPr="00E13543">
        <w:t xml:space="preserve">) preserves and protects significant traditional areas, objects and remains, that are of particular significance to Aboriginal and Torres Strait Islanders, from injury or desecration. </w:t>
      </w:r>
      <w:r w:rsidR="008D6D8D" w:rsidRPr="00E13543">
        <w:t>This includes an area of land in Australia o</w:t>
      </w:r>
      <w:r w:rsidR="00035CAA" w:rsidRPr="00E13543">
        <w:t>r</w:t>
      </w:r>
      <w:r w:rsidR="008D6D8D" w:rsidRPr="00E13543">
        <w:t xml:space="preserve"> </w:t>
      </w:r>
      <w:r w:rsidR="000A05DA" w:rsidRPr="00E13543">
        <w:t xml:space="preserve">in or </w:t>
      </w:r>
      <w:r w:rsidR="008D6D8D" w:rsidRPr="00E13543">
        <w:t>beneath Australian waters, an area of water in Australia or an area of Australian waters.</w:t>
      </w:r>
    </w:p>
    <w:p w14:paraId="473D19D8" w14:textId="75FE60D7" w:rsidR="00035CAA" w:rsidRPr="00E13543" w:rsidRDefault="00035CAA" w:rsidP="00792A50">
      <w:pPr>
        <w:pStyle w:val="CUTable1"/>
        <w:numPr>
          <w:ilvl w:val="0"/>
          <w:numId w:val="0"/>
        </w:numPr>
      </w:pPr>
      <w:r w:rsidRPr="00E13543">
        <w:t>The Act recognises the body of traditions, observances, customs and belie</w:t>
      </w:r>
      <w:r w:rsidR="000A05DA" w:rsidRPr="00E13543">
        <w:t>f</w:t>
      </w:r>
      <w:r w:rsidRPr="00E13543">
        <w:t>s of Aboriginal and Torres Strait Islanders generally or of a particular community or group thereof, including any such traditions, observances, customs or belie</w:t>
      </w:r>
      <w:r w:rsidR="000A05DA" w:rsidRPr="00E13543">
        <w:t>f</w:t>
      </w:r>
      <w:r w:rsidRPr="00E13543">
        <w:t>s relating to particular persons, areas, objects or relationships.</w:t>
      </w:r>
    </w:p>
    <w:p w14:paraId="6D50873D" w14:textId="087B900B" w:rsidR="007270FF" w:rsidRPr="00E13543" w:rsidRDefault="007270FF" w:rsidP="00792A50">
      <w:pPr>
        <w:pStyle w:val="CUTable1"/>
        <w:numPr>
          <w:ilvl w:val="0"/>
          <w:numId w:val="0"/>
        </w:numPr>
      </w:pPr>
      <w:r w:rsidRPr="00E13543">
        <w:rPr>
          <w:b/>
        </w:rPr>
        <w:t>The Declaration</w:t>
      </w:r>
    </w:p>
    <w:p w14:paraId="621EB471" w14:textId="1788D918" w:rsidR="009560DB" w:rsidRPr="00E13543" w:rsidRDefault="00CC2F46" w:rsidP="009560DB">
      <w:pPr>
        <w:pStyle w:val="CUTable1"/>
        <w:numPr>
          <w:ilvl w:val="0"/>
          <w:numId w:val="0"/>
        </w:numPr>
      </w:pPr>
      <w:r w:rsidRPr="00E13543">
        <w:t xml:space="preserve">The purpose of this Declaration is to preserve and protect the significant Aboriginal area </w:t>
      </w:r>
      <w:r w:rsidR="009560DB" w:rsidRPr="00E13543">
        <w:t xml:space="preserve">at the former Anglican Holy Trinity Church grounds in Huskisson, New South Wales (the </w:t>
      </w:r>
      <w:r w:rsidR="009560DB" w:rsidRPr="00E13543">
        <w:rPr>
          <w:b/>
        </w:rPr>
        <w:t>specified area</w:t>
      </w:r>
      <w:r w:rsidR="009560DB" w:rsidRPr="00E13543">
        <w:t>).</w:t>
      </w:r>
    </w:p>
    <w:p w14:paraId="7883A928" w14:textId="45D87198" w:rsidR="00314622" w:rsidRPr="00E13543" w:rsidRDefault="007270FF" w:rsidP="00792A50">
      <w:pPr>
        <w:pStyle w:val="CUTable1"/>
        <w:numPr>
          <w:ilvl w:val="0"/>
          <w:numId w:val="0"/>
        </w:numPr>
      </w:pPr>
      <w:r w:rsidRPr="00E13543">
        <w:t>Part II of the Act (</w:t>
      </w:r>
      <w:r w:rsidRPr="00E13543">
        <w:rPr>
          <w:b/>
          <w:bCs/>
        </w:rPr>
        <w:t>Part II</w:t>
      </w:r>
      <w:r w:rsidRPr="00E13543">
        <w:t>) provides for the protection of significant Aboriginal areas and objects. Under section 9 of the Act, the Minister may, by legislative instrument, make a</w:t>
      </w:r>
      <w:r w:rsidR="009560DB" w:rsidRPr="00E13543">
        <w:t>n emergency</w:t>
      </w:r>
      <w:r w:rsidRPr="00E13543">
        <w:t xml:space="preserve"> declaration to preserve and protect a significant</w:t>
      </w:r>
      <w:r w:rsidR="00314622" w:rsidRPr="00E13543">
        <w:t xml:space="preserve"> Aboriginal area that is under serious and immediate threat of injury or desecration.</w:t>
      </w:r>
    </w:p>
    <w:p w14:paraId="0751B311" w14:textId="6008AFD3" w:rsidR="007270FF" w:rsidRPr="00E13543" w:rsidRDefault="00314622" w:rsidP="00792A50">
      <w:pPr>
        <w:pStyle w:val="CUTable1"/>
        <w:numPr>
          <w:ilvl w:val="0"/>
          <w:numId w:val="0"/>
        </w:numPr>
      </w:pPr>
      <w:r w:rsidRPr="00E13543">
        <w:t xml:space="preserve">The </w:t>
      </w:r>
      <w:r w:rsidRPr="00E13543">
        <w:rPr>
          <w:i/>
        </w:rPr>
        <w:t>Aboriginal and Torres Strait Islander Heritage Protection</w:t>
      </w:r>
      <w:r w:rsidR="00916995" w:rsidRPr="00E13543">
        <w:t xml:space="preserve"> </w:t>
      </w:r>
      <w:r w:rsidRPr="00E13543">
        <w:rPr>
          <w:i/>
        </w:rPr>
        <w:t>(</w:t>
      </w:r>
      <w:r w:rsidR="00332E34" w:rsidRPr="00E13543">
        <w:rPr>
          <w:i/>
        </w:rPr>
        <w:t>Huskisson</w:t>
      </w:r>
      <w:r w:rsidRPr="00E13543">
        <w:rPr>
          <w:i/>
        </w:rPr>
        <w:t xml:space="preserve"> </w:t>
      </w:r>
      <w:r w:rsidR="00332E34" w:rsidRPr="00E13543">
        <w:rPr>
          <w:i/>
        </w:rPr>
        <w:t>Churchyard</w:t>
      </w:r>
      <w:r w:rsidRPr="00E13543">
        <w:rPr>
          <w:i/>
        </w:rPr>
        <w:t>)</w:t>
      </w:r>
      <w:r w:rsidR="00916995" w:rsidRPr="00E13543">
        <w:t xml:space="preserve"> </w:t>
      </w:r>
      <w:r w:rsidRPr="00E13543">
        <w:rPr>
          <w:i/>
        </w:rPr>
        <w:t>Emergency Declaration 202</w:t>
      </w:r>
      <w:r w:rsidR="00332E34" w:rsidRPr="00E13543">
        <w:rPr>
          <w:i/>
        </w:rPr>
        <w:t>2</w:t>
      </w:r>
      <w:r w:rsidRPr="00E13543">
        <w:t xml:space="preserve"> (the </w:t>
      </w:r>
      <w:r w:rsidRPr="00E13543">
        <w:rPr>
          <w:b/>
        </w:rPr>
        <w:t>Declaration</w:t>
      </w:r>
      <w:r w:rsidRPr="00E13543">
        <w:t xml:space="preserve">) is an emergency declaration made under section 9 of the Act to preserve or protect an area of </w:t>
      </w:r>
      <w:r w:rsidR="00332E34" w:rsidRPr="00E13543">
        <w:t xml:space="preserve">the former Anglican Holy Trinity Church grounds in Huskisson, New South Wales </w:t>
      </w:r>
      <w:r w:rsidRPr="00E13543">
        <w:t>(</w:t>
      </w:r>
      <w:r w:rsidR="009560DB" w:rsidRPr="00E13543">
        <w:t xml:space="preserve">being </w:t>
      </w:r>
      <w:r w:rsidRPr="00E13543">
        <w:t xml:space="preserve">the </w:t>
      </w:r>
      <w:r w:rsidRPr="00E13543">
        <w:rPr>
          <w:bCs/>
        </w:rPr>
        <w:t>specified area</w:t>
      </w:r>
      <w:r w:rsidRPr="00E13543">
        <w:t>).</w:t>
      </w:r>
    </w:p>
    <w:p w14:paraId="64B46570" w14:textId="4A576333" w:rsidR="00A91988" w:rsidRPr="00E13543" w:rsidRDefault="00A91988" w:rsidP="00792A50">
      <w:pPr>
        <w:pStyle w:val="CUTable1"/>
        <w:numPr>
          <w:ilvl w:val="0"/>
          <w:numId w:val="0"/>
        </w:numPr>
      </w:pPr>
      <w:r w:rsidRPr="00E13543">
        <w:t xml:space="preserve">On </w:t>
      </w:r>
      <w:r w:rsidR="00332E34" w:rsidRPr="00E13543">
        <w:t>14 September 2022</w:t>
      </w:r>
      <w:r w:rsidRPr="00E13543">
        <w:t xml:space="preserve">, the Minister for the Environment, the Hon </w:t>
      </w:r>
      <w:r w:rsidR="00332E34" w:rsidRPr="00E13543">
        <w:t>Tanya Plibersek</w:t>
      </w:r>
      <w:r w:rsidRPr="00E13543">
        <w:t xml:space="preserve"> MP, received an application from </w:t>
      </w:r>
      <w:r w:rsidR="00332E34" w:rsidRPr="00E13543">
        <w:t>Mr Alfred Wellington on behalf of the Jerrinja Local Aboriginal Land Council (</w:t>
      </w:r>
      <w:r w:rsidR="00332E34" w:rsidRPr="00E13543">
        <w:rPr>
          <w:b/>
          <w:bCs/>
        </w:rPr>
        <w:t>JLALC</w:t>
      </w:r>
      <w:r w:rsidR="00332E34" w:rsidRPr="00E13543">
        <w:t xml:space="preserve">) </w:t>
      </w:r>
      <w:r w:rsidRPr="00E13543">
        <w:t xml:space="preserve">(the </w:t>
      </w:r>
      <w:r w:rsidRPr="00E13543">
        <w:rPr>
          <w:b/>
        </w:rPr>
        <w:t>applicant</w:t>
      </w:r>
      <w:r w:rsidRPr="00E13543">
        <w:t>) seeking the preservation or protection of the specified area from injury or desecration.</w:t>
      </w:r>
    </w:p>
    <w:p w14:paraId="692B8D7A" w14:textId="7CFC6CD2" w:rsidR="004673DE" w:rsidRPr="00E13543" w:rsidRDefault="00702C63" w:rsidP="00792A50">
      <w:pPr>
        <w:pStyle w:val="CUTable1"/>
        <w:numPr>
          <w:ilvl w:val="0"/>
          <w:numId w:val="0"/>
        </w:numPr>
      </w:pPr>
      <w:r w:rsidRPr="00E13543">
        <w:t>In making the Declaration, the Minis</w:t>
      </w:r>
      <w:r w:rsidR="00916995" w:rsidRPr="00E13543">
        <w:t>ter considered the application</w:t>
      </w:r>
      <w:r w:rsidRPr="00E13543">
        <w:t xml:space="preserve"> and was satisfied</w:t>
      </w:r>
      <w:r w:rsidR="00916995" w:rsidRPr="00E13543">
        <w:t>, for the purposes of section 9,</w:t>
      </w:r>
      <w:r w:rsidRPr="00E13543">
        <w:t xml:space="preserve"> that the specified area is </w:t>
      </w:r>
      <w:r w:rsidR="00916995" w:rsidRPr="00E13543">
        <w:t>a significant Aboriginal area</w:t>
      </w:r>
      <w:r w:rsidRPr="00E13543">
        <w:t xml:space="preserve"> that is under serious and immediate threat of injury or desecration from </w:t>
      </w:r>
      <w:r w:rsidR="00332E34" w:rsidRPr="00E13543">
        <w:t>planned archaeological investigations</w:t>
      </w:r>
      <w:r w:rsidRPr="00E13543">
        <w:t>.</w:t>
      </w:r>
    </w:p>
    <w:p w14:paraId="1FFEAABD" w14:textId="3C766EF2" w:rsidR="006D3795" w:rsidRPr="00E13543" w:rsidRDefault="006D3795" w:rsidP="00792A50">
      <w:pPr>
        <w:pStyle w:val="CUTable1"/>
        <w:numPr>
          <w:ilvl w:val="0"/>
          <w:numId w:val="0"/>
        </w:numPr>
      </w:pPr>
      <w:r w:rsidRPr="00E13543">
        <w:t>On 1 November 2022, the Minister consulted the New South Wales Minister for the Environment and Heritage, the Hon James Griffin MP on making a declaration under the Act, in fulfilment of the requirements of subsection 13(2) of the Act.</w:t>
      </w:r>
    </w:p>
    <w:p w14:paraId="06FC6A63" w14:textId="038EC0AF" w:rsidR="004C0630" w:rsidRPr="00E13543" w:rsidRDefault="00A91988" w:rsidP="00792A50">
      <w:pPr>
        <w:pStyle w:val="CUTable1"/>
        <w:numPr>
          <w:ilvl w:val="0"/>
          <w:numId w:val="0"/>
        </w:numPr>
      </w:pPr>
      <w:r w:rsidRPr="00E13543">
        <w:t>The Declaration is intended to be an interim measure and is only in place for 30 days</w:t>
      </w:r>
      <w:r w:rsidR="000A05DA" w:rsidRPr="00E13543">
        <w:t>,</w:t>
      </w:r>
      <w:r w:rsidR="00E41500" w:rsidRPr="00E13543">
        <w:t xml:space="preserve"> as provided for in the Declaration, and in accordance with the period specified in subsection 9(2) of the Act</w:t>
      </w:r>
      <w:r w:rsidRPr="00E13543">
        <w:t xml:space="preserve">. </w:t>
      </w:r>
    </w:p>
    <w:p w14:paraId="33D37C81" w14:textId="207FDAA4" w:rsidR="00163717" w:rsidRPr="00E13543" w:rsidRDefault="00163717" w:rsidP="00792A50">
      <w:pPr>
        <w:pStyle w:val="CUTable1"/>
        <w:numPr>
          <w:ilvl w:val="0"/>
          <w:numId w:val="0"/>
        </w:numPr>
      </w:pPr>
      <w:r w:rsidRPr="00E13543">
        <w:t>The Declaration is a legislative instrument for th</w:t>
      </w:r>
      <w:r w:rsidR="00A91988" w:rsidRPr="00E13543">
        <w:t>e</w:t>
      </w:r>
      <w:r w:rsidRPr="00E13543">
        <w:t xml:space="preserve"> purposes of the </w:t>
      </w:r>
      <w:r w:rsidR="00A05C25" w:rsidRPr="00E13543">
        <w:rPr>
          <w:i/>
        </w:rPr>
        <w:t>Legislation Act 2003</w:t>
      </w:r>
      <w:r w:rsidR="00A05C25" w:rsidRPr="00E13543">
        <w:t>.</w:t>
      </w:r>
    </w:p>
    <w:p w14:paraId="0FF7EE99" w14:textId="76EB7C9E" w:rsidR="00163717" w:rsidRPr="00E13543" w:rsidRDefault="00163717" w:rsidP="00792A50">
      <w:pPr>
        <w:pStyle w:val="CUTable1"/>
        <w:numPr>
          <w:ilvl w:val="0"/>
          <w:numId w:val="0"/>
        </w:numPr>
      </w:pPr>
      <w:r w:rsidRPr="00E13543">
        <w:t xml:space="preserve">The Declaration commences </w:t>
      </w:r>
      <w:r w:rsidR="00332E34" w:rsidRPr="00E13543">
        <w:t>on the day after registration</w:t>
      </w:r>
      <w:r w:rsidRPr="00E13543">
        <w:t>.</w:t>
      </w:r>
    </w:p>
    <w:p w14:paraId="46205942" w14:textId="620D16EF" w:rsidR="001465DB" w:rsidRPr="00E13543" w:rsidRDefault="001465DB" w:rsidP="00792A50">
      <w:pPr>
        <w:pStyle w:val="CUTable1"/>
        <w:numPr>
          <w:ilvl w:val="0"/>
          <w:numId w:val="0"/>
        </w:numPr>
      </w:pPr>
    </w:p>
    <w:p w14:paraId="2B35C67C" w14:textId="367AB2B6" w:rsidR="001465DB" w:rsidRPr="00E13543" w:rsidRDefault="001465DB" w:rsidP="000A05DA">
      <w:pPr>
        <w:pStyle w:val="CUTable1"/>
        <w:keepNext/>
        <w:numPr>
          <w:ilvl w:val="0"/>
          <w:numId w:val="0"/>
        </w:numPr>
      </w:pPr>
      <w:r w:rsidRPr="00E13543">
        <w:rPr>
          <w:b/>
        </w:rPr>
        <w:t>Description of provisions</w:t>
      </w:r>
    </w:p>
    <w:p w14:paraId="78746511" w14:textId="2D9CF9FB" w:rsidR="001465DB" w:rsidRPr="00E13543" w:rsidRDefault="001465DB" w:rsidP="00792A50">
      <w:pPr>
        <w:pStyle w:val="CUTable1"/>
        <w:numPr>
          <w:ilvl w:val="0"/>
          <w:numId w:val="0"/>
        </w:numPr>
      </w:pPr>
      <w:r w:rsidRPr="00E13543">
        <w:t>Section 1 provides the name of the Declaration.</w:t>
      </w:r>
    </w:p>
    <w:p w14:paraId="5A6D0A35" w14:textId="7A2ECF19" w:rsidR="001465DB" w:rsidRPr="00E13543" w:rsidRDefault="001465DB" w:rsidP="00792A50">
      <w:pPr>
        <w:pStyle w:val="CUTable1"/>
        <w:numPr>
          <w:ilvl w:val="0"/>
          <w:numId w:val="0"/>
        </w:numPr>
      </w:pPr>
      <w:r w:rsidRPr="00E13543">
        <w:t>Section 2 provides the commencement information for the Declaration.</w:t>
      </w:r>
    </w:p>
    <w:p w14:paraId="70CBE5C5" w14:textId="1B5C32DA" w:rsidR="001465DB" w:rsidRPr="00E13543" w:rsidRDefault="001465DB" w:rsidP="00792A50">
      <w:pPr>
        <w:pStyle w:val="CUTable1"/>
        <w:numPr>
          <w:ilvl w:val="0"/>
          <w:numId w:val="0"/>
        </w:numPr>
      </w:pPr>
      <w:r w:rsidRPr="00E13543">
        <w:t>Section 3 provides the authority under which this Declaration is made.</w:t>
      </w:r>
    </w:p>
    <w:p w14:paraId="3B178F91" w14:textId="43895F34" w:rsidR="001465DB" w:rsidRPr="00E13543" w:rsidRDefault="001465DB" w:rsidP="00792A50">
      <w:pPr>
        <w:pStyle w:val="CUTable1"/>
        <w:numPr>
          <w:ilvl w:val="0"/>
          <w:numId w:val="0"/>
        </w:numPr>
      </w:pPr>
      <w:r w:rsidRPr="00E13543">
        <w:lastRenderedPageBreak/>
        <w:t>Section 4 provides the definitions used in this Declaration.</w:t>
      </w:r>
    </w:p>
    <w:p w14:paraId="56610AD1" w14:textId="13891DB5" w:rsidR="00DA45EC" w:rsidRPr="00E13543" w:rsidRDefault="00034DBC" w:rsidP="00034DBC">
      <w:pPr>
        <w:pStyle w:val="CUTable1"/>
        <w:numPr>
          <w:ilvl w:val="0"/>
          <w:numId w:val="0"/>
        </w:numPr>
      </w:pPr>
      <w:r w:rsidRPr="00E13543">
        <w:rPr>
          <w:lang w:val="en-US"/>
        </w:rPr>
        <w:t>Sections 5-</w:t>
      </w:r>
      <w:r w:rsidR="00E41500" w:rsidRPr="00E13543">
        <w:rPr>
          <w:lang w:val="en-US"/>
        </w:rPr>
        <w:t>8</w:t>
      </w:r>
      <w:r w:rsidRPr="00E13543">
        <w:rPr>
          <w:lang w:val="en-US"/>
        </w:rPr>
        <w:t xml:space="preserve"> of the Declaration provide </w:t>
      </w:r>
      <w:r w:rsidR="00DA45EC" w:rsidRPr="00E13543">
        <w:t>for matters required to be covered under sections 9 and 11 of the Act.</w:t>
      </w:r>
    </w:p>
    <w:p w14:paraId="66AE8628" w14:textId="731CD66F" w:rsidR="004509E9" w:rsidRPr="00E13543" w:rsidRDefault="004509E9" w:rsidP="004509E9">
      <w:pPr>
        <w:pStyle w:val="CUTable1"/>
        <w:numPr>
          <w:ilvl w:val="0"/>
          <w:numId w:val="29"/>
        </w:numPr>
      </w:pPr>
      <w:r w:rsidRPr="00E13543">
        <w:t>Section 9 of the Act provides for the Minister to make emergency declarations in relation to the protection of significant Aboriginal areas.</w:t>
      </w:r>
    </w:p>
    <w:p w14:paraId="489B7712" w14:textId="7B56C79B" w:rsidR="004509E9" w:rsidRPr="00E13543" w:rsidRDefault="004509E9" w:rsidP="004509E9">
      <w:pPr>
        <w:pStyle w:val="CUTable1"/>
        <w:numPr>
          <w:ilvl w:val="0"/>
          <w:numId w:val="29"/>
        </w:numPr>
      </w:pPr>
      <w:r w:rsidRPr="00E13543">
        <w:t>Section 11 of the Act provides that a declaration made under section 9 or 10</w:t>
      </w:r>
      <w:r w:rsidR="00E41500" w:rsidRPr="00E13543">
        <w:t xml:space="preserve"> of the Act</w:t>
      </w:r>
      <w:r w:rsidRPr="00E13543">
        <w:t xml:space="preserve"> should describe the area with sufficient particular</w:t>
      </w:r>
      <w:r w:rsidR="000A05DA" w:rsidRPr="00E13543">
        <w:t>s</w:t>
      </w:r>
      <w:r w:rsidRPr="00E13543">
        <w:t xml:space="preserve"> to enable the area to be identified and contain provisions for an</w:t>
      </w:r>
      <w:r w:rsidR="000A05DA" w:rsidRPr="00E13543">
        <w:t>d</w:t>
      </w:r>
      <w:r w:rsidRPr="00E13543">
        <w:t xml:space="preserve"> in relation to the protection and preservation of the area from injury or desecration.</w:t>
      </w:r>
    </w:p>
    <w:p w14:paraId="6E9060F7" w14:textId="0CAB2BC8" w:rsidR="00DA45EC" w:rsidRPr="00E13543" w:rsidRDefault="00DA45EC" w:rsidP="00792A50">
      <w:pPr>
        <w:pStyle w:val="CUTable1"/>
        <w:numPr>
          <w:ilvl w:val="0"/>
          <w:numId w:val="0"/>
        </w:numPr>
      </w:pPr>
      <w:r w:rsidRPr="00E13543">
        <w:t xml:space="preserve">Section </w:t>
      </w:r>
      <w:r w:rsidR="00332E34" w:rsidRPr="00E13543">
        <w:t>5</w:t>
      </w:r>
      <w:r w:rsidRPr="00E13543">
        <w:t xml:space="preserve"> provides the specified area to which the Declaration applies.</w:t>
      </w:r>
    </w:p>
    <w:p w14:paraId="59EF7DD5" w14:textId="3030AFFC" w:rsidR="00DA45EC" w:rsidRPr="00E13543" w:rsidRDefault="00DA45EC" w:rsidP="00792A50">
      <w:pPr>
        <w:pStyle w:val="CUTable1"/>
        <w:numPr>
          <w:ilvl w:val="0"/>
          <w:numId w:val="0"/>
        </w:numPr>
      </w:pPr>
      <w:r w:rsidRPr="00E13543">
        <w:t xml:space="preserve">Section </w:t>
      </w:r>
      <w:r w:rsidR="00332E34" w:rsidRPr="00E13543">
        <w:t>6</w:t>
      </w:r>
      <w:r w:rsidRPr="00E13543">
        <w:t xml:space="preserve"> provides for and in relation to the protection and preservation of the area from injury or desecration</w:t>
      </w:r>
      <w:r w:rsidR="004509E9" w:rsidRPr="00E13543">
        <w:t>, in accordance with paragraph 11(b) of the Act</w:t>
      </w:r>
      <w:r w:rsidRPr="00E13543">
        <w:t>.</w:t>
      </w:r>
    </w:p>
    <w:p w14:paraId="17381A5E" w14:textId="0E4557BD" w:rsidR="00DA45EC" w:rsidRPr="00E13543" w:rsidRDefault="00DA45EC" w:rsidP="00DA45EC">
      <w:pPr>
        <w:pStyle w:val="CUTable1"/>
        <w:numPr>
          <w:ilvl w:val="0"/>
          <w:numId w:val="29"/>
        </w:numPr>
      </w:pPr>
      <w:r w:rsidRPr="00E13543">
        <w:t xml:space="preserve">Subsection </w:t>
      </w:r>
      <w:r w:rsidR="000A05DA" w:rsidRPr="00E13543">
        <w:t>6</w:t>
      </w:r>
      <w:r w:rsidRPr="00E13543">
        <w:t>(</w:t>
      </w:r>
      <w:r w:rsidR="000A05DA" w:rsidRPr="00E13543">
        <w:t>1</w:t>
      </w:r>
      <w:r w:rsidRPr="00E13543">
        <w:t>) provides that the specified area is to be preserved and protected from injury or desecration under section 9 of the Act.</w:t>
      </w:r>
    </w:p>
    <w:p w14:paraId="158B8B84" w14:textId="5DE5B4C2" w:rsidR="00DA45EC" w:rsidRPr="00E13543" w:rsidRDefault="00DA45EC" w:rsidP="00DA45EC">
      <w:pPr>
        <w:pStyle w:val="CUTable1"/>
        <w:numPr>
          <w:ilvl w:val="0"/>
          <w:numId w:val="29"/>
        </w:numPr>
      </w:pPr>
      <w:r w:rsidRPr="00E13543">
        <w:t xml:space="preserve">Subsection </w:t>
      </w:r>
      <w:r w:rsidR="000A05DA" w:rsidRPr="00E13543">
        <w:t>6</w:t>
      </w:r>
      <w:r w:rsidRPr="00E13543">
        <w:t>(</w:t>
      </w:r>
      <w:r w:rsidR="000A05DA" w:rsidRPr="00E13543">
        <w:t>2</w:t>
      </w:r>
      <w:r w:rsidRPr="00E13543">
        <w:t xml:space="preserve">) provides that a person must </w:t>
      </w:r>
      <w:r w:rsidR="000A05DA" w:rsidRPr="00E13543">
        <w:t xml:space="preserve">not </w:t>
      </w:r>
      <w:r w:rsidR="004509E9" w:rsidRPr="00E13543">
        <w:t>undertake any action that will, or is likely to, adversely affect the use or significance of the specified area in accordance with Aboriginal tradition</w:t>
      </w:r>
      <w:r w:rsidRPr="00E13543">
        <w:t xml:space="preserve">. The provision also sets out </w:t>
      </w:r>
      <w:r w:rsidR="00FC003A" w:rsidRPr="00E13543">
        <w:t>the following</w:t>
      </w:r>
      <w:r w:rsidRPr="00E13543">
        <w:t xml:space="preserve"> specified </w:t>
      </w:r>
      <w:r w:rsidR="004509E9" w:rsidRPr="00E13543">
        <w:t>actions</w:t>
      </w:r>
      <w:r w:rsidRPr="00E13543">
        <w:t xml:space="preserve"> which mu</w:t>
      </w:r>
      <w:r w:rsidR="005A7372" w:rsidRPr="00E13543">
        <w:t xml:space="preserve">st not be </w:t>
      </w:r>
      <w:r w:rsidR="004509E9" w:rsidRPr="00E13543">
        <w:t>undertaken</w:t>
      </w:r>
      <w:r w:rsidR="005A7372" w:rsidRPr="00E13543">
        <w:t xml:space="preserve"> by a person:</w:t>
      </w:r>
    </w:p>
    <w:p w14:paraId="4114E126" w14:textId="77777777" w:rsidR="004509E9" w:rsidRPr="00E13543" w:rsidRDefault="004509E9" w:rsidP="004509E9">
      <w:pPr>
        <w:pStyle w:val="CUTable1"/>
        <w:numPr>
          <w:ilvl w:val="1"/>
          <w:numId w:val="29"/>
        </w:numPr>
      </w:pPr>
      <w:r w:rsidRPr="00E13543">
        <w:t>archaeological investigations including ground scraping;</w:t>
      </w:r>
    </w:p>
    <w:p w14:paraId="590E44AC" w14:textId="77777777" w:rsidR="004509E9" w:rsidRPr="00E13543" w:rsidRDefault="004509E9" w:rsidP="004509E9">
      <w:pPr>
        <w:pStyle w:val="CUTable1"/>
        <w:numPr>
          <w:ilvl w:val="1"/>
          <w:numId w:val="29"/>
        </w:numPr>
      </w:pPr>
      <w:r w:rsidRPr="00E13543">
        <w:t>clearing trees in the area;</w:t>
      </w:r>
    </w:p>
    <w:p w14:paraId="136D5A78" w14:textId="77777777" w:rsidR="004509E9" w:rsidRPr="00E13543" w:rsidRDefault="004509E9" w:rsidP="004509E9">
      <w:pPr>
        <w:pStyle w:val="CUTable1"/>
        <w:numPr>
          <w:ilvl w:val="1"/>
          <w:numId w:val="29"/>
        </w:numPr>
      </w:pPr>
      <w:r w:rsidRPr="00E13543">
        <w:t>removing any objects or structures from the area; or</w:t>
      </w:r>
    </w:p>
    <w:p w14:paraId="4202437F" w14:textId="140B69DA" w:rsidR="005A7372" w:rsidRPr="00E13543" w:rsidRDefault="004509E9" w:rsidP="004509E9">
      <w:pPr>
        <w:pStyle w:val="CUTable1"/>
        <w:numPr>
          <w:ilvl w:val="1"/>
          <w:numId w:val="29"/>
        </w:numPr>
      </w:pPr>
      <w:r w:rsidRPr="00E13543">
        <w:t>undertaking excavation or construction work in the area</w:t>
      </w:r>
      <w:r w:rsidR="005A7372" w:rsidRPr="00E13543">
        <w:t>.</w:t>
      </w:r>
    </w:p>
    <w:p w14:paraId="46DF1941" w14:textId="79F5BE5D" w:rsidR="005A7372" w:rsidRPr="00E13543" w:rsidRDefault="005A7372" w:rsidP="005A7372">
      <w:pPr>
        <w:pStyle w:val="CUTable1"/>
        <w:numPr>
          <w:ilvl w:val="0"/>
          <w:numId w:val="29"/>
        </w:numPr>
      </w:pPr>
      <w:r w:rsidRPr="00E13543">
        <w:t>The note clarifies that it is an offence under the Act if a person engages in conduct that contravenes a provision of a declaration made under Part II of the Act in relation to a significant Aboriginal area.</w:t>
      </w:r>
    </w:p>
    <w:p w14:paraId="0D6CE1EF" w14:textId="078EB936" w:rsidR="004C51A9" w:rsidRPr="00E13543" w:rsidRDefault="00DA45EC" w:rsidP="00792A50">
      <w:pPr>
        <w:pStyle w:val="CUTable1"/>
        <w:numPr>
          <w:ilvl w:val="0"/>
          <w:numId w:val="0"/>
        </w:numPr>
      </w:pPr>
      <w:r w:rsidRPr="00E13543">
        <w:t xml:space="preserve">Section </w:t>
      </w:r>
      <w:r w:rsidR="00332E34" w:rsidRPr="00E13543">
        <w:t xml:space="preserve">7 </w:t>
      </w:r>
      <w:r w:rsidRPr="00E13543">
        <w:t xml:space="preserve">provides </w:t>
      </w:r>
      <w:r w:rsidR="00034DBC" w:rsidRPr="00E13543">
        <w:t>that the Declaration is in force for 30 days</w:t>
      </w:r>
      <w:r w:rsidR="00FC003A" w:rsidRPr="00E13543">
        <w:t xml:space="preserve"> beginning on the date the Declaration commences</w:t>
      </w:r>
      <w:r w:rsidRPr="00E13543">
        <w:t xml:space="preserve">. </w:t>
      </w:r>
      <w:r w:rsidR="00034DBC" w:rsidRPr="00E13543">
        <w:t>Under section 8, the</w:t>
      </w:r>
      <w:r w:rsidRPr="00E13543">
        <w:t xml:space="preserve"> Declaration is self-repealing </w:t>
      </w:r>
      <w:r w:rsidR="00034DBC" w:rsidRPr="00E13543">
        <w:t>and is repealed at the end of the 30-day period the Declaration is in force.</w:t>
      </w:r>
    </w:p>
    <w:p w14:paraId="6910A921" w14:textId="4E8F42A7" w:rsidR="00DA45EC" w:rsidRPr="00E13543" w:rsidRDefault="004C51A9" w:rsidP="004C51A9">
      <w:pPr>
        <w:pStyle w:val="CUTable1"/>
        <w:numPr>
          <w:ilvl w:val="0"/>
          <w:numId w:val="0"/>
        </w:numPr>
        <w:jc w:val="center"/>
      </w:pPr>
      <w:r w:rsidRPr="00E13543">
        <w:br w:type="column"/>
      </w:r>
      <w:r w:rsidRPr="00E13543">
        <w:rPr>
          <w:b/>
        </w:rPr>
        <w:lastRenderedPageBreak/>
        <w:t>Statement of Compatibility with Human Rights</w:t>
      </w:r>
    </w:p>
    <w:p w14:paraId="68FCE478" w14:textId="1B3379B7" w:rsidR="004C51A9" w:rsidRPr="00E13543" w:rsidRDefault="004C51A9" w:rsidP="004C51A9">
      <w:pPr>
        <w:pStyle w:val="CUTable1"/>
        <w:numPr>
          <w:ilvl w:val="0"/>
          <w:numId w:val="0"/>
        </w:numPr>
        <w:jc w:val="center"/>
      </w:pPr>
      <w:r w:rsidRPr="00E13543">
        <w:rPr>
          <w:i/>
        </w:rPr>
        <w:t>Prepared in accordance with Part 3 of the Human Rights (Parliamentary Scrutiny) Act 2011</w:t>
      </w:r>
    </w:p>
    <w:p w14:paraId="20D113E9" w14:textId="0FF58E7D" w:rsidR="004C51A9" w:rsidRPr="00E13543" w:rsidRDefault="004C51A9" w:rsidP="004C51A9">
      <w:pPr>
        <w:pStyle w:val="CUTable1"/>
        <w:numPr>
          <w:ilvl w:val="0"/>
          <w:numId w:val="0"/>
        </w:numPr>
        <w:jc w:val="center"/>
      </w:pPr>
    </w:p>
    <w:p w14:paraId="483E9F21" w14:textId="50545496" w:rsidR="004C51A9" w:rsidRPr="00E13543" w:rsidRDefault="004C51A9" w:rsidP="004C51A9">
      <w:pPr>
        <w:pStyle w:val="CUTable1"/>
        <w:numPr>
          <w:ilvl w:val="0"/>
          <w:numId w:val="0"/>
        </w:numPr>
        <w:ind w:left="567" w:hanging="567"/>
        <w:jc w:val="center"/>
      </w:pPr>
      <w:r w:rsidRPr="00E13543">
        <w:rPr>
          <w:b/>
        </w:rPr>
        <w:t>Aboriginal and Torres Strait Islander Heritage Protection (</w:t>
      </w:r>
      <w:r w:rsidR="004509E9" w:rsidRPr="00E13543">
        <w:rPr>
          <w:b/>
        </w:rPr>
        <w:t>Huskisson Churchyard</w:t>
      </w:r>
      <w:r w:rsidRPr="00E13543">
        <w:rPr>
          <w:b/>
        </w:rPr>
        <w:t>) Emergency Declaration 202</w:t>
      </w:r>
      <w:r w:rsidR="00FC003A" w:rsidRPr="00E13543">
        <w:rPr>
          <w:b/>
        </w:rPr>
        <w:t>2</w:t>
      </w:r>
    </w:p>
    <w:p w14:paraId="5A6817C4" w14:textId="42CE8748" w:rsidR="004C51A9" w:rsidRPr="00E13543" w:rsidRDefault="004C51A9" w:rsidP="004C51A9">
      <w:pPr>
        <w:pStyle w:val="CUTable1"/>
        <w:numPr>
          <w:ilvl w:val="0"/>
          <w:numId w:val="0"/>
        </w:numPr>
        <w:jc w:val="center"/>
      </w:pPr>
      <w:r w:rsidRPr="00E13543">
        <w:t xml:space="preserve">This Declaration is compatible with the human rights and freedoms recognised or declared in the international instruments listed in section 3 of the </w:t>
      </w:r>
      <w:r w:rsidRPr="00E13543">
        <w:rPr>
          <w:i/>
        </w:rPr>
        <w:t>Human Rights (Parliament Scrutiny) Act 2011</w:t>
      </w:r>
      <w:r w:rsidRPr="00E13543">
        <w:t>.</w:t>
      </w:r>
    </w:p>
    <w:p w14:paraId="0828A482" w14:textId="1A3BD06B" w:rsidR="00006D27" w:rsidRPr="00E13543" w:rsidRDefault="00006D27" w:rsidP="004C51A9">
      <w:pPr>
        <w:pStyle w:val="CUTable1"/>
        <w:numPr>
          <w:ilvl w:val="0"/>
          <w:numId w:val="0"/>
        </w:numPr>
        <w:jc w:val="center"/>
      </w:pPr>
    </w:p>
    <w:p w14:paraId="03B74D66" w14:textId="2B7B31A8" w:rsidR="00006D27" w:rsidRPr="00E13543" w:rsidRDefault="00006D27" w:rsidP="00006D27">
      <w:pPr>
        <w:pStyle w:val="CUTable1"/>
        <w:numPr>
          <w:ilvl w:val="0"/>
          <w:numId w:val="0"/>
        </w:numPr>
        <w:rPr>
          <w:b/>
          <w:bCs/>
        </w:rPr>
      </w:pPr>
      <w:r w:rsidRPr="00E13543">
        <w:rPr>
          <w:b/>
          <w:bCs/>
        </w:rPr>
        <w:t>Overview of the Declaration</w:t>
      </w:r>
    </w:p>
    <w:p w14:paraId="735AE8F7" w14:textId="0152F0BE" w:rsidR="00006D27" w:rsidRPr="00E13543" w:rsidRDefault="00006D27" w:rsidP="00006D27">
      <w:pPr>
        <w:pStyle w:val="CUTable1"/>
        <w:numPr>
          <w:ilvl w:val="0"/>
          <w:numId w:val="0"/>
        </w:numPr>
      </w:pPr>
      <w:r w:rsidRPr="00E13543">
        <w:t>Section 9 of the Aboriginal and Torres Strait Islander Heritage Protection Act 1984 allows the Australian Government Minister for the Environment to make emergency declarations</w:t>
      </w:r>
      <w:r w:rsidR="00FC003A" w:rsidRPr="00E13543">
        <w:t>.</w:t>
      </w:r>
      <w:r w:rsidRPr="00E13543">
        <w:t xml:space="preserve"> </w:t>
      </w:r>
      <w:r w:rsidR="00FC003A" w:rsidRPr="00E13543">
        <w:t xml:space="preserve">Where </w:t>
      </w:r>
      <w:r w:rsidRPr="00E13543">
        <w:t>the Minister receives a valid application</w:t>
      </w:r>
      <w:r w:rsidR="00FC003A" w:rsidRPr="00E13543">
        <w:t xml:space="preserve"> in relation to a specified area</w:t>
      </w:r>
      <w:r w:rsidRPr="00E13543">
        <w:t xml:space="preserve">, and is satisfied that the </w:t>
      </w:r>
      <w:r w:rsidR="00FC003A" w:rsidRPr="00E13543">
        <w:t xml:space="preserve">specified </w:t>
      </w:r>
      <w:r w:rsidRPr="00E13543">
        <w:t xml:space="preserve">area is a significant Aboriginal area, and that it is under serious and immediate threat of injury or desecration, </w:t>
      </w:r>
      <w:r w:rsidR="00FC003A" w:rsidRPr="00E13543">
        <w:t xml:space="preserve">the Minister </w:t>
      </w:r>
      <w:r w:rsidRPr="00E13543">
        <w:t>may, by legislative instrument, make a</w:t>
      </w:r>
      <w:r w:rsidR="00FC003A" w:rsidRPr="00E13543">
        <w:t>n emergency</w:t>
      </w:r>
      <w:r w:rsidRPr="00E13543">
        <w:t xml:space="preserve"> declaration in relation to </w:t>
      </w:r>
      <w:r w:rsidR="00FC003A" w:rsidRPr="00E13543">
        <w:t>the specified</w:t>
      </w:r>
      <w:r w:rsidRPr="00E13543">
        <w:t xml:space="preserve"> area. </w:t>
      </w:r>
    </w:p>
    <w:p w14:paraId="302CD37F" w14:textId="6D38B1A9" w:rsidR="00006D27" w:rsidRPr="00E13543" w:rsidRDefault="00006D27" w:rsidP="00006D27">
      <w:pPr>
        <w:pStyle w:val="CUTable1"/>
        <w:numPr>
          <w:ilvl w:val="0"/>
          <w:numId w:val="0"/>
        </w:numPr>
      </w:pPr>
      <w:r w:rsidRPr="00E13543">
        <w:t xml:space="preserve">This Declaration preserves and protects the significant </w:t>
      </w:r>
      <w:r w:rsidR="00FC003A" w:rsidRPr="00E13543">
        <w:t xml:space="preserve">Aboriginal </w:t>
      </w:r>
      <w:r w:rsidR="002D5D1A" w:rsidRPr="00E13543">
        <w:t xml:space="preserve">area </w:t>
      </w:r>
      <w:r w:rsidR="004509E9" w:rsidRPr="00E13543">
        <w:t>at the former Anglican Holy Trinity Church grounds in Huskisson, New South Wales</w:t>
      </w:r>
      <w:r w:rsidR="002D5D1A" w:rsidRPr="00E13543">
        <w:t xml:space="preserve"> from</w:t>
      </w:r>
      <w:r w:rsidR="00FC003A" w:rsidRPr="00E13543">
        <w:t xml:space="preserve"> the serious and immediate threat of</w:t>
      </w:r>
      <w:r w:rsidR="002D5D1A" w:rsidRPr="00E13543">
        <w:t xml:space="preserve"> injury or desecration attributed to </w:t>
      </w:r>
      <w:r w:rsidR="004509E9" w:rsidRPr="00E13543">
        <w:t>planned archaeological investigations</w:t>
      </w:r>
      <w:r w:rsidR="002D5D1A" w:rsidRPr="00E13543">
        <w:t>.</w:t>
      </w:r>
    </w:p>
    <w:p w14:paraId="606834A0" w14:textId="18B7D26B" w:rsidR="00A24D7B" w:rsidRPr="00E13543" w:rsidRDefault="00A24D7B" w:rsidP="00006D27">
      <w:pPr>
        <w:pStyle w:val="CUTable1"/>
        <w:numPr>
          <w:ilvl w:val="0"/>
          <w:numId w:val="0"/>
        </w:numPr>
      </w:pPr>
    </w:p>
    <w:p w14:paraId="5F1002C0" w14:textId="5C311DF0" w:rsidR="00A24D7B" w:rsidRPr="00E13543" w:rsidRDefault="00A24D7B" w:rsidP="00006D27">
      <w:pPr>
        <w:pStyle w:val="CUTable1"/>
        <w:numPr>
          <w:ilvl w:val="0"/>
          <w:numId w:val="0"/>
        </w:numPr>
        <w:rPr>
          <w:b/>
          <w:bCs/>
        </w:rPr>
      </w:pPr>
      <w:r w:rsidRPr="00E13543">
        <w:rPr>
          <w:b/>
          <w:bCs/>
        </w:rPr>
        <w:t>Human rights implication</w:t>
      </w:r>
    </w:p>
    <w:p w14:paraId="635662DE" w14:textId="354B6961" w:rsidR="00A24D7B" w:rsidRPr="00E13543" w:rsidRDefault="00A24D7B" w:rsidP="00006D27">
      <w:pPr>
        <w:pStyle w:val="CUTable1"/>
        <w:numPr>
          <w:ilvl w:val="0"/>
          <w:numId w:val="0"/>
        </w:numPr>
      </w:pPr>
      <w:r w:rsidRPr="00E13543">
        <w:t>This Declaration does not engage any of the applicable rights or freedoms.</w:t>
      </w:r>
    </w:p>
    <w:p w14:paraId="7FB6182A" w14:textId="29167100" w:rsidR="00B15926" w:rsidRPr="00E13543" w:rsidRDefault="00B15926" w:rsidP="00792A50">
      <w:pPr>
        <w:pStyle w:val="CUTable1"/>
        <w:numPr>
          <w:ilvl w:val="0"/>
          <w:numId w:val="0"/>
        </w:numPr>
      </w:pPr>
    </w:p>
    <w:p w14:paraId="5CF9E0C5" w14:textId="26B0BABA" w:rsidR="00A24D7B" w:rsidRPr="00E13543" w:rsidRDefault="00A24D7B" w:rsidP="00792A50">
      <w:pPr>
        <w:pStyle w:val="CUTable1"/>
        <w:numPr>
          <w:ilvl w:val="0"/>
          <w:numId w:val="0"/>
        </w:numPr>
        <w:rPr>
          <w:b/>
          <w:bCs/>
        </w:rPr>
      </w:pPr>
      <w:r w:rsidRPr="00E13543">
        <w:rPr>
          <w:b/>
          <w:bCs/>
        </w:rPr>
        <w:t>Conclusion</w:t>
      </w:r>
    </w:p>
    <w:p w14:paraId="64F84770" w14:textId="14891C3D" w:rsidR="00A24D7B" w:rsidRDefault="00A24D7B" w:rsidP="00792A50">
      <w:pPr>
        <w:pStyle w:val="CUTable1"/>
        <w:numPr>
          <w:ilvl w:val="0"/>
          <w:numId w:val="0"/>
        </w:numPr>
      </w:pPr>
      <w:r w:rsidRPr="00E13543">
        <w:t>This Declaration is compatible with human rights as it does not raise any human rights issues.</w:t>
      </w:r>
    </w:p>
    <w:p w14:paraId="66998F02" w14:textId="77777777" w:rsidR="00B15926" w:rsidRPr="00DA45EC" w:rsidRDefault="00B15926" w:rsidP="00792A50">
      <w:pPr>
        <w:pStyle w:val="CUTable1"/>
        <w:numPr>
          <w:ilvl w:val="0"/>
          <w:numId w:val="0"/>
        </w:numPr>
      </w:pPr>
    </w:p>
    <w:sectPr w:rsidR="00B15926" w:rsidRPr="00DA45EC" w:rsidSect="008F3D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418" w:header="107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AC04D" w14:textId="77777777" w:rsidR="009111BA" w:rsidRDefault="009111BA" w:rsidP="00E3422C">
      <w:pPr>
        <w:spacing w:after="0"/>
      </w:pPr>
      <w:r>
        <w:separator/>
      </w:r>
    </w:p>
  </w:endnote>
  <w:endnote w:type="continuationSeparator" w:id="0">
    <w:p w14:paraId="565654D3" w14:textId="77777777" w:rsidR="009111BA" w:rsidRDefault="009111BA" w:rsidP="00E34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2ACA" w14:textId="194947E7" w:rsidR="00BB70DF" w:rsidRDefault="00E13543"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6C4C1B">
      <w:t>L\347073912.1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B754" w14:textId="6D31D86B" w:rsidR="00C20327" w:rsidRDefault="00A93BEE">
    <w:pPr>
      <w:pStyle w:val="Footer"/>
    </w:pPr>
    <w:fldSimple w:instr=" DOCVARIABLE  CUFooterText \* MERGEFORMAT " w:fldLock="1">
      <w:r w:rsidR="006C4C1B">
        <w:t>L\347073912.1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A296" w14:textId="7A4EC53D" w:rsidR="00BB70DF" w:rsidRDefault="00E13543"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6C4C1B">
      <w:t>L\347073912.1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8609" w14:textId="77777777" w:rsidR="009111BA" w:rsidRDefault="009111BA" w:rsidP="00E3422C">
      <w:pPr>
        <w:spacing w:after="0"/>
      </w:pPr>
      <w:r>
        <w:separator/>
      </w:r>
    </w:p>
  </w:footnote>
  <w:footnote w:type="continuationSeparator" w:id="0">
    <w:p w14:paraId="1BD915CC" w14:textId="77777777" w:rsidR="009111BA" w:rsidRDefault="009111BA" w:rsidP="00E342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7FC7" w14:textId="77777777" w:rsidR="00C20327" w:rsidRDefault="00C20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51F5" w14:textId="77777777" w:rsidR="00C20327" w:rsidRDefault="00C20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B9897" w14:textId="77777777" w:rsidR="00C20327" w:rsidRDefault="00C20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7A18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BA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BC0C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886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DFA6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EA94E41"/>
    <w:multiLevelType w:val="multilevel"/>
    <w:tmpl w:val="3AD089BC"/>
    <w:styleLink w:val="CUTableBullet"/>
    <w:lvl w:ilvl="0">
      <w:start w:val="1"/>
      <w:numFmt w:val="bullet"/>
      <w:pStyle w:val="CUTable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CUTable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CUTable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2D4D84"/>
    <w:multiLevelType w:val="multilevel"/>
    <w:tmpl w:val="26DC3372"/>
    <w:styleLink w:val="CUSchedule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37F5667C"/>
    <w:multiLevelType w:val="multilevel"/>
    <w:tmpl w:val="6366CF84"/>
    <w:lvl w:ilvl="0">
      <w:start w:val="1"/>
      <w:numFmt w:val="decimal"/>
      <w:lvlText w:val="%1.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8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2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6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0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8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8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76" w:hanging="964"/>
      </w:pPr>
      <w:rPr>
        <w:rFonts w:hint="default"/>
      </w:rPr>
    </w:lvl>
  </w:abstractNum>
  <w:abstractNum w:abstractNumId="9" w15:restartNumberingAfterBreak="0">
    <w:nsid w:val="3B9F0EE5"/>
    <w:multiLevelType w:val="multilevel"/>
    <w:tmpl w:val="959E5978"/>
    <w:numStyleLink w:val="CUDefinitions"/>
  </w:abstractNum>
  <w:abstractNum w:abstractNumId="10" w15:restartNumberingAfterBreak="0">
    <w:nsid w:val="3C9157C0"/>
    <w:multiLevelType w:val="multilevel"/>
    <w:tmpl w:val="B372C442"/>
    <w:styleLink w:val="CUIndent"/>
    <w:lvl w:ilvl="0">
      <w:start w:val="1"/>
      <w:numFmt w:val="none"/>
      <w:pStyle w:val="IndentParaLevel1"/>
      <w:suff w:val="nothing"/>
      <w:lvlText w:val="%1"/>
      <w:lvlJc w:val="left"/>
      <w:pPr>
        <w:ind w:left="964" w:firstLine="0"/>
      </w:pPr>
      <w:rPr>
        <w:rFonts w:hint="default"/>
      </w:rPr>
    </w:lvl>
    <w:lvl w:ilvl="1">
      <w:start w:val="1"/>
      <w:numFmt w:val="none"/>
      <w:pStyle w:val="IndentParaLevel2"/>
      <w:suff w:val="nothing"/>
      <w:lvlText w:val="%2"/>
      <w:lvlJc w:val="left"/>
      <w:pPr>
        <w:ind w:left="1928" w:firstLine="0"/>
      </w:pPr>
      <w:rPr>
        <w:rFonts w:hint="default"/>
      </w:rPr>
    </w:lvl>
    <w:lvl w:ilvl="2">
      <w:start w:val="1"/>
      <w:numFmt w:val="none"/>
      <w:pStyle w:val="IndentParaLevel3"/>
      <w:suff w:val="nothing"/>
      <w:lvlText w:val=""/>
      <w:lvlJc w:val="left"/>
      <w:pPr>
        <w:ind w:left="2892" w:firstLine="0"/>
      </w:pPr>
      <w:rPr>
        <w:rFonts w:hint="default"/>
      </w:rPr>
    </w:lvl>
    <w:lvl w:ilvl="3">
      <w:start w:val="1"/>
      <w:numFmt w:val="none"/>
      <w:pStyle w:val="IndentParaLevel4"/>
      <w:suff w:val="nothing"/>
      <w:lvlText w:val=""/>
      <w:lvlJc w:val="left"/>
      <w:pPr>
        <w:ind w:left="3856" w:firstLine="0"/>
      </w:pPr>
      <w:rPr>
        <w:rFonts w:hint="default"/>
      </w:rPr>
    </w:lvl>
    <w:lvl w:ilvl="4">
      <w:start w:val="1"/>
      <w:numFmt w:val="none"/>
      <w:pStyle w:val="IndentParaLevel5"/>
      <w:suff w:val="nothing"/>
      <w:lvlText w:val=""/>
      <w:lvlJc w:val="left"/>
      <w:pPr>
        <w:ind w:left="4820" w:firstLine="0"/>
      </w:pPr>
      <w:rPr>
        <w:rFonts w:hint="default"/>
      </w:rPr>
    </w:lvl>
    <w:lvl w:ilvl="5">
      <w:start w:val="1"/>
      <w:numFmt w:val="none"/>
      <w:pStyle w:val="IndentParaLevel6"/>
      <w:suff w:val="nothing"/>
      <w:lvlText w:val=""/>
      <w:lvlJc w:val="left"/>
      <w:pPr>
        <w:ind w:left="578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11" w15:restartNumberingAfterBreak="0">
    <w:nsid w:val="45E2354F"/>
    <w:multiLevelType w:val="multilevel"/>
    <w:tmpl w:val="E4A2ADE6"/>
    <w:styleLink w:val="CUTable"/>
    <w:lvl w:ilvl="0">
      <w:start w:val="1"/>
      <w:numFmt w:val="decimal"/>
      <w:pStyle w:val="CUTable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CUTable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CUTable3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CUTable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CUTable5"/>
      <w:lvlText w:val="%5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A6E11E5"/>
    <w:multiLevelType w:val="multilevel"/>
    <w:tmpl w:val="B2002F32"/>
    <w:styleLink w:val="CUHeading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DB85624"/>
    <w:multiLevelType w:val="multilevel"/>
    <w:tmpl w:val="B372C442"/>
    <w:numStyleLink w:val="CUIndent"/>
  </w:abstractNum>
  <w:abstractNum w:abstractNumId="14" w15:restartNumberingAfterBreak="0">
    <w:nsid w:val="4E777608"/>
    <w:multiLevelType w:val="hybridMultilevel"/>
    <w:tmpl w:val="A2F41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F2678"/>
    <w:multiLevelType w:val="multilevel"/>
    <w:tmpl w:val="959E5978"/>
    <w:styleLink w:val="CUDefinitions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7C1549E"/>
    <w:multiLevelType w:val="multilevel"/>
    <w:tmpl w:val="F2E003D0"/>
    <w:styleLink w:val="CUBullet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B615AA8"/>
    <w:multiLevelType w:val="multilevel"/>
    <w:tmpl w:val="359042BE"/>
    <w:lvl w:ilvl="0">
      <w:start w:val="1"/>
      <w:numFmt w:val="upperLetter"/>
      <w:lvlRestart w:val="0"/>
      <w:pStyle w:val="AnnexureHeading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19" w15:restartNumberingAfterBreak="0">
    <w:nsid w:val="63993352"/>
    <w:multiLevelType w:val="multilevel"/>
    <w:tmpl w:val="1D105A6A"/>
    <w:lvl w:ilvl="0">
      <w:start w:val="1"/>
      <w:numFmt w:val="upperLetter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669C3BFE"/>
    <w:multiLevelType w:val="multilevel"/>
    <w:tmpl w:val="066EE9BE"/>
    <w:lvl w:ilvl="0">
      <w:start w:val="1"/>
      <w:numFmt w:val="decimal"/>
      <w:lvlText w:val="%1)"/>
      <w:lvlJc w:val="left"/>
      <w:pPr>
        <w:ind w:left="964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28" w:hanging="96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92" w:hanging="96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856" w:hanging="96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820" w:hanging="96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784" w:hanging="96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8" w:hanging="96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12" w:hanging="96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76" w:hanging="964"/>
      </w:pPr>
      <w:rPr>
        <w:rFonts w:hint="default"/>
      </w:rPr>
    </w:lvl>
  </w:abstractNum>
  <w:abstractNum w:abstractNumId="21" w15:restartNumberingAfterBreak="0">
    <w:nsid w:val="688D26AD"/>
    <w:multiLevelType w:val="multilevel"/>
    <w:tmpl w:val="35B24AE4"/>
    <w:numStyleLink w:val="CUNumber"/>
  </w:abstractNum>
  <w:abstractNum w:abstractNumId="22" w15:restartNumberingAfterBreak="0">
    <w:nsid w:val="6B712756"/>
    <w:multiLevelType w:val="multilevel"/>
    <w:tmpl w:val="E4A2ADE6"/>
    <w:numStyleLink w:val="CUTable"/>
  </w:abstractNum>
  <w:abstractNum w:abstractNumId="23" w15:restartNumberingAfterBreak="0">
    <w:nsid w:val="77EA1C1B"/>
    <w:multiLevelType w:val="multilevel"/>
    <w:tmpl w:val="CE6A5AEA"/>
    <w:styleLink w:val="CUTableIndent"/>
    <w:lvl w:ilvl="0">
      <w:start w:val="1"/>
      <w:numFmt w:val="none"/>
      <w:pStyle w:val="CUTableIndent1"/>
      <w:suff w:val="nothing"/>
      <w:lvlText w:val=""/>
      <w:lvlJc w:val="left"/>
      <w:pPr>
        <w:ind w:left="567" w:firstLine="0"/>
      </w:pPr>
      <w:rPr>
        <w:rFonts w:ascii="Arial" w:hAnsi="Arial" w:hint="default"/>
        <w:sz w:val="20"/>
      </w:rPr>
    </w:lvl>
    <w:lvl w:ilvl="1">
      <w:start w:val="1"/>
      <w:numFmt w:val="none"/>
      <w:pStyle w:val="CUTableIndent2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pStyle w:val="CUTableIndent3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522821223">
    <w:abstractNumId w:val="18"/>
  </w:num>
  <w:num w:numId="2" w16cid:durableId="484588268">
    <w:abstractNumId w:val="24"/>
  </w:num>
  <w:num w:numId="3" w16cid:durableId="1300181964">
    <w:abstractNumId w:val="19"/>
  </w:num>
  <w:num w:numId="4" w16cid:durableId="613950714">
    <w:abstractNumId w:val="17"/>
  </w:num>
  <w:num w:numId="5" w16cid:durableId="554245987">
    <w:abstractNumId w:val="5"/>
  </w:num>
  <w:num w:numId="6" w16cid:durableId="585656709">
    <w:abstractNumId w:val="10"/>
  </w:num>
  <w:num w:numId="7" w16cid:durableId="908341359">
    <w:abstractNumId w:val="16"/>
  </w:num>
  <w:num w:numId="8" w16cid:durableId="1397630388">
    <w:abstractNumId w:val="11"/>
  </w:num>
  <w:num w:numId="9" w16cid:durableId="1014377611">
    <w:abstractNumId w:val="21"/>
  </w:num>
  <w:num w:numId="10" w16cid:durableId="866522518">
    <w:abstractNumId w:val="15"/>
  </w:num>
  <w:num w:numId="11" w16cid:durableId="474687514">
    <w:abstractNumId w:val="9"/>
  </w:num>
  <w:num w:numId="12" w16cid:durableId="1802648272">
    <w:abstractNumId w:val="12"/>
  </w:num>
  <w:num w:numId="13" w16cid:durableId="345063179">
    <w:abstractNumId w:val="12"/>
  </w:num>
  <w:num w:numId="14" w16cid:durableId="693386374">
    <w:abstractNumId w:val="7"/>
  </w:num>
  <w:num w:numId="15" w16cid:durableId="775098781">
    <w:abstractNumId w:val="7"/>
  </w:num>
  <w:num w:numId="16" w16cid:durableId="1850412762">
    <w:abstractNumId w:val="8"/>
  </w:num>
  <w:num w:numId="17" w16cid:durableId="274604928">
    <w:abstractNumId w:val="20"/>
  </w:num>
  <w:num w:numId="18" w16cid:durableId="271477870">
    <w:abstractNumId w:val="4"/>
  </w:num>
  <w:num w:numId="19" w16cid:durableId="1602687998">
    <w:abstractNumId w:val="3"/>
  </w:num>
  <w:num w:numId="20" w16cid:durableId="1736976436">
    <w:abstractNumId w:val="2"/>
  </w:num>
  <w:num w:numId="21" w16cid:durableId="1692299222">
    <w:abstractNumId w:val="1"/>
  </w:num>
  <w:num w:numId="22" w16cid:durableId="468088561">
    <w:abstractNumId w:val="0"/>
  </w:num>
  <w:num w:numId="23" w16cid:durableId="807354403">
    <w:abstractNumId w:val="6"/>
  </w:num>
  <w:num w:numId="24" w16cid:durableId="5487336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9547585">
    <w:abstractNumId w:val="23"/>
  </w:num>
  <w:num w:numId="26" w16cid:durableId="9700923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9286943">
    <w:abstractNumId w:val="13"/>
  </w:num>
  <w:num w:numId="28" w16cid:durableId="1625190897">
    <w:abstractNumId w:val="22"/>
    <w:lvlOverride w:ilvl="0">
      <w:lvl w:ilvl="0">
        <w:start w:val="1"/>
        <w:numFmt w:val="decimal"/>
        <w:pStyle w:val="CUTable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/>
          <w:bCs/>
          <w:i w:val="0"/>
          <w:sz w:val="20"/>
        </w:rPr>
      </w:lvl>
    </w:lvlOverride>
  </w:num>
  <w:num w:numId="29" w16cid:durableId="174736040">
    <w:abstractNumId w:val="14"/>
  </w:num>
  <w:num w:numId="30" w16cid:durableId="105394587">
    <w:abstractNumId w:val="22"/>
    <w:lvlOverride w:ilvl="0">
      <w:lvl w:ilvl="0">
        <w:start w:val="1"/>
        <w:numFmt w:val="decimal"/>
        <w:pStyle w:val="CUTable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1">
      <w:lvl w:ilvl="1">
        <w:start w:val="1"/>
        <w:numFmt w:val="decimal"/>
        <w:pStyle w:val="CUTable2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2">
      <w:lvl w:ilvl="2">
        <w:start w:val="1"/>
        <w:numFmt w:val="lowerLetter"/>
        <w:pStyle w:val="CUTable3"/>
        <w:lvlText w:val="(%3)"/>
        <w:lvlJc w:val="left"/>
        <w:pPr>
          <w:tabs>
            <w:tab w:val="num" w:pos="1134"/>
          </w:tabs>
          <w:ind w:left="1134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CUTable4"/>
        <w:lvlText w:val="(%4)"/>
        <w:lvlJc w:val="left"/>
        <w:pPr>
          <w:tabs>
            <w:tab w:val="num" w:pos="1701"/>
          </w:tabs>
          <w:ind w:left="1701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CUTable5"/>
        <w:lvlText w:val="%5."/>
        <w:lvlJc w:val="left"/>
        <w:pPr>
          <w:tabs>
            <w:tab w:val="num" w:pos="2268"/>
          </w:tabs>
          <w:ind w:left="2268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1" w16cid:durableId="535040988">
    <w:abstractNumId w:val="22"/>
    <w:lvlOverride w:ilvl="0">
      <w:lvl w:ilvl="0">
        <w:start w:val="1"/>
        <w:numFmt w:val="decimal"/>
        <w:pStyle w:val="CUTable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/>
          <w:bCs/>
          <w:i w:val="0"/>
          <w:sz w:val="20"/>
        </w:r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NotTrackMoves/>
  <w:defaultTabStop w:val="96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FooterText" w:val="L\347073912.1"/>
  </w:docVars>
  <w:rsids>
    <w:rsidRoot w:val="00C20327"/>
    <w:rsid w:val="00002C94"/>
    <w:rsid w:val="00004C6F"/>
    <w:rsid w:val="00006D27"/>
    <w:rsid w:val="0002641B"/>
    <w:rsid w:val="00034DBC"/>
    <w:rsid w:val="00035CAA"/>
    <w:rsid w:val="00054A63"/>
    <w:rsid w:val="000820B8"/>
    <w:rsid w:val="000A05DA"/>
    <w:rsid w:val="000B51AD"/>
    <w:rsid w:val="000C0028"/>
    <w:rsid w:val="000C6326"/>
    <w:rsid w:val="001465DB"/>
    <w:rsid w:val="00163717"/>
    <w:rsid w:val="00165B27"/>
    <w:rsid w:val="00170EDE"/>
    <w:rsid w:val="001845DA"/>
    <w:rsid w:val="0018533D"/>
    <w:rsid w:val="00187103"/>
    <w:rsid w:val="001B341D"/>
    <w:rsid w:val="001E0DEF"/>
    <w:rsid w:val="0021101E"/>
    <w:rsid w:val="00230287"/>
    <w:rsid w:val="002432BB"/>
    <w:rsid w:val="00252946"/>
    <w:rsid w:val="00253A17"/>
    <w:rsid w:val="002547A7"/>
    <w:rsid w:val="00267E66"/>
    <w:rsid w:val="00274E60"/>
    <w:rsid w:val="00275B8B"/>
    <w:rsid w:val="00277FFC"/>
    <w:rsid w:val="002A7B25"/>
    <w:rsid w:val="002C2B6F"/>
    <w:rsid w:val="002C4BEC"/>
    <w:rsid w:val="002D5D1A"/>
    <w:rsid w:val="00312604"/>
    <w:rsid w:val="00314622"/>
    <w:rsid w:val="00323128"/>
    <w:rsid w:val="00332E34"/>
    <w:rsid w:val="00350763"/>
    <w:rsid w:val="00374CCB"/>
    <w:rsid w:val="0037533D"/>
    <w:rsid w:val="003A570C"/>
    <w:rsid w:val="003C41D0"/>
    <w:rsid w:val="003D0340"/>
    <w:rsid w:val="00450070"/>
    <w:rsid w:val="004509E9"/>
    <w:rsid w:val="00457FFB"/>
    <w:rsid w:val="004673DE"/>
    <w:rsid w:val="0048035C"/>
    <w:rsid w:val="00481884"/>
    <w:rsid w:val="004C0630"/>
    <w:rsid w:val="004C51A9"/>
    <w:rsid w:val="004E0636"/>
    <w:rsid w:val="004E7E82"/>
    <w:rsid w:val="00504280"/>
    <w:rsid w:val="00511F20"/>
    <w:rsid w:val="00523905"/>
    <w:rsid w:val="00524805"/>
    <w:rsid w:val="005279A4"/>
    <w:rsid w:val="00545E58"/>
    <w:rsid w:val="00583D22"/>
    <w:rsid w:val="00584F9C"/>
    <w:rsid w:val="005A1BF7"/>
    <w:rsid w:val="005A7372"/>
    <w:rsid w:val="005C303C"/>
    <w:rsid w:val="005D3849"/>
    <w:rsid w:val="005E3DE4"/>
    <w:rsid w:val="00645C6B"/>
    <w:rsid w:val="00647873"/>
    <w:rsid w:val="00671EF0"/>
    <w:rsid w:val="006753A8"/>
    <w:rsid w:val="00696910"/>
    <w:rsid w:val="006A2732"/>
    <w:rsid w:val="006B0E85"/>
    <w:rsid w:val="006B3365"/>
    <w:rsid w:val="006B426F"/>
    <w:rsid w:val="006C4C1B"/>
    <w:rsid w:val="006C6A1C"/>
    <w:rsid w:val="006D3795"/>
    <w:rsid w:val="00702C63"/>
    <w:rsid w:val="007270FF"/>
    <w:rsid w:val="00765730"/>
    <w:rsid w:val="00775B09"/>
    <w:rsid w:val="00782AA4"/>
    <w:rsid w:val="00792A50"/>
    <w:rsid w:val="007A1BE2"/>
    <w:rsid w:val="007A330E"/>
    <w:rsid w:val="007A48EB"/>
    <w:rsid w:val="007E2677"/>
    <w:rsid w:val="007E7213"/>
    <w:rsid w:val="00833BF0"/>
    <w:rsid w:val="00834B3B"/>
    <w:rsid w:val="00837A9F"/>
    <w:rsid w:val="008444A6"/>
    <w:rsid w:val="00846A1A"/>
    <w:rsid w:val="00854643"/>
    <w:rsid w:val="00887EA1"/>
    <w:rsid w:val="00893CBB"/>
    <w:rsid w:val="008A1BA8"/>
    <w:rsid w:val="008B6FC9"/>
    <w:rsid w:val="008C01A3"/>
    <w:rsid w:val="008C0FF7"/>
    <w:rsid w:val="008C4770"/>
    <w:rsid w:val="008D6D8D"/>
    <w:rsid w:val="008F3D1A"/>
    <w:rsid w:val="009111BA"/>
    <w:rsid w:val="00916995"/>
    <w:rsid w:val="009560DB"/>
    <w:rsid w:val="00956246"/>
    <w:rsid w:val="009A5853"/>
    <w:rsid w:val="009C386A"/>
    <w:rsid w:val="00A05C25"/>
    <w:rsid w:val="00A20A4E"/>
    <w:rsid w:val="00A24D7B"/>
    <w:rsid w:val="00A714E0"/>
    <w:rsid w:val="00A7530D"/>
    <w:rsid w:val="00A82704"/>
    <w:rsid w:val="00A91988"/>
    <w:rsid w:val="00A93BEE"/>
    <w:rsid w:val="00A968A2"/>
    <w:rsid w:val="00AB0AD2"/>
    <w:rsid w:val="00AD0044"/>
    <w:rsid w:val="00AF0F3B"/>
    <w:rsid w:val="00B15926"/>
    <w:rsid w:val="00B32060"/>
    <w:rsid w:val="00B37260"/>
    <w:rsid w:val="00B511AF"/>
    <w:rsid w:val="00B54855"/>
    <w:rsid w:val="00B77BC5"/>
    <w:rsid w:val="00B9066A"/>
    <w:rsid w:val="00BB70DF"/>
    <w:rsid w:val="00BB76D8"/>
    <w:rsid w:val="00BC6E58"/>
    <w:rsid w:val="00C16759"/>
    <w:rsid w:val="00C20327"/>
    <w:rsid w:val="00C24A65"/>
    <w:rsid w:val="00C27E4E"/>
    <w:rsid w:val="00C417AE"/>
    <w:rsid w:val="00CA08D0"/>
    <w:rsid w:val="00CC2F46"/>
    <w:rsid w:val="00CF0A51"/>
    <w:rsid w:val="00D00C04"/>
    <w:rsid w:val="00D14D89"/>
    <w:rsid w:val="00D25C14"/>
    <w:rsid w:val="00D37752"/>
    <w:rsid w:val="00D47534"/>
    <w:rsid w:val="00D969CB"/>
    <w:rsid w:val="00DA1042"/>
    <w:rsid w:val="00DA45EC"/>
    <w:rsid w:val="00DE3AB8"/>
    <w:rsid w:val="00E13543"/>
    <w:rsid w:val="00E3422C"/>
    <w:rsid w:val="00E41500"/>
    <w:rsid w:val="00E62174"/>
    <w:rsid w:val="00E9589E"/>
    <w:rsid w:val="00E9651B"/>
    <w:rsid w:val="00EA0293"/>
    <w:rsid w:val="00F42800"/>
    <w:rsid w:val="00F57922"/>
    <w:rsid w:val="00F5792E"/>
    <w:rsid w:val="00F719C0"/>
    <w:rsid w:val="00F73C94"/>
    <w:rsid w:val="00FC003A"/>
    <w:rsid w:val="00FC5FE2"/>
    <w:rsid w:val="00FD4F69"/>
    <w:rsid w:val="00FE20B1"/>
    <w:rsid w:val="00FE3DFA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8E786"/>
  <w15:chartTrackingRefBased/>
  <w15:docId w15:val="{268E5E11-B55F-4B53-90D0-503F8120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E60"/>
  </w:style>
  <w:style w:type="paragraph" w:styleId="Heading1">
    <w:name w:val="heading 1"/>
    <w:next w:val="IndentParaLevel1"/>
    <w:qFormat/>
    <w:rsid w:val="003D0340"/>
    <w:pPr>
      <w:keepNext/>
      <w:numPr>
        <w:numId w:val="13"/>
      </w:numPr>
      <w:pBdr>
        <w:top w:val="single" w:sz="12" w:space="1" w:color="auto"/>
      </w:pBdr>
      <w:spacing w:after="220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next w:val="IndentParaLevel1"/>
    <w:qFormat/>
    <w:rsid w:val="003D0340"/>
    <w:pPr>
      <w:keepNext/>
      <w:numPr>
        <w:ilvl w:val="1"/>
        <w:numId w:val="13"/>
      </w:numPr>
      <w:spacing w:after="22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qFormat/>
    <w:rsid w:val="003D0340"/>
    <w:pPr>
      <w:numPr>
        <w:ilvl w:val="2"/>
        <w:numId w:val="13"/>
      </w:numPr>
      <w:outlineLvl w:val="2"/>
    </w:pPr>
    <w:rPr>
      <w:rFonts w:cs="Arial"/>
      <w:bCs/>
      <w:szCs w:val="26"/>
      <w:lang w:eastAsia="en-AU"/>
    </w:rPr>
  </w:style>
  <w:style w:type="paragraph" w:styleId="Heading4">
    <w:name w:val="heading 4"/>
    <w:basedOn w:val="Normal"/>
    <w:qFormat/>
    <w:rsid w:val="003D0340"/>
    <w:pPr>
      <w:numPr>
        <w:ilvl w:val="3"/>
        <w:numId w:val="13"/>
      </w:numPr>
      <w:outlineLvl w:val="3"/>
    </w:pPr>
    <w:rPr>
      <w:bCs/>
      <w:szCs w:val="28"/>
      <w:lang w:eastAsia="en-AU"/>
    </w:rPr>
  </w:style>
  <w:style w:type="paragraph" w:styleId="Heading5">
    <w:name w:val="heading 5"/>
    <w:basedOn w:val="Normal"/>
    <w:qFormat/>
    <w:rsid w:val="003D0340"/>
    <w:pPr>
      <w:numPr>
        <w:ilvl w:val="4"/>
        <w:numId w:val="13"/>
      </w:numPr>
      <w:outlineLvl w:val="4"/>
    </w:pPr>
    <w:rPr>
      <w:bCs/>
      <w:iCs/>
      <w:szCs w:val="26"/>
      <w:lang w:eastAsia="en-AU"/>
    </w:rPr>
  </w:style>
  <w:style w:type="paragraph" w:styleId="Heading6">
    <w:name w:val="heading 6"/>
    <w:basedOn w:val="Normal"/>
    <w:qFormat/>
    <w:rsid w:val="003D0340"/>
    <w:pPr>
      <w:numPr>
        <w:ilvl w:val="5"/>
        <w:numId w:val="13"/>
      </w:numPr>
      <w:outlineLvl w:val="5"/>
    </w:pPr>
    <w:rPr>
      <w:bCs/>
      <w:szCs w:val="22"/>
      <w:lang w:eastAsia="en-AU"/>
    </w:rPr>
  </w:style>
  <w:style w:type="paragraph" w:styleId="Heading7">
    <w:name w:val="heading 7"/>
    <w:basedOn w:val="Normal"/>
    <w:qFormat/>
    <w:rsid w:val="003D0340"/>
    <w:pPr>
      <w:numPr>
        <w:ilvl w:val="6"/>
        <w:numId w:val="13"/>
      </w:numPr>
      <w:outlineLvl w:val="6"/>
    </w:pPr>
    <w:rPr>
      <w:lang w:eastAsia="en-AU"/>
    </w:rPr>
  </w:style>
  <w:style w:type="paragraph" w:styleId="Heading8">
    <w:name w:val="heading 8"/>
    <w:basedOn w:val="Normal"/>
    <w:qFormat/>
    <w:rsid w:val="003D0340"/>
    <w:pPr>
      <w:numPr>
        <w:ilvl w:val="7"/>
        <w:numId w:val="13"/>
      </w:numPr>
      <w:outlineLvl w:val="7"/>
    </w:pPr>
    <w:rPr>
      <w:iCs/>
      <w:lang w:eastAsia="en-AU"/>
    </w:rPr>
  </w:style>
  <w:style w:type="paragraph" w:styleId="Heading9">
    <w:name w:val="heading 9"/>
    <w:basedOn w:val="Normal"/>
    <w:next w:val="Normal"/>
    <w:qFormat/>
    <w:rsid w:val="003D0340"/>
    <w:pPr>
      <w:keepNext/>
      <w:numPr>
        <w:ilvl w:val="8"/>
        <w:numId w:val="13"/>
      </w:numPr>
      <w:outlineLvl w:val="8"/>
    </w:pPr>
    <w:rPr>
      <w:rFonts w:cs="Arial"/>
      <w:b/>
      <w:sz w:val="24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Opt">
    <w:name w:val="AltOpt"/>
    <w:basedOn w:val="DefaultParagraphFont"/>
    <w:rsid w:val="003D0340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AnnexureHeading">
    <w:name w:val="Annexure Heading"/>
    <w:basedOn w:val="Normal"/>
    <w:next w:val="Normal"/>
    <w:rsid w:val="002432BB"/>
    <w:pPr>
      <w:pageBreakBefore/>
      <w:numPr>
        <w:numId w:val="1"/>
      </w:numPr>
      <w:outlineLvl w:val="0"/>
    </w:pPr>
    <w:rPr>
      <w:b/>
      <w:sz w:val="24"/>
    </w:rPr>
  </w:style>
  <w:style w:type="paragraph" w:customStyle="1" w:styleId="AttachmentHeading">
    <w:name w:val="Attachment Heading"/>
    <w:basedOn w:val="Normal"/>
    <w:next w:val="Normal"/>
    <w:rsid w:val="002432BB"/>
    <w:pPr>
      <w:pageBreakBefore/>
      <w:numPr>
        <w:numId w:val="2"/>
      </w:numPr>
      <w:outlineLvl w:val="0"/>
    </w:pPr>
    <w:rPr>
      <w:b/>
      <w:sz w:val="24"/>
      <w:szCs w:val="22"/>
    </w:rPr>
  </w:style>
  <w:style w:type="paragraph" w:customStyle="1" w:styleId="IndentParaLevel1">
    <w:name w:val="IndentParaLevel1"/>
    <w:basedOn w:val="Normal"/>
    <w:rsid w:val="00CA08D0"/>
    <w:pPr>
      <w:numPr>
        <w:numId w:val="27"/>
      </w:numPr>
    </w:pPr>
  </w:style>
  <w:style w:type="paragraph" w:customStyle="1" w:styleId="Commentary">
    <w:name w:val="Commentary"/>
    <w:basedOn w:val="IndentParaLevel1"/>
    <w:rsid w:val="00FF2395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964"/>
    </w:pPr>
    <w:rPr>
      <w:bCs/>
      <w:color w:val="800080"/>
    </w:rPr>
  </w:style>
  <w:style w:type="paragraph" w:customStyle="1" w:styleId="CUNumber1">
    <w:name w:val="CU_Number1"/>
    <w:basedOn w:val="Normal"/>
    <w:rsid w:val="003D0340"/>
    <w:pPr>
      <w:numPr>
        <w:numId w:val="9"/>
      </w:numPr>
      <w:outlineLvl w:val="0"/>
    </w:pPr>
  </w:style>
  <w:style w:type="paragraph" w:customStyle="1" w:styleId="CUNumber2">
    <w:name w:val="CU_Number2"/>
    <w:basedOn w:val="Normal"/>
    <w:rsid w:val="003D0340"/>
    <w:pPr>
      <w:numPr>
        <w:ilvl w:val="1"/>
        <w:numId w:val="9"/>
      </w:numPr>
      <w:outlineLvl w:val="1"/>
    </w:pPr>
  </w:style>
  <w:style w:type="paragraph" w:customStyle="1" w:styleId="CUNumber3">
    <w:name w:val="CU_Number3"/>
    <w:basedOn w:val="Normal"/>
    <w:rsid w:val="003D0340"/>
    <w:pPr>
      <w:numPr>
        <w:ilvl w:val="2"/>
        <w:numId w:val="9"/>
      </w:numPr>
      <w:outlineLvl w:val="2"/>
    </w:pPr>
  </w:style>
  <w:style w:type="paragraph" w:customStyle="1" w:styleId="CUNumber4">
    <w:name w:val="CU_Number4"/>
    <w:basedOn w:val="Normal"/>
    <w:rsid w:val="003D0340"/>
    <w:pPr>
      <w:numPr>
        <w:ilvl w:val="3"/>
        <w:numId w:val="9"/>
      </w:numPr>
      <w:outlineLvl w:val="3"/>
    </w:pPr>
  </w:style>
  <w:style w:type="paragraph" w:customStyle="1" w:styleId="CUNumber5">
    <w:name w:val="CU_Number5"/>
    <w:basedOn w:val="Normal"/>
    <w:rsid w:val="003D0340"/>
    <w:pPr>
      <w:numPr>
        <w:ilvl w:val="4"/>
        <w:numId w:val="9"/>
      </w:numPr>
      <w:outlineLvl w:val="4"/>
    </w:pPr>
  </w:style>
  <w:style w:type="paragraph" w:customStyle="1" w:styleId="CUNumber6">
    <w:name w:val="CU_Number6"/>
    <w:basedOn w:val="Normal"/>
    <w:rsid w:val="003D0340"/>
    <w:pPr>
      <w:numPr>
        <w:ilvl w:val="5"/>
        <w:numId w:val="9"/>
      </w:numPr>
      <w:outlineLvl w:val="5"/>
    </w:pPr>
  </w:style>
  <w:style w:type="paragraph" w:customStyle="1" w:styleId="CUNumber7">
    <w:name w:val="CU_Number7"/>
    <w:basedOn w:val="Normal"/>
    <w:rsid w:val="003D0340"/>
    <w:pPr>
      <w:numPr>
        <w:ilvl w:val="6"/>
        <w:numId w:val="9"/>
      </w:numPr>
      <w:outlineLvl w:val="6"/>
    </w:pPr>
  </w:style>
  <w:style w:type="paragraph" w:customStyle="1" w:styleId="CUNumber8">
    <w:name w:val="CU_Number8"/>
    <w:basedOn w:val="Normal"/>
    <w:rsid w:val="003D0340"/>
    <w:pPr>
      <w:numPr>
        <w:ilvl w:val="7"/>
        <w:numId w:val="9"/>
      </w:numPr>
      <w:outlineLvl w:val="7"/>
    </w:pPr>
  </w:style>
  <w:style w:type="paragraph" w:customStyle="1" w:styleId="Definition">
    <w:name w:val="Definition"/>
    <w:basedOn w:val="Normal"/>
    <w:rsid w:val="003D0340"/>
    <w:pPr>
      <w:numPr>
        <w:numId w:val="11"/>
      </w:numPr>
    </w:pPr>
    <w:rPr>
      <w:szCs w:val="22"/>
      <w:lang w:eastAsia="en-AU"/>
    </w:rPr>
  </w:style>
  <w:style w:type="paragraph" w:customStyle="1" w:styleId="DefinitionNum2">
    <w:name w:val="DefinitionNum2"/>
    <w:basedOn w:val="Normal"/>
    <w:rsid w:val="003D0340"/>
    <w:pPr>
      <w:numPr>
        <w:ilvl w:val="1"/>
        <w:numId w:val="11"/>
      </w:numPr>
    </w:pPr>
    <w:rPr>
      <w:color w:val="000000"/>
      <w:lang w:eastAsia="en-AU"/>
    </w:rPr>
  </w:style>
  <w:style w:type="paragraph" w:customStyle="1" w:styleId="DefinitionNum3">
    <w:name w:val="DefinitionNum3"/>
    <w:basedOn w:val="Normal"/>
    <w:rsid w:val="003D0340"/>
    <w:pPr>
      <w:numPr>
        <w:ilvl w:val="2"/>
        <w:numId w:val="11"/>
      </w:numPr>
      <w:outlineLvl w:val="2"/>
    </w:pPr>
    <w:rPr>
      <w:color w:val="000000"/>
      <w:szCs w:val="22"/>
      <w:lang w:eastAsia="en-AU"/>
    </w:rPr>
  </w:style>
  <w:style w:type="paragraph" w:customStyle="1" w:styleId="DefinitionNum4">
    <w:name w:val="DefinitionNum4"/>
    <w:basedOn w:val="Normal"/>
    <w:rsid w:val="003D0340"/>
    <w:pPr>
      <w:numPr>
        <w:ilvl w:val="3"/>
        <w:numId w:val="11"/>
      </w:numPr>
    </w:pPr>
    <w:rPr>
      <w:lang w:eastAsia="en-AU"/>
    </w:rPr>
  </w:style>
  <w:style w:type="paragraph" w:customStyle="1" w:styleId="EndIdentifier">
    <w:name w:val="EndIdentifier"/>
    <w:basedOn w:val="Commentary"/>
    <w:rsid w:val="002432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i/>
    </w:rPr>
  </w:style>
  <w:style w:type="character" w:styleId="EndnoteReference">
    <w:name w:val="endnote reference"/>
    <w:basedOn w:val="DefaultParagraphFont"/>
    <w:rsid w:val="003D0340"/>
    <w:rPr>
      <w:rFonts w:ascii="Arial" w:hAnsi="Arial"/>
      <w:sz w:val="20"/>
      <w:vertAlign w:val="superscript"/>
    </w:rPr>
  </w:style>
  <w:style w:type="paragraph" w:customStyle="1" w:styleId="ExhibitHeading">
    <w:name w:val="Exhibit Heading"/>
    <w:basedOn w:val="Normal"/>
    <w:next w:val="Normal"/>
    <w:rsid w:val="002432BB"/>
    <w:pPr>
      <w:pageBreakBefore/>
      <w:numPr>
        <w:numId w:val="4"/>
      </w:numPr>
      <w:outlineLvl w:val="0"/>
    </w:pPr>
    <w:rPr>
      <w:b/>
      <w:sz w:val="24"/>
    </w:rPr>
  </w:style>
  <w:style w:type="character" w:styleId="FootnoteReference">
    <w:name w:val="footnote reference"/>
    <w:basedOn w:val="DefaultParagraphFont"/>
    <w:rsid w:val="00A7530D"/>
    <w:rPr>
      <w:rFonts w:ascii="Arial" w:hAnsi="Arial"/>
      <w:sz w:val="18"/>
      <w:vertAlign w:val="superscript"/>
    </w:rPr>
  </w:style>
  <w:style w:type="character" w:styleId="Hyperlink">
    <w:name w:val="Hyperlink"/>
    <w:basedOn w:val="DefaultParagraphFont"/>
    <w:rsid w:val="003A570C"/>
    <w:rPr>
      <w:color w:val="0000FF"/>
      <w:u w:val="single"/>
    </w:rPr>
  </w:style>
  <w:style w:type="character" w:customStyle="1" w:styleId="IDDVariableMarker">
    <w:name w:val="IDDVariableMarker"/>
    <w:basedOn w:val="DefaultParagraphFont"/>
    <w:rsid w:val="00FF2395"/>
    <w:rPr>
      <w:b/>
    </w:rPr>
  </w:style>
  <w:style w:type="paragraph" w:customStyle="1" w:styleId="IndentParaLevel2">
    <w:name w:val="IndentParaLevel2"/>
    <w:basedOn w:val="Normal"/>
    <w:rsid w:val="00CA08D0"/>
    <w:pPr>
      <w:numPr>
        <w:ilvl w:val="1"/>
        <w:numId w:val="27"/>
      </w:numPr>
    </w:pPr>
  </w:style>
  <w:style w:type="paragraph" w:customStyle="1" w:styleId="IndentParaLevel3">
    <w:name w:val="IndentParaLevel3"/>
    <w:basedOn w:val="Normal"/>
    <w:rsid w:val="00CA08D0"/>
    <w:pPr>
      <w:numPr>
        <w:ilvl w:val="2"/>
        <w:numId w:val="27"/>
      </w:numPr>
    </w:pPr>
  </w:style>
  <w:style w:type="paragraph" w:customStyle="1" w:styleId="IndentParaLevel4">
    <w:name w:val="IndentParaLevel4"/>
    <w:basedOn w:val="Normal"/>
    <w:rsid w:val="00CA08D0"/>
    <w:pPr>
      <w:numPr>
        <w:ilvl w:val="3"/>
        <w:numId w:val="27"/>
      </w:numPr>
    </w:pPr>
  </w:style>
  <w:style w:type="paragraph" w:customStyle="1" w:styleId="IndentParaLevel5">
    <w:name w:val="IndentParaLevel5"/>
    <w:basedOn w:val="Normal"/>
    <w:rsid w:val="00CA08D0"/>
    <w:pPr>
      <w:numPr>
        <w:ilvl w:val="4"/>
        <w:numId w:val="27"/>
      </w:numPr>
    </w:pPr>
  </w:style>
  <w:style w:type="paragraph" w:customStyle="1" w:styleId="IndentParaLevel6">
    <w:name w:val="IndentParaLevel6"/>
    <w:basedOn w:val="Normal"/>
    <w:rsid w:val="00CA08D0"/>
    <w:pPr>
      <w:numPr>
        <w:ilvl w:val="5"/>
        <w:numId w:val="27"/>
      </w:numPr>
    </w:pPr>
  </w:style>
  <w:style w:type="paragraph" w:styleId="ListBullet">
    <w:name w:val="List Bullet"/>
    <w:basedOn w:val="Normal"/>
    <w:rsid w:val="002432BB"/>
    <w:pPr>
      <w:numPr>
        <w:numId w:val="7"/>
      </w:numPr>
    </w:pPr>
  </w:style>
  <w:style w:type="paragraph" w:styleId="ListBullet2">
    <w:name w:val="List Bullet 2"/>
    <w:basedOn w:val="Normal"/>
    <w:rsid w:val="002432BB"/>
    <w:pPr>
      <w:numPr>
        <w:ilvl w:val="1"/>
        <w:numId w:val="7"/>
      </w:numPr>
    </w:pPr>
  </w:style>
  <w:style w:type="paragraph" w:styleId="ListBullet3">
    <w:name w:val="List Bullet 3"/>
    <w:basedOn w:val="Normal"/>
    <w:rsid w:val="002432BB"/>
    <w:pPr>
      <w:numPr>
        <w:ilvl w:val="2"/>
        <w:numId w:val="7"/>
      </w:numPr>
    </w:pPr>
  </w:style>
  <w:style w:type="paragraph" w:styleId="ListBullet4">
    <w:name w:val="List Bullet 4"/>
    <w:basedOn w:val="Normal"/>
    <w:rsid w:val="002432BB"/>
    <w:pPr>
      <w:numPr>
        <w:ilvl w:val="3"/>
        <w:numId w:val="7"/>
      </w:numPr>
    </w:pPr>
  </w:style>
  <w:style w:type="paragraph" w:styleId="ListBullet5">
    <w:name w:val="List Bullet 5"/>
    <w:basedOn w:val="Normal"/>
    <w:rsid w:val="002432BB"/>
    <w:pPr>
      <w:numPr>
        <w:ilvl w:val="4"/>
        <w:numId w:val="7"/>
      </w:numPr>
    </w:pPr>
  </w:style>
  <w:style w:type="paragraph" w:customStyle="1" w:styleId="MinorTitleArial">
    <w:name w:val="Minor_Title_Arial"/>
    <w:next w:val="Normal"/>
    <w:rsid w:val="002432BB"/>
    <w:pPr>
      <w:spacing w:after="0"/>
    </w:pPr>
    <w:rPr>
      <w:rFonts w:cs="Arial"/>
      <w:color w:val="000000"/>
      <w:sz w:val="18"/>
      <w:szCs w:val="18"/>
    </w:rPr>
  </w:style>
  <w:style w:type="character" w:styleId="PageNumber">
    <w:name w:val="page number"/>
    <w:basedOn w:val="DefaultParagraphFont"/>
    <w:semiHidden/>
    <w:rsid w:val="003D0340"/>
    <w:rPr>
      <w:rFonts w:ascii="Arial" w:hAnsi="Arial"/>
      <w:sz w:val="18"/>
    </w:rPr>
  </w:style>
  <w:style w:type="paragraph" w:customStyle="1" w:styleId="ScheduleHeading">
    <w:name w:val="Schedule Heading"/>
    <w:basedOn w:val="Normal"/>
    <w:next w:val="Normal"/>
    <w:rsid w:val="003D0340"/>
    <w:pPr>
      <w:pageBreakBefore/>
      <w:numPr>
        <w:numId w:val="15"/>
      </w:numPr>
      <w:outlineLvl w:val="0"/>
    </w:pPr>
    <w:rPr>
      <w:b/>
      <w:sz w:val="24"/>
      <w:lang w:eastAsia="en-AU"/>
    </w:rPr>
  </w:style>
  <w:style w:type="paragraph" w:customStyle="1" w:styleId="Schedule1">
    <w:name w:val="Schedule_1"/>
    <w:basedOn w:val="Normal"/>
    <w:next w:val="IndentParaLevel1"/>
    <w:rsid w:val="003D0340"/>
    <w:pPr>
      <w:keepNext/>
      <w:numPr>
        <w:ilvl w:val="1"/>
        <w:numId w:val="15"/>
      </w:numPr>
      <w:pBdr>
        <w:top w:val="single" w:sz="12" w:space="1" w:color="auto"/>
      </w:pBdr>
      <w:outlineLvl w:val="0"/>
    </w:pPr>
    <w:rPr>
      <w:b/>
      <w:sz w:val="28"/>
      <w:lang w:eastAsia="en-AU"/>
    </w:rPr>
  </w:style>
  <w:style w:type="paragraph" w:customStyle="1" w:styleId="Schedule2">
    <w:name w:val="Schedule_2"/>
    <w:basedOn w:val="Normal"/>
    <w:next w:val="IndentParaLevel1"/>
    <w:rsid w:val="003D0340"/>
    <w:pPr>
      <w:keepNext/>
      <w:numPr>
        <w:ilvl w:val="2"/>
        <w:numId w:val="15"/>
      </w:numPr>
      <w:outlineLvl w:val="1"/>
    </w:pPr>
    <w:rPr>
      <w:b/>
      <w:sz w:val="24"/>
      <w:lang w:eastAsia="en-AU"/>
    </w:rPr>
  </w:style>
  <w:style w:type="paragraph" w:customStyle="1" w:styleId="Schedule3">
    <w:name w:val="Schedule_3"/>
    <w:basedOn w:val="Normal"/>
    <w:rsid w:val="003D0340"/>
    <w:pPr>
      <w:numPr>
        <w:ilvl w:val="3"/>
        <w:numId w:val="15"/>
      </w:numPr>
      <w:outlineLvl w:val="2"/>
    </w:pPr>
    <w:rPr>
      <w:lang w:eastAsia="en-AU"/>
    </w:rPr>
  </w:style>
  <w:style w:type="paragraph" w:customStyle="1" w:styleId="Schedule4">
    <w:name w:val="Schedule_4"/>
    <w:basedOn w:val="Normal"/>
    <w:rsid w:val="003D0340"/>
    <w:pPr>
      <w:numPr>
        <w:ilvl w:val="4"/>
        <w:numId w:val="15"/>
      </w:numPr>
      <w:outlineLvl w:val="3"/>
    </w:pPr>
    <w:rPr>
      <w:lang w:eastAsia="en-AU"/>
    </w:rPr>
  </w:style>
  <w:style w:type="paragraph" w:customStyle="1" w:styleId="Schedule5">
    <w:name w:val="Schedule_5"/>
    <w:basedOn w:val="Normal"/>
    <w:rsid w:val="003D0340"/>
    <w:pPr>
      <w:numPr>
        <w:ilvl w:val="5"/>
        <w:numId w:val="15"/>
      </w:numPr>
      <w:outlineLvl w:val="5"/>
    </w:pPr>
    <w:rPr>
      <w:lang w:eastAsia="en-AU"/>
    </w:rPr>
  </w:style>
  <w:style w:type="paragraph" w:customStyle="1" w:styleId="Schedule6">
    <w:name w:val="Schedule_6"/>
    <w:basedOn w:val="Normal"/>
    <w:rsid w:val="003D0340"/>
    <w:pPr>
      <w:numPr>
        <w:ilvl w:val="6"/>
        <w:numId w:val="15"/>
      </w:numPr>
      <w:outlineLvl w:val="6"/>
    </w:pPr>
    <w:rPr>
      <w:lang w:eastAsia="en-AU"/>
    </w:rPr>
  </w:style>
  <w:style w:type="paragraph" w:customStyle="1" w:styleId="Schedule7">
    <w:name w:val="Schedule_7"/>
    <w:basedOn w:val="Normal"/>
    <w:rsid w:val="003D0340"/>
    <w:pPr>
      <w:numPr>
        <w:ilvl w:val="7"/>
        <w:numId w:val="15"/>
      </w:numPr>
      <w:outlineLvl w:val="7"/>
    </w:pPr>
    <w:rPr>
      <w:lang w:eastAsia="en-AU"/>
    </w:rPr>
  </w:style>
  <w:style w:type="paragraph" w:customStyle="1" w:styleId="Schedule8">
    <w:name w:val="Schedule_8"/>
    <w:basedOn w:val="Normal"/>
    <w:rsid w:val="003D0340"/>
    <w:pPr>
      <w:numPr>
        <w:ilvl w:val="8"/>
        <w:numId w:val="15"/>
      </w:numPr>
      <w:outlineLvl w:val="8"/>
    </w:pPr>
    <w:rPr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A1BE2"/>
    <w:rPr>
      <w:szCs w:val="24"/>
    </w:rPr>
  </w:style>
  <w:style w:type="paragraph" w:customStyle="1" w:styleId="TitleArial">
    <w:name w:val="Title_Arial"/>
    <w:next w:val="Normal"/>
    <w:rsid w:val="003D0340"/>
    <w:pPr>
      <w:spacing w:after="0"/>
      <w:outlineLvl w:val="0"/>
    </w:pPr>
    <w:rPr>
      <w:rFonts w:cs="Arial"/>
      <w:bCs/>
      <w:sz w:val="44"/>
      <w:szCs w:val="44"/>
    </w:rPr>
  </w:style>
  <w:style w:type="paragraph" w:styleId="TOC1">
    <w:name w:val="toc 1"/>
    <w:basedOn w:val="Normal"/>
    <w:next w:val="Normal"/>
    <w:rsid w:val="00FF2395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b/>
    </w:rPr>
  </w:style>
  <w:style w:type="paragraph" w:styleId="TOC2">
    <w:name w:val="toc 2"/>
    <w:basedOn w:val="Normal"/>
    <w:next w:val="Normal"/>
    <w:rsid w:val="00FF2395"/>
    <w:pPr>
      <w:tabs>
        <w:tab w:val="left" w:pos="1928"/>
        <w:tab w:val="right" w:leader="dot" w:pos="9356"/>
      </w:tabs>
      <w:spacing w:after="0"/>
      <w:ind w:left="1928" w:right="1134" w:hanging="964"/>
    </w:pPr>
  </w:style>
  <w:style w:type="paragraph" w:styleId="TOC3">
    <w:name w:val="toc 3"/>
    <w:basedOn w:val="Normal"/>
    <w:next w:val="Normal"/>
    <w:autoRedefine/>
    <w:semiHidden/>
    <w:rsid w:val="00FF2395"/>
    <w:pPr>
      <w:ind w:left="440"/>
    </w:pPr>
  </w:style>
  <w:style w:type="paragraph" w:styleId="TOC4">
    <w:name w:val="toc 4"/>
    <w:basedOn w:val="Normal"/>
    <w:next w:val="Normal"/>
    <w:autoRedefine/>
    <w:semiHidden/>
    <w:rsid w:val="00FF2395"/>
    <w:pPr>
      <w:ind w:left="660"/>
    </w:pPr>
  </w:style>
  <w:style w:type="paragraph" w:styleId="TOC5">
    <w:name w:val="toc 5"/>
    <w:basedOn w:val="Normal"/>
    <w:next w:val="Normal"/>
    <w:autoRedefine/>
    <w:semiHidden/>
    <w:rsid w:val="00FF2395"/>
    <w:pPr>
      <w:ind w:left="880"/>
    </w:pPr>
  </w:style>
  <w:style w:type="paragraph" w:styleId="TOC6">
    <w:name w:val="toc 6"/>
    <w:basedOn w:val="Normal"/>
    <w:next w:val="Normal"/>
    <w:autoRedefine/>
    <w:semiHidden/>
    <w:rsid w:val="00FF2395"/>
    <w:pPr>
      <w:ind w:left="1100"/>
    </w:pPr>
  </w:style>
  <w:style w:type="paragraph" w:styleId="TOC7">
    <w:name w:val="toc 7"/>
    <w:basedOn w:val="Normal"/>
    <w:next w:val="Normal"/>
    <w:autoRedefine/>
    <w:semiHidden/>
    <w:rsid w:val="00FF2395"/>
    <w:pPr>
      <w:ind w:left="1320"/>
    </w:pPr>
  </w:style>
  <w:style w:type="paragraph" w:styleId="TOC8">
    <w:name w:val="toc 8"/>
    <w:basedOn w:val="Normal"/>
    <w:next w:val="Normal"/>
    <w:autoRedefine/>
    <w:semiHidden/>
    <w:rsid w:val="00FF2395"/>
    <w:pPr>
      <w:ind w:left="1540"/>
    </w:pPr>
  </w:style>
  <w:style w:type="paragraph" w:styleId="TOC9">
    <w:name w:val="toc 9"/>
    <w:basedOn w:val="Normal"/>
    <w:next w:val="Normal"/>
    <w:semiHidden/>
    <w:rsid w:val="00FF2395"/>
    <w:pPr>
      <w:ind w:left="1758"/>
    </w:pPr>
  </w:style>
  <w:style w:type="paragraph" w:customStyle="1" w:styleId="TOCHeader">
    <w:name w:val="TOCHeader"/>
    <w:basedOn w:val="Normal"/>
    <w:rsid w:val="002432BB"/>
    <w:pPr>
      <w:keepNext/>
    </w:pPr>
    <w:rPr>
      <w:b/>
      <w:sz w:val="24"/>
    </w:rPr>
  </w:style>
  <w:style w:type="numbering" w:customStyle="1" w:styleId="CUNumber">
    <w:name w:val="CU_Number"/>
    <w:uiPriority w:val="99"/>
    <w:rsid w:val="003D0340"/>
    <w:pPr>
      <w:numPr>
        <w:numId w:val="5"/>
      </w:numPr>
    </w:pPr>
  </w:style>
  <w:style w:type="numbering" w:customStyle="1" w:styleId="CUHeading">
    <w:name w:val="CU_Heading"/>
    <w:uiPriority w:val="99"/>
    <w:rsid w:val="003D0340"/>
    <w:pPr>
      <w:numPr>
        <w:numId w:val="12"/>
      </w:numPr>
    </w:pPr>
  </w:style>
  <w:style w:type="numbering" w:customStyle="1" w:styleId="CUIndent">
    <w:name w:val="CU_Indent"/>
    <w:uiPriority w:val="99"/>
    <w:rsid w:val="00CA08D0"/>
    <w:pPr>
      <w:numPr>
        <w:numId w:val="6"/>
      </w:numPr>
    </w:pPr>
  </w:style>
  <w:style w:type="numbering" w:customStyle="1" w:styleId="CUSchedule">
    <w:name w:val="CU_Schedule"/>
    <w:uiPriority w:val="99"/>
    <w:rsid w:val="003D0340"/>
    <w:pPr>
      <w:numPr>
        <w:numId w:val="14"/>
      </w:numPr>
    </w:pPr>
  </w:style>
  <w:style w:type="numbering" w:customStyle="1" w:styleId="CUBullet">
    <w:name w:val="CU_Bullet"/>
    <w:uiPriority w:val="99"/>
    <w:rsid w:val="002432BB"/>
    <w:pPr>
      <w:numPr>
        <w:numId w:val="7"/>
      </w:numPr>
    </w:pPr>
  </w:style>
  <w:style w:type="numbering" w:customStyle="1" w:styleId="CUTable">
    <w:name w:val="CU_Table"/>
    <w:uiPriority w:val="99"/>
    <w:rsid w:val="003D0340"/>
    <w:pPr>
      <w:numPr>
        <w:numId w:val="8"/>
      </w:numPr>
    </w:pPr>
  </w:style>
  <w:style w:type="paragraph" w:customStyle="1" w:styleId="CUTable1">
    <w:name w:val="CU_Table1"/>
    <w:basedOn w:val="Normal"/>
    <w:rsid w:val="003D0340"/>
    <w:pPr>
      <w:numPr>
        <w:numId w:val="28"/>
      </w:numPr>
      <w:outlineLvl w:val="0"/>
    </w:pPr>
  </w:style>
  <w:style w:type="paragraph" w:customStyle="1" w:styleId="CUTable2">
    <w:name w:val="CU_Table2"/>
    <w:basedOn w:val="Normal"/>
    <w:rsid w:val="003D0340"/>
    <w:pPr>
      <w:numPr>
        <w:ilvl w:val="1"/>
        <w:numId w:val="28"/>
      </w:numPr>
      <w:outlineLvl w:val="2"/>
    </w:pPr>
  </w:style>
  <w:style w:type="paragraph" w:customStyle="1" w:styleId="CUTable3">
    <w:name w:val="CU_Table3"/>
    <w:basedOn w:val="Normal"/>
    <w:rsid w:val="003D0340"/>
    <w:pPr>
      <w:numPr>
        <w:ilvl w:val="2"/>
        <w:numId w:val="28"/>
      </w:numPr>
      <w:outlineLvl w:val="3"/>
    </w:pPr>
  </w:style>
  <w:style w:type="paragraph" w:customStyle="1" w:styleId="CUTable4">
    <w:name w:val="CU_Table4"/>
    <w:basedOn w:val="Normal"/>
    <w:rsid w:val="003D0340"/>
    <w:pPr>
      <w:numPr>
        <w:ilvl w:val="3"/>
        <w:numId w:val="28"/>
      </w:numPr>
      <w:outlineLvl w:val="4"/>
    </w:pPr>
  </w:style>
  <w:style w:type="paragraph" w:styleId="Header">
    <w:name w:val="header"/>
    <w:basedOn w:val="Normal"/>
    <w:link w:val="HeaderChar"/>
    <w:unhideWhenUsed/>
    <w:rsid w:val="006B0E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0E85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nhideWhenUsed/>
    <w:rsid w:val="00524805"/>
    <w:pPr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524805"/>
    <w:rPr>
      <w:sz w:val="18"/>
    </w:rPr>
  </w:style>
  <w:style w:type="paragraph" w:styleId="Title">
    <w:name w:val="Title"/>
    <w:basedOn w:val="Normal"/>
    <w:link w:val="TitleChar"/>
    <w:qFormat/>
    <w:rsid w:val="003A570C"/>
    <w:pPr>
      <w:keepNext/>
    </w:pPr>
    <w:rPr>
      <w:rFonts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3A570C"/>
    <w:rPr>
      <w:rFonts w:ascii="Arial" w:hAnsi="Arial" w:cs="Arial"/>
      <w:b/>
      <w:bCs/>
      <w:sz w:val="28"/>
      <w:szCs w:val="32"/>
    </w:rPr>
  </w:style>
  <w:style w:type="paragraph" w:styleId="Subtitle">
    <w:name w:val="Subtitle"/>
    <w:basedOn w:val="Normal"/>
    <w:link w:val="SubtitleChar"/>
    <w:qFormat/>
    <w:rsid w:val="003A570C"/>
    <w:pPr>
      <w:keepNext/>
    </w:pPr>
    <w:rPr>
      <w:rFonts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3A570C"/>
    <w:rPr>
      <w:rFonts w:ascii="Arial" w:hAnsi="Arial" w:cs="Arial"/>
      <w:b/>
      <w:sz w:val="24"/>
      <w:szCs w:val="24"/>
    </w:rPr>
  </w:style>
  <w:style w:type="paragraph" w:styleId="EndnoteText">
    <w:name w:val="endnote text"/>
    <w:basedOn w:val="Normal"/>
    <w:link w:val="EndnoteTextChar"/>
    <w:rsid w:val="003A570C"/>
  </w:style>
  <w:style w:type="character" w:customStyle="1" w:styleId="EndnoteTextChar">
    <w:name w:val="Endnote Text Char"/>
    <w:basedOn w:val="DefaultParagraphFont"/>
    <w:link w:val="EndnoteText"/>
    <w:rsid w:val="003A570C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A7530D"/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A7530D"/>
    <w:rPr>
      <w:sz w:val="18"/>
    </w:rPr>
  </w:style>
  <w:style w:type="paragraph" w:customStyle="1" w:styleId="CUTable5">
    <w:name w:val="CU_Table5"/>
    <w:basedOn w:val="Normal"/>
    <w:rsid w:val="003D0340"/>
    <w:pPr>
      <w:numPr>
        <w:ilvl w:val="4"/>
        <w:numId w:val="28"/>
      </w:numPr>
      <w:outlineLvl w:val="4"/>
    </w:pPr>
  </w:style>
  <w:style w:type="table" w:styleId="TableGrid">
    <w:name w:val="Table Grid"/>
    <w:basedOn w:val="TableNormal"/>
    <w:uiPriority w:val="59"/>
    <w:rsid w:val="00524805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Definitions">
    <w:name w:val="CU_Definitions"/>
    <w:uiPriority w:val="99"/>
    <w:rsid w:val="003D0340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BE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E2"/>
    <w:rPr>
      <w:rFonts w:cs="Tahoma"/>
      <w:sz w:val="16"/>
      <w:szCs w:val="16"/>
    </w:rPr>
  </w:style>
  <w:style w:type="paragraph" w:customStyle="1" w:styleId="TableText">
    <w:name w:val="TableText"/>
    <w:basedOn w:val="Normal"/>
    <w:rsid w:val="006C6A1C"/>
    <w:pPr>
      <w:spacing w:after="0"/>
    </w:pPr>
    <w:rPr>
      <w:szCs w:val="24"/>
    </w:rPr>
  </w:style>
  <w:style w:type="paragraph" w:customStyle="1" w:styleId="FormHeading">
    <w:name w:val="FormHeading"/>
    <w:qFormat/>
    <w:rsid w:val="0048035C"/>
    <w:pPr>
      <w:spacing w:before="120" w:after="120"/>
    </w:pPr>
    <w:rPr>
      <w:rFonts w:ascii="Georgia" w:hAnsi="Georgia" w:cs="Arial"/>
      <w:bCs/>
      <w:sz w:val="40"/>
      <w:szCs w:val="40"/>
    </w:rPr>
  </w:style>
  <w:style w:type="paragraph" w:customStyle="1" w:styleId="CUTableBullet1">
    <w:name w:val="CU_Table Bullet1"/>
    <w:basedOn w:val="Normal"/>
    <w:qFormat/>
    <w:rsid w:val="0048035C"/>
    <w:pPr>
      <w:numPr>
        <w:numId w:val="23"/>
      </w:numPr>
    </w:pPr>
  </w:style>
  <w:style w:type="paragraph" w:customStyle="1" w:styleId="CUTableBullet2">
    <w:name w:val="CU_Table Bullet2"/>
    <w:basedOn w:val="Normal"/>
    <w:qFormat/>
    <w:rsid w:val="0048035C"/>
    <w:pPr>
      <w:numPr>
        <w:ilvl w:val="1"/>
        <w:numId w:val="23"/>
      </w:numPr>
    </w:pPr>
  </w:style>
  <w:style w:type="paragraph" w:customStyle="1" w:styleId="CUTableBullet3">
    <w:name w:val="CU_Table Bullet3"/>
    <w:basedOn w:val="Normal"/>
    <w:qFormat/>
    <w:rsid w:val="0048035C"/>
    <w:pPr>
      <w:numPr>
        <w:ilvl w:val="2"/>
        <w:numId w:val="23"/>
      </w:numPr>
    </w:pPr>
  </w:style>
  <w:style w:type="paragraph" w:customStyle="1" w:styleId="CUTableIndent1">
    <w:name w:val="CU_Table Indent1"/>
    <w:basedOn w:val="Normal"/>
    <w:qFormat/>
    <w:rsid w:val="004E0636"/>
    <w:pPr>
      <w:numPr>
        <w:numId w:val="25"/>
      </w:numPr>
    </w:pPr>
  </w:style>
  <w:style w:type="paragraph" w:customStyle="1" w:styleId="CUTableIndent2">
    <w:name w:val="CU_Table Indent2"/>
    <w:basedOn w:val="Normal"/>
    <w:qFormat/>
    <w:rsid w:val="004E0636"/>
    <w:pPr>
      <w:numPr>
        <w:ilvl w:val="1"/>
        <w:numId w:val="25"/>
      </w:numPr>
    </w:pPr>
  </w:style>
  <w:style w:type="paragraph" w:customStyle="1" w:styleId="CUTableIndent3">
    <w:name w:val="CU_Table Indent3"/>
    <w:basedOn w:val="Normal"/>
    <w:qFormat/>
    <w:rsid w:val="004E0636"/>
    <w:pPr>
      <w:numPr>
        <w:ilvl w:val="2"/>
        <w:numId w:val="25"/>
      </w:numPr>
    </w:pPr>
  </w:style>
  <w:style w:type="numbering" w:customStyle="1" w:styleId="CUTableBullet">
    <w:name w:val="CUTable Bullet"/>
    <w:uiPriority w:val="99"/>
    <w:rsid w:val="0048035C"/>
    <w:pPr>
      <w:numPr>
        <w:numId w:val="23"/>
      </w:numPr>
    </w:pPr>
  </w:style>
  <w:style w:type="numbering" w:customStyle="1" w:styleId="CUTableIndent">
    <w:name w:val="CUTableIndent"/>
    <w:uiPriority w:val="99"/>
    <w:rsid w:val="004E0636"/>
    <w:pPr>
      <w:numPr>
        <w:numId w:val="2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A5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5853"/>
  </w:style>
  <w:style w:type="character" w:customStyle="1" w:styleId="CommentTextChar">
    <w:name w:val="Comment Text Char"/>
    <w:basedOn w:val="DefaultParagraphFont"/>
    <w:link w:val="CommentText"/>
    <w:uiPriority w:val="99"/>
    <w:rsid w:val="009A58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853"/>
    <w:rPr>
      <w:b/>
      <w:bCs/>
    </w:rPr>
  </w:style>
  <w:style w:type="paragraph" w:styleId="Revision">
    <w:name w:val="Revision"/>
    <w:hidden/>
    <w:uiPriority w:val="99"/>
    <w:semiHidden/>
    <w:rsid w:val="000A05D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layton Utz">
      <a:dk1>
        <a:srgbClr val="000000"/>
      </a:dk1>
      <a:lt1>
        <a:srgbClr val="FFFFFF"/>
      </a:lt1>
      <a:dk2>
        <a:srgbClr val="B4D012"/>
      </a:dk2>
      <a:lt2>
        <a:srgbClr val="877B77"/>
      </a:lt2>
      <a:accent1>
        <a:srgbClr val="000000"/>
      </a:accent1>
      <a:accent2>
        <a:srgbClr val="70ABC6"/>
      </a:accent2>
      <a:accent3>
        <a:srgbClr val="2E499C"/>
      </a:accent3>
      <a:accent4>
        <a:srgbClr val="861648"/>
      </a:accent4>
      <a:accent5>
        <a:srgbClr val="FAB641"/>
      </a:accent5>
      <a:accent6>
        <a:srgbClr val="E9E4DE"/>
      </a:accent6>
      <a:hlink>
        <a:srgbClr val="BFBFBF"/>
      </a:hlink>
      <a:folHlink>
        <a:srgbClr val="3C1A56"/>
      </a:folHlink>
    </a:clrScheme>
    <a:fontScheme name="Clayton Utz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9DD4B87-160F-4B1A-BB5A-AB6DB8D9541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E1E1A4618EE934195BE7C3ED004DE04" ma:contentTypeVersion="" ma:contentTypeDescription="PDMS Document Site Content Type" ma:contentTypeScope="" ma:versionID="e5c0611450d09596dd14e6e96ae16039">
  <xsd:schema xmlns:xsd="http://www.w3.org/2001/XMLSchema" xmlns:xs="http://www.w3.org/2001/XMLSchema" xmlns:p="http://schemas.microsoft.com/office/2006/metadata/properties" xmlns:ns2="09DD4B87-160F-4B1A-BB5A-AB6DB8D95416" targetNamespace="http://schemas.microsoft.com/office/2006/metadata/properties" ma:root="true" ma:fieldsID="56cc223f85f4a2277e3229454f8f2877" ns2:_="">
    <xsd:import namespace="09DD4B87-160F-4B1A-BB5A-AB6DB8D9541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D4B87-160F-4B1A-BB5A-AB6DB8D9541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7ADA1-FD30-4DAC-8BE8-6EC60B68C180}">
  <ds:schemaRefs>
    <ds:schemaRef ds:uri="http://purl.org/dc/elements/1.1/"/>
    <ds:schemaRef ds:uri="http://purl.org/dc/terms/"/>
    <ds:schemaRef ds:uri="09DD4B87-160F-4B1A-BB5A-AB6DB8D95416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B0DB7DF-F10E-49C7-BF60-BB1A68A4F3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70595C-743F-493F-B0BF-C70DB1C22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D4B87-160F-4B1A-BB5A-AB6DB8D95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699FED-6478-49E6-B3F3-6E888FD484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Utz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Utz</dc:creator>
  <cp:keywords/>
  <dc:description/>
  <cp:lastModifiedBy>Kwan, Kelvin</cp:lastModifiedBy>
  <cp:revision>3</cp:revision>
  <dcterms:created xsi:type="dcterms:W3CDTF">2022-11-18T05:42:00Z</dcterms:created>
  <dcterms:modified xsi:type="dcterms:W3CDTF">2022-11-18T07:20:00Z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0x010100266966F133664895A6EE3632470D45F5004E1E1A4618EE934195BE7C3ED004DE04</vt:lpwstr>
  </property>
</Properties>
</file>