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1629C" w14:textId="77777777" w:rsidR="00146C4C" w:rsidRDefault="00146C4C" w:rsidP="00146C4C">
      <w:pPr>
        <w:pStyle w:val="Title"/>
        <w:spacing w:after="240"/>
        <w:rPr>
          <w:b/>
          <w:bCs/>
        </w:rPr>
      </w:pPr>
      <w:r>
        <w:rPr>
          <w:b/>
          <w:bCs/>
        </w:rPr>
        <w:t>EXPLANATORY STATEMENT</w:t>
      </w:r>
    </w:p>
    <w:p w14:paraId="0840E1B4" w14:textId="77777777" w:rsidR="00146C4C" w:rsidRDefault="001216A1" w:rsidP="00146C4C">
      <w:pPr>
        <w:jc w:val="center"/>
        <w:rPr>
          <w:i/>
          <w:sz w:val="24"/>
        </w:rPr>
      </w:pPr>
      <w:r>
        <w:rPr>
          <w:i/>
          <w:sz w:val="24"/>
        </w:rPr>
        <w:t>Public Governance, Per</w:t>
      </w:r>
      <w:r w:rsidR="00696F69">
        <w:rPr>
          <w:i/>
          <w:sz w:val="24"/>
        </w:rPr>
        <w:t>formance and Accountability Act </w:t>
      </w:r>
      <w:r>
        <w:rPr>
          <w:i/>
          <w:sz w:val="24"/>
        </w:rPr>
        <w:t>2013</w:t>
      </w:r>
    </w:p>
    <w:p w14:paraId="555CAD2C" w14:textId="77777777" w:rsidR="00BF6154" w:rsidRDefault="00C3195A" w:rsidP="00BF6154">
      <w:pPr>
        <w:tabs>
          <w:tab w:val="left" w:pos="284"/>
          <w:tab w:val="left" w:pos="2127"/>
        </w:tabs>
        <w:spacing w:after="0"/>
        <w:jc w:val="center"/>
        <w:rPr>
          <w:i/>
          <w:sz w:val="24"/>
        </w:rPr>
      </w:pPr>
      <w:bookmarkStart w:id="0" w:name="Determination_Title"/>
      <w:bookmarkStart w:id="1" w:name="Citation"/>
      <w:r>
        <w:rPr>
          <w:i/>
          <w:sz w:val="24"/>
        </w:rPr>
        <w:t>P</w:t>
      </w:r>
      <w:r w:rsidR="009F17EA">
        <w:rPr>
          <w:i/>
          <w:sz w:val="24"/>
        </w:rPr>
        <w:t>ublic Governance, Performa</w:t>
      </w:r>
      <w:r w:rsidR="00696F69">
        <w:rPr>
          <w:i/>
          <w:sz w:val="24"/>
        </w:rPr>
        <w:t xml:space="preserve">nce and Accountability </w:t>
      </w:r>
    </w:p>
    <w:p w14:paraId="3C1F6093" w14:textId="03049905" w:rsidR="00146C4C" w:rsidRPr="00DE793A" w:rsidRDefault="00696F69" w:rsidP="00BF6154">
      <w:pPr>
        <w:tabs>
          <w:tab w:val="left" w:pos="284"/>
          <w:tab w:val="left" w:pos="2127"/>
        </w:tabs>
        <w:spacing w:before="0"/>
        <w:jc w:val="center"/>
        <w:rPr>
          <w:i/>
          <w:sz w:val="24"/>
        </w:rPr>
      </w:pPr>
      <w:r w:rsidRPr="00011DF0">
        <w:rPr>
          <w:i/>
          <w:sz w:val="24"/>
        </w:rPr>
        <w:t>(Section </w:t>
      </w:r>
      <w:r w:rsidR="00436F90" w:rsidRPr="00011DF0">
        <w:rPr>
          <w:i/>
          <w:sz w:val="24"/>
        </w:rPr>
        <w:t>75 Transfers)</w:t>
      </w:r>
      <w:r w:rsidR="002B202C" w:rsidRPr="00011DF0">
        <w:rPr>
          <w:i/>
          <w:sz w:val="24"/>
        </w:rPr>
        <w:t> </w:t>
      </w:r>
      <w:r w:rsidR="00D96E55" w:rsidRPr="00011DF0">
        <w:rPr>
          <w:i/>
          <w:sz w:val="24"/>
        </w:rPr>
        <w:t xml:space="preserve">Amendment </w:t>
      </w:r>
      <w:r w:rsidR="009F17EA" w:rsidRPr="00011DF0">
        <w:rPr>
          <w:i/>
          <w:sz w:val="24"/>
        </w:rPr>
        <w:t>Determination</w:t>
      </w:r>
      <w:bookmarkEnd w:id="0"/>
      <w:bookmarkEnd w:id="1"/>
      <w:r w:rsidR="00146C4C" w:rsidRPr="00011DF0">
        <w:rPr>
          <w:i/>
          <w:sz w:val="24"/>
        </w:rPr>
        <w:t xml:space="preserve"> </w:t>
      </w:r>
      <w:r w:rsidR="00A931D6" w:rsidRPr="00011DF0">
        <w:rPr>
          <w:i/>
          <w:sz w:val="24"/>
        </w:rPr>
        <w:t>20</w:t>
      </w:r>
      <w:r w:rsidR="0030713E" w:rsidRPr="00011DF0">
        <w:rPr>
          <w:i/>
          <w:sz w:val="24"/>
        </w:rPr>
        <w:t>22</w:t>
      </w:r>
      <w:r w:rsidRPr="00011DF0">
        <w:rPr>
          <w:i/>
          <w:sz w:val="24"/>
        </w:rPr>
        <w:noBreakHyphen/>
      </w:r>
      <w:r w:rsidR="00A931D6" w:rsidRPr="00011DF0">
        <w:rPr>
          <w:i/>
          <w:sz w:val="24"/>
        </w:rPr>
        <w:t>202</w:t>
      </w:r>
      <w:r w:rsidR="0030713E" w:rsidRPr="00011DF0">
        <w:rPr>
          <w:i/>
          <w:sz w:val="24"/>
        </w:rPr>
        <w:t>3</w:t>
      </w:r>
      <w:r w:rsidR="00D96E55" w:rsidRPr="00011DF0">
        <w:rPr>
          <w:i/>
          <w:sz w:val="24"/>
        </w:rPr>
        <w:t xml:space="preserve"> (No. </w:t>
      </w:r>
      <w:r w:rsidR="005A2276">
        <w:rPr>
          <w:i/>
          <w:sz w:val="24"/>
        </w:rPr>
        <w:t>3</w:t>
      </w:r>
      <w:r w:rsidR="00D96E55" w:rsidRPr="00011DF0">
        <w:rPr>
          <w:i/>
          <w:sz w:val="24"/>
        </w:rPr>
        <w:t>)</w:t>
      </w:r>
    </w:p>
    <w:p w14:paraId="242E47BD" w14:textId="46A1DDAF" w:rsidR="00146C4C" w:rsidRPr="0067455D" w:rsidRDefault="00146C4C" w:rsidP="00940F98">
      <w:pPr>
        <w:pStyle w:val="Heading3"/>
        <w:keepNext w:val="0"/>
        <w:keepLines/>
        <w:spacing w:after="0"/>
        <w:rPr>
          <w:iCs/>
          <w:szCs w:val="22"/>
        </w:rPr>
      </w:pPr>
      <w:r w:rsidRPr="0067455D">
        <w:rPr>
          <w:iCs/>
          <w:szCs w:val="22"/>
        </w:rPr>
        <w:t xml:space="preserve">Purpose of the </w:t>
      </w:r>
      <w:r w:rsidR="00B57E08" w:rsidRPr="0067455D">
        <w:rPr>
          <w:iCs/>
          <w:szCs w:val="22"/>
        </w:rPr>
        <w:t>d</w:t>
      </w:r>
      <w:r w:rsidRPr="0067455D">
        <w:rPr>
          <w:iCs/>
          <w:szCs w:val="22"/>
        </w:rPr>
        <w:t>etermination</w:t>
      </w:r>
    </w:p>
    <w:p w14:paraId="297689D8" w14:textId="68901983" w:rsidR="006F4D79" w:rsidRDefault="001E65EC" w:rsidP="0088640B">
      <w:pPr>
        <w:rPr>
          <w:sz w:val="24"/>
        </w:rPr>
      </w:pPr>
      <w:r w:rsidRPr="0067455D" w:rsidDel="000E4069">
        <w:rPr>
          <w:sz w:val="24"/>
        </w:rPr>
        <w:t xml:space="preserve">Section 75 of the </w:t>
      </w:r>
      <w:r w:rsidR="00A84DAA" w:rsidRPr="00A84DAA">
        <w:rPr>
          <w:i/>
          <w:sz w:val="24"/>
        </w:rPr>
        <w:t>Public Governance, Performance and Accountability Act 2013</w:t>
      </w:r>
      <w:r w:rsidR="00A84DAA">
        <w:rPr>
          <w:sz w:val="24"/>
        </w:rPr>
        <w:t xml:space="preserve"> (</w:t>
      </w:r>
      <w:r w:rsidRPr="0067455D" w:rsidDel="000E4069">
        <w:rPr>
          <w:sz w:val="24"/>
        </w:rPr>
        <w:t>PGPA Act</w:t>
      </w:r>
      <w:r w:rsidR="00A84DAA">
        <w:rPr>
          <w:sz w:val="24"/>
        </w:rPr>
        <w:t xml:space="preserve">) </w:t>
      </w:r>
      <w:r w:rsidRPr="0067455D" w:rsidDel="000E4069">
        <w:rPr>
          <w:sz w:val="24"/>
        </w:rPr>
        <w:t>enables the Finance Minister to determine that one or more Schedules to one or more Appropriation Acts are modified in a specified way in relation to the transfer of a function from one non-corporate Commonwealth entity to another.</w:t>
      </w:r>
      <w:r w:rsidR="002B202C">
        <w:rPr>
          <w:sz w:val="24"/>
        </w:rPr>
        <w:t xml:space="preserve"> </w:t>
      </w:r>
      <w:r w:rsidR="00651AE1">
        <w:rPr>
          <w:sz w:val="24"/>
        </w:rPr>
        <w:t>Th</w:t>
      </w:r>
      <w:r w:rsidR="0000046C">
        <w:rPr>
          <w:sz w:val="24"/>
        </w:rPr>
        <w:t>e</w:t>
      </w:r>
      <w:r w:rsidR="00651AE1">
        <w:rPr>
          <w:sz w:val="24"/>
        </w:rPr>
        <w:t xml:space="preserve"> </w:t>
      </w:r>
      <w:r>
        <w:rPr>
          <w:sz w:val="24"/>
        </w:rPr>
        <w:t xml:space="preserve">power in section 75 </w:t>
      </w:r>
      <w:r w:rsidR="00651AE1">
        <w:rPr>
          <w:sz w:val="24"/>
        </w:rPr>
        <w:t xml:space="preserve">recognises that </w:t>
      </w:r>
      <w:r w:rsidR="00651AE1" w:rsidRPr="00651AE1">
        <w:rPr>
          <w:sz w:val="24"/>
        </w:rPr>
        <w:t>the Executive</w:t>
      </w:r>
      <w:r w:rsidR="00AD32F7">
        <w:rPr>
          <w:sz w:val="24"/>
        </w:rPr>
        <w:t xml:space="preserve"> Government</w:t>
      </w:r>
      <w:r w:rsidR="00651AE1" w:rsidRPr="00651AE1">
        <w:rPr>
          <w:sz w:val="24"/>
        </w:rPr>
        <w:t xml:space="preserve"> will from time to time</w:t>
      </w:r>
      <w:r w:rsidR="00651AE1">
        <w:rPr>
          <w:sz w:val="24"/>
        </w:rPr>
        <w:t xml:space="preserve"> </w:t>
      </w:r>
      <w:r w:rsidR="00AD32F7">
        <w:rPr>
          <w:sz w:val="24"/>
        </w:rPr>
        <w:t xml:space="preserve">choose to </w:t>
      </w:r>
      <w:r w:rsidR="00651AE1">
        <w:rPr>
          <w:sz w:val="24"/>
        </w:rPr>
        <w:t xml:space="preserve">reorganise the administration and delivery of its </w:t>
      </w:r>
      <w:r w:rsidR="00651AE1" w:rsidRPr="00651AE1">
        <w:rPr>
          <w:sz w:val="24"/>
        </w:rPr>
        <w:t>functions with commensurate transfers of resources, including appropriations, between entities.</w:t>
      </w:r>
      <w:r w:rsidR="00651AE1">
        <w:rPr>
          <w:sz w:val="24"/>
        </w:rPr>
        <w:t xml:space="preserve"> </w:t>
      </w:r>
    </w:p>
    <w:p w14:paraId="3DB056EC" w14:textId="6F74B1D9" w:rsidR="006B7A9D" w:rsidRDefault="00C91B0A" w:rsidP="0088640B">
      <w:pPr>
        <w:rPr>
          <w:sz w:val="24"/>
        </w:rPr>
      </w:pPr>
      <w:r>
        <w:rPr>
          <w:sz w:val="24"/>
        </w:rPr>
        <w:t>Subs</w:t>
      </w:r>
      <w:r w:rsidR="005855BB" w:rsidDel="000E4069">
        <w:rPr>
          <w:sz w:val="24"/>
        </w:rPr>
        <w:t>ection 75(7) of the PGPA Act provides that a</w:t>
      </w:r>
      <w:r w:rsidR="005855BB" w:rsidRPr="002919B5" w:rsidDel="000E4069">
        <w:rPr>
          <w:sz w:val="24"/>
        </w:rPr>
        <w:t xml:space="preserve"> determination </w:t>
      </w:r>
      <w:r w:rsidR="005855BB" w:rsidDel="000E4069">
        <w:rPr>
          <w:sz w:val="24"/>
        </w:rPr>
        <w:t xml:space="preserve">made </w:t>
      </w:r>
      <w:r w:rsidR="005855BB" w:rsidRPr="002919B5" w:rsidDel="000E4069">
        <w:rPr>
          <w:sz w:val="24"/>
        </w:rPr>
        <w:t xml:space="preserve">under </w:t>
      </w:r>
      <w:r>
        <w:rPr>
          <w:sz w:val="24"/>
        </w:rPr>
        <w:t xml:space="preserve">subsection </w:t>
      </w:r>
      <w:r w:rsidR="005855BB" w:rsidRPr="002919B5" w:rsidDel="000E4069">
        <w:rPr>
          <w:sz w:val="24"/>
        </w:rPr>
        <w:t xml:space="preserve">(2) is a legislative instrument, but </w:t>
      </w:r>
      <w:r w:rsidR="005855BB" w:rsidDel="000E4069">
        <w:rPr>
          <w:sz w:val="24"/>
        </w:rPr>
        <w:t xml:space="preserve">that </w:t>
      </w:r>
      <w:r w:rsidR="005855BB" w:rsidRPr="002919B5" w:rsidDel="000E4069">
        <w:rPr>
          <w:sz w:val="24"/>
        </w:rPr>
        <w:t xml:space="preserve">section 42 (disallowance) of the </w:t>
      </w:r>
      <w:r w:rsidR="005855BB" w:rsidRPr="00065D21" w:rsidDel="000E4069">
        <w:rPr>
          <w:i/>
          <w:sz w:val="24"/>
        </w:rPr>
        <w:t>Legislation Act</w:t>
      </w:r>
      <w:r>
        <w:rPr>
          <w:i/>
          <w:sz w:val="24"/>
        </w:rPr>
        <w:t> </w:t>
      </w:r>
      <w:r w:rsidR="005855BB" w:rsidRPr="00065D21" w:rsidDel="000E4069">
        <w:rPr>
          <w:i/>
          <w:sz w:val="24"/>
        </w:rPr>
        <w:t>2003</w:t>
      </w:r>
      <w:r w:rsidR="005855BB" w:rsidRPr="002919B5" w:rsidDel="000E4069">
        <w:rPr>
          <w:sz w:val="24"/>
        </w:rPr>
        <w:t xml:space="preserve"> does not apply to the determination.</w:t>
      </w:r>
      <w:r w:rsidR="002B202C" w:rsidRPr="002B202C">
        <w:rPr>
          <w:sz w:val="24"/>
        </w:rPr>
        <w:t xml:space="preserve"> </w:t>
      </w:r>
      <w:r w:rsidR="004625DC">
        <w:rPr>
          <w:sz w:val="24"/>
        </w:rPr>
        <w:t xml:space="preserve">The Explanatory Memorandum </w:t>
      </w:r>
      <w:r w:rsidR="002B202C">
        <w:rPr>
          <w:sz w:val="24"/>
        </w:rPr>
        <w:t>for</w:t>
      </w:r>
      <w:r w:rsidR="004625DC">
        <w:rPr>
          <w:sz w:val="24"/>
        </w:rPr>
        <w:t xml:space="preserve"> the Public Governance, Performance and Accountability Bill 2013 provide</w:t>
      </w:r>
      <w:r w:rsidR="002B202C">
        <w:rPr>
          <w:sz w:val="24"/>
        </w:rPr>
        <w:t>s</w:t>
      </w:r>
      <w:r w:rsidR="004625DC">
        <w:rPr>
          <w:sz w:val="24"/>
        </w:rPr>
        <w:t xml:space="preserve"> (at paragraph 370) that </w:t>
      </w:r>
      <w:r w:rsidR="000A0960">
        <w:rPr>
          <w:sz w:val="24"/>
        </w:rPr>
        <w:t>determinations made under s</w:t>
      </w:r>
      <w:r w:rsidR="0014736E">
        <w:rPr>
          <w:sz w:val="24"/>
        </w:rPr>
        <w:t>ection</w:t>
      </w:r>
      <w:r w:rsidR="000A0960">
        <w:rPr>
          <w:sz w:val="24"/>
        </w:rPr>
        <w:t xml:space="preserve"> 75 are</w:t>
      </w:r>
      <w:r w:rsidR="004625DC">
        <w:rPr>
          <w:sz w:val="24"/>
        </w:rPr>
        <w:t xml:space="preserve"> exempt from disallowance as the </w:t>
      </w:r>
      <w:r w:rsidR="004625DC" w:rsidRPr="004625DC">
        <w:rPr>
          <w:sz w:val="24"/>
        </w:rPr>
        <w:t xml:space="preserve">changes effected by determinations </w:t>
      </w:r>
      <w:r w:rsidR="004625DC">
        <w:rPr>
          <w:sz w:val="24"/>
        </w:rPr>
        <w:t xml:space="preserve">made </w:t>
      </w:r>
      <w:r w:rsidR="004625DC" w:rsidRPr="004625DC">
        <w:rPr>
          <w:sz w:val="24"/>
        </w:rPr>
        <w:t xml:space="preserve">under </w:t>
      </w:r>
      <w:r w:rsidR="004625DC">
        <w:rPr>
          <w:sz w:val="24"/>
        </w:rPr>
        <w:t>s</w:t>
      </w:r>
      <w:r w:rsidR="0014736E">
        <w:rPr>
          <w:sz w:val="24"/>
        </w:rPr>
        <w:t>ection</w:t>
      </w:r>
      <w:r w:rsidR="004625DC">
        <w:rPr>
          <w:sz w:val="24"/>
        </w:rPr>
        <w:t> 75</w:t>
      </w:r>
      <w:r w:rsidR="004625DC" w:rsidRPr="004625DC">
        <w:rPr>
          <w:sz w:val="24"/>
        </w:rPr>
        <w:t xml:space="preserve"> are in the nature of administrative changes only, relating to the Executive Government’s decisions about the allocation of functions to particular entities</w:t>
      </w:r>
      <w:r w:rsidR="006F4D79">
        <w:rPr>
          <w:sz w:val="24"/>
        </w:rPr>
        <w:t>.</w:t>
      </w:r>
    </w:p>
    <w:p w14:paraId="41C570C8" w14:textId="2A7AD706" w:rsidR="002B33AC" w:rsidRDefault="001E65EC" w:rsidP="00436F90">
      <w:pPr>
        <w:rPr>
          <w:sz w:val="24"/>
        </w:rPr>
      </w:pPr>
      <w:r w:rsidRPr="0067455D" w:rsidDel="000E4069">
        <w:rPr>
          <w:sz w:val="24"/>
        </w:rPr>
        <w:t>Under section 107 of the PGPA Act, the Finance Minister has delegated the power to make determinations under section 75 to the Secretary of the Department of Finance. Under section 109 of the PGPA Act, the Secretary has, in turn, subdelegated this power to certain officials within the Department of Finance.</w:t>
      </w:r>
    </w:p>
    <w:p w14:paraId="4597CDD5" w14:textId="7803F339" w:rsidR="00A44729" w:rsidRDefault="00A44729" w:rsidP="00436F90">
      <w:pPr>
        <w:rPr>
          <w:sz w:val="24"/>
        </w:rPr>
      </w:pPr>
      <w:r w:rsidRPr="00011DF0">
        <w:rPr>
          <w:sz w:val="24"/>
        </w:rPr>
        <w:t>Following the 2022 Federal Election, the Governor-General, acting on the advice of the Federal Executive Council, made an Administrative Arrangements Order (AAO) to commence on 1 July 2022. The new AAO</w:t>
      </w:r>
      <w:r w:rsidR="00694E5C" w:rsidRPr="00011DF0">
        <w:rPr>
          <w:sz w:val="24"/>
        </w:rPr>
        <w:t xml:space="preserve"> available at </w:t>
      </w:r>
      <w:r w:rsidR="00011DF0" w:rsidRPr="00011DF0">
        <w:rPr>
          <w:sz w:val="24"/>
          <w:u w:val="single"/>
        </w:rPr>
        <w:t>https://www.pmc.gov.au/resource-centre/government/administrative-arrangements-order</w:t>
      </w:r>
      <w:r w:rsidR="00011DF0">
        <w:rPr>
          <w:sz w:val="24"/>
        </w:rPr>
        <w:t xml:space="preserve"> </w:t>
      </w:r>
      <w:r w:rsidRPr="00011DF0">
        <w:rPr>
          <w:sz w:val="24"/>
        </w:rPr>
        <w:t>resulted in a number of machinery</w:t>
      </w:r>
      <w:r w:rsidR="00011DF0" w:rsidRPr="00011DF0">
        <w:rPr>
          <w:sz w:val="24"/>
        </w:rPr>
        <w:t xml:space="preserve"> </w:t>
      </w:r>
      <w:r w:rsidRPr="00011DF0">
        <w:rPr>
          <w:sz w:val="24"/>
        </w:rPr>
        <w:t>of</w:t>
      </w:r>
      <w:r w:rsidR="00011DF0" w:rsidRPr="00011DF0">
        <w:rPr>
          <w:sz w:val="24"/>
        </w:rPr>
        <w:t xml:space="preserve"> </w:t>
      </w:r>
      <w:r w:rsidRPr="00011DF0">
        <w:rPr>
          <w:sz w:val="24"/>
        </w:rPr>
        <w:t xml:space="preserve">government </w:t>
      </w:r>
      <w:r w:rsidR="00310E5A">
        <w:rPr>
          <w:sz w:val="24"/>
        </w:rPr>
        <w:t xml:space="preserve">(MoG) </w:t>
      </w:r>
      <w:r w:rsidRPr="00011DF0">
        <w:rPr>
          <w:sz w:val="24"/>
        </w:rPr>
        <w:t>changes.</w:t>
      </w:r>
    </w:p>
    <w:p w14:paraId="6A450CF9" w14:textId="5669C192" w:rsidR="00310E5A" w:rsidRDefault="005A2E61" w:rsidP="00EC5837">
      <w:pPr>
        <w:rPr>
          <w:sz w:val="24"/>
        </w:rPr>
      </w:pPr>
      <w:r>
        <w:rPr>
          <w:sz w:val="24"/>
        </w:rPr>
        <w:t>T</w:t>
      </w:r>
      <w:r w:rsidR="00A44729" w:rsidRPr="00011DF0">
        <w:rPr>
          <w:sz w:val="24"/>
        </w:rPr>
        <w:t xml:space="preserve">he </w:t>
      </w:r>
      <w:r w:rsidR="00D96E55" w:rsidRPr="00011DF0">
        <w:rPr>
          <w:i/>
          <w:sz w:val="24"/>
          <w:szCs w:val="24"/>
        </w:rPr>
        <w:t>Public Governance, Performance and Accountability (Section 75 Transfers) Amendment Determination 2022</w:t>
      </w:r>
      <w:r w:rsidR="00D96E55" w:rsidRPr="00011DF0">
        <w:rPr>
          <w:i/>
          <w:sz w:val="24"/>
          <w:szCs w:val="24"/>
        </w:rPr>
        <w:noBreakHyphen/>
        <w:t xml:space="preserve">2023 (No. </w:t>
      </w:r>
      <w:r w:rsidR="00D300C3">
        <w:rPr>
          <w:i/>
          <w:sz w:val="24"/>
          <w:szCs w:val="24"/>
        </w:rPr>
        <w:t>3</w:t>
      </w:r>
      <w:r w:rsidR="00D96E55" w:rsidRPr="00011DF0">
        <w:rPr>
          <w:i/>
          <w:sz w:val="24"/>
          <w:szCs w:val="24"/>
        </w:rPr>
        <w:t>)</w:t>
      </w:r>
      <w:r w:rsidR="00D96E55" w:rsidRPr="00011DF0">
        <w:rPr>
          <w:sz w:val="24"/>
          <w:szCs w:val="24"/>
        </w:rPr>
        <w:t xml:space="preserve"> (the amendment determination) </w:t>
      </w:r>
      <w:r w:rsidR="00011DF0">
        <w:rPr>
          <w:sz w:val="24"/>
          <w:szCs w:val="24"/>
        </w:rPr>
        <w:t xml:space="preserve">amends the </w:t>
      </w:r>
      <w:r w:rsidR="00011DF0" w:rsidRPr="005A2E61">
        <w:rPr>
          <w:i/>
          <w:sz w:val="24"/>
          <w:szCs w:val="24"/>
        </w:rPr>
        <w:t>Public Governance, Performance and Accountability</w:t>
      </w:r>
      <w:r w:rsidRPr="005A2E61">
        <w:rPr>
          <w:i/>
          <w:sz w:val="24"/>
          <w:szCs w:val="24"/>
        </w:rPr>
        <w:t xml:space="preserve"> (Section 75 T</w:t>
      </w:r>
      <w:r>
        <w:rPr>
          <w:i/>
          <w:sz w:val="24"/>
          <w:szCs w:val="24"/>
        </w:rPr>
        <w:t>ransfers) Determination 2022</w:t>
      </w:r>
      <w:r>
        <w:rPr>
          <w:i/>
          <w:sz w:val="24"/>
          <w:szCs w:val="24"/>
        </w:rPr>
        <w:noBreakHyphen/>
      </w:r>
      <w:r w:rsidRPr="005A2E61">
        <w:rPr>
          <w:i/>
          <w:sz w:val="24"/>
          <w:szCs w:val="24"/>
        </w:rPr>
        <w:t>2023</w:t>
      </w:r>
      <w:r>
        <w:rPr>
          <w:sz w:val="24"/>
          <w:szCs w:val="24"/>
        </w:rPr>
        <w:t xml:space="preserve"> (the principal determination) </w:t>
      </w:r>
      <w:r w:rsidR="00310E5A">
        <w:rPr>
          <w:sz w:val="24"/>
          <w:szCs w:val="24"/>
        </w:rPr>
        <w:t xml:space="preserve">to reflect transfer of appropriations between MoG affected entities, as well as </w:t>
      </w:r>
      <w:r w:rsidR="00310E5A">
        <w:rPr>
          <w:sz w:val="24"/>
        </w:rPr>
        <w:t>changes to outcome statement structures of transferring entities.</w:t>
      </w:r>
      <w:r w:rsidR="00310E5A">
        <w:rPr>
          <w:sz w:val="24"/>
          <w:szCs w:val="24"/>
        </w:rPr>
        <w:t xml:space="preserve"> </w:t>
      </w:r>
      <w:r w:rsidR="00310E5A" w:rsidRPr="00EC5837">
        <w:rPr>
          <w:color w:val="000000"/>
          <w:sz w:val="24"/>
          <w:szCs w:val="24"/>
          <w:lang w:eastAsia="en-AU"/>
        </w:rPr>
        <w:t xml:space="preserve">The </w:t>
      </w:r>
      <w:r w:rsidR="00310E5A">
        <w:rPr>
          <w:color w:val="000000"/>
          <w:sz w:val="24"/>
          <w:szCs w:val="24"/>
          <w:lang w:eastAsia="en-AU"/>
        </w:rPr>
        <w:t xml:space="preserve">amendment </w:t>
      </w:r>
      <w:r w:rsidR="00310E5A" w:rsidRPr="00EC5837">
        <w:rPr>
          <w:sz w:val="24"/>
        </w:rPr>
        <w:t>determination does not change the total amount appropriated by the Parliament.</w:t>
      </w:r>
      <w:r w:rsidR="00310E5A">
        <w:rPr>
          <w:sz w:val="24"/>
        </w:rPr>
        <w:t xml:space="preserve"> </w:t>
      </w:r>
    </w:p>
    <w:p w14:paraId="53842E2B" w14:textId="2842219F" w:rsidR="00EC5837" w:rsidRDefault="005A2E61" w:rsidP="00EC5837">
      <w:pPr>
        <w:rPr>
          <w:sz w:val="24"/>
        </w:rPr>
      </w:pPr>
      <w:r>
        <w:rPr>
          <w:sz w:val="24"/>
          <w:szCs w:val="24"/>
        </w:rPr>
        <w:t>The principal determination</w:t>
      </w:r>
      <w:r w:rsidR="00011DF0">
        <w:rPr>
          <w:sz w:val="24"/>
          <w:szCs w:val="24"/>
        </w:rPr>
        <w:t xml:space="preserve"> </w:t>
      </w:r>
      <w:r w:rsidR="00D96E55" w:rsidRPr="00011DF0">
        <w:rPr>
          <w:sz w:val="24"/>
          <w:szCs w:val="24"/>
        </w:rPr>
        <w:t xml:space="preserve">modifies </w:t>
      </w:r>
      <w:r w:rsidR="00A44729" w:rsidRPr="00011DF0">
        <w:rPr>
          <w:sz w:val="24"/>
        </w:rPr>
        <w:t>the</w:t>
      </w:r>
      <w:r w:rsidR="00A44729" w:rsidRPr="00011DF0">
        <w:t xml:space="preserve"> </w:t>
      </w:r>
      <w:r w:rsidR="00A44729" w:rsidRPr="00011DF0">
        <w:rPr>
          <w:i/>
          <w:sz w:val="24"/>
          <w:szCs w:val="24"/>
        </w:rPr>
        <w:t>Supply Act (No. 1) 2022-2023</w:t>
      </w:r>
      <w:r w:rsidR="00A44729" w:rsidRPr="00011DF0">
        <w:rPr>
          <w:sz w:val="24"/>
          <w:szCs w:val="24"/>
        </w:rPr>
        <w:t xml:space="preserve"> </w:t>
      </w:r>
      <w:r>
        <w:rPr>
          <w:sz w:val="24"/>
          <w:szCs w:val="24"/>
        </w:rPr>
        <w:t xml:space="preserve">and the </w:t>
      </w:r>
      <w:r w:rsidRPr="00011DF0">
        <w:rPr>
          <w:i/>
          <w:sz w:val="24"/>
          <w:szCs w:val="24"/>
        </w:rPr>
        <w:t xml:space="preserve">Supply Act (No. </w:t>
      </w:r>
      <w:r>
        <w:rPr>
          <w:i/>
          <w:sz w:val="24"/>
          <w:szCs w:val="24"/>
        </w:rPr>
        <w:t>2</w:t>
      </w:r>
      <w:r w:rsidRPr="00011DF0">
        <w:rPr>
          <w:i/>
          <w:sz w:val="24"/>
          <w:szCs w:val="24"/>
        </w:rPr>
        <w:t>) 2022-2023</w:t>
      </w:r>
      <w:r w:rsidRPr="00011DF0">
        <w:rPr>
          <w:sz w:val="24"/>
          <w:szCs w:val="24"/>
        </w:rPr>
        <w:t xml:space="preserve"> </w:t>
      </w:r>
      <w:r w:rsidR="00D96E55" w:rsidRPr="00011DF0">
        <w:rPr>
          <w:sz w:val="24"/>
          <w:szCs w:val="24"/>
        </w:rPr>
        <w:t>to</w:t>
      </w:r>
      <w:r>
        <w:rPr>
          <w:sz w:val="24"/>
          <w:szCs w:val="24"/>
        </w:rPr>
        <w:t>, among other things,</w:t>
      </w:r>
      <w:r w:rsidR="00D96E55" w:rsidRPr="00011DF0">
        <w:rPr>
          <w:sz w:val="24"/>
          <w:szCs w:val="24"/>
        </w:rPr>
        <w:t xml:space="preserve"> increase</w:t>
      </w:r>
      <w:r w:rsidR="00EC5837" w:rsidRPr="00011DF0">
        <w:rPr>
          <w:sz w:val="24"/>
          <w:szCs w:val="24"/>
        </w:rPr>
        <w:t xml:space="preserve"> or decrease appropriation items for </w:t>
      </w:r>
      <w:r>
        <w:rPr>
          <w:sz w:val="24"/>
          <w:szCs w:val="24"/>
        </w:rPr>
        <w:t>affected</w:t>
      </w:r>
      <w:r w:rsidRPr="00011DF0">
        <w:rPr>
          <w:sz w:val="24"/>
          <w:szCs w:val="24"/>
        </w:rPr>
        <w:t xml:space="preserve"> </w:t>
      </w:r>
      <w:r>
        <w:rPr>
          <w:sz w:val="24"/>
          <w:szCs w:val="24"/>
        </w:rPr>
        <w:t>entities</w:t>
      </w:r>
      <w:r w:rsidR="00F564DC" w:rsidRPr="00F564DC">
        <w:rPr>
          <w:sz w:val="24"/>
          <w:szCs w:val="24"/>
        </w:rPr>
        <w:t xml:space="preserve"> </w:t>
      </w:r>
      <w:r w:rsidR="00310E5A">
        <w:rPr>
          <w:sz w:val="24"/>
          <w:szCs w:val="24"/>
        </w:rPr>
        <w:t>t</w:t>
      </w:r>
      <w:r w:rsidR="00310E5A" w:rsidRPr="00011DF0">
        <w:rPr>
          <w:sz w:val="24"/>
        </w:rPr>
        <w:t xml:space="preserve">o support the </w:t>
      </w:r>
      <w:r w:rsidR="00310E5A">
        <w:rPr>
          <w:sz w:val="24"/>
        </w:rPr>
        <w:t xml:space="preserve">implementation of the new AAO and other smaller </w:t>
      </w:r>
      <w:r w:rsidR="003A5D1D">
        <w:rPr>
          <w:sz w:val="24"/>
        </w:rPr>
        <w:t>MoG</w:t>
      </w:r>
      <w:bookmarkStart w:id="2" w:name="_GoBack"/>
      <w:bookmarkEnd w:id="2"/>
      <w:r w:rsidR="00310E5A">
        <w:rPr>
          <w:sz w:val="24"/>
        </w:rPr>
        <w:t xml:space="preserve"> changes that did not require consideration by the Federal Executive Council</w:t>
      </w:r>
      <w:r w:rsidR="00310E5A">
        <w:rPr>
          <w:sz w:val="24"/>
          <w:szCs w:val="24"/>
        </w:rPr>
        <w:t xml:space="preserve">. </w:t>
      </w:r>
    </w:p>
    <w:p w14:paraId="10EC0A9B" w14:textId="0E7117AA" w:rsidR="00EC5837" w:rsidRPr="00EC5837" w:rsidRDefault="00EC5837" w:rsidP="00EC5837">
      <w:pPr>
        <w:rPr>
          <w:sz w:val="24"/>
        </w:rPr>
      </w:pPr>
      <w:r w:rsidRPr="00EC5837">
        <w:rPr>
          <w:sz w:val="24"/>
        </w:rPr>
        <w:t xml:space="preserve">The </w:t>
      </w:r>
      <w:r w:rsidR="005B2D19">
        <w:rPr>
          <w:sz w:val="24"/>
        </w:rPr>
        <w:t xml:space="preserve">amendment </w:t>
      </w:r>
      <w:r w:rsidRPr="00EC5837">
        <w:rPr>
          <w:sz w:val="24"/>
        </w:rPr>
        <w:t xml:space="preserve">determination is a legislative instrument for the purposes of section 8 of the </w:t>
      </w:r>
      <w:r w:rsidRPr="00EC5837">
        <w:rPr>
          <w:i/>
          <w:sz w:val="24"/>
        </w:rPr>
        <w:t>Legislation Act 2003</w:t>
      </w:r>
      <w:r w:rsidRPr="00EC5837">
        <w:rPr>
          <w:sz w:val="24"/>
        </w:rPr>
        <w:t>.</w:t>
      </w:r>
    </w:p>
    <w:p w14:paraId="09136A95" w14:textId="77777777" w:rsidR="00EC5837" w:rsidRPr="0067455D" w:rsidRDefault="00EC5837" w:rsidP="00EC5837">
      <w:pPr>
        <w:pStyle w:val="Heading3"/>
        <w:keepNext w:val="0"/>
        <w:keepLines/>
        <w:spacing w:after="0"/>
        <w:rPr>
          <w:iCs/>
          <w:szCs w:val="22"/>
        </w:rPr>
      </w:pPr>
      <w:r w:rsidRPr="0067455D">
        <w:rPr>
          <w:iCs/>
          <w:szCs w:val="22"/>
        </w:rPr>
        <w:t>Commencement</w:t>
      </w:r>
    </w:p>
    <w:p w14:paraId="48EC88EE" w14:textId="30238F45" w:rsidR="00EC5837" w:rsidRPr="0067455D" w:rsidRDefault="00EC5837" w:rsidP="00EC5837">
      <w:pPr>
        <w:rPr>
          <w:b/>
          <w:sz w:val="24"/>
        </w:rPr>
      </w:pPr>
      <w:r w:rsidRPr="0067455D">
        <w:rPr>
          <w:sz w:val="24"/>
        </w:rPr>
        <w:t xml:space="preserve">The </w:t>
      </w:r>
      <w:r w:rsidR="005B2D19">
        <w:rPr>
          <w:sz w:val="24"/>
        </w:rPr>
        <w:t xml:space="preserve">amendment </w:t>
      </w:r>
      <w:r w:rsidRPr="0067455D">
        <w:rPr>
          <w:sz w:val="24"/>
        </w:rPr>
        <w:t xml:space="preserve">determination commences </w:t>
      </w:r>
      <w:r w:rsidR="00124EAF">
        <w:rPr>
          <w:sz w:val="24"/>
        </w:rPr>
        <w:t>immediately</w:t>
      </w:r>
      <w:r w:rsidR="005B2D19">
        <w:rPr>
          <w:sz w:val="24"/>
        </w:rPr>
        <w:t xml:space="preserve"> after it is registered on the Federal Register of Legislation</w:t>
      </w:r>
      <w:r w:rsidRPr="0067455D">
        <w:rPr>
          <w:sz w:val="24"/>
        </w:rPr>
        <w:t>.</w:t>
      </w:r>
    </w:p>
    <w:p w14:paraId="354DF225" w14:textId="77777777" w:rsidR="00EC5837" w:rsidRPr="0067455D" w:rsidRDefault="00EC5837" w:rsidP="00EC5837">
      <w:pPr>
        <w:pStyle w:val="Heading3"/>
        <w:keepLines/>
        <w:spacing w:after="0"/>
        <w:rPr>
          <w:iCs/>
          <w:szCs w:val="22"/>
        </w:rPr>
      </w:pPr>
      <w:r w:rsidRPr="0067455D">
        <w:rPr>
          <w:iCs/>
          <w:szCs w:val="22"/>
        </w:rPr>
        <w:lastRenderedPageBreak/>
        <w:t xml:space="preserve">Statement of </w:t>
      </w:r>
      <w:r>
        <w:rPr>
          <w:iCs/>
          <w:szCs w:val="22"/>
        </w:rPr>
        <w:t>c</w:t>
      </w:r>
      <w:r w:rsidRPr="0067455D">
        <w:rPr>
          <w:iCs/>
          <w:szCs w:val="22"/>
        </w:rPr>
        <w:t xml:space="preserve">ompatibility with </w:t>
      </w:r>
      <w:r>
        <w:rPr>
          <w:iCs/>
          <w:szCs w:val="22"/>
        </w:rPr>
        <w:t>human r</w:t>
      </w:r>
      <w:r w:rsidRPr="0067455D">
        <w:rPr>
          <w:iCs/>
          <w:szCs w:val="22"/>
        </w:rPr>
        <w:t>ights</w:t>
      </w:r>
    </w:p>
    <w:p w14:paraId="0A4F4D90" w14:textId="4F0CAEEA" w:rsidR="00EC5837" w:rsidRPr="0067455D" w:rsidRDefault="00EC5837" w:rsidP="00EC5837">
      <w:pPr>
        <w:rPr>
          <w:sz w:val="24"/>
        </w:rPr>
      </w:pPr>
      <w:r w:rsidRPr="0067455D">
        <w:rPr>
          <w:sz w:val="24"/>
        </w:rPr>
        <w:t xml:space="preserve">A </w:t>
      </w:r>
      <w:r>
        <w:rPr>
          <w:sz w:val="24"/>
        </w:rPr>
        <w:t>s</w:t>
      </w:r>
      <w:r w:rsidRPr="0067455D">
        <w:rPr>
          <w:sz w:val="24"/>
        </w:rPr>
        <w:t xml:space="preserve">tatement of </w:t>
      </w:r>
      <w:r>
        <w:rPr>
          <w:sz w:val="24"/>
        </w:rPr>
        <w:t>c</w:t>
      </w:r>
      <w:r w:rsidRPr="0067455D">
        <w:rPr>
          <w:sz w:val="24"/>
        </w:rPr>
        <w:t xml:space="preserve">ompatibility with </w:t>
      </w:r>
      <w:r>
        <w:rPr>
          <w:sz w:val="24"/>
        </w:rPr>
        <w:t>h</w:t>
      </w:r>
      <w:r w:rsidRPr="0067455D">
        <w:rPr>
          <w:sz w:val="24"/>
        </w:rPr>
        <w:t xml:space="preserve">uman </w:t>
      </w:r>
      <w:r>
        <w:rPr>
          <w:sz w:val="24"/>
        </w:rPr>
        <w:t>r</w:t>
      </w:r>
      <w:r w:rsidRPr="0067455D">
        <w:rPr>
          <w:sz w:val="24"/>
        </w:rPr>
        <w:t xml:space="preserve">ights is not required for the </w:t>
      </w:r>
      <w:r w:rsidR="005B2D19">
        <w:rPr>
          <w:sz w:val="24"/>
        </w:rPr>
        <w:t xml:space="preserve">amendment </w:t>
      </w:r>
      <w:r w:rsidRPr="0067455D">
        <w:rPr>
          <w:sz w:val="24"/>
        </w:rPr>
        <w:t>determination.</w:t>
      </w:r>
    </w:p>
    <w:p w14:paraId="1F5F31CE" w14:textId="77777777" w:rsidR="00EC5837" w:rsidRPr="0067455D" w:rsidRDefault="00EC5837" w:rsidP="00EC5837">
      <w:pPr>
        <w:rPr>
          <w:sz w:val="24"/>
        </w:rPr>
      </w:pPr>
      <w:r w:rsidRPr="0067455D">
        <w:rPr>
          <w:sz w:val="24"/>
        </w:rPr>
        <w:t>Subsection 9(1) of the</w:t>
      </w:r>
      <w:r w:rsidRPr="0067455D">
        <w:rPr>
          <w:i/>
          <w:iCs/>
          <w:sz w:val="24"/>
        </w:rPr>
        <w:t xml:space="preserve"> Human Rights (Parliamentary Scrutiny) Act 2011 </w:t>
      </w:r>
      <w:r>
        <w:rPr>
          <w:sz w:val="24"/>
        </w:rPr>
        <w:t>requires a s</w:t>
      </w:r>
      <w:r w:rsidRPr="0067455D">
        <w:rPr>
          <w:sz w:val="24"/>
        </w:rPr>
        <w:t xml:space="preserve">tatement of </w:t>
      </w:r>
      <w:r>
        <w:rPr>
          <w:sz w:val="24"/>
        </w:rPr>
        <w:t>c</w:t>
      </w:r>
      <w:r w:rsidRPr="0067455D">
        <w:rPr>
          <w:sz w:val="24"/>
        </w:rPr>
        <w:t xml:space="preserve">ompatibility with </w:t>
      </w:r>
      <w:r>
        <w:rPr>
          <w:sz w:val="24"/>
        </w:rPr>
        <w:t>h</w:t>
      </w:r>
      <w:r w:rsidRPr="0067455D">
        <w:rPr>
          <w:sz w:val="24"/>
        </w:rPr>
        <w:t xml:space="preserve">uman </w:t>
      </w:r>
      <w:r>
        <w:rPr>
          <w:sz w:val="24"/>
        </w:rPr>
        <w:t>r</w:t>
      </w:r>
      <w:r w:rsidRPr="0067455D">
        <w:rPr>
          <w:sz w:val="24"/>
        </w:rPr>
        <w:t>ights for all legislative instruments subject to disallowance under section 42 of the</w:t>
      </w:r>
      <w:r w:rsidRPr="0067455D">
        <w:rPr>
          <w:i/>
          <w:iCs/>
          <w:sz w:val="24"/>
        </w:rPr>
        <w:t xml:space="preserve"> Legislation Act 2003. </w:t>
      </w:r>
      <w:r>
        <w:rPr>
          <w:iCs/>
          <w:sz w:val="24"/>
        </w:rPr>
        <w:t>A</w:t>
      </w:r>
      <w:r w:rsidRPr="0067455D">
        <w:rPr>
          <w:sz w:val="24"/>
        </w:rPr>
        <w:t xml:space="preserve"> determination </w:t>
      </w:r>
      <w:r>
        <w:rPr>
          <w:sz w:val="24"/>
        </w:rPr>
        <w:t xml:space="preserve">made </w:t>
      </w:r>
      <w:r w:rsidRPr="0067455D">
        <w:rPr>
          <w:sz w:val="24"/>
        </w:rPr>
        <w:t xml:space="preserve">under </w:t>
      </w:r>
      <w:r>
        <w:rPr>
          <w:sz w:val="24"/>
        </w:rPr>
        <w:t>sub</w:t>
      </w:r>
      <w:r w:rsidRPr="0067455D">
        <w:rPr>
          <w:sz w:val="24"/>
        </w:rPr>
        <w:t>section 75</w:t>
      </w:r>
      <w:r>
        <w:rPr>
          <w:sz w:val="24"/>
        </w:rPr>
        <w:t>(2)</w:t>
      </w:r>
      <w:r w:rsidRPr="0067455D">
        <w:rPr>
          <w:sz w:val="24"/>
        </w:rPr>
        <w:t xml:space="preserve"> of the PGPA</w:t>
      </w:r>
      <w:r>
        <w:rPr>
          <w:sz w:val="24"/>
        </w:rPr>
        <w:t> </w:t>
      </w:r>
      <w:r w:rsidRPr="0067455D">
        <w:rPr>
          <w:sz w:val="24"/>
        </w:rPr>
        <w:t>Act is exempt from disallowance under subsection 75(7) of the</w:t>
      </w:r>
      <w:r w:rsidRPr="0067455D">
        <w:rPr>
          <w:i/>
          <w:iCs/>
          <w:sz w:val="24"/>
        </w:rPr>
        <w:t xml:space="preserve"> </w:t>
      </w:r>
      <w:r w:rsidRPr="0067455D">
        <w:rPr>
          <w:iCs/>
          <w:sz w:val="24"/>
        </w:rPr>
        <w:t>PGPA Act.</w:t>
      </w:r>
      <w:r>
        <w:rPr>
          <w:sz w:val="24"/>
        </w:rPr>
        <w:t xml:space="preserve"> As such, a s</w:t>
      </w:r>
      <w:r w:rsidRPr="0067455D">
        <w:rPr>
          <w:sz w:val="24"/>
        </w:rPr>
        <w:t xml:space="preserve">tatement of </w:t>
      </w:r>
      <w:r>
        <w:rPr>
          <w:sz w:val="24"/>
        </w:rPr>
        <w:t>c</w:t>
      </w:r>
      <w:r w:rsidRPr="0067455D">
        <w:rPr>
          <w:sz w:val="24"/>
        </w:rPr>
        <w:t xml:space="preserve">ompatibility with </w:t>
      </w:r>
      <w:r>
        <w:rPr>
          <w:sz w:val="24"/>
        </w:rPr>
        <w:t>h</w:t>
      </w:r>
      <w:r w:rsidRPr="0067455D">
        <w:rPr>
          <w:sz w:val="24"/>
        </w:rPr>
        <w:t xml:space="preserve">uman </w:t>
      </w:r>
      <w:r>
        <w:rPr>
          <w:sz w:val="24"/>
        </w:rPr>
        <w:t>r</w:t>
      </w:r>
      <w:r w:rsidRPr="0067455D">
        <w:rPr>
          <w:sz w:val="24"/>
        </w:rPr>
        <w:t>ights is not required.</w:t>
      </w:r>
    </w:p>
    <w:p w14:paraId="47654E46" w14:textId="77777777" w:rsidR="00131D41" w:rsidRPr="0067455D" w:rsidRDefault="00131D41" w:rsidP="00131D41">
      <w:pPr>
        <w:pStyle w:val="Heading3"/>
        <w:keepNext w:val="0"/>
        <w:keepLines/>
        <w:spacing w:after="0"/>
        <w:rPr>
          <w:iCs/>
          <w:szCs w:val="22"/>
        </w:rPr>
      </w:pPr>
      <w:r w:rsidRPr="0067455D">
        <w:rPr>
          <w:iCs/>
          <w:szCs w:val="22"/>
        </w:rPr>
        <w:t xml:space="preserve">Consultation </w:t>
      </w:r>
    </w:p>
    <w:p w14:paraId="1478ABA0" w14:textId="4B0CBB62" w:rsidR="00131D41" w:rsidRDefault="00131D41" w:rsidP="00131D41">
      <w:pPr>
        <w:rPr>
          <w:sz w:val="24"/>
        </w:rPr>
      </w:pPr>
      <w:r w:rsidRPr="00D126E5">
        <w:rPr>
          <w:sz w:val="24"/>
        </w:rPr>
        <w:t xml:space="preserve">Consistent with </w:t>
      </w:r>
      <w:r>
        <w:rPr>
          <w:sz w:val="24"/>
        </w:rPr>
        <w:t>section 17</w:t>
      </w:r>
      <w:r w:rsidRPr="00D126E5">
        <w:rPr>
          <w:sz w:val="24"/>
        </w:rPr>
        <w:t xml:space="preserve"> of the</w:t>
      </w:r>
      <w:r w:rsidRPr="00D126E5">
        <w:rPr>
          <w:i/>
          <w:sz w:val="24"/>
        </w:rPr>
        <w:t xml:space="preserve"> Legislation Act 2003,</w:t>
      </w:r>
      <w:r w:rsidRPr="00D126E5">
        <w:rPr>
          <w:sz w:val="24"/>
        </w:rPr>
        <w:t xml:space="preserve"> the affected </w:t>
      </w:r>
      <w:r w:rsidR="005B2D19">
        <w:rPr>
          <w:sz w:val="24"/>
        </w:rPr>
        <w:t>entities</w:t>
      </w:r>
      <w:r w:rsidRPr="00D126E5">
        <w:rPr>
          <w:sz w:val="24"/>
        </w:rPr>
        <w:t xml:space="preserve"> were consulted in the preparation of the </w:t>
      </w:r>
      <w:r w:rsidR="005B2D19">
        <w:rPr>
          <w:sz w:val="24"/>
        </w:rPr>
        <w:t xml:space="preserve">amendment </w:t>
      </w:r>
      <w:r w:rsidRPr="00D126E5">
        <w:rPr>
          <w:sz w:val="24"/>
        </w:rPr>
        <w:t>determination.</w:t>
      </w:r>
    </w:p>
    <w:p w14:paraId="626407EC" w14:textId="0D6EEDDF" w:rsidR="00131D41" w:rsidRPr="00C91B0A" w:rsidRDefault="00131D41" w:rsidP="00CB3E7C">
      <w:pPr>
        <w:pStyle w:val="Heading3"/>
      </w:pPr>
      <w:r w:rsidRPr="00B66F49">
        <w:t xml:space="preserve">Summary of </w:t>
      </w:r>
      <w:r w:rsidR="00F36ACD" w:rsidRPr="00B66F49">
        <w:t>amendments</w:t>
      </w:r>
    </w:p>
    <w:p w14:paraId="3726D339" w14:textId="2F6AB5AE" w:rsidR="001C2D30" w:rsidRDefault="001C2D30" w:rsidP="002D6A47">
      <w:pPr>
        <w:pStyle w:val="ItemHead"/>
        <w:numPr>
          <w:ilvl w:val="0"/>
          <w:numId w:val="33"/>
        </w:numPr>
        <w:spacing w:after="220"/>
        <w:rPr>
          <w:rFonts w:ascii="Times New Roman" w:hAnsi="Times New Roman"/>
          <w:b w:val="0"/>
        </w:rPr>
      </w:pPr>
      <w:r>
        <w:rPr>
          <w:rFonts w:ascii="Times New Roman" w:hAnsi="Times New Roman"/>
          <w:b w:val="0"/>
        </w:rPr>
        <w:t>Item 1 of Schedule 1 to the a</w:t>
      </w:r>
      <w:r w:rsidR="00E76D95">
        <w:rPr>
          <w:rFonts w:ascii="Times New Roman" w:hAnsi="Times New Roman"/>
          <w:b w:val="0"/>
        </w:rPr>
        <w:t xml:space="preserve">mendment determination has effect of amending outcome statement structures for transferring entities, i.e. those entities which have transferred some of their functions to </w:t>
      </w:r>
      <w:r w:rsidR="00C61746">
        <w:rPr>
          <w:rFonts w:ascii="Times New Roman" w:hAnsi="Times New Roman"/>
          <w:b w:val="0"/>
        </w:rPr>
        <w:t>receiving</w:t>
      </w:r>
      <w:r w:rsidR="00E76D95">
        <w:rPr>
          <w:rFonts w:ascii="Times New Roman" w:hAnsi="Times New Roman"/>
          <w:b w:val="0"/>
        </w:rPr>
        <w:t xml:space="preserve"> entities resulting in the loss or revision of some of the outcome statements for transferring entities. </w:t>
      </w:r>
    </w:p>
    <w:p w14:paraId="6705643F" w14:textId="56EE34EB" w:rsidR="00E76D95" w:rsidRDefault="00E76D95" w:rsidP="00E76D95">
      <w:pPr>
        <w:ind w:left="720"/>
        <w:rPr>
          <w:sz w:val="24"/>
          <w:szCs w:val="24"/>
          <w:lang w:eastAsia="en-AU"/>
        </w:rPr>
      </w:pPr>
      <w:r w:rsidRPr="00E76D95">
        <w:rPr>
          <w:sz w:val="24"/>
          <w:szCs w:val="24"/>
          <w:lang w:eastAsia="en-AU"/>
        </w:rPr>
        <w:t>The t</w:t>
      </w:r>
      <w:r>
        <w:rPr>
          <w:sz w:val="24"/>
          <w:szCs w:val="24"/>
          <w:lang w:eastAsia="en-AU"/>
        </w:rPr>
        <w:t>ransferring entities in Item 1 include:</w:t>
      </w:r>
    </w:p>
    <w:p w14:paraId="18852596" w14:textId="143FCF1D" w:rsidR="00E76D95" w:rsidRDefault="00E76D95" w:rsidP="00E76D95">
      <w:pPr>
        <w:pStyle w:val="ListParagraph"/>
        <w:numPr>
          <w:ilvl w:val="0"/>
          <w:numId w:val="36"/>
        </w:numPr>
        <w:rPr>
          <w:sz w:val="24"/>
          <w:szCs w:val="24"/>
          <w:lang w:eastAsia="en-AU"/>
        </w:rPr>
      </w:pPr>
      <w:r>
        <w:rPr>
          <w:sz w:val="24"/>
          <w:szCs w:val="24"/>
          <w:lang w:eastAsia="en-AU"/>
        </w:rPr>
        <w:t xml:space="preserve">the </w:t>
      </w:r>
      <w:r w:rsidRPr="00E76D95">
        <w:rPr>
          <w:sz w:val="24"/>
          <w:szCs w:val="24"/>
          <w:lang w:eastAsia="en-AU"/>
        </w:rPr>
        <w:t>Department of Agriculture</w:t>
      </w:r>
      <w:r>
        <w:rPr>
          <w:sz w:val="24"/>
          <w:szCs w:val="24"/>
          <w:lang w:eastAsia="en-AU"/>
        </w:rPr>
        <w:t>, Fisheries and Forestry;</w:t>
      </w:r>
    </w:p>
    <w:p w14:paraId="6EF955A3" w14:textId="0A67066A" w:rsidR="00E76D95" w:rsidRDefault="00E76D95" w:rsidP="00E76D95">
      <w:pPr>
        <w:pStyle w:val="ListParagraph"/>
        <w:numPr>
          <w:ilvl w:val="0"/>
          <w:numId w:val="36"/>
        </w:numPr>
        <w:rPr>
          <w:sz w:val="24"/>
          <w:szCs w:val="24"/>
          <w:lang w:eastAsia="en-AU"/>
        </w:rPr>
      </w:pPr>
      <w:r>
        <w:rPr>
          <w:sz w:val="24"/>
          <w:szCs w:val="24"/>
          <w:lang w:eastAsia="en-AU"/>
        </w:rPr>
        <w:t>the Attorney-General’s Department;</w:t>
      </w:r>
    </w:p>
    <w:p w14:paraId="2D6DCA81" w14:textId="01A8F2DE" w:rsidR="00E76D95" w:rsidRDefault="00E76D95" w:rsidP="00E76D95">
      <w:pPr>
        <w:pStyle w:val="ListParagraph"/>
        <w:numPr>
          <w:ilvl w:val="0"/>
          <w:numId w:val="36"/>
        </w:numPr>
        <w:rPr>
          <w:sz w:val="24"/>
          <w:szCs w:val="24"/>
          <w:lang w:eastAsia="en-AU"/>
        </w:rPr>
      </w:pPr>
      <w:r>
        <w:rPr>
          <w:sz w:val="24"/>
          <w:szCs w:val="24"/>
          <w:lang w:eastAsia="en-AU"/>
        </w:rPr>
        <w:t>the Department of Education;</w:t>
      </w:r>
    </w:p>
    <w:p w14:paraId="4979DF47" w14:textId="5B24477C" w:rsidR="00E76D95" w:rsidRDefault="00E76D95" w:rsidP="00E76D95">
      <w:pPr>
        <w:pStyle w:val="ListParagraph"/>
        <w:numPr>
          <w:ilvl w:val="0"/>
          <w:numId w:val="36"/>
        </w:numPr>
        <w:rPr>
          <w:sz w:val="24"/>
          <w:szCs w:val="24"/>
          <w:lang w:eastAsia="en-AU"/>
        </w:rPr>
      </w:pPr>
      <w:r>
        <w:rPr>
          <w:sz w:val="24"/>
          <w:szCs w:val="24"/>
          <w:lang w:eastAsia="en-AU"/>
        </w:rPr>
        <w:t>the Department of Industry, Science and Resources;</w:t>
      </w:r>
    </w:p>
    <w:p w14:paraId="19D735FE" w14:textId="18DB8149" w:rsidR="00E76D95" w:rsidRDefault="00E76D95" w:rsidP="00E76D95">
      <w:pPr>
        <w:pStyle w:val="ListParagraph"/>
        <w:numPr>
          <w:ilvl w:val="0"/>
          <w:numId w:val="36"/>
        </w:numPr>
        <w:rPr>
          <w:sz w:val="24"/>
          <w:szCs w:val="24"/>
          <w:lang w:eastAsia="en-AU"/>
        </w:rPr>
      </w:pPr>
      <w:r>
        <w:rPr>
          <w:sz w:val="24"/>
          <w:szCs w:val="24"/>
          <w:lang w:eastAsia="en-AU"/>
        </w:rPr>
        <w:t>the Department of Infrastructure, Regional Development, Communications and the Arts; and</w:t>
      </w:r>
    </w:p>
    <w:p w14:paraId="4BB3E0DC" w14:textId="2244096F" w:rsidR="00E76D95" w:rsidRPr="00E76D95" w:rsidRDefault="00E76D95" w:rsidP="00E76D95">
      <w:pPr>
        <w:pStyle w:val="ListParagraph"/>
        <w:numPr>
          <w:ilvl w:val="0"/>
          <w:numId w:val="36"/>
        </w:numPr>
        <w:rPr>
          <w:sz w:val="24"/>
          <w:szCs w:val="24"/>
          <w:lang w:eastAsia="en-AU"/>
        </w:rPr>
      </w:pPr>
      <w:r>
        <w:rPr>
          <w:sz w:val="24"/>
          <w:szCs w:val="24"/>
          <w:lang w:eastAsia="en-AU"/>
        </w:rPr>
        <w:t>the Department of Home Affairs.</w:t>
      </w:r>
    </w:p>
    <w:p w14:paraId="56ADB263" w14:textId="5E496AE8" w:rsidR="00F36ACD" w:rsidRDefault="00F36ACD" w:rsidP="002D6A47">
      <w:pPr>
        <w:pStyle w:val="ItemHead"/>
        <w:numPr>
          <w:ilvl w:val="0"/>
          <w:numId w:val="33"/>
        </w:numPr>
        <w:spacing w:after="220"/>
        <w:rPr>
          <w:rFonts w:ascii="Times New Roman" w:hAnsi="Times New Roman"/>
          <w:b w:val="0"/>
        </w:rPr>
      </w:pPr>
      <w:r w:rsidRPr="002641D9">
        <w:rPr>
          <w:rFonts w:ascii="Times New Roman" w:hAnsi="Times New Roman"/>
          <w:b w:val="0"/>
        </w:rPr>
        <w:t xml:space="preserve">Item </w:t>
      </w:r>
      <w:r w:rsidR="00C61746">
        <w:rPr>
          <w:rFonts w:ascii="Times New Roman" w:hAnsi="Times New Roman"/>
          <w:b w:val="0"/>
        </w:rPr>
        <w:t>2</w:t>
      </w:r>
      <w:r w:rsidRPr="002641D9">
        <w:rPr>
          <w:rFonts w:ascii="Times New Roman" w:hAnsi="Times New Roman"/>
          <w:b w:val="0"/>
        </w:rPr>
        <w:t xml:space="preserve"> of Schedule 1 to the amendment determination </w:t>
      </w:r>
      <w:r w:rsidR="00B0401E">
        <w:rPr>
          <w:rFonts w:ascii="Times New Roman" w:hAnsi="Times New Roman"/>
          <w:b w:val="0"/>
        </w:rPr>
        <w:t xml:space="preserve">updates </w:t>
      </w:r>
      <w:r w:rsidR="007032C3">
        <w:rPr>
          <w:rFonts w:ascii="Times New Roman" w:hAnsi="Times New Roman"/>
          <w:b w:val="0"/>
        </w:rPr>
        <w:t xml:space="preserve">the </w:t>
      </w:r>
      <w:r w:rsidR="00B0401E">
        <w:rPr>
          <w:rFonts w:ascii="Times New Roman" w:hAnsi="Times New Roman"/>
          <w:b w:val="0"/>
        </w:rPr>
        <w:t xml:space="preserve">cumulative effect of the decrease in appropriation items for transferring entities and increase in appropriation items for receiving entities as set out in </w:t>
      </w:r>
      <w:r w:rsidR="00FC522A">
        <w:rPr>
          <w:rFonts w:ascii="Times New Roman" w:hAnsi="Times New Roman"/>
          <w:b w:val="0"/>
        </w:rPr>
        <w:t xml:space="preserve">replacement </w:t>
      </w:r>
      <w:r>
        <w:rPr>
          <w:rFonts w:ascii="Times New Roman" w:hAnsi="Times New Roman"/>
          <w:b w:val="0"/>
        </w:rPr>
        <w:t xml:space="preserve">items </w:t>
      </w:r>
      <w:r w:rsidR="000B322B">
        <w:rPr>
          <w:rFonts w:ascii="Times New Roman" w:hAnsi="Times New Roman"/>
          <w:b w:val="0"/>
        </w:rPr>
        <w:t>1,</w:t>
      </w:r>
      <w:r w:rsidR="009A3039">
        <w:rPr>
          <w:rFonts w:ascii="Times New Roman" w:hAnsi="Times New Roman"/>
          <w:b w:val="0"/>
        </w:rPr>
        <w:t xml:space="preserve"> </w:t>
      </w:r>
      <w:r>
        <w:rPr>
          <w:rFonts w:ascii="Times New Roman" w:hAnsi="Times New Roman"/>
          <w:b w:val="0"/>
        </w:rPr>
        <w:t>2</w:t>
      </w:r>
      <w:r w:rsidR="002D6A47">
        <w:rPr>
          <w:rFonts w:ascii="Times New Roman" w:hAnsi="Times New Roman"/>
          <w:b w:val="0"/>
        </w:rPr>
        <w:t xml:space="preserve">, 3, 5, </w:t>
      </w:r>
      <w:r w:rsidR="000B322B">
        <w:rPr>
          <w:rFonts w:ascii="Times New Roman" w:hAnsi="Times New Roman"/>
          <w:b w:val="0"/>
        </w:rPr>
        <w:t xml:space="preserve">7, 8, 11, </w:t>
      </w:r>
      <w:r w:rsidR="002D6A47">
        <w:rPr>
          <w:rFonts w:ascii="Times New Roman" w:hAnsi="Times New Roman"/>
          <w:b w:val="0"/>
        </w:rPr>
        <w:t xml:space="preserve">13, </w:t>
      </w:r>
      <w:r w:rsidR="000B322B">
        <w:rPr>
          <w:rFonts w:ascii="Times New Roman" w:hAnsi="Times New Roman"/>
          <w:b w:val="0"/>
        </w:rPr>
        <w:t xml:space="preserve">15, 16, </w:t>
      </w:r>
      <w:r w:rsidR="002D6A47">
        <w:rPr>
          <w:rFonts w:ascii="Times New Roman" w:hAnsi="Times New Roman"/>
          <w:b w:val="0"/>
        </w:rPr>
        <w:t>17, 20</w:t>
      </w:r>
      <w:r w:rsidR="000B322B">
        <w:rPr>
          <w:rFonts w:ascii="Times New Roman" w:hAnsi="Times New Roman"/>
          <w:b w:val="0"/>
        </w:rPr>
        <w:t xml:space="preserve">, 23, 24, 45, 46, 47, 48 </w:t>
      </w:r>
      <w:r>
        <w:rPr>
          <w:rFonts w:ascii="Times New Roman" w:hAnsi="Times New Roman"/>
          <w:b w:val="0"/>
        </w:rPr>
        <w:t xml:space="preserve">and </w:t>
      </w:r>
      <w:r w:rsidR="000B322B">
        <w:rPr>
          <w:rFonts w:ascii="Times New Roman" w:hAnsi="Times New Roman"/>
          <w:b w:val="0"/>
        </w:rPr>
        <w:t>50</w:t>
      </w:r>
      <w:r w:rsidR="00B0401E">
        <w:rPr>
          <w:rFonts w:ascii="Times New Roman" w:hAnsi="Times New Roman"/>
          <w:b w:val="0"/>
        </w:rPr>
        <w:t xml:space="preserve"> of the table</w:t>
      </w:r>
      <w:r>
        <w:rPr>
          <w:rFonts w:ascii="Times New Roman" w:hAnsi="Times New Roman"/>
          <w:b w:val="0"/>
        </w:rPr>
        <w:t xml:space="preserve"> in</w:t>
      </w:r>
      <w:r w:rsidR="002D6A47">
        <w:rPr>
          <w:rFonts w:ascii="Times New Roman" w:hAnsi="Times New Roman"/>
          <w:b w:val="0"/>
        </w:rPr>
        <w:t xml:space="preserve"> </w:t>
      </w:r>
      <w:r>
        <w:rPr>
          <w:rFonts w:ascii="Times New Roman" w:hAnsi="Times New Roman"/>
          <w:b w:val="0"/>
        </w:rPr>
        <w:t xml:space="preserve">subsection 6(4) of the </w:t>
      </w:r>
      <w:r w:rsidR="003B631F">
        <w:rPr>
          <w:rFonts w:ascii="Times New Roman" w:hAnsi="Times New Roman"/>
          <w:b w:val="0"/>
        </w:rPr>
        <w:t xml:space="preserve">principal </w:t>
      </w:r>
      <w:r>
        <w:rPr>
          <w:rFonts w:ascii="Times New Roman" w:hAnsi="Times New Roman"/>
          <w:b w:val="0"/>
        </w:rPr>
        <w:t xml:space="preserve">determination. </w:t>
      </w:r>
    </w:p>
    <w:p w14:paraId="60A157EE" w14:textId="1DE9BBE0" w:rsidR="00F36ACD" w:rsidRPr="000B3B32" w:rsidRDefault="00F36ACD" w:rsidP="00F36ACD">
      <w:pPr>
        <w:pStyle w:val="ItemHead"/>
        <w:spacing w:after="220"/>
        <w:ind w:left="714" w:firstLine="0"/>
        <w:rPr>
          <w:rFonts w:ascii="Times New Roman" w:hAnsi="Times New Roman"/>
          <w:b w:val="0"/>
        </w:rPr>
      </w:pPr>
      <w:r>
        <w:rPr>
          <w:rFonts w:ascii="Times New Roman" w:hAnsi="Times New Roman"/>
          <w:b w:val="0"/>
        </w:rPr>
        <w:t xml:space="preserve">Subsection 6(4) of the </w:t>
      </w:r>
      <w:r w:rsidR="003B631F">
        <w:rPr>
          <w:rFonts w:ascii="Times New Roman" w:hAnsi="Times New Roman"/>
          <w:b w:val="0"/>
        </w:rPr>
        <w:t xml:space="preserve">principal </w:t>
      </w:r>
      <w:r>
        <w:rPr>
          <w:rFonts w:ascii="Times New Roman" w:hAnsi="Times New Roman"/>
          <w:b w:val="0"/>
        </w:rPr>
        <w:t xml:space="preserve">determination has effect as if appropriation items in Schedule 1 to the </w:t>
      </w:r>
      <w:r w:rsidRPr="000B3B32">
        <w:rPr>
          <w:rFonts w:ascii="Times New Roman" w:hAnsi="Times New Roman"/>
          <w:b w:val="0"/>
          <w:i/>
        </w:rPr>
        <w:t>Supply Act (No. 1) 2022-2023</w:t>
      </w:r>
      <w:r>
        <w:rPr>
          <w:rFonts w:ascii="Times New Roman" w:hAnsi="Times New Roman"/>
          <w:b w:val="0"/>
        </w:rPr>
        <w:t xml:space="preserve"> were increased or decreased in accordance with the table included in the subsection. </w:t>
      </w:r>
      <w:r w:rsidRPr="000B3B32">
        <w:rPr>
          <w:rFonts w:ascii="Times New Roman" w:hAnsi="Times New Roman"/>
          <w:b w:val="0"/>
        </w:rPr>
        <w:t>If an appropriation item exists only because of th</w:t>
      </w:r>
      <w:r>
        <w:rPr>
          <w:rFonts w:ascii="Times New Roman" w:hAnsi="Times New Roman"/>
          <w:b w:val="0"/>
        </w:rPr>
        <w:t>e</w:t>
      </w:r>
      <w:r w:rsidR="003B631F">
        <w:rPr>
          <w:rFonts w:ascii="Times New Roman" w:hAnsi="Times New Roman"/>
          <w:b w:val="0"/>
        </w:rPr>
        <w:t xml:space="preserve"> principal</w:t>
      </w:r>
      <w:r w:rsidRPr="000B3B32">
        <w:rPr>
          <w:rFonts w:ascii="Times New Roman" w:hAnsi="Times New Roman"/>
          <w:b w:val="0"/>
        </w:rPr>
        <w:t xml:space="preserve"> determination, the increase is from a nil amount.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695"/>
        <w:gridCol w:w="1843"/>
        <w:gridCol w:w="1842"/>
        <w:gridCol w:w="1843"/>
        <w:gridCol w:w="1843"/>
      </w:tblGrid>
      <w:tr w:rsidR="002D6A47" w:rsidRPr="00125A7A" w14:paraId="2F3F538E" w14:textId="77777777" w:rsidTr="0004039B">
        <w:trPr>
          <w:trHeight w:val="765"/>
        </w:trPr>
        <w:tc>
          <w:tcPr>
            <w:tcW w:w="568" w:type="dxa"/>
            <w:shd w:val="clear" w:color="auto" w:fill="auto"/>
            <w:tcMar>
              <w:top w:w="57" w:type="dxa"/>
              <w:left w:w="57" w:type="dxa"/>
              <w:right w:w="57" w:type="dxa"/>
            </w:tcMar>
            <w:hideMark/>
          </w:tcPr>
          <w:p w14:paraId="1F0BB22D" w14:textId="77777777" w:rsidR="002D6A47" w:rsidRPr="00D21783" w:rsidRDefault="002D6A47" w:rsidP="0004039B">
            <w:pPr>
              <w:spacing w:before="0" w:after="0"/>
              <w:rPr>
                <w:b/>
                <w:bCs/>
                <w:color w:val="000000"/>
                <w:sz w:val="20"/>
                <w:lang w:eastAsia="en-AU"/>
              </w:rPr>
            </w:pPr>
            <w:r w:rsidRPr="00D21783">
              <w:rPr>
                <w:b/>
                <w:bCs/>
                <w:color w:val="000000"/>
                <w:sz w:val="20"/>
                <w:lang w:eastAsia="en-AU"/>
              </w:rPr>
              <w:t>Item</w:t>
            </w:r>
          </w:p>
        </w:tc>
        <w:tc>
          <w:tcPr>
            <w:tcW w:w="1695" w:type="dxa"/>
            <w:shd w:val="clear" w:color="auto" w:fill="auto"/>
            <w:tcMar>
              <w:top w:w="57" w:type="dxa"/>
              <w:left w:w="57" w:type="dxa"/>
              <w:right w:w="57" w:type="dxa"/>
            </w:tcMar>
            <w:hideMark/>
          </w:tcPr>
          <w:p w14:paraId="1EBF24E4" w14:textId="77777777" w:rsidR="002D6A47" w:rsidRPr="00D21783" w:rsidRDefault="002D6A47" w:rsidP="0004039B">
            <w:pPr>
              <w:spacing w:before="0" w:after="0"/>
              <w:rPr>
                <w:color w:val="000000"/>
                <w:sz w:val="20"/>
                <w:lang w:eastAsia="en-AU"/>
              </w:rPr>
            </w:pPr>
            <w:r w:rsidRPr="00D21783">
              <w:rPr>
                <w:b/>
                <w:bCs/>
                <w:color w:val="000000"/>
                <w:sz w:val="20"/>
                <w:lang w:eastAsia="en-AU"/>
              </w:rPr>
              <w:t>Entity</w:t>
            </w:r>
          </w:p>
        </w:tc>
        <w:tc>
          <w:tcPr>
            <w:tcW w:w="1843" w:type="dxa"/>
            <w:shd w:val="clear" w:color="auto" w:fill="auto"/>
            <w:tcMar>
              <w:top w:w="57" w:type="dxa"/>
              <w:left w:w="57" w:type="dxa"/>
              <w:right w:w="57" w:type="dxa"/>
            </w:tcMar>
            <w:hideMark/>
          </w:tcPr>
          <w:p w14:paraId="25F70FAD" w14:textId="77777777" w:rsidR="002D6A47" w:rsidRPr="00D21783" w:rsidRDefault="002D6A47" w:rsidP="0004039B">
            <w:pPr>
              <w:spacing w:before="0" w:after="0"/>
              <w:rPr>
                <w:b/>
                <w:bCs/>
                <w:color w:val="000000"/>
                <w:sz w:val="20"/>
                <w:lang w:eastAsia="en-AU"/>
              </w:rPr>
            </w:pPr>
            <w:r w:rsidRPr="00D21783">
              <w:rPr>
                <w:b/>
                <w:bCs/>
                <w:color w:val="000000"/>
                <w:sz w:val="20"/>
                <w:lang w:eastAsia="en-AU"/>
              </w:rPr>
              <w:t>Appropriation item</w:t>
            </w:r>
          </w:p>
        </w:tc>
        <w:tc>
          <w:tcPr>
            <w:tcW w:w="1842" w:type="dxa"/>
            <w:shd w:val="clear" w:color="auto" w:fill="auto"/>
            <w:tcMar>
              <w:top w:w="57" w:type="dxa"/>
              <w:left w:w="57" w:type="dxa"/>
              <w:right w:w="57" w:type="dxa"/>
            </w:tcMar>
            <w:hideMark/>
          </w:tcPr>
          <w:p w14:paraId="12213951" w14:textId="12733D3F" w:rsidR="002D6A47" w:rsidRPr="00D21783" w:rsidRDefault="002D6A47" w:rsidP="0004039B">
            <w:pPr>
              <w:spacing w:before="0" w:after="0"/>
              <w:jc w:val="right"/>
              <w:rPr>
                <w:b/>
                <w:bCs/>
                <w:color w:val="000000"/>
                <w:sz w:val="20"/>
                <w:lang w:eastAsia="en-AU"/>
              </w:rPr>
            </w:pPr>
            <w:r w:rsidRPr="00D21783">
              <w:rPr>
                <w:b/>
                <w:bCs/>
                <w:color w:val="000000"/>
                <w:sz w:val="20"/>
                <w:lang w:eastAsia="en-AU"/>
              </w:rPr>
              <w:t xml:space="preserve">Previous increase/ decrease by the </w:t>
            </w:r>
            <w:r w:rsidR="003B631F" w:rsidRPr="00D21783">
              <w:rPr>
                <w:b/>
                <w:bCs/>
                <w:color w:val="000000"/>
                <w:sz w:val="20"/>
                <w:lang w:eastAsia="en-AU"/>
              </w:rPr>
              <w:t xml:space="preserve">principal </w:t>
            </w:r>
            <w:r w:rsidRPr="00D21783">
              <w:rPr>
                <w:b/>
                <w:bCs/>
                <w:color w:val="000000"/>
                <w:sz w:val="20"/>
                <w:lang w:eastAsia="en-AU"/>
              </w:rPr>
              <w:t xml:space="preserve">determination </w:t>
            </w:r>
          </w:p>
          <w:p w14:paraId="1FA08742" w14:textId="77777777" w:rsidR="002D6A47" w:rsidRPr="00D21783" w:rsidRDefault="002D6A47" w:rsidP="0004039B">
            <w:pPr>
              <w:spacing w:before="0" w:after="0"/>
              <w:jc w:val="right"/>
              <w:rPr>
                <w:b/>
                <w:bCs/>
                <w:color w:val="000000"/>
                <w:sz w:val="20"/>
                <w:lang w:eastAsia="en-AU"/>
              </w:rPr>
            </w:pPr>
            <w:r w:rsidRPr="00D21783">
              <w:rPr>
                <w:b/>
                <w:bCs/>
                <w:color w:val="000000"/>
                <w:sz w:val="20"/>
                <w:lang w:eastAsia="en-AU"/>
              </w:rPr>
              <w:t>($)</w:t>
            </w:r>
          </w:p>
        </w:tc>
        <w:tc>
          <w:tcPr>
            <w:tcW w:w="1843" w:type="dxa"/>
            <w:shd w:val="clear" w:color="auto" w:fill="auto"/>
            <w:tcMar>
              <w:top w:w="57" w:type="dxa"/>
              <w:left w:w="57" w:type="dxa"/>
              <w:right w:w="57" w:type="dxa"/>
            </w:tcMar>
            <w:hideMark/>
          </w:tcPr>
          <w:p w14:paraId="6C71B69B" w14:textId="172B431D" w:rsidR="002D6A47" w:rsidRPr="00D21783" w:rsidRDefault="002D6A47" w:rsidP="0004039B">
            <w:pPr>
              <w:spacing w:before="0" w:after="0"/>
              <w:jc w:val="right"/>
              <w:rPr>
                <w:b/>
                <w:bCs/>
                <w:color w:val="000000"/>
                <w:sz w:val="20"/>
                <w:lang w:eastAsia="en-AU"/>
              </w:rPr>
            </w:pPr>
            <w:r w:rsidRPr="00D21783">
              <w:rPr>
                <w:b/>
                <w:bCs/>
                <w:color w:val="000000"/>
                <w:sz w:val="20"/>
                <w:lang w:eastAsia="en-AU"/>
              </w:rPr>
              <w:t>Current increase/ decrease by the amendment determination</w:t>
            </w:r>
          </w:p>
          <w:p w14:paraId="61774B06" w14:textId="77777777" w:rsidR="002D6A47" w:rsidRPr="00D21783" w:rsidRDefault="002D6A47" w:rsidP="0004039B">
            <w:pPr>
              <w:spacing w:before="0" w:after="0"/>
              <w:jc w:val="right"/>
              <w:rPr>
                <w:b/>
                <w:bCs/>
                <w:color w:val="000000"/>
                <w:sz w:val="20"/>
                <w:lang w:eastAsia="en-AU"/>
              </w:rPr>
            </w:pPr>
            <w:r w:rsidRPr="00D21783">
              <w:rPr>
                <w:b/>
                <w:bCs/>
                <w:color w:val="000000"/>
                <w:sz w:val="20"/>
                <w:lang w:eastAsia="en-AU"/>
              </w:rPr>
              <w:t xml:space="preserve"> ($)</w:t>
            </w:r>
          </w:p>
        </w:tc>
        <w:tc>
          <w:tcPr>
            <w:tcW w:w="1843" w:type="dxa"/>
            <w:shd w:val="clear" w:color="auto" w:fill="auto"/>
            <w:tcMar>
              <w:top w:w="57" w:type="dxa"/>
              <w:left w:w="57" w:type="dxa"/>
              <w:right w:w="57" w:type="dxa"/>
            </w:tcMar>
            <w:hideMark/>
          </w:tcPr>
          <w:p w14:paraId="3886029E" w14:textId="152D4EDA" w:rsidR="002D6A47" w:rsidRPr="00D21783" w:rsidRDefault="002D6A47" w:rsidP="0004039B">
            <w:pPr>
              <w:spacing w:before="0" w:after="0"/>
              <w:jc w:val="right"/>
              <w:rPr>
                <w:b/>
                <w:bCs/>
                <w:color w:val="000000"/>
                <w:sz w:val="20"/>
                <w:lang w:eastAsia="en-AU"/>
              </w:rPr>
            </w:pPr>
            <w:r w:rsidRPr="00D21783">
              <w:rPr>
                <w:b/>
                <w:bCs/>
                <w:color w:val="000000"/>
                <w:sz w:val="20"/>
                <w:lang w:eastAsia="en-AU"/>
              </w:rPr>
              <w:t xml:space="preserve">Total increase/ decrease by the </w:t>
            </w:r>
            <w:r w:rsidR="003B631F" w:rsidRPr="00D21783">
              <w:rPr>
                <w:b/>
                <w:bCs/>
                <w:color w:val="000000"/>
                <w:sz w:val="20"/>
                <w:lang w:eastAsia="en-AU"/>
              </w:rPr>
              <w:t xml:space="preserve">principal </w:t>
            </w:r>
            <w:r w:rsidRPr="00D21783">
              <w:rPr>
                <w:b/>
                <w:bCs/>
                <w:color w:val="000000"/>
                <w:sz w:val="20"/>
                <w:lang w:eastAsia="en-AU"/>
              </w:rPr>
              <w:t xml:space="preserve">determination </w:t>
            </w:r>
          </w:p>
          <w:p w14:paraId="081F2E49" w14:textId="77777777" w:rsidR="002D6A47" w:rsidRPr="00D21783" w:rsidRDefault="002D6A47" w:rsidP="0004039B">
            <w:pPr>
              <w:spacing w:before="0" w:after="0"/>
              <w:jc w:val="right"/>
              <w:rPr>
                <w:b/>
                <w:bCs/>
                <w:color w:val="000000"/>
                <w:sz w:val="20"/>
                <w:lang w:eastAsia="en-AU"/>
              </w:rPr>
            </w:pPr>
            <w:r w:rsidRPr="00D21783">
              <w:rPr>
                <w:b/>
                <w:bCs/>
                <w:color w:val="000000"/>
                <w:sz w:val="20"/>
                <w:lang w:eastAsia="en-AU"/>
              </w:rPr>
              <w:t>($)</w:t>
            </w:r>
          </w:p>
        </w:tc>
      </w:tr>
      <w:tr w:rsidR="00D21783" w:rsidRPr="00B1682C" w14:paraId="63A9E62D" w14:textId="77777777" w:rsidTr="00FC522A">
        <w:trPr>
          <w:trHeight w:val="315"/>
        </w:trPr>
        <w:tc>
          <w:tcPr>
            <w:tcW w:w="568" w:type="dxa"/>
            <w:shd w:val="clear" w:color="auto" w:fill="auto"/>
            <w:tcMar>
              <w:top w:w="57" w:type="dxa"/>
              <w:left w:w="57" w:type="dxa"/>
              <w:right w:w="57" w:type="dxa"/>
            </w:tcMar>
          </w:tcPr>
          <w:p w14:paraId="7B3EB2C7" w14:textId="2FF4AD61" w:rsidR="00D21783" w:rsidRPr="00D21783" w:rsidRDefault="00D21783" w:rsidP="00D21783">
            <w:pPr>
              <w:spacing w:before="0" w:after="0"/>
              <w:rPr>
                <w:color w:val="000000"/>
                <w:sz w:val="20"/>
              </w:rPr>
            </w:pPr>
            <w:r w:rsidRPr="00D21783">
              <w:rPr>
                <w:color w:val="000000"/>
                <w:sz w:val="20"/>
              </w:rPr>
              <w:t>1</w:t>
            </w:r>
          </w:p>
        </w:tc>
        <w:tc>
          <w:tcPr>
            <w:tcW w:w="1695" w:type="dxa"/>
            <w:shd w:val="clear" w:color="auto" w:fill="auto"/>
            <w:tcMar>
              <w:top w:w="57" w:type="dxa"/>
              <w:left w:w="57" w:type="dxa"/>
              <w:right w:w="57" w:type="dxa"/>
            </w:tcMar>
            <w:vAlign w:val="center"/>
          </w:tcPr>
          <w:p w14:paraId="2F5D8304" w14:textId="123F2832" w:rsidR="00D21783" w:rsidRPr="00D21783" w:rsidRDefault="00D21783" w:rsidP="00D21783">
            <w:pPr>
              <w:spacing w:before="0" w:after="0"/>
              <w:rPr>
                <w:color w:val="000000"/>
                <w:sz w:val="20"/>
              </w:rPr>
            </w:pPr>
            <w:r w:rsidRPr="00D21783">
              <w:rPr>
                <w:color w:val="000000"/>
                <w:sz w:val="20"/>
              </w:rPr>
              <w:t xml:space="preserve">Department of Agriculture, Fisheries and Forestry </w:t>
            </w:r>
          </w:p>
        </w:tc>
        <w:tc>
          <w:tcPr>
            <w:tcW w:w="1843" w:type="dxa"/>
            <w:shd w:val="clear" w:color="auto" w:fill="auto"/>
            <w:tcMar>
              <w:top w:w="57" w:type="dxa"/>
              <w:left w:w="57" w:type="dxa"/>
              <w:right w:w="57" w:type="dxa"/>
            </w:tcMar>
            <w:vAlign w:val="center"/>
          </w:tcPr>
          <w:p w14:paraId="3177FAB5" w14:textId="1BF5BC44" w:rsidR="00D21783" w:rsidRPr="00D21783" w:rsidRDefault="00D21783" w:rsidP="00D21783">
            <w:pPr>
              <w:spacing w:before="0" w:after="0"/>
              <w:rPr>
                <w:color w:val="000000"/>
                <w:sz w:val="20"/>
              </w:rPr>
            </w:pPr>
            <w:r w:rsidRPr="00D21783">
              <w:rPr>
                <w:color w:val="000000"/>
                <w:sz w:val="20"/>
              </w:rPr>
              <w:t>Departmental item</w:t>
            </w:r>
          </w:p>
        </w:tc>
        <w:tc>
          <w:tcPr>
            <w:tcW w:w="1842" w:type="dxa"/>
            <w:shd w:val="clear" w:color="auto" w:fill="auto"/>
            <w:tcMar>
              <w:top w:w="57" w:type="dxa"/>
              <w:left w:w="57" w:type="dxa"/>
              <w:right w:w="57" w:type="dxa"/>
            </w:tcMar>
            <w:vAlign w:val="center"/>
          </w:tcPr>
          <w:p w14:paraId="62D9CBD1" w14:textId="3D4435B9" w:rsidR="00D21783" w:rsidRPr="00D21783" w:rsidRDefault="00D21783" w:rsidP="00D21783">
            <w:pPr>
              <w:spacing w:before="0" w:after="0"/>
              <w:jc w:val="right"/>
              <w:rPr>
                <w:color w:val="000000"/>
                <w:sz w:val="20"/>
              </w:rPr>
            </w:pPr>
            <w:r w:rsidRPr="00D21783">
              <w:rPr>
                <w:color w:val="000000"/>
                <w:sz w:val="20"/>
              </w:rPr>
              <w:t>-152,957,000.00</w:t>
            </w:r>
          </w:p>
        </w:tc>
        <w:tc>
          <w:tcPr>
            <w:tcW w:w="1843" w:type="dxa"/>
            <w:shd w:val="clear" w:color="auto" w:fill="auto"/>
            <w:tcMar>
              <w:top w:w="57" w:type="dxa"/>
              <w:left w:w="57" w:type="dxa"/>
              <w:right w:w="57" w:type="dxa"/>
            </w:tcMar>
            <w:vAlign w:val="center"/>
          </w:tcPr>
          <w:p w14:paraId="586CF780" w14:textId="378E7249" w:rsidR="00D21783" w:rsidRPr="00D21783" w:rsidRDefault="00107E67" w:rsidP="00D21783">
            <w:pPr>
              <w:spacing w:before="0" w:after="0"/>
              <w:jc w:val="right"/>
              <w:rPr>
                <w:color w:val="000000"/>
                <w:sz w:val="20"/>
              </w:rPr>
            </w:pPr>
            <w:r>
              <w:rPr>
                <w:color w:val="000000"/>
                <w:sz w:val="20"/>
              </w:rPr>
              <w:t>+</w:t>
            </w:r>
            <w:r w:rsidR="00D21783" w:rsidRPr="00D21783">
              <w:rPr>
                <w:color w:val="000000"/>
                <w:sz w:val="20"/>
              </w:rPr>
              <w:t>39,233,522.28</w:t>
            </w:r>
          </w:p>
        </w:tc>
        <w:tc>
          <w:tcPr>
            <w:tcW w:w="1843" w:type="dxa"/>
            <w:shd w:val="clear" w:color="auto" w:fill="auto"/>
            <w:tcMar>
              <w:top w:w="57" w:type="dxa"/>
              <w:left w:w="57" w:type="dxa"/>
              <w:right w:w="57" w:type="dxa"/>
            </w:tcMar>
            <w:vAlign w:val="center"/>
          </w:tcPr>
          <w:p w14:paraId="675FDCE3" w14:textId="496E8517" w:rsidR="00D21783" w:rsidRPr="00D21783" w:rsidRDefault="00D21783" w:rsidP="00D21783">
            <w:pPr>
              <w:spacing w:before="0" w:after="0"/>
              <w:jc w:val="right"/>
              <w:rPr>
                <w:color w:val="000000"/>
                <w:sz w:val="20"/>
              </w:rPr>
            </w:pPr>
            <w:r w:rsidRPr="00D21783">
              <w:rPr>
                <w:color w:val="000000"/>
                <w:sz w:val="20"/>
              </w:rPr>
              <w:t>-113,723,477.72</w:t>
            </w:r>
          </w:p>
        </w:tc>
      </w:tr>
      <w:tr w:rsidR="00D21783" w:rsidRPr="00B1682C" w14:paraId="4F8335CC" w14:textId="77777777" w:rsidTr="00FC522A">
        <w:trPr>
          <w:trHeight w:val="315"/>
        </w:trPr>
        <w:tc>
          <w:tcPr>
            <w:tcW w:w="568" w:type="dxa"/>
            <w:shd w:val="clear" w:color="auto" w:fill="auto"/>
            <w:tcMar>
              <w:top w:w="57" w:type="dxa"/>
              <w:left w:w="57" w:type="dxa"/>
              <w:right w:w="57" w:type="dxa"/>
            </w:tcMar>
          </w:tcPr>
          <w:p w14:paraId="2A214E15" w14:textId="15661F2B" w:rsidR="00D21783" w:rsidRPr="00D21783" w:rsidRDefault="00D21783" w:rsidP="00D21783">
            <w:pPr>
              <w:spacing w:before="0" w:after="0"/>
              <w:rPr>
                <w:color w:val="000000"/>
                <w:sz w:val="20"/>
              </w:rPr>
            </w:pPr>
            <w:r w:rsidRPr="00D21783">
              <w:rPr>
                <w:color w:val="000000"/>
                <w:sz w:val="20"/>
              </w:rPr>
              <w:t>2</w:t>
            </w:r>
          </w:p>
        </w:tc>
        <w:tc>
          <w:tcPr>
            <w:tcW w:w="1695" w:type="dxa"/>
            <w:shd w:val="clear" w:color="auto" w:fill="auto"/>
            <w:tcMar>
              <w:top w:w="57" w:type="dxa"/>
              <w:left w:w="57" w:type="dxa"/>
              <w:right w:w="57" w:type="dxa"/>
            </w:tcMar>
            <w:vAlign w:val="center"/>
          </w:tcPr>
          <w:p w14:paraId="5ABD41B0" w14:textId="5B2F06BD" w:rsidR="00D0453C" w:rsidRPr="00D21783" w:rsidRDefault="00D21783" w:rsidP="00FC522A">
            <w:pPr>
              <w:spacing w:before="0" w:after="0"/>
              <w:rPr>
                <w:color w:val="000000"/>
                <w:sz w:val="20"/>
              </w:rPr>
            </w:pPr>
            <w:r w:rsidRPr="00CE2D72">
              <w:rPr>
                <w:color w:val="000000"/>
                <w:sz w:val="20"/>
              </w:rPr>
              <w:t>Attorney</w:t>
            </w:r>
            <w:r w:rsidRPr="00CE2D72">
              <w:rPr>
                <w:color w:val="000000"/>
                <w:sz w:val="20"/>
              </w:rPr>
              <w:noBreakHyphen/>
              <w:t>General’s Department</w:t>
            </w:r>
          </w:p>
        </w:tc>
        <w:tc>
          <w:tcPr>
            <w:tcW w:w="1843" w:type="dxa"/>
            <w:shd w:val="clear" w:color="auto" w:fill="auto"/>
            <w:tcMar>
              <w:top w:w="57" w:type="dxa"/>
              <w:left w:w="57" w:type="dxa"/>
              <w:right w:w="57" w:type="dxa"/>
            </w:tcMar>
            <w:vAlign w:val="center"/>
          </w:tcPr>
          <w:p w14:paraId="298DD069" w14:textId="77777777" w:rsidR="00D21783" w:rsidRPr="00CE2D72" w:rsidRDefault="00D21783" w:rsidP="00D21783">
            <w:pPr>
              <w:spacing w:before="0" w:after="0"/>
              <w:rPr>
                <w:color w:val="000000"/>
                <w:sz w:val="20"/>
              </w:rPr>
            </w:pPr>
            <w:r w:rsidRPr="00D21783">
              <w:rPr>
                <w:color w:val="000000"/>
                <w:sz w:val="20"/>
              </w:rPr>
              <w:t xml:space="preserve">Departmental item </w:t>
            </w:r>
          </w:p>
        </w:tc>
        <w:tc>
          <w:tcPr>
            <w:tcW w:w="1842" w:type="dxa"/>
            <w:shd w:val="clear" w:color="auto" w:fill="auto"/>
            <w:tcMar>
              <w:top w:w="57" w:type="dxa"/>
              <w:left w:w="57" w:type="dxa"/>
              <w:right w:w="57" w:type="dxa"/>
            </w:tcMar>
            <w:vAlign w:val="center"/>
          </w:tcPr>
          <w:p w14:paraId="40810CF5" w14:textId="56449870" w:rsidR="00D21783" w:rsidRPr="00CE2D72" w:rsidRDefault="00D21783" w:rsidP="00D21783">
            <w:pPr>
              <w:spacing w:before="0" w:after="0"/>
              <w:jc w:val="right"/>
              <w:rPr>
                <w:color w:val="000000"/>
                <w:sz w:val="20"/>
              </w:rPr>
            </w:pPr>
            <w:r>
              <w:rPr>
                <w:color w:val="000000"/>
                <w:sz w:val="20"/>
              </w:rPr>
              <w:t>-6,998,662.83</w:t>
            </w:r>
          </w:p>
        </w:tc>
        <w:tc>
          <w:tcPr>
            <w:tcW w:w="1843" w:type="dxa"/>
            <w:shd w:val="clear" w:color="auto" w:fill="auto"/>
            <w:tcMar>
              <w:top w:w="57" w:type="dxa"/>
              <w:left w:w="57" w:type="dxa"/>
              <w:right w:w="57" w:type="dxa"/>
            </w:tcMar>
            <w:vAlign w:val="center"/>
          </w:tcPr>
          <w:p w14:paraId="31DAF16A" w14:textId="12B63AED" w:rsidR="00D21783" w:rsidRPr="00D21783" w:rsidRDefault="00107E67" w:rsidP="00D21783">
            <w:pPr>
              <w:spacing w:before="0" w:after="0"/>
              <w:jc w:val="right"/>
              <w:rPr>
                <w:color w:val="000000"/>
                <w:sz w:val="20"/>
              </w:rPr>
            </w:pPr>
            <w:r>
              <w:rPr>
                <w:color w:val="000000"/>
                <w:sz w:val="20"/>
              </w:rPr>
              <w:t>+</w:t>
            </w:r>
            <w:r w:rsidR="00D21783" w:rsidRPr="00CE2D72">
              <w:rPr>
                <w:color w:val="000000"/>
                <w:sz w:val="20"/>
              </w:rPr>
              <w:t>6,399,370.00</w:t>
            </w:r>
          </w:p>
        </w:tc>
        <w:tc>
          <w:tcPr>
            <w:tcW w:w="1843" w:type="dxa"/>
            <w:shd w:val="clear" w:color="auto" w:fill="auto"/>
            <w:tcMar>
              <w:top w:w="57" w:type="dxa"/>
              <w:left w:w="57" w:type="dxa"/>
              <w:right w:w="57" w:type="dxa"/>
            </w:tcMar>
            <w:vAlign w:val="center"/>
          </w:tcPr>
          <w:p w14:paraId="376C4441" w14:textId="5BE25866" w:rsidR="00D21783" w:rsidRPr="00D21783" w:rsidRDefault="00D21783" w:rsidP="00D21783">
            <w:pPr>
              <w:spacing w:before="0" w:after="0"/>
              <w:jc w:val="right"/>
              <w:rPr>
                <w:color w:val="000000"/>
                <w:sz w:val="20"/>
              </w:rPr>
            </w:pPr>
            <w:r>
              <w:rPr>
                <w:color w:val="000000"/>
                <w:sz w:val="20"/>
              </w:rPr>
              <w:t>-599,292.83</w:t>
            </w:r>
          </w:p>
        </w:tc>
      </w:tr>
      <w:tr w:rsidR="00D21783" w:rsidRPr="00B1682C" w14:paraId="249F97FA" w14:textId="77777777" w:rsidTr="00FC522A">
        <w:trPr>
          <w:trHeight w:val="315"/>
        </w:trPr>
        <w:tc>
          <w:tcPr>
            <w:tcW w:w="568" w:type="dxa"/>
            <w:shd w:val="clear" w:color="auto" w:fill="auto"/>
            <w:tcMar>
              <w:top w:w="57" w:type="dxa"/>
              <w:left w:w="57" w:type="dxa"/>
              <w:right w:w="57" w:type="dxa"/>
            </w:tcMar>
          </w:tcPr>
          <w:p w14:paraId="1443532F" w14:textId="71F4361C" w:rsidR="00D21783" w:rsidRPr="00D21783" w:rsidRDefault="00D21783" w:rsidP="00D21783">
            <w:pPr>
              <w:spacing w:before="0" w:after="0"/>
              <w:rPr>
                <w:color w:val="000000"/>
                <w:sz w:val="20"/>
              </w:rPr>
            </w:pPr>
            <w:r w:rsidRPr="00D21783">
              <w:rPr>
                <w:color w:val="000000"/>
                <w:sz w:val="20"/>
              </w:rPr>
              <w:t>3</w:t>
            </w:r>
          </w:p>
        </w:tc>
        <w:tc>
          <w:tcPr>
            <w:tcW w:w="1695" w:type="dxa"/>
            <w:shd w:val="clear" w:color="auto" w:fill="auto"/>
            <w:tcMar>
              <w:top w:w="57" w:type="dxa"/>
              <w:left w:w="57" w:type="dxa"/>
              <w:right w:w="57" w:type="dxa"/>
            </w:tcMar>
            <w:vAlign w:val="center"/>
          </w:tcPr>
          <w:p w14:paraId="75DAFD4D" w14:textId="463F30F4" w:rsidR="00D0453C" w:rsidRPr="00D21783" w:rsidRDefault="00D21783" w:rsidP="00FC522A">
            <w:pPr>
              <w:spacing w:before="0" w:after="0"/>
              <w:rPr>
                <w:color w:val="000000"/>
                <w:sz w:val="20"/>
              </w:rPr>
            </w:pPr>
            <w:r w:rsidRPr="00CE2D72">
              <w:rPr>
                <w:color w:val="000000"/>
                <w:sz w:val="20"/>
              </w:rPr>
              <w:t xml:space="preserve">Department of Climate Change, Energy, the </w:t>
            </w:r>
            <w:r w:rsidRPr="00CE2D72">
              <w:rPr>
                <w:color w:val="000000"/>
                <w:sz w:val="20"/>
              </w:rPr>
              <w:lastRenderedPageBreak/>
              <w:t>Environment and Water</w:t>
            </w:r>
          </w:p>
        </w:tc>
        <w:tc>
          <w:tcPr>
            <w:tcW w:w="1843" w:type="dxa"/>
            <w:shd w:val="clear" w:color="auto" w:fill="auto"/>
            <w:tcMar>
              <w:top w:w="57" w:type="dxa"/>
              <w:left w:w="57" w:type="dxa"/>
              <w:right w:w="57" w:type="dxa"/>
            </w:tcMar>
            <w:vAlign w:val="center"/>
          </w:tcPr>
          <w:p w14:paraId="6D345AE5" w14:textId="1B089370" w:rsidR="00D21783" w:rsidRPr="00D21783" w:rsidRDefault="00D21783" w:rsidP="00D21783">
            <w:pPr>
              <w:spacing w:before="0" w:after="0"/>
              <w:rPr>
                <w:color w:val="000000"/>
                <w:sz w:val="20"/>
              </w:rPr>
            </w:pPr>
            <w:r w:rsidRPr="00D21783">
              <w:rPr>
                <w:color w:val="000000"/>
                <w:sz w:val="20"/>
              </w:rPr>
              <w:lastRenderedPageBreak/>
              <w:t>Departmental item</w:t>
            </w:r>
          </w:p>
        </w:tc>
        <w:tc>
          <w:tcPr>
            <w:tcW w:w="1842" w:type="dxa"/>
            <w:shd w:val="clear" w:color="auto" w:fill="auto"/>
            <w:tcMar>
              <w:top w:w="57" w:type="dxa"/>
              <w:left w:w="57" w:type="dxa"/>
              <w:right w:w="57" w:type="dxa"/>
            </w:tcMar>
            <w:vAlign w:val="center"/>
          </w:tcPr>
          <w:p w14:paraId="0C900100" w14:textId="0238BF9B" w:rsidR="00D21783" w:rsidRPr="00D21783" w:rsidRDefault="00107E67" w:rsidP="00D21783">
            <w:pPr>
              <w:spacing w:before="0" w:after="0"/>
              <w:jc w:val="right"/>
              <w:rPr>
                <w:color w:val="000000"/>
                <w:sz w:val="20"/>
              </w:rPr>
            </w:pPr>
            <w:r>
              <w:rPr>
                <w:color w:val="000000"/>
                <w:sz w:val="20"/>
              </w:rPr>
              <w:t>+</w:t>
            </w:r>
            <w:r w:rsidR="00D21783">
              <w:rPr>
                <w:color w:val="000000"/>
                <w:sz w:val="20"/>
              </w:rPr>
              <w:t>197,103,400.00</w:t>
            </w:r>
          </w:p>
        </w:tc>
        <w:tc>
          <w:tcPr>
            <w:tcW w:w="1843" w:type="dxa"/>
            <w:shd w:val="clear" w:color="auto" w:fill="auto"/>
            <w:tcMar>
              <w:top w:w="57" w:type="dxa"/>
              <w:left w:w="57" w:type="dxa"/>
              <w:right w:w="57" w:type="dxa"/>
            </w:tcMar>
            <w:vAlign w:val="center"/>
          </w:tcPr>
          <w:p w14:paraId="0B830F95" w14:textId="7F1008B1" w:rsidR="00D21783" w:rsidRPr="00D21783" w:rsidRDefault="00D21783" w:rsidP="00D21783">
            <w:pPr>
              <w:spacing w:before="0" w:after="0"/>
              <w:jc w:val="right"/>
              <w:rPr>
                <w:color w:val="000000"/>
                <w:sz w:val="20"/>
              </w:rPr>
            </w:pPr>
            <w:r w:rsidRPr="00CE2D72">
              <w:rPr>
                <w:color w:val="000000"/>
                <w:sz w:val="20"/>
              </w:rPr>
              <w:t>-37,393,719.60</w:t>
            </w:r>
          </w:p>
        </w:tc>
        <w:tc>
          <w:tcPr>
            <w:tcW w:w="1843" w:type="dxa"/>
            <w:shd w:val="clear" w:color="auto" w:fill="auto"/>
            <w:tcMar>
              <w:top w:w="57" w:type="dxa"/>
              <w:left w:w="57" w:type="dxa"/>
              <w:right w:w="57" w:type="dxa"/>
            </w:tcMar>
            <w:vAlign w:val="center"/>
          </w:tcPr>
          <w:p w14:paraId="3DF96B8B" w14:textId="1E3929C0" w:rsidR="00D21783" w:rsidRPr="00D21783" w:rsidRDefault="00107E67" w:rsidP="00D21783">
            <w:pPr>
              <w:spacing w:before="0" w:after="0"/>
              <w:jc w:val="right"/>
              <w:rPr>
                <w:color w:val="000000"/>
                <w:sz w:val="20"/>
              </w:rPr>
            </w:pPr>
            <w:r>
              <w:rPr>
                <w:color w:val="000000"/>
                <w:sz w:val="20"/>
              </w:rPr>
              <w:t>+</w:t>
            </w:r>
            <w:r w:rsidR="00D21783">
              <w:rPr>
                <w:color w:val="000000"/>
                <w:sz w:val="20"/>
              </w:rPr>
              <w:t>159,709,680.40</w:t>
            </w:r>
          </w:p>
        </w:tc>
      </w:tr>
      <w:tr w:rsidR="00CE2D72" w:rsidRPr="00B1682C" w14:paraId="627E8CD1" w14:textId="77777777" w:rsidTr="00FC522A">
        <w:trPr>
          <w:trHeight w:val="315"/>
        </w:trPr>
        <w:tc>
          <w:tcPr>
            <w:tcW w:w="568" w:type="dxa"/>
            <w:shd w:val="clear" w:color="auto" w:fill="auto"/>
            <w:tcMar>
              <w:top w:w="57" w:type="dxa"/>
              <w:left w:w="57" w:type="dxa"/>
              <w:right w:w="57" w:type="dxa"/>
            </w:tcMar>
          </w:tcPr>
          <w:p w14:paraId="7FB23C86" w14:textId="5E82DCB8" w:rsidR="00CE2D72" w:rsidRPr="00541E7A" w:rsidRDefault="00CE2D72" w:rsidP="00CE2D72">
            <w:pPr>
              <w:spacing w:before="0" w:after="0"/>
              <w:rPr>
                <w:color w:val="000000"/>
                <w:sz w:val="20"/>
              </w:rPr>
            </w:pPr>
            <w:r w:rsidRPr="00541E7A">
              <w:rPr>
                <w:color w:val="000000"/>
                <w:sz w:val="20"/>
              </w:rPr>
              <w:t>5</w:t>
            </w:r>
          </w:p>
        </w:tc>
        <w:tc>
          <w:tcPr>
            <w:tcW w:w="1695" w:type="dxa"/>
            <w:shd w:val="clear" w:color="auto" w:fill="auto"/>
            <w:tcMar>
              <w:top w:w="57" w:type="dxa"/>
              <w:left w:w="57" w:type="dxa"/>
              <w:right w:w="57" w:type="dxa"/>
            </w:tcMar>
            <w:vAlign w:val="center"/>
          </w:tcPr>
          <w:p w14:paraId="73C8DFFB" w14:textId="74DF44B3" w:rsidR="00CE2D72" w:rsidRPr="00541E7A" w:rsidRDefault="00CE2D72" w:rsidP="00CE2D72">
            <w:pPr>
              <w:spacing w:before="0" w:after="0"/>
              <w:rPr>
                <w:color w:val="000000"/>
                <w:sz w:val="20"/>
              </w:rPr>
            </w:pPr>
            <w:r w:rsidRPr="00541E7A">
              <w:rPr>
                <w:sz w:val="20"/>
              </w:rPr>
              <w:t>Department of Employment and Workplace Relations</w:t>
            </w:r>
          </w:p>
        </w:tc>
        <w:tc>
          <w:tcPr>
            <w:tcW w:w="1843" w:type="dxa"/>
            <w:shd w:val="clear" w:color="auto" w:fill="auto"/>
            <w:tcMar>
              <w:top w:w="57" w:type="dxa"/>
              <w:left w:w="57" w:type="dxa"/>
              <w:right w:w="57" w:type="dxa"/>
            </w:tcMar>
            <w:vAlign w:val="center"/>
          </w:tcPr>
          <w:p w14:paraId="7C459166" w14:textId="3789BF4B" w:rsidR="00CE2D72" w:rsidRPr="00541E7A" w:rsidRDefault="00CE2D72" w:rsidP="00CE2D72">
            <w:pPr>
              <w:spacing w:before="0" w:after="0"/>
              <w:rPr>
                <w:sz w:val="20"/>
                <w:lang w:eastAsia="en-AU"/>
              </w:rPr>
            </w:pPr>
            <w:r w:rsidRPr="00541E7A">
              <w:rPr>
                <w:sz w:val="20"/>
              </w:rPr>
              <w:t>Departmental item</w:t>
            </w:r>
          </w:p>
        </w:tc>
        <w:tc>
          <w:tcPr>
            <w:tcW w:w="1842" w:type="dxa"/>
            <w:shd w:val="clear" w:color="auto" w:fill="auto"/>
            <w:tcMar>
              <w:top w:w="57" w:type="dxa"/>
              <w:left w:w="57" w:type="dxa"/>
              <w:right w:w="57" w:type="dxa"/>
            </w:tcMar>
            <w:vAlign w:val="center"/>
          </w:tcPr>
          <w:p w14:paraId="13E7E194" w14:textId="2576C121" w:rsidR="00CE2D72" w:rsidRPr="00541E7A" w:rsidRDefault="00107E67" w:rsidP="00CE2D72">
            <w:pPr>
              <w:spacing w:before="0" w:after="0"/>
              <w:jc w:val="right"/>
              <w:rPr>
                <w:color w:val="000000"/>
                <w:sz w:val="20"/>
              </w:rPr>
            </w:pPr>
            <w:r>
              <w:rPr>
                <w:color w:val="000000"/>
                <w:sz w:val="20"/>
              </w:rPr>
              <w:t>+</w:t>
            </w:r>
            <w:r w:rsidR="00CE2D72">
              <w:rPr>
                <w:color w:val="000000"/>
                <w:sz w:val="20"/>
              </w:rPr>
              <w:t>279,320,768.83</w:t>
            </w:r>
          </w:p>
        </w:tc>
        <w:tc>
          <w:tcPr>
            <w:tcW w:w="1843" w:type="dxa"/>
            <w:shd w:val="clear" w:color="auto" w:fill="auto"/>
            <w:tcMar>
              <w:top w:w="57" w:type="dxa"/>
              <w:left w:w="57" w:type="dxa"/>
              <w:right w:w="57" w:type="dxa"/>
            </w:tcMar>
            <w:vAlign w:val="center"/>
          </w:tcPr>
          <w:p w14:paraId="41C5B76B" w14:textId="791F01BF" w:rsidR="00CE2D72" w:rsidRPr="00541E7A" w:rsidRDefault="00107E67" w:rsidP="00CE2D72">
            <w:pPr>
              <w:spacing w:before="0" w:after="0"/>
              <w:jc w:val="right"/>
              <w:rPr>
                <w:color w:val="000000"/>
                <w:sz w:val="20"/>
              </w:rPr>
            </w:pPr>
            <w:r>
              <w:rPr>
                <w:sz w:val="20"/>
              </w:rPr>
              <w:t>+</w:t>
            </w:r>
            <w:r w:rsidR="00CE2D72">
              <w:rPr>
                <w:sz w:val="20"/>
              </w:rPr>
              <w:t>984.00</w:t>
            </w:r>
          </w:p>
        </w:tc>
        <w:tc>
          <w:tcPr>
            <w:tcW w:w="1843" w:type="dxa"/>
            <w:shd w:val="clear" w:color="auto" w:fill="auto"/>
            <w:tcMar>
              <w:top w:w="57" w:type="dxa"/>
              <w:left w:w="57" w:type="dxa"/>
              <w:right w:w="57" w:type="dxa"/>
            </w:tcMar>
            <w:vAlign w:val="center"/>
          </w:tcPr>
          <w:p w14:paraId="591A56BE" w14:textId="6EEAEF1A" w:rsidR="00CE2D72" w:rsidRPr="00541E7A" w:rsidRDefault="00107E67" w:rsidP="00CE2D72">
            <w:pPr>
              <w:spacing w:before="0" w:after="0"/>
              <w:jc w:val="right"/>
              <w:rPr>
                <w:color w:val="000000"/>
                <w:sz w:val="20"/>
              </w:rPr>
            </w:pPr>
            <w:r>
              <w:rPr>
                <w:color w:val="000000"/>
                <w:sz w:val="20"/>
              </w:rPr>
              <w:t>+</w:t>
            </w:r>
            <w:r w:rsidR="00CE2D72">
              <w:rPr>
                <w:color w:val="000000"/>
                <w:sz w:val="20"/>
              </w:rPr>
              <w:t>279,321,752.83</w:t>
            </w:r>
          </w:p>
        </w:tc>
      </w:tr>
      <w:tr w:rsidR="00852315" w:rsidRPr="00B1682C" w14:paraId="03417829" w14:textId="77777777" w:rsidTr="00FC522A">
        <w:trPr>
          <w:trHeight w:val="315"/>
        </w:trPr>
        <w:tc>
          <w:tcPr>
            <w:tcW w:w="568" w:type="dxa"/>
            <w:shd w:val="clear" w:color="auto" w:fill="auto"/>
            <w:tcMar>
              <w:top w:w="57" w:type="dxa"/>
              <w:left w:w="57" w:type="dxa"/>
              <w:right w:w="57" w:type="dxa"/>
            </w:tcMar>
          </w:tcPr>
          <w:p w14:paraId="7DF00ECB" w14:textId="3DC47AF2" w:rsidR="00852315" w:rsidRPr="00541E7A" w:rsidRDefault="00852315" w:rsidP="00852315">
            <w:pPr>
              <w:spacing w:before="0" w:after="0"/>
              <w:rPr>
                <w:color w:val="000000"/>
                <w:sz w:val="20"/>
              </w:rPr>
            </w:pPr>
            <w:r>
              <w:rPr>
                <w:color w:val="000000"/>
                <w:sz w:val="20"/>
              </w:rPr>
              <w:t>7</w:t>
            </w:r>
          </w:p>
        </w:tc>
        <w:tc>
          <w:tcPr>
            <w:tcW w:w="1695" w:type="dxa"/>
            <w:shd w:val="clear" w:color="auto" w:fill="auto"/>
            <w:tcMar>
              <w:top w:w="57" w:type="dxa"/>
              <w:left w:w="57" w:type="dxa"/>
              <w:right w:w="57" w:type="dxa"/>
            </w:tcMar>
            <w:vAlign w:val="center"/>
          </w:tcPr>
          <w:p w14:paraId="7D74886D" w14:textId="5362F3A5" w:rsidR="00852315" w:rsidRPr="00541E7A" w:rsidRDefault="00852315" w:rsidP="00852315">
            <w:pPr>
              <w:spacing w:before="0" w:after="0"/>
              <w:rPr>
                <w:sz w:val="20"/>
              </w:rPr>
            </w:pPr>
            <w:r>
              <w:rPr>
                <w:color w:val="000000"/>
                <w:sz w:val="20"/>
              </w:rPr>
              <w:t xml:space="preserve">Department of Foreign Affairs and Trade </w:t>
            </w:r>
          </w:p>
        </w:tc>
        <w:tc>
          <w:tcPr>
            <w:tcW w:w="1843" w:type="dxa"/>
            <w:shd w:val="clear" w:color="auto" w:fill="auto"/>
            <w:tcMar>
              <w:top w:w="57" w:type="dxa"/>
              <w:left w:w="57" w:type="dxa"/>
              <w:right w:w="57" w:type="dxa"/>
            </w:tcMar>
            <w:vAlign w:val="center"/>
          </w:tcPr>
          <w:p w14:paraId="7AA2BDCC" w14:textId="1629E8DF" w:rsidR="00852315" w:rsidRPr="00541E7A" w:rsidRDefault="00852315" w:rsidP="00852315">
            <w:pPr>
              <w:spacing w:before="0" w:after="0"/>
              <w:rPr>
                <w:sz w:val="20"/>
              </w:rPr>
            </w:pPr>
            <w:r>
              <w:rPr>
                <w:color w:val="000000"/>
                <w:sz w:val="20"/>
              </w:rPr>
              <w:t>Departmental item</w:t>
            </w:r>
          </w:p>
        </w:tc>
        <w:tc>
          <w:tcPr>
            <w:tcW w:w="1842" w:type="dxa"/>
            <w:shd w:val="clear" w:color="auto" w:fill="auto"/>
            <w:tcMar>
              <w:top w:w="57" w:type="dxa"/>
              <w:left w:w="57" w:type="dxa"/>
              <w:right w:w="57" w:type="dxa"/>
            </w:tcMar>
            <w:vAlign w:val="center"/>
          </w:tcPr>
          <w:p w14:paraId="50583338" w14:textId="60D77B04" w:rsidR="00852315" w:rsidRDefault="00852315" w:rsidP="00852315">
            <w:pPr>
              <w:spacing w:before="0" w:after="0"/>
              <w:jc w:val="right"/>
              <w:rPr>
                <w:color w:val="000000"/>
                <w:sz w:val="20"/>
              </w:rPr>
            </w:pPr>
            <w:r>
              <w:rPr>
                <w:color w:val="000000"/>
                <w:sz w:val="20"/>
              </w:rPr>
              <w:t>-7,104,016.00</w:t>
            </w:r>
          </w:p>
        </w:tc>
        <w:tc>
          <w:tcPr>
            <w:tcW w:w="1843" w:type="dxa"/>
            <w:shd w:val="clear" w:color="auto" w:fill="auto"/>
            <w:tcMar>
              <w:top w:w="57" w:type="dxa"/>
              <w:left w:w="57" w:type="dxa"/>
              <w:right w:w="57" w:type="dxa"/>
            </w:tcMar>
            <w:vAlign w:val="center"/>
          </w:tcPr>
          <w:p w14:paraId="62B1CBC6" w14:textId="459737A6" w:rsidR="00852315" w:rsidRDefault="00852315" w:rsidP="00852315">
            <w:pPr>
              <w:spacing w:before="0" w:after="0"/>
              <w:jc w:val="right"/>
              <w:rPr>
                <w:sz w:val="20"/>
              </w:rPr>
            </w:pPr>
            <w:r>
              <w:rPr>
                <w:sz w:val="20"/>
              </w:rPr>
              <w:t>-372,984.00</w:t>
            </w:r>
          </w:p>
        </w:tc>
        <w:tc>
          <w:tcPr>
            <w:tcW w:w="1843" w:type="dxa"/>
            <w:shd w:val="clear" w:color="auto" w:fill="auto"/>
            <w:tcMar>
              <w:top w:w="57" w:type="dxa"/>
              <w:left w:w="57" w:type="dxa"/>
              <w:right w:w="57" w:type="dxa"/>
            </w:tcMar>
            <w:vAlign w:val="center"/>
          </w:tcPr>
          <w:p w14:paraId="59E3625D" w14:textId="77A63176" w:rsidR="00852315" w:rsidRDefault="00852315" w:rsidP="00852315">
            <w:pPr>
              <w:spacing w:before="0" w:after="0"/>
              <w:jc w:val="right"/>
              <w:rPr>
                <w:color w:val="000000"/>
                <w:sz w:val="20"/>
              </w:rPr>
            </w:pPr>
            <w:r>
              <w:rPr>
                <w:color w:val="000000"/>
                <w:sz w:val="20"/>
              </w:rPr>
              <w:t>-7,477,000.00</w:t>
            </w:r>
          </w:p>
        </w:tc>
      </w:tr>
      <w:tr w:rsidR="00852315" w:rsidRPr="00B1682C" w14:paraId="545F289B" w14:textId="77777777" w:rsidTr="00FC522A">
        <w:trPr>
          <w:trHeight w:val="315"/>
        </w:trPr>
        <w:tc>
          <w:tcPr>
            <w:tcW w:w="568" w:type="dxa"/>
            <w:shd w:val="clear" w:color="auto" w:fill="auto"/>
            <w:tcMar>
              <w:top w:w="57" w:type="dxa"/>
              <w:left w:w="57" w:type="dxa"/>
              <w:right w:w="57" w:type="dxa"/>
            </w:tcMar>
          </w:tcPr>
          <w:p w14:paraId="19CF2714" w14:textId="0450DB07" w:rsidR="00852315" w:rsidRDefault="00852315" w:rsidP="00852315">
            <w:pPr>
              <w:spacing w:before="0" w:after="0"/>
              <w:rPr>
                <w:color w:val="000000"/>
                <w:sz w:val="20"/>
              </w:rPr>
            </w:pPr>
            <w:r>
              <w:rPr>
                <w:color w:val="000000"/>
                <w:sz w:val="20"/>
              </w:rPr>
              <w:t>8</w:t>
            </w:r>
          </w:p>
        </w:tc>
        <w:tc>
          <w:tcPr>
            <w:tcW w:w="1695" w:type="dxa"/>
            <w:shd w:val="clear" w:color="auto" w:fill="auto"/>
            <w:tcMar>
              <w:top w:w="57" w:type="dxa"/>
              <w:left w:w="57" w:type="dxa"/>
              <w:right w:w="57" w:type="dxa"/>
            </w:tcMar>
            <w:vAlign w:val="center"/>
          </w:tcPr>
          <w:p w14:paraId="3B1AE396" w14:textId="7A497ABE" w:rsidR="00852315" w:rsidRPr="00541E7A" w:rsidRDefault="00852315" w:rsidP="00852315">
            <w:pPr>
              <w:spacing w:before="0" w:after="0"/>
              <w:rPr>
                <w:sz w:val="20"/>
              </w:rPr>
            </w:pPr>
            <w:r>
              <w:rPr>
                <w:color w:val="000000"/>
                <w:sz w:val="20"/>
              </w:rPr>
              <w:t xml:space="preserve">Department of Home Affairs </w:t>
            </w:r>
          </w:p>
        </w:tc>
        <w:tc>
          <w:tcPr>
            <w:tcW w:w="1843" w:type="dxa"/>
            <w:shd w:val="clear" w:color="auto" w:fill="auto"/>
            <w:tcMar>
              <w:top w:w="57" w:type="dxa"/>
              <w:left w:w="57" w:type="dxa"/>
              <w:right w:w="57" w:type="dxa"/>
            </w:tcMar>
            <w:vAlign w:val="center"/>
          </w:tcPr>
          <w:p w14:paraId="1199C99C" w14:textId="6FF6D484" w:rsidR="00852315" w:rsidRPr="00541E7A" w:rsidRDefault="00852315" w:rsidP="00852315">
            <w:pPr>
              <w:spacing w:before="0" w:after="0"/>
              <w:rPr>
                <w:sz w:val="20"/>
              </w:rPr>
            </w:pPr>
            <w:r>
              <w:rPr>
                <w:color w:val="000000"/>
                <w:sz w:val="20"/>
              </w:rPr>
              <w:t>Departmental item</w:t>
            </w:r>
          </w:p>
        </w:tc>
        <w:tc>
          <w:tcPr>
            <w:tcW w:w="1842" w:type="dxa"/>
            <w:shd w:val="clear" w:color="auto" w:fill="auto"/>
            <w:tcMar>
              <w:top w:w="57" w:type="dxa"/>
              <w:left w:w="57" w:type="dxa"/>
              <w:right w:w="57" w:type="dxa"/>
            </w:tcMar>
            <w:vAlign w:val="center"/>
          </w:tcPr>
          <w:p w14:paraId="53D83086" w14:textId="6B43B1C7" w:rsidR="00852315" w:rsidRDefault="00852315" w:rsidP="00852315">
            <w:pPr>
              <w:spacing w:before="0" w:after="0"/>
              <w:jc w:val="right"/>
              <w:rPr>
                <w:color w:val="000000"/>
                <w:sz w:val="20"/>
              </w:rPr>
            </w:pPr>
            <w:r>
              <w:rPr>
                <w:color w:val="000000"/>
                <w:sz w:val="20"/>
              </w:rPr>
              <w:t>-9,982,772.00</w:t>
            </w:r>
          </w:p>
        </w:tc>
        <w:tc>
          <w:tcPr>
            <w:tcW w:w="1843" w:type="dxa"/>
            <w:shd w:val="clear" w:color="auto" w:fill="auto"/>
            <w:tcMar>
              <w:top w:w="57" w:type="dxa"/>
              <w:left w:w="57" w:type="dxa"/>
              <w:right w:w="57" w:type="dxa"/>
            </w:tcMar>
            <w:vAlign w:val="center"/>
          </w:tcPr>
          <w:p w14:paraId="27CA7021" w14:textId="1F0819CE" w:rsidR="00852315" w:rsidRDefault="00852315" w:rsidP="00852315">
            <w:pPr>
              <w:spacing w:before="0" w:after="0"/>
              <w:jc w:val="right"/>
              <w:rPr>
                <w:sz w:val="20"/>
              </w:rPr>
            </w:pPr>
            <w:r>
              <w:rPr>
                <w:sz w:val="20"/>
              </w:rPr>
              <w:t>-11,064,579.46</w:t>
            </w:r>
          </w:p>
        </w:tc>
        <w:tc>
          <w:tcPr>
            <w:tcW w:w="1843" w:type="dxa"/>
            <w:shd w:val="clear" w:color="auto" w:fill="auto"/>
            <w:tcMar>
              <w:top w:w="57" w:type="dxa"/>
              <w:left w:w="57" w:type="dxa"/>
              <w:right w:w="57" w:type="dxa"/>
            </w:tcMar>
            <w:vAlign w:val="center"/>
          </w:tcPr>
          <w:p w14:paraId="1C3C6799" w14:textId="052C01E1" w:rsidR="00852315" w:rsidRDefault="00852315" w:rsidP="00852315">
            <w:pPr>
              <w:spacing w:before="0" w:after="0"/>
              <w:jc w:val="right"/>
              <w:rPr>
                <w:color w:val="000000"/>
                <w:sz w:val="20"/>
              </w:rPr>
            </w:pPr>
            <w:r>
              <w:rPr>
                <w:color w:val="000000"/>
                <w:sz w:val="20"/>
              </w:rPr>
              <w:t>-21,047,351.46</w:t>
            </w:r>
          </w:p>
        </w:tc>
      </w:tr>
      <w:tr w:rsidR="00852315" w:rsidRPr="00B1682C" w14:paraId="6CDD0128" w14:textId="77777777" w:rsidTr="00FC522A">
        <w:trPr>
          <w:trHeight w:val="315"/>
        </w:trPr>
        <w:tc>
          <w:tcPr>
            <w:tcW w:w="568" w:type="dxa"/>
            <w:shd w:val="clear" w:color="auto" w:fill="auto"/>
            <w:tcMar>
              <w:top w:w="57" w:type="dxa"/>
              <w:left w:w="57" w:type="dxa"/>
              <w:right w:w="57" w:type="dxa"/>
            </w:tcMar>
          </w:tcPr>
          <w:p w14:paraId="09663E0C" w14:textId="6DB8EE25" w:rsidR="00852315" w:rsidRDefault="00852315" w:rsidP="00852315">
            <w:pPr>
              <w:spacing w:before="0" w:after="0"/>
              <w:rPr>
                <w:color w:val="000000"/>
                <w:sz w:val="20"/>
              </w:rPr>
            </w:pPr>
            <w:r>
              <w:rPr>
                <w:color w:val="000000"/>
                <w:sz w:val="20"/>
              </w:rPr>
              <w:t>11</w:t>
            </w:r>
          </w:p>
        </w:tc>
        <w:tc>
          <w:tcPr>
            <w:tcW w:w="1695" w:type="dxa"/>
            <w:shd w:val="clear" w:color="auto" w:fill="auto"/>
            <w:tcMar>
              <w:top w:w="57" w:type="dxa"/>
              <w:left w:w="57" w:type="dxa"/>
              <w:right w:w="57" w:type="dxa"/>
            </w:tcMar>
            <w:vAlign w:val="center"/>
          </w:tcPr>
          <w:p w14:paraId="32670769" w14:textId="4E0B1557" w:rsidR="00852315" w:rsidRPr="00541E7A" w:rsidRDefault="00852315" w:rsidP="00852315">
            <w:pPr>
              <w:spacing w:before="0" w:after="0"/>
              <w:rPr>
                <w:sz w:val="20"/>
              </w:rPr>
            </w:pPr>
            <w:r>
              <w:rPr>
                <w:color w:val="000000"/>
                <w:sz w:val="20"/>
              </w:rPr>
              <w:t xml:space="preserve">Department of Agriculture, Fisheries and Forestry </w:t>
            </w:r>
          </w:p>
        </w:tc>
        <w:tc>
          <w:tcPr>
            <w:tcW w:w="1843" w:type="dxa"/>
            <w:shd w:val="clear" w:color="auto" w:fill="auto"/>
            <w:tcMar>
              <w:top w:w="57" w:type="dxa"/>
              <w:left w:w="57" w:type="dxa"/>
              <w:right w:w="57" w:type="dxa"/>
            </w:tcMar>
            <w:vAlign w:val="center"/>
          </w:tcPr>
          <w:p w14:paraId="359411B3" w14:textId="1A3E8B91" w:rsidR="00852315" w:rsidRPr="00541E7A" w:rsidRDefault="00852315" w:rsidP="00852315">
            <w:pPr>
              <w:spacing w:before="0" w:after="0"/>
              <w:rPr>
                <w:sz w:val="20"/>
              </w:rPr>
            </w:pPr>
            <w:r>
              <w:rPr>
                <w:color w:val="000000"/>
                <w:sz w:val="20"/>
              </w:rPr>
              <w:t>Administered item, Outcome 1</w:t>
            </w:r>
          </w:p>
        </w:tc>
        <w:tc>
          <w:tcPr>
            <w:tcW w:w="1842" w:type="dxa"/>
            <w:shd w:val="clear" w:color="auto" w:fill="auto"/>
            <w:tcMar>
              <w:top w:w="57" w:type="dxa"/>
              <w:left w:w="57" w:type="dxa"/>
              <w:right w:w="57" w:type="dxa"/>
            </w:tcMar>
            <w:vAlign w:val="center"/>
          </w:tcPr>
          <w:p w14:paraId="0C77CF9B" w14:textId="6C7CEECC" w:rsidR="00852315" w:rsidRDefault="00852315" w:rsidP="00852315">
            <w:pPr>
              <w:spacing w:before="0" w:after="0"/>
              <w:jc w:val="right"/>
              <w:rPr>
                <w:color w:val="000000"/>
                <w:sz w:val="20"/>
              </w:rPr>
            </w:pPr>
            <w:r>
              <w:rPr>
                <w:color w:val="000000"/>
                <w:sz w:val="20"/>
              </w:rPr>
              <w:t>-171,207,000.00</w:t>
            </w:r>
          </w:p>
        </w:tc>
        <w:tc>
          <w:tcPr>
            <w:tcW w:w="1843" w:type="dxa"/>
            <w:shd w:val="clear" w:color="auto" w:fill="auto"/>
            <w:tcMar>
              <w:top w:w="57" w:type="dxa"/>
              <w:left w:w="57" w:type="dxa"/>
              <w:right w:w="57" w:type="dxa"/>
            </w:tcMar>
            <w:vAlign w:val="center"/>
          </w:tcPr>
          <w:p w14:paraId="6B641D09" w14:textId="0FE1FFFF" w:rsidR="00852315" w:rsidRDefault="00852315" w:rsidP="00852315">
            <w:pPr>
              <w:spacing w:before="0" w:after="0"/>
              <w:jc w:val="right"/>
              <w:rPr>
                <w:sz w:val="20"/>
              </w:rPr>
            </w:pPr>
            <w:r>
              <w:rPr>
                <w:sz w:val="20"/>
              </w:rPr>
              <w:t>-5,806,668.00</w:t>
            </w:r>
          </w:p>
        </w:tc>
        <w:tc>
          <w:tcPr>
            <w:tcW w:w="1843" w:type="dxa"/>
            <w:shd w:val="clear" w:color="auto" w:fill="auto"/>
            <w:tcMar>
              <w:top w:w="57" w:type="dxa"/>
              <w:left w:w="57" w:type="dxa"/>
              <w:right w:w="57" w:type="dxa"/>
            </w:tcMar>
            <w:vAlign w:val="center"/>
          </w:tcPr>
          <w:p w14:paraId="7ABAD728" w14:textId="4A104878" w:rsidR="00852315" w:rsidRDefault="00852315" w:rsidP="00852315">
            <w:pPr>
              <w:spacing w:before="0" w:after="0"/>
              <w:jc w:val="right"/>
              <w:rPr>
                <w:color w:val="000000"/>
                <w:sz w:val="20"/>
              </w:rPr>
            </w:pPr>
            <w:r>
              <w:rPr>
                <w:color w:val="000000"/>
                <w:sz w:val="20"/>
              </w:rPr>
              <w:t>-177,013,668.00</w:t>
            </w:r>
          </w:p>
        </w:tc>
      </w:tr>
      <w:tr w:rsidR="002358D1" w:rsidRPr="00B1682C" w14:paraId="6D28A7A7" w14:textId="77777777" w:rsidTr="00FC522A">
        <w:trPr>
          <w:trHeight w:val="315"/>
        </w:trPr>
        <w:tc>
          <w:tcPr>
            <w:tcW w:w="568" w:type="dxa"/>
            <w:shd w:val="clear" w:color="auto" w:fill="auto"/>
            <w:tcMar>
              <w:top w:w="57" w:type="dxa"/>
              <w:left w:w="57" w:type="dxa"/>
              <w:right w:w="57" w:type="dxa"/>
            </w:tcMar>
          </w:tcPr>
          <w:p w14:paraId="48C27CBE" w14:textId="56BA7466" w:rsidR="002358D1" w:rsidRPr="00541E7A" w:rsidRDefault="002358D1" w:rsidP="002358D1">
            <w:pPr>
              <w:spacing w:before="0" w:after="0"/>
              <w:rPr>
                <w:color w:val="000000"/>
                <w:sz w:val="20"/>
              </w:rPr>
            </w:pPr>
            <w:r w:rsidRPr="00541E7A">
              <w:rPr>
                <w:color w:val="000000"/>
                <w:sz w:val="20"/>
              </w:rPr>
              <w:t>13</w:t>
            </w:r>
          </w:p>
        </w:tc>
        <w:tc>
          <w:tcPr>
            <w:tcW w:w="1695" w:type="dxa"/>
            <w:shd w:val="clear" w:color="auto" w:fill="auto"/>
            <w:tcMar>
              <w:top w:w="57" w:type="dxa"/>
              <w:left w:w="57" w:type="dxa"/>
              <w:right w:w="57" w:type="dxa"/>
            </w:tcMar>
            <w:vAlign w:val="center"/>
          </w:tcPr>
          <w:p w14:paraId="683867A0" w14:textId="345B8FC6" w:rsidR="002358D1" w:rsidRPr="00541E7A" w:rsidRDefault="002358D1" w:rsidP="002358D1">
            <w:pPr>
              <w:spacing w:before="0" w:after="0"/>
              <w:rPr>
                <w:color w:val="000000"/>
                <w:sz w:val="20"/>
              </w:rPr>
            </w:pPr>
            <w:r w:rsidRPr="00541E7A">
              <w:rPr>
                <w:sz w:val="20"/>
              </w:rPr>
              <w:t>Attorney</w:t>
            </w:r>
            <w:r w:rsidRPr="00541E7A">
              <w:rPr>
                <w:sz w:val="20"/>
              </w:rPr>
              <w:noBreakHyphen/>
              <w:t>General’s Department</w:t>
            </w:r>
          </w:p>
        </w:tc>
        <w:tc>
          <w:tcPr>
            <w:tcW w:w="1843" w:type="dxa"/>
            <w:shd w:val="clear" w:color="auto" w:fill="auto"/>
            <w:tcMar>
              <w:top w:w="57" w:type="dxa"/>
              <w:left w:w="57" w:type="dxa"/>
              <w:right w:w="57" w:type="dxa"/>
            </w:tcMar>
            <w:vAlign w:val="center"/>
          </w:tcPr>
          <w:p w14:paraId="56EC66D3" w14:textId="3A7C7A76" w:rsidR="002358D1" w:rsidRPr="00541E7A" w:rsidRDefault="002358D1" w:rsidP="002358D1">
            <w:pPr>
              <w:spacing w:before="0" w:after="0"/>
              <w:rPr>
                <w:sz w:val="20"/>
                <w:lang w:eastAsia="en-AU"/>
              </w:rPr>
            </w:pPr>
            <w:r w:rsidRPr="00541E7A">
              <w:rPr>
                <w:sz w:val="20"/>
              </w:rPr>
              <w:t>Administered item, Outcome 1</w:t>
            </w:r>
          </w:p>
        </w:tc>
        <w:tc>
          <w:tcPr>
            <w:tcW w:w="1842" w:type="dxa"/>
            <w:shd w:val="clear" w:color="auto" w:fill="auto"/>
            <w:tcMar>
              <w:top w:w="57" w:type="dxa"/>
              <w:left w:w="57" w:type="dxa"/>
              <w:right w:w="57" w:type="dxa"/>
            </w:tcMar>
            <w:vAlign w:val="center"/>
          </w:tcPr>
          <w:p w14:paraId="4631969A" w14:textId="683BC591" w:rsidR="002358D1" w:rsidRPr="00541E7A" w:rsidRDefault="002358D1" w:rsidP="002358D1">
            <w:pPr>
              <w:spacing w:before="0" w:after="0"/>
              <w:jc w:val="right"/>
              <w:rPr>
                <w:color w:val="000000"/>
                <w:sz w:val="20"/>
              </w:rPr>
            </w:pPr>
            <w:r>
              <w:rPr>
                <w:color w:val="000000"/>
                <w:sz w:val="20"/>
              </w:rPr>
              <w:t>+9,200,000.00</w:t>
            </w:r>
          </w:p>
        </w:tc>
        <w:tc>
          <w:tcPr>
            <w:tcW w:w="1843" w:type="dxa"/>
            <w:shd w:val="clear" w:color="auto" w:fill="auto"/>
            <w:tcMar>
              <w:top w:w="57" w:type="dxa"/>
              <w:left w:w="57" w:type="dxa"/>
              <w:right w:w="57" w:type="dxa"/>
            </w:tcMar>
            <w:vAlign w:val="center"/>
          </w:tcPr>
          <w:p w14:paraId="776B65A3" w14:textId="51E27268" w:rsidR="002358D1" w:rsidRPr="00541E7A" w:rsidRDefault="002358D1" w:rsidP="002358D1">
            <w:pPr>
              <w:spacing w:before="0" w:after="0"/>
              <w:jc w:val="right"/>
              <w:rPr>
                <w:color w:val="000000"/>
                <w:sz w:val="20"/>
              </w:rPr>
            </w:pPr>
            <w:r>
              <w:rPr>
                <w:sz w:val="20"/>
              </w:rPr>
              <w:t>+2,626,980.00</w:t>
            </w:r>
          </w:p>
        </w:tc>
        <w:tc>
          <w:tcPr>
            <w:tcW w:w="1843" w:type="dxa"/>
            <w:shd w:val="clear" w:color="auto" w:fill="auto"/>
            <w:tcMar>
              <w:top w:w="57" w:type="dxa"/>
              <w:left w:w="57" w:type="dxa"/>
              <w:right w:w="57" w:type="dxa"/>
            </w:tcMar>
            <w:vAlign w:val="center"/>
          </w:tcPr>
          <w:p w14:paraId="6E271A4B" w14:textId="2855B7BB" w:rsidR="002358D1" w:rsidRPr="00541E7A" w:rsidRDefault="002358D1" w:rsidP="002358D1">
            <w:pPr>
              <w:spacing w:before="0" w:after="0"/>
              <w:jc w:val="right"/>
              <w:rPr>
                <w:color w:val="000000"/>
                <w:sz w:val="20"/>
              </w:rPr>
            </w:pPr>
            <w:r>
              <w:rPr>
                <w:color w:val="000000"/>
                <w:sz w:val="20"/>
              </w:rPr>
              <w:t>+11,826,980.00</w:t>
            </w:r>
          </w:p>
        </w:tc>
      </w:tr>
      <w:tr w:rsidR="00711D89" w:rsidRPr="00B1682C" w14:paraId="1567EA67" w14:textId="77777777" w:rsidTr="00FC522A">
        <w:trPr>
          <w:trHeight w:val="315"/>
        </w:trPr>
        <w:tc>
          <w:tcPr>
            <w:tcW w:w="568" w:type="dxa"/>
            <w:shd w:val="clear" w:color="auto" w:fill="auto"/>
            <w:tcMar>
              <w:top w:w="57" w:type="dxa"/>
              <w:left w:w="57" w:type="dxa"/>
              <w:right w:w="57" w:type="dxa"/>
            </w:tcMar>
          </w:tcPr>
          <w:p w14:paraId="3852E1E5" w14:textId="2DCAF05D" w:rsidR="00711D89" w:rsidRPr="00541E7A" w:rsidRDefault="00711D89" w:rsidP="00711D89">
            <w:pPr>
              <w:spacing w:before="0" w:after="0"/>
              <w:rPr>
                <w:color w:val="000000"/>
                <w:sz w:val="20"/>
              </w:rPr>
            </w:pPr>
            <w:r>
              <w:rPr>
                <w:color w:val="000000"/>
                <w:sz w:val="20"/>
              </w:rPr>
              <w:t>15</w:t>
            </w:r>
          </w:p>
        </w:tc>
        <w:tc>
          <w:tcPr>
            <w:tcW w:w="1695" w:type="dxa"/>
            <w:shd w:val="clear" w:color="auto" w:fill="auto"/>
            <w:tcMar>
              <w:top w:w="57" w:type="dxa"/>
              <w:left w:w="57" w:type="dxa"/>
              <w:right w:w="57" w:type="dxa"/>
            </w:tcMar>
            <w:vAlign w:val="center"/>
          </w:tcPr>
          <w:p w14:paraId="5EB0E33C" w14:textId="5A61D1F7" w:rsidR="00711D89" w:rsidRPr="00541E7A" w:rsidRDefault="00711D89" w:rsidP="00711D89">
            <w:pPr>
              <w:spacing w:before="0" w:after="0"/>
              <w:rPr>
                <w:sz w:val="20"/>
              </w:rPr>
            </w:pPr>
            <w:r>
              <w:rPr>
                <w:color w:val="000000"/>
                <w:sz w:val="20"/>
              </w:rPr>
              <w:t xml:space="preserve">Department of Climate Change, Energy, the Environment and Water </w:t>
            </w:r>
          </w:p>
        </w:tc>
        <w:tc>
          <w:tcPr>
            <w:tcW w:w="1843" w:type="dxa"/>
            <w:shd w:val="clear" w:color="auto" w:fill="auto"/>
            <w:tcMar>
              <w:top w:w="57" w:type="dxa"/>
              <w:left w:w="57" w:type="dxa"/>
              <w:right w:w="57" w:type="dxa"/>
            </w:tcMar>
            <w:vAlign w:val="center"/>
          </w:tcPr>
          <w:p w14:paraId="430A54DB" w14:textId="75C0DD39" w:rsidR="00711D89" w:rsidRPr="00541E7A" w:rsidRDefault="00711D89" w:rsidP="00711D89">
            <w:pPr>
              <w:spacing w:before="0" w:after="0"/>
              <w:rPr>
                <w:sz w:val="20"/>
              </w:rPr>
            </w:pPr>
            <w:r>
              <w:rPr>
                <w:color w:val="000000"/>
                <w:sz w:val="20"/>
              </w:rPr>
              <w:t>Administered item, Outcome 1</w:t>
            </w:r>
          </w:p>
        </w:tc>
        <w:tc>
          <w:tcPr>
            <w:tcW w:w="1842" w:type="dxa"/>
            <w:shd w:val="clear" w:color="auto" w:fill="auto"/>
            <w:tcMar>
              <w:top w:w="57" w:type="dxa"/>
              <w:left w:w="57" w:type="dxa"/>
              <w:right w:w="57" w:type="dxa"/>
            </w:tcMar>
            <w:vAlign w:val="center"/>
          </w:tcPr>
          <w:p w14:paraId="7E662A26" w14:textId="0EAA6271" w:rsidR="00711D89" w:rsidRDefault="00244747" w:rsidP="00711D89">
            <w:pPr>
              <w:spacing w:before="0" w:after="0"/>
              <w:jc w:val="right"/>
              <w:rPr>
                <w:color w:val="000000"/>
                <w:sz w:val="20"/>
              </w:rPr>
            </w:pPr>
            <w:r>
              <w:rPr>
                <w:color w:val="000000"/>
                <w:sz w:val="20"/>
              </w:rPr>
              <w:t>+</w:t>
            </w:r>
            <w:r w:rsidR="00711D89">
              <w:rPr>
                <w:color w:val="000000"/>
                <w:sz w:val="20"/>
              </w:rPr>
              <w:t>190,355,000.00</w:t>
            </w:r>
          </w:p>
        </w:tc>
        <w:tc>
          <w:tcPr>
            <w:tcW w:w="1843" w:type="dxa"/>
            <w:shd w:val="clear" w:color="auto" w:fill="auto"/>
            <w:tcMar>
              <w:top w:w="57" w:type="dxa"/>
              <w:left w:w="57" w:type="dxa"/>
              <w:right w:w="57" w:type="dxa"/>
            </w:tcMar>
            <w:vAlign w:val="center"/>
          </w:tcPr>
          <w:p w14:paraId="306BF6C8" w14:textId="3CD1644B" w:rsidR="00711D89" w:rsidRDefault="00244747" w:rsidP="00711D89">
            <w:pPr>
              <w:spacing w:before="0" w:after="0"/>
              <w:jc w:val="right"/>
              <w:rPr>
                <w:sz w:val="20"/>
              </w:rPr>
            </w:pPr>
            <w:r>
              <w:rPr>
                <w:sz w:val="20"/>
              </w:rPr>
              <w:t>+</w:t>
            </w:r>
            <w:r w:rsidR="00711D89">
              <w:rPr>
                <w:sz w:val="20"/>
              </w:rPr>
              <w:t>1,028,750.00</w:t>
            </w:r>
          </w:p>
        </w:tc>
        <w:tc>
          <w:tcPr>
            <w:tcW w:w="1843" w:type="dxa"/>
            <w:shd w:val="clear" w:color="auto" w:fill="auto"/>
            <w:tcMar>
              <w:top w:w="57" w:type="dxa"/>
              <w:left w:w="57" w:type="dxa"/>
              <w:right w:w="57" w:type="dxa"/>
            </w:tcMar>
            <w:vAlign w:val="center"/>
          </w:tcPr>
          <w:p w14:paraId="38E71D9D" w14:textId="0CA69F52" w:rsidR="00711D89" w:rsidRDefault="00244747" w:rsidP="00711D89">
            <w:pPr>
              <w:spacing w:before="0" w:after="0"/>
              <w:jc w:val="right"/>
              <w:rPr>
                <w:color w:val="000000"/>
                <w:sz w:val="20"/>
              </w:rPr>
            </w:pPr>
            <w:r>
              <w:rPr>
                <w:color w:val="000000"/>
                <w:sz w:val="20"/>
              </w:rPr>
              <w:t>+</w:t>
            </w:r>
            <w:r w:rsidR="00711D89">
              <w:rPr>
                <w:color w:val="000000"/>
                <w:sz w:val="20"/>
              </w:rPr>
              <w:t>191,383,750.00</w:t>
            </w:r>
          </w:p>
        </w:tc>
      </w:tr>
      <w:tr w:rsidR="00244747" w:rsidRPr="00B1682C" w14:paraId="16CD5A79" w14:textId="77777777" w:rsidTr="00FC522A">
        <w:trPr>
          <w:trHeight w:val="315"/>
        </w:trPr>
        <w:tc>
          <w:tcPr>
            <w:tcW w:w="568" w:type="dxa"/>
            <w:shd w:val="clear" w:color="auto" w:fill="auto"/>
            <w:tcMar>
              <w:top w:w="57" w:type="dxa"/>
              <w:left w:w="57" w:type="dxa"/>
              <w:right w:w="57" w:type="dxa"/>
            </w:tcMar>
          </w:tcPr>
          <w:p w14:paraId="57BD24CB" w14:textId="717650AE" w:rsidR="00244747" w:rsidRDefault="00244747" w:rsidP="00244747">
            <w:pPr>
              <w:spacing w:before="0" w:after="0"/>
              <w:rPr>
                <w:color w:val="000000"/>
                <w:sz w:val="20"/>
              </w:rPr>
            </w:pPr>
            <w:r>
              <w:rPr>
                <w:color w:val="000000"/>
                <w:sz w:val="20"/>
              </w:rPr>
              <w:t>16</w:t>
            </w:r>
          </w:p>
        </w:tc>
        <w:tc>
          <w:tcPr>
            <w:tcW w:w="1695" w:type="dxa"/>
            <w:shd w:val="clear" w:color="auto" w:fill="auto"/>
            <w:tcMar>
              <w:top w:w="57" w:type="dxa"/>
              <w:left w:w="57" w:type="dxa"/>
              <w:right w:w="57" w:type="dxa"/>
            </w:tcMar>
            <w:vAlign w:val="center"/>
          </w:tcPr>
          <w:p w14:paraId="0E397456" w14:textId="6BD82D80" w:rsidR="00244747" w:rsidRPr="00541E7A" w:rsidRDefault="00244747" w:rsidP="00244747">
            <w:pPr>
              <w:spacing w:before="0" w:after="0"/>
              <w:rPr>
                <w:sz w:val="20"/>
              </w:rPr>
            </w:pPr>
            <w:r>
              <w:rPr>
                <w:color w:val="000000"/>
                <w:sz w:val="20"/>
              </w:rPr>
              <w:t xml:space="preserve">Department of Climate Change, Energy, the Environment and Water </w:t>
            </w:r>
          </w:p>
        </w:tc>
        <w:tc>
          <w:tcPr>
            <w:tcW w:w="1843" w:type="dxa"/>
            <w:shd w:val="clear" w:color="auto" w:fill="auto"/>
            <w:tcMar>
              <w:top w:w="57" w:type="dxa"/>
              <w:left w:w="57" w:type="dxa"/>
              <w:right w:w="57" w:type="dxa"/>
            </w:tcMar>
            <w:vAlign w:val="center"/>
          </w:tcPr>
          <w:p w14:paraId="4D30D2FF" w14:textId="5F566A8E" w:rsidR="00244747" w:rsidRPr="00541E7A" w:rsidRDefault="00244747" w:rsidP="00244747">
            <w:pPr>
              <w:spacing w:before="0" w:after="0"/>
              <w:rPr>
                <w:sz w:val="20"/>
              </w:rPr>
            </w:pPr>
            <w:r>
              <w:rPr>
                <w:color w:val="000000"/>
                <w:sz w:val="20"/>
              </w:rPr>
              <w:t>Administered item, Outcome 2</w:t>
            </w:r>
          </w:p>
        </w:tc>
        <w:tc>
          <w:tcPr>
            <w:tcW w:w="1842" w:type="dxa"/>
            <w:shd w:val="clear" w:color="auto" w:fill="auto"/>
            <w:tcMar>
              <w:top w:w="57" w:type="dxa"/>
              <w:left w:w="57" w:type="dxa"/>
              <w:right w:w="57" w:type="dxa"/>
            </w:tcMar>
            <w:vAlign w:val="center"/>
          </w:tcPr>
          <w:p w14:paraId="651B4C9D" w14:textId="48A2527A" w:rsidR="00244747" w:rsidRDefault="00244747" w:rsidP="00244747">
            <w:pPr>
              <w:spacing w:before="0" w:after="0"/>
              <w:jc w:val="right"/>
              <w:rPr>
                <w:color w:val="000000"/>
                <w:sz w:val="20"/>
              </w:rPr>
            </w:pPr>
            <w:r>
              <w:rPr>
                <w:color w:val="000000"/>
                <w:sz w:val="20"/>
              </w:rPr>
              <w:t>+171,207,000.00</w:t>
            </w:r>
          </w:p>
        </w:tc>
        <w:tc>
          <w:tcPr>
            <w:tcW w:w="1843" w:type="dxa"/>
            <w:shd w:val="clear" w:color="auto" w:fill="auto"/>
            <w:tcMar>
              <w:top w:w="57" w:type="dxa"/>
              <w:left w:w="57" w:type="dxa"/>
              <w:right w:w="57" w:type="dxa"/>
            </w:tcMar>
            <w:vAlign w:val="center"/>
          </w:tcPr>
          <w:p w14:paraId="635703EA" w14:textId="2A8D3CCA" w:rsidR="00244747" w:rsidRDefault="00244747" w:rsidP="00244747">
            <w:pPr>
              <w:spacing w:before="0" w:after="0"/>
              <w:jc w:val="right"/>
              <w:rPr>
                <w:sz w:val="20"/>
              </w:rPr>
            </w:pPr>
            <w:r>
              <w:rPr>
                <w:sz w:val="20"/>
              </w:rPr>
              <w:t>+5,806,668.00</w:t>
            </w:r>
          </w:p>
        </w:tc>
        <w:tc>
          <w:tcPr>
            <w:tcW w:w="1843" w:type="dxa"/>
            <w:shd w:val="clear" w:color="auto" w:fill="auto"/>
            <w:tcMar>
              <w:top w:w="57" w:type="dxa"/>
              <w:left w:w="57" w:type="dxa"/>
              <w:right w:w="57" w:type="dxa"/>
            </w:tcMar>
            <w:vAlign w:val="center"/>
          </w:tcPr>
          <w:p w14:paraId="1C3E22E5" w14:textId="66072044" w:rsidR="00244747" w:rsidRDefault="00244747" w:rsidP="00244747">
            <w:pPr>
              <w:spacing w:before="0" w:after="0"/>
              <w:jc w:val="right"/>
              <w:rPr>
                <w:color w:val="000000"/>
                <w:sz w:val="20"/>
              </w:rPr>
            </w:pPr>
            <w:r>
              <w:rPr>
                <w:color w:val="000000"/>
                <w:sz w:val="20"/>
              </w:rPr>
              <w:t>+177,013,668.00</w:t>
            </w:r>
          </w:p>
        </w:tc>
      </w:tr>
      <w:tr w:rsidR="00B62CCA" w:rsidRPr="00B1682C" w14:paraId="163FE686" w14:textId="77777777" w:rsidTr="00FC522A">
        <w:trPr>
          <w:trHeight w:val="315"/>
        </w:trPr>
        <w:tc>
          <w:tcPr>
            <w:tcW w:w="568" w:type="dxa"/>
            <w:shd w:val="clear" w:color="auto" w:fill="auto"/>
            <w:tcMar>
              <w:top w:w="57" w:type="dxa"/>
              <w:left w:w="57" w:type="dxa"/>
              <w:right w:w="57" w:type="dxa"/>
            </w:tcMar>
          </w:tcPr>
          <w:p w14:paraId="364F4ABA" w14:textId="00E262A4" w:rsidR="00B62CCA" w:rsidRPr="00541E7A" w:rsidRDefault="00B62CCA" w:rsidP="00B62CCA">
            <w:pPr>
              <w:spacing w:before="0" w:after="0"/>
              <w:rPr>
                <w:color w:val="000000"/>
                <w:sz w:val="20"/>
              </w:rPr>
            </w:pPr>
            <w:r w:rsidRPr="00541E7A">
              <w:rPr>
                <w:color w:val="000000"/>
                <w:sz w:val="20"/>
              </w:rPr>
              <w:t>17</w:t>
            </w:r>
          </w:p>
        </w:tc>
        <w:tc>
          <w:tcPr>
            <w:tcW w:w="1695" w:type="dxa"/>
            <w:shd w:val="clear" w:color="auto" w:fill="auto"/>
            <w:tcMar>
              <w:top w:w="57" w:type="dxa"/>
              <w:left w:w="57" w:type="dxa"/>
              <w:right w:w="57" w:type="dxa"/>
            </w:tcMar>
            <w:vAlign w:val="center"/>
          </w:tcPr>
          <w:p w14:paraId="1AF280BD" w14:textId="37A76570" w:rsidR="00B62CCA" w:rsidRPr="00541E7A" w:rsidRDefault="00B62CCA" w:rsidP="00B62CCA">
            <w:pPr>
              <w:spacing w:before="0" w:after="0"/>
              <w:rPr>
                <w:color w:val="000000"/>
                <w:sz w:val="20"/>
              </w:rPr>
            </w:pPr>
            <w:r w:rsidRPr="00541E7A">
              <w:rPr>
                <w:sz w:val="20"/>
              </w:rPr>
              <w:t>Department of Climate Change, Energy, the Environment and Water</w:t>
            </w:r>
          </w:p>
        </w:tc>
        <w:tc>
          <w:tcPr>
            <w:tcW w:w="1843" w:type="dxa"/>
            <w:shd w:val="clear" w:color="auto" w:fill="auto"/>
            <w:tcMar>
              <w:top w:w="57" w:type="dxa"/>
              <w:left w:w="57" w:type="dxa"/>
              <w:right w:w="57" w:type="dxa"/>
            </w:tcMar>
            <w:vAlign w:val="center"/>
          </w:tcPr>
          <w:p w14:paraId="64418ADB" w14:textId="1C9144EF" w:rsidR="00B62CCA" w:rsidRPr="00541E7A" w:rsidRDefault="00B62CCA" w:rsidP="00B62CCA">
            <w:pPr>
              <w:spacing w:before="0" w:after="0"/>
              <w:rPr>
                <w:sz w:val="20"/>
                <w:lang w:eastAsia="en-AU"/>
              </w:rPr>
            </w:pPr>
            <w:r w:rsidRPr="00541E7A">
              <w:rPr>
                <w:sz w:val="20"/>
              </w:rPr>
              <w:t>Administered item, Outcome 4</w:t>
            </w:r>
          </w:p>
        </w:tc>
        <w:tc>
          <w:tcPr>
            <w:tcW w:w="1842" w:type="dxa"/>
            <w:shd w:val="clear" w:color="auto" w:fill="auto"/>
            <w:tcMar>
              <w:top w:w="57" w:type="dxa"/>
              <w:left w:w="57" w:type="dxa"/>
              <w:right w:w="57" w:type="dxa"/>
            </w:tcMar>
            <w:vAlign w:val="center"/>
          </w:tcPr>
          <w:p w14:paraId="4178D63D" w14:textId="5374E61F" w:rsidR="00B62CCA" w:rsidRPr="00541E7A" w:rsidRDefault="00B62CCA" w:rsidP="00B62CCA">
            <w:pPr>
              <w:spacing w:before="0" w:after="0"/>
              <w:jc w:val="right"/>
              <w:rPr>
                <w:color w:val="000000"/>
                <w:sz w:val="20"/>
              </w:rPr>
            </w:pPr>
            <w:r>
              <w:rPr>
                <w:color w:val="000000"/>
                <w:sz w:val="20"/>
              </w:rPr>
              <w:t>+149,151,938.80</w:t>
            </w:r>
          </w:p>
        </w:tc>
        <w:tc>
          <w:tcPr>
            <w:tcW w:w="1843" w:type="dxa"/>
            <w:shd w:val="clear" w:color="auto" w:fill="auto"/>
            <w:tcMar>
              <w:top w:w="57" w:type="dxa"/>
              <w:left w:w="57" w:type="dxa"/>
              <w:right w:w="57" w:type="dxa"/>
            </w:tcMar>
            <w:vAlign w:val="center"/>
          </w:tcPr>
          <w:p w14:paraId="53BFC477" w14:textId="33397B3B" w:rsidR="00B62CCA" w:rsidRPr="00541E7A" w:rsidRDefault="00B62CCA" w:rsidP="00B62CCA">
            <w:pPr>
              <w:spacing w:before="0" w:after="0"/>
              <w:jc w:val="right"/>
              <w:rPr>
                <w:color w:val="000000"/>
                <w:sz w:val="20"/>
              </w:rPr>
            </w:pPr>
            <w:r>
              <w:rPr>
                <w:sz w:val="20"/>
              </w:rPr>
              <w:t>+2,519,522.48</w:t>
            </w:r>
          </w:p>
        </w:tc>
        <w:tc>
          <w:tcPr>
            <w:tcW w:w="1843" w:type="dxa"/>
            <w:shd w:val="clear" w:color="auto" w:fill="auto"/>
            <w:tcMar>
              <w:top w:w="57" w:type="dxa"/>
              <w:left w:w="57" w:type="dxa"/>
              <w:right w:w="57" w:type="dxa"/>
            </w:tcMar>
            <w:vAlign w:val="center"/>
          </w:tcPr>
          <w:p w14:paraId="7EE0EF0E" w14:textId="730378E6" w:rsidR="00B62CCA" w:rsidRPr="00541E7A" w:rsidRDefault="00B62CCA" w:rsidP="00B62CCA">
            <w:pPr>
              <w:spacing w:before="0" w:after="0"/>
              <w:jc w:val="right"/>
              <w:rPr>
                <w:color w:val="000000"/>
                <w:sz w:val="20"/>
              </w:rPr>
            </w:pPr>
            <w:r>
              <w:rPr>
                <w:color w:val="000000"/>
                <w:sz w:val="20"/>
              </w:rPr>
              <w:t>+151,671,461.28</w:t>
            </w:r>
          </w:p>
        </w:tc>
      </w:tr>
      <w:tr w:rsidR="00230369" w:rsidRPr="00B1682C" w14:paraId="29E341BA" w14:textId="77777777" w:rsidTr="00FC522A">
        <w:trPr>
          <w:trHeight w:val="315"/>
        </w:trPr>
        <w:tc>
          <w:tcPr>
            <w:tcW w:w="568" w:type="dxa"/>
            <w:shd w:val="clear" w:color="auto" w:fill="auto"/>
            <w:tcMar>
              <w:top w:w="57" w:type="dxa"/>
              <w:left w:w="57" w:type="dxa"/>
              <w:right w:w="57" w:type="dxa"/>
            </w:tcMar>
          </w:tcPr>
          <w:p w14:paraId="2AB5721E" w14:textId="16D952E4" w:rsidR="00230369" w:rsidRPr="00541E7A" w:rsidRDefault="00230369" w:rsidP="00230369">
            <w:pPr>
              <w:spacing w:before="0" w:after="0"/>
              <w:rPr>
                <w:color w:val="000000"/>
                <w:sz w:val="20"/>
              </w:rPr>
            </w:pPr>
            <w:r w:rsidRPr="00541E7A">
              <w:rPr>
                <w:color w:val="000000"/>
                <w:sz w:val="20"/>
              </w:rPr>
              <w:t>20</w:t>
            </w:r>
          </w:p>
        </w:tc>
        <w:tc>
          <w:tcPr>
            <w:tcW w:w="1695" w:type="dxa"/>
            <w:shd w:val="clear" w:color="auto" w:fill="auto"/>
            <w:tcMar>
              <w:top w:w="57" w:type="dxa"/>
              <w:left w:w="57" w:type="dxa"/>
              <w:right w:w="57" w:type="dxa"/>
            </w:tcMar>
            <w:vAlign w:val="center"/>
          </w:tcPr>
          <w:p w14:paraId="0DE7B554" w14:textId="2BEB509B" w:rsidR="00230369" w:rsidRPr="00541E7A" w:rsidRDefault="00230369" w:rsidP="00230369">
            <w:pPr>
              <w:spacing w:before="0" w:after="0"/>
              <w:rPr>
                <w:color w:val="000000"/>
                <w:sz w:val="20"/>
              </w:rPr>
            </w:pPr>
            <w:r w:rsidRPr="00541E7A">
              <w:rPr>
                <w:sz w:val="20"/>
              </w:rPr>
              <w:t>Department of Employment and Workplace Relations</w:t>
            </w:r>
          </w:p>
        </w:tc>
        <w:tc>
          <w:tcPr>
            <w:tcW w:w="1843" w:type="dxa"/>
            <w:shd w:val="clear" w:color="auto" w:fill="auto"/>
            <w:tcMar>
              <w:top w:w="57" w:type="dxa"/>
              <w:left w:w="57" w:type="dxa"/>
              <w:right w:w="57" w:type="dxa"/>
            </w:tcMar>
            <w:vAlign w:val="center"/>
          </w:tcPr>
          <w:p w14:paraId="0D24157C" w14:textId="2087F170" w:rsidR="00230369" w:rsidRPr="00541E7A" w:rsidRDefault="00230369" w:rsidP="00230369">
            <w:pPr>
              <w:spacing w:before="0" w:after="0"/>
              <w:rPr>
                <w:sz w:val="20"/>
                <w:lang w:eastAsia="en-AU"/>
              </w:rPr>
            </w:pPr>
            <w:r w:rsidRPr="00541E7A">
              <w:rPr>
                <w:sz w:val="20"/>
              </w:rPr>
              <w:t>Administered item, Outcome 1</w:t>
            </w:r>
          </w:p>
        </w:tc>
        <w:tc>
          <w:tcPr>
            <w:tcW w:w="1842" w:type="dxa"/>
            <w:shd w:val="clear" w:color="auto" w:fill="auto"/>
            <w:tcMar>
              <w:top w:w="57" w:type="dxa"/>
              <w:left w:w="57" w:type="dxa"/>
              <w:right w:w="57" w:type="dxa"/>
            </w:tcMar>
            <w:vAlign w:val="center"/>
          </w:tcPr>
          <w:p w14:paraId="3C58F1D7" w14:textId="0C1496BC" w:rsidR="00230369" w:rsidRPr="00541E7A" w:rsidRDefault="00230369" w:rsidP="00230369">
            <w:pPr>
              <w:spacing w:before="0" w:after="0"/>
              <w:jc w:val="right"/>
              <w:rPr>
                <w:color w:val="000000"/>
                <w:sz w:val="20"/>
              </w:rPr>
            </w:pPr>
            <w:r>
              <w:rPr>
                <w:color w:val="000000"/>
                <w:sz w:val="20"/>
              </w:rPr>
              <w:t>+804,946,438.66</w:t>
            </w:r>
          </w:p>
        </w:tc>
        <w:tc>
          <w:tcPr>
            <w:tcW w:w="1843" w:type="dxa"/>
            <w:shd w:val="clear" w:color="auto" w:fill="auto"/>
            <w:tcMar>
              <w:top w:w="57" w:type="dxa"/>
              <w:left w:w="57" w:type="dxa"/>
              <w:right w:w="57" w:type="dxa"/>
            </w:tcMar>
            <w:vAlign w:val="center"/>
          </w:tcPr>
          <w:p w14:paraId="3B429CFF" w14:textId="70D55961" w:rsidR="00230369" w:rsidRPr="00541E7A" w:rsidRDefault="00230369" w:rsidP="00230369">
            <w:pPr>
              <w:spacing w:before="0" w:after="0"/>
              <w:jc w:val="right"/>
              <w:rPr>
                <w:color w:val="000000"/>
                <w:sz w:val="20"/>
              </w:rPr>
            </w:pPr>
            <w:r>
              <w:rPr>
                <w:sz w:val="20"/>
              </w:rPr>
              <w:t>+561.34</w:t>
            </w:r>
          </w:p>
        </w:tc>
        <w:tc>
          <w:tcPr>
            <w:tcW w:w="1843" w:type="dxa"/>
            <w:shd w:val="clear" w:color="auto" w:fill="auto"/>
            <w:tcMar>
              <w:top w:w="57" w:type="dxa"/>
              <w:left w:w="57" w:type="dxa"/>
              <w:right w:w="57" w:type="dxa"/>
            </w:tcMar>
            <w:vAlign w:val="center"/>
          </w:tcPr>
          <w:p w14:paraId="058DBEF4" w14:textId="7533D217" w:rsidR="00230369" w:rsidRPr="00541E7A" w:rsidRDefault="00230369" w:rsidP="00230369">
            <w:pPr>
              <w:spacing w:before="0" w:after="0"/>
              <w:jc w:val="right"/>
              <w:rPr>
                <w:color w:val="000000"/>
                <w:sz w:val="20"/>
              </w:rPr>
            </w:pPr>
            <w:r>
              <w:rPr>
                <w:color w:val="000000"/>
                <w:sz w:val="20"/>
              </w:rPr>
              <w:t>+804,947,000.00</w:t>
            </w:r>
          </w:p>
        </w:tc>
      </w:tr>
      <w:tr w:rsidR="009475B1" w:rsidRPr="00B1682C" w14:paraId="23657D40" w14:textId="77777777" w:rsidTr="00FC522A">
        <w:trPr>
          <w:trHeight w:val="315"/>
        </w:trPr>
        <w:tc>
          <w:tcPr>
            <w:tcW w:w="568" w:type="dxa"/>
            <w:shd w:val="clear" w:color="auto" w:fill="auto"/>
            <w:tcMar>
              <w:top w:w="57" w:type="dxa"/>
              <w:left w:w="57" w:type="dxa"/>
              <w:right w:w="57" w:type="dxa"/>
            </w:tcMar>
          </w:tcPr>
          <w:p w14:paraId="49AE1738" w14:textId="0582F2B7" w:rsidR="009475B1" w:rsidRPr="00541E7A" w:rsidRDefault="009475B1" w:rsidP="009475B1">
            <w:pPr>
              <w:spacing w:before="0" w:after="0"/>
              <w:rPr>
                <w:color w:val="000000"/>
                <w:sz w:val="20"/>
              </w:rPr>
            </w:pPr>
            <w:r w:rsidRPr="00541E7A">
              <w:rPr>
                <w:color w:val="000000"/>
                <w:sz w:val="20"/>
              </w:rPr>
              <w:t>2</w:t>
            </w:r>
            <w:r>
              <w:rPr>
                <w:color w:val="000000"/>
                <w:sz w:val="20"/>
              </w:rPr>
              <w:t>3</w:t>
            </w:r>
          </w:p>
        </w:tc>
        <w:tc>
          <w:tcPr>
            <w:tcW w:w="1695" w:type="dxa"/>
            <w:shd w:val="clear" w:color="auto" w:fill="auto"/>
            <w:tcMar>
              <w:top w:w="57" w:type="dxa"/>
              <w:left w:w="57" w:type="dxa"/>
              <w:right w:w="57" w:type="dxa"/>
            </w:tcMar>
            <w:vAlign w:val="center"/>
          </w:tcPr>
          <w:p w14:paraId="36BDAB04" w14:textId="6A1EF5D5" w:rsidR="009475B1" w:rsidRPr="00541E7A" w:rsidRDefault="009475B1" w:rsidP="009475B1">
            <w:pPr>
              <w:spacing w:before="0" w:after="0"/>
              <w:rPr>
                <w:color w:val="000000"/>
                <w:sz w:val="20"/>
              </w:rPr>
            </w:pPr>
            <w:r>
              <w:rPr>
                <w:color w:val="000000"/>
                <w:sz w:val="20"/>
              </w:rPr>
              <w:t xml:space="preserve">Department of Foreign Affairs and Trade </w:t>
            </w:r>
          </w:p>
        </w:tc>
        <w:tc>
          <w:tcPr>
            <w:tcW w:w="1843" w:type="dxa"/>
            <w:shd w:val="clear" w:color="auto" w:fill="auto"/>
            <w:tcMar>
              <w:top w:w="57" w:type="dxa"/>
              <w:left w:w="57" w:type="dxa"/>
              <w:right w:w="57" w:type="dxa"/>
            </w:tcMar>
            <w:vAlign w:val="center"/>
          </w:tcPr>
          <w:p w14:paraId="255692F8" w14:textId="1AA0432B" w:rsidR="009475B1" w:rsidRPr="00541E7A" w:rsidRDefault="009475B1" w:rsidP="009475B1">
            <w:pPr>
              <w:spacing w:before="0" w:after="0"/>
              <w:rPr>
                <w:sz w:val="20"/>
                <w:lang w:eastAsia="en-AU"/>
              </w:rPr>
            </w:pPr>
            <w:r>
              <w:rPr>
                <w:color w:val="000000"/>
                <w:sz w:val="20"/>
              </w:rPr>
              <w:t>Administered item, Outcome 1</w:t>
            </w:r>
          </w:p>
        </w:tc>
        <w:tc>
          <w:tcPr>
            <w:tcW w:w="1842" w:type="dxa"/>
            <w:shd w:val="clear" w:color="auto" w:fill="auto"/>
            <w:tcMar>
              <w:top w:w="57" w:type="dxa"/>
              <w:left w:w="57" w:type="dxa"/>
              <w:right w:w="57" w:type="dxa"/>
            </w:tcMar>
            <w:vAlign w:val="center"/>
          </w:tcPr>
          <w:p w14:paraId="0550F7C2" w14:textId="113D9713" w:rsidR="009475B1" w:rsidRPr="00541E7A" w:rsidRDefault="009475B1" w:rsidP="009475B1">
            <w:pPr>
              <w:spacing w:before="0" w:after="0"/>
              <w:jc w:val="right"/>
              <w:rPr>
                <w:color w:val="000000"/>
                <w:sz w:val="20"/>
              </w:rPr>
            </w:pPr>
            <w:r>
              <w:rPr>
                <w:color w:val="000000"/>
                <w:sz w:val="20"/>
              </w:rPr>
              <w:t>-13,644,438.66</w:t>
            </w:r>
          </w:p>
        </w:tc>
        <w:tc>
          <w:tcPr>
            <w:tcW w:w="1843" w:type="dxa"/>
            <w:shd w:val="clear" w:color="auto" w:fill="auto"/>
            <w:tcMar>
              <w:top w:w="57" w:type="dxa"/>
              <w:left w:w="57" w:type="dxa"/>
              <w:right w:w="57" w:type="dxa"/>
            </w:tcMar>
            <w:vAlign w:val="center"/>
          </w:tcPr>
          <w:p w14:paraId="0E3D81C8" w14:textId="02D96E33" w:rsidR="009475B1" w:rsidRPr="00541E7A" w:rsidRDefault="009475B1" w:rsidP="009475B1">
            <w:pPr>
              <w:spacing w:before="0" w:after="0"/>
              <w:jc w:val="right"/>
              <w:rPr>
                <w:color w:val="000000"/>
                <w:sz w:val="20"/>
              </w:rPr>
            </w:pPr>
            <w:r>
              <w:rPr>
                <w:sz w:val="20"/>
              </w:rPr>
              <w:t>-1,029,311.34</w:t>
            </w:r>
          </w:p>
        </w:tc>
        <w:tc>
          <w:tcPr>
            <w:tcW w:w="1843" w:type="dxa"/>
            <w:shd w:val="clear" w:color="auto" w:fill="auto"/>
            <w:tcMar>
              <w:top w:w="57" w:type="dxa"/>
              <w:left w:w="57" w:type="dxa"/>
              <w:right w:w="57" w:type="dxa"/>
            </w:tcMar>
            <w:vAlign w:val="center"/>
          </w:tcPr>
          <w:p w14:paraId="68A880E3" w14:textId="6A655A24" w:rsidR="009475B1" w:rsidRPr="00541E7A" w:rsidRDefault="009475B1" w:rsidP="009475B1">
            <w:pPr>
              <w:spacing w:before="0" w:after="0"/>
              <w:jc w:val="right"/>
              <w:rPr>
                <w:color w:val="000000"/>
                <w:sz w:val="20"/>
              </w:rPr>
            </w:pPr>
            <w:r>
              <w:rPr>
                <w:color w:val="000000"/>
                <w:sz w:val="20"/>
              </w:rPr>
              <w:t>-14,673,750.00</w:t>
            </w:r>
          </w:p>
        </w:tc>
      </w:tr>
      <w:tr w:rsidR="009475B1" w:rsidRPr="00B1682C" w14:paraId="6D6E8461" w14:textId="77777777" w:rsidTr="00FC522A">
        <w:trPr>
          <w:trHeight w:val="315"/>
        </w:trPr>
        <w:tc>
          <w:tcPr>
            <w:tcW w:w="568" w:type="dxa"/>
            <w:shd w:val="clear" w:color="auto" w:fill="auto"/>
            <w:tcMar>
              <w:top w:w="57" w:type="dxa"/>
              <w:left w:w="57" w:type="dxa"/>
              <w:right w:w="57" w:type="dxa"/>
            </w:tcMar>
          </w:tcPr>
          <w:p w14:paraId="4D026A19" w14:textId="63C4AA75" w:rsidR="009475B1" w:rsidRDefault="009475B1" w:rsidP="009475B1">
            <w:pPr>
              <w:spacing w:before="0" w:after="0"/>
              <w:rPr>
                <w:color w:val="000000"/>
                <w:sz w:val="20"/>
              </w:rPr>
            </w:pPr>
            <w:r>
              <w:rPr>
                <w:color w:val="000000"/>
                <w:sz w:val="20"/>
              </w:rPr>
              <w:t>24</w:t>
            </w:r>
          </w:p>
        </w:tc>
        <w:tc>
          <w:tcPr>
            <w:tcW w:w="1695" w:type="dxa"/>
            <w:shd w:val="clear" w:color="auto" w:fill="auto"/>
            <w:tcMar>
              <w:top w:w="57" w:type="dxa"/>
              <w:left w:w="57" w:type="dxa"/>
              <w:right w:w="57" w:type="dxa"/>
            </w:tcMar>
            <w:vAlign w:val="center"/>
          </w:tcPr>
          <w:p w14:paraId="70AD233C" w14:textId="3560FD52" w:rsidR="009475B1" w:rsidRDefault="009475B1" w:rsidP="009475B1">
            <w:pPr>
              <w:spacing w:before="0" w:after="0"/>
              <w:rPr>
                <w:color w:val="000000"/>
                <w:sz w:val="20"/>
              </w:rPr>
            </w:pPr>
            <w:r>
              <w:rPr>
                <w:color w:val="000000"/>
                <w:sz w:val="20"/>
              </w:rPr>
              <w:t xml:space="preserve">Department of Home Affairs </w:t>
            </w:r>
          </w:p>
        </w:tc>
        <w:tc>
          <w:tcPr>
            <w:tcW w:w="1843" w:type="dxa"/>
            <w:shd w:val="clear" w:color="auto" w:fill="auto"/>
            <w:tcMar>
              <w:top w:w="57" w:type="dxa"/>
              <w:left w:w="57" w:type="dxa"/>
              <w:right w:w="57" w:type="dxa"/>
            </w:tcMar>
            <w:vAlign w:val="center"/>
          </w:tcPr>
          <w:p w14:paraId="3D2DB30D" w14:textId="64E2F852" w:rsidR="009475B1" w:rsidRDefault="009475B1" w:rsidP="009475B1">
            <w:pPr>
              <w:spacing w:before="0" w:after="0"/>
              <w:rPr>
                <w:sz w:val="20"/>
                <w:lang w:eastAsia="en-AU"/>
              </w:rPr>
            </w:pPr>
            <w:r>
              <w:rPr>
                <w:color w:val="000000"/>
                <w:sz w:val="20"/>
              </w:rPr>
              <w:t>Administered item, Outcome 1</w:t>
            </w:r>
          </w:p>
        </w:tc>
        <w:tc>
          <w:tcPr>
            <w:tcW w:w="1842" w:type="dxa"/>
            <w:shd w:val="clear" w:color="auto" w:fill="auto"/>
            <w:tcMar>
              <w:top w:w="57" w:type="dxa"/>
              <w:left w:w="57" w:type="dxa"/>
              <w:right w:w="57" w:type="dxa"/>
            </w:tcMar>
            <w:vAlign w:val="center"/>
          </w:tcPr>
          <w:p w14:paraId="1D3AD61D" w14:textId="725D5134" w:rsidR="009475B1" w:rsidRPr="00541E7A" w:rsidRDefault="009475B1" w:rsidP="009475B1">
            <w:pPr>
              <w:spacing w:before="0" w:after="0"/>
              <w:jc w:val="right"/>
              <w:rPr>
                <w:color w:val="000000"/>
                <w:sz w:val="20"/>
              </w:rPr>
            </w:pPr>
            <w:r>
              <w:rPr>
                <w:color w:val="000000"/>
                <w:sz w:val="20"/>
              </w:rPr>
              <w:t>-14,380,897.00</w:t>
            </w:r>
          </w:p>
        </w:tc>
        <w:tc>
          <w:tcPr>
            <w:tcW w:w="1843" w:type="dxa"/>
            <w:shd w:val="clear" w:color="auto" w:fill="auto"/>
            <w:tcMar>
              <w:top w:w="57" w:type="dxa"/>
              <w:left w:w="57" w:type="dxa"/>
              <w:right w:w="57" w:type="dxa"/>
            </w:tcMar>
            <w:vAlign w:val="center"/>
          </w:tcPr>
          <w:p w14:paraId="7534C896" w14:textId="01013BEB" w:rsidR="009475B1" w:rsidRPr="00541E7A" w:rsidRDefault="009475B1" w:rsidP="009475B1">
            <w:pPr>
              <w:spacing w:before="0" w:after="0"/>
              <w:jc w:val="right"/>
              <w:rPr>
                <w:color w:val="000000"/>
                <w:sz w:val="20"/>
              </w:rPr>
            </w:pPr>
            <w:r>
              <w:rPr>
                <w:sz w:val="20"/>
              </w:rPr>
              <w:t>-10,262,219.50</w:t>
            </w:r>
          </w:p>
        </w:tc>
        <w:tc>
          <w:tcPr>
            <w:tcW w:w="1843" w:type="dxa"/>
            <w:shd w:val="clear" w:color="auto" w:fill="auto"/>
            <w:tcMar>
              <w:top w:w="57" w:type="dxa"/>
              <w:left w:w="57" w:type="dxa"/>
              <w:right w:w="57" w:type="dxa"/>
            </w:tcMar>
            <w:vAlign w:val="center"/>
          </w:tcPr>
          <w:p w14:paraId="05000939" w14:textId="7912DD67" w:rsidR="009475B1" w:rsidRPr="00541E7A" w:rsidRDefault="009475B1" w:rsidP="009475B1">
            <w:pPr>
              <w:spacing w:before="0" w:after="0"/>
              <w:jc w:val="right"/>
              <w:rPr>
                <w:color w:val="000000"/>
                <w:sz w:val="20"/>
              </w:rPr>
            </w:pPr>
            <w:r>
              <w:rPr>
                <w:color w:val="000000"/>
                <w:sz w:val="20"/>
              </w:rPr>
              <w:t>-24,643,116.50</w:t>
            </w:r>
          </w:p>
        </w:tc>
      </w:tr>
      <w:tr w:rsidR="00BF6759" w:rsidRPr="00B1682C" w14:paraId="0DA3BC35" w14:textId="77777777" w:rsidTr="00FC522A">
        <w:trPr>
          <w:trHeight w:val="315"/>
        </w:trPr>
        <w:tc>
          <w:tcPr>
            <w:tcW w:w="568" w:type="dxa"/>
            <w:shd w:val="clear" w:color="auto" w:fill="auto"/>
            <w:tcMar>
              <w:top w:w="57" w:type="dxa"/>
              <w:left w:w="57" w:type="dxa"/>
              <w:right w:w="57" w:type="dxa"/>
            </w:tcMar>
          </w:tcPr>
          <w:p w14:paraId="4B499755" w14:textId="4228FD2E" w:rsidR="00BF6759" w:rsidRDefault="00BF6759" w:rsidP="00BF6759">
            <w:pPr>
              <w:spacing w:before="0" w:after="0"/>
              <w:rPr>
                <w:color w:val="000000"/>
                <w:sz w:val="20"/>
              </w:rPr>
            </w:pPr>
            <w:r>
              <w:rPr>
                <w:color w:val="000000"/>
                <w:sz w:val="20"/>
              </w:rPr>
              <w:t>45</w:t>
            </w:r>
          </w:p>
        </w:tc>
        <w:tc>
          <w:tcPr>
            <w:tcW w:w="1695" w:type="dxa"/>
            <w:shd w:val="clear" w:color="auto" w:fill="auto"/>
            <w:tcMar>
              <w:top w:w="57" w:type="dxa"/>
              <w:left w:w="57" w:type="dxa"/>
              <w:right w:w="57" w:type="dxa"/>
            </w:tcMar>
            <w:vAlign w:val="center"/>
          </w:tcPr>
          <w:p w14:paraId="613F75D6" w14:textId="5D97C8EC" w:rsidR="00BF6759" w:rsidRDefault="00BF6759" w:rsidP="00BF6759">
            <w:pPr>
              <w:spacing w:before="0" w:after="0"/>
              <w:rPr>
                <w:color w:val="000000"/>
                <w:sz w:val="20"/>
              </w:rPr>
            </w:pPr>
            <w:r>
              <w:rPr>
                <w:color w:val="000000"/>
                <w:sz w:val="20"/>
              </w:rPr>
              <w:t>National Emergency Management Agency</w:t>
            </w:r>
          </w:p>
        </w:tc>
        <w:tc>
          <w:tcPr>
            <w:tcW w:w="1843" w:type="dxa"/>
            <w:shd w:val="clear" w:color="auto" w:fill="auto"/>
            <w:tcMar>
              <w:top w:w="57" w:type="dxa"/>
              <w:left w:w="57" w:type="dxa"/>
              <w:right w:w="57" w:type="dxa"/>
            </w:tcMar>
            <w:vAlign w:val="center"/>
          </w:tcPr>
          <w:p w14:paraId="5A988A67" w14:textId="2303F48E" w:rsidR="00BF6759" w:rsidRDefault="00BF6759" w:rsidP="00BF6759">
            <w:pPr>
              <w:spacing w:before="0" w:after="0"/>
              <w:rPr>
                <w:color w:val="000000"/>
                <w:sz w:val="20"/>
              </w:rPr>
            </w:pPr>
            <w:r>
              <w:rPr>
                <w:color w:val="000000"/>
                <w:sz w:val="20"/>
              </w:rPr>
              <w:t>Departmental item</w:t>
            </w:r>
          </w:p>
        </w:tc>
        <w:tc>
          <w:tcPr>
            <w:tcW w:w="1842" w:type="dxa"/>
            <w:shd w:val="clear" w:color="auto" w:fill="auto"/>
            <w:tcMar>
              <w:top w:w="57" w:type="dxa"/>
              <w:left w:w="57" w:type="dxa"/>
              <w:right w:w="57" w:type="dxa"/>
            </w:tcMar>
            <w:vAlign w:val="center"/>
          </w:tcPr>
          <w:p w14:paraId="29026E55" w14:textId="2F7DBF6D" w:rsidR="00BF6759" w:rsidRDefault="00BF6759" w:rsidP="00BF6759">
            <w:pPr>
              <w:spacing w:before="0" w:after="0"/>
              <w:jc w:val="right"/>
              <w:rPr>
                <w:color w:val="000000"/>
                <w:sz w:val="20"/>
              </w:rPr>
            </w:pPr>
            <w:r>
              <w:rPr>
                <w:color w:val="000000"/>
                <w:sz w:val="20"/>
              </w:rPr>
              <w:t>+56,331,772.00</w:t>
            </w:r>
          </w:p>
        </w:tc>
        <w:tc>
          <w:tcPr>
            <w:tcW w:w="1843" w:type="dxa"/>
            <w:shd w:val="clear" w:color="auto" w:fill="auto"/>
            <w:tcMar>
              <w:top w:w="57" w:type="dxa"/>
              <w:left w:w="57" w:type="dxa"/>
              <w:right w:w="57" w:type="dxa"/>
            </w:tcMar>
            <w:vAlign w:val="center"/>
          </w:tcPr>
          <w:p w14:paraId="5D4F6F58" w14:textId="1DAD5CA3" w:rsidR="00BF6759" w:rsidRDefault="00BF6759" w:rsidP="00BF6759">
            <w:pPr>
              <w:spacing w:before="0" w:after="0"/>
              <w:jc w:val="right"/>
              <w:rPr>
                <w:sz w:val="20"/>
              </w:rPr>
            </w:pPr>
            <w:r>
              <w:rPr>
                <w:sz w:val="20"/>
              </w:rPr>
              <w:t>+4,665,209.46</w:t>
            </w:r>
          </w:p>
        </w:tc>
        <w:tc>
          <w:tcPr>
            <w:tcW w:w="1843" w:type="dxa"/>
            <w:shd w:val="clear" w:color="auto" w:fill="auto"/>
            <w:tcMar>
              <w:top w:w="57" w:type="dxa"/>
              <w:left w:w="57" w:type="dxa"/>
              <w:right w:w="57" w:type="dxa"/>
            </w:tcMar>
            <w:vAlign w:val="center"/>
          </w:tcPr>
          <w:p w14:paraId="4B6F7336" w14:textId="60F82586" w:rsidR="00BF6759" w:rsidRDefault="00BF6759" w:rsidP="00BF6759">
            <w:pPr>
              <w:spacing w:before="0" w:after="0"/>
              <w:jc w:val="right"/>
              <w:rPr>
                <w:color w:val="000000"/>
                <w:sz w:val="20"/>
              </w:rPr>
            </w:pPr>
            <w:r>
              <w:rPr>
                <w:color w:val="000000"/>
                <w:sz w:val="20"/>
              </w:rPr>
              <w:t>+60,996,981.46</w:t>
            </w:r>
          </w:p>
        </w:tc>
      </w:tr>
      <w:tr w:rsidR="00BF6759" w:rsidRPr="00B1682C" w14:paraId="56717B91" w14:textId="77777777" w:rsidTr="00FC522A">
        <w:trPr>
          <w:trHeight w:val="315"/>
        </w:trPr>
        <w:tc>
          <w:tcPr>
            <w:tcW w:w="568" w:type="dxa"/>
            <w:shd w:val="clear" w:color="auto" w:fill="auto"/>
            <w:tcMar>
              <w:top w:w="57" w:type="dxa"/>
              <w:left w:w="57" w:type="dxa"/>
              <w:right w:w="57" w:type="dxa"/>
            </w:tcMar>
          </w:tcPr>
          <w:p w14:paraId="1C6C7824" w14:textId="40E2F5E5" w:rsidR="00BF6759" w:rsidRDefault="00BF6759" w:rsidP="00BF6759">
            <w:pPr>
              <w:spacing w:before="0" w:after="0"/>
              <w:rPr>
                <w:color w:val="000000"/>
                <w:sz w:val="20"/>
              </w:rPr>
            </w:pPr>
            <w:r>
              <w:rPr>
                <w:color w:val="000000"/>
                <w:sz w:val="20"/>
              </w:rPr>
              <w:t>46</w:t>
            </w:r>
          </w:p>
        </w:tc>
        <w:tc>
          <w:tcPr>
            <w:tcW w:w="1695" w:type="dxa"/>
            <w:shd w:val="clear" w:color="auto" w:fill="auto"/>
            <w:tcMar>
              <w:top w:w="57" w:type="dxa"/>
              <w:left w:w="57" w:type="dxa"/>
              <w:right w:w="57" w:type="dxa"/>
            </w:tcMar>
            <w:vAlign w:val="center"/>
          </w:tcPr>
          <w:p w14:paraId="0849BFB1" w14:textId="49AF4BD9" w:rsidR="00BF6759" w:rsidRDefault="00BF6759" w:rsidP="00BF6759">
            <w:pPr>
              <w:spacing w:before="0" w:after="0"/>
              <w:rPr>
                <w:color w:val="000000"/>
                <w:sz w:val="20"/>
              </w:rPr>
            </w:pPr>
            <w:r>
              <w:rPr>
                <w:color w:val="000000"/>
                <w:sz w:val="20"/>
              </w:rPr>
              <w:t>National Recovery and Resilience Agency</w:t>
            </w:r>
          </w:p>
        </w:tc>
        <w:tc>
          <w:tcPr>
            <w:tcW w:w="1843" w:type="dxa"/>
            <w:shd w:val="clear" w:color="auto" w:fill="auto"/>
            <w:tcMar>
              <w:top w:w="57" w:type="dxa"/>
              <w:left w:w="57" w:type="dxa"/>
              <w:right w:w="57" w:type="dxa"/>
            </w:tcMar>
            <w:vAlign w:val="center"/>
          </w:tcPr>
          <w:p w14:paraId="104BAF23" w14:textId="64FDA324" w:rsidR="00BF6759" w:rsidRDefault="00BF6759" w:rsidP="00BF6759">
            <w:pPr>
              <w:spacing w:before="0" w:after="0"/>
              <w:rPr>
                <w:color w:val="000000"/>
                <w:sz w:val="20"/>
              </w:rPr>
            </w:pPr>
            <w:r>
              <w:rPr>
                <w:color w:val="000000"/>
                <w:sz w:val="20"/>
              </w:rPr>
              <w:t>Administered item, Outcome 1</w:t>
            </w:r>
          </w:p>
        </w:tc>
        <w:tc>
          <w:tcPr>
            <w:tcW w:w="1842" w:type="dxa"/>
            <w:shd w:val="clear" w:color="auto" w:fill="auto"/>
            <w:tcMar>
              <w:top w:w="57" w:type="dxa"/>
              <w:left w:w="57" w:type="dxa"/>
              <w:right w:w="57" w:type="dxa"/>
            </w:tcMar>
            <w:vAlign w:val="center"/>
          </w:tcPr>
          <w:p w14:paraId="428A9048" w14:textId="716877B6" w:rsidR="00BF6759" w:rsidRDefault="00BF6759" w:rsidP="00BF6759">
            <w:pPr>
              <w:spacing w:before="0" w:after="0"/>
              <w:jc w:val="right"/>
              <w:rPr>
                <w:color w:val="000000"/>
                <w:sz w:val="20"/>
              </w:rPr>
            </w:pPr>
            <w:r>
              <w:rPr>
                <w:color w:val="000000"/>
                <w:sz w:val="20"/>
              </w:rPr>
              <w:t>-110,000,000.00</w:t>
            </w:r>
          </w:p>
        </w:tc>
        <w:tc>
          <w:tcPr>
            <w:tcW w:w="1843" w:type="dxa"/>
            <w:shd w:val="clear" w:color="auto" w:fill="auto"/>
            <w:tcMar>
              <w:top w:w="57" w:type="dxa"/>
              <w:left w:w="57" w:type="dxa"/>
              <w:right w:w="57" w:type="dxa"/>
            </w:tcMar>
            <w:vAlign w:val="center"/>
          </w:tcPr>
          <w:p w14:paraId="58CDE755" w14:textId="4FC586F0" w:rsidR="00BF6759" w:rsidRDefault="00BF6759" w:rsidP="00BF6759">
            <w:pPr>
              <w:spacing w:before="0" w:after="0"/>
              <w:jc w:val="right"/>
              <w:rPr>
                <w:sz w:val="20"/>
              </w:rPr>
            </w:pPr>
            <w:r>
              <w:rPr>
                <w:sz w:val="20"/>
              </w:rPr>
              <w:t>-102,924,974.40</w:t>
            </w:r>
          </w:p>
        </w:tc>
        <w:tc>
          <w:tcPr>
            <w:tcW w:w="1843" w:type="dxa"/>
            <w:shd w:val="clear" w:color="auto" w:fill="auto"/>
            <w:tcMar>
              <w:top w:w="57" w:type="dxa"/>
              <w:left w:w="57" w:type="dxa"/>
              <w:right w:w="57" w:type="dxa"/>
            </w:tcMar>
            <w:vAlign w:val="center"/>
          </w:tcPr>
          <w:p w14:paraId="6E30852A" w14:textId="416AFFC5" w:rsidR="00BF6759" w:rsidRDefault="00BF6759" w:rsidP="00BF6759">
            <w:pPr>
              <w:spacing w:before="0" w:after="0"/>
              <w:jc w:val="right"/>
              <w:rPr>
                <w:color w:val="000000"/>
                <w:sz w:val="20"/>
              </w:rPr>
            </w:pPr>
            <w:r>
              <w:rPr>
                <w:color w:val="000000"/>
                <w:sz w:val="20"/>
              </w:rPr>
              <w:t>-212,924,974.40</w:t>
            </w:r>
          </w:p>
        </w:tc>
      </w:tr>
      <w:tr w:rsidR="00BF6759" w:rsidRPr="00B1682C" w14:paraId="16FD1F01" w14:textId="77777777" w:rsidTr="00FC522A">
        <w:trPr>
          <w:trHeight w:val="315"/>
        </w:trPr>
        <w:tc>
          <w:tcPr>
            <w:tcW w:w="568" w:type="dxa"/>
            <w:shd w:val="clear" w:color="auto" w:fill="auto"/>
            <w:tcMar>
              <w:top w:w="57" w:type="dxa"/>
              <w:left w:w="57" w:type="dxa"/>
              <w:right w:w="57" w:type="dxa"/>
            </w:tcMar>
          </w:tcPr>
          <w:p w14:paraId="5B9F775B" w14:textId="5D798D39" w:rsidR="00BF6759" w:rsidRDefault="00BF6759" w:rsidP="00BF6759">
            <w:pPr>
              <w:spacing w:before="0" w:after="0"/>
              <w:rPr>
                <w:color w:val="000000"/>
                <w:sz w:val="20"/>
              </w:rPr>
            </w:pPr>
            <w:r>
              <w:rPr>
                <w:color w:val="000000"/>
                <w:sz w:val="20"/>
              </w:rPr>
              <w:t>47</w:t>
            </w:r>
          </w:p>
        </w:tc>
        <w:tc>
          <w:tcPr>
            <w:tcW w:w="1695" w:type="dxa"/>
            <w:shd w:val="clear" w:color="auto" w:fill="auto"/>
            <w:tcMar>
              <w:top w:w="57" w:type="dxa"/>
              <w:left w:w="57" w:type="dxa"/>
              <w:right w:w="57" w:type="dxa"/>
            </w:tcMar>
            <w:vAlign w:val="center"/>
          </w:tcPr>
          <w:p w14:paraId="0FB2D400" w14:textId="65F7A628" w:rsidR="00BF6759" w:rsidRDefault="00BF6759" w:rsidP="00BF6759">
            <w:pPr>
              <w:spacing w:before="0" w:after="0"/>
              <w:rPr>
                <w:color w:val="000000"/>
                <w:sz w:val="20"/>
              </w:rPr>
            </w:pPr>
            <w:r>
              <w:rPr>
                <w:color w:val="000000"/>
                <w:sz w:val="20"/>
              </w:rPr>
              <w:t>National Emergency Management Agency</w:t>
            </w:r>
          </w:p>
        </w:tc>
        <w:tc>
          <w:tcPr>
            <w:tcW w:w="1843" w:type="dxa"/>
            <w:shd w:val="clear" w:color="auto" w:fill="auto"/>
            <w:tcMar>
              <w:top w:w="57" w:type="dxa"/>
              <w:left w:w="57" w:type="dxa"/>
              <w:right w:w="57" w:type="dxa"/>
            </w:tcMar>
            <w:vAlign w:val="center"/>
          </w:tcPr>
          <w:p w14:paraId="5A7BB3BA" w14:textId="68AE3CC6" w:rsidR="00BF6759" w:rsidRDefault="00BF6759" w:rsidP="00BF6759">
            <w:pPr>
              <w:spacing w:before="0" w:after="0"/>
              <w:rPr>
                <w:color w:val="000000"/>
                <w:sz w:val="20"/>
              </w:rPr>
            </w:pPr>
            <w:r>
              <w:rPr>
                <w:color w:val="000000"/>
                <w:sz w:val="20"/>
              </w:rPr>
              <w:t>Administered item, Outcome 1</w:t>
            </w:r>
          </w:p>
        </w:tc>
        <w:tc>
          <w:tcPr>
            <w:tcW w:w="1842" w:type="dxa"/>
            <w:shd w:val="clear" w:color="auto" w:fill="auto"/>
            <w:tcMar>
              <w:top w:w="57" w:type="dxa"/>
              <w:left w:w="57" w:type="dxa"/>
              <w:right w:w="57" w:type="dxa"/>
            </w:tcMar>
            <w:vAlign w:val="center"/>
          </w:tcPr>
          <w:p w14:paraId="56AADB75" w14:textId="3D8AF9C3" w:rsidR="00BF6759" w:rsidRDefault="00BF6759" w:rsidP="00BF6759">
            <w:pPr>
              <w:spacing w:before="0" w:after="0"/>
              <w:jc w:val="right"/>
              <w:rPr>
                <w:color w:val="000000"/>
                <w:sz w:val="20"/>
              </w:rPr>
            </w:pPr>
            <w:r>
              <w:rPr>
                <w:color w:val="000000"/>
                <w:sz w:val="20"/>
              </w:rPr>
              <w:t>+115,443,897.00</w:t>
            </w:r>
          </w:p>
        </w:tc>
        <w:tc>
          <w:tcPr>
            <w:tcW w:w="1843" w:type="dxa"/>
            <w:shd w:val="clear" w:color="auto" w:fill="auto"/>
            <w:tcMar>
              <w:top w:w="57" w:type="dxa"/>
              <w:left w:w="57" w:type="dxa"/>
              <w:right w:w="57" w:type="dxa"/>
            </w:tcMar>
            <w:vAlign w:val="center"/>
          </w:tcPr>
          <w:p w14:paraId="73B1FF20" w14:textId="5D58B73B" w:rsidR="00BF6759" w:rsidRDefault="00BF6759" w:rsidP="00BF6759">
            <w:pPr>
              <w:spacing w:before="0" w:after="0"/>
              <w:jc w:val="right"/>
              <w:rPr>
                <w:sz w:val="20"/>
              </w:rPr>
            </w:pPr>
            <w:r>
              <w:rPr>
                <w:sz w:val="20"/>
              </w:rPr>
              <w:t>+110,560,213.90</w:t>
            </w:r>
          </w:p>
        </w:tc>
        <w:tc>
          <w:tcPr>
            <w:tcW w:w="1843" w:type="dxa"/>
            <w:shd w:val="clear" w:color="auto" w:fill="auto"/>
            <w:tcMar>
              <w:top w:w="57" w:type="dxa"/>
              <w:left w:w="57" w:type="dxa"/>
              <w:right w:w="57" w:type="dxa"/>
            </w:tcMar>
            <w:vAlign w:val="center"/>
          </w:tcPr>
          <w:p w14:paraId="0E9576D9" w14:textId="403E862C" w:rsidR="00BF6759" w:rsidRDefault="00BF6759" w:rsidP="00BF6759">
            <w:pPr>
              <w:spacing w:before="0" w:after="0"/>
              <w:jc w:val="right"/>
              <w:rPr>
                <w:color w:val="000000"/>
                <w:sz w:val="20"/>
              </w:rPr>
            </w:pPr>
            <w:r>
              <w:rPr>
                <w:color w:val="000000"/>
                <w:sz w:val="20"/>
              </w:rPr>
              <w:t>+226,004,110.90</w:t>
            </w:r>
          </w:p>
        </w:tc>
      </w:tr>
      <w:tr w:rsidR="00C00F04" w:rsidRPr="00B1682C" w14:paraId="1E286096" w14:textId="77777777" w:rsidTr="00FC522A">
        <w:trPr>
          <w:trHeight w:val="315"/>
        </w:trPr>
        <w:tc>
          <w:tcPr>
            <w:tcW w:w="568" w:type="dxa"/>
            <w:shd w:val="clear" w:color="auto" w:fill="auto"/>
            <w:tcMar>
              <w:top w:w="57" w:type="dxa"/>
              <w:left w:w="57" w:type="dxa"/>
              <w:right w:w="57" w:type="dxa"/>
            </w:tcMar>
          </w:tcPr>
          <w:p w14:paraId="02AF2B05" w14:textId="5057DFE7" w:rsidR="00C00F04" w:rsidRDefault="00C00F04" w:rsidP="00C00F04">
            <w:pPr>
              <w:spacing w:before="0" w:after="0"/>
              <w:rPr>
                <w:color w:val="000000"/>
                <w:sz w:val="20"/>
              </w:rPr>
            </w:pPr>
            <w:r>
              <w:rPr>
                <w:color w:val="000000"/>
                <w:sz w:val="20"/>
              </w:rPr>
              <w:t>48</w:t>
            </w:r>
          </w:p>
        </w:tc>
        <w:tc>
          <w:tcPr>
            <w:tcW w:w="1695" w:type="dxa"/>
            <w:shd w:val="clear" w:color="auto" w:fill="auto"/>
            <w:tcMar>
              <w:top w:w="57" w:type="dxa"/>
              <w:left w:w="57" w:type="dxa"/>
              <w:right w:w="57" w:type="dxa"/>
            </w:tcMar>
            <w:vAlign w:val="center"/>
          </w:tcPr>
          <w:p w14:paraId="15121A63" w14:textId="32F7F75F" w:rsidR="00C00F04" w:rsidRDefault="00C00F04" w:rsidP="00FC522A">
            <w:pPr>
              <w:spacing w:before="0" w:after="0"/>
              <w:rPr>
                <w:color w:val="000000"/>
                <w:sz w:val="20"/>
              </w:rPr>
            </w:pPr>
            <w:r>
              <w:rPr>
                <w:color w:val="000000"/>
                <w:sz w:val="20"/>
              </w:rPr>
              <w:t>Department of Infrastructure, Transport, Regional Development, Communications and the Arts</w:t>
            </w:r>
          </w:p>
        </w:tc>
        <w:tc>
          <w:tcPr>
            <w:tcW w:w="1843" w:type="dxa"/>
            <w:shd w:val="clear" w:color="auto" w:fill="auto"/>
            <w:tcMar>
              <w:top w:w="57" w:type="dxa"/>
              <w:left w:w="57" w:type="dxa"/>
              <w:right w:w="57" w:type="dxa"/>
            </w:tcMar>
            <w:vAlign w:val="center"/>
          </w:tcPr>
          <w:p w14:paraId="728B0AF3" w14:textId="0F6942A4" w:rsidR="00C00F04" w:rsidRDefault="00C00F04" w:rsidP="00C00F04">
            <w:pPr>
              <w:spacing w:before="0" w:after="0"/>
              <w:rPr>
                <w:color w:val="000000"/>
                <w:sz w:val="20"/>
              </w:rPr>
            </w:pPr>
            <w:r>
              <w:rPr>
                <w:color w:val="000000"/>
                <w:sz w:val="20"/>
              </w:rPr>
              <w:t>Departmental item</w:t>
            </w:r>
          </w:p>
        </w:tc>
        <w:tc>
          <w:tcPr>
            <w:tcW w:w="1842" w:type="dxa"/>
            <w:shd w:val="clear" w:color="auto" w:fill="auto"/>
            <w:tcMar>
              <w:top w:w="57" w:type="dxa"/>
              <w:left w:w="57" w:type="dxa"/>
              <w:right w:w="57" w:type="dxa"/>
            </w:tcMar>
            <w:vAlign w:val="center"/>
          </w:tcPr>
          <w:p w14:paraId="5B300BF4" w14:textId="542E5A01" w:rsidR="00C00F04" w:rsidRDefault="00C00F04" w:rsidP="00C00F04">
            <w:pPr>
              <w:spacing w:before="0" w:after="0"/>
              <w:jc w:val="right"/>
              <w:rPr>
                <w:color w:val="000000"/>
                <w:sz w:val="20"/>
              </w:rPr>
            </w:pPr>
            <w:r>
              <w:rPr>
                <w:color w:val="000000"/>
                <w:sz w:val="20"/>
              </w:rPr>
              <w:t>-5,008,490.00</w:t>
            </w:r>
          </w:p>
        </w:tc>
        <w:tc>
          <w:tcPr>
            <w:tcW w:w="1843" w:type="dxa"/>
            <w:shd w:val="clear" w:color="auto" w:fill="auto"/>
            <w:tcMar>
              <w:top w:w="57" w:type="dxa"/>
              <w:left w:w="57" w:type="dxa"/>
              <w:right w:w="57" w:type="dxa"/>
            </w:tcMar>
            <w:vAlign w:val="center"/>
          </w:tcPr>
          <w:p w14:paraId="5D477D42" w14:textId="113FBCB2" w:rsidR="00C00F04" w:rsidRDefault="00C00F04" w:rsidP="00C00F04">
            <w:pPr>
              <w:spacing w:before="0" w:after="0"/>
              <w:jc w:val="right"/>
              <w:rPr>
                <w:sz w:val="20"/>
              </w:rPr>
            </w:pPr>
            <w:r>
              <w:rPr>
                <w:sz w:val="20"/>
              </w:rPr>
              <w:t>-1,467,802.68</w:t>
            </w:r>
          </w:p>
        </w:tc>
        <w:tc>
          <w:tcPr>
            <w:tcW w:w="1843" w:type="dxa"/>
            <w:shd w:val="clear" w:color="auto" w:fill="auto"/>
            <w:tcMar>
              <w:top w:w="57" w:type="dxa"/>
              <w:left w:w="57" w:type="dxa"/>
              <w:right w:w="57" w:type="dxa"/>
            </w:tcMar>
            <w:vAlign w:val="center"/>
          </w:tcPr>
          <w:p w14:paraId="1A9D4337" w14:textId="5536B475" w:rsidR="00C00F04" w:rsidRDefault="00C00F04" w:rsidP="00C00F04">
            <w:pPr>
              <w:spacing w:before="0" w:after="0"/>
              <w:jc w:val="right"/>
              <w:rPr>
                <w:color w:val="000000"/>
                <w:sz w:val="20"/>
              </w:rPr>
            </w:pPr>
            <w:r>
              <w:rPr>
                <w:color w:val="000000"/>
                <w:sz w:val="20"/>
              </w:rPr>
              <w:t>-6,476,292.68</w:t>
            </w:r>
          </w:p>
        </w:tc>
      </w:tr>
      <w:tr w:rsidR="00C00F04" w:rsidRPr="00B1682C" w14:paraId="23A8A8F5" w14:textId="77777777" w:rsidTr="00FC522A">
        <w:trPr>
          <w:trHeight w:val="315"/>
        </w:trPr>
        <w:tc>
          <w:tcPr>
            <w:tcW w:w="568" w:type="dxa"/>
            <w:shd w:val="clear" w:color="auto" w:fill="auto"/>
            <w:tcMar>
              <w:top w:w="57" w:type="dxa"/>
              <w:left w:w="57" w:type="dxa"/>
              <w:right w:w="57" w:type="dxa"/>
            </w:tcMar>
          </w:tcPr>
          <w:p w14:paraId="3A7A128A" w14:textId="40DB328E" w:rsidR="00C00F04" w:rsidRDefault="00C00F04" w:rsidP="00C00F04">
            <w:pPr>
              <w:spacing w:before="0" w:after="0"/>
              <w:rPr>
                <w:color w:val="000000"/>
                <w:sz w:val="20"/>
              </w:rPr>
            </w:pPr>
            <w:r>
              <w:rPr>
                <w:color w:val="000000"/>
                <w:sz w:val="20"/>
              </w:rPr>
              <w:lastRenderedPageBreak/>
              <w:t>50</w:t>
            </w:r>
          </w:p>
        </w:tc>
        <w:tc>
          <w:tcPr>
            <w:tcW w:w="1695" w:type="dxa"/>
            <w:shd w:val="clear" w:color="auto" w:fill="auto"/>
            <w:tcMar>
              <w:top w:w="57" w:type="dxa"/>
              <w:left w:w="57" w:type="dxa"/>
              <w:right w:w="57" w:type="dxa"/>
            </w:tcMar>
            <w:vAlign w:val="center"/>
          </w:tcPr>
          <w:p w14:paraId="78261005" w14:textId="5463B0BC" w:rsidR="00C00F04" w:rsidRDefault="00C00F04" w:rsidP="00C00F04">
            <w:pPr>
              <w:spacing w:before="0" w:after="0"/>
              <w:rPr>
                <w:color w:val="000000"/>
                <w:sz w:val="20"/>
              </w:rPr>
            </w:pPr>
            <w:r>
              <w:rPr>
                <w:color w:val="000000"/>
                <w:sz w:val="20"/>
              </w:rPr>
              <w:t>Department of Infrastructure, Transport, Regional Development, Communications and the Arts</w:t>
            </w:r>
          </w:p>
        </w:tc>
        <w:tc>
          <w:tcPr>
            <w:tcW w:w="1843" w:type="dxa"/>
            <w:shd w:val="clear" w:color="auto" w:fill="auto"/>
            <w:tcMar>
              <w:top w:w="57" w:type="dxa"/>
              <w:left w:w="57" w:type="dxa"/>
              <w:right w:w="57" w:type="dxa"/>
            </w:tcMar>
            <w:vAlign w:val="center"/>
          </w:tcPr>
          <w:p w14:paraId="6741927D" w14:textId="0F7FFFBB" w:rsidR="00C00F04" w:rsidRDefault="00C00F04" w:rsidP="00C00F04">
            <w:pPr>
              <w:spacing w:before="0" w:after="0"/>
              <w:rPr>
                <w:color w:val="000000"/>
                <w:sz w:val="20"/>
              </w:rPr>
            </w:pPr>
            <w:r>
              <w:rPr>
                <w:color w:val="000000"/>
                <w:sz w:val="20"/>
              </w:rPr>
              <w:t>Administered item, Outcome 3</w:t>
            </w:r>
          </w:p>
        </w:tc>
        <w:tc>
          <w:tcPr>
            <w:tcW w:w="1842" w:type="dxa"/>
            <w:shd w:val="clear" w:color="auto" w:fill="auto"/>
            <w:tcMar>
              <w:top w:w="57" w:type="dxa"/>
              <w:left w:w="57" w:type="dxa"/>
              <w:right w:w="57" w:type="dxa"/>
            </w:tcMar>
            <w:vAlign w:val="center"/>
          </w:tcPr>
          <w:p w14:paraId="599DBD38" w14:textId="3C825DD5" w:rsidR="00C00F04" w:rsidRDefault="00C00F04" w:rsidP="00C00F04">
            <w:pPr>
              <w:spacing w:before="0" w:after="0"/>
              <w:jc w:val="right"/>
              <w:rPr>
                <w:color w:val="000000"/>
                <w:sz w:val="20"/>
              </w:rPr>
            </w:pPr>
            <w:r>
              <w:rPr>
                <w:color w:val="000000"/>
                <w:sz w:val="20"/>
              </w:rPr>
              <w:t>-5,899,938.80</w:t>
            </w:r>
          </w:p>
        </w:tc>
        <w:tc>
          <w:tcPr>
            <w:tcW w:w="1843" w:type="dxa"/>
            <w:shd w:val="clear" w:color="auto" w:fill="auto"/>
            <w:tcMar>
              <w:top w:w="57" w:type="dxa"/>
              <w:left w:w="57" w:type="dxa"/>
              <w:right w:w="57" w:type="dxa"/>
            </w:tcMar>
            <w:vAlign w:val="center"/>
          </w:tcPr>
          <w:p w14:paraId="1370F832" w14:textId="7056975B" w:rsidR="00C00F04" w:rsidRDefault="00C00F04" w:rsidP="00C00F04">
            <w:pPr>
              <w:spacing w:before="0" w:after="0"/>
              <w:jc w:val="right"/>
              <w:rPr>
                <w:sz w:val="20"/>
              </w:rPr>
            </w:pPr>
            <w:r>
              <w:rPr>
                <w:sz w:val="20"/>
              </w:rPr>
              <w:t>-2,519,522.48</w:t>
            </w:r>
          </w:p>
        </w:tc>
        <w:tc>
          <w:tcPr>
            <w:tcW w:w="1843" w:type="dxa"/>
            <w:shd w:val="clear" w:color="auto" w:fill="auto"/>
            <w:tcMar>
              <w:top w:w="57" w:type="dxa"/>
              <w:left w:w="57" w:type="dxa"/>
              <w:right w:w="57" w:type="dxa"/>
            </w:tcMar>
            <w:vAlign w:val="center"/>
          </w:tcPr>
          <w:p w14:paraId="6FEE4A63" w14:textId="41FA7805" w:rsidR="00C00F04" w:rsidRDefault="00C00F04" w:rsidP="00C00F04">
            <w:pPr>
              <w:spacing w:before="0" w:after="0"/>
              <w:jc w:val="right"/>
              <w:rPr>
                <w:color w:val="000000"/>
                <w:sz w:val="20"/>
              </w:rPr>
            </w:pPr>
            <w:r>
              <w:rPr>
                <w:color w:val="000000"/>
                <w:sz w:val="20"/>
              </w:rPr>
              <w:t>-8,419,461.28</w:t>
            </w:r>
          </w:p>
        </w:tc>
      </w:tr>
    </w:tbl>
    <w:p w14:paraId="2F43F616" w14:textId="77777777" w:rsidR="002D6A47" w:rsidRPr="00B1682C" w:rsidRDefault="002D6A47" w:rsidP="002D6A47">
      <w:pPr>
        <w:spacing w:before="0"/>
        <w:rPr>
          <w:sz w:val="18"/>
          <w:szCs w:val="24"/>
        </w:rPr>
      </w:pPr>
      <w:r w:rsidRPr="00B1682C">
        <w:rPr>
          <w:sz w:val="18"/>
          <w:szCs w:val="24"/>
        </w:rPr>
        <w:t>Note: A positive amount reflects an increase in an appropriation item and a negative amount reflects a decrease in an appropriation item.</w:t>
      </w:r>
    </w:p>
    <w:p w14:paraId="535D7504" w14:textId="3EC44F44" w:rsidR="00A70AEB" w:rsidRDefault="00775AFD" w:rsidP="005E6167">
      <w:pPr>
        <w:pStyle w:val="ItemHead"/>
        <w:numPr>
          <w:ilvl w:val="0"/>
          <w:numId w:val="33"/>
        </w:numPr>
        <w:spacing w:after="220"/>
        <w:outlineLvl w:val="2"/>
        <w:rPr>
          <w:rFonts w:ascii="Times New Roman" w:hAnsi="Times New Roman"/>
          <w:b w:val="0"/>
          <w:szCs w:val="24"/>
        </w:rPr>
      </w:pPr>
      <w:r w:rsidRPr="00775AFD">
        <w:rPr>
          <w:rFonts w:ascii="Times New Roman" w:hAnsi="Times New Roman"/>
          <w:b w:val="0"/>
          <w:szCs w:val="24"/>
        </w:rPr>
        <w:t xml:space="preserve">Item </w:t>
      </w:r>
      <w:r w:rsidR="005D7B7C">
        <w:rPr>
          <w:rFonts w:ascii="Times New Roman" w:hAnsi="Times New Roman"/>
          <w:b w:val="0"/>
          <w:szCs w:val="24"/>
        </w:rPr>
        <w:t>3</w:t>
      </w:r>
      <w:r w:rsidRPr="00775AFD">
        <w:rPr>
          <w:rFonts w:ascii="Times New Roman" w:hAnsi="Times New Roman"/>
          <w:b w:val="0"/>
          <w:szCs w:val="24"/>
        </w:rPr>
        <w:t xml:space="preserve"> of Schedule 1 to the amendment determinatio</w:t>
      </w:r>
      <w:r w:rsidR="00CF7410">
        <w:rPr>
          <w:rFonts w:ascii="Times New Roman" w:hAnsi="Times New Roman"/>
          <w:b w:val="0"/>
          <w:szCs w:val="24"/>
        </w:rPr>
        <w:t xml:space="preserve">n adds items 51 and 52 </w:t>
      </w:r>
      <w:r w:rsidR="005D7B7C">
        <w:rPr>
          <w:rFonts w:ascii="Times New Roman" w:hAnsi="Times New Roman"/>
          <w:b w:val="0"/>
          <w:szCs w:val="24"/>
        </w:rPr>
        <w:t>at the end of</w:t>
      </w:r>
      <w:r w:rsidRPr="00775AFD">
        <w:rPr>
          <w:rFonts w:ascii="Times New Roman" w:hAnsi="Times New Roman"/>
          <w:b w:val="0"/>
          <w:szCs w:val="24"/>
        </w:rPr>
        <w:t xml:space="preserve"> the table in subsection 6(4) of the </w:t>
      </w:r>
      <w:r w:rsidR="003B631F">
        <w:rPr>
          <w:rFonts w:ascii="Times New Roman" w:hAnsi="Times New Roman"/>
          <w:b w:val="0"/>
          <w:szCs w:val="24"/>
        </w:rPr>
        <w:t xml:space="preserve">principal </w:t>
      </w:r>
      <w:r w:rsidRPr="00775AFD">
        <w:rPr>
          <w:rFonts w:ascii="Times New Roman" w:hAnsi="Times New Roman"/>
          <w:b w:val="0"/>
          <w:szCs w:val="24"/>
        </w:rPr>
        <w:t>determination</w:t>
      </w:r>
      <w:r w:rsidR="00A70AEB">
        <w:rPr>
          <w:rFonts w:ascii="Times New Roman" w:hAnsi="Times New Roman"/>
          <w:b w:val="0"/>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695"/>
        <w:gridCol w:w="1843"/>
        <w:gridCol w:w="1842"/>
        <w:gridCol w:w="1843"/>
        <w:gridCol w:w="1843"/>
      </w:tblGrid>
      <w:tr w:rsidR="00A70AEB" w:rsidRPr="00541E7A" w14:paraId="5615F4E5" w14:textId="77777777" w:rsidTr="00CF7410">
        <w:trPr>
          <w:trHeight w:val="765"/>
        </w:trPr>
        <w:tc>
          <w:tcPr>
            <w:tcW w:w="568" w:type="dxa"/>
            <w:tcBorders>
              <w:bottom w:val="single" w:sz="4" w:space="0" w:color="auto"/>
            </w:tcBorders>
            <w:shd w:val="clear" w:color="auto" w:fill="auto"/>
            <w:tcMar>
              <w:top w:w="57" w:type="dxa"/>
              <w:left w:w="57" w:type="dxa"/>
              <w:right w:w="57" w:type="dxa"/>
            </w:tcMar>
            <w:hideMark/>
          </w:tcPr>
          <w:p w14:paraId="50CB8D3A" w14:textId="77777777" w:rsidR="00A70AEB" w:rsidRPr="000D38EC" w:rsidRDefault="00A70AEB" w:rsidP="0004039B">
            <w:pPr>
              <w:spacing w:before="0" w:after="0"/>
              <w:rPr>
                <w:b/>
                <w:bCs/>
                <w:color w:val="000000"/>
                <w:sz w:val="20"/>
                <w:lang w:eastAsia="en-AU"/>
              </w:rPr>
            </w:pPr>
            <w:r w:rsidRPr="000D38EC">
              <w:rPr>
                <w:b/>
                <w:bCs/>
                <w:color w:val="000000"/>
                <w:sz w:val="20"/>
                <w:lang w:eastAsia="en-AU"/>
              </w:rPr>
              <w:t>Item</w:t>
            </w:r>
          </w:p>
        </w:tc>
        <w:tc>
          <w:tcPr>
            <w:tcW w:w="1695" w:type="dxa"/>
            <w:tcBorders>
              <w:bottom w:val="single" w:sz="4" w:space="0" w:color="auto"/>
            </w:tcBorders>
            <w:shd w:val="clear" w:color="auto" w:fill="auto"/>
            <w:tcMar>
              <w:top w:w="57" w:type="dxa"/>
              <w:left w:w="57" w:type="dxa"/>
              <w:right w:w="57" w:type="dxa"/>
            </w:tcMar>
            <w:hideMark/>
          </w:tcPr>
          <w:p w14:paraId="2BF5C45C" w14:textId="77777777" w:rsidR="00A70AEB" w:rsidRPr="000D38EC" w:rsidRDefault="00A70AEB" w:rsidP="0004039B">
            <w:pPr>
              <w:spacing w:before="0" w:after="0"/>
              <w:rPr>
                <w:color w:val="000000"/>
                <w:sz w:val="20"/>
                <w:lang w:eastAsia="en-AU"/>
              </w:rPr>
            </w:pPr>
            <w:r w:rsidRPr="000D38EC">
              <w:rPr>
                <w:b/>
                <w:bCs/>
                <w:color w:val="000000"/>
                <w:sz w:val="20"/>
                <w:lang w:eastAsia="en-AU"/>
              </w:rPr>
              <w:t>Entity</w:t>
            </w:r>
          </w:p>
        </w:tc>
        <w:tc>
          <w:tcPr>
            <w:tcW w:w="1843" w:type="dxa"/>
            <w:tcBorders>
              <w:bottom w:val="single" w:sz="4" w:space="0" w:color="auto"/>
            </w:tcBorders>
            <w:shd w:val="clear" w:color="auto" w:fill="auto"/>
            <w:tcMar>
              <w:top w:w="57" w:type="dxa"/>
              <w:left w:w="57" w:type="dxa"/>
              <w:right w:w="57" w:type="dxa"/>
            </w:tcMar>
            <w:hideMark/>
          </w:tcPr>
          <w:p w14:paraId="0E7AD28B" w14:textId="77777777" w:rsidR="00A70AEB" w:rsidRPr="000D38EC" w:rsidRDefault="00A70AEB" w:rsidP="0004039B">
            <w:pPr>
              <w:spacing w:before="0" w:after="0"/>
              <w:rPr>
                <w:b/>
                <w:bCs/>
                <w:color w:val="000000"/>
                <w:sz w:val="20"/>
                <w:lang w:eastAsia="en-AU"/>
              </w:rPr>
            </w:pPr>
            <w:r w:rsidRPr="000D38EC">
              <w:rPr>
                <w:b/>
                <w:bCs/>
                <w:color w:val="000000"/>
                <w:sz w:val="20"/>
                <w:lang w:eastAsia="en-AU"/>
              </w:rPr>
              <w:t>Appropriation item</w:t>
            </w:r>
          </w:p>
        </w:tc>
        <w:tc>
          <w:tcPr>
            <w:tcW w:w="1842" w:type="dxa"/>
            <w:tcBorders>
              <w:bottom w:val="single" w:sz="4" w:space="0" w:color="auto"/>
            </w:tcBorders>
            <w:shd w:val="clear" w:color="auto" w:fill="auto"/>
            <w:tcMar>
              <w:top w:w="57" w:type="dxa"/>
              <w:left w:w="57" w:type="dxa"/>
              <w:right w:w="57" w:type="dxa"/>
            </w:tcMar>
            <w:hideMark/>
          </w:tcPr>
          <w:p w14:paraId="18EBDF29" w14:textId="6911CB15" w:rsidR="00A70AEB" w:rsidRPr="000D38EC" w:rsidRDefault="00A70AEB" w:rsidP="0004039B">
            <w:pPr>
              <w:spacing w:before="0" w:after="0"/>
              <w:jc w:val="right"/>
              <w:rPr>
                <w:b/>
                <w:bCs/>
                <w:color w:val="000000"/>
                <w:sz w:val="20"/>
                <w:lang w:eastAsia="en-AU"/>
              </w:rPr>
            </w:pPr>
            <w:r w:rsidRPr="000D38EC">
              <w:rPr>
                <w:b/>
                <w:bCs/>
                <w:color w:val="000000"/>
                <w:sz w:val="20"/>
                <w:lang w:eastAsia="en-AU"/>
              </w:rPr>
              <w:t xml:space="preserve">Previous increase/ decrease by the </w:t>
            </w:r>
            <w:r w:rsidR="003B631F">
              <w:rPr>
                <w:b/>
                <w:bCs/>
                <w:color w:val="000000"/>
                <w:sz w:val="20"/>
                <w:lang w:eastAsia="en-AU"/>
              </w:rPr>
              <w:t xml:space="preserve">principal </w:t>
            </w:r>
            <w:r w:rsidRPr="000D38EC">
              <w:rPr>
                <w:b/>
                <w:bCs/>
                <w:color w:val="000000"/>
                <w:sz w:val="20"/>
                <w:lang w:eastAsia="en-AU"/>
              </w:rPr>
              <w:t xml:space="preserve">determination </w:t>
            </w:r>
          </w:p>
          <w:p w14:paraId="2BDCF85E" w14:textId="77777777" w:rsidR="00A70AEB" w:rsidRPr="000D38EC" w:rsidRDefault="00A70AEB" w:rsidP="0004039B">
            <w:pPr>
              <w:spacing w:before="0" w:after="0"/>
              <w:jc w:val="right"/>
              <w:rPr>
                <w:b/>
                <w:bCs/>
                <w:color w:val="000000"/>
                <w:sz w:val="20"/>
                <w:lang w:eastAsia="en-AU"/>
              </w:rPr>
            </w:pPr>
            <w:r w:rsidRPr="000D38EC">
              <w:rPr>
                <w:b/>
                <w:bCs/>
                <w:color w:val="000000"/>
                <w:sz w:val="20"/>
                <w:lang w:eastAsia="en-AU"/>
              </w:rPr>
              <w:t>($)</w:t>
            </w:r>
          </w:p>
        </w:tc>
        <w:tc>
          <w:tcPr>
            <w:tcW w:w="1843" w:type="dxa"/>
            <w:tcBorders>
              <w:bottom w:val="single" w:sz="4" w:space="0" w:color="auto"/>
            </w:tcBorders>
            <w:shd w:val="clear" w:color="auto" w:fill="auto"/>
            <w:tcMar>
              <w:top w:w="57" w:type="dxa"/>
              <w:left w:w="57" w:type="dxa"/>
              <w:right w:w="57" w:type="dxa"/>
            </w:tcMar>
            <w:hideMark/>
          </w:tcPr>
          <w:p w14:paraId="57310B22" w14:textId="79E74590" w:rsidR="00A70AEB" w:rsidRPr="000D38EC" w:rsidRDefault="00A70AEB" w:rsidP="0004039B">
            <w:pPr>
              <w:spacing w:before="0" w:after="0"/>
              <w:jc w:val="right"/>
              <w:rPr>
                <w:b/>
                <w:bCs/>
                <w:color w:val="000000"/>
                <w:sz w:val="20"/>
                <w:lang w:eastAsia="en-AU"/>
              </w:rPr>
            </w:pPr>
            <w:r w:rsidRPr="000D38EC">
              <w:rPr>
                <w:b/>
                <w:bCs/>
                <w:color w:val="000000"/>
                <w:sz w:val="20"/>
                <w:lang w:eastAsia="en-AU"/>
              </w:rPr>
              <w:t>Current increase/ decrease by the amendment determination</w:t>
            </w:r>
          </w:p>
          <w:p w14:paraId="0F850127" w14:textId="77777777" w:rsidR="00A70AEB" w:rsidRPr="000D38EC" w:rsidRDefault="00A70AEB" w:rsidP="0004039B">
            <w:pPr>
              <w:spacing w:before="0" w:after="0"/>
              <w:jc w:val="right"/>
              <w:rPr>
                <w:b/>
                <w:bCs/>
                <w:color w:val="000000"/>
                <w:sz w:val="20"/>
                <w:lang w:eastAsia="en-AU"/>
              </w:rPr>
            </w:pPr>
            <w:r w:rsidRPr="000D38EC">
              <w:rPr>
                <w:b/>
                <w:bCs/>
                <w:color w:val="000000"/>
                <w:sz w:val="20"/>
                <w:lang w:eastAsia="en-AU"/>
              </w:rPr>
              <w:t xml:space="preserve"> ($)</w:t>
            </w:r>
          </w:p>
        </w:tc>
        <w:tc>
          <w:tcPr>
            <w:tcW w:w="1843" w:type="dxa"/>
            <w:tcBorders>
              <w:bottom w:val="single" w:sz="4" w:space="0" w:color="auto"/>
            </w:tcBorders>
            <w:shd w:val="clear" w:color="auto" w:fill="auto"/>
            <w:tcMar>
              <w:top w:w="57" w:type="dxa"/>
              <w:left w:w="57" w:type="dxa"/>
              <w:right w:w="57" w:type="dxa"/>
            </w:tcMar>
            <w:hideMark/>
          </w:tcPr>
          <w:p w14:paraId="7C89FAEC" w14:textId="128A3FC1" w:rsidR="00A70AEB" w:rsidRPr="000D38EC" w:rsidRDefault="00A70AEB" w:rsidP="0004039B">
            <w:pPr>
              <w:spacing w:before="0" w:after="0"/>
              <w:jc w:val="right"/>
              <w:rPr>
                <w:b/>
                <w:bCs/>
                <w:color w:val="000000"/>
                <w:sz w:val="20"/>
                <w:lang w:eastAsia="en-AU"/>
              </w:rPr>
            </w:pPr>
            <w:r w:rsidRPr="000D38EC">
              <w:rPr>
                <w:b/>
                <w:bCs/>
                <w:color w:val="000000"/>
                <w:sz w:val="20"/>
                <w:lang w:eastAsia="en-AU"/>
              </w:rPr>
              <w:t xml:space="preserve">Total increase/ decrease by the </w:t>
            </w:r>
            <w:r w:rsidR="003B631F">
              <w:rPr>
                <w:b/>
                <w:bCs/>
                <w:color w:val="000000"/>
                <w:sz w:val="20"/>
                <w:lang w:eastAsia="en-AU"/>
              </w:rPr>
              <w:t xml:space="preserve">principal </w:t>
            </w:r>
            <w:r w:rsidRPr="000D38EC">
              <w:rPr>
                <w:b/>
                <w:bCs/>
                <w:color w:val="000000"/>
                <w:sz w:val="20"/>
                <w:lang w:eastAsia="en-AU"/>
              </w:rPr>
              <w:t xml:space="preserve">determination </w:t>
            </w:r>
          </w:p>
          <w:p w14:paraId="546C340F" w14:textId="77777777" w:rsidR="00A70AEB" w:rsidRPr="000D38EC" w:rsidRDefault="00A70AEB" w:rsidP="0004039B">
            <w:pPr>
              <w:spacing w:before="0" w:after="0"/>
              <w:jc w:val="right"/>
              <w:rPr>
                <w:b/>
                <w:bCs/>
                <w:color w:val="000000"/>
                <w:sz w:val="20"/>
                <w:lang w:eastAsia="en-AU"/>
              </w:rPr>
            </w:pPr>
            <w:r w:rsidRPr="000D38EC">
              <w:rPr>
                <w:b/>
                <w:bCs/>
                <w:color w:val="000000"/>
                <w:sz w:val="20"/>
                <w:lang w:eastAsia="en-AU"/>
              </w:rPr>
              <w:t>($)</w:t>
            </w:r>
          </w:p>
        </w:tc>
      </w:tr>
      <w:tr w:rsidR="00CF7410" w:rsidRPr="00541E7A" w14:paraId="49528D21" w14:textId="77777777" w:rsidTr="00CF7410">
        <w:trPr>
          <w:trHeight w:val="315"/>
        </w:trPr>
        <w:tc>
          <w:tcPr>
            <w:tcW w:w="568" w:type="dxa"/>
            <w:tcBorders>
              <w:top w:val="single" w:sz="4" w:space="0" w:color="auto"/>
              <w:right w:val="single" w:sz="4" w:space="0" w:color="auto"/>
            </w:tcBorders>
            <w:shd w:val="clear" w:color="auto" w:fill="auto"/>
            <w:tcMar>
              <w:top w:w="57" w:type="dxa"/>
              <w:left w:w="57" w:type="dxa"/>
              <w:right w:w="57" w:type="dxa"/>
            </w:tcMar>
          </w:tcPr>
          <w:p w14:paraId="2360E00B" w14:textId="4578D4D8" w:rsidR="00CF7410" w:rsidRPr="000D38EC" w:rsidRDefault="00CF7410" w:rsidP="00CF7410">
            <w:pPr>
              <w:spacing w:before="0" w:after="0"/>
              <w:rPr>
                <w:color w:val="000000"/>
                <w:sz w:val="20"/>
              </w:rPr>
            </w:pPr>
            <w:r>
              <w:rPr>
                <w:color w:val="000000"/>
                <w:sz w:val="20"/>
              </w:rPr>
              <w:t>51</w:t>
            </w:r>
          </w:p>
        </w:tc>
        <w:tc>
          <w:tcPr>
            <w:tcW w:w="16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567FBA38" w14:textId="164FA61A" w:rsidR="00CF7410" w:rsidRPr="000D38EC" w:rsidRDefault="00CF7410" w:rsidP="00CF7410">
            <w:pPr>
              <w:spacing w:before="0" w:after="0"/>
              <w:rPr>
                <w:color w:val="000000"/>
                <w:sz w:val="20"/>
              </w:rPr>
            </w:pPr>
            <w:r>
              <w:rPr>
                <w:color w:val="000000"/>
                <w:sz w:val="20"/>
              </w:rPr>
              <w:t xml:space="preserve">Department of Finance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7D17E755" w14:textId="08A3E979" w:rsidR="00CF7410" w:rsidRPr="000D38EC" w:rsidRDefault="00CF7410" w:rsidP="00CF7410">
            <w:pPr>
              <w:spacing w:before="0" w:after="0"/>
              <w:rPr>
                <w:sz w:val="20"/>
              </w:rPr>
            </w:pPr>
            <w:r>
              <w:rPr>
                <w:color w:val="000000"/>
                <w:sz w:val="20"/>
              </w:rPr>
              <w:t>Administered item, Outcome 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1912A4C9" w14:textId="13407903" w:rsidR="00CF7410" w:rsidRPr="000D38EC" w:rsidRDefault="00CF7410" w:rsidP="00CF7410">
            <w:pPr>
              <w:spacing w:before="0" w:after="0"/>
              <w:jc w:val="right"/>
              <w:rPr>
                <w:sz w:val="20"/>
              </w:rPr>
            </w:pPr>
            <w:r>
              <w:rPr>
                <w:color w:val="000000"/>
                <w:sz w:val="20"/>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7B488510" w14:textId="2B6F2874" w:rsidR="00CF7410" w:rsidRPr="000D38EC" w:rsidRDefault="00CF7410" w:rsidP="00CF7410">
            <w:pPr>
              <w:spacing w:before="0" w:after="0"/>
              <w:jc w:val="right"/>
              <w:rPr>
                <w:color w:val="000000"/>
                <w:sz w:val="20"/>
              </w:rPr>
            </w:pPr>
            <w:r>
              <w:rPr>
                <w:sz w:val="20"/>
              </w:rPr>
              <w:t>-106,000.00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2825B30C" w14:textId="750E6D02" w:rsidR="00CF7410" w:rsidRPr="000D38EC" w:rsidRDefault="00CF7410" w:rsidP="00CF7410">
            <w:pPr>
              <w:spacing w:before="0" w:after="0"/>
              <w:jc w:val="right"/>
              <w:rPr>
                <w:color w:val="000000"/>
                <w:sz w:val="20"/>
              </w:rPr>
            </w:pPr>
            <w:r>
              <w:rPr>
                <w:color w:val="000000"/>
                <w:sz w:val="20"/>
              </w:rPr>
              <w:t>-106,000.00</w:t>
            </w:r>
          </w:p>
        </w:tc>
      </w:tr>
      <w:tr w:rsidR="00CF7410" w:rsidRPr="00541E7A" w14:paraId="2E16DBDF" w14:textId="77777777" w:rsidTr="00CF7410">
        <w:trPr>
          <w:trHeight w:val="315"/>
        </w:trPr>
        <w:tc>
          <w:tcPr>
            <w:tcW w:w="568" w:type="dxa"/>
            <w:tcBorders>
              <w:top w:val="single" w:sz="4" w:space="0" w:color="auto"/>
              <w:right w:val="single" w:sz="4" w:space="0" w:color="auto"/>
            </w:tcBorders>
            <w:shd w:val="clear" w:color="auto" w:fill="auto"/>
            <w:tcMar>
              <w:top w:w="57" w:type="dxa"/>
              <w:left w:w="57" w:type="dxa"/>
              <w:right w:w="57" w:type="dxa"/>
            </w:tcMar>
          </w:tcPr>
          <w:p w14:paraId="7EFD068C" w14:textId="44BBD606" w:rsidR="00CF7410" w:rsidRPr="000D38EC" w:rsidRDefault="00CF7410" w:rsidP="00CF7410">
            <w:pPr>
              <w:spacing w:before="0" w:after="0"/>
              <w:rPr>
                <w:color w:val="000000"/>
                <w:sz w:val="20"/>
              </w:rPr>
            </w:pPr>
            <w:r>
              <w:rPr>
                <w:color w:val="000000"/>
                <w:sz w:val="20"/>
              </w:rPr>
              <w:t>52</w:t>
            </w:r>
          </w:p>
        </w:tc>
        <w:tc>
          <w:tcPr>
            <w:tcW w:w="16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4BF127B6" w14:textId="38AAF04F" w:rsidR="00CF7410" w:rsidRPr="000D38EC" w:rsidRDefault="00CF7410" w:rsidP="00CF7410">
            <w:pPr>
              <w:spacing w:before="0" w:after="0"/>
              <w:rPr>
                <w:color w:val="000000"/>
                <w:sz w:val="20"/>
              </w:rPr>
            </w:pPr>
            <w:r>
              <w:rPr>
                <w:color w:val="000000"/>
                <w:sz w:val="20"/>
              </w:rPr>
              <w:t xml:space="preserve">Australian Public Service Commission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7D8D5EE2" w14:textId="10D1DA8C" w:rsidR="00CF7410" w:rsidRPr="000D38EC" w:rsidRDefault="00CF7410" w:rsidP="00CF7410">
            <w:pPr>
              <w:spacing w:before="0" w:after="0"/>
              <w:rPr>
                <w:color w:val="000000"/>
                <w:sz w:val="20"/>
              </w:rPr>
            </w:pPr>
            <w:r>
              <w:rPr>
                <w:color w:val="000000"/>
                <w:sz w:val="20"/>
              </w:rPr>
              <w:t>Administered item, Outcome 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337E0847" w14:textId="5DB9EA26" w:rsidR="00CF7410" w:rsidRPr="000D38EC" w:rsidRDefault="00CF7410" w:rsidP="00CF7410">
            <w:pPr>
              <w:spacing w:before="0" w:after="0"/>
              <w:jc w:val="right"/>
              <w:rPr>
                <w:color w:val="000000"/>
                <w:sz w:val="20"/>
              </w:rPr>
            </w:pPr>
            <w:r>
              <w:rPr>
                <w:color w:val="000000"/>
                <w:sz w:val="20"/>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05104F28" w14:textId="75AFBBD9" w:rsidR="00CF7410" w:rsidRPr="000D38EC" w:rsidRDefault="0083448F" w:rsidP="00CF7410">
            <w:pPr>
              <w:spacing w:before="0" w:after="0"/>
              <w:jc w:val="right"/>
              <w:rPr>
                <w:color w:val="000000"/>
                <w:sz w:val="20"/>
              </w:rPr>
            </w:pPr>
            <w:r>
              <w:rPr>
                <w:sz w:val="20"/>
              </w:rPr>
              <w:t>+</w:t>
            </w:r>
            <w:r w:rsidR="00CF7410">
              <w:rPr>
                <w:sz w:val="20"/>
              </w:rPr>
              <w:t>106,000.00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5DB97052" w14:textId="2225E8E1" w:rsidR="00CF7410" w:rsidRPr="000D38EC" w:rsidRDefault="0083448F" w:rsidP="00CF7410">
            <w:pPr>
              <w:spacing w:before="0" w:after="0"/>
              <w:jc w:val="right"/>
              <w:rPr>
                <w:color w:val="000000"/>
                <w:sz w:val="20"/>
              </w:rPr>
            </w:pPr>
            <w:r>
              <w:rPr>
                <w:color w:val="000000"/>
                <w:sz w:val="20"/>
              </w:rPr>
              <w:t>+</w:t>
            </w:r>
            <w:r w:rsidR="00CF7410">
              <w:rPr>
                <w:color w:val="000000"/>
                <w:sz w:val="20"/>
              </w:rPr>
              <w:t>106,000.00</w:t>
            </w:r>
          </w:p>
        </w:tc>
      </w:tr>
    </w:tbl>
    <w:p w14:paraId="61295327" w14:textId="77777777" w:rsidR="000D38EC" w:rsidRPr="00B1682C" w:rsidRDefault="000D38EC" w:rsidP="000D38EC">
      <w:pPr>
        <w:spacing w:before="0"/>
        <w:rPr>
          <w:sz w:val="18"/>
          <w:szCs w:val="24"/>
        </w:rPr>
      </w:pPr>
      <w:r w:rsidRPr="00B1682C">
        <w:rPr>
          <w:sz w:val="18"/>
          <w:szCs w:val="24"/>
        </w:rPr>
        <w:t>Note: A positive amount reflects an increase in an appropriation item and a negative amount reflects a decrease in an appropriation item.</w:t>
      </w:r>
    </w:p>
    <w:p w14:paraId="2FF0955D" w14:textId="5B072468" w:rsidR="00DF1A21" w:rsidRDefault="00DF1A21" w:rsidP="00DF1A21">
      <w:pPr>
        <w:pStyle w:val="ItemHead"/>
        <w:numPr>
          <w:ilvl w:val="0"/>
          <w:numId w:val="33"/>
        </w:numPr>
        <w:spacing w:after="220"/>
        <w:rPr>
          <w:rFonts w:ascii="Times New Roman" w:hAnsi="Times New Roman"/>
          <w:b w:val="0"/>
        </w:rPr>
      </w:pPr>
      <w:r w:rsidRPr="002641D9">
        <w:rPr>
          <w:rFonts w:ascii="Times New Roman" w:hAnsi="Times New Roman"/>
          <w:b w:val="0"/>
        </w:rPr>
        <w:t xml:space="preserve">Item </w:t>
      </w:r>
      <w:r w:rsidR="005D7B7C">
        <w:rPr>
          <w:rFonts w:ascii="Times New Roman" w:hAnsi="Times New Roman"/>
          <w:b w:val="0"/>
        </w:rPr>
        <w:t>4</w:t>
      </w:r>
      <w:r w:rsidRPr="002641D9">
        <w:rPr>
          <w:rFonts w:ascii="Times New Roman" w:hAnsi="Times New Roman"/>
          <w:b w:val="0"/>
        </w:rPr>
        <w:t xml:space="preserve"> of Schedule 1 to the amendment determination </w:t>
      </w:r>
      <w:r>
        <w:rPr>
          <w:rFonts w:ascii="Times New Roman" w:hAnsi="Times New Roman"/>
          <w:b w:val="0"/>
        </w:rPr>
        <w:t xml:space="preserve">updates the cumulative effect of the decrease in appropriation items for transferring entities and increase in appropriation items for receiving entities as set out in </w:t>
      </w:r>
      <w:r w:rsidR="007D5791">
        <w:rPr>
          <w:rFonts w:ascii="Times New Roman" w:hAnsi="Times New Roman"/>
          <w:b w:val="0"/>
        </w:rPr>
        <w:t xml:space="preserve">replacement </w:t>
      </w:r>
      <w:r>
        <w:rPr>
          <w:rFonts w:ascii="Times New Roman" w:hAnsi="Times New Roman"/>
          <w:b w:val="0"/>
        </w:rPr>
        <w:t xml:space="preserve">items 2, 6 and 17 of the table in subsection 7(5) of the principal determination. </w:t>
      </w:r>
    </w:p>
    <w:p w14:paraId="3B9EE0BC" w14:textId="1D0C4E94" w:rsidR="00DF1A21" w:rsidRPr="000B3B32" w:rsidRDefault="007A64B6" w:rsidP="00DF1A21">
      <w:pPr>
        <w:pStyle w:val="ItemHead"/>
        <w:spacing w:after="220"/>
        <w:ind w:left="714" w:firstLine="0"/>
        <w:rPr>
          <w:rFonts w:ascii="Times New Roman" w:hAnsi="Times New Roman"/>
          <w:b w:val="0"/>
        </w:rPr>
      </w:pPr>
      <w:r>
        <w:rPr>
          <w:rFonts w:ascii="Times New Roman" w:hAnsi="Times New Roman"/>
          <w:b w:val="0"/>
        </w:rPr>
        <w:t>Subsection 7</w:t>
      </w:r>
      <w:r w:rsidR="00DF1A21">
        <w:rPr>
          <w:rFonts w:ascii="Times New Roman" w:hAnsi="Times New Roman"/>
          <w:b w:val="0"/>
        </w:rPr>
        <w:t>(</w:t>
      </w:r>
      <w:r>
        <w:rPr>
          <w:rFonts w:ascii="Times New Roman" w:hAnsi="Times New Roman"/>
          <w:b w:val="0"/>
        </w:rPr>
        <w:t>5</w:t>
      </w:r>
      <w:r w:rsidR="00DF1A21">
        <w:rPr>
          <w:rFonts w:ascii="Times New Roman" w:hAnsi="Times New Roman"/>
          <w:b w:val="0"/>
        </w:rPr>
        <w:t>) of the principal determination has effect as if a</w:t>
      </w:r>
      <w:r>
        <w:rPr>
          <w:rFonts w:ascii="Times New Roman" w:hAnsi="Times New Roman"/>
          <w:b w:val="0"/>
        </w:rPr>
        <w:t>ppropriation items in Schedule 2</w:t>
      </w:r>
      <w:r w:rsidR="00DF1A21">
        <w:rPr>
          <w:rFonts w:ascii="Times New Roman" w:hAnsi="Times New Roman"/>
          <w:b w:val="0"/>
        </w:rPr>
        <w:t xml:space="preserve"> to the </w:t>
      </w:r>
      <w:r w:rsidR="00DF1A21" w:rsidRPr="000B3B32">
        <w:rPr>
          <w:rFonts w:ascii="Times New Roman" w:hAnsi="Times New Roman"/>
          <w:b w:val="0"/>
          <w:i/>
        </w:rPr>
        <w:t xml:space="preserve">Supply Act (No. </w:t>
      </w:r>
      <w:r>
        <w:rPr>
          <w:rFonts w:ascii="Times New Roman" w:hAnsi="Times New Roman"/>
          <w:b w:val="0"/>
          <w:i/>
        </w:rPr>
        <w:t>2</w:t>
      </w:r>
      <w:r w:rsidR="00DF1A21" w:rsidRPr="000B3B32">
        <w:rPr>
          <w:rFonts w:ascii="Times New Roman" w:hAnsi="Times New Roman"/>
          <w:b w:val="0"/>
          <w:i/>
        </w:rPr>
        <w:t>) 2022-2023</w:t>
      </w:r>
      <w:r w:rsidR="00DF1A21">
        <w:rPr>
          <w:rFonts w:ascii="Times New Roman" w:hAnsi="Times New Roman"/>
          <w:b w:val="0"/>
        </w:rPr>
        <w:t xml:space="preserve"> were increased or decreased in accordance with the table included in the subsection. </w:t>
      </w:r>
      <w:r w:rsidR="00DF1A21" w:rsidRPr="000B3B32">
        <w:rPr>
          <w:rFonts w:ascii="Times New Roman" w:hAnsi="Times New Roman"/>
          <w:b w:val="0"/>
        </w:rPr>
        <w:t>If an appropriation item exists only because of th</w:t>
      </w:r>
      <w:r w:rsidR="00DF1A21">
        <w:rPr>
          <w:rFonts w:ascii="Times New Roman" w:hAnsi="Times New Roman"/>
          <w:b w:val="0"/>
        </w:rPr>
        <w:t>e principal</w:t>
      </w:r>
      <w:r w:rsidR="00DF1A21" w:rsidRPr="000B3B32">
        <w:rPr>
          <w:rFonts w:ascii="Times New Roman" w:hAnsi="Times New Roman"/>
          <w:b w:val="0"/>
        </w:rPr>
        <w:t xml:space="preserve"> determination, the increase is from a nil amount.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695"/>
        <w:gridCol w:w="1843"/>
        <w:gridCol w:w="1842"/>
        <w:gridCol w:w="1843"/>
        <w:gridCol w:w="1843"/>
      </w:tblGrid>
      <w:tr w:rsidR="00DF1A21" w:rsidRPr="00125A7A" w14:paraId="2F4F3064" w14:textId="77777777" w:rsidTr="007D5791">
        <w:trPr>
          <w:trHeight w:val="765"/>
        </w:trPr>
        <w:tc>
          <w:tcPr>
            <w:tcW w:w="568" w:type="dxa"/>
            <w:shd w:val="clear" w:color="auto" w:fill="auto"/>
            <w:tcMar>
              <w:top w:w="57" w:type="dxa"/>
              <w:left w:w="57" w:type="dxa"/>
              <w:right w:w="57" w:type="dxa"/>
            </w:tcMar>
            <w:hideMark/>
          </w:tcPr>
          <w:p w14:paraId="59205EDE" w14:textId="77777777" w:rsidR="00DF1A21" w:rsidRPr="00D21783" w:rsidRDefault="00DF1A21" w:rsidP="00F67DA0">
            <w:pPr>
              <w:spacing w:before="0" w:after="0"/>
              <w:rPr>
                <w:b/>
                <w:bCs/>
                <w:color w:val="000000"/>
                <w:sz w:val="20"/>
                <w:lang w:eastAsia="en-AU"/>
              </w:rPr>
            </w:pPr>
            <w:r w:rsidRPr="00D21783">
              <w:rPr>
                <w:b/>
                <w:bCs/>
                <w:color w:val="000000"/>
                <w:sz w:val="20"/>
                <w:lang w:eastAsia="en-AU"/>
              </w:rPr>
              <w:t>Item</w:t>
            </w:r>
          </w:p>
        </w:tc>
        <w:tc>
          <w:tcPr>
            <w:tcW w:w="1695" w:type="dxa"/>
            <w:shd w:val="clear" w:color="auto" w:fill="auto"/>
            <w:tcMar>
              <w:top w:w="57" w:type="dxa"/>
              <w:left w:w="57" w:type="dxa"/>
              <w:right w:w="57" w:type="dxa"/>
            </w:tcMar>
            <w:hideMark/>
          </w:tcPr>
          <w:p w14:paraId="49E44AEE" w14:textId="77777777" w:rsidR="00DF1A21" w:rsidRPr="00D21783" w:rsidRDefault="00DF1A21" w:rsidP="00F67DA0">
            <w:pPr>
              <w:spacing w:before="0" w:after="0"/>
              <w:rPr>
                <w:color w:val="000000"/>
                <w:sz w:val="20"/>
                <w:lang w:eastAsia="en-AU"/>
              </w:rPr>
            </w:pPr>
            <w:r w:rsidRPr="00D21783">
              <w:rPr>
                <w:b/>
                <w:bCs/>
                <w:color w:val="000000"/>
                <w:sz w:val="20"/>
                <w:lang w:eastAsia="en-AU"/>
              </w:rPr>
              <w:t>Entity</w:t>
            </w:r>
          </w:p>
        </w:tc>
        <w:tc>
          <w:tcPr>
            <w:tcW w:w="1843" w:type="dxa"/>
            <w:shd w:val="clear" w:color="auto" w:fill="auto"/>
            <w:tcMar>
              <w:top w:w="57" w:type="dxa"/>
              <w:left w:w="57" w:type="dxa"/>
              <w:right w:w="57" w:type="dxa"/>
            </w:tcMar>
            <w:hideMark/>
          </w:tcPr>
          <w:p w14:paraId="561B75F5" w14:textId="77777777" w:rsidR="00DF1A21" w:rsidRPr="00D21783" w:rsidRDefault="00DF1A21" w:rsidP="00F67DA0">
            <w:pPr>
              <w:spacing w:before="0" w:after="0"/>
              <w:rPr>
                <w:b/>
                <w:bCs/>
                <w:color w:val="000000"/>
                <w:sz w:val="20"/>
                <w:lang w:eastAsia="en-AU"/>
              </w:rPr>
            </w:pPr>
            <w:r w:rsidRPr="00D21783">
              <w:rPr>
                <w:b/>
                <w:bCs/>
                <w:color w:val="000000"/>
                <w:sz w:val="20"/>
                <w:lang w:eastAsia="en-AU"/>
              </w:rPr>
              <w:t>Appropriation item</w:t>
            </w:r>
          </w:p>
        </w:tc>
        <w:tc>
          <w:tcPr>
            <w:tcW w:w="1842" w:type="dxa"/>
            <w:shd w:val="clear" w:color="auto" w:fill="auto"/>
            <w:tcMar>
              <w:top w:w="57" w:type="dxa"/>
              <w:left w:w="57" w:type="dxa"/>
              <w:right w:w="57" w:type="dxa"/>
            </w:tcMar>
            <w:hideMark/>
          </w:tcPr>
          <w:p w14:paraId="76892E9D" w14:textId="77777777" w:rsidR="00DF1A21" w:rsidRPr="00D21783" w:rsidRDefault="00DF1A21" w:rsidP="00F67DA0">
            <w:pPr>
              <w:spacing w:before="0" w:after="0"/>
              <w:jc w:val="right"/>
              <w:rPr>
                <w:b/>
                <w:bCs/>
                <w:color w:val="000000"/>
                <w:sz w:val="20"/>
                <w:lang w:eastAsia="en-AU"/>
              </w:rPr>
            </w:pPr>
            <w:r w:rsidRPr="00D21783">
              <w:rPr>
                <w:b/>
                <w:bCs/>
                <w:color w:val="000000"/>
                <w:sz w:val="20"/>
                <w:lang w:eastAsia="en-AU"/>
              </w:rPr>
              <w:t xml:space="preserve">Previous increase/ decrease by the principal determination </w:t>
            </w:r>
          </w:p>
          <w:p w14:paraId="07CE2B7C" w14:textId="77777777" w:rsidR="00DF1A21" w:rsidRPr="00D21783" w:rsidRDefault="00DF1A21" w:rsidP="00F67DA0">
            <w:pPr>
              <w:spacing w:before="0" w:after="0"/>
              <w:jc w:val="right"/>
              <w:rPr>
                <w:b/>
                <w:bCs/>
                <w:color w:val="000000"/>
                <w:sz w:val="20"/>
                <w:lang w:eastAsia="en-AU"/>
              </w:rPr>
            </w:pPr>
            <w:r w:rsidRPr="00D21783">
              <w:rPr>
                <w:b/>
                <w:bCs/>
                <w:color w:val="000000"/>
                <w:sz w:val="20"/>
                <w:lang w:eastAsia="en-AU"/>
              </w:rPr>
              <w:t>($)</w:t>
            </w:r>
          </w:p>
        </w:tc>
        <w:tc>
          <w:tcPr>
            <w:tcW w:w="1843" w:type="dxa"/>
            <w:shd w:val="clear" w:color="auto" w:fill="auto"/>
            <w:tcMar>
              <w:top w:w="57" w:type="dxa"/>
              <w:left w:w="57" w:type="dxa"/>
              <w:right w:w="57" w:type="dxa"/>
            </w:tcMar>
            <w:hideMark/>
          </w:tcPr>
          <w:p w14:paraId="0B66DDA3" w14:textId="77777777" w:rsidR="00DF1A21" w:rsidRPr="00D21783" w:rsidRDefault="00DF1A21" w:rsidP="00F67DA0">
            <w:pPr>
              <w:spacing w:before="0" w:after="0"/>
              <w:jc w:val="right"/>
              <w:rPr>
                <w:b/>
                <w:bCs/>
                <w:color w:val="000000"/>
                <w:sz w:val="20"/>
                <w:lang w:eastAsia="en-AU"/>
              </w:rPr>
            </w:pPr>
            <w:r w:rsidRPr="00D21783">
              <w:rPr>
                <w:b/>
                <w:bCs/>
                <w:color w:val="000000"/>
                <w:sz w:val="20"/>
                <w:lang w:eastAsia="en-AU"/>
              </w:rPr>
              <w:t>Current increase/ decrease by the amendment determination</w:t>
            </w:r>
          </w:p>
          <w:p w14:paraId="0451626D" w14:textId="77777777" w:rsidR="00DF1A21" w:rsidRPr="00D21783" w:rsidRDefault="00DF1A21" w:rsidP="00F67DA0">
            <w:pPr>
              <w:spacing w:before="0" w:after="0"/>
              <w:jc w:val="right"/>
              <w:rPr>
                <w:b/>
                <w:bCs/>
                <w:color w:val="000000"/>
                <w:sz w:val="20"/>
                <w:lang w:eastAsia="en-AU"/>
              </w:rPr>
            </w:pPr>
            <w:r w:rsidRPr="00D21783">
              <w:rPr>
                <w:b/>
                <w:bCs/>
                <w:color w:val="000000"/>
                <w:sz w:val="20"/>
                <w:lang w:eastAsia="en-AU"/>
              </w:rPr>
              <w:t xml:space="preserve"> ($)</w:t>
            </w:r>
          </w:p>
        </w:tc>
        <w:tc>
          <w:tcPr>
            <w:tcW w:w="1843" w:type="dxa"/>
            <w:shd w:val="clear" w:color="auto" w:fill="auto"/>
            <w:tcMar>
              <w:top w:w="57" w:type="dxa"/>
              <w:left w:w="57" w:type="dxa"/>
              <w:right w:w="57" w:type="dxa"/>
            </w:tcMar>
            <w:hideMark/>
          </w:tcPr>
          <w:p w14:paraId="4139A984" w14:textId="77777777" w:rsidR="00DF1A21" w:rsidRPr="00D21783" w:rsidRDefault="00DF1A21" w:rsidP="00F67DA0">
            <w:pPr>
              <w:spacing w:before="0" w:after="0"/>
              <w:jc w:val="right"/>
              <w:rPr>
                <w:b/>
                <w:bCs/>
                <w:color w:val="000000"/>
                <w:sz w:val="20"/>
                <w:lang w:eastAsia="en-AU"/>
              </w:rPr>
            </w:pPr>
            <w:r w:rsidRPr="00D21783">
              <w:rPr>
                <w:b/>
                <w:bCs/>
                <w:color w:val="000000"/>
                <w:sz w:val="20"/>
                <w:lang w:eastAsia="en-AU"/>
              </w:rPr>
              <w:t xml:space="preserve">Total increase/ decrease by the principal determination </w:t>
            </w:r>
          </w:p>
          <w:p w14:paraId="5C291673" w14:textId="77777777" w:rsidR="00DF1A21" w:rsidRPr="00D21783" w:rsidRDefault="00DF1A21" w:rsidP="00F67DA0">
            <w:pPr>
              <w:spacing w:before="0" w:after="0"/>
              <w:jc w:val="right"/>
              <w:rPr>
                <w:b/>
                <w:bCs/>
                <w:color w:val="000000"/>
                <w:sz w:val="20"/>
                <w:lang w:eastAsia="en-AU"/>
              </w:rPr>
            </w:pPr>
            <w:r w:rsidRPr="00D21783">
              <w:rPr>
                <w:b/>
                <w:bCs/>
                <w:color w:val="000000"/>
                <w:sz w:val="20"/>
                <w:lang w:eastAsia="en-AU"/>
              </w:rPr>
              <w:t>($)</w:t>
            </w:r>
          </w:p>
        </w:tc>
      </w:tr>
      <w:tr w:rsidR="0060635F" w:rsidRPr="00B1682C" w14:paraId="56FDEDD6" w14:textId="77777777" w:rsidTr="007D5791">
        <w:trPr>
          <w:trHeight w:val="315"/>
        </w:trPr>
        <w:tc>
          <w:tcPr>
            <w:tcW w:w="568" w:type="dxa"/>
            <w:shd w:val="clear" w:color="auto" w:fill="auto"/>
            <w:tcMar>
              <w:top w:w="57" w:type="dxa"/>
              <w:left w:w="57" w:type="dxa"/>
              <w:right w:w="57" w:type="dxa"/>
            </w:tcMar>
          </w:tcPr>
          <w:p w14:paraId="0C00346A" w14:textId="325EA72A" w:rsidR="0060635F" w:rsidRPr="00D21783" w:rsidRDefault="0060635F" w:rsidP="0060635F">
            <w:pPr>
              <w:spacing w:before="0" w:after="0"/>
              <w:rPr>
                <w:color w:val="000000"/>
                <w:sz w:val="20"/>
              </w:rPr>
            </w:pPr>
            <w:r>
              <w:rPr>
                <w:color w:val="000000"/>
                <w:sz w:val="20"/>
              </w:rPr>
              <w:t>2</w:t>
            </w:r>
          </w:p>
        </w:tc>
        <w:tc>
          <w:tcPr>
            <w:tcW w:w="1695" w:type="dxa"/>
            <w:shd w:val="clear" w:color="auto" w:fill="auto"/>
            <w:tcMar>
              <w:top w:w="57" w:type="dxa"/>
              <w:left w:w="57" w:type="dxa"/>
              <w:right w:w="57" w:type="dxa"/>
            </w:tcMar>
            <w:vAlign w:val="center"/>
          </w:tcPr>
          <w:p w14:paraId="7EE76FF1" w14:textId="578F1534" w:rsidR="0060635F" w:rsidRPr="00D21783" w:rsidRDefault="0060635F" w:rsidP="007D5791">
            <w:pPr>
              <w:spacing w:before="0" w:after="0"/>
              <w:rPr>
                <w:color w:val="000000"/>
                <w:sz w:val="20"/>
              </w:rPr>
            </w:pPr>
            <w:r>
              <w:rPr>
                <w:color w:val="000000"/>
                <w:sz w:val="20"/>
              </w:rPr>
              <w:t>Attorney-General</w:t>
            </w:r>
            <w:r w:rsidR="007D5791">
              <w:rPr>
                <w:color w:val="000000"/>
                <w:sz w:val="20"/>
              </w:rPr>
              <w:t>’</w:t>
            </w:r>
            <w:r>
              <w:rPr>
                <w:color w:val="000000"/>
                <w:sz w:val="20"/>
              </w:rPr>
              <w:t xml:space="preserve">s Department </w:t>
            </w:r>
          </w:p>
        </w:tc>
        <w:tc>
          <w:tcPr>
            <w:tcW w:w="1843" w:type="dxa"/>
            <w:shd w:val="clear" w:color="auto" w:fill="auto"/>
            <w:tcMar>
              <w:top w:w="57" w:type="dxa"/>
              <w:left w:w="57" w:type="dxa"/>
              <w:right w:w="57" w:type="dxa"/>
            </w:tcMar>
            <w:vAlign w:val="center"/>
          </w:tcPr>
          <w:p w14:paraId="0FBE5B8D" w14:textId="10A76F5E" w:rsidR="0060635F" w:rsidRPr="00D21783" w:rsidRDefault="0060635F" w:rsidP="0060635F">
            <w:pPr>
              <w:spacing w:before="0" w:after="0"/>
              <w:rPr>
                <w:color w:val="000000"/>
                <w:sz w:val="20"/>
              </w:rPr>
            </w:pPr>
            <w:r>
              <w:rPr>
                <w:color w:val="000000"/>
                <w:sz w:val="20"/>
              </w:rPr>
              <w:t>O</w:t>
            </w:r>
            <w:r w:rsidR="007D5791">
              <w:rPr>
                <w:color w:val="000000"/>
                <w:sz w:val="20"/>
              </w:rPr>
              <w:t>ther departmental item (Equity I</w:t>
            </w:r>
            <w:r>
              <w:rPr>
                <w:color w:val="000000"/>
                <w:sz w:val="20"/>
              </w:rPr>
              <w:t>njections)</w:t>
            </w:r>
          </w:p>
        </w:tc>
        <w:tc>
          <w:tcPr>
            <w:tcW w:w="1842" w:type="dxa"/>
            <w:shd w:val="clear" w:color="auto" w:fill="auto"/>
            <w:tcMar>
              <w:top w:w="57" w:type="dxa"/>
              <w:left w:w="57" w:type="dxa"/>
              <w:right w:w="57" w:type="dxa"/>
            </w:tcMar>
            <w:vAlign w:val="center"/>
          </w:tcPr>
          <w:p w14:paraId="14CAF263" w14:textId="7D025E8D" w:rsidR="0060635F" w:rsidRPr="00D21783" w:rsidRDefault="0060635F" w:rsidP="0060635F">
            <w:pPr>
              <w:spacing w:before="0" w:after="0"/>
              <w:jc w:val="right"/>
              <w:rPr>
                <w:color w:val="000000"/>
                <w:sz w:val="20"/>
              </w:rPr>
            </w:pPr>
            <w:r>
              <w:rPr>
                <w:color w:val="000000"/>
                <w:sz w:val="20"/>
              </w:rPr>
              <w:t>+1,898,000.00</w:t>
            </w:r>
          </w:p>
        </w:tc>
        <w:tc>
          <w:tcPr>
            <w:tcW w:w="1843" w:type="dxa"/>
            <w:shd w:val="clear" w:color="auto" w:fill="auto"/>
            <w:tcMar>
              <w:top w:w="57" w:type="dxa"/>
              <w:left w:w="57" w:type="dxa"/>
              <w:right w:w="57" w:type="dxa"/>
            </w:tcMar>
            <w:vAlign w:val="center"/>
          </w:tcPr>
          <w:p w14:paraId="48C1825A" w14:textId="73C5BC81" w:rsidR="0060635F" w:rsidRPr="00D21783" w:rsidRDefault="0060635F" w:rsidP="0060635F">
            <w:pPr>
              <w:spacing w:before="0" w:after="0"/>
              <w:jc w:val="right"/>
              <w:rPr>
                <w:color w:val="000000"/>
                <w:sz w:val="20"/>
              </w:rPr>
            </w:pPr>
            <w:r>
              <w:rPr>
                <w:sz w:val="20"/>
              </w:rPr>
              <w:t>+1,369,000.00</w:t>
            </w:r>
          </w:p>
        </w:tc>
        <w:tc>
          <w:tcPr>
            <w:tcW w:w="1843" w:type="dxa"/>
            <w:shd w:val="clear" w:color="auto" w:fill="auto"/>
            <w:tcMar>
              <w:top w:w="57" w:type="dxa"/>
              <w:left w:w="57" w:type="dxa"/>
              <w:right w:w="57" w:type="dxa"/>
            </w:tcMar>
            <w:vAlign w:val="center"/>
          </w:tcPr>
          <w:p w14:paraId="42B28DFD" w14:textId="3723830F" w:rsidR="0060635F" w:rsidRPr="00D21783" w:rsidRDefault="0060635F" w:rsidP="0060635F">
            <w:pPr>
              <w:spacing w:before="0" w:after="0"/>
              <w:jc w:val="right"/>
              <w:rPr>
                <w:color w:val="000000"/>
                <w:sz w:val="20"/>
              </w:rPr>
            </w:pPr>
            <w:r>
              <w:rPr>
                <w:color w:val="000000"/>
                <w:sz w:val="20"/>
              </w:rPr>
              <w:t>+3,267,000.00</w:t>
            </w:r>
          </w:p>
        </w:tc>
      </w:tr>
      <w:tr w:rsidR="0060635F" w:rsidRPr="00B1682C" w14:paraId="1F921769" w14:textId="77777777" w:rsidTr="007D5791">
        <w:trPr>
          <w:trHeight w:val="315"/>
        </w:trPr>
        <w:tc>
          <w:tcPr>
            <w:tcW w:w="568" w:type="dxa"/>
            <w:shd w:val="clear" w:color="auto" w:fill="auto"/>
            <w:tcMar>
              <w:top w:w="57" w:type="dxa"/>
              <w:left w:w="57" w:type="dxa"/>
              <w:right w:w="57" w:type="dxa"/>
            </w:tcMar>
          </w:tcPr>
          <w:p w14:paraId="669A1D28" w14:textId="6E5DAED5" w:rsidR="0060635F" w:rsidRPr="00D21783" w:rsidRDefault="0060635F" w:rsidP="0060635F">
            <w:pPr>
              <w:spacing w:before="0" w:after="0"/>
              <w:rPr>
                <w:color w:val="000000"/>
                <w:sz w:val="20"/>
              </w:rPr>
            </w:pPr>
            <w:r>
              <w:rPr>
                <w:color w:val="000000"/>
                <w:sz w:val="20"/>
              </w:rPr>
              <w:t>6</w:t>
            </w:r>
          </w:p>
        </w:tc>
        <w:tc>
          <w:tcPr>
            <w:tcW w:w="1695" w:type="dxa"/>
            <w:shd w:val="clear" w:color="auto" w:fill="auto"/>
            <w:tcMar>
              <w:top w:w="57" w:type="dxa"/>
              <w:left w:w="57" w:type="dxa"/>
              <w:right w:w="57" w:type="dxa"/>
            </w:tcMar>
            <w:vAlign w:val="center"/>
          </w:tcPr>
          <w:p w14:paraId="3886D300" w14:textId="44B02E83" w:rsidR="0060635F" w:rsidRPr="00D21783" w:rsidRDefault="0060635F" w:rsidP="0060635F">
            <w:pPr>
              <w:spacing w:before="0" w:after="0"/>
              <w:rPr>
                <w:color w:val="000000"/>
                <w:sz w:val="20"/>
              </w:rPr>
            </w:pPr>
            <w:r>
              <w:rPr>
                <w:color w:val="000000"/>
                <w:sz w:val="20"/>
              </w:rPr>
              <w:t xml:space="preserve">Department of Home Affairs </w:t>
            </w:r>
          </w:p>
        </w:tc>
        <w:tc>
          <w:tcPr>
            <w:tcW w:w="1843" w:type="dxa"/>
            <w:shd w:val="clear" w:color="auto" w:fill="auto"/>
            <w:tcMar>
              <w:top w:w="57" w:type="dxa"/>
              <w:left w:w="57" w:type="dxa"/>
              <w:right w:w="57" w:type="dxa"/>
            </w:tcMar>
            <w:vAlign w:val="center"/>
          </w:tcPr>
          <w:p w14:paraId="27597D05" w14:textId="41E9C65A" w:rsidR="0060635F" w:rsidRPr="00CE2D72" w:rsidRDefault="0060635F" w:rsidP="007D5791">
            <w:pPr>
              <w:spacing w:before="0" w:after="0"/>
              <w:rPr>
                <w:color w:val="000000"/>
                <w:sz w:val="20"/>
              </w:rPr>
            </w:pPr>
            <w:r>
              <w:rPr>
                <w:color w:val="000000"/>
                <w:sz w:val="20"/>
              </w:rPr>
              <w:t xml:space="preserve">Other departmental item (Equity </w:t>
            </w:r>
            <w:r w:rsidR="007D5791">
              <w:rPr>
                <w:color w:val="000000"/>
                <w:sz w:val="20"/>
              </w:rPr>
              <w:t>I</w:t>
            </w:r>
            <w:r>
              <w:rPr>
                <w:color w:val="000000"/>
                <w:sz w:val="20"/>
              </w:rPr>
              <w:t>njections)</w:t>
            </w:r>
          </w:p>
        </w:tc>
        <w:tc>
          <w:tcPr>
            <w:tcW w:w="1842" w:type="dxa"/>
            <w:shd w:val="clear" w:color="auto" w:fill="auto"/>
            <w:tcMar>
              <w:top w:w="57" w:type="dxa"/>
              <w:left w:w="57" w:type="dxa"/>
              <w:right w:w="57" w:type="dxa"/>
            </w:tcMar>
            <w:vAlign w:val="center"/>
          </w:tcPr>
          <w:p w14:paraId="2F1DF060" w14:textId="19FD6011" w:rsidR="0060635F" w:rsidRPr="00CE2D72" w:rsidRDefault="0060635F" w:rsidP="0060635F">
            <w:pPr>
              <w:spacing w:before="0" w:after="0"/>
              <w:jc w:val="right"/>
              <w:rPr>
                <w:color w:val="000000"/>
                <w:sz w:val="20"/>
              </w:rPr>
            </w:pPr>
            <w:r>
              <w:rPr>
                <w:color w:val="000000"/>
                <w:sz w:val="20"/>
              </w:rPr>
              <w:t>-3,225,333.00</w:t>
            </w:r>
          </w:p>
        </w:tc>
        <w:tc>
          <w:tcPr>
            <w:tcW w:w="1843" w:type="dxa"/>
            <w:shd w:val="clear" w:color="auto" w:fill="auto"/>
            <w:tcMar>
              <w:top w:w="57" w:type="dxa"/>
              <w:left w:w="57" w:type="dxa"/>
              <w:right w:w="57" w:type="dxa"/>
            </w:tcMar>
            <w:vAlign w:val="center"/>
          </w:tcPr>
          <w:p w14:paraId="2A9B5843" w14:textId="285B32D6" w:rsidR="0060635F" w:rsidRPr="00D21783" w:rsidRDefault="0060635F" w:rsidP="0060635F">
            <w:pPr>
              <w:spacing w:before="0" w:after="0"/>
              <w:jc w:val="right"/>
              <w:rPr>
                <w:color w:val="000000"/>
                <w:sz w:val="20"/>
              </w:rPr>
            </w:pPr>
            <w:r>
              <w:rPr>
                <w:sz w:val="20"/>
              </w:rPr>
              <w:t>-1,695,667.00</w:t>
            </w:r>
          </w:p>
        </w:tc>
        <w:tc>
          <w:tcPr>
            <w:tcW w:w="1843" w:type="dxa"/>
            <w:shd w:val="clear" w:color="auto" w:fill="auto"/>
            <w:tcMar>
              <w:top w:w="57" w:type="dxa"/>
              <w:left w:w="57" w:type="dxa"/>
              <w:right w:w="57" w:type="dxa"/>
            </w:tcMar>
            <w:vAlign w:val="center"/>
          </w:tcPr>
          <w:p w14:paraId="2495BD76" w14:textId="301D47F1" w:rsidR="0060635F" w:rsidRPr="00D21783" w:rsidRDefault="0060635F" w:rsidP="0060635F">
            <w:pPr>
              <w:spacing w:before="0" w:after="0"/>
              <w:jc w:val="right"/>
              <w:rPr>
                <w:color w:val="000000"/>
                <w:sz w:val="20"/>
              </w:rPr>
            </w:pPr>
            <w:r>
              <w:rPr>
                <w:color w:val="000000"/>
                <w:sz w:val="20"/>
              </w:rPr>
              <w:t>-4,921,000.00</w:t>
            </w:r>
          </w:p>
        </w:tc>
      </w:tr>
      <w:tr w:rsidR="0060635F" w:rsidRPr="00B1682C" w14:paraId="5A73FAA6" w14:textId="77777777" w:rsidTr="007D5791">
        <w:trPr>
          <w:trHeight w:val="315"/>
        </w:trPr>
        <w:tc>
          <w:tcPr>
            <w:tcW w:w="568" w:type="dxa"/>
            <w:shd w:val="clear" w:color="auto" w:fill="auto"/>
            <w:tcMar>
              <w:top w:w="57" w:type="dxa"/>
              <w:left w:w="57" w:type="dxa"/>
              <w:right w:w="57" w:type="dxa"/>
            </w:tcMar>
          </w:tcPr>
          <w:p w14:paraId="4B7CEC3D" w14:textId="188A3246" w:rsidR="0060635F" w:rsidRPr="00D21783" w:rsidRDefault="0060635F" w:rsidP="0060635F">
            <w:pPr>
              <w:spacing w:before="0" w:after="0"/>
              <w:rPr>
                <w:color w:val="000000"/>
                <w:sz w:val="20"/>
              </w:rPr>
            </w:pPr>
            <w:r>
              <w:rPr>
                <w:color w:val="000000"/>
                <w:sz w:val="20"/>
              </w:rPr>
              <w:t>17</w:t>
            </w:r>
          </w:p>
        </w:tc>
        <w:tc>
          <w:tcPr>
            <w:tcW w:w="1695" w:type="dxa"/>
            <w:shd w:val="clear" w:color="auto" w:fill="auto"/>
            <w:tcMar>
              <w:top w:w="57" w:type="dxa"/>
              <w:left w:w="57" w:type="dxa"/>
              <w:right w:w="57" w:type="dxa"/>
            </w:tcMar>
            <w:vAlign w:val="center"/>
          </w:tcPr>
          <w:p w14:paraId="127FCE4F" w14:textId="4BC574E7" w:rsidR="0060635F" w:rsidRPr="00CE2D72" w:rsidRDefault="0060635F" w:rsidP="0060635F">
            <w:pPr>
              <w:spacing w:before="0" w:after="0"/>
              <w:rPr>
                <w:color w:val="000000"/>
                <w:sz w:val="20"/>
              </w:rPr>
            </w:pPr>
            <w:r>
              <w:rPr>
                <w:color w:val="000000"/>
                <w:sz w:val="20"/>
              </w:rPr>
              <w:t>National Emergency Management Agency</w:t>
            </w:r>
          </w:p>
        </w:tc>
        <w:tc>
          <w:tcPr>
            <w:tcW w:w="1843" w:type="dxa"/>
            <w:shd w:val="clear" w:color="auto" w:fill="auto"/>
            <w:tcMar>
              <w:top w:w="57" w:type="dxa"/>
              <w:left w:w="57" w:type="dxa"/>
              <w:right w:w="57" w:type="dxa"/>
            </w:tcMar>
            <w:vAlign w:val="center"/>
          </w:tcPr>
          <w:p w14:paraId="4C1A60A0" w14:textId="7122A9EA" w:rsidR="0060635F" w:rsidRPr="00D21783" w:rsidRDefault="0060635F" w:rsidP="0060635F">
            <w:pPr>
              <w:spacing w:before="0" w:after="0"/>
              <w:rPr>
                <w:color w:val="000000"/>
                <w:sz w:val="20"/>
              </w:rPr>
            </w:pPr>
            <w:r>
              <w:rPr>
                <w:color w:val="000000"/>
                <w:sz w:val="20"/>
              </w:rPr>
              <w:t xml:space="preserve">Other departmental item (Equity Injections) </w:t>
            </w:r>
          </w:p>
        </w:tc>
        <w:tc>
          <w:tcPr>
            <w:tcW w:w="1842" w:type="dxa"/>
            <w:shd w:val="clear" w:color="auto" w:fill="auto"/>
            <w:tcMar>
              <w:top w:w="57" w:type="dxa"/>
              <w:left w:w="57" w:type="dxa"/>
              <w:right w:w="57" w:type="dxa"/>
            </w:tcMar>
            <w:vAlign w:val="center"/>
          </w:tcPr>
          <w:p w14:paraId="2AF9AF3F" w14:textId="6448C39D" w:rsidR="0060635F" w:rsidRDefault="0060635F" w:rsidP="0060635F">
            <w:pPr>
              <w:spacing w:before="0" w:after="0"/>
              <w:jc w:val="right"/>
              <w:rPr>
                <w:color w:val="000000"/>
                <w:sz w:val="20"/>
              </w:rPr>
            </w:pPr>
            <w:r>
              <w:rPr>
                <w:color w:val="000000"/>
                <w:sz w:val="20"/>
              </w:rPr>
              <w:t>+1,035,333.00</w:t>
            </w:r>
          </w:p>
        </w:tc>
        <w:tc>
          <w:tcPr>
            <w:tcW w:w="1843" w:type="dxa"/>
            <w:shd w:val="clear" w:color="auto" w:fill="auto"/>
            <w:tcMar>
              <w:top w:w="57" w:type="dxa"/>
              <w:left w:w="57" w:type="dxa"/>
              <w:right w:w="57" w:type="dxa"/>
            </w:tcMar>
            <w:vAlign w:val="center"/>
          </w:tcPr>
          <w:p w14:paraId="47C4C48D" w14:textId="7565A243" w:rsidR="0060635F" w:rsidRDefault="0060635F" w:rsidP="0060635F">
            <w:pPr>
              <w:spacing w:before="0" w:after="0"/>
              <w:jc w:val="right"/>
              <w:rPr>
                <w:color w:val="000000"/>
                <w:sz w:val="20"/>
              </w:rPr>
            </w:pPr>
            <w:r>
              <w:rPr>
                <w:sz w:val="20"/>
              </w:rPr>
              <w:t>+326,667.00</w:t>
            </w:r>
          </w:p>
        </w:tc>
        <w:tc>
          <w:tcPr>
            <w:tcW w:w="1843" w:type="dxa"/>
            <w:shd w:val="clear" w:color="auto" w:fill="auto"/>
            <w:tcMar>
              <w:top w:w="57" w:type="dxa"/>
              <w:left w:w="57" w:type="dxa"/>
              <w:right w:w="57" w:type="dxa"/>
            </w:tcMar>
            <w:vAlign w:val="center"/>
          </w:tcPr>
          <w:p w14:paraId="62B525B2" w14:textId="3A4C3368" w:rsidR="0060635F" w:rsidRDefault="0060635F" w:rsidP="0060635F">
            <w:pPr>
              <w:spacing w:before="0" w:after="0"/>
              <w:jc w:val="right"/>
              <w:rPr>
                <w:color w:val="000000"/>
                <w:sz w:val="20"/>
              </w:rPr>
            </w:pPr>
            <w:r>
              <w:rPr>
                <w:color w:val="000000"/>
                <w:sz w:val="20"/>
              </w:rPr>
              <w:t>+1,362,000.00</w:t>
            </w:r>
          </w:p>
        </w:tc>
      </w:tr>
    </w:tbl>
    <w:p w14:paraId="5C1215A7" w14:textId="77777777" w:rsidR="00C91FF8" w:rsidRPr="00B1682C" w:rsidRDefault="00C91FF8" w:rsidP="00C91FF8">
      <w:pPr>
        <w:spacing w:before="0"/>
        <w:rPr>
          <w:sz w:val="18"/>
          <w:szCs w:val="24"/>
        </w:rPr>
      </w:pPr>
      <w:r w:rsidRPr="00B1682C">
        <w:rPr>
          <w:sz w:val="18"/>
          <w:szCs w:val="24"/>
        </w:rPr>
        <w:t>Note: A positive amount reflects an increase in an appropriation item and a negative amount reflects a decrease in an appropriation item.</w:t>
      </w:r>
    </w:p>
    <w:p w14:paraId="5EDDDDE8" w14:textId="77777777" w:rsidR="00A70AEB" w:rsidRPr="00A70AEB" w:rsidRDefault="00A70AEB" w:rsidP="00A70AEB">
      <w:pPr>
        <w:rPr>
          <w:lang w:eastAsia="en-AU"/>
        </w:rPr>
      </w:pPr>
    </w:p>
    <w:sectPr w:rsidR="00A70AEB" w:rsidRPr="00A70AEB" w:rsidSect="00ED33D1">
      <w:footerReference w:type="default" r:id="rId13"/>
      <w:pgSz w:w="11906" w:h="16838"/>
      <w:pgMar w:top="964"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7354D" w14:textId="77777777" w:rsidR="00931749" w:rsidRDefault="00931749" w:rsidP="007B6D49">
      <w:pPr>
        <w:spacing w:before="0" w:after="0"/>
      </w:pPr>
      <w:r>
        <w:separator/>
      </w:r>
    </w:p>
  </w:endnote>
  <w:endnote w:type="continuationSeparator" w:id="0">
    <w:p w14:paraId="52ACA0EC" w14:textId="77777777" w:rsidR="00931749" w:rsidRDefault="00931749" w:rsidP="007B6D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817095"/>
      <w:docPartObj>
        <w:docPartGallery w:val="Page Numbers (Bottom of Page)"/>
        <w:docPartUnique/>
      </w:docPartObj>
    </w:sdtPr>
    <w:sdtEndPr>
      <w:rPr>
        <w:noProof/>
      </w:rPr>
    </w:sdtEndPr>
    <w:sdtContent>
      <w:p w14:paraId="783E1A65" w14:textId="4040ABDF" w:rsidR="007B6D49" w:rsidRDefault="007B6D49">
        <w:pPr>
          <w:pStyle w:val="Footer"/>
          <w:jc w:val="center"/>
        </w:pPr>
        <w:r>
          <w:fldChar w:fldCharType="begin"/>
        </w:r>
        <w:r>
          <w:instrText xml:space="preserve"> PAGE   \* MERGEFORMAT </w:instrText>
        </w:r>
        <w:r>
          <w:fldChar w:fldCharType="separate"/>
        </w:r>
        <w:r w:rsidR="003A5D1D">
          <w:rPr>
            <w:noProof/>
          </w:rPr>
          <w:t>1</w:t>
        </w:r>
        <w:r>
          <w:rPr>
            <w:noProof/>
          </w:rPr>
          <w:fldChar w:fldCharType="end"/>
        </w:r>
      </w:p>
    </w:sdtContent>
  </w:sdt>
  <w:p w14:paraId="5FAF6A0B" w14:textId="404C3DC0" w:rsidR="0077107D" w:rsidRPr="005855BB" w:rsidRDefault="0077107D" w:rsidP="00EA6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B164B" w14:textId="77777777" w:rsidR="00931749" w:rsidRDefault="00931749" w:rsidP="007B6D49">
      <w:pPr>
        <w:spacing w:before="0" w:after="0"/>
      </w:pPr>
      <w:r>
        <w:separator/>
      </w:r>
    </w:p>
  </w:footnote>
  <w:footnote w:type="continuationSeparator" w:id="0">
    <w:p w14:paraId="493CE5EC" w14:textId="77777777" w:rsidR="00931749" w:rsidRDefault="00931749" w:rsidP="007B6D4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CCA"/>
    <w:multiLevelType w:val="hybridMultilevel"/>
    <w:tmpl w:val="C0AE50C2"/>
    <w:lvl w:ilvl="0" w:tplc="0C09000F">
      <w:start w:val="1"/>
      <w:numFmt w:val="decimal"/>
      <w:lvlText w:val="%1."/>
      <w:lvlJc w:val="left"/>
      <w:pPr>
        <w:ind w:left="1145" w:hanging="360"/>
      </w:pPr>
    </w:lvl>
    <w:lvl w:ilvl="1" w:tplc="0C090019">
      <w:start w:val="1"/>
      <w:numFmt w:val="lowerLetter"/>
      <w:lvlText w:val="%2."/>
      <w:lvlJc w:val="left"/>
      <w:pPr>
        <w:ind w:left="1865" w:hanging="360"/>
      </w:pPr>
    </w:lvl>
    <w:lvl w:ilvl="2" w:tplc="B792051E">
      <w:start w:val="1"/>
      <w:numFmt w:val="lowerLetter"/>
      <w:lvlText w:val="(%3)"/>
      <w:lvlJc w:val="left"/>
      <w:pPr>
        <w:ind w:left="3125" w:hanging="720"/>
      </w:pPr>
      <w:rPr>
        <w:rFonts w:hint="default"/>
      </w:r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 w15:restartNumberingAfterBreak="0">
    <w:nsid w:val="06D13BA0"/>
    <w:multiLevelType w:val="hybridMultilevel"/>
    <w:tmpl w:val="6984610E"/>
    <w:lvl w:ilvl="0" w:tplc="0C090001">
      <w:start w:val="1"/>
      <w:numFmt w:val="bullet"/>
      <w:lvlText w:val=""/>
      <w:lvlJc w:val="left"/>
      <w:pPr>
        <w:ind w:left="883" w:hanging="360"/>
      </w:pPr>
      <w:rPr>
        <w:rFonts w:ascii="Symbol" w:hAnsi="Symbol" w:hint="default"/>
      </w:rPr>
    </w:lvl>
    <w:lvl w:ilvl="1" w:tplc="0C090003" w:tentative="1">
      <w:start w:val="1"/>
      <w:numFmt w:val="bullet"/>
      <w:lvlText w:val="o"/>
      <w:lvlJc w:val="left"/>
      <w:pPr>
        <w:ind w:left="1603" w:hanging="360"/>
      </w:pPr>
      <w:rPr>
        <w:rFonts w:ascii="Courier New" w:hAnsi="Courier New" w:cs="Courier New" w:hint="default"/>
      </w:rPr>
    </w:lvl>
    <w:lvl w:ilvl="2" w:tplc="0C090005" w:tentative="1">
      <w:start w:val="1"/>
      <w:numFmt w:val="bullet"/>
      <w:lvlText w:val=""/>
      <w:lvlJc w:val="left"/>
      <w:pPr>
        <w:ind w:left="2323" w:hanging="360"/>
      </w:pPr>
      <w:rPr>
        <w:rFonts w:ascii="Wingdings" w:hAnsi="Wingdings" w:hint="default"/>
      </w:rPr>
    </w:lvl>
    <w:lvl w:ilvl="3" w:tplc="0C090001" w:tentative="1">
      <w:start w:val="1"/>
      <w:numFmt w:val="bullet"/>
      <w:lvlText w:val=""/>
      <w:lvlJc w:val="left"/>
      <w:pPr>
        <w:ind w:left="3043" w:hanging="360"/>
      </w:pPr>
      <w:rPr>
        <w:rFonts w:ascii="Symbol" w:hAnsi="Symbol" w:hint="default"/>
      </w:rPr>
    </w:lvl>
    <w:lvl w:ilvl="4" w:tplc="0C090003" w:tentative="1">
      <w:start w:val="1"/>
      <w:numFmt w:val="bullet"/>
      <w:lvlText w:val="o"/>
      <w:lvlJc w:val="left"/>
      <w:pPr>
        <w:ind w:left="3763" w:hanging="360"/>
      </w:pPr>
      <w:rPr>
        <w:rFonts w:ascii="Courier New" w:hAnsi="Courier New" w:cs="Courier New" w:hint="default"/>
      </w:rPr>
    </w:lvl>
    <w:lvl w:ilvl="5" w:tplc="0C090005" w:tentative="1">
      <w:start w:val="1"/>
      <w:numFmt w:val="bullet"/>
      <w:lvlText w:val=""/>
      <w:lvlJc w:val="left"/>
      <w:pPr>
        <w:ind w:left="4483" w:hanging="360"/>
      </w:pPr>
      <w:rPr>
        <w:rFonts w:ascii="Wingdings" w:hAnsi="Wingdings" w:hint="default"/>
      </w:rPr>
    </w:lvl>
    <w:lvl w:ilvl="6" w:tplc="0C090001" w:tentative="1">
      <w:start w:val="1"/>
      <w:numFmt w:val="bullet"/>
      <w:lvlText w:val=""/>
      <w:lvlJc w:val="left"/>
      <w:pPr>
        <w:ind w:left="5203" w:hanging="360"/>
      </w:pPr>
      <w:rPr>
        <w:rFonts w:ascii="Symbol" w:hAnsi="Symbol" w:hint="default"/>
      </w:rPr>
    </w:lvl>
    <w:lvl w:ilvl="7" w:tplc="0C090003" w:tentative="1">
      <w:start w:val="1"/>
      <w:numFmt w:val="bullet"/>
      <w:lvlText w:val="o"/>
      <w:lvlJc w:val="left"/>
      <w:pPr>
        <w:ind w:left="5923" w:hanging="360"/>
      </w:pPr>
      <w:rPr>
        <w:rFonts w:ascii="Courier New" w:hAnsi="Courier New" w:cs="Courier New" w:hint="default"/>
      </w:rPr>
    </w:lvl>
    <w:lvl w:ilvl="8" w:tplc="0C090005" w:tentative="1">
      <w:start w:val="1"/>
      <w:numFmt w:val="bullet"/>
      <w:lvlText w:val=""/>
      <w:lvlJc w:val="left"/>
      <w:pPr>
        <w:ind w:left="6643" w:hanging="360"/>
      </w:pPr>
      <w:rPr>
        <w:rFonts w:ascii="Wingdings" w:hAnsi="Wingdings" w:hint="default"/>
      </w:rPr>
    </w:lvl>
  </w:abstractNum>
  <w:abstractNum w:abstractNumId="2" w15:restartNumberingAfterBreak="0">
    <w:nsid w:val="0EB320C3"/>
    <w:multiLevelType w:val="hybridMultilevel"/>
    <w:tmpl w:val="0F0A4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4D1408"/>
    <w:multiLevelType w:val="hybridMultilevel"/>
    <w:tmpl w:val="5360F94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784511A"/>
    <w:multiLevelType w:val="multilevel"/>
    <w:tmpl w:val="EA5E96EA"/>
    <w:numStyleLink w:val="KeyPoints"/>
  </w:abstractNum>
  <w:abstractNum w:abstractNumId="5" w15:restartNumberingAfterBreak="0">
    <w:nsid w:val="18B75D6F"/>
    <w:multiLevelType w:val="multilevel"/>
    <w:tmpl w:val="F55EC600"/>
    <w:lvl w:ilvl="0">
      <w:numFmt w:val="decimal"/>
      <w:lvlText w:val="(%1)"/>
      <w:lvlJc w:val="left"/>
      <w:pPr>
        <w:ind w:left="720" w:hanging="360"/>
      </w:pPr>
      <w:rPr>
        <w:rFonts w:hint="default"/>
      </w:rPr>
    </w:lvl>
    <w:lvl w:ilvl="1">
      <w:start w:val="1"/>
      <w:numFmt w:val="lowerLetter"/>
      <w:lvlText w:val="(%2)"/>
      <w:lvlJc w:val="left"/>
      <w:pPr>
        <w:ind w:left="1637" w:hanging="360"/>
      </w:pPr>
      <w:rPr>
        <w:rFonts w:hint="default"/>
      </w:rPr>
    </w:lvl>
    <w:lvl w:ilvl="2">
      <w:start w:val="1"/>
      <w:numFmt w:val="lowerRoman"/>
      <w:lvlText w:val="(%3)"/>
      <w:lvlJc w:val="right"/>
      <w:pPr>
        <w:ind w:left="221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A223C09"/>
    <w:multiLevelType w:val="hybridMultilevel"/>
    <w:tmpl w:val="DC986FC0"/>
    <w:lvl w:ilvl="0" w:tplc="867A7BA6">
      <w:start w:val="1"/>
      <w:numFmt w:val="lowerLetter"/>
      <w:lvlText w:val="(%1)"/>
      <w:lvlJc w:val="left"/>
      <w:pPr>
        <w:ind w:left="-414" w:hanging="360"/>
      </w:pPr>
      <w:rPr>
        <w:rFonts w:hint="default"/>
      </w:r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7" w15:restartNumberingAfterBreak="0">
    <w:nsid w:val="1B9C5EC6"/>
    <w:multiLevelType w:val="hybridMultilevel"/>
    <w:tmpl w:val="2DF44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782A17"/>
    <w:multiLevelType w:val="hybridMultilevel"/>
    <w:tmpl w:val="E40AF550"/>
    <w:lvl w:ilvl="0" w:tplc="0C09000F">
      <w:start w:val="1"/>
      <w:numFmt w:val="decimal"/>
      <w:lvlText w:val="%1."/>
      <w:lvlJc w:val="left"/>
      <w:pPr>
        <w:ind w:left="360" w:hanging="360"/>
      </w:pPr>
    </w:lvl>
    <w:lvl w:ilvl="1" w:tplc="5E6CBF0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3F05CF4"/>
    <w:multiLevelType w:val="multilevel"/>
    <w:tmpl w:val="AEA2F822"/>
    <w:lvl w:ilvl="0">
      <w:start w:val="1"/>
      <w:numFmt w:val="decimal"/>
      <w:lvlText w:val="%1."/>
      <w:lvlJc w:val="left"/>
      <w:pPr>
        <w:ind w:left="369" w:hanging="369"/>
      </w:pPr>
      <w:rPr>
        <w:rFonts w:ascii="Calibri" w:hAnsi="Calibri" w:hint="default"/>
        <w:sz w:val="22"/>
      </w:rPr>
    </w:lvl>
    <w:lvl w:ilvl="1">
      <w:start w:val="1"/>
      <w:numFmt w:val="bullet"/>
      <w:lvlText w:val=""/>
      <w:lvlJc w:val="left"/>
      <w:pPr>
        <w:ind w:left="737" w:hanging="368"/>
      </w:pPr>
      <w:rPr>
        <w:rFonts w:ascii="Symbol" w:hAnsi="Symbol"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436F28"/>
    <w:multiLevelType w:val="hybridMultilevel"/>
    <w:tmpl w:val="5D4ED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03011A"/>
    <w:multiLevelType w:val="hybridMultilevel"/>
    <w:tmpl w:val="E0B6206C"/>
    <w:lvl w:ilvl="0" w:tplc="0C090001">
      <w:start w:val="1"/>
      <w:numFmt w:val="bullet"/>
      <w:lvlText w:val=""/>
      <w:lvlJc w:val="left"/>
      <w:pPr>
        <w:ind w:left="-2000" w:hanging="360"/>
      </w:pPr>
      <w:rPr>
        <w:rFonts w:ascii="Symbol" w:hAnsi="Symbol" w:hint="default"/>
      </w:rPr>
    </w:lvl>
    <w:lvl w:ilvl="1" w:tplc="0C090003" w:tentative="1">
      <w:start w:val="1"/>
      <w:numFmt w:val="bullet"/>
      <w:lvlText w:val="o"/>
      <w:lvlJc w:val="left"/>
      <w:pPr>
        <w:ind w:left="-1280" w:hanging="360"/>
      </w:pPr>
      <w:rPr>
        <w:rFonts w:ascii="Courier New" w:hAnsi="Courier New" w:cs="Courier New" w:hint="default"/>
      </w:rPr>
    </w:lvl>
    <w:lvl w:ilvl="2" w:tplc="0C090005" w:tentative="1">
      <w:start w:val="1"/>
      <w:numFmt w:val="bullet"/>
      <w:lvlText w:val=""/>
      <w:lvlJc w:val="left"/>
      <w:pPr>
        <w:ind w:left="-560" w:hanging="360"/>
      </w:pPr>
      <w:rPr>
        <w:rFonts w:ascii="Wingdings" w:hAnsi="Wingdings" w:hint="default"/>
      </w:rPr>
    </w:lvl>
    <w:lvl w:ilvl="3" w:tplc="0C090001" w:tentative="1">
      <w:start w:val="1"/>
      <w:numFmt w:val="bullet"/>
      <w:lvlText w:val=""/>
      <w:lvlJc w:val="left"/>
      <w:pPr>
        <w:ind w:left="160" w:hanging="360"/>
      </w:pPr>
      <w:rPr>
        <w:rFonts w:ascii="Symbol" w:hAnsi="Symbol" w:hint="default"/>
      </w:rPr>
    </w:lvl>
    <w:lvl w:ilvl="4" w:tplc="0C090003" w:tentative="1">
      <w:start w:val="1"/>
      <w:numFmt w:val="bullet"/>
      <w:lvlText w:val="o"/>
      <w:lvlJc w:val="left"/>
      <w:pPr>
        <w:ind w:left="880" w:hanging="360"/>
      </w:pPr>
      <w:rPr>
        <w:rFonts w:ascii="Courier New" w:hAnsi="Courier New" w:cs="Courier New" w:hint="default"/>
      </w:rPr>
    </w:lvl>
    <w:lvl w:ilvl="5" w:tplc="0C090005" w:tentative="1">
      <w:start w:val="1"/>
      <w:numFmt w:val="bullet"/>
      <w:lvlText w:val=""/>
      <w:lvlJc w:val="left"/>
      <w:pPr>
        <w:ind w:left="1600" w:hanging="360"/>
      </w:pPr>
      <w:rPr>
        <w:rFonts w:ascii="Wingdings" w:hAnsi="Wingdings" w:hint="default"/>
      </w:rPr>
    </w:lvl>
    <w:lvl w:ilvl="6" w:tplc="0C090001" w:tentative="1">
      <w:start w:val="1"/>
      <w:numFmt w:val="bullet"/>
      <w:lvlText w:val=""/>
      <w:lvlJc w:val="left"/>
      <w:pPr>
        <w:ind w:left="2320" w:hanging="360"/>
      </w:pPr>
      <w:rPr>
        <w:rFonts w:ascii="Symbol" w:hAnsi="Symbol" w:hint="default"/>
      </w:rPr>
    </w:lvl>
    <w:lvl w:ilvl="7" w:tplc="0C090003" w:tentative="1">
      <w:start w:val="1"/>
      <w:numFmt w:val="bullet"/>
      <w:lvlText w:val="o"/>
      <w:lvlJc w:val="left"/>
      <w:pPr>
        <w:ind w:left="3040" w:hanging="360"/>
      </w:pPr>
      <w:rPr>
        <w:rFonts w:ascii="Courier New" w:hAnsi="Courier New" w:cs="Courier New" w:hint="default"/>
      </w:rPr>
    </w:lvl>
    <w:lvl w:ilvl="8" w:tplc="0C090005" w:tentative="1">
      <w:start w:val="1"/>
      <w:numFmt w:val="bullet"/>
      <w:lvlText w:val=""/>
      <w:lvlJc w:val="left"/>
      <w:pPr>
        <w:ind w:left="3760" w:hanging="360"/>
      </w:pPr>
      <w:rPr>
        <w:rFonts w:ascii="Wingdings" w:hAnsi="Wingdings" w:hint="default"/>
      </w:rPr>
    </w:lvl>
  </w:abstractNum>
  <w:abstractNum w:abstractNumId="12" w15:restartNumberingAfterBreak="0">
    <w:nsid w:val="2B5C26F3"/>
    <w:multiLevelType w:val="hybridMultilevel"/>
    <w:tmpl w:val="E90E66F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CF91076"/>
    <w:multiLevelType w:val="hybridMultilevel"/>
    <w:tmpl w:val="86980E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8A5EB9"/>
    <w:multiLevelType w:val="hybridMultilevel"/>
    <w:tmpl w:val="34BCA29E"/>
    <w:lvl w:ilvl="0" w:tplc="6EFEA9B2">
      <w:start w:val="1"/>
      <w:numFmt w:val="decimal"/>
      <w:lvlText w:val="%1."/>
      <w:lvlJc w:val="left"/>
      <w:pPr>
        <w:ind w:left="720" w:hanging="360"/>
      </w:pPr>
      <w:rPr>
        <w:rFonts w:ascii="Times New Roman" w:eastAsia="Times New Roman" w:hAnsi="Times New Roman" w:cs="Times New Roman"/>
      </w:rPr>
    </w:lvl>
    <w:lvl w:ilvl="1" w:tplc="D0248800">
      <w:start w:val="1"/>
      <w:numFmt w:val="lowerRoman"/>
      <w:lvlText w:val="%2."/>
      <w:lvlJc w:val="left"/>
      <w:pPr>
        <w:ind w:left="1440" w:hanging="360"/>
      </w:pPr>
      <w:rPr>
        <w:rFonts w:ascii="Times New Roman" w:eastAsia="Times New Roman" w:hAnsi="Times New Roman" w:cs="Times New Roman"/>
      </w:rPr>
    </w:lvl>
    <w:lvl w:ilvl="2" w:tplc="228E0CB0">
      <w:start w:val="1"/>
      <w:numFmt w:val="lowerRoman"/>
      <w:lvlText w:val="%3."/>
      <w:lvlJc w:val="left"/>
      <w:pPr>
        <w:ind w:left="1854" w:hanging="72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4A6C00"/>
    <w:multiLevelType w:val="hybridMultilevel"/>
    <w:tmpl w:val="32D4568E"/>
    <w:lvl w:ilvl="0" w:tplc="57801E1A">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193896"/>
    <w:multiLevelType w:val="hybridMultilevel"/>
    <w:tmpl w:val="295E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EC222E"/>
    <w:multiLevelType w:val="hybridMultilevel"/>
    <w:tmpl w:val="CAE09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E85276"/>
    <w:multiLevelType w:val="hybridMultilevel"/>
    <w:tmpl w:val="5E267528"/>
    <w:lvl w:ilvl="0" w:tplc="6EFEA9B2">
      <w:start w:val="1"/>
      <w:numFmt w:val="decimal"/>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080AD2"/>
    <w:multiLevelType w:val="hybridMultilevel"/>
    <w:tmpl w:val="3B5EE1CA"/>
    <w:lvl w:ilvl="0" w:tplc="C8CA702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2767503"/>
    <w:multiLevelType w:val="hybridMultilevel"/>
    <w:tmpl w:val="AEA8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987ACF"/>
    <w:multiLevelType w:val="hybridMultilevel"/>
    <w:tmpl w:val="1ADCCB86"/>
    <w:lvl w:ilvl="0" w:tplc="57801E1A">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9011EB"/>
    <w:multiLevelType w:val="hybridMultilevel"/>
    <w:tmpl w:val="3CEA3CFC"/>
    <w:lvl w:ilvl="0" w:tplc="0DFA717E">
      <w:start w:val="1"/>
      <w:numFmt w:val="lowerRoman"/>
      <w:lvlText w:val="%1."/>
      <w:lvlJc w:val="left"/>
      <w:pPr>
        <w:ind w:left="1494" w:hanging="360"/>
      </w:pPr>
      <w:rPr>
        <w:rFonts w:ascii="Times New Roman" w:eastAsia="Times New Roman" w:hAnsi="Times New Roman" w:cs="Times New Roman"/>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3" w15:restartNumberingAfterBreak="0">
    <w:nsid w:val="58824BF7"/>
    <w:multiLevelType w:val="hybridMultilevel"/>
    <w:tmpl w:val="D5222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1F629C"/>
    <w:multiLevelType w:val="hybridMultilevel"/>
    <w:tmpl w:val="DC986FC0"/>
    <w:lvl w:ilvl="0" w:tplc="867A7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3476B5"/>
    <w:multiLevelType w:val="hybridMultilevel"/>
    <w:tmpl w:val="998E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62554A"/>
    <w:multiLevelType w:val="hybridMultilevel"/>
    <w:tmpl w:val="FCD65A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E42618"/>
    <w:multiLevelType w:val="hybridMultilevel"/>
    <w:tmpl w:val="126893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E852BA"/>
    <w:multiLevelType w:val="hybridMultilevel"/>
    <w:tmpl w:val="E1FADD8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31C6C89"/>
    <w:multiLevelType w:val="hybridMultilevel"/>
    <w:tmpl w:val="45B47C5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CCC0FFF"/>
    <w:multiLevelType w:val="hybridMultilevel"/>
    <w:tmpl w:val="D270C5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CD6BA3"/>
    <w:multiLevelType w:val="hybridMultilevel"/>
    <w:tmpl w:val="36EC591C"/>
    <w:lvl w:ilvl="0" w:tplc="0C090003">
      <w:start w:val="1"/>
      <w:numFmt w:val="bullet"/>
      <w:lvlText w:val="o"/>
      <w:lvlJc w:val="left"/>
      <w:pPr>
        <w:ind w:left="1500" w:hanging="360"/>
      </w:pPr>
      <w:rPr>
        <w:rFonts w:ascii="Courier New" w:hAnsi="Courier New" w:cs="Courier New"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2"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8"/>
  </w:num>
  <w:num w:numId="3">
    <w:abstractNumId w:val="16"/>
  </w:num>
  <w:num w:numId="4">
    <w:abstractNumId w:val="6"/>
  </w:num>
  <w:num w:numId="5">
    <w:abstractNumId w:val="24"/>
  </w:num>
  <w:num w:numId="6">
    <w:abstractNumId w:val="25"/>
  </w:num>
  <w:num w:numId="7">
    <w:abstractNumId w:val="0"/>
  </w:num>
  <w:num w:numId="8">
    <w:abstractNumId w:val="10"/>
  </w:num>
  <w:num w:numId="9">
    <w:abstractNumId w:val="17"/>
  </w:num>
  <w:num w:numId="10">
    <w:abstractNumId w:val="7"/>
  </w:num>
  <w:num w:numId="11">
    <w:abstractNumId w:val="28"/>
  </w:num>
  <w:num w:numId="12">
    <w:abstractNumId w:val="29"/>
  </w:num>
  <w:num w:numId="13">
    <w:abstractNumId w:val="3"/>
  </w:num>
  <w:num w:numId="14">
    <w:abstractNumId w:val="20"/>
  </w:num>
  <w:num w:numId="15">
    <w:abstractNumId w:val="13"/>
  </w:num>
  <w:num w:numId="16">
    <w:abstractNumId w:val="12"/>
  </w:num>
  <w:num w:numId="17">
    <w:abstractNumId w:val="23"/>
  </w:num>
  <w:num w:numId="18">
    <w:abstractNumId w:val="5"/>
  </w:num>
  <w:num w:numId="19">
    <w:abstractNumId w:val="32"/>
  </w:num>
  <w:num w:numId="20">
    <w:abstractNumId w:val="4"/>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9"/>
  </w:num>
  <w:num w:numId="22">
    <w:abstractNumId w:val="4"/>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4"/>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4"/>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1"/>
  </w:num>
  <w:num w:numId="26">
    <w:abstractNumId w:val="1"/>
  </w:num>
  <w:num w:numId="27">
    <w:abstractNumId w:val="30"/>
  </w:num>
  <w:num w:numId="28">
    <w:abstractNumId w:val="14"/>
  </w:num>
  <w:num w:numId="29">
    <w:abstractNumId w:val="2"/>
  </w:num>
  <w:num w:numId="30">
    <w:abstractNumId w:val="22"/>
  </w:num>
  <w:num w:numId="31">
    <w:abstractNumId w:val="18"/>
  </w:num>
  <w:num w:numId="32">
    <w:abstractNumId w:val="27"/>
  </w:num>
  <w:num w:numId="33">
    <w:abstractNumId w:val="15"/>
  </w:num>
  <w:num w:numId="34">
    <w:abstractNumId w:val="21"/>
  </w:num>
  <w:num w:numId="35">
    <w:abstractNumId w:val="3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4C"/>
    <w:rsid w:val="000001CF"/>
    <w:rsid w:val="0000046C"/>
    <w:rsid w:val="00000668"/>
    <w:rsid w:val="000009CD"/>
    <w:rsid w:val="00000E4E"/>
    <w:rsid w:val="00001050"/>
    <w:rsid w:val="00001342"/>
    <w:rsid w:val="00001920"/>
    <w:rsid w:val="00001AF2"/>
    <w:rsid w:val="00002169"/>
    <w:rsid w:val="0000297A"/>
    <w:rsid w:val="00002E19"/>
    <w:rsid w:val="0000362C"/>
    <w:rsid w:val="0000380B"/>
    <w:rsid w:val="00003924"/>
    <w:rsid w:val="00003A76"/>
    <w:rsid w:val="00004F83"/>
    <w:rsid w:val="00005146"/>
    <w:rsid w:val="0000589D"/>
    <w:rsid w:val="00005A16"/>
    <w:rsid w:val="00006327"/>
    <w:rsid w:val="00006819"/>
    <w:rsid w:val="00007D9F"/>
    <w:rsid w:val="000100EA"/>
    <w:rsid w:val="000104CA"/>
    <w:rsid w:val="0001078F"/>
    <w:rsid w:val="00010921"/>
    <w:rsid w:val="00010B5D"/>
    <w:rsid w:val="00010C0A"/>
    <w:rsid w:val="00010D42"/>
    <w:rsid w:val="00011DF0"/>
    <w:rsid w:val="000127DD"/>
    <w:rsid w:val="00012840"/>
    <w:rsid w:val="00012860"/>
    <w:rsid w:val="000128CC"/>
    <w:rsid w:val="00012922"/>
    <w:rsid w:val="00013823"/>
    <w:rsid w:val="00013874"/>
    <w:rsid w:val="00013BF6"/>
    <w:rsid w:val="00013DC4"/>
    <w:rsid w:val="00013F10"/>
    <w:rsid w:val="00013F3A"/>
    <w:rsid w:val="00014268"/>
    <w:rsid w:val="0001482F"/>
    <w:rsid w:val="00014966"/>
    <w:rsid w:val="00014F46"/>
    <w:rsid w:val="00014F9E"/>
    <w:rsid w:val="00015504"/>
    <w:rsid w:val="00015D69"/>
    <w:rsid w:val="00015E99"/>
    <w:rsid w:val="00015F32"/>
    <w:rsid w:val="00016278"/>
    <w:rsid w:val="00016374"/>
    <w:rsid w:val="00016641"/>
    <w:rsid w:val="00016653"/>
    <w:rsid w:val="00016958"/>
    <w:rsid w:val="00016B78"/>
    <w:rsid w:val="00016E7F"/>
    <w:rsid w:val="00017821"/>
    <w:rsid w:val="00017F01"/>
    <w:rsid w:val="0002039D"/>
    <w:rsid w:val="0002042C"/>
    <w:rsid w:val="0002046E"/>
    <w:rsid w:val="000207DE"/>
    <w:rsid w:val="00020882"/>
    <w:rsid w:val="00020B9E"/>
    <w:rsid w:val="00020C08"/>
    <w:rsid w:val="00020D0E"/>
    <w:rsid w:val="00020EFD"/>
    <w:rsid w:val="000212E2"/>
    <w:rsid w:val="000212F1"/>
    <w:rsid w:val="000215EB"/>
    <w:rsid w:val="0002193E"/>
    <w:rsid w:val="00021B67"/>
    <w:rsid w:val="00021E3E"/>
    <w:rsid w:val="000222E4"/>
    <w:rsid w:val="00022B88"/>
    <w:rsid w:val="000233AE"/>
    <w:rsid w:val="0002345E"/>
    <w:rsid w:val="00023480"/>
    <w:rsid w:val="0002374D"/>
    <w:rsid w:val="0002382B"/>
    <w:rsid w:val="00023A60"/>
    <w:rsid w:val="00023E5F"/>
    <w:rsid w:val="000242E6"/>
    <w:rsid w:val="00024316"/>
    <w:rsid w:val="00024D74"/>
    <w:rsid w:val="00025C1D"/>
    <w:rsid w:val="0002630A"/>
    <w:rsid w:val="000264DE"/>
    <w:rsid w:val="0002652F"/>
    <w:rsid w:val="0002657C"/>
    <w:rsid w:val="0002699B"/>
    <w:rsid w:val="00027617"/>
    <w:rsid w:val="000279BB"/>
    <w:rsid w:val="00027BA1"/>
    <w:rsid w:val="00027C17"/>
    <w:rsid w:val="000306B8"/>
    <w:rsid w:val="00030856"/>
    <w:rsid w:val="00030A69"/>
    <w:rsid w:val="00030BE9"/>
    <w:rsid w:val="00030DF7"/>
    <w:rsid w:val="000316F7"/>
    <w:rsid w:val="0003217F"/>
    <w:rsid w:val="00032365"/>
    <w:rsid w:val="00032F99"/>
    <w:rsid w:val="00033492"/>
    <w:rsid w:val="000336D2"/>
    <w:rsid w:val="0003379E"/>
    <w:rsid w:val="00033C1D"/>
    <w:rsid w:val="00033D5D"/>
    <w:rsid w:val="00033E2B"/>
    <w:rsid w:val="00033EA4"/>
    <w:rsid w:val="000341CF"/>
    <w:rsid w:val="000352BE"/>
    <w:rsid w:val="000356E9"/>
    <w:rsid w:val="0003575C"/>
    <w:rsid w:val="00035DA3"/>
    <w:rsid w:val="00035F33"/>
    <w:rsid w:val="00035F65"/>
    <w:rsid w:val="00035FAF"/>
    <w:rsid w:val="0003648B"/>
    <w:rsid w:val="000366AD"/>
    <w:rsid w:val="000366EA"/>
    <w:rsid w:val="0003685D"/>
    <w:rsid w:val="00036960"/>
    <w:rsid w:val="00036AFB"/>
    <w:rsid w:val="00036EA6"/>
    <w:rsid w:val="00036F17"/>
    <w:rsid w:val="00037122"/>
    <w:rsid w:val="000375EA"/>
    <w:rsid w:val="00037F9E"/>
    <w:rsid w:val="0004011A"/>
    <w:rsid w:val="00040684"/>
    <w:rsid w:val="00040694"/>
    <w:rsid w:val="00040C2B"/>
    <w:rsid w:val="000416B8"/>
    <w:rsid w:val="00041B2D"/>
    <w:rsid w:val="00041FFB"/>
    <w:rsid w:val="00042491"/>
    <w:rsid w:val="000424D9"/>
    <w:rsid w:val="00042824"/>
    <w:rsid w:val="00042DE0"/>
    <w:rsid w:val="00042EA8"/>
    <w:rsid w:val="000436C6"/>
    <w:rsid w:val="00043C32"/>
    <w:rsid w:val="00043CF6"/>
    <w:rsid w:val="000441E2"/>
    <w:rsid w:val="00044605"/>
    <w:rsid w:val="0004470D"/>
    <w:rsid w:val="000453AA"/>
    <w:rsid w:val="000460CD"/>
    <w:rsid w:val="000466D3"/>
    <w:rsid w:val="0004696B"/>
    <w:rsid w:val="000474A1"/>
    <w:rsid w:val="00047A01"/>
    <w:rsid w:val="00050937"/>
    <w:rsid w:val="00050B41"/>
    <w:rsid w:val="00050C12"/>
    <w:rsid w:val="00050DC4"/>
    <w:rsid w:val="000510E3"/>
    <w:rsid w:val="000511FA"/>
    <w:rsid w:val="000512DE"/>
    <w:rsid w:val="00051EDF"/>
    <w:rsid w:val="0005253F"/>
    <w:rsid w:val="0005259F"/>
    <w:rsid w:val="00052A2B"/>
    <w:rsid w:val="00052D2B"/>
    <w:rsid w:val="000530F3"/>
    <w:rsid w:val="00053113"/>
    <w:rsid w:val="000531EB"/>
    <w:rsid w:val="000535EF"/>
    <w:rsid w:val="0005390F"/>
    <w:rsid w:val="000539CD"/>
    <w:rsid w:val="00053DB7"/>
    <w:rsid w:val="00053F90"/>
    <w:rsid w:val="0005429C"/>
    <w:rsid w:val="00054EAE"/>
    <w:rsid w:val="00054F68"/>
    <w:rsid w:val="000557C1"/>
    <w:rsid w:val="000559D7"/>
    <w:rsid w:val="0005617F"/>
    <w:rsid w:val="00056884"/>
    <w:rsid w:val="00056BE4"/>
    <w:rsid w:val="00056D37"/>
    <w:rsid w:val="00060283"/>
    <w:rsid w:val="000605C3"/>
    <w:rsid w:val="00060862"/>
    <w:rsid w:val="00060A27"/>
    <w:rsid w:val="00060DC7"/>
    <w:rsid w:val="0006110B"/>
    <w:rsid w:val="00061294"/>
    <w:rsid w:val="000613FA"/>
    <w:rsid w:val="00061668"/>
    <w:rsid w:val="000623FC"/>
    <w:rsid w:val="0006269D"/>
    <w:rsid w:val="000626F4"/>
    <w:rsid w:val="0006296F"/>
    <w:rsid w:val="000629E8"/>
    <w:rsid w:val="00062D69"/>
    <w:rsid w:val="0006343F"/>
    <w:rsid w:val="0006371A"/>
    <w:rsid w:val="00063A6F"/>
    <w:rsid w:val="00063EDB"/>
    <w:rsid w:val="0006403B"/>
    <w:rsid w:val="00064536"/>
    <w:rsid w:val="000648B3"/>
    <w:rsid w:val="00065362"/>
    <w:rsid w:val="00065D21"/>
    <w:rsid w:val="000660D4"/>
    <w:rsid w:val="00066ADB"/>
    <w:rsid w:val="00066F22"/>
    <w:rsid w:val="0006738B"/>
    <w:rsid w:val="000679A8"/>
    <w:rsid w:val="00070263"/>
    <w:rsid w:val="00070265"/>
    <w:rsid w:val="00070727"/>
    <w:rsid w:val="0007087F"/>
    <w:rsid w:val="00070916"/>
    <w:rsid w:val="00070F11"/>
    <w:rsid w:val="000715E9"/>
    <w:rsid w:val="00071B39"/>
    <w:rsid w:val="00071CFD"/>
    <w:rsid w:val="00071EF0"/>
    <w:rsid w:val="0007204A"/>
    <w:rsid w:val="00072114"/>
    <w:rsid w:val="00072449"/>
    <w:rsid w:val="00072775"/>
    <w:rsid w:val="00072B7E"/>
    <w:rsid w:val="00072C1E"/>
    <w:rsid w:val="00072E47"/>
    <w:rsid w:val="000731B9"/>
    <w:rsid w:val="000735F7"/>
    <w:rsid w:val="00073734"/>
    <w:rsid w:val="00073987"/>
    <w:rsid w:val="00073EE8"/>
    <w:rsid w:val="0007478D"/>
    <w:rsid w:val="00074C79"/>
    <w:rsid w:val="00074D6E"/>
    <w:rsid w:val="00074FF0"/>
    <w:rsid w:val="000753F1"/>
    <w:rsid w:val="00075415"/>
    <w:rsid w:val="000757FA"/>
    <w:rsid w:val="00076C6B"/>
    <w:rsid w:val="00076E0B"/>
    <w:rsid w:val="00077486"/>
    <w:rsid w:val="00077729"/>
    <w:rsid w:val="000777F3"/>
    <w:rsid w:val="000778B1"/>
    <w:rsid w:val="00077BE7"/>
    <w:rsid w:val="00077D1C"/>
    <w:rsid w:val="00077DC3"/>
    <w:rsid w:val="000802A8"/>
    <w:rsid w:val="0008072E"/>
    <w:rsid w:val="00080BAB"/>
    <w:rsid w:val="00080C93"/>
    <w:rsid w:val="0008108F"/>
    <w:rsid w:val="00081149"/>
    <w:rsid w:val="000815E4"/>
    <w:rsid w:val="00081645"/>
    <w:rsid w:val="000820A8"/>
    <w:rsid w:val="000823BE"/>
    <w:rsid w:val="00082E09"/>
    <w:rsid w:val="00082FB3"/>
    <w:rsid w:val="0008336A"/>
    <w:rsid w:val="0008358C"/>
    <w:rsid w:val="00083872"/>
    <w:rsid w:val="000841A1"/>
    <w:rsid w:val="00084206"/>
    <w:rsid w:val="0008533F"/>
    <w:rsid w:val="000856A2"/>
    <w:rsid w:val="000857DF"/>
    <w:rsid w:val="00085B08"/>
    <w:rsid w:val="000860A0"/>
    <w:rsid w:val="0008618F"/>
    <w:rsid w:val="00086684"/>
    <w:rsid w:val="00086854"/>
    <w:rsid w:val="00086AD6"/>
    <w:rsid w:val="0008700D"/>
    <w:rsid w:val="000874DB"/>
    <w:rsid w:val="00087743"/>
    <w:rsid w:val="0008792F"/>
    <w:rsid w:val="00087A1F"/>
    <w:rsid w:val="00087D0D"/>
    <w:rsid w:val="00087D9D"/>
    <w:rsid w:val="00090266"/>
    <w:rsid w:val="00090688"/>
    <w:rsid w:val="00090841"/>
    <w:rsid w:val="00090DC3"/>
    <w:rsid w:val="00090FC5"/>
    <w:rsid w:val="00091000"/>
    <w:rsid w:val="00091167"/>
    <w:rsid w:val="000911C9"/>
    <w:rsid w:val="00091369"/>
    <w:rsid w:val="000916C7"/>
    <w:rsid w:val="00091810"/>
    <w:rsid w:val="000919A1"/>
    <w:rsid w:val="00091CBE"/>
    <w:rsid w:val="00091EC3"/>
    <w:rsid w:val="00092CA2"/>
    <w:rsid w:val="00093043"/>
    <w:rsid w:val="000931EB"/>
    <w:rsid w:val="00093BB6"/>
    <w:rsid w:val="00094266"/>
    <w:rsid w:val="000946A3"/>
    <w:rsid w:val="000949A5"/>
    <w:rsid w:val="00094BD1"/>
    <w:rsid w:val="00094ED8"/>
    <w:rsid w:val="0009518D"/>
    <w:rsid w:val="00095B81"/>
    <w:rsid w:val="0009605C"/>
    <w:rsid w:val="00096810"/>
    <w:rsid w:val="00096867"/>
    <w:rsid w:val="00097422"/>
    <w:rsid w:val="000975BF"/>
    <w:rsid w:val="00097A3A"/>
    <w:rsid w:val="00097E8F"/>
    <w:rsid w:val="000A0960"/>
    <w:rsid w:val="000A0B1E"/>
    <w:rsid w:val="000A0B47"/>
    <w:rsid w:val="000A0D2B"/>
    <w:rsid w:val="000A0DE8"/>
    <w:rsid w:val="000A0E42"/>
    <w:rsid w:val="000A0FE0"/>
    <w:rsid w:val="000A1251"/>
    <w:rsid w:val="000A13FF"/>
    <w:rsid w:val="000A1595"/>
    <w:rsid w:val="000A1981"/>
    <w:rsid w:val="000A1AF6"/>
    <w:rsid w:val="000A1FA4"/>
    <w:rsid w:val="000A2212"/>
    <w:rsid w:val="000A22EF"/>
    <w:rsid w:val="000A238C"/>
    <w:rsid w:val="000A2521"/>
    <w:rsid w:val="000A2ED1"/>
    <w:rsid w:val="000A3388"/>
    <w:rsid w:val="000A3662"/>
    <w:rsid w:val="000A38EC"/>
    <w:rsid w:val="000A422D"/>
    <w:rsid w:val="000A42DC"/>
    <w:rsid w:val="000A442E"/>
    <w:rsid w:val="000A4FA0"/>
    <w:rsid w:val="000A54DF"/>
    <w:rsid w:val="000A552E"/>
    <w:rsid w:val="000A5C0B"/>
    <w:rsid w:val="000A6598"/>
    <w:rsid w:val="000A66D1"/>
    <w:rsid w:val="000A6812"/>
    <w:rsid w:val="000A7BE8"/>
    <w:rsid w:val="000B02CE"/>
    <w:rsid w:val="000B0576"/>
    <w:rsid w:val="000B1CA2"/>
    <w:rsid w:val="000B1D78"/>
    <w:rsid w:val="000B1E2F"/>
    <w:rsid w:val="000B2265"/>
    <w:rsid w:val="000B22A0"/>
    <w:rsid w:val="000B23F5"/>
    <w:rsid w:val="000B2A00"/>
    <w:rsid w:val="000B2AFD"/>
    <w:rsid w:val="000B2B41"/>
    <w:rsid w:val="000B2E56"/>
    <w:rsid w:val="000B2ED9"/>
    <w:rsid w:val="000B30E5"/>
    <w:rsid w:val="000B322B"/>
    <w:rsid w:val="000B3EE1"/>
    <w:rsid w:val="000B42D9"/>
    <w:rsid w:val="000B4665"/>
    <w:rsid w:val="000B4B9A"/>
    <w:rsid w:val="000B4EAA"/>
    <w:rsid w:val="000B54DC"/>
    <w:rsid w:val="000B56A6"/>
    <w:rsid w:val="000B57DF"/>
    <w:rsid w:val="000B6399"/>
    <w:rsid w:val="000B65DF"/>
    <w:rsid w:val="000B6977"/>
    <w:rsid w:val="000B69A3"/>
    <w:rsid w:val="000B6D11"/>
    <w:rsid w:val="000B6FD5"/>
    <w:rsid w:val="000B71DB"/>
    <w:rsid w:val="000B77F0"/>
    <w:rsid w:val="000B7933"/>
    <w:rsid w:val="000C0576"/>
    <w:rsid w:val="000C0749"/>
    <w:rsid w:val="000C0BED"/>
    <w:rsid w:val="000C15C3"/>
    <w:rsid w:val="000C166A"/>
    <w:rsid w:val="000C1959"/>
    <w:rsid w:val="000C1FFC"/>
    <w:rsid w:val="000C2407"/>
    <w:rsid w:val="000C2431"/>
    <w:rsid w:val="000C264F"/>
    <w:rsid w:val="000C26D0"/>
    <w:rsid w:val="000C27C5"/>
    <w:rsid w:val="000C28E2"/>
    <w:rsid w:val="000C326D"/>
    <w:rsid w:val="000C338A"/>
    <w:rsid w:val="000C4461"/>
    <w:rsid w:val="000C450F"/>
    <w:rsid w:val="000C458A"/>
    <w:rsid w:val="000C472D"/>
    <w:rsid w:val="000C4D68"/>
    <w:rsid w:val="000C50F8"/>
    <w:rsid w:val="000C5174"/>
    <w:rsid w:val="000C563B"/>
    <w:rsid w:val="000C5A39"/>
    <w:rsid w:val="000C5C6D"/>
    <w:rsid w:val="000C5CDD"/>
    <w:rsid w:val="000C5D5E"/>
    <w:rsid w:val="000C5D9B"/>
    <w:rsid w:val="000C610F"/>
    <w:rsid w:val="000C6375"/>
    <w:rsid w:val="000C689C"/>
    <w:rsid w:val="000C75A1"/>
    <w:rsid w:val="000C76A0"/>
    <w:rsid w:val="000C7741"/>
    <w:rsid w:val="000C7C16"/>
    <w:rsid w:val="000D0166"/>
    <w:rsid w:val="000D046B"/>
    <w:rsid w:val="000D0495"/>
    <w:rsid w:val="000D065B"/>
    <w:rsid w:val="000D0783"/>
    <w:rsid w:val="000D0792"/>
    <w:rsid w:val="000D07BD"/>
    <w:rsid w:val="000D0E9F"/>
    <w:rsid w:val="000D12A5"/>
    <w:rsid w:val="000D149A"/>
    <w:rsid w:val="000D20AA"/>
    <w:rsid w:val="000D21F7"/>
    <w:rsid w:val="000D2AF4"/>
    <w:rsid w:val="000D2B73"/>
    <w:rsid w:val="000D2E7F"/>
    <w:rsid w:val="000D301E"/>
    <w:rsid w:val="000D38EC"/>
    <w:rsid w:val="000D3AE7"/>
    <w:rsid w:val="000D3AEB"/>
    <w:rsid w:val="000D3BA6"/>
    <w:rsid w:val="000D3E59"/>
    <w:rsid w:val="000D3F6F"/>
    <w:rsid w:val="000D4093"/>
    <w:rsid w:val="000D4252"/>
    <w:rsid w:val="000D442B"/>
    <w:rsid w:val="000D44F4"/>
    <w:rsid w:val="000D51FC"/>
    <w:rsid w:val="000D5471"/>
    <w:rsid w:val="000D5695"/>
    <w:rsid w:val="000D5769"/>
    <w:rsid w:val="000D599D"/>
    <w:rsid w:val="000D5CC6"/>
    <w:rsid w:val="000D61D8"/>
    <w:rsid w:val="000D6A85"/>
    <w:rsid w:val="000D6DFE"/>
    <w:rsid w:val="000D7DC1"/>
    <w:rsid w:val="000E0530"/>
    <w:rsid w:val="000E07F5"/>
    <w:rsid w:val="000E0F6A"/>
    <w:rsid w:val="000E0FC2"/>
    <w:rsid w:val="000E0FE4"/>
    <w:rsid w:val="000E16C8"/>
    <w:rsid w:val="000E1BDD"/>
    <w:rsid w:val="000E1EA3"/>
    <w:rsid w:val="000E1F45"/>
    <w:rsid w:val="000E2055"/>
    <w:rsid w:val="000E25A9"/>
    <w:rsid w:val="000E2AD0"/>
    <w:rsid w:val="000E2E89"/>
    <w:rsid w:val="000E36FB"/>
    <w:rsid w:val="000E3DDE"/>
    <w:rsid w:val="000E3FD0"/>
    <w:rsid w:val="000E4069"/>
    <w:rsid w:val="000E40AE"/>
    <w:rsid w:val="000E4207"/>
    <w:rsid w:val="000E4934"/>
    <w:rsid w:val="000E4A1F"/>
    <w:rsid w:val="000E4B36"/>
    <w:rsid w:val="000E50A3"/>
    <w:rsid w:val="000E5723"/>
    <w:rsid w:val="000E59AA"/>
    <w:rsid w:val="000E5F6F"/>
    <w:rsid w:val="000E68B9"/>
    <w:rsid w:val="000E6B19"/>
    <w:rsid w:val="000E6DCD"/>
    <w:rsid w:val="000E7047"/>
    <w:rsid w:val="000E7977"/>
    <w:rsid w:val="000F022E"/>
    <w:rsid w:val="000F02A8"/>
    <w:rsid w:val="000F0637"/>
    <w:rsid w:val="000F0648"/>
    <w:rsid w:val="000F06D9"/>
    <w:rsid w:val="000F075B"/>
    <w:rsid w:val="000F17A5"/>
    <w:rsid w:val="000F1C17"/>
    <w:rsid w:val="000F1EFD"/>
    <w:rsid w:val="000F1F13"/>
    <w:rsid w:val="000F25EE"/>
    <w:rsid w:val="000F2C70"/>
    <w:rsid w:val="000F2DF7"/>
    <w:rsid w:val="000F3F64"/>
    <w:rsid w:val="000F52F7"/>
    <w:rsid w:val="000F5705"/>
    <w:rsid w:val="000F590C"/>
    <w:rsid w:val="000F5984"/>
    <w:rsid w:val="000F5FF4"/>
    <w:rsid w:val="000F61D1"/>
    <w:rsid w:val="000F6439"/>
    <w:rsid w:val="000F66BB"/>
    <w:rsid w:val="000F6B8E"/>
    <w:rsid w:val="000F7099"/>
    <w:rsid w:val="000F7600"/>
    <w:rsid w:val="000F796A"/>
    <w:rsid w:val="000F7FCA"/>
    <w:rsid w:val="00100808"/>
    <w:rsid w:val="00100914"/>
    <w:rsid w:val="001009EA"/>
    <w:rsid w:val="00100A8D"/>
    <w:rsid w:val="00100C25"/>
    <w:rsid w:val="00100CCB"/>
    <w:rsid w:val="00100ECC"/>
    <w:rsid w:val="00101501"/>
    <w:rsid w:val="0010152D"/>
    <w:rsid w:val="001017EF"/>
    <w:rsid w:val="00102833"/>
    <w:rsid w:val="00102BCE"/>
    <w:rsid w:val="0010304E"/>
    <w:rsid w:val="00103500"/>
    <w:rsid w:val="00103515"/>
    <w:rsid w:val="0010358F"/>
    <w:rsid w:val="00104464"/>
    <w:rsid w:val="001045D0"/>
    <w:rsid w:val="00104621"/>
    <w:rsid w:val="00104A93"/>
    <w:rsid w:val="00104EA0"/>
    <w:rsid w:val="0010513B"/>
    <w:rsid w:val="00105233"/>
    <w:rsid w:val="00105C65"/>
    <w:rsid w:val="001060EA"/>
    <w:rsid w:val="00106303"/>
    <w:rsid w:val="001069B2"/>
    <w:rsid w:val="00106D64"/>
    <w:rsid w:val="001073C3"/>
    <w:rsid w:val="001073D4"/>
    <w:rsid w:val="001076E7"/>
    <w:rsid w:val="00107B33"/>
    <w:rsid w:val="00107E1F"/>
    <w:rsid w:val="00107E50"/>
    <w:rsid w:val="00107E67"/>
    <w:rsid w:val="001100A5"/>
    <w:rsid w:val="00110E8F"/>
    <w:rsid w:val="001113E7"/>
    <w:rsid w:val="0011162B"/>
    <w:rsid w:val="00111C46"/>
    <w:rsid w:val="00111DC9"/>
    <w:rsid w:val="00111FD7"/>
    <w:rsid w:val="001122FE"/>
    <w:rsid w:val="001126B9"/>
    <w:rsid w:val="0011270C"/>
    <w:rsid w:val="00112713"/>
    <w:rsid w:val="00112970"/>
    <w:rsid w:val="00112BC4"/>
    <w:rsid w:val="00112C96"/>
    <w:rsid w:val="00112D63"/>
    <w:rsid w:val="00112DD4"/>
    <w:rsid w:val="00113439"/>
    <w:rsid w:val="0011399F"/>
    <w:rsid w:val="00113B00"/>
    <w:rsid w:val="00113B12"/>
    <w:rsid w:val="00113D84"/>
    <w:rsid w:val="00113F3B"/>
    <w:rsid w:val="00114AF9"/>
    <w:rsid w:val="00115040"/>
    <w:rsid w:val="00115109"/>
    <w:rsid w:val="001155BA"/>
    <w:rsid w:val="00115AB2"/>
    <w:rsid w:val="00115FDB"/>
    <w:rsid w:val="00116687"/>
    <w:rsid w:val="00116AE8"/>
    <w:rsid w:val="00116B19"/>
    <w:rsid w:val="001171EE"/>
    <w:rsid w:val="001173C3"/>
    <w:rsid w:val="00117AF3"/>
    <w:rsid w:val="00117BA9"/>
    <w:rsid w:val="00117BE7"/>
    <w:rsid w:val="0012015C"/>
    <w:rsid w:val="00120314"/>
    <w:rsid w:val="00120D8E"/>
    <w:rsid w:val="00121194"/>
    <w:rsid w:val="001216A1"/>
    <w:rsid w:val="00121860"/>
    <w:rsid w:val="00121B7B"/>
    <w:rsid w:val="00121C19"/>
    <w:rsid w:val="00122282"/>
    <w:rsid w:val="0012303A"/>
    <w:rsid w:val="00124229"/>
    <w:rsid w:val="00124278"/>
    <w:rsid w:val="00124499"/>
    <w:rsid w:val="00124726"/>
    <w:rsid w:val="00124980"/>
    <w:rsid w:val="00124B46"/>
    <w:rsid w:val="00124CBF"/>
    <w:rsid w:val="00124DFA"/>
    <w:rsid w:val="00124EAF"/>
    <w:rsid w:val="001252CC"/>
    <w:rsid w:val="0012563F"/>
    <w:rsid w:val="00125DCA"/>
    <w:rsid w:val="00125E24"/>
    <w:rsid w:val="00126550"/>
    <w:rsid w:val="00126640"/>
    <w:rsid w:val="0012701C"/>
    <w:rsid w:val="00127362"/>
    <w:rsid w:val="001276E6"/>
    <w:rsid w:val="0012787B"/>
    <w:rsid w:val="00127BF0"/>
    <w:rsid w:val="00127C50"/>
    <w:rsid w:val="00127CDB"/>
    <w:rsid w:val="001307FE"/>
    <w:rsid w:val="00131073"/>
    <w:rsid w:val="001313EE"/>
    <w:rsid w:val="0013160D"/>
    <w:rsid w:val="0013191C"/>
    <w:rsid w:val="001319DA"/>
    <w:rsid w:val="00131D41"/>
    <w:rsid w:val="00131F5B"/>
    <w:rsid w:val="001324B0"/>
    <w:rsid w:val="001327DB"/>
    <w:rsid w:val="00132C7D"/>
    <w:rsid w:val="001330F4"/>
    <w:rsid w:val="001335AA"/>
    <w:rsid w:val="00133649"/>
    <w:rsid w:val="00133A43"/>
    <w:rsid w:val="00134398"/>
    <w:rsid w:val="00134623"/>
    <w:rsid w:val="00134BD9"/>
    <w:rsid w:val="00134BE3"/>
    <w:rsid w:val="00134E85"/>
    <w:rsid w:val="0013501A"/>
    <w:rsid w:val="0013503D"/>
    <w:rsid w:val="001353BC"/>
    <w:rsid w:val="00135EA5"/>
    <w:rsid w:val="0013603B"/>
    <w:rsid w:val="001360D2"/>
    <w:rsid w:val="00136771"/>
    <w:rsid w:val="00137270"/>
    <w:rsid w:val="00137370"/>
    <w:rsid w:val="0013799B"/>
    <w:rsid w:val="00137EF3"/>
    <w:rsid w:val="00137FF8"/>
    <w:rsid w:val="001400F2"/>
    <w:rsid w:val="0014045A"/>
    <w:rsid w:val="00140583"/>
    <w:rsid w:val="00140593"/>
    <w:rsid w:val="00140661"/>
    <w:rsid w:val="001409D5"/>
    <w:rsid w:val="001409EC"/>
    <w:rsid w:val="00140C98"/>
    <w:rsid w:val="001411F8"/>
    <w:rsid w:val="00141327"/>
    <w:rsid w:val="00141A46"/>
    <w:rsid w:val="00142511"/>
    <w:rsid w:val="0014253A"/>
    <w:rsid w:val="00142556"/>
    <w:rsid w:val="0014308F"/>
    <w:rsid w:val="0014373F"/>
    <w:rsid w:val="001437A1"/>
    <w:rsid w:val="00143976"/>
    <w:rsid w:val="00143F29"/>
    <w:rsid w:val="0014409F"/>
    <w:rsid w:val="001441FE"/>
    <w:rsid w:val="001443BD"/>
    <w:rsid w:val="00144932"/>
    <w:rsid w:val="00144A6F"/>
    <w:rsid w:val="00144C20"/>
    <w:rsid w:val="00145859"/>
    <w:rsid w:val="00145E6E"/>
    <w:rsid w:val="001460A0"/>
    <w:rsid w:val="001460E8"/>
    <w:rsid w:val="00146545"/>
    <w:rsid w:val="0014694C"/>
    <w:rsid w:val="00146C4C"/>
    <w:rsid w:val="0014736E"/>
    <w:rsid w:val="00147BD5"/>
    <w:rsid w:val="00147C23"/>
    <w:rsid w:val="001506D5"/>
    <w:rsid w:val="00150C3E"/>
    <w:rsid w:val="00150D50"/>
    <w:rsid w:val="00150E89"/>
    <w:rsid w:val="0015104A"/>
    <w:rsid w:val="00151192"/>
    <w:rsid w:val="00151C30"/>
    <w:rsid w:val="00151D8C"/>
    <w:rsid w:val="00152E05"/>
    <w:rsid w:val="0015359F"/>
    <w:rsid w:val="00153F3B"/>
    <w:rsid w:val="0015414F"/>
    <w:rsid w:val="00154B42"/>
    <w:rsid w:val="00154B4C"/>
    <w:rsid w:val="00155628"/>
    <w:rsid w:val="001556D1"/>
    <w:rsid w:val="00155A31"/>
    <w:rsid w:val="00155CC8"/>
    <w:rsid w:val="001561B1"/>
    <w:rsid w:val="00156C4A"/>
    <w:rsid w:val="001574F0"/>
    <w:rsid w:val="00157A31"/>
    <w:rsid w:val="00160307"/>
    <w:rsid w:val="0016051E"/>
    <w:rsid w:val="0016074B"/>
    <w:rsid w:val="00160F23"/>
    <w:rsid w:val="00160F4B"/>
    <w:rsid w:val="001613EA"/>
    <w:rsid w:val="00161753"/>
    <w:rsid w:val="00161AC3"/>
    <w:rsid w:val="0016275B"/>
    <w:rsid w:val="00162C27"/>
    <w:rsid w:val="001632D5"/>
    <w:rsid w:val="001632D9"/>
    <w:rsid w:val="001633F0"/>
    <w:rsid w:val="001636BF"/>
    <w:rsid w:val="001637FF"/>
    <w:rsid w:val="00164811"/>
    <w:rsid w:val="00164A9D"/>
    <w:rsid w:val="00164B38"/>
    <w:rsid w:val="0016518B"/>
    <w:rsid w:val="00165982"/>
    <w:rsid w:val="00166A67"/>
    <w:rsid w:val="00166BAF"/>
    <w:rsid w:val="00166CC0"/>
    <w:rsid w:val="0016783D"/>
    <w:rsid w:val="00167B37"/>
    <w:rsid w:val="00167D40"/>
    <w:rsid w:val="00170258"/>
    <w:rsid w:val="001708FB"/>
    <w:rsid w:val="00170A9F"/>
    <w:rsid w:val="00170E75"/>
    <w:rsid w:val="00171175"/>
    <w:rsid w:val="0017132C"/>
    <w:rsid w:val="001713FF"/>
    <w:rsid w:val="00171741"/>
    <w:rsid w:val="00171BB5"/>
    <w:rsid w:val="00171C04"/>
    <w:rsid w:val="00172773"/>
    <w:rsid w:val="00172984"/>
    <w:rsid w:val="00172A1D"/>
    <w:rsid w:val="00172E0C"/>
    <w:rsid w:val="0017334D"/>
    <w:rsid w:val="00173AC2"/>
    <w:rsid w:val="00174677"/>
    <w:rsid w:val="00174924"/>
    <w:rsid w:val="00174A45"/>
    <w:rsid w:val="00174B77"/>
    <w:rsid w:val="001751AD"/>
    <w:rsid w:val="00175892"/>
    <w:rsid w:val="00175EF1"/>
    <w:rsid w:val="00175F1C"/>
    <w:rsid w:val="001768C6"/>
    <w:rsid w:val="00176E22"/>
    <w:rsid w:val="00176F5D"/>
    <w:rsid w:val="00177573"/>
    <w:rsid w:val="00177B57"/>
    <w:rsid w:val="0018023B"/>
    <w:rsid w:val="00180810"/>
    <w:rsid w:val="00181306"/>
    <w:rsid w:val="00181EB7"/>
    <w:rsid w:val="00181FAE"/>
    <w:rsid w:val="00182AD9"/>
    <w:rsid w:val="00182BAB"/>
    <w:rsid w:val="00182ECF"/>
    <w:rsid w:val="00182FAB"/>
    <w:rsid w:val="0018314B"/>
    <w:rsid w:val="00183FFA"/>
    <w:rsid w:val="00184834"/>
    <w:rsid w:val="00184852"/>
    <w:rsid w:val="0018509B"/>
    <w:rsid w:val="00185317"/>
    <w:rsid w:val="00186024"/>
    <w:rsid w:val="0018640D"/>
    <w:rsid w:val="00186525"/>
    <w:rsid w:val="0018659C"/>
    <w:rsid w:val="00186672"/>
    <w:rsid w:val="0018678B"/>
    <w:rsid w:val="00186B58"/>
    <w:rsid w:val="00186C33"/>
    <w:rsid w:val="00186CE2"/>
    <w:rsid w:val="00186E34"/>
    <w:rsid w:val="00187180"/>
    <w:rsid w:val="00187279"/>
    <w:rsid w:val="0018780B"/>
    <w:rsid w:val="00187909"/>
    <w:rsid w:val="00187B7F"/>
    <w:rsid w:val="00187C56"/>
    <w:rsid w:val="00187DB4"/>
    <w:rsid w:val="001904D9"/>
    <w:rsid w:val="00190E18"/>
    <w:rsid w:val="00190F55"/>
    <w:rsid w:val="00191C44"/>
    <w:rsid w:val="00192452"/>
    <w:rsid w:val="00192A4B"/>
    <w:rsid w:val="00192B3E"/>
    <w:rsid w:val="00192D28"/>
    <w:rsid w:val="00192DB3"/>
    <w:rsid w:val="001931EA"/>
    <w:rsid w:val="001933AE"/>
    <w:rsid w:val="001939F2"/>
    <w:rsid w:val="00193FD5"/>
    <w:rsid w:val="001943F8"/>
    <w:rsid w:val="001946F8"/>
    <w:rsid w:val="001953DD"/>
    <w:rsid w:val="00195562"/>
    <w:rsid w:val="00195691"/>
    <w:rsid w:val="0019571B"/>
    <w:rsid w:val="00195B7E"/>
    <w:rsid w:val="00195C69"/>
    <w:rsid w:val="00195E16"/>
    <w:rsid w:val="00195F34"/>
    <w:rsid w:val="0019623A"/>
    <w:rsid w:val="00196596"/>
    <w:rsid w:val="00196873"/>
    <w:rsid w:val="00196DD1"/>
    <w:rsid w:val="00196F91"/>
    <w:rsid w:val="0019706A"/>
    <w:rsid w:val="00197449"/>
    <w:rsid w:val="00197EB1"/>
    <w:rsid w:val="00197EB6"/>
    <w:rsid w:val="001A04ED"/>
    <w:rsid w:val="001A08B4"/>
    <w:rsid w:val="001A0AB0"/>
    <w:rsid w:val="001A0C7F"/>
    <w:rsid w:val="001A0D86"/>
    <w:rsid w:val="001A0EDA"/>
    <w:rsid w:val="001A11A2"/>
    <w:rsid w:val="001A1555"/>
    <w:rsid w:val="001A1814"/>
    <w:rsid w:val="001A1E63"/>
    <w:rsid w:val="001A2777"/>
    <w:rsid w:val="001A2A35"/>
    <w:rsid w:val="001A3301"/>
    <w:rsid w:val="001A335A"/>
    <w:rsid w:val="001A34DB"/>
    <w:rsid w:val="001A3520"/>
    <w:rsid w:val="001A3E30"/>
    <w:rsid w:val="001A4217"/>
    <w:rsid w:val="001A4227"/>
    <w:rsid w:val="001A4314"/>
    <w:rsid w:val="001A43F6"/>
    <w:rsid w:val="001A4ADE"/>
    <w:rsid w:val="001A4BE6"/>
    <w:rsid w:val="001A4E51"/>
    <w:rsid w:val="001A52DA"/>
    <w:rsid w:val="001A5585"/>
    <w:rsid w:val="001A5772"/>
    <w:rsid w:val="001A5AAD"/>
    <w:rsid w:val="001A5E0F"/>
    <w:rsid w:val="001A606A"/>
    <w:rsid w:val="001A6152"/>
    <w:rsid w:val="001A6D68"/>
    <w:rsid w:val="001A6ED5"/>
    <w:rsid w:val="001A73CE"/>
    <w:rsid w:val="001B0527"/>
    <w:rsid w:val="001B08F7"/>
    <w:rsid w:val="001B0921"/>
    <w:rsid w:val="001B0A6A"/>
    <w:rsid w:val="001B0AD3"/>
    <w:rsid w:val="001B101E"/>
    <w:rsid w:val="001B11F6"/>
    <w:rsid w:val="001B121C"/>
    <w:rsid w:val="001B15FC"/>
    <w:rsid w:val="001B1D47"/>
    <w:rsid w:val="001B1E37"/>
    <w:rsid w:val="001B1EEA"/>
    <w:rsid w:val="001B2104"/>
    <w:rsid w:val="001B2411"/>
    <w:rsid w:val="001B271B"/>
    <w:rsid w:val="001B2945"/>
    <w:rsid w:val="001B3306"/>
    <w:rsid w:val="001B38E6"/>
    <w:rsid w:val="001B3C3E"/>
    <w:rsid w:val="001B3CF8"/>
    <w:rsid w:val="001B48AE"/>
    <w:rsid w:val="001B4902"/>
    <w:rsid w:val="001B4ABF"/>
    <w:rsid w:val="001B4C6C"/>
    <w:rsid w:val="001B4D86"/>
    <w:rsid w:val="001B51D9"/>
    <w:rsid w:val="001B5EFC"/>
    <w:rsid w:val="001B6462"/>
    <w:rsid w:val="001B6543"/>
    <w:rsid w:val="001B6660"/>
    <w:rsid w:val="001B67D7"/>
    <w:rsid w:val="001B6B32"/>
    <w:rsid w:val="001B7DF8"/>
    <w:rsid w:val="001C01F2"/>
    <w:rsid w:val="001C024F"/>
    <w:rsid w:val="001C0528"/>
    <w:rsid w:val="001C0834"/>
    <w:rsid w:val="001C1091"/>
    <w:rsid w:val="001C1428"/>
    <w:rsid w:val="001C17EB"/>
    <w:rsid w:val="001C1A42"/>
    <w:rsid w:val="001C1CC5"/>
    <w:rsid w:val="001C26A4"/>
    <w:rsid w:val="001C2D30"/>
    <w:rsid w:val="001C2D3A"/>
    <w:rsid w:val="001C2FB8"/>
    <w:rsid w:val="001C34C9"/>
    <w:rsid w:val="001C3AE4"/>
    <w:rsid w:val="001C41D5"/>
    <w:rsid w:val="001C4738"/>
    <w:rsid w:val="001C49AB"/>
    <w:rsid w:val="001C5CD9"/>
    <w:rsid w:val="001C6722"/>
    <w:rsid w:val="001C6D10"/>
    <w:rsid w:val="001C6E22"/>
    <w:rsid w:val="001C70ED"/>
    <w:rsid w:val="001C7B61"/>
    <w:rsid w:val="001D028A"/>
    <w:rsid w:val="001D06A6"/>
    <w:rsid w:val="001D08D6"/>
    <w:rsid w:val="001D1497"/>
    <w:rsid w:val="001D175D"/>
    <w:rsid w:val="001D182A"/>
    <w:rsid w:val="001D1835"/>
    <w:rsid w:val="001D22C7"/>
    <w:rsid w:val="001D230B"/>
    <w:rsid w:val="001D23F4"/>
    <w:rsid w:val="001D2578"/>
    <w:rsid w:val="001D261C"/>
    <w:rsid w:val="001D2706"/>
    <w:rsid w:val="001D2CF0"/>
    <w:rsid w:val="001D301C"/>
    <w:rsid w:val="001D3519"/>
    <w:rsid w:val="001D3632"/>
    <w:rsid w:val="001D3705"/>
    <w:rsid w:val="001D3E1E"/>
    <w:rsid w:val="001D3F58"/>
    <w:rsid w:val="001D3F85"/>
    <w:rsid w:val="001D405B"/>
    <w:rsid w:val="001D408F"/>
    <w:rsid w:val="001D4202"/>
    <w:rsid w:val="001D42DB"/>
    <w:rsid w:val="001D4328"/>
    <w:rsid w:val="001D462F"/>
    <w:rsid w:val="001D470E"/>
    <w:rsid w:val="001D495B"/>
    <w:rsid w:val="001D4E4E"/>
    <w:rsid w:val="001D4F6B"/>
    <w:rsid w:val="001D52BF"/>
    <w:rsid w:val="001D535E"/>
    <w:rsid w:val="001D53D4"/>
    <w:rsid w:val="001D5569"/>
    <w:rsid w:val="001D55B6"/>
    <w:rsid w:val="001D5AD6"/>
    <w:rsid w:val="001D638A"/>
    <w:rsid w:val="001D6CAC"/>
    <w:rsid w:val="001D705F"/>
    <w:rsid w:val="001D712D"/>
    <w:rsid w:val="001D74F5"/>
    <w:rsid w:val="001D7CA8"/>
    <w:rsid w:val="001D7FE2"/>
    <w:rsid w:val="001E0030"/>
    <w:rsid w:val="001E057F"/>
    <w:rsid w:val="001E0628"/>
    <w:rsid w:val="001E06FD"/>
    <w:rsid w:val="001E0DA7"/>
    <w:rsid w:val="001E0E68"/>
    <w:rsid w:val="001E143D"/>
    <w:rsid w:val="001E1BAA"/>
    <w:rsid w:val="001E1FF5"/>
    <w:rsid w:val="001E2B0F"/>
    <w:rsid w:val="001E303A"/>
    <w:rsid w:val="001E3050"/>
    <w:rsid w:val="001E32DB"/>
    <w:rsid w:val="001E334D"/>
    <w:rsid w:val="001E343D"/>
    <w:rsid w:val="001E3892"/>
    <w:rsid w:val="001E3997"/>
    <w:rsid w:val="001E3AB5"/>
    <w:rsid w:val="001E3DC8"/>
    <w:rsid w:val="001E3FA0"/>
    <w:rsid w:val="001E3FC7"/>
    <w:rsid w:val="001E40CD"/>
    <w:rsid w:val="001E47C9"/>
    <w:rsid w:val="001E4BB7"/>
    <w:rsid w:val="001E5532"/>
    <w:rsid w:val="001E55D3"/>
    <w:rsid w:val="001E5A83"/>
    <w:rsid w:val="001E5C4D"/>
    <w:rsid w:val="001E5CB8"/>
    <w:rsid w:val="001E65EC"/>
    <w:rsid w:val="001E6AFE"/>
    <w:rsid w:val="001E6BA6"/>
    <w:rsid w:val="001E6E1B"/>
    <w:rsid w:val="001E712E"/>
    <w:rsid w:val="001E7192"/>
    <w:rsid w:val="001E763B"/>
    <w:rsid w:val="001E7D0D"/>
    <w:rsid w:val="001F009A"/>
    <w:rsid w:val="001F013B"/>
    <w:rsid w:val="001F01D3"/>
    <w:rsid w:val="001F03FC"/>
    <w:rsid w:val="001F0435"/>
    <w:rsid w:val="001F06B0"/>
    <w:rsid w:val="001F0DAB"/>
    <w:rsid w:val="001F11EA"/>
    <w:rsid w:val="001F1456"/>
    <w:rsid w:val="001F17C2"/>
    <w:rsid w:val="001F17ED"/>
    <w:rsid w:val="001F18DC"/>
    <w:rsid w:val="001F1D1C"/>
    <w:rsid w:val="001F2325"/>
    <w:rsid w:val="001F24EF"/>
    <w:rsid w:val="001F2580"/>
    <w:rsid w:val="001F26B2"/>
    <w:rsid w:val="001F2BAF"/>
    <w:rsid w:val="001F2E3C"/>
    <w:rsid w:val="001F39CB"/>
    <w:rsid w:val="001F3A2D"/>
    <w:rsid w:val="001F3A2F"/>
    <w:rsid w:val="001F4129"/>
    <w:rsid w:val="001F4134"/>
    <w:rsid w:val="001F47BC"/>
    <w:rsid w:val="001F482B"/>
    <w:rsid w:val="001F4AED"/>
    <w:rsid w:val="001F4B9C"/>
    <w:rsid w:val="001F4BCF"/>
    <w:rsid w:val="001F4C10"/>
    <w:rsid w:val="001F4DF9"/>
    <w:rsid w:val="001F4F56"/>
    <w:rsid w:val="001F610F"/>
    <w:rsid w:val="001F6466"/>
    <w:rsid w:val="001F65A5"/>
    <w:rsid w:val="001F662E"/>
    <w:rsid w:val="001F6797"/>
    <w:rsid w:val="001F70FF"/>
    <w:rsid w:val="001F75F7"/>
    <w:rsid w:val="001F76C3"/>
    <w:rsid w:val="001F7B26"/>
    <w:rsid w:val="001F7C4A"/>
    <w:rsid w:val="002003D1"/>
    <w:rsid w:val="00201045"/>
    <w:rsid w:val="00201180"/>
    <w:rsid w:val="00201416"/>
    <w:rsid w:val="00201A3F"/>
    <w:rsid w:val="00202092"/>
    <w:rsid w:val="002021FA"/>
    <w:rsid w:val="002022DE"/>
    <w:rsid w:val="00202BF7"/>
    <w:rsid w:val="002030ED"/>
    <w:rsid w:val="0020310D"/>
    <w:rsid w:val="0020312B"/>
    <w:rsid w:val="002033CF"/>
    <w:rsid w:val="00203408"/>
    <w:rsid w:val="002036B2"/>
    <w:rsid w:val="00203D26"/>
    <w:rsid w:val="00204293"/>
    <w:rsid w:val="002043ED"/>
    <w:rsid w:val="00204402"/>
    <w:rsid w:val="00204422"/>
    <w:rsid w:val="002048D3"/>
    <w:rsid w:val="00205258"/>
    <w:rsid w:val="002054A7"/>
    <w:rsid w:val="002061F5"/>
    <w:rsid w:val="002064AA"/>
    <w:rsid w:val="00206598"/>
    <w:rsid w:val="00206886"/>
    <w:rsid w:val="002069A2"/>
    <w:rsid w:val="00206FE7"/>
    <w:rsid w:val="00207637"/>
    <w:rsid w:val="00207688"/>
    <w:rsid w:val="00207C69"/>
    <w:rsid w:val="0021033E"/>
    <w:rsid w:val="0021046D"/>
    <w:rsid w:val="0021061F"/>
    <w:rsid w:val="0021070D"/>
    <w:rsid w:val="00210E7C"/>
    <w:rsid w:val="0021105D"/>
    <w:rsid w:val="002112AB"/>
    <w:rsid w:val="00211388"/>
    <w:rsid w:val="00211391"/>
    <w:rsid w:val="00211408"/>
    <w:rsid w:val="002114B1"/>
    <w:rsid w:val="00211762"/>
    <w:rsid w:val="00211946"/>
    <w:rsid w:val="00211FED"/>
    <w:rsid w:val="002123C9"/>
    <w:rsid w:val="0021285D"/>
    <w:rsid w:val="00213188"/>
    <w:rsid w:val="002134BB"/>
    <w:rsid w:val="0021385C"/>
    <w:rsid w:val="00213945"/>
    <w:rsid w:val="002139A5"/>
    <w:rsid w:val="00213A75"/>
    <w:rsid w:val="00213AD3"/>
    <w:rsid w:val="002144D8"/>
    <w:rsid w:val="00214558"/>
    <w:rsid w:val="00214746"/>
    <w:rsid w:val="00214871"/>
    <w:rsid w:val="00214B11"/>
    <w:rsid w:val="00214E9A"/>
    <w:rsid w:val="0021535C"/>
    <w:rsid w:val="00215724"/>
    <w:rsid w:val="002159BD"/>
    <w:rsid w:val="00215BE2"/>
    <w:rsid w:val="00215D1C"/>
    <w:rsid w:val="00215F2F"/>
    <w:rsid w:val="00216A32"/>
    <w:rsid w:val="00216AED"/>
    <w:rsid w:val="00216F8B"/>
    <w:rsid w:val="00216F9B"/>
    <w:rsid w:val="00217192"/>
    <w:rsid w:val="00217A67"/>
    <w:rsid w:val="00217C73"/>
    <w:rsid w:val="002201AF"/>
    <w:rsid w:val="00220292"/>
    <w:rsid w:val="00220822"/>
    <w:rsid w:val="00220A40"/>
    <w:rsid w:val="00220BC0"/>
    <w:rsid w:val="00220D9F"/>
    <w:rsid w:val="00220E0C"/>
    <w:rsid w:val="00221141"/>
    <w:rsid w:val="00221679"/>
    <w:rsid w:val="0022177C"/>
    <w:rsid w:val="002219BC"/>
    <w:rsid w:val="00221AFD"/>
    <w:rsid w:val="00221D94"/>
    <w:rsid w:val="00222279"/>
    <w:rsid w:val="002225E7"/>
    <w:rsid w:val="00222A11"/>
    <w:rsid w:val="00222A51"/>
    <w:rsid w:val="00222CC9"/>
    <w:rsid w:val="00223021"/>
    <w:rsid w:val="002232EB"/>
    <w:rsid w:val="00223E7A"/>
    <w:rsid w:val="0022448E"/>
    <w:rsid w:val="002247DB"/>
    <w:rsid w:val="002249A2"/>
    <w:rsid w:val="00224AAD"/>
    <w:rsid w:val="00224BF5"/>
    <w:rsid w:val="0022548E"/>
    <w:rsid w:val="002257A6"/>
    <w:rsid w:val="00225D39"/>
    <w:rsid w:val="00225E67"/>
    <w:rsid w:val="00225F99"/>
    <w:rsid w:val="0022627A"/>
    <w:rsid w:val="002263E5"/>
    <w:rsid w:val="002269F5"/>
    <w:rsid w:val="0022755D"/>
    <w:rsid w:val="0022773B"/>
    <w:rsid w:val="002278A4"/>
    <w:rsid w:val="00227AED"/>
    <w:rsid w:val="00227F70"/>
    <w:rsid w:val="0023020D"/>
    <w:rsid w:val="00230367"/>
    <w:rsid w:val="00230369"/>
    <w:rsid w:val="0023056B"/>
    <w:rsid w:val="0023096C"/>
    <w:rsid w:val="00230B8C"/>
    <w:rsid w:val="00230EAD"/>
    <w:rsid w:val="002312F5"/>
    <w:rsid w:val="002319F7"/>
    <w:rsid w:val="00231D7C"/>
    <w:rsid w:val="00231E55"/>
    <w:rsid w:val="00232166"/>
    <w:rsid w:val="002323B4"/>
    <w:rsid w:val="002328C5"/>
    <w:rsid w:val="00232970"/>
    <w:rsid w:val="00233568"/>
    <w:rsid w:val="00233657"/>
    <w:rsid w:val="00233AF3"/>
    <w:rsid w:val="00233B66"/>
    <w:rsid w:val="00233CCF"/>
    <w:rsid w:val="00233CEE"/>
    <w:rsid w:val="00233D29"/>
    <w:rsid w:val="00234D9B"/>
    <w:rsid w:val="00234E97"/>
    <w:rsid w:val="00234FE0"/>
    <w:rsid w:val="002351FB"/>
    <w:rsid w:val="002352E1"/>
    <w:rsid w:val="002358D1"/>
    <w:rsid w:val="002359F8"/>
    <w:rsid w:val="00235C7C"/>
    <w:rsid w:val="0023680D"/>
    <w:rsid w:val="002375ED"/>
    <w:rsid w:val="00237613"/>
    <w:rsid w:val="002401EC"/>
    <w:rsid w:val="0024037C"/>
    <w:rsid w:val="002404C6"/>
    <w:rsid w:val="00240D0B"/>
    <w:rsid w:val="00241222"/>
    <w:rsid w:val="00241930"/>
    <w:rsid w:val="00242055"/>
    <w:rsid w:val="00242C2C"/>
    <w:rsid w:val="002431EA"/>
    <w:rsid w:val="0024344A"/>
    <w:rsid w:val="00243DDD"/>
    <w:rsid w:val="00243F36"/>
    <w:rsid w:val="0024436E"/>
    <w:rsid w:val="002446A3"/>
    <w:rsid w:val="00244747"/>
    <w:rsid w:val="0024498E"/>
    <w:rsid w:val="00244A0F"/>
    <w:rsid w:val="00244ADD"/>
    <w:rsid w:val="00244B82"/>
    <w:rsid w:val="00245066"/>
    <w:rsid w:val="002450F2"/>
    <w:rsid w:val="0024598A"/>
    <w:rsid w:val="00245AC0"/>
    <w:rsid w:val="00245C42"/>
    <w:rsid w:val="00245CF3"/>
    <w:rsid w:val="00245FB5"/>
    <w:rsid w:val="0024617F"/>
    <w:rsid w:val="00246487"/>
    <w:rsid w:val="00246C7C"/>
    <w:rsid w:val="00247066"/>
    <w:rsid w:val="0024724B"/>
    <w:rsid w:val="002476DA"/>
    <w:rsid w:val="002478A2"/>
    <w:rsid w:val="002501AE"/>
    <w:rsid w:val="002501ED"/>
    <w:rsid w:val="002504C2"/>
    <w:rsid w:val="002507F7"/>
    <w:rsid w:val="00250DF1"/>
    <w:rsid w:val="00251E2F"/>
    <w:rsid w:val="002520CA"/>
    <w:rsid w:val="00252254"/>
    <w:rsid w:val="00252614"/>
    <w:rsid w:val="00252EE1"/>
    <w:rsid w:val="002533A1"/>
    <w:rsid w:val="0025342C"/>
    <w:rsid w:val="00253C82"/>
    <w:rsid w:val="00253DD8"/>
    <w:rsid w:val="00253DED"/>
    <w:rsid w:val="002544CF"/>
    <w:rsid w:val="00254526"/>
    <w:rsid w:val="00254677"/>
    <w:rsid w:val="002546E3"/>
    <w:rsid w:val="002547BD"/>
    <w:rsid w:val="00254ADF"/>
    <w:rsid w:val="00254B39"/>
    <w:rsid w:val="00255062"/>
    <w:rsid w:val="002553BC"/>
    <w:rsid w:val="0025569D"/>
    <w:rsid w:val="00255C68"/>
    <w:rsid w:val="00255D8D"/>
    <w:rsid w:val="00255ECF"/>
    <w:rsid w:val="002561E1"/>
    <w:rsid w:val="002562A4"/>
    <w:rsid w:val="00256C5F"/>
    <w:rsid w:val="00256D57"/>
    <w:rsid w:val="002576FC"/>
    <w:rsid w:val="002577C2"/>
    <w:rsid w:val="00257FA9"/>
    <w:rsid w:val="00260184"/>
    <w:rsid w:val="0026053E"/>
    <w:rsid w:val="0026088E"/>
    <w:rsid w:val="00260A8F"/>
    <w:rsid w:val="00260C1A"/>
    <w:rsid w:val="002611C8"/>
    <w:rsid w:val="0026131E"/>
    <w:rsid w:val="00261558"/>
    <w:rsid w:val="0026170E"/>
    <w:rsid w:val="00261883"/>
    <w:rsid w:val="002618F5"/>
    <w:rsid w:val="00261B3C"/>
    <w:rsid w:val="00261C81"/>
    <w:rsid w:val="00261FC6"/>
    <w:rsid w:val="002629B0"/>
    <w:rsid w:val="00262E58"/>
    <w:rsid w:val="0026338F"/>
    <w:rsid w:val="002635DE"/>
    <w:rsid w:val="00263694"/>
    <w:rsid w:val="00263D8E"/>
    <w:rsid w:val="00263F30"/>
    <w:rsid w:val="002640FF"/>
    <w:rsid w:val="002645CB"/>
    <w:rsid w:val="002645DB"/>
    <w:rsid w:val="00264604"/>
    <w:rsid w:val="00264626"/>
    <w:rsid w:val="00264685"/>
    <w:rsid w:val="00264CF2"/>
    <w:rsid w:val="00265684"/>
    <w:rsid w:val="0026599C"/>
    <w:rsid w:val="00265AD2"/>
    <w:rsid w:val="00265E1F"/>
    <w:rsid w:val="00265FA7"/>
    <w:rsid w:val="002664C4"/>
    <w:rsid w:val="002664EE"/>
    <w:rsid w:val="002665D2"/>
    <w:rsid w:val="002667FD"/>
    <w:rsid w:val="00266A97"/>
    <w:rsid w:val="002678E9"/>
    <w:rsid w:val="00267CE9"/>
    <w:rsid w:val="00267DDA"/>
    <w:rsid w:val="00267FF2"/>
    <w:rsid w:val="00270562"/>
    <w:rsid w:val="00270728"/>
    <w:rsid w:val="002709E5"/>
    <w:rsid w:val="00270DCE"/>
    <w:rsid w:val="002720B7"/>
    <w:rsid w:val="002720FF"/>
    <w:rsid w:val="002727F3"/>
    <w:rsid w:val="00272943"/>
    <w:rsid w:val="00272C70"/>
    <w:rsid w:val="00272FE8"/>
    <w:rsid w:val="00273B5C"/>
    <w:rsid w:val="00273E3D"/>
    <w:rsid w:val="00273F68"/>
    <w:rsid w:val="00273FA9"/>
    <w:rsid w:val="00274842"/>
    <w:rsid w:val="0027487F"/>
    <w:rsid w:val="00274BED"/>
    <w:rsid w:val="00274DF0"/>
    <w:rsid w:val="00274E6C"/>
    <w:rsid w:val="00275092"/>
    <w:rsid w:val="002759CF"/>
    <w:rsid w:val="0027641F"/>
    <w:rsid w:val="00276ED9"/>
    <w:rsid w:val="00276F0E"/>
    <w:rsid w:val="00276F0F"/>
    <w:rsid w:val="0027724C"/>
    <w:rsid w:val="002773DE"/>
    <w:rsid w:val="00277A7C"/>
    <w:rsid w:val="00277EDA"/>
    <w:rsid w:val="00280144"/>
    <w:rsid w:val="00280470"/>
    <w:rsid w:val="0028057E"/>
    <w:rsid w:val="00280E34"/>
    <w:rsid w:val="00280E63"/>
    <w:rsid w:val="0028182E"/>
    <w:rsid w:val="00281B6E"/>
    <w:rsid w:val="00281F31"/>
    <w:rsid w:val="0028208A"/>
    <w:rsid w:val="002822FB"/>
    <w:rsid w:val="00282459"/>
    <w:rsid w:val="002826C9"/>
    <w:rsid w:val="002831F2"/>
    <w:rsid w:val="00283252"/>
    <w:rsid w:val="002834CC"/>
    <w:rsid w:val="00283750"/>
    <w:rsid w:val="00283BD9"/>
    <w:rsid w:val="00283C8F"/>
    <w:rsid w:val="00283D9A"/>
    <w:rsid w:val="00283DC4"/>
    <w:rsid w:val="002841AE"/>
    <w:rsid w:val="002844DF"/>
    <w:rsid w:val="00284A52"/>
    <w:rsid w:val="00284F02"/>
    <w:rsid w:val="00284F95"/>
    <w:rsid w:val="00285F4E"/>
    <w:rsid w:val="002860F4"/>
    <w:rsid w:val="0028643C"/>
    <w:rsid w:val="00286617"/>
    <w:rsid w:val="0028698A"/>
    <w:rsid w:val="002870D2"/>
    <w:rsid w:val="00287313"/>
    <w:rsid w:val="0028741F"/>
    <w:rsid w:val="00287C07"/>
    <w:rsid w:val="00287F62"/>
    <w:rsid w:val="0029009D"/>
    <w:rsid w:val="0029032A"/>
    <w:rsid w:val="002905B8"/>
    <w:rsid w:val="002906BE"/>
    <w:rsid w:val="002907D5"/>
    <w:rsid w:val="002908C8"/>
    <w:rsid w:val="00290B75"/>
    <w:rsid w:val="002913E8"/>
    <w:rsid w:val="002916B0"/>
    <w:rsid w:val="002918CB"/>
    <w:rsid w:val="002919B5"/>
    <w:rsid w:val="00291FEF"/>
    <w:rsid w:val="002925B5"/>
    <w:rsid w:val="002929D4"/>
    <w:rsid w:val="002930E6"/>
    <w:rsid w:val="0029381A"/>
    <w:rsid w:val="00293A8A"/>
    <w:rsid w:val="002942CA"/>
    <w:rsid w:val="002945F3"/>
    <w:rsid w:val="0029565C"/>
    <w:rsid w:val="002956FB"/>
    <w:rsid w:val="00295808"/>
    <w:rsid w:val="00295B05"/>
    <w:rsid w:val="00295B0A"/>
    <w:rsid w:val="00296191"/>
    <w:rsid w:val="00296197"/>
    <w:rsid w:val="002964B2"/>
    <w:rsid w:val="00296545"/>
    <w:rsid w:val="00296ADD"/>
    <w:rsid w:val="00297922"/>
    <w:rsid w:val="002A0244"/>
    <w:rsid w:val="002A03ED"/>
    <w:rsid w:val="002A0718"/>
    <w:rsid w:val="002A10E1"/>
    <w:rsid w:val="002A122B"/>
    <w:rsid w:val="002A13E7"/>
    <w:rsid w:val="002A18AA"/>
    <w:rsid w:val="002A18EF"/>
    <w:rsid w:val="002A1BBA"/>
    <w:rsid w:val="002A1D36"/>
    <w:rsid w:val="002A1DDA"/>
    <w:rsid w:val="002A1FEC"/>
    <w:rsid w:val="002A280A"/>
    <w:rsid w:val="002A2D34"/>
    <w:rsid w:val="002A2DB1"/>
    <w:rsid w:val="002A2DBD"/>
    <w:rsid w:val="002A306A"/>
    <w:rsid w:val="002A3141"/>
    <w:rsid w:val="002A31C2"/>
    <w:rsid w:val="002A31F0"/>
    <w:rsid w:val="002A35ED"/>
    <w:rsid w:val="002A3AC3"/>
    <w:rsid w:val="002A47C0"/>
    <w:rsid w:val="002A48B3"/>
    <w:rsid w:val="002A4E33"/>
    <w:rsid w:val="002A51BC"/>
    <w:rsid w:val="002A59DB"/>
    <w:rsid w:val="002A5BC7"/>
    <w:rsid w:val="002A5C22"/>
    <w:rsid w:val="002A613A"/>
    <w:rsid w:val="002A615A"/>
    <w:rsid w:val="002A6B00"/>
    <w:rsid w:val="002A6BB4"/>
    <w:rsid w:val="002A6EC7"/>
    <w:rsid w:val="002A6EEE"/>
    <w:rsid w:val="002A70E2"/>
    <w:rsid w:val="002A72C8"/>
    <w:rsid w:val="002A7A80"/>
    <w:rsid w:val="002A7C00"/>
    <w:rsid w:val="002B0332"/>
    <w:rsid w:val="002B042A"/>
    <w:rsid w:val="002B054B"/>
    <w:rsid w:val="002B05B5"/>
    <w:rsid w:val="002B08F9"/>
    <w:rsid w:val="002B0E89"/>
    <w:rsid w:val="002B152A"/>
    <w:rsid w:val="002B1649"/>
    <w:rsid w:val="002B1D66"/>
    <w:rsid w:val="002B202C"/>
    <w:rsid w:val="002B2EBB"/>
    <w:rsid w:val="002B301A"/>
    <w:rsid w:val="002B327B"/>
    <w:rsid w:val="002B32CA"/>
    <w:rsid w:val="002B33AC"/>
    <w:rsid w:val="002B35FB"/>
    <w:rsid w:val="002B36E9"/>
    <w:rsid w:val="002B3AFE"/>
    <w:rsid w:val="002B3B44"/>
    <w:rsid w:val="002B4174"/>
    <w:rsid w:val="002B4967"/>
    <w:rsid w:val="002B4CBB"/>
    <w:rsid w:val="002B4EF9"/>
    <w:rsid w:val="002B5293"/>
    <w:rsid w:val="002B5366"/>
    <w:rsid w:val="002B56E8"/>
    <w:rsid w:val="002B5A24"/>
    <w:rsid w:val="002B639F"/>
    <w:rsid w:val="002B64BF"/>
    <w:rsid w:val="002B69DF"/>
    <w:rsid w:val="002B6A52"/>
    <w:rsid w:val="002B6C83"/>
    <w:rsid w:val="002B6D1E"/>
    <w:rsid w:val="002B71C7"/>
    <w:rsid w:val="002B74AF"/>
    <w:rsid w:val="002B76E6"/>
    <w:rsid w:val="002B7AD5"/>
    <w:rsid w:val="002B7D26"/>
    <w:rsid w:val="002C0AAA"/>
    <w:rsid w:val="002C0ADF"/>
    <w:rsid w:val="002C0D61"/>
    <w:rsid w:val="002C1116"/>
    <w:rsid w:val="002C13EB"/>
    <w:rsid w:val="002C1904"/>
    <w:rsid w:val="002C1AAB"/>
    <w:rsid w:val="002C2320"/>
    <w:rsid w:val="002C23D9"/>
    <w:rsid w:val="002C24AD"/>
    <w:rsid w:val="002C2ED9"/>
    <w:rsid w:val="002C3071"/>
    <w:rsid w:val="002C3E50"/>
    <w:rsid w:val="002C4A90"/>
    <w:rsid w:val="002C4AE1"/>
    <w:rsid w:val="002C52DA"/>
    <w:rsid w:val="002C53A3"/>
    <w:rsid w:val="002C578F"/>
    <w:rsid w:val="002C5DA5"/>
    <w:rsid w:val="002C6091"/>
    <w:rsid w:val="002C61C9"/>
    <w:rsid w:val="002C635C"/>
    <w:rsid w:val="002C64DE"/>
    <w:rsid w:val="002C66B5"/>
    <w:rsid w:val="002C66C3"/>
    <w:rsid w:val="002C6797"/>
    <w:rsid w:val="002C68E1"/>
    <w:rsid w:val="002C6AAD"/>
    <w:rsid w:val="002C6D28"/>
    <w:rsid w:val="002C6E9E"/>
    <w:rsid w:val="002C75E9"/>
    <w:rsid w:val="002C796C"/>
    <w:rsid w:val="002C7BD1"/>
    <w:rsid w:val="002C7D00"/>
    <w:rsid w:val="002C7F1B"/>
    <w:rsid w:val="002D0086"/>
    <w:rsid w:val="002D08A0"/>
    <w:rsid w:val="002D1994"/>
    <w:rsid w:val="002D1B13"/>
    <w:rsid w:val="002D1E31"/>
    <w:rsid w:val="002D22B8"/>
    <w:rsid w:val="002D277A"/>
    <w:rsid w:val="002D2D0B"/>
    <w:rsid w:val="002D2F38"/>
    <w:rsid w:val="002D3647"/>
    <w:rsid w:val="002D3A66"/>
    <w:rsid w:val="002D42A7"/>
    <w:rsid w:val="002D4915"/>
    <w:rsid w:val="002D49BD"/>
    <w:rsid w:val="002D4BFA"/>
    <w:rsid w:val="002D512B"/>
    <w:rsid w:val="002D6A47"/>
    <w:rsid w:val="002D6ACC"/>
    <w:rsid w:val="002D6BC0"/>
    <w:rsid w:val="002D6FD5"/>
    <w:rsid w:val="002D7290"/>
    <w:rsid w:val="002D768F"/>
    <w:rsid w:val="002D7870"/>
    <w:rsid w:val="002D7CF0"/>
    <w:rsid w:val="002E0111"/>
    <w:rsid w:val="002E0635"/>
    <w:rsid w:val="002E09FE"/>
    <w:rsid w:val="002E10ED"/>
    <w:rsid w:val="002E1273"/>
    <w:rsid w:val="002E138B"/>
    <w:rsid w:val="002E15A2"/>
    <w:rsid w:val="002E1A0D"/>
    <w:rsid w:val="002E1C7E"/>
    <w:rsid w:val="002E1D85"/>
    <w:rsid w:val="002E1E16"/>
    <w:rsid w:val="002E1FC4"/>
    <w:rsid w:val="002E2311"/>
    <w:rsid w:val="002E2433"/>
    <w:rsid w:val="002E2B70"/>
    <w:rsid w:val="002E2B74"/>
    <w:rsid w:val="002E3EF5"/>
    <w:rsid w:val="002E4691"/>
    <w:rsid w:val="002E4C1F"/>
    <w:rsid w:val="002E4EFB"/>
    <w:rsid w:val="002E5505"/>
    <w:rsid w:val="002E55E8"/>
    <w:rsid w:val="002E563B"/>
    <w:rsid w:val="002E59A0"/>
    <w:rsid w:val="002E59C5"/>
    <w:rsid w:val="002E5F3A"/>
    <w:rsid w:val="002E5F9B"/>
    <w:rsid w:val="002E6315"/>
    <w:rsid w:val="002E746A"/>
    <w:rsid w:val="002E7806"/>
    <w:rsid w:val="002E7B06"/>
    <w:rsid w:val="002E7B6F"/>
    <w:rsid w:val="002E7E98"/>
    <w:rsid w:val="002F01B7"/>
    <w:rsid w:val="002F054E"/>
    <w:rsid w:val="002F0796"/>
    <w:rsid w:val="002F0815"/>
    <w:rsid w:val="002F09FC"/>
    <w:rsid w:val="002F1380"/>
    <w:rsid w:val="002F14D7"/>
    <w:rsid w:val="002F1ACE"/>
    <w:rsid w:val="002F20F0"/>
    <w:rsid w:val="002F22BC"/>
    <w:rsid w:val="002F2567"/>
    <w:rsid w:val="002F258E"/>
    <w:rsid w:val="002F27F9"/>
    <w:rsid w:val="002F2931"/>
    <w:rsid w:val="002F2D28"/>
    <w:rsid w:val="002F375B"/>
    <w:rsid w:val="002F4119"/>
    <w:rsid w:val="002F4283"/>
    <w:rsid w:val="002F4CDF"/>
    <w:rsid w:val="002F54DA"/>
    <w:rsid w:val="002F5519"/>
    <w:rsid w:val="002F56E8"/>
    <w:rsid w:val="002F572C"/>
    <w:rsid w:val="002F5EDC"/>
    <w:rsid w:val="002F646C"/>
    <w:rsid w:val="002F649B"/>
    <w:rsid w:val="002F669F"/>
    <w:rsid w:val="002F66E1"/>
    <w:rsid w:val="002F6A86"/>
    <w:rsid w:val="002F719D"/>
    <w:rsid w:val="002F7242"/>
    <w:rsid w:val="002F7534"/>
    <w:rsid w:val="002F76EA"/>
    <w:rsid w:val="002F7D1F"/>
    <w:rsid w:val="003006D3"/>
    <w:rsid w:val="0030071B"/>
    <w:rsid w:val="003007F1"/>
    <w:rsid w:val="00300958"/>
    <w:rsid w:val="00300B1D"/>
    <w:rsid w:val="00300C4D"/>
    <w:rsid w:val="00301240"/>
    <w:rsid w:val="0030135A"/>
    <w:rsid w:val="0030146A"/>
    <w:rsid w:val="003015CE"/>
    <w:rsid w:val="00301654"/>
    <w:rsid w:val="00301662"/>
    <w:rsid w:val="00301748"/>
    <w:rsid w:val="00301D31"/>
    <w:rsid w:val="00302077"/>
    <w:rsid w:val="00302627"/>
    <w:rsid w:val="00302643"/>
    <w:rsid w:val="0030274D"/>
    <w:rsid w:val="00302896"/>
    <w:rsid w:val="00302A9A"/>
    <w:rsid w:val="003030FB"/>
    <w:rsid w:val="003034CF"/>
    <w:rsid w:val="003036F8"/>
    <w:rsid w:val="0030387A"/>
    <w:rsid w:val="00303B8F"/>
    <w:rsid w:val="00304157"/>
    <w:rsid w:val="003048C9"/>
    <w:rsid w:val="0030495C"/>
    <w:rsid w:val="00304B6D"/>
    <w:rsid w:val="00304D0A"/>
    <w:rsid w:val="00304E29"/>
    <w:rsid w:val="00305561"/>
    <w:rsid w:val="00305770"/>
    <w:rsid w:val="00305AA4"/>
    <w:rsid w:val="00305D15"/>
    <w:rsid w:val="00305D96"/>
    <w:rsid w:val="00305DEE"/>
    <w:rsid w:val="00306208"/>
    <w:rsid w:val="003062A2"/>
    <w:rsid w:val="00306517"/>
    <w:rsid w:val="00306EC4"/>
    <w:rsid w:val="0030708C"/>
    <w:rsid w:val="0030713E"/>
    <w:rsid w:val="00307195"/>
    <w:rsid w:val="00307890"/>
    <w:rsid w:val="00310CB8"/>
    <w:rsid w:val="00310E5A"/>
    <w:rsid w:val="0031167C"/>
    <w:rsid w:val="0031197A"/>
    <w:rsid w:val="00311998"/>
    <w:rsid w:val="00311E3A"/>
    <w:rsid w:val="00311FAA"/>
    <w:rsid w:val="003129B0"/>
    <w:rsid w:val="00312A07"/>
    <w:rsid w:val="00312CBA"/>
    <w:rsid w:val="003142AC"/>
    <w:rsid w:val="003145C1"/>
    <w:rsid w:val="0031467A"/>
    <w:rsid w:val="00314C85"/>
    <w:rsid w:val="00314D57"/>
    <w:rsid w:val="00315062"/>
    <w:rsid w:val="00315327"/>
    <w:rsid w:val="003162A0"/>
    <w:rsid w:val="0031667C"/>
    <w:rsid w:val="0031680D"/>
    <w:rsid w:val="00316B5D"/>
    <w:rsid w:val="0031710F"/>
    <w:rsid w:val="003171ED"/>
    <w:rsid w:val="003172CA"/>
    <w:rsid w:val="00317421"/>
    <w:rsid w:val="00317AC3"/>
    <w:rsid w:val="0032052E"/>
    <w:rsid w:val="003205C6"/>
    <w:rsid w:val="00320661"/>
    <w:rsid w:val="00320752"/>
    <w:rsid w:val="00320A5C"/>
    <w:rsid w:val="00320A9D"/>
    <w:rsid w:val="00320FAF"/>
    <w:rsid w:val="00321366"/>
    <w:rsid w:val="0032154C"/>
    <w:rsid w:val="00321AEE"/>
    <w:rsid w:val="00321BDF"/>
    <w:rsid w:val="00321D2A"/>
    <w:rsid w:val="00321D3A"/>
    <w:rsid w:val="00321D91"/>
    <w:rsid w:val="00321FB5"/>
    <w:rsid w:val="003220B9"/>
    <w:rsid w:val="0032233E"/>
    <w:rsid w:val="00322447"/>
    <w:rsid w:val="00322558"/>
    <w:rsid w:val="00322918"/>
    <w:rsid w:val="00322BA1"/>
    <w:rsid w:val="00322CCE"/>
    <w:rsid w:val="003234DF"/>
    <w:rsid w:val="00323546"/>
    <w:rsid w:val="00323700"/>
    <w:rsid w:val="00323787"/>
    <w:rsid w:val="00323901"/>
    <w:rsid w:val="00323D4F"/>
    <w:rsid w:val="003240A7"/>
    <w:rsid w:val="003240DC"/>
    <w:rsid w:val="0032415D"/>
    <w:rsid w:val="00324502"/>
    <w:rsid w:val="003247D6"/>
    <w:rsid w:val="00324BDC"/>
    <w:rsid w:val="00325192"/>
    <w:rsid w:val="0032544E"/>
    <w:rsid w:val="00325EA3"/>
    <w:rsid w:val="00326005"/>
    <w:rsid w:val="0032600D"/>
    <w:rsid w:val="003265BC"/>
    <w:rsid w:val="0032702D"/>
    <w:rsid w:val="003270D8"/>
    <w:rsid w:val="00327B3D"/>
    <w:rsid w:val="00327DE1"/>
    <w:rsid w:val="00327F47"/>
    <w:rsid w:val="0033017F"/>
    <w:rsid w:val="00330B4F"/>
    <w:rsid w:val="00330DCA"/>
    <w:rsid w:val="003312F1"/>
    <w:rsid w:val="0033138E"/>
    <w:rsid w:val="00331937"/>
    <w:rsid w:val="0033198D"/>
    <w:rsid w:val="00331AF2"/>
    <w:rsid w:val="00331C25"/>
    <w:rsid w:val="00331DB4"/>
    <w:rsid w:val="00331E15"/>
    <w:rsid w:val="00331E40"/>
    <w:rsid w:val="00331EEE"/>
    <w:rsid w:val="0033222C"/>
    <w:rsid w:val="00332551"/>
    <w:rsid w:val="00332DD1"/>
    <w:rsid w:val="00332F43"/>
    <w:rsid w:val="00333253"/>
    <w:rsid w:val="003334A5"/>
    <w:rsid w:val="00333686"/>
    <w:rsid w:val="00333992"/>
    <w:rsid w:val="00333D7F"/>
    <w:rsid w:val="00333E61"/>
    <w:rsid w:val="00334269"/>
    <w:rsid w:val="00334796"/>
    <w:rsid w:val="00335442"/>
    <w:rsid w:val="00335573"/>
    <w:rsid w:val="0033584F"/>
    <w:rsid w:val="00335942"/>
    <w:rsid w:val="00335DB1"/>
    <w:rsid w:val="00335DF5"/>
    <w:rsid w:val="00336058"/>
    <w:rsid w:val="003364B8"/>
    <w:rsid w:val="00336DBA"/>
    <w:rsid w:val="003371A9"/>
    <w:rsid w:val="003373EF"/>
    <w:rsid w:val="00337B05"/>
    <w:rsid w:val="00340371"/>
    <w:rsid w:val="0034061A"/>
    <w:rsid w:val="00340B52"/>
    <w:rsid w:val="003410E3"/>
    <w:rsid w:val="003415EA"/>
    <w:rsid w:val="00341A41"/>
    <w:rsid w:val="00341FB7"/>
    <w:rsid w:val="003423C6"/>
    <w:rsid w:val="003423DF"/>
    <w:rsid w:val="0034283A"/>
    <w:rsid w:val="00342BDC"/>
    <w:rsid w:val="0034334E"/>
    <w:rsid w:val="00343798"/>
    <w:rsid w:val="00343A84"/>
    <w:rsid w:val="00344494"/>
    <w:rsid w:val="00344862"/>
    <w:rsid w:val="0034499F"/>
    <w:rsid w:val="00344D5D"/>
    <w:rsid w:val="00345032"/>
    <w:rsid w:val="0034516A"/>
    <w:rsid w:val="003451C9"/>
    <w:rsid w:val="0034540F"/>
    <w:rsid w:val="00345430"/>
    <w:rsid w:val="0034549A"/>
    <w:rsid w:val="00345728"/>
    <w:rsid w:val="00345869"/>
    <w:rsid w:val="00345BB5"/>
    <w:rsid w:val="00345E28"/>
    <w:rsid w:val="00346095"/>
    <w:rsid w:val="00346430"/>
    <w:rsid w:val="00346555"/>
    <w:rsid w:val="00346572"/>
    <w:rsid w:val="00346781"/>
    <w:rsid w:val="003467A9"/>
    <w:rsid w:val="00346960"/>
    <w:rsid w:val="00346BFA"/>
    <w:rsid w:val="00346F75"/>
    <w:rsid w:val="00346F88"/>
    <w:rsid w:val="0034723E"/>
    <w:rsid w:val="0034750D"/>
    <w:rsid w:val="00347B59"/>
    <w:rsid w:val="00347D67"/>
    <w:rsid w:val="00347DC4"/>
    <w:rsid w:val="00350E5E"/>
    <w:rsid w:val="00351116"/>
    <w:rsid w:val="00351345"/>
    <w:rsid w:val="0035175C"/>
    <w:rsid w:val="0035242E"/>
    <w:rsid w:val="00352563"/>
    <w:rsid w:val="00352639"/>
    <w:rsid w:val="00352C80"/>
    <w:rsid w:val="00353DCF"/>
    <w:rsid w:val="003547B3"/>
    <w:rsid w:val="003549D8"/>
    <w:rsid w:val="00354B30"/>
    <w:rsid w:val="00354E4E"/>
    <w:rsid w:val="00355B03"/>
    <w:rsid w:val="00356CD8"/>
    <w:rsid w:val="003575E5"/>
    <w:rsid w:val="003579C5"/>
    <w:rsid w:val="00357B3E"/>
    <w:rsid w:val="00357BFF"/>
    <w:rsid w:val="00360025"/>
    <w:rsid w:val="0036005C"/>
    <w:rsid w:val="00360EBB"/>
    <w:rsid w:val="00361662"/>
    <w:rsid w:val="00361EF2"/>
    <w:rsid w:val="003623F7"/>
    <w:rsid w:val="00362C88"/>
    <w:rsid w:val="00363E15"/>
    <w:rsid w:val="00363E97"/>
    <w:rsid w:val="00364166"/>
    <w:rsid w:val="0036445F"/>
    <w:rsid w:val="00364473"/>
    <w:rsid w:val="00365432"/>
    <w:rsid w:val="00365C16"/>
    <w:rsid w:val="00365C8C"/>
    <w:rsid w:val="00366189"/>
    <w:rsid w:val="00366334"/>
    <w:rsid w:val="003664E5"/>
    <w:rsid w:val="00366683"/>
    <w:rsid w:val="00366919"/>
    <w:rsid w:val="00366D31"/>
    <w:rsid w:val="00366F97"/>
    <w:rsid w:val="00367043"/>
    <w:rsid w:val="00367614"/>
    <w:rsid w:val="00367C46"/>
    <w:rsid w:val="0037012D"/>
    <w:rsid w:val="00370901"/>
    <w:rsid w:val="00370943"/>
    <w:rsid w:val="0037099E"/>
    <w:rsid w:val="00370AB6"/>
    <w:rsid w:val="00371254"/>
    <w:rsid w:val="00371360"/>
    <w:rsid w:val="0037161B"/>
    <w:rsid w:val="003716C8"/>
    <w:rsid w:val="00371A5C"/>
    <w:rsid w:val="00371A6D"/>
    <w:rsid w:val="003726F7"/>
    <w:rsid w:val="00372964"/>
    <w:rsid w:val="00372F8C"/>
    <w:rsid w:val="003739BF"/>
    <w:rsid w:val="003740D8"/>
    <w:rsid w:val="0037459B"/>
    <w:rsid w:val="003745F5"/>
    <w:rsid w:val="003748C9"/>
    <w:rsid w:val="00374C3C"/>
    <w:rsid w:val="003750C1"/>
    <w:rsid w:val="003754BC"/>
    <w:rsid w:val="00375B4A"/>
    <w:rsid w:val="003763D1"/>
    <w:rsid w:val="00376A88"/>
    <w:rsid w:val="00376AEB"/>
    <w:rsid w:val="00376FF9"/>
    <w:rsid w:val="00377953"/>
    <w:rsid w:val="00377A79"/>
    <w:rsid w:val="00377F6F"/>
    <w:rsid w:val="003800F7"/>
    <w:rsid w:val="00380603"/>
    <w:rsid w:val="00380779"/>
    <w:rsid w:val="00380847"/>
    <w:rsid w:val="00380C34"/>
    <w:rsid w:val="00380D02"/>
    <w:rsid w:val="00380E68"/>
    <w:rsid w:val="00381B86"/>
    <w:rsid w:val="00382670"/>
    <w:rsid w:val="00382770"/>
    <w:rsid w:val="00382ADA"/>
    <w:rsid w:val="00383072"/>
    <w:rsid w:val="00383330"/>
    <w:rsid w:val="00383909"/>
    <w:rsid w:val="00383B4E"/>
    <w:rsid w:val="00383F1E"/>
    <w:rsid w:val="003847C5"/>
    <w:rsid w:val="0038499C"/>
    <w:rsid w:val="00385842"/>
    <w:rsid w:val="00385BD1"/>
    <w:rsid w:val="00385C03"/>
    <w:rsid w:val="00385FF3"/>
    <w:rsid w:val="0038645F"/>
    <w:rsid w:val="00386717"/>
    <w:rsid w:val="00386AD7"/>
    <w:rsid w:val="00386B31"/>
    <w:rsid w:val="00386BB4"/>
    <w:rsid w:val="00386DB6"/>
    <w:rsid w:val="0038708A"/>
    <w:rsid w:val="003870D7"/>
    <w:rsid w:val="00387577"/>
    <w:rsid w:val="003877DB"/>
    <w:rsid w:val="00387DC1"/>
    <w:rsid w:val="00387F13"/>
    <w:rsid w:val="003900F3"/>
    <w:rsid w:val="0039017D"/>
    <w:rsid w:val="003904FF"/>
    <w:rsid w:val="0039061C"/>
    <w:rsid w:val="0039065B"/>
    <w:rsid w:val="00390CA3"/>
    <w:rsid w:val="003910E5"/>
    <w:rsid w:val="003913FB"/>
    <w:rsid w:val="00392146"/>
    <w:rsid w:val="003922BD"/>
    <w:rsid w:val="003924F6"/>
    <w:rsid w:val="0039284E"/>
    <w:rsid w:val="00392894"/>
    <w:rsid w:val="00392CDA"/>
    <w:rsid w:val="00393037"/>
    <w:rsid w:val="003932FC"/>
    <w:rsid w:val="00393DED"/>
    <w:rsid w:val="0039428A"/>
    <w:rsid w:val="00394320"/>
    <w:rsid w:val="0039436B"/>
    <w:rsid w:val="003948A9"/>
    <w:rsid w:val="00394E05"/>
    <w:rsid w:val="003955DF"/>
    <w:rsid w:val="00395C60"/>
    <w:rsid w:val="00395D1D"/>
    <w:rsid w:val="00396032"/>
    <w:rsid w:val="003966B2"/>
    <w:rsid w:val="0039681F"/>
    <w:rsid w:val="00397570"/>
    <w:rsid w:val="003A03AA"/>
    <w:rsid w:val="003A0637"/>
    <w:rsid w:val="003A09FA"/>
    <w:rsid w:val="003A1212"/>
    <w:rsid w:val="003A17C7"/>
    <w:rsid w:val="003A1CDB"/>
    <w:rsid w:val="003A208B"/>
    <w:rsid w:val="003A2409"/>
    <w:rsid w:val="003A27EB"/>
    <w:rsid w:val="003A2B1A"/>
    <w:rsid w:val="003A2D78"/>
    <w:rsid w:val="003A31E4"/>
    <w:rsid w:val="003A3A5C"/>
    <w:rsid w:val="003A3AB0"/>
    <w:rsid w:val="003A4699"/>
    <w:rsid w:val="003A48C3"/>
    <w:rsid w:val="003A49CF"/>
    <w:rsid w:val="003A4D71"/>
    <w:rsid w:val="003A506D"/>
    <w:rsid w:val="003A51EF"/>
    <w:rsid w:val="003A521F"/>
    <w:rsid w:val="003A5638"/>
    <w:rsid w:val="003A564F"/>
    <w:rsid w:val="003A5840"/>
    <w:rsid w:val="003A5A90"/>
    <w:rsid w:val="003A5D1D"/>
    <w:rsid w:val="003A632D"/>
    <w:rsid w:val="003A73EC"/>
    <w:rsid w:val="003B0883"/>
    <w:rsid w:val="003B08C4"/>
    <w:rsid w:val="003B1625"/>
    <w:rsid w:val="003B1A7C"/>
    <w:rsid w:val="003B2709"/>
    <w:rsid w:val="003B2C6A"/>
    <w:rsid w:val="003B2D78"/>
    <w:rsid w:val="003B303E"/>
    <w:rsid w:val="003B3562"/>
    <w:rsid w:val="003B3583"/>
    <w:rsid w:val="003B35EB"/>
    <w:rsid w:val="003B3859"/>
    <w:rsid w:val="003B3D69"/>
    <w:rsid w:val="003B41FF"/>
    <w:rsid w:val="003B48DD"/>
    <w:rsid w:val="003B49AA"/>
    <w:rsid w:val="003B4CEC"/>
    <w:rsid w:val="003B4E95"/>
    <w:rsid w:val="003B562F"/>
    <w:rsid w:val="003B5B5A"/>
    <w:rsid w:val="003B631F"/>
    <w:rsid w:val="003B675C"/>
    <w:rsid w:val="003B677A"/>
    <w:rsid w:val="003B6A27"/>
    <w:rsid w:val="003B6CE2"/>
    <w:rsid w:val="003B70F2"/>
    <w:rsid w:val="003B755A"/>
    <w:rsid w:val="003C0490"/>
    <w:rsid w:val="003C09E3"/>
    <w:rsid w:val="003C0C59"/>
    <w:rsid w:val="003C0E69"/>
    <w:rsid w:val="003C112C"/>
    <w:rsid w:val="003C1A0A"/>
    <w:rsid w:val="003C23D8"/>
    <w:rsid w:val="003C2703"/>
    <w:rsid w:val="003C33F8"/>
    <w:rsid w:val="003C356A"/>
    <w:rsid w:val="003C3587"/>
    <w:rsid w:val="003C3A08"/>
    <w:rsid w:val="003C4029"/>
    <w:rsid w:val="003C44FA"/>
    <w:rsid w:val="003C45D6"/>
    <w:rsid w:val="003C46A7"/>
    <w:rsid w:val="003C4782"/>
    <w:rsid w:val="003C4C3F"/>
    <w:rsid w:val="003C4D19"/>
    <w:rsid w:val="003C50A1"/>
    <w:rsid w:val="003C5159"/>
    <w:rsid w:val="003C5871"/>
    <w:rsid w:val="003C59B6"/>
    <w:rsid w:val="003C59EF"/>
    <w:rsid w:val="003C676F"/>
    <w:rsid w:val="003C678C"/>
    <w:rsid w:val="003C67B7"/>
    <w:rsid w:val="003C6BD0"/>
    <w:rsid w:val="003C6EA8"/>
    <w:rsid w:val="003C6FBD"/>
    <w:rsid w:val="003C74AE"/>
    <w:rsid w:val="003C7D6D"/>
    <w:rsid w:val="003D0BB9"/>
    <w:rsid w:val="003D1005"/>
    <w:rsid w:val="003D122F"/>
    <w:rsid w:val="003D15AB"/>
    <w:rsid w:val="003D18BD"/>
    <w:rsid w:val="003D1C81"/>
    <w:rsid w:val="003D20B6"/>
    <w:rsid w:val="003D2F6A"/>
    <w:rsid w:val="003D396F"/>
    <w:rsid w:val="003D3F2C"/>
    <w:rsid w:val="003D3F7F"/>
    <w:rsid w:val="003D408D"/>
    <w:rsid w:val="003D4136"/>
    <w:rsid w:val="003D417B"/>
    <w:rsid w:val="003D48DB"/>
    <w:rsid w:val="003D4984"/>
    <w:rsid w:val="003D4D0F"/>
    <w:rsid w:val="003D4F70"/>
    <w:rsid w:val="003D5939"/>
    <w:rsid w:val="003D5E4C"/>
    <w:rsid w:val="003D5F14"/>
    <w:rsid w:val="003D600C"/>
    <w:rsid w:val="003D6B3E"/>
    <w:rsid w:val="003D6D4C"/>
    <w:rsid w:val="003D7373"/>
    <w:rsid w:val="003D79EE"/>
    <w:rsid w:val="003D7BFD"/>
    <w:rsid w:val="003D7F3D"/>
    <w:rsid w:val="003D7F75"/>
    <w:rsid w:val="003E063C"/>
    <w:rsid w:val="003E07C8"/>
    <w:rsid w:val="003E09DC"/>
    <w:rsid w:val="003E11CC"/>
    <w:rsid w:val="003E1918"/>
    <w:rsid w:val="003E205B"/>
    <w:rsid w:val="003E267F"/>
    <w:rsid w:val="003E29D7"/>
    <w:rsid w:val="003E35BF"/>
    <w:rsid w:val="003E371F"/>
    <w:rsid w:val="003E38BB"/>
    <w:rsid w:val="003E3C53"/>
    <w:rsid w:val="003E3CDF"/>
    <w:rsid w:val="003E4093"/>
    <w:rsid w:val="003E41B5"/>
    <w:rsid w:val="003E4435"/>
    <w:rsid w:val="003E44F8"/>
    <w:rsid w:val="003E4EDD"/>
    <w:rsid w:val="003E5583"/>
    <w:rsid w:val="003E565F"/>
    <w:rsid w:val="003E5F68"/>
    <w:rsid w:val="003E617E"/>
    <w:rsid w:val="003E67D5"/>
    <w:rsid w:val="003E6947"/>
    <w:rsid w:val="003E7161"/>
    <w:rsid w:val="003E72CF"/>
    <w:rsid w:val="003E7511"/>
    <w:rsid w:val="003E7982"/>
    <w:rsid w:val="003E7C86"/>
    <w:rsid w:val="003E7CEC"/>
    <w:rsid w:val="003E7F07"/>
    <w:rsid w:val="003F0153"/>
    <w:rsid w:val="003F061A"/>
    <w:rsid w:val="003F0785"/>
    <w:rsid w:val="003F18A3"/>
    <w:rsid w:val="003F1DCA"/>
    <w:rsid w:val="003F22FD"/>
    <w:rsid w:val="003F2654"/>
    <w:rsid w:val="003F29B9"/>
    <w:rsid w:val="003F2A91"/>
    <w:rsid w:val="003F2BAD"/>
    <w:rsid w:val="003F2BC6"/>
    <w:rsid w:val="003F2DD8"/>
    <w:rsid w:val="003F2DDE"/>
    <w:rsid w:val="003F2E6C"/>
    <w:rsid w:val="003F2F6F"/>
    <w:rsid w:val="003F304F"/>
    <w:rsid w:val="003F36B0"/>
    <w:rsid w:val="003F36C3"/>
    <w:rsid w:val="003F3872"/>
    <w:rsid w:val="003F39BD"/>
    <w:rsid w:val="003F43B9"/>
    <w:rsid w:val="003F4657"/>
    <w:rsid w:val="003F4A77"/>
    <w:rsid w:val="003F4BB0"/>
    <w:rsid w:val="003F5296"/>
    <w:rsid w:val="003F5793"/>
    <w:rsid w:val="003F5B35"/>
    <w:rsid w:val="003F5B48"/>
    <w:rsid w:val="003F5C18"/>
    <w:rsid w:val="003F5EB6"/>
    <w:rsid w:val="003F6A49"/>
    <w:rsid w:val="003F6C21"/>
    <w:rsid w:val="003F7452"/>
    <w:rsid w:val="003F753D"/>
    <w:rsid w:val="003F75A2"/>
    <w:rsid w:val="003F75BC"/>
    <w:rsid w:val="003F7784"/>
    <w:rsid w:val="003F789C"/>
    <w:rsid w:val="0040015C"/>
    <w:rsid w:val="00400194"/>
    <w:rsid w:val="00400E33"/>
    <w:rsid w:val="0040137C"/>
    <w:rsid w:val="004015D5"/>
    <w:rsid w:val="00401A06"/>
    <w:rsid w:val="00402062"/>
    <w:rsid w:val="004021ED"/>
    <w:rsid w:val="00402434"/>
    <w:rsid w:val="00402B03"/>
    <w:rsid w:val="00402B2E"/>
    <w:rsid w:val="00403430"/>
    <w:rsid w:val="00403558"/>
    <w:rsid w:val="00403591"/>
    <w:rsid w:val="004035B4"/>
    <w:rsid w:val="004035CF"/>
    <w:rsid w:val="00403DF7"/>
    <w:rsid w:val="0040415E"/>
    <w:rsid w:val="00404843"/>
    <w:rsid w:val="0040492A"/>
    <w:rsid w:val="00404966"/>
    <w:rsid w:val="00404AE5"/>
    <w:rsid w:val="00404BAF"/>
    <w:rsid w:val="00405240"/>
    <w:rsid w:val="004057DE"/>
    <w:rsid w:val="00405C7B"/>
    <w:rsid w:val="00405F62"/>
    <w:rsid w:val="00406184"/>
    <w:rsid w:val="0040654B"/>
    <w:rsid w:val="004066B0"/>
    <w:rsid w:val="004066C8"/>
    <w:rsid w:val="004067B8"/>
    <w:rsid w:val="00406F28"/>
    <w:rsid w:val="0040705F"/>
    <w:rsid w:val="0041022C"/>
    <w:rsid w:val="0041036A"/>
    <w:rsid w:val="004103B4"/>
    <w:rsid w:val="004115BD"/>
    <w:rsid w:val="00411839"/>
    <w:rsid w:val="00411D56"/>
    <w:rsid w:val="004122E0"/>
    <w:rsid w:val="00412933"/>
    <w:rsid w:val="00412A83"/>
    <w:rsid w:val="00412DCB"/>
    <w:rsid w:val="00413406"/>
    <w:rsid w:val="004137DF"/>
    <w:rsid w:val="00414123"/>
    <w:rsid w:val="0041429A"/>
    <w:rsid w:val="00414565"/>
    <w:rsid w:val="00415167"/>
    <w:rsid w:val="0041567D"/>
    <w:rsid w:val="00416685"/>
    <w:rsid w:val="0041677F"/>
    <w:rsid w:val="00416991"/>
    <w:rsid w:val="00416D09"/>
    <w:rsid w:val="00416D96"/>
    <w:rsid w:val="00417070"/>
    <w:rsid w:val="00417245"/>
    <w:rsid w:val="00417B20"/>
    <w:rsid w:val="00417B8F"/>
    <w:rsid w:val="00417C20"/>
    <w:rsid w:val="00417C76"/>
    <w:rsid w:val="00417D2C"/>
    <w:rsid w:val="00417E67"/>
    <w:rsid w:val="00420299"/>
    <w:rsid w:val="004205A6"/>
    <w:rsid w:val="004206D8"/>
    <w:rsid w:val="0042080C"/>
    <w:rsid w:val="00420AC4"/>
    <w:rsid w:val="00420C55"/>
    <w:rsid w:val="00420E8C"/>
    <w:rsid w:val="00421336"/>
    <w:rsid w:val="00421CC9"/>
    <w:rsid w:val="00422CC6"/>
    <w:rsid w:val="0042300F"/>
    <w:rsid w:val="004232C5"/>
    <w:rsid w:val="00423364"/>
    <w:rsid w:val="00423383"/>
    <w:rsid w:val="004238AF"/>
    <w:rsid w:val="00423D9B"/>
    <w:rsid w:val="00424056"/>
    <w:rsid w:val="00424C60"/>
    <w:rsid w:val="0042581B"/>
    <w:rsid w:val="00425A8C"/>
    <w:rsid w:val="004264F5"/>
    <w:rsid w:val="004265BF"/>
    <w:rsid w:val="004267E6"/>
    <w:rsid w:val="00426972"/>
    <w:rsid w:val="00426FC7"/>
    <w:rsid w:val="004274D9"/>
    <w:rsid w:val="0042751C"/>
    <w:rsid w:val="0042762C"/>
    <w:rsid w:val="0042778A"/>
    <w:rsid w:val="004278FB"/>
    <w:rsid w:val="00427E61"/>
    <w:rsid w:val="00430904"/>
    <w:rsid w:val="004309A9"/>
    <w:rsid w:val="00430E8F"/>
    <w:rsid w:val="00430F46"/>
    <w:rsid w:val="004310BD"/>
    <w:rsid w:val="00431184"/>
    <w:rsid w:val="00431515"/>
    <w:rsid w:val="0043207E"/>
    <w:rsid w:val="00432207"/>
    <w:rsid w:val="00432329"/>
    <w:rsid w:val="004324EE"/>
    <w:rsid w:val="00432A29"/>
    <w:rsid w:val="00432C3B"/>
    <w:rsid w:val="00432D67"/>
    <w:rsid w:val="00432E38"/>
    <w:rsid w:val="00432F4C"/>
    <w:rsid w:val="00433083"/>
    <w:rsid w:val="004330FD"/>
    <w:rsid w:val="0043390B"/>
    <w:rsid w:val="00433D5A"/>
    <w:rsid w:val="00434077"/>
    <w:rsid w:val="0043424D"/>
    <w:rsid w:val="00434A9A"/>
    <w:rsid w:val="00434B48"/>
    <w:rsid w:val="00434B53"/>
    <w:rsid w:val="00434CEA"/>
    <w:rsid w:val="00434EC6"/>
    <w:rsid w:val="0043558D"/>
    <w:rsid w:val="00435EC5"/>
    <w:rsid w:val="004362EB"/>
    <w:rsid w:val="00436C44"/>
    <w:rsid w:val="00436CFA"/>
    <w:rsid w:val="00436F90"/>
    <w:rsid w:val="00437AB6"/>
    <w:rsid w:val="00437BC9"/>
    <w:rsid w:val="00437F68"/>
    <w:rsid w:val="00440549"/>
    <w:rsid w:val="004407D7"/>
    <w:rsid w:val="004409A8"/>
    <w:rsid w:val="00440A9B"/>
    <w:rsid w:val="0044196C"/>
    <w:rsid w:val="00441C41"/>
    <w:rsid w:val="00442575"/>
    <w:rsid w:val="00442DE4"/>
    <w:rsid w:val="00442E53"/>
    <w:rsid w:val="00442F4C"/>
    <w:rsid w:val="004430D6"/>
    <w:rsid w:val="00443325"/>
    <w:rsid w:val="00443758"/>
    <w:rsid w:val="0044449F"/>
    <w:rsid w:val="00444E72"/>
    <w:rsid w:val="004456A5"/>
    <w:rsid w:val="0044581C"/>
    <w:rsid w:val="00445AF6"/>
    <w:rsid w:val="00445B22"/>
    <w:rsid w:val="00445F22"/>
    <w:rsid w:val="00446056"/>
    <w:rsid w:val="00446252"/>
    <w:rsid w:val="004466AB"/>
    <w:rsid w:val="00446702"/>
    <w:rsid w:val="004469B3"/>
    <w:rsid w:val="00446E57"/>
    <w:rsid w:val="00446E63"/>
    <w:rsid w:val="00447CBF"/>
    <w:rsid w:val="00447F0B"/>
    <w:rsid w:val="00447FF9"/>
    <w:rsid w:val="004500DB"/>
    <w:rsid w:val="0045079F"/>
    <w:rsid w:val="00450AEE"/>
    <w:rsid w:val="00450B35"/>
    <w:rsid w:val="00450BB3"/>
    <w:rsid w:val="00450FEE"/>
    <w:rsid w:val="00451BC2"/>
    <w:rsid w:val="00451FA3"/>
    <w:rsid w:val="004520E7"/>
    <w:rsid w:val="004523E0"/>
    <w:rsid w:val="00452A92"/>
    <w:rsid w:val="00452ADD"/>
    <w:rsid w:val="004533BF"/>
    <w:rsid w:val="00453843"/>
    <w:rsid w:val="00453DD8"/>
    <w:rsid w:val="00453E09"/>
    <w:rsid w:val="00453E60"/>
    <w:rsid w:val="00453FE9"/>
    <w:rsid w:val="0045441B"/>
    <w:rsid w:val="00454D63"/>
    <w:rsid w:val="0045557F"/>
    <w:rsid w:val="00455643"/>
    <w:rsid w:val="0045573A"/>
    <w:rsid w:val="00455C2F"/>
    <w:rsid w:val="00455F4F"/>
    <w:rsid w:val="00455FA7"/>
    <w:rsid w:val="00455FBE"/>
    <w:rsid w:val="00456098"/>
    <w:rsid w:val="00456120"/>
    <w:rsid w:val="0045680E"/>
    <w:rsid w:val="00456A10"/>
    <w:rsid w:val="00456DCA"/>
    <w:rsid w:val="00457004"/>
    <w:rsid w:val="00457080"/>
    <w:rsid w:val="0045747B"/>
    <w:rsid w:val="004574D1"/>
    <w:rsid w:val="00457B32"/>
    <w:rsid w:val="004604EC"/>
    <w:rsid w:val="004605F7"/>
    <w:rsid w:val="004606A8"/>
    <w:rsid w:val="00460D61"/>
    <w:rsid w:val="00460FD6"/>
    <w:rsid w:val="0046103B"/>
    <w:rsid w:val="00461789"/>
    <w:rsid w:val="00461A1E"/>
    <w:rsid w:val="00461BA5"/>
    <w:rsid w:val="00461ED6"/>
    <w:rsid w:val="00462020"/>
    <w:rsid w:val="004622A8"/>
    <w:rsid w:val="00462477"/>
    <w:rsid w:val="004625DC"/>
    <w:rsid w:val="00462A8B"/>
    <w:rsid w:val="00462FDF"/>
    <w:rsid w:val="004633A5"/>
    <w:rsid w:val="004634C2"/>
    <w:rsid w:val="004636C5"/>
    <w:rsid w:val="00463EBA"/>
    <w:rsid w:val="00463FDB"/>
    <w:rsid w:val="0046439A"/>
    <w:rsid w:val="0046439D"/>
    <w:rsid w:val="004646AE"/>
    <w:rsid w:val="00464A07"/>
    <w:rsid w:val="00465264"/>
    <w:rsid w:val="004657AE"/>
    <w:rsid w:val="0046588C"/>
    <w:rsid w:val="00465A7B"/>
    <w:rsid w:val="00465C8A"/>
    <w:rsid w:val="00465D96"/>
    <w:rsid w:val="00466228"/>
    <w:rsid w:val="004663F0"/>
    <w:rsid w:val="004664CD"/>
    <w:rsid w:val="0046650C"/>
    <w:rsid w:val="004668CD"/>
    <w:rsid w:val="00466914"/>
    <w:rsid w:val="00466B1B"/>
    <w:rsid w:val="00467009"/>
    <w:rsid w:val="00467358"/>
    <w:rsid w:val="00467408"/>
    <w:rsid w:val="00467E0A"/>
    <w:rsid w:val="00467F11"/>
    <w:rsid w:val="00467F4D"/>
    <w:rsid w:val="00467FC8"/>
    <w:rsid w:val="004703C8"/>
    <w:rsid w:val="00470690"/>
    <w:rsid w:val="00470748"/>
    <w:rsid w:val="00470FDD"/>
    <w:rsid w:val="00471786"/>
    <w:rsid w:val="00471C14"/>
    <w:rsid w:val="00471E5C"/>
    <w:rsid w:val="0047219A"/>
    <w:rsid w:val="00472CD8"/>
    <w:rsid w:val="00472D4C"/>
    <w:rsid w:val="00473410"/>
    <w:rsid w:val="004737D2"/>
    <w:rsid w:val="00473B56"/>
    <w:rsid w:val="00473CA0"/>
    <w:rsid w:val="004742F0"/>
    <w:rsid w:val="0047452E"/>
    <w:rsid w:val="00474AFA"/>
    <w:rsid w:val="004751A1"/>
    <w:rsid w:val="004751CF"/>
    <w:rsid w:val="00475557"/>
    <w:rsid w:val="00475D9A"/>
    <w:rsid w:val="00477110"/>
    <w:rsid w:val="00477350"/>
    <w:rsid w:val="00477A63"/>
    <w:rsid w:val="004808DF"/>
    <w:rsid w:val="00480CAB"/>
    <w:rsid w:val="00480D3E"/>
    <w:rsid w:val="004815C7"/>
    <w:rsid w:val="004817D1"/>
    <w:rsid w:val="00481801"/>
    <w:rsid w:val="00481A4B"/>
    <w:rsid w:val="00481CAC"/>
    <w:rsid w:val="00481DF3"/>
    <w:rsid w:val="00481EC6"/>
    <w:rsid w:val="00481F1B"/>
    <w:rsid w:val="004822CE"/>
    <w:rsid w:val="00483228"/>
    <w:rsid w:val="00483305"/>
    <w:rsid w:val="00483BBA"/>
    <w:rsid w:val="00484D55"/>
    <w:rsid w:val="004850BE"/>
    <w:rsid w:val="004853BC"/>
    <w:rsid w:val="00485B4B"/>
    <w:rsid w:val="00485F2C"/>
    <w:rsid w:val="00486340"/>
    <w:rsid w:val="004866BD"/>
    <w:rsid w:val="0048693B"/>
    <w:rsid w:val="004869CF"/>
    <w:rsid w:val="00486CEA"/>
    <w:rsid w:val="00486DCA"/>
    <w:rsid w:val="00487030"/>
    <w:rsid w:val="004871C5"/>
    <w:rsid w:val="004876FB"/>
    <w:rsid w:val="00487D04"/>
    <w:rsid w:val="00490AEC"/>
    <w:rsid w:val="0049166D"/>
    <w:rsid w:val="00491D5E"/>
    <w:rsid w:val="00491FA2"/>
    <w:rsid w:val="0049200B"/>
    <w:rsid w:val="0049216A"/>
    <w:rsid w:val="004926AA"/>
    <w:rsid w:val="00492742"/>
    <w:rsid w:val="004928B2"/>
    <w:rsid w:val="004928C4"/>
    <w:rsid w:val="00492B08"/>
    <w:rsid w:val="00493097"/>
    <w:rsid w:val="0049341B"/>
    <w:rsid w:val="00493436"/>
    <w:rsid w:val="00493F09"/>
    <w:rsid w:val="0049431F"/>
    <w:rsid w:val="0049448B"/>
    <w:rsid w:val="00494996"/>
    <w:rsid w:val="00494A35"/>
    <w:rsid w:val="00494E26"/>
    <w:rsid w:val="004950F4"/>
    <w:rsid w:val="00495378"/>
    <w:rsid w:val="00495447"/>
    <w:rsid w:val="00495910"/>
    <w:rsid w:val="00496991"/>
    <w:rsid w:val="00496BC8"/>
    <w:rsid w:val="00496E96"/>
    <w:rsid w:val="00497282"/>
    <w:rsid w:val="004975AF"/>
    <w:rsid w:val="004975F2"/>
    <w:rsid w:val="004976F2"/>
    <w:rsid w:val="0049780E"/>
    <w:rsid w:val="00497B72"/>
    <w:rsid w:val="00497C0B"/>
    <w:rsid w:val="00497CB0"/>
    <w:rsid w:val="00497E93"/>
    <w:rsid w:val="004A0009"/>
    <w:rsid w:val="004A0644"/>
    <w:rsid w:val="004A0730"/>
    <w:rsid w:val="004A081A"/>
    <w:rsid w:val="004A0AE5"/>
    <w:rsid w:val="004A0DED"/>
    <w:rsid w:val="004A0F99"/>
    <w:rsid w:val="004A1688"/>
    <w:rsid w:val="004A1DE1"/>
    <w:rsid w:val="004A1E29"/>
    <w:rsid w:val="004A2435"/>
    <w:rsid w:val="004A2764"/>
    <w:rsid w:val="004A31C7"/>
    <w:rsid w:val="004A3CDC"/>
    <w:rsid w:val="004A3FC4"/>
    <w:rsid w:val="004A4087"/>
    <w:rsid w:val="004A408F"/>
    <w:rsid w:val="004A41A9"/>
    <w:rsid w:val="004A42C1"/>
    <w:rsid w:val="004A4A7D"/>
    <w:rsid w:val="004A4D27"/>
    <w:rsid w:val="004A5389"/>
    <w:rsid w:val="004A641C"/>
    <w:rsid w:val="004A68BD"/>
    <w:rsid w:val="004A697D"/>
    <w:rsid w:val="004A722C"/>
    <w:rsid w:val="004A72D2"/>
    <w:rsid w:val="004A7599"/>
    <w:rsid w:val="004A78A3"/>
    <w:rsid w:val="004A79C2"/>
    <w:rsid w:val="004A7EBC"/>
    <w:rsid w:val="004B0920"/>
    <w:rsid w:val="004B0953"/>
    <w:rsid w:val="004B0D0C"/>
    <w:rsid w:val="004B0D9D"/>
    <w:rsid w:val="004B0E57"/>
    <w:rsid w:val="004B19CA"/>
    <w:rsid w:val="004B1AFC"/>
    <w:rsid w:val="004B1C5D"/>
    <w:rsid w:val="004B2751"/>
    <w:rsid w:val="004B287C"/>
    <w:rsid w:val="004B2FD9"/>
    <w:rsid w:val="004B383A"/>
    <w:rsid w:val="004B456F"/>
    <w:rsid w:val="004B4E13"/>
    <w:rsid w:val="004B53CF"/>
    <w:rsid w:val="004B546A"/>
    <w:rsid w:val="004B58D6"/>
    <w:rsid w:val="004B5A2B"/>
    <w:rsid w:val="004B5B77"/>
    <w:rsid w:val="004B5D76"/>
    <w:rsid w:val="004B641C"/>
    <w:rsid w:val="004B6431"/>
    <w:rsid w:val="004B64E1"/>
    <w:rsid w:val="004B6AAA"/>
    <w:rsid w:val="004B6FCD"/>
    <w:rsid w:val="004B6FE9"/>
    <w:rsid w:val="004B73F4"/>
    <w:rsid w:val="004B74E8"/>
    <w:rsid w:val="004B758E"/>
    <w:rsid w:val="004B77E2"/>
    <w:rsid w:val="004B7845"/>
    <w:rsid w:val="004B7B67"/>
    <w:rsid w:val="004B7D3F"/>
    <w:rsid w:val="004C017C"/>
    <w:rsid w:val="004C0472"/>
    <w:rsid w:val="004C05F6"/>
    <w:rsid w:val="004C0BD9"/>
    <w:rsid w:val="004C0F4D"/>
    <w:rsid w:val="004C102F"/>
    <w:rsid w:val="004C15C4"/>
    <w:rsid w:val="004C176F"/>
    <w:rsid w:val="004C19A2"/>
    <w:rsid w:val="004C217A"/>
    <w:rsid w:val="004C2C82"/>
    <w:rsid w:val="004C2E87"/>
    <w:rsid w:val="004C3276"/>
    <w:rsid w:val="004C32A8"/>
    <w:rsid w:val="004C3551"/>
    <w:rsid w:val="004C38C2"/>
    <w:rsid w:val="004C3ADF"/>
    <w:rsid w:val="004C3C60"/>
    <w:rsid w:val="004C42BA"/>
    <w:rsid w:val="004C48C1"/>
    <w:rsid w:val="004C48FF"/>
    <w:rsid w:val="004C4A82"/>
    <w:rsid w:val="004C4E3B"/>
    <w:rsid w:val="004C4F09"/>
    <w:rsid w:val="004C55F1"/>
    <w:rsid w:val="004C5793"/>
    <w:rsid w:val="004C5A52"/>
    <w:rsid w:val="004C6260"/>
    <w:rsid w:val="004C6669"/>
    <w:rsid w:val="004C686B"/>
    <w:rsid w:val="004C7112"/>
    <w:rsid w:val="004C7521"/>
    <w:rsid w:val="004C7658"/>
    <w:rsid w:val="004C7AEF"/>
    <w:rsid w:val="004D03F7"/>
    <w:rsid w:val="004D0B36"/>
    <w:rsid w:val="004D0BB0"/>
    <w:rsid w:val="004D0ECA"/>
    <w:rsid w:val="004D1273"/>
    <w:rsid w:val="004D12C7"/>
    <w:rsid w:val="004D1C6B"/>
    <w:rsid w:val="004D2E11"/>
    <w:rsid w:val="004D2FFC"/>
    <w:rsid w:val="004D3061"/>
    <w:rsid w:val="004D3337"/>
    <w:rsid w:val="004D3878"/>
    <w:rsid w:val="004D38F6"/>
    <w:rsid w:val="004D3907"/>
    <w:rsid w:val="004D426D"/>
    <w:rsid w:val="004D481C"/>
    <w:rsid w:val="004D4CB7"/>
    <w:rsid w:val="004D4CFF"/>
    <w:rsid w:val="004D5866"/>
    <w:rsid w:val="004D5C3B"/>
    <w:rsid w:val="004D5E41"/>
    <w:rsid w:val="004D6293"/>
    <w:rsid w:val="004D6479"/>
    <w:rsid w:val="004D6726"/>
    <w:rsid w:val="004D67AC"/>
    <w:rsid w:val="004D6C0C"/>
    <w:rsid w:val="004D6C0D"/>
    <w:rsid w:val="004D6D98"/>
    <w:rsid w:val="004D6E89"/>
    <w:rsid w:val="004D7CAD"/>
    <w:rsid w:val="004D7F8E"/>
    <w:rsid w:val="004E02FB"/>
    <w:rsid w:val="004E05EB"/>
    <w:rsid w:val="004E085F"/>
    <w:rsid w:val="004E0BB8"/>
    <w:rsid w:val="004E0DA2"/>
    <w:rsid w:val="004E0EB7"/>
    <w:rsid w:val="004E1165"/>
    <w:rsid w:val="004E1A3B"/>
    <w:rsid w:val="004E1B96"/>
    <w:rsid w:val="004E1FE6"/>
    <w:rsid w:val="004E251D"/>
    <w:rsid w:val="004E2EBF"/>
    <w:rsid w:val="004E2EE4"/>
    <w:rsid w:val="004E4102"/>
    <w:rsid w:val="004E4148"/>
    <w:rsid w:val="004E44C1"/>
    <w:rsid w:val="004E4798"/>
    <w:rsid w:val="004E4A69"/>
    <w:rsid w:val="004E4ABD"/>
    <w:rsid w:val="004E4D69"/>
    <w:rsid w:val="004E4E79"/>
    <w:rsid w:val="004E509F"/>
    <w:rsid w:val="004E523A"/>
    <w:rsid w:val="004E55AB"/>
    <w:rsid w:val="004E5957"/>
    <w:rsid w:val="004E5AFC"/>
    <w:rsid w:val="004E5E1B"/>
    <w:rsid w:val="004E6075"/>
    <w:rsid w:val="004E61C8"/>
    <w:rsid w:val="004E6370"/>
    <w:rsid w:val="004E68F6"/>
    <w:rsid w:val="004E6C2B"/>
    <w:rsid w:val="004E7530"/>
    <w:rsid w:val="004E7642"/>
    <w:rsid w:val="004E78DB"/>
    <w:rsid w:val="004E7910"/>
    <w:rsid w:val="004E7B18"/>
    <w:rsid w:val="004E7F4D"/>
    <w:rsid w:val="004F087C"/>
    <w:rsid w:val="004F0884"/>
    <w:rsid w:val="004F0D9E"/>
    <w:rsid w:val="004F0FE7"/>
    <w:rsid w:val="004F128A"/>
    <w:rsid w:val="004F23CA"/>
    <w:rsid w:val="004F29B4"/>
    <w:rsid w:val="004F2FC2"/>
    <w:rsid w:val="004F38F8"/>
    <w:rsid w:val="004F3B00"/>
    <w:rsid w:val="004F3DB5"/>
    <w:rsid w:val="004F3E5D"/>
    <w:rsid w:val="004F40A9"/>
    <w:rsid w:val="004F419D"/>
    <w:rsid w:val="004F4581"/>
    <w:rsid w:val="004F466E"/>
    <w:rsid w:val="004F4AA1"/>
    <w:rsid w:val="004F4BC1"/>
    <w:rsid w:val="004F4EFB"/>
    <w:rsid w:val="004F4F9A"/>
    <w:rsid w:val="004F5965"/>
    <w:rsid w:val="004F5B45"/>
    <w:rsid w:val="004F63C4"/>
    <w:rsid w:val="004F6AC0"/>
    <w:rsid w:val="004F6BE0"/>
    <w:rsid w:val="004F6D4E"/>
    <w:rsid w:val="004F6E86"/>
    <w:rsid w:val="004F6EA1"/>
    <w:rsid w:val="004F6ED7"/>
    <w:rsid w:val="004F7044"/>
    <w:rsid w:val="004F79F4"/>
    <w:rsid w:val="004F7F30"/>
    <w:rsid w:val="0050023A"/>
    <w:rsid w:val="0050081E"/>
    <w:rsid w:val="00501102"/>
    <w:rsid w:val="005015D4"/>
    <w:rsid w:val="00501767"/>
    <w:rsid w:val="005019D0"/>
    <w:rsid w:val="00501B7E"/>
    <w:rsid w:val="00501DC7"/>
    <w:rsid w:val="005022D1"/>
    <w:rsid w:val="00502407"/>
    <w:rsid w:val="0050354F"/>
    <w:rsid w:val="005035D0"/>
    <w:rsid w:val="00503817"/>
    <w:rsid w:val="005039E7"/>
    <w:rsid w:val="0050441A"/>
    <w:rsid w:val="0050457F"/>
    <w:rsid w:val="00504BB5"/>
    <w:rsid w:val="00505636"/>
    <w:rsid w:val="005056E5"/>
    <w:rsid w:val="00505CA3"/>
    <w:rsid w:val="00505CA9"/>
    <w:rsid w:val="005063E6"/>
    <w:rsid w:val="0050679F"/>
    <w:rsid w:val="00506DF3"/>
    <w:rsid w:val="0050703C"/>
    <w:rsid w:val="00507698"/>
    <w:rsid w:val="005079EF"/>
    <w:rsid w:val="00507A84"/>
    <w:rsid w:val="005100A6"/>
    <w:rsid w:val="00510BE8"/>
    <w:rsid w:val="00510F29"/>
    <w:rsid w:val="00511073"/>
    <w:rsid w:val="005113F3"/>
    <w:rsid w:val="0051149A"/>
    <w:rsid w:val="00511630"/>
    <w:rsid w:val="005121E7"/>
    <w:rsid w:val="005127EB"/>
    <w:rsid w:val="00512BDB"/>
    <w:rsid w:val="00512F03"/>
    <w:rsid w:val="00513106"/>
    <w:rsid w:val="00513854"/>
    <w:rsid w:val="00513950"/>
    <w:rsid w:val="005142C1"/>
    <w:rsid w:val="00514370"/>
    <w:rsid w:val="0051443F"/>
    <w:rsid w:val="00514BFE"/>
    <w:rsid w:val="00514C6D"/>
    <w:rsid w:val="00514F3B"/>
    <w:rsid w:val="00515084"/>
    <w:rsid w:val="00515550"/>
    <w:rsid w:val="00515C4E"/>
    <w:rsid w:val="0051617E"/>
    <w:rsid w:val="00516A45"/>
    <w:rsid w:val="005170E1"/>
    <w:rsid w:val="00517194"/>
    <w:rsid w:val="005172F4"/>
    <w:rsid w:val="005175C1"/>
    <w:rsid w:val="00517AC2"/>
    <w:rsid w:val="00517B6D"/>
    <w:rsid w:val="00520728"/>
    <w:rsid w:val="00520824"/>
    <w:rsid w:val="005208CE"/>
    <w:rsid w:val="005208F8"/>
    <w:rsid w:val="00521159"/>
    <w:rsid w:val="00521778"/>
    <w:rsid w:val="00521FBD"/>
    <w:rsid w:val="005220D9"/>
    <w:rsid w:val="005221E0"/>
    <w:rsid w:val="00522369"/>
    <w:rsid w:val="00522DA0"/>
    <w:rsid w:val="00523458"/>
    <w:rsid w:val="005237A8"/>
    <w:rsid w:val="005239B0"/>
    <w:rsid w:val="00524356"/>
    <w:rsid w:val="0052436A"/>
    <w:rsid w:val="00524397"/>
    <w:rsid w:val="005243C0"/>
    <w:rsid w:val="00524C22"/>
    <w:rsid w:val="00524CDF"/>
    <w:rsid w:val="00525846"/>
    <w:rsid w:val="00525DEC"/>
    <w:rsid w:val="005265B9"/>
    <w:rsid w:val="00526C0F"/>
    <w:rsid w:val="00526F41"/>
    <w:rsid w:val="00527627"/>
    <w:rsid w:val="005277B1"/>
    <w:rsid w:val="00527AF7"/>
    <w:rsid w:val="00527AFB"/>
    <w:rsid w:val="00530065"/>
    <w:rsid w:val="00530613"/>
    <w:rsid w:val="00530A49"/>
    <w:rsid w:val="00530EF5"/>
    <w:rsid w:val="005313BA"/>
    <w:rsid w:val="00531520"/>
    <w:rsid w:val="00531631"/>
    <w:rsid w:val="00531877"/>
    <w:rsid w:val="005319E8"/>
    <w:rsid w:val="00531A55"/>
    <w:rsid w:val="00531E89"/>
    <w:rsid w:val="0053202A"/>
    <w:rsid w:val="00532579"/>
    <w:rsid w:val="005329E7"/>
    <w:rsid w:val="00532A51"/>
    <w:rsid w:val="00532ECB"/>
    <w:rsid w:val="005331B2"/>
    <w:rsid w:val="005332B9"/>
    <w:rsid w:val="00533663"/>
    <w:rsid w:val="005337D4"/>
    <w:rsid w:val="00533CEB"/>
    <w:rsid w:val="005344ED"/>
    <w:rsid w:val="0053451F"/>
    <w:rsid w:val="005345C1"/>
    <w:rsid w:val="005345C9"/>
    <w:rsid w:val="00534680"/>
    <w:rsid w:val="00534B4E"/>
    <w:rsid w:val="00535297"/>
    <w:rsid w:val="00535697"/>
    <w:rsid w:val="00535850"/>
    <w:rsid w:val="00536395"/>
    <w:rsid w:val="00536A16"/>
    <w:rsid w:val="00536A71"/>
    <w:rsid w:val="0053743D"/>
    <w:rsid w:val="00537551"/>
    <w:rsid w:val="005408A4"/>
    <w:rsid w:val="005409CA"/>
    <w:rsid w:val="00540B12"/>
    <w:rsid w:val="005417AC"/>
    <w:rsid w:val="00541A02"/>
    <w:rsid w:val="00541E7A"/>
    <w:rsid w:val="005424EE"/>
    <w:rsid w:val="00542945"/>
    <w:rsid w:val="00542A41"/>
    <w:rsid w:val="00542DD7"/>
    <w:rsid w:val="00542DFE"/>
    <w:rsid w:val="005430CF"/>
    <w:rsid w:val="0054329E"/>
    <w:rsid w:val="00543CBA"/>
    <w:rsid w:val="00544078"/>
    <w:rsid w:val="005444AC"/>
    <w:rsid w:val="005444D4"/>
    <w:rsid w:val="00544B02"/>
    <w:rsid w:val="00544BA8"/>
    <w:rsid w:val="00544DB4"/>
    <w:rsid w:val="00545050"/>
    <w:rsid w:val="00545344"/>
    <w:rsid w:val="00545572"/>
    <w:rsid w:val="005457A6"/>
    <w:rsid w:val="005458CF"/>
    <w:rsid w:val="005462AD"/>
    <w:rsid w:val="00546375"/>
    <w:rsid w:val="00546678"/>
    <w:rsid w:val="005479EA"/>
    <w:rsid w:val="00547EE7"/>
    <w:rsid w:val="00547F45"/>
    <w:rsid w:val="005503C2"/>
    <w:rsid w:val="0055057D"/>
    <w:rsid w:val="00550CC2"/>
    <w:rsid w:val="00550E29"/>
    <w:rsid w:val="00551BA9"/>
    <w:rsid w:val="00551FE1"/>
    <w:rsid w:val="0055250D"/>
    <w:rsid w:val="00552526"/>
    <w:rsid w:val="005529A2"/>
    <w:rsid w:val="0055305A"/>
    <w:rsid w:val="00553582"/>
    <w:rsid w:val="00553706"/>
    <w:rsid w:val="00553A50"/>
    <w:rsid w:val="00554021"/>
    <w:rsid w:val="005545FA"/>
    <w:rsid w:val="00554721"/>
    <w:rsid w:val="0055498A"/>
    <w:rsid w:val="0055499C"/>
    <w:rsid w:val="00555748"/>
    <w:rsid w:val="005563A1"/>
    <w:rsid w:val="00556445"/>
    <w:rsid w:val="005567FA"/>
    <w:rsid w:val="00556943"/>
    <w:rsid w:val="005570AD"/>
    <w:rsid w:val="00557688"/>
    <w:rsid w:val="00557826"/>
    <w:rsid w:val="00557B1E"/>
    <w:rsid w:val="0056001D"/>
    <w:rsid w:val="00560D68"/>
    <w:rsid w:val="00561685"/>
    <w:rsid w:val="00561D6E"/>
    <w:rsid w:val="0056287D"/>
    <w:rsid w:val="00562AA4"/>
    <w:rsid w:val="00562FA0"/>
    <w:rsid w:val="0056347E"/>
    <w:rsid w:val="00563E8A"/>
    <w:rsid w:val="00563F31"/>
    <w:rsid w:val="00564DA2"/>
    <w:rsid w:val="00564E41"/>
    <w:rsid w:val="00564F84"/>
    <w:rsid w:val="005653FB"/>
    <w:rsid w:val="005653FD"/>
    <w:rsid w:val="00565496"/>
    <w:rsid w:val="00565784"/>
    <w:rsid w:val="00565826"/>
    <w:rsid w:val="00565BF8"/>
    <w:rsid w:val="00566187"/>
    <w:rsid w:val="005661E4"/>
    <w:rsid w:val="00566421"/>
    <w:rsid w:val="00566875"/>
    <w:rsid w:val="00566920"/>
    <w:rsid w:val="005669BA"/>
    <w:rsid w:val="00566A30"/>
    <w:rsid w:val="005676EF"/>
    <w:rsid w:val="00567FB4"/>
    <w:rsid w:val="00567FCC"/>
    <w:rsid w:val="00570036"/>
    <w:rsid w:val="0057075F"/>
    <w:rsid w:val="005708FD"/>
    <w:rsid w:val="00570AFE"/>
    <w:rsid w:val="005710A6"/>
    <w:rsid w:val="00571AD2"/>
    <w:rsid w:val="00571B31"/>
    <w:rsid w:val="00571CE1"/>
    <w:rsid w:val="00571CE4"/>
    <w:rsid w:val="005726AD"/>
    <w:rsid w:val="00572792"/>
    <w:rsid w:val="00572876"/>
    <w:rsid w:val="005728FA"/>
    <w:rsid w:val="00573135"/>
    <w:rsid w:val="0057316A"/>
    <w:rsid w:val="00574147"/>
    <w:rsid w:val="00574B19"/>
    <w:rsid w:val="00575242"/>
    <w:rsid w:val="00575273"/>
    <w:rsid w:val="00575277"/>
    <w:rsid w:val="005758A8"/>
    <w:rsid w:val="005762CA"/>
    <w:rsid w:val="005762E4"/>
    <w:rsid w:val="0057669A"/>
    <w:rsid w:val="005769F1"/>
    <w:rsid w:val="00576D47"/>
    <w:rsid w:val="00576F44"/>
    <w:rsid w:val="00577184"/>
    <w:rsid w:val="005771CF"/>
    <w:rsid w:val="00577444"/>
    <w:rsid w:val="0057745B"/>
    <w:rsid w:val="005778D6"/>
    <w:rsid w:val="00577AC1"/>
    <w:rsid w:val="00577B1C"/>
    <w:rsid w:val="0058103C"/>
    <w:rsid w:val="0058111A"/>
    <w:rsid w:val="005811BA"/>
    <w:rsid w:val="005816CF"/>
    <w:rsid w:val="005819CB"/>
    <w:rsid w:val="00581B1A"/>
    <w:rsid w:val="00581FEC"/>
    <w:rsid w:val="005822EA"/>
    <w:rsid w:val="00582517"/>
    <w:rsid w:val="005827FF"/>
    <w:rsid w:val="00582889"/>
    <w:rsid w:val="00582BB5"/>
    <w:rsid w:val="00583847"/>
    <w:rsid w:val="00583851"/>
    <w:rsid w:val="00583A55"/>
    <w:rsid w:val="005841E9"/>
    <w:rsid w:val="00584270"/>
    <w:rsid w:val="00584292"/>
    <w:rsid w:val="0058449A"/>
    <w:rsid w:val="00584589"/>
    <w:rsid w:val="005845DE"/>
    <w:rsid w:val="00584660"/>
    <w:rsid w:val="005847BE"/>
    <w:rsid w:val="00584DE9"/>
    <w:rsid w:val="00584E49"/>
    <w:rsid w:val="0058501B"/>
    <w:rsid w:val="0058529E"/>
    <w:rsid w:val="005855BB"/>
    <w:rsid w:val="00585C2F"/>
    <w:rsid w:val="00586955"/>
    <w:rsid w:val="00587392"/>
    <w:rsid w:val="005879CD"/>
    <w:rsid w:val="00587BB0"/>
    <w:rsid w:val="00587DFF"/>
    <w:rsid w:val="0059052E"/>
    <w:rsid w:val="00590B9D"/>
    <w:rsid w:val="00590DEC"/>
    <w:rsid w:val="005912F5"/>
    <w:rsid w:val="0059179E"/>
    <w:rsid w:val="005917B8"/>
    <w:rsid w:val="00591A2B"/>
    <w:rsid w:val="0059217E"/>
    <w:rsid w:val="00592551"/>
    <w:rsid w:val="00592625"/>
    <w:rsid w:val="00592663"/>
    <w:rsid w:val="00592AF0"/>
    <w:rsid w:val="00592C31"/>
    <w:rsid w:val="00592F07"/>
    <w:rsid w:val="00592FFA"/>
    <w:rsid w:val="00593298"/>
    <w:rsid w:val="00593478"/>
    <w:rsid w:val="00593C14"/>
    <w:rsid w:val="00593DAB"/>
    <w:rsid w:val="0059413C"/>
    <w:rsid w:val="00594257"/>
    <w:rsid w:val="005947F1"/>
    <w:rsid w:val="00594B59"/>
    <w:rsid w:val="00594C60"/>
    <w:rsid w:val="00594CD7"/>
    <w:rsid w:val="00594E8C"/>
    <w:rsid w:val="0059584B"/>
    <w:rsid w:val="00595A10"/>
    <w:rsid w:val="00595A9B"/>
    <w:rsid w:val="00595BED"/>
    <w:rsid w:val="005962E3"/>
    <w:rsid w:val="005965B3"/>
    <w:rsid w:val="00596A31"/>
    <w:rsid w:val="00596DCE"/>
    <w:rsid w:val="00597151"/>
    <w:rsid w:val="005975C5"/>
    <w:rsid w:val="005977BD"/>
    <w:rsid w:val="00597952"/>
    <w:rsid w:val="00597BC8"/>
    <w:rsid w:val="00597D34"/>
    <w:rsid w:val="005A05B2"/>
    <w:rsid w:val="005A0C5A"/>
    <w:rsid w:val="005A0F07"/>
    <w:rsid w:val="005A0F47"/>
    <w:rsid w:val="005A1291"/>
    <w:rsid w:val="005A19CF"/>
    <w:rsid w:val="005A1BC0"/>
    <w:rsid w:val="005A1EC1"/>
    <w:rsid w:val="005A2276"/>
    <w:rsid w:val="005A258B"/>
    <w:rsid w:val="005A2646"/>
    <w:rsid w:val="005A2E61"/>
    <w:rsid w:val="005A3766"/>
    <w:rsid w:val="005A3E67"/>
    <w:rsid w:val="005A3EF7"/>
    <w:rsid w:val="005A40D2"/>
    <w:rsid w:val="005A4669"/>
    <w:rsid w:val="005A487E"/>
    <w:rsid w:val="005A4C78"/>
    <w:rsid w:val="005A593A"/>
    <w:rsid w:val="005A6077"/>
    <w:rsid w:val="005A6089"/>
    <w:rsid w:val="005A6285"/>
    <w:rsid w:val="005A62F6"/>
    <w:rsid w:val="005A646D"/>
    <w:rsid w:val="005A6854"/>
    <w:rsid w:val="005A6A7F"/>
    <w:rsid w:val="005A7533"/>
    <w:rsid w:val="005A76E0"/>
    <w:rsid w:val="005A7E41"/>
    <w:rsid w:val="005B0242"/>
    <w:rsid w:val="005B0D33"/>
    <w:rsid w:val="005B1A47"/>
    <w:rsid w:val="005B1D1F"/>
    <w:rsid w:val="005B22E4"/>
    <w:rsid w:val="005B22E8"/>
    <w:rsid w:val="005B2D19"/>
    <w:rsid w:val="005B2EC2"/>
    <w:rsid w:val="005B36A7"/>
    <w:rsid w:val="005B36B3"/>
    <w:rsid w:val="005B3714"/>
    <w:rsid w:val="005B3752"/>
    <w:rsid w:val="005B3AA5"/>
    <w:rsid w:val="005B3E62"/>
    <w:rsid w:val="005B40DB"/>
    <w:rsid w:val="005B4614"/>
    <w:rsid w:val="005B49C5"/>
    <w:rsid w:val="005B4E68"/>
    <w:rsid w:val="005B58A6"/>
    <w:rsid w:val="005B5E96"/>
    <w:rsid w:val="005B60B1"/>
    <w:rsid w:val="005B6EC7"/>
    <w:rsid w:val="005B6FE5"/>
    <w:rsid w:val="005B70AD"/>
    <w:rsid w:val="005B77C7"/>
    <w:rsid w:val="005B77EE"/>
    <w:rsid w:val="005B7B0C"/>
    <w:rsid w:val="005B7C1A"/>
    <w:rsid w:val="005C0C3C"/>
    <w:rsid w:val="005C133C"/>
    <w:rsid w:val="005C1582"/>
    <w:rsid w:val="005C17AD"/>
    <w:rsid w:val="005C1D22"/>
    <w:rsid w:val="005C1F79"/>
    <w:rsid w:val="005C2277"/>
    <w:rsid w:val="005C230A"/>
    <w:rsid w:val="005C26F3"/>
    <w:rsid w:val="005C285E"/>
    <w:rsid w:val="005C3382"/>
    <w:rsid w:val="005C33D6"/>
    <w:rsid w:val="005C3708"/>
    <w:rsid w:val="005C373C"/>
    <w:rsid w:val="005C38DD"/>
    <w:rsid w:val="005C3BD1"/>
    <w:rsid w:val="005C3F8E"/>
    <w:rsid w:val="005C4153"/>
    <w:rsid w:val="005C4264"/>
    <w:rsid w:val="005C44B6"/>
    <w:rsid w:val="005C45BC"/>
    <w:rsid w:val="005C4976"/>
    <w:rsid w:val="005C4E93"/>
    <w:rsid w:val="005C51AF"/>
    <w:rsid w:val="005C54E5"/>
    <w:rsid w:val="005C55AB"/>
    <w:rsid w:val="005C5958"/>
    <w:rsid w:val="005C59C7"/>
    <w:rsid w:val="005C5DDD"/>
    <w:rsid w:val="005C5FF5"/>
    <w:rsid w:val="005C605F"/>
    <w:rsid w:val="005C6369"/>
    <w:rsid w:val="005C6F1A"/>
    <w:rsid w:val="005C7033"/>
    <w:rsid w:val="005D017B"/>
    <w:rsid w:val="005D090D"/>
    <w:rsid w:val="005D1276"/>
    <w:rsid w:val="005D1415"/>
    <w:rsid w:val="005D1777"/>
    <w:rsid w:val="005D17DD"/>
    <w:rsid w:val="005D18FC"/>
    <w:rsid w:val="005D1A87"/>
    <w:rsid w:val="005D294F"/>
    <w:rsid w:val="005D2FA8"/>
    <w:rsid w:val="005D334B"/>
    <w:rsid w:val="005D343A"/>
    <w:rsid w:val="005D3648"/>
    <w:rsid w:val="005D3D62"/>
    <w:rsid w:val="005D414A"/>
    <w:rsid w:val="005D4AC7"/>
    <w:rsid w:val="005D4E93"/>
    <w:rsid w:val="005D56A3"/>
    <w:rsid w:val="005D5BAB"/>
    <w:rsid w:val="005D635B"/>
    <w:rsid w:val="005D670E"/>
    <w:rsid w:val="005D6CB4"/>
    <w:rsid w:val="005D7B7C"/>
    <w:rsid w:val="005D7DA4"/>
    <w:rsid w:val="005E11AA"/>
    <w:rsid w:val="005E11AF"/>
    <w:rsid w:val="005E14A5"/>
    <w:rsid w:val="005E1576"/>
    <w:rsid w:val="005E1968"/>
    <w:rsid w:val="005E1BD8"/>
    <w:rsid w:val="005E1F70"/>
    <w:rsid w:val="005E208E"/>
    <w:rsid w:val="005E2176"/>
    <w:rsid w:val="005E25A4"/>
    <w:rsid w:val="005E276E"/>
    <w:rsid w:val="005E280E"/>
    <w:rsid w:val="005E2B48"/>
    <w:rsid w:val="005E2ECB"/>
    <w:rsid w:val="005E317B"/>
    <w:rsid w:val="005E34BB"/>
    <w:rsid w:val="005E3962"/>
    <w:rsid w:val="005E3B5C"/>
    <w:rsid w:val="005E41D2"/>
    <w:rsid w:val="005E4893"/>
    <w:rsid w:val="005E496F"/>
    <w:rsid w:val="005E4EDE"/>
    <w:rsid w:val="005E53A0"/>
    <w:rsid w:val="005E53D0"/>
    <w:rsid w:val="005E596E"/>
    <w:rsid w:val="005E5F32"/>
    <w:rsid w:val="005E6BB5"/>
    <w:rsid w:val="005E6C6F"/>
    <w:rsid w:val="005E71F9"/>
    <w:rsid w:val="005E7775"/>
    <w:rsid w:val="005E784E"/>
    <w:rsid w:val="005E7A37"/>
    <w:rsid w:val="005E7AE8"/>
    <w:rsid w:val="005F05C2"/>
    <w:rsid w:val="005F07A0"/>
    <w:rsid w:val="005F0958"/>
    <w:rsid w:val="005F09CC"/>
    <w:rsid w:val="005F0ED0"/>
    <w:rsid w:val="005F0FAC"/>
    <w:rsid w:val="005F12B5"/>
    <w:rsid w:val="005F18ED"/>
    <w:rsid w:val="005F1E1B"/>
    <w:rsid w:val="005F2063"/>
    <w:rsid w:val="005F20EC"/>
    <w:rsid w:val="005F21AB"/>
    <w:rsid w:val="005F2316"/>
    <w:rsid w:val="005F289B"/>
    <w:rsid w:val="005F2FAA"/>
    <w:rsid w:val="005F2FE1"/>
    <w:rsid w:val="005F30B3"/>
    <w:rsid w:val="005F3550"/>
    <w:rsid w:val="005F3806"/>
    <w:rsid w:val="005F5009"/>
    <w:rsid w:val="005F51B7"/>
    <w:rsid w:val="005F5376"/>
    <w:rsid w:val="005F5585"/>
    <w:rsid w:val="005F59C3"/>
    <w:rsid w:val="005F59DF"/>
    <w:rsid w:val="005F5C8C"/>
    <w:rsid w:val="005F602D"/>
    <w:rsid w:val="005F603A"/>
    <w:rsid w:val="005F6102"/>
    <w:rsid w:val="005F6721"/>
    <w:rsid w:val="005F67C1"/>
    <w:rsid w:val="005F6907"/>
    <w:rsid w:val="005F6D07"/>
    <w:rsid w:val="005F7243"/>
    <w:rsid w:val="005F7D32"/>
    <w:rsid w:val="005F7ED5"/>
    <w:rsid w:val="006000C7"/>
    <w:rsid w:val="006000DF"/>
    <w:rsid w:val="006007F6"/>
    <w:rsid w:val="006009A9"/>
    <w:rsid w:val="00600C79"/>
    <w:rsid w:val="00601007"/>
    <w:rsid w:val="00601B3E"/>
    <w:rsid w:val="00601D70"/>
    <w:rsid w:val="00601F3C"/>
    <w:rsid w:val="00602015"/>
    <w:rsid w:val="00602B6D"/>
    <w:rsid w:val="00602C56"/>
    <w:rsid w:val="00602D0E"/>
    <w:rsid w:val="00602EC2"/>
    <w:rsid w:val="00603566"/>
    <w:rsid w:val="006037F1"/>
    <w:rsid w:val="00604274"/>
    <w:rsid w:val="006052C0"/>
    <w:rsid w:val="00605462"/>
    <w:rsid w:val="00605C49"/>
    <w:rsid w:val="00605CD8"/>
    <w:rsid w:val="00605F88"/>
    <w:rsid w:val="0060635F"/>
    <w:rsid w:val="006064C3"/>
    <w:rsid w:val="006066D7"/>
    <w:rsid w:val="00606806"/>
    <w:rsid w:val="00606BA8"/>
    <w:rsid w:val="00606F2B"/>
    <w:rsid w:val="0060705C"/>
    <w:rsid w:val="0060744F"/>
    <w:rsid w:val="006078BD"/>
    <w:rsid w:val="00607AC2"/>
    <w:rsid w:val="00607FA7"/>
    <w:rsid w:val="006101B0"/>
    <w:rsid w:val="00610315"/>
    <w:rsid w:val="00610403"/>
    <w:rsid w:val="00610B11"/>
    <w:rsid w:val="00610DC0"/>
    <w:rsid w:val="006117B7"/>
    <w:rsid w:val="00611AE3"/>
    <w:rsid w:val="00611D2E"/>
    <w:rsid w:val="00611F12"/>
    <w:rsid w:val="006120F1"/>
    <w:rsid w:val="0061272E"/>
    <w:rsid w:val="00613CC6"/>
    <w:rsid w:val="00613DE2"/>
    <w:rsid w:val="00613FA6"/>
    <w:rsid w:val="00614581"/>
    <w:rsid w:val="006155C3"/>
    <w:rsid w:val="00615698"/>
    <w:rsid w:val="006156EA"/>
    <w:rsid w:val="00615A73"/>
    <w:rsid w:val="00615DD6"/>
    <w:rsid w:val="00616FC9"/>
    <w:rsid w:val="00617057"/>
    <w:rsid w:val="00617225"/>
    <w:rsid w:val="00617342"/>
    <w:rsid w:val="00617A79"/>
    <w:rsid w:val="00617C8C"/>
    <w:rsid w:val="00620069"/>
    <w:rsid w:val="00620073"/>
    <w:rsid w:val="006206D2"/>
    <w:rsid w:val="00620856"/>
    <w:rsid w:val="00620990"/>
    <w:rsid w:val="00620C7A"/>
    <w:rsid w:val="00620D84"/>
    <w:rsid w:val="00621089"/>
    <w:rsid w:val="006211E8"/>
    <w:rsid w:val="0062191A"/>
    <w:rsid w:val="006219D6"/>
    <w:rsid w:val="00621CD3"/>
    <w:rsid w:val="00622180"/>
    <w:rsid w:val="006222E6"/>
    <w:rsid w:val="00622D1C"/>
    <w:rsid w:val="0062324D"/>
    <w:rsid w:val="0062357C"/>
    <w:rsid w:val="006236A7"/>
    <w:rsid w:val="00623D2E"/>
    <w:rsid w:val="00623D36"/>
    <w:rsid w:val="00623EBB"/>
    <w:rsid w:val="00623FD5"/>
    <w:rsid w:val="00624214"/>
    <w:rsid w:val="0062424B"/>
    <w:rsid w:val="006242BE"/>
    <w:rsid w:val="00624303"/>
    <w:rsid w:val="00624987"/>
    <w:rsid w:val="00624A3B"/>
    <w:rsid w:val="00624DA9"/>
    <w:rsid w:val="00624F13"/>
    <w:rsid w:val="0062506F"/>
    <w:rsid w:val="006257DA"/>
    <w:rsid w:val="00625B3F"/>
    <w:rsid w:val="00625CC5"/>
    <w:rsid w:val="00626AAA"/>
    <w:rsid w:val="00626D4F"/>
    <w:rsid w:val="0062706F"/>
    <w:rsid w:val="0062776F"/>
    <w:rsid w:val="006277EF"/>
    <w:rsid w:val="00627A88"/>
    <w:rsid w:val="00630358"/>
    <w:rsid w:val="006304BC"/>
    <w:rsid w:val="00630649"/>
    <w:rsid w:val="00631009"/>
    <w:rsid w:val="0063104B"/>
    <w:rsid w:val="0063128C"/>
    <w:rsid w:val="00631BBE"/>
    <w:rsid w:val="00631BCA"/>
    <w:rsid w:val="00631FBA"/>
    <w:rsid w:val="0063228D"/>
    <w:rsid w:val="006323DF"/>
    <w:rsid w:val="00632426"/>
    <w:rsid w:val="0063253D"/>
    <w:rsid w:val="00632F1B"/>
    <w:rsid w:val="00633B00"/>
    <w:rsid w:val="00633CAC"/>
    <w:rsid w:val="00633E91"/>
    <w:rsid w:val="00634A02"/>
    <w:rsid w:val="00634DF7"/>
    <w:rsid w:val="00634F79"/>
    <w:rsid w:val="0063528D"/>
    <w:rsid w:val="0063557F"/>
    <w:rsid w:val="00635B1A"/>
    <w:rsid w:val="00635CD9"/>
    <w:rsid w:val="00636571"/>
    <w:rsid w:val="00636671"/>
    <w:rsid w:val="00637D63"/>
    <w:rsid w:val="0064088F"/>
    <w:rsid w:val="00640B67"/>
    <w:rsid w:val="00640FC2"/>
    <w:rsid w:val="006410D3"/>
    <w:rsid w:val="006418E9"/>
    <w:rsid w:val="00641BB4"/>
    <w:rsid w:val="00642197"/>
    <w:rsid w:val="00642285"/>
    <w:rsid w:val="00642D49"/>
    <w:rsid w:val="00642DA1"/>
    <w:rsid w:val="00642DF8"/>
    <w:rsid w:val="00642F93"/>
    <w:rsid w:val="0064381C"/>
    <w:rsid w:val="00643BCE"/>
    <w:rsid w:val="0064413C"/>
    <w:rsid w:val="0064430E"/>
    <w:rsid w:val="006449C5"/>
    <w:rsid w:val="006463DD"/>
    <w:rsid w:val="00647507"/>
    <w:rsid w:val="00647595"/>
    <w:rsid w:val="00647787"/>
    <w:rsid w:val="006479B6"/>
    <w:rsid w:val="00647E03"/>
    <w:rsid w:val="00650088"/>
    <w:rsid w:val="0065022E"/>
    <w:rsid w:val="006502EC"/>
    <w:rsid w:val="00650397"/>
    <w:rsid w:val="00650C50"/>
    <w:rsid w:val="00651199"/>
    <w:rsid w:val="0065129D"/>
    <w:rsid w:val="006513BA"/>
    <w:rsid w:val="0065146D"/>
    <w:rsid w:val="006519EA"/>
    <w:rsid w:val="00651AE1"/>
    <w:rsid w:val="00651EF6"/>
    <w:rsid w:val="00652193"/>
    <w:rsid w:val="006522AC"/>
    <w:rsid w:val="00652449"/>
    <w:rsid w:val="00652A2C"/>
    <w:rsid w:val="0065315A"/>
    <w:rsid w:val="0065391E"/>
    <w:rsid w:val="00653DAC"/>
    <w:rsid w:val="00653DDC"/>
    <w:rsid w:val="00653F3A"/>
    <w:rsid w:val="00653FD3"/>
    <w:rsid w:val="00654054"/>
    <w:rsid w:val="00654315"/>
    <w:rsid w:val="00654546"/>
    <w:rsid w:val="006549BB"/>
    <w:rsid w:val="00655875"/>
    <w:rsid w:val="00655886"/>
    <w:rsid w:val="00655B67"/>
    <w:rsid w:val="00655BBD"/>
    <w:rsid w:val="006560AE"/>
    <w:rsid w:val="00656546"/>
    <w:rsid w:val="0065683B"/>
    <w:rsid w:val="00656860"/>
    <w:rsid w:val="00656B1B"/>
    <w:rsid w:val="00657A0D"/>
    <w:rsid w:val="00657BD1"/>
    <w:rsid w:val="00657EB7"/>
    <w:rsid w:val="006600F3"/>
    <w:rsid w:val="0066032F"/>
    <w:rsid w:val="006608A5"/>
    <w:rsid w:val="00660AE7"/>
    <w:rsid w:val="00660B87"/>
    <w:rsid w:val="00661108"/>
    <w:rsid w:val="0066164F"/>
    <w:rsid w:val="00661D53"/>
    <w:rsid w:val="00661F07"/>
    <w:rsid w:val="006620CE"/>
    <w:rsid w:val="006623DD"/>
    <w:rsid w:val="006625F9"/>
    <w:rsid w:val="00662C41"/>
    <w:rsid w:val="00662D2A"/>
    <w:rsid w:val="00662F67"/>
    <w:rsid w:val="006630A1"/>
    <w:rsid w:val="0066312A"/>
    <w:rsid w:val="0066365D"/>
    <w:rsid w:val="00663A23"/>
    <w:rsid w:val="00663A48"/>
    <w:rsid w:val="00663AE6"/>
    <w:rsid w:val="00663F4B"/>
    <w:rsid w:val="00663F93"/>
    <w:rsid w:val="006648DE"/>
    <w:rsid w:val="006652D6"/>
    <w:rsid w:val="00665522"/>
    <w:rsid w:val="006655C6"/>
    <w:rsid w:val="00665664"/>
    <w:rsid w:val="00665C02"/>
    <w:rsid w:val="00665CED"/>
    <w:rsid w:val="0066622C"/>
    <w:rsid w:val="006665E1"/>
    <w:rsid w:val="0066676D"/>
    <w:rsid w:val="00667042"/>
    <w:rsid w:val="006670F8"/>
    <w:rsid w:val="00667279"/>
    <w:rsid w:val="00667676"/>
    <w:rsid w:val="00667862"/>
    <w:rsid w:val="00667D0C"/>
    <w:rsid w:val="00667F75"/>
    <w:rsid w:val="006703B4"/>
    <w:rsid w:val="006707AB"/>
    <w:rsid w:val="006709DB"/>
    <w:rsid w:val="00670CDC"/>
    <w:rsid w:val="0067134D"/>
    <w:rsid w:val="00671466"/>
    <w:rsid w:val="006715C9"/>
    <w:rsid w:val="00671EAF"/>
    <w:rsid w:val="00671FC3"/>
    <w:rsid w:val="00672192"/>
    <w:rsid w:val="006722C1"/>
    <w:rsid w:val="00672476"/>
    <w:rsid w:val="00672852"/>
    <w:rsid w:val="00672B78"/>
    <w:rsid w:val="00672E03"/>
    <w:rsid w:val="006732AD"/>
    <w:rsid w:val="006733E6"/>
    <w:rsid w:val="00673520"/>
    <w:rsid w:val="00674093"/>
    <w:rsid w:val="006740EB"/>
    <w:rsid w:val="0067455D"/>
    <w:rsid w:val="006746B8"/>
    <w:rsid w:val="00674853"/>
    <w:rsid w:val="0067487C"/>
    <w:rsid w:val="00674B75"/>
    <w:rsid w:val="006750EA"/>
    <w:rsid w:val="00675950"/>
    <w:rsid w:val="00675AE7"/>
    <w:rsid w:val="00676044"/>
    <w:rsid w:val="00676289"/>
    <w:rsid w:val="006766C2"/>
    <w:rsid w:val="00676903"/>
    <w:rsid w:val="00676B48"/>
    <w:rsid w:val="00676D4B"/>
    <w:rsid w:val="006772E2"/>
    <w:rsid w:val="0067747A"/>
    <w:rsid w:val="006774B3"/>
    <w:rsid w:val="00680045"/>
    <w:rsid w:val="0068007A"/>
    <w:rsid w:val="006806C9"/>
    <w:rsid w:val="00681379"/>
    <w:rsid w:val="006815AE"/>
    <w:rsid w:val="0068189A"/>
    <w:rsid w:val="00681F46"/>
    <w:rsid w:val="0068218F"/>
    <w:rsid w:val="006823C9"/>
    <w:rsid w:val="006824DB"/>
    <w:rsid w:val="0068258C"/>
    <w:rsid w:val="00682721"/>
    <w:rsid w:val="00682A36"/>
    <w:rsid w:val="0068349E"/>
    <w:rsid w:val="006835F6"/>
    <w:rsid w:val="0068383C"/>
    <w:rsid w:val="00684522"/>
    <w:rsid w:val="00684B9B"/>
    <w:rsid w:val="00684BCC"/>
    <w:rsid w:val="00685D40"/>
    <w:rsid w:val="006862E4"/>
    <w:rsid w:val="00686313"/>
    <w:rsid w:val="0068639E"/>
    <w:rsid w:val="006864BF"/>
    <w:rsid w:val="006868F0"/>
    <w:rsid w:val="00686DA8"/>
    <w:rsid w:val="00686FAC"/>
    <w:rsid w:val="006878BE"/>
    <w:rsid w:val="0068793D"/>
    <w:rsid w:val="00687AF5"/>
    <w:rsid w:val="00687CCB"/>
    <w:rsid w:val="00687D4C"/>
    <w:rsid w:val="006902BC"/>
    <w:rsid w:val="00690A39"/>
    <w:rsid w:val="00690FA3"/>
    <w:rsid w:val="00691019"/>
    <w:rsid w:val="00691194"/>
    <w:rsid w:val="0069168C"/>
    <w:rsid w:val="00691808"/>
    <w:rsid w:val="00691E8F"/>
    <w:rsid w:val="006922CE"/>
    <w:rsid w:val="006928F8"/>
    <w:rsid w:val="00692C53"/>
    <w:rsid w:val="00692EFE"/>
    <w:rsid w:val="00693102"/>
    <w:rsid w:val="0069324F"/>
    <w:rsid w:val="006937DA"/>
    <w:rsid w:val="00693F8A"/>
    <w:rsid w:val="006940A0"/>
    <w:rsid w:val="00694927"/>
    <w:rsid w:val="00694A87"/>
    <w:rsid w:val="00694ABA"/>
    <w:rsid w:val="00694E5C"/>
    <w:rsid w:val="006952AD"/>
    <w:rsid w:val="00695447"/>
    <w:rsid w:val="006954C4"/>
    <w:rsid w:val="0069575C"/>
    <w:rsid w:val="00695A48"/>
    <w:rsid w:val="00696015"/>
    <w:rsid w:val="006964B9"/>
    <w:rsid w:val="00696659"/>
    <w:rsid w:val="00696854"/>
    <w:rsid w:val="00696F57"/>
    <w:rsid w:val="00696F69"/>
    <w:rsid w:val="00697DDD"/>
    <w:rsid w:val="006A02CE"/>
    <w:rsid w:val="006A064A"/>
    <w:rsid w:val="006A066A"/>
    <w:rsid w:val="006A074C"/>
    <w:rsid w:val="006A099B"/>
    <w:rsid w:val="006A0DA7"/>
    <w:rsid w:val="006A110A"/>
    <w:rsid w:val="006A1E5D"/>
    <w:rsid w:val="006A2C9D"/>
    <w:rsid w:val="006A3607"/>
    <w:rsid w:val="006A3ECC"/>
    <w:rsid w:val="006A3FEB"/>
    <w:rsid w:val="006A49B9"/>
    <w:rsid w:val="006A4AB7"/>
    <w:rsid w:val="006A4D8A"/>
    <w:rsid w:val="006A4E0C"/>
    <w:rsid w:val="006A4F28"/>
    <w:rsid w:val="006A58C3"/>
    <w:rsid w:val="006A5AB4"/>
    <w:rsid w:val="006A5CF8"/>
    <w:rsid w:val="006A6752"/>
    <w:rsid w:val="006A6873"/>
    <w:rsid w:val="006A6C3D"/>
    <w:rsid w:val="006A7207"/>
    <w:rsid w:val="006A73A6"/>
    <w:rsid w:val="006A75DF"/>
    <w:rsid w:val="006A75FB"/>
    <w:rsid w:val="006A7611"/>
    <w:rsid w:val="006A7BE3"/>
    <w:rsid w:val="006B0237"/>
    <w:rsid w:val="006B0642"/>
    <w:rsid w:val="006B06F1"/>
    <w:rsid w:val="006B0A30"/>
    <w:rsid w:val="006B0C48"/>
    <w:rsid w:val="006B137D"/>
    <w:rsid w:val="006B1421"/>
    <w:rsid w:val="006B1815"/>
    <w:rsid w:val="006B1DAE"/>
    <w:rsid w:val="006B202E"/>
    <w:rsid w:val="006B273F"/>
    <w:rsid w:val="006B2E0C"/>
    <w:rsid w:val="006B372E"/>
    <w:rsid w:val="006B3D9B"/>
    <w:rsid w:val="006B3EE3"/>
    <w:rsid w:val="006B41E1"/>
    <w:rsid w:val="006B4615"/>
    <w:rsid w:val="006B4C50"/>
    <w:rsid w:val="006B4DA9"/>
    <w:rsid w:val="006B4EC8"/>
    <w:rsid w:val="006B530D"/>
    <w:rsid w:val="006B5373"/>
    <w:rsid w:val="006B5651"/>
    <w:rsid w:val="006B5733"/>
    <w:rsid w:val="006B5AC1"/>
    <w:rsid w:val="006B5D0E"/>
    <w:rsid w:val="006B60C5"/>
    <w:rsid w:val="006B6510"/>
    <w:rsid w:val="006B658B"/>
    <w:rsid w:val="006B6674"/>
    <w:rsid w:val="006B6686"/>
    <w:rsid w:val="006B7207"/>
    <w:rsid w:val="006B73C1"/>
    <w:rsid w:val="006B784F"/>
    <w:rsid w:val="006B7A9D"/>
    <w:rsid w:val="006B7AC8"/>
    <w:rsid w:val="006B7B4D"/>
    <w:rsid w:val="006B7C57"/>
    <w:rsid w:val="006B7EE9"/>
    <w:rsid w:val="006B7F7A"/>
    <w:rsid w:val="006C0B9E"/>
    <w:rsid w:val="006C0C35"/>
    <w:rsid w:val="006C191F"/>
    <w:rsid w:val="006C1971"/>
    <w:rsid w:val="006C1A96"/>
    <w:rsid w:val="006C1BC0"/>
    <w:rsid w:val="006C1C76"/>
    <w:rsid w:val="006C1E5A"/>
    <w:rsid w:val="006C1F96"/>
    <w:rsid w:val="006C2428"/>
    <w:rsid w:val="006C2712"/>
    <w:rsid w:val="006C2B3B"/>
    <w:rsid w:val="006C2B7A"/>
    <w:rsid w:val="006C2CD9"/>
    <w:rsid w:val="006C3342"/>
    <w:rsid w:val="006C3496"/>
    <w:rsid w:val="006C3937"/>
    <w:rsid w:val="006C3A5B"/>
    <w:rsid w:val="006C3ACB"/>
    <w:rsid w:val="006C3B2F"/>
    <w:rsid w:val="006C3ED8"/>
    <w:rsid w:val="006C3F72"/>
    <w:rsid w:val="006C46DF"/>
    <w:rsid w:val="006C4BFA"/>
    <w:rsid w:val="006C50A9"/>
    <w:rsid w:val="006C5816"/>
    <w:rsid w:val="006C5ACF"/>
    <w:rsid w:val="006C5AF7"/>
    <w:rsid w:val="006C5DC1"/>
    <w:rsid w:val="006C6110"/>
    <w:rsid w:val="006C6EE6"/>
    <w:rsid w:val="006C776A"/>
    <w:rsid w:val="006C7DDE"/>
    <w:rsid w:val="006C7DFC"/>
    <w:rsid w:val="006D0082"/>
    <w:rsid w:val="006D07B0"/>
    <w:rsid w:val="006D0F65"/>
    <w:rsid w:val="006D0F92"/>
    <w:rsid w:val="006D1389"/>
    <w:rsid w:val="006D15CC"/>
    <w:rsid w:val="006D187E"/>
    <w:rsid w:val="006D193E"/>
    <w:rsid w:val="006D1BB8"/>
    <w:rsid w:val="006D1C94"/>
    <w:rsid w:val="006D1FBA"/>
    <w:rsid w:val="006D2087"/>
    <w:rsid w:val="006D26A7"/>
    <w:rsid w:val="006D2C01"/>
    <w:rsid w:val="006D3185"/>
    <w:rsid w:val="006D39A3"/>
    <w:rsid w:val="006D3A41"/>
    <w:rsid w:val="006D4722"/>
    <w:rsid w:val="006D5612"/>
    <w:rsid w:val="006D5914"/>
    <w:rsid w:val="006D5AA1"/>
    <w:rsid w:val="006D5BF8"/>
    <w:rsid w:val="006D61C4"/>
    <w:rsid w:val="006D65ED"/>
    <w:rsid w:val="006D6DD4"/>
    <w:rsid w:val="006D6EA4"/>
    <w:rsid w:val="006D71C5"/>
    <w:rsid w:val="006D727D"/>
    <w:rsid w:val="006D73F1"/>
    <w:rsid w:val="006D7BED"/>
    <w:rsid w:val="006D7C18"/>
    <w:rsid w:val="006E01E0"/>
    <w:rsid w:val="006E0278"/>
    <w:rsid w:val="006E0340"/>
    <w:rsid w:val="006E05F2"/>
    <w:rsid w:val="006E07EA"/>
    <w:rsid w:val="006E0989"/>
    <w:rsid w:val="006E1188"/>
    <w:rsid w:val="006E1580"/>
    <w:rsid w:val="006E2421"/>
    <w:rsid w:val="006E2435"/>
    <w:rsid w:val="006E2482"/>
    <w:rsid w:val="006E24F0"/>
    <w:rsid w:val="006E29C9"/>
    <w:rsid w:val="006E2C42"/>
    <w:rsid w:val="006E2CDE"/>
    <w:rsid w:val="006E30B4"/>
    <w:rsid w:val="006E336E"/>
    <w:rsid w:val="006E385B"/>
    <w:rsid w:val="006E38EF"/>
    <w:rsid w:val="006E3EA7"/>
    <w:rsid w:val="006E4019"/>
    <w:rsid w:val="006E4403"/>
    <w:rsid w:val="006E47DE"/>
    <w:rsid w:val="006E480D"/>
    <w:rsid w:val="006E5627"/>
    <w:rsid w:val="006E5C8A"/>
    <w:rsid w:val="006E5CAA"/>
    <w:rsid w:val="006E5D96"/>
    <w:rsid w:val="006E607E"/>
    <w:rsid w:val="006E710E"/>
    <w:rsid w:val="006E72F2"/>
    <w:rsid w:val="006E738D"/>
    <w:rsid w:val="006E7392"/>
    <w:rsid w:val="006E7428"/>
    <w:rsid w:val="006E770F"/>
    <w:rsid w:val="006E7784"/>
    <w:rsid w:val="006E7A21"/>
    <w:rsid w:val="006E7B20"/>
    <w:rsid w:val="006F0204"/>
    <w:rsid w:val="006F07CE"/>
    <w:rsid w:val="006F0E40"/>
    <w:rsid w:val="006F0E89"/>
    <w:rsid w:val="006F117D"/>
    <w:rsid w:val="006F11D6"/>
    <w:rsid w:val="006F1E7D"/>
    <w:rsid w:val="006F1F3A"/>
    <w:rsid w:val="006F205D"/>
    <w:rsid w:val="006F25CD"/>
    <w:rsid w:val="006F2E6D"/>
    <w:rsid w:val="006F2F8C"/>
    <w:rsid w:val="006F36A4"/>
    <w:rsid w:val="006F37F2"/>
    <w:rsid w:val="006F38A0"/>
    <w:rsid w:val="006F3A25"/>
    <w:rsid w:val="006F3CCC"/>
    <w:rsid w:val="006F4477"/>
    <w:rsid w:val="006F478F"/>
    <w:rsid w:val="006F4D79"/>
    <w:rsid w:val="006F50BF"/>
    <w:rsid w:val="006F52F4"/>
    <w:rsid w:val="006F53B2"/>
    <w:rsid w:val="006F54BA"/>
    <w:rsid w:val="006F56A0"/>
    <w:rsid w:val="006F56BB"/>
    <w:rsid w:val="006F58BF"/>
    <w:rsid w:val="006F58E7"/>
    <w:rsid w:val="006F5A82"/>
    <w:rsid w:val="006F6214"/>
    <w:rsid w:val="006F65AE"/>
    <w:rsid w:val="006F696C"/>
    <w:rsid w:val="006F6DD9"/>
    <w:rsid w:val="006F716B"/>
    <w:rsid w:val="006F78E0"/>
    <w:rsid w:val="006F7FB4"/>
    <w:rsid w:val="00700183"/>
    <w:rsid w:val="0070024D"/>
    <w:rsid w:val="0070085E"/>
    <w:rsid w:val="00700BFD"/>
    <w:rsid w:val="00700DB2"/>
    <w:rsid w:val="00700F47"/>
    <w:rsid w:val="00701308"/>
    <w:rsid w:val="00701398"/>
    <w:rsid w:val="00702B47"/>
    <w:rsid w:val="00702C89"/>
    <w:rsid w:val="007032C3"/>
    <w:rsid w:val="00703384"/>
    <w:rsid w:val="007033DC"/>
    <w:rsid w:val="007037F4"/>
    <w:rsid w:val="00703E65"/>
    <w:rsid w:val="00703EF6"/>
    <w:rsid w:val="00704536"/>
    <w:rsid w:val="00704751"/>
    <w:rsid w:val="007047C5"/>
    <w:rsid w:val="007049D3"/>
    <w:rsid w:val="00704BB8"/>
    <w:rsid w:val="00705818"/>
    <w:rsid w:val="00705BCB"/>
    <w:rsid w:val="007063E1"/>
    <w:rsid w:val="00706649"/>
    <w:rsid w:val="007066EC"/>
    <w:rsid w:val="007067F0"/>
    <w:rsid w:val="00706BE3"/>
    <w:rsid w:val="007071F4"/>
    <w:rsid w:val="00707397"/>
    <w:rsid w:val="00707C29"/>
    <w:rsid w:val="00707E15"/>
    <w:rsid w:val="00707FBA"/>
    <w:rsid w:val="00710096"/>
    <w:rsid w:val="007101F1"/>
    <w:rsid w:val="0071047F"/>
    <w:rsid w:val="00710662"/>
    <w:rsid w:val="00711777"/>
    <w:rsid w:val="00711963"/>
    <w:rsid w:val="00711A6F"/>
    <w:rsid w:val="00711BB1"/>
    <w:rsid w:val="00711D89"/>
    <w:rsid w:val="00711E36"/>
    <w:rsid w:val="00712058"/>
    <w:rsid w:val="00712199"/>
    <w:rsid w:val="00712202"/>
    <w:rsid w:val="00712421"/>
    <w:rsid w:val="00712543"/>
    <w:rsid w:val="007126DE"/>
    <w:rsid w:val="007127C0"/>
    <w:rsid w:val="00712863"/>
    <w:rsid w:val="007128A3"/>
    <w:rsid w:val="00712926"/>
    <w:rsid w:val="00712E23"/>
    <w:rsid w:val="0071327A"/>
    <w:rsid w:val="00713EC2"/>
    <w:rsid w:val="00714BBF"/>
    <w:rsid w:val="00714C83"/>
    <w:rsid w:val="0071581F"/>
    <w:rsid w:val="00715BA4"/>
    <w:rsid w:val="0071617F"/>
    <w:rsid w:val="0071690D"/>
    <w:rsid w:val="00716B93"/>
    <w:rsid w:val="00716E93"/>
    <w:rsid w:val="00716ECF"/>
    <w:rsid w:val="00716FBC"/>
    <w:rsid w:val="00717032"/>
    <w:rsid w:val="00717291"/>
    <w:rsid w:val="00717325"/>
    <w:rsid w:val="00717403"/>
    <w:rsid w:val="0071778F"/>
    <w:rsid w:val="0071791C"/>
    <w:rsid w:val="0071794A"/>
    <w:rsid w:val="00717B28"/>
    <w:rsid w:val="00717B2D"/>
    <w:rsid w:val="00717ED5"/>
    <w:rsid w:val="00720479"/>
    <w:rsid w:val="00720801"/>
    <w:rsid w:val="0072095F"/>
    <w:rsid w:val="007209D8"/>
    <w:rsid w:val="00720C2E"/>
    <w:rsid w:val="00720D19"/>
    <w:rsid w:val="00720F68"/>
    <w:rsid w:val="0072146A"/>
    <w:rsid w:val="00721F37"/>
    <w:rsid w:val="00722361"/>
    <w:rsid w:val="00722624"/>
    <w:rsid w:val="0072332E"/>
    <w:rsid w:val="00723DC3"/>
    <w:rsid w:val="00724F99"/>
    <w:rsid w:val="0072511E"/>
    <w:rsid w:val="00725836"/>
    <w:rsid w:val="007258CE"/>
    <w:rsid w:val="00725949"/>
    <w:rsid w:val="00725D13"/>
    <w:rsid w:val="00726B07"/>
    <w:rsid w:val="00726C4D"/>
    <w:rsid w:val="00726CC9"/>
    <w:rsid w:val="007276B4"/>
    <w:rsid w:val="007278A9"/>
    <w:rsid w:val="00727BFC"/>
    <w:rsid w:val="00727F4D"/>
    <w:rsid w:val="00727FCD"/>
    <w:rsid w:val="0073014A"/>
    <w:rsid w:val="0073018E"/>
    <w:rsid w:val="00730A3C"/>
    <w:rsid w:val="00731790"/>
    <w:rsid w:val="00731855"/>
    <w:rsid w:val="00731B08"/>
    <w:rsid w:val="007320E7"/>
    <w:rsid w:val="007322B1"/>
    <w:rsid w:val="007325CC"/>
    <w:rsid w:val="00732F03"/>
    <w:rsid w:val="007331CA"/>
    <w:rsid w:val="00733CB0"/>
    <w:rsid w:val="00734897"/>
    <w:rsid w:val="00734C89"/>
    <w:rsid w:val="00734D55"/>
    <w:rsid w:val="00735180"/>
    <w:rsid w:val="007353A6"/>
    <w:rsid w:val="007356D4"/>
    <w:rsid w:val="00735EC6"/>
    <w:rsid w:val="007362FB"/>
    <w:rsid w:val="007368AE"/>
    <w:rsid w:val="007368C3"/>
    <w:rsid w:val="00736C09"/>
    <w:rsid w:val="00736E57"/>
    <w:rsid w:val="00737176"/>
    <w:rsid w:val="007373CC"/>
    <w:rsid w:val="007378AC"/>
    <w:rsid w:val="00737C01"/>
    <w:rsid w:val="00737C61"/>
    <w:rsid w:val="00737D0E"/>
    <w:rsid w:val="00740161"/>
    <w:rsid w:val="00740311"/>
    <w:rsid w:val="007407BB"/>
    <w:rsid w:val="0074197B"/>
    <w:rsid w:val="00741A17"/>
    <w:rsid w:val="00741B47"/>
    <w:rsid w:val="00741EEC"/>
    <w:rsid w:val="007426C2"/>
    <w:rsid w:val="007429AF"/>
    <w:rsid w:val="00742D09"/>
    <w:rsid w:val="00742FD3"/>
    <w:rsid w:val="007430A0"/>
    <w:rsid w:val="00743192"/>
    <w:rsid w:val="007434D4"/>
    <w:rsid w:val="0074410B"/>
    <w:rsid w:val="00744978"/>
    <w:rsid w:val="00744E9E"/>
    <w:rsid w:val="007457B2"/>
    <w:rsid w:val="00745B8D"/>
    <w:rsid w:val="007463B1"/>
    <w:rsid w:val="007467D3"/>
    <w:rsid w:val="007467F6"/>
    <w:rsid w:val="007468D1"/>
    <w:rsid w:val="00746D0D"/>
    <w:rsid w:val="007470D5"/>
    <w:rsid w:val="007475B3"/>
    <w:rsid w:val="007478A0"/>
    <w:rsid w:val="007478B4"/>
    <w:rsid w:val="0074797F"/>
    <w:rsid w:val="007501FE"/>
    <w:rsid w:val="0075034A"/>
    <w:rsid w:val="007509F6"/>
    <w:rsid w:val="007512DA"/>
    <w:rsid w:val="007512E4"/>
    <w:rsid w:val="00751E73"/>
    <w:rsid w:val="00752205"/>
    <w:rsid w:val="00752246"/>
    <w:rsid w:val="007522E8"/>
    <w:rsid w:val="0075248E"/>
    <w:rsid w:val="0075310E"/>
    <w:rsid w:val="007534B1"/>
    <w:rsid w:val="007535F0"/>
    <w:rsid w:val="00753749"/>
    <w:rsid w:val="007538D8"/>
    <w:rsid w:val="00753C74"/>
    <w:rsid w:val="00753DB6"/>
    <w:rsid w:val="00753E10"/>
    <w:rsid w:val="007541B2"/>
    <w:rsid w:val="007544BC"/>
    <w:rsid w:val="007544DC"/>
    <w:rsid w:val="0075474A"/>
    <w:rsid w:val="00754F4D"/>
    <w:rsid w:val="00755130"/>
    <w:rsid w:val="007554F8"/>
    <w:rsid w:val="0075566A"/>
    <w:rsid w:val="007556DE"/>
    <w:rsid w:val="00755787"/>
    <w:rsid w:val="00755A24"/>
    <w:rsid w:val="00755C1D"/>
    <w:rsid w:val="00755F75"/>
    <w:rsid w:val="00756586"/>
    <w:rsid w:val="007565A5"/>
    <w:rsid w:val="007565CE"/>
    <w:rsid w:val="00756E42"/>
    <w:rsid w:val="00757367"/>
    <w:rsid w:val="00757510"/>
    <w:rsid w:val="0076089A"/>
    <w:rsid w:val="00760F07"/>
    <w:rsid w:val="007616AA"/>
    <w:rsid w:val="007618DD"/>
    <w:rsid w:val="00761DC3"/>
    <w:rsid w:val="0076212C"/>
    <w:rsid w:val="007621BB"/>
    <w:rsid w:val="0076246F"/>
    <w:rsid w:val="00762755"/>
    <w:rsid w:val="00762A94"/>
    <w:rsid w:val="00762C1C"/>
    <w:rsid w:val="00762EC6"/>
    <w:rsid w:val="00763126"/>
    <w:rsid w:val="00763320"/>
    <w:rsid w:val="00763394"/>
    <w:rsid w:val="00763C5D"/>
    <w:rsid w:val="00763FFD"/>
    <w:rsid w:val="00764515"/>
    <w:rsid w:val="007646ED"/>
    <w:rsid w:val="007646F4"/>
    <w:rsid w:val="00764AE5"/>
    <w:rsid w:val="007654E0"/>
    <w:rsid w:val="00765B19"/>
    <w:rsid w:val="00765F6E"/>
    <w:rsid w:val="007668CF"/>
    <w:rsid w:val="00767101"/>
    <w:rsid w:val="007677C9"/>
    <w:rsid w:val="00767AB8"/>
    <w:rsid w:val="00770555"/>
    <w:rsid w:val="0077107D"/>
    <w:rsid w:val="00771144"/>
    <w:rsid w:val="007713BD"/>
    <w:rsid w:val="00771934"/>
    <w:rsid w:val="00771A06"/>
    <w:rsid w:val="0077243A"/>
    <w:rsid w:val="00772464"/>
    <w:rsid w:val="0077253F"/>
    <w:rsid w:val="00772CBE"/>
    <w:rsid w:val="00773557"/>
    <w:rsid w:val="00773D27"/>
    <w:rsid w:val="0077406B"/>
    <w:rsid w:val="0077412F"/>
    <w:rsid w:val="007744B0"/>
    <w:rsid w:val="0077451C"/>
    <w:rsid w:val="00775111"/>
    <w:rsid w:val="007758AD"/>
    <w:rsid w:val="00775910"/>
    <w:rsid w:val="007759B5"/>
    <w:rsid w:val="00775AFD"/>
    <w:rsid w:val="0077603D"/>
    <w:rsid w:val="00776B21"/>
    <w:rsid w:val="00776FE5"/>
    <w:rsid w:val="007770A5"/>
    <w:rsid w:val="007779B3"/>
    <w:rsid w:val="0078006E"/>
    <w:rsid w:val="0078043E"/>
    <w:rsid w:val="00780EC5"/>
    <w:rsid w:val="00780EE8"/>
    <w:rsid w:val="007810A5"/>
    <w:rsid w:val="00781294"/>
    <w:rsid w:val="00781296"/>
    <w:rsid w:val="0078182B"/>
    <w:rsid w:val="00781D79"/>
    <w:rsid w:val="007820AA"/>
    <w:rsid w:val="007823CA"/>
    <w:rsid w:val="007826BA"/>
    <w:rsid w:val="007826F3"/>
    <w:rsid w:val="007827DF"/>
    <w:rsid w:val="007830CB"/>
    <w:rsid w:val="00783665"/>
    <w:rsid w:val="00783699"/>
    <w:rsid w:val="00783AC5"/>
    <w:rsid w:val="00783BC9"/>
    <w:rsid w:val="00783F2E"/>
    <w:rsid w:val="00784577"/>
    <w:rsid w:val="00784C3C"/>
    <w:rsid w:val="007850C2"/>
    <w:rsid w:val="0078555B"/>
    <w:rsid w:val="007855A6"/>
    <w:rsid w:val="007855B1"/>
    <w:rsid w:val="00785700"/>
    <w:rsid w:val="0078573D"/>
    <w:rsid w:val="0078594A"/>
    <w:rsid w:val="00785C1D"/>
    <w:rsid w:val="00786283"/>
    <w:rsid w:val="0078698C"/>
    <w:rsid w:val="00786A9A"/>
    <w:rsid w:val="00786D06"/>
    <w:rsid w:val="0078743B"/>
    <w:rsid w:val="007876F9"/>
    <w:rsid w:val="007877E0"/>
    <w:rsid w:val="007906B1"/>
    <w:rsid w:val="00790C7D"/>
    <w:rsid w:val="00790DD9"/>
    <w:rsid w:val="00790E00"/>
    <w:rsid w:val="00790E28"/>
    <w:rsid w:val="00790E6B"/>
    <w:rsid w:val="00790F8C"/>
    <w:rsid w:val="007910BB"/>
    <w:rsid w:val="00791239"/>
    <w:rsid w:val="00791C5C"/>
    <w:rsid w:val="0079253E"/>
    <w:rsid w:val="007925FD"/>
    <w:rsid w:val="00792C02"/>
    <w:rsid w:val="00792C55"/>
    <w:rsid w:val="007937E2"/>
    <w:rsid w:val="007939E8"/>
    <w:rsid w:val="00793BE1"/>
    <w:rsid w:val="00793EC9"/>
    <w:rsid w:val="00794184"/>
    <w:rsid w:val="007942C3"/>
    <w:rsid w:val="007943C5"/>
    <w:rsid w:val="0079448E"/>
    <w:rsid w:val="0079461C"/>
    <w:rsid w:val="00794762"/>
    <w:rsid w:val="00794BC1"/>
    <w:rsid w:val="0079509F"/>
    <w:rsid w:val="0079516C"/>
    <w:rsid w:val="00795737"/>
    <w:rsid w:val="00795B2C"/>
    <w:rsid w:val="00795C4E"/>
    <w:rsid w:val="00796038"/>
    <w:rsid w:val="00796484"/>
    <w:rsid w:val="007964E2"/>
    <w:rsid w:val="00796564"/>
    <w:rsid w:val="00796597"/>
    <w:rsid w:val="00796884"/>
    <w:rsid w:val="00796EC3"/>
    <w:rsid w:val="00797091"/>
    <w:rsid w:val="007978D5"/>
    <w:rsid w:val="00797AA3"/>
    <w:rsid w:val="00797F30"/>
    <w:rsid w:val="007A00A6"/>
    <w:rsid w:val="007A0D6A"/>
    <w:rsid w:val="007A117F"/>
    <w:rsid w:val="007A138B"/>
    <w:rsid w:val="007A1834"/>
    <w:rsid w:val="007A185B"/>
    <w:rsid w:val="007A1B12"/>
    <w:rsid w:val="007A1C1F"/>
    <w:rsid w:val="007A1C89"/>
    <w:rsid w:val="007A2141"/>
    <w:rsid w:val="007A3413"/>
    <w:rsid w:val="007A359C"/>
    <w:rsid w:val="007A3621"/>
    <w:rsid w:val="007A388A"/>
    <w:rsid w:val="007A38B9"/>
    <w:rsid w:val="007A428A"/>
    <w:rsid w:val="007A43DF"/>
    <w:rsid w:val="007A5185"/>
    <w:rsid w:val="007A518A"/>
    <w:rsid w:val="007A5482"/>
    <w:rsid w:val="007A56C5"/>
    <w:rsid w:val="007A5BA5"/>
    <w:rsid w:val="007A6171"/>
    <w:rsid w:val="007A632C"/>
    <w:rsid w:val="007A64B6"/>
    <w:rsid w:val="007A66A6"/>
    <w:rsid w:val="007A6B7A"/>
    <w:rsid w:val="007A6E96"/>
    <w:rsid w:val="007A7375"/>
    <w:rsid w:val="007A7416"/>
    <w:rsid w:val="007A7474"/>
    <w:rsid w:val="007A75F6"/>
    <w:rsid w:val="007A762A"/>
    <w:rsid w:val="007A78E9"/>
    <w:rsid w:val="007A79C8"/>
    <w:rsid w:val="007B0238"/>
    <w:rsid w:val="007B05A5"/>
    <w:rsid w:val="007B0C46"/>
    <w:rsid w:val="007B0DD4"/>
    <w:rsid w:val="007B1046"/>
    <w:rsid w:val="007B192B"/>
    <w:rsid w:val="007B196A"/>
    <w:rsid w:val="007B1996"/>
    <w:rsid w:val="007B1F45"/>
    <w:rsid w:val="007B1FCD"/>
    <w:rsid w:val="007B2390"/>
    <w:rsid w:val="007B245E"/>
    <w:rsid w:val="007B26A7"/>
    <w:rsid w:val="007B2710"/>
    <w:rsid w:val="007B2BCA"/>
    <w:rsid w:val="007B30E6"/>
    <w:rsid w:val="007B3DAE"/>
    <w:rsid w:val="007B40FD"/>
    <w:rsid w:val="007B4363"/>
    <w:rsid w:val="007B439A"/>
    <w:rsid w:val="007B442C"/>
    <w:rsid w:val="007B4E8B"/>
    <w:rsid w:val="007B4F8D"/>
    <w:rsid w:val="007B50E7"/>
    <w:rsid w:val="007B5778"/>
    <w:rsid w:val="007B5DB9"/>
    <w:rsid w:val="007B6A2B"/>
    <w:rsid w:val="007B6B3C"/>
    <w:rsid w:val="007B6D49"/>
    <w:rsid w:val="007B6F11"/>
    <w:rsid w:val="007B7424"/>
    <w:rsid w:val="007B79A8"/>
    <w:rsid w:val="007B7E42"/>
    <w:rsid w:val="007C0218"/>
    <w:rsid w:val="007C0283"/>
    <w:rsid w:val="007C138B"/>
    <w:rsid w:val="007C2DEE"/>
    <w:rsid w:val="007C400E"/>
    <w:rsid w:val="007C432F"/>
    <w:rsid w:val="007C5983"/>
    <w:rsid w:val="007C5DE0"/>
    <w:rsid w:val="007C5DE4"/>
    <w:rsid w:val="007C5E46"/>
    <w:rsid w:val="007C619A"/>
    <w:rsid w:val="007C625A"/>
    <w:rsid w:val="007C6A41"/>
    <w:rsid w:val="007C78D4"/>
    <w:rsid w:val="007C7A03"/>
    <w:rsid w:val="007D058E"/>
    <w:rsid w:val="007D0912"/>
    <w:rsid w:val="007D0F12"/>
    <w:rsid w:val="007D1497"/>
    <w:rsid w:val="007D15ED"/>
    <w:rsid w:val="007D1939"/>
    <w:rsid w:val="007D1A72"/>
    <w:rsid w:val="007D2264"/>
    <w:rsid w:val="007D22B0"/>
    <w:rsid w:val="007D2B10"/>
    <w:rsid w:val="007D2DC8"/>
    <w:rsid w:val="007D2E9F"/>
    <w:rsid w:val="007D3127"/>
    <w:rsid w:val="007D3F96"/>
    <w:rsid w:val="007D42EE"/>
    <w:rsid w:val="007D4638"/>
    <w:rsid w:val="007D4996"/>
    <w:rsid w:val="007D4E0A"/>
    <w:rsid w:val="007D5000"/>
    <w:rsid w:val="007D50D0"/>
    <w:rsid w:val="007D5359"/>
    <w:rsid w:val="007D5433"/>
    <w:rsid w:val="007D5791"/>
    <w:rsid w:val="007D5892"/>
    <w:rsid w:val="007D5BC8"/>
    <w:rsid w:val="007D6212"/>
    <w:rsid w:val="007D6263"/>
    <w:rsid w:val="007D67DB"/>
    <w:rsid w:val="007D6849"/>
    <w:rsid w:val="007D71A8"/>
    <w:rsid w:val="007D7520"/>
    <w:rsid w:val="007E05B1"/>
    <w:rsid w:val="007E07D8"/>
    <w:rsid w:val="007E091F"/>
    <w:rsid w:val="007E0949"/>
    <w:rsid w:val="007E09AC"/>
    <w:rsid w:val="007E0DAD"/>
    <w:rsid w:val="007E136D"/>
    <w:rsid w:val="007E18CD"/>
    <w:rsid w:val="007E1B17"/>
    <w:rsid w:val="007E28D4"/>
    <w:rsid w:val="007E2A04"/>
    <w:rsid w:val="007E2DBE"/>
    <w:rsid w:val="007E3748"/>
    <w:rsid w:val="007E3AFE"/>
    <w:rsid w:val="007E3B7E"/>
    <w:rsid w:val="007E3E79"/>
    <w:rsid w:val="007E3E99"/>
    <w:rsid w:val="007E4241"/>
    <w:rsid w:val="007E439C"/>
    <w:rsid w:val="007E557C"/>
    <w:rsid w:val="007E5C28"/>
    <w:rsid w:val="007E5F74"/>
    <w:rsid w:val="007E61D4"/>
    <w:rsid w:val="007E6590"/>
    <w:rsid w:val="007E676B"/>
    <w:rsid w:val="007E6EBB"/>
    <w:rsid w:val="007E7104"/>
    <w:rsid w:val="007E780A"/>
    <w:rsid w:val="007E7E46"/>
    <w:rsid w:val="007F037B"/>
    <w:rsid w:val="007F0A79"/>
    <w:rsid w:val="007F0E89"/>
    <w:rsid w:val="007F11BA"/>
    <w:rsid w:val="007F11FE"/>
    <w:rsid w:val="007F1D16"/>
    <w:rsid w:val="007F1DBD"/>
    <w:rsid w:val="007F1E75"/>
    <w:rsid w:val="007F213C"/>
    <w:rsid w:val="007F2602"/>
    <w:rsid w:val="007F2B28"/>
    <w:rsid w:val="007F2C4B"/>
    <w:rsid w:val="007F2ED7"/>
    <w:rsid w:val="007F324F"/>
    <w:rsid w:val="007F32C7"/>
    <w:rsid w:val="007F3E04"/>
    <w:rsid w:val="007F3EC4"/>
    <w:rsid w:val="007F41F4"/>
    <w:rsid w:val="007F423F"/>
    <w:rsid w:val="007F4269"/>
    <w:rsid w:val="007F4620"/>
    <w:rsid w:val="007F474B"/>
    <w:rsid w:val="007F4EFE"/>
    <w:rsid w:val="007F55CD"/>
    <w:rsid w:val="007F5EF9"/>
    <w:rsid w:val="007F6259"/>
    <w:rsid w:val="007F6324"/>
    <w:rsid w:val="007F681C"/>
    <w:rsid w:val="007F6AF1"/>
    <w:rsid w:val="007F799A"/>
    <w:rsid w:val="007F7D26"/>
    <w:rsid w:val="0080014F"/>
    <w:rsid w:val="00800268"/>
    <w:rsid w:val="0080050C"/>
    <w:rsid w:val="0080078C"/>
    <w:rsid w:val="00800798"/>
    <w:rsid w:val="00800969"/>
    <w:rsid w:val="00800A6A"/>
    <w:rsid w:val="00800D7C"/>
    <w:rsid w:val="00800D7D"/>
    <w:rsid w:val="008014B0"/>
    <w:rsid w:val="00801511"/>
    <w:rsid w:val="00801786"/>
    <w:rsid w:val="00801A7B"/>
    <w:rsid w:val="00801AD4"/>
    <w:rsid w:val="00802EF3"/>
    <w:rsid w:val="008031E4"/>
    <w:rsid w:val="0080325A"/>
    <w:rsid w:val="00803372"/>
    <w:rsid w:val="00803479"/>
    <w:rsid w:val="008039CF"/>
    <w:rsid w:val="00803A34"/>
    <w:rsid w:val="00803B44"/>
    <w:rsid w:val="00803C2A"/>
    <w:rsid w:val="0080403D"/>
    <w:rsid w:val="008046DA"/>
    <w:rsid w:val="00804708"/>
    <w:rsid w:val="00804CF1"/>
    <w:rsid w:val="00804E71"/>
    <w:rsid w:val="008055FA"/>
    <w:rsid w:val="008058A1"/>
    <w:rsid w:val="00805930"/>
    <w:rsid w:val="00805A21"/>
    <w:rsid w:val="00805F7D"/>
    <w:rsid w:val="00806021"/>
    <w:rsid w:val="00806138"/>
    <w:rsid w:val="0080619F"/>
    <w:rsid w:val="008061E9"/>
    <w:rsid w:val="00806290"/>
    <w:rsid w:val="00806357"/>
    <w:rsid w:val="0080652D"/>
    <w:rsid w:val="0080653A"/>
    <w:rsid w:val="00806A74"/>
    <w:rsid w:val="00806E9A"/>
    <w:rsid w:val="0080760C"/>
    <w:rsid w:val="008076CD"/>
    <w:rsid w:val="00807ADF"/>
    <w:rsid w:val="00807CDB"/>
    <w:rsid w:val="00807F59"/>
    <w:rsid w:val="00810167"/>
    <w:rsid w:val="0081105E"/>
    <w:rsid w:val="0081131D"/>
    <w:rsid w:val="008115CC"/>
    <w:rsid w:val="00811618"/>
    <w:rsid w:val="00812138"/>
    <w:rsid w:val="008129E5"/>
    <w:rsid w:val="00812F8E"/>
    <w:rsid w:val="00813025"/>
    <w:rsid w:val="00813055"/>
    <w:rsid w:val="0081345C"/>
    <w:rsid w:val="00813B73"/>
    <w:rsid w:val="00813C1F"/>
    <w:rsid w:val="00814224"/>
    <w:rsid w:val="00814684"/>
    <w:rsid w:val="0081475B"/>
    <w:rsid w:val="00814BE3"/>
    <w:rsid w:val="00814CB2"/>
    <w:rsid w:val="00815A79"/>
    <w:rsid w:val="00815D5D"/>
    <w:rsid w:val="00815FD3"/>
    <w:rsid w:val="00816447"/>
    <w:rsid w:val="0081691E"/>
    <w:rsid w:val="00816969"/>
    <w:rsid w:val="00816A03"/>
    <w:rsid w:val="00816A1A"/>
    <w:rsid w:val="00817424"/>
    <w:rsid w:val="00817A93"/>
    <w:rsid w:val="00817B58"/>
    <w:rsid w:val="0082010D"/>
    <w:rsid w:val="0082092E"/>
    <w:rsid w:val="00820F10"/>
    <w:rsid w:val="008214F0"/>
    <w:rsid w:val="00821EBF"/>
    <w:rsid w:val="00822047"/>
    <w:rsid w:val="00822761"/>
    <w:rsid w:val="00822B38"/>
    <w:rsid w:val="00822BF3"/>
    <w:rsid w:val="00822E15"/>
    <w:rsid w:val="008230A7"/>
    <w:rsid w:val="00823A03"/>
    <w:rsid w:val="00823ABC"/>
    <w:rsid w:val="00823C20"/>
    <w:rsid w:val="0082484B"/>
    <w:rsid w:val="008248F6"/>
    <w:rsid w:val="00824B11"/>
    <w:rsid w:val="00825458"/>
    <w:rsid w:val="0082571D"/>
    <w:rsid w:val="0082598F"/>
    <w:rsid w:val="0082601C"/>
    <w:rsid w:val="0082609E"/>
    <w:rsid w:val="008266F5"/>
    <w:rsid w:val="00826743"/>
    <w:rsid w:val="00826926"/>
    <w:rsid w:val="00826C35"/>
    <w:rsid w:val="00826E81"/>
    <w:rsid w:val="00826EE7"/>
    <w:rsid w:val="00827040"/>
    <w:rsid w:val="00827790"/>
    <w:rsid w:val="00827929"/>
    <w:rsid w:val="0082792F"/>
    <w:rsid w:val="0082797E"/>
    <w:rsid w:val="00827DD8"/>
    <w:rsid w:val="0083021E"/>
    <w:rsid w:val="008302F4"/>
    <w:rsid w:val="008306C4"/>
    <w:rsid w:val="00830794"/>
    <w:rsid w:val="00830A70"/>
    <w:rsid w:val="00830BFA"/>
    <w:rsid w:val="00830C0A"/>
    <w:rsid w:val="00830F29"/>
    <w:rsid w:val="00830F80"/>
    <w:rsid w:val="00831187"/>
    <w:rsid w:val="00831381"/>
    <w:rsid w:val="008316FF"/>
    <w:rsid w:val="0083198B"/>
    <w:rsid w:val="00831BF1"/>
    <w:rsid w:val="00831DEE"/>
    <w:rsid w:val="00831E17"/>
    <w:rsid w:val="00831F58"/>
    <w:rsid w:val="00831FFE"/>
    <w:rsid w:val="0083212B"/>
    <w:rsid w:val="00832137"/>
    <w:rsid w:val="00832520"/>
    <w:rsid w:val="00832F81"/>
    <w:rsid w:val="00833343"/>
    <w:rsid w:val="00833591"/>
    <w:rsid w:val="0083401D"/>
    <w:rsid w:val="00834137"/>
    <w:rsid w:val="0083448F"/>
    <w:rsid w:val="00834BA6"/>
    <w:rsid w:val="00834BB2"/>
    <w:rsid w:val="008351A5"/>
    <w:rsid w:val="0083530B"/>
    <w:rsid w:val="008355DA"/>
    <w:rsid w:val="0083570F"/>
    <w:rsid w:val="00835A41"/>
    <w:rsid w:val="008366F0"/>
    <w:rsid w:val="00836863"/>
    <w:rsid w:val="00836A88"/>
    <w:rsid w:val="00836EFB"/>
    <w:rsid w:val="00837106"/>
    <w:rsid w:val="008376B0"/>
    <w:rsid w:val="00837959"/>
    <w:rsid w:val="008379A2"/>
    <w:rsid w:val="00837B9C"/>
    <w:rsid w:val="00837DAF"/>
    <w:rsid w:val="00837E23"/>
    <w:rsid w:val="00837EA9"/>
    <w:rsid w:val="008400F6"/>
    <w:rsid w:val="00840546"/>
    <w:rsid w:val="008405A7"/>
    <w:rsid w:val="00840AFD"/>
    <w:rsid w:val="00840C8D"/>
    <w:rsid w:val="00840DD5"/>
    <w:rsid w:val="00841279"/>
    <w:rsid w:val="008413AF"/>
    <w:rsid w:val="00841501"/>
    <w:rsid w:val="00841789"/>
    <w:rsid w:val="00841E33"/>
    <w:rsid w:val="0084208D"/>
    <w:rsid w:val="00842AA9"/>
    <w:rsid w:val="00842E79"/>
    <w:rsid w:val="00842E83"/>
    <w:rsid w:val="00842EE8"/>
    <w:rsid w:val="00843119"/>
    <w:rsid w:val="008432DF"/>
    <w:rsid w:val="00843683"/>
    <w:rsid w:val="00843B18"/>
    <w:rsid w:val="00844248"/>
    <w:rsid w:val="00844F3B"/>
    <w:rsid w:val="008453D0"/>
    <w:rsid w:val="00845473"/>
    <w:rsid w:val="008457B1"/>
    <w:rsid w:val="008458DB"/>
    <w:rsid w:val="008462B7"/>
    <w:rsid w:val="008462BC"/>
    <w:rsid w:val="008467A3"/>
    <w:rsid w:val="00846F0C"/>
    <w:rsid w:val="00847C34"/>
    <w:rsid w:val="00847F5E"/>
    <w:rsid w:val="00850198"/>
    <w:rsid w:val="00850A5C"/>
    <w:rsid w:val="00850C6F"/>
    <w:rsid w:val="00850D0D"/>
    <w:rsid w:val="00851149"/>
    <w:rsid w:val="0085132C"/>
    <w:rsid w:val="00852088"/>
    <w:rsid w:val="00852315"/>
    <w:rsid w:val="00852852"/>
    <w:rsid w:val="008529ED"/>
    <w:rsid w:val="00852A24"/>
    <w:rsid w:val="008537AF"/>
    <w:rsid w:val="00853DE0"/>
    <w:rsid w:val="00853FBF"/>
    <w:rsid w:val="0085434A"/>
    <w:rsid w:val="008549EB"/>
    <w:rsid w:val="00854AEF"/>
    <w:rsid w:val="00855CE3"/>
    <w:rsid w:val="00855EF2"/>
    <w:rsid w:val="008563D1"/>
    <w:rsid w:val="0085655B"/>
    <w:rsid w:val="0085679E"/>
    <w:rsid w:val="00856CC3"/>
    <w:rsid w:val="00857610"/>
    <w:rsid w:val="00857641"/>
    <w:rsid w:val="008577A3"/>
    <w:rsid w:val="00860266"/>
    <w:rsid w:val="00860305"/>
    <w:rsid w:val="00860549"/>
    <w:rsid w:val="00860854"/>
    <w:rsid w:val="00860B48"/>
    <w:rsid w:val="00860D74"/>
    <w:rsid w:val="00860FEF"/>
    <w:rsid w:val="0086121A"/>
    <w:rsid w:val="008619D7"/>
    <w:rsid w:val="00861A99"/>
    <w:rsid w:val="00861CD2"/>
    <w:rsid w:val="00861EE8"/>
    <w:rsid w:val="008621BB"/>
    <w:rsid w:val="00862916"/>
    <w:rsid w:val="00862958"/>
    <w:rsid w:val="00862A99"/>
    <w:rsid w:val="00862E3C"/>
    <w:rsid w:val="00862F36"/>
    <w:rsid w:val="00863079"/>
    <w:rsid w:val="00863193"/>
    <w:rsid w:val="00864039"/>
    <w:rsid w:val="00864853"/>
    <w:rsid w:val="0086508C"/>
    <w:rsid w:val="00865469"/>
    <w:rsid w:val="00865556"/>
    <w:rsid w:val="008655E0"/>
    <w:rsid w:val="00865889"/>
    <w:rsid w:val="00865BEE"/>
    <w:rsid w:val="00866235"/>
    <w:rsid w:val="008662BA"/>
    <w:rsid w:val="00866BEB"/>
    <w:rsid w:val="00866C53"/>
    <w:rsid w:val="0086751D"/>
    <w:rsid w:val="00867E35"/>
    <w:rsid w:val="00870A79"/>
    <w:rsid w:val="008712CB"/>
    <w:rsid w:val="00871340"/>
    <w:rsid w:val="00871BF2"/>
    <w:rsid w:val="00871C9F"/>
    <w:rsid w:val="00871E63"/>
    <w:rsid w:val="00872A3F"/>
    <w:rsid w:val="008731A5"/>
    <w:rsid w:val="008747C4"/>
    <w:rsid w:val="0087499E"/>
    <w:rsid w:val="0087514E"/>
    <w:rsid w:val="008752BD"/>
    <w:rsid w:val="008754F8"/>
    <w:rsid w:val="008758A0"/>
    <w:rsid w:val="008758B7"/>
    <w:rsid w:val="008759BE"/>
    <w:rsid w:val="00875A89"/>
    <w:rsid w:val="00875BD0"/>
    <w:rsid w:val="00875E53"/>
    <w:rsid w:val="008760F0"/>
    <w:rsid w:val="00876116"/>
    <w:rsid w:val="008767FD"/>
    <w:rsid w:val="00876C9C"/>
    <w:rsid w:val="008774D2"/>
    <w:rsid w:val="0087753B"/>
    <w:rsid w:val="008810E5"/>
    <w:rsid w:val="008812F5"/>
    <w:rsid w:val="0088190E"/>
    <w:rsid w:val="00881B15"/>
    <w:rsid w:val="00881CA1"/>
    <w:rsid w:val="00881EA1"/>
    <w:rsid w:val="00881EB4"/>
    <w:rsid w:val="00882997"/>
    <w:rsid w:val="00882AE9"/>
    <w:rsid w:val="00882AFF"/>
    <w:rsid w:val="00882B89"/>
    <w:rsid w:val="0088336B"/>
    <w:rsid w:val="0088338D"/>
    <w:rsid w:val="008834B8"/>
    <w:rsid w:val="00883574"/>
    <w:rsid w:val="0088398D"/>
    <w:rsid w:val="00883FA4"/>
    <w:rsid w:val="00884C96"/>
    <w:rsid w:val="00884D4C"/>
    <w:rsid w:val="00885468"/>
    <w:rsid w:val="00885BC4"/>
    <w:rsid w:val="00885C52"/>
    <w:rsid w:val="008862E4"/>
    <w:rsid w:val="0088640B"/>
    <w:rsid w:val="00887553"/>
    <w:rsid w:val="00887602"/>
    <w:rsid w:val="0088777C"/>
    <w:rsid w:val="00887A39"/>
    <w:rsid w:val="00887EE8"/>
    <w:rsid w:val="0089081A"/>
    <w:rsid w:val="00890842"/>
    <w:rsid w:val="00890E99"/>
    <w:rsid w:val="00891149"/>
    <w:rsid w:val="00891151"/>
    <w:rsid w:val="008913F5"/>
    <w:rsid w:val="00891435"/>
    <w:rsid w:val="0089288F"/>
    <w:rsid w:val="00892A13"/>
    <w:rsid w:val="00892A8A"/>
    <w:rsid w:val="00892BFB"/>
    <w:rsid w:val="00892EAC"/>
    <w:rsid w:val="008931D7"/>
    <w:rsid w:val="008935FB"/>
    <w:rsid w:val="0089455E"/>
    <w:rsid w:val="00894C8B"/>
    <w:rsid w:val="00894D9F"/>
    <w:rsid w:val="00895038"/>
    <w:rsid w:val="008951F3"/>
    <w:rsid w:val="00895FB2"/>
    <w:rsid w:val="00896115"/>
    <w:rsid w:val="0089622F"/>
    <w:rsid w:val="00896302"/>
    <w:rsid w:val="00896341"/>
    <w:rsid w:val="00896368"/>
    <w:rsid w:val="00896522"/>
    <w:rsid w:val="00896617"/>
    <w:rsid w:val="0089688D"/>
    <w:rsid w:val="008A027E"/>
    <w:rsid w:val="008A047A"/>
    <w:rsid w:val="008A09E9"/>
    <w:rsid w:val="008A0C69"/>
    <w:rsid w:val="008A0DAB"/>
    <w:rsid w:val="008A1094"/>
    <w:rsid w:val="008A1A7D"/>
    <w:rsid w:val="008A1EF5"/>
    <w:rsid w:val="008A209B"/>
    <w:rsid w:val="008A2F96"/>
    <w:rsid w:val="008A35D1"/>
    <w:rsid w:val="008A364A"/>
    <w:rsid w:val="008A3771"/>
    <w:rsid w:val="008A3B68"/>
    <w:rsid w:val="008A4A7F"/>
    <w:rsid w:val="008A4D80"/>
    <w:rsid w:val="008A53C0"/>
    <w:rsid w:val="008A55A6"/>
    <w:rsid w:val="008A5660"/>
    <w:rsid w:val="008A5B36"/>
    <w:rsid w:val="008A5F8D"/>
    <w:rsid w:val="008A6CD2"/>
    <w:rsid w:val="008A71C7"/>
    <w:rsid w:val="008A72AE"/>
    <w:rsid w:val="008A732D"/>
    <w:rsid w:val="008A75B3"/>
    <w:rsid w:val="008A75FE"/>
    <w:rsid w:val="008A7689"/>
    <w:rsid w:val="008A7B51"/>
    <w:rsid w:val="008A7E90"/>
    <w:rsid w:val="008B02DC"/>
    <w:rsid w:val="008B0373"/>
    <w:rsid w:val="008B0627"/>
    <w:rsid w:val="008B0953"/>
    <w:rsid w:val="008B0CE5"/>
    <w:rsid w:val="008B0E57"/>
    <w:rsid w:val="008B1174"/>
    <w:rsid w:val="008B1323"/>
    <w:rsid w:val="008B13CD"/>
    <w:rsid w:val="008B2B86"/>
    <w:rsid w:val="008B2F0B"/>
    <w:rsid w:val="008B3083"/>
    <w:rsid w:val="008B3096"/>
    <w:rsid w:val="008B3212"/>
    <w:rsid w:val="008B374A"/>
    <w:rsid w:val="008B37F1"/>
    <w:rsid w:val="008B3945"/>
    <w:rsid w:val="008B3C6A"/>
    <w:rsid w:val="008B434F"/>
    <w:rsid w:val="008B44AD"/>
    <w:rsid w:val="008B454D"/>
    <w:rsid w:val="008B49EB"/>
    <w:rsid w:val="008B4A97"/>
    <w:rsid w:val="008B4B65"/>
    <w:rsid w:val="008B4D3C"/>
    <w:rsid w:val="008B5231"/>
    <w:rsid w:val="008B58AD"/>
    <w:rsid w:val="008B5C48"/>
    <w:rsid w:val="008B6B39"/>
    <w:rsid w:val="008B6CB6"/>
    <w:rsid w:val="008B6DFD"/>
    <w:rsid w:val="008B7288"/>
    <w:rsid w:val="008B79B2"/>
    <w:rsid w:val="008B7BCB"/>
    <w:rsid w:val="008C0282"/>
    <w:rsid w:val="008C0298"/>
    <w:rsid w:val="008C07BE"/>
    <w:rsid w:val="008C0DB2"/>
    <w:rsid w:val="008C0FAD"/>
    <w:rsid w:val="008C1408"/>
    <w:rsid w:val="008C1458"/>
    <w:rsid w:val="008C1608"/>
    <w:rsid w:val="008C17F9"/>
    <w:rsid w:val="008C1D0A"/>
    <w:rsid w:val="008C1D28"/>
    <w:rsid w:val="008C255A"/>
    <w:rsid w:val="008C26CF"/>
    <w:rsid w:val="008C2E12"/>
    <w:rsid w:val="008C2FC5"/>
    <w:rsid w:val="008C3181"/>
    <w:rsid w:val="008C383B"/>
    <w:rsid w:val="008C4280"/>
    <w:rsid w:val="008C4670"/>
    <w:rsid w:val="008C4E67"/>
    <w:rsid w:val="008C4E7E"/>
    <w:rsid w:val="008C4EF6"/>
    <w:rsid w:val="008C4F3E"/>
    <w:rsid w:val="008C4FE0"/>
    <w:rsid w:val="008C5052"/>
    <w:rsid w:val="008C5369"/>
    <w:rsid w:val="008C539A"/>
    <w:rsid w:val="008C5437"/>
    <w:rsid w:val="008C5B4B"/>
    <w:rsid w:val="008C5BE8"/>
    <w:rsid w:val="008C5E9C"/>
    <w:rsid w:val="008C600B"/>
    <w:rsid w:val="008C6141"/>
    <w:rsid w:val="008C6F75"/>
    <w:rsid w:val="008C6F95"/>
    <w:rsid w:val="008D0512"/>
    <w:rsid w:val="008D0989"/>
    <w:rsid w:val="008D0AAD"/>
    <w:rsid w:val="008D0BD0"/>
    <w:rsid w:val="008D17F0"/>
    <w:rsid w:val="008D1EC7"/>
    <w:rsid w:val="008D21C1"/>
    <w:rsid w:val="008D2209"/>
    <w:rsid w:val="008D242C"/>
    <w:rsid w:val="008D3542"/>
    <w:rsid w:val="008D3BC7"/>
    <w:rsid w:val="008D3D5E"/>
    <w:rsid w:val="008D3F7E"/>
    <w:rsid w:val="008D4498"/>
    <w:rsid w:val="008D463B"/>
    <w:rsid w:val="008D4C38"/>
    <w:rsid w:val="008D57F0"/>
    <w:rsid w:val="008D5B00"/>
    <w:rsid w:val="008D5DE4"/>
    <w:rsid w:val="008D5E56"/>
    <w:rsid w:val="008D6CC2"/>
    <w:rsid w:val="008D6CFE"/>
    <w:rsid w:val="008D6DC5"/>
    <w:rsid w:val="008D6DE7"/>
    <w:rsid w:val="008D70E2"/>
    <w:rsid w:val="008D715C"/>
    <w:rsid w:val="008D7752"/>
    <w:rsid w:val="008D7BE9"/>
    <w:rsid w:val="008E0364"/>
    <w:rsid w:val="008E0835"/>
    <w:rsid w:val="008E1337"/>
    <w:rsid w:val="008E1567"/>
    <w:rsid w:val="008E1636"/>
    <w:rsid w:val="008E1651"/>
    <w:rsid w:val="008E18D0"/>
    <w:rsid w:val="008E1A6E"/>
    <w:rsid w:val="008E1C5F"/>
    <w:rsid w:val="008E20BC"/>
    <w:rsid w:val="008E22A7"/>
    <w:rsid w:val="008E27EF"/>
    <w:rsid w:val="008E293C"/>
    <w:rsid w:val="008E2CFB"/>
    <w:rsid w:val="008E36C9"/>
    <w:rsid w:val="008E3B9C"/>
    <w:rsid w:val="008E4224"/>
    <w:rsid w:val="008E4BAA"/>
    <w:rsid w:val="008E4C7C"/>
    <w:rsid w:val="008E5256"/>
    <w:rsid w:val="008E52CE"/>
    <w:rsid w:val="008E568D"/>
    <w:rsid w:val="008E56CD"/>
    <w:rsid w:val="008E593E"/>
    <w:rsid w:val="008E5D97"/>
    <w:rsid w:val="008E60F1"/>
    <w:rsid w:val="008E61C0"/>
    <w:rsid w:val="008E6297"/>
    <w:rsid w:val="008E631F"/>
    <w:rsid w:val="008E683F"/>
    <w:rsid w:val="008E6964"/>
    <w:rsid w:val="008E6A60"/>
    <w:rsid w:val="008E6B8B"/>
    <w:rsid w:val="008E6B8C"/>
    <w:rsid w:val="008E73BA"/>
    <w:rsid w:val="008E749B"/>
    <w:rsid w:val="008E7659"/>
    <w:rsid w:val="008E7CC0"/>
    <w:rsid w:val="008F01BC"/>
    <w:rsid w:val="008F0278"/>
    <w:rsid w:val="008F06BE"/>
    <w:rsid w:val="008F132F"/>
    <w:rsid w:val="008F15BF"/>
    <w:rsid w:val="008F229A"/>
    <w:rsid w:val="008F2390"/>
    <w:rsid w:val="008F2FAD"/>
    <w:rsid w:val="008F2FBB"/>
    <w:rsid w:val="008F34B9"/>
    <w:rsid w:val="008F34D3"/>
    <w:rsid w:val="008F36CF"/>
    <w:rsid w:val="008F376A"/>
    <w:rsid w:val="008F3802"/>
    <w:rsid w:val="008F3832"/>
    <w:rsid w:val="008F3D47"/>
    <w:rsid w:val="008F3E1B"/>
    <w:rsid w:val="008F411D"/>
    <w:rsid w:val="008F4186"/>
    <w:rsid w:val="008F4288"/>
    <w:rsid w:val="008F444F"/>
    <w:rsid w:val="008F4895"/>
    <w:rsid w:val="008F4BC7"/>
    <w:rsid w:val="008F55ED"/>
    <w:rsid w:val="008F5944"/>
    <w:rsid w:val="008F5956"/>
    <w:rsid w:val="008F66F9"/>
    <w:rsid w:val="008F6BCD"/>
    <w:rsid w:val="008F70A1"/>
    <w:rsid w:val="008F7F09"/>
    <w:rsid w:val="00900636"/>
    <w:rsid w:val="00900A00"/>
    <w:rsid w:val="00900A18"/>
    <w:rsid w:val="009015D7"/>
    <w:rsid w:val="00901EED"/>
    <w:rsid w:val="00901FC2"/>
    <w:rsid w:val="00902591"/>
    <w:rsid w:val="009025C6"/>
    <w:rsid w:val="009026D6"/>
    <w:rsid w:val="00903ED8"/>
    <w:rsid w:val="0090405B"/>
    <w:rsid w:val="00904375"/>
    <w:rsid w:val="0090456E"/>
    <w:rsid w:val="00904925"/>
    <w:rsid w:val="009049C6"/>
    <w:rsid w:val="00904B1B"/>
    <w:rsid w:val="00904B6B"/>
    <w:rsid w:val="009050FA"/>
    <w:rsid w:val="00905148"/>
    <w:rsid w:val="00905378"/>
    <w:rsid w:val="0090554B"/>
    <w:rsid w:val="00905B99"/>
    <w:rsid w:val="00906102"/>
    <w:rsid w:val="00906587"/>
    <w:rsid w:val="00906A5E"/>
    <w:rsid w:val="00907300"/>
    <w:rsid w:val="009074B6"/>
    <w:rsid w:val="0090767C"/>
    <w:rsid w:val="009076CF"/>
    <w:rsid w:val="00907D24"/>
    <w:rsid w:val="00907E71"/>
    <w:rsid w:val="0091039B"/>
    <w:rsid w:val="009103BF"/>
    <w:rsid w:val="0091090B"/>
    <w:rsid w:val="00910D18"/>
    <w:rsid w:val="00910E16"/>
    <w:rsid w:val="00910EF6"/>
    <w:rsid w:val="00910FC1"/>
    <w:rsid w:val="00911E0D"/>
    <w:rsid w:val="0091273B"/>
    <w:rsid w:val="00912AB3"/>
    <w:rsid w:val="0091309C"/>
    <w:rsid w:val="009132DA"/>
    <w:rsid w:val="0091374E"/>
    <w:rsid w:val="0091377E"/>
    <w:rsid w:val="0091436A"/>
    <w:rsid w:val="00914C25"/>
    <w:rsid w:val="00914F62"/>
    <w:rsid w:val="009159D2"/>
    <w:rsid w:val="00915C72"/>
    <w:rsid w:val="00915D76"/>
    <w:rsid w:val="00915F5D"/>
    <w:rsid w:val="0091627B"/>
    <w:rsid w:val="0091695D"/>
    <w:rsid w:val="00916E9D"/>
    <w:rsid w:val="00916F7B"/>
    <w:rsid w:val="00917275"/>
    <w:rsid w:val="00917792"/>
    <w:rsid w:val="00917BBB"/>
    <w:rsid w:val="00917E35"/>
    <w:rsid w:val="00917F33"/>
    <w:rsid w:val="009208B9"/>
    <w:rsid w:val="00920B38"/>
    <w:rsid w:val="0092134A"/>
    <w:rsid w:val="009214FF"/>
    <w:rsid w:val="00921C0E"/>
    <w:rsid w:val="00922121"/>
    <w:rsid w:val="0092220E"/>
    <w:rsid w:val="009227A9"/>
    <w:rsid w:val="009228F1"/>
    <w:rsid w:val="009231E9"/>
    <w:rsid w:val="0092350C"/>
    <w:rsid w:val="009237FC"/>
    <w:rsid w:val="009238F1"/>
    <w:rsid w:val="00923F23"/>
    <w:rsid w:val="00924344"/>
    <w:rsid w:val="009244C8"/>
    <w:rsid w:val="00924540"/>
    <w:rsid w:val="0092459F"/>
    <w:rsid w:val="00924B6B"/>
    <w:rsid w:val="0092537B"/>
    <w:rsid w:val="009253AD"/>
    <w:rsid w:val="00925C12"/>
    <w:rsid w:val="00926280"/>
    <w:rsid w:val="00926B89"/>
    <w:rsid w:val="00927D95"/>
    <w:rsid w:val="00927E29"/>
    <w:rsid w:val="00930009"/>
    <w:rsid w:val="009300DC"/>
    <w:rsid w:val="00930186"/>
    <w:rsid w:val="009306DD"/>
    <w:rsid w:val="00930AA8"/>
    <w:rsid w:val="00930C3A"/>
    <w:rsid w:val="00931516"/>
    <w:rsid w:val="009315D1"/>
    <w:rsid w:val="00931749"/>
    <w:rsid w:val="00932220"/>
    <w:rsid w:val="00932576"/>
    <w:rsid w:val="00932A8C"/>
    <w:rsid w:val="00933118"/>
    <w:rsid w:val="00933217"/>
    <w:rsid w:val="00933308"/>
    <w:rsid w:val="00933521"/>
    <w:rsid w:val="009336D6"/>
    <w:rsid w:val="00933983"/>
    <w:rsid w:val="00934967"/>
    <w:rsid w:val="00934D8D"/>
    <w:rsid w:val="00934E4D"/>
    <w:rsid w:val="009350A0"/>
    <w:rsid w:val="0093545A"/>
    <w:rsid w:val="009356BE"/>
    <w:rsid w:val="0093589B"/>
    <w:rsid w:val="00935E03"/>
    <w:rsid w:val="009360BF"/>
    <w:rsid w:val="009367D1"/>
    <w:rsid w:val="009368C9"/>
    <w:rsid w:val="00936CA8"/>
    <w:rsid w:val="00936D4A"/>
    <w:rsid w:val="0093716E"/>
    <w:rsid w:val="0093734E"/>
    <w:rsid w:val="00937622"/>
    <w:rsid w:val="00937B24"/>
    <w:rsid w:val="00937CD5"/>
    <w:rsid w:val="009400F8"/>
    <w:rsid w:val="00940329"/>
    <w:rsid w:val="00940523"/>
    <w:rsid w:val="00940683"/>
    <w:rsid w:val="0094093C"/>
    <w:rsid w:val="00940F2B"/>
    <w:rsid w:val="00940F61"/>
    <w:rsid w:val="00940F98"/>
    <w:rsid w:val="00941311"/>
    <w:rsid w:val="009413D1"/>
    <w:rsid w:val="00941496"/>
    <w:rsid w:val="00941704"/>
    <w:rsid w:val="0094172C"/>
    <w:rsid w:val="00942371"/>
    <w:rsid w:val="009425E9"/>
    <w:rsid w:val="00942600"/>
    <w:rsid w:val="00942764"/>
    <w:rsid w:val="0094299B"/>
    <w:rsid w:val="00942A56"/>
    <w:rsid w:val="00942CAE"/>
    <w:rsid w:val="00943207"/>
    <w:rsid w:val="009437A7"/>
    <w:rsid w:val="0094390F"/>
    <w:rsid w:val="00943A62"/>
    <w:rsid w:val="00943B9F"/>
    <w:rsid w:val="00943E73"/>
    <w:rsid w:val="009444C2"/>
    <w:rsid w:val="0094459F"/>
    <w:rsid w:val="00944682"/>
    <w:rsid w:val="00944AAA"/>
    <w:rsid w:val="00944E23"/>
    <w:rsid w:val="00944FDF"/>
    <w:rsid w:val="0094521C"/>
    <w:rsid w:val="00945330"/>
    <w:rsid w:val="0094551E"/>
    <w:rsid w:val="00945B8F"/>
    <w:rsid w:val="00945CFE"/>
    <w:rsid w:val="00946443"/>
    <w:rsid w:val="00947115"/>
    <w:rsid w:val="009473B8"/>
    <w:rsid w:val="0094751B"/>
    <w:rsid w:val="009475B1"/>
    <w:rsid w:val="00947F82"/>
    <w:rsid w:val="0095043A"/>
    <w:rsid w:val="00950B78"/>
    <w:rsid w:val="00950C8D"/>
    <w:rsid w:val="00950FC6"/>
    <w:rsid w:val="009513AD"/>
    <w:rsid w:val="009513F0"/>
    <w:rsid w:val="009517BE"/>
    <w:rsid w:val="0095236C"/>
    <w:rsid w:val="00952555"/>
    <w:rsid w:val="00952ED1"/>
    <w:rsid w:val="009534E9"/>
    <w:rsid w:val="009536BE"/>
    <w:rsid w:val="0095389B"/>
    <w:rsid w:val="00954A2E"/>
    <w:rsid w:val="00954A90"/>
    <w:rsid w:val="00955449"/>
    <w:rsid w:val="0095579B"/>
    <w:rsid w:val="00955978"/>
    <w:rsid w:val="00955B22"/>
    <w:rsid w:val="00956043"/>
    <w:rsid w:val="009562CA"/>
    <w:rsid w:val="0095678F"/>
    <w:rsid w:val="009567EB"/>
    <w:rsid w:val="00956BE8"/>
    <w:rsid w:val="00956CB7"/>
    <w:rsid w:val="009573FD"/>
    <w:rsid w:val="00957643"/>
    <w:rsid w:val="009601BE"/>
    <w:rsid w:val="0096035F"/>
    <w:rsid w:val="009603B0"/>
    <w:rsid w:val="00960514"/>
    <w:rsid w:val="00960850"/>
    <w:rsid w:val="00960A5D"/>
    <w:rsid w:val="00960E27"/>
    <w:rsid w:val="00960FC7"/>
    <w:rsid w:val="00961423"/>
    <w:rsid w:val="00961529"/>
    <w:rsid w:val="00961AC2"/>
    <w:rsid w:val="00961E5A"/>
    <w:rsid w:val="00962996"/>
    <w:rsid w:val="00962E29"/>
    <w:rsid w:val="00962FF2"/>
    <w:rsid w:val="009632CC"/>
    <w:rsid w:val="009633B1"/>
    <w:rsid w:val="00963B6F"/>
    <w:rsid w:val="00963BF5"/>
    <w:rsid w:val="00963D71"/>
    <w:rsid w:val="009641AB"/>
    <w:rsid w:val="0096433C"/>
    <w:rsid w:val="00964DE2"/>
    <w:rsid w:val="00964E11"/>
    <w:rsid w:val="009661A1"/>
    <w:rsid w:val="0096646A"/>
    <w:rsid w:val="0096659E"/>
    <w:rsid w:val="00966960"/>
    <w:rsid w:val="00966D13"/>
    <w:rsid w:val="00966DE5"/>
    <w:rsid w:val="00967126"/>
    <w:rsid w:val="00967204"/>
    <w:rsid w:val="0096728A"/>
    <w:rsid w:val="00967CC4"/>
    <w:rsid w:val="0097087A"/>
    <w:rsid w:val="00970C2F"/>
    <w:rsid w:val="00970C47"/>
    <w:rsid w:val="009711B9"/>
    <w:rsid w:val="00971499"/>
    <w:rsid w:val="00971D40"/>
    <w:rsid w:val="00972453"/>
    <w:rsid w:val="0097257A"/>
    <w:rsid w:val="009728EA"/>
    <w:rsid w:val="00972B5D"/>
    <w:rsid w:val="00972D2D"/>
    <w:rsid w:val="0097300E"/>
    <w:rsid w:val="00973859"/>
    <w:rsid w:val="00973989"/>
    <w:rsid w:val="009739F3"/>
    <w:rsid w:val="009743D1"/>
    <w:rsid w:val="00974820"/>
    <w:rsid w:val="009750CA"/>
    <w:rsid w:val="009750D0"/>
    <w:rsid w:val="009751AF"/>
    <w:rsid w:val="00975804"/>
    <w:rsid w:val="00976172"/>
    <w:rsid w:val="00976489"/>
    <w:rsid w:val="00976A6E"/>
    <w:rsid w:val="00976C4E"/>
    <w:rsid w:val="009770C8"/>
    <w:rsid w:val="009770E3"/>
    <w:rsid w:val="00977311"/>
    <w:rsid w:val="00977D70"/>
    <w:rsid w:val="009800B3"/>
    <w:rsid w:val="009801D6"/>
    <w:rsid w:val="009811A8"/>
    <w:rsid w:val="0098132C"/>
    <w:rsid w:val="00981400"/>
    <w:rsid w:val="00981A77"/>
    <w:rsid w:val="00981B4E"/>
    <w:rsid w:val="00982BA0"/>
    <w:rsid w:val="00982CB6"/>
    <w:rsid w:val="00982EED"/>
    <w:rsid w:val="00982FBE"/>
    <w:rsid w:val="009831A1"/>
    <w:rsid w:val="0098322B"/>
    <w:rsid w:val="00983247"/>
    <w:rsid w:val="0098392B"/>
    <w:rsid w:val="00983C21"/>
    <w:rsid w:val="00983F91"/>
    <w:rsid w:val="009843DE"/>
    <w:rsid w:val="00984535"/>
    <w:rsid w:val="009847ED"/>
    <w:rsid w:val="00985686"/>
    <w:rsid w:val="00986421"/>
    <w:rsid w:val="00986618"/>
    <w:rsid w:val="00986A65"/>
    <w:rsid w:val="00986FF0"/>
    <w:rsid w:val="00987467"/>
    <w:rsid w:val="009874C1"/>
    <w:rsid w:val="00987536"/>
    <w:rsid w:val="0098766F"/>
    <w:rsid w:val="0099009A"/>
    <w:rsid w:val="009900D4"/>
    <w:rsid w:val="0099010D"/>
    <w:rsid w:val="009901B9"/>
    <w:rsid w:val="009905B4"/>
    <w:rsid w:val="00990647"/>
    <w:rsid w:val="00990C02"/>
    <w:rsid w:val="00990E7B"/>
    <w:rsid w:val="00990FAF"/>
    <w:rsid w:val="00991FDB"/>
    <w:rsid w:val="00992051"/>
    <w:rsid w:val="009929F8"/>
    <w:rsid w:val="0099382A"/>
    <w:rsid w:val="0099438F"/>
    <w:rsid w:val="009943F3"/>
    <w:rsid w:val="009945A1"/>
    <w:rsid w:val="009946F6"/>
    <w:rsid w:val="00994ECE"/>
    <w:rsid w:val="00995119"/>
    <w:rsid w:val="009953F1"/>
    <w:rsid w:val="00995B1F"/>
    <w:rsid w:val="00995C7B"/>
    <w:rsid w:val="00995E91"/>
    <w:rsid w:val="009962B7"/>
    <w:rsid w:val="00996B86"/>
    <w:rsid w:val="00996CB6"/>
    <w:rsid w:val="00997244"/>
    <w:rsid w:val="0099739A"/>
    <w:rsid w:val="009976AA"/>
    <w:rsid w:val="00997F07"/>
    <w:rsid w:val="009A06F9"/>
    <w:rsid w:val="009A163E"/>
    <w:rsid w:val="009A187B"/>
    <w:rsid w:val="009A208F"/>
    <w:rsid w:val="009A239F"/>
    <w:rsid w:val="009A24A6"/>
    <w:rsid w:val="009A2EB4"/>
    <w:rsid w:val="009A3039"/>
    <w:rsid w:val="009A3640"/>
    <w:rsid w:val="009A392C"/>
    <w:rsid w:val="009A3DC4"/>
    <w:rsid w:val="009A412C"/>
    <w:rsid w:val="009A4A50"/>
    <w:rsid w:val="009A557A"/>
    <w:rsid w:val="009A5E77"/>
    <w:rsid w:val="009A621C"/>
    <w:rsid w:val="009A67D9"/>
    <w:rsid w:val="009A7075"/>
    <w:rsid w:val="009A79CD"/>
    <w:rsid w:val="009B03DA"/>
    <w:rsid w:val="009B0691"/>
    <w:rsid w:val="009B08D0"/>
    <w:rsid w:val="009B0D45"/>
    <w:rsid w:val="009B1277"/>
    <w:rsid w:val="009B16DB"/>
    <w:rsid w:val="009B18E9"/>
    <w:rsid w:val="009B2087"/>
    <w:rsid w:val="009B2F56"/>
    <w:rsid w:val="009B2F85"/>
    <w:rsid w:val="009B31AB"/>
    <w:rsid w:val="009B31CA"/>
    <w:rsid w:val="009B3268"/>
    <w:rsid w:val="009B3367"/>
    <w:rsid w:val="009B346F"/>
    <w:rsid w:val="009B396A"/>
    <w:rsid w:val="009B3987"/>
    <w:rsid w:val="009B3BA6"/>
    <w:rsid w:val="009B3C8C"/>
    <w:rsid w:val="009B3CC2"/>
    <w:rsid w:val="009B3D43"/>
    <w:rsid w:val="009B3EA3"/>
    <w:rsid w:val="009B41D2"/>
    <w:rsid w:val="009B42B7"/>
    <w:rsid w:val="009B44E2"/>
    <w:rsid w:val="009B543B"/>
    <w:rsid w:val="009B5523"/>
    <w:rsid w:val="009B5A89"/>
    <w:rsid w:val="009B5C39"/>
    <w:rsid w:val="009B6242"/>
    <w:rsid w:val="009B6962"/>
    <w:rsid w:val="009B6AFE"/>
    <w:rsid w:val="009B70EA"/>
    <w:rsid w:val="009B74A9"/>
    <w:rsid w:val="009B7927"/>
    <w:rsid w:val="009B7B04"/>
    <w:rsid w:val="009C0729"/>
    <w:rsid w:val="009C0BAC"/>
    <w:rsid w:val="009C0EC2"/>
    <w:rsid w:val="009C10D7"/>
    <w:rsid w:val="009C1716"/>
    <w:rsid w:val="009C17C7"/>
    <w:rsid w:val="009C1973"/>
    <w:rsid w:val="009C1C66"/>
    <w:rsid w:val="009C1FE3"/>
    <w:rsid w:val="009C229B"/>
    <w:rsid w:val="009C22B5"/>
    <w:rsid w:val="009C385F"/>
    <w:rsid w:val="009C38E1"/>
    <w:rsid w:val="009C38EB"/>
    <w:rsid w:val="009C3C8A"/>
    <w:rsid w:val="009C3F1B"/>
    <w:rsid w:val="009C43FE"/>
    <w:rsid w:val="009C44B6"/>
    <w:rsid w:val="009C4A6C"/>
    <w:rsid w:val="009C4BEC"/>
    <w:rsid w:val="009C516B"/>
    <w:rsid w:val="009C58F0"/>
    <w:rsid w:val="009C5C79"/>
    <w:rsid w:val="009C5D6F"/>
    <w:rsid w:val="009C616C"/>
    <w:rsid w:val="009C6822"/>
    <w:rsid w:val="009C6899"/>
    <w:rsid w:val="009C6DD7"/>
    <w:rsid w:val="009C6E52"/>
    <w:rsid w:val="009C7110"/>
    <w:rsid w:val="009C71A9"/>
    <w:rsid w:val="009C71E9"/>
    <w:rsid w:val="009C7662"/>
    <w:rsid w:val="009C7676"/>
    <w:rsid w:val="009C7683"/>
    <w:rsid w:val="009C7AD3"/>
    <w:rsid w:val="009D0076"/>
    <w:rsid w:val="009D00CB"/>
    <w:rsid w:val="009D01C6"/>
    <w:rsid w:val="009D0345"/>
    <w:rsid w:val="009D048A"/>
    <w:rsid w:val="009D048B"/>
    <w:rsid w:val="009D0969"/>
    <w:rsid w:val="009D116E"/>
    <w:rsid w:val="009D1271"/>
    <w:rsid w:val="009D2AFB"/>
    <w:rsid w:val="009D2B2A"/>
    <w:rsid w:val="009D3017"/>
    <w:rsid w:val="009D327E"/>
    <w:rsid w:val="009D33A6"/>
    <w:rsid w:val="009D3456"/>
    <w:rsid w:val="009D3FDF"/>
    <w:rsid w:val="009D4202"/>
    <w:rsid w:val="009D5340"/>
    <w:rsid w:val="009D54BD"/>
    <w:rsid w:val="009D5905"/>
    <w:rsid w:val="009D595A"/>
    <w:rsid w:val="009D624D"/>
    <w:rsid w:val="009D65ED"/>
    <w:rsid w:val="009D6A63"/>
    <w:rsid w:val="009D6AD7"/>
    <w:rsid w:val="009D6B81"/>
    <w:rsid w:val="009D6C45"/>
    <w:rsid w:val="009D72CC"/>
    <w:rsid w:val="009D7476"/>
    <w:rsid w:val="009D7522"/>
    <w:rsid w:val="009D79CF"/>
    <w:rsid w:val="009D7A43"/>
    <w:rsid w:val="009E0270"/>
    <w:rsid w:val="009E066C"/>
    <w:rsid w:val="009E0833"/>
    <w:rsid w:val="009E0AAB"/>
    <w:rsid w:val="009E0AB5"/>
    <w:rsid w:val="009E0DE6"/>
    <w:rsid w:val="009E135A"/>
    <w:rsid w:val="009E154A"/>
    <w:rsid w:val="009E19D1"/>
    <w:rsid w:val="009E1D99"/>
    <w:rsid w:val="009E2188"/>
    <w:rsid w:val="009E2240"/>
    <w:rsid w:val="009E2485"/>
    <w:rsid w:val="009E2731"/>
    <w:rsid w:val="009E2A0F"/>
    <w:rsid w:val="009E2F7A"/>
    <w:rsid w:val="009E2F92"/>
    <w:rsid w:val="009E3402"/>
    <w:rsid w:val="009E3443"/>
    <w:rsid w:val="009E3573"/>
    <w:rsid w:val="009E371D"/>
    <w:rsid w:val="009E3B1C"/>
    <w:rsid w:val="009E3D65"/>
    <w:rsid w:val="009E472F"/>
    <w:rsid w:val="009E47E6"/>
    <w:rsid w:val="009E49E5"/>
    <w:rsid w:val="009E4E41"/>
    <w:rsid w:val="009E536E"/>
    <w:rsid w:val="009E5532"/>
    <w:rsid w:val="009E66CF"/>
    <w:rsid w:val="009E6D08"/>
    <w:rsid w:val="009E737F"/>
    <w:rsid w:val="009E7737"/>
    <w:rsid w:val="009E7A91"/>
    <w:rsid w:val="009E7B04"/>
    <w:rsid w:val="009E7B57"/>
    <w:rsid w:val="009E7EB6"/>
    <w:rsid w:val="009F0240"/>
    <w:rsid w:val="009F024C"/>
    <w:rsid w:val="009F050D"/>
    <w:rsid w:val="009F05C5"/>
    <w:rsid w:val="009F1464"/>
    <w:rsid w:val="009F1468"/>
    <w:rsid w:val="009F14B9"/>
    <w:rsid w:val="009F1523"/>
    <w:rsid w:val="009F1568"/>
    <w:rsid w:val="009F17EA"/>
    <w:rsid w:val="009F1A8C"/>
    <w:rsid w:val="009F1A92"/>
    <w:rsid w:val="009F1AEA"/>
    <w:rsid w:val="009F1DA0"/>
    <w:rsid w:val="009F1DCA"/>
    <w:rsid w:val="009F1E6C"/>
    <w:rsid w:val="009F23AD"/>
    <w:rsid w:val="009F26BD"/>
    <w:rsid w:val="009F2754"/>
    <w:rsid w:val="009F2B47"/>
    <w:rsid w:val="009F2BAC"/>
    <w:rsid w:val="009F2FF9"/>
    <w:rsid w:val="009F3580"/>
    <w:rsid w:val="009F3592"/>
    <w:rsid w:val="009F3753"/>
    <w:rsid w:val="009F39B4"/>
    <w:rsid w:val="009F3D35"/>
    <w:rsid w:val="009F4149"/>
    <w:rsid w:val="009F47D6"/>
    <w:rsid w:val="009F5495"/>
    <w:rsid w:val="009F594D"/>
    <w:rsid w:val="009F5A21"/>
    <w:rsid w:val="009F5B59"/>
    <w:rsid w:val="009F5E9F"/>
    <w:rsid w:val="009F61C8"/>
    <w:rsid w:val="009F627F"/>
    <w:rsid w:val="009F62B7"/>
    <w:rsid w:val="009F6469"/>
    <w:rsid w:val="009F65DC"/>
    <w:rsid w:val="009F672E"/>
    <w:rsid w:val="009F680C"/>
    <w:rsid w:val="009F6A91"/>
    <w:rsid w:val="009F72C8"/>
    <w:rsid w:val="009F7864"/>
    <w:rsid w:val="009F7972"/>
    <w:rsid w:val="009F7BBC"/>
    <w:rsid w:val="009F7E48"/>
    <w:rsid w:val="00A001D5"/>
    <w:rsid w:val="00A005CB"/>
    <w:rsid w:val="00A00A5D"/>
    <w:rsid w:val="00A00A94"/>
    <w:rsid w:val="00A00DB7"/>
    <w:rsid w:val="00A0108C"/>
    <w:rsid w:val="00A010FB"/>
    <w:rsid w:val="00A011FB"/>
    <w:rsid w:val="00A01A6E"/>
    <w:rsid w:val="00A02017"/>
    <w:rsid w:val="00A02485"/>
    <w:rsid w:val="00A02A39"/>
    <w:rsid w:val="00A0304B"/>
    <w:rsid w:val="00A04389"/>
    <w:rsid w:val="00A0438E"/>
    <w:rsid w:val="00A044D4"/>
    <w:rsid w:val="00A04812"/>
    <w:rsid w:val="00A04913"/>
    <w:rsid w:val="00A050CA"/>
    <w:rsid w:val="00A053AD"/>
    <w:rsid w:val="00A05708"/>
    <w:rsid w:val="00A05A93"/>
    <w:rsid w:val="00A0600B"/>
    <w:rsid w:val="00A061D2"/>
    <w:rsid w:val="00A06534"/>
    <w:rsid w:val="00A072A4"/>
    <w:rsid w:val="00A073A6"/>
    <w:rsid w:val="00A078B1"/>
    <w:rsid w:val="00A07F5A"/>
    <w:rsid w:val="00A1024D"/>
    <w:rsid w:val="00A1030E"/>
    <w:rsid w:val="00A1082A"/>
    <w:rsid w:val="00A10E78"/>
    <w:rsid w:val="00A10ECF"/>
    <w:rsid w:val="00A11440"/>
    <w:rsid w:val="00A11DF1"/>
    <w:rsid w:val="00A11E40"/>
    <w:rsid w:val="00A12540"/>
    <w:rsid w:val="00A12563"/>
    <w:rsid w:val="00A12AAE"/>
    <w:rsid w:val="00A12E61"/>
    <w:rsid w:val="00A13068"/>
    <w:rsid w:val="00A13B68"/>
    <w:rsid w:val="00A13F46"/>
    <w:rsid w:val="00A141C1"/>
    <w:rsid w:val="00A14409"/>
    <w:rsid w:val="00A14505"/>
    <w:rsid w:val="00A14766"/>
    <w:rsid w:val="00A14C7A"/>
    <w:rsid w:val="00A151A8"/>
    <w:rsid w:val="00A155DE"/>
    <w:rsid w:val="00A15828"/>
    <w:rsid w:val="00A15BED"/>
    <w:rsid w:val="00A16460"/>
    <w:rsid w:val="00A16C79"/>
    <w:rsid w:val="00A17014"/>
    <w:rsid w:val="00A179C7"/>
    <w:rsid w:val="00A17BE5"/>
    <w:rsid w:val="00A17C43"/>
    <w:rsid w:val="00A17C64"/>
    <w:rsid w:val="00A20246"/>
    <w:rsid w:val="00A207F8"/>
    <w:rsid w:val="00A20E51"/>
    <w:rsid w:val="00A20EDF"/>
    <w:rsid w:val="00A20EF5"/>
    <w:rsid w:val="00A216AA"/>
    <w:rsid w:val="00A21DCF"/>
    <w:rsid w:val="00A222DC"/>
    <w:rsid w:val="00A2243C"/>
    <w:rsid w:val="00A224E3"/>
    <w:rsid w:val="00A22638"/>
    <w:rsid w:val="00A226D8"/>
    <w:rsid w:val="00A22CD9"/>
    <w:rsid w:val="00A22DC3"/>
    <w:rsid w:val="00A235CE"/>
    <w:rsid w:val="00A23637"/>
    <w:rsid w:val="00A23FA9"/>
    <w:rsid w:val="00A23FB4"/>
    <w:rsid w:val="00A24577"/>
    <w:rsid w:val="00A2481D"/>
    <w:rsid w:val="00A24DAA"/>
    <w:rsid w:val="00A24FF7"/>
    <w:rsid w:val="00A253D4"/>
    <w:rsid w:val="00A25458"/>
    <w:rsid w:val="00A254A3"/>
    <w:rsid w:val="00A25C4C"/>
    <w:rsid w:val="00A26066"/>
    <w:rsid w:val="00A26237"/>
    <w:rsid w:val="00A265CD"/>
    <w:rsid w:val="00A2665D"/>
    <w:rsid w:val="00A269D7"/>
    <w:rsid w:val="00A27302"/>
    <w:rsid w:val="00A27793"/>
    <w:rsid w:val="00A305B0"/>
    <w:rsid w:val="00A306CC"/>
    <w:rsid w:val="00A306DC"/>
    <w:rsid w:val="00A30845"/>
    <w:rsid w:val="00A30ACE"/>
    <w:rsid w:val="00A30B7B"/>
    <w:rsid w:val="00A30E40"/>
    <w:rsid w:val="00A31011"/>
    <w:rsid w:val="00A310E1"/>
    <w:rsid w:val="00A312C2"/>
    <w:rsid w:val="00A31C13"/>
    <w:rsid w:val="00A320D1"/>
    <w:rsid w:val="00A32164"/>
    <w:rsid w:val="00A327B5"/>
    <w:rsid w:val="00A32E31"/>
    <w:rsid w:val="00A3368A"/>
    <w:rsid w:val="00A354FC"/>
    <w:rsid w:val="00A3552B"/>
    <w:rsid w:val="00A35B14"/>
    <w:rsid w:val="00A35EC3"/>
    <w:rsid w:val="00A360C5"/>
    <w:rsid w:val="00A363CF"/>
    <w:rsid w:val="00A367BD"/>
    <w:rsid w:val="00A368B0"/>
    <w:rsid w:val="00A37322"/>
    <w:rsid w:val="00A40551"/>
    <w:rsid w:val="00A40748"/>
    <w:rsid w:val="00A4127D"/>
    <w:rsid w:val="00A41888"/>
    <w:rsid w:val="00A41A34"/>
    <w:rsid w:val="00A41C40"/>
    <w:rsid w:val="00A41CB3"/>
    <w:rsid w:val="00A426F4"/>
    <w:rsid w:val="00A42B0C"/>
    <w:rsid w:val="00A42CF4"/>
    <w:rsid w:val="00A42EE5"/>
    <w:rsid w:val="00A43082"/>
    <w:rsid w:val="00A430F8"/>
    <w:rsid w:val="00A431B5"/>
    <w:rsid w:val="00A44564"/>
    <w:rsid w:val="00A44729"/>
    <w:rsid w:val="00A447A5"/>
    <w:rsid w:val="00A4483A"/>
    <w:rsid w:val="00A44BEF"/>
    <w:rsid w:val="00A44EA9"/>
    <w:rsid w:val="00A455B4"/>
    <w:rsid w:val="00A4590E"/>
    <w:rsid w:val="00A45C96"/>
    <w:rsid w:val="00A45DDB"/>
    <w:rsid w:val="00A46692"/>
    <w:rsid w:val="00A473C8"/>
    <w:rsid w:val="00A47640"/>
    <w:rsid w:val="00A47A0C"/>
    <w:rsid w:val="00A50062"/>
    <w:rsid w:val="00A5017E"/>
    <w:rsid w:val="00A502C0"/>
    <w:rsid w:val="00A50395"/>
    <w:rsid w:val="00A507DA"/>
    <w:rsid w:val="00A508F2"/>
    <w:rsid w:val="00A50B65"/>
    <w:rsid w:val="00A50D14"/>
    <w:rsid w:val="00A50F71"/>
    <w:rsid w:val="00A520A8"/>
    <w:rsid w:val="00A522BA"/>
    <w:rsid w:val="00A52318"/>
    <w:rsid w:val="00A52341"/>
    <w:rsid w:val="00A527E7"/>
    <w:rsid w:val="00A52D8C"/>
    <w:rsid w:val="00A52DFD"/>
    <w:rsid w:val="00A52F29"/>
    <w:rsid w:val="00A53A12"/>
    <w:rsid w:val="00A53C2E"/>
    <w:rsid w:val="00A53EBA"/>
    <w:rsid w:val="00A53F84"/>
    <w:rsid w:val="00A54148"/>
    <w:rsid w:val="00A54A9A"/>
    <w:rsid w:val="00A5500D"/>
    <w:rsid w:val="00A55775"/>
    <w:rsid w:val="00A557C8"/>
    <w:rsid w:val="00A559D2"/>
    <w:rsid w:val="00A55D4D"/>
    <w:rsid w:val="00A56E9E"/>
    <w:rsid w:val="00A5705A"/>
    <w:rsid w:val="00A571CD"/>
    <w:rsid w:val="00A574E4"/>
    <w:rsid w:val="00A57A3A"/>
    <w:rsid w:val="00A57B3C"/>
    <w:rsid w:val="00A57CAF"/>
    <w:rsid w:val="00A60035"/>
    <w:rsid w:val="00A60129"/>
    <w:rsid w:val="00A60445"/>
    <w:rsid w:val="00A60612"/>
    <w:rsid w:val="00A606DD"/>
    <w:rsid w:val="00A61832"/>
    <w:rsid w:val="00A61935"/>
    <w:rsid w:val="00A625F3"/>
    <w:rsid w:val="00A626AB"/>
    <w:rsid w:val="00A6271A"/>
    <w:rsid w:val="00A62A54"/>
    <w:rsid w:val="00A62AF3"/>
    <w:rsid w:val="00A6317E"/>
    <w:rsid w:val="00A631AF"/>
    <w:rsid w:val="00A63462"/>
    <w:rsid w:val="00A637D1"/>
    <w:rsid w:val="00A63A77"/>
    <w:rsid w:val="00A6440A"/>
    <w:rsid w:val="00A6494B"/>
    <w:rsid w:val="00A655AA"/>
    <w:rsid w:val="00A659EF"/>
    <w:rsid w:val="00A65A36"/>
    <w:rsid w:val="00A65AAD"/>
    <w:rsid w:val="00A65C56"/>
    <w:rsid w:val="00A65F41"/>
    <w:rsid w:val="00A67EB7"/>
    <w:rsid w:val="00A70040"/>
    <w:rsid w:val="00A701B8"/>
    <w:rsid w:val="00A7026F"/>
    <w:rsid w:val="00A704EE"/>
    <w:rsid w:val="00A70700"/>
    <w:rsid w:val="00A70891"/>
    <w:rsid w:val="00A70AAE"/>
    <w:rsid w:val="00A70AEB"/>
    <w:rsid w:val="00A7110E"/>
    <w:rsid w:val="00A717FB"/>
    <w:rsid w:val="00A72249"/>
    <w:rsid w:val="00A729EE"/>
    <w:rsid w:val="00A73057"/>
    <w:rsid w:val="00A73717"/>
    <w:rsid w:val="00A739C6"/>
    <w:rsid w:val="00A73AF2"/>
    <w:rsid w:val="00A73FBF"/>
    <w:rsid w:val="00A7474F"/>
    <w:rsid w:val="00A7483C"/>
    <w:rsid w:val="00A74CD4"/>
    <w:rsid w:val="00A75136"/>
    <w:rsid w:val="00A7562E"/>
    <w:rsid w:val="00A75F25"/>
    <w:rsid w:val="00A76455"/>
    <w:rsid w:val="00A7657B"/>
    <w:rsid w:val="00A7684C"/>
    <w:rsid w:val="00A76CAC"/>
    <w:rsid w:val="00A76CCE"/>
    <w:rsid w:val="00A76E0F"/>
    <w:rsid w:val="00A77488"/>
    <w:rsid w:val="00A777A0"/>
    <w:rsid w:val="00A778F6"/>
    <w:rsid w:val="00A77BE2"/>
    <w:rsid w:val="00A800C5"/>
    <w:rsid w:val="00A801CF"/>
    <w:rsid w:val="00A80323"/>
    <w:rsid w:val="00A8081B"/>
    <w:rsid w:val="00A80AD8"/>
    <w:rsid w:val="00A80B27"/>
    <w:rsid w:val="00A80F08"/>
    <w:rsid w:val="00A81326"/>
    <w:rsid w:val="00A815F3"/>
    <w:rsid w:val="00A81930"/>
    <w:rsid w:val="00A820CE"/>
    <w:rsid w:val="00A821E1"/>
    <w:rsid w:val="00A82465"/>
    <w:rsid w:val="00A82836"/>
    <w:rsid w:val="00A82B3B"/>
    <w:rsid w:val="00A82C60"/>
    <w:rsid w:val="00A82D47"/>
    <w:rsid w:val="00A82E97"/>
    <w:rsid w:val="00A83AD4"/>
    <w:rsid w:val="00A8442B"/>
    <w:rsid w:val="00A84726"/>
    <w:rsid w:val="00A8477C"/>
    <w:rsid w:val="00A84C1E"/>
    <w:rsid w:val="00A84DAA"/>
    <w:rsid w:val="00A8588F"/>
    <w:rsid w:val="00A85C80"/>
    <w:rsid w:val="00A85EF8"/>
    <w:rsid w:val="00A86407"/>
    <w:rsid w:val="00A8675F"/>
    <w:rsid w:val="00A86771"/>
    <w:rsid w:val="00A86C10"/>
    <w:rsid w:val="00A873AE"/>
    <w:rsid w:val="00A87BA8"/>
    <w:rsid w:val="00A87DAD"/>
    <w:rsid w:val="00A87EF2"/>
    <w:rsid w:val="00A90090"/>
    <w:rsid w:val="00A901D9"/>
    <w:rsid w:val="00A90571"/>
    <w:rsid w:val="00A90615"/>
    <w:rsid w:val="00A90C5A"/>
    <w:rsid w:val="00A91275"/>
    <w:rsid w:val="00A9131A"/>
    <w:rsid w:val="00A91420"/>
    <w:rsid w:val="00A917D5"/>
    <w:rsid w:val="00A91B57"/>
    <w:rsid w:val="00A91E55"/>
    <w:rsid w:val="00A92AFE"/>
    <w:rsid w:val="00A931D6"/>
    <w:rsid w:val="00A940E3"/>
    <w:rsid w:val="00A9433D"/>
    <w:rsid w:val="00A94F9B"/>
    <w:rsid w:val="00A9506E"/>
    <w:rsid w:val="00A95280"/>
    <w:rsid w:val="00A954B9"/>
    <w:rsid w:val="00A95ABC"/>
    <w:rsid w:val="00A95BF9"/>
    <w:rsid w:val="00A95E93"/>
    <w:rsid w:val="00A96859"/>
    <w:rsid w:val="00A969EB"/>
    <w:rsid w:val="00A96BAF"/>
    <w:rsid w:val="00A96D38"/>
    <w:rsid w:val="00A97147"/>
    <w:rsid w:val="00A97223"/>
    <w:rsid w:val="00A97328"/>
    <w:rsid w:val="00A976D7"/>
    <w:rsid w:val="00A97881"/>
    <w:rsid w:val="00A97CFF"/>
    <w:rsid w:val="00A97E35"/>
    <w:rsid w:val="00A97EBA"/>
    <w:rsid w:val="00AA0064"/>
    <w:rsid w:val="00AA0087"/>
    <w:rsid w:val="00AA01F2"/>
    <w:rsid w:val="00AA090F"/>
    <w:rsid w:val="00AA0984"/>
    <w:rsid w:val="00AA0CEA"/>
    <w:rsid w:val="00AA1825"/>
    <w:rsid w:val="00AA1A83"/>
    <w:rsid w:val="00AA1DDF"/>
    <w:rsid w:val="00AA1DF3"/>
    <w:rsid w:val="00AA2041"/>
    <w:rsid w:val="00AA2C5C"/>
    <w:rsid w:val="00AA35F1"/>
    <w:rsid w:val="00AA39CF"/>
    <w:rsid w:val="00AA3DAE"/>
    <w:rsid w:val="00AA4252"/>
    <w:rsid w:val="00AA44A0"/>
    <w:rsid w:val="00AA4572"/>
    <w:rsid w:val="00AA49DF"/>
    <w:rsid w:val="00AA5609"/>
    <w:rsid w:val="00AA5C93"/>
    <w:rsid w:val="00AA5DA5"/>
    <w:rsid w:val="00AA600A"/>
    <w:rsid w:val="00AA65C7"/>
    <w:rsid w:val="00AA67D7"/>
    <w:rsid w:val="00AA6B4C"/>
    <w:rsid w:val="00AA6BC6"/>
    <w:rsid w:val="00AA6C47"/>
    <w:rsid w:val="00AA6DBC"/>
    <w:rsid w:val="00AA701B"/>
    <w:rsid w:val="00AA77EB"/>
    <w:rsid w:val="00AA7878"/>
    <w:rsid w:val="00AA7AB8"/>
    <w:rsid w:val="00AA7C48"/>
    <w:rsid w:val="00AB06B8"/>
    <w:rsid w:val="00AB0E36"/>
    <w:rsid w:val="00AB0EFC"/>
    <w:rsid w:val="00AB0FB9"/>
    <w:rsid w:val="00AB231F"/>
    <w:rsid w:val="00AB2A77"/>
    <w:rsid w:val="00AB2C01"/>
    <w:rsid w:val="00AB302B"/>
    <w:rsid w:val="00AB34CC"/>
    <w:rsid w:val="00AB431F"/>
    <w:rsid w:val="00AB4C79"/>
    <w:rsid w:val="00AB508D"/>
    <w:rsid w:val="00AB51FD"/>
    <w:rsid w:val="00AB52BA"/>
    <w:rsid w:val="00AB579C"/>
    <w:rsid w:val="00AB5CD9"/>
    <w:rsid w:val="00AB64BF"/>
    <w:rsid w:val="00AB6631"/>
    <w:rsid w:val="00AB67D5"/>
    <w:rsid w:val="00AB6838"/>
    <w:rsid w:val="00AB7AFE"/>
    <w:rsid w:val="00AB7BDB"/>
    <w:rsid w:val="00AB7FCE"/>
    <w:rsid w:val="00AC03F8"/>
    <w:rsid w:val="00AC0479"/>
    <w:rsid w:val="00AC0634"/>
    <w:rsid w:val="00AC1F01"/>
    <w:rsid w:val="00AC1F0F"/>
    <w:rsid w:val="00AC2189"/>
    <w:rsid w:val="00AC2439"/>
    <w:rsid w:val="00AC28B4"/>
    <w:rsid w:val="00AC2AFA"/>
    <w:rsid w:val="00AC2B2F"/>
    <w:rsid w:val="00AC2E18"/>
    <w:rsid w:val="00AC30BF"/>
    <w:rsid w:val="00AC312F"/>
    <w:rsid w:val="00AC3277"/>
    <w:rsid w:val="00AC40D1"/>
    <w:rsid w:val="00AC43FA"/>
    <w:rsid w:val="00AC457A"/>
    <w:rsid w:val="00AC52C6"/>
    <w:rsid w:val="00AC6077"/>
    <w:rsid w:val="00AC6C22"/>
    <w:rsid w:val="00AC6E5D"/>
    <w:rsid w:val="00AC7839"/>
    <w:rsid w:val="00AC7975"/>
    <w:rsid w:val="00AC7A4C"/>
    <w:rsid w:val="00AC7C13"/>
    <w:rsid w:val="00AC7D4C"/>
    <w:rsid w:val="00AC7DFE"/>
    <w:rsid w:val="00AD019B"/>
    <w:rsid w:val="00AD091C"/>
    <w:rsid w:val="00AD0EF9"/>
    <w:rsid w:val="00AD10A9"/>
    <w:rsid w:val="00AD126C"/>
    <w:rsid w:val="00AD13E4"/>
    <w:rsid w:val="00AD171A"/>
    <w:rsid w:val="00AD19A6"/>
    <w:rsid w:val="00AD24D9"/>
    <w:rsid w:val="00AD2AA3"/>
    <w:rsid w:val="00AD2C08"/>
    <w:rsid w:val="00AD32F7"/>
    <w:rsid w:val="00AD3E9E"/>
    <w:rsid w:val="00AD3ECE"/>
    <w:rsid w:val="00AD43C3"/>
    <w:rsid w:val="00AD4A15"/>
    <w:rsid w:val="00AD4A4D"/>
    <w:rsid w:val="00AD4B05"/>
    <w:rsid w:val="00AD4D78"/>
    <w:rsid w:val="00AD4FED"/>
    <w:rsid w:val="00AD4FFB"/>
    <w:rsid w:val="00AD5541"/>
    <w:rsid w:val="00AD55E2"/>
    <w:rsid w:val="00AD5734"/>
    <w:rsid w:val="00AD574D"/>
    <w:rsid w:val="00AD5B00"/>
    <w:rsid w:val="00AD5D99"/>
    <w:rsid w:val="00AD6801"/>
    <w:rsid w:val="00AD68DE"/>
    <w:rsid w:val="00AD7178"/>
    <w:rsid w:val="00AD776D"/>
    <w:rsid w:val="00AD781B"/>
    <w:rsid w:val="00AD7D48"/>
    <w:rsid w:val="00AD7DED"/>
    <w:rsid w:val="00AE019C"/>
    <w:rsid w:val="00AE0916"/>
    <w:rsid w:val="00AE0A09"/>
    <w:rsid w:val="00AE0CAC"/>
    <w:rsid w:val="00AE11F3"/>
    <w:rsid w:val="00AE163F"/>
    <w:rsid w:val="00AE1FE6"/>
    <w:rsid w:val="00AE2177"/>
    <w:rsid w:val="00AE23DB"/>
    <w:rsid w:val="00AE244D"/>
    <w:rsid w:val="00AE266D"/>
    <w:rsid w:val="00AE2781"/>
    <w:rsid w:val="00AE2BFD"/>
    <w:rsid w:val="00AE31F1"/>
    <w:rsid w:val="00AE336C"/>
    <w:rsid w:val="00AE3B28"/>
    <w:rsid w:val="00AE3C48"/>
    <w:rsid w:val="00AE3ED3"/>
    <w:rsid w:val="00AE4228"/>
    <w:rsid w:val="00AE438A"/>
    <w:rsid w:val="00AE44C5"/>
    <w:rsid w:val="00AE4804"/>
    <w:rsid w:val="00AE48E1"/>
    <w:rsid w:val="00AE48FC"/>
    <w:rsid w:val="00AE4B64"/>
    <w:rsid w:val="00AE5252"/>
    <w:rsid w:val="00AE59BA"/>
    <w:rsid w:val="00AE59FB"/>
    <w:rsid w:val="00AE5B0D"/>
    <w:rsid w:val="00AE5F55"/>
    <w:rsid w:val="00AE5F77"/>
    <w:rsid w:val="00AE65F5"/>
    <w:rsid w:val="00AE6D0C"/>
    <w:rsid w:val="00AE7619"/>
    <w:rsid w:val="00AE79DF"/>
    <w:rsid w:val="00AE7B98"/>
    <w:rsid w:val="00AE7F8A"/>
    <w:rsid w:val="00AF0A41"/>
    <w:rsid w:val="00AF0C4C"/>
    <w:rsid w:val="00AF0E62"/>
    <w:rsid w:val="00AF0F3B"/>
    <w:rsid w:val="00AF11E8"/>
    <w:rsid w:val="00AF13D6"/>
    <w:rsid w:val="00AF234B"/>
    <w:rsid w:val="00AF2530"/>
    <w:rsid w:val="00AF2962"/>
    <w:rsid w:val="00AF2FDA"/>
    <w:rsid w:val="00AF3270"/>
    <w:rsid w:val="00AF3296"/>
    <w:rsid w:val="00AF3500"/>
    <w:rsid w:val="00AF3818"/>
    <w:rsid w:val="00AF4191"/>
    <w:rsid w:val="00AF51E1"/>
    <w:rsid w:val="00AF5B46"/>
    <w:rsid w:val="00AF5FC1"/>
    <w:rsid w:val="00AF610C"/>
    <w:rsid w:val="00AF6875"/>
    <w:rsid w:val="00AF6F0F"/>
    <w:rsid w:val="00AF73C3"/>
    <w:rsid w:val="00AF79D6"/>
    <w:rsid w:val="00AF7BD5"/>
    <w:rsid w:val="00B006F6"/>
    <w:rsid w:val="00B00A97"/>
    <w:rsid w:val="00B00AEF"/>
    <w:rsid w:val="00B00B15"/>
    <w:rsid w:val="00B00E41"/>
    <w:rsid w:val="00B010EE"/>
    <w:rsid w:val="00B01EC9"/>
    <w:rsid w:val="00B02066"/>
    <w:rsid w:val="00B021B6"/>
    <w:rsid w:val="00B02983"/>
    <w:rsid w:val="00B02D85"/>
    <w:rsid w:val="00B035E6"/>
    <w:rsid w:val="00B03944"/>
    <w:rsid w:val="00B03CF4"/>
    <w:rsid w:val="00B0401E"/>
    <w:rsid w:val="00B0432E"/>
    <w:rsid w:val="00B044FD"/>
    <w:rsid w:val="00B046A3"/>
    <w:rsid w:val="00B04DE7"/>
    <w:rsid w:val="00B04ED0"/>
    <w:rsid w:val="00B05180"/>
    <w:rsid w:val="00B05440"/>
    <w:rsid w:val="00B060F6"/>
    <w:rsid w:val="00B063C0"/>
    <w:rsid w:val="00B06535"/>
    <w:rsid w:val="00B067FA"/>
    <w:rsid w:val="00B06E91"/>
    <w:rsid w:val="00B06EA5"/>
    <w:rsid w:val="00B07438"/>
    <w:rsid w:val="00B07A0E"/>
    <w:rsid w:val="00B07D37"/>
    <w:rsid w:val="00B1031E"/>
    <w:rsid w:val="00B109A7"/>
    <w:rsid w:val="00B10ABB"/>
    <w:rsid w:val="00B10E6F"/>
    <w:rsid w:val="00B11360"/>
    <w:rsid w:val="00B114D3"/>
    <w:rsid w:val="00B11768"/>
    <w:rsid w:val="00B11ADF"/>
    <w:rsid w:val="00B11D24"/>
    <w:rsid w:val="00B12272"/>
    <w:rsid w:val="00B12448"/>
    <w:rsid w:val="00B1290E"/>
    <w:rsid w:val="00B1296F"/>
    <w:rsid w:val="00B12AF7"/>
    <w:rsid w:val="00B12D38"/>
    <w:rsid w:val="00B12E5B"/>
    <w:rsid w:val="00B12EBE"/>
    <w:rsid w:val="00B13874"/>
    <w:rsid w:val="00B138C5"/>
    <w:rsid w:val="00B139E2"/>
    <w:rsid w:val="00B13E1F"/>
    <w:rsid w:val="00B14172"/>
    <w:rsid w:val="00B1450D"/>
    <w:rsid w:val="00B1461A"/>
    <w:rsid w:val="00B14CCD"/>
    <w:rsid w:val="00B1501B"/>
    <w:rsid w:val="00B1503A"/>
    <w:rsid w:val="00B15122"/>
    <w:rsid w:val="00B151E3"/>
    <w:rsid w:val="00B15568"/>
    <w:rsid w:val="00B15DC3"/>
    <w:rsid w:val="00B15DFA"/>
    <w:rsid w:val="00B15F32"/>
    <w:rsid w:val="00B16052"/>
    <w:rsid w:val="00B16A3C"/>
    <w:rsid w:val="00B16D9E"/>
    <w:rsid w:val="00B1702A"/>
    <w:rsid w:val="00B175CA"/>
    <w:rsid w:val="00B17C31"/>
    <w:rsid w:val="00B203F3"/>
    <w:rsid w:val="00B21204"/>
    <w:rsid w:val="00B21336"/>
    <w:rsid w:val="00B214CB"/>
    <w:rsid w:val="00B21AB6"/>
    <w:rsid w:val="00B21AE3"/>
    <w:rsid w:val="00B21E53"/>
    <w:rsid w:val="00B220EC"/>
    <w:rsid w:val="00B221FE"/>
    <w:rsid w:val="00B224E3"/>
    <w:rsid w:val="00B22A30"/>
    <w:rsid w:val="00B22CD1"/>
    <w:rsid w:val="00B22F86"/>
    <w:rsid w:val="00B22FBF"/>
    <w:rsid w:val="00B231C2"/>
    <w:rsid w:val="00B238ED"/>
    <w:rsid w:val="00B24065"/>
    <w:rsid w:val="00B2417F"/>
    <w:rsid w:val="00B2476B"/>
    <w:rsid w:val="00B24BB5"/>
    <w:rsid w:val="00B24DC8"/>
    <w:rsid w:val="00B2597E"/>
    <w:rsid w:val="00B25A04"/>
    <w:rsid w:val="00B25B81"/>
    <w:rsid w:val="00B25FE7"/>
    <w:rsid w:val="00B26135"/>
    <w:rsid w:val="00B26629"/>
    <w:rsid w:val="00B26837"/>
    <w:rsid w:val="00B26A29"/>
    <w:rsid w:val="00B26B35"/>
    <w:rsid w:val="00B27297"/>
    <w:rsid w:val="00B272AD"/>
    <w:rsid w:val="00B27AD0"/>
    <w:rsid w:val="00B27D23"/>
    <w:rsid w:val="00B30809"/>
    <w:rsid w:val="00B3088A"/>
    <w:rsid w:val="00B30956"/>
    <w:rsid w:val="00B30C3B"/>
    <w:rsid w:val="00B30C48"/>
    <w:rsid w:val="00B30DF9"/>
    <w:rsid w:val="00B3175C"/>
    <w:rsid w:val="00B31CF9"/>
    <w:rsid w:val="00B31DC1"/>
    <w:rsid w:val="00B322EA"/>
    <w:rsid w:val="00B3246A"/>
    <w:rsid w:val="00B3260E"/>
    <w:rsid w:val="00B3290C"/>
    <w:rsid w:val="00B32F40"/>
    <w:rsid w:val="00B33162"/>
    <w:rsid w:val="00B334F8"/>
    <w:rsid w:val="00B33F99"/>
    <w:rsid w:val="00B341B2"/>
    <w:rsid w:val="00B34227"/>
    <w:rsid w:val="00B34866"/>
    <w:rsid w:val="00B34964"/>
    <w:rsid w:val="00B34DFF"/>
    <w:rsid w:val="00B34EC0"/>
    <w:rsid w:val="00B35070"/>
    <w:rsid w:val="00B351E5"/>
    <w:rsid w:val="00B3561A"/>
    <w:rsid w:val="00B35B42"/>
    <w:rsid w:val="00B36738"/>
    <w:rsid w:val="00B36981"/>
    <w:rsid w:val="00B36B69"/>
    <w:rsid w:val="00B36E89"/>
    <w:rsid w:val="00B371A1"/>
    <w:rsid w:val="00B379E0"/>
    <w:rsid w:val="00B37C87"/>
    <w:rsid w:val="00B40F36"/>
    <w:rsid w:val="00B4141C"/>
    <w:rsid w:val="00B41D8D"/>
    <w:rsid w:val="00B42379"/>
    <w:rsid w:val="00B427D3"/>
    <w:rsid w:val="00B42A6D"/>
    <w:rsid w:val="00B42D87"/>
    <w:rsid w:val="00B42DF8"/>
    <w:rsid w:val="00B4302A"/>
    <w:rsid w:val="00B43814"/>
    <w:rsid w:val="00B43D3D"/>
    <w:rsid w:val="00B43F85"/>
    <w:rsid w:val="00B4489B"/>
    <w:rsid w:val="00B449BD"/>
    <w:rsid w:val="00B44C0C"/>
    <w:rsid w:val="00B44D87"/>
    <w:rsid w:val="00B45019"/>
    <w:rsid w:val="00B45615"/>
    <w:rsid w:val="00B456AA"/>
    <w:rsid w:val="00B45E1C"/>
    <w:rsid w:val="00B45F7A"/>
    <w:rsid w:val="00B463E7"/>
    <w:rsid w:val="00B46513"/>
    <w:rsid w:val="00B46588"/>
    <w:rsid w:val="00B465AD"/>
    <w:rsid w:val="00B4668C"/>
    <w:rsid w:val="00B46877"/>
    <w:rsid w:val="00B46D0F"/>
    <w:rsid w:val="00B4710D"/>
    <w:rsid w:val="00B476CE"/>
    <w:rsid w:val="00B47C7E"/>
    <w:rsid w:val="00B509F1"/>
    <w:rsid w:val="00B50A11"/>
    <w:rsid w:val="00B5124F"/>
    <w:rsid w:val="00B51608"/>
    <w:rsid w:val="00B51A14"/>
    <w:rsid w:val="00B51A9C"/>
    <w:rsid w:val="00B526CE"/>
    <w:rsid w:val="00B52A46"/>
    <w:rsid w:val="00B52B65"/>
    <w:rsid w:val="00B532BE"/>
    <w:rsid w:val="00B54323"/>
    <w:rsid w:val="00B546E2"/>
    <w:rsid w:val="00B5484C"/>
    <w:rsid w:val="00B54B2B"/>
    <w:rsid w:val="00B54BD5"/>
    <w:rsid w:val="00B54E46"/>
    <w:rsid w:val="00B54E86"/>
    <w:rsid w:val="00B55EA2"/>
    <w:rsid w:val="00B5609A"/>
    <w:rsid w:val="00B5664A"/>
    <w:rsid w:val="00B56673"/>
    <w:rsid w:val="00B56860"/>
    <w:rsid w:val="00B56E08"/>
    <w:rsid w:val="00B571E3"/>
    <w:rsid w:val="00B57964"/>
    <w:rsid w:val="00B57E08"/>
    <w:rsid w:val="00B60B62"/>
    <w:rsid w:val="00B60BE2"/>
    <w:rsid w:val="00B61424"/>
    <w:rsid w:val="00B61436"/>
    <w:rsid w:val="00B615F4"/>
    <w:rsid w:val="00B61E52"/>
    <w:rsid w:val="00B6238A"/>
    <w:rsid w:val="00B623AC"/>
    <w:rsid w:val="00B627BF"/>
    <w:rsid w:val="00B62CCA"/>
    <w:rsid w:val="00B63028"/>
    <w:rsid w:val="00B633EF"/>
    <w:rsid w:val="00B633F9"/>
    <w:rsid w:val="00B63A64"/>
    <w:rsid w:val="00B640AC"/>
    <w:rsid w:val="00B64279"/>
    <w:rsid w:val="00B64655"/>
    <w:rsid w:val="00B6478E"/>
    <w:rsid w:val="00B64A1B"/>
    <w:rsid w:val="00B64A2E"/>
    <w:rsid w:val="00B65F3A"/>
    <w:rsid w:val="00B66049"/>
    <w:rsid w:val="00B663B6"/>
    <w:rsid w:val="00B668D7"/>
    <w:rsid w:val="00B66AAC"/>
    <w:rsid w:val="00B66F49"/>
    <w:rsid w:val="00B6764A"/>
    <w:rsid w:val="00B67C87"/>
    <w:rsid w:val="00B67DDA"/>
    <w:rsid w:val="00B67FD6"/>
    <w:rsid w:val="00B707CB"/>
    <w:rsid w:val="00B70D48"/>
    <w:rsid w:val="00B70E6F"/>
    <w:rsid w:val="00B71438"/>
    <w:rsid w:val="00B71B99"/>
    <w:rsid w:val="00B7226F"/>
    <w:rsid w:val="00B7241D"/>
    <w:rsid w:val="00B7258C"/>
    <w:rsid w:val="00B7270D"/>
    <w:rsid w:val="00B7290B"/>
    <w:rsid w:val="00B72AF2"/>
    <w:rsid w:val="00B72F9D"/>
    <w:rsid w:val="00B73008"/>
    <w:rsid w:val="00B730BD"/>
    <w:rsid w:val="00B73A1B"/>
    <w:rsid w:val="00B73E49"/>
    <w:rsid w:val="00B73FEA"/>
    <w:rsid w:val="00B746D5"/>
    <w:rsid w:val="00B74B72"/>
    <w:rsid w:val="00B75DC3"/>
    <w:rsid w:val="00B75EBF"/>
    <w:rsid w:val="00B75FA2"/>
    <w:rsid w:val="00B76005"/>
    <w:rsid w:val="00B761FB"/>
    <w:rsid w:val="00B7675E"/>
    <w:rsid w:val="00B768BF"/>
    <w:rsid w:val="00B77272"/>
    <w:rsid w:val="00B773C5"/>
    <w:rsid w:val="00B800F3"/>
    <w:rsid w:val="00B80D8B"/>
    <w:rsid w:val="00B815B2"/>
    <w:rsid w:val="00B81904"/>
    <w:rsid w:val="00B81951"/>
    <w:rsid w:val="00B825AC"/>
    <w:rsid w:val="00B829B7"/>
    <w:rsid w:val="00B829B9"/>
    <w:rsid w:val="00B82CA8"/>
    <w:rsid w:val="00B8342C"/>
    <w:rsid w:val="00B835B4"/>
    <w:rsid w:val="00B8398C"/>
    <w:rsid w:val="00B84177"/>
    <w:rsid w:val="00B857C5"/>
    <w:rsid w:val="00B85994"/>
    <w:rsid w:val="00B85B54"/>
    <w:rsid w:val="00B85F5A"/>
    <w:rsid w:val="00B86325"/>
    <w:rsid w:val="00B867CC"/>
    <w:rsid w:val="00B8694B"/>
    <w:rsid w:val="00B86B15"/>
    <w:rsid w:val="00B86E06"/>
    <w:rsid w:val="00B87347"/>
    <w:rsid w:val="00B877DA"/>
    <w:rsid w:val="00B878FF"/>
    <w:rsid w:val="00B87DDA"/>
    <w:rsid w:val="00B9009D"/>
    <w:rsid w:val="00B90162"/>
    <w:rsid w:val="00B90397"/>
    <w:rsid w:val="00B905AE"/>
    <w:rsid w:val="00B906AF"/>
    <w:rsid w:val="00B9072C"/>
    <w:rsid w:val="00B90766"/>
    <w:rsid w:val="00B90953"/>
    <w:rsid w:val="00B90BE6"/>
    <w:rsid w:val="00B90D46"/>
    <w:rsid w:val="00B91537"/>
    <w:rsid w:val="00B91F08"/>
    <w:rsid w:val="00B92150"/>
    <w:rsid w:val="00B921CC"/>
    <w:rsid w:val="00B92321"/>
    <w:rsid w:val="00B923BB"/>
    <w:rsid w:val="00B92614"/>
    <w:rsid w:val="00B92674"/>
    <w:rsid w:val="00B92D46"/>
    <w:rsid w:val="00B92E15"/>
    <w:rsid w:val="00B92F38"/>
    <w:rsid w:val="00B930E3"/>
    <w:rsid w:val="00B93334"/>
    <w:rsid w:val="00B9354F"/>
    <w:rsid w:val="00B936AD"/>
    <w:rsid w:val="00B93A14"/>
    <w:rsid w:val="00B93B29"/>
    <w:rsid w:val="00B944B9"/>
    <w:rsid w:val="00B944E4"/>
    <w:rsid w:val="00B9458C"/>
    <w:rsid w:val="00B94736"/>
    <w:rsid w:val="00B9494F"/>
    <w:rsid w:val="00B949D1"/>
    <w:rsid w:val="00B94B9B"/>
    <w:rsid w:val="00B96174"/>
    <w:rsid w:val="00B965F1"/>
    <w:rsid w:val="00B965FA"/>
    <w:rsid w:val="00B9683A"/>
    <w:rsid w:val="00B970D3"/>
    <w:rsid w:val="00B9733A"/>
    <w:rsid w:val="00B978DA"/>
    <w:rsid w:val="00B97E85"/>
    <w:rsid w:val="00BA03C0"/>
    <w:rsid w:val="00BA09A8"/>
    <w:rsid w:val="00BA14AA"/>
    <w:rsid w:val="00BA1584"/>
    <w:rsid w:val="00BA18B9"/>
    <w:rsid w:val="00BA1C31"/>
    <w:rsid w:val="00BA2194"/>
    <w:rsid w:val="00BA21EA"/>
    <w:rsid w:val="00BA2697"/>
    <w:rsid w:val="00BA319C"/>
    <w:rsid w:val="00BA362F"/>
    <w:rsid w:val="00BA398B"/>
    <w:rsid w:val="00BA3D58"/>
    <w:rsid w:val="00BA3E7B"/>
    <w:rsid w:val="00BA3F1D"/>
    <w:rsid w:val="00BA4335"/>
    <w:rsid w:val="00BA4646"/>
    <w:rsid w:val="00BA4B69"/>
    <w:rsid w:val="00BA4C0B"/>
    <w:rsid w:val="00BA67D6"/>
    <w:rsid w:val="00BA6A5D"/>
    <w:rsid w:val="00BA6C2B"/>
    <w:rsid w:val="00BA70FD"/>
    <w:rsid w:val="00BA750D"/>
    <w:rsid w:val="00BA77F2"/>
    <w:rsid w:val="00BB024D"/>
    <w:rsid w:val="00BB085E"/>
    <w:rsid w:val="00BB1010"/>
    <w:rsid w:val="00BB10E5"/>
    <w:rsid w:val="00BB11FB"/>
    <w:rsid w:val="00BB12DA"/>
    <w:rsid w:val="00BB1486"/>
    <w:rsid w:val="00BB1BB5"/>
    <w:rsid w:val="00BB1E82"/>
    <w:rsid w:val="00BB1EFA"/>
    <w:rsid w:val="00BB2305"/>
    <w:rsid w:val="00BB246A"/>
    <w:rsid w:val="00BB2783"/>
    <w:rsid w:val="00BB2DAE"/>
    <w:rsid w:val="00BB2DBD"/>
    <w:rsid w:val="00BB2E01"/>
    <w:rsid w:val="00BB2F5F"/>
    <w:rsid w:val="00BB34D9"/>
    <w:rsid w:val="00BB3A1F"/>
    <w:rsid w:val="00BB3BFD"/>
    <w:rsid w:val="00BB41F2"/>
    <w:rsid w:val="00BB41F5"/>
    <w:rsid w:val="00BB44A6"/>
    <w:rsid w:val="00BB49D2"/>
    <w:rsid w:val="00BB4B53"/>
    <w:rsid w:val="00BB4BE3"/>
    <w:rsid w:val="00BB563C"/>
    <w:rsid w:val="00BB5C86"/>
    <w:rsid w:val="00BB624E"/>
    <w:rsid w:val="00BB6345"/>
    <w:rsid w:val="00BB6D10"/>
    <w:rsid w:val="00BB712E"/>
    <w:rsid w:val="00BB718B"/>
    <w:rsid w:val="00BB7C4A"/>
    <w:rsid w:val="00BC020B"/>
    <w:rsid w:val="00BC031F"/>
    <w:rsid w:val="00BC0432"/>
    <w:rsid w:val="00BC086D"/>
    <w:rsid w:val="00BC0D2D"/>
    <w:rsid w:val="00BC1632"/>
    <w:rsid w:val="00BC17B4"/>
    <w:rsid w:val="00BC17FF"/>
    <w:rsid w:val="00BC1A18"/>
    <w:rsid w:val="00BC1A33"/>
    <w:rsid w:val="00BC1D73"/>
    <w:rsid w:val="00BC1DBC"/>
    <w:rsid w:val="00BC1DE3"/>
    <w:rsid w:val="00BC2380"/>
    <w:rsid w:val="00BC2458"/>
    <w:rsid w:val="00BC2731"/>
    <w:rsid w:val="00BC2D42"/>
    <w:rsid w:val="00BC2F18"/>
    <w:rsid w:val="00BC3192"/>
    <w:rsid w:val="00BC34B8"/>
    <w:rsid w:val="00BC3FCF"/>
    <w:rsid w:val="00BC424E"/>
    <w:rsid w:val="00BC4770"/>
    <w:rsid w:val="00BC499F"/>
    <w:rsid w:val="00BC4A9F"/>
    <w:rsid w:val="00BC4B1E"/>
    <w:rsid w:val="00BC512A"/>
    <w:rsid w:val="00BC51F0"/>
    <w:rsid w:val="00BC6490"/>
    <w:rsid w:val="00BC6770"/>
    <w:rsid w:val="00BC68A6"/>
    <w:rsid w:val="00BC68FD"/>
    <w:rsid w:val="00BC694C"/>
    <w:rsid w:val="00BC6DC8"/>
    <w:rsid w:val="00BC77D5"/>
    <w:rsid w:val="00BC77EE"/>
    <w:rsid w:val="00BC7A71"/>
    <w:rsid w:val="00BD040B"/>
    <w:rsid w:val="00BD06AA"/>
    <w:rsid w:val="00BD09F7"/>
    <w:rsid w:val="00BD0A55"/>
    <w:rsid w:val="00BD0A61"/>
    <w:rsid w:val="00BD1385"/>
    <w:rsid w:val="00BD1551"/>
    <w:rsid w:val="00BD1F42"/>
    <w:rsid w:val="00BD2BA5"/>
    <w:rsid w:val="00BD2C0F"/>
    <w:rsid w:val="00BD3250"/>
    <w:rsid w:val="00BD34FE"/>
    <w:rsid w:val="00BD3555"/>
    <w:rsid w:val="00BD3F3C"/>
    <w:rsid w:val="00BD4564"/>
    <w:rsid w:val="00BD4643"/>
    <w:rsid w:val="00BD4F40"/>
    <w:rsid w:val="00BD528B"/>
    <w:rsid w:val="00BD5317"/>
    <w:rsid w:val="00BD5BE9"/>
    <w:rsid w:val="00BD698E"/>
    <w:rsid w:val="00BD6A53"/>
    <w:rsid w:val="00BD74E0"/>
    <w:rsid w:val="00BD76E1"/>
    <w:rsid w:val="00BD7F35"/>
    <w:rsid w:val="00BD7F6C"/>
    <w:rsid w:val="00BE009A"/>
    <w:rsid w:val="00BE07A1"/>
    <w:rsid w:val="00BE0A25"/>
    <w:rsid w:val="00BE0B54"/>
    <w:rsid w:val="00BE0CB0"/>
    <w:rsid w:val="00BE0CBF"/>
    <w:rsid w:val="00BE1365"/>
    <w:rsid w:val="00BE1474"/>
    <w:rsid w:val="00BE14A7"/>
    <w:rsid w:val="00BE1561"/>
    <w:rsid w:val="00BE1B6C"/>
    <w:rsid w:val="00BE1C61"/>
    <w:rsid w:val="00BE1D4C"/>
    <w:rsid w:val="00BE20E2"/>
    <w:rsid w:val="00BE283D"/>
    <w:rsid w:val="00BE2CF4"/>
    <w:rsid w:val="00BE2D85"/>
    <w:rsid w:val="00BE33F6"/>
    <w:rsid w:val="00BE3C23"/>
    <w:rsid w:val="00BE3DEA"/>
    <w:rsid w:val="00BE47C8"/>
    <w:rsid w:val="00BE4993"/>
    <w:rsid w:val="00BE4B17"/>
    <w:rsid w:val="00BE4CC1"/>
    <w:rsid w:val="00BE4FA2"/>
    <w:rsid w:val="00BE53D5"/>
    <w:rsid w:val="00BE54E3"/>
    <w:rsid w:val="00BE591F"/>
    <w:rsid w:val="00BE5A9B"/>
    <w:rsid w:val="00BE5DB7"/>
    <w:rsid w:val="00BE5F74"/>
    <w:rsid w:val="00BE622E"/>
    <w:rsid w:val="00BE650D"/>
    <w:rsid w:val="00BE6533"/>
    <w:rsid w:val="00BE65E3"/>
    <w:rsid w:val="00BE6B0B"/>
    <w:rsid w:val="00BE759D"/>
    <w:rsid w:val="00BE7926"/>
    <w:rsid w:val="00BE79EE"/>
    <w:rsid w:val="00BE7AB9"/>
    <w:rsid w:val="00BE7B79"/>
    <w:rsid w:val="00BE7D99"/>
    <w:rsid w:val="00BF04A4"/>
    <w:rsid w:val="00BF0AF9"/>
    <w:rsid w:val="00BF0DEA"/>
    <w:rsid w:val="00BF19A2"/>
    <w:rsid w:val="00BF1A9D"/>
    <w:rsid w:val="00BF2A46"/>
    <w:rsid w:val="00BF2CB7"/>
    <w:rsid w:val="00BF3A5D"/>
    <w:rsid w:val="00BF3CBC"/>
    <w:rsid w:val="00BF3E36"/>
    <w:rsid w:val="00BF4B78"/>
    <w:rsid w:val="00BF4B9E"/>
    <w:rsid w:val="00BF4D08"/>
    <w:rsid w:val="00BF4EAF"/>
    <w:rsid w:val="00BF4F6B"/>
    <w:rsid w:val="00BF5B1D"/>
    <w:rsid w:val="00BF5C73"/>
    <w:rsid w:val="00BF6154"/>
    <w:rsid w:val="00BF6207"/>
    <w:rsid w:val="00BF6759"/>
    <w:rsid w:val="00BF69A3"/>
    <w:rsid w:val="00BF6A89"/>
    <w:rsid w:val="00BF6DF2"/>
    <w:rsid w:val="00BF746E"/>
    <w:rsid w:val="00BF79A3"/>
    <w:rsid w:val="00BF79A8"/>
    <w:rsid w:val="00BF7CA2"/>
    <w:rsid w:val="00BF7CFB"/>
    <w:rsid w:val="00C007AF"/>
    <w:rsid w:val="00C007CD"/>
    <w:rsid w:val="00C00F04"/>
    <w:rsid w:val="00C0132D"/>
    <w:rsid w:val="00C013D4"/>
    <w:rsid w:val="00C014C3"/>
    <w:rsid w:val="00C02180"/>
    <w:rsid w:val="00C02B50"/>
    <w:rsid w:val="00C0320F"/>
    <w:rsid w:val="00C0354B"/>
    <w:rsid w:val="00C044F9"/>
    <w:rsid w:val="00C04824"/>
    <w:rsid w:val="00C0488A"/>
    <w:rsid w:val="00C04955"/>
    <w:rsid w:val="00C051AF"/>
    <w:rsid w:val="00C057C8"/>
    <w:rsid w:val="00C05833"/>
    <w:rsid w:val="00C05B53"/>
    <w:rsid w:val="00C060F0"/>
    <w:rsid w:val="00C06926"/>
    <w:rsid w:val="00C06DD2"/>
    <w:rsid w:val="00C077D3"/>
    <w:rsid w:val="00C07F2D"/>
    <w:rsid w:val="00C07F59"/>
    <w:rsid w:val="00C10245"/>
    <w:rsid w:val="00C102A6"/>
    <w:rsid w:val="00C10BED"/>
    <w:rsid w:val="00C11BD1"/>
    <w:rsid w:val="00C11F96"/>
    <w:rsid w:val="00C11FA5"/>
    <w:rsid w:val="00C1226A"/>
    <w:rsid w:val="00C12306"/>
    <w:rsid w:val="00C12494"/>
    <w:rsid w:val="00C12551"/>
    <w:rsid w:val="00C1289C"/>
    <w:rsid w:val="00C12D1A"/>
    <w:rsid w:val="00C13339"/>
    <w:rsid w:val="00C13578"/>
    <w:rsid w:val="00C139BB"/>
    <w:rsid w:val="00C13AE8"/>
    <w:rsid w:val="00C13CA8"/>
    <w:rsid w:val="00C14789"/>
    <w:rsid w:val="00C1504B"/>
    <w:rsid w:val="00C15438"/>
    <w:rsid w:val="00C156B5"/>
    <w:rsid w:val="00C156E2"/>
    <w:rsid w:val="00C1594D"/>
    <w:rsid w:val="00C159FD"/>
    <w:rsid w:val="00C15C62"/>
    <w:rsid w:val="00C15E98"/>
    <w:rsid w:val="00C15F6C"/>
    <w:rsid w:val="00C160C1"/>
    <w:rsid w:val="00C16151"/>
    <w:rsid w:val="00C16319"/>
    <w:rsid w:val="00C164FD"/>
    <w:rsid w:val="00C166E5"/>
    <w:rsid w:val="00C1708B"/>
    <w:rsid w:val="00C172A6"/>
    <w:rsid w:val="00C1761A"/>
    <w:rsid w:val="00C17749"/>
    <w:rsid w:val="00C1784B"/>
    <w:rsid w:val="00C179A1"/>
    <w:rsid w:val="00C204E8"/>
    <w:rsid w:val="00C207E1"/>
    <w:rsid w:val="00C21132"/>
    <w:rsid w:val="00C21E8B"/>
    <w:rsid w:val="00C21F4D"/>
    <w:rsid w:val="00C21F66"/>
    <w:rsid w:val="00C22187"/>
    <w:rsid w:val="00C2237A"/>
    <w:rsid w:val="00C22B86"/>
    <w:rsid w:val="00C22D9D"/>
    <w:rsid w:val="00C2363A"/>
    <w:rsid w:val="00C23690"/>
    <w:rsid w:val="00C2370B"/>
    <w:rsid w:val="00C23946"/>
    <w:rsid w:val="00C23BBB"/>
    <w:rsid w:val="00C23C41"/>
    <w:rsid w:val="00C23E5F"/>
    <w:rsid w:val="00C23EAB"/>
    <w:rsid w:val="00C247F8"/>
    <w:rsid w:val="00C24948"/>
    <w:rsid w:val="00C254B7"/>
    <w:rsid w:val="00C25E98"/>
    <w:rsid w:val="00C26034"/>
    <w:rsid w:val="00C26CAD"/>
    <w:rsid w:val="00C26D15"/>
    <w:rsid w:val="00C26D55"/>
    <w:rsid w:val="00C2722A"/>
    <w:rsid w:val="00C27280"/>
    <w:rsid w:val="00C272D8"/>
    <w:rsid w:val="00C2763C"/>
    <w:rsid w:val="00C27C81"/>
    <w:rsid w:val="00C27DCB"/>
    <w:rsid w:val="00C305CB"/>
    <w:rsid w:val="00C30AAF"/>
    <w:rsid w:val="00C30BEC"/>
    <w:rsid w:val="00C30CB5"/>
    <w:rsid w:val="00C30E0E"/>
    <w:rsid w:val="00C310FA"/>
    <w:rsid w:val="00C3161C"/>
    <w:rsid w:val="00C3177D"/>
    <w:rsid w:val="00C3195A"/>
    <w:rsid w:val="00C31D5B"/>
    <w:rsid w:val="00C3247C"/>
    <w:rsid w:val="00C324AD"/>
    <w:rsid w:val="00C33090"/>
    <w:rsid w:val="00C33688"/>
    <w:rsid w:val="00C3373E"/>
    <w:rsid w:val="00C338ED"/>
    <w:rsid w:val="00C33AAF"/>
    <w:rsid w:val="00C33C5D"/>
    <w:rsid w:val="00C33DC5"/>
    <w:rsid w:val="00C3539F"/>
    <w:rsid w:val="00C354BF"/>
    <w:rsid w:val="00C35957"/>
    <w:rsid w:val="00C35E9D"/>
    <w:rsid w:val="00C36419"/>
    <w:rsid w:val="00C368AE"/>
    <w:rsid w:val="00C36CE5"/>
    <w:rsid w:val="00C36D7D"/>
    <w:rsid w:val="00C379E9"/>
    <w:rsid w:val="00C37E2C"/>
    <w:rsid w:val="00C37F1C"/>
    <w:rsid w:val="00C4037F"/>
    <w:rsid w:val="00C4055D"/>
    <w:rsid w:val="00C40D07"/>
    <w:rsid w:val="00C40FB5"/>
    <w:rsid w:val="00C412AF"/>
    <w:rsid w:val="00C4163E"/>
    <w:rsid w:val="00C41CA7"/>
    <w:rsid w:val="00C42084"/>
    <w:rsid w:val="00C42260"/>
    <w:rsid w:val="00C422D9"/>
    <w:rsid w:val="00C42ADF"/>
    <w:rsid w:val="00C42C34"/>
    <w:rsid w:val="00C42E67"/>
    <w:rsid w:val="00C435DC"/>
    <w:rsid w:val="00C437AF"/>
    <w:rsid w:val="00C440E8"/>
    <w:rsid w:val="00C4464A"/>
    <w:rsid w:val="00C44A7D"/>
    <w:rsid w:val="00C44E6E"/>
    <w:rsid w:val="00C44FF0"/>
    <w:rsid w:val="00C450F9"/>
    <w:rsid w:val="00C46515"/>
    <w:rsid w:val="00C46725"/>
    <w:rsid w:val="00C46EC3"/>
    <w:rsid w:val="00C46F64"/>
    <w:rsid w:val="00C4706D"/>
    <w:rsid w:val="00C471D6"/>
    <w:rsid w:val="00C47205"/>
    <w:rsid w:val="00C474D8"/>
    <w:rsid w:val="00C47E84"/>
    <w:rsid w:val="00C50477"/>
    <w:rsid w:val="00C50AB0"/>
    <w:rsid w:val="00C50CA7"/>
    <w:rsid w:val="00C50F66"/>
    <w:rsid w:val="00C5138D"/>
    <w:rsid w:val="00C516CD"/>
    <w:rsid w:val="00C51A6B"/>
    <w:rsid w:val="00C51AA4"/>
    <w:rsid w:val="00C520E9"/>
    <w:rsid w:val="00C523F6"/>
    <w:rsid w:val="00C524B7"/>
    <w:rsid w:val="00C52753"/>
    <w:rsid w:val="00C52AF4"/>
    <w:rsid w:val="00C52BEF"/>
    <w:rsid w:val="00C52D8A"/>
    <w:rsid w:val="00C53436"/>
    <w:rsid w:val="00C53FB5"/>
    <w:rsid w:val="00C540DD"/>
    <w:rsid w:val="00C5454A"/>
    <w:rsid w:val="00C54557"/>
    <w:rsid w:val="00C549BE"/>
    <w:rsid w:val="00C55236"/>
    <w:rsid w:val="00C5571D"/>
    <w:rsid w:val="00C5579B"/>
    <w:rsid w:val="00C55867"/>
    <w:rsid w:val="00C55917"/>
    <w:rsid w:val="00C55D23"/>
    <w:rsid w:val="00C560DA"/>
    <w:rsid w:val="00C56222"/>
    <w:rsid w:val="00C56254"/>
    <w:rsid w:val="00C56AFC"/>
    <w:rsid w:val="00C56B8D"/>
    <w:rsid w:val="00C572AF"/>
    <w:rsid w:val="00C57381"/>
    <w:rsid w:val="00C576B1"/>
    <w:rsid w:val="00C5776C"/>
    <w:rsid w:val="00C57905"/>
    <w:rsid w:val="00C57D6B"/>
    <w:rsid w:val="00C60763"/>
    <w:rsid w:val="00C60DA8"/>
    <w:rsid w:val="00C60FB6"/>
    <w:rsid w:val="00C6115B"/>
    <w:rsid w:val="00C61746"/>
    <w:rsid w:val="00C629FE"/>
    <w:rsid w:val="00C62AB5"/>
    <w:rsid w:val="00C63585"/>
    <w:rsid w:val="00C637B4"/>
    <w:rsid w:val="00C637C3"/>
    <w:rsid w:val="00C64827"/>
    <w:rsid w:val="00C64F73"/>
    <w:rsid w:val="00C64FE0"/>
    <w:rsid w:val="00C6511A"/>
    <w:rsid w:val="00C65498"/>
    <w:rsid w:val="00C6558A"/>
    <w:rsid w:val="00C65A97"/>
    <w:rsid w:val="00C65B31"/>
    <w:rsid w:val="00C65C6F"/>
    <w:rsid w:val="00C65EAF"/>
    <w:rsid w:val="00C66654"/>
    <w:rsid w:val="00C6679A"/>
    <w:rsid w:val="00C6763C"/>
    <w:rsid w:val="00C6792C"/>
    <w:rsid w:val="00C67ACE"/>
    <w:rsid w:val="00C67D1B"/>
    <w:rsid w:val="00C70049"/>
    <w:rsid w:val="00C7029B"/>
    <w:rsid w:val="00C70A2D"/>
    <w:rsid w:val="00C70BA5"/>
    <w:rsid w:val="00C70CE9"/>
    <w:rsid w:val="00C70FC8"/>
    <w:rsid w:val="00C71177"/>
    <w:rsid w:val="00C712E6"/>
    <w:rsid w:val="00C714ED"/>
    <w:rsid w:val="00C71B9C"/>
    <w:rsid w:val="00C71BE4"/>
    <w:rsid w:val="00C71D0B"/>
    <w:rsid w:val="00C721DC"/>
    <w:rsid w:val="00C721E5"/>
    <w:rsid w:val="00C725F8"/>
    <w:rsid w:val="00C72700"/>
    <w:rsid w:val="00C7281B"/>
    <w:rsid w:val="00C72B96"/>
    <w:rsid w:val="00C72C73"/>
    <w:rsid w:val="00C72E44"/>
    <w:rsid w:val="00C72F6A"/>
    <w:rsid w:val="00C73640"/>
    <w:rsid w:val="00C7413E"/>
    <w:rsid w:val="00C74C9D"/>
    <w:rsid w:val="00C75E2E"/>
    <w:rsid w:val="00C7634D"/>
    <w:rsid w:val="00C76A9B"/>
    <w:rsid w:val="00C76F5C"/>
    <w:rsid w:val="00C7728F"/>
    <w:rsid w:val="00C774DC"/>
    <w:rsid w:val="00C77E23"/>
    <w:rsid w:val="00C77E6A"/>
    <w:rsid w:val="00C8024F"/>
    <w:rsid w:val="00C802BE"/>
    <w:rsid w:val="00C80495"/>
    <w:rsid w:val="00C80635"/>
    <w:rsid w:val="00C806EE"/>
    <w:rsid w:val="00C809CC"/>
    <w:rsid w:val="00C8102D"/>
    <w:rsid w:val="00C81236"/>
    <w:rsid w:val="00C815EE"/>
    <w:rsid w:val="00C81B27"/>
    <w:rsid w:val="00C81B3B"/>
    <w:rsid w:val="00C81CC3"/>
    <w:rsid w:val="00C82591"/>
    <w:rsid w:val="00C8272A"/>
    <w:rsid w:val="00C83104"/>
    <w:rsid w:val="00C8329D"/>
    <w:rsid w:val="00C83307"/>
    <w:rsid w:val="00C8343F"/>
    <w:rsid w:val="00C83470"/>
    <w:rsid w:val="00C83976"/>
    <w:rsid w:val="00C83B71"/>
    <w:rsid w:val="00C83E8C"/>
    <w:rsid w:val="00C83F28"/>
    <w:rsid w:val="00C84087"/>
    <w:rsid w:val="00C84449"/>
    <w:rsid w:val="00C84503"/>
    <w:rsid w:val="00C8453F"/>
    <w:rsid w:val="00C84EA5"/>
    <w:rsid w:val="00C855AD"/>
    <w:rsid w:val="00C856CB"/>
    <w:rsid w:val="00C862A1"/>
    <w:rsid w:val="00C8648B"/>
    <w:rsid w:val="00C868A6"/>
    <w:rsid w:val="00C86CFA"/>
    <w:rsid w:val="00C872A8"/>
    <w:rsid w:val="00C873E2"/>
    <w:rsid w:val="00C87444"/>
    <w:rsid w:val="00C87C4A"/>
    <w:rsid w:val="00C87DF8"/>
    <w:rsid w:val="00C87E80"/>
    <w:rsid w:val="00C9016F"/>
    <w:rsid w:val="00C906AE"/>
    <w:rsid w:val="00C90CFA"/>
    <w:rsid w:val="00C90D39"/>
    <w:rsid w:val="00C90D84"/>
    <w:rsid w:val="00C90F97"/>
    <w:rsid w:val="00C910DF"/>
    <w:rsid w:val="00C913BA"/>
    <w:rsid w:val="00C91883"/>
    <w:rsid w:val="00C91956"/>
    <w:rsid w:val="00C91A86"/>
    <w:rsid w:val="00C91B0A"/>
    <w:rsid w:val="00C91E38"/>
    <w:rsid w:val="00C91FF8"/>
    <w:rsid w:val="00C927C1"/>
    <w:rsid w:val="00C92947"/>
    <w:rsid w:val="00C92DD8"/>
    <w:rsid w:val="00C93308"/>
    <w:rsid w:val="00C936EA"/>
    <w:rsid w:val="00C941A5"/>
    <w:rsid w:val="00C9443C"/>
    <w:rsid w:val="00C94A8D"/>
    <w:rsid w:val="00C95048"/>
    <w:rsid w:val="00C95088"/>
    <w:rsid w:val="00C95DB6"/>
    <w:rsid w:val="00C95EA8"/>
    <w:rsid w:val="00C96649"/>
    <w:rsid w:val="00C96BD7"/>
    <w:rsid w:val="00C96DC0"/>
    <w:rsid w:val="00C97420"/>
    <w:rsid w:val="00C97A3D"/>
    <w:rsid w:val="00CA0004"/>
    <w:rsid w:val="00CA0A73"/>
    <w:rsid w:val="00CA103C"/>
    <w:rsid w:val="00CA125F"/>
    <w:rsid w:val="00CA15F4"/>
    <w:rsid w:val="00CA1C1A"/>
    <w:rsid w:val="00CA1F47"/>
    <w:rsid w:val="00CA2247"/>
    <w:rsid w:val="00CA273C"/>
    <w:rsid w:val="00CA2D43"/>
    <w:rsid w:val="00CA370C"/>
    <w:rsid w:val="00CA3CE3"/>
    <w:rsid w:val="00CA41B8"/>
    <w:rsid w:val="00CA4486"/>
    <w:rsid w:val="00CA4530"/>
    <w:rsid w:val="00CA483A"/>
    <w:rsid w:val="00CA4C09"/>
    <w:rsid w:val="00CA4C43"/>
    <w:rsid w:val="00CA4C6C"/>
    <w:rsid w:val="00CA50EB"/>
    <w:rsid w:val="00CA5BB7"/>
    <w:rsid w:val="00CA5F6D"/>
    <w:rsid w:val="00CA6DCE"/>
    <w:rsid w:val="00CA7709"/>
    <w:rsid w:val="00CA78ED"/>
    <w:rsid w:val="00CA792D"/>
    <w:rsid w:val="00CA7C24"/>
    <w:rsid w:val="00CA7CE4"/>
    <w:rsid w:val="00CA7DD9"/>
    <w:rsid w:val="00CA7F7E"/>
    <w:rsid w:val="00CB0310"/>
    <w:rsid w:val="00CB039F"/>
    <w:rsid w:val="00CB0680"/>
    <w:rsid w:val="00CB0B2A"/>
    <w:rsid w:val="00CB0CCC"/>
    <w:rsid w:val="00CB1A3A"/>
    <w:rsid w:val="00CB1F73"/>
    <w:rsid w:val="00CB217E"/>
    <w:rsid w:val="00CB22C1"/>
    <w:rsid w:val="00CB270F"/>
    <w:rsid w:val="00CB3066"/>
    <w:rsid w:val="00CB30FD"/>
    <w:rsid w:val="00CB3820"/>
    <w:rsid w:val="00CB3A87"/>
    <w:rsid w:val="00CB3E7C"/>
    <w:rsid w:val="00CB3EA4"/>
    <w:rsid w:val="00CB437E"/>
    <w:rsid w:val="00CB4826"/>
    <w:rsid w:val="00CB483B"/>
    <w:rsid w:val="00CB4B7B"/>
    <w:rsid w:val="00CB5043"/>
    <w:rsid w:val="00CB5739"/>
    <w:rsid w:val="00CB5897"/>
    <w:rsid w:val="00CB5C73"/>
    <w:rsid w:val="00CB5E39"/>
    <w:rsid w:val="00CB600B"/>
    <w:rsid w:val="00CB6266"/>
    <w:rsid w:val="00CB62FF"/>
    <w:rsid w:val="00CB6321"/>
    <w:rsid w:val="00CB69F8"/>
    <w:rsid w:val="00CB6A5E"/>
    <w:rsid w:val="00CB6E18"/>
    <w:rsid w:val="00CB7A72"/>
    <w:rsid w:val="00CB7D21"/>
    <w:rsid w:val="00CB7EE8"/>
    <w:rsid w:val="00CC0058"/>
    <w:rsid w:val="00CC0179"/>
    <w:rsid w:val="00CC0C7B"/>
    <w:rsid w:val="00CC0C9C"/>
    <w:rsid w:val="00CC0E52"/>
    <w:rsid w:val="00CC1229"/>
    <w:rsid w:val="00CC127F"/>
    <w:rsid w:val="00CC1A2D"/>
    <w:rsid w:val="00CC1A67"/>
    <w:rsid w:val="00CC1B1B"/>
    <w:rsid w:val="00CC28A5"/>
    <w:rsid w:val="00CC2EFF"/>
    <w:rsid w:val="00CC3667"/>
    <w:rsid w:val="00CC383D"/>
    <w:rsid w:val="00CC3A9A"/>
    <w:rsid w:val="00CC3BE0"/>
    <w:rsid w:val="00CC3D4D"/>
    <w:rsid w:val="00CC3DF0"/>
    <w:rsid w:val="00CC3F25"/>
    <w:rsid w:val="00CC3FC6"/>
    <w:rsid w:val="00CC458E"/>
    <w:rsid w:val="00CC4E37"/>
    <w:rsid w:val="00CC54AD"/>
    <w:rsid w:val="00CC5857"/>
    <w:rsid w:val="00CC5B45"/>
    <w:rsid w:val="00CC6675"/>
    <w:rsid w:val="00CC68F7"/>
    <w:rsid w:val="00CC6B74"/>
    <w:rsid w:val="00CC6EE1"/>
    <w:rsid w:val="00CC712B"/>
    <w:rsid w:val="00CC782A"/>
    <w:rsid w:val="00CC7E8C"/>
    <w:rsid w:val="00CD02AC"/>
    <w:rsid w:val="00CD0606"/>
    <w:rsid w:val="00CD0A9D"/>
    <w:rsid w:val="00CD12AC"/>
    <w:rsid w:val="00CD14D4"/>
    <w:rsid w:val="00CD1B80"/>
    <w:rsid w:val="00CD1BEF"/>
    <w:rsid w:val="00CD1D72"/>
    <w:rsid w:val="00CD1DF5"/>
    <w:rsid w:val="00CD1E78"/>
    <w:rsid w:val="00CD2955"/>
    <w:rsid w:val="00CD2CB6"/>
    <w:rsid w:val="00CD3313"/>
    <w:rsid w:val="00CD35F4"/>
    <w:rsid w:val="00CD373B"/>
    <w:rsid w:val="00CD38B4"/>
    <w:rsid w:val="00CD4292"/>
    <w:rsid w:val="00CD44B2"/>
    <w:rsid w:val="00CD4FFC"/>
    <w:rsid w:val="00CD58E0"/>
    <w:rsid w:val="00CD5C6E"/>
    <w:rsid w:val="00CD62CA"/>
    <w:rsid w:val="00CD6308"/>
    <w:rsid w:val="00CD65B4"/>
    <w:rsid w:val="00CD6CB6"/>
    <w:rsid w:val="00CD75EF"/>
    <w:rsid w:val="00CD7740"/>
    <w:rsid w:val="00CD7903"/>
    <w:rsid w:val="00CD7AE5"/>
    <w:rsid w:val="00CD7C50"/>
    <w:rsid w:val="00CE0598"/>
    <w:rsid w:val="00CE05DA"/>
    <w:rsid w:val="00CE1B1F"/>
    <w:rsid w:val="00CE1B91"/>
    <w:rsid w:val="00CE1D7D"/>
    <w:rsid w:val="00CE2115"/>
    <w:rsid w:val="00CE2492"/>
    <w:rsid w:val="00CE2CF8"/>
    <w:rsid w:val="00CE2D72"/>
    <w:rsid w:val="00CE3840"/>
    <w:rsid w:val="00CE3AB3"/>
    <w:rsid w:val="00CE3D5D"/>
    <w:rsid w:val="00CE3D7B"/>
    <w:rsid w:val="00CE4195"/>
    <w:rsid w:val="00CE49DF"/>
    <w:rsid w:val="00CE4CBE"/>
    <w:rsid w:val="00CE4D0A"/>
    <w:rsid w:val="00CE5384"/>
    <w:rsid w:val="00CE5637"/>
    <w:rsid w:val="00CE599C"/>
    <w:rsid w:val="00CE59AC"/>
    <w:rsid w:val="00CE5A90"/>
    <w:rsid w:val="00CE5BE7"/>
    <w:rsid w:val="00CE5CE0"/>
    <w:rsid w:val="00CE64D8"/>
    <w:rsid w:val="00CE68BB"/>
    <w:rsid w:val="00CE6E4D"/>
    <w:rsid w:val="00CE7061"/>
    <w:rsid w:val="00CE71B4"/>
    <w:rsid w:val="00CE7A73"/>
    <w:rsid w:val="00CE7C14"/>
    <w:rsid w:val="00CE7CD5"/>
    <w:rsid w:val="00CE7DFA"/>
    <w:rsid w:val="00CF01B2"/>
    <w:rsid w:val="00CF0764"/>
    <w:rsid w:val="00CF07B4"/>
    <w:rsid w:val="00CF08C0"/>
    <w:rsid w:val="00CF09D5"/>
    <w:rsid w:val="00CF0CC3"/>
    <w:rsid w:val="00CF1548"/>
    <w:rsid w:val="00CF1A6C"/>
    <w:rsid w:val="00CF21D8"/>
    <w:rsid w:val="00CF289D"/>
    <w:rsid w:val="00CF29BB"/>
    <w:rsid w:val="00CF3231"/>
    <w:rsid w:val="00CF353A"/>
    <w:rsid w:val="00CF3F57"/>
    <w:rsid w:val="00CF4157"/>
    <w:rsid w:val="00CF4D2B"/>
    <w:rsid w:val="00CF4E91"/>
    <w:rsid w:val="00CF4EC6"/>
    <w:rsid w:val="00CF50A9"/>
    <w:rsid w:val="00CF53DD"/>
    <w:rsid w:val="00CF54D1"/>
    <w:rsid w:val="00CF5CDE"/>
    <w:rsid w:val="00CF6178"/>
    <w:rsid w:val="00CF6556"/>
    <w:rsid w:val="00CF6778"/>
    <w:rsid w:val="00CF716D"/>
    <w:rsid w:val="00CF71B2"/>
    <w:rsid w:val="00CF7224"/>
    <w:rsid w:val="00CF740C"/>
    <w:rsid w:val="00CF7410"/>
    <w:rsid w:val="00CF74A1"/>
    <w:rsid w:val="00CF766D"/>
    <w:rsid w:val="00D001A1"/>
    <w:rsid w:val="00D003B0"/>
    <w:rsid w:val="00D006F5"/>
    <w:rsid w:val="00D00C83"/>
    <w:rsid w:val="00D0139A"/>
    <w:rsid w:val="00D01635"/>
    <w:rsid w:val="00D01A9D"/>
    <w:rsid w:val="00D0209E"/>
    <w:rsid w:val="00D02CAE"/>
    <w:rsid w:val="00D036CC"/>
    <w:rsid w:val="00D0385A"/>
    <w:rsid w:val="00D038FA"/>
    <w:rsid w:val="00D03C40"/>
    <w:rsid w:val="00D03F72"/>
    <w:rsid w:val="00D040A5"/>
    <w:rsid w:val="00D04341"/>
    <w:rsid w:val="00D043B2"/>
    <w:rsid w:val="00D04524"/>
    <w:rsid w:val="00D0453C"/>
    <w:rsid w:val="00D04572"/>
    <w:rsid w:val="00D04608"/>
    <w:rsid w:val="00D046EB"/>
    <w:rsid w:val="00D04793"/>
    <w:rsid w:val="00D04C8A"/>
    <w:rsid w:val="00D04EC9"/>
    <w:rsid w:val="00D0512B"/>
    <w:rsid w:val="00D0559B"/>
    <w:rsid w:val="00D057CE"/>
    <w:rsid w:val="00D0613A"/>
    <w:rsid w:val="00D06692"/>
    <w:rsid w:val="00D066F9"/>
    <w:rsid w:val="00D0685D"/>
    <w:rsid w:val="00D06A12"/>
    <w:rsid w:val="00D06DBF"/>
    <w:rsid w:val="00D07490"/>
    <w:rsid w:val="00D074A6"/>
    <w:rsid w:val="00D075B1"/>
    <w:rsid w:val="00D07E98"/>
    <w:rsid w:val="00D07F82"/>
    <w:rsid w:val="00D10524"/>
    <w:rsid w:val="00D10532"/>
    <w:rsid w:val="00D106A6"/>
    <w:rsid w:val="00D10945"/>
    <w:rsid w:val="00D10EC8"/>
    <w:rsid w:val="00D11343"/>
    <w:rsid w:val="00D11516"/>
    <w:rsid w:val="00D11C0E"/>
    <w:rsid w:val="00D11EB4"/>
    <w:rsid w:val="00D126E5"/>
    <w:rsid w:val="00D12A3C"/>
    <w:rsid w:val="00D1311B"/>
    <w:rsid w:val="00D13235"/>
    <w:rsid w:val="00D144E4"/>
    <w:rsid w:val="00D14609"/>
    <w:rsid w:val="00D14863"/>
    <w:rsid w:val="00D14ACC"/>
    <w:rsid w:val="00D15A4E"/>
    <w:rsid w:val="00D15B38"/>
    <w:rsid w:val="00D15DD9"/>
    <w:rsid w:val="00D15EE6"/>
    <w:rsid w:val="00D16519"/>
    <w:rsid w:val="00D165CA"/>
    <w:rsid w:val="00D166C3"/>
    <w:rsid w:val="00D16C4E"/>
    <w:rsid w:val="00D17110"/>
    <w:rsid w:val="00D17231"/>
    <w:rsid w:val="00D17365"/>
    <w:rsid w:val="00D17667"/>
    <w:rsid w:val="00D17A73"/>
    <w:rsid w:val="00D2010A"/>
    <w:rsid w:val="00D20B72"/>
    <w:rsid w:val="00D20F2F"/>
    <w:rsid w:val="00D20FC5"/>
    <w:rsid w:val="00D21783"/>
    <w:rsid w:val="00D217A2"/>
    <w:rsid w:val="00D22210"/>
    <w:rsid w:val="00D2232B"/>
    <w:rsid w:val="00D223CB"/>
    <w:rsid w:val="00D226DB"/>
    <w:rsid w:val="00D22949"/>
    <w:rsid w:val="00D23535"/>
    <w:rsid w:val="00D2371C"/>
    <w:rsid w:val="00D23748"/>
    <w:rsid w:val="00D23771"/>
    <w:rsid w:val="00D2389A"/>
    <w:rsid w:val="00D24214"/>
    <w:rsid w:val="00D24484"/>
    <w:rsid w:val="00D24B76"/>
    <w:rsid w:val="00D24D7F"/>
    <w:rsid w:val="00D250C7"/>
    <w:rsid w:val="00D2681B"/>
    <w:rsid w:val="00D269C6"/>
    <w:rsid w:val="00D26BD3"/>
    <w:rsid w:val="00D27B32"/>
    <w:rsid w:val="00D300C3"/>
    <w:rsid w:val="00D301C8"/>
    <w:rsid w:val="00D301F0"/>
    <w:rsid w:val="00D3029D"/>
    <w:rsid w:val="00D302E3"/>
    <w:rsid w:val="00D30402"/>
    <w:rsid w:val="00D3062F"/>
    <w:rsid w:val="00D3064D"/>
    <w:rsid w:val="00D30687"/>
    <w:rsid w:val="00D30EE1"/>
    <w:rsid w:val="00D30F7C"/>
    <w:rsid w:val="00D31021"/>
    <w:rsid w:val="00D3141F"/>
    <w:rsid w:val="00D31797"/>
    <w:rsid w:val="00D31D88"/>
    <w:rsid w:val="00D321FA"/>
    <w:rsid w:val="00D322B0"/>
    <w:rsid w:val="00D32AA8"/>
    <w:rsid w:val="00D32B50"/>
    <w:rsid w:val="00D32F35"/>
    <w:rsid w:val="00D32F63"/>
    <w:rsid w:val="00D33750"/>
    <w:rsid w:val="00D33AF0"/>
    <w:rsid w:val="00D33B44"/>
    <w:rsid w:val="00D33CD6"/>
    <w:rsid w:val="00D33CEC"/>
    <w:rsid w:val="00D33DDA"/>
    <w:rsid w:val="00D34046"/>
    <w:rsid w:val="00D348CF"/>
    <w:rsid w:val="00D3493B"/>
    <w:rsid w:val="00D34AC7"/>
    <w:rsid w:val="00D34F56"/>
    <w:rsid w:val="00D3542C"/>
    <w:rsid w:val="00D35FAC"/>
    <w:rsid w:val="00D36270"/>
    <w:rsid w:val="00D36461"/>
    <w:rsid w:val="00D36582"/>
    <w:rsid w:val="00D368EF"/>
    <w:rsid w:val="00D36A2D"/>
    <w:rsid w:val="00D37167"/>
    <w:rsid w:val="00D3746A"/>
    <w:rsid w:val="00D3746C"/>
    <w:rsid w:val="00D37E52"/>
    <w:rsid w:val="00D40312"/>
    <w:rsid w:val="00D40AA4"/>
    <w:rsid w:val="00D40B2B"/>
    <w:rsid w:val="00D4121B"/>
    <w:rsid w:val="00D412A5"/>
    <w:rsid w:val="00D412D1"/>
    <w:rsid w:val="00D41AA2"/>
    <w:rsid w:val="00D41B1D"/>
    <w:rsid w:val="00D42817"/>
    <w:rsid w:val="00D42B37"/>
    <w:rsid w:val="00D43130"/>
    <w:rsid w:val="00D43220"/>
    <w:rsid w:val="00D440E4"/>
    <w:rsid w:val="00D44373"/>
    <w:rsid w:val="00D445A9"/>
    <w:rsid w:val="00D446B9"/>
    <w:rsid w:val="00D44984"/>
    <w:rsid w:val="00D45193"/>
    <w:rsid w:val="00D4578F"/>
    <w:rsid w:val="00D45896"/>
    <w:rsid w:val="00D45B22"/>
    <w:rsid w:val="00D45B29"/>
    <w:rsid w:val="00D45EFF"/>
    <w:rsid w:val="00D462F1"/>
    <w:rsid w:val="00D4631C"/>
    <w:rsid w:val="00D464E3"/>
    <w:rsid w:val="00D4660D"/>
    <w:rsid w:val="00D46ACA"/>
    <w:rsid w:val="00D47787"/>
    <w:rsid w:val="00D47AF0"/>
    <w:rsid w:val="00D47B8A"/>
    <w:rsid w:val="00D47DA7"/>
    <w:rsid w:val="00D500FC"/>
    <w:rsid w:val="00D50398"/>
    <w:rsid w:val="00D507DF"/>
    <w:rsid w:val="00D50A8D"/>
    <w:rsid w:val="00D50B34"/>
    <w:rsid w:val="00D50C25"/>
    <w:rsid w:val="00D51032"/>
    <w:rsid w:val="00D51075"/>
    <w:rsid w:val="00D5150D"/>
    <w:rsid w:val="00D51722"/>
    <w:rsid w:val="00D519CB"/>
    <w:rsid w:val="00D51D68"/>
    <w:rsid w:val="00D51F03"/>
    <w:rsid w:val="00D52315"/>
    <w:rsid w:val="00D5268E"/>
    <w:rsid w:val="00D526EA"/>
    <w:rsid w:val="00D52AD9"/>
    <w:rsid w:val="00D53192"/>
    <w:rsid w:val="00D533FA"/>
    <w:rsid w:val="00D5348F"/>
    <w:rsid w:val="00D5368A"/>
    <w:rsid w:val="00D53E7E"/>
    <w:rsid w:val="00D53F08"/>
    <w:rsid w:val="00D53F80"/>
    <w:rsid w:val="00D5422B"/>
    <w:rsid w:val="00D54800"/>
    <w:rsid w:val="00D54C9A"/>
    <w:rsid w:val="00D54DAD"/>
    <w:rsid w:val="00D5566F"/>
    <w:rsid w:val="00D558DA"/>
    <w:rsid w:val="00D55B1B"/>
    <w:rsid w:val="00D55DDE"/>
    <w:rsid w:val="00D567E7"/>
    <w:rsid w:val="00D5686C"/>
    <w:rsid w:val="00D57BD3"/>
    <w:rsid w:val="00D57C77"/>
    <w:rsid w:val="00D57C8E"/>
    <w:rsid w:val="00D57F09"/>
    <w:rsid w:val="00D60000"/>
    <w:rsid w:val="00D600AA"/>
    <w:rsid w:val="00D60577"/>
    <w:rsid w:val="00D611E1"/>
    <w:rsid w:val="00D613B1"/>
    <w:rsid w:val="00D61CB3"/>
    <w:rsid w:val="00D622C1"/>
    <w:rsid w:val="00D6288F"/>
    <w:rsid w:val="00D62BA3"/>
    <w:rsid w:val="00D6335F"/>
    <w:rsid w:val="00D635C7"/>
    <w:rsid w:val="00D635E9"/>
    <w:rsid w:val="00D6381D"/>
    <w:rsid w:val="00D63970"/>
    <w:rsid w:val="00D63CEA"/>
    <w:rsid w:val="00D64A25"/>
    <w:rsid w:val="00D651D4"/>
    <w:rsid w:val="00D657E8"/>
    <w:rsid w:val="00D6594A"/>
    <w:rsid w:val="00D659F9"/>
    <w:rsid w:val="00D65EBE"/>
    <w:rsid w:val="00D66140"/>
    <w:rsid w:val="00D66333"/>
    <w:rsid w:val="00D6678F"/>
    <w:rsid w:val="00D667A3"/>
    <w:rsid w:val="00D6681D"/>
    <w:rsid w:val="00D66B0F"/>
    <w:rsid w:val="00D677DE"/>
    <w:rsid w:val="00D70384"/>
    <w:rsid w:val="00D703D1"/>
    <w:rsid w:val="00D70635"/>
    <w:rsid w:val="00D706B8"/>
    <w:rsid w:val="00D70AB5"/>
    <w:rsid w:val="00D70DAD"/>
    <w:rsid w:val="00D70F07"/>
    <w:rsid w:val="00D7101F"/>
    <w:rsid w:val="00D7148A"/>
    <w:rsid w:val="00D71ABC"/>
    <w:rsid w:val="00D71C0F"/>
    <w:rsid w:val="00D72098"/>
    <w:rsid w:val="00D7216F"/>
    <w:rsid w:val="00D723EB"/>
    <w:rsid w:val="00D725B6"/>
    <w:rsid w:val="00D725CD"/>
    <w:rsid w:val="00D728C0"/>
    <w:rsid w:val="00D73028"/>
    <w:rsid w:val="00D732A4"/>
    <w:rsid w:val="00D73442"/>
    <w:rsid w:val="00D738AB"/>
    <w:rsid w:val="00D749A4"/>
    <w:rsid w:val="00D752FE"/>
    <w:rsid w:val="00D7564E"/>
    <w:rsid w:val="00D759B5"/>
    <w:rsid w:val="00D75B17"/>
    <w:rsid w:val="00D75F6C"/>
    <w:rsid w:val="00D7637D"/>
    <w:rsid w:val="00D76A9B"/>
    <w:rsid w:val="00D76ACF"/>
    <w:rsid w:val="00D7743D"/>
    <w:rsid w:val="00D77817"/>
    <w:rsid w:val="00D77ADD"/>
    <w:rsid w:val="00D77FF8"/>
    <w:rsid w:val="00D8093A"/>
    <w:rsid w:val="00D80D1C"/>
    <w:rsid w:val="00D80DA3"/>
    <w:rsid w:val="00D80EE8"/>
    <w:rsid w:val="00D80F5A"/>
    <w:rsid w:val="00D81BB2"/>
    <w:rsid w:val="00D81C2F"/>
    <w:rsid w:val="00D823C0"/>
    <w:rsid w:val="00D82425"/>
    <w:rsid w:val="00D82699"/>
    <w:rsid w:val="00D82719"/>
    <w:rsid w:val="00D82A59"/>
    <w:rsid w:val="00D833B9"/>
    <w:rsid w:val="00D8356D"/>
    <w:rsid w:val="00D83B04"/>
    <w:rsid w:val="00D843C0"/>
    <w:rsid w:val="00D845D5"/>
    <w:rsid w:val="00D8477A"/>
    <w:rsid w:val="00D84AFB"/>
    <w:rsid w:val="00D85195"/>
    <w:rsid w:val="00D85254"/>
    <w:rsid w:val="00D85420"/>
    <w:rsid w:val="00D85825"/>
    <w:rsid w:val="00D85841"/>
    <w:rsid w:val="00D858BB"/>
    <w:rsid w:val="00D85967"/>
    <w:rsid w:val="00D85A27"/>
    <w:rsid w:val="00D85BFF"/>
    <w:rsid w:val="00D85D1D"/>
    <w:rsid w:val="00D865FC"/>
    <w:rsid w:val="00D86805"/>
    <w:rsid w:val="00D86859"/>
    <w:rsid w:val="00D86890"/>
    <w:rsid w:val="00D86CE8"/>
    <w:rsid w:val="00D86D5E"/>
    <w:rsid w:val="00D86E25"/>
    <w:rsid w:val="00D8759E"/>
    <w:rsid w:val="00D87A13"/>
    <w:rsid w:val="00D87B96"/>
    <w:rsid w:val="00D87F34"/>
    <w:rsid w:val="00D9066D"/>
    <w:rsid w:val="00D9093F"/>
    <w:rsid w:val="00D911D9"/>
    <w:rsid w:val="00D91A99"/>
    <w:rsid w:val="00D91DF1"/>
    <w:rsid w:val="00D91F4A"/>
    <w:rsid w:val="00D923C0"/>
    <w:rsid w:val="00D924A8"/>
    <w:rsid w:val="00D936C5"/>
    <w:rsid w:val="00D93915"/>
    <w:rsid w:val="00D93B7A"/>
    <w:rsid w:val="00D93F2C"/>
    <w:rsid w:val="00D94193"/>
    <w:rsid w:val="00D94344"/>
    <w:rsid w:val="00D943C3"/>
    <w:rsid w:val="00D952BB"/>
    <w:rsid w:val="00D95465"/>
    <w:rsid w:val="00D955C0"/>
    <w:rsid w:val="00D956D6"/>
    <w:rsid w:val="00D9593A"/>
    <w:rsid w:val="00D959ED"/>
    <w:rsid w:val="00D95A4E"/>
    <w:rsid w:val="00D95BA4"/>
    <w:rsid w:val="00D95BC3"/>
    <w:rsid w:val="00D95DBF"/>
    <w:rsid w:val="00D95F4D"/>
    <w:rsid w:val="00D963F8"/>
    <w:rsid w:val="00D96439"/>
    <w:rsid w:val="00D96E55"/>
    <w:rsid w:val="00D97736"/>
    <w:rsid w:val="00D977F3"/>
    <w:rsid w:val="00D979E1"/>
    <w:rsid w:val="00DA088D"/>
    <w:rsid w:val="00DA0C22"/>
    <w:rsid w:val="00DA0C66"/>
    <w:rsid w:val="00DA1035"/>
    <w:rsid w:val="00DA1280"/>
    <w:rsid w:val="00DA1658"/>
    <w:rsid w:val="00DA1E52"/>
    <w:rsid w:val="00DA2342"/>
    <w:rsid w:val="00DA2706"/>
    <w:rsid w:val="00DA29C2"/>
    <w:rsid w:val="00DA3029"/>
    <w:rsid w:val="00DA3177"/>
    <w:rsid w:val="00DA360E"/>
    <w:rsid w:val="00DA365F"/>
    <w:rsid w:val="00DA52F9"/>
    <w:rsid w:val="00DA5583"/>
    <w:rsid w:val="00DA5777"/>
    <w:rsid w:val="00DA579E"/>
    <w:rsid w:val="00DA69E7"/>
    <w:rsid w:val="00DA6EBF"/>
    <w:rsid w:val="00DA76FC"/>
    <w:rsid w:val="00DA7D36"/>
    <w:rsid w:val="00DB0381"/>
    <w:rsid w:val="00DB0443"/>
    <w:rsid w:val="00DB080A"/>
    <w:rsid w:val="00DB09E3"/>
    <w:rsid w:val="00DB0DE4"/>
    <w:rsid w:val="00DB0E67"/>
    <w:rsid w:val="00DB0F8F"/>
    <w:rsid w:val="00DB1179"/>
    <w:rsid w:val="00DB1304"/>
    <w:rsid w:val="00DB1A68"/>
    <w:rsid w:val="00DB1DBC"/>
    <w:rsid w:val="00DB223C"/>
    <w:rsid w:val="00DB2CA4"/>
    <w:rsid w:val="00DB3327"/>
    <w:rsid w:val="00DB351F"/>
    <w:rsid w:val="00DB3A57"/>
    <w:rsid w:val="00DB3CAB"/>
    <w:rsid w:val="00DB48EE"/>
    <w:rsid w:val="00DB4951"/>
    <w:rsid w:val="00DB4960"/>
    <w:rsid w:val="00DB49A9"/>
    <w:rsid w:val="00DB5109"/>
    <w:rsid w:val="00DB524B"/>
    <w:rsid w:val="00DB58A6"/>
    <w:rsid w:val="00DB60F2"/>
    <w:rsid w:val="00DB639E"/>
    <w:rsid w:val="00DB656C"/>
    <w:rsid w:val="00DB689C"/>
    <w:rsid w:val="00DB6B72"/>
    <w:rsid w:val="00DB6BAB"/>
    <w:rsid w:val="00DB6FFD"/>
    <w:rsid w:val="00DB7210"/>
    <w:rsid w:val="00DB7486"/>
    <w:rsid w:val="00DB7974"/>
    <w:rsid w:val="00DB7DBB"/>
    <w:rsid w:val="00DB7F3F"/>
    <w:rsid w:val="00DC02AF"/>
    <w:rsid w:val="00DC032F"/>
    <w:rsid w:val="00DC082B"/>
    <w:rsid w:val="00DC0AB5"/>
    <w:rsid w:val="00DC0DFB"/>
    <w:rsid w:val="00DC1131"/>
    <w:rsid w:val="00DC11F3"/>
    <w:rsid w:val="00DC13BF"/>
    <w:rsid w:val="00DC158F"/>
    <w:rsid w:val="00DC1A24"/>
    <w:rsid w:val="00DC1A2B"/>
    <w:rsid w:val="00DC2041"/>
    <w:rsid w:val="00DC2063"/>
    <w:rsid w:val="00DC226E"/>
    <w:rsid w:val="00DC2544"/>
    <w:rsid w:val="00DC2DD6"/>
    <w:rsid w:val="00DC2EE4"/>
    <w:rsid w:val="00DC2F01"/>
    <w:rsid w:val="00DC2F84"/>
    <w:rsid w:val="00DC33CA"/>
    <w:rsid w:val="00DC3739"/>
    <w:rsid w:val="00DC375E"/>
    <w:rsid w:val="00DC3DC5"/>
    <w:rsid w:val="00DC458D"/>
    <w:rsid w:val="00DC471B"/>
    <w:rsid w:val="00DC4C88"/>
    <w:rsid w:val="00DC4D03"/>
    <w:rsid w:val="00DC5549"/>
    <w:rsid w:val="00DC5874"/>
    <w:rsid w:val="00DC5D66"/>
    <w:rsid w:val="00DC6D32"/>
    <w:rsid w:val="00DC70DA"/>
    <w:rsid w:val="00DC72A4"/>
    <w:rsid w:val="00DC7973"/>
    <w:rsid w:val="00DC7AA5"/>
    <w:rsid w:val="00DC7EBA"/>
    <w:rsid w:val="00DD0313"/>
    <w:rsid w:val="00DD0432"/>
    <w:rsid w:val="00DD0855"/>
    <w:rsid w:val="00DD09BE"/>
    <w:rsid w:val="00DD0B33"/>
    <w:rsid w:val="00DD12E3"/>
    <w:rsid w:val="00DD12F0"/>
    <w:rsid w:val="00DD1495"/>
    <w:rsid w:val="00DD282A"/>
    <w:rsid w:val="00DD2B70"/>
    <w:rsid w:val="00DD2D7A"/>
    <w:rsid w:val="00DD3051"/>
    <w:rsid w:val="00DD3B7B"/>
    <w:rsid w:val="00DD41A1"/>
    <w:rsid w:val="00DD4674"/>
    <w:rsid w:val="00DD47FD"/>
    <w:rsid w:val="00DD4B5B"/>
    <w:rsid w:val="00DD4CCA"/>
    <w:rsid w:val="00DD515E"/>
    <w:rsid w:val="00DD5441"/>
    <w:rsid w:val="00DD60FC"/>
    <w:rsid w:val="00DD6106"/>
    <w:rsid w:val="00DD6199"/>
    <w:rsid w:val="00DD66CF"/>
    <w:rsid w:val="00DD68B6"/>
    <w:rsid w:val="00DD691D"/>
    <w:rsid w:val="00DD6A11"/>
    <w:rsid w:val="00DD6CAF"/>
    <w:rsid w:val="00DD716D"/>
    <w:rsid w:val="00DD7331"/>
    <w:rsid w:val="00DE014F"/>
    <w:rsid w:val="00DE044C"/>
    <w:rsid w:val="00DE080B"/>
    <w:rsid w:val="00DE114B"/>
    <w:rsid w:val="00DE23CA"/>
    <w:rsid w:val="00DE274D"/>
    <w:rsid w:val="00DE299C"/>
    <w:rsid w:val="00DE2CEA"/>
    <w:rsid w:val="00DE2F02"/>
    <w:rsid w:val="00DE301F"/>
    <w:rsid w:val="00DE3457"/>
    <w:rsid w:val="00DE34CE"/>
    <w:rsid w:val="00DE35D2"/>
    <w:rsid w:val="00DE3A24"/>
    <w:rsid w:val="00DE3DA9"/>
    <w:rsid w:val="00DE41A9"/>
    <w:rsid w:val="00DE48F8"/>
    <w:rsid w:val="00DE4934"/>
    <w:rsid w:val="00DE4A29"/>
    <w:rsid w:val="00DE4B3B"/>
    <w:rsid w:val="00DE5580"/>
    <w:rsid w:val="00DE55F3"/>
    <w:rsid w:val="00DE572D"/>
    <w:rsid w:val="00DE5BFC"/>
    <w:rsid w:val="00DE5CE9"/>
    <w:rsid w:val="00DE5EF0"/>
    <w:rsid w:val="00DE6229"/>
    <w:rsid w:val="00DE6A3B"/>
    <w:rsid w:val="00DE6AA2"/>
    <w:rsid w:val="00DE6DBB"/>
    <w:rsid w:val="00DE6FA7"/>
    <w:rsid w:val="00DE7436"/>
    <w:rsid w:val="00DE7514"/>
    <w:rsid w:val="00DE756B"/>
    <w:rsid w:val="00DE7770"/>
    <w:rsid w:val="00DE77DD"/>
    <w:rsid w:val="00DE783A"/>
    <w:rsid w:val="00DE793A"/>
    <w:rsid w:val="00DE795F"/>
    <w:rsid w:val="00DE7B81"/>
    <w:rsid w:val="00DE7CA9"/>
    <w:rsid w:val="00DE7DCE"/>
    <w:rsid w:val="00DF0A96"/>
    <w:rsid w:val="00DF12AE"/>
    <w:rsid w:val="00DF1703"/>
    <w:rsid w:val="00DF1A21"/>
    <w:rsid w:val="00DF1A99"/>
    <w:rsid w:val="00DF1B57"/>
    <w:rsid w:val="00DF24F0"/>
    <w:rsid w:val="00DF2EBD"/>
    <w:rsid w:val="00DF36DD"/>
    <w:rsid w:val="00DF3E1B"/>
    <w:rsid w:val="00DF4609"/>
    <w:rsid w:val="00DF4824"/>
    <w:rsid w:val="00DF4839"/>
    <w:rsid w:val="00DF4A30"/>
    <w:rsid w:val="00DF56D2"/>
    <w:rsid w:val="00DF5A76"/>
    <w:rsid w:val="00DF5E27"/>
    <w:rsid w:val="00DF61B5"/>
    <w:rsid w:val="00DF68C3"/>
    <w:rsid w:val="00DF796E"/>
    <w:rsid w:val="00DF7A59"/>
    <w:rsid w:val="00DF7BEF"/>
    <w:rsid w:val="00DF7C2B"/>
    <w:rsid w:val="00DF7C97"/>
    <w:rsid w:val="00E001A0"/>
    <w:rsid w:val="00E00B5B"/>
    <w:rsid w:val="00E00BB4"/>
    <w:rsid w:val="00E00CE6"/>
    <w:rsid w:val="00E00E53"/>
    <w:rsid w:val="00E014B9"/>
    <w:rsid w:val="00E016DB"/>
    <w:rsid w:val="00E01BE5"/>
    <w:rsid w:val="00E01DBD"/>
    <w:rsid w:val="00E02530"/>
    <w:rsid w:val="00E0261E"/>
    <w:rsid w:val="00E03AA4"/>
    <w:rsid w:val="00E03E90"/>
    <w:rsid w:val="00E03FEB"/>
    <w:rsid w:val="00E04132"/>
    <w:rsid w:val="00E0445B"/>
    <w:rsid w:val="00E04660"/>
    <w:rsid w:val="00E04768"/>
    <w:rsid w:val="00E0496C"/>
    <w:rsid w:val="00E049BE"/>
    <w:rsid w:val="00E04BC2"/>
    <w:rsid w:val="00E04DD9"/>
    <w:rsid w:val="00E04F39"/>
    <w:rsid w:val="00E04F6A"/>
    <w:rsid w:val="00E05958"/>
    <w:rsid w:val="00E05D6D"/>
    <w:rsid w:val="00E060F3"/>
    <w:rsid w:val="00E06E57"/>
    <w:rsid w:val="00E06FAD"/>
    <w:rsid w:val="00E07BB9"/>
    <w:rsid w:val="00E07D78"/>
    <w:rsid w:val="00E07E8D"/>
    <w:rsid w:val="00E07F64"/>
    <w:rsid w:val="00E10670"/>
    <w:rsid w:val="00E10F33"/>
    <w:rsid w:val="00E11342"/>
    <w:rsid w:val="00E11ABA"/>
    <w:rsid w:val="00E125B4"/>
    <w:rsid w:val="00E1264B"/>
    <w:rsid w:val="00E12BFA"/>
    <w:rsid w:val="00E12E39"/>
    <w:rsid w:val="00E12EA2"/>
    <w:rsid w:val="00E133A0"/>
    <w:rsid w:val="00E133A8"/>
    <w:rsid w:val="00E13702"/>
    <w:rsid w:val="00E138E1"/>
    <w:rsid w:val="00E13B5F"/>
    <w:rsid w:val="00E13CA5"/>
    <w:rsid w:val="00E13DE5"/>
    <w:rsid w:val="00E14225"/>
    <w:rsid w:val="00E1430F"/>
    <w:rsid w:val="00E14851"/>
    <w:rsid w:val="00E15244"/>
    <w:rsid w:val="00E154A6"/>
    <w:rsid w:val="00E15D01"/>
    <w:rsid w:val="00E15E04"/>
    <w:rsid w:val="00E163B5"/>
    <w:rsid w:val="00E16595"/>
    <w:rsid w:val="00E16C5D"/>
    <w:rsid w:val="00E16C90"/>
    <w:rsid w:val="00E16DAE"/>
    <w:rsid w:val="00E1740F"/>
    <w:rsid w:val="00E17912"/>
    <w:rsid w:val="00E17BB0"/>
    <w:rsid w:val="00E17D65"/>
    <w:rsid w:val="00E201FA"/>
    <w:rsid w:val="00E20CAF"/>
    <w:rsid w:val="00E21D2A"/>
    <w:rsid w:val="00E2259E"/>
    <w:rsid w:val="00E22D42"/>
    <w:rsid w:val="00E234FC"/>
    <w:rsid w:val="00E23920"/>
    <w:rsid w:val="00E24258"/>
    <w:rsid w:val="00E24B1A"/>
    <w:rsid w:val="00E24C78"/>
    <w:rsid w:val="00E253B1"/>
    <w:rsid w:val="00E262E1"/>
    <w:rsid w:val="00E2643A"/>
    <w:rsid w:val="00E265DB"/>
    <w:rsid w:val="00E26A76"/>
    <w:rsid w:val="00E26BBD"/>
    <w:rsid w:val="00E27309"/>
    <w:rsid w:val="00E278A9"/>
    <w:rsid w:val="00E27EF4"/>
    <w:rsid w:val="00E301BF"/>
    <w:rsid w:val="00E30355"/>
    <w:rsid w:val="00E309A5"/>
    <w:rsid w:val="00E30A8C"/>
    <w:rsid w:val="00E30C01"/>
    <w:rsid w:val="00E31171"/>
    <w:rsid w:val="00E31396"/>
    <w:rsid w:val="00E31A03"/>
    <w:rsid w:val="00E31B04"/>
    <w:rsid w:val="00E31B3D"/>
    <w:rsid w:val="00E31BA9"/>
    <w:rsid w:val="00E32337"/>
    <w:rsid w:val="00E32E83"/>
    <w:rsid w:val="00E33096"/>
    <w:rsid w:val="00E332CF"/>
    <w:rsid w:val="00E33915"/>
    <w:rsid w:val="00E3404C"/>
    <w:rsid w:val="00E34F18"/>
    <w:rsid w:val="00E35A54"/>
    <w:rsid w:val="00E35AC8"/>
    <w:rsid w:val="00E35C13"/>
    <w:rsid w:val="00E35EEE"/>
    <w:rsid w:val="00E35F92"/>
    <w:rsid w:val="00E35FC1"/>
    <w:rsid w:val="00E36195"/>
    <w:rsid w:val="00E3679A"/>
    <w:rsid w:val="00E367CC"/>
    <w:rsid w:val="00E36E3A"/>
    <w:rsid w:val="00E37268"/>
    <w:rsid w:val="00E376F0"/>
    <w:rsid w:val="00E37938"/>
    <w:rsid w:val="00E37DD8"/>
    <w:rsid w:val="00E37EA6"/>
    <w:rsid w:val="00E4013A"/>
    <w:rsid w:val="00E401D1"/>
    <w:rsid w:val="00E4039E"/>
    <w:rsid w:val="00E40CB9"/>
    <w:rsid w:val="00E411B5"/>
    <w:rsid w:val="00E411DE"/>
    <w:rsid w:val="00E41351"/>
    <w:rsid w:val="00E413FA"/>
    <w:rsid w:val="00E418B2"/>
    <w:rsid w:val="00E42061"/>
    <w:rsid w:val="00E4238E"/>
    <w:rsid w:val="00E424C1"/>
    <w:rsid w:val="00E4299A"/>
    <w:rsid w:val="00E42B78"/>
    <w:rsid w:val="00E43677"/>
    <w:rsid w:val="00E43B35"/>
    <w:rsid w:val="00E440D8"/>
    <w:rsid w:val="00E44612"/>
    <w:rsid w:val="00E44672"/>
    <w:rsid w:val="00E44B0D"/>
    <w:rsid w:val="00E44D54"/>
    <w:rsid w:val="00E4502F"/>
    <w:rsid w:val="00E450E9"/>
    <w:rsid w:val="00E4574E"/>
    <w:rsid w:val="00E4636C"/>
    <w:rsid w:val="00E463D1"/>
    <w:rsid w:val="00E46644"/>
    <w:rsid w:val="00E46ECE"/>
    <w:rsid w:val="00E471C1"/>
    <w:rsid w:val="00E47E8B"/>
    <w:rsid w:val="00E500FD"/>
    <w:rsid w:val="00E5021B"/>
    <w:rsid w:val="00E504F2"/>
    <w:rsid w:val="00E5059B"/>
    <w:rsid w:val="00E512E9"/>
    <w:rsid w:val="00E51AEE"/>
    <w:rsid w:val="00E51BDC"/>
    <w:rsid w:val="00E51C0F"/>
    <w:rsid w:val="00E52BD8"/>
    <w:rsid w:val="00E52D31"/>
    <w:rsid w:val="00E52E80"/>
    <w:rsid w:val="00E5342F"/>
    <w:rsid w:val="00E535B0"/>
    <w:rsid w:val="00E53E06"/>
    <w:rsid w:val="00E54087"/>
    <w:rsid w:val="00E54538"/>
    <w:rsid w:val="00E54E0C"/>
    <w:rsid w:val="00E54F50"/>
    <w:rsid w:val="00E55378"/>
    <w:rsid w:val="00E553A8"/>
    <w:rsid w:val="00E562B2"/>
    <w:rsid w:val="00E56B65"/>
    <w:rsid w:val="00E56B66"/>
    <w:rsid w:val="00E56DE2"/>
    <w:rsid w:val="00E57381"/>
    <w:rsid w:val="00E578C6"/>
    <w:rsid w:val="00E57AA7"/>
    <w:rsid w:val="00E60112"/>
    <w:rsid w:val="00E604C3"/>
    <w:rsid w:val="00E60D5D"/>
    <w:rsid w:val="00E60EB4"/>
    <w:rsid w:val="00E6127C"/>
    <w:rsid w:val="00E6129E"/>
    <w:rsid w:val="00E6149B"/>
    <w:rsid w:val="00E616B3"/>
    <w:rsid w:val="00E6192B"/>
    <w:rsid w:val="00E61A2C"/>
    <w:rsid w:val="00E62068"/>
    <w:rsid w:val="00E621BB"/>
    <w:rsid w:val="00E622D1"/>
    <w:rsid w:val="00E623F1"/>
    <w:rsid w:val="00E623FF"/>
    <w:rsid w:val="00E627BC"/>
    <w:rsid w:val="00E627E1"/>
    <w:rsid w:val="00E62CCC"/>
    <w:rsid w:val="00E63091"/>
    <w:rsid w:val="00E632BE"/>
    <w:rsid w:val="00E632DE"/>
    <w:rsid w:val="00E6362A"/>
    <w:rsid w:val="00E636BC"/>
    <w:rsid w:val="00E63896"/>
    <w:rsid w:val="00E638FA"/>
    <w:rsid w:val="00E63E89"/>
    <w:rsid w:val="00E64354"/>
    <w:rsid w:val="00E647B2"/>
    <w:rsid w:val="00E66172"/>
    <w:rsid w:val="00E66200"/>
    <w:rsid w:val="00E665FA"/>
    <w:rsid w:val="00E66616"/>
    <w:rsid w:val="00E667D9"/>
    <w:rsid w:val="00E669D3"/>
    <w:rsid w:val="00E66C28"/>
    <w:rsid w:val="00E66EA0"/>
    <w:rsid w:val="00E66F41"/>
    <w:rsid w:val="00E67072"/>
    <w:rsid w:val="00E67433"/>
    <w:rsid w:val="00E67B5D"/>
    <w:rsid w:val="00E67E77"/>
    <w:rsid w:val="00E67ED0"/>
    <w:rsid w:val="00E700A0"/>
    <w:rsid w:val="00E700B9"/>
    <w:rsid w:val="00E7038F"/>
    <w:rsid w:val="00E703B0"/>
    <w:rsid w:val="00E70412"/>
    <w:rsid w:val="00E70550"/>
    <w:rsid w:val="00E70568"/>
    <w:rsid w:val="00E7081C"/>
    <w:rsid w:val="00E70D05"/>
    <w:rsid w:val="00E70E81"/>
    <w:rsid w:val="00E713BA"/>
    <w:rsid w:val="00E71F89"/>
    <w:rsid w:val="00E72DAA"/>
    <w:rsid w:val="00E73154"/>
    <w:rsid w:val="00E7363A"/>
    <w:rsid w:val="00E73871"/>
    <w:rsid w:val="00E73D9A"/>
    <w:rsid w:val="00E740DA"/>
    <w:rsid w:val="00E74154"/>
    <w:rsid w:val="00E74B92"/>
    <w:rsid w:val="00E74EAC"/>
    <w:rsid w:val="00E75575"/>
    <w:rsid w:val="00E75ACD"/>
    <w:rsid w:val="00E75C48"/>
    <w:rsid w:val="00E75FB6"/>
    <w:rsid w:val="00E76324"/>
    <w:rsid w:val="00E76B17"/>
    <w:rsid w:val="00E76D95"/>
    <w:rsid w:val="00E76FA1"/>
    <w:rsid w:val="00E774FA"/>
    <w:rsid w:val="00E77B35"/>
    <w:rsid w:val="00E800CC"/>
    <w:rsid w:val="00E803CB"/>
    <w:rsid w:val="00E80B73"/>
    <w:rsid w:val="00E80FC3"/>
    <w:rsid w:val="00E811B0"/>
    <w:rsid w:val="00E817B0"/>
    <w:rsid w:val="00E81894"/>
    <w:rsid w:val="00E81D0A"/>
    <w:rsid w:val="00E82BB1"/>
    <w:rsid w:val="00E82DFA"/>
    <w:rsid w:val="00E8320F"/>
    <w:rsid w:val="00E8356E"/>
    <w:rsid w:val="00E83FD2"/>
    <w:rsid w:val="00E84181"/>
    <w:rsid w:val="00E8422E"/>
    <w:rsid w:val="00E84819"/>
    <w:rsid w:val="00E84A70"/>
    <w:rsid w:val="00E8589E"/>
    <w:rsid w:val="00E85909"/>
    <w:rsid w:val="00E85F4F"/>
    <w:rsid w:val="00E86206"/>
    <w:rsid w:val="00E86902"/>
    <w:rsid w:val="00E871D8"/>
    <w:rsid w:val="00E872A1"/>
    <w:rsid w:val="00E87612"/>
    <w:rsid w:val="00E87F20"/>
    <w:rsid w:val="00E900E3"/>
    <w:rsid w:val="00E90225"/>
    <w:rsid w:val="00E9086E"/>
    <w:rsid w:val="00E910FC"/>
    <w:rsid w:val="00E9117A"/>
    <w:rsid w:val="00E913FB"/>
    <w:rsid w:val="00E91455"/>
    <w:rsid w:val="00E914BE"/>
    <w:rsid w:val="00E91545"/>
    <w:rsid w:val="00E91AF2"/>
    <w:rsid w:val="00E91B3D"/>
    <w:rsid w:val="00E91BB3"/>
    <w:rsid w:val="00E920F0"/>
    <w:rsid w:val="00E92628"/>
    <w:rsid w:val="00E92915"/>
    <w:rsid w:val="00E92E55"/>
    <w:rsid w:val="00E92F92"/>
    <w:rsid w:val="00E933BA"/>
    <w:rsid w:val="00E936BF"/>
    <w:rsid w:val="00E93A6A"/>
    <w:rsid w:val="00E93D64"/>
    <w:rsid w:val="00E93F6D"/>
    <w:rsid w:val="00E942D4"/>
    <w:rsid w:val="00E944A8"/>
    <w:rsid w:val="00E94898"/>
    <w:rsid w:val="00E949C7"/>
    <w:rsid w:val="00E94C6B"/>
    <w:rsid w:val="00E94CF4"/>
    <w:rsid w:val="00E9509F"/>
    <w:rsid w:val="00E956E0"/>
    <w:rsid w:val="00E95BC6"/>
    <w:rsid w:val="00E95D13"/>
    <w:rsid w:val="00E9679A"/>
    <w:rsid w:val="00E96DC7"/>
    <w:rsid w:val="00E97502"/>
    <w:rsid w:val="00E976E3"/>
    <w:rsid w:val="00E977D0"/>
    <w:rsid w:val="00E979CB"/>
    <w:rsid w:val="00E97C4F"/>
    <w:rsid w:val="00E97C5A"/>
    <w:rsid w:val="00EA0339"/>
    <w:rsid w:val="00EA0863"/>
    <w:rsid w:val="00EA0884"/>
    <w:rsid w:val="00EA0BDA"/>
    <w:rsid w:val="00EA0C10"/>
    <w:rsid w:val="00EA272A"/>
    <w:rsid w:val="00EA2C64"/>
    <w:rsid w:val="00EA2EC0"/>
    <w:rsid w:val="00EA3497"/>
    <w:rsid w:val="00EA37E4"/>
    <w:rsid w:val="00EA389D"/>
    <w:rsid w:val="00EA39AA"/>
    <w:rsid w:val="00EA3B95"/>
    <w:rsid w:val="00EA4025"/>
    <w:rsid w:val="00EA4485"/>
    <w:rsid w:val="00EA47E1"/>
    <w:rsid w:val="00EA4B41"/>
    <w:rsid w:val="00EA4E9C"/>
    <w:rsid w:val="00EA5050"/>
    <w:rsid w:val="00EA50A4"/>
    <w:rsid w:val="00EA593C"/>
    <w:rsid w:val="00EA59C8"/>
    <w:rsid w:val="00EA5EFA"/>
    <w:rsid w:val="00EA6158"/>
    <w:rsid w:val="00EA61E4"/>
    <w:rsid w:val="00EA6325"/>
    <w:rsid w:val="00EA695B"/>
    <w:rsid w:val="00EA6EDE"/>
    <w:rsid w:val="00EA6FB2"/>
    <w:rsid w:val="00EA7125"/>
    <w:rsid w:val="00EA717E"/>
    <w:rsid w:val="00EA7262"/>
    <w:rsid w:val="00EA7380"/>
    <w:rsid w:val="00EA7574"/>
    <w:rsid w:val="00EA7763"/>
    <w:rsid w:val="00EA7FED"/>
    <w:rsid w:val="00EB0062"/>
    <w:rsid w:val="00EB0869"/>
    <w:rsid w:val="00EB09F6"/>
    <w:rsid w:val="00EB0B37"/>
    <w:rsid w:val="00EB1327"/>
    <w:rsid w:val="00EB148B"/>
    <w:rsid w:val="00EB14DC"/>
    <w:rsid w:val="00EB190E"/>
    <w:rsid w:val="00EB21D5"/>
    <w:rsid w:val="00EB24D8"/>
    <w:rsid w:val="00EB25F6"/>
    <w:rsid w:val="00EB2689"/>
    <w:rsid w:val="00EB3453"/>
    <w:rsid w:val="00EB34BC"/>
    <w:rsid w:val="00EB34F9"/>
    <w:rsid w:val="00EB3B8A"/>
    <w:rsid w:val="00EB3F40"/>
    <w:rsid w:val="00EB4095"/>
    <w:rsid w:val="00EB4447"/>
    <w:rsid w:val="00EB4581"/>
    <w:rsid w:val="00EB4829"/>
    <w:rsid w:val="00EB4B90"/>
    <w:rsid w:val="00EB4CB5"/>
    <w:rsid w:val="00EB4D93"/>
    <w:rsid w:val="00EB4DFA"/>
    <w:rsid w:val="00EB541C"/>
    <w:rsid w:val="00EB54AA"/>
    <w:rsid w:val="00EB54E9"/>
    <w:rsid w:val="00EB54F4"/>
    <w:rsid w:val="00EB59A3"/>
    <w:rsid w:val="00EB6417"/>
    <w:rsid w:val="00EB662C"/>
    <w:rsid w:val="00EB6903"/>
    <w:rsid w:val="00EB6908"/>
    <w:rsid w:val="00EB6E64"/>
    <w:rsid w:val="00EB6EED"/>
    <w:rsid w:val="00EC003C"/>
    <w:rsid w:val="00EC016F"/>
    <w:rsid w:val="00EC0214"/>
    <w:rsid w:val="00EC0BBE"/>
    <w:rsid w:val="00EC1198"/>
    <w:rsid w:val="00EC145D"/>
    <w:rsid w:val="00EC18E0"/>
    <w:rsid w:val="00EC1C19"/>
    <w:rsid w:val="00EC1D14"/>
    <w:rsid w:val="00EC2334"/>
    <w:rsid w:val="00EC2482"/>
    <w:rsid w:val="00EC272F"/>
    <w:rsid w:val="00EC2835"/>
    <w:rsid w:val="00EC2AD9"/>
    <w:rsid w:val="00EC2C76"/>
    <w:rsid w:val="00EC2CA9"/>
    <w:rsid w:val="00EC2CD6"/>
    <w:rsid w:val="00EC2D2E"/>
    <w:rsid w:val="00EC3438"/>
    <w:rsid w:val="00EC3477"/>
    <w:rsid w:val="00EC3481"/>
    <w:rsid w:val="00EC352A"/>
    <w:rsid w:val="00EC360E"/>
    <w:rsid w:val="00EC3C08"/>
    <w:rsid w:val="00EC3E26"/>
    <w:rsid w:val="00EC4193"/>
    <w:rsid w:val="00EC421A"/>
    <w:rsid w:val="00EC47CD"/>
    <w:rsid w:val="00EC4884"/>
    <w:rsid w:val="00EC493D"/>
    <w:rsid w:val="00EC4DAA"/>
    <w:rsid w:val="00EC5289"/>
    <w:rsid w:val="00EC56B9"/>
    <w:rsid w:val="00EC5837"/>
    <w:rsid w:val="00EC5C56"/>
    <w:rsid w:val="00EC5CD1"/>
    <w:rsid w:val="00EC6510"/>
    <w:rsid w:val="00EC6B07"/>
    <w:rsid w:val="00EC6D8E"/>
    <w:rsid w:val="00EC6F8A"/>
    <w:rsid w:val="00EC7063"/>
    <w:rsid w:val="00EC773F"/>
    <w:rsid w:val="00EC79EB"/>
    <w:rsid w:val="00ED026A"/>
    <w:rsid w:val="00ED0889"/>
    <w:rsid w:val="00ED096D"/>
    <w:rsid w:val="00ED0C48"/>
    <w:rsid w:val="00ED0DBE"/>
    <w:rsid w:val="00ED0EEC"/>
    <w:rsid w:val="00ED0F72"/>
    <w:rsid w:val="00ED113F"/>
    <w:rsid w:val="00ED1C6B"/>
    <w:rsid w:val="00ED206D"/>
    <w:rsid w:val="00ED2A78"/>
    <w:rsid w:val="00ED2E24"/>
    <w:rsid w:val="00ED2E64"/>
    <w:rsid w:val="00ED2F8A"/>
    <w:rsid w:val="00ED32D3"/>
    <w:rsid w:val="00ED33D1"/>
    <w:rsid w:val="00ED48CD"/>
    <w:rsid w:val="00ED4C0F"/>
    <w:rsid w:val="00ED4FEE"/>
    <w:rsid w:val="00ED541D"/>
    <w:rsid w:val="00ED555B"/>
    <w:rsid w:val="00ED5731"/>
    <w:rsid w:val="00ED5C86"/>
    <w:rsid w:val="00ED5D15"/>
    <w:rsid w:val="00ED5EE4"/>
    <w:rsid w:val="00ED6604"/>
    <w:rsid w:val="00ED674D"/>
    <w:rsid w:val="00ED6AA2"/>
    <w:rsid w:val="00ED6CEC"/>
    <w:rsid w:val="00ED702E"/>
    <w:rsid w:val="00ED7A47"/>
    <w:rsid w:val="00ED7D62"/>
    <w:rsid w:val="00EE04E1"/>
    <w:rsid w:val="00EE0597"/>
    <w:rsid w:val="00EE08F5"/>
    <w:rsid w:val="00EE09E4"/>
    <w:rsid w:val="00EE0D18"/>
    <w:rsid w:val="00EE0FC6"/>
    <w:rsid w:val="00EE1757"/>
    <w:rsid w:val="00EE17B5"/>
    <w:rsid w:val="00EE1EDF"/>
    <w:rsid w:val="00EE2370"/>
    <w:rsid w:val="00EE2D52"/>
    <w:rsid w:val="00EE2DA3"/>
    <w:rsid w:val="00EE410C"/>
    <w:rsid w:val="00EE4342"/>
    <w:rsid w:val="00EE4744"/>
    <w:rsid w:val="00EE4B99"/>
    <w:rsid w:val="00EE4E6C"/>
    <w:rsid w:val="00EE51DD"/>
    <w:rsid w:val="00EE6194"/>
    <w:rsid w:val="00EE6B59"/>
    <w:rsid w:val="00EE7218"/>
    <w:rsid w:val="00EE73ED"/>
    <w:rsid w:val="00EE7432"/>
    <w:rsid w:val="00EE767A"/>
    <w:rsid w:val="00EE7CA5"/>
    <w:rsid w:val="00EF030B"/>
    <w:rsid w:val="00EF03D8"/>
    <w:rsid w:val="00EF0911"/>
    <w:rsid w:val="00EF0971"/>
    <w:rsid w:val="00EF0D71"/>
    <w:rsid w:val="00EF1615"/>
    <w:rsid w:val="00EF19DE"/>
    <w:rsid w:val="00EF1C25"/>
    <w:rsid w:val="00EF1E49"/>
    <w:rsid w:val="00EF2145"/>
    <w:rsid w:val="00EF2275"/>
    <w:rsid w:val="00EF2F1A"/>
    <w:rsid w:val="00EF32E3"/>
    <w:rsid w:val="00EF3555"/>
    <w:rsid w:val="00EF37D0"/>
    <w:rsid w:val="00EF392E"/>
    <w:rsid w:val="00EF4002"/>
    <w:rsid w:val="00EF472D"/>
    <w:rsid w:val="00EF4EA0"/>
    <w:rsid w:val="00EF5114"/>
    <w:rsid w:val="00EF5761"/>
    <w:rsid w:val="00EF5823"/>
    <w:rsid w:val="00EF5DD2"/>
    <w:rsid w:val="00EF5E0D"/>
    <w:rsid w:val="00EF5E46"/>
    <w:rsid w:val="00EF60E6"/>
    <w:rsid w:val="00EF6D79"/>
    <w:rsid w:val="00EF710E"/>
    <w:rsid w:val="00EF719E"/>
    <w:rsid w:val="00EF73E5"/>
    <w:rsid w:val="00EF76A3"/>
    <w:rsid w:val="00EF7978"/>
    <w:rsid w:val="00EF79DB"/>
    <w:rsid w:val="00EF7C1F"/>
    <w:rsid w:val="00EF7F29"/>
    <w:rsid w:val="00EF7F35"/>
    <w:rsid w:val="00EF7F43"/>
    <w:rsid w:val="00F00291"/>
    <w:rsid w:val="00F0030F"/>
    <w:rsid w:val="00F00F97"/>
    <w:rsid w:val="00F013C0"/>
    <w:rsid w:val="00F01413"/>
    <w:rsid w:val="00F0158C"/>
    <w:rsid w:val="00F017D0"/>
    <w:rsid w:val="00F01BCD"/>
    <w:rsid w:val="00F024DE"/>
    <w:rsid w:val="00F02E16"/>
    <w:rsid w:val="00F02EED"/>
    <w:rsid w:val="00F0330D"/>
    <w:rsid w:val="00F0343E"/>
    <w:rsid w:val="00F040F2"/>
    <w:rsid w:val="00F042BA"/>
    <w:rsid w:val="00F042CF"/>
    <w:rsid w:val="00F043AC"/>
    <w:rsid w:val="00F0488C"/>
    <w:rsid w:val="00F049B2"/>
    <w:rsid w:val="00F04D87"/>
    <w:rsid w:val="00F04E08"/>
    <w:rsid w:val="00F05260"/>
    <w:rsid w:val="00F058D2"/>
    <w:rsid w:val="00F05911"/>
    <w:rsid w:val="00F05CA8"/>
    <w:rsid w:val="00F05EEA"/>
    <w:rsid w:val="00F065A2"/>
    <w:rsid w:val="00F06642"/>
    <w:rsid w:val="00F0722E"/>
    <w:rsid w:val="00F07498"/>
    <w:rsid w:val="00F07530"/>
    <w:rsid w:val="00F07695"/>
    <w:rsid w:val="00F07881"/>
    <w:rsid w:val="00F07C9D"/>
    <w:rsid w:val="00F07DDF"/>
    <w:rsid w:val="00F105B6"/>
    <w:rsid w:val="00F10665"/>
    <w:rsid w:val="00F1070B"/>
    <w:rsid w:val="00F108D7"/>
    <w:rsid w:val="00F10B69"/>
    <w:rsid w:val="00F10BB2"/>
    <w:rsid w:val="00F10DF6"/>
    <w:rsid w:val="00F10EFF"/>
    <w:rsid w:val="00F1119A"/>
    <w:rsid w:val="00F111A5"/>
    <w:rsid w:val="00F118EB"/>
    <w:rsid w:val="00F126EA"/>
    <w:rsid w:val="00F1278E"/>
    <w:rsid w:val="00F12B98"/>
    <w:rsid w:val="00F12C1B"/>
    <w:rsid w:val="00F12ED0"/>
    <w:rsid w:val="00F13367"/>
    <w:rsid w:val="00F135DD"/>
    <w:rsid w:val="00F137F3"/>
    <w:rsid w:val="00F13DD6"/>
    <w:rsid w:val="00F13EBE"/>
    <w:rsid w:val="00F13F6F"/>
    <w:rsid w:val="00F141B6"/>
    <w:rsid w:val="00F14210"/>
    <w:rsid w:val="00F14753"/>
    <w:rsid w:val="00F14A59"/>
    <w:rsid w:val="00F1515B"/>
    <w:rsid w:val="00F15693"/>
    <w:rsid w:val="00F15726"/>
    <w:rsid w:val="00F15D74"/>
    <w:rsid w:val="00F15F0B"/>
    <w:rsid w:val="00F15F28"/>
    <w:rsid w:val="00F1666C"/>
    <w:rsid w:val="00F16861"/>
    <w:rsid w:val="00F1692F"/>
    <w:rsid w:val="00F1694A"/>
    <w:rsid w:val="00F16E4B"/>
    <w:rsid w:val="00F16FE9"/>
    <w:rsid w:val="00F172DC"/>
    <w:rsid w:val="00F178E3"/>
    <w:rsid w:val="00F1793E"/>
    <w:rsid w:val="00F17DBA"/>
    <w:rsid w:val="00F17FAA"/>
    <w:rsid w:val="00F17FBB"/>
    <w:rsid w:val="00F2026D"/>
    <w:rsid w:val="00F202E6"/>
    <w:rsid w:val="00F205E6"/>
    <w:rsid w:val="00F20C22"/>
    <w:rsid w:val="00F20FD7"/>
    <w:rsid w:val="00F211E7"/>
    <w:rsid w:val="00F21918"/>
    <w:rsid w:val="00F219FE"/>
    <w:rsid w:val="00F21C09"/>
    <w:rsid w:val="00F22022"/>
    <w:rsid w:val="00F227B2"/>
    <w:rsid w:val="00F22B47"/>
    <w:rsid w:val="00F22E60"/>
    <w:rsid w:val="00F22EE8"/>
    <w:rsid w:val="00F23540"/>
    <w:rsid w:val="00F235D9"/>
    <w:rsid w:val="00F23609"/>
    <w:rsid w:val="00F2369A"/>
    <w:rsid w:val="00F23A1B"/>
    <w:rsid w:val="00F23DC0"/>
    <w:rsid w:val="00F24ADA"/>
    <w:rsid w:val="00F24B3E"/>
    <w:rsid w:val="00F24B99"/>
    <w:rsid w:val="00F254B8"/>
    <w:rsid w:val="00F254E6"/>
    <w:rsid w:val="00F2594A"/>
    <w:rsid w:val="00F25B49"/>
    <w:rsid w:val="00F25F70"/>
    <w:rsid w:val="00F2655A"/>
    <w:rsid w:val="00F2678A"/>
    <w:rsid w:val="00F26CF0"/>
    <w:rsid w:val="00F27222"/>
    <w:rsid w:val="00F27655"/>
    <w:rsid w:val="00F2778F"/>
    <w:rsid w:val="00F27E7A"/>
    <w:rsid w:val="00F30705"/>
    <w:rsid w:val="00F3077F"/>
    <w:rsid w:val="00F307DC"/>
    <w:rsid w:val="00F30871"/>
    <w:rsid w:val="00F308FA"/>
    <w:rsid w:val="00F30958"/>
    <w:rsid w:val="00F3179E"/>
    <w:rsid w:val="00F319C9"/>
    <w:rsid w:val="00F31D7D"/>
    <w:rsid w:val="00F3257E"/>
    <w:rsid w:val="00F32F99"/>
    <w:rsid w:val="00F33077"/>
    <w:rsid w:val="00F33242"/>
    <w:rsid w:val="00F33382"/>
    <w:rsid w:val="00F343D4"/>
    <w:rsid w:val="00F3448D"/>
    <w:rsid w:val="00F347F8"/>
    <w:rsid w:val="00F34C1C"/>
    <w:rsid w:val="00F351C8"/>
    <w:rsid w:val="00F35BB7"/>
    <w:rsid w:val="00F35C0F"/>
    <w:rsid w:val="00F35D99"/>
    <w:rsid w:val="00F35DF3"/>
    <w:rsid w:val="00F35F84"/>
    <w:rsid w:val="00F362B1"/>
    <w:rsid w:val="00F36ACD"/>
    <w:rsid w:val="00F36F19"/>
    <w:rsid w:val="00F3712E"/>
    <w:rsid w:val="00F374A4"/>
    <w:rsid w:val="00F3793D"/>
    <w:rsid w:val="00F4082F"/>
    <w:rsid w:val="00F40A7D"/>
    <w:rsid w:val="00F40F4B"/>
    <w:rsid w:val="00F411F9"/>
    <w:rsid w:val="00F41D9C"/>
    <w:rsid w:val="00F4202E"/>
    <w:rsid w:val="00F420CB"/>
    <w:rsid w:val="00F4240D"/>
    <w:rsid w:val="00F42582"/>
    <w:rsid w:val="00F42609"/>
    <w:rsid w:val="00F42883"/>
    <w:rsid w:val="00F42F33"/>
    <w:rsid w:val="00F43023"/>
    <w:rsid w:val="00F4303C"/>
    <w:rsid w:val="00F4359B"/>
    <w:rsid w:val="00F43AD0"/>
    <w:rsid w:val="00F43F91"/>
    <w:rsid w:val="00F441D0"/>
    <w:rsid w:val="00F44315"/>
    <w:rsid w:val="00F4438D"/>
    <w:rsid w:val="00F44399"/>
    <w:rsid w:val="00F443DF"/>
    <w:rsid w:val="00F44748"/>
    <w:rsid w:val="00F447E4"/>
    <w:rsid w:val="00F44AB1"/>
    <w:rsid w:val="00F44C0B"/>
    <w:rsid w:val="00F4534E"/>
    <w:rsid w:val="00F45580"/>
    <w:rsid w:val="00F456D7"/>
    <w:rsid w:val="00F459C4"/>
    <w:rsid w:val="00F46076"/>
    <w:rsid w:val="00F46275"/>
    <w:rsid w:val="00F46DB3"/>
    <w:rsid w:val="00F46FCC"/>
    <w:rsid w:val="00F4743A"/>
    <w:rsid w:val="00F4746B"/>
    <w:rsid w:val="00F47CAC"/>
    <w:rsid w:val="00F507A8"/>
    <w:rsid w:val="00F50AC7"/>
    <w:rsid w:val="00F50B61"/>
    <w:rsid w:val="00F50F76"/>
    <w:rsid w:val="00F510A4"/>
    <w:rsid w:val="00F5112D"/>
    <w:rsid w:val="00F5142F"/>
    <w:rsid w:val="00F51C4F"/>
    <w:rsid w:val="00F521C6"/>
    <w:rsid w:val="00F522B6"/>
    <w:rsid w:val="00F52317"/>
    <w:rsid w:val="00F5256E"/>
    <w:rsid w:val="00F5271D"/>
    <w:rsid w:val="00F52D3C"/>
    <w:rsid w:val="00F52D4E"/>
    <w:rsid w:val="00F52E89"/>
    <w:rsid w:val="00F535A7"/>
    <w:rsid w:val="00F53618"/>
    <w:rsid w:val="00F54401"/>
    <w:rsid w:val="00F54E40"/>
    <w:rsid w:val="00F5536E"/>
    <w:rsid w:val="00F55AA4"/>
    <w:rsid w:val="00F55CA8"/>
    <w:rsid w:val="00F561B3"/>
    <w:rsid w:val="00F5639F"/>
    <w:rsid w:val="00F564DC"/>
    <w:rsid w:val="00F56589"/>
    <w:rsid w:val="00F565AC"/>
    <w:rsid w:val="00F5673F"/>
    <w:rsid w:val="00F56954"/>
    <w:rsid w:val="00F56B8A"/>
    <w:rsid w:val="00F56DA2"/>
    <w:rsid w:val="00F5794C"/>
    <w:rsid w:val="00F6025F"/>
    <w:rsid w:val="00F6036D"/>
    <w:rsid w:val="00F604B7"/>
    <w:rsid w:val="00F6066D"/>
    <w:rsid w:val="00F60700"/>
    <w:rsid w:val="00F6071A"/>
    <w:rsid w:val="00F608F4"/>
    <w:rsid w:val="00F609D6"/>
    <w:rsid w:val="00F60F6F"/>
    <w:rsid w:val="00F61858"/>
    <w:rsid w:val="00F61CF3"/>
    <w:rsid w:val="00F61EAC"/>
    <w:rsid w:val="00F61EEB"/>
    <w:rsid w:val="00F620AA"/>
    <w:rsid w:val="00F6238E"/>
    <w:rsid w:val="00F628B5"/>
    <w:rsid w:val="00F628CB"/>
    <w:rsid w:val="00F62ABA"/>
    <w:rsid w:val="00F62B2B"/>
    <w:rsid w:val="00F62F2D"/>
    <w:rsid w:val="00F63276"/>
    <w:rsid w:val="00F63445"/>
    <w:rsid w:val="00F63AA7"/>
    <w:rsid w:val="00F63C85"/>
    <w:rsid w:val="00F63D7E"/>
    <w:rsid w:val="00F63D9F"/>
    <w:rsid w:val="00F64DE7"/>
    <w:rsid w:val="00F661DB"/>
    <w:rsid w:val="00F66418"/>
    <w:rsid w:val="00F66740"/>
    <w:rsid w:val="00F6693F"/>
    <w:rsid w:val="00F66BC8"/>
    <w:rsid w:val="00F66F23"/>
    <w:rsid w:val="00F671EA"/>
    <w:rsid w:val="00F67247"/>
    <w:rsid w:val="00F705C0"/>
    <w:rsid w:val="00F70760"/>
    <w:rsid w:val="00F707C0"/>
    <w:rsid w:val="00F707F0"/>
    <w:rsid w:val="00F70985"/>
    <w:rsid w:val="00F709E0"/>
    <w:rsid w:val="00F70AE1"/>
    <w:rsid w:val="00F70B0D"/>
    <w:rsid w:val="00F70B39"/>
    <w:rsid w:val="00F70BB2"/>
    <w:rsid w:val="00F70C62"/>
    <w:rsid w:val="00F71009"/>
    <w:rsid w:val="00F710AB"/>
    <w:rsid w:val="00F710CB"/>
    <w:rsid w:val="00F712AA"/>
    <w:rsid w:val="00F71486"/>
    <w:rsid w:val="00F71752"/>
    <w:rsid w:val="00F71F55"/>
    <w:rsid w:val="00F7221B"/>
    <w:rsid w:val="00F72446"/>
    <w:rsid w:val="00F72755"/>
    <w:rsid w:val="00F72CE9"/>
    <w:rsid w:val="00F72E44"/>
    <w:rsid w:val="00F7364F"/>
    <w:rsid w:val="00F7369B"/>
    <w:rsid w:val="00F737DD"/>
    <w:rsid w:val="00F73AAA"/>
    <w:rsid w:val="00F73D0A"/>
    <w:rsid w:val="00F74167"/>
    <w:rsid w:val="00F741A6"/>
    <w:rsid w:val="00F74F94"/>
    <w:rsid w:val="00F754D2"/>
    <w:rsid w:val="00F75C9C"/>
    <w:rsid w:val="00F76122"/>
    <w:rsid w:val="00F761A9"/>
    <w:rsid w:val="00F76408"/>
    <w:rsid w:val="00F76686"/>
    <w:rsid w:val="00F7676A"/>
    <w:rsid w:val="00F768C4"/>
    <w:rsid w:val="00F76BD3"/>
    <w:rsid w:val="00F76C95"/>
    <w:rsid w:val="00F76F13"/>
    <w:rsid w:val="00F7701E"/>
    <w:rsid w:val="00F7710B"/>
    <w:rsid w:val="00F7731A"/>
    <w:rsid w:val="00F779F3"/>
    <w:rsid w:val="00F77A16"/>
    <w:rsid w:val="00F77C84"/>
    <w:rsid w:val="00F801A5"/>
    <w:rsid w:val="00F809A3"/>
    <w:rsid w:val="00F80DFD"/>
    <w:rsid w:val="00F80F1E"/>
    <w:rsid w:val="00F810FE"/>
    <w:rsid w:val="00F8123D"/>
    <w:rsid w:val="00F81B16"/>
    <w:rsid w:val="00F81D7A"/>
    <w:rsid w:val="00F8236D"/>
    <w:rsid w:val="00F82593"/>
    <w:rsid w:val="00F828FE"/>
    <w:rsid w:val="00F82986"/>
    <w:rsid w:val="00F82E72"/>
    <w:rsid w:val="00F82FCE"/>
    <w:rsid w:val="00F83395"/>
    <w:rsid w:val="00F8352A"/>
    <w:rsid w:val="00F836F8"/>
    <w:rsid w:val="00F83E91"/>
    <w:rsid w:val="00F840C4"/>
    <w:rsid w:val="00F8434D"/>
    <w:rsid w:val="00F849E2"/>
    <w:rsid w:val="00F84C8D"/>
    <w:rsid w:val="00F84FFD"/>
    <w:rsid w:val="00F8501D"/>
    <w:rsid w:val="00F8515D"/>
    <w:rsid w:val="00F857A6"/>
    <w:rsid w:val="00F85BBC"/>
    <w:rsid w:val="00F85CCE"/>
    <w:rsid w:val="00F85D0B"/>
    <w:rsid w:val="00F86007"/>
    <w:rsid w:val="00F86B33"/>
    <w:rsid w:val="00F86E52"/>
    <w:rsid w:val="00F86F38"/>
    <w:rsid w:val="00F87091"/>
    <w:rsid w:val="00F87332"/>
    <w:rsid w:val="00F8733A"/>
    <w:rsid w:val="00F87967"/>
    <w:rsid w:val="00F87C6F"/>
    <w:rsid w:val="00F87E6E"/>
    <w:rsid w:val="00F87F2C"/>
    <w:rsid w:val="00F87FC8"/>
    <w:rsid w:val="00F900C5"/>
    <w:rsid w:val="00F902D2"/>
    <w:rsid w:val="00F903E6"/>
    <w:rsid w:val="00F90697"/>
    <w:rsid w:val="00F90D1F"/>
    <w:rsid w:val="00F9136B"/>
    <w:rsid w:val="00F91418"/>
    <w:rsid w:val="00F9168E"/>
    <w:rsid w:val="00F916D9"/>
    <w:rsid w:val="00F91B95"/>
    <w:rsid w:val="00F91CD0"/>
    <w:rsid w:val="00F91D7C"/>
    <w:rsid w:val="00F9212B"/>
    <w:rsid w:val="00F922C4"/>
    <w:rsid w:val="00F92376"/>
    <w:rsid w:val="00F92475"/>
    <w:rsid w:val="00F92666"/>
    <w:rsid w:val="00F9268B"/>
    <w:rsid w:val="00F92730"/>
    <w:rsid w:val="00F928E9"/>
    <w:rsid w:val="00F92CDD"/>
    <w:rsid w:val="00F93289"/>
    <w:rsid w:val="00F936D5"/>
    <w:rsid w:val="00F939BD"/>
    <w:rsid w:val="00F93F1A"/>
    <w:rsid w:val="00F943D8"/>
    <w:rsid w:val="00F9447A"/>
    <w:rsid w:val="00F94719"/>
    <w:rsid w:val="00F94FAC"/>
    <w:rsid w:val="00F94FF9"/>
    <w:rsid w:val="00F9562C"/>
    <w:rsid w:val="00F9577A"/>
    <w:rsid w:val="00F95C11"/>
    <w:rsid w:val="00F95C95"/>
    <w:rsid w:val="00F95DA9"/>
    <w:rsid w:val="00F95DD5"/>
    <w:rsid w:val="00F95FF7"/>
    <w:rsid w:val="00F960A9"/>
    <w:rsid w:val="00F9626A"/>
    <w:rsid w:val="00F97073"/>
    <w:rsid w:val="00F973B0"/>
    <w:rsid w:val="00F973F3"/>
    <w:rsid w:val="00F97A9E"/>
    <w:rsid w:val="00F97C64"/>
    <w:rsid w:val="00FA0169"/>
    <w:rsid w:val="00FA094C"/>
    <w:rsid w:val="00FA0DB4"/>
    <w:rsid w:val="00FA122E"/>
    <w:rsid w:val="00FA12F9"/>
    <w:rsid w:val="00FA1338"/>
    <w:rsid w:val="00FA143F"/>
    <w:rsid w:val="00FA1572"/>
    <w:rsid w:val="00FA17E0"/>
    <w:rsid w:val="00FA2396"/>
    <w:rsid w:val="00FA23B9"/>
    <w:rsid w:val="00FA2669"/>
    <w:rsid w:val="00FA297F"/>
    <w:rsid w:val="00FA29B7"/>
    <w:rsid w:val="00FA3171"/>
    <w:rsid w:val="00FA39B4"/>
    <w:rsid w:val="00FA3C6D"/>
    <w:rsid w:val="00FA48AE"/>
    <w:rsid w:val="00FA49CA"/>
    <w:rsid w:val="00FA4B07"/>
    <w:rsid w:val="00FA4CC8"/>
    <w:rsid w:val="00FA59DB"/>
    <w:rsid w:val="00FA5F64"/>
    <w:rsid w:val="00FA6015"/>
    <w:rsid w:val="00FA6418"/>
    <w:rsid w:val="00FA6E87"/>
    <w:rsid w:val="00FA70A7"/>
    <w:rsid w:val="00FA7273"/>
    <w:rsid w:val="00FA7D4B"/>
    <w:rsid w:val="00FB0052"/>
    <w:rsid w:val="00FB0363"/>
    <w:rsid w:val="00FB0391"/>
    <w:rsid w:val="00FB0611"/>
    <w:rsid w:val="00FB08B2"/>
    <w:rsid w:val="00FB0ACA"/>
    <w:rsid w:val="00FB0C1C"/>
    <w:rsid w:val="00FB170E"/>
    <w:rsid w:val="00FB1807"/>
    <w:rsid w:val="00FB2739"/>
    <w:rsid w:val="00FB2770"/>
    <w:rsid w:val="00FB294F"/>
    <w:rsid w:val="00FB2D45"/>
    <w:rsid w:val="00FB3420"/>
    <w:rsid w:val="00FB3425"/>
    <w:rsid w:val="00FB36ED"/>
    <w:rsid w:val="00FB37D1"/>
    <w:rsid w:val="00FB3829"/>
    <w:rsid w:val="00FB3BD4"/>
    <w:rsid w:val="00FB42D7"/>
    <w:rsid w:val="00FB4773"/>
    <w:rsid w:val="00FB50DE"/>
    <w:rsid w:val="00FB5682"/>
    <w:rsid w:val="00FB58F2"/>
    <w:rsid w:val="00FB5973"/>
    <w:rsid w:val="00FB5C2B"/>
    <w:rsid w:val="00FB5C66"/>
    <w:rsid w:val="00FB631F"/>
    <w:rsid w:val="00FB64C5"/>
    <w:rsid w:val="00FB6D5C"/>
    <w:rsid w:val="00FB6D6B"/>
    <w:rsid w:val="00FB7B79"/>
    <w:rsid w:val="00FB7DAC"/>
    <w:rsid w:val="00FB7E05"/>
    <w:rsid w:val="00FC0D56"/>
    <w:rsid w:val="00FC149F"/>
    <w:rsid w:val="00FC14DC"/>
    <w:rsid w:val="00FC1652"/>
    <w:rsid w:val="00FC1A0B"/>
    <w:rsid w:val="00FC1B04"/>
    <w:rsid w:val="00FC1D12"/>
    <w:rsid w:val="00FC2070"/>
    <w:rsid w:val="00FC2A9B"/>
    <w:rsid w:val="00FC31FB"/>
    <w:rsid w:val="00FC3461"/>
    <w:rsid w:val="00FC357D"/>
    <w:rsid w:val="00FC358A"/>
    <w:rsid w:val="00FC376C"/>
    <w:rsid w:val="00FC3836"/>
    <w:rsid w:val="00FC391E"/>
    <w:rsid w:val="00FC3ACE"/>
    <w:rsid w:val="00FC3C07"/>
    <w:rsid w:val="00FC3C2E"/>
    <w:rsid w:val="00FC3CB3"/>
    <w:rsid w:val="00FC40A0"/>
    <w:rsid w:val="00FC4937"/>
    <w:rsid w:val="00FC4DBF"/>
    <w:rsid w:val="00FC4DC0"/>
    <w:rsid w:val="00FC4E38"/>
    <w:rsid w:val="00FC4EC4"/>
    <w:rsid w:val="00FC4ECA"/>
    <w:rsid w:val="00FC517B"/>
    <w:rsid w:val="00FC520C"/>
    <w:rsid w:val="00FC522A"/>
    <w:rsid w:val="00FC59E6"/>
    <w:rsid w:val="00FC5BAA"/>
    <w:rsid w:val="00FC5E61"/>
    <w:rsid w:val="00FC5EF9"/>
    <w:rsid w:val="00FC609F"/>
    <w:rsid w:val="00FC6224"/>
    <w:rsid w:val="00FC6C89"/>
    <w:rsid w:val="00FC6FDD"/>
    <w:rsid w:val="00FC7175"/>
    <w:rsid w:val="00FC71BF"/>
    <w:rsid w:val="00FC7467"/>
    <w:rsid w:val="00FD05B3"/>
    <w:rsid w:val="00FD0DF5"/>
    <w:rsid w:val="00FD0E5A"/>
    <w:rsid w:val="00FD11A6"/>
    <w:rsid w:val="00FD12AF"/>
    <w:rsid w:val="00FD1543"/>
    <w:rsid w:val="00FD1A76"/>
    <w:rsid w:val="00FD1B3E"/>
    <w:rsid w:val="00FD1D80"/>
    <w:rsid w:val="00FD1FE5"/>
    <w:rsid w:val="00FD264D"/>
    <w:rsid w:val="00FD28E6"/>
    <w:rsid w:val="00FD2C00"/>
    <w:rsid w:val="00FD2E0D"/>
    <w:rsid w:val="00FD3354"/>
    <w:rsid w:val="00FD3401"/>
    <w:rsid w:val="00FD38C6"/>
    <w:rsid w:val="00FD3B99"/>
    <w:rsid w:val="00FD406C"/>
    <w:rsid w:val="00FD4523"/>
    <w:rsid w:val="00FD470C"/>
    <w:rsid w:val="00FD4736"/>
    <w:rsid w:val="00FD483E"/>
    <w:rsid w:val="00FD4BD9"/>
    <w:rsid w:val="00FD51B1"/>
    <w:rsid w:val="00FD57B1"/>
    <w:rsid w:val="00FD59F4"/>
    <w:rsid w:val="00FD5A24"/>
    <w:rsid w:val="00FD60EA"/>
    <w:rsid w:val="00FD6241"/>
    <w:rsid w:val="00FD67BE"/>
    <w:rsid w:val="00FD6F65"/>
    <w:rsid w:val="00FD702F"/>
    <w:rsid w:val="00FD7136"/>
    <w:rsid w:val="00FD7604"/>
    <w:rsid w:val="00FD7BBB"/>
    <w:rsid w:val="00FD7BC2"/>
    <w:rsid w:val="00FE0F5E"/>
    <w:rsid w:val="00FE10E5"/>
    <w:rsid w:val="00FE1462"/>
    <w:rsid w:val="00FE14C9"/>
    <w:rsid w:val="00FE16B2"/>
    <w:rsid w:val="00FE1763"/>
    <w:rsid w:val="00FE1BA9"/>
    <w:rsid w:val="00FE21A0"/>
    <w:rsid w:val="00FE23B5"/>
    <w:rsid w:val="00FE2E0F"/>
    <w:rsid w:val="00FE33B0"/>
    <w:rsid w:val="00FE346B"/>
    <w:rsid w:val="00FE3B94"/>
    <w:rsid w:val="00FE3D91"/>
    <w:rsid w:val="00FE4092"/>
    <w:rsid w:val="00FE4236"/>
    <w:rsid w:val="00FE45C1"/>
    <w:rsid w:val="00FE47AB"/>
    <w:rsid w:val="00FE482A"/>
    <w:rsid w:val="00FE48E6"/>
    <w:rsid w:val="00FE4CA0"/>
    <w:rsid w:val="00FE4F63"/>
    <w:rsid w:val="00FE56EC"/>
    <w:rsid w:val="00FE571B"/>
    <w:rsid w:val="00FE572B"/>
    <w:rsid w:val="00FE57E2"/>
    <w:rsid w:val="00FE5951"/>
    <w:rsid w:val="00FE5E7A"/>
    <w:rsid w:val="00FE60BA"/>
    <w:rsid w:val="00FE6868"/>
    <w:rsid w:val="00FE704A"/>
    <w:rsid w:val="00FE7B18"/>
    <w:rsid w:val="00FE7D7D"/>
    <w:rsid w:val="00FF03C5"/>
    <w:rsid w:val="00FF0577"/>
    <w:rsid w:val="00FF07CB"/>
    <w:rsid w:val="00FF0ACA"/>
    <w:rsid w:val="00FF0E79"/>
    <w:rsid w:val="00FF1E6F"/>
    <w:rsid w:val="00FF372F"/>
    <w:rsid w:val="00FF39B6"/>
    <w:rsid w:val="00FF3BC5"/>
    <w:rsid w:val="00FF3CC6"/>
    <w:rsid w:val="00FF3F2D"/>
    <w:rsid w:val="00FF45B5"/>
    <w:rsid w:val="00FF578F"/>
    <w:rsid w:val="00FF58F9"/>
    <w:rsid w:val="00FF5D5B"/>
    <w:rsid w:val="00FF5FCC"/>
    <w:rsid w:val="00FF6C0C"/>
    <w:rsid w:val="00FF77B6"/>
    <w:rsid w:val="00FF7BAF"/>
    <w:rsid w:val="00FF7F6E"/>
    <w:rsid w:val="00FF7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7E4063D"/>
  <w15:docId w15:val="{8C9C5F19-EBEA-43FC-91F2-CF336152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FF8"/>
    <w:pPr>
      <w:spacing w:before="120" w:after="120" w:line="240" w:lineRule="auto"/>
    </w:pPr>
    <w:rPr>
      <w:rFonts w:ascii="Times New Roman" w:eastAsia="Times New Roman" w:hAnsi="Times New Roman" w:cs="Times New Roman"/>
      <w:szCs w:val="20"/>
    </w:rPr>
  </w:style>
  <w:style w:type="paragraph" w:styleId="Heading3">
    <w:name w:val="heading 3"/>
    <w:basedOn w:val="Normal"/>
    <w:next w:val="Normal"/>
    <w:link w:val="Heading3Char"/>
    <w:uiPriority w:val="99"/>
    <w:qFormat/>
    <w:rsid w:val="00146C4C"/>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6C4C"/>
    <w:rPr>
      <w:rFonts w:ascii="Times New Roman" w:eastAsia="Times New Roman" w:hAnsi="Times New Roman" w:cs="Times New Roman"/>
      <w:b/>
      <w:bCs/>
      <w:sz w:val="24"/>
      <w:szCs w:val="20"/>
    </w:rPr>
  </w:style>
  <w:style w:type="paragraph" w:styleId="Title">
    <w:name w:val="Title"/>
    <w:basedOn w:val="Normal"/>
    <w:link w:val="TitleChar"/>
    <w:uiPriority w:val="99"/>
    <w:qFormat/>
    <w:rsid w:val="00146C4C"/>
    <w:pPr>
      <w:jc w:val="center"/>
    </w:pPr>
    <w:rPr>
      <w:sz w:val="24"/>
      <w:u w:val="single"/>
    </w:rPr>
  </w:style>
  <w:style w:type="character" w:customStyle="1" w:styleId="TitleChar">
    <w:name w:val="Title Char"/>
    <w:basedOn w:val="DefaultParagraphFont"/>
    <w:link w:val="Title"/>
    <w:uiPriority w:val="99"/>
    <w:rsid w:val="00146C4C"/>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146C4C"/>
    <w:rPr>
      <w:sz w:val="24"/>
    </w:rPr>
  </w:style>
  <w:style w:type="character" w:customStyle="1" w:styleId="BodyTextChar">
    <w:name w:val="Body Text Char"/>
    <w:basedOn w:val="DefaultParagraphFont"/>
    <w:link w:val="BodyText"/>
    <w:uiPriority w:val="99"/>
    <w:rsid w:val="00146C4C"/>
    <w:rPr>
      <w:rFonts w:ascii="Times New Roman" w:eastAsia="Times New Roman" w:hAnsi="Times New Roman" w:cs="Times New Roman"/>
      <w:sz w:val="24"/>
      <w:szCs w:val="20"/>
    </w:rPr>
  </w:style>
  <w:style w:type="paragraph" w:customStyle="1" w:styleId="Tabletext">
    <w:name w:val="Tabletext"/>
    <w:aliases w:val="tt"/>
    <w:basedOn w:val="Normal"/>
    <w:rsid w:val="00146C4C"/>
    <w:pPr>
      <w:spacing w:before="60" w:line="240" w:lineRule="atLeast"/>
    </w:pPr>
    <w:rPr>
      <w:lang w:eastAsia="en-AU"/>
    </w:rPr>
  </w:style>
  <w:style w:type="paragraph" w:customStyle="1" w:styleId="A1S">
    <w:name w:val="A1S"/>
    <w:aliases w:val="1.Schedule Amendment"/>
    <w:basedOn w:val="Normal"/>
    <w:next w:val="Normal"/>
    <w:uiPriority w:val="99"/>
    <w:rsid w:val="008F36CF"/>
    <w:pPr>
      <w:keepNext/>
      <w:keepLines/>
      <w:spacing w:before="480" w:line="260" w:lineRule="exact"/>
      <w:ind w:left="964" w:hanging="964"/>
    </w:pPr>
    <w:rPr>
      <w:rFonts w:ascii="Arial" w:hAnsi="Arial"/>
      <w:b/>
      <w:sz w:val="24"/>
      <w:szCs w:val="24"/>
      <w:lang w:eastAsia="en-AU"/>
    </w:rPr>
  </w:style>
  <w:style w:type="paragraph" w:styleId="BalloonText">
    <w:name w:val="Balloon Text"/>
    <w:basedOn w:val="Normal"/>
    <w:link w:val="BalloonTextChar"/>
    <w:uiPriority w:val="99"/>
    <w:semiHidden/>
    <w:unhideWhenUsed/>
    <w:rsid w:val="00387DC1"/>
    <w:rPr>
      <w:rFonts w:ascii="Tahoma" w:hAnsi="Tahoma" w:cs="Tahoma"/>
      <w:sz w:val="16"/>
      <w:szCs w:val="16"/>
    </w:rPr>
  </w:style>
  <w:style w:type="character" w:customStyle="1" w:styleId="BalloonTextChar">
    <w:name w:val="Balloon Text Char"/>
    <w:basedOn w:val="DefaultParagraphFont"/>
    <w:link w:val="BalloonText"/>
    <w:uiPriority w:val="99"/>
    <w:semiHidden/>
    <w:rsid w:val="00387DC1"/>
    <w:rPr>
      <w:rFonts w:ascii="Tahoma" w:eastAsia="Times New Roman" w:hAnsi="Tahoma" w:cs="Tahoma"/>
      <w:sz w:val="16"/>
      <w:szCs w:val="16"/>
    </w:rPr>
  </w:style>
  <w:style w:type="paragraph" w:styleId="ListParagraph">
    <w:name w:val="List Paragraph"/>
    <w:basedOn w:val="Normal"/>
    <w:uiPriority w:val="34"/>
    <w:qFormat/>
    <w:rsid w:val="00FF7BAF"/>
    <w:pPr>
      <w:ind w:left="720"/>
      <w:contextualSpacing/>
    </w:pPr>
  </w:style>
  <w:style w:type="paragraph" w:customStyle="1" w:styleId="subsection">
    <w:name w:val="subsection"/>
    <w:aliases w:val="ss"/>
    <w:basedOn w:val="Normal"/>
    <w:link w:val="subsectionChar"/>
    <w:rsid w:val="00B42DF8"/>
    <w:pPr>
      <w:tabs>
        <w:tab w:val="right" w:pos="1021"/>
      </w:tabs>
      <w:spacing w:before="180"/>
      <w:ind w:left="1134" w:hanging="1134"/>
    </w:pPr>
    <w:rPr>
      <w:lang w:eastAsia="en-AU"/>
    </w:rPr>
  </w:style>
  <w:style w:type="paragraph" w:customStyle="1" w:styleId="paragraph">
    <w:name w:val="paragraph"/>
    <w:aliases w:val="a"/>
    <w:basedOn w:val="Normal"/>
    <w:rsid w:val="00B42DF8"/>
    <w:pPr>
      <w:tabs>
        <w:tab w:val="right" w:pos="1531"/>
      </w:tabs>
      <w:spacing w:before="40"/>
      <w:ind w:left="1644" w:hanging="1644"/>
    </w:pPr>
    <w:rPr>
      <w:lang w:eastAsia="en-AU"/>
    </w:rPr>
  </w:style>
  <w:style w:type="paragraph" w:customStyle="1" w:styleId="TableHeading">
    <w:name w:val="TableHeading"/>
    <w:aliases w:val="th"/>
    <w:basedOn w:val="Normal"/>
    <w:next w:val="Tabletext"/>
    <w:rsid w:val="008B02DC"/>
    <w:pPr>
      <w:keepNext/>
      <w:spacing w:before="60" w:line="240" w:lineRule="atLeast"/>
    </w:pPr>
    <w:rPr>
      <w:b/>
      <w:lang w:eastAsia="en-AU"/>
    </w:rPr>
  </w:style>
  <w:style w:type="character" w:styleId="CommentReference">
    <w:name w:val="annotation reference"/>
    <w:basedOn w:val="DefaultParagraphFont"/>
    <w:uiPriority w:val="99"/>
    <w:semiHidden/>
    <w:unhideWhenUsed/>
    <w:rsid w:val="00E0261E"/>
    <w:rPr>
      <w:sz w:val="16"/>
      <w:szCs w:val="16"/>
    </w:rPr>
  </w:style>
  <w:style w:type="paragraph" w:styleId="CommentText">
    <w:name w:val="annotation text"/>
    <w:basedOn w:val="Normal"/>
    <w:link w:val="CommentTextChar"/>
    <w:uiPriority w:val="99"/>
    <w:semiHidden/>
    <w:unhideWhenUsed/>
    <w:rsid w:val="00E0261E"/>
    <w:pPr>
      <w:spacing w:line="260" w:lineRule="atLeast"/>
    </w:pPr>
    <w:rPr>
      <w:rFonts w:eastAsia="Calibri"/>
    </w:rPr>
  </w:style>
  <w:style w:type="character" w:customStyle="1" w:styleId="CommentTextChar">
    <w:name w:val="Comment Text Char"/>
    <w:basedOn w:val="DefaultParagraphFont"/>
    <w:link w:val="CommentText"/>
    <w:uiPriority w:val="99"/>
    <w:semiHidden/>
    <w:rsid w:val="00E0261E"/>
    <w:rPr>
      <w:rFonts w:ascii="Times New Roman" w:eastAsia="Calibri" w:hAnsi="Times New Roman" w:cs="Times New Roman"/>
      <w:sz w:val="20"/>
      <w:szCs w:val="20"/>
    </w:rPr>
  </w:style>
  <w:style w:type="paragraph" w:styleId="Revision">
    <w:name w:val="Revision"/>
    <w:hidden/>
    <w:uiPriority w:val="99"/>
    <w:semiHidden/>
    <w:rsid w:val="00E0261E"/>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407"/>
    <w:pPr>
      <w:spacing w:line="240" w:lineRule="auto"/>
    </w:pPr>
    <w:rPr>
      <w:rFonts w:eastAsia="Times New Roman"/>
      <w:b/>
      <w:bCs/>
    </w:rPr>
  </w:style>
  <w:style w:type="character" w:customStyle="1" w:styleId="CommentSubjectChar">
    <w:name w:val="Comment Subject Char"/>
    <w:basedOn w:val="CommentTextChar"/>
    <w:link w:val="CommentSubject"/>
    <w:uiPriority w:val="99"/>
    <w:semiHidden/>
    <w:rsid w:val="00A86407"/>
    <w:rPr>
      <w:rFonts w:ascii="Times New Roman" w:eastAsia="Times New Roman" w:hAnsi="Times New Roman" w:cs="Times New Roman"/>
      <w:b/>
      <w:bCs/>
      <w:sz w:val="20"/>
      <w:szCs w:val="20"/>
    </w:rPr>
  </w:style>
  <w:style w:type="table" w:styleId="TableGrid">
    <w:name w:val="Table Grid"/>
    <w:basedOn w:val="TableNormal"/>
    <w:uiPriority w:val="39"/>
    <w:rsid w:val="00B9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1-Normal">
    <w:name w:val="Sched1-Normal"/>
    <w:basedOn w:val="Normal"/>
    <w:rsid w:val="00E24B1A"/>
    <w:rPr>
      <w:rFonts w:ascii="Arial" w:hAnsi="Arial"/>
      <w:sz w:val="16"/>
      <w:szCs w:val="16"/>
    </w:rPr>
  </w:style>
  <w:style w:type="character" w:customStyle="1" w:styleId="subsectionChar">
    <w:name w:val="subsection Char"/>
    <w:aliases w:val="ss Char"/>
    <w:link w:val="subsection"/>
    <w:locked/>
    <w:rsid w:val="00CE7C14"/>
    <w:rPr>
      <w:rFonts w:ascii="Times New Roman" w:eastAsia="Times New Roman" w:hAnsi="Times New Roman" w:cs="Times New Roman"/>
      <w:szCs w:val="20"/>
      <w:lang w:eastAsia="en-AU"/>
    </w:rPr>
  </w:style>
  <w:style w:type="paragraph" w:customStyle="1" w:styleId="Legislationadministered">
    <w:name w:val="Legislation administered"/>
    <w:basedOn w:val="Normal"/>
    <w:link w:val="LegislationadministeredChar"/>
    <w:qFormat/>
    <w:rsid w:val="00043C32"/>
    <w:pPr>
      <w:keepLines/>
      <w:tabs>
        <w:tab w:val="left" w:pos="1304"/>
      </w:tabs>
      <w:autoSpaceDE w:val="0"/>
      <w:autoSpaceDN w:val="0"/>
      <w:ind w:left="181" w:hanging="181"/>
    </w:pPr>
    <w:rPr>
      <w:i/>
      <w:iCs/>
      <w:sz w:val="26"/>
      <w:szCs w:val="26"/>
      <w:lang w:eastAsia="en-AU"/>
    </w:rPr>
  </w:style>
  <w:style w:type="character" w:customStyle="1" w:styleId="LegislationadministeredChar">
    <w:name w:val="Legislation administered Char"/>
    <w:basedOn w:val="DefaultParagraphFont"/>
    <w:link w:val="Legislationadministered"/>
    <w:locked/>
    <w:rsid w:val="00043C32"/>
    <w:rPr>
      <w:rFonts w:ascii="Times New Roman" w:eastAsia="Times New Roman" w:hAnsi="Times New Roman" w:cs="Times New Roman"/>
      <w:i/>
      <w:iCs/>
      <w:sz w:val="26"/>
      <w:szCs w:val="26"/>
      <w:lang w:eastAsia="en-AU"/>
    </w:rPr>
  </w:style>
  <w:style w:type="paragraph" w:customStyle="1" w:styleId="Item">
    <w:name w:val="Item"/>
    <w:aliases w:val="i"/>
    <w:basedOn w:val="Normal"/>
    <w:next w:val="Normal"/>
    <w:rsid w:val="00B44C0C"/>
    <w:pPr>
      <w:keepLines/>
      <w:spacing w:before="80"/>
      <w:ind w:left="709"/>
    </w:pPr>
    <w:rPr>
      <w:lang w:eastAsia="en-AU"/>
    </w:rPr>
  </w:style>
  <w:style w:type="numbering" w:customStyle="1" w:styleId="KeyPoints">
    <w:name w:val="Key Points"/>
    <w:basedOn w:val="NoList"/>
    <w:uiPriority w:val="99"/>
    <w:rsid w:val="000279BB"/>
    <w:pPr>
      <w:numPr>
        <w:numId w:val="19"/>
      </w:numPr>
    </w:pPr>
  </w:style>
  <w:style w:type="paragraph" w:customStyle="1" w:styleId="1NumberPointsStyle">
    <w:name w:val="1. Number Points Style"/>
    <w:basedOn w:val="Normal"/>
    <w:link w:val="1NumberPointsStyleChar"/>
    <w:qFormat/>
    <w:rsid w:val="000279BB"/>
    <w:pPr>
      <w:numPr>
        <w:numId w:val="20"/>
      </w:numPr>
      <w:spacing w:after="200"/>
    </w:pPr>
    <w:rPr>
      <w:sz w:val="24"/>
      <w:lang w:eastAsia="en-AU"/>
    </w:rPr>
  </w:style>
  <w:style w:type="character" w:customStyle="1" w:styleId="1NumberPointsStyleChar">
    <w:name w:val="1. Number Points Style Char"/>
    <w:link w:val="1NumberPointsStyle"/>
    <w:rsid w:val="000279BB"/>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B6D49"/>
    <w:pPr>
      <w:tabs>
        <w:tab w:val="center" w:pos="4513"/>
        <w:tab w:val="right" w:pos="9026"/>
      </w:tabs>
      <w:spacing w:before="0" w:after="0"/>
    </w:pPr>
  </w:style>
  <w:style w:type="character" w:customStyle="1" w:styleId="HeaderChar">
    <w:name w:val="Header Char"/>
    <w:basedOn w:val="DefaultParagraphFont"/>
    <w:link w:val="Header"/>
    <w:uiPriority w:val="99"/>
    <w:rsid w:val="007B6D49"/>
    <w:rPr>
      <w:rFonts w:ascii="Times New Roman" w:eastAsia="Times New Roman" w:hAnsi="Times New Roman" w:cs="Times New Roman"/>
      <w:szCs w:val="20"/>
    </w:rPr>
  </w:style>
  <w:style w:type="paragraph" w:styleId="Footer">
    <w:name w:val="footer"/>
    <w:basedOn w:val="Normal"/>
    <w:link w:val="FooterChar"/>
    <w:uiPriority w:val="99"/>
    <w:unhideWhenUsed/>
    <w:rsid w:val="007B6D49"/>
    <w:pPr>
      <w:tabs>
        <w:tab w:val="center" w:pos="4513"/>
        <w:tab w:val="right" w:pos="9026"/>
      </w:tabs>
      <w:spacing w:before="0" w:after="0"/>
    </w:pPr>
  </w:style>
  <w:style w:type="character" w:customStyle="1" w:styleId="FooterChar">
    <w:name w:val="Footer Char"/>
    <w:basedOn w:val="DefaultParagraphFont"/>
    <w:link w:val="Footer"/>
    <w:uiPriority w:val="99"/>
    <w:rsid w:val="007B6D49"/>
    <w:rPr>
      <w:rFonts w:ascii="Times New Roman" w:eastAsia="Times New Roman" w:hAnsi="Times New Roman" w:cs="Times New Roman"/>
      <w:szCs w:val="20"/>
    </w:rPr>
  </w:style>
  <w:style w:type="character" w:styleId="Hyperlink">
    <w:name w:val="Hyperlink"/>
    <w:basedOn w:val="DefaultParagraphFont"/>
    <w:uiPriority w:val="99"/>
    <w:unhideWhenUsed/>
    <w:rsid w:val="00694E5C"/>
    <w:rPr>
      <w:color w:val="0000FF"/>
      <w:u w:val="single"/>
    </w:rPr>
  </w:style>
  <w:style w:type="paragraph" w:customStyle="1" w:styleId="ItemHead">
    <w:name w:val="ItemHead"/>
    <w:aliases w:val="ih"/>
    <w:basedOn w:val="Normal"/>
    <w:next w:val="Normal"/>
    <w:rsid w:val="00F36ACD"/>
    <w:pPr>
      <w:keepNext/>
      <w:keepLines/>
      <w:spacing w:before="220" w:after="0"/>
      <w:ind w:left="709" w:hanging="709"/>
    </w:pPr>
    <w:rPr>
      <w:rFonts w:ascii="Arial" w:hAnsi="Arial"/>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233">
      <w:bodyDiv w:val="1"/>
      <w:marLeft w:val="0"/>
      <w:marRight w:val="0"/>
      <w:marTop w:val="0"/>
      <w:marBottom w:val="0"/>
      <w:divBdr>
        <w:top w:val="none" w:sz="0" w:space="0" w:color="auto"/>
        <w:left w:val="none" w:sz="0" w:space="0" w:color="auto"/>
        <w:bottom w:val="none" w:sz="0" w:space="0" w:color="auto"/>
        <w:right w:val="none" w:sz="0" w:space="0" w:color="auto"/>
      </w:divBdr>
    </w:div>
    <w:div w:id="492449921">
      <w:bodyDiv w:val="1"/>
      <w:marLeft w:val="0"/>
      <w:marRight w:val="0"/>
      <w:marTop w:val="0"/>
      <w:marBottom w:val="0"/>
      <w:divBdr>
        <w:top w:val="none" w:sz="0" w:space="0" w:color="auto"/>
        <w:left w:val="none" w:sz="0" w:space="0" w:color="auto"/>
        <w:bottom w:val="none" w:sz="0" w:space="0" w:color="auto"/>
        <w:right w:val="none" w:sz="0" w:space="0" w:color="auto"/>
      </w:divBdr>
    </w:div>
    <w:div w:id="636031311">
      <w:bodyDiv w:val="1"/>
      <w:marLeft w:val="0"/>
      <w:marRight w:val="0"/>
      <w:marTop w:val="0"/>
      <w:marBottom w:val="0"/>
      <w:divBdr>
        <w:top w:val="none" w:sz="0" w:space="0" w:color="auto"/>
        <w:left w:val="none" w:sz="0" w:space="0" w:color="auto"/>
        <w:bottom w:val="none" w:sz="0" w:space="0" w:color="auto"/>
        <w:right w:val="none" w:sz="0" w:space="0" w:color="auto"/>
      </w:divBdr>
    </w:div>
    <w:div w:id="1363895587">
      <w:bodyDiv w:val="1"/>
      <w:marLeft w:val="0"/>
      <w:marRight w:val="0"/>
      <w:marTop w:val="0"/>
      <w:marBottom w:val="0"/>
      <w:divBdr>
        <w:top w:val="none" w:sz="0" w:space="0" w:color="auto"/>
        <w:left w:val="none" w:sz="0" w:space="0" w:color="auto"/>
        <w:bottom w:val="none" w:sz="0" w:space="0" w:color="auto"/>
        <w:right w:val="none" w:sz="0" w:space="0" w:color="auto"/>
      </w:divBdr>
    </w:div>
    <w:div w:id="206775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Annual Appropriations</TermName>
          <TermId xmlns="http://schemas.microsoft.com/office/infopath/2007/PartnerControls">ebaccee2-17d0-4140-b272-ef935f9ee95f</TermId>
        </TermInfo>
      </Terms>
    </iee44f6412bf40639855518abb1a08cc>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k90b8697a98d4606834ec03f7c33303a xmlns="82ff9d9b-d3fc-4aad-bc42-9949ee83b815">
      <Terms xmlns="http://schemas.microsoft.com/office/infopath/2007/PartnerControls"/>
    </k90b8697a98d4606834ec03f7c33303a>
    <_dlc_DocId xmlns="b571406c-93ed-4746-b62b-c2071c187f04">FIN33509-653295579-5747</_dlc_DocId>
    <TaxCatchAll xmlns="82ff9d9b-d3fc-4aad-bc42-9949ee83b815">
      <Value>2</Value>
      <Value>1</Value>
    </TaxCatchAll>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_dlc_DocIdUrl xmlns="b571406c-93ed-4746-b62b-c2071c187f04">
      <Url>https://f1.prdmgd.finance.gov.au/sites/50033509/_layouts/15/DocIdRedir.aspx?ID=FIN33509-653295579-5747</Url>
      <Description>FIN33509-653295579-5747</Description>
    </_dlc_DocIdUrl>
    <TaxKeywordTaxHTField xmlns="82ff9d9b-d3fc-4aad-bc42-9949ee83b815">
      <Terms xmlns="http://schemas.microsoft.com/office/infopath/2007/PartnerControls"/>
    </TaxKeywordTaxHTField>
    <Original_x0020_Date_x0020_Created xmlns="82ff9d9b-d3fc-4aad-bc42-9949ee83b815" xsi:nil="true"/>
    <LMName xmlns="82ff9d9b-d3fc-4aad-bc42-9949ee83b815" xsi:nil="true"/>
    <LastModDate xmlns="82ff9d9b-d3fc-4aad-bc42-9949ee83b815" xsi:nil="true"/>
    <SecClass xmlns="82ff9d9b-d3fc-4aad-bc42-9949ee83b815">OFFICIAL</SecClass>
    <RelatedItem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2FC7A55776FD494EA87BB2F51956BADD" ma:contentTypeVersion="157" ma:contentTypeDescription="Create a new document." ma:contentTypeScope="" ma:versionID="2190adfa1b99b344dc0c0fd7db1c251d">
  <xsd:schema xmlns:xsd="http://www.w3.org/2001/XMLSchema" xmlns:xs="http://www.w3.org/2001/XMLSchema" xmlns:p="http://schemas.microsoft.com/office/2006/metadata/properties" xmlns:ns1="http://schemas.microsoft.com/sharepoint/v3" xmlns:ns2="82ff9d9b-d3fc-4aad-bc42-9949ee83b815" xmlns:ns3="b571406c-93ed-4746-b62b-c2071c187f04" targetNamespace="http://schemas.microsoft.com/office/2006/metadata/properties" ma:root="true" ma:fieldsID="15bcdd115aa9bdedc59866bac2e7c3e6" ns1:_="" ns2:_="" ns3:_="">
    <xsd:import namespace="http://schemas.microsoft.com/sharepoint/v3"/>
    <xsd:import namespace="82ff9d9b-d3fc-4aad-bc42-9949ee83b815"/>
    <xsd:import namespace="b571406c-93ed-4746-b62b-c2071c187f04"/>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e5d1d700-756f-4afc-8e75-0b0244b68add}" ma:internalName="TaxCatchAll" ma:showField="CatchAllData" ma:web="b571406c-93ed-4746-b62b-c2071c187f04">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e5d1d700-756f-4afc-8e75-0b0244b68add}" ma:internalName="TaxCatchAllLabel" ma:readOnly="true" ma:showField="CatchAllDataLabel" ma:web="b571406c-93ed-4746-b62b-c2071c187f04">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71406c-93ed-4746-b62b-c2071c187f04"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5fb5116-7131-45fb-9d92-926478776364" ContentTypeId="0x010100B321FEA60C5BA343A52BC94EC00ABC9E07"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0B5E2-5041-4CE8-BDAD-22887BEA9DF9}">
  <ds:schemaRefs>
    <ds:schemaRef ds:uri="http://schemas.microsoft.com/sharepoint/v3/contenttype/forms"/>
  </ds:schemaRefs>
</ds:datastoreItem>
</file>

<file path=customXml/itemProps2.xml><?xml version="1.0" encoding="utf-8"?>
<ds:datastoreItem xmlns:ds="http://schemas.openxmlformats.org/officeDocument/2006/customXml" ds:itemID="{C85F6164-F509-4972-A453-D0CD5B0FA574}">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82ff9d9b-d3fc-4aad-bc42-9949ee83b815"/>
    <ds:schemaRef ds:uri="http://purl.org/dc/dcmitype/"/>
    <ds:schemaRef ds:uri="http://schemas.microsoft.com/office/2006/documentManagement/types"/>
    <ds:schemaRef ds:uri="b571406c-93ed-4746-b62b-c2071c187f04"/>
    <ds:schemaRef ds:uri="http://www.w3.org/XML/1998/namespace"/>
  </ds:schemaRefs>
</ds:datastoreItem>
</file>

<file path=customXml/itemProps3.xml><?xml version="1.0" encoding="utf-8"?>
<ds:datastoreItem xmlns:ds="http://schemas.openxmlformats.org/officeDocument/2006/customXml" ds:itemID="{452A52FC-6BE8-4A29-A83C-F1EFD262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b571406c-93ed-4746-b62b-c2071c187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87949-3256-4B36-A5D9-6F2891F1743B}">
  <ds:schemaRefs>
    <ds:schemaRef ds:uri="Microsoft.SharePoint.Taxonomy.ContentTypeSync"/>
  </ds:schemaRefs>
</ds:datastoreItem>
</file>

<file path=customXml/itemProps5.xml><?xml version="1.0" encoding="utf-8"?>
<ds:datastoreItem xmlns:ds="http://schemas.openxmlformats.org/officeDocument/2006/customXml" ds:itemID="{EB17E31F-7294-4373-B04C-276BD2619693}">
  <ds:schemaRefs>
    <ds:schemaRef ds:uri="http://schemas.microsoft.com/sharepoint/events"/>
  </ds:schemaRefs>
</ds:datastoreItem>
</file>

<file path=customXml/itemProps6.xml><?xml version="1.0" encoding="utf-8"?>
<ds:datastoreItem xmlns:ds="http://schemas.openxmlformats.org/officeDocument/2006/customXml" ds:itemID="{3AF9BBD0-75B5-492B-B690-20D6EA54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Adrian</dc:creator>
  <cp:lastModifiedBy>Kim, Marina</cp:lastModifiedBy>
  <cp:revision>54</cp:revision>
  <cp:lastPrinted>2019-06-26T01:42:00Z</cp:lastPrinted>
  <dcterms:created xsi:type="dcterms:W3CDTF">2022-09-08T13:40:00Z</dcterms:created>
  <dcterms:modified xsi:type="dcterms:W3CDTF">2022-10-09T11:02:00Z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iManageRef">
    <vt:lpwstr>Updated</vt:lpwstr>
  </property>
  <property fmtid="{D5CDD505-2E9C-101B-9397-08002B2CF9AE}" pid="5" name="LeadingLawyers">
    <vt:lpwstr>Removed</vt:lpwstr>
  </property>
  <property fmtid="{D5CDD505-2E9C-101B-9397-08002B2CF9AE}" pid="6" name="WSFooter">
    <vt:lpwstr>43114336</vt:lpwstr>
  </property>
  <property fmtid="{D5CDD505-2E9C-101B-9397-08002B2CF9AE}" pid="7" name="Template Filename">
    <vt:lpwstr/>
  </property>
  <property fmtid="{D5CDD505-2E9C-101B-9397-08002B2CF9AE}" pid="8" name="TaxKeyword">
    <vt:lpwstr/>
  </property>
  <property fmtid="{D5CDD505-2E9C-101B-9397-08002B2CF9AE}" pid="9" name="AbtEntity">
    <vt:lpwstr>2;#Department of Finance|fd660e8f-8f31-49bd-92a3-d31d4da31afe</vt:lpwstr>
  </property>
  <property fmtid="{D5CDD505-2E9C-101B-9397-08002B2CF9AE}" pid="10" name="ContentTypeId">
    <vt:lpwstr>0x010100B321FEA60C5BA343A52BC94EC00ABC9E07002FC7A55776FD494EA87BB2F51956BADD</vt:lpwstr>
  </property>
  <property fmtid="{D5CDD505-2E9C-101B-9397-08002B2CF9AE}" pid="11" name="OrgUnit">
    <vt:lpwstr>1;#Annual Appropriations|ebaccee2-17d0-4140-b272-ef935f9ee95f</vt:lpwstr>
  </property>
  <property fmtid="{D5CDD505-2E9C-101B-9397-08002B2CF9AE}" pid="12" name="_dlc_DocIdItemGuid">
    <vt:lpwstr>a480e5ac-0d57-48b3-9a6a-284f0c02226a</vt:lpwstr>
  </property>
  <property fmtid="{D5CDD505-2E9C-101B-9397-08002B2CF9AE}" pid="13" name="InitiatingEntity">
    <vt:lpwstr>2;#Department of Finance|fd660e8f-8f31-49bd-92a3-d31d4da31afe</vt:lpwstr>
  </property>
  <property fmtid="{D5CDD505-2E9C-101B-9397-08002B2CF9AE}" pid="14" name="Function and Activity">
    <vt:lpwstr/>
  </property>
</Properties>
</file>