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64F" w:rsidRPr="00A71EBD" w:rsidRDefault="00193461" w:rsidP="0020300C">
      <w:pPr>
        <w:rPr>
          <w:sz w:val="28"/>
        </w:rPr>
      </w:pPr>
      <w:r w:rsidRPr="00A71EBD">
        <w:rPr>
          <w:noProof/>
          <w:lang w:eastAsia="en-AU"/>
        </w:rPr>
        <w:drawing>
          <wp:inline distT="0" distB="0" distL="0" distR="0" wp14:anchorId="6D66E4A4" wp14:editId="1F5E593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A71EBD" w:rsidRDefault="0048364F" w:rsidP="0048364F">
      <w:pPr>
        <w:rPr>
          <w:sz w:val="19"/>
        </w:rPr>
      </w:pPr>
    </w:p>
    <w:p w:rsidR="0048364F" w:rsidRPr="00A71EBD" w:rsidRDefault="0071474E" w:rsidP="0048364F">
      <w:pPr>
        <w:pStyle w:val="ShortT"/>
      </w:pPr>
      <w:r w:rsidRPr="00A71EBD">
        <w:t xml:space="preserve">Telecommunications Amendment (Disclosure of Information </w:t>
      </w:r>
      <w:r w:rsidR="00C37672" w:rsidRPr="00A71EBD">
        <w:t>for the Purpose of Cyber Security</w:t>
      </w:r>
      <w:r w:rsidRPr="00A71EBD">
        <w:t xml:space="preserve">) </w:t>
      </w:r>
      <w:r w:rsidR="003C5121" w:rsidRPr="00A71EBD">
        <w:t>Regulations 2</w:t>
      </w:r>
      <w:r w:rsidRPr="00A71EBD">
        <w:t>022</w:t>
      </w:r>
    </w:p>
    <w:p w:rsidR="00001E10" w:rsidRPr="00A71EBD" w:rsidRDefault="00001E10" w:rsidP="00001E10">
      <w:pPr>
        <w:pStyle w:val="SignCoverPageStart"/>
        <w:spacing w:before="240"/>
        <w:rPr>
          <w:szCs w:val="22"/>
        </w:rPr>
      </w:pPr>
      <w:r w:rsidRPr="00A71EBD">
        <w:rPr>
          <w:szCs w:val="22"/>
        </w:rPr>
        <w:t>I, General the Honourable David Hurley AC DSC (Retd), Governor</w:t>
      </w:r>
      <w:r w:rsidR="00A71EBD">
        <w:rPr>
          <w:szCs w:val="22"/>
        </w:rPr>
        <w:noBreakHyphen/>
      </w:r>
      <w:r w:rsidRPr="00A71EBD">
        <w:rPr>
          <w:szCs w:val="22"/>
        </w:rPr>
        <w:t>General of the Commonwealth of Australia, acting with the advice of the Federal Executive Council, make the following regulations.</w:t>
      </w:r>
    </w:p>
    <w:p w:rsidR="00001E10" w:rsidRPr="00A71EBD" w:rsidRDefault="00001E10" w:rsidP="00001E10">
      <w:pPr>
        <w:keepNext/>
        <w:spacing w:before="720" w:line="240" w:lineRule="atLeast"/>
        <w:ind w:right="397"/>
        <w:jc w:val="both"/>
        <w:rPr>
          <w:szCs w:val="22"/>
        </w:rPr>
      </w:pPr>
      <w:r w:rsidRPr="00A71EBD">
        <w:rPr>
          <w:szCs w:val="22"/>
        </w:rPr>
        <w:t>Dated</w:t>
      </w:r>
      <w:r w:rsidRPr="00A71EBD">
        <w:rPr>
          <w:szCs w:val="22"/>
        </w:rPr>
        <w:tab/>
      </w:r>
      <w:r w:rsidR="002B2510">
        <w:rPr>
          <w:szCs w:val="22"/>
        </w:rPr>
        <w:t xml:space="preserve">10 October </w:t>
      </w:r>
      <w:r w:rsidRPr="00A71EBD">
        <w:rPr>
          <w:szCs w:val="22"/>
        </w:rPr>
        <w:fldChar w:fldCharType="begin"/>
      </w:r>
      <w:r w:rsidRPr="00A71EBD">
        <w:rPr>
          <w:szCs w:val="22"/>
        </w:rPr>
        <w:instrText xml:space="preserve"> DOCPROPERTY  DateMade </w:instrText>
      </w:r>
      <w:r w:rsidRPr="00A71EBD">
        <w:rPr>
          <w:szCs w:val="22"/>
        </w:rPr>
        <w:fldChar w:fldCharType="separate"/>
      </w:r>
      <w:r w:rsidR="000D6750">
        <w:rPr>
          <w:szCs w:val="22"/>
        </w:rPr>
        <w:t>2022</w:t>
      </w:r>
      <w:r w:rsidRPr="00A71EBD">
        <w:rPr>
          <w:szCs w:val="22"/>
        </w:rPr>
        <w:fldChar w:fldCharType="end"/>
      </w:r>
    </w:p>
    <w:p w:rsidR="00001E10" w:rsidRPr="00A71EBD" w:rsidRDefault="00001E10" w:rsidP="00001E10">
      <w:pPr>
        <w:keepNext/>
        <w:tabs>
          <w:tab w:val="left" w:pos="3402"/>
        </w:tabs>
        <w:spacing w:before="1080" w:line="300" w:lineRule="atLeast"/>
        <w:ind w:left="397" w:right="397"/>
        <w:jc w:val="right"/>
        <w:rPr>
          <w:szCs w:val="22"/>
        </w:rPr>
      </w:pPr>
      <w:r w:rsidRPr="00A71EBD">
        <w:rPr>
          <w:szCs w:val="22"/>
        </w:rPr>
        <w:t>David Hurley</w:t>
      </w:r>
    </w:p>
    <w:p w:rsidR="00001E10" w:rsidRPr="00A71EBD" w:rsidRDefault="00001E10" w:rsidP="00001E10">
      <w:pPr>
        <w:keepNext/>
        <w:tabs>
          <w:tab w:val="left" w:pos="3402"/>
        </w:tabs>
        <w:spacing w:line="300" w:lineRule="atLeast"/>
        <w:ind w:left="397" w:right="397"/>
        <w:jc w:val="right"/>
        <w:rPr>
          <w:szCs w:val="22"/>
        </w:rPr>
      </w:pPr>
      <w:r w:rsidRPr="00A71EBD">
        <w:rPr>
          <w:szCs w:val="22"/>
        </w:rPr>
        <w:t>Governor</w:t>
      </w:r>
      <w:r w:rsidR="00A71EBD">
        <w:rPr>
          <w:szCs w:val="22"/>
        </w:rPr>
        <w:noBreakHyphen/>
      </w:r>
      <w:r w:rsidRPr="00A71EBD">
        <w:rPr>
          <w:szCs w:val="22"/>
        </w:rPr>
        <w:t>General</w:t>
      </w:r>
    </w:p>
    <w:p w:rsidR="00001E10" w:rsidRPr="00A71EBD" w:rsidRDefault="00001E10" w:rsidP="00001E10">
      <w:pPr>
        <w:keepNext/>
        <w:tabs>
          <w:tab w:val="left" w:pos="3402"/>
        </w:tabs>
        <w:spacing w:before="840" w:after="1080" w:line="300" w:lineRule="atLeast"/>
        <w:ind w:right="397"/>
        <w:rPr>
          <w:szCs w:val="22"/>
        </w:rPr>
      </w:pPr>
      <w:r w:rsidRPr="00A71EBD">
        <w:rPr>
          <w:szCs w:val="22"/>
        </w:rPr>
        <w:t>By His Excellency’s Command</w:t>
      </w:r>
    </w:p>
    <w:p w:rsidR="00001E10" w:rsidRPr="00A71EBD" w:rsidRDefault="00001E10" w:rsidP="00001E10">
      <w:pPr>
        <w:keepNext/>
        <w:tabs>
          <w:tab w:val="left" w:pos="3402"/>
        </w:tabs>
        <w:spacing w:before="480" w:line="300" w:lineRule="atLeast"/>
        <w:ind w:right="397"/>
        <w:rPr>
          <w:szCs w:val="22"/>
        </w:rPr>
      </w:pPr>
      <w:r w:rsidRPr="00A71EBD">
        <w:rPr>
          <w:szCs w:val="22"/>
        </w:rPr>
        <w:t>Michelle Rowland</w:t>
      </w:r>
    </w:p>
    <w:p w:rsidR="00001E10" w:rsidRPr="00A71EBD" w:rsidRDefault="00001E10" w:rsidP="00001E10">
      <w:pPr>
        <w:pStyle w:val="SignCoverPageEnd"/>
        <w:rPr>
          <w:szCs w:val="22"/>
        </w:rPr>
      </w:pPr>
      <w:r w:rsidRPr="00A71EBD">
        <w:rPr>
          <w:szCs w:val="22"/>
        </w:rPr>
        <w:t>Minister for Communications</w:t>
      </w:r>
    </w:p>
    <w:p w:rsidR="00001E10" w:rsidRPr="00A71EBD" w:rsidRDefault="00001E10" w:rsidP="00001E10"/>
    <w:p w:rsidR="00001E10" w:rsidRPr="00A71EBD" w:rsidRDefault="00001E10" w:rsidP="00001E10"/>
    <w:p w:rsidR="00001E10" w:rsidRPr="00A71EBD" w:rsidRDefault="00001E10" w:rsidP="00001E10"/>
    <w:p w:rsidR="0048364F" w:rsidRPr="00060C85" w:rsidRDefault="0048364F" w:rsidP="0048364F">
      <w:pPr>
        <w:pStyle w:val="Header"/>
        <w:tabs>
          <w:tab w:val="clear" w:pos="4150"/>
          <w:tab w:val="clear" w:pos="8307"/>
        </w:tabs>
      </w:pPr>
      <w:r w:rsidRPr="00060C85">
        <w:rPr>
          <w:rStyle w:val="CharAmSchNo"/>
        </w:rPr>
        <w:t xml:space="preserve"> </w:t>
      </w:r>
      <w:r w:rsidRPr="00060C85">
        <w:rPr>
          <w:rStyle w:val="CharAmSchText"/>
        </w:rPr>
        <w:t xml:space="preserve"> </w:t>
      </w:r>
    </w:p>
    <w:p w:rsidR="0048364F" w:rsidRPr="00060C85" w:rsidRDefault="0048364F" w:rsidP="0048364F">
      <w:pPr>
        <w:pStyle w:val="Header"/>
        <w:tabs>
          <w:tab w:val="clear" w:pos="4150"/>
          <w:tab w:val="clear" w:pos="8307"/>
        </w:tabs>
      </w:pPr>
      <w:r w:rsidRPr="00060C85">
        <w:rPr>
          <w:rStyle w:val="CharAmPartNo"/>
        </w:rPr>
        <w:t xml:space="preserve"> </w:t>
      </w:r>
      <w:r w:rsidRPr="00060C85">
        <w:rPr>
          <w:rStyle w:val="CharAmPartText"/>
        </w:rPr>
        <w:t xml:space="preserve"> </w:t>
      </w:r>
    </w:p>
    <w:p w:rsidR="0048364F" w:rsidRPr="00A71EBD" w:rsidRDefault="0048364F" w:rsidP="0048364F">
      <w:pPr>
        <w:sectPr w:rsidR="0048364F" w:rsidRPr="00A71EBD" w:rsidSect="00AF48F4">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rsidR="00220A0C" w:rsidRPr="00A71EBD" w:rsidRDefault="0048364F" w:rsidP="0048364F">
      <w:pPr>
        <w:outlineLvl w:val="0"/>
        <w:rPr>
          <w:sz w:val="36"/>
        </w:rPr>
      </w:pPr>
      <w:r w:rsidRPr="00A71EBD">
        <w:rPr>
          <w:sz w:val="36"/>
        </w:rPr>
        <w:lastRenderedPageBreak/>
        <w:t>Contents</w:t>
      </w:r>
    </w:p>
    <w:p w:rsidR="00A71EBD" w:rsidRPr="00A71EBD" w:rsidRDefault="00A71EBD">
      <w:pPr>
        <w:pStyle w:val="TOC5"/>
        <w:rPr>
          <w:rFonts w:asciiTheme="minorHAnsi" w:eastAsiaTheme="minorEastAsia" w:hAnsiTheme="minorHAnsi" w:cstheme="minorBidi"/>
          <w:noProof/>
          <w:kern w:val="0"/>
          <w:sz w:val="22"/>
          <w:szCs w:val="22"/>
        </w:rPr>
      </w:pPr>
      <w:r w:rsidRPr="00A71EBD">
        <w:fldChar w:fldCharType="begin"/>
      </w:r>
      <w:r w:rsidRPr="00A71EBD">
        <w:instrText xml:space="preserve"> TOC \o "1-9" </w:instrText>
      </w:r>
      <w:r w:rsidRPr="00A71EBD">
        <w:fldChar w:fldCharType="separate"/>
      </w:r>
      <w:r w:rsidRPr="00A71EBD">
        <w:rPr>
          <w:noProof/>
        </w:rPr>
        <w:t>1</w:t>
      </w:r>
      <w:r w:rsidRPr="00A71EBD">
        <w:rPr>
          <w:noProof/>
        </w:rPr>
        <w:tab/>
        <w:t>Name</w:t>
      </w:r>
      <w:r w:rsidRPr="00A71EBD">
        <w:rPr>
          <w:noProof/>
        </w:rPr>
        <w:tab/>
      </w:r>
      <w:r w:rsidRPr="00A71EBD">
        <w:rPr>
          <w:noProof/>
        </w:rPr>
        <w:fldChar w:fldCharType="begin"/>
      </w:r>
      <w:r w:rsidRPr="00A71EBD">
        <w:rPr>
          <w:noProof/>
        </w:rPr>
        <w:instrText xml:space="preserve"> PAGEREF _Toc115877357 \h </w:instrText>
      </w:r>
      <w:r w:rsidRPr="00A71EBD">
        <w:rPr>
          <w:noProof/>
        </w:rPr>
      </w:r>
      <w:r w:rsidRPr="00A71EBD">
        <w:rPr>
          <w:noProof/>
        </w:rPr>
        <w:fldChar w:fldCharType="separate"/>
      </w:r>
      <w:r w:rsidR="000D6750">
        <w:rPr>
          <w:noProof/>
        </w:rPr>
        <w:t>1</w:t>
      </w:r>
      <w:r w:rsidRPr="00A71EBD">
        <w:rPr>
          <w:noProof/>
        </w:rPr>
        <w:fldChar w:fldCharType="end"/>
      </w:r>
    </w:p>
    <w:p w:rsidR="00A71EBD" w:rsidRPr="00A71EBD" w:rsidRDefault="00A71EBD">
      <w:pPr>
        <w:pStyle w:val="TOC5"/>
        <w:rPr>
          <w:rFonts w:asciiTheme="minorHAnsi" w:eastAsiaTheme="minorEastAsia" w:hAnsiTheme="minorHAnsi" w:cstheme="minorBidi"/>
          <w:noProof/>
          <w:kern w:val="0"/>
          <w:sz w:val="22"/>
          <w:szCs w:val="22"/>
        </w:rPr>
      </w:pPr>
      <w:r w:rsidRPr="00A71EBD">
        <w:rPr>
          <w:noProof/>
        </w:rPr>
        <w:t>2</w:t>
      </w:r>
      <w:r w:rsidRPr="00A71EBD">
        <w:rPr>
          <w:noProof/>
        </w:rPr>
        <w:tab/>
        <w:t>Commencement</w:t>
      </w:r>
      <w:r w:rsidRPr="00A71EBD">
        <w:rPr>
          <w:noProof/>
        </w:rPr>
        <w:tab/>
      </w:r>
      <w:r w:rsidRPr="00A71EBD">
        <w:rPr>
          <w:noProof/>
        </w:rPr>
        <w:fldChar w:fldCharType="begin"/>
      </w:r>
      <w:r w:rsidRPr="00A71EBD">
        <w:rPr>
          <w:noProof/>
        </w:rPr>
        <w:instrText xml:space="preserve"> PAGEREF _Toc115877358 \h </w:instrText>
      </w:r>
      <w:r w:rsidRPr="00A71EBD">
        <w:rPr>
          <w:noProof/>
        </w:rPr>
      </w:r>
      <w:r w:rsidRPr="00A71EBD">
        <w:rPr>
          <w:noProof/>
        </w:rPr>
        <w:fldChar w:fldCharType="separate"/>
      </w:r>
      <w:r w:rsidR="000D6750">
        <w:rPr>
          <w:noProof/>
        </w:rPr>
        <w:t>1</w:t>
      </w:r>
      <w:r w:rsidRPr="00A71EBD">
        <w:rPr>
          <w:noProof/>
        </w:rPr>
        <w:fldChar w:fldCharType="end"/>
      </w:r>
    </w:p>
    <w:p w:rsidR="00A71EBD" w:rsidRPr="00A71EBD" w:rsidRDefault="00A71EBD">
      <w:pPr>
        <w:pStyle w:val="TOC5"/>
        <w:rPr>
          <w:rFonts w:asciiTheme="minorHAnsi" w:eastAsiaTheme="minorEastAsia" w:hAnsiTheme="minorHAnsi" w:cstheme="minorBidi"/>
          <w:noProof/>
          <w:kern w:val="0"/>
          <w:sz w:val="22"/>
          <w:szCs w:val="22"/>
        </w:rPr>
      </w:pPr>
      <w:r w:rsidRPr="00A71EBD">
        <w:rPr>
          <w:noProof/>
        </w:rPr>
        <w:t>3</w:t>
      </w:r>
      <w:r w:rsidRPr="00A71EBD">
        <w:rPr>
          <w:noProof/>
        </w:rPr>
        <w:tab/>
        <w:t>Authority</w:t>
      </w:r>
      <w:r w:rsidRPr="00A71EBD">
        <w:rPr>
          <w:noProof/>
        </w:rPr>
        <w:tab/>
      </w:r>
      <w:r w:rsidRPr="00A71EBD">
        <w:rPr>
          <w:noProof/>
        </w:rPr>
        <w:fldChar w:fldCharType="begin"/>
      </w:r>
      <w:r w:rsidRPr="00A71EBD">
        <w:rPr>
          <w:noProof/>
        </w:rPr>
        <w:instrText xml:space="preserve"> PAGEREF _Toc115877359 \h </w:instrText>
      </w:r>
      <w:r w:rsidRPr="00A71EBD">
        <w:rPr>
          <w:noProof/>
        </w:rPr>
      </w:r>
      <w:r w:rsidRPr="00A71EBD">
        <w:rPr>
          <w:noProof/>
        </w:rPr>
        <w:fldChar w:fldCharType="separate"/>
      </w:r>
      <w:r w:rsidR="000D6750">
        <w:rPr>
          <w:noProof/>
        </w:rPr>
        <w:t>1</w:t>
      </w:r>
      <w:r w:rsidRPr="00A71EBD">
        <w:rPr>
          <w:noProof/>
        </w:rPr>
        <w:fldChar w:fldCharType="end"/>
      </w:r>
    </w:p>
    <w:p w:rsidR="00A71EBD" w:rsidRPr="00A71EBD" w:rsidRDefault="00A71EBD">
      <w:pPr>
        <w:pStyle w:val="TOC5"/>
        <w:rPr>
          <w:rFonts w:asciiTheme="minorHAnsi" w:eastAsiaTheme="minorEastAsia" w:hAnsiTheme="minorHAnsi" w:cstheme="minorBidi"/>
          <w:noProof/>
          <w:kern w:val="0"/>
          <w:sz w:val="22"/>
          <w:szCs w:val="22"/>
        </w:rPr>
      </w:pPr>
      <w:r w:rsidRPr="00A71EBD">
        <w:rPr>
          <w:noProof/>
        </w:rPr>
        <w:t>4</w:t>
      </w:r>
      <w:r w:rsidRPr="00A71EBD">
        <w:rPr>
          <w:noProof/>
        </w:rPr>
        <w:tab/>
        <w:t>Schedules</w:t>
      </w:r>
      <w:r w:rsidRPr="00A71EBD">
        <w:rPr>
          <w:noProof/>
        </w:rPr>
        <w:tab/>
      </w:r>
      <w:r w:rsidRPr="00A71EBD">
        <w:rPr>
          <w:noProof/>
        </w:rPr>
        <w:fldChar w:fldCharType="begin"/>
      </w:r>
      <w:r w:rsidRPr="00A71EBD">
        <w:rPr>
          <w:noProof/>
        </w:rPr>
        <w:instrText xml:space="preserve"> PAGEREF _Toc115877360 \h </w:instrText>
      </w:r>
      <w:r w:rsidRPr="00A71EBD">
        <w:rPr>
          <w:noProof/>
        </w:rPr>
      </w:r>
      <w:r w:rsidRPr="00A71EBD">
        <w:rPr>
          <w:noProof/>
        </w:rPr>
        <w:fldChar w:fldCharType="separate"/>
      </w:r>
      <w:r w:rsidR="000D6750">
        <w:rPr>
          <w:noProof/>
        </w:rPr>
        <w:t>1</w:t>
      </w:r>
      <w:r w:rsidRPr="00A71EBD">
        <w:rPr>
          <w:noProof/>
        </w:rPr>
        <w:fldChar w:fldCharType="end"/>
      </w:r>
    </w:p>
    <w:p w:rsidR="00A71EBD" w:rsidRPr="00A71EBD" w:rsidRDefault="00A71EBD">
      <w:pPr>
        <w:pStyle w:val="TOC6"/>
        <w:rPr>
          <w:rFonts w:asciiTheme="minorHAnsi" w:eastAsiaTheme="minorEastAsia" w:hAnsiTheme="minorHAnsi" w:cstheme="minorBidi"/>
          <w:b w:val="0"/>
          <w:noProof/>
          <w:kern w:val="0"/>
          <w:sz w:val="22"/>
          <w:szCs w:val="22"/>
        </w:rPr>
      </w:pPr>
      <w:r w:rsidRPr="00A71EBD">
        <w:rPr>
          <w:noProof/>
        </w:rPr>
        <w:t>Schedule 1—Amendments</w:t>
      </w:r>
      <w:r w:rsidRPr="00A71EBD">
        <w:rPr>
          <w:b w:val="0"/>
          <w:noProof/>
          <w:sz w:val="18"/>
        </w:rPr>
        <w:tab/>
      </w:r>
      <w:r w:rsidRPr="00A71EBD">
        <w:rPr>
          <w:b w:val="0"/>
          <w:noProof/>
          <w:sz w:val="18"/>
        </w:rPr>
        <w:fldChar w:fldCharType="begin"/>
      </w:r>
      <w:r w:rsidRPr="00A71EBD">
        <w:rPr>
          <w:b w:val="0"/>
          <w:noProof/>
          <w:sz w:val="18"/>
        </w:rPr>
        <w:instrText xml:space="preserve"> PAGEREF _Toc115877361 \h </w:instrText>
      </w:r>
      <w:r w:rsidRPr="00A71EBD">
        <w:rPr>
          <w:b w:val="0"/>
          <w:noProof/>
          <w:sz w:val="18"/>
        </w:rPr>
      </w:r>
      <w:r w:rsidRPr="00A71EBD">
        <w:rPr>
          <w:b w:val="0"/>
          <w:noProof/>
          <w:sz w:val="18"/>
        </w:rPr>
        <w:fldChar w:fldCharType="separate"/>
      </w:r>
      <w:r w:rsidR="000D6750">
        <w:rPr>
          <w:b w:val="0"/>
          <w:noProof/>
          <w:sz w:val="18"/>
        </w:rPr>
        <w:t>2</w:t>
      </w:r>
      <w:r w:rsidRPr="00A71EBD">
        <w:rPr>
          <w:b w:val="0"/>
          <w:noProof/>
          <w:sz w:val="18"/>
        </w:rPr>
        <w:fldChar w:fldCharType="end"/>
      </w:r>
    </w:p>
    <w:p w:rsidR="00A71EBD" w:rsidRPr="00A71EBD" w:rsidRDefault="00A71EBD">
      <w:pPr>
        <w:pStyle w:val="TOC9"/>
        <w:rPr>
          <w:rFonts w:asciiTheme="minorHAnsi" w:eastAsiaTheme="minorEastAsia" w:hAnsiTheme="minorHAnsi" w:cstheme="minorBidi"/>
          <w:i w:val="0"/>
          <w:noProof/>
          <w:kern w:val="0"/>
          <w:sz w:val="22"/>
          <w:szCs w:val="22"/>
        </w:rPr>
      </w:pPr>
      <w:r w:rsidRPr="00A71EBD">
        <w:rPr>
          <w:noProof/>
        </w:rPr>
        <w:t>Telecommunications Regulations 2021</w:t>
      </w:r>
      <w:r w:rsidRPr="00A71EBD">
        <w:rPr>
          <w:i w:val="0"/>
          <w:noProof/>
          <w:sz w:val="18"/>
        </w:rPr>
        <w:tab/>
      </w:r>
      <w:r w:rsidRPr="00A71EBD">
        <w:rPr>
          <w:i w:val="0"/>
          <w:noProof/>
          <w:sz w:val="18"/>
        </w:rPr>
        <w:fldChar w:fldCharType="begin"/>
      </w:r>
      <w:r w:rsidRPr="00A71EBD">
        <w:rPr>
          <w:i w:val="0"/>
          <w:noProof/>
          <w:sz w:val="18"/>
        </w:rPr>
        <w:instrText xml:space="preserve"> PAGEREF _Toc115877362 \h </w:instrText>
      </w:r>
      <w:r w:rsidRPr="00A71EBD">
        <w:rPr>
          <w:i w:val="0"/>
          <w:noProof/>
          <w:sz w:val="18"/>
        </w:rPr>
      </w:r>
      <w:r w:rsidRPr="00A71EBD">
        <w:rPr>
          <w:i w:val="0"/>
          <w:noProof/>
          <w:sz w:val="18"/>
        </w:rPr>
        <w:fldChar w:fldCharType="separate"/>
      </w:r>
      <w:r w:rsidR="000D6750">
        <w:rPr>
          <w:i w:val="0"/>
          <w:noProof/>
          <w:sz w:val="18"/>
        </w:rPr>
        <w:t>2</w:t>
      </w:r>
      <w:r w:rsidRPr="00A71EBD">
        <w:rPr>
          <w:i w:val="0"/>
          <w:noProof/>
          <w:sz w:val="18"/>
        </w:rPr>
        <w:fldChar w:fldCharType="end"/>
      </w:r>
    </w:p>
    <w:p w:rsidR="0048364F" w:rsidRPr="00A71EBD" w:rsidRDefault="00A71EBD" w:rsidP="0048364F">
      <w:r w:rsidRPr="00A71EBD">
        <w:fldChar w:fldCharType="end"/>
      </w:r>
    </w:p>
    <w:p w:rsidR="0048364F" w:rsidRPr="00A71EBD" w:rsidRDefault="0048364F" w:rsidP="0048364F">
      <w:pPr>
        <w:sectPr w:rsidR="0048364F" w:rsidRPr="00A71EBD" w:rsidSect="00AF48F4">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rsidR="0048364F" w:rsidRPr="00A71EBD" w:rsidRDefault="0048364F" w:rsidP="0048364F">
      <w:pPr>
        <w:pStyle w:val="ActHead5"/>
      </w:pPr>
      <w:bookmarkStart w:id="0" w:name="_Toc115877357"/>
      <w:r w:rsidRPr="00060C85">
        <w:rPr>
          <w:rStyle w:val="CharSectno"/>
        </w:rPr>
        <w:lastRenderedPageBreak/>
        <w:t>1</w:t>
      </w:r>
      <w:r w:rsidRPr="00A71EBD">
        <w:t xml:space="preserve">  </w:t>
      </w:r>
      <w:r w:rsidR="004F676E" w:rsidRPr="00A71EBD">
        <w:t>Name</w:t>
      </w:r>
      <w:bookmarkEnd w:id="0"/>
    </w:p>
    <w:p w:rsidR="0048364F" w:rsidRPr="00A71EBD" w:rsidRDefault="0048364F" w:rsidP="0048364F">
      <w:pPr>
        <w:pStyle w:val="subsection"/>
      </w:pPr>
      <w:r w:rsidRPr="00A71EBD">
        <w:tab/>
      </w:r>
      <w:r w:rsidRPr="00A71EBD">
        <w:tab/>
      </w:r>
      <w:r w:rsidR="0071474E" w:rsidRPr="00A71EBD">
        <w:t>This instrument is</w:t>
      </w:r>
      <w:r w:rsidRPr="00A71EBD">
        <w:t xml:space="preserve"> the </w:t>
      </w:r>
      <w:r w:rsidR="00C37672" w:rsidRPr="00A71EBD">
        <w:rPr>
          <w:i/>
        </w:rPr>
        <w:t xml:space="preserve">Telecommunications Amendment (Disclosure of Information for the Purpose of Cyber Security) </w:t>
      </w:r>
      <w:r w:rsidR="003C5121" w:rsidRPr="00A71EBD">
        <w:rPr>
          <w:i/>
        </w:rPr>
        <w:t>Regulations 2</w:t>
      </w:r>
      <w:r w:rsidR="00C37672" w:rsidRPr="00A71EBD">
        <w:rPr>
          <w:i/>
        </w:rPr>
        <w:t>022</w:t>
      </w:r>
      <w:r w:rsidR="00C37672" w:rsidRPr="00A71EBD">
        <w:t>.</w:t>
      </w:r>
    </w:p>
    <w:p w:rsidR="004F676E" w:rsidRPr="00A71EBD" w:rsidRDefault="0048364F" w:rsidP="005452CC">
      <w:pPr>
        <w:pStyle w:val="ActHead5"/>
      </w:pPr>
      <w:bookmarkStart w:id="1" w:name="_Toc115877358"/>
      <w:r w:rsidRPr="00060C85">
        <w:rPr>
          <w:rStyle w:val="CharSectno"/>
        </w:rPr>
        <w:t>2</w:t>
      </w:r>
      <w:r w:rsidRPr="00A71EBD">
        <w:t xml:space="preserve">  Commencement</w:t>
      </w:r>
      <w:bookmarkEnd w:id="1"/>
    </w:p>
    <w:p w:rsidR="005452CC" w:rsidRPr="00A71EBD" w:rsidRDefault="005452CC" w:rsidP="005933CF">
      <w:pPr>
        <w:pStyle w:val="subsection"/>
      </w:pPr>
      <w:r w:rsidRPr="00A71EBD">
        <w:tab/>
        <w:t>(1)</w:t>
      </w:r>
      <w:r w:rsidRPr="00A71EBD">
        <w:tab/>
        <w:t xml:space="preserve">Each provision of </w:t>
      </w:r>
      <w:r w:rsidR="0071474E" w:rsidRPr="00A71EBD">
        <w:t>this instrument</w:t>
      </w:r>
      <w:r w:rsidRPr="00A71EBD">
        <w:t xml:space="preserve"> specified in column 1 of the table commences, or is taken to have commenced, in accordance with column 2 of the table. Any other statement in column 2 has effect according to its terms.</w:t>
      </w:r>
    </w:p>
    <w:p w:rsidR="005452CC" w:rsidRPr="00A71EBD" w:rsidRDefault="005452CC" w:rsidP="005933C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71EBD" w:rsidTr="00AD7252">
        <w:trPr>
          <w:tblHeader/>
        </w:trPr>
        <w:tc>
          <w:tcPr>
            <w:tcW w:w="8364" w:type="dxa"/>
            <w:gridSpan w:val="3"/>
            <w:tcBorders>
              <w:top w:val="single" w:sz="12" w:space="0" w:color="auto"/>
              <w:bottom w:val="single" w:sz="6" w:space="0" w:color="auto"/>
            </w:tcBorders>
            <w:shd w:val="clear" w:color="auto" w:fill="auto"/>
            <w:hideMark/>
          </w:tcPr>
          <w:p w:rsidR="005452CC" w:rsidRPr="00A71EBD" w:rsidRDefault="005452CC" w:rsidP="005933CF">
            <w:pPr>
              <w:pStyle w:val="TableHeading"/>
            </w:pPr>
            <w:r w:rsidRPr="00A71EBD">
              <w:t>Commencement information</w:t>
            </w:r>
          </w:p>
        </w:tc>
      </w:tr>
      <w:tr w:rsidR="005452CC" w:rsidRPr="00A71EBD" w:rsidTr="00AD7252">
        <w:trPr>
          <w:tblHeader/>
        </w:trPr>
        <w:tc>
          <w:tcPr>
            <w:tcW w:w="2127" w:type="dxa"/>
            <w:tcBorders>
              <w:top w:val="single" w:sz="6" w:space="0" w:color="auto"/>
              <w:bottom w:val="single" w:sz="6" w:space="0" w:color="auto"/>
            </w:tcBorders>
            <w:shd w:val="clear" w:color="auto" w:fill="auto"/>
            <w:hideMark/>
          </w:tcPr>
          <w:p w:rsidR="005452CC" w:rsidRPr="00A71EBD" w:rsidRDefault="005452CC" w:rsidP="005933CF">
            <w:pPr>
              <w:pStyle w:val="TableHeading"/>
            </w:pPr>
            <w:r w:rsidRPr="00A71EBD">
              <w:t>Column 1</w:t>
            </w:r>
          </w:p>
        </w:tc>
        <w:tc>
          <w:tcPr>
            <w:tcW w:w="4394" w:type="dxa"/>
            <w:tcBorders>
              <w:top w:val="single" w:sz="6" w:space="0" w:color="auto"/>
              <w:bottom w:val="single" w:sz="6" w:space="0" w:color="auto"/>
            </w:tcBorders>
            <w:shd w:val="clear" w:color="auto" w:fill="auto"/>
            <w:hideMark/>
          </w:tcPr>
          <w:p w:rsidR="005452CC" w:rsidRPr="00A71EBD" w:rsidRDefault="005452CC" w:rsidP="005933CF">
            <w:pPr>
              <w:pStyle w:val="TableHeading"/>
            </w:pPr>
            <w:r w:rsidRPr="00A71EBD">
              <w:t>Column 2</w:t>
            </w:r>
          </w:p>
        </w:tc>
        <w:tc>
          <w:tcPr>
            <w:tcW w:w="1843" w:type="dxa"/>
            <w:tcBorders>
              <w:top w:val="single" w:sz="6" w:space="0" w:color="auto"/>
              <w:bottom w:val="single" w:sz="6" w:space="0" w:color="auto"/>
            </w:tcBorders>
            <w:shd w:val="clear" w:color="auto" w:fill="auto"/>
            <w:hideMark/>
          </w:tcPr>
          <w:p w:rsidR="005452CC" w:rsidRPr="00A71EBD" w:rsidRDefault="005452CC" w:rsidP="005933CF">
            <w:pPr>
              <w:pStyle w:val="TableHeading"/>
            </w:pPr>
            <w:r w:rsidRPr="00A71EBD">
              <w:t>Column 3</w:t>
            </w:r>
          </w:p>
        </w:tc>
      </w:tr>
      <w:tr w:rsidR="005452CC" w:rsidRPr="00A71EBD" w:rsidTr="00AD7252">
        <w:trPr>
          <w:tblHeader/>
        </w:trPr>
        <w:tc>
          <w:tcPr>
            <w:tcW w:w="2127" w:type="dxa"/>
            <w:tcBorders>
              <w:top w:val="single" w:sz="6" w:space="0" w:color="auto"/>
              <w:bottom w:val="single" w:sz="12" w:space="0" w:color="auto"/>
            </w:tcBorders>
            <w:shd w:val="clear" w:color="auto" w:fill="auto"/>
            <w:hideMark/>
          </w:tcPr>
          <w:p w:rsidR="005452CC" w:rsidRPr="00A71EBD" w:rsidRDefault="005452CC" w:rsidP="005933CF">
            <w:pPr>
              <w:pStyle w:val="TableHeading"/>
            </w:pPr>
            <w:r w:rsidRPr="00A71EBD">
              <w:t>Provisions</w:t>
            </w:r>
          </w:p>
        </w:tc>
        <w:tc>
          <w:tcPr>
            <w:tcW w:w="4394" w:type="dxa"/>
            <w:tcBorders>
              <w:top w:val="single" w:sz="6" w:space="0" w:color="auto"/>
              <w:bottom w:val="single" w:sz="12" w:space="0" w:color="auto"/>
            </w:tcBorders>
            <w:shd w:val="clear" w:color="auto" w:fill="auto"/>
            <w:hideMark/>
          </w:tcPr>
          <w:p w:rsidR="005452CC" w:rsidRPr="00A71EBD" w:rsidRDefault="005452CC" w:rsidP="005933CF">
            <w:pPr>
              <w:pStyle w:val="TableHeading"/>
            </w:pPr>
            <w:r w:rsidRPr="00A71EBD">
              <w:t>Commencement</w:t>
            </w:r>
          </w:p>
        </w:tc>
        <w:tc>
          <w:tcPr>
            <w:tcW w:w="1843" w:type="dxa"/>
            <w:tcBorders>
              <w:top w:val="single" w:sz="6" w:space="0" w:color="auto"/>
              <w:bottom w:val="single" w:sz="12" w:space="0" w:color="auto"/>
            </w:tcBorders>
            <w:shd w:val="clear" w:color="auto" w:fill="auto"/>
            <w:hideMark/>
          </w:tcPr>
          <w:p w:rsidR="005452CC" w:rsidRPr="00A71EBD" w:rsidRDefault="005452CC" w:rsidP="005933CF">
            <w:pPr>
              <w:pStyle w:val="TableHeading"/>
            </w:pPr>
            <w:r w:rsidRPr="00A71EBD">
              <w:t>Date/Details</w:t>
            </w:r>
          </w:p>
        </w:tc>
      </w:tr>
      <w:tr w:rsidR="005452CC" w:rsidRPr="00A71EBD" w:rsidTr="00AD7252">
        <w:tc>
          <w:tcPr>
            <w:tcW w:w="2127" w:type="dxa"/>
            <w:tcBorders>
              <w:top w:val="single" w:sz="12" w:space="0" w:color="auto"/>
              <w:bottom w:val="single" w:sz="12" w:space="0" w:color="auto"/>
            </w:tcBorders>
            <w:shd w:val="clear" w:color="auto" w:fill="auto"/>
            <w:hideMark/>
          </w:tcPr>
          <w:p w:rsidR="005452CC" w:rsidRPr="00A71EBD" w:rsidRDefault="005452CC" w:rsidP="00AD7252">
            <w:pPr>
              <w:pStyle w:val="Tabletext"/>
            </w:pPr>
            <w:r w:rsidRPr="00A71EBD">
              <w:t xml:space="preserve">1.  </w:t>
            </w:r>
            <w:r w:rsidR="00AD7252" w:rsidRPr="00A71EBD">
              <w:t xml:space="preserve">The whole of </w:t>
            </w:r>
            <w:r w:rsidR="0071474E" w:rsidRPr="00A71EBD">
              <w:t>this instrument</w:t>
            </w:r>
          </w:p>
        </w:tc>
        <w:tc>
          <w:tcPr>
            <w:tcW w:w="4394" w:type="dxa"/>
            <w:tcBorders>
              <w:top w:val="single" w:sz="12" w:space="0" w:color="auto"/>
              <w:bottom w:val="single" w:sz="12" w:space="0" w:color="auto"/>
            </w:tcBorders>
            <w:shd w:val="clear" w:color="auto" w:fill="auto"/>
            <w:hideMark/>
          </w:tcPr>
          <w:p w:rsidR="005452CC" w:rsidRPr="00A71EBD" w:rsidRDefault="005452CC" w:rsidP="005452CC">
            <w:pPr>
              <w:pStyle w:val="Tabletext"/>
            </w:pPr>
            <w:r w:rsidRPr="00A71EBD">
              <w:t xml:space="preserve">The day after </w:t>
            </w:r>
            <w:r w:rsidR="0071474E" w:rsidRPr="00A71EBD">
              <w:t>this instrument is</w:t>
            </w:r>
            <w:r w:rsidRPr="00A71EBD">
              <w:t xml:space="preserve"> registered.</w:t>
            </w:r>
          </w:p>
        </w:tc>
        <w:tc>
          <w:tcPr>
            <w:tcW w:w="1843" w:type="dxa"/>
            <w:tcBorders>
              <w:top w:val="single" w:sz="12" w:space="0" w:color="auto"/>
              <w:bottom w:val="single" w:sz="12" w:space="0" w:color="auto"/>
            </w:tcBorders>
            <w:shd w:val="clear" w:color="auto" w:fill="auto"/>
          </w:tcPr>
          <w:p w:rsidR="005452CC" w:rsidRPr="00A71EBD" w:rsidRDefault="004E5727">
            <w:pPr>
              <w:pStyle w:val="Tabletext"/>
            </w:pPr>
            <w:r>
              <w:t>12 October 2022</w:t>
            </w:r>
            <w:bookmarkStart w:id="2" w:name="_GoBack"/>
            <w:bookmarkEnd w:id="2"/>
          </w:p>
        </w:tc>
      </w:tr>
    </w:tbl>
    <w:p w:rsidR="005452CC" w:rsidRPr="00A71EBD" w:rsidRDefault="005452CC" w:rsidP="005933CF">
      <w:pPr>
        <w:pStyle w:val="notetext"/>
      </w:pPr>
      <w:r w:rsidRPr="00A71EBD">
        <w:rPr>
          <w:snapToGrid w:val="0"/>
          <w:lang w:eastAsia="en-US"/>
        </w:rPr>
        <w:t>Note:</w:t>
      </w:r>
      <w:r w:rsidRPr="00A71EBD">
        <w:rPr>
          <w:snapToGrid w:val="0"/>
          <w:lang w:eastAsia="en-US"/>
        </w:rPr>
        <w:tab/>
        <w:t xml:space="preserve">This table relates only to the provisions of </w:t>
      </w:r>
      <w:r w:rsidR="0071474E" w:rsidRPr="00A71EBD">
        <w:rPr>
          <w:snapToGrid w:val="0"/>
          <w:lang w:eastAsia="en-US"/>
        </w:rPr>
        <w:t>this instrument</w:t>
      </w:r>
      <w:r w:rsidRPr="00A71EBD">
        <w:t xml:space="preserve"> </w:t>
      </w:r>
      <w:r w:rsidRPr="00A71EBD">
        <w:rPr>
          <w:snapToGrid w:val="0"/>
          <w:lang w:eastAsia="en-US"/>
        </w:rPr>
        <w:t xml:space="preserve">as originally made. It will not be amended to deal with any later amendments of </w:t>
      </w:r>
      <w:r w:rsidR="0071474E" w:rsidRPr="00A71EBD">
        <w:rPr>
          <w:snapToGrid w:val="0"/>
          <w:lang w:eastAsia="en-US"/>
        </w:rPr>
        <w:t>this instrument</w:t>
      </w:r>
      <w:r w:rsidRPr="00A71EBD">
        <w:rPr>
          <w:snapToGrid w:val="0"/>
          <w:lang w:eastAsia="en-US"/>
        </w:rPr>
        <w:t>.</w:t>
      </w:r>
    </w:p>
    <w:p w:rsidR="005452CC" w:rsidRPr="00A71EBD" w:rsidRDefault="005452CC" w:rsidP="004F676E">
      <w:pPr>
        <w:pStyle w:val="subsection"/>
      </w:pPr>
      <w:r w:rsidRPr="00A71EBD">
        <w:tab/>
        <w:t>(2)</w:t>
      </w:r>
      <w:r w:rsidRPr="00A71EBD">
        <w:tab/>
        <w:t xml:space="preserve">Any information in column 3 of the table is not part of </w:t>
      </w:r>
      <w:r w:rsidR="0071474E" w:rsidRPr="00A71EBD">
        <w:t>this instrument</w:t>
      </w:r>
      <w:r w:rsidRPr="00A71EBD">
        <w:t xml:space="preserve">. Information may be inserted in this column, or information in it may be edited, in any published version of </w:t>
      </w:r>
      <w:r w:rsidR="0071474E" w:rsidRPr="00A71EBD">
        <w:t>this instrument</w:t>
      </w:r>
      <w:r w:rsidRPr="00A71EBD">
        <w:t>.</w:t>
      </w:r>
    </w:p>
    <w:p w:rsidR="00BF6650" w:rsidRPr="00A71EBD" w:rsidRDefault="00BF6650" w:rsidP="00BF6650">
      <w:pPr>
        <w:pStyle w:val="ActHead5"/>
      </w:pPr>
      <w:bookmarkStart w:id="3" w:name="_Toc115877359"/>
      <w:r w:rsidRPr="00060C85">
        <w:rPr>
          <w:rStyle w:val="CharSectno"/>
        </w:rPr>
        <w:t>3</w:t>
      </w:r>
      <w:r w:rsidRPr="00A71EBD">
        <w:t xml:space="preserve">  Authority</w:t>
      </w:r>
      <w:bookmarkEnd w:id="3"/>
    </w:p>
    <w:p w:rsidR="00BF6650" w:rsidRPr="00A71EBD" w:rsidRDefault="00BF6650" w:rsidP="00BF6650">
      <w:pPr>
        <w:pStyle w:val="subsection"/>
      </w:pPr>
      <w:r w:rsidRPr="00A71EBD">
        <w:tab/>
      </w:r>
      <w:r w:rsidRPr="00A71EBD">
        <w:tab/>
      </w:r>
      <w:r w:rsidR="0071474E" w:rsidRPr="00A71EBD">
        <w:t>This instrument is</w:t>
      </w:r>
      <w:r w:rsidRPr="00A71EBD">
        <w:t xml:space="preserve"> made under the </w:t>
      </w:r>
      <w:r w:rsidR="0071474E" w:rsidRPr="00A71EBD">
        <w:rPr>
          <w:i/>
        </w:rPr>
        <w:t>Telecommunications Act 1997</w:t>
      </w:r>
      <w:r w:rsidR="00546FA3" w:rsidRPr="00A71EBD">
        <w:t>.</w:t>
      </w:r>
    </w:p>
    <w:p w:rsidR="00557C7A" w:rsidRPr="00A71EBD" w:rsidRDefault="00BF6650" w:rsidP="00557C7A">
      <w:pPr>
        <w:pStyle w:val="ActHead5"/>
      </w:pPr>
      <w:bookmarkStart w:id="4" w:name="_Toc115877360"/>
      <w:r w:rsidRPr="00060C85">
        <w:rPr>
          <w:rStyle w:val="CharSectno"/>
        </w:rPr>
        <w:t>4</w:t>
      </w:r>
      <w:r w:rsidR="00557C7A" w:rsidRPr="00A71EBD">
        <w:t xml:space="preserve">  </w:t>
      </w:r>
      <w:r w:rsidR="00083F48" w:rsidRPr="00A71EBD">
        <w:t>Schedules</w:t>
      </w:r>
      <w:bookmarkEnd w:id="4"/>
    </w:p>
    <w:p w:rsidR="00557C7A" w:rsidRPr="00A71EBD" w:rsidRDefault="00557C7A" w:rsidP="00557C7A">
      <w:pPr>
        <w:pStyle w:val="subsection"/>
      </w:pPr>
      <w:r w:rsidRPr="00A71EBD">
        <w:tab/>
      </w:r>
      <w:r w:rsidRPr="00A71EBD">
        <w:tab/>
      </w:r>
      <w:r w:rsidR="00083F48" w:rsidRPr="00A71EBD">
        <w:t xml:space="preserve">Each </w:t>
      </w:r>
      <w:r w:rsidR="00160BD7" w:rsidRPr="00A71EBD">
        <w:t>instrument</w:t>
      </w:r>
      <w:r w:rsidR="00083F48" w:rsidRPr="00A71EBD">
        <w:t xml:space="preserve"> that is specified in a Schedule to </w:t>
      </w:r>
      <w:r w:rsidR="0071474E" w:rsidRPr="00A71EBD">
        <w:t>this instrument</w:t>
      </w:r>
      <w:r w:rsidR="00083F48" w:rsidRPr="00A71EBD">
        <w:t xml:space="preserve"> is amended or repealed as set out in the applicable items in the Schedule concerned, and any other item in a Schedule to </w:t>
      </w:r>
      <w:r w:rsidR="0071474E" w:rsidRPr="00A71EBD">
        <w:t>this instrument</w:t>
      </w:r>
      <w:r w:rsidR="00083F48" w:rsidRPr="00A71EBD">
        <w:t xml:space="preserve"> has effect according to its terms.</w:t>
      </w:r>
    </w:p>
    <w:p w:rsidR="0048364F" w:rsidRPr="00A71EBD" w:rsidRDefault="0048364F" w:rsidP="009C5989">
      <w:pPr>
        <w:pStyle w:val="ActHead6"/>
        <w:pageBreakBefore/>
      </w:pPr>
      <w:bookmarkStart w:id="5" w:name="_Toc115877361"/>
      <w:bookmarkStart w:id="6" w:name="opcAmSched"/>
      <w:bookmarkStart w:id="7" w:name="opcCurrentFind"/>
      <w:r w:rsidRPr="00060C85">
        <w:rPr>
          <w:rStyle w:val="CharAmSchNo"/>
        </w:rPr>
        <w:lastRenderedPageBreak/>
        <w:t>Schedule 1</w:t>
      </w:r>
      <w:r w:rsidRPr="00A71EBD">
        <w:t>—</w:t>
      </w:r>
      <w:r w:rsidR="00460499" w:rsidRPr="00060C85">
        <w:rPr>
          <w:rStyle w:val="CharAmSchText"/>
        </w:rPr>
        <w:t>Amendments</w:t>
      </w:r>
      <w:bookmarkEnd w:id="5"/>
    </w:p>
    <w:bookmarkEnd w:id="6"/>
    <w:bookmarkEnd w:id="7"/>
    <w:p w:rsidR="0004044E" w:rsidRPr="00060C85" w:rsidRDefault="0004044E" w:rsidP="0004044E">
      <w:pPr>
        <w:pStyle w:val="Header"/>
      </w:pPr>
      <w:r w:rsidRPr="00060C85">
        <w:rPr>
          <w:rStyle w:val="CharAmPartNo"/>
        </w:rPr>
        <w:t xml:space="preserve"> </w:t>
      </w:r>
      <w:r w:rsidRPr="00060C85">
        <w:rPr>
          <w:rStyle w:val="CharAmPartText"/>
        </w:rPr>
        <w:t xml:space="preserve"> </w:t>
      </w:r>
    </w:p>
    <w:p w:rsidR="0084172C" w:rsidRPr="00A71EBD" w:rsidRDefault="0071474E" w:rsidP="0071474E">
      <w:pPr>
        <w:pStyle w:val="ActHead9"/>
      </w:pPr>
      <w:bookmarkStart w:id="8" w:name="_Toc115877362"/>
      <w:r w:rsidRPr="00A71EBD">
        <w:t xml:space="preserve">Telecommunications </w:t>
      </w:r>
      <w:r w:rsidR="003C5121" w:rsidRPr="00A71EBD">
        <w:t>Regulations 2</w:t>
      </w:r>
      <w:r w:rsidRPr="00A71EBD">
        <w:t>021</w:t>
      </w:r>
      <w:bookmarkEnd w:id="8"/>
    </w:p>
    <w:p w:rsidR="0071474E" w:rsidRPr="00A71EBD" w:rsidRDefault="00BF093A" w:rsidP="0071474E">
      <w:pPr>
        <w:pStyle w:val="ItemHead"/>
      </w:pPr>
      <w:r w:rsidRPr="00A71EBD">
        <w:t>1</w:t>
      </w:r>
      <w:r w:rsidR="0071474E" w:rsidRPr="00A71EBD">
        <w:t xml:space="preserve">  </w:t>
      </w:r>
      <w:r w:rsidR="005933CF" w:rsidRPr="00A71EBD">
        <w:t xml:space="preserve">After </w:t>
      </w:r>
      <w:r w:rsidR="003C5121" w:rsidRPr="00A71EBD">
        <w:t>section 1</w:t>
      </w:r>
      <w:r w:rsidR="005933CF" w:rsidRPr="00A71EBD">
        <w:t>5</w:t>
      </w:r>
    </w:p>
    <w:p w:rsidR="005933CF" w:rsidRPr="00A71EBD" w:rsidRDefault="005933CF" w:rsidP="005933CF">
      <w:pPr>
        <w:pStyle w:val="Item"/>
      </w:pPr>
      <w:r w:rsidRPr="00A71EBD">
        <w:t>Insert:</w:t>
      </w:r>
    </w:p>
    <w:p w:rsidR="005933CF" w:rsidRPr="00A71EBD" w:rsidRDefault="005933CF" w:rsidP="005933CF">
      <w:pPr>
        <w:pStyle w:val="ActHead5"/>
      </w:pPr>
      <w:bookmarkStart w:id="9" w:name="_Toc115877363"/>
      <w:r w:rsidRPr="00060C85">
        <w:rPr>
          <w:rStyle w:val="CharSectno"/>
        </w:rPr>
        <w:t>15A</w:t>
      </w:r>
      <w:r w:rsidRPr="00A71EBD">
        <w:t xml:space="preserve">  Disclosures to financial services entit</w:t>
      </w:r>
      <w:r w:rsidR="00330371" w:rsidRPr="00A71EBD">
        <w:t>ies for the purpos</w:t>
      </w:r>
      <w:r w:rsidR="00793E73" w:rsidRPr="00A71EBD">
        <w:t>e of cyber security</w:t>
      </w:r>
      <w:r w:rsidR="006E6C3D" w:rsidRPr="00A71EBD">
        <w:t xml:space="preserve"> etc.</w:t>
      </w:r>
      <w:bookmarkEnd w:id="9"/>
    </w:p>
    <w:p w:rsidR="005933CF" w:rsidRPr="00A71EBD" w:rsidRDefault="005933CF" w:rsidP="005933CF">
      <w:pPr>
        <w:pStyle w:val="subsection"/>
      </w:pPr>
      <w:r w:rsidRPr="00A71EBD">
        <w:tab/>
        <w:t>(1)</w:t>
      </w:r>
      <w:r w:rsidRPr="00A71EBD">
        <w:tab/>
        <w:t>For the purposes of subsection 292(1) of the Act, this section specifies circumstances in which section 276 of the Act does not prohibit a disclosure of information or a document.</w:t>
      </w:r>
    </w:p>
    <w:p w:rsidR="007A0CCD" w:rsidRPr="00A71EBD" w:rsidRDefault="007A0CCD" w:rsidP="007A0CCD">
      <w:pPr>
        <w:pStyle w:val="SubsectionHead"/>
      </w:pPr>
      <w:r w:rsidRPr="00A71EBD">
        <w:t>Specified circumstances</w:t>
      </w:r>
    </w:p>
    <w:p w:rsidR="005933CF" w:rsidRPr="00A71EBD" w:rsidRDefault="005933CF" w:rsidP="005933CF">
      <w:pPr>
        <w:pStyle w:val="subsection"/>
      </w:pPr>
      <w:r w:rsidRPr="00A71EBD">
        <w:tab/>
        <w:t>(2)</w:t>
      </w:r>
      <w:r w:rsidRPr="00A71EBD">
        <w:tab/>
        <w:t xml:space="preserve">Section 276 of the Act does not prohibit the disclosure </w:t>
      </w:r>
      <w:r w:rsidR="001C5EF0" w:rsidRPr="00A71EBD">
        <w:t>o</w:t>
      </w:r>
      <w:r w:rsidRPr="00A71EBD">
        <w:t>f information or a document if</w:t>
      </w:r>
      <w:r w:rsidR="000A0508" w:rsidRPr="00A71EBD">
        <w:t xml:space="preserve"> the information or document is disclosed </w:t>
      </w:r>
      <w:r w:rsidR="00AF46A8" w:rsidRPr="00A71EBD">
        <w:t xml:space="preserve">to a financial services entity </w:t>
      </w:r>
      <w:r w:rsidR="000A0508" w:rsidRPr="00A71EBD">
        <w:t>by or on behalf of a carrier or carriage service provider</w:t>
      </w:r>
      <w:r w:rsidR="00472BFF" w:rsidRPr="00A71EBD">
        <w:t xml:space="preserve"> and all of the following paragraphs are satisfied</w:t>
      </w:r>
      <w:r w:rsidRPr="00A71EBD">
        <w:t>:</w:t>
      </w:r>
    </w:p>
    <w:p w:rsidR="003C3A4A" w:rsidRPr="00A71EBD" w:rsidRDefault="003C3A4A" w:rsidP="003C3A4A">
      <w:pPr>
        <w:pStyle w:val="paragraph"/>
      </w:pPr>
      <w:r w:rsidRPr="00A71EBD">
        <w:tab/>
        <w:t>(a)</w:t>
      </w:r>
      <w:r w:rsidRPr="00A71EBD">
        <w:tab/>
        <w:t>the information is specified information, or the document is a specified document</w:t>
      </w:r>
      <w:r w:rsidR="006E6C3D" w:rsidRPr="00A71EBD">
        <w:t xml:space="preserve">, in relation to the </w:t>
      </w:r>
      <w:r w:rsidR="000E6EE0" w:rsidRPr="00A71EBD">
        <w:t>carrier or carriage service provider</w:t>
      </w:r>
      <w:r w:rsidR="00472BFF" w:rsidRPr="00A71EBD">
        <w:t>;</w:t>
      </w:r>
    </w:p>
    <w:p w:rsidR="00A5172E" w:rsidRPr="00A71EBD" w:rsidRDefault="00EA5FC4" w:rsidP="008F26D5">
      <w:pPr>
        <w:pStyle w:val="paragraph"/>
      </w:pPr>
      <w:r w:rsidRPr="00A71EBD">
        <w:tab/>
        <w:t>(</w:t>
      </w:r>
      <w:r w:rsidR="003C3A4A" w:rsidRPr="00A71EBD">
        <w:t>b</w:t>
      </w:r>
      <w:r w:rsidRPr="00A71EBD">
        <w:t>)</w:t>
      </w:r>
      <w:r w:rsidRPr="00A71EBD">
        <w:tab/>
        <w:t xml:space="preserve">the carrier or carriage service </w:t>
      </w:r>
      <w:r w:rsidR="00BE17C6" w:rsidRPr="00A71EBD">
        <w:t xml:space="preserve">provider </w:t>
      </w:r>
      <w:r w:rsidRPr="00A71EBD">
        <w:t>has received a written request from a</w:t>
      </w:r>
      <w:r w:rsidR="00DC3FE5" w:rsidRPr="00A71EBD">
        <w:t xml:space="preserve">n officer of </w:t>
      </w:r>
      <w:r w:rsidR="00AF46A8" w:rsidRPr="00A71EBD">
        <w:t>the</w:t>
      </w:r>
      <w:r w:rsidR="00472BFF" w:rsidRPr="00A71EBD">
        <w:t xml:space="preserve"> </w:t>
      </w:r>
      <w:r w:rsidRPr="00A71EBD">
        <w:t xml:space="preserve">financial services entity for </w:t>
      </w:r>
      <w:r w:rsidR="003C3A4A" w:rsidRPr="00A71EBD">
        <w:t xml:space="preserve">the </w:t>
      </w:r>
      <w:r w:rsidRPr="00A71EBD">
        <w:t xml:space="preserve">specified information or </w:t>
      </w:r>
      <w:r w:rsidR="003C3A4A" w:rsidRPr="00A71EBD">
        <w:t>the</w:t>
      </w:r>
      <w:r w:rsidRPr="00A71EBD">
        <w:t xml:space="preserve"> specified document;</w:t>
      </w:r>
    </w:p>
    <w:p w:rsidR="00BE17C6" w:rsidRPr="00A71EBD" w:rsidRDefault="008F26D5" w:rsidP="00BE17C6">
      <w:pPr>
        <w:pStyle w:val="paragraph"/>
      </w:pPr>
      <w:r w:rsidRPr="00A71EBD">
        <w:tab/>
      </w:r>
      <w:r w:rsidR="00BE17C6" w:rsidRPr="00A71EBD">
        <w:t>(</w:t>
      </w:r>
      <w:r w:rsidR="00795B97" w:rsidRPr="00A71EBD">
        <w:t>c</w:t>
      </w:r>
      <w:r w:rsidR="00BE17C6" w:rsidRPr="00A71EBD">
        <w:t>)</w:t>
      </w:r>
      <w:r w:rsidR="00BE17C6" w:rsidRPr="00A71EBD">
        <w:tab/>
        <w:t xml:space="preserve">the request states that the information or document is required by the </w:t>
      </w:r>
      <w:r w:rsidR="00CD5585" w:rsidRPr="00A71EBD">
        <w:t>financial services entity</w:t>
      </w:r>
      <w:r w:rsidR="00BE17C6" w:rsidRPr="00A71EBD">
        <w:t xml:space="preserve"> for the sole purpose of enabling the entity:</w:t>
      </w:r>
    </w:p>
    <w:p w:rsidR="00BE17C6" w:rsidRPr="00A71EBD" w:rsidRDefault="00BE17C6" w:rsidP="00BE17C6">
      <w:pPr>
        <w:pStyle w:val="paragraphsub"/>
      </w:pPr>
      <w:r w:rsidRPr="00A71EBD">
        <w:tab/>
        <w:t>(i)</w:t>
      </w:r>
      <w:r w:rsidRPr="00A71EBD">
        <w:tab/>
        <w:t>to take steps to prevent a cyber security incident, fraud</w:t>
      </w:r>
      <w:r w:rsidR="00DB14FF" w:rsidRPr="00A71EBD">
        <w:t>, scam activity</w:t>
      </w:r>
      <w:r w:rsidRPr="00A71EBD">
        <w:t xml:space="preserve"> or </w:t>
      </w:r>
      <w:r w:rsidR="00992F91" w:rsidRPr="00A71EBD">
        <w:t>identity theft</w:t>
      </w:r>
      <w:r w:rsidRPr="00A71EBD">
        <w:t>; or</w:t>
      </w:r>
    </w:p>
    <w:p w:rsidR="00BE17C6" w:rsidRPr="00A71EBD" w:rsidRDefault="00BE17C6" w:rsidP="00BE17C6">
      <w:pPr>
        <w:pStyle w:val="paragraphsub"/>
      </w:pPr>
      <w:r w:rsidRPr="00A71EBD">
        <w:tab/>
        <w:t>(ii)</w:t>
      </w:r>
      <w:r w:rsidRPr="00A71EBD">
        <w:tab/>
        <w:t>to take steps to respond to a cyber security incident, fraud</w:t>
      </w:r>
      <w:r w:rsidR="00DB14FF" w:rsidRPr="00A71EBD">
        <w:t>, scam activity</w:t>
      </w:r>
      <w:r w:rsidRPr="00A71EBD">
        <w:t xml:space="preserve"> or </w:t>
      </w:r>
      <w:r w:rsidR="00992F91" w:rsidRPr="00A71EBD">
        <w:t>identity theft</w:t>
      </w:r>
      <w:r w:rsidRPr="00A71EBD">
        <w:t>; or</w:t>
      </w:r>
    </w:p>
    <w:p w:rsidR="0046038B" w:rsidRPr="00A71EBD" w:rsidRDefault="0046038B" w:rsidP="00BE17C6">
      <w:pPr>
        <w:pStyle w:val="paragraphsub"/>
      </w:pPr>
      <w:r w:rsidRPr="00A71EBD">
        <w:tab/>
        <w:t>(iii)</w:t>
      </w:r>
      <w:r w:rsidRPr="00A71EBD">
        <w:tab/>
        <w:t>to take steps to respond to the consequences of a cyber security incident, fraud</w:t>
      </w:r>
      <w:r w:rsidR="00DB14FF" w:rsidRPr="00A71EBD">
        <w:t>, scam activity</w:t>
      </w:r>
      <w:r w:rsidRPr="00A71EBD">
        <w:t xml:space="preserve"> or </w:t>
      </w:r>
      <w:r w:rsidR="006E6C3D" w:rsidRPr="00A71EBD">
        <w:t>identity theft</w:t>
      </w:r>
      <w:r w:rsidRPr="00A71EBD">
        <w:t>; or</w:t>
      </w:r>
    </w:p>
    <w:p w:rsidR="000A0508" w:rsidRPr="00A71EBD" w:rsidRDefault="00BE17C6" w:rsidP="00BE17C6">
      <w:pPr>
        <w:pStyle w:val="paragraphsub"/>
      </w:pPr>
      <w:r w:rsidRPr="00A71EBD">
        <w:tab/>
        <w:t>(i</w:t>
      </w:r>
      <w:r w:rsidR="0046038B" w:rsidRPr="00A71EBD">
        <w:t>v</w:t>
      </w:r>
      <w:r w:rsidRPr="00A71EBD">
        <w:t>)</w:t>
      </w:r>
      <w:r w:rsidRPr="00A71EBD">
        <w:tab/>
        <w:t>to take steps to address malicious cyber activity;</w:t>
      </w:r>
    </w:p>
    <w:p w:rsidR="008F26D5" w:rsidRPr="00A71EBD" w:rsidRDefault="008F26D5" w:rsidP="008F26D5">
      <w:pPr>
        <w:pStyle w:val="paragraph"/>
      </w:pPr>
      <w:r w:rsidRPr="00A71EBD">
        <w:tab/>
        <w:t>(</w:t>
      </w:r>
      <w:r w:rsidR="00795B97" w:rsidRPr="00A71EBD">
        <w:t>d</w:t>
      </w:r>
      <w:r w:rsidRPr="00A71EBD">
        <w:t>)</w:t>
      </w:r>
      <w:r w:rsidRPr="00A71EBD">
        <w:tab/>
        <w:t>the request states that, in the opinion of the officer, the disclosure of the information or document is necessary and proportionate</w:t>
      </w:r>
      <w:r w:rsidR="00957D5C" w:rsidRPr="00A71EBD">
        <w:t xml:space="preserve"> to deal with the cyber security incident, fraud, </w:t>
      </w:r>
      <w:r w:rsidR="00DB14FF" w:rsidRPr="00A71EBD">
        <w:t xml:space="preserve">scam activity, </w:t>
      </w:r>
      <w:r w:rsidR="00166046" w:rsidRPr="00A71EBD">
        <w:t>identity theft or</w:t>
      </w:r>
      <w:r w:rsidR="00957D5C" w:rsidRPr="00A71EBD">
        <w:t xml:space="preserve"> cyber activity mentioned in </w:t>
      </w:r>
      <w:r w:rsidR="00DA64CA" w:rsidRPr="00A71EBD">
        <w:t>paragraph (</w:t>
      </w:r>
      <w:r w:rsidR="00795B97" w:rsidRPr="00A71EBD">
        <w:t>c</w:t>
      </w:r>
      <w:r w:rsidR="00957D5C" w:rsidRPr="00A71EBD">
        <w:t>);</w:t>
      </w:r>
    </w:p>
    <w:p w:rsidR="009D40C0" w:rsidRPr="00A71EBD" w:rsidRDefault="00BE17C6" w:rsidP="009D40C0">
      <w:pPr>
        <w:pStyle w:val="paragraph"/>
      </w:pPr>
      <w:r w:rsidRPr="00A71EBD">
        <w:tab/>
        <w:t>(</w:t>
      </w:r>
      <w:r w:rsidR="00795B97" w:rsidRPr="00A71EBD">
        <w:t>e</w:t>
      </w:r>
      <w:r w:rsidRPr="00A71EBD">
        <w:t>)</w:t>
      </w:r>
      <w:r w:rsidRPr="00A71EBD">
        <w:tab/>
      </w:r>
      <w:r w:rsidR="00DC3FE5" w:rsidRPr="00A71EBD">
        <w:t xml:space="preserve">before the information </w:t>
      </w:r>
      <w:r w:rsidR="003C3A4A" w:rsidRPr="00A71EBD">
        <w:t xml:space="preserve">or document </w:t>
      </w:r>
      <w:r w:rsidR="00DC3FE5" w:rsidRPr="00A71EBD">
        <w:t xml:space="preserve">is disclosed, </w:t>
      </w:r>
      <w:r w:rsidR="009D40C0" w:rsidRPr="00A71EBD">
        <w:t>the carrier or carriage service provider has been notified, in writing, by the ACCC that the financial services entity has given the ACCC a written commitment (on terms acceptable to the ACCC) that:</w:t>
      </w:r>
    </w:p>
    <w:p w:rsidR="009D40C0" w:rsidRPr="00A71EBD" w:rsidRDefault="009D40C0" w:rsidP="009D40C0">
      <w:pPr>
        <w:pStyle w:val="paragraphsub"/>
      </w:pPr>
      <w:r w:rsidRPr="00A71EBD">
        <w:tab/>
        <w:t>(i)</w:t>
      </w:r>
      <w:r w:rsidRPr="00A71EBD">
        <w:tab/>
        <w:t xml:space="preserve">the entity will only share the information or document with an associate to the extent that this is necessary for a purpose mentioned in </w:t>
      </w:r>
      <w:r w:rsidR="00DA64CA" w:rsidRPr="00A71EBD">
        <w:t>paragraph (</w:t>
      </w:r>
      <w:r w:rsidR="00795B97" w:rsidRPr="00A71EBD">
        <w:t>c</w:t>
      </w:r>
      <w:r w:rsidRPr="00A71EBD">
        <w:t>); and</w:t>
      </w:r>
    </w:p>
    <w:p w:rsidR="000E6EE0" w:rsidRPr="00A71EBD" w:rsidRDefault="000E6EE0" w:rsidP="000E6EE0">
      <w:pPr>
        <w:pStyle w:val="paragraphsub"/>
      </w:pPr>
      <w:r w:rsidRPr="00A71EBD">
        <w:tab/>
        <w:t>(ii)</w:t>
      </w:r>
      <w:r w:rsidRPr="00A71EBD">
        <w:tab/>
        <w:t xml:space="preserve">if the entity is a body mentioned in </w:t>
      </w:r>
      <w:r w:rsidR="00DA64CA" w:rsidRPr="00A71EBD">
        <w:t>paragraph (</w:t>
      </w:r>
      <w:r w:rsidRPr="00A71EBD">
        <w:t xml:space="preserve">c) of the definition of </w:t>
      </w:r>
      <w:r w:rsidRPr="00A71EBD">
        <w:rPr>
          <w:b/>
          <w:bCs/>
          <w:i/>
          <w:iCs/>
        </w:rPr>
        <w:t>financial services entity</w:t>
      </w:r>
      <w:r w:rsidRPr="00A71EBD">
        <w:t xml:space="preserve"> in </w:t>
      </w:r>
      <w:r w:rsidR="00DA64CA" w:rsidRPr="00A71EBD">
        <w:t>subsection (</w:t>
      </w:r>
      <w:r w:rsidR="00A578C3" w:rsidRPr="00A71EBD">
        <w:t>6</w:t>
      </w:r>
      <w:r w:rsidRPr="00A71EBD">
        <w:t xml:space="preserve">)—the entity will only share the information or document with another financial services entity to </w:t>
      </w:r>
      <w:r w:rsidRPr="00A71EBD">
        <w:lastRenderedPageBreak/>
        <w:t xml:space="preserve">the extent that this is necessary for a purpose mentioned in </w:t>
      </w:r>
      <w:r w:rsidR="00DA64CA" w:rsidRPr="00A71EBD">
        <w:t>paragraph (</w:t>
      </w:r>
      <w:r w:rsidRPr="00A71EBD">
        <w:t>c)</w:t>
      </w:r>
      <w:r w:rsidR="00842F38" w:rsidRPr="00A71EBD">
        <w:t xml:space="preserve"> of this subsection</w:t>
      </w:r>
      <w:r w:rsidRPr="00A71EBD">
        <w:t>; and</w:t>
      </w:r>
    </w:p>
    <w:p w:rsidR="009D40C0" w:rsidRPr="00A71EBD" w:rsidRDefault="009D40C0" w:rsidP="009D40C0">
      <w:pPr>
        <w:pStyle w:val="paragraphsub"/>
      </w:pPr>
      <w:r w:rsidRPr="00A71EBD">
        <w:tab/>
        <w:t>(i</w:t>
      </w:r>
      <w:r w:rsidR="000E6EE0" w:rsidRPr="00A71EBD">
        <w:t>i</w:t>
      </w:r>
      <w:r w:rsidRPr="00A71EBD">
        <w:t>i)</w:t>
      </w:r>
      <w:r w:rsidRPr="00A71EBD">
        <w:tab/>
      </w:r>
      <w:r w:rsidR="006371CD" w:rsidRPr="00A71EBD">
        <w:t>if the entity is a</w:t>
      </w:r>
      <w:r w:rsidR="00A11896" w:rsidRPr="00A71EBD">
        <w:t xml:space="preserve"> body</w:t>
      </w:r>
      <w:r w:rsidR="006371CD" w:rsidRPr="00A71EBD">
        <w:t xml:space="preserve"> mentioned in </w:t>
      </w:r>
      <w:r w:rsidR="00DA64CA" w:rsidRPr="00A71EBD">
        <w:t>paragraph (</w:t>
      </w:r>
      <w:r w:rsidR="006371CD" w:rsidRPr="00A71EBD">
        <w:t xml:space="preserve">a) or (b) of the definition of </w:t>
      </w:r>
      <w:r w:rsidR="006371CD" w:rsidRPr="00A71EBD">
        <w:rPr>
          <w:b/>
          <w:i/>
        </w:rPr>
        <w:t>financial services entity</w:t>
      </w:r>
      <w:r w:rsidR="006371CD" w:rsidRPr="00A71EBD">
        <w:t xml:space="preserve"> in </w:t>
      </w:r>
      <w:r w:rsidR="00DA64CA" w:rsidRPr="00A71EBD">
        <w:t>subsection (</w:t>
      </w:r>
      <w:r w:rsidR="00A578C3" w:rsidRPr="00A71EBD">
        <w:t>6</w:t>
      </w:r>
      <w:r w:rsidR="006371CD" w:rsidRPr="00A71EBD">
        <w:t>)—</w:t>
      </w:r>
      <w:r w:rsidRPr="00A71EBD">
        <w:t>the entity will not share the information or document with any other third party; and</w:t>
      </w:r>
    </w:p>
    <w:p w:rsidR="009D40C0" w:rsidRPr="00A71EBD" w:rsidRDefault="009D40C0" w:rsidP="009D40C0">
      <w:pPr>
        <w:pStyle w:val="paragraphsub"/>
      </w:pPr>
      <w:r w:rsidRPr="00A71EBD">
        <w:tab/>
        <w:t>(</w:t>
      </w:r>
      <w:r w:rsidR="000E6EE0" w:rsidRPr="00A71EBD">
        <w:t>iv</w:t>
      </w:r>
      <w:r w:rsidRPr="00A71EBD">
        <w:t>)</w:t>
      </w:r>
      <w:r w:rsidRPr="00A71EBD">
        <w:tab/>
        <w:t>the entity will only access</w:t>
      </w:r>
      <w:r w:rsidR="00992F91" w:rsidRPr="00A71EBD">
        <w:t xml:space="preserve">, </w:t>
      </w:r>
      <w:r w:rsidRPr="00A71EBD">
        <w:t xml:space="preserve">use </w:t>
      </w:r>
      <w:r w:rsidR="00992F91" w:rsidRPr="00A71EBD">
        <w:t xml:space="preserve">or disclose </w:t>
      </w:r>
      <w:r w:rsidRPr="00A71EBD">
        <w:t xml:space="preserve">the information or document for a purpose mentioned in </w:t>
      </w:r>
      <w:r w:rsidR="00DA64CA" w:rsidRPr="00A71EBD">
        <w:t>paragraph (</w:t>
      </w:r>
      <w:r w:rsidR="00795B97" w:rsidRPr="00A71EBD">
        <w:t>c</w:t>
      </w:r>
      <w:r w:rsidRPr="00A71EBD">
        <w:t xml:space="preserve">) </w:t>
      </w:r>
      <w:r w:rsidR="00B376A4" w:rsidRPr="00A71EBD">
        <w:t xml:space="preserve">of this subsection </w:t>
      </w:r>
      <w:r w:rsidRPr="00A71EBD">
        <w:t xml:space="preserve">and only in accordance with the requirements of the </w:t>
      </w:r>
      <w:r w:rsidRPr="00A71EBD">
        <w:rPr>
          <w:i/>
        </w:rPr>
        <w:t>Privacy Act 1988</w:t>
      </w:r>
      <w:r w:rsidRPr="00A71EBD">
        <w:t>; and</w:t>
      </w:r>
    </w:p>
    <w:p w:rsidR="009D40C0" w:rsidRPr="00A71EBD" w:rsidRDefault="009D40C0" w:rsidP="009D40C0">
      <w:pPr>
        <w:pStyle w:val="paragraphsub"/>
      </w:pPr>
      <w:r w:rsidRPr="00A71EBD">
        <w:tab/>
        <w:t>(</w:t>
      </w:r>
      <w:r w:rsidR="000E6EE0" w:rsidRPr="00A71EBD">
        <w:t>v</w:t>
      </w:r>
      <w:r w:rsidRPr="00A71EBD">
        <w:t>)</w:t>
      </w:r>
      <w:r w:rsidRPr="00A71EBD">
        <w:tab/>
        <w:t>the entity will store the information or document in a manner that prevents unauthorised access</w:t>
      </w:r>
      <w:r w:rsidR="00992F91" w:rsidRPr="00A71EBD">
        <w:t>, disclosure or loss</w:t>
      </w:r>
      <w:r w:rsidRPr="00A71EBD">
        <w:t>; and</w:t>
      </w:r>
    </w:p>
    <w:p w:rsidR="009D40C0" w:rsidRPr="00A71EBD" w:rsidRDefault="009D40C0" w:rsidP="009D40C0">
      <w:pPr>
        <w:pStyle w:val="paragraphsub"/>
      </w:pPr>
      <w:r w:rsidRPr="00A71EBD">
        <w:tab/>
        <w:t>(v</w:t>
      </w:r>
      <w:r w:rsidR="000E6EE0" w:rsidRPr="00A71EBD">
        <w:t>i</w:t>
      </w:r>
      <w:r w:rsidRPr="00A71EBD">
        <w:t>)</w:t>
      </w:r>
      <w:r w:rsidRPr="00A71EBD">
        <w:tab/>
      </w:r>
      <w:r w:rsidR="006371CD" w:rsidRPr="00A71EBD">
        <w:t xml:space="preserve">unless the information or document is sooner destroyed as mentioned in </w:t>
      </w:r>
      <w:r w:rsidR="00DA64CA" w:rsidRPr="00A71EBD">
        <w:t>subparagraph (</w:t>
      </w:r>
      <w:r w:rsidR="006371CD" w:rsidRPr="00A71EBD">
        <w:t>v</w:t>
      </w:r>
      <w:r w:rsidR="000E6EE0" w:rsidRPr="00A71EBD">
        <w:t>i</w:t>
      </w:r>
      <w:r w:rsidR="006371CD" w:rsidRPr="00A71EBD">
        <w:t>i)—</w:t>
      </w:r>
      <w:r w:rsidRPr="00A71EBD">
        <w:t xml:space="preserve">the entity will review its need to retain the information or document </w:t>
      </w:r>
      <w:r w:rsidR="00992F91" w:rsidRPr="00A71EBD">
        <w:t>at least once every</w:t>
      </w:r>
      <w:r w:rsidRPr="00A71EBD">
        <w:t xml:space="preserve"> 12 months; and</w:t>
      </w:r>
    </w:p>
    <w:p w:rsidR="009D40C0" w:rsidRPr="00A71EBD" w:rsidRDefault="009D40C0" w:rsidP="009D40C0">
      <w:pPr>
        <w:pStyle w:val="paragraphsub"/>
      </w:pPr>
      <w:r w:rsidRPr="00A71EBD">
        <w:tab/>
        <w:t>(vi</w:t>
      </w:r>
      <w:r w:rsidR="000E6EE0" w:rsidRPr="00A71EBD">
        <w:t>i</w:t>
      </w:r>
      <w:r w:rsidRPr="00A71EBD">
        <w:t>)</w:t>
      </w:r>
      <w:r w:rsidRPr="00A71EBD">
        <w:tab/>
        <w:t xml:space="preserve">the entity will destroy the information or document once it is no longer required for a purpose mentioned in </w:t>
      </w:r>
      <w:r w:rsidR="00DA64CA" w:rsidRPr="00A71EBD">
        <w:t>paragraph (</w:t>
      </w:r>
      <w:r w:rsidR="00795B97" w:rsidRPr="00A71EBD">
        <w:t>c</w:t>
      </w:r>
      <w:r w:rsidRPr="00A71EBD">
        <w:t>); and</w:t>
      </w:r>
    </w:p>
    <w:p w:rsidR="009D40C0" w:rsidRPr="00A71EBD" w:rsidRDefault="009D40C0" w:rsidP="009D40C0">
      <w:pPr>
        <w:pStyle w:val="paragraphsub"/>
      </w:pPr>
      <w:r w:rsidRPr="00A71EBD">
        <w:tab/>
        <w:t>(v</w:t>
      </w:r>
      <w:r w:rsidR="000E6EE0" w:rsidRPr="00A71EBD">
        <w:t>i</w:t>
      </w:r>
      <w:r w:rsidRPr="00A71EBD">
        <w:t>ii)</w:t>
      </w:r>
      <w:r w:rsidRPr="00A71EBD">
        <w:tab/>
        <w:t>the entity has appropriate written procedures to ensure that the information or document is handled in accordance with the requirements set out or referred to in this paragraph; and</w:t>
      </w:r>
    </w:p>
    <w:p w:rsidR="009D40C0" w:rsidRPr="00A71EBD" w:rsidRDefault="009D40C0" w:rsidP="009D40C0">
      <w:pPr>
        <w:pStyle w:val="paragraphsub"/>
      </w:pPr>
      <w:r w:rsidRPr="00A71EBD">
        <w:tab/>
        <w:t>(</w:t>
      </w:r>
      <w:r w:rsidR="000E6EE0" w:rsidRPr="00A71EBD">
        <w:t>ix</w:t>
      </w:r>
      <w:r w:rsidRPr="00A71EBD">
        <w:t>)</w:t>
      </w:r>
      <w:r w:rsidRPr="00A71EBD">
        <w:tab/>
        <w:t xml:space="preserve">the entity will obtain a written commitment in the same terms as that set out in this paragraph from an associate </w:t>
      </w:r>
      <w:r w:rsidR="00C404AA" w:rsidRPr="00A71EBD">
        <w:t>(</w:t>
      </w:r>
      <w:r w:rsidR="00343BF6" w:rsidRPr="00A71EBD">
        <w:t>other than</w:t>
      </w:r>
      <w:r w:rsidR="00C404AA" w:rsidRPr="00A71EBD">
        <w:t xml:space="preserve"> an employee of the </w:t>
      </w:r>
      <w:r w:rsidR="00343BF6" w:rsidRPr="00A71EBD">
        <w:t>entity</w:t>
      </w:r>
      <w:r w:rsidR="00C404AA" w:rsidRPr="00A71EBD">
        <w:t xml:space="preserve">) </w:t>
      </w:r>
      <w:r w:rsidRPr="00A71EBD">
        <w:t xml:space="preserve">before sharing the information or document with that associate in accordance with </w:t>
      </w:r>
      <w:r w:rsidR="00DA64CA" w:rsidRPr="00A71EBD">
        <w:t>subparagraph (</w:t>
      </w:r>
      <w:r w:rsidRPr="00A71EBD">
        <w:t>i);</w:t>
      </w:r>
      <w:r w:rsidR="000E6EE0" w:rsidRPr="00A71EBD">
        <w:t xml:space="preserve"> and</w:t>
      </w:r>
    </w:p>
    <w:p w:rsidR="000E6EE0" w:rsidRPr="00A71EBD" w:rsidRDefault="000E6EE0" w:rsidP="009D40C0">
      <w:pPr>
        <w:pStyle w:val="paragraphsub"/>
      </w:pPr>
      <w:r w:rsidRPr="00A71EBD">
        <w:tab/>
        <w:t>(x)</w:t>
      </w:r>
      <w:r w:rsidRPr="00A71EBD">
        <w:tab/>
      </w:r>
      <w:r w:rsidRPr="00A71EBD">
        <w:rPr>
          <w:lang w:eastAsia="en-US"/>
        </w:rPr>
        <w:t xml:space="preserve">the entity will obtain a written commitment in the same terms as that set out in this paragraph from another financial services entity before sharing the information or document with that other entity in accordance with </w:t>
      </w:r>
      <w:r w:rsidR="00DA64CA" w:rsidRPr="00A71EBD">
        <w:rPr>
          <w:lang w:eastAsia="en-US"/>
        </w:rPr>
        <w:t>subparagraph (</w:t>
      </w:r>
      <w:r w:rsidRPr="00A71EBD">
        <w:rPr>
          <w:lang w:eastAsia="en-US"/>
        </w:rPr>
        <w:t>ii);</w:t>
      </w:r>
    </w:p>
    <w:p w:rsidR="001B242F" w:rsidRPr="00A71EBD" w:rsidRDefault="00837B9C" w:rsidP="00837B9C">
      <w:pPr>
        <w:pStyle w:val="paragraph"/>
      </w:pPr>
      <w:r w:rsidRPr="00A71EBD">
        <w:tab/>
      </w:r>
      <w:r w:rsidR="003137C2" w:rsidRPr="00A71EBD">
        <w:t>(</w:t>
      </w:r>
      <w:r w:rsidR="00992F91" w:rsidRPr="00A71EBD">
        <w:t>f</w:t>
      </w:r>
      <w:r w:rsidR="003137C2" w:rsidRPr="00A71EBD">
        <w:t>)</w:t>
      </w:r>
      <w:r w:rsidR="003137C2" w:rsidRPr="00A71EBD">
        <w:tab/>
        <w:t>the information or document is disclosed</w:t>
      </w:r>
      <w:r w:rsidR="001B242F" w:rsidRPr="00A71EBD">
        <w:t>:</w:t>
      </w:r>
    </w:p>
    <w:p w:rsidR="001B242F" w:rsidRPr="00A71EBD" w:rsidRDefault="001B242F" w:rsidP="001B242F">
      <w:pPr>
        <w:pStyle w:val="paragraphsub"/>
      </w:pPr>
      <w:r w:rsidRPr="00A71EBD">
        <w:tab/>
        <w:t>(i)</w:t>
      </w:r>
      <w:r w:rsidRPr="00A71EBD">
        <w:tab/>
        <w:t xml:space="preserve">unless </w:t>
      </w:r>
      <w:r w:rsidR="00DA64CA" w:rsidRPr="00A71EBD">
        <w:t>subparagraph (</w:t>
      </w:r>
      <w:r w:rsidRPr="00A71EBD">
        <w:t>ii) applies—in a secure and trusted manner; or</w:t>
      </w:r>
    </w:p>
    <w:p w:rsidR="001B242F" w:rsidRPr="00A71EBD" w:rsidRDefault="001B242F" w:rsidP="001B242F">
      <w:pPr>
        <w:pStyle w:val="paragraphsub"/>
      </w:pPr>
      <w:r w:rsidRPr="00A71EBD">
        <w:tab/>
        <w:t>(ii)</w:t>
      </w:r>
      <w:r w:rsidRPr="00A71EBD">
        <w:tab/>
        <w:t>if the Minister has approved a secure and trusted manner for the purposes of this subparagraph—in the manner approved by the Minister;</w:t>
      </w:r>
    </w:p>
    <w:p w:rsidR="00495007" w:rsidRPr="00A71EBD" w:rsidRDefault="00495007" w:rsidP="00F67BD1">
      <w:pPr>
        <w:pStyle w:val="paragraph"/>
      </w:pPr>
      <w:r w:rsidRPr="00A71EBD">
        <w:tab/>
        <w:t>(g)</w:t>
      </w:r>
      <w:r w:rsidRPr="00A71EBD">
        <w:tab/>
        <w:t xml:space="preserve">if the financial services entity is </w:t>
      </w:r>
      <w:r w:rsidR="00A11896" w:rsidRPr="00A71EBD">
        <w:t>a body mentioned in</w:t>
      </w:r>
      <w:r w:rsidRPr="00A71EBD">
        <w:t xml:space="preserve"> </w:t>
      </w:r>
      <w:r w:rsidR="00DA64CA" w:rsidRPr="00A71EBD">
        <w:t>paragraph (</w:t>
      </w:r>
      <w:r w:rsidRPr="00A71EBD">
        <w:t xml:space="preserve">a) or (b) of the definition of </w:t>
      </w:r>
      <w:r w:rsidRPr="00A71EBD">
        <w:rPr>
          <w:b/>
          <w:i/>
        </w:rPr>
        <w:t>financial services entity</w:t>
      </w:r>
      <w:r w:rsidRPr="00A71EBD">
        <w:t xml:space="preserve"> in </w:t>
      </w:r>
      <w:r w:rsidR="00DA64CA" w:rsidRPr="00A71EBD">
        <w:t>subsection (</w:t>
      </w:r>
      <w:r w:rsidR="00A578C3" w:rsidRPr="00A71EBD">
        <w:t>6</w:t>
      </w:r>
      <w:r w:rsidRPr="00A71EBD">
        <w:t>)—an authorised officer of the entity has given APRA an attestation that the entity meets, and will continue to meet, the principles and requirements</w:t>
      </w:r>
      <w:r w:rsidR="00F67BD1" w:rsidRPr="00A71EBD">
        <w:t xml:space="preserve"> </w:t>
      </w:r>
      <w:r w:rsidRPr="00A71EBD">
        <w:t xml:space="preserve">of </w:t>
      </w:r>
      <w:r w:rsidRPr="00A71EBD">
        <w:rPr>
          <w:i/>
        </w:rPr>
        <w:t xml:space="preserve">Prudential Standard CPS 234 </w:t>
      </w:r>
      <w:r w:rsidR="00A71EBD">
        <w:rPr>
          <w:i/>
        </w:rPr>
        <w:noBreakHyphen/>
      </w:r>
      <w:r w:rsidRPr="00A71EBD">
        <w:rPr>
          <w:i/>
        </w:rPr>
        <w:t xml:space="preserve"> Information Security</w:t>
      </w:r>
      <w:r w:rsidRPr="00A71EBD">
        <w:t>, as in force from time to time</w:t>
      </w:r>
      <w:r w:rsidR="00F67BD1" w:rsidRPr="00A71EBD">
        <w:t xml:space="preserve">, </w:t>
      </w:r>
      <w:r w:rsidR="007D06B8" w:rsidRPr="00A71EBD">
        <w:t>in relation</w:t>
      </w:r>
      <w:r w:rsidRPr="00A71EBD">
        <w:t xml:space="preserve"> to the information or document</w:t>
      </w:r>
      <w:r w:rsidR="00F67BD1" w:rsidRPr="00A71EBD">
        <w:t>.</w:t>
      </w:r>
    </w:p>
    <w:p w:rsidR="00220264" w:rsidRPr="00A71EBD" w:rsidRDefault="00220264" w:rsidP="00220264">
      <w:pPr>
        <w:pStyle w:val="SubsectionHead"/>
      </w:pPr>
      <w:r w:rsidRPr="00A71EBD">
        <w:t>Minister may approve manner in which information or documents to be disclosed</w:t>
      </w:r>
    </w:p>
    <w:p w:rsidR="00220264" w:rsidRPr="00A71EBD" w:rsidRDefault="00220264" w:rsidP="00220264">
      <w:pPr>
        <w:pStyle w:val="subsection"/>
      </w:pPr>
      <w:r w:rsidRPr="00A71EBD">
        <w:tab/>
        <w:t>(</w:t>
      </w:r>
      <w:r w:rsidR="00992F91" w:rsidRPr="00A71EBD">
        <w:t>3</w:t>
      </w:r>
      <w:r w:rsidRPr="00A71EBD">
        <w:t>)</w:t>
      </w:r>
      <w:r w:rsidRPr="00A71EBD">
        <w:tab/>
      </w:r>
      <w:r w:rsidR="003C3A4A" w:rsidRPr="00A71EBD">
        <w:t xml:space="preserve">For the purposes of </w:t>
      </w:r>
      <w:r w:rsidR="00DA64CA" w:rsidRPr="00A71EBD">
        <w:t>subparagraph (</w:t>
      </w:r>
      <w:r w:rsidR="003C3A4A" w:rsidRPr="00A71EBD">
        <w:t>2)(</w:t>
      </w:r>
      <w:r w:rsidR="00992F91" w:rsidRPr="00A71EBD">
        <w:t>f</w:t>
      </w:r>
      <w:r w:rsidR="003C3A4A" w:rsidRPr="00A71EBD">
        <w:t>)</w:t>
      </w:r>
      <w:r w:rsidR="001B242F" w:rsidRPr="00A71EBD">
        <w:t>(ii)</w:t>
      </w:r>
      <w:r w:rsidR="003C3A4A" w:rsidRPr="00A71EBD">
        <w:t>, t</w:t>
      </w:r>
      <w:r w:rsidRPr="00A71EBD">
        <w:t xml:space="preserve">he Minister may, in writing, approve the manner in which a </w:t>
      </w:r>
      <w:r w:rsidR="00067625" w:rsidRPr="00A71EBD">
        <w:t>carrier or carriage service provider</w:t>
      </w:r>
      <w:r w:rsidRPr="00A71EBD">
        <w:t xml:space="preserve"> </w:t>
      </w:r>
      <w:r w:rsidR="000E6EE0" w:rsidRPr="00A71EBD">
        <w:t>discloses</w:t>
      </w:r>
      <w:r w:rsidRPr="00A71EBD">
        <w:t xml:space="preserve"> information or a document.</w:t>
      </w:r>
    </w:p>
    <w:p w:rsidR="00482854" w:rsidRPr="00A71EBD" w:rsidRDefault="00482854" w:rsidP="00482854">
      <w:pPr>
        <w:pStyle w:val="SubsectionHead"/>
      </w:pPr>
      <w:bookmarkStart w:id="10" w:name="_Hlk115857163"/>
      <w:r w:rsidRPr="00A71EBD">
        <w:lastRenderedPageBreak/>
        <w:t>Minister may approve a financial services entity</w:t>
      </w:r>
    </w:p>
    <w:p w:rsidR="00482854" w:rsidRPr="00A71EBD" w:rsidRDefault="00482854" w:rsidP="00482854">
      <w:pPr>
        <w:pStyle w:val="subsection"/>
      </w:pPr>
      <w:r w:rsidRPr="00A71EBD">
        <w:tab/>
        <w:t>(4)</w:t>
      </w:r>
      <w:r w:rsidRPr="00A71EBD">
        <w:tab/>
        <w:t xml:space="preserve">The Minister may, in writing, approve a body for the purposes of paragraph (c) of the definition of </w:t>
      </w:r>
      <w:r w:rsidRPr="00A71EBD">
        <w:rPr>
          <w:b/>
          <w:i/>
        </w:rPr>
        <w:t>financial services entity</w:t>
      </w:r>
      <w:r w:rsidRPr="00A71EBD">
        <w:t xml:space="preserve"> in subsection (6), but only if the body is a body that provides services that:</w:t>
      </w:r>
    </w:p>
    <w:p w:rsidR="00482854" w:rsidRPr="00A71EBD" w:rsidRDefault="00482854" w:rsidP="00482854">
      <w:pPr>
        <w:pStyle w:val="paragraph"/>
      </w:pPr>
      <w:r w:rsidRPr="00A71EBD">
        <w:tab/>
        <w:t>(a)</w:t>
      </w:r>
      <w:r w:rsidRPr="00A71EBD">
        <w:tab/>
        <w:t>either:</w:t>
      </w:r>
    </w:p>
    <w:p w:rsidR="00482854" w:rsidRPr="00A71EBD" w:rsidRDefault="00482854" w:rsidP="00482854">
      <w:pPr>
        <w:pStyle w:val="paragraphsub"/>
      </w:pPr>
      <w:r w:rsidRPr="00A71EBD">
        <w:tab/>
        <w:t>(i)</w:t>
      </w:r>
      <w:r w:rsidRPr="00A71EBD">
        <w:tab/>
        <w:t xml:space="preserve">are directly related to, or support, the provision of services by one or more bodies mentioned in paragraph (a) or (b) of the definition of </w:t>
      </w:r>
      <w:r w:rsidRPr="00A71EBD">
        <w:rPr>
          <w:b/>
          <w:i/>
        </w:rPr>
        <w:t>financial services entity</w:t>
      </w:r>
      <w:r w:rsidRPr="00A71EBD">
        <w:t xml:space="preserve"> in subsection (6); or</w:t>
      </w:r>
    </w:p>
    <w:p w:rsidR="00482854" w:rsidRPr="00A71EBD" w:rsidRDefault="00482854" w:rsidP="00482854">
      <w:pPr>
        <w:pStyle w:val="paragraphsub"/>
      </w:pPr>
      <w:r w:rsidRPr="00A71EBD">
        <w:tab/>
        <w:t>(ii)</w:t>
      </w:r>
      <w:r w:rsidRPr="00A71EBD">
        <w:tab/>
        <w:t xml:space="preserve">are directly related to, or support, the provision of services to one or more bodies mentioned in paragraph (a) or (b) of the definition of </w:t>
      </w:r>
      <w:r w:rsidRPr="00A71EBD">
        <w:rPr>
          <w:b/>
          <w:i/>
        </w:rPr>
        <w:t>financial services entity</w:t>
      </w:r>
      <w:r w:rsidRPr="00A71EBD">
        <w:t xml:space="preserve"> in subsection (6); and</w:t>
      </w:r>
    </w:p>
    <w:p w:rsidR="00482854" w:rsidRPr="00A71EBD" w:rsidRDefault="00482854" w:rsidP="00482854">
      <w:pPr>
        <w:pStyle w:val="paragraph"/>
      </w:pPr>
      <w:r w:rsidRPr="00A71EBD">
        <w:tab/>
        <w:t>(b)</w:t>
      </w:r>
      <w:r w:rsidRPr="00A71EBD">
        <w:tab/>
        <w:t>are directly related to, or support, a purpose mentioned in paragraph (2)(c).</w:t>
      </w:r>
    </w:p>
    <w:bookmarkEnd w:id="10"/>
    <w:p w:rsidR="00795B97" w:rsidRPr="00A71EBD" w:rsidRDefault="00795B97" w:rsidP="00795B97">
      <w:pPr>
        <w:pStyle w:val="SubsectionHead"/>
      </w:pPr>
      <w:r w:rsidRPr="00A71EBD">
        <w:t>Minister may specify information</w:t>
      </w:r>
    </w:p>
    <w:p w:rsidR="001C5EF0" w:rsidRPr="00A71EBD" w:rsidRDefault="00795B97" w:rsidP="00795B97">
      <w:pPr>
        <w:pStyle w:val="subsection"/>
      </w:pPr>
      <w:r w:rsidRPr="00A71EBD">
        <w:tab/>
        <w:t>(</w:t>
      </w:r>
      <w:r w:rsidR="00A578C3" w:rsidRPr="00A71EBD">
        <w:t>5</w:t>
      </w:r>
      <w:r w:rsidRPr="00A71EBD">
        <w:t>)</w:t>
      </w:r>
      <w:r w:rsidRPr="00A71EBD">
        <w:tab/>
        <w:t xml:space="preserve">The Minister may, by notifiable instrument, specify </w:t>
      </w:r>
      <w:r w:rsidR="009D7781" w:rsidRPr="00A71EBD">
        <w:t xml:space="preserve">one or more kinds of </w:t>
      </w:r>
      <w:r w:rsidRPr="00A71EBD">
        <w:t xml:space="preserve">information for the purposes of </w:t>
      </w:r>
      <w:r w:rsidR="001C5EF0" w:rsidRPr="00A71EBD">
        <w:t>the following:</w:t>
      </w:r>
    </w:p>
    <w:p w:rsidR="001C5EF0" w:rsidRPr="00A71EBD" w:rsidRDefault="001C5EF0" w:rsidP="001C5EF0">
      <w:pPr>
        <w:pStyle w:val="paragraph"/>
      </w:pPr>
      <w:r w:rsidRPr="00A71EBD">
        <w:tab/>
        <w:t>(a)</w:t>
      </w:r>
      <w:r w:rsidRPr="00A71EBD">
        <w:tab/>
      </w:r>
      <w:r w:rsidR="00DA64CA" w:rsidRPr="00A71EBD">
        <w:t>paragraph (</w:t>
      </w:r>
      <w:r w:rsidR="00C3456E" w:rsidRPr="00A71EBD">
        <w:t>b</w:t>
      </w:r>
      <w:r w:rsidRPr="00A71EBD">
        <w:t xml:space="preserve">) of the definition of </w:t>
      </w:r>
      <w:r w:rsidRPr="00A71EBD">
        <w:rPr>
          <w:b/>
          <w:i/>
        </w:rPr>
        <w:t>specified document</w:t>
      </w:r>
      <w:r w:rsidRPr="00A71EBD">
        <w:t xml:space="preserve"> in </w:t>
      </w:r>
      <w:r w:rsidR="00DA64CA" w:rsidRPr="00A71EBD">
        <w:t>subsection (</w:t>
      </w:r>
      <w:r w:rsidR="00A578C3" w:rsidRPr="00A71EBD">
        <w:t>6</w:t>
      </w:r>
      <w:r w:rsidRPr="00A71EBD">
        <w:t>);</w:t>
      </w:r>
    </w:p>
    <w:p w:rsidR="001C5EF0" w:rsidRPr="00A71EBD" w:rsidRDefault="001C5EF0" w:rsidP="001C5EF0">
      <w:pPr>
        <w:pStyle w:val="paragraph"/>
      </w:pPr>
      <w:r w:rsidRPr="00A71EBD">
        <w:tab/>
        <w:t>(b)</w:t>
      </w:r>
      <w:r w:rsidRPr="00A71EBD">
        <w:tab/>
      </w:r>
      <w:r w:rsidR="00DA64CA" w:rsidRPr="00A71EBD">
        <w:t>paragraph (</w:t>
      </w:r>
      <w:r w:rsidR="00C404AA" w:rsidRPr="00A71EBD">
        <w:t>b</w:t>
      </w:r>
      <w:r w:rsidRPr="00A71EBD">
        <w:t xml:space="preserve">) of the definition of </w:t>
      </w:r>
      <w:r w:rsidRPr="00A71EBD">
        <w:rPr>
          <w:b/>
          <w:i/>
        </w:rPr>
        <w:t>specified information</w:t>
      </w:r>
      <w:r w:rsidRPr="00A71EBD">
        <w:t xml:space="preserve"> in </w:t>
      </w:r>
      <w:r w:rsidR="00DA64CA" w:rsidRPr="00A71EBD">
        <w:t>subsection (</w:t>
      </w:r>
      <w:r w:rsidR="00A578C3" w:rsidRPr="00A71EBD">
        <w:t>6</w:t>
      </w:r>
      <w:r w:rsidRPr="00A71EBD">
        <w:t>).</w:t>
      </w:r>
    </w:p>
    <w:p w:rsidR="00650241" w:rsidRPr="00A71EBD" w:rsidRDefault="00650241" w:rsidP="00650241">
      <w:pPr>
        <w:pStyle w:val="SubsectionHead"/>
      </w:pPr>
      <w:r w:rsidRPr="00A71EBD">
        <w:t>Definitions</w:t>
      </w:r>
    </w:p>
    <w:p w:rsidR="00BF093A" w:rsidRPr="00A71EBD" w:rsidRDefault="00BF093A" w:rsidP="00BF093A">
      <w:pPr>
        <w:pStyle w:val="subsection"/>
      </w:pPr>
      <w:r w:rsidRPr="00A71EBD">
        <w:tab/>
        <w:t>(</w:t>
      </w:r>
      <w:r w:rsidR="00A578C3" w:rsidRPr="00A71EBD">
        <w:t>6</w:t>
      </w:r>
      <w:r w:rsidRPr="00A71EBD">
        <w:t>)</w:t>
      </w:r>
      <w:r w:rsidRPr="00A71EBD">
        <w:tab/>
        <w:t>In this section:</w:t>
      </w:r>
    </w:p>
    <w:p w:rsidR="00BF093A" w:rsidRPr="00A71EBD" w:rsidRDefault="00BF093A" w:rsidP="00BF093A">
      <w:pPr>
        <w:pStyle w:val="Definition"/>
      </w:pPr>
      <w:r w:rsidRPr="00A71EBD">
        <w:rPr>
          <w:b/>
          <w:i/>
        </w:rPr>
        <w:t>ADI</w:t>
      </w:r>
      <w:r w:rsidRPr="00A71EBD">
        <w:t xml:space="preserve"> means an authorised deposit</w:t>
      </w:r>
      <w:r w:rsidR="00A71EBD">
        <w:noBreakHyphen/>
      </w:r>
      <w:r w:rsidRPr="00A71EBD">
        <w:t xml:space="preserve">taking institution within the meaning of the </w:t>
      </w:r>
      <w:r w:rsidRPr="00A71EBD">
        <w:rPr>
          <w:i/>
        </w:rPr>
        <w:t>Banking Act 1959</w:t>
      </w:r>
      <w:r w:rsidR="00FF013E" w:rsidRPr="00A71EBD">
        <w:t>, other than a foreign ADI (within the meaning of that Act).</w:t>
      </w:r>
    </w:p>
    <w:p w:rsidR="009D40C0" w:rsidRPr="00A71EBD" w:rsidRDefault="009D40C0" w:rsidP="009D40C0">
      <w:pPr>
        <w:pStyle w:val="Definition"/>
      </w:pPr>
      <w:r w:rsidRPr="00A71EBD">
        <w:rPr>
          <w:b/>
          <w:i/>
        </w:rPr>
        <w:t>associate</w:t>
      </w:r>
      <w:r w:rsidRPr="00A71EBD">
        <w:t xml:space="preserve">, of an entity (within the meaning of </w:t>
      </w:r>
      <w:r w:rsidR="001D2424" w:rsidRPr="00A71EBD">
        <w:t>section 6</w:t>
      </w:r>
      <w:r w:rsidRPr="00A71EBD">
        <w:t xml:space="preserve">4A of the </w:t>
      </w:r>
      <w:r w:rsidRPr="00A71EBD">
        <w:rPr>
          <w:i/>
        </w:rPr>
        <w:t>Corporations Act 2001</w:t>
      </w:r>
      <w:r w:rsidRPr="00A71EBD">
        <w:t>), means any of the following:</w:t>
      </w:r>
    </w:p>
    <w:p w:rsidR="009D40C0" w:rsidRPr="00A71EBD" w:rsidRDefault="009D40C0" w:rsidP="009D40C0">
      <w:pPr>
        <w:pStyle w:val="paragraph"/>
      </w:pPr>
      <w:r w:rsidRPr="00A71EBD">
        <w:tab/>
        <w:t>(a)</w:t>
      </w:r>
      <w:r w:rsidRPr="00A71EBD">
        <w:tab/>
        <w:t>an employee of the entity;</w:t>
      </w:r>
    </w:p>
    <w:p w:rsidR="00F854D4" w:rsidRPr="00A71EBD" w:rsidRDefault="009D40C0" w:rsidP="009D40C0">
      <w:pPr>
        <w:pStyle w:val="paragraph"/>
      </w:pPr>
      <w:r w:rsidRPr="00A71EBD">
        <w:tab/>
        <w:t>(b)</w:t>
      </w:r>
      <w:r w:rsidRPr="00A71EBD">
        <w:tab/>
        <w:t>if the entity is a body corporate</w:t>
      </w:r>
      <w:r w:rsidR="00F854D4" w:rsidRPr="00A71EBD">
        <w:t>:</w:t>
      </w:r>
    </w:p>
    <w:p w:rsidR="00F854D4" w:rsidRPr="00A71EBD" w:rsidRDefault="00F854D4" w:rsidP="00F854D4">
      <w:pPr>
        <w:pStyle w:val="paragraphsub"/>
      </w:pPr>
      <w:r w:rsidRPr="00A71EBD">
        <w:tab/>
        <w:t>(i)</w:t>
      </w:r>
      <w:r w:rsidRPr="00A71EBD">
        <w:tab/>
        <w:t xml:space="preserve">a related body corporate (within the meaning of the </w:t>
      </w:r>
      <w:r w:rsidRPr="00A71EBD">
        <w:rPr>
          <w:i/>
        </w:rPr>
        <w:t>Corporations Act 2001</w:t>
      </w:r>
      <w:r w:rsidRPr="00A71EBD">
        <w:t>) of the entity; and</w:t>
      </w:r>
    </w:p>
    <w:p w:rsidR="009D40C0" w:rsidRPr="00A71EBD" w:rsidRDefault="00F854D4" w:rsidP="00F854D4">
      <w:pPr>
        <w:pStyle w:val="paragraphsub"/>
      </w:pPr>
      <w:r w:rsidRPr="00A71EBD">
        <w:tab/>
        <w:t>(ii)</w:t>
      </w:r>
      <w:r w:rsidRPr="00A71EBD">
        <w:tab/>
        <w:t>an employee of the related body corporate;</w:t>
      </w:r>
    </w:p>
    <w:p w:rsidR="009D40C0" w:rsidRPr="00A71EBD" w:rsidRDefault="009D40C0" w:rsidP="009D40C0">
      <w:pPr>
        <w:pStyle w:val="paragraph"/>
      </w:pPr>
      <w:r w:rsidRPr="00A71EBD">
        <w:tab/>
        <w:t>(c)</w:t>
      </w:r>
      <w:r w:rsidRPr="00A71EBD">
        <w:tab/>
        <w:t>a contractor of the entity.</w:t>
      </w:r>
    </w:p>
    <w:p w:rsidR="00BF093A" w:rsidRPr="00A71EBD" w:rsidRDefault="00BF093A" w:rsidP="00BF093A">
      <w:pPr>
        <w:pStyle w:val="Definition"/>
      </w:pPr>
      <w:r w:rsidRPr="00A71EBD">
        <w:rPr>
          <w:b/>
          <w:i/>
        </w:rPr>
        <w:t xml:space="preserve">cyber security incident </w:t>
      </w:r>
      <w:r w:rsidRPr="00A71EBD">
        <w:t xml:space="preserve">has the same meaning as in the </w:t>
      </w:r>
      <w:r w:rsidRPr="00A71EBD">
        <w:rPr>
          <w:i/>
        </w:rPr>
        <w:t>Security of Critical Infrastructure Act 2018</w:t>
      </w:r>
      <w:r w:rsidRPr="00A71EBD">
        <w:t>.</w:t>
      </w:r>
    </w:p>
    <w:p w:rsidR="00974B2C" w:rsidRPr="00A71EBD" w:rsidRDefault="00974B2C" w:rsidP="00974B2C">
      <w:pPr>
        <w:pStyle w:val="Definition"/>
      </w:pPr>
      <w:r w:rsidRPr="00A71EBD">
        <w:rPr>
          <w:b/>
          <w:i/>
        </w:rPr>
        <w:t>financial services entity</w:t>
      </w:r>
      <w:r w:rsidRPr="00A71EBD">
        <w:t xml:space="preserve"> means:</w:t>
      </w:r>
    </w:p>
    <w:p w:rsidR="00974B2C" w:rsidRPr="00A71EBD" w:rsidRDefault="00974B2C" w:rsidP="00974B2C">
      <w:pPr>
        <w:pStyle w:val="paragraph"/>
      </w:pPr>
      <w:r w:rsidRPr="00A71EBD">
        <w:tab/>
        <w:t>(a)</w:t>
      </w:r>
      <w:r w:rsidRPr="00A71EBD">
        <w:tab/>
        <w:t>an ADI; or</w:t>
      </w:r>
    </w:p>
    <w:p w:rsidR="000E3BC1" w:rsidRPr="00A71EBD" w:rsidRDefault="00974B2C" w:rsidP="00974B2C">
      <w:pPr>
        <w:pStyle w:val="paragraph"/>
      </w:pPr>
      <w:r w:rsidRPr="00A71EBD">
        <w:tab/>
        <w:t>(b)</w:t>
      </w:r>
      <w:r w:rsidRPr="00A71EBD">
        <w:tab/>
        <w:t xml:space="preserve">a body mentioned in </w:t>
      </w:r>
      <w:r w:rsidR="00DA64CA" w:rsidRPr="00A71EBD">
        <w:t>paragraph (</w:t>
      </w:r>
      <w:r w:rsidRPr="00A71EBD">
        <w:t xml:space="preserve">b), (c), (e), (ea) or (f) of the definition of </w:t>
      </w:r>
      <w:r w:rsidRPr="00A71EBD">
        <w:rPr>
          <w:b/>
          <w:i/>
        </w:rPr>
        <w:t>body regulated by APRA</w:t>
      </w:r>
      <w:r w:rsidRPr="00A71EBD">
        <w:t xml:space="preserve"> in </w:t>
      </w:r>
      <w:r w:rsidR="00DA64CA" w:rsidRPr="00A71EBD">
        <w:t>subsection 3</w:t>
      </w:r>
      <w:r w:rsidRPr="00A71EBD">
        <w:t xml:space="preserve">(2) of the </w:t>
      </w:r>
      <w:r w:rsidRPr="00A71EBD">
        <w:rPr>
          <w:i/>
        </w:rPr>
        <w:t>Australian Prudential Regulation Authority Act 1998</w:t>
      </w:r>
      <w:r w:rsidR="000E3BC1" w:rsidRPr="00A71EBD">
        <w:t>; or</w:t>
      </w:r>
    </w:p>
    <w:p w:rsidR="00974B2C" w:rsidRPr="00A71EBD" w:rsidRDefault="000E3BC1" w:rsidP="00974B2C">
      <w:pPr>
        <w:pStyle w:val="paragraph"/>
      </w:pPr>
      <w:r w:rsidRPr="00A71EBD">
        <w:tab/>
        <w:t>(c)</w:t>
      </w:r>
      <w:r w:rsidRPr="00A71EBD">
        <w:tab/>
        <w:t xml:space="preserve">a </w:t>
      </w:r>
      <w:r w:rsidR="00472BFF" w:rsidRPr="00A71EBD">
        <w:t>body approved by the Minister for the purposes of this paragraph</w:t>
      </w:r>
      <w:r w:rsidR="00974B2C" w:rsidRPr="00A71EBD">
        <w:t>.</w:t>
      </w:r>
    </w:p>
    <w:p w:rsidR="009C0BE9" w:rsidRPr="00A71EBD" w:rsidRDefault="009C0BE9" w:rsidP="009C0BE9">
      <w:pPr>
        <w:pStyle w:val="Definition"/>
      </w:pPr>
      <w:r w:rsidRPr="00A71EBD">
        <w:rPr>
          <w:b/>
          <w:i/>
        </w:rPr>
        <w:t>officer</w:t>
      </w:r>
      <w:r w:rsidRPr="00A71EBD">
        <w:t>, in relation to a financial services entity, means:</w:t>
      </w:r>
    </w:p>
    <w:p w:rsidR="009C0BE9" w:rsidRPr="00A71EBD" w:rsidRDefault="009C0BE9" w:rsidP="009C0BE9">
      <w:pPr>
        <w:pStyle w:val="paragraph"/>
      </w:pPr>
      <w:r w:rsidRPr="00A71EBD">
        <w:tab/>
        <w:t>(a)</w:t>
      </w:r>
      <w:r w:rsidR="009D40C0" w:rsidRPr="00A71EBD">
        <w:tab/>
        <w:t>a director or secretary of the entity; or</w:t>
      </w:r>
    </w:p>
    <w:p w:rsidR="009C0BE9" w:rsidRPr="00A71EBD" w:rsidRDefault="009C0BE9" w:rsidP="009C0BE9">
      <w:pPr>
        <w:pStyle w:val="paragraph"/>
      </w:pPr>
      <w:r w:rsidRPr="00A71EBD">
        <w:tab/>
        <w:t>(b)</w:t>
      </w:r>
      <w:r w:rsidR="009D40C0" w:rsidRPr="00A71EBD">
        <w:tab/>
        <w:t>a person:</w:t>
      </w:r>
    </w:p>
    <w:p w:rsidR="009D40C0" w:rsidRPr="00A71EBD" w:rsidRDefault="009D40C0" w:rsidP="009D40C0">
      <w:pPr>
        <w:pStyle w:val="paragraphsub"/>
      </w:pPr>
      <w:r w:rsidRPr="00A71EBD">
        <w:tab/>
        <w:t>(i)</w:t>
      </w:r>
      <w:r w:rsidRPr="00A71EBD">
        <w:tab/>
        <w:t xml:space="preserve">who makes, or participates in making, decisions that affect the whole, or a substantial part, of the business of the </w:t>
      </w:r>
      <w:r w:rsidR="003C3A4A" w:rsidRPr="00A71EBD">
        <w:t>entity</w:t>
      </w:r>
      <w:r w:rsidRPr="00A71EBD">
        <w:t>; or</w:t>
      </w:r>
    </w:p>
    <w:p w:rsidR="009D40C0" w:rsidRPr="00A71EBD" w:rsidRDefault="009D40C0" w:rsidP="009D40C0">
      <w:pPr>
        <w:pStyle w:val="paragraphsub"/>
      </w:pPr>
      <w:r w:rsidRPr="00A71EBD">
        <w:lastRenderedPageBreak/>
        <w:tab/>
        <w:t>(i</w:t>
      </w:r>
      <w:r w:rsidR="001C5EF0" w:rsidRPr="00A71EBD">
        <w:t>i</w:t>
      </w:r>
      <w:r w:rsidRPr="00A71EBD">
        <w:t>)</w:t>
      </w:r>
      <w:r w:rsidRPr="00A71EBD">
        <w:tab/>
        <w:t>who has the capacity to affect significantly the entity’s financial standing; or</w:t>
      </w:r>
    </w:p>
    <w:p w:rsidR="009D40C0" w:rsidRPr="00A71EBD" w:rsidRDefault="009D40C0" w:rsidP="009D40C0">
      <w:pPr>
        <w:pStyle w:val="paragraphsub"/>
      </w:pPr>
      <w:r w:rsidRPr="00A71EBD">
        <w:tab/>
        <w:t>(iii)</w:t>
      </w:r>
      <w:r w:rsidRPr="00A71EBD">
        <w:tab/>
        <w:t>in accordance with whose instructions or wishes the directors of the entity are accustomed to act.</w:t>
      </w:r>
    </w:p>
    <w:p w:rsidR="00847775" w:rsidRPr="00A71EBD" w:rsidRDefault="00847775" w:rsidP="00847775">
      <w:pPr>
        <w:pStyle w:val="Definition"/>
      </w:pPr>
      <w:r w:rsidRPr="00A71EBD">
        <w:rPr>
          <w:b/>
          <w:i/>
        </w:rPr>
        <w:t>specified document</w:t>
      </w:r>
      <w:r w:rsidRPr="00A71EBD">
        <w:t xml:space="preserve">, in relation to a </w:t>
      </w:r>
      <w:r w:rsidR="004E377B" w:rsidRPr="00A71EBD">
        <w:t>carrier or carriage service provider</w:t>
      </w:r>
      <w:r w:rsidRPr="00A71EBD">
        <w:t xml:space="preserve">, means a document that only includes </w:t>
      </w:r>
      <w:r w:rsidR="00532CED" w:rsidRPr="00A71EBD">
        <w:t>one or both</w:t>
      </w:r>
      <w:r w:rsidRPr="00A71EBD">
        <w:t xml:space="preserve"> of the following:</w:t>
      </w:r>
    </w:p>
    <w:p w:rsidR="00847775" w:rsidRPr="00A71EBD" w:rsidRDefault="00847775" w:rsidP="00847775">
      <w:pPr>
        <w:pStyle w:val="paragraph"/>
      </w:pPr>
      <w:r w:rsidRPr="00A71EBD">
        <w:tab/>
        <w:t>(a)</w:t>
      </w:r>
      <w:r w:rsidRPr="00A71EBD">
        <w:tab/>
        <w:t xml:space="preserve">the </w:t>
      </w:r>
      <w:r w:rsidR="00096924" w:rsidRPr="00A71EBD">
        <w:t>government related identifiers</w:t>
      </w:r>
      <w:r w:rsidRPr="00A71EBD">
        <w:t xml:space="preserve"> </w:t>
      </w:r>
      <w:r w:rsidR="007D0F79" w:rsidRPr="00A71EBD">
        <w:t xml:space="preserve">(within the meaning of the </w:t>
      </w:r>
      <w:r w:rsidR="007D0F79" w:rsidRPr="00A71EBD">
        <w:rPr>
          <w:i/>
        </w:rPr>
        <w:t>Privacy Act 1988</w:t>
      </w:r>
      <w:r w:rsidR="007D0F79" w:rsidRPr="00A71EBD">
        <w:t xml:space="preserve">) </w:t>
      </w:r>
      <w:r w:rsidR="00096924" w:rsidRPr="00A71EBD">
        <w:t xml:space="preserve">of </w:t>
      </w:r>
      <w:r w:rsidR="00542DD2" w:rsidRPr="00A71EBD">
        <w:t xml:space="preserve">one or more </w:t>
      </w:r>
      <w:r w:rsidRPr="00A71EBD">
        <w:t xml:space="preserve">individuals who are, or were, customers of the </w:t>
      </w:r>
      <w:r w:rsidR="004E377B" w:rsidRPr="00A71EBD">
        <w:t>carrier or carriage service provider</w:t>
      </w:r>
      <w:r w:rsidRPr="00A71EBD">
        <w:t>;</w:t>
      </w:r>
    </w:p>
    <w:p w:rsidR="00847775" w:rsidRPr="00A71EBD" w:rsidRDefault="00847775" w:rsidP="00847775">
      <w:pPr>
        <w:pStyle w:val="paragraph"/>
      </w:pPr>
      <w:r w:rsidRPr="00A71EBD">
        <w:tab/>
        <w:t>(</w:t>
      </w:r>
      <w:r w:rsidR="00F0501E" w:rsidRPr="00A71EBD">
        <w:t>b</w:t>
      </w:r>
      <w:r w:rsidRPr="00A71EBD">
        <w:t>)</w:t>
      </w:r>
      <w:r w:rsidRPr="00A71EBD">
        <w:tab/>
        <w:t xml:space="preserve">information of a kind specified </w:t>
      </w:r>
      <w:r w:rsidR="009D7781" w:rsidRPr="00A71EBD">
        <w:t>f</w:t>
      </w:r>
      <w:r w:rsidR="001C5EF0" w:rsidRPr="00A71EBD">
        <w:t xml:space="preserve">or the purposes of this paragraph </w:t>
      </w:r>
      <w:r w:rsidRPr="00A71EBD">
        <w:t>by the Minister in a notifiable instrument</w:t>
      </w:r>
      <w:r w:rsidR="004D0745" w:rsidRPr="00A71EBD">
        <w:t xml:space="preserve">, being </w:t>
      </w:r>
      <w:r w:rsidR="0013277E" w:rsidRPr="00A71EBD">
        <w:t xml:space="preserve">personal </w:t>
      </w:r>
      <w:r w:rsidR="004D0745" w:rsidRPr="00A71EBD">
        <w:t xml:space="preserve">information </w:t>
      </w:r>
      <w:r w:rsidR="0013277E" w:rsidRPr="00A71EBD">
        <w:t xml:space="preserve">(within the meaning of the </w:t>
      </w:r>
      <w:r w:rsidR="0013277E" w:rsidRPr="00A71EBD">
        <w:rPr>
          <w:i/>
        </w:rPr>
        <w:t>Privacy Act 1988</w:t>
      </w:r>
      <w:r w:rsidR="0013277E" w:rsidRPr="00A71EBD">
        <w:t xml:space="preserve">) </w:t>
      </w:r>
      <w:r w:rsidR="00096924" w:rsidRPr="00A71EBD">
        <w:t>about</w:t>
      </w:r>
      <w:r w:rsidR="00542DD2" w:rsidRPr="00A71EBD">
        <w:t xml:space="preserve"> one or more</w:t>
      </w:r>
      <w:r w:rsidR="004D0745" w:rsidRPr="00A71EBD">
        <w:t xml:space="preserve"> </w:t>
      </w:r>
      <w:r w:rsidR="0013277E" w:rsidRPr="00A71EBD">
        <w:t>i</w:t>
      </w:r>
      <w:r w:rsidR="004D0745" w:rsidRPr="00A71EBD">
        <w:t>ndividual</w:t>
      </w:r>
      <w:r w:rsidR="0013277E" w:rsidRPr="00A71EBD">
        <w:t>s who are, or were, customers of the carrier or carriage service provider</w:t>
      </w:r>
      <w:r w:rsidR="004D0745" w:rsidRPr="00A71EBD">
        <w:t>.</w:t>
      </w:r>
    </w:p>
    <w:p w:rsidR="00A5172E" w:rsidRPr="00A71EBD" w:rsidRDefault="00A5172E" w:rsidP="00A5172E">
      <w:pPr>
        <w:pStyle w:val="Definition"/>
      </w:pPr>
      <w:r w:rsidRPr="00A71EBD">
        <w:rPr>
          <w:b/>
          <w:i/>
        </w:rPr>
        <w:t>specified information</w:t>
      </w:r>
      <w:r w:rsidR="008966E9" w:rsidRPr="00A71EBD">
        <w:t xml:space="preserve">, </w:t>
      </w:r>
      <w:r w:rsidR="004E377B" w:rsidRPr="00A71EBD">
        <w:t>in relation to a carrier or carriage service provider</w:t>
      </w:r>
      <w:r w:rsidR="008966E9" w:rsidRPr="00A71EBD">
        <w:t>,</w:t>
      </w:r>
      <w:r w:rsidRPr="00A71EBD">
        <w:t xml:space="preserve"> means</w:t>
      </w:r>
      <w:r w:rsidR="008966E9" w:rsidRPr="00A71EBD">
        <w:t xml:space="preserve"> </w:t>
      </w:r>
      <w:r w:rsidR="00532CED" w:rsidRPr="00A71EBD">
        <w:t xml:space="preserve">any </w:t>
      </w:r>
      <w:r w:rsidR="008966E9" w:rsidRPr="00A71EBD">
        <w:t>of the following</w:t>
      </w:r>
      <w:r w:rsidRPr="00A71EBD">
        <w:t>:</w:t>
      </w:r>
    </w:p>
    <w:p w:rsidR="00096924" w:rsidRPr="00A71EBD" w:rsidRDefault="00A5172E" w:rsidP="00096924">
      <w:pPr>
        <w:pStyle w:val="paragraph"/>
      </w:pPr>
      <w:r w:rsidRPr="00A71EBD">
        <w:tab/>
      </w:r>
      <w:r w:rsidR="00096924" w:rsidRPr="00A71EBD">
        <w:t>(a)</w:t>
      </w:r>
      <w:r w:rsidR="00096924" w:rsidRPr="00A71EBD">
        <w:tab/>
        <w:t xml:space="preserve">the government related identifiers </w:t>
      </w:r>
      <w:r w:rsidR="007D0F79" w:rsidRPr="00A71EBD">
        <w:t xml:space="preserve">(within the meaning of the </w:t>
      </w:r>
      <w:r w:rsidR="007D0F79" w:rsidRPr="00A71EBD">
        <w:rPr>
          <w:i/>
        </w:rPr>
        <w:t>Privacy Act 1988</w:t>
      </w:r>
      <w:r w:rsidR="007D0F79" w:rsidRPr="00A71EBD">
        <w:t xml:space="preserve">) </w:t>
      </w:r>
      <w:r w:rsidR="00096924" w:rsidRPr="00A71EBD">
        <w:t xml:space="preserve">of </w:t>
      </w:r>
      <w:r w:rsidR="00542DD2" w:rsidRPr="00A71EBD">
        <w:t xml:space="preserve">one or more </w:t>
      </w:r>
      <w:r w:rsidR="00096924" w:rsidRPr="00A71EBD">
        <w:t>individuals who are, or were, customers of the carrier or carriage service provider;</w:t>
      </w:r>
    </w:p>
    <w:p w:rsidR="00A5172E" w:rsidRPr="00A71EBD" w:rsidRDefault="00096924" w:rsidP="00A5172E">
      <w:pPr>
        <w:pStyle w:val="paragraph"/>
      </w:pPr>
      <w:r w:rsidRPr="00A71EBD">
        <w:tab/>
      </w:r>
      <w:r w:rsidR="00A5172E" w:rsidRPr="00A71EBD">
        <w:t>(</w:t>
      </w:r>
      <w:r w:rsidR="00F0501E" w:rsidRPr="00A71EBD">
        <w:t>b</w:t>
      </w:r>
      <w:r w:rsidR="00A5172E" w:rsidRPr="00A71EBD">
        <w:t>)</w:t>
      </w:r>
      <w:r w:rsidR="00A5172E" w:rsidRPr="00A71EBD">
        <w:tab/>
      </w:r>
      <w:r w:rsidR="0013277E" w:rsidRPr="00A71EBD">
        <w:t xml:space="preserve">information of a kind specified for the purposes of this paragraph by the Minister in a notifiable instrument, being personal information (within the meaning of the </w:t>
      </w:r>
      <w:r w:rsidR="0013277E" w:rsidRPr="00A71EBD">
        <w:rPr>
          <w:i/>
        </w:rPr>
        <w:t>Privacy Act 1988</w:t>
      </w:r>
      <w:r w:rsidR="0013277E" w:rsidRPr="00A71EBD">
        <w:t xml:space="preserve">) about </w:t>
      </w:r>
      <w:r w:rsidR="00542DD2" w:rsidRPr="00A71EBD">
        <w:t xml:space="preserve">one or more </w:t>
      </w:r>
      <w:r w:rsidR="0013277E" w:rsidRPr="00A71EBD">
        <w:t>individuals who are, or were, customers of the carrier or carriage service provider.</w:t>
      </w:r>
    </w:p>
    <w:p w:rsidR="00CB22BE" w:rsidRPr="00A71EBD" w:rsidRDefault="00CB22BE" w:rsidP="00CB22BE">
      <w:pPr>
        <w:pStyle w:val="SubsectionHead"/>
      </w:pPr>
      <w:r w:rsidRPr="00A71EBD">
        <w:t>Application</w:t>
      </w:r>
    </w:p>
    <w:p w:rsidR="003F2431" w:rsidRPr="00A71EBD" w:rsidRDefault="003F2431" w:rsidP="003F2431">
      <w:pPr>
        <w:pStyle w:val="subsection"/>
      </w:pPr>
      <w:r w:rsidRPr="00A71EBD">
        <w:tab/>
        <w:t>(</w:t>
      </w:r>
      <w:r w:rsidR="00A578C3" w:rsidRPr="00A71EBD">
        <w:t>7</w:t>
      </w:r>
      <w:r w:rsidRPr="00A71EBD">
        <w:t>)</w:t>
      </w:r>
      <w:r w:rsidRPr="00A71EBD">
        <w:tab/>
        <w:t xml:space="preserve">This section applies </w:t>
      </w:r>
      <w:r w:rsidR="00B955FA" w:rsidRPr="00A71EBD">
        <w:t xml:space="preserve">to information or a document, </w:t>
      </w:r>
      <w:r w:rsidRPr="00A71EBD">
        <w:t xml:space="preserve">whether </w:t>
      </w:r>
      <w:r w:rsidR="00B955FA" w:rsidRPr="00A71EBD">
        <w:t xml:space="preserve">the </w:t>
      </w:r>
      <w:r w:rsidRPr="00A71EBD">
        <w:t>information or document was in the possession of a carrier or carriage service provider before, on or after the commencement of this section.</w:t>
      </w:r>
    </w:p>
    <w:p w:rsidR="00BF093A" w:rsidRPr="00A71EBD" w:rsidRDefault="00BF093A" w:rsidP="00BF093A">
      <w:pPr>
        <w:pStyle w:val="SubsectionHead"/>
      </w:pPr>
      <w:r w:rsidRPr="00A71EBD">
        <w:t xml:space="preserve">Sunset of this </w:t>
      </w:r>
      <w:r w:rsidR="00531AA1" w:rsidRPr="00A71EBD">
        <w:t>section</w:t>
      </w:r>
    </w:p>
    <w:p w:rsidR="00BF093A" w:rsidRPr="00A71EBD" w:rsidRDefault="00BF093A" w:rsidP="00BF093A">
      <w:pPr>
        <w:pStyle w:val="subsection"/>
      </w:pPr>
      <w:r w:rsidRPr="00A71EBD">
        <w:tab/>
        <w:t>(</w:t>
      </w:r>
      <w:r w:rsidR="00A578C3" w:rsidRPr="00A71EBD">
        <w:t>8</w:t>
      </w:r>
      <w:r w:rsidRPr="00A71EBD">
        <w:t>)</w:t>
      </w:r>
      <w:r w:rsidRPr="00A71EBD">
        <w:tab/>
      </w:r>
      <w:r w:rsidR="00531AA1" w:rsidRPr="00A71EBD">
        <w:t>This section is repealed at the start of the day after the end of the period of 12 months starting on the day this section commences.</w:t>
      </w:r>
    </w:p>
    <w:p w:rsidR="00D04D48" w:rsidRPr="00A71EBD" w:rsidRDefault="00D04D48" w:rsidP="00D04D48">
      <w:pPr>
        <w:pStyle w:val="ActHead5"/>
      </w:pPr>
      <w:bookmarkStart w:id="11" w:name="_Toc115877364"/>
      <w:r w:rsidRPr="00060C85">
        <w:rPr>
          <w:rStyle w:val="CharSectno"/>
        </w:rPr>
        <w:t>15B</w:t>
      </w:r>
      <w:r w:rsidRPr="00A71EBD">
        <w:t xml:space="preserve">  Disclosures to </w:t>
      </w:r>
      <w:r w:rsidR="00634F90" w:rsidRPr="00A71EBD">
        <w:t>government</w:t>
      </w:r>
      <w:r w:rsidR="00BF093A" w:rsidRPr="00A71EBD">
        <w:t xml:space="preserve"> entities</w:t>
      </w:r>
      <w:r w:rsidR="00793E73" w:rsidRPr="00A71EBD">
        <w:t xml:space="preserve"> for the purpose of cyber security</w:t>
      </w:r>
      <w:r w:rsidR="00773ED9" w:rsidRPr="00A71EBD">
        <w:t xml:space="preserve"> etc.</w:t>
      </w:r>
      <w:bookmarkEnd w:id="11"/>
    </w:p>
    <w:p w:rsidR="00D04D48" w:rsidRPr="00A71EBD" w:rsidRDefault="00D04D48" w:rsidP="00D04D48">
      <w:pPr>
        <w:pStyle w:val="subsection"/>
      </w:pPr>
      <w:r w:rsidRPr="00A71EBD">
        <w:tab/>
        <w:t>(1)</w:t>
      </w:r>
      <w:r w:rsidRPr="00A71EBD">
        <w:tab/>
        <w:t>For the purposes of subsection 292(1) of the Act, this section specifies circumstances in which section 276 of the Act does not prohibit a disclosure of information or a document.</w:t>
      </w:r>
    </w:p>
    <w:p w:rsidR="00D04D48" w:rsidRPr="00A71EBD" w:rsidRDefault="00D04D48" w:rsidP="00D04D48">
      <w:pPr>
        <w:pStyle w:val="SubsectionHead"/>
      </w:pPr>
      <w:r w:rsidRPr="00A71EBD">
        <w:t>Specified circumstances</w:t>
      </w:r>
    </w:p>
    <w:p w:rsidR="0046038B" w:rsidRPr="00A71EBD" w:rsidRDefault="00D04D48" w:rsidP="0046038B">
      <w:pPr>
        <w:pStyle w:val="subsection"/>
      </w:pPr>
      <w:r w:rsidRPr="00A71EBD">
        <w:tab/>
        <w:t>(2)</w:t>
      </w:r>
      <w:r w:rsidRPr="00A71EBD">
        <w:tab/>
        <w:t xml:space="preserve">Section 276 of the Act does not prohibit the disclosure </w:t>
      </w:r>
      <w:r w:rsidR="00634F90" w:rsidRPr="00A71EBD">
        <w:t xml:space="preserve">of </w:t>
      </w:r>
      <w:r w:rsidRPr="00A71EBD">
        <w:t>information or a document if</w:t>
      </w:r>
      <w:r w:rsidR="0046038B" w:rsidRPr="00A71EBD">
        <w:t xml:space="preserve"> the information or document is disclosed </w:t>
      </w:r>
      <w:r w:rsidR="00AF46A8" w:rsidRPr="00A71EBD">
        <w:t xml:space="preserve">to a Commonwealth entity or State authority </w:t>
      </w:r>
      <w:r w:rsidR="0046038B" w:rsidRPr="00A71EBD">
        <w:t xml:space="preserve">by or on behalf of a carrier or carriage service provider </w:t>
      </w:r>
      <w:r w:rsidR="00F854D4" w:rsidRPr="00A71EBD">
        <w:t>and all of the following paragraphs are satisfied</w:t>
      </w:r>
      <w:r w:rsidR="0046038B" w:rsidRPr="00A71EBD">
        <w:t>:</w:t>
      </w:r>
    </w:p>
    <w:p w:rsidR="0046038B" w:rsidRPr="00A71EBD" w:rsidRDefault="0046038B" w:rsidP="0046038B">
      <w:pPr>
        <w:pStyle w:val="paragraph"/>
      </w:pPr>
      <w:r w:rsidRPr="00A71EBD">
        <w:tab/>
        <w:t>(a)</w:t>
      </w:r>
      <w:r w:rsidRPr="00A71EBD">
        <w:tab/>
        <w:t xml:space="preserve">the carrier or carriage service provider has received a written request from an </w:t>
      </w:r>
      <w:r w:rsidR="003F2431" w:rsidRPr="00A71EBD">
        <w:t>official</w:t>
      </w:r>
      <w:r w:rsidRPr="00A71EBD">
        <w:t xml:space="preserve"> of </w:t>
      </w:r>
      <w:r w:rsidR="00AF46A8" w:rsidRPr="00A71EBD">
        <w:t>the</w:t>
      </w:r>
      <w:r w:rsidRPr="00A71EBD">
        <w:t xml:space="preserve"> Commonwealth entity or S</w:t>
      </w:r>
      <w:r w:rsidR="00067625" w:rsidRPr="00A71EBD">
        <w:t>t</w:t>
      </w:r>
      <w:r w:rsidRPr="00A71EBD">
        <w:t xml:space="preserve">ate authority for </w:t>
      </w:r>
      <w:r w:rsidR="00634F90" w:rsidRPr="00A71EBD">
        <w:t>the</w:t>
      </w:r>
      <w:r w:rsidRPr="00A71EBD">
        <w:t xml:space="preserve"> information or </w:t>
      </w:r>
      <w:r w:rsidR="00634F90" w:rsidRPr="00A71EBD">
        <w:t xml:space="preserve">the </w:t>
      </w:r>
      <w:r w:rsidRPr="00A71EBD">
        <w:t>document;</w:t>
      </w:r>
    </w:p>
    <w:p w:rsidR="0046038B" w:rsidRPr="00A71EBD" w:rsidRDefault="0046038B" w:rsidP="0046038B">
      <w:pPr>
        <w:pStyle w:val="paragraph"/>
      </w:pPr>
      <w:r w:rsidRPr="00A71EBD">
        <w:lastRenderedPageBreak/>
        <w:tab/>
        <w:t>(b)</w:t>
      </w:r>
      <w:r w:rsidRPr="00A71EBD">
        <w:tab/>
        <w:t xml:space="preserve">the request states that the information or document is required by the </w:t>
      </w:r>
      <w:r w:rsidR="00067625" w:rsidRPr="00A71EBD">
        <w:t>Commonwealth entity or State authority</w:t>
      </w:r>
      <w:r w:rsidRPr="00A71EBD">
        <w:t xml:space="preserve"> for the sole purpose of enabling the </w:t>
      </w:r>
      <w:r w:rsidR="00F854D4" w:rsidRPr="00A71EBD">
        <w:t>Commonwealth entity or State authority</w:t>
      </w:r>
      <w:r w:rsidRPr="00A71EBD">
        <w:t>:</w:t>
      </w:r>
    </w:p>
    <w:p w:rsidR="0046038B" w:rsidRPr="00A71EBD" w:rsidRDefault="0046038B" w:rsidP="0046038B">
      <w:pPr>
        <w:pStyle w:val="paragraphsub"/>
      </w:pPr>
      <w:r w:rsidRPr="00A71EBD">
        <w:tab/>
        <w:t>(i)</w:t>
      </w:r>
      <w:r w:rsidRPr="00A71EBD">
        <w:tab/>
        <w:t>to take steps to prevent a cyber security incident, fraud</w:t>
      </w:r>
      <w:r w:rsidR="004C23DD" w:rsidRPr="00A71EBD">
        <w:t>,</w:t>
      </w:r>
      <w:r w:rsidRPr="00A71EBD">
        <w:t xml:space="preserve"> </w:t>
      </w:r>
      <w:r w:rsidR="004C23DD" w:rsidRPr="00A71EBD">
        <w:t>scam activity or</w:t>
      </w:r>
      <w:r w:rsidRPr="00A71EBD">
        <w:t xml:space="preserve"> </w:t>
      </w:r>
      <w:r w:rsidR="00F854D4" w:rsidRPr="00A71EBD">
        <w:t>identity theft</w:t>
      </w:r>
      <w:r w:rsidRPr="00A71EBD">
        <w:t>; or</w:t>
      </w:r>
    </w:p>
    <w:p w:rsidR="0046038B" w:rsidRPr="00A71EBD" w:rsidRDefault="0046038B" w:rsidP="0046038B">
      <w:pPr>
        <w:pStyle w:val="paragraphsub"/>
      </w:pPr>
      <w:r w:rsidRPr="00A71EBD">
        <w:tab/>
        <w:t>(ii)</w:t>
      </w:r>
      <w:r w:rsidRPr="00A71EBD">
        <w:tab/>
        <w:t>to take steps to respond to a cyber security incident, fraud</w:t>
      </w:r>
      <w:r w:rsidR="004C23DD" w:rsidRPr="00A71EBD">
        <w:t>, scam activity</w:t>
      </w:r>
      <w:r w:rsidRPr="00A71EBD">
        <w:t xml:space="preserve"> or </w:t>
      </w:r>
      <w:r w:rsidR="00F854D4" w:rsidRPr="00A71EBD">
        <w:t>identity theft</w:t>
      </w:r>
      <w:r w:rsidRPr="00A71EBD">
        <w:t>; or</w:t>
      </w:r>
    </w:p>
    <w:p w:rsidR="0046038B" w:rsidRPr="00A71EBD" w:rsidRDefault="0046038B" w:rsidP="0046038B">
      <w:pPr>
        <w:pStyle w:val="paragraphsub"/>
      </w:pPr>
      <w:r w:rsidRPr="00A71EBD">
        <w:tab/>
        <w:t>(iii)</w:t>
      </w:r>
      <w:r w:rsidRPr="00A71EBD">
        <w:tab/>
        <w:t>to take steps to respond to the consequences of a cyber security incident,</w:t>
      </w:r>
      <w:r w:rsidR="00F854D4" w:rsidRPr="00A71EBD">
        <w:t xml:space="preserve"> </w:t>
      </w:r>
      <w:r w:rsidRPr="00A71EBD">
        <w:t>fraud</w:t>
      </w:r>
      <w:r w:rsidR="004C23DD" w:rsidRPr="00A71EBD">
        <w:t>, scam activity</w:t>
      </w:r>
      <w:r w:rsidRPr="00A71EBD">
        <w:t xml:space="preserve"> or </w:t>
      </w:r>
      <w:r w:rsidR="00F854D4" w:rsidRPr="00A71EBD">
        <w:t>identity theft</w:t>
      </w:r>
      <w:r w:rsidRPr="00A71EBD">
        <w:t>; or</w:t>
      </w:r>
    </w:p>
    <w:p w:rsidR="0046038B" w:rsidRPr="00A71EBD" w:rsidRDefault="0046038B" w:rsidP="0046038B">
      <w:pPr>
        <w:pStyle w:val="paragraphsub"/>
      </w:pPr>
      <w:r w:rsidRPr="00A71EBD">
        <w:tab/>
        <w:t>(iv)</w:t>
      </w:r>
      <w:r w:rsidRPr="00A71EBD">
        <w:tab/>
        <w:t>to take steps to address malicious cyber activity;</w:t>
      </w:r>
    </w:p>
    <w:p w:rsidR="0046038B" w:rsidRPr="00A71EBD" w:rsidRDefault="0046038B" w:rsidP="0046038B">
      <w:pPr>
        <w:pStyle w:val="paragraph"/>
      </w:pPr>
      <w:r w:rsidRPr="00A71EBD">
        <w:tab/>
        <w:t>(c)</w:t>
      </w:r>
      <w:r w:rsidRPr="00A71EBD">
        <w:tab/>
        <w:t xml:space="preserve">the request states that, in the opinion of the </w:t>
      </w:r>
      <w:r w:rsidR="00974B2C" w:rsidRPr="00A71EBD">
        <w:t>official</w:t>
      </w:r>
      <w:r w:rsidRPr="00A71EBD">
        <w:t xml:space="preserve">, the disclosure of the information or document is necessary and proportionate to deal with the </w:t>
      </w:r>
      <w:r w:rsidR="00B13D88" w:rsidRPr="00A71EBD">
        <w:t>purpose</w:t>
      </w:r>
      <w:r w:rsidRPr="00A71EBD">
        <w:t xml:space="preserve"> mentioned in </w:t>
      </w:r>
      <w:r w:rsidR="00DA64CA" w:rsidRPr="00A71EBD">
        <w:t>paragraph (</w:t>
      </w:r>
      <w:r w:rsidRPr="00A71EBD">
        <w:t>b)</w:t>
      </w:r>
      <w:r w:rsidR="00B13D88" w:rsidRPr="00A71EBD">
        <w:t xml:space="preserve"> for which the information or document is required</w:t>
      </w:r>
      <w:r w:rsidRPr="00A71EBD">
        <w:t>;</w:t>
      </w:r>
    </w:p>
    <w:p w:rsidR="00542DD2" w:rsidRPr="00A71EBD" w:rsidRDefault="00542DD2" w:rsidP="00542DD2">
      <w:pPr>
        <w:pStyle w:val="paragraph"/>
      </w:pPr>
      <w:r w:rsidRPr="00A71EBD">
        <w:tab/>
        <w:t>(d)</w:t>
      </w:r>
      <w:r w:rsidRPr="00A71EBD">
        <w:tab/>
        <w:t>the information is any of, or the document only includes one or both of, the following:</w:t>
      </w:r>
    </w:p>
    <w:p w:rsidR="00542DD2" w:rsidRPr="00A71EBD" w:rsidRDefault="00542DD2" w:rsidP="00542DD2">
      <w:pPr>
        <w:pStyle w:val="paragraphsub"/>
      </w:pPr>
      <w:r w:rsidRPr="00A71EBD">
        <w:tab/>
        <w:t>(i)</w:t>
      </w:r>
      <w:r w:rsidRPr="00A71EBD">
        <w:tab/>
        <w:t xml:space="preserve">the government related identifiers (within the meaning of the </w:t>
      </w:r>
      <w:r w:rsidRPr="00A71EBD">
        <w:rPr>
          <w:i/>
        </w:rPr>
        <w:t>Privacy Act 1988</w:t>
      </w:r>
      <w:r w:rsidRPr="00A71EBD">
        <w:t>) of one or more individuals who are, or were, customers of the carrier or carriage service provider;</w:t>
      </w:r>
    </w:p>
    <w:p w:rsidR="00542DD2" w:rsidRPr="00A71EBD" w:rsidRDefault="00542DD2" w:rsidP="00542DD2">
      <w:pPr>
        <w:pStyle w:val="paragraphsub"/>
      </w:pPr>
      <w:r w:rsidRPr="00A71EBD">
        <w:tab/>
        <w:t>(ii)</w:t>
      </w:r>
      <w:r w:rsidRPr="00A71EBD">
        <w:tab/>
        <w:t xml:space="preserve">information of a kind specified for the purposes of this subparagraph by the Minister in a notifiable instrument, being personal information (within the meaning of the </w:t>
      </w:r>
      <w:r w:rsidRPr="00A71EBD">
        <w:rPr>
          <w:i/>
        </w:rPr>
        <w:t>Privacy Act 1988</w:t>
      </w:r>
      <w:r w:rsidRPr="00A71EBD">
        <w:t>) about one or more individuals who are, or were, customers of the carrier or carriage service provider;</w:t>
      </w:r>
    </w:p>
    <w:p w:rsidR="00067625" w:rsidRPr="00A71EBD" w:rsidRDefault="00D04D48" w:rsidP="00B21C06">
      <w:pPr>
        <w:pStyle w:val="paragraph"/>
      </w:pPr>
      <w:r w:rsidRPr="00A71EBD">
        <w:tab/>
      </w:r>
      <w:r w:rsidR="00067625" w:rsidRPr="00A71EBD">
        <w:t>(</w:t>
      </w:r>
      <w:r w:rsidR="00795B97" w:rsidRPr="00A71EBD">
        <w:t>e</w:t>
      </w:r>
      <w:r w:rsidR="00067625" w:rsidRPr="00A71EBD">
        <w:t>)</w:t>
      </w:r>
      <w:r w:rsidR="00067625" w:rsidRPr="00A71EBD">
        <w:tab/>
        <w:t>the information or document is disclosed in a secure and trusted manner</w:t>
      </w:r>
      <w:r w:rsidR="00455B4A" w:rsidRPr="00A71EBD">
        <w:t>.</w:t>
      </w:r>
    </w:p>
    <w:p w:rsidR="009F6D1E" w:rsidRPr="00A71EBD" w:rsidRDefault="009F6D1E" w:rsidP="009F6D1E">
      <w:pPr>
        <w:pStyle w:val="notetext"/>
      </w:pPr>
      <w:r w:rsidRPr="00A71EBD">
        <w:t>Note:</w:t>
      </w:r>
      <w:r w:rsidRPr="00A71EBD">
        <w:tab/>
      </w:r>
      <w:r w:rsidR="005051F2" w:rsidRPr="00A71EBD">
        <w:t xml:space="preserve">Nothing in this subsection limits the carrier’s, or carriage service provider’s, obligations under </w:t>
      </w:r>
      <w:r w:rsidR="00DA64CA" w:rsidRPr="00A71EBD">
        <w:t>subsection 3</w:t>
      </w:r>
      <w:r w:rsidR="005051F2" w:rsidRPr="00A71EBD">
        <w:t>13(3) of the Act to help officers and authorities of the Commonwealth and of the States and Territories.</w:t>
      </w:r>
    </w:p>
    <w:p w:rsidR="00542DD2" w:rsidRPr="00A71EBD" w:rsidRDefault="00542DD2" w:rsidP="00542DD2">
      <w:pPr>
        <w:pStyle w:val="SubsectionHead"/>
      </w:pPr>
      <w:r w:rsidRPr="00A71EBD">
        <w:t>Minister may specify information</w:t>
      </w:r>
    </w:p>
    <w:p w:rsidR="00542DD2" w:rsidRPr="00A71EBD" w:rsidRDefault="00542DD2" w:rsidP="00542DD2">
      <w:pPr>
        <w:pStyle w:val="subsection"/>
      </w:pPr>
      <w:r w:rsidRPr="00A71EBD">
        <w:tab/>
        <w:t>(</w:t>
      </w:r>
      <w:r w:rsidR="008B6C47" w:rsidRPr="00A71EBD">
        <w:t>3</w:t>
      </w:r>
      <w:r w:rsidRPr="00A71EBD">
        <w:t>)</w:t>
      </w:r>
      <w:r w:rsidRPr="00A71EBD">
        <w:tab/>
        <w:t xml:space="preserve">The Minister may, by notifiable instrument, specify one or more kinds of information for the purposes of </w:t>
      </w:r>
      <w:r w:rsidR="00DA64CA" w:rsidRPr="00A71EBD">
        <w:t>subparagraph (</w:t>
      </w:r>
      <w:r w:rsidRPr="00A71EBD">
        <w:t>2)(d)(ii).</w:t>
      </w:r>
    </w:p>
    <w:p w:rsidR="00542DD2" w:rsidRPr="00A71EBD" w:rsidRDefault="00542DD2" w:rsidP="00542DD2">
      <w:pPr>
        <w:pStyle w:val="notetext"/>
      </w:pPr>
      <w:r w:rsidRPr="00A71EBD">
        <w:t>Note:</w:t>
      </w:r>
      <w:r w:rsidRPr="00A71EBD">
        <w:tab/>
        <w:t xml:space="preserve">The notifiable instrument could be in the same document as a notifiable instrument made for the purposes of </w:t>
      </w:r>
      <w:r w:rsidR="00DA64CA" w:rsidRPr="00A71EBD">
        <w:t>subsection 1</w:t>
      </w:r>
      <w:r w:rsidRPr="00A71EBD">
        <w:t>5A(</w:t>
      </w:r>
      <w:r w:rsidR="00A578C3" w:rsidRPr="00A71EBD">
        <w:t>5</w:t>
      </w:r>
      <w:r w:rsidRPr="00A71EBD">
        <w:t>).</w:t>
      </w:r>
    </w:p>
    <w:p w:rsidR="00650241" w:rsidRPr="00A71EBD" w:rsidRDefault="00650241" w:rsidP="00650241">
      <w:pPr>
        <w:pStyle w:val="SubsectionHead"/>
      </w:pPr>
      <w:r w:rsidRPr="00A71EBD">
        <w:t>Definitions</w:t>
      </w:r>
    </w:p>
    <w:p w:rsidR="00BF093A" w:rsidRPr="00A71EBD" w:rsidRDefault="00BF093A" w:rsidP="00BF093A">
      <w:pPr>
        <w:pStyle w:val="subsection"/>
      </w:pPr>
      <w:r w:rsidRPr="00A71EBD">
        <w:tab/>
        <w:t>(</w:t>
      </w:r>
      <w:r w:rsidR="008B6C47" w:rsidRPr="00A71EBD">
        <w:t>4</w:t>
      </w:r>
      <w:r w:rsidRPr="00A71EBD">
        <w:t>)</w:t>
      </w:r>
      <w:r w:rsidRPr="00A71EBD">
        <w:tab/>
        <w:t>In this section:</w:t>
      </w:r>
    </w:p>
    <w:p w:rsidR="00BF093A" w:rsidRPr="00A71EBD" w:rsidRDefault="00BF093A" w:rsidP="00BF093A">
      <w:pPr>
        <w:pStyle w:val="Definition"/>
      </w:pPr>
      <w:r w:rsidRPr="00A71EBD">
        <w:rPr>
          <w:b/>
          <w:i/>
        </w:rPr>
        <w:t>Commonwealth entity</w:t>
      </w:r>
      <w:r w:rsidRPr="00A71EBD">
        <w:t xml:space="preserve"> has the meaning given by the </w:t>
      </w:r>
      <w:r w:rsidRPr="00A71EBD">
        <w:rPr>
          <w:i/>
        </w:rPr>
        <w:t>Public Governance, Performance and Accountability Act 2013</w:t>
      </w:r>
      <w:r w:rsidRPr="00A71EBD">
        <w:t>.</w:t>
      </w:r>
    </w:p>
    <w:p w:rsidR="003F2431" w:rsidRPr="00A71EBD" w:rsidRDefault="003F2431" w:rsidP="00BF093A">
      <w:pPr>
        <w:pStyle w:val="Definition"/>
      </w:pPr>
      <w:r w:rsidRPr="00A71EBD">
        <w:rPr>
          <w:b/>
          <w:i/>
        </w:rPr>
        <w:t xml:space="preserve">cyber security incident </w:t>
      </w:r>
      <w:r w:rsidRPr="00A71EBD">
        <w:t xml:space="preserve">has the same meaning as in the </w:t>
      </w:r>
      <w:r w:rsidRPr="00A71EBD">
        <w:rPr>
          <w:i/>
        </w:rPr>
        <w:t>Security of Critical Infrastructure Act 2018</w:t>
      </w:r>
      <w:r w:rsidRPr="00A71EBD">
        <w:t>.</w:t>
      </w:r>
    </w:p>
    <w:p w:rsidR="00D629B8" w:rsidRPr="00A71EBD" w:rsidRDefault="003F2431" w:rsidP="00BF093A">
      <w:pPr>
        <w:pStyle w:val="Definition"/>
      </w:pPr>
      <w:r w:rsidRPr="00A71EBD">
        <w:rPr>
          <w:b/>
          <w:i/>
        </w:rPr>
        <w:t>official</w:t>
      </w:r>
      <w:r w:rsidRPr="00A71EBD">
        <w:t>, in relation to a Commonwealth entity</w:t>
      </w:r>
      <w:r w:rsidR="00D629B8" w:rsidRPr="00A71EBD">
        <w:t xml:space="preserve"> or State authority</w:t>
      </w:r>
      <w:r w:rsidRPr="00A71EBD">
        <w:t>,</w:t>
      </w:r>
      <w:r w:rsidR="00D629B8" w:rsidRPr="00A71EBD">
        <w:t xml:space="preserve"> means:</w:t>
      </w:r>
    </w:p>
    <w:p w:rsidR="00D629B8" w:rsidRPr="00A71EBD" w:rsidRDefault="00D629B8" w:rsidP="00D629B8">
      <w:pPr>
        <w:pStyle w:val="paragraph"/>
      </w:pPr>
      <w:r w:rsidRPr="00A71EBD">
        <w:tab/>
        <w:t>(a)</w:t>
      </w:r>
      <w:r w:rsidRPr="00A71EBD">
        <w:tab/>
        <w:t>the head (however described) of the Commonwealth entity or State authority; or</w:t>
      </w:r>
    </w:p>
    <w:p w:rsidR="00D629B8" w:rsidRPr="00A71EBD" w:rsidRDefault="00D629B8" w:rsidP="00D629B8">
      <w:pPr>
        <w:pStyle w:val="paragraph"/>
      </w:pPr>
      <w:r w:rsidRPr="00A71EBD">
        <w:tab/>
        <w:t>(b)</w:t>
      </w:r>
      <w:r w:rsidRPr="00A71EBD">
        <w:tab/>
        <w:t>a member or acting member of the Commonwealth entity or State authority; or</w:t>
      </w:r>
    </w:p>
    <w:p w:rsidR="00D629B8" w:rsidRPr="00A71EBD" w:rsidRDefault="00D629B8" w:rsidP="00D629B8">
      <w:pPr>
        <w:pStyle w:val="paragraph"/>
      </w:pPr>
      <w:r w:rsidRPr="00A71EBD">
        <w:tab/>
        <w:t>(c)</w:t>
      </w:r>
      <w:r w:rsidRPr="00A71EBD">
        <w:tab/>
        <w:t>a member of the staff of the Commonwealth entity or State authority; or</w:t>
      </w:r>
    </w:p>
    <w:p w:rsidR="00D629B8" w:rsidRPr="00A71EBD" w:rsidRDefault="00D629B8" w:rsidP="00356FCD">
      <w:pPr>
        <w:pStyle w:val="paragraph"/>
      </w:pPr>
      <w:r w:rsidRPr="00A71EBD">
        <w:lastRenderedPageBreak/>
        <w:tab/>
        <w:t>(d)</w:t>
      </w:r>
      <w:r w:rsidRPr="00A71EBD">
        <w:tab/>
        <w:t>an officer or employee of the Commonwealth entity or State authority.</w:t>
      </w:r>
    </w:p>
    <w:p w:rsidR="0046038B" w:rsidRPr="00A71EBD" w:rsidRDefault="0046038B" w:rsidP="00BF093A">
      <w:pPr>
        <w:pStyle w:val="Definition"/>
      </w:pPr>
      <w:r w:rsidRPr="00A71EBD">
        <w:rPr>
          <w:b/>
          <w:i/>
        </w:rPr>
        <w:t>State authority</w:t>
      </w:r>
      <w:r w:rsidRPr="00A71EBD">
        <w:t xml:space="preserve"> has the same meaning as in the </w:t>
      </w:r>
      <w:r w:rsidRPr="00A71EBD">
        <w:rPr>
          <w:i/>
        </w:rPr>
        <w:t>Intelligence Services Act 2001</w:t>
      </w:r>
      <w:r w:rsidRPr="00A71EBD">
        <w:t>.</w:t>
      </w:r>
    </w:p>
    <w:p w:rsidR="003F2431" w:rsidRPr="00A71EBD" w:rsidRDefault="003F2431" w:rsidP="003F2431">
      <w:pPr>
        <w:pStyle w:val="SubsectionHead"/>
      </w:pPr>
      <w:r w:rsidRPr="00A71EBD">
        <w:t>Application</w:t>
      </w:r>
    </w:p>
    <w:p w:rsidR="003F2431" w:rsidRPr="00A71EBD" w:rsidRDefault="003F2431" w:rsidP="003F2431">
      <w:pPr>
        <w:pStyle w:val="subsection"/>
      </w:pPr>
      <w:r w:rsidRPr="00A71EBD">
        <w:tab/>
        <w:t>(</w:t>
      </w:r>
      <w:r w:rsidR="008B6C47" w:rsidRPr="00A71EBD">
        <w:t>5</w:t>
      </w:r>
      <w:r w:rsidRPr="00A71EBD">
        <w:t>)</w:t>
      </w:r>
      <w:r w:rsidRPr="00A71EBD">
        <w:tab/>
        <w:t xml:space="preserve">This section applies </w:t>
      </w:r>
      <w:r w:rsidR="00B955FA" w:rsidRPr="00A71EBD">
        <w:t xml:space="preserve">to information or a document, </w:t>
      </w:r>
      <w:r w:rsidRPr="00A71EBD">
        <w:t xml:space="preserve">whether </w:t>
      </w:r>
      <w:r w:rsidR="00B955FA" w:rsidRPr="00A71EBD">
        <w:t xml:space="preserve">the </w:t>
      </w:r>
      <w:r w:rsidRPr="00A71EBD">
        <w:t>information or document was in the possession of a carrier or carriage service provider before, on or after the commencement of this section.</w:t>
      </w:r>
    </w:p>
    <w:p w:rsidR="00BF093A" w:rsidRPr="00A71EBD" w:rsidRDefault="00BF093A" w:rsidP="00BF093A">
      <w:pPr>
        <w:pStyle w:val="SubsectionHead"/>
      </w:pPr>
      <w:r w:rsidRPr="00A71EBD">
        <w:t>Sunset of this</w:t>
      </w:r>
      <w:r w:rsidR="00531AA1" w:rsidRPr="00A71EBD">
        <w:t xml:space="preserve"> section</w:t>
      </w:r>
    </w:p>
    <w:p w:rsidR="00793E73" w:rsidRPr="00A71EBD" w:rsidRDefault="00BF093A" w:rsidP="00847775">
      <w:pPr>
        <w:pStyle w:val="subsection"/>
      </w:pPr>
      <w:r w:rsidRPr="00A71EBD">
        <w:tab/>
        <w:t>(</w:t>
      </w:r>
      <w:r w:rsidR="008B6C47" w:rsidRPr="00A71EBD">
        <w:t>6</w:t>
      </w:r>
      <w:r w:rsidRPr="00A71EBD">
        <w:t>)</w:t>
      </w:r>
      <w:r w:rsidRPr="00A71EBD">
        <w:tab/>
      </w:r>
      <w:r w:rsidR="00531AA1" w:rsidRPr="00A71EBD">
        <w:t>This section is repealed at the start of the day after the end of the period of 12 months starting on the day this section commences.</w:t>
      </w:r>
    </w:p>
    <w:sectPr w:rsidR="00793E73" w:rsidRPr="00A71EBD" w:rsidSect="00AF48F4">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4A9" w:rsidRDefault="001F14A9" w:rsidP="0048364F">
      <w:pPr>
        <w:spacing w:line="240" w:lineRule="auto"/>
      </w:pPr>
      <w:r>
        <w:separator/>
      </w:r>
    </w:p>
  </w:endnote>
  <w:endnote w:type="continuationSeparator" w:id="0">
    <w:p w:rsidR="001F14A9" w:rsidRDefault="001F14A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AF48F4" w:rsidRDefault="00AF48F4" w:rsidP="00AF48F4">
    <w:pPr>
      <w:pStyle w:val="Footer"/>
      <w:tabs>
        <w:tab w:val="clear" w:pos="4153"/>
        <w:tab w:val="clear" w:pos="8306"/>
        <w:tab w:val="center" w:pos="4150"/>
        <w:tab w:val="right" w:pos="8307"/>
      </w:tabs>
      <w:spacing w:before="120"/>
      <w:rPr>
        <w:i/>
        <w:sz w:val="18"/>
      </w:rPr>
    </w:pPr>
    <w:r w:rsidRPr="00AF48F4">
      <w:rPr>
        <w:i/>
        <w:sz w:val="18"/>
      </w:rPr>
      <w:t>OPC66176 -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Default="00482854" w:rsidP="00E97334"/>
  <w:p w:rsidR="00482854" w:rsidRPr="00AF48F4" w:rsidRDefault="00AF48F4" w:rsidP="00AF48F4">
    <w:pPr>
      <w:rPr>
        <w:rFonts w:cs="Times New Roman"/>
        <w:i/>
        <w:sz w:val="18"/>
      </w:rPr>
    </w:pPr>
    <w:r w:rsidRPr="00AF48F4">
      <w:rPr>
        <w:rFonts w:cs="Times New Roman"/>
        <w:i/>
        <w:sz w:val="18"/>
      </w:rPr>
      <w:t>OPC66176 -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AF48F4" w:rsidRDefault="00AF48F4" w:rsidP="00AF48F4">
    <w:pPr>
      <w:pStyle w:val="Footer"/>
      <w:tabs>
        <w:tab w:val="clear" w:pos="4153"/>
        <w:tab w:val="clear" w:pos="8306"/>
        <w:tab w:val="center" w:pos="4150"/>
        <w:tab w:val="right" w:pos="8307"/>
      </w:tabs>
      <w:spacing w:before="120"/>
      <w:rPr>
        <w:i/>
        <w:sz w:val="18"/>
      </w:rPr>
    </w:pPr>
    <w:r w:rsidRPr="00AF48F4">
      <w:rPr>
        <w:i/>
        <w:sz w:val="18"/>
      </w:rPr>
      <w:t>OPC66176 -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E33C1C" w:rsidRDefault="0048285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82854" w:rsidTr="000C673C">
      <w:tc>
        <w:tcPr>
          <w:tcW w:w="709" w:type="dxa"/>
          <w:tcBorders>
            <w:top w:val="nil"/>
            <w:left w:val="nil"/>
            <w:bottom w:val="nil"/>
            <w:right w:val="nil"/>
          </w:tcBorders>
        </w:tcPr>
        <w:p w:rsidR="00482854" w:rsidRDefault="00482854" w:rsidP="005933C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rsidR="00482854" w:rsidRDefault="00482854" w:rsidP="005933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6750">
            <w:rPr>
              <w:i/>
              <w:sz w:val="18"/>
            </w:rPr>
            <w:t>Telecommunications Amendment (Disclosure of Information for the Purpose of Cyber Security) Regulations 2022</w:t>
          </w:r>
          <w:r w:rsidRPr="007A1328">
            <w:rPr>
              <w:i/>
              <w:sz w:val="18"/>
            </w:rPr>
            <w:fldChar w:fldCharType="end"/>
          </w:r>
        </w:p>
      </w:tc>
      <w:tc>
        <w:tcPr>
          <w:tcW w:w="1384" w:type="dxa"/>
          <w:tcBorders>
            <w:top w:val="nil"/>
            <w:left w:val="nil"/>
            <w:bottom w:val="nil"/>
            <w:right w:val="nil"/>
          </w:tcBorders>
        </w:tcPr>
        <w:p w:rsidR="00482854" w:rsidRDefault="00482854" w:rsidP="005933CF">
          <w:pPr>
            <w:spacing w:line="0" w:lineRule="atLeast"/>
            <w:jc w:val="right"/>
            <w:rPr>
              <w:sz w:val="18"/>
            </w:rPr>
          </w:pPr>
        </w:p>
      </w:tc>
    </w:tr>
  </w:tbl>
  <w:p w:rsidR="00482854" w:rsidRPr="00AF48F4" w:rsidRDefault="00AF48F4" w:rsidP="00AF48F4">
    <w:pPr>
      <w:rPr>
        <w:rFonts w:cs="Times New Roman"/>
        <w:i/>
        <w:sz w:val="18"/>
      </w:rPr>
    </w:pPr>
    <w:r w:rsidRPr="00AF48F4">
      <w:rPr>
        <w:rFonts w:cs="Times New Roman"/>
        <w:i/>
        <w:sz w:val="18"/>
      </w:rPr>
      <w:t>OPC66176 -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E33C1C" w:rsidRDefault="0048285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82854" w:rsidTr="000C673C">
      <w:tc>
        <w:tcPr>
          <w:tcW w:w="1383" w:type="dxa"/>
          <w:tcBorders>
            <w:top w:val="nil"/>
            <w:left w:val="nil"/>
            <w:bottom w:val="nil"/>
            <w:right w:val="nil"/>
          </w:tcBorders>
        </w:tcPr>
        <w:p w:rsidR="00482854" w:rsidRDefault="00482854" w:rsidP="005933CF">
          <w:pPr>
            <w:spacing w:line="0" w:lineRule="atLeast"/>
            <w:rPr>
              <w:sz w:val="18"/>
            </w:rPr>
          </w:pPr>
        </w:p>
      </w:tc>
      <w:tc>
        <w:tcPr>
          <w:tcW w:w="6379" w:type="dxa"/>
          <w:tcBorders>
            <w:top w:val="nil"/>
            <w:left w:val="nil"/>
            <w:bottom w:val="nil"/>
            <w:right w:val="nil"/>
          </w:tcBorders>
        </w:tcPr>
        <w:p w:rsidR="00482854" w:rsidRDefault="00482854" w:rsidP="005933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6750">
            <w:rPr>
              <w:i/>
              <w:sz w:val="18"/>
            </w:rPr>
            <w:t>Telecommunications Amendment (Disclosure of Information for the Purpose of Cyber Security) Regulations 2022</w:t>
          </w:r>
          <w:r w:rsidRPr="007A1328">
            <w:rPr>
              <w:i/>
              <w:sz w:val="18"/>
            </w:rPr>
            <w:fldChar w:fldCharType="end"/>
          </w:r>
        </w:p>
      </w:tc>
      <w:tc>
        <w:tcPr>
          <w:tcW w:w="710" w:type="dxa"/>
          <w:tcBorders>
            <w:top w:val="nil"/>
            <w:left w:val="nil"/>
            <w:bottom w:val="nil"/>
            <w:right w:val="nil"/>
          </w:tcBorders>
        </w:tcPr>
        <w:p w:rsidR="00482854" w:rsidRDefault="00482854" w:rsidP="005933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rsidR="00482854" w:rsidRPr="00AF48F4" w:rsidRDefault="00AF48F4" w:rsidP="00AF48F4">
    <w:pPr>
      <w:rPr>
        <w:rFonts w:cs="Times New Roman"/>
        <w:i/>
        <w:sz w:val="18"/>
      </w:rPr>
    </w:pPr>
    <w:r w:rsidRPr="00AF48F4">
      <w:rPr>
        <w:rFonts w:cs="Times New Roman"/>
        <w:i/>
        <w:sz w:val="18"/>
      </w:rPr>
      <w:t>OPC66176 -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E33C1C" w:rsidRDefault="0048285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82854" w:rsidTr="000C673C">
      <w:tc>
        <w:tcPr>
          <w:tcW w:w="709" w:type="dxa"/>
          <w:tcBorders>
            <w:top w:val="nil"/>
            <w:left w:val="nil"/>
            <w:bottom w:val="nil"/>
            <w:right w:val="nil"/>
          </w:tcBorders>
        </w:tcPr>
        <w:p w:rsidR="00482854" w:rsidRDefault="00482854" w:rsidP="005933C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rsidR="00482854" w:rsidRDefault="00482854" w:rsidP="005933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6750">
            <w:rPr>
              <w:i/>
              <w:sz w:val="18"/>
            </w:rPr>
            <w:t>Telecommunications Amendment (Disclosure of Information for the Purpose of Cyber Security) Regulations 2022</w:t>
          </w:r>
          <w:r w:rsidRPr="007A1328">
            <w:rPr>
              <w:i/>
              <w:sz w:val="18"/>
            </w:rPr>
            <w:fldChar w:fldCharType="end"/>
          </w:r>
        </w:p>
      </w:tc>
      <w:tc>
        <w:tcPr>
          <w:tcW w:w="1384" w:type="dxa"/>
          <w:tcBorders>
            <w:top w:val="nil"/>
            <w:left w:val="nil"/>
            <w:bottom w:val="nil"/>
            <w:right w:val="nil"/>
          </w:tcBorders>
        </w:tcPr>
        <w:p w:rsidR="00482854" w:rsidRDefault="00482854" w:rsidP="005933CF">
          <w:pPr>
            <w:spacing w:line="0" w:lineRule="atLeast"/>
            <w:jc w:val="right"/>
            <w:rPr>
              <w:sz w:val="18"/>
            </w:rPr>
          </w:pPr>
        </w:p>
      </w:tc>
    </w:tr>
  </w:tbl>
  <w:p w:rsidR="00482854" w:rsidRPr="00AF48F4" w:rsidRDefault="00AF48F4" w:rsidP="00AF48F4">
    <w:pPr>
      <w:rPr>
        <w:rFonts w:cs="Times New Roman"/>
        <w:i/>
        <w:sz w:val="18"/>
      </w:rPr>
    </w:pPr>
    <w:r w:rsidRPr="00AF48F4">
      <w:rPr>
        <w:rFonts w:cs="Times New Roman"/>
        <w:i/>
        <w:sz w:val="18"/>
      </w:rPr>
      <w:t>OPC66176 -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E33C1C" w:rsidRDefault="0048285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82854" w:rsidTr="005933CF">
      <w:tc>
        <w:tcPr>
          <w:tcW w:w="1384" w:type="dxa"/>
          <w:tcBorders>
            <w:top w:val="nil"/>
            <w:left w:val="nil"/>
            <w:bottom w:val="nil"/>
            <w:right w:val="nil"/>
          </w:tcBorders>
        </w:tcPr>
        <w:p w:rsidR="00482854" w:rsidRDefault="00482854" w:rsidP="005933CF">
          <w:pPr>
            <w:spacing w:line="0" w:lineRule="atLeast"/>
            <w:rPr>
              <w:sz w:val="18"/>
            </w:rPr>
          </w:pPr>
        </w:p>
      </w:tc>
      <w:tc>
        <w:tcPr>
          <w:tcW w:w="6379" w:type="dxa"/>
          <w:tcBorders>
            <w:top w:val="nil"/>
            <w:left w:val="nil"/>
            <w:bottom w:val="nil"/>
            <w:right w:val="nil"/>
          </w:tcBorders>
        </w:tcPr>
        <w:p w:rsidR="00482854" w:rsidRDefault="00482854" w:rsidP="005933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6750">
            <w:rPr>
              <w:i/>
              <w:sz w:val="18"/>
            </w:rPr>
            <w:t>Telecommunications Amendment (Disclosure of Information for the Purpose of Cyber Security) Regulations 2022</w:t>
          </w:r>
          <w:r w:rsidRPr="007A1328">
            <w:rPr>
              <w:i/>
              <w:sz w:val="18"/>
            </w:rPr>
            <w:fldChar w:fldCharType="end"/>
          </w:r>
        </w:p>
      </w:tc>
      <w:tc>
        <w:tcPr>
          <w:tcW w:w="709" w:type="dxa"/>
          <w:tcBorders>
            <w:top w:val="nil"/>
            <w:left w:val="nil"/>
            <w:bottom w:val="nil"/>
            <w:right w:val="nil"/>
          </w:tcBorders>
        </w:tcPr>
        <w:p w:rsidR="00482854" w:rsidRDefault="00482854" w:rsidP="005933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482854" w:rsidRPr="00AF48F4" w:rsidRDefault="00AF48F4" w:rsidP="00AF48F4">
    <w:pPr>
      <w:rPr>
        <w:rFonts w:cs="Times New Roman"/>
        <w:i/>
        <w:sz w:val="18"/>
      </w:rPr>
    </w:pPr>
    <w:r w:rsidRPr="00AF48F4">
      <w:rPr>
        <w:rFonts w:cs="Times New Roman"/>
        <w:i/>
        <w:sz w:val="18"/>
      </w:rPr>
      <w:t>OPC66176 -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E33C1C" w:rsidRDefault="0048285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82854" w:rsidTr="007A6863">
      <w:tc>
        <w:tcPr>
          <w:tcW w:w="1384" w:type="dxa"/>
          <w:tcBorders>
            <w:top w:val="nil"/>
            <w:left w:val="nil"/>
            <w:bottom w:val="nil"/>
            <w:right w:val="nil"/>
          </w:tcBorders>
        </w:tcPr>
        <w:p w:rsidR="00482854" w:rsidRDefault="00482854" w:rsidP="005933CF">
          <w:pPr>
            <w:spacing w:line="0" w:lineRule="atLeast"/>
            <w:rPr>
              <w:sz w:val="18"/>
            </w:rPr>
          </w:pPr>
        </w:p>
      </w:tc>
      <w:tc>
        <w:tcPr>
          <w:tcW w:w="6379" w:type="dxa"/>
          <w:tcBorders>
            <w:top w:val="nil"/>
            <w:left w:val="nil"/>
            <w:bottom w:val="nil"/>
            <w:right w:val="nil"/>
          </w:tcBorders>
        </w:tcPr>
        <w:p w:rsidR="00482854" w:rsidRDefault="00482854" w:rsidP="005933C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6750">
            <w:rPr>
              <w:i/>
              <w:sz w:val="18"/>
            </w:rPr>
            <w:t>Telecommunications Amendment (Disclosure of Information for the Purpose of Cyber Security) Regulations 2022</w:t>
          </w:r>
          <w:r w:rsidRPr="007A1328">
            <w:rPr>
              <w:i/>
              <w:sz w:val="18"/>
            </w:rPr>
            <w:fldChar w:fldCharType="end"/>
          </w:r>
        </w:p>
      </w:tc>
      <w:tc>
        <w:tcPr>
          <w:tcW w:w="709" w:type="dxa"/>
          <w:tcBorders>
            <w:top w:val="nil"/>
            <w:left w:val="nil"/>
            <w:bottom w:val="nil"/>
            <w:right w:val="nil"/>
          </w:tcBorders>
        </w:tcPr>
        <w:p w:rsidR="00482854" w:rsidRDefault="00482854" w:rsidP="005933C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rsidR="00482854" w:rsidRPr="00AF48F4" w:rsidRDefault="00AF48F4" w:rsidP="00AF48F4">
    <w:pPr>
      <w:rPr>
        <w:rFonts w:cs="Times New Roman"/>
        <w:i/>
        <w:sz w:val="18"/>
      </w:rPr>
    </w:pPr>
    <w:r w:rsidRPr="00AF48F4">
      <w:rPr>
        <w:rFonts w:cs="Times New Roman"/>
        <w:i/>
        <w:sz w:val="18"/>
      </w:rPr>
      <w:t>OPC66176 -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4A9" w:rsidRDefault="001F14A9" w:rsidP="0048364F">
      <w:pPr>
        <w:spacing w:line="240" w:lineRule="auto"/>
      </w:pPr>
      <w:r>
        <w:separator/>
      </w:r>
    </w:p>
  </w:footnote>
  <w:footnote w:type="continuationSeparator" w:id="0">
    <w:p w:rsidR="001F14A9" w:rsidRDefault="001F14A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5F1388" w:rsidRDefault="0048285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5F1388" w:rsidRDefault="0048285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5F1388" w:rsidRDefault="0048285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ED79B6" w:rsidRDefault="0048285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ED79B6" w:rsidRDefault="0048285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ED79B6" w:rsidRDefault="0048285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A961C4" w:rsidRDefault="00482854" w:rsidP="0048364F">
    <w:pPr>
      <w:rPr>
        <w:b/>
        <w:sz w:val="20"/>
      </w:rPr>
    </w:pPr>
    <w:r>
      <w:rPr>
        <w:b/>
        <w:sz w:val="20"/>
      </w:rPr>
      <w:fldChar w:fldCharType="begin"/>
    </w:r>
    <w:r>
      <w:rPr>
        <w:b/>
        <w:sz w:val="20"/>
      </w:rPr>
      <w:instrText xml:space="preserve"> STYLEREF CharAmSchNo </w:instrText>
    </w:r>
    <w:r>
      <w:rPr>
        <w:b/>
        <w:sz w:val="20"/>
      </w:rPr>
      <w:fldChar w:fldCharType="separate"/>
    </w:r>
    <w:r w:rsidR="004E572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E5727">
      <w:rPr>
        <w:noProof/>
        <w:sz w:val="20"/>
      </w:rPr>
      <w:t>Amendments</w:t>
    </w:r>
    <w:r>
      <w:rPr>
        <w:sz w:val="20"/>
      </w:rPr>
      <w:fldChar w:fldCharType="end"/>
    </w:r>
  </w:p>
  <w:p w:rsidR="00482854" w:rsidRPr="00A961C4" w:rsidRDefault="0048285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82854" w:rsidRPr="00A961C4" w:rsidRDefault="0048285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A961C4" w:rsidRDefault="0048285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482854" w:rsidRPr="00A961C4" w:rsidRDefault="0048285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82854" w:rsidRPr="00A961C4" w:rsidRDefault="0048285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854" w:rsidRPr="00A961C4" w:rsidRDefault="0048285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4E"/>
    <w:rsid w:val="00000263"/>
    <w:rsid w:val="00001E10"/>
    <w:rsid w:val="000113BC"/>
    <w:rsid w:val="000136AF"/>
    <w:rsid w:val="00033E52"/>
    <w:rsid w:val="00036E24"/>
    <w:rsid w:val="0004044E"/>
    <w:rsid w:val="00046F47"/>
    <w:rsid w:val="0005120E"/>
    <w:rsid w:val="00054577"/>
    <w:rsid w:val="00060A3B"/>
    <w:rsid w:val="00060C85"/>
    <w:rsid w:val="000614BF"/>
    <w:rsid w:val="00067625"/>
    <w:rsid w:val="00067D67"/>
    <w:rsid w:val="0007169C"/>
    <w:rsid w:val="00077593"/>
    <w:rsid w:val="00082F80"/>
    <w:rsid w:val="00083F48"/>
    <w:rsid w:val="000927E8"/>
    <w:rsid w:val="00096924"/>
    <w:rsid w:val="000A0508"/>
    <w:rsid w:val="000A7DF9"/>
    <w:rsid w:val="000C673C"/>
    <w:rsid w:val="000D05EF"/>
    <w:rsid w:val="000D1920"/>
    <w:rsid w:val="000D31F6"/>
    <w:rsid w:val="000D5485"/>
    <w:rsid w:val="000D6750"/>
    <w:rsid w:val="000E3BC1"/>
    <w:rsid w:val="000E6EE0"/>
    <w:rsid w:val="000F21C1"/>
    <w:rsid w:val="000F5441"/>
    <w:rsid w:val="00102834"/>
    <w:rsid w:val="00105BE7"/>
    <w:rsid w:val="00105D72"/>
    <w:rsid w:val="0010745C"/>
    <w:rsid w:val="00117277"/>
    <w:rsid w:val="00117445"/>
    <w:rsid w:val="0013277E"/>
    <w:rsid w:val="0014001B"/>
    <w:rsid w:val="00155873"/>
    <w:rsid w:val="00160BD7"/>
    <w:rsid w:val="0016315B"/>
    <w:rsid w:val="001643C9"/>
    <w:rsid w:val="00164AC6"/>
    <w:rsid w:val="00165568"/>
    <w:rsid w:val="00166046"/>
    <w:rsid w:val="00166082"/>
    <w:rsid w:val="00166C2F"/>
    <w:rsid w:val="00167C96"/>
    <w:rsid w:val="00170365"/>
    <w:rsid w:val="001716C9"/>
    <w:rsid w:val="00173000"/>
    <w:rsid w:val="001809AE"/>
    <w:rsid w:val="00184261"/>
    <w:rsid w:val="00190BA1"/>
    <w:rsid w:val="00190DF5"/>
    <w:rsid w:val="00193461"/>
    <w:rsid w:val="001939E1"/>
    <w:rsid w:val="00195382"/>
    <w:rsid w:val="001A325C"/>
    <w:rsid w:val="001A3B9F"/>
    <w:rsid w:val="001A65C0"/>
    <w:rsid w:val="001B242F"/>
    <w:rsid w:val="001B596F"/>
    <w:rsid w:val="001B6456"/>
    <w:rsid w:val="001B7A5D"/>
    <w:rsid w:val="001C2A17"/>
    <w:rsid w:val="001C5E1D"/>
    <w:rsid w:val="001C5EF0"/>
    <w:rsid w:val="001C68EA"/>
    <w:rsid w:val="001C69C4"/>
    <w:rsid w:val="001D2424"/>
    <w:rsid w:val="001E0A8D"/>
    <w:rsid w:val="001E3590"/>
    <w:rsid w:val="001E7407"/>
    <w:rsid w:val="001F0802"/>
    <w:rsid w:val="001F14A9"/>
    <w:rsid w:val="00201D27"/>
    <w:rsid w:val="0020300C"/>
    <w:rsid w:val="00220264"/>
    <w:rsid w:val="00220A0C"/>
    <w:rsid w:val="00220C90"/>
    <w:rsid w:val="00223E4A"/>
    <w:rsid w:val="002302EA"/>
    <w:rsid w:val="002309B1"/>
    <w:rsid w:val="002318DF"/>
    <w:rsid w:val="002366F6"/>
    <w:rsid w:val="00240749"/>
    <w:rsid w:val="002468D7"/>
    <w:rsid w:val="00256049"/>
    <w:rsid w:val="00263886"/>
    <w:rsid w:val="00272047"/>
    <w:rsid w:val="00277087"/>
    <w:rsid w:val="00285CDD"/>
    <w:rsid w:val="00291167"/>
    <w:rsid w:val="00293091"/>
    <w:rsid w:val="00297ECB"/>
    <w:rsid w:val="002A01DE"/>
    <w:rsid w:val="002A40CF"/>
    <w:rsid w:val="002B1F26"/>
    <w:rsid w:val="002B2510"/>
    <w:rsid w:val="002C152A"/>
    <w:rsid w:val="002D043A"/>
    <w:rsid w:val="002E4FE6"/>
    <w:rsid w:val="002F4839"/>
    <w:rsid w:val="003027AB"/>
    <w:rsid w:val="003033E2"/>
    <w:rsid w:val="0030636D"/>
    <w:rsid w:val="003137C2"/>
    <w:rsid w:val="0031713F"/>
    <w:rsid w:val="0031767E"/>
    <w:rsid w:val="00321913"/>
    <w:rsid w:val="00324EE6"/>
    <w:rsid w:val="00330371"/>
    <w:rsid w:val="003316DC"/>
    <w:rsid w:val="00332E0D"/>
    <w:rsid w:val="003415D3"/>
    <w:rsid w:val="00343BF6"/>
    <w:rsid w:val="003455E4"/>
    <w:rsid w:val="00346335"/>
    <w:rsid w:val="00346BE8"/>
    <w:rsid w:val="00352B0F"/>
    <w:rsid w:val="00355611"/>
    <w:rsid w:val="003561B0"/>
    <w:rsid w:val="00356FCD"/>
    <w:rsid w:val="0035721D"/>
    <w:rsid w:val="00362CA5"/>
    <w:rsid w:val="00367960"/>
    <w:rsid w:val="003753FA"/>
    <w:rsid w:val="0037563D"/>
    <w:rsid w:val="003926E8"/>
    <w:rsid w:val="0039424E"/>
    <w:rsid w:val="003A15AC"/>
    <w:rsid w:val="003A56EB"/>
    <w:rsid w:val="003A7FDA"/>
    <w:rsid w:val="003B0627"/>
    <w:rsid w:val="003B376D"/>
    <w:rsid w:val="003C00B3"/>
    <w:rsid w:val="003C3A4A"/>
    <w:rsid w:val="003C5121"/>
    <w:rsid w:val="003C5F2B"/>
    <w:rsid w:val="003D0BFE"/>
    <w:rsid w:val="003D1369"/>
    <w:rsid w:val="003D4E35"/>
    <w:rsid w:val="003D5700"/>
    <w:rsid w:val="003F0F5A"/>
    <w:rsid w:val="003F2431"/>
    <w:rsid w:val="00400A30"/>
    <w:rsid w:val="004022CA"/>
    <w:rsid w:val="004116CD"/>
    <w:rsid w:val="00414ADE"/>
    <w:rsid w:val="00424329"/>
    <w:rsid w:val="00424CA9"/>
    <w:rsid w:val="004257BB"/>
    <w:rsid w:val="004261D9"/>
    <w:rsid w:val="004351AE"/>
    <w:rsid w:val="0044291A"/>
    <w:rsid w:val="0044730B"/>
    <w:rsid w:val="0045118F"/>
    <w:rsid w:val="00451C28"/>
    <w:rsid w:val="00455B4A"/>
    <w:rsid w:val="0046038B"/>
    <w:rsid w:val="00460499"/>
    <w:rsid w:val="00461CC6"/>
    <w:rsid w:val="00462742"/>
    <w:rsid w:val="004677A4"/>
    <w:rsid w:val="00472BFF"/>
    <w:rsid w:val="00474835"/>
    <w:rsid w:val="004814AE"/>
    <w:rsid w:val="004819C7"/>
    <w:rsid w:val="00482854"/>
    <w:rsid w:val="0048364F"/>
    <w:rsid w:val="0048668A"/>
    <w:rsid w:val="00490F2E"/>
    <w:rsid w:val="00495007"/>
    <w:rsid w:val="00496DB3"/>
    <w:rsid w:val="00496F97"/>
    <w:rsid w:val="004A53EA"/>
    <w:rsid w:val="004B74B3"/>
    <w:rsid w:val="004C23DD"/>
    <w:rsid w:val="004C5B18"/>
    <w:rsid w:val="004C5DF2"/>
    <w:rsid w:val="004D0745"/>
    <w:rsid w:val="004D092C"/>
    <w:rsid w:val="004E377B"/>
    <w:rsid w:val="004E5727"/>
    <w:rsid w:val="004F1FAC"/>
    <w:rsid w:val="004F676E"/>
    <w:rsid w:val="005051F2"/>
    <w:rsid w:val="00516B8D"/>
    <w:rsid w:val="0052686F"/>
    <w:rsid w:val="0052756C"/>
    <w:rsid w:val="00530230"/>
    <w:rsid w:val="00530CC9"/>
    <w:rsid w:val="00531AA1"/>
    <w:rsid w:val="00532CED"/>
    <w:rsid w:val="0053534D"/>
    <w:rsid w:val="00537FBC"/>
    <w:rsid w:val="00541D73"/>
    <w:rsid w:val="00542DD2"/>
    <w:rsid w:val="00543469"/>
    <w:rsid w:val="005452CC"/>
    <w:rsid w:val="005454C3"/>
    <w:rsid w:val="0054686D"/>
    <w:rsid w:val="00546FA3"/>
    <w:rsid w:val="00554243"/>
    <w:rsid w:val="005544B7"/>
    <w:rsid w:val="00557C7A"/>
    <w:rsid w:val="00562A58"/>
    <w:rsid w:val="0056493E"/>
    <w:rsid w:val="0056588F"/>
    <w:rsid w:val="00576763"/>
    <w:rsid w:val="00581211"/>
    <w:rsid w:val="00584811"/>
    <w:rsid w:val="00590211"/>
    <w:rsid w:val="005933CF"/>
    <w:rsid w:val="00593AA6"/>
    <w:rsid w:val="00594161"/>
    <w:rsid w:val="00594512"/>
    <w:rsid w:val="00594749"/>
    <w:rsid w:val="005A482B"/>
    <w:rsid w:val="005B2962"/>
    <w:rsid w:val="005B3B1D"/>
    <w:rsid w:val="005B4067"/>
    <w:rsid w:val="005B696F"/>
    <w:rsid w:val="005B7653"/>
    <w:rsid w:val="005C36E0"/>
    <w:rsid w:val="005C3F41"/>
    <w:rsid w:val="005D168D"/>
    <w:rsid w:val="005D5EA1"/>
    <w:rsid w:val="005D6CF0"/>
    <w:rsid w:val="005D79E2"/>
    <w:rsid w:val="005E61D3"/>
    <w:rsid w:val="005F4840"/>
    <w:rsid w:val="005F7738"/>
    <w:rsid w:val="00600219"/>
    <w:rsid w:val="00613449"/>
    <w:rsid w:val="00613EAD"/>
    <w:rsid w:val="0061570B"/>
    <w:rsid w:val="006158AC"/>
    <w:rsid w:val="006208D3"/>
    <w:rsid w:val="00634F90"/>
    <w:rsid w:val="00636052"/>
    <w:rsid w:val="006371CD"/>
    <w:rsid w:val="00640402"/>
    <w:rsid w:val="00640F78"/>
    <w:rsid w:val="00646E7B"/>
    <w:rsid w:val="00650241"/>
    <w:rsid w:val="00655D6A"/>
    <w:rsid w:val="00656DE9"/>
    <w:rsid w:val="006618D6"/>
    <w:rsid w:val="00677CC2"/>
    <w:rsid w:val="00684D0C"/>
    <w:rsid w:val="00685F42"/>
    <w:rsid w:val="006866A1"/>
    <w:rsid w:val="0069207B"/>
    <w:rsid w:val="006A4309"/>
    <w:rsid w:val="006B0E55"/>
    <w:rsid w:val="006B7006"/>
    <w:rsid w:val="006C3097"/>
    <w:rsid w:val="006C5411"/>
    <w:rsid w:val="006C7F8C"/>
    <w:rsid w:val="006D51A0"/>
    <w:rsid w:val="006D7AB9"/>
    <w:rsid w:val="006E4DC9"/>
    <w:rsid w:val="006E6C3D"/>
    <w:rsid w:val="006F0D98"/>
    <w:rsid w:val="006F40E6"/>
    <w:rsid w:val="00700B2C"/>
    <w:rsid w:val="007049C4"/>
    <w:rsid w:val="00710C71"/>
    <w:rsid w:val="00713084"/>
    <w:rsid w:val="0071474E"/>
    <w:rsid w:val="00720FC2"/>
    <w:rsid w:val="00731E00"/>
    <w:rsid w:val="00732E9D"/>
    <w:rsid w:val="0073491A"/>
    <w:rsid w:val="007440B7"/>
    <w:rsid w:val="00747993"/>
    <w:rsid w:val="00754249"/>
    <w:rsid w:val="00761687"/>
    <w:rsid w:val="007634AD"/>
    <w:rsid w:val="007715C9"/>
    <w:rsid w:val="00773ED9"/>
    <w:rsid w:val="00774EDD"/>
    <w:rsid w:val="007757EC"/>
    <w:rsid w:val="007847A9"/>
    <w:rsid w:val="00793E73"/>
    <w:rsid w:val="00795B97"/>
    <w:rsid w:val="007A055F"/>
    <w:rsid w:val="007A0CCD"/>
    <w:rsid w:val="007A115D"/>
    <w:rsid w:val="007A35E6"/>
    <w:rsid w:val="007A6863"/>
    <w:rsid w:val="007B4AC3"/>
    <w:rsid w:val="007D06B8"/>
    <w:rsid w:val="007D0F79"/>
    <w:rsid w:val="007D45C1"/>
    <w:rsid w:val="007E7D4A"/>
    <w:rsid w:val="007F17D2"/>
    <w:rsid w:val="007F48ED"/>
    <w:rsid w:val="007F6219"/>
    <w:rsid w:val="007F7947"/>
    <w:rsid w:val="00800DDD"/>
    <w:rsid w:val="00812F45"/>
    <w:rsid w:val="008217FF"/>
    <w:rsid w:val="00823B55"/>
    <w:rsid w:val="00830636"/>
    <w:rsid w:val="00833FD6"/>
    <w:rsid w:val="00837B9C"/>
    <w:rsid w:val="0084172C"/>
    <w:rsid w:val="00842F38"/>
    <w:rsid w:val="00847775"/>
    <w:rsid w:val="00856A31"/>
    <w:rsid w:val="0087206F"/>
    <w:rsid w:val="008754D0"/>
    <w:rsid w:val="00877D48"/>
    <w:rsid w:val="008816F0"/>
    <w:rsid w:val="0088345B"/>
    <w:rsid w:val="008966E9"/>
    <w:rsid w:val="008A16A5"/>
    <w:rsid w:val="008B1514"/>
    <w:rsid w:val="008B5D42"/>
    <w:rsid w:val="008B6C47"/>
    <w:rsid w:val="008C2B5D"/>
    <w:rsid w:val="008D0EE0"/>
    <w:rsid w:val="008D5B99"/>
    <w:rsid w:val="008D7A27"/>
    <w:rsid w:val="008E4702"/>
    <w:rsid w:val="008E692C"/>
    <w:rsid w:val="008E69AA"/>
    <w:rsid w:val="008F1B69"/>
    <w:rsid w:val="008F26D5"/>
    <w:rsid w:val="008F4F1C"/>
    <w:rsid w:val="008F6265"/>
    <w:rsid w:val="00902882"/>
    <w:rsid w:val="009036F5"/>
    <w:rsid w:val="00911E67"/>
    <w:rsid w:val="00920F1C"/>
    <w:rsid w:val="00922764"/>
    <w:rsid w:val="00930900"/>
    <w:rsid w:val="00931A99"/>
    <w:rsid w:val="00932377"/>
    <w:rsid w:val="00934DE4"/>
    <w:rsid w:val="009408EA"/>
    <w:rsid w:val="00943102"/>
    <w:rsid w:val="0094523D"/>
    <w:rsid w:val="009559E6"/>
    <w:rsid w:val="00957D5C"/>
    <w:rsid w:val="00962A95"/>
    <w:rsid w:val="00963C0E"/>
    <w:rsid w:val="0097343A"/>
    <w:rsid w:val="00974B2C"/>
    <w:rsid w:val="00976A63"/>
    <w:rsid w:val="00983419"/>
    <w:rsid w:val="009851F5"/>
    <w:rsid w:val="00992F91"/>
    <w:rsid w:val="00994821"/>
    <w:rsid w:val="009979C3"/>
    <w:rsid w:val="009A3A53"/>
    <w:rsid w:val="009A59DA"/>
    <w:rsid w:val="009C0BE9"/>
    <w:rsid w:val="009C2B95"/>
    <w:rsid w:val="009C3431"/>
    <w:rsid w:val="009C5989"/>
    <w:rsid w:val="009D08DA"/>
    <w:rsid w:val="009D40C0"/>
    <w:rsid w:val="009D5A28"/>
    <w:rsid w:val="009D7781"/>
    <w:rsid w:val="009E4611"/>
    <w:rsid w:val="009F05C2"/>
    <w:rsid w:val="009F4EDE"/>
    <w:rsid w:val="009F6D1E"/>
    <w:rsid w:val="009F74AD"/>
    <w:rsid w:val="00A00750"/>
    <w:rsid w:val="00A06860"/>
    <w:rsid w:val="00A11896"/>
    <w:rsid w:val="00A136F5"/>
    <w:rsid w:val="00A231E2"/>
    <w:rsid w:val="00A2550D"/>
    <w:rsid w:val="00A37AB2"/>
    <w:rsid w:val="00A4169B"/>
    <w:rsid w:val="00A445F2"/>
    <w:rsid w:val="00A46E9B"/>
    <w:rsid w:val="00A50D55"/>
    <w:rsid w:val="00A5165B"/>
    <w:rsid w:val="00A5172E"/>
    <w:rsid w:val="00A52FDA"/>
    <w:rsid w:val="00A55043"/>
    <w:rsid w:val="00A578C3"/>
    <w:rsid w:val="00A64912"/>
    <w:rsid w:val="00A660EE"/>
    <w:rsid w:val="00A70A74"/>
    <w:rsid w:val="00A71EBD"/>
    <w:rsid w:val="00A73F2B"/>
    <w:rsid w:val="00A85C84"/>
    <w:rsid w:val="00A90CCE"/>
    <w:rsid w:val="00A90EA8"/>
    <w:rsid w:val="00AA0343"/>
    <w:rsid w:val="00AA03D6"/>
    <w:rsid w:val="00AA2A5C"/>
    <w:rsid w:val="00AA6978"/>
    <w:rsid w:val="00AB02A2"/>
    <w:rsid w:val="00AB78E9"/>
    <w:rsid w:val="00AD3467"/>
    <w:rsid w:val="00AD5641"/>
    <w:rsid w:val="00AD6EE8"/>
    <w:rsid w:val="00AD7252"/>
    <w:rsid w:val="00AE0F9B"/>
    <w:rsid w:val="00AE394D"/>
    <w:rsid w:val="00AF46A8"/>
    <w:rsid w:val="00AF48F4"/>
    <w:rsid w:val="00AF55FF"/>
    <w:rsid w:val="00B032D8"/>
    <w:rsid w:val="00B13D88"/>
    <w:rsid w:val="00B17EF9"/>
    <w:rsid w:val="00B21C06"/>
    <w:rsid w:val="00B33B3C"/>
    <w:rsid w:val="00B34C7C"/>
    <w:rsid w:val="00B376A4"/>
    <w:rsid w:val="00B40D74"/>
    <w:rsid w:val="00B52663"/>
    <w:rsid w:val="00B56DCB"/>
    <w:rsid w:val="00B770D2"/>
    <w:rsid w:val="00B83E70"/>
    <w:rsid w:val="00B90167"/>
    <w:rsid w:val="00B94F68"/>
    <w:rsid w:val="00B955FA"/>
    <w:rsid w:val="00BA291F"/>
    <w:rsid w:val="00BA47A3"/>
    <w:rsid w:val="00BA5026"/>
    <w:rsid w:val="00BB0062"/>
    <w:rsid w:val="00BB6E79"/>
    <w:rsid w:val="00BC39A8"/>
    <w:rsid w:val="00BD258D"/>
    <w:rsid w:val="00BE0729"/>
    <w:rsid w:val="00BE17C6"/>
    <w:rsid w:val="00BE3B31"/>
    <w:rsid w:val="00BE4CE2"/>
    <w:rsid w:val="00BE719A"/>
    <w:rsid w:val="00BE720A"/>
    <w:rsid w:val="00BF093A"/>
    <w:rsid w:val="00BF6650"/>
    <w:rsid w:val="00C067E5"/>
    <w:rsid w:val="00C164CA"/>
    <w:rsid w:val="00C3456E"/>
    <w:rsid w:val="00C37672"/>
    <w:rsid w:val="00C404AA"/>
    <w:rsid w:val="00C42BF8"/>
    <w:rsid w:val="00C460AE"/>
    <w:rsid w:val="00C50043"/>
    <w:rsid w:val="00C50A0F"/>
    <w:rsid w:val="00C7540E"/>
    <w:rsid w:val="00C7573B"/>
    <w:rsid w:val="00C76CF3"/>
    <w:rsid w:val="00C847C1"/>
    <w:rsid w:val="00C923AC"/>
    <w:rsid w:val="00CA0A23"/>
    <w:rsid w:val="00CA7071"/>
    <w:rsid w:val="00CA7844"/>
    <w:rsid w:val="00CB22BE"/>
    <w:rsid w:val="00CB58EF"/>
    <w:rsid w:val="00CB7C3C"/>
    <w:rsid w:val="00CC35F2"/>
    <w:rsid w:val="00CD10FE"/>
    <w:rsid w:val="00CD2FD6"/>
    <w:rsid w:val="00CD5585"/>
    <w:rsid w:val="00CE5EB3"/>
    <w:rsid w:val="00CE7413"/>
    <w:rsid w:val="00CE7D64"/>
    <w:rsid w:val="00CF0BB2"/>
    <w:rsid w:val="00D04D48"/>
    <w:rsid w:val="00D13441"/>
    <w:rsid w:val="00D20665"/>
    <w:rsid w:val="00D243A3"/>
    <w:rsid w:val="00D3200B"/>
    <w:rsid w:val="00D33440"/>
    <w:rsid w:val="00D34CCB"/>
    <w:rsid w:val="00D52EFE"/>
    <w:rsid w:val="00D54088"/>
    <w:rsid w:val="00D54414"/>
    <w:rsid w:val="00D56A0D"/>
    <w:rsid w:val="00D5767F"/>
    <w:rsid w:val="00D629B8"/>
    <w:rsid w:val="00D63EF6"/>
    <w:rsid w:val="00D66518"/>
    <w:rsid w:val="00D66B93"/>
    <w:rsid w:val="00D70DFB"/>
    <w:rsid w:val="00D71EEA"/>
    <w:rsid w:val="00D735CD"/>
    <w:rsid w:val="00D766DF"/>
    <w:rsid w:val="00D860AC"/>
    <w:rsid w:val="00D9077B"/>
    <w:rsid w:val="00D95891"/>
    <w:rsid w:val="00DA64CA"/>
    <w:rsid w:val="00DB06D7"/>
    <w:rsid w:val="00DB14FF"/>
    <w:rsid w:val="00DB5CB4"/>
    <w:rsid w:val="00DC3FE5"/>
    <w:rsid w:val="00DD159B"/>
    <w:rsid w:val="00DE149E"/>
    <w:rsid w:val="00E05704"/>
    <w:rsid w:val="00E12F1A"/>
    <w:rsid w:val="00E15561"/>
    <w:rsid w:val="00E21CFB"/>
    <w:rsid w:val="00E22935"/>
    <w:rsid w:val="00E30A74"/>
    <w:rsid w:val="00E54292"/>
    <w:rsid w:val="00E55656"/>
    <w:rsid w:val="00E60191"/>
    <w:rsid w:val="00E65EEA"/>
    <w:rsid w:val="00E7043B"/>
    <w:rsid w:val="00E74DC7"/>
    <w:rsid w:val="00E87699"/>
    <w:rsid w:val="00E92E27"/>
    <w:rsid w:val="00E9586B"/>
    <w:rsid w:val="00E97334"/>
    <w:rsid w:val="00EA0D36"/>
    <w:rsid w:val="00EA5FC4"/>
    <w:rsid w:val="00EC4FE5"/>
    <w:rsid w:val="00EC7A76"/>
    <w:rsid w:val="00ED4928"/>
    <w:rsid w:val="00ED65E1"/>
    <w:rsid w:val="00ED73AF"/>
    <w:rsid w:val="00EE3749"/>
    <w:rsid w:val="00EE6190"/>
    <w:rsid w:val="00EF2E3A"/>
    <w:rsid w:val="00EF6402"/>
    <w:rsid w:val="00F025DF"/>
    <w:rsid w:val="00F047E2"/>
    <w:rsid w:val="00F04D57"/>
    <w:rsid w:val="00F0501E"/>
    <w:rsid w:val="00F078DC"/>
    <w:rsid w:val="00F13E86"/>
    <w:rsid w:val="00F24356"/>
    <w:rsid w:val="00F32FCB"/>
    <w:rsid w:val="00F350C7"/>
    <w:rsid w:val="00F42205"/>
    <w:rsid w:val="00F6709F"/>
    <w:rsid w:val="00F677A9"/>
    <w:rsid w:val="00F67BD1"/>
    <w:rsid w:val="00F723BD"/>
    <w:rsid w:val="00F732EA"/>
    <w:rsid w:val="00F84CF5"/>
    <w:rsid w:val="00F854D4"/>
    <w:rsid w:val="00F8612E"/>
    <w:rsid w:val="00FA0303"/>
    <w:rsid w:val="00FA420B"/>
    <w:rsid w:val="00FB1D19"/>
    <w:rsid w:val="00FB4EDF"/>
    <w:rsid w:val="00FE0781"/>
    <w:rsid w:val="00FF013E"/>
    <w:rsid w:val="00FF39DE"/>
    <w:rsid w:val="00FF43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4D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71EBD"/>
    <w:pPr>
      <w:spacing w:line="260" w:lineRule="atLeast"/>
    </w:pPr>
    <w:rPr>
      <w:sz w:val="22"/>
    </w:rPr>
  </w:style>
  <w:style w:type="paragraph" w:styleId="Heading1">
    <w:name w:val="heading 1"/>
    <w:basedOn w:val="Normal"/>
    <w:next w:val="Normal"/>
    <w:link w:val="Heading1Char"/>
    <w:uiPriority w:val="9"/>
    <w:qFormat/>
    <w:rsid w:val="00A71EB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1EB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1EB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1EB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71EB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71EB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71EB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71EB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71EB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71EBD"/>
  </w:style>
  <w:style w:type="paragraph" w:customStyle="1" w:styleId="OPCParaBase">
    <w:name w:val="OPCParaBase"/>
    <w:qFormat/>
    <w:rsid w:val="00A71EBD"/>
    <w:pPr>
      <w:spacing w:line="260" w:lineRule="atLeast"/>
    </w:pPr>
    <w:rPr>
      <w:rFonts w:eastAsia="Times New Roman" w:cs="Times New Roman"/>
      <w:sz w:val="22"/>
      <w:lang w:eastAsia="en-AU"/>
    </w:rPr>
  </w:style>
  <w:style w:type="paragraph" w:customStyle="1" w:styleId="ShortT">
    <w:name w:val="ShortT"/>
    <w:basedOn w:val="OPCParaBase"/>
    <w:next w:val="Normal"/>
    <w:qFormat/>
    <w:rsid w:val="00A71EBD"/>
    <w:pPr>
      <w:spacing w:line="240" w:lineRule="auto"/>
    </w:pPr>
    <w:rPr>
      <w:b/>
      <w:sz w:val="40"/>
    </w:rPr>
  </w:style>
  <w:style w:type="paragraph" w:customStyle="1" w:styleId="ActHead1">
    <w:name w:val="ActHead 1"/>
    <w:aliases w:val="c"/>
    <w:basedOn w:val="OPCParaBase"/>
    <w:next w:val="Normal"/>
    <w:qFormat/>
    <w:rsid w:val="00A71EB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1EB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1EB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1EB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1EB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1EB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1EB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1EB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1EB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71EBD"/>
  </w:style>
  <w:style w:type="paragraph" w:customStyle="1" w:styleId="Blocks">
    <w:name w:val="Blocks"/>
    <w:aliases w:val="bb"/>
    <w:basedOn w:val="OPCParaBase"/>
    <w:qFormat/>
    <w:rsid w:val="00A71EBD"/>
    <w:pPr>
      <w:spacing w:line="240" w:lineRule="auto"/>
    </w:pPr>
    <w:rPr>
      <w:sz w:val="24"/>
    </w:rPr>
  </w:style>
  <w:style w:type="paragraph" w:customStyle="1" w:styleId="BoxText">
    <w:name w:val="BoxText"/>
    <w:aliases w:val="bt"/>
    <w:basedOn w:val="OPCParaBase"/>
    <w:qFormat/>
    <w:rsid w:val="00A71EB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1EBD"/>
    <w:rPr>
      <w:b/>
    </w:rPr>
  </w:style>
  <w:style w:type="paragraph" w:customStyle="1" w:styleId="BoxHeadItalic">
    <w:name w:val="BoxHeadItalic"/>
    <w:aliases w:val="bhi"/>
    <w:basedOn w:val="BoxText"/>
    <w:next w:val="BoxStep"/>
    <w:qFormat/>
    <w:rsid w:val="00A71EBD"/>
    <w:rPr>
      <w:i/>
    </w:rPr>
  </w:style>
  <w:style w:type="paragraph" w:customStyle="1" w:styleId="BoxList">
    <w:name w:val="BoxList"/>
    <w:aliases w:val="bl"/>
    <w:basedOn w:val="BoxText"/>
    <w:qFormat/>
    <w:rsid w:val="00A71EBD"/>
    <w:pPr>
      <w:ind w:left="1559" w:hanging="425"/>
    </w:pPr>
  </w:style>
  <w:style w:type="paragraph" w:customStyle="1" w:styleId="BoxNote">
    <w:name w:val="BoxNote"/>
    <w:aliases w:val="bn"/>
    <w:basedOn w:val="BoxText"/>
    <w:qFormat/>
    <w:rsid w:val="00A71EBD"/>
    <w:pPr>
      <w:tabs>
        <w:tab w:val="left" w:pos="1985"/>
      </w:tabs>
      <w:spacing w:before="122" w:line="198" w:lineRule="exact"/>
      <w:ind w:left="2948" w:hanging="1814"/>
    </w:pPr>
    <w:rPr>
      <w:sz w:val="18"/>
    </w:rPr>
  </w:style>
  <w:style w:type="paragraph" w:customStyle="1" w:styleId="BoxPara">
    <w:name w:val="BoxPara"/>
    <w:aliases w:val="bp"/>
    <w:basedOn w:val="BoxText"/>
    <w:qFormat/>
    <w:rsid w:val="00A71EBD"/>
    <w:pPr>
      <w:tabs>
        <w:tab w:val="right" w:pos="2268"/>
      </w:tabs>
      <w:ind w:left="2552" w:hanging="1418"/>
    </w:pPr>
  </w:style>
  <w:style w:type="paragraph" w:customStyle="1" w:styleId="BoxStep">
    <w:name w:val="BoxStep"/>
    <w:aliases w:val="bs"/>
    <w:basedOn w:val="BoxText"/>
    <w:qFormat/>
    <w:rsid w:val="00A71EBD"/>
    <w:pPr>
      <w:ind w:left="1985" w:hanging="851"/>
    </w:pPr>
  </w:style>
  <w:style w:type="character" w:customStyle="1" w:styleId="CharAmPartNo">
    <w:name w:val="CharAmPartNo"/>
    <w:basedOn w:val="OPCCharBase"/>
    <w:qFormat/>
    <w:rsid w:val="00A71EBD"/>
  </w:style>
  <w:style w:type="character" w:customStyle="1" w:styleId="CharAmPartText">
    <w:name w:val="CharAmPartText"/>
    <w:basedOn w:val="OPCCharBase"/>
    <w:qFormat/>
    <w:rsid w:val="00A71EBD"/>
  </w:style>
  <w:style w:type="character" w:customStyle="1" w:styleId="CharAmSchNo">
    <w:name w:val="CharAmSchNo"/>
    <w:basedOn w:val="OPCCharBase"/>
    <w:qFormat/>
    <w:rsid w:val="00A71EBD"/>
  </w:style>
  <w:style w:type="character" w:customStyle="1" w:styleId="CharAmSchText">
    <w:name w:val="CharAmSchText"/>
    <w:basedOn w:val="OPCCharBase"/>
    <w:qFormat/>
    <w:rsid w:val="00A71EBD"/>
  </w:style>
  <w:style w:type="character" w:customStyle="1" w:styleId="CharBoldItalic">
    <w:name w:val="CharBoldItalic"/>
    <w:basedOn w:val="OPCCharBase"/>
    <w:uiPriority w:val="1"/>
    <w:qFormat/>
    <w:rsid w:val="00A71EBD"/>
    <w:rPr>
      <w:b/>
      <w:i/>
    </w:rPr>
  </w:style>
  <w:style w:type="character" w:customStyle="1" w:styleId="CharChapNo">
    <w:name w:val="CharChapNo"/>
    <w:basedOn w:val="OPCCharBase"/>
    <w:uiPriority w:val="1"/>
    <w:qFormat/>
    <w:rsid w:val="00A71EBD"/>
  </w:style>
  <w:style w:type="character" w:customStyle="1" w:styleId="CharChapText">
    <w:name w:val="CharChapText"/>
    <w:basedOn w:val="OPCCharBase"/>
    <w:uiPriority w:val="1"/>
    <w:qFormat/>
    <w:rsid w:val="00A71EBD"/>
  </w:style>
  <w:style w:type="character" w:customStyle="1" w:styleId="CharDivNo">
    <w:name w:val="CharDivNo"/>
    <w:basedOn w:val="OPCCharBase"/>
    <w:uiPriority w:val="1"/>
    <w:qFormat/>
    <w:rsid w:val="00A71EBD"/>
  </w:style>
  <w:style w:type="character" w:customStyle="1" w:styleId="CharDivText">
    <w:name w:val="CharDivText"/>
    <w:basedOn w:val="OPCCharBase"/>
    <w:uiPriority w:val="1"/>
    <w:qFormat/>
    <w:rsid w:val="00A71EBD"/>
  </w:style>
  <w:style w:type="character" w:customStyle="1" w:styleId="CharItalic">
    <w:name w:val="CharItalic"/>
    <w:basedOn w:val="OPCCharBase"/>
    <w:uiPriority w:val="1"/>
    <w:qFormat/>
    <w:rsid w:val="00A71EBD"/>
    <w:rPr>
      <w:i/>
    </w:rPr>
  </w:style>
  <w:style w:type="character" w:customStyle="1" w:styleId="CharPartNo">
    <w:name w:val="CharPartNo"/>
    <w:basedOn w:val="OPCCharBase"/>
    <w:uiPriority w:val="1"/>
    <w:qFormat/>
    <w:rsid w:val="00A71EBD"/>
  </w:style>
  <w:style w:type="character" w:customStyle="1" w:styleId="CharPartText">
    <w:name w:val="CharPartText"/>
    <w:basedOn w:val="OPCCharBase"/>
    <w:uiPriority w:val="1"/>
    <w:qFormat/>
    <w:rsid w:val="00A71EBD"/>
  </w:style>
  <w:style w:type="character" w:customStyle="1" w:styleId="CharSectno">
    <w:name w:val="CharSectno"/>
    <w:basedOn w:val="OPCCharBase"/>
    <w:qFormat/>
    <w:rsid w:val="00A71EBD"/>
  </w:style>
  <w:style w:type="character" w:customStyle="1" w:styleId="CharSubdNo">
    <w:name w:val="CharSubdNo"/>
    <w:basedOn w:val="OPCCharBase"/>
    <w:uiPriority w:val="1"/>
    <w:qFormat/>
    <w:rsid w:val="00A71EBD"/>
  </w:style>
  <w:style w:type="character" w:customStyle="1" w:styleId="CharSubdText">
    <w:name w:val="CharSubdText"/>
    <w:basedOn w:val="OPCCharBase"/>
    <w:uiPriority w:val="1"/>
    <w:qFormat/>
    <w:rsid w:val="00A71EBD"/>
  </w:style>
  <w:style w:type="paragraph" w:customStyle="1" w:styleId="CTA--">
    <w:name w:val="CTA --"/>
    <w:basedOn w:val="OPCParaBase"/>
    <w:next w:val="Normal"/>
    <w:rsid w:val="00A71EBD"/>
    <w:pPr>
      <w:spacing w:before="60" w:line="240" w:lineRule="atLeast"/>
      <w:ind w:left="142" w:hanging="142"/>
    </w:pPr>
    <w:rPr>
      <w:sz w:val="20"/>
    </w:rPr>
  </w:style>
  <w:style w:type="paragraph" w:customStyle="1" w:styleId="CTA-">
    <w:name w:val="CTA -"/>
    <w:basedOn w:val="OPCParaBase"/>
    <w:rsid w:val="00A71EBD"/>
    <w:pPr>
      <w:spacing w:before="60" w:line="240" w:lineRule="atLeast"/>
      <w:ind w:left="85" w:hanging="85"/>
    </w:pPr>
    <w:rPr>
      <w:sz w:val="20"/>
    </w:rPr>
  </w:style>
  <w:style w:type="paragraph" w:customStyle="1" w:styleId="CTA---">
    <w:name w:val="CTA ---"/>
    <w:basedOn w:val="OPCParaBase"/>
    <w:next w:val="Normal"/>
    <w:rsid w:val="00A71EBD"/>
    <w:pPr>
      <w:spacing w:before="60" w:line="240" w:lineRule="atLeast"/>
      <w:ind w:left="198" w:hanging="198"/>
    </w:pPr>
    <w:rPr>
      <w:sz w:val="20"/>
    </w:rPr>
  </w:style>
  <w:style w:type="paragraph" w:customStyle="1" w:styleId="CTA----">
    <w:name w:val="CTA ----"/>
    <w:basedOn w:val="OPCParaBase"/>
    <w:next w:val="Normal"/>
    <w:rsid w:val="00A71EBD"/>
    <w:pPr>
      <w:spacing w:before="60" w:line="240" w:lineRule="atLeast"/>
      <w:ind w:left="255" w:hanging="255"/>
    </w:pPr>
    <w:rPr>
      <w:sz w:val="20"/>
    </w:rPr>
  </w:style>
  <w:style w:type="paragraph" w:customStyle="1" w:styleId="CTA1a">
    <w:name w:val="CTA 1(a)"/>
    <w:basedOn w:val="OPCParaBase"/>
    <w:rsid w:val="00A71EBD"/>
    <w:pPr>
      <w:tabs>
        <w:tab w:val="right" w:pos="414"/>
      </w:tabs>
      <w:spacing w:before="40" w:line="240" w:lineRule="atLeast"/>
      <w:ind w:left="675" w:hanging="675"/>
    </w:pPr>
    <w:rPr>
      <w:sz w:val="20"/>
    </w:rPr>
  </w:style>
  <w:style w:type="paragraph" w:customStyle="1" w:styleId="CTA1ai">
    <w:name w:val="CTA 1(a)(i)"/>
    <w:basedOn w:val="OPCParaBase"/>
    <w:rsid w:val="00A71EBD"/>
    <w:pPr>
      <w:tabs>
        <w:tab w:val="right" w:pos="1004"/>
      </w:tabs>
      <w:spacing w:before="40" w:line="240" w:lineRule="atLeast"/>
      <w:ind w:left="1253" w:hanging="1253"/>
    </w:pPr>
    <w:rPr>
      <w:sz w:val="20"/>
    </w:rPr>
  </w:style>
  <w:style w:type="paragraph" w:customStyle="1" w:styleId="CTA2a">
    <w:name w:val="CTA 2(a)"/>
    <w:basedOn w:val="OPCParaBase"/>
    <w:rsid w:val="00A71EBD"/>
    <w:pPr>
      <w:tabs>
        <w:tab w:val="right" w:pos="482"/>
      </w:tabs>
      <w:spacing w:before="40" w:line="240" w:lineRule="atLeast"/>
      <w:ind w:left="748" w:hanging="748"/>
    </w:pPr>
    <w:rPr>
      <w:sz w:val="20"/>
    </w:rPr>
  </w:style>
  <w:style w:type="paragraph" w:customStyle="1" w:styleId="CTA2ai">
    <w:name w:val="CTA 2(a)(i)"/>
    <w:basedOn w:val="OPCParaBase"/>
    <w:rsid w:val="00A71EBD"/>
    <w:pPr>
      <w:tabs>
        <w:tab w:val="right" w:pos="1089"/>
      </w:tabs>
      <w:spacing w:before="40" w:line="240" w:lineRule="atLeast"/>
      <w:ind w:left="1327" w:hanging="1327"/>
    </w:pPr>
    <w:rPr>
      <w:sz w:val="20"/>
    </w:rPr>
  </w:style>
  <w:style w:type="paragraph" w:customStyle="1" w:styleId="CTA3a">
    <w:name w:val="CTA 3(a)"/>
    <w:basedOn w:val="OPCParaBase"/>
    <w:rsid w:val="00A71EBD"/>
    <w:pPr>
      <w:tabs>
        <w:tab w:val="right" w:pos="556"/>
      </w:tabs>
      <w:spacing w:before="40" w:line="240" w:lineRule="atLeast"/>
      <w:ind w:left="805" w:hanging="805"/>
    </w:pPr>
    <w:rPr>
      <w:sz w:val="20"/>
    </w:rPr>
  </w:style>
  <w:style w:type="paragraph" w:customStyle="1" w:styleId="CTA3ai">
    <w:name w:val="CTA 3(a)(i)"/>
    <w:basedOn w:val="OPCParaBase"/>
    <w:rsid w:val="00A71EBD"/>
    <w:pPr>
      <w:tabs>
        <w:tab w:val="right" w:pos="1140"/>
      </w:tabs>
      <w:spacing w:before="40" w:line="240" w:lineRule="atLeast"/>
      <w:ind w:left="1361" w:hanging="1361"/>
    </w:pPr>
    <w:rPr>
      <w:sz w:val="20"/>
    </w:rPr>
  </w:style>
  <w:style w:type="paragraph" w:customStyle="1" w:styleId="CTA4a">
    <w:name w:val="CTA 4(a)"/>
    <w:basedOn w:val="OPCParaBase"/>
    <w:rsid w:val="00A71EBD"/>
    <w:pPr>
      <w:tabs>
        <w:tab w:val="right" w:pos="624"/>
      </w:tabs>
      <w:spacing w:before="40" w:line="240" w:lineRule="atLeast"/>
      <w:ind w:left="873" w:hanging="873"/>
    </w:pPr>
    <w:rPr>
      <w:sz w:val="20"/>
    </w:rPr>
  </w:style>
  <w:style w:type="paragraph" w:customStyle="1" w:styleId="CTA4ai">
    <w:name w:val="CTA 4(a)(i)"/>
    <w:basedOn w:val="OPCParaBase"/>
    <w:rsid w:val="00A71EBD"/>
    <w:pPr>
      <w:tabs>
        <w:tab w:val="right" w:pos="1213"/>
      </w:tabs>
      <w:spacing w:before="40" w:line="240" w:lineRule="atLeast"/>
      <w:ind w:left="1452" w:hanging="1452"/>
    </w:pPr>
    <w:rPr>
      <w:sz w:val="20"/>
    </w:rPr>
  </w:style>
  <w:style w:type="paragraph" w:customStyle="1" w:styleId="CTACAPS">
    <w:name w:val="CTA CAPS"/>
    <w:basedOn w:val="OPCParaBase"/>
    <w:rsid w:val="00A71EBD"/>
    <w:pPr>
      <w:spacing w:before="60" w:line="240" w:lineRule="atLeast"/>
    </w:pPr>
    <w:rPr>
      <w:sz w:val="20"/>
    </w:rPr>
  </w:style>
  <w:style w:type="paragraph" w:customStyle="1" w:styleId="CTAright">
    <w:name w:val="CTA right"/>
    <w:basedOn w:val="OPCParaBase"/>
    <w:rsid w:val="00A71EBD"/>
    <w:pPr>
      <w:spacing w:before="60" w:line="240" w:lineRule="auto"/>
      <w:jc w:val="right"/>
    </w:pPr>
    <w:rPr>
      <w:sz w:val="20"/>
    </w:rPr>
  </w:style>
  <w:style w:type="paragraph" w:customStyle="1" w:styleId="subsection">
    <w:name w:val="subsection"/>
    <w:aliases w:val="ss,Subsection"/>
    <w:basedOn w:val="OPCParaBase"/>
    <w:link w:val="subsectionChar"/>
    <w:rsid w:val="00A71EB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71EBD"/>
    <w:pPr>
      <w:spacing w:before="180" w:line="240" w:lineRule="auto"/>
      <w:ind w:left="1134"/>
    </w:pPr>
  </w:style>
  <w:style w:type="paragraph" w:customStyle="1" w:styleId="ETAsubitem">
    <w:name w:val="ETA(subitem)"/>
    <w:basedOn w:val="OPCParaBase"/>
    <w:rsid w:val="00A71EBD"/>
    <w:pPr>
      <w:tabs>
        <w:tab w:val="right" w:pos="340"/>
      </w:tabs>
      <w:spacing w:before="60" w:line="240" w:lineRule="auto"/>
      <w:ind w:left="454" w:hanging="454"/>
    </w:pPr>
    <w:rPr>
      <w:sz w:val="20"/>
    </w:rPr>
  </w:style>
  <w:style w:type="paragraph" w:customStyle="1" w:styleId="ETApara">
    <w:name w:val="ETA(para)"/>
    <w:basedOn w:val="OPCParaBase"/>
    <w:rsid w:val="00A71EBD"/>
    <w:pPr>
      <w:tabs>
        <w:tab w:val="right" w:pos="754"/>
      </w:tabs>
      <w:spacing w:before="60" w:line="240" w:lineRule="auto"/>
      <w:ind w:left="828" w:hanging="828"/>
    </w:pPr>
    <w:rPr>
      <w:sz w:val="20"/>
    </w:rPr>
  </w:style>
  <w:style w:type="paragraph" w:customStyle="1" w:styleId="ETAsubpara">
    <w:name w:val="ETA(subpara)"/>
    <w:basedOn w:val="OPCParaBase"/>
    <w:rsid w:val="00A71EBD"/>
    <w:pPr>
      <w:tabs>
        <w:tab w:val="right" w:pos="1083"/>
      </w:tabs>
      <w:spacing w:before="60" w:line="240" w:lineRule="auto"/>
      <w:ind w:left="1191" w:hanging="1191"/>
    </w:pPr>
    <w:rPr>
      <w:sz w:val="20"/>
    </w:rPr>
  </w:style>
  <w:style w:type="paragraph" w:customStyle="1" w:styleId="ETAsub-subpara">
    <w:name w:val="ETA(sub-subpara)"/>
    <w:basedOn w:val="OPCParaBase"/>
    <w:rsid w:val="00A71EBD"/>
    <w:pPr>
      <w:tabs>
        <w:tab w:val="right" w:pos="1412"/>
      </w:tabs>
      <w:spacing w:before="60" w:line="240" w:lineRule="auto"/>
      <w:ind w:left="1525" w:hanging="1525"/>
    </w:pPr>
    <w:rPr>
      <w:sz w:val="20"/>
    </w:rPr>
  </w:style>
  <w:style w:type="paragraph" w:customStyle="1" w:styleId="Formula">
    <w:name w:val="Formula"/>
    <w:basedOn w:val="OPCParaBase"/>
    <w:rsid w:val="00A71EBD"/>
    <w:pPr>
      <w:spacing w:line="240" w:lineRule="auto"/>
      <w:ind w:left="1134"/>
    </w:pPr>
    <w:rPr>
      <w:sz w:val="20"/>
    </w:rPr>
  </w:style>
  <w:style w:type="paragraph" w:styleId="Header">
    <w:name w:val="header"/>
    <w:basedOn w:val="OPCParaBase"/>
    <w:link w:val="HeaderChar"/>
    <w:unhideWhenUsed/>
    <w:rsid w:val="00A71EB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71EBD"/>
    <w:rPr>
      <w:rFonts w:eastAsia="Times New Roman" w:cs="Times New Roman"/>
      <w:sz w:val="16"/>
      <w:lang w:eastAsia="en-AU"/>
    </w:rPr>
  </w:style>
  <w:style w:type="paragraph" w:customStyle="1" w:styleId="House">
    <w:name w:val="House"/>
    <w:basedOn w:val="OPCParaBase"/>
    <w:rsid w:val="00A71EBD"/>
    <w:pPr>
      <w:spacing w:line="240" w:lineRule="auto"/>
    </w:pPr>
    <w:rPr>
      <w:sz w:val="28"/>
    </w:rPr>
  </w:style>
  <w:style w:type="paragraph" w:customStyle="1" w:styleId="Item">
    <w:name w:val="Item"/>
    <w:aliases w:val="i"/>
    <w:basedOn w:val="OPCParaBase"/>
    <w:next w:val="ItemHead"/>
    <w:rsid w:val="00A71EBD"/>
    <w:pPr>
      <w:keepLines/>
      <w:spacing w:before="80" w:line="240" w:lineRule="auto"/>
      <w:ind w:left="709"/>
    </w:pPr>
  </w:style>
  <w:style w:type="paragraph" w:customStyle="1" w:styleId="ItemHead">
    <w:name w:val="ItemHead"/>
    <w:aliases w:val="ih"/>
    <w:basedOn w:val="OPCParaBase"/>
    <w:next w:val="Item"/>
    <w:rsid w:val="00A71EB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71EBD"/>
    <w:pPr>
      <w:spacing w:line="240" w:lineRule="auto"/>
    </w:pPr>
    <w:rPr>
      <w:b/>
      <w:sz w:val="32"/>
    </w:rPr>
  </w:style>
  <w:style w:type="paragraph" w:customStyle="1" w:styleId="notedraft">
    <w:name w:val="note(draft)"/>
    <w:aliases w:val="nd"/>
    <w:basedOn w:val="OPCParaBase"/>
    <w:rsid w:val="00A71EBD"/>
    <w:pPr>
      <w:spacing w:before="240" w:line="240" w:lineRule="auto"/>
      <w:ind w:left="284" w:hanging="284"/>
    </w:pPr>
    <w:rPr>
      <w:i/>
      <w:sz w:val="24"/>
    </w:rPr>
  </w:style>
  <w:style w:type="paragraph" w:customStyle="1" w:styleId="notemargin">
    <w:name w:val="note(margin)"/>
    <w:aliases w:val="nm"/>
    <w:basedOn w:val="OPCParaBase"/>
    <w:rsid w:val="00A71EBD"/>
    <w:pPr>
      <w:tabs>
        <w:tab w:val="left" w:pos="709"/>
      </w:tabs>
      <w:spacing w:before="122" w:line="198" w:lineRule="exact"/>
      <w:ind w:left="709" w:hanging="709"/>
    </w:pPr>
    <w:rPr>
      <w:sz w:val="18"/>
    </w:rPr>
  </w:style>
  <w:style w:type="paragraph" w:customStyle="1" w:styleId="noteToPara">
    <w:name w:val="noteToPara"/>
    <w:aliases w:val="ntp"/>
    <w:basedOn w:val="OPCParaBase"/>
    <w:rsid w:val="00A71EBD"/>
    <w:pPr>
      <w:spacing w:before="122" w:line="198" w:lineRule="exact"/>
      <w:ind w:left="2353" w:hanging="709"/>
    </w:pPr>
    <w:rPr>
      <w:sz w:val="18"/>
    </w:rPr>
  </w:style>
  <w:style w:type="paragraph" w:customStyle="1" w:styleId="noteParlAmend">
    <w:name w:val="note(ParlAmend)"/>
    <w:aliases w:val="npp"/>
    <w:basedOn w:val="OPCParaBase"/>
    <w:next w:val="ParlAmend"/>
    <w:rsid w:val="00A71EBD"/>
    <w:pPr>
      <w:spacing w:line="240" w:lineRule="auto"/>
      <w:jc w:val="right"/>
    </w:pPr>
    <w:rPr>
      <w:rFonts w:ascii="Arial" w:hAnsi="Arial"/>
      <w:b/>
      <w:i/>
    </w:rPr>
  </w:style>
  <w:style w:type="paragraph" w:customStyle="1" w:styleId="Page1">
    <w:name w:val="Page1"/>
    <w:basedOn w:val="OPCParaBase"/>
    <w:rsid w:val="00A71EBD"/>
    <w:pPr>
      <w:spacing w:before="5600" w:line="240" w:lineRule="auto"/>
    </w:pPr>
    <w:rPr>
      <w:b/>
      <w:sz w:val="32"/>
    </w:rPr>
  </w:style>
  <w:style w:type="paragraph" w:customStyle="1" w:styleId="PageBreak">
    <w:name w:val="PageBreak"/>
    <w:aliases w:val="pb"/>
    <w:basedOn w:val="OPCParaBase"/>
    <w:rsid w:val="00A71EBD"/>
    <w:pPr>
      <w:spacing w:line="240" w:lineRule="auto"/>
    </w:pPr>
    <w:rPr>
      <w:sz w:val="20"/>
    </w:rPr>
  </w:style>
  <w:style w:type="paragraph" w:customStyle="1" w:styleId="paragraphsub">
    <w:name w:val="paragraph(sub)"/>
    <w:aliases w:val="aa"/>
    <w:basedOn w:val="OPCParaBase"/>
    <w:rsid w:val="00A71EBD"/>
    <w:pPr>
      <w:tabs>
        <w:tab w:val="right" w:pos="1985"/>
      </w:tabs>
      <w:spacing w:before="40" w:line="240" w:lineRule="auto"/>
      <w:ind w:left="2098" w:hanging="2098"/>
    </w:pPr>
  </w:style>
  <w:style w:type="paragraph" w:customStyle="1" w:styleId="paragraphsub-sub">
    <w:name w:val="paragraph(sub-sub)"/>
    <w:aliases w:val="aaa"/>
    <w:basedOn w:val="OPCParaBase"/>
    <w:rsid w:val="00A71EBD"/>
    <w:pPr>
      <w:tabs>
        <w:tab w:val="right" w:pos="2722"/>
      </w:tabs>
      <w:spacing w:before="40" w:line="240" w:lineRule="auto"/>
      <w:ind w:left="2835" w:hanging="2835"/>
    </w:pPr>
  </w:style>
  <w:style w:type="paragraph" w:customStyle="1" w:styleId="paragraph">
    <w:name w:val="paragraph"/>
    <w:aliases w:val="a"/>
    <w:basedOn w:val="OPCParaBase"/>
    <w:link w:val="paragraphChar"/>
    <w:rsid w:val="00A71EBD"/>
    <w:pPr>
      <w:tabs>
        <w:tab w:val="right" w:pos="1531"/>
      </w:tabs>
      <w:spacing w:before="40" w:line="240" w:lineRule="auto"/>
      <w:ind w:left="1644" w:hanging="1644"/>
    </w:pPr>
  </w:style>
  <w:style w:type="paragraph" w:customStyle="1" w:styleId="ParlAmend">
    <w:name w:val="ParlAmend"/>
    <w:aliases w:val="pp"/>
    <w:basedOn w:val="OPCParaBase"/>
    <w:rsid w:val="00A71EBD"/>
    <w:pPr>
      <w:spacing w:before="240" w:line="240" w:lineRule="atLeast"/>
      <w:ind w:hanging="567"/>
    </w:pPr>
    <w:rPr>
      <w:sz w:val="24"/>
    </w:rPr>
  </w:style>
  <w:style w:type="paragraph" w:customStyle="1" w:styleId="Penalty">
    <w:name w:val="Penalty"/>
    <w:basedOn w:val="OPCParaBase"/>
    <w:rsid w:val="00A71EBD"/>
    <w:pPr>
      <w:tabs>
        <w:tab w:val="left" w:pos="2977"/>
      </w:tabs>
      <w:spacing w:before="180" w:line="240" w:lineRule="auto"/>
      <w:ind w:left="1985" w:hanging="851"/>
    </w:pPr>
  </w:style>
  <w:style w:type="paragraph" w:customStyle="1" w:styleId="Portfolio">
    <w:name w:val="Portfolio"/>
    <w:basedOn w:val="OPCParaBase"/>
    <w:rsid w:val="00A71EBD"/>
    <w:pPr>
      <w:spacing w:line="240" w:lineRule="auto"/>
    </w:pPr>
    <w:rPr>
      <w:i/>
      <w:sz w:val="20"/>
    </w:rPr>
  </w:style>
  <w:style w:type="paragraph" w:customStyle="1" w:styleId="Preamble">
    <w:name w:val="Preamble"/>
    <w:basedOn w:val="OPCParaBase"/>
    <w:next w:val="Normal"/>
    <w:rsid w:val="00A71EB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1EBD"/>
    <w:pPr>
      <w:spacing w:line="240" w:lineRule="auto"/>
    </w:pPr>
    <w:rPr>
      <w:i/>
      <w:sz w:val="20"/>
    </w:rPr>
  </w:style>
  <w:style w:type="paragraph" w:customStyle="1" w:styleId="Session">
    <w:name w:val="Session"/>
    <w:basedOn w:val="OPCParaBase"/>
    <w:rsid w:val="00A71EBD"/>
    <w:pPr>
      <w:spacing w:line="240" w:lineRule="auto"/>
    </w:pPr>
    <w:rPr>
      <w:sz w:val="28"/>
    </w:rPr>
  </w:style>
  <w:style w:type="paragraph" w:customStyle="1" w:styleId="Sponsor">
    <w:name w:val="Sponsor"/>
    <w:basedOn w:val="OPCParaBase"/>
    <w:rsid w:val="00A71EBD"/>
    <w:pPr>
      <w:spacing w:line="240" w:lineRule="auto"/>
    </w:pPr>
    <w:rPr>
      <w:i/>
    </w:rPr>
  </w:style>
  <w:style w:type="paragraph" w:customStyle="1" w:styleId="Subitem">
    <w:name w:val="Subitem"/>
    <w:aliases w:val="iss"/>
    <w:basedOn w:val="OPCParaBase"/>
    <w:rsid w:val="00A71EBD"/>
    <w:pPr>
      <w:spacing w:before="180" w:line="240" w:lineRule="auto"/>
      <w:ind w:left="709" w:hanging="709"/>
    </w:pPr>
  </w:style>
  <w:style w:type="paragraph" w:customStyle="1" w:styleId="SubitemHead">
    <w:name w:val="SubitemHead"/>
    <w:aliases w:val="issh"/>
    <w:basedOn w:val="OPCParaBase"/>
    <w:rsid w:val="00A71EB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1EBD"/>
    <w:pPr>
      <w:spacing w:before="40" w:line="240" w:lineRule="auto"/>
      <w:ind w:left="1134"/>
    </w:pPr>
  </w:style>
  <w:style w:type="paragraph" w:customStyle="1" w:styleId="SubsectionHead">
    <w:name w:val="SubsectionHead"/>
    <w:aliases w:val="ssh"/>
    <w:basedOn w:val="OPCParaBase"/>
    <w:next w:val="subsection"/>
    <w:rsid w:val="00A71EBD"/>
    <w:pPr>
      <w:keepNext/>
      <w:keepLines/>
      <w:spacing w:before="240" w:line="240" w:lineRule="auto"/>
      <w:ind w:left="1134"/>
    </w:pPr>
    <w:rPr>
      <w:i/>
    </w:rPr>
  </w:style>
  <w:style w:type="paragraph" w:customStyle="1" w:styleId="Tablea">
    <w:name w:val="Table(a)"/>
    <w:aliases w:val="ta"/>
    <w:basedOn w:val="OPCParaBase"/>
    <w:rsid w:val="00A71EBD"/>
    <w:pPr>
      <w:spacing w:before="60" w:line="240" w:lineRule="auto"/>
      <w:ind w:left="284" w:hanging="284"/>
    </w:pPr>
    <w:rPr>
      <w:sz w:val="20"/>
    </w:rPr>
  </w:style>
  <w:style w:type="paragraph" w:customStyle="1" w:styleId="TableAA">
    <w:name w:val="Table(AA)"/>
    <w:aliases w:val="taaa"/>
    <w:basedOn w:val="OPCParaBase"/>
    <w:rsid w:val="00A71EB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71EB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71EBD"/>
    <w:pPr>
      <w:spacing w:before="60" w:line="240" w:lineRule="atLeast"/>
    </w:pPr>
    <w:rPr>
      <w:sz w:val="20"/>
    </w:rPr>
  </w:style>
  <w:style w:type="paragraph" w:customStyle="1" w:styleId="TLPBoxTextnote">
    <w:name w:val="TLPBoxText(note"/>
    <w:aliases w:val="right)"/>
    <w:basedOn w:val="OPCParaBase"/>
    <w:rsid w:val="00A71EB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1EB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1EBD"/>
    <w:pPr>
      <w:spacing w:before="122" w:line="198" w:lineRule="exact"/>
      <w:ind w:left="1985" w:hanging="851"/>
      <w:jc w:val="right"/>
    </w:pPr>
    <w:rPr>
      <w:sz w:val="18"/>
    </w:rPr>
  </w:style>
  <w:style w:type="paragraph" w:customStyle="1" w:styleId="TLPTableBullet">
    <w:name w:val="TLPTableBullet"/>
    <w:aliases w:val="ttb"/>
    <w:basedOn w:val="OPCParaBase"/>
    <w:rsid w:val="00A71EBD"/>
    <w:pPr>
      <w:spacing w:line="240" w:lineRule="exact"/>
      <w:ind w:left="284" w:hanging="284"/>
    </w:pPr>
    <w:rPr>
      <w:sz w:val="20"/>
    </w:rPr>
  </w:style>
  <w:style w:type="paragraph" w:styleId="TOC1">
    <w:name w:val="toc 1"/>
    <w:basedOn w:val="Normal"/>
    <w:next w:val="Normal"/>
    <w:uiPriority w:val="39"/>
    <w:unhideWhenUsed/>
    <w:rsid w:val="00A71EB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71EB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71EB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71EB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71EB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71EB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71EB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71EB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71EB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71EBD"/>
    <w:pPr>
      <w:keepLines/>
      <w:spacing w:before="240" w:after="120" w:line="240" w:lineRule="auto"/>
      <w:ind w:left="794"/>
    </w:pPr>
    <w:rPr>
      <w:b/>
      <w:kern w:val="28"/>
      <w:sz w:val="20"/>
    </w:rPr>
  </w:style>
  <w:style w:type="paragraph" w:customStyle="1" w:styleId="TofSectsHeading">
    <w:name w:val="TofSects(Heading)"/>
    <w:basedOn w:val="OPCParaBase"/>
    <w:rsid w:val="00A71EBD"/>
    <w:pPr>
      <w:spacing w:before="240" w:after="120" w:line="240" w:lineRule="auto"/>
    </w:pPr>
    <w:rPr>
      <w:b/>
      <w:sz w:val="24"/>
    </w:rPr>
  </w:style>
  <w:style w:type="paragraph" w:customStyle="1" w:styleId="TofSectsSection">
    <w:name w:val="TofSects(Section)"/>
    <w:basedOn w:val="OPCParaBase"/>
    <w:rsid w:val="00A71EBD"/>
    <w:pPr>
      <w:keepLines/>
      <w:spacing w:before="40" w:line="240" w:lineRule="auto"/>
      <w:ind w:left="1588" w:hanging="794"/>
    </w:pPr>
    <w:rPr>
      <w:kern w:val="28"/>
      <w:sz w:val="18"/>
    </w:rPr>
  </w:style>
  <w:style w:type="paragraph" w:customStyle="1" w:styleId="TofSectsSubdiv">
    <w:name w:val="TofSects(Subdiv)"/>
    <w:basedOn w:val="OPCParaBase"/>
    <w:rsid w:val="00A71EBD"/>
    <w:pPr>
      <w:keepLines/>
      <w:spacing w:before="80" w:line="240" w:lineRule="auto"/>
      <w:ind w:left="1588" w:hanging="794"/>
    </w:pPr>
    <w:rPr>
      <w:kern w:val="28"/>
    </w:rPr>
  </w:style>
  <w:style w:type="paragraph" w:customStyle="1" w:styleId="WRStyle">
    <w:name w:val="WR Style"/>
    <w:aliases w:val="WR"/>
    <w:basedOn w:val="OPCParaBase"/>
    <w:rsid w:val="00A71EBD"/>
    <w:pPr>
      <w:spacing w:before="240" w:line="240" w:lineRule="auto"/>
      <w:ind w:left="284" w:hanging="284"/>
    </w:pPr>
    <w:rPr>
      <w:b/>
      <w:i/>
      <w:kern w:val="28"/>
      <w:sz w:val="24"/>
    </w:rPr>
  </w:style>
  <w:style w:type="paragraph" w:customStyle="1" w:styleId="notepara">
    <w:name w:val="note(para)"/>
    <w:aliases w:val="na"/>
    <w:basedOn w:val="OPCParaBase"/>
    <w:rsid w:val="00A71EBD"/>
    <w:pPr>
      <w:spacing w:before="40" w:line="198" w:lineRule="exact"/>
      <w:ind w:left="2354" w:hanging="369"/>
    </w:pPr>
    <w:rPr>
      <w:sz w:val="18"/>
    </w:rPr>
  </w:style>
  <w:style w:type="paragraph" w:styleId="Footer">
    <w:name w:val="footer"/>
    <w:link w:val="FooterChar"/>
    <w:rsid w:val="00A71EB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71EBD"/>
    <w:rPr>
      <w:rFonts w:eastAsia="Times New Roman" w:cs="Times New Roman"/>
      <w:sz w:val="22"/>
      <w:szCs w:val="24"/>
      <w:lang w:eastAsia="en-AU"/>
    </w:rPr>
  </w:style>
  <w:style w:type="character" w:styleId="LineNumber">
    <w:name w:val="line number"/>
    <w:basedOn w:val="OPCCharBase"/>
    <w:uiPriority w:val="99"/>
    <w:unhideWhenUsed/>
    <w:rsid w:val="00A71EBD"/>
    <w:rPr>
      <w:sz w:val="16"/>
    </w:rPr>
  </w:style>
  <w:style w:type="table" w:customStyle="1" w:styleId="CFlag">
    <w:name w:val="CFlag"/>
    <w:basedOn w:val="TableNormal"/>
    <w:uiPriority w:val="99"/>
    <w:rsid w:val="00A71EBD"/>
    <w:rPr>
      <w:rFonts w:eastAsia="Times New Roman" w:cs="Times New Roman"/>
      <w:lang w:eastAsia="en-AU"/>
    </w:rPr>
    <w:tblPr/>
  </w:style>
  <w:style w:type="paragraph" w:styleId="BalloonText">
    <w:name w:val="Balloon Text"/>
    <w:basedOn w:val="Normal"/>
    <w:link w:val="BalloonTextChar"/>
    <w:uiPriority w:val="99"/>
    <w:unhideWhenUsed/>
    <w:rsid w:val="00A71E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71EBD"/>
    <w:rPr>
      <w:rFonts w:ascii="Tahoma" w:hAnsi="Tahoma" w:cs="Tahoma"/>
      <w:sz w:val="16"/>
      <w:szCs w:val="16"/>
    </w:rPr>
  </w:style>
  <w:style w:type="table" w:styleId="TableGrid">
    <w:name w:val="Table Grid"/>
    <w:basedOn w:val="TableNormal"/>
    <w:uiPriority w:val="59"/>
    <w:rsid w:val="00A71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71EBD"/>
    <w:rPr>
      <w:b/>
      <w:sz w:val="28"/>
      <w:szCs w:val="32"/>
    </w:rPr>
  </w:style>
  <w:style w:type="paragraph" w:customStyle="1" w:styleId="LegislationMadeUnder">
    <w:name w:val="LegislationMadeUnder"/>
    <w:basedOn w:val="OPCParaBase"/>
    <w:next w:val="Normal"/>
    <w:rsid w:val="00A71EBD"/>
    <w:rPr>
      <w:i/>
      <w:sz w:val="32"/>
      <w:szCs w:val="32"/>
    </w:rPr>
  </w:style>
  <w:style w:type="paragraph" w:customStyle="1" w:styleId="SignCoverPageEnd">
    <w:name w:val="SignCoverPageEnd"/>
    <w:basedOn w:val="OPCParaBase"/>
    <w:next w:val="Normal"/>
    <w:rsid w:val="00A71EB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1EBD"/>
    <w:pPr>
      <w:pBdr>
        <w:top w:val="single" w:sz="4" w:space="1" w:color="auto"/>
      </w:pBdr>
      <w:spacing w:before="360"/>
      <w:ind w:right="397"/>
      <w:jc w:val="both"/>
    </w:pPr>
  </w:style>
  <w:style w:type="paragraph" w:customStyle="1" w:styleId="NotesHeading1">
    <w:name w:val="NotesHeading 1"/>
    <w:basedOn w:val="OPCParaBase"/>
    <w:next w:val="Normal"/>
    <w:rsid w:val="00A71EBD"/>
    <w:rPr>
      <w:b/>
      <w:sz w:val="28"/>
      <w:szCs w:val="28"/>
    </w:rPr>
  </w:style>
  <w:style w:type="paragraph" w:customStyle="1" w:styleId="NotesHeading2">
    <w:name w:val="NotesHeading 2"/>
    <w:basedOn w:val="OPCParaBase"/>
    <w:next w:val="Normal"/>
    <w:rsid w:val="00A71EBD"/>
    <w:rPr>
      <w:b/>
      <w:sz w:val="28"/>
      <w:szCs w:val="28"/>
    </w:rPr>
  </w:style>
  <w:style w:type="paragraph" w:customStyle="1" w:styleId="ENotesText">
    <w:name w:val="ENotesText"/>
    <w:aliases w:val="Ent"/>
    <w:basedOn w:val="OPCParaBase"/>
    <w:next w:val="Normal"/>
    <w:rsid w:val="00A71EBD"/>
    <w:pPr>
      <w:spacing w:before="120"/>
    </w:pPr>
  </w:style>
  <w:style w:type="paragraph" w:customStyle="1" w:styleId="CompiledActNo">
    <w:name w:val="CompiledActNo"/>
    <w:basedOn w:val="OPCParaBase"/>
    <w:next w:val="Normal"/>
    <w:rsid w:val="00A71EBD"/>
    <w:rPr>
      <w:b/>
      <w:sz w:val="24"/>
      <w:szCs w:val="24"/>
    </w:rPr>
  </w:style>
  <w:style w:type="paragraph" w:customStyle="1" w:styleId="CompiledMadeUnder">
    <w:name w:val="CompiledMadeUnder"/>
    <w:basedOn w:val="OPCParaBase"/>
    <w:next w:val="Normal"/>
    <w:rsid w:val="00A71EBD"/>
    <w:rPr>
      <w:i/>
      <w:sz w:val="24"/>
      <w:szCs w:val="24"/>
    </w:rPr>
  </w:style>
  <w:style w:type="paragraph" w:customStyle="1" w:styleId="Paragraphsub-sub-sub">
    <w:name w:val="Paragraph(sub-sub-sub)"/>
    <w:aliases w:val="aaaa"/>
    <w:basedOn w:val="OPCParaBase"/>
    <w:rsid w:val="00A71EB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71EB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1EB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1EB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1EB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71EBD"/>
    <w:pPr>
      <w:spacing w:before="60" w:line="240" w:lineRule="auto"/>
    </w:pPr>
    <w:rPr>
      <w:rFonts w:cs="Arial"/>
      <w:sz w:val="20"/>
      <w:szCs w:val="22"/>
    </w:rPr>
  </w:style>
  <w:style w:type="paragraph" w:customStyle="1" w:styleId="NoteToSubpara">
    <w:name w:val="NoteToSubpara"/>
    <w:aliases w:val="nts"/>
    <w:basedOn w:val="OPCParaBase"/>
    <w:rsid w:val="00A71EBD"/>
    <w:pPr>
      <w:spacing w:before="40" w:line="198" w:lineRule="exact"/>
      <w:ind w:left="2835" w:hanging="709"/>
    </w:pPr>
    <w:rPr>
      <w:sz w:val="18"/>
    </w:rPr>
  </w:style>
  <w:style w:type="paragraph" w:customStyle="1" w:styleId="ENoteTableHeading">
    <w:name w:val="ENoteTableHeading"/>
    <w:aliases w:val="enth"/>
    <w:basedOn w:val="OPCParaBase"/>
    <w:rsid w:val="00A71EBD"/>
    <w:pPr>
      <w:keepNext/>
      <w:spacing w:before="60" w:line="240" w:lineRule="atLeast"/>
    </w:pPr>
    <w:rPr>
      <w:rFonts w:ascii="Arial" w:hAnsi="Arial"/>
      <w:b/>
      <w:sz w:val="16"/>
    </w:rPr>
  </w:style>
  <w:style w:type="paragraph" w:customStyle="1" w:styleId="ENoteTTi">
    <w:name w:val="ENoteTTi"/>
    <w:aliases w:val="entti"/>
    <w:basedOn w:val="OPCParaBase"/>
    <w:rsid w:val="00A71EBD"/>
    <w:pPr>
      <w:keepNext/>
      <w:spacing w:before="60" w:line="240" w:lineRule="atLeast"/>
      <w:ind w:left="170"/>
    </w:pPr>
    <w:rPr>
      <w:sz w:val="16"/>
    </w:rPr>
  </w:style>
  <w:style w:type="paragraph" w:customStyle="1" w:styleId="ENotesHeading1">
    <w:name w:val="ENotesHeading 1"/>
    <w:aliases w:val="Enh1"/>
    <w:basedOn w:val="OPCParaBase"/>
    <w:next w:val="Normal"/>
    <w:rsid w:val="00A71EBD"/>
    <w:pPr>
      <w:spacing w:before="120"/>
      <w:outlineLvl w:val="1"/>
    </w:pPr>
    <w:rPr>
      <w:b/>
      <w:sz w:val="28"/>
      <w:szCs w:val="28"/>
    </w:rPr>
  </w:style>
  <w:style w:type="paragraph" w:customStyle="1" w:styleId="ENotesHeading2">
    <w:name w:val="ENotesHeading 2"/>
    <w:aliases w:val="Enh2"/>
    <w:basedOn w:val="OPCParaBase"/>
    <w:next w:val="Normal"/>
    <w:rsid w:val="00A71EBD"/>
    <w:pPr>
      <w:spacing w:before="120" w:after="120"/>
      <w:outlineLvl w:val="2"/>
    </w:pPr>
    <w:rPr>
      <w:b/>
      <w:sz w:val="24"/>
      <w:szCs w:val="28"/>
    </w:rPr>
  </w:style>
  <w:style w:type="paragraph" w:customStyle="1" w:styleId="ENoteTTIndentHeading">
    <w:name w:val="ENoteTTIndentHeading"/>
    <w:aliases w:val="enTTHi"/>
    <w:basedOn w:val="OPCParaBase"/>
    <w:rsid w:val="00A71EB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1EBD"/>
    <w:pPr>
      <w:spacing w:before="60" w:line="240" w:lineRule="atLeast"/>
    </w:pPr>
    <w:rPr>
      <w:sz w:val="16"/>
    </w:rPr>
  </w:style>
  <w:style w:type="paragraph" w:customStyle="1" w:styleId="MadeunderText">
    <w:name w:val="MadeunderText"/>
    <w:basedOn w:val="OPCParaBase"/>
    <w:next w:val="Normal"/>
    <w:rsid w:val="00A71EBD"/>
    <w:pPr>
      <w:spacing w:before="240"/>
    </w:pPr>
    <w:rPr>
      <w:sz w:val="24"/>
      <w:szCs w:val="24"/>
    </w:rPr>
  </w:style>
  <w:style w:type="paragraph" w:customStyle="1" w:styleId="ENotesHeading3">
    <w:name w:val="ENotesHeading 3"/>
    <w:aliases w:val="Enh3"/>
    <w:basedOn w:val="OPCParaBase"/>
    <w:next w:val="Normal"/>
    <w:rsid w:val="00A71EBD"/>
    <w:pPr>
      <w:keepNext/>
      <w:spacing w:before="120" w:line="240" w:lineRule="auto"/>
      <w:outlineLvl w:val="4"/>
    </w:pPr>
    <w:rPr>
      <w:b/>
      <w:szCs w:val="24"/>
    </w:rPr>
  </w:style>
  <w:style w:type="character" w:customStyle="1" w:styleId="CharSubPartTextCASA">
    <w:name w:val="CharSubPartText(CASA)"/>
    <w:basedOn w:val="OPCCharBase"/>
    <w:uiPriority w:val="1"/>
    <w:rsid w:val="00A71EBD"/>
  </w:style>
  <w:style w:type="character" w:customStyle="1" w:styleId="CharSubPartNoCASA">
    <w:name w:val="CharSubPartNo(CASA)"/>
    <w:basedOn w:val="OPCCharBase"/>
    <w:uiPriority w:val="1"/>
    <w:rsid w:val="00A71EBD"/>
  </w:style>
  <w:style w:type="paragraph" w:customStyle="1" w:styleId="ENoteTTIndentHeadingSub">
    <w:name w:val="ENoteTTIndentHeadingSub"/>
    <w:aliases w:val="enTTHis"/>
    <w:basedOn w:val="OPCParaBase"/>
    <w:rsid w:val="00A71EBD"/>
    <w:pPr>
      <w:keepNext/>
      <w:spacing w:before="60" w:line="240" w:lineRule="atLeast"/>
      <w:ind w:left="340"/>
    </w:pPr>
    <w:rPr>
      <w:b/>
      <w:sz w:val="16"/>
    </w:rPr>
  </w:style>
  <w:style w:type="paragraph" w:customStyle="1" w:styleId="ENoteTTiSub">
    <w:name w:val="ENoteTTiSub"/>
    <w:aliases w:val="enttis"/>
    <w:basedOn w:val="OPCParaBase"/>
    <w:rsid w:val="00A71EBD"/>
    <w:pPr>
      <w:keepNext/>
      <w:spacing w:before="60" w:line="240" w:lineRule="atLeast"/>
      <w:ind w:left="340"/>
    </w:pPr>
    <w:rPr>
      <w:sz w:val="16"/>
    </w:rPr>
  </w:style>
  <w:style w:type="paragraph" w:customStyle="1" w:styleId="SubDivisionMigration">
    <w:name w:val="SubDivisionMigration"/>
    <w:aliases w:val="sdm"/>
    <w:basedOn w:val="OPCParaBase"/>
    <w:rsid w:val="00A71EB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1EB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71EBD"/>
    <w:pPr>
      <w:spacing w:before="122" w:line="240" w:lineRule="auto"/>
      <w:ind w:left="1985" w:hanging="851"/>
    </w:pPr>
    <w:rPr>
      <w:sz w:val="18"/>
    </w:rPr>
  </w:style>
  <w:style w:type="paragraph" w:customStyle="1" w:styleId="FreeForm">
    <w:name w:val="FreeForm"/>
    <w:rsid w:val="00A71EBD"/>
    <w:rPr>
      <w:rFonts w:ascii="Arial" w:hAnsi="Arial"/>
      <w:sz w:val="22"/>
    </w:rPr>
  </w:style>
  <w:style w:type="paragraph" w:customStyle="1" w:styleId="SOText">
    <w:name w:val="SO Text"/>
    <w:aliases w:val="sot"/>
    <w:link w:val="SOTextChar"/>
    <w:rsid w:val="00A71EB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71EBD"/>
    <w:rPr>
      <w:sz w:val="22"/>
    </w:rPr>
  </w:style>
  <w:style w:type="paragraph" w:customStyle="1" w:styleId="SOTextNote">
    <w:name w:val="SO TextNote"/>
    <w:aliases w:val="sont"/>
    <w:basedOn w:val="SOText"/>
    <w:qFormat/>
    <w:rsid w:val="00A71EBD"/>
    <w:pPr>
      <w:spacing w:before="122" w:line="198" w:lineRule="exact"/>
      <w:ind w:left="1843" w:hanging="709"/>
    </w:pPr>
    <w:rPr>
      <w:sz w:val="18"/>
    </w:rPr>
  </w:style>
  <w:style w:type="paragraph" w:customStyle="1" w:styleId="SOPara">
    <w:name w:val="SO Para"/>
    <w:aliases w:val="soa"/>
    <w:basedOn w:val="SOText"/>
    <w:link w:val="SOParaChar"/>
    <w:qFormat/>
    <w:rsid w:val="00A71EBD"/>
    <w:pPr>
      <w:tabs>
        <w:tab w:val="right" w:pos="1786"/>
      </w:tabs>
      <w:spacing w:before="40"/>
      <w:ind w:left="2070" w:hanging="936"/>
    </w:pPr>
  </w:style>
  <w:style w:type="character" w:customStyle="1" w:styleId="SOParaChar">
    <w:name w:val="SO Para Char"/>
    <w:aliases w:val="soa Char"/>
    <w:basedOn w:val="DefaultParagraphFont"/>
    <w:link w:val="SOPara"/>
    <w:rsid w:val="00A71EBD"/>
    <w:rPr>
      <w:sz w:val="22"/>
    </w:rPr>
  </w:style>
  <w:style w:type="paragraph" w:customStyle="1" w:styleId="FileName">
    <w:name w:val="FileName"/>
    <w:basedOn w:val="Normal"/>
    <w:rsid w:val="00A71EBD"/>
  </w:style>
  <w:style w:type="paragraph" w:customStyle="1" w:styleId="TableHeading">
    <w:name w:val="TableHeading"/>
    <w:aliases w:val="th"/>
    <w:basedOn w:val="OPCParaBase"/>
    <w:next w:val="Tabletext"/>
    <w:rsid w:val="00A71EBD"/>
    <w:pPr>
      <w:keepNext/>
      <w:spacing w:before="60" w:line="240" w:lineRule="atLeast"/>
    </w:pPr>
    <w:rPr>
      <w:b/>
      <w:sz w:val="20"/>
    </w:rPr>
  </w:style>
  <w:style w:type="paragraph" w:customStyle="1" w:styleId="SOHeadBold">
    <w:name w:val="SO HeadBold"/>
    <w:aliases w:val="sohb"/>
    <w:basedOn w:val="SOText"/>
    <w:next w:val="SOText"/>
    <w:link w:val="SOHeadBoldChar"/>
    <w:qFormat/>
    <w:rsid w:val="00A71EBD"/>
    <w:rPr>
      <w:b/>
    </w:rPr>
  </w:style>
  <w:style w:type="character" w:customStyle="1" w:styleId="SOHeadBoldChar">
    <w:name w:val="SO HeadBold Char"/>
    <w:aliases w:val="sohb Char"/>
    <w:basedOn w:val="DefaultParagraphFont"/>
    <w:link w:val="SOHeadBold"/>
    <w:rsid w:val="00A71EBD"/>
    <w:rPr>
      <w:b/>
      <w:sz w:val="22"/>
    </w:rPr>
  </w:style>
  <w:style w:type="paragraph" w:customStyle="1" w:styleId="SOHeadItalic">
    <w:name w:val="SO HeadItalic"/>
    <w:aliases w:val="sohi"/>
    <w:basedOn w:val="SOText"/>
    <w:next w:val="SOText"/>
    <w:link w:val="SOHeadItalicChar"/>
    <w:qFormat/>
    <w:rsid w:val="00A71EBD"/>
    <w:rPr>
      <w:i/>
    </w:rPr>
  </w:style>
  <w:style w:type="character" w:customStyle="1" w:styleId="SOHeadItalicChar">
    <w:name w:val="SO HeadItalic Char"/>
    <w:aliases w:val="sohi Char"/>
    <w:basedOn w:val="DefaultParagraphFont"/>
    <w:link w:val="SOHeadItalic"/>
    <w:rsid w:val="00A71EBD"/>
    <w:rPr>
      <w:i/>
      <w:sz w:val="22"/>
    </w:rPr>
  </w:style>
  <w:style w:type="paragraph" w:customStyle="1" w:styleId="SOBullet">
    <w:name w:val="SO Bullet"/>
    <w:aliases w:val="sotb"/>
    <w:basedOn w:val="SOText"/>
    <w:link w:val="SOBulletChar"/>
    <w:qFormat/>
    <w:rsid w:val="00A71EBD"/>
    <w:pPr>
      <w:ind w:left="1559" w:hanging="425"/>
    </w:pPr>
  </w:style>
  <w:style w:type="character" w:customStyle="1" w:styleId="SOBulletChar">
    <w:name w:val="SO Bullet Char"/>
    <w:aliases w:val="sotb Char"/>
    <w:basedOn w:val="DefaultParagraphFont"/>
    <w:link w:val="SOBullet"/>
    <w:rsid w:val="00A71EBD"/>
    <w:rPr>
      <w:sz w:val="22"/>
    </w:rPr>
  </w:style>
  <w:style w:type="paragraph" w:customStyle="1" w:styleId="SOBulletNote">
    <w:name w:val="SO BulletNote"/>
    <w:aliases w:val="sonb"/>
    <w:basedOn w:val="SOTextNote"/>
    <w:link w:val="SOBulletNoteChar"/>
    <w:qFormat/>
    <w:rsid w:val="00A71EBD"/>
    <w:pPr>
      <w:tabs>
        <w:tab w:val="left" w:pos="1560"/>
      </w:tabs>
      <w:ind w:left="2268" w:hanging="1134"/>
    </w:pPr>
  </w:style>
  <w:style w:type="character" w:customStyle="1" w:styleId="SOBulletNoteChar">
    <w:name w:val="SO BulletNote Char"/>
    <w:aliases w:val="sonb Char"/>
    <w:basedOn w:val="DefaultParagraphFont"/>
    <w:link w:val="SOBulletNote"/>
    <w:rsid w:val="00A71EBD"/>
    <w:rPr>
      <w:sz w:val="18"/>
    </w:rPr>
  </w:style>
  <w:style w:type="paragraph" w:customStyle="1" w:styleId="SOText2">
    <w:name w:val="SO Text2"/>
    <w:aliases w:val="sot2"/>
    <w:basedOn w:val="Normal"/>
    <w:next w:val="SOText"/>
    <w:link w:val="SOText2Char"/>
    <w:rsid w:val="00A71EB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71EBD"/>
    <w:rPr>
      <w:sz w:val="22"/>
    </w:rPr>
  </w:style>
  <w:style w:type="paragraph" w:customStyle="1" w:styleId="SubPartCASA">
    <w:name w:val="SubPart(CASA)"/>
    <w:aliases w:val="csp"/>
    <w:basedOn w:val="OPCParaBase"/>
    <w:next w:val="ActHead3"/>
    <w:rsid w:val="00A71EB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71EBD"/>
    <w:rPr>
      <w:rFonts w:eastAsia="Times New Roman" w:cs="Times New Roman"/>
      <w:sz w:val="22"/>
      <w:lang w:eastAsia="en-AU"/>
    </w:rPr>
  </w:style>
  <w:style w:type="character" w:customStyle="1" w:styleId="notetextChar">
    <w:name w:val="note(text) Char"/>
    <w:aliases w:val="n Char"/>
    <w:basedOn w:val="DefaultParagraphFont"/>
    <w:link w:val="notetext"/>
    <w:rsid w:val="00A71EBD"/>
    <w:rPr>
      <w:rFonts w:eastAsia="Times New Roman" w:cs="Times New Roman"/>
      <w:sz w:val="18"/>
      <w:lang w:eastAsia="en-AU"/>
    </w:rPr>
  </w:style>
  <w:style w:type="character" w:customStyle="1" w:styleId="Heading1Char">
    <w:name w:val="Heading 1 Char"/>
    <w:basedOn w:val="DefaultParagraphFont"/>
    <w:link w:val="Heading1"/>
    <w:uiPriority w:val="9"/>
    <w:rsid w:val="00A71E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1E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71EB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71EB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71EB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71EB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71EB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71E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71EB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71EBD"/>
  </w:style>
  <w:style w:type="character" w:customStyle="1" w:styleId="charlegsubtitle1">
    <w:name w:val="charlegsubtitle1"/>
    <w:basedOn w:val="DefaultParagraphFont"/>
    <w:rsid w:val="00A71EBD"/>
    <w:rPr>
      <w:rFonts w:ascii="Arial" w:hAnsi="Arial" w:cs="Arial" w:hint="default"/>
      <w:b/>
      <w:bCs/>
      <w:sz w:val="28"/>
      <w:szCs w:val="28"/>
    </w:rPr>
  </w:style>
  <w:style w:type="paragraph" w:styleId="Index1">
    <w:name w:val="index 1"/>
    <w:basedOn w:val="Normal"/>
    <w:next w:val="Normal"/>
    <w:autoRedefine/>
    <w:rsid w:val="00A71EBD"/>
    <w:pPr>
      <w:ind w:left="240" w:hanging="240"/>
    </w:pPr>
  </w:style>
  <w:style w:type="paragraph" w:styleId="Index2">
    <w:name w:val="index 2"/>
    <w:basedOn w:val="Normal"/>
    <w:next w:val="Normal"/>
    <w:autoRedefine/>
    <w:rsid w:val="00A71EBD"/>
    <w:pPr>
      <w:ind w:left="480" w:hanging="240"/>
    </w:pPr>
  </w:style>
  <w:style w:type="paragraph" w:styleId="Index3">
    <w:name w:val="index 3"/>
    <w:basedOn w:val="Normal"/>
    <w:next w:val="Normal"/>
    <w:autoRedefine/>
    <w:rsid w:val="00A71EBD"/>
    <w:pPr>
      <w:ind w:left="720" w:hanging="240"/>
    </w:pPr>
  </w:style>
  <w:style w:type="paragraph" w:styleId="Index4">
    <w:name w:val="index 4"/>
    <w:basedOn w:val="Normal"/>
    <w:next w:val="Normal"/>
    <w:autoRedefine/>
    <w:rsid w:val="00A71EBD"/>
    <w:pPr>
      <w:ind w:left="960" w:hanging="240"/>
    </w:pPr>
  </w:style>
  <w:style w:type="paragraph" w:styleId="Index5">
    <w:name w:val="index 5"/>
    <w:basedOn w:val="Normal"/>
    <w:next w:val="Normal"/>
    <w:autoRedefine/>
    <w:rsid w:val="00A71EBD"/>
    <w:pPr>
      <w:ind w:left="1200" w:hanging="240"/>
    </w:pPr>
  </w:style>
  <w:style w:type="paragraph" w:styleId="Index6">
    <w:name w:val="index 6"/>
    <w:basedOn w:val="Normal"/>
    <w:next w:val="Normal"/>
    <w:autoRedefine/>
    <w:rsid w:val="00A71EBD"/>
    <w:pPr>
      <w:ind w:left="1440" w:hanging="240"/>
    </w:pPr>
  </w:style>
  <w:style w:type="paragraph" w:styleId="Index7">
    <w:name w:val="index 7"/>
    <w:basedOn w:val="Normal"/>
    <w:next w:val="Normal"/>
    <w:autoRedefine/>
    <w:rsid w:val="00A71EBD"/>
    <w:pPr>
      <w:ind w:left="1680" w:hanging="240"/>
    </w:pPr>
  </w:style>
  <w:style w:type="paragraph" w:styleId="Index8">
    <w:name w:val="index 8"/>
    <w:basedOn w:val="Normal"/>
    <w:next w:val="Normal"/>
    <w:autoRedefine/>
    <w:rsid w:val="00A71EBD"/>
    <w:pPr>
      <w:ind w:left="1920" w:hanging="240"/>
    </w:pPr>
  </w:style>
  <w:style w:type="paragraph" w:styleId="Index9">
    <w:name w:val="index 9"/>
    <w:basedOn w:val="Normal"/>
    <w:next w:val="Normal"/>
    <w:autoRedefine/>
    <w:rsid w:val="00A71EBD"/>
    <w:pPr>
      <w:ind w:left="2160" w:hanging="240"/>
    </w:pPr>
  </w:style>
  <w:style w:type="paragraph" w:styleId="NormalIndent">
    <w:name w:val="Normal Indent"/>
    <w:basedOn w:val="Normal"/>
    <w:rsid w:val="00A71EBD"/>
    <w:pPr>
      <w:ind w:left="720"/>
    </w:pPr>
  </w:style>
  <w:style w:type="paragraph" w:styleId="FootnoteText">
    <w:name w:val="footnote text"/>
    <w:basedOn w:val="Normal"/>
    <w:link w:val="FootnoteTextChar"/>
    <w:rsid w:val="00A71EBD"/>
    <w:rPr>
      <w:sz w:val="20"/>
    </w:rPr>
  </w:style>
  <w:style w:type="character" w:customStyle="1" w:styleId="FootnoteTextChar">
    <w:name w:val="Footnote Text Char"/>
    <w:basedOn w:val="DefaultParagraphFont"/>
    <w:link w:val="FootnoteText"/>
    <w:rsid w:val="00A71EBD"/>
  </w:style>
  <w:style w:type="paragraph" w:styleId="CommentText">
    <w:name w:val="annotation text"/>
    <w:basedOn w:val="Normal"/>
    <w:link w:val="CommentTextChar"/>
    <w:rsid w:val="00A71EBD"/>
    <w:rPr>
      <w:sz w:val="20"/>
    </w:rPr>
  </w:style>
  <w:style w:type="character" w:customStyle="1" w:styleId="CommentTextChar">
    <w:name w:val="Comment Text Char"/>
    <w:basedOn w:val="DefaultParagraphFont"/>
    <w:link w:val="CommentText"/>
    <w:rsid w:val="00A71EBD"/>
  </w:style>
  <w:style w:type="paragraph" w:styleId="IndexHeading">
    <w:name w:val="index heading"/>
    <w:basedOn w:val="Normal"/>
    <w:next w:val="Index1"/>
    <w:rsid w:val="00A71EBD"/>
    <w:rPr>
      <w:rFonts w:ascii="Arial" w:hAnsi="Arial" w:cs="Arial"/>
      <w:b/>
      <w:bCs/>
    </w:rPr>
  </w:style>
  <w:style w:type="paragraph" w:styleId="Caption">
    <w:name w:val="caption"/>
    <w:basedOn w:val="Normal"/>
    <w:next w:val="Normal"/>
    <w:qFormat/>
    <w:rsid w:val="00A71EBD"/>
    <w:pPr>
      <w:spacing w:before="120" w:after="120"/>
    </w:pPr>
    <w:rPr>
      <w:b/>
      <w:bCs/>
      <w:sz w:val="20"/>
    </w:rPr>
  </w:style>
  <w:style w:type="paragraph" w:styleId="TableofFigures">
    <w:name w:val="table of figures"/>
    <w:basedOn w:val="Normal"/>
    <w:next w:val="Normal"/>
    <w:rsid w:val="00A71EBD"/>
    <w:pPr>
      <w:ind w:left="480" w:hanging="480"/>
    </w:pPr>
  </w:style>
  <w:style w:type="paragraph" w:styleId="EnvelopeAddress">
    <w:name w:val="envelope address"/>
    <w:basedOn w:val="Normal"/>
    <w:rsid w:val="00A71EB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71EBD"/>
    <w:rPr>
      <w:rFonts w:ascii="Arial" w:hAnsi="Arial" w:cs="Arial"/>
      <w:sz w:val="20"/>
    </w:rPr>
  </w:style>
  <w:style w:type="character" w:styleId="FootnoteReference">
    <w:name w:val="footnote reference"/>
    <w:basedOn w:val="DefaultParagraphFont"/>
    <w:rsid w:val="00A71EBD"/>
    <w:rPr>
      <w:rFonts w:ascii="Times New Roman" w:hAnsi="Times New Roman"/>
      <w:sz w:val="20"/>
      <w:vertAlign w:val="superscript"/>
    </w:rPr>
  </w:style>
  <w:style w:type="character" w:styleId="CommentReference">
    <w:name w:val="annotation reference"/>
    <w:basedOn w:val="DefaultParagraphFont"/>
    <w:rsid w:val="00A71EBD"/>
    <w:rPr>
      <w:sz w:val="16"/>
      <w:szCs w:val="16"/>
    </w:rPr>
  </w:style>
  <w:style w:type="character" w:styleId="PageNumber">
    <w:name w:val="page number"/>
    <w:basedOn w:val="DefaultParagraphFont"/>
    <w:rsid w:val="00A71EBD"/>
  </w:style>
  <w:style w:type="character" w:styleId="EndnoteReference">
    <w:name w:val="endnote reference"/>
    <w:basedOn w:val="DefaultParagraphFont"/>
    <w:rsid w:val="00A71EBD"/>
    <w:rPr>
      <w:vertAlign w:val="superscript"/>
    </w:rPr>
  </w:style>
  <w:style w:type="paragraph" w:styleId="EndnoteText">
    <w:name w:val="endnote text"/>
    <w:basedOn w:val="Normal"/>
    <w:link w:val="EndnoteTextChar"/>
    <w:rsid w:val="00A71EBD"/>
    <w:rPr>
      <w:sz w:val="20"/>
    </w:rPr>
  </w:style>
  <w:style w:type="character" w:customStyle="1" w:styleId="EndnoteTextChar">
    <w:name w:val="Endnote Text Char"/>
    <w:basedOn w:val="DefaultParagraphFont"/>
    <w:link w:val="EndnoteText"/>
    <w:rsid w:val="00A71EBD"/>
  </w:style>
  <w:style w:type="paragraph" w:styleId="TableofAuthorities">
    <w:name w:val="table of authorities"/>
    <w:basedOn w:val="Normal"/>
    <w:next w:val="Normal"/>
    <w:rsid w:val="00A71EBD"/>
    <w:pPr>
      <w:ind w:left="240" w:hanging="240"/>
    </w:pPr>
  </w:style>
  <w:style w:type="paragraph" w:styleId="MacroText">
    <w:name w:val="macro"/>
    <w:link w:val="MacroTextChar"/>
    <w:rsid w:val="00A71EB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71EBD"/>
    <w:rPr>
      <w:rFonts w:ascii="Courier New" w:eastAsia="Times New Roman" w:hAnsi="Courier New" w:cs="Courier New"/>
      <w:lang w:eastAsia="en-AU"/>
    </w:rPr>
  </w:style>
  <w:style w:type="paragraph" w:styleId="TOAHeading">
    <w:name w:val="toa heading"/>
    <w:basedOn w:val="Normal"/>
    <w:next w:val="Normal"/>
    <w:rsid w:val="00A71EBD"/>
    <w:pPr>
      <w:spacing w:before="120"/>
    </w:pPr>
    <w:rPr>
      <w:rFonts w:ascii="Arial" w:hAnsi="Arial" w:cs="Arial"/>
      <w:b/>
      <w:bCs/>
    </w:rPr>
  </w:style>
  <w:style w:type="paragraph" w:styleId="List">
    <w:name w:val="List"/>
    <w:basedOn w:val="Normal"/>
    <w:rsid w:val="00A71EBD"/>
    <w:pPr>
      <w:ind w:left="283" w:hanging="283"/>
    </w:pPr>
  </w:style>
  <w:style w:type="paragraph" w:styleId="ListBullet">
    <w:name w:val="List Bullet"/>
    <w:basedOn w:val="Normal"/>
    <w:autoRedefine/>
    <w:rsid w:val="00A71EBD"/>
    <w:pPr>
      <w:tabs>
        <w:tab w:val="num" w:pos="360"/>
      </w:tabs>
      <w:ind w:left="360" w:hanging="360"/>
    </w:pPr>
  </w:style>
  <w:style w:type="paragraph" w:styleId="ListNumber">
    <w:name w:val="List Number"/>
    <w:basedOn w:val="Normal"/>
    <w:rsid w:val="00A71EBD"/>
    <w:pPr>
      <w:tabs>
        <w:tab w:val="num" w:pos="360"/>
      </w:tabs>
      <w:ind w:left="360" w:hanging="360"/>
    </w:pPr>
  </w:style>
  <w:style w:type="paragraph" w:styleId="List2">
    <w:name w:val="List 2"/>
    <w:basedOn w:val="Normal"/>
    <w:rsid w:val="00A71EBD"/>
    <w:pPr>
      <w:ind w:left="566" w:hanging="283"/>
    </w:pPr>
  </w:style>
  <w:style w:type="paragraph" w:styleId="List3">
    <w:name w:val="List 3"/>
    <w:basedOn w:val="Normal"/>
    <w:rsid w:val="00A71EBD"/>
    <w:pPr>
      <w:ind w:left="849" w:hanging="283"/>
    </w:pPr>
  </w:style>
  <w:style w:type="paragraph" w:styleId="List4">
    <w:name w:val="List 4"/>
    <w:basedOn w:val="Normal"/>
    <w:rsid w:val="00A71EBD"/>
    <w:pPr>
      <w:ind w:left="1132" w:hanging="283"/>
    </w:pPr>
  </w:style>
  <w:style w:type="paragraph" w:styleId="List5">
    <w:name w:val="List 5"/>
    <w:basedOn w:val="Normal"/>
    <w:rsid w:val="00A71EBD"/>
    <w:pPr>
      <w:ind w:left="1415" w:hanging="283"/>
    </w:pPr>
  </w:style>
  <w:style w:type="paragraph" w:styleId="ListBullet2">
    <w:name w:val="List Bullet 2"/>
    <w:basedOn w:val="Normal"/>
    <w:autoRedefine/>
    <w:rsid w:val="00A71EBD"/>
    <w:pPr>
      <w:tabs>
        <w:tab w:val="num" w:pos="360"/>
      </w:tabs>
    </w:pPr>
  </w:style>
  <w:style w:type="paragraph" w:styleId="ListBullet3">
    <w:name w:val="List Bullet 3"/>
    <w:basedOn w:val="Normal"/>
    <w:autoRedefine/>
    <w:rsid w:val="00A71EBD"/>
    <w:pPr>
      <w:tabs>
        <w:tab w:val="num" w:pos="926"/>
      </w:tabs>
      <w:ind w:left="926" w:hanging="360"/>
    </w:pPr>
  </w:style>
  <w:style w:type="paragraph" w:styleId="ListBullet4">
    <w:name w:val="List Bullet 4"/>
    <w:basedOn w:val="Normal"/>
    <w:autoRedefine/>
    <w:rsid w:val="00A71EBD"/>
    <w:pPr>
      <w:tabs>
        <w:tab w:val="num" w:pos="1209"/>
      </w:tabs>
      <w:ind w:left="1209" w:hanging="360"/>
    </w:pPr>
  </w:style>
  <w:style w:type="paragraph" w:styleId="ListBullet5">
    <w:name w:val="List Bullet 5"/>
    <w:basedOn w:val="Normal"/>
    <w:autoRedefine/>
    <w:rsid w:val="00A71EBD"/>
    <w:pPr>
      <w:tabs>
        <w:tab w:val="num" w:pos="1492"/>
      </w:tabs>
      <w:ind w:left="1492" w:hanging="360"/>
    </w:pPr>
  </w:style>
  <w:style w:type="paragraph" w:styleId="ListNumber2">
    <w:name w:val="List Number 2"/>
    <w:basedOn w:val="Normal"/>
    <w:rsid w:val="00A71EBD"/>
    <w:pPr>
      <w:tabs>
        <w:tab w:val="num" w:pos="643"/>
      </w:tabs>
      <w:ind w:left="643" w:hanging="360"/>
    </w:pPr>
  </w:style>
  <w:style w:type="paragraph" w:styleId="ListNumber3">
    <w:name w:val="List Number 3"/>
    <w:basedOn w:val="Normal"/>
    <w:rsid w:val="00A71EBD"/>
    <w:pPr>
      <w:tabs>
        <w:tab w:val="num" w:pos="926"/>
      </w:tabs>
      <w:ind w:left="926" w:hanging="360"/>
    </w:pPr>
  </w:style>
  <w:style w:type="paragraph" w:styleId="ListNumber4">
    <w:name w:val="List Number 4"/>
    <w:basedOn w:val="Normal"/>
    <w:rsid w:val="00A71EBD"/>
    <w:pPr>
      <w:tabs>
        <w:tab w:val="num" w:pos="1209"/>
      </w:tabs>
      <w:ind w:left="1209" w:hanging="360"/>
    </w:pPr>
  </w:style>
  <w:style w:type="paragraph" w:styleId="ListNumber5">
    <w:name w:val="List Number 5"/>
    <w:basedOn w:val="Normal"/>
    <w:rsid w:val="00A71EBD"/>
    <w:pPr>
      <w:tabs>
        <w:tab w:val="num" w:pos="1492"/>
      </w:tabs>
      <w:ind w:left="1492" w:hanging="360"/>
    </w:pPr>
  </w:style>
  <w:style w:type="paragraph" w:styleId="Title">
    <w:name w:val="Title"/>
    <w:basedOn w:val="Normal"/>
    <w:link w:val="TitleChar"/>
    <w:qFormat/>
    <w:rsid w:val="00A71EBD"/>
    <w:pPr>
      <w:spacing w:before="240" w:after="60"/>
    </w:pPr>
    <w:rPr>
      <w:rFonts w:ascii="Arial" w:hAnsi="Arial" w:cs="Arial"/>
      <w:b/>
      <w:bCs/>
      <w:sz w:val="40"/>
      <w:szCs w:val="40"/>
    </w:rPr>
  </w:style>
  <w:style w:type="character" w:customStyle="1" w:styleId="TitleChar">
    <w:name w:val="Title Char"/>
    <w:basedOn w:val="DefaultParagraphFont"/>
    <w:link w:val="Title"/>
    <w:rsid w:val="00A71EBD"/>
    <w:rPr>
      <w:rFonts w:ascii="Arial" w:hAnsi="Arial" w:cs="Arial"/>
      <w:b/>
      <w:bCs/>
      <w:sz w:val="40"/>
      <w:szCs w:val="40"/>
    </w:rPr>
  </w:style>
  <w:style w:type="paragraph" w:styleId="Closing">
    <w:name w:val="Closing"/>
    <w:basedOn w:val="Normal"/>
    <w:link w:val="ClosingChar"/>
    <w:rsid w:val="00A71EBD"/>
    <w:pPr>
      <w:ind w:left="4252"/>
    </w:pPr>
  </w:style>
  <w:style w:type="character" w:customStyle="1" w:styleId="ClosingChar">
    <w:name w:val="Closing Char"/>
    <w:basedOn w:val="DefaultParagraphFont"/>
    <w:link w:val="Closing"/>
    <w:rsid w:val="00A71EBD"/>
    <w:rPr>
      <w:sz w:val="22"/>
    </w:rPr>
  </w:style>
  <w:style w:type="paragraph" w:styleId="Signature">
    <w:name w:val="Signature"/>
    <w:basedOn w:val="Normal"/>
    <w:link w:val="SignatureChar"/>
    <w:rsid w:val="00A71EBD"/>
    <w:pPr>
      <w:ind w:left="4252"/>
    </w:pPr>
  </w:style>
  <w:style w:type="character" w:customStyle="1" w:styleId="SignatureChar">
    <w:name w:val="Signature Char"/>
    <w:basedOn w:val="DefaultParagraphFont"/>
    <w:link w:val="Signature"/>
    <w:rsid w:val="00A71EBD"/>
    <w:rPr>
      <w:sz w:val="22"/>
    </w:rPr>
  </w:style>
  <w:style w:type="paragraph" w:styleId="BodyText">
    <w:name w:val="Body Text"/>
    <w:basedOn w:val="Normal"/>
    <w:link w:val="BodyTextChar"/>
    <w:rsid w:val="00A71EBD"/>
    <w:pPr>
      <w:spacing w:after="120"/>
    </w:pPr>
  </w:style>
  <w:style w:type="character" w:customStyle="1" w:styleId="BodyTextChar">
    <w:name w:val="Body Text Char"/>
    <w:basedOn w:val="DefaultParagraphFont"/>
    <w:link w:val="BodyText"/>
    <w:rsid w:val="00A71EBD"/>
    <w:rPr>
      <w:sz w:val="22"/>
    </w:rPr>
  </w:style>
  <w:style w:type="paragraph" w:styleId="BodyTextIndent">
    <w:name w:val="Body Text Indent"/>
    <w:basedOn w:val="Normal"/>
    <w:link w:val="BodyTextIndentChar"/>
    <w:rsid w:val="00A71EBD"/>
    <w:pPr>
      <w:spacing w:after="120"/>
      <w:ind w:left="283"/>
    </w:pPr>
  </w:style>
  <w:style w:type="character" w:customStyle="1" w:styleId="BodyTextIndentChar">
    <w:name w:val="Body Text Indent Char"/>
    <w:basedOn w:val="DefaultParagraphFont"/>
    <w:link w:val="BodyTextIndent"/>
    <w:rsid w:val="00A71EBD"/>
    <w:rPr>
      <w:sz w:val="22"/>
    </w:rPr>
  </w:style>
  <w:style w:type="paragraph" w:styleId="ListContinue">
    <w:name w:val="List Continue"/>
    <w:basedOn w:val="Normal"/>
    <w:rsid w:val="00A71EBD"/>
    <w:pPr>
      <w:spacing w:after="120"/>
      <w:ind w:left="283"/>
    </w:pPr>
  </w:style>
  <w:style w:type="paragraph" w:styleId="ListContinue2">
    <w:name w:val="List Continue 2"/>
    <w:basedOn w:val="Normal"/>
    <w:rsid w:val="00A71EBD"/>
    <w:pPr>
      <w:spacing w:after="120"/>
      <w:ind w:left="566"/>
    </w:pPr>
  </w:style>
  <w:style w:type="paragraph" w:styleId="ListContinue3">
    <w:name w:val="List Continue 3"/>
    <w:basedOn w:val="Normal"/>
    <w:rsid w:val="00A71EBD"/>
    <w:pPr>
      <w:spacing w:after="120"/>
      <w:ind w:left="849"/>
    </w:pPr>
  </w:style>
  <w:style w:type="paragraph" w:styleId="ListContinue4">
    <w:name w:val="List Continue 4"/>
    <w:basedOn w:val="Normal"/>
    <w:rsid w:val="00A71EBD"/>
    <w:pPr>
      <w:spacing w:after="120"/>
      <w:ind w:left="1132"/>
    </w:pPr>
  </w:style>
  <w:style w:type="paragraph" w:styleId="ListContinue5">
    <w:name w:val="List Continue 5"/>
    <w:basedOn w:val="Normal"/>
    <w:rsid w:val="00A71EBD"/>
    <w:pPr>
      <w:spacing w:after="120"/>
      <w:ind w:left="1415"/>
    </w:pPr>
  </w:style>
  <w:style w:type="paragraph" w:styleId="MessageHeader">
    <w:name w:val="Message Header"/>
    <w:basedOn w:val="Normal"/>
    <w:link w:val="MessageHeaderChar"/>
    <w:rsid w:val="00A71E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71EBD"/>
    <w:rPr>
      <w:rFonts w:ascii="Arial" w:hAnsi="Arial" w:cs="Arial"/>
      <w:sz w:val="22"/>
      <w:shd w:val="pct20" w:color="auto" w:fill="auto"/>
    </w:rPr>
  </w:style>
  <w:style w:type="paragraph" w:styleId="Subtitle">
    <w:name w:val="Subtitle"/>
    <w:basedOn w:val="Normal"/>
    <w:link w:val="SubtitleChar"/>
    <w:qFormat/>
    <w:rsid w:val="00A71EBD"/>
    <w:pPr>
      <w:spacing w:after="60"/>
      <w:jc w:val="center"/>
      <w:outlineLvl w:val="1"/>
    </w:pPr>
    <w:rPr>
      <w:rFonts w:ascii="Arial" w:hAnsi="Arial" w:cs="Arial"/>
    </w:rPr>
  </w:style>
  <w:style w:type="character" w:customStyle="1" w:styleId="SubtitleChar">
    <w:name w:val="Subtitle Char"/>
    <w:basedOn w:val="DefaultParagraphFont"/>
    <w:link w:val="Subtitle"/>
    <w:rsid w:val="00A71EBD"/>
    <w:rPr>
      <w:rFonts w:ascii="Arial" w:hAnsi="Arial" w:cs="Arial"/>
      <w:sz w:val="22"/>
    </w:rPr>
  </w:style>
  <w:style w:type="paragraph" w:styleId="Salutation">
    <w:name w:val="Salutation"/>
    <w:basedOn w:val="Normal"/>
    <w:next w:val="Normal"/>
    <w:link w:val="SalutationChar"/>
    <w:rsid w:val="00A71EBD"/>
  </w:style>
  <w:style w:type="character" w:customStyle="1" w:styleId="SalutationChar">
    <w:name w:val="Salutation Char"/>
    <w:basedOn w:val="DefaultParagraphFont"/>
    <w:link w:val="Salutation"/>
    <w:rsid w:val="00A71EBD"/>
    <w:rPr>
      <w:sz w:val="22"/>
    </w:rPr>
  </w:style>
  <w:style w:type="paragraph" w:styleId="Date">
    <w:name w:val="Date"/>
    <w:basedOn w:val="Normal"/>
    <w:next w:val="Normal"/>
    <w:link w:val="DateChar"/>
    <w:rsid w:val="00A71EBD"/>
  </w:style>
  <w:style w:type="character" w:customStyle="1" w:styleId="DateChar">
    <w:name w:val="Date Char"/>
    <w:basedOn w:val="DefaultParagraphFont"/>
    <w:link w:val="Date"/>
    <w:rsid w:val="00A71EBD"/>
    <w:rPr>
      <w:sz w:val="22"/>
    </w:rPr>
  </w:style>
  <w:style w:type="paragraph" w:styleId="BodyTextFirstIndent">
    <w:name w:val="Body Text First Indent"/>
    <w:basedOn w:val="BodyText"/>
    <w:link w:val="BodyTextFirstIndentChar"/>
    <w:rsid w:val="00A71EBD"/>
    <w:pPr>
      <w:ind w:firstLine="210"/>
    </w:pPr>
  </w:style>
  <w:style w:type="character" w:customStyle="1" w:styleId="BodyTextFirstIndentChar">
    <w:name w:val="Body Text First Indent Char"/>
    <w:basedOn w:val="BodyTextChar"/>
    <w:link w:val="BodyTextFirstIndent"/>
    <w:rsid w:val="00A71EBD"/>
    <w:rPr>
      <w:sz w:val="22"/>
    </w:rPr>
  </w:style>
  <w:style w:type="paragraph" w:styleId="BodyTextFirstIndent2">
    <w:name w:val="Body Text First Indent 2"/>
    <w:basedOn w:val="BodyTextIndent"/>
    <w:link w:val="BodyTextFirstIndent2Char"/>
    <w:rsid w:val="00A71EBD"/>
    <w:pPr>
      <w:ind w:firstLine="210"/>
    </w:pPr>
  </w:style>
  <w:style w:type="character" w:customStyle="1" w:styleId="BodyTextFirstIndent2Char">
    <w:name w:val="Body Text First Indent 2 Char"/>
    <w:basedOn w:val="BodyTextIndentChar"/>
    <w:link w:val="BodyTextFirstIndent2"/>
    <w:rsid w:val="00A71EBD"/>
    <w:rPr>
      <w:sz w:val="22"/>
    </w:rPr>
  </w:style>
  <w:style w:type="paragraph" w:styleId="BodyText2">
    <w:name w:val="Body Text 2"/>
    <w:basedOn w:val="Normal"/>
    <w:link w:val="BodyText2Char"/>
    <w:rsid w:val="00A71EBD"/>
    <w:pPr>
      <w:spacing w:after="120" w:line="480" w:lineRule="auto"/>
    </w:pPr>
  </w:style>
  <w:style w:type="character" w:customStyle="1" w:styleId="BodyText2Char">
    <w:name w:val="Body Text 2 Char"/>
    <w:basedOn w:val="DefaultParagraphFont"/>
    <w:link w:val="BodyText2"/>
    <w:rsid w:val="00A71EBD"/>
    <w:rPr>
      <w:sz w:val="22"/>
    </w:rPr>
  </w:style>
  <w:style w:type="paragraph" w:styleId="BodyText3">
    <w:name w:val="Body Text 3"/>
    <w:basedOn w:val="Normal"/>
    <w:link w:val="BodyText3Char"/>
    <w:rsid w:val="00A71EBD"/>
    <w:pPr>
      <w:spacing w:after="120"/>
    </w:pPr>
    <w:rPr>
      <w:sz w:val="16"/>
      <w:szCs w:val="16"/>
    </w:rPr>
  </w:style>
  <w:style w:type="character" w:customStyle="1" w:styleId="BodyText3Char">
    <w:name w:val="Body Text 3 Char"/>
    <w:basedOn w:val="DefaultParagraphFont"/>
    <w:link w:val="BodyText3"/>
    <w:rsid w:val="00A71EBD"/>
    <w:rPr>
      <w:sz w:val="16"/>
      <w:szCs w:val="16"/>
    </w:rPr>
  </w:style>
  <w:style w:type="paragraph" w:styleId="BodyTextIndent2">
    <w:name w:val="Body Text Indent 2"/>
    <w:basedOn w:val="Normal"/>
    <w:link w:val="BodyTextIndent2Char"/>
    <w:rsid w:val="00A71EBD"/>
    <w:pPr>
      <w:spacing w:after="120" w:line="480" w:lineRule="auto"/>
      <w:ind w:left="283"/>
    </w:pPr>
  </w:style>
  <w:style w:type="character" w:customStyle="1" w:styleId="BodyTextIndent2Char">
    <w:name w:val="Body Text Indent 2 Char"/>
    <w:basedOn w:val="DefaultParagraphFont"/>
    <w:link w:val="BodyTextIndent2"/>
    <w:rsid w:val="00A71EBD"/>
    <w:rPr>
      <w:sz w:val="22"/>
    </w:rPr>
  </w:style>
  <w:style w:type="paragraph" w:styleId="BodyTextIndent3">
    <w:name w:val="Body Text Indent 3"/>
    <w:basedOn w:val="Normal"/>
    <w:link w:val="BodyTextIndent3Char"/>
    <w:rsid w:val="00A71EBD"/>
    <w:pPr>
      <w:spacing w:after="120"/>
      <w:ind w:left="283"/>
    </w:pPr>
    <w:rPr>
      <w:sz w:val="16"/>
      <w:szCs w:val="16"/>
    </w:rPr>
  </w:style>
  <w:style w:type="character" w:customStyle="1" w:styleId="BodyTextIndent3Char">
    <w:name w:val="Body Text Indent 3 Char"/>
    <w:basedOn w:val="DefaultParagraphFont"/>
    <w:link w:val="BodyTextIndent3"/>
    <w:rsid w:val="00A71EBD"/>
    <w:rPr>
      <w:sz w:val="16"/>
      <w:szCs w:val="16"/>
    </w:rPr>
  </w:style>
  <w:style w:type="paragraph" w:styleId="BlockText">
    <w:name w:val="Block Text"/>
    <w:basedOn w:val="Normal"/>
    <w:rsid w:val="00A71EBD"/>
    <w:pPr>
      <w:spacing w:after="120"/>
      <w:ind w:left="1440" w:right="1440"/>
    </w:pPr>
  </w:style>
  <w:style w:type="character" w:styleId="Hyperlink">
    <w:name w:val="Hyperlink"/>
    <w:basedOn w:val="DefaultParagraphFont"/>
    <w:rsid w:val="00A71EBD"/>
    <w:rPr>
      <w:color w:val="0000FF"/>
      <w:u w:val="single"/>
    </w:rPr>
  </w:style>
  <w:style w:type="character" w:styleId="FollowedHyperlink">
    <w:name w:val="FollowedHyperlink"/>
    <w:basedOn w:val="DefaultParagraphFont"/>
    <w:rsid w:val="00A71EBD"/>
    <w:rPr>
      <w:color w:val="800080"/>
      <w:u w:val="single"/>
    </w:rPr>
  </w:style>
  <w:style w:type="character" w:styleId="Strong">
    <w:name w:val="Strong"/>
    <w:basedOn w:val="DefaultParagraphFont"/>
    <w:qFormat/>
    <w:rsid w:val="00A71EBD"/>
    <w:rPr>
      <w:b/>
      <w:bCs/>
    </w:rPr>
  </w:style>
  <w:style w:type="character" w:styleId="Emphasis">
    <w:name w:val="Emphasis"/>
    <w:basedOn w:val="DefaultParagraphFont"/>
    <w:qFormat/>
    <w:rsid w:val="00A71EBD"/>
    <w:rPr>
      <w:i/>
      <w:iCs/>
    </w:rPr>
  </w:style>
  <w:style w:type="paragraph" w:styleId="DocumentMap">
    <w:name w:val="Document Map"/>
    <w:basedOn w:val="Normal"/>
    <w:link w:val="DocumentMapChar"/>
    <w:rsid w:val="00A71EBD"/>
    <w:pPr>
      <w:shd w:val="clear" w:color="auto" w:fill="000080"/>
    </w:pPr>
    <w:rPr>
      <w:rFonts w:ascii="Tahoma" w:hAnsi="Tahoma" w:cs="Tahoma"/>
    </w:rPr>
  </w:style>
  <w:style w:type="character" w:customStyle="1" w:styleId="DocumentMapChar">
    <w:name w:val="Document Map Char"/>
    <w:basedOn w:val="DefaultParagraphFont"/>
    <w:link w:val="DocumentMap"/>
    <w:rsid w:val="00A71EBD"/>
    <w:rPr>
      <w:rFonts w:ascii="Tahoma" w:hAnsi="Tahoma" w:cs="Tahoma"/>
      <w:sz w:val="22"/>
      <w:shd w:val="clear" w:color="auto" w:fill="000080"/>
    </w:rPr>
  </w:style>
  <w:style w:type="paragraph" w:styleId="PlainText">
    <w:name w:val="Plain Text"/>
    <w:basedOn w:val="Normal"/>
    <w:link w:val="PlainTextChar"/>
    <w:rsid w:val="00A71EBD"/>
    <w:rPr>
      <w:rFonts w:ascii="Courier New" w:hAnsi="Courier New" w:cs="Courier New"/>
      <w:sz w:val="20"/>
    </w:rPr>
  </w:style>
  <w:style w:type="character" w:customStyle="1" w:styleId="PlainTextChar">
    <w:name w:val="Plain Text Char"/>
    <w:basedOn w:val="DefaultParagraphFont"/>
    <w:link w:val="PlainText"/>
    <w:rsid w:val="00A71EBD"/>
    <w:rPr>
      <w:rFonts w:ascii="Courier New" w:hAnsi="Courier New" w:cs="Courier New"/>
    </w:rPr>
  </w:style>
  <w:style w:type="paragraph" w:styleId="E-mailSignature">
    <w:name w:val="E-mail Signature"/>
    <w:basedOn w:val="Normal"/>
    <w:link w:val="E-mailSignatureChar"/>
    <w:rsid w:val="00A71EBD"/>
  </w:style>
  <w:style w:type="character" w:customStyle="1" w:styleId="E-mailSignatureChar">
    <w:name w:val="E-mail Signature Char"/>
    <w:basedOn w:val="DefaultParagraphFont"/>
    <w:link w:val="E-mailSignature"/>
    <w:rsid w:val="00A71EBD"/>
    <w:rPr>
      <w:sz w:val="22"/>
    </w:rPr>
  </w:style>
  <w:style w:type="paragraph" w:styleId="NormalWeb">
    <w:name w:val="Normal (Web)"/>
    <w:basedOn w:val="Normal"/>
    <w:rsid w:val="00A71EBD"/>
  </w:style>
  <w:style w:type="character" w:styleId="HTMLAcronym">
    <w:name w:val="HTML Acronym"/>
    <w:basedOn w:val="DefaultParagraphFont"/>
    <w:rsid w:val="00A71EBD"/>
  </w:style>
  <w:style w:type="paragraph" w:styleId="HTMLAddress">
    <w:name w:val="HTML Address"/>
    <w:basedOn w:val="Normal"/>
    <w:link w:val="HTMLAddressChar"/>
    <w:rsid w:val="00A71EBD"/>
    <w:rPr>
      <w:i/>
      <w:iCs/>
    </w:rPr>
  </w:style>
  <w:style w:type="character" w:customStyle="1" w:styleId="HTMLAddressChar">
    <w:name w:val="HTML Address Char"/>
    <w:basedOn w:val="DefaultParagraphFont"/>
    <w:link w:val="HTMLAddress"/>
    <w:rsid w:val="00A71EBD"/>
    <w:rPr>
      <w:i/>
      <w:iCs/>
      <w:sz w:val="22"/>
    </w:rPr>
  </w:style>
  <w:style w:type="character" w:styleId="HTMLCite">
    <w:name w:val="HTML Cite"/>
    <w:basedOn w:val="DefaultParagraphFont"/>
    <w:rsid w:val="00A71EBD"/>
    <w:rPr>
      <w:i/>
      <w:iCs/>
    </w:rPr>
  </w:style>
  <w:style w:type="character" w:styleId="HTMLCode">
    <w:name w:val="HTML Code"/>
    <w:basedOn w:val="DefaultParagraphFont"/>
    <w:rsid w:val="00A71EBD"/>
    <w:rPr>
      <w:rFonts w:ascii="Courier New" w:hAnsi="Courier New" w:cs="Courier New"/>
      <w:sz w:val="20"/>
      <w:szCs w:val="20"/>
    </w:rPr>
  </w:style>
  <w:style w:type="character" w:styleId="HTMLDefinition">
    <w:name w:val="HTML Definition"/>
    <w:basedOn w:val="DefaultParagraphFont"/>
    <w:rsid w:val="00A71EBD"/>
    <w:rPr>
      <w:i/>
      <w:iCs/>
    </w:rPr>
  </w:style>
  <w:style w:type="character" w:styleId="HTMLKeyboard">
    <w:name w:val="HTML Keyboard"/>
    <w:basedOn w:val="DefaultParagraphFont"/>
    <w:rsid w:val="00A71EBD"/>
    <w:rPr>
      <w:rFonts w:ascii="Courier New" w:hAnsi="Courier New" w:cs="Courier New"/>
      <w:sz w:val="20"/>
      <w:szCs w:val="20"/>
    </w:rPr>
  </w:style>
  <w:style w:type="paragraph" w:styleId="HTMLPreformatted">
    <w:name w:val="HTML Preformatted"/>
    <w:basedOn w:val="Normal"/>
    <w:link w:val="HTMLPreformattedChar"/>
    <w:rsid w:val="00A71EBD"/>
    <w:rPr>
      <w:rFonts w:ascii="Courier New" w:hAnsi="Courier New" w:cs="Courier New"/>
      <w:sz w:val="20"/>
    </w:rPr>
  </w:style>
  <w:style w:type="character" w:customStyle="1" w:styleId="HTMLPreformattedChar">
    <w:name w:val="HTML Preformatted Char"/>
    <w:basedOn w:val="DefaultParagraphFont"/>
    <w:link w:val="HTMLPreformatted"/>
    <w:rsid w:val="00A71EBD"/>
    <w:rPr>
      <w:rFonts w:ascii="Courier New" w:hAnsi="Courier New" w:cs="Courier New"/>
    </w:rPr>
  </w:style>
  <w:style w:type="character" w:styleId="HTMLSample">
    <w:name w:val="HTML Sample"/>
    <w:basedOn w:val="DefaultParagraphFont"/>
    <w:rsid w:val="00A71EBD"/>
    <w:rPr>
      <w:rFonts w:ascii="Courier New" w:hAnsi="Courier New" w:cs="Courier New"/>
    </w:rPr>
  </w:style>
  <w:style w:type="character" w:styleId="HTMLTypewriter">
    <w:name w:val="HTML Typewriter"/>
    <w:basedOn w:val="DefaultParagraphFont"/>
    <w:rsid w:val="00A71EBD"/>
    <w:rPr>
      <w:rFonts w:ascii="Courier New" w:hAnsi="Courier New" w:cs="Courier New"/>
      <w:sz w:val="20"/>
      <w:szCs w:val="20"/>
    </w:rPr>
  </w:style>
  <w:style w:type="character" w:styleId="HTMLVariable">
    <w:name w:val="HTML Variable"/>
    <w:basedOn w:val="DefaultParagraphFont"/>
    <w:rsid w:val="00A71EBD"/>
    <w:rPr>
      <w:i/>
      <w:iCs/>
    </w:rPr>
  </w:style>
  <w:style w:type="paragraph" w:styleId="CommentSubject">
    <w:name w:val="annotation subject"/>
    <w:basedOn w:val="CommentText"/>
    <w:next w:val="CommentText"/>
    <w:link w:val="CommentSubjectChar"/>
    <w:rsid w:val="00A71EBD"/>
    <w:rPr>
      <w:b/>
      <w:bCs/>
    </w:rPr>
  </w:style>
  <w:style w:type="character" w:customStyle="1" w:styleId="CommentSubjectChar">
    <w:name w:val="Comment Subject Char"/>
    <w:basedOn w:val="CommentTextChar"/>
    <w:link w:val="CommentSubject"/>
    <w:rsid w:val="00A71EBD"/>
    <w:rPr>
      <w:b/>
      <w:bCs/>
    </w:rPr>
  </w:style>
  <w:style w:type="numbering" w:styleId="1ai">
    <w:name w:val="Outline List 1"/>
    <w:basedOn w:val="NoList"/>
    <w:rsid w:val="00A71EBD"/>
    <w:pPr>
      <w:numPr>
        <w:numId w:val="14"/>
      </w:numPr>
    </w:pPr>
  </w:style>
  <w:style w:type="numbering" w:styleId="111111">
    <w:name w:val="Outline List 2"/>
    <w:basedOn w:val="NoList"/>
    <w:rsid w:val="00A71EBD"/>
    <w:pPr>
      <w:numPr>
        <w:numId w:val="15"/>
      </w:numPr>
    </w:pPr>
  </w:style>
  <w:style w:type="numbering" w:styleId="ArticleSection">
    <w:name w:val="Outline List 3"/>
    <w:basedOn w:val="NoList"/>
    <w:rsid w:val="00A71EBD"/>
    <w:pPr>
      <w:numPr>
        <w:numId w:val="17"/>
      </w:numPr>
    </w:pPr>
  </w:style>
  <w:style w:type="table" w:styleId="TableSimple1">
    <w:name w:val="Table Simple 1"/>
    <w:basedOn w:val="TableNormal"/>
    <w:rsid w:val="00A71EB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71EB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71EB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71EB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71EB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71EB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71EB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71EB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71EB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71EB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71EB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71EB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71EB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71EB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71EB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71EB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71EB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71EB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71EB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71EB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71EB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71EB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71EB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71EB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71EB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71EB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71EB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71EB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71EB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71EB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71EB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71EB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71EB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71EB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71EB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71EB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71EB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71EB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71EB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71EB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71EB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71EB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71EB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71EBD"/>
    <w:rPr>
      <w:rFonts w:eastAsia="Times New Roman" w:cs="Times New Roman"/>
      <w:b/>
      <w:kern w:val="28"/>
      <w:sz w:val="24"/>
      <w:lang w:eastAsia="en-AU"/>
    </w:rPr>
  </w:style>
  <w:style w:type="character" w:customStyle="1" w:styleId="paragraphChar">
    <w:name w:val="paragraph Char"/>
    <w:aliases w:val="a Char"/>
    <w:link w:val="paragraph"/>
    <w:rsid w:val="005933CF"/>
    <w:rPr>
      <w:rFonts w:eastAsia="Times New Roman" w:cs="Times New Roman"/>
      <w:sz w:val="22"/>
      <w:lang w:eastAsia="en-AU"/>
    </w:rPr>
  </w:style>
  <w:style w:type="character" w:customStyle="1" w:styleId="DefinitionChar">
    <w:name w:val="Definition Char"/>
    <w:aliases w:val="dd Char"/>
    <w:link w:val="Definition"/>
    <w:rsid w:val="009D40C0"/>
    <w:rPr>
      <w:rFonts w:eastAsia="Times New Roman" w:cs="Times New Roman"/>
      <w:sz w:val="22"/>
      <w:lang w:eastAsia="en-AU"/>
    </w:rPr>
  </w:style>
  <w:style w:type="paragraph" w:customStyle="1" w:styleId="MTDisplayEquation">
    <w:name w:val="MTDisplayEquation"/>
    <w:basedOn w:val="paragraph"/>
    <w:next w:val="Normal"/>
    <w:link w:val="MTDisplayEquationChar"/>
    <w:rsid w:val="002E4FE6"/>
    <w:pPr>
      <w:tabs>
        <w:tab w:val="clear" w:pos="1531"/>
        <w:tab w:val="center" w:pos="4980"/>
        <w:tab w:val="right" w:pos="8320"/>
      </w:tabs>
    </w:pPr>
  </w:style>
  <w:style w:type="character" w:customStyle="1" w:styleId="MTDisplayEquationChar">
    <w:name w:val="MTDisplayEquation Char"/>
    <w:basedOn w:val="paragraphChar"/>
    <w:link w:val="MTDisplayEquation"/>
    <w:rsid w:val="002E4FE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6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D2E1A85-C80E-482E-A8C8-E273C20FB4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7C1BBCF6FBDE242AC9534773234CB1D" ma:contentTypeVersion="" ma:contentTypeDescription="PDMS Document Site Content Type" ma:contentTypeScope="" ma:versionID="be9e8cda168adf863396d03f42460827">
  <xsd:schema xmlns:xsd="http://www.w3.org/2001/XMLSchema" xmlns:xs="http://www.w3.org/2001/XMLSchema" xmlns:p="http://schemas.microsoft.com/office/2006/metadata/properties" xmlns:ns2="1D2E1A85-C80E-482E-A8C8-E273C20FB489" targetNamespace="http://schemas.microsoft.com/office/2006/metadata/properties" ma:root="true" ma:fieldsID="6aa68c62ffa24876fa8bf2798d0c4f38" ns2:_="">
    <xsd:import namespace="1D2E1A85-C80E-482E-A8C8-E273C20FB48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E1A85-C80E-482E-A8C8-E273C20FB48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ECF0-A063-4854-A4A4-E395A6A8DD24}">
  <ds:schemaRefs>
    <ds:schemaRef ds:uri="http://purl.org/dc/terms/"/>
    <ds:schemaRef ds:uri="1D2E1A85-C80E-482E-A8C8-E273C20FB48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EC34E29-478B-4BD1-9105-771929F85ED0}">
  <ds:schemaRefs>
    <ds:schemaRef ds:uri="http://schemas.microsoft.com/sharepoint/v3/contenttype/forms"/>
  </ds:schemaRefs>
</ds:datastoreItem>
</file>

<file path=customXml/itemProps3.xml><?xml version="1.0" encoding="utf-8"?>
<ds:datastoreItem xmlns:ds="http://schemas.openxmlformats.org/officeDocument/2006/customXml" ds:itemID="{9E89090C-BBB1-42ED-B37B-9726EAAF9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E1A85-C80E-482E-A8C8-E273C20F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C5516-C345-43B8-9425-54156F35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11</Pages>
  <Words>2241</Words>
  <Characters>12775</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2022-10-04T02:42:00Z</cp:lastPrinted>
  <dcterms:created xsi:type="dcterms:W3CDTF">2022-10-11T00:19:00Z</dcterms:created>
  <dcterms:modified xsi:type="dcterms:W3CDTF">2022-10-11T00:19:00Z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Telecommunications Amendment (Disclosure of Information for the Purpose of Cyber Security)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2022</vt:lpwstr>
  </property>
  <property fmtid="{D5CDD505-2E9C-101B-9397-08002B2CF9AE}" pid="10" name="ID">
    <vt:lpwstr>OPC66176</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MTWinEqns">
    <vt:bool>true</vt:bool>
  </property>
  <property fmtid="{D5CDD505-2E9C-101B-9397-08002B2CF9AE}" pid="16" name="Number">
    <vt:lpwstr>C</vt:lpwstr>
  </property>
  <property fmtid="{D5CDD505-2E9C-101B-9397-08002B2CF9AE}" pid="17" name="CounterSign">
    <vt:lpwstr/>
  </property>
  <property fmtid="{D5CDD505-2E9C-101B-9397-08002B2CF9AE}" pid="18" name="ContentTypeId">
    <vt:lpwstr>0x010100266966F133664895A6EE3632470D45F500E7C1BBCF6FBDE242AC9534773234CB1D</vt:lpwstr>
  </property>
</Properties>
</file>