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586F6" w14:textId="1CBE74F0" w:rsidR="006552B2" w:rsidRPr="003D40A6" w:rsidRDefault="006552B2" w:rsidP="006552B2">
      <w:pPr>
        <w:spacing w:after="0" w:line="276" w:lineRule="auto"/>
        <w:jc w:val="center"/>
        <w:rPr>
          <w:rFonts w:ascii="Times New Roman" w:hAnsi="Times New Roman" w:cs="Times New Roman"/>
          <w:b/>
          <w:i/>
          <w:sz w:val="28"/>
        </w:rPr>
      </w:pPr>
      <w:r w:rsidRPr="003D40A6">
        <w:rPr>
          <w:rFonts w:ascii="Times New Roman" w:hAnsi="Times New Roman" w:cs="Times New Roman"/>
          <w:b/>
          <w:i/>
          <w:sz w:val="28"/>
        </w:rPr>
        <w:t xml:space="preserve">Legislation (Deferral of Sunsetting—Offshore Petroleum and Greenhouse Gas Storage </w:t>
      </w:r>
      <w:r w:rsidR="001E041B" w:rsidRPr="003D40A6">
        <w:rPr>
          <w:rFonts w:ascii="Times New Roman" w:hAnsi="Times New Roman" w:cs="Times New Roman"/>
          <w:b/>
          <w:i/>
          <w:sz w:val="28"/>
        </w:rPr>
        <w:t>Instruments</w:t>
      </w:r>
      <w:r w:rsidRPr="003D40A6">
        <w:rPr>
          <w:rFonts w:ascii="Times New Roman" w:hAnsi="Times New Roman" w:cs="Times New Roman"/>
          <w:b/>
          <w:i/>
          <w:sz w:val="28"/>
        </w:rPr>
        <w:t xml:space="preserve">) Certificate 2022 </w:t>
      </w:r>
    </w:p>
    <w:p w14:paraId="1AB77731" w14:textId="77777777" w:rsidR="006552B2" w:rsidRPr="003D40A6" w:rsidRDefault="006552B2" w:rsidP="006552B2">
      <w:pPr>
        <w:spacing w:line="276" w:lineRule="auto"/>
        <w:jc w:val="center"/>
        <w:outlineLvl w:val="0"/>
        <w:rPr>
          <w:rFonts w:ascii="Times New Roman" w:hAnsi="Times New Roman" w:cs="Times New Roman"/>
          <w:b/>
          <w:sz w:val="28"/>
          <w:szCs w:val="24"/>
          <w:lang w:val="en-AU"/>
        </w:rPr>
      </w:pPr>
      <w:r w:rsidRPr="003D40A6">
        <w:rPr>
          <w:rFonts w:ascii="Times New Roman" w:hAnsi="Times New Roman" w:cs="Times New Roman"/>
          <w:b/>
          <w:sz w:val="28"/>
          <w:szCs w:val="24"/>
          <w:lang w:val="en-AU"/>
        </w:rPr>
        <w:t>EXPLANATORY STATEMENT</w:t>
      </w:r>
    </w:p>
    <w:p w14:paraId="0B6454E4" w14:textId="77777777" w:rsidR="006552B2" w:rsidRPr="003D40A6" w:rsidRDefault="006552B2" w:rsidP="006552B2">
      <w:pPr>
        <w:pBdr>
          <w:bottom w:val="single" w:sz="12" w:space="1" w:color="auto"/>
        </w:pBdr>
        <w:spacing w:before="180" w:line="276" w:lineRule="auto"/>
        <w:jc w:val="center"/>
        <w:rPr>
          <w:rFonts w:ascii="Times New Roman" w:hAnsi="Times New Roman" w:cs="Times New Roman"/>
          <w:i/>
          <w:sz w:val="24"/>
          <w:lang w:val="en-AU"/>
        </w:rPr>
      </w:pPr>
      <w:r w:rsidRPr="003D40A6">
        <w:rPr>
          <w:rFonts w:ascii="Times New Roman" w:hAnsi="Times New Roman" w:cs="Times New Roman"/>
          <w:sz w:val="24"/>
          <w:lang w:val="en-AU"/>
        </w:rPr>
        <w:t xml:space="preserve">Issued by the Attorney-General in compliance with </w:t>
      </w:r>
      <w:r w:rsidRPr="003D40A6">
        <w:rPr>
          <w:rFonts w:ascii="Times New Roman" w:hAnsi="Times New Roman" w:cs="Times New Roman"/>
          <w:sz w:val="24"/>
          <w:lang w:val="en-AU"/>
        </w:rPr>
        <w:br/>
        <w:t xml:space="preserve">section 15G of the </w:t>
      </w:r>
      <w:r w:rsidRPr="003D40A6">
        <w:rPr>
          <w:rFonts w:ascii="Times New Roman" w:hAnsi="Times New Roman" w:cs="Times New Roman"/>
          <w:i/>
          <w:sz w:val="24"/>
          <w:lang w:val="en-AU"/>
        </w:rPr>
        <w:t>Legislation Act 2003</w:t>
      </w:r>
    </w:p>
    <w:p w14:paraId="23196A40" w14:textId="77777777" w:rsidR="00081D9E" w:rsidRPr="003D40A6" w:rsidRDefault="00081D9E" w:rsidP="00081D9E">
      <w:pPr>
        <w:keepNext/>
        <w:keepLines/>
        <w:spacing w:line="240" w:lineRule="auto"/>
        <w:contextualSpacing/>
        <w:jc w:val="both"/>
        <w:outlineLvl w:val="1"/>
        <w:rPr>
          <w:rFonts w:ascii="Times New Roman" w:eastAsiaTheme="majorEastAsia" w:hAnsi="Times New Roman" w:cs="Times New Roman"/>
          <w:b/>
          <w:bCs/>
          <w:lang w:val="en-AU"/>
        </w:rPr>
      </w:pPr>
    </w:p>
    <w:p w14:paraId="210DCE4D" w14:textId="77777777" w:rsidR="006552B2" w:rsidRPr="003D40A6" w:rsidRDefault="006552B2" w:rsidP="006552B2">
      <w:pPr>
        <w:keepNext/>
        <w:keepLines/>
        <w:spacing w:line="276" w:lineRule="auto"/>
        <w:contextualSpacing/>
        <w:jc w:val="both"/>
        <w:outlineLvl w:val="1"/>
        <w:rPr>
          <w:rFonts w:ascii="Times New Roman" w:eastAsiaTheme="majorEastAsia" w:hAnsi="Times New Roman" w:cs="Times New Roman"/>
          <w:b/>
          <w:bCs/>
          <w:lang w:val="en-AU"/>
        </w:rPr>
      </w:pPr>
      <w:r w:rsidRPr="003D40A6">
        <w:rPr>
          <w:rFonts w:ascii="Times New Roman" w:eastAsiaTheme="majorEastAsia" w:hAnsi="Times New Roman" w:cs="Times New Roman"/>
          <w:b/>
          <w:bCs/>
          <w:lang w:val="en-AU"/>
        </w:rPr>
        <w:t>INTRODUCTION</w:t>
      </w:r>
    </w:p>
    <w:p w14:paraId="29B02A87" w14:textId="77777777" w:rsidR="006552B2" w:rsidRPr="003D40A6" w:rsidRDefault="006552B2" w:rsidP="00081D9E">
      <w:pPr>
        <w:keepNext/>
        <w:keepLines/>
        <w:spacing w:line="240" w:lineRule="auto"/>
        <w:contextualSpacing/>
        <w:jc w:val="both"/>
        <w:outlineLvl w:val="1"/>
        <w:rPr>
          <w:rFonts w:ascii="Times New Roman" w:eastAsiaTheme="majorEastAsia" w:hAnsi="Times New Roman" w:cs="Times New Roman"/>
          <w:b/>
          <w:bCs/>
          <w:lang w:val="en-AU"/>
        </w:rPr>
      </w:pPr>
    </w:p>
    <w:p w14:paraId="665C4C9D" w14:textId="3C2D42D5" w:rsidR="006552B2" w:rsidRPr="003D40A6" w:rsidRDefault="006552B2" w:rsidP="006552B2">
      <w:pPr>
        <w:spacing w:line="276" w:lineRule="auto"/>
        <w:contextualSpacing/>
        <w:jc w:val="both"/>
        <w:rPr>
          <w:rFonts w:ascii="Times New Roman" w:hAnsi="Times New Roman" w:cs="Times New Roman"/>
          <w:lang w:val="en-AU"/>
        </w:rPr>
      </w:pPr>
      <w:r w:rsidRPr="003D40A6">
        <w:rPr>
          <w:rFonts w:ascii="Times New Roman" w:hAnsi="Times New Roman" w:cs="Times New Roman"/>
        </w:rPr>
        <w:t xml:space="preserve">The </w:t>
      </w:r>
      <w:r w:rsidRPr="003D40A6">
        <w:rPr>
          <w:rFonts w:ascii="Times New Roman" w:hAnsi="Times New Roman" w:cs="Times New Roman"/>
          <w:i/>
        </w:rPr>
        <w:t>Legislation (Deferral of Sunsetting—Offshore</w:t>
      </w:r>
      <w:r w:rsidR="00081D9E" w:rsidRPr="003D40A6">
        <w:rPr>
          <w:rFonts w:ascii="Times New Roman" w:hAnsi="Times New Roman" w:cs="Times New Roman"/>
          <w:i/>
        </w:rPr>
        <w:t xml:space="preserve"> Petroleum and Greenhouse Gas Storage </w:t>
      </w:r>
      <w:r w:rsidR="001E041B" w:rsidRPr="003D40A6">
        <w:rPr>
          <w:rFonts w:ascii="Times New Roman" w:hAnsi="Times New Roman" w:cs="Times New Roman"/>
          <w:i/>
        </w:rPr>
        <w:t>Instrument</w:t>
      </w:r>
      <w:r w:rsidR="00081D9E" w:rsidRPr="003D40A6">
        <w:rPr>
          <w:rFonts w:ascii="Times New Roman" w:hAnsi="Times New Roman" w:cs="Times New Roman"/>
          <w:i/>
        </w:rPr>
        <w:t>s)</w:t>
      </w:r>
      <w:r w:rsidRPr="003D40A6">
        <w:rPr>
          <w:rFonts w:ascii="Times New Roman" w:hAnsi="Times New Roman" w:cs="Times New Roman"/>
          <w:i/>
        </w:rPr>
        <w:t xml:space="preserve"> Certificate 2022 </w:t>
      </w:r>
      <w:r w:rsidRPr="003D40A6">
        <w:rPr>
          <w:rFonts w:ascii="Times New Roman" w:hAnsi="Times New Roman" w:cs="Times New Roman"/>
        </w:rPr>
        <w:t xml:space="preserve">(the Certificate) is made under paragraph 51(1)(c) of the </w:t>
      </w:r>
      <w:r w:rsidRPr="003D40A6">
        <w:rPr>
          <w:rFonts w:ascii="Times New Roman" w:hAnsi="Times New Roman" w:cs="Times New Roman"/>
          <w:i/>
        </w:rPr>
        <w:t>Legislation</w:t>
      </w:r>
      <w:r w:rsidR="00D641D6" w:rsidRPr="003D40A6">
        <w:rPr>
          <w:rFonts w:ascii="Times New Roman" w:hAnsi="Times New Roman" w:cs="Times New Roman"/>
          <w:i/>
        </w:rPr>
        <w:t> </w:t>
      </w:r>
      <w:r w:rsidRPr="003D40A6">
        <w:rPr>
          <w:rFonts w:ascii="Times New Roman" w:hAnsi="Times New Roman" w:cs="Times New Roman"/>
          <w:i/>
        </w:rPr>
        <w:t>Act</w:t>
      </w:r>
      <w:r w:rsidR="00D641D6" w:rsidRPr="003D40A6">
        <w:rPr>
          <w:rFonts w:ascii="Times New Roman" w:hAnsi="Times New Roman" w:cs="Times New Roman"/>
          <w:i/>
        </w:rPr>
        <w:t> </w:t>
      </w:r>
      <w:r w:rsidRPr="003D40A6">
        <w:rPr>
          <w:rFonts w:ascii="Times New Roman" w:hAnsi="Times New Roman" w:cs="Times New Roman"/>
          <w:i/>
        </w:rPr>
        <w:t>2003</w:t>
      </w:r>
      <w:r w:rsidRPr="003D40A6">
        <w:rPr>
          <w:rFonts w:ascii="Times New Roman" w:hAnsi="Times New Roman" w:cs="Times New Roman"/>
        </w:rPr>
        <w:t xml:space="preserve"> (</w:t>
      </w:r>
      <w:proofErr w:type="spellStart"/>
      <w:r w:rsidRPr="003D40A6">
        <w:rPr>
          <w:rFonts w:ascii="Times New Roman" w:hAnsi="Times New Roman" w:cs="Times New Roman"/>
        </w:rPr>
        <w:t>Cth</w:t>
      </w:r>
      <w:proofErr w:type="spellEnd"/>
      <w:r w:rsidRPr="003D40A6">
        <w:rPr>
          <w:rFonts w:ascii="Times New Roman" w:hAnsi="Times New Roman" w:cs="Times New Roman"/>
        </w:rPr>
        <w:t>) (the Legislation Act)</w:t>
      </w:r>
      <w:r w:rsidRPr="003D40A6">
        <w:rPr>
          <w:rFonts w:ascii="Times New Roman" w:hAnsi="Times New Roman" w:cs="Times New Roman"/>
          <w:i/>
        </w:rPr>
        <w:t xml:space="preserve">. </w:t>
      </w:r>
      <w:r w:rsidRPr="003D40A6">
        <w:rPr>
          <w:rFonts w:ascii="Times New Roman" w:hAnsi="Times New Roman" w:cs="Times New Roman"/>
        </w:rPr>
        <w:t xml:space="preserve">It is a legislative instrument for the purposes of the Legislation Act and must be registered on the Federal Register of Legislation. </w:t>
      </w:r>
      <w:r w:rsidRPr="003D40A6">
        <w:rPr>
          <w:rFonts w:ascii="Times New Roman" w:hAnsi="Times New Roman" w:cs="Times New Roman"/>
          <w:lang w:val="en-AU"/>
        </w:rPr>
        <w:t>The Certificate will be subjected to the disallowance provisions of the Legislation Act as the deferred sunsetting day specified in the certificate is</w:t>
      </w:r>
      <w:bookmarkStart w:id="0" w:name="_GoBack"/>
      <w:bookmarkEnd w:id="0"/>
      <w:r w:rsidRPr="003D40A6">
        <w:rPr>
          <w:rFonts w:ascii="Times New Roman" w:hAnsi="Times New Roman" w:cs="Times New Roman"/>
          <w:lang w:val="en-AU"/>
        </w:rPr>
        <w:t xml:space="preserve"> after the first anniversary of the originally scheduled sunsetting day, which means that subsection 51(4) of that Act (which provides an exemption from disallowance for deferrals of 12</w:t>
      </w:r>
      <w:r w:rsidR="00D641D6" w:rsidRPr="003D40A6">
        <w:rPr>
          <w:rFonts w:ascii="Times New Roman" w:hAnsi="Times New Roman" w:cs="Times New Roman"/>
          <w:lang w:val="en-AU"/>
        </w:rPr>
        <w:t> </w:t>
      </w:r>
      <w:r w:rsidRPr="003D40A6">
        <w:rPr>
          <w:rFonts w:ascii="Times New Roman" w:hAnsi="Times New Roman" w:cs="Times New Roman"/>
          <w:lang w:val="en-AU"/>
        </w:rPr>
        <w:t>months or less) does not apply.</w:t>
      </w:r>
    </w:p>
    <w:p w14:paraId="7DF41F7D" w14:textId="77777777" w:rsidR="00081D9E" w:rsidRPr="003D40A6" w:rsidRDefault="00081D9E" w:rsidP="00081D9E">
      <w:pPr>
        <w:spacing w:line="240" w:lineRule="auto"/>
        <w:contextualSpacing/>
        <w:jc w:val="both"/>
        <w:rPr>
          <w:rFonts w:ascii="Times New Roman" w:hAnsi="Times New Roman" w:cs="Times New Roman"/>
          <w:lang w:val="en-AU"/>
        </w:rPr>
      </w:pPr>
    </w:p>
    <w:p w14:paraId="1968F34D" w14:textId="77777777" w:rsidR="00081D9E" w:rsidRPr="003D40A6" w:rsidRDefault="00081D9E" w:rsidP="00081D9E">
      <w:pPr>
        <w:keepNext/>
        <w:keepLines/>
        <w:spacing w:line="276" w:lineRule="auto"/>
        <w:contextualSpacing/>
        <w:jc w:val="both"/>
        <w:outlineLvl w:val="1"/>
        <w:rPr>
          <w:rFonts w:ascii="Times New Roman" w:eastAsiaTheme="majorEastAsia" w:hAnsi="Times New Roman" w:cs="Times New Roman"/>
          <w:b/>
          <w:bCs/>
          <w:lang w:val="en-AU"/>
        </w:rPr>
      </w:pPr>
      <w:r w:rsidRPr="003D40A6">
        <w:rPr>
          <w:rFonts w:ascii="Times New Roman" w:eastAsiaTheme="majorEastAsia" w:hAnsi="Times New Roman" w:cs="Times New Roman"/>
          <w:b/>
          <w:bCs/>
          <w:lang w:val="en-AU"/>
        </w:rPr>
        <w:t>OUTLINE</w:t>
      </w:r>
    </w:p>
    <w:p w14:paraId="6A4A923C" w14:textId="77777777" w:rsidR="00081D9E" w:rsidRPr="003D40A6" w:rsidRDefault="00081D9E" w:rsidP="00081D9E">
      <w:pPr>
        <w:spacing w:line="240" w:lineRule="auto"/>
        <w:contextualSpacing/>
        <w:jc w:val="both"/>
        <w:rPr>
          <w:rFonts w:ascii="Times New Roman" w:hAnsi="Times New Roman" w:cs="Times New Roman"/>
        </w:rPr>
      </w:pPr>
    </w:p>
    <w:p w14:paraId="49D8E9A7" w14:textId="04709FFA" w:rsidR="00081D9E" w:rsidRPr="003D40A6" w:rsidRDefault="00081D9E" w:rsidP="00081D9E">
      <w:pPr>
        <w:spacing w:line="276" w:lineRule="auto"/>
        <w:contextualSpacing/>
        <w:jc w:val="both"/>
        <w:rPr>
          <w:rFonts w:ascii="Times New Roman" w:hAnsi="Times New Roman" w:cs="Times New Roman"/>
          <w:lang w:val="en-AU"/>
        </w:rPr>
      </w:pPr>
      <w:r w:rsidRPr="003D40A6">
        <w:rPr>
          <w:rFonts w:ascii="Times New Roman" w:hAnsi="Times New Roman" w:cs="Times New Roman"/>
          <w:lang w:val="en-AU"/>
        </w:rPr>
        <w:t>Sunsetting is the automatic repeal of legislative instruments after a fixed period. The Australian</w:t>
      </w:r>
      <w:r w:rsidR="00D641D6" w:rsidRPr="003D40A6">
        <w:rPr>
          <w:rFonts w:ascii="Times New Roman" w:hAnsi="Times New Roman" w:cs="Times New Roman"/>
          <w:lang w:val="en-AU"/>
        </w:rPr>
        <w:t> </w:t>
      </w:r>
      <w:r w:rsidRPr="003D40A6">
        <w:rPr>
          <w:rFonts w:ascii="Times New Roman" w:hAnsi="Times New Roman" w:cs="Times New Roman"/>
          <w:lang w:val="en-AU"/>
        </w:rPr>
        <w:t>Government’s sunsetting framework is established under Part 4 of Chapter 3 of the Legislation Act. The purpose of the sunsetting framework is to ensure that legislative instruments are kept up to date and only remain in force for so long as they are needed.</w:t>
      </w:r>
    </w:p>
    <w:p w14:paraId="21888E0D" w14:textId="77777777" w:rsidR="00081D9E" w:rsidRPr="003D40A6" w:rsidRDefault="00081D9E" w:rsidP="00081D9E">
      <w:pPr>
        <w:spacing w:line="276" w:lineRule="auto"/>
        <w:contextualSpacing/>
        <w:jc w:val="both"/>
        <w:rPr>
          <w:rFonts w:ascii="Times New Roman" w:hAnsi="Times New Roman" w:cs="Times New Roman"/>
          <w:lang w:val="en-AU"/>
        </w:rPr>
      </w:pPr>
    </w:p>
    <w:p w14:paraId="0EBE4F29" w14:textId="77777777" w:rsidR="00081D9E" w:rsidRPr="003D40A6" w:rsidRDefault="00081D9E" w:rsidP="00081D9E">
      <w:pPr>
        <w:spacing w:line="276" w:lineRule="auto"/>
        <w:contextualSpacing/>
        <w:jc w:val="both"/>
        <w:rPr>
          <w:rFonts w:ascii="Times New Roman" w:hAnsi="Times New Roman" w:cs="Times New Roman"/>
          <w:lang w:val="en-AU"/>
        </w:rPr>
      </w:pPr>
      <w:r w:rsidRPr="003D40A6">
        <w:rPr>
          <w:rFonts w:ascii="Times New Roman" w:hAnsi="Times New Roman" w:cs="Times New Roman"/>
          <w:lang w:val="en-AU"/>
        </w:rPr>
        <w:t xml:space="preserve">Subsection 50(1) of the Legislation Act provides that a legislative instrument is automatically repealed on the 1 April or 1 October immediately on or following the tenth anniversary of its registration. Under paragraph 51(1)(c) of the Legislation Act the Attorney-General can issue a certificate to defer the sunsetting day of an instrument for a period of either 6, 12, 18 or 24 months. The instrument will then be repealed on the day specified in the certificate instead of the previously scheduled sunsetting day. </w:t>
      </w:r>
    </w:p>
    <w:p w14:paraId="35EF817B" w14:textId="77777777" w:rsidR="00081D9E" w:rsidRPr="003D40A6" w:rsidRDefault="00081D9E" w:rsidP="00081D9E">
      <w:pPr>
        <w:spacing w:line="276" w:lineRule="auto"/>
        <w:contextualSpacing/>
        <w:jc w:val="both"/>
        <w:rPr>
          <w:rFonts w:ascii="Times New Roman" w:hAnsi="Times New Roman" w:cs="Times New Roman"/>
          <w:lang w:val="en-AU"/>
        </w:rPr>
      </w:pPr>
    </w:p>
    <w:p w14:paraId="40471E41" w14:textId="77777777" w:rsidR="00081D9E" w:rsidRPr="003D40A6" w:rsidRDefault="00081D9E" w:rsidP="00081D9E">
      <w:pPr>
        <w:spacing w:line="276" w:lineRule="auto"/>
        <w:contextualSpacing/>
        <w:jc w:val="both"/>
        <w:rPr>
          <w:rFonts w:ascii="Times New Roman" w:hAnsi="Times New Roman" w:cs="Times New Roman"/>
          <w:lang w:val="en-AU"/>
        </w:rPr>
      </w:pPr>
      <w:r w:rsidRPr="003D40A6">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036083E6" w14:textId="77777777" w:rsidR="00081D9E" w:rsidRPr="003D40A6" w:rsidRDefault="00081D9E" w:rsidP="00081D9E">
      <w:pPr>
        <w:spacing w:line="276" w:lineRule="auto"/>
        <w:contextualSpacing/>
        <w:jc w:val="both"/>
        <w:rPr>
          <w:rFonts w:ascii="Times New Roman" w:hAnsi="Times New Roman" w:cs="Times New Roman"/>
          <w:lang w:val="en-AU"/>
        </w:rPr>
      </w:pPr>
    </w:p>
    <w:p w14:paraId="28B0D1B1" w14:textId="77777777" w:rsidR="006D0D1C" w:rsidRPr="003D40A6" w:rsidRDefault="006D0D1C" w:rsidP="006D0D1C">
      <w:pPr>
        <w:spacing w:after="0" w:line="276" w:lineRule="auto"/>
        <w:contextualSpacing/>
        <w:jc w:val="both"/>
        <w:rPr>
          <w:rFonts w:ascii="Times New Roman" w:hAnsi="Times New Roman" w:cs="Times New Roman"/>
        </w:rPr>
      </w:pPr>
      <w:r w:rsidRPr="003D40A6">
        <w:rPr>
          <w:rFonts w:ascii="Times New Roman" w:hAnsi="Times New Roman" w:cs="Times New Roman"/>
        </w:rPr>
        <w:t>The Certificate defers the sunsetting date of the</w:t>
      </w:r>
      <w:r w:rsidRPr="003D40A6">
        <w:rPr>
          <w:rFonts w:ascii="Times New Roman" w:hAnsi="Times New Roman" w:cs="Times New Roman"/>
          <w:i/>
          <w:lang w:val="en-AU"/>
        </w:rPr>
        <w:t xml:space="preserve"> </w:t>
      </w:r>
      <w:r w:rsidRPr="003D40A6">
        <w:rPr>
          <w:rFonts w:ascii="Times New Roman" w:hAnsi="Times New Roman" w:cs="Times New Roman"/>
          <w:lang w:val="en-AU"/>
        </w:rPr>
        <w:t xml:space="preserve">following instruments by 24 months </w:t>
      </w:r>
      <w:r w:rsidRPr="003D40A6">
        <w:rPr>
          <w:rFonts w:ascii="Times New Roman" w:hAnsi="Times New Roman" w:cs="Times New Roman"/>
        </w:rPr>
        <w:t>from 1 April 2024 to 1 April 2026</w:t>
      </w:r>
      <w:r w:rsidR="005F63D5" w:rsidRPr="003D40A6">
        <w:rPr>
          <w:rFonts w:ascii="Times New Roman" w:hAnsi="Times New Roman" w:cs="Times New Roman"/>
        </w:rPr>
        <w:t xml:space="preserve"> (together the ‘Offshore Petroleum and Greenhouse Gas Storage Regulations’)</w:t>
      </w:r>
      <w:r w:rsidRPr="003D40A6">
        <w:rPr>
          <w:rFonts w:ascii="Times New Roman" w:hAnsi="Times New Roman" w:cs="Times New Roman"/>
        </w:rPr>
        <w:t>:</w:t>
      </w:r>
    </w:p>
    <w:p w14:paraId="3B51404E" w14:textId="76E51EBC" w:rsidR="006D0D1C" w:rsidRPr="003D40A6" w:rsidRDefault="006D0D1C" w:rsidP="005F63D5">
      <w:pPr>
        <w:pStyle w:val="paragraph"/>
        <w:numPr>
          <w:ilvl w:val="0"/>
          <w:numId w:val="1"/>
        </w:numPr>
        <w:spacing w:line="276" w:lineRule="auto"/>
        <w:jc w:val="both"/>
        <w:rPr>
          <w:rFonts w:eastAsiaTheme="minorHAnsi"/>
          <w:szCs w:val="22"/>
          <w:lang w:val="en-GB" w:eastAsia="en-US"/>
        </w:rPr>
      </w:pPr>
      <w:r w:rsidRPr="003D40A6">
        <w:rPr>
          <w:szCs w:val="22"/>
        </w:rPr>
        <w:t xml:space="preserve">the </w:t>
      </w:r>
      <w:r w:rsidR="005F63D5" w:rsidRPr="003D40A6">
        <w:rPr>
          <w:i/>
          <w:szCs w:val="22"/>
        </w:rPr>
        <w:t>Offshore Petroleum and Greenhouse Gas Storage (Re</w:t>
      </w:r>
      <w:r w:rsidR="00D641D6" w:rsidRPr="003D40A6">
        <w:rPr>
          <w:i/>
          <w:szCs w:val="22"/>
        </w:rPr>
        <w:t>s</w:t>
      </w:r>
      <w:r w:rsidR="005F63D5" w:rsidRPr="003D40A6">
        <w:rPr>
          <w:i/>
          <w:szCs w:val="22"/>
        </w:rPr>
        <w:t>our</w:t>
      </w:r>
      <w:r w:rsidR="0066485E" w:rsidRPr="003D40A6">
        <w:rPr>
          <w:i/>
          <w:szCs w:val="22"/>
        </w:rPr>
        <w:t>c</w:t>
      </w:r>
      <w:r w:rsidR="005F63D5" w:rsidRPr="003D40A6">
        <w:rPr>
          <w:i/>
          <w:szCs w:val="22"/>
        </w:rPr>
        <w:t xml:space="preserve">e Management and Administration) Regulations 2011 </w:t>
      </w:r>
      <w:r w:rsidR="005F63D5" w:rsidRPr="003D40A6">
        <w:rPr>
          <w:szCs w:val="22"/>
        </w:rPr>
        <w:t>(</w:t>
      </w:r>
      <w:proofErr w:type="spellStart"/>
      <w:r w:rsidR="005F63D5" w:rsidRPr="003D40A6">
        <w:rPr>
          <w:szCs w:val="22"/>
        </w:rPr>
        <w:t>Cth</w:t>
      </w:r>
      <w:proofErr w:type="spellEnd"/>
      <w:r w:rsidR="005F63D5" w:rsidRPr="003D40A6">
        <w:rPr>
          <w:szCs w:val="22"/>
        </w:rPr>
        <w:t>) (the RMA Regulations)</w:t>
      </w:r>
      <w:r w:rsidR="0066485E" w:rsidRPr="003D40A6">
        <w:rPr>
          <w:szCs w:val="22"/>
        </w:rPr>
        <w:t>; and</w:t>
      </w:r>
    </w:p>
    <w:p w14:paraId="49BA9457" w14:textId="351DF5D8" w:rsidR="00D641D6" w:rsidRPr="003D40A6" w:rsidRDefault="00D641D6" w:rsidP="0066485E">
      <w:pPr>
        <w:pStyle w:val="paragraph"/>
        <w:numPr>
          <w:ilvl w:val="0"/>
          <w:numId w:val="1"/>
        </w:numPr>
        <w:spacing w:line="276" w:lineRule="auto"/>
        <w:jc w:val="both"/>
        <w:rPr>
          <w:i/>
          <w:szCs w:val="22"/>
        </w:rPr>
      </w:pPr>
      <w:r w:rsidRPr="003D40A6">
        <w:rPr>
          <w:szCs w:val="22"/>
        </w:rPr>
        <w:t xml:space="preserve">the </w:t>
      </w:r>
      <w:r w:rsidRPr="003D40A6">
        <w:rPr>
          <w:i/>
          <w:szCs w:val="22"/>
        </w:rPr>
        <w:t xml:space="preserve">Offshore Petroleum and Greenhouse Gas Storage (Safety) Regulations 2009 </w:t>
      </w:r>
      <w:r w:rsidRPr="003D40A6">
        <w:rPr>
          <w:szCs w:val="22"/>
        </w:rPr>
        <w:t>(</w:t>
      </w:r>
      <w:proofErr w:type="spellStart"/>
      <w:r w:rsidRPr="003D40A6">
        <w:rPr>
          <w:szCs w:val="22"/>
        </w:rPr>
        <w:t>Cth</w:t>
      </w:r>
      <w:proofErr w:type="spellEnd"/>
      <w:r w:rsidRPr="003D40A6">
        <w:rPr>
          <w:szCs w:val="22"/>
        </w:rPr>
        <w:t>) (the</w:t>
      </w:r>
      <w:r w:rsidR="003423E8" w:rsidRPr="003D40A6">
        <w:rPr>
          <w:szCs w:val="22"/>
        </w:rPr>
        <w:t> </w:t>
      </w:r>
      <w:r w:rsidRPr="003D40A6">
        <w:rPr>
          <w:szCs w:val="22"/>
        </w:rPr>
        <w:t>Safety Regulations)</w:t>
      </w:r>
      <w:r w:rsidR="0066485E" w:rsidRPr="003D40A6">
        <w:rPr>
          <w:szCs w:val="22"/>
        </w:rPr>
        <w:t>.</w:t>
      </w:r>
    </w:p>
    <w:p w14:paraId="371CC023" w14:textId="77777777" w:rsidR="006D0D1C" w:rsidRPr="003D40A6" w:rsidRDefault="006D0D1C" w:rsidP="00081D9E">
      <w:pPr>
        <w:spacing w:line="276" w:lineRule="auto"/>
        <w:contextualSpacing/>
        <w:jc w:val="both"/>
        <w:rPr>
          <w:rFonts w:ascii="Times New Roman" w:hAnsi="Times New Roman" w:cs="Times New Roman"/>
          <w:lang w:val="en-AU"/>
        </w:rPr>
      </w:pPr>
    </w:p>
    <w:p w14:paraId="6503C359" w14:textId="77777777" w:rsidR="005F63D5" w:rsidRPr="003D40A6" w:rsidRDefault="005F63D5">
      <w:pPr>
        <w:rPr>
          <w:rFonts w:ascii="Times New Roman" w:hAnsi="Times New Roman" w:cs="Times New Roman"/>
        </w:rPr>
      </w:pPr>
      <w:r w:rsidRPr="003D40A6">
        <w:rPr>
          <w:rFonts w:ascii="Times New Roman" w:hAnsi="Times New Roman" w:cs="Times New Roman"/>
        </w:rPr>
        <w:br w:type="page"/>
      </w:r>
    </w:p>
    <w:p w14:paraId="5C6A15DB" w14:textId="77777777" w:rsidR="005F63D5" w:rsidRPr="003D40A6" w:rsidRDefault="005F63D5" w:rsidP="005F63D5">
      <w:pPr>
        <w:pStyle w:val="paragraph"/>
        <w:spacing w:line="276" w:lineRule="auto"/>
        <w:jc w:val="both"/>
        <w:rPr>
          <w:szCs w:val="22"/>
        </w:rPr>
      </w:pPr>
      <w:r w:rsidRPr="003D40A6">
        <w:rPr>
          <w:b/>
          <w:szCs w:val="22"/>
        </w:rPr>
        <w:lastRenderedPageBreak/>
        <w:t>PROCESS BEFORE CERTIFICATE WAS MADE</w:t>
      </w:r>
    </w:p>
    <w:p w14:paraId="6CD55B4E" w14:textId="77777777" w:rsidR="005F63D5" w:rsidRPr="003D40A6" w:rsidRDefault="005F63D5" w:rsidP="005F63D5">
      <w:pPr>
        <w:pStyle w:val="Basetext"/>
        <w:keepLines/>
        <w:spacing w:before="0"/>
        <w:contextualSpacing/>
        <w:jc w:val="both"/>
        <w:rPr>
          <w:b/>
        </w:rPr>
      </w:pPr>
    </w:p>
    <w:p w14:paraId="501CBCFD" w14:textId="77777777" w:rsidR="005F63D5" w:rsidRPr="003D40A6" w:rsidRDefault="005F63D5" w:rsidP="005F63D5">
      <w:pPr>
        <w:pStyle w:val="Basetext"/>
        <w:keepLines/>
        <w:spacing w:before="0"/>
        <w:contextualSpacing/>
        <w:jc w:val="both"/>
        <w:rPr>
          <w:b/>
        </w:rPr>
      </w:pPr>
      <w:r w:rsidRPr="003D40A6">
        <w:rPr>
          <w:b/>
        </w:rPr>
        <w:t>Regulatory impact analysis</w:t>
      </w:r>
    </w:p>
    <w:p w14:paraId="798B2746" w14:textId="77777777" w:rsidR="005F63D5" w:rsidRPr="003D40A6" w:rsidRDefault="005F63D5" w:rsidP="005F63D5">
      <w:pPr>
        <w:pStyle w:val="Basetext"/>
        <w:keepLines/>
        <w:spacing w:before="0"/>
        <w:contextualSpacing/>
        <w:jc w:val="both"/>
        <w:rPr>
          <w:b/>
        </w:rPr>
      </w:pPr>
    </w:p>
    <w:p w14:paraId="6A6EA1D0" w14:textId="77777777" w:rsidR="006552B2" w:rsidRPr="003D40A6" w:rsidRDefault="005F63D5" w:rsidP="005F63D5">
      <w:pPr>
        <w:pStyle w:val="Basetext"/>
        <w:keepLines/>
        <w:spacing w:before="0"/>
        <w:contextualSpacing/>
        <w:jc w:val="both"/>
      </w:pPr>
      <w:r w:rsidRPr="003D40A6">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r w:rsidRPr="003D40A6">
        <w:br/>
      </w:r>
    </w:p>
    <w:p w14:paraId="31428C4B" w14:textId="77777777" w:rsidR="005F63D5" w:rsidRPr="003D40A6" w:rsidRDefault="005F63D5" w:rsidP="005F63D5">
      <w:pPr>
        <w:pStyle w:val="Basetext"/>
        <w:keepLines/>
        <w:spacing w:before="0"/>
        <w:contextualSpacing/>
        <w:jc w:val="both"/>
        <w:rPr>
          <w:b/>
        </w:rPr>
      </w:pPr>
      <w:bookmarkStart w:id="1" w:name="_Hlk112084565"/>
      <w:r w:rsidRPr="003D40A6">
        <w:rPr>
          <w:b/>
        </w:rPr>
        <w:t>Consultation before making</w:t>
      </w:r>
    </w:p>
    <w:p w14:paraId="610CEA04" w14:textId="77777777" w:rsidR="005F63D5" w:rsidRPr="003D40A6" w:rsidRDefault="005F63D5" w:rsidP="005F63D5">
      <w:pPr>
        <w:pStyle w:val="Basetext"/>
        <w:keepLines/>
        <w:spacing w:before="0"/>
        <w:contextualSpacing/>
        <w:jc w:val="both"/>
      </w:pPr>
    </w:p>
    <w:p w14:paraId="5FC8D0B5" w14:textId="36178E44" w:rsidR="00043640" w:rsidRPr="003D40A6" w:rsidRDefault="00043640" w:rsidP="00043640">
      <w:pPr>
        <w:pStyle w:val="Basetext"/>
        <w:keepLines/>
        <w:spacing w:before="0"/>
        <w:contextualSpacing/>
        <w:jc w:val="both"/>
      </w:pPr>
      <w:r w:rsidRPr="003D40A6">
        <w:t xml:space="preserve">Before the Certificate was issued, the Attorney-General considered the general obligation to consult imposed by section 17 of the Legislation Act. </w:t>
      </w:r>
    </w:p>
    <w:p w14:paraId="255BC7FA" w14:textId="77777777" w:rsidR="00F21EAD" w:rsidRPr="003D40A6" w:rsidRDefault="00F21EAD" w:rsidP="00F21EAD">
      <w:pPr>
        <w:pStyle w:val="Basetext"/>
        <w:keepLines/>
        <w:spacing w:before="0"/>
        <w:contextualSpacing/>
        <w:jc w:val="both"/>
      </w:pPr>
    </w:p>
    <w:p w14:paraId="4D137BE4" w14:textId="19CD4BEA" w:rsidR="00F21EAD" w:rsidRPr="003D40A6" w:rsidRDefault="00F21EAD" w:rsidP="00F21EAD">
      <w:pPr>
        <w:pStyle w:val="Basetext"/>
        <w:keepLines/>
        <w:spacing w:before="0"/>
        <w:contextualSpacing/>
        <w:jc w:val="both"/>
      </w:pPr>
      <w:r w:rsidRPr="003D40A6">
        <w:t>The Department of Industry, Science and Resources (</w:t>
      </w:r>
      <w:r w:rsidR="003423E8" w:rsidRPr="003D40A6">
        <w:t>DISR</w:t>
      </w:r>
      <w:r w:rsidRPr="003D40A6">
        <w:t>) consulted with the National Offshore Petroleum Safety and Environmental Management Authority (NOPSEMA) and the National Offshore Petroleum Titles Administrator (NOPTA) of the intention to seek a deferral of sunsetting dates of the Offshore Petroleum and Greenhouse Gas Storage Regulations to 1 April 2026. NOPSEMA and NOPTA exercise powers and functions under the OPGGS Act and regulations. NOPSEMA and NOPTA had no concerns about seeking a deferral of sunsetting dates.</w:t>
      </w:r>
    </w:p>
    <w:p w14:paraId="2C98D9FD" w14:textId="77777777" w:rsidR="00043640" w:rsidRPr="003D40A6" w:rsidRDefault="00043640" w:rsidP="00043640">
      <w:pPr>
        <w:pStyle w:val="Basetext"/>
        <w:keepLines/>
        <w:spacing w:before="0"/>
        <w:contextualSpacing/>
        <w:jc w:val="both"/>
      </w:pPr>
    </w:p>
    <w:p w14:paraId="7EEF941A" w14:textId="1DE5AE75" w:rsidR="00043640" w:rsidRPr="003D40A6" w:rsidRDefault="00043640" w:rsidP="00043640">
      <w:pPr>
        <w:spacing w:line="276" w:lineRule="auto"/>
        <w:contextualSpacing/>
        <w:jc w:val="both"/>
        <w:rPr>
          <w:rFonts w:ascii="Times New Roman" w:hAnsi="Times New Roman" w:cs="Times New Roman"/>
        </w:rPr>
      </w:pPr>
      <w:r w:rsidRPr="003D40A6">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the deferral. Any replacement instruments will be subject to further consultation and parliamentary oversight, including oversight of whether adequate consultation occurred with persons likely to be affected by the replacement instruments. As such, the </w:t>
      </w:r>
      <w:r w:rsidR="004E4A55" w:rsidRPr="003D40A6">
        <w:rPr>
          <w:rFonts w:ascii="Times New Roman" w:hAnsi="Times New Roman" w:cs="Times New Roman"/>
        </w:rPr>
        <w:t>Certificate</w:t>
      </w:r>
      <w:r w:rsidR="004E4A55" w:rsidRPr="003D40A6">
        <w:rPr>
          <w:rFonts w:ascii="Times New Roman" w:hAnsi="Times New Roman" w:cs="Times New Roman"/>
          <w:b/>
          <w:bCs/>
        </w:rPr>
        <w:t xml:space="preserve"> </w:t>
      </w:r>
      <w:r w:rsidRPr="003D40A6">
        <w:rPr>
          <w:rFonts w:ascii="Times New Roman" w:hAnsi="Times New Roman" w:cs="Times New Roman"/>
        </w:rPr>
        <w:t>is consistent with the policy intent of the sunsetting regime.</w:t>
      </w:r>
    </w:p>
    <w:bookmarkEnd w:id="1"/>
    <w:p w14:paraId="291536F2" w14:textId="4E5A7D32" w:rsidR="008D5BC2" w:rsidRPr="003D40A6" w:rsidRDefault="008D5BC2" w:rsidP="00BA6102">
      <w:pPr>
        <w:spacing w:after="0" w:line="276" w:lineRule="auto"/>
        <w:contextualSpacing/>
        <w:jc w:val="both"/>
        <w:rPr>
          <w:rFonts w:ascii="Times New Roman" w:hAnsi="Times New Roman" w:cs="Times New Roman"/>
        </w:rPr>
      </w:pPr>
    </w:p>
    <w:p w14:paraId="0D68AE71" w14:textId="77777777" w:rsidR="006E61D4" w:rsidRPr="003D40A6" w:rsidRDefault="006E61D4" w:rsidP="006E61D4">
      <w:pPr>
        <w:pStyle w:val="Basetext"/>
        <w:keepLines/>
        <w:spacing w:before="0"/>
        <w:contextualSpacing/>
        <w:jc w:val="both"/>
        <w:rPr>
          <w:b/>
        </w:rPr>
      </w:pPr>
      <w:r w:rsidRPr="003D40A6">
        <w:rPr>
          <w:b/>
        </w:rPr>
        <w:t>Statutory preconditions relevant to the Certificate</w:t>
      </w:r>
    </w:p>
    <w:p w14:paraId="03F8EC17" w14:textId="77777777" w:rsidR="006E61D4" w:rsidRPr="003D40A6" w:rsidRDefault="006E61D4" w:rsidP="006E61D4">
      <w:pPr>
        <w:pStyle w:val="Basetext"/>
        <w:keepLines/>
        <w:spacing w:before="0"/>
        <w:contextualSpacing/>
        <w:jc w:val="both"/>
      </w:pPr>
    </w:p>
    <w:p w14:paraId="7F85CE75" w14:textId="77777777" w:rsidR="006E61D4" w:rsidRPr="003D40A6" w:rsidRDefault="006E61D4" w:rsidP="006E61D4">
      <w:pPr>
        <w:pStyle w:val="Basetext"/>
        <w:keepLines/>
        <w:spacing w:before="0"/>
        <w:contextualSpacing/>
        <w:jc w:val="both"/>
      </w:pPr>
      <w:r w:rsidRPr="003D40A6">
        <w:t xml:space="preserve">If the statutory conditions in section 51 of the Legislation Act are met, an instrument’s sunsetting day can be deferred for 6, 12, 18 or 24 months by means of a certificate made under that section. In terms of process, the Legislation Act requires: </w:t>
      </w:r>
    </w:p>
    <w:p w14:paraId="4B4E6B7B" w14:textId="77777777" w:rsidR="006E61D4" w:rsidRPr="003D40A6" w:rsidRDefault="006E61D4" w:rsidP="006E61D4">
      <w:pPr>
        <w:pStyle w:val="Basetext"/>
        <w:keepLines/>
        <w:numPr>
          <w:ilvl w:val="0"/>
          <w:numId w:val="3"/>
        </w:numPr>
        <w:spacing w:before="0"/>
        <w:contextualSpacing/>
        <w:jc w:val="both"/>
      </w:pPr>
      <w:r w:rsidRPr="003D40A6">
        <w:t>the responsible rule-maker to apply to the Attorney-General in writing, and</w:t>
      </w:r>
    </w:p>
    <w:p w14:paraId="1A7E316A" w14:textId="77777777" w:rsidR="006E61D4" w:rsidRPr="003D40A6" w:rsidRDefault="006E61D4" w:rsidP="006E61D4">
      <w:pPr>
        <w:pStyle w:val="Basetext"/>
        <w:keepLines/>
        <w:numPr>
          <w:ilvl w:val="0"/>
          <w:numId w:val="3"/>
        </w:numPr>
        <w:spacing w:before="0"/>
        <w:contextualSpacing/>
        <w:jc w:val="both"/>
      </w:pPr>
      <w:r w:rsidRPr="003D40A6">
        <w:t xml:space="preserve">the Attorney-General to be satisfied that: </w:t>
      </w:r>
    </w:p>
    <w:p w14:paraId="763A8047" w14:textId="77777777" w:rsidR="006E61D4" w:rsidRPr="003D40A6" w:rsidRDefault="006E61D4" w:rsidP="006E61D4">
      <w:pPr>
        <w:pStyle w:val="Basetext"/>
        <w:keepLines/>
        <w:numPr>
          <w:ilvl w:val="1"/>
          <w:numId w:val="3"/>
        </w:numPr>
        <w:spacing w:before="0"/>
        <w:contextualSpacing/>
        <w:jc w:val="both"/>
      </w:pPr>
      <w:r w:rsidRPr="003D40A6">
        <w:t>the instrument would (apart from the operation of the sunsetting provisions) be likely to cease to be in force within 24 months after its sunsetting day</w:t>
      </w:r>
    </w:p>
    <w:p w14:paraId="3D581CA7" w14:textId="77777777" w:rsidR="006E61D4" w:rsidRPr="003D40A6" w:rsidRDefault="006E61D4" w:rsidP="006E61D4">
      <w:pPr>
        <w:pStyle w:val="Basetext"/>
        <w:keepLines/>
        <w:numPr>
          <w:ilvl w:val="1"/>
          <w:numId w:val="3"/>
        </w:numPr>
        <w:spacing w:before="0"/>
        <w:contextualSpacing/>
        <w:jc w:val="both"/>
      </w:pPr>
      <w:r w:rsidRPr="003D40A6">
        <w:t>the proposed replacement instrument will not be able to be completed before the sunsetting day for reasons that the rule-maker could not have foreseen and avoided</w:t>
      </w:r>
    </w:p>
    <w:p w14:paraId="78500C0E" w14:textId="77777777" w:rsidR="006E61D4" w:rsidRPr="003D40A6" w:rsidRDefault="006E61D4" w:rsidP="006E61D4">
      <w:pPr>
        <w:pStyle w:val="Basetext"/>
        <w:keepLines/>
        <w:numPr>
          <w:ilvl w:val="1"/>
          <w:numId w:val="3"/>
        </w:numPr>
        <w:spacing w:before="0"/>
        <w:contextualSpacing/>
        <w:jc w:val="both"/>
      </w:pPr>
      <w:r w:rsidRPr="003D40A6">
        <w:t xml:space="preserve">the dissolution of expiration of the House of Representatives or the prorogation of the Parliament renders it inappropriate to make a replacement instrument before a new government is formed, or </w:t>
      </w:r>
    </w:p>
    <w:p w14:paraId="31EB69AD" w14:textId="77777777" w:rsidR="006E61D4" w:rsidRPr="003D40A6" w:rsidRDefault="006E61D4" w:rsidP="006E61D4">
      <w:pPr>
        <w:pStyle w:val="Basetext"/>
        <w:keepLines/>
        <w:numPr>
          <w:ilvl w:val="1"/>
          <w:numId w:val="3"/>
        </w:numPr>
        <w:spacing w:before="0"/>
        <w:contextualSpacing/>
        <w:jc w:val="both"/>
      </w:pPr>
      <w:r w:rsidRPr="003D40A6">
        <w:t xml:space="preserve">the Attorney-General has approved Part 4 of Chapter 3 of the Legislation Act (Sunsetting) not applying to that instrument, and </w:t>
      </w:r>
    </w:p>
    <w:p w14:paraId="2F41DD9A" w14:textId="77777777" w:rsidR="006E61D4" w:rsidRPr="003D40A6" w:rsidRDefault="006E61D4" w:rsidP="006E61D4">
      <w:pPr>
        <w:pStyle w:val="Basetext"/>
        <w:keepLines/>
        <w:numPr>
          <w:ilvl w:val="0"/>
          <w:numId w:val="3"/>
        </w:numPr>
        <w:spacing w:before="0"/>
        <w:contextualSpacing/>
        <w:jc w:val="both"/>
      </w:pPr>
      <w:r w:rsidRPr="003D40A6">
        <w:t xml:space="preserve">the Attorney-General to issue a certificate. The explanatory statement for the certificate must include a statement of reasons for the issue of the certificate. </w:t>
      </w:r>
    </w:p>
    <w:p w14:paraId="0CDF28ED" w14:textId="77777777" w:rsidR="006E61D4" w:rsidRPr="003D40A6" w:rsidRDefault="006E61D4" w:rsidP="006E61D4">
      <w:pPr>
        <w:pStyle w:val="Basetext"/>
        <w:keepLines/>
        <w:spacing w:before="0"/>
        <w:contextualSpacing/>
        <w:jc w:val="both"/>
      </w:pPr>
    </w:p>
    <w:p w14:paraId="37334D62" w14:textId="58433192" w:rsidR="00522CE0" w:rsidRPr="003D40A6" w:rsidRDefault="006E61D4" w:rsidP="009F0B4A">
      <w:pPr>
        <w:spacing w:after="0" w:line="276" w:lineRule="auto"/>
        <w:contextualSpacing/>
        <w:jc w:val="both"/>
        <w:rPr>
          <w:rFonts w:ascii="Times New Roman" w:hAnsi="Times New Roman" w:cs="Times New Roman"/>
        </w:rPr>
      </w:pPr>
      <w:r w:rsidRPr="003D40A6">
        <w:rPr>
          <w:rFonts w:ascii="Times New Roman" w:hAnsi="Times New Roman" w:cs="Times New Roman"/>
        </w:rPr>
        <w:t xml:space="preserve">The rule-maker for </w:t>
      </w:r>
      <w:bookmarkStart w:id="2" w:name="_Hlk112084758"/>
      <w:r w:rsidRPr="003D40A6">
        <w:rPr>
          <w:rFonts w:ascii="Times New Roman" w:hAnsi="Times New Roman" w:cs="Times New Roman"/>
        </w:rPr>
        <w:t>the Offshore Petroleum and Greenhouse Gas Storage Regulations</w:t>
      </w:r>
      <w:bookmarkEnd w:id="2"/>
      <w:r w:rsidRPr="003D40A6">
        <w:rPr>
          <w:rFonts w:ascii="Times New Roman" w:hAnsi="Times New Roman" w:cs="Times New Roman"/>
        </w:rPr>
        <w:t xml:space="preserve">, </w:t>
      </w:r>
      <w:r w:rsidRPr="003D40A6">
        <w:rPr>
          <w:rFonts w:ascii="Times New Roman" w:hAnsi="Times New Roman" w:cs="Times New Roman"/>
        </w:rPr>
        <w:br/>
        <w:t xml:space="preserve">the </w:t>
      </w:r>
      <w:r w:rsidRPr="003D40A6">
        <w:rPr>
          <w:rFonts w:ascii="Times New Roman" w:hAnsi="Times New Roman" w:cs="Times New Roman"/>
          <w:lang w:val="en"/>
        </w:rPr>
        <w:t>Minister for Resources and the Minister for Northern Australia,</w:t>
      </w:r>
      <w:r w:rsidRPr="003D40A6">
        <w:rPr>
          <w:rFonts w:ascii="Times New Roman" w:hAnsi="Times New Roman" w:cs="Times New Roman"/>
        </w:rPr>
        <w:t xml:space="preserve"> the Hon Madeleine King MP, </w:t>
      </w:r>
      <w:r w:rsidRPr="003D40A6">
        <w:rPr>
          <w:rFonts w:ascii="Times New Roman" w:hAnsi="Times New Roman" w:cs="Times New Roman"/>
        </w:rPr>
        <w:lastRenderedPageBreak/>
        <w:t>provided a written application to the Attorney</w:t>
      </w:r>
      <w:r w:rsidRPr="003D40A6">
        <w:rPr>
          <w:rFonts w:ascii="Times New Roman" w:hAnsi="Times New Roman" w:cs="Times New Roman"/>
        </w:rPr>
        <w:noBreakHyphen/>
        <w:t>General seeking a certificate of deferral of sunsetting for the Offshore Petroleum and Greenhouse Gas Storage Regulations.</w:t>
      </w:r>
      <w:r w:rsidRPr="003D40A6">
        <w:rPr>
          <w:rFonts w:ascii="Times New Roman" w:hAnsi="Times New Roman" w:cs="Times New Roman"/>
          <w:i/>
        </w:rPr>
        <w:t xml:space="preserve"> </w:t>
      </w:r>
      <w:r w:rsidRPr="003D40A6">
        <w:rPr>
          <w:rFonts w:ascii="Times New Roman" w:hAnsi="Times New Roman" w:cs="Times New Roman"/>
        </w:rPr>
        <w:t xml:space="preserve">On the basis of the information contained in the statement of reasons below, the Attorney-General is satisfied that the </w:t>
      </w:r>
      <w:r w:rsidR="00432682" w:rsidRPr="003D40A6">
        <w:rPr>
          <w:rFonts w:ascii="Times New Roman" w:hAnsi="Times New Roman" w:cs="Times New Roman"/>
        </w:rPr>
        <w:t xml:space="preserve">Offshore Petroleum and Greenhouse Gas Storage Regulations </w:t>
      </w:r>
      <w:r w:rsidRPr="003D40A6">
        <w:rPr>
          <w:rFonts w:ascii="Times New Roman" w:hAnsi="Times New Roman" w:cs="Times New Roman"/>
        </w:rPr>
        <w:t>would, apart from the operation of Part 4 of Chapter 3 of the Legislation Act, be likely to cease to be in force within 24 months after their sunsetting day.</w:t>
      </w:r>
      <w:r w:rsidRPr="003D40A6">
        <w:rPr>
          <w:rFonts w:ascii="Times New Roman" w:hAnsi="Times New Roman" w:cs="Times New Roman"/>
          <w:i/>
        </w:rPr>
        <w:t xml:space="preserve"> </w:t>
      </w:r>
      <w:r w:rsidRPr="003D40A6">
        <w:rPr>
          <w:rFonts w:ascii="Times New Roman" w:hAnsi="Times New Roman" w:cs="Times New Roman"/>
        </w:rPr>
        <w:t>As such, the criterion in subparagraph 51(1)(b)(</w:t>
      </w:r>
      <w:proofErr w:type="spellStart"/>
      <w:r w:rsidRPr="003D40A6">
        <w:rPr>
          <w:rFonts w:ascii="Times New Roman" w:hAnsi="Times New Roman" w:cs="Times New Roman"/>
        </w:rPr>
        <w:t>i</w:t>
      </w:r>
      <w:proofErr w:type="spellEnd"/>
      <w:r w:rsidRPr="003D40A6">
        <w:rPr>
          <w:rFonts w:ascii="Times New Roman" w:hAnsi="Times New Roman" w:cs="Times New Roman"/>
        </w:rPr>
        <w:t>) of the Legislation Act is met.</w:t>
      </w:r>
    </w:p>
    <w:p w14:paraId="75DE758D" w14:textId="77777777" w:rsidR="009F0B4A" w:rsidRPr="003D40A6" w:rsidRDefault="009F0B4A" w:rsidP="009F0B4A">
      <w:pPr>
        <w:spacing w:after="0" w:line="276" w:lineRule="auto"/>
        <w:contextualSpacing/>
        <w:jc w:val="both"/>
        <w:rPr>
          <w:rFonts w:ascii="Times New Roman" w:hAnsi="Times New Roman" w:cs="Times New Roman"/>
        </w:rPr>
      </w:pPr>
    </w:p>
    <w:p w14:paraId="6C5CAA83" w14:textId="5E171952" w:rsidR="006E61D4" w:rsidRPr="003D40A6" w:rsidRDefault="006E61D4" w:rsidP="006E61D4">
      <w:pPr>
        <w:spacing w:after="0" w:line="276" w:lineRule="auto"/>
        <w:jc w:val="both"/>
        <w:rPr>
          <w:rFonts w:ascii="Times New Roman" w:hAnsi="Times New Roman" w:cs="Times New Roman"/>
          <w:b/>
        </w:rPr>
      </w:pPr>
      <w:r w:rsidRPr="003D40A6">
        <w:rPr>
          <w:rFonts w:ascii="Times New Roman" w:hAnsi="Times New Roman" w:cs="Times New Roman"/>
          <w:b/>
        </w:rPr>
        <w:t>Statement of Reasons for issuing of the Certificate</w:t>
      </w:r>
    </w:p>
    <w:p w14:paraId="3A06558E" w14:textId="77777777" w:rsidR="006E61D4" w:rsidRPr="003D40A6" w:rsidRDefault="006E61D4" w:rsidP="006E61D4">
      <w:pPr>
        <w:spacing w:after="0" w:line="276" w:lineRule="auto"/>
        <w:jc w:val="both"/>
        <w:rPr>
          <w:rFonts w:ascii="Times New Roman" w:hAnsi="Times New Roman" w:cs="Times New Roman"/>
          <w:b/>
        </w:rPr>
      </w:pPr>
    </w:p>
    <w:p w14:paraId="200D0D11" w14:textId="5F152A8E" w:rsidR="006E61D4" w:rsidRPr="003D40A6" w:rsidRDefault="006E61D4" w:rsidP="006E61D4">
      <w:pPr>
        <w:spacing w:line="276" w:lineRule="auto"/>
        <w:contextualSpacing/>
        <w:jc w:val="both"/>
        <w:rPr>
          <w:rFonts w:ascii="Times New Roman" w:hAnsi="Times New Roman" w:cs="Times New Roman"/>
          <w:lang w:val="en"/>
        </w:rPr>
      </w:pPr>
      <w:r w:rsidRPr="003D40A6">
        <w:rPr>
          <w:rFonts w:ascii="Times New Roman" w:hAnsi="Times New Roman" w:cs="Times New Roman"/>
          <w:lang w:val="en"/>
        </w:rPr>
        <w:t xml:space="preserve">For the purposes of subsection 51(5) of the Legislation Act this section sets out the statement of the reasons for issuing the Certificate. </w:t>
      </w:r>
    </w:p>
    <w:p w14:paraId="4A0E696B" w14:textId="25EF13ED" w:rsidR="00043640" w:rsidRPr="003D40A6" w:rsidRDefault="00043640" w:rsidP="006E61D4">
      <w:pPr>
        <w:spacing w:line="276" w:lineRule="auto"/>
        <w:contextualSpacing/>
        <w:jc w:val="both"/>
        <w:rPr>
          <w:rFonts w:ascii="Times New Roman" w:hAnsi="Times New Roman" w:cs="Times New Roman"/>
          <w:lang w:val="en"/>
        </w:rPr>
      </w:pPr>
    </w:p>
    <w:p w14:paraId="0755FA44" w14:textId="711EFFF4" w:rsidR="005B496C" w:rsidRPr="003D40A6" w:rsidRDefault="005C3641" w:rsidP="005B496C">
      <w:pPr>
        <w:spacing w:line="276" w:lineRule="auto"/>
        <w:contextualSpacing/>
        <w:jc w:val="both"/>
        <w:rPr>
          <w:rFonts w:ascii="Segoe UI" w:hAnsi="Segoe UI" w:cs="Segoe UI"/>
          <w:color w:val="313131"/>
          <w:shd w:val="clear" w:color="auto" w:fill="FFFFFF"/>
        </w:rPr>
      </w:pPr>
      <w:r w:rsidRPr="003D40A6">
        <w:rPr>
          <w:rFonts w:ascii="Times New Roman" w:hAnsi="Times New Roman" w:cs="Times New Roman"/>
          <w:lang w:val="en"/>
        </w:rPr>
        <w:t>T</w:t>
      </w:r>
      <w:r w:rsidR="00043640" w:rsidRPr="003D40A6">
        <w:rPr>
          <w:rFonts w:ascii="Times New Roman" w:hAnsi="Times New Roman" w:cs="Times New Roman"/>
          <w:lang w:val="en"/>
        </w:rPr>
        <w:t xml:space="preserve">he Certificate defers the sunsetting dates for the </w:t>
      </w:r>
      <w:r w:rsidR="00136566" w:rsidRPr="003D40A6">
        <w:rPr>
          <w:rFonts w:ascii="Times New Roman" w:hAnsi="Times New Roman" w:cs="Times New Roman"/>
        </w:rPr>
        <w:t xml:space="preserve">Offshore Petroleum and Greenhouse Gas Storage Regulations to enable </w:t>
      </w:r>
      <w:r w:rsidR="003423E8" w:rsidRPr="003D40A6">
        <w:rPr>
          <w:rFonts w:ascii="Times New Roman" w:hAnsi="Times New Roman" w:cs="Times New Roman"/>
        </w:rPr>
        <w:t>DISR</w:t>
      </w:r>
      <w:r w:rsidR="00136566" w:rsidRPr="003D40A6">
        <w:rPr>
          <w:rFonts w:ascii="Times New Roman" w:hAnsi="Times New Roman" w:cs="Times New Roman"/>
        </w:rPr>
        <w:t xml:space="preserve"> to implement the recommendations of a number of thematic reviews of the instruments. The Offshore Petroleum and Greenhouse Gas Storage Regulations are made under the </w:t>
      </w:r>
      <w:r w:rsidR="009F0B4A" w:rsidRPr="003D40A6">
        <w:rPr>
          <w:rFonts w:ascii="Times New Roman" w:hAnsi="Times New Roman" w:cs="Times New Roman"/>
          <w:i/>
        </w:rPr>
        <w:t xml:space="preserve">Offshore Petroleum and Greenhouse Gas Storage Act 2006 </w:t>
      </w:r>
      <w:r w:rsidR="009F0B4A" w:rsidRPr="003D40A6">
        <w:rPr>
          <w:rFonts w:ascii="Times New Roman" w:hAnsi="Times New Roman" w:cs="Times New Roman"/>
        </w:rPr>
        <w:t>(</w:t>
      </w:r>
      <w:proofErr w:type="spellStart"/>
      <w:r w:rsidR="009F0B4A" w:rsidRPr="003D40A6">
        <w:rPr>
          <w:rFonts w:ascii="Times New Roman" w:hAnsi="Times New Roman" w:cs="Times New Roman"/>
        </w:rPr>
        <w:t>Cth</w:t>
      </w:r>
      <w:proofErr w:type="spellEnd"/>
      <w:r w:rsidR="009F0B4A" w:rsidRPr="003D40A6">
        <w:rPr>
          <w:rFonts w:ascii="Times New Roman" w:hAnsi="Times New Roman" w:cs="Times New Roman"/>
        </w:rPr>
        <w:t>) (the</w:t>
      </w:r>
      <w:r w:rsidR="004C54AD" w:rsidRPr="003D40A6">
        <w:rPr>
          <w:rFonts w:ascii="Times New Roman" w:hAnsi="Times New Roman" w:cs="Times New Roman"/>
        </w:rPr>
        <w:t> </w:t>
      </w:r>
      <w:r w:rsidR="009F0B4A" w:rsidRPr="003D40A6">
        <w:rPr>
          <w:rFonts w:ascii="Times New Roman" w:hAnsi="Times New Roman" w:cs="Times New Roman"/>
        </w:rPr>
        <w:t>OPGGS Act)</w:t>
      </w:r>
      <w:r w:rsidR="00136566" w:rsidRPr="003D40A6">
        <w:rPr>
          <w:rFonts w:ascii="Times New Roman" w:hAnsi="Times New Roman" w:cs="Times New Roman"/>
        </w:rPr>
        <w:t xml:space="preserve">. </w:t>
      </w:r>
      <w:r w:rsidR="006E61D4" w:rsidRPr="003D40A6">
        <w:rPr>
          <w:rFonts w:ascii="Times New Roman" w:hAnsi="Times New Roman" w:cs="Times New Roman"/>
          <w:lang w:val="en"/>
        </w:rPr>
        <w:t>The</w:t>
      </w:r>
      <w:r w:rsidR="00094F66" w:rsidRPr="003D40A6">
        <w:rPr>
          <w:rFonts w:ascii="Times New Roman" w:hAnsi="Times New Roman" w:cs="Times New Roman"/>
          <w:lang w:val="en"/>
        </w:rPr>
        <w:t xml:space="preserve"> OPGGS Act </w:t>
      </w:r>
      <w:r w:rsidR="005B496C" w:rsidRPr="003D40A6">
        <w:rPr>
          <w:rFonts w:ascii="Times New Roman" w:hAnsi="Times New Roman" w:cs="Times New Roman"/>
          <w:lang w:val="en"/>
        </w:rPr>
        <w:t xml:space="preserve">and associated regulations, including the </w:t>
      </w:r>
      <w:r w:rsidR="005B496C" w:rsidRPr="003D40A6">
        <w:rPr>
          <w:rFonts w:ascii="Times New Roman" w:hAnsi="Times New Roman" w:cs="Times New Roman"/>
        </w:rPr>
        <w:t xml:space="preserve">Offshore Petroleum and Greenhouse Gas Storage Regulations, </w:t>
      </w:r>
      <w:r w:rsidR="00094F66" w:rsidRPr="003D40A6">
        <w:rPr>
          <w:rFonts w:ascii="Times New Roman" w:hAnsi="Times New Roman" w:cs="Times New Roman"/>
          <w:lang w:val="en"/>
        </w:rPr>
        <w:t xml:space="preserve">provides </w:t>
      </w:r>
      <w:r w:rsidR="005B496C" w:rsidRPr="003D40A6">
        <w:rPr>
          <w:rFonts w:ascii="Times New Roman" w:hAnsi="Times New Roman" w:cs="Times New Roman"/>
          <w:lang w:val="en"/>
        </w:rPr>
        <w:t>the legal and</w:t>
      </w:r>
      <w:r w:rsidR="00094F66" w:rsidRPr="003D40A6">
        <w:rPr>
          <w:rFonts w:ascii="Times New Roman" w:hAnsi="Times New Roman" w:cs="Times New Roman"/>
          <w:lang w:val="en"/>
        </w:rPr>
        <w:t xml:space="preserve"> regulatory framework for </w:t>
      </w:r>
      <w:r w:rsidR="005B496C" w:rsidRPr="003D40A6">
        <w:rPr>
          <w:rFonts w:ascii="Times New Roman" w:hAnsi="Times New Roman" w:cs="Times New Roman"/>
          <w:lang w:val="en"/>
        </w:rPr>
        <w:t xml:space="preserve">the exploration and recovery of petroleum and greenhouse gas activities in Commonwealth waters. </w:t>
      </w:r>
    </w:p>
    <w:p w14:paraId="70E407E4" w14:textId="77777777" w:rsidR="004C54AD" w:rsidRPr="003D40A6" w:rsidRDefault="004C54AD" w:rsidP="004C54AD">
      <w:pPr>
        <w:spacing w:after="0" w:line="276" w:lineRule="auto"/>
        <w:contextualSpacing/>
        <w:jc w:val="both"/>
        <w:rPr>
          <w:rFonts w:ascii="Times New Roman" w:hAnsi="Times New Roman" w:cs="Times New Roman"/>
          <w:i/>
        </w:rPr>
      </w:pPr>
    </w:p>
    <w:p w14:paraId="7B330D32" w14:textId="239A48B5" w:rsidR="004C54AD" w:rsidRPr="003D40A6" w:rsidRDefault="004C54AD" w:rsidP="004C54AD">
      <w:pPr>
        <w:spacing w:after="0" w:line="276" w:lineRule="auto"/>
        <w:contextualSpacing/>
        <w:jc w:val="both"/>
        <w:rPr>
          <w:rFonts w:ascii="Times New Roman" w:hAnsi="Times New Roman" w:cs="Times New Roman"/>
          <w:i/>
        </w:rPr>
      </w:pPr>
      <w:r w:rsidRPr="003D40A6">
        <w:rPr>
          <w:rFonts w:ascii="Times New Roman" w:hAnsi="Times New Roman" w:cs="Times New Roman"/>
          <w:i/>
        </w:rPr>
        <w:t>The RMA Regulations</w:t>
      </w:r>
    </w:p>
    <w:p w14:paraId="708E3DBC" w14:textId="77777777" w:rsidR="004C54AD" w:rsidRPr="003D40A6" w:rsidRDefault="004C54AD" w:rsidP="004C54AD">
      <w:pPr>
        <w:spacing w:line="276" w:lineRule="auto"/>
        <w:contextualSpacing/>
        <w:jc w:val="both"/>
        <w:rPr>
          <w:rFonts w:ascii="Times New Roman" w:hAnsi="Times New Roman" w:cs="Times New Roman"/>
          <w:lang w:val="en"/>
        </w:rPr>
      </w:pPr>
    </w:p>
    <w:p w14:paraId="578BAB67" w14:textId="522D51C2" w:rsidR="00F21EAD" w:rsidRPr="003D40A6" w:rsidRDefault="003423E8" w:rsidP="00F21EAD">
      <w:pPr>
        <w:spacing w:after="0" w:line="276" w:lineRule="auto"/>
        <w:contextualSpacing/>
        <w:jc w:val="both"/>
        <w:rPr>
          <w:rFonts w:ascii="Times New Roman" w:hAnsi="Times New Roman" w:cs="Times New Roman"/>
        </w:rPr>
      </w:pPr>
      <w:r w:rsidRPr="003D40A6">
        <w:rPr>
          <w:rFonts w:ascii="Times New Roman" w:hAnsi="Times New Roman" w:cs="Times New Roman"/>
        </w:rPr>
        <w:t>DISR</w:t>
      </w:r>
      <w:r w:rsidR="00F21EAD" w:rsidRPr="003D40A6">
        <w:rPr>
          <w:rFonts w:ascii="Times New Roman" w:hAnsi="Times New Roman" w:cs="Times New Roman"/>
        </w:rPr>
        <w:t xml:space="preserve"> has recently undertaken two reviews of the RMA Regulations. In 2020, ACIL Allen was engaged to conduct a comprehensive review of Parts 7–10 and Schedules 1–5 of the RMA Regulations, which relate to data management. In undertaking this review, ACIL Allen consulted with a wide range of stakeholders, including NOPTA, NOPSEMA, Geoscience Australia, relevant state government agencies, industry peak bodies (petroleum and geophysical services), titleholders and geophysical service providers. Informed by this review, </w:t>
      </w:r>
      <w:r w:rsidRPr="003D40A6">
        <w:rPr>
          <w:rFonts w:ascii="Times New Roman" w:hAnsi="Times New Roman" w:cs="Times New Roman"/>
        </w:rPr>
        <w:t>DISR</w:t>
      </w:r>
      <w:r w:rsidR="00F21EAD" w:rsidRPr="003D40A6">
        <w:rPr>
          <w:rFonts w:ascii="Times New Roman" w:hAnsi="Times New Roman" w:cs="Times New Roman"/>
        </w:rPr>
        <w:t xml:space="preserve"> intends to reform these parts of the RMA Regulations to ensure the management, submission and protection of data reflect the operating realities of a modern oil and gas industry, and strike the appropriate balance between stimulating further investment and allowing for its use and public communication by government to effectively manage Australia’s oil and gas resources. </w:t>
      </w:r>
      <w:r w:rsidRPr="003D40A6">
        <w:rPr>
          <w:rFonts w:ascii="Times New Roman" w:hAnsi="Times New Roman" w:cs="Times New Roman"/>
        </w:rPr>
        <w:t>DISR</w:t>
      </w:r>
      <w:r w:rsidR="00F21EAD" w:rsidRPr="003D40A6">
        <w:rPr>
          <w:rFonts w:ascii="Times New Roman" w:hAnsi="Times New Roman" w:cs="Times New Roman"/>
        </w:rPr>
        <w:t xml:space="preserve"> has identified that these reforms will require further consultation with industry, including initial consultation on a discussion paper outlining proposed policy changes to the RMA Regulations and consultation on an Exposure Draft of the remake of the RMA Regulations. </w:t>
      </w:r>
    </w:p>
    <w:p w14:paraId="243B7107" w14:textId="77777777" w:rsidR="00F21EAD" w:rsidRPr="003D40A6" w:rsidRDefault="00F21EAD" w:rsidP="00F21EAD">
      <w:pPr>
        <w:spacing w:after="0" w:line="276" w:lineRule="auto"/>
        <w:contextualSpacing/>
        <w:jc w:val="both"/>
        <w:rPr>
          <w:rFonts w:ascii="Times New Roman" w:hAnsi="Times New Roman" w:cs="Times New Roman"/>
        </w:rPr>
      </w:pPr>
    </w:p>
    <w:p w14:paraId="176BCE85" w14:textId="1F4F60F9" w:rsidR="00F21EAD" w:rsidRPr="003D40A6" w:rsidRDefault="00F21EAD" w:rsidP="00F21EAD">
      <w:pPr>
        <w:spacing w:after="0" w:line="276" w:lineRule="auto"/>
        <w:contextualSpacing/>
        <w:jc w:val="both"/>
        <w:rPr>
          <w:rFonts w:ascii="Times New Roman" w:hAnsi="Times New Roman" w:cs="Times New Roman"/>
        </w:rPr>
      </w:pPr>
      <w:r w:rsidRPr="003D40A6">
        <w:rPr>
          <w:rFonts w:ascii="Times New Roman" w:hAnsi="Times New Roman" w:cs="Times New Roman"/>
        </w:rPr>
        <w:t xml:space="preserve">A review into the remaining parts of the RMA Regulations was completed in 2021. The review found that the RMA Regulations (excluding Parts 7-10 and Schedules 1-5) remain fit for purpose and could reasonably be remade with minor policy change and updates to drafting. </w:t>
      </w:r>
      <w:r w:rsidR="003423E8" w:rsidRPr="003D40A6">
        <w:rPr>
          <w:rFonts w:ascii="Times New Roman" w:hAnsi="Times New Roman" w:cs="Times New Roman"/>
        </w:rPr>
        <w:t>DISR</w:t>
      </w:r>
      <w:r w:rsidRPr="003D40A6">
        <w:rPr>
          <w:rFonts w:ascii="Times New Roman" w:hAnsi="Times New Roman" w:cs="Times New Roman"/>
        </w:rPr>
        <w:t xml:space="preserve"> held workshops with NOPTA and NOPSEMA to consider the operation of the current RMA Regulations and identified where provisions could operate more effectively and efficiently. Industry will be consulted on the whole of the proposed remade RMA Regulations through the discussion paper and Exposure Draft referenced above. </w:t>
      </w:r>
    </w:p>
    <w:p w14:paraId="76E19475" w14:textId="77777777" w:rsidR="004C54AD" w:rsidRPr="003D40A6" w:rsidRDefault="004C54AD" w:rsidP="004C54AD">
      <w:pPr>
        <w:spacing w:after="0" w:line="276" w:lineRule="auto"/>
        <w:contextualSpacing/>
        <w:jc w:val="both"/>
        <w:rPr>
          <w:rFonts w:ascii="Times New Roman" w:hAnsi="Times New Roman" w:cs="Times New Roman"/>
        </w:rPr>
      </w:pPr>
    </w:p>
    <w:p w14:paraId="4709418B" w14:textId="77777777" w:rsidR="004C54AD" w:rsidRPr="003D40A6" w:rsidRDefault="004C54AD" w:rsidP="004C54AD">
      <w:pPr>
        <w:spacing w:after="0" w:line="276" w:lineRule="auto"/>
        <w:contextualSpacing/>
        <w:jc w:val="both"/>
        <w:rPr>
          <w:rFonts w:ascii="Times New Roman" w:hAnsi="Times New Roman" w:cs="Times New Roman"/>
        </w:rPr>
      </w:pPr>
      <w:r w:rsidRPr="003D40A6">
        <w:rPr>
          <w:rFonts w:ascii="Times New Roman" w:hAnsi="Times New Roman" w:cs="Times New Roman"/>
        </w:rPr>
        <w:t xml:space="preserve">A 24-month deferral will allow sufficient time for further consultation prior to the replacement instrument being made. The deferral will also avoid the need to remake the RMA Regulations in their current form for the short period of time before they are repealed and replacement instruments made, minimising costs and the regulatory impact on industry. As such, deferral of the sunsetting date of the RMA Regulations is consistent with the policy intent of the sunsetting regime – </w:t>
      </w:r>
      <w:r w:rsidRPr="003D40A6">
        <w:rPr>
          <w:rFonts w:ascii="Times New Roman" w:hAnsi="Times New Roman" w:cs="Times New Roman"/>
          <w:color w:val="000000"/>
        </w:rPr>
        <w:t xml:space="preserve">that legislative </w:t>
      </w:r>
      <w:r w:rsidRPr="003D40A6">
        <w:rPr>
          <w:rFonts w:ascii="Times New Roman" w:hAnsi="Times New Roman" w:cs="Times New Roman"/>
          <w:color w:val="000000"/>
        </w:rPr>
        <w:lastRenderedPageBreak/>
        <w:t>instruments should be kept up to date and only remain in force so long as they are needed –</w:t>
      </w:r>
      <w:r w:rsidRPr="003D40A6">
        <w:rPr>
          <w:rFonts w:ascii="Times New Roman" w:hAnsi="Times New Roman" w:cs="Times New Roman"/>
        </w:rPr>
        <w:t xml:space="preserve"> and does not significantly alter existing arrangements.</w:t>
      </w:r>
    </w:p>
    <w:p w14:paraId="1C8A2826" w14:textId="77777777" w:rsidR="004C54AD" w:rsidRPr="003D40A6" w:rsidRDefault="004C54AD" w:rsidP="009F0B4A">
      <w:pPr>
        <w:pStyle w:val="Basetext"/>
        <w:keepLines/>
        <w:spacing w:before="0"/>
        <w:contextualSpacing/>
        <w:jc w:val="both"/>
        <w:rPr>
          <w:i/>
        </w:rPr>
      </w:pPr>
    </w:p>
    <w:p w14:paraId="2F8028E6" w14:textId="32B9CA14" w:rsidR="005B496C" w:rsidRPr="003D40A6" w:rsidRDefault="005B496C" w:rsidP="00E05255">
      <w:pPr>
        <w:pStyle w:val="Basetext"/>
        <w:keepNext/>
        <w:keepLines/>
        <w:spacing w:before="0"/>
        <w:contextualSpacing/>
        <w:jc w:val="both"/>
        <w:rPr>
          <w:i/>
        </w:rPr>
      </w:pPr>
      <w:r w:rsidRPr="003D40A6">
        <w:rPr>
          <w:i/>
        </w:rPr>
        <w:t>The Safety Regulations</w:t>
      </w:r>
    </w:p>
    <w:p w14:paraId="0FB57C7A" w14:textId="77777777" w:rsidR="009F0B4A" w:rsidRPr="003D40A6" w:rsidRDefault="009F0B4A" w:rsidP="00E05255">
      <w:pPr>
        <w:pStyle w:val="Basetext"/>
        <w:keepNext/>
        <w:keepLines/>
        <w:spacing w:before="0"/>
        <w:contextualSpacing/>
        <w:jc w:val="both"/>
        <w:rPr>
          <w:i/>
        </w:rPr>
      </w:pPr>
    </w:p>
    <w:p w14:paraId="165B87F0" w14:textId="771E4D98" w:rsidR="00F21EAD" w:rsidRPr="003D40A6" w:rsidRDefault="003423E8" w:rsidP="00F21EAD">
      <w:pPr>
        <w:pStyle w:val="Basetext"/>
        <w:keepLines/>
        <w:spacing w:before="0"/>
        <w:contextualSpacing/>
        <w:jc w:val="both"/>
      </w:pPr>
      <w:r w:rsidRPr="003D40A6">
        <w:t>DISR</w:t>
      </w:r>
      <w:r w:rsidR="00F21EAD" w:rsidRPr="003D40A6">
        <w:t xml:space="preserve"> is currently progressing amendments to the OPGGS Act to implement the outcomes of the Offshore Oil and Gas Safety Review (April 2021) (the Safety Review). The Safety Review evaluated the Safety Regulations and the OPGGS Act to ensure that they are fit for purpose and made a number of recommendations, including proposed amendments to the Safety Regulations. As part of the review, </w:t>
      </w:r>
      <w:r w:rsidRPr="003D40A6">
        <w:t>DISR</w:t>
      </w:r>
      <w:r w:rsidR="00F21EAD" w:rsidRPr="003D40A6">
        <w:t xml:space="preserve"> consulted with a number of stakeholders, including the offshore workforce, industry, government agencies and unions. </w:t>
      </w:r>
      <w:r w:rsidRPr="003D40A6">
        <w:t>DISR</w:t>
      </w:r>
      <w:r w:rsidR="00F21EAD" w:rsidRPr="003D40A6">
        <w:t xml:space="preserve"> anticipates introduction of the Offshore Petroleum and Greenhouse Gas Storage Amendment (Safety and Other Measures) Bill in the Autumn 2023 sittings of Parliament at the earliest, as the final policy measures for inclusion in the Bill are under consideration by the government. Provisions of the Bill will have a delayed commencement to allow for outcomes of the Safety Review to be fully implemented as part of the remake of the Safety Regulations. Some measures in the Safety Regulations will rely on regulation-making powers that will be included in the Bill, so that the Safety Regulations cannot be remade until the Bill has passed. </w:t>
      </w:r>
    </w:p>
    <w:p w14:paraId="507AC9E5" w14:textId="77777777" w:rsidR="00F21EAD" w:rsidRPr="003D40A6" w:rsidRDefault="00F21EAD" w:rsidP="00F21EAD">
      <w:pPr>
        <w:pStyle w:val="Basetext"/>
        <w:keepLines/>
        <w:spacing w:before="0"/>
        <w:contextualSpacing/>
        <w:jc w:val="both"/>
      </w:pPr>
    </w:p>
    <w:p w14:paraId="11A02984" w14:textId="372828DC" w:rsidR="00F21EAD" w:rsidRPr="003D40A6" w:rsidRDefault="003423E8" w:rsidP="00F21EAD">
      <w:pPr>
        <w:pStyle w:val="Basetext"/>
        <w:keepLines/>
        <w:spacing w:before="0"/>
        <w:contextualSpacing/>
        <w:jc w:val="both"/>
      </w:pPr>
      <w:r w:rsidRPr="003D40A6">
        <w:t>DISR</w:t>
      </w:r>
      <w:r w:rsidR="00F21EAD" w:rsidRPr="003D40A6">
        <w:t xml:space="preserve"> will seek to progress drafting of the replacement instrument while the Bill is under development and before Parliament, to minimise the timeframe between passage of the Bill and remake of the Safety Regulations to the extent possible. However, it is expected to take at least a few months to finalise the remake of the Safety Regulations and complete documentation for submission to the Federal Executive Council following passage of the Bill. It is also proposed to delay commencement of the remake of the Safety Regulations to enable time for NOPSEMA and industry to prepare for the updated requirements (e.g. through system and guidance updates). It is uncertain whether the Bill would achieve passage in time for the Safety Regulations to be made, with a delayed commencement, prior to sunsetting on 1</w:t>
      </w:r>
      <w:r w:rsidR="00CF39D6" w:rsidRPr="003D40A6">
        <w:t> </w:t>
      </w:r>
      <w:r w:rsidR="00F21EAD" w:rsidRPr="003D40A6">
        <w:t xml:space="preserve">April 2024. </w:t>
      </w:r>
    </w:p>
    <w:p w14:paraId="3080DDB5" w14:textId="77777777" w:rsidR="005B496C" w:rsidRPr="003D40A6" w:rsidRDefault="005B496C" w:rsidP="005B496C">
      <w:pPr>
        <w:pStyle w:val="Basetext"/>
        <w:keepLines/>
        <w:spacing w:before="0"/>
        <w:contextualSpacing/>
        <w:jc w:val="both"/>
      </w:pPr>
    </w:p>
    <w:p w14:paraId="4234CC78" w14:textId="67E965E8" w:rsidR="005B496C" w:rsidRPr="003D40A6" w:rsidRDefault="005B496C" w:rsidP="00E05255">
      <w:pPr>
        <w:spacing w:after="0" w:line="276" w:lineRule="auto"/>
        <w:contextualSpacing/>
        <w:jc w:val="both"/>
        <w:rPr>
          <w:rFonts w:ascii="Times New Roman" w:hAnsi="Times New Roman" w:cs="Times New Roman"/>
          <w:lang w:val="en"/>
        </w:rPr>
      </w:pPr>
      <w:r w:rsidRPr="003D40A6">
        <w:rPr>
          <w:rFonts w:ascii="Times New Roman" w:hAnsi="Times New Roman" w:cs="Times New Roman"/>
        </w:rPr>
        <w:t>A 24-month deferral will allow sufficient time for the amendments to the OPGGS Act to commence prior to the replacement instruments being made. The deferral will avoid the need to remake the Safety</w:t>
      </w:r>
      <w:r w:rsidR="004C54AD" w:rsidRPr="003D40A6">
        <w:rPr>
          <w:rFonts w:ascii="Times New Roman" w:hAnsi="Times New Roman" w:cs="Times New Roman"/>
        </w:rPr>
        <w:t> </w:t>
      </w:r>
      <w:r w:rsidRPr="003D40A6">
        <w:rPr>
          <w:rFonts w:ascii="Times New Roman" w:hAnsi="Times New Roman" w:cs="Times New Roman"/>
        </w:rPr>
        <w:t>Regulations in their current form for the short period of time before they are repealed and replacement instruments made. The contemporaneous progressing of recommendations of the Safety</w:t>
      </w:r>
      <w:r w:rsidR="004C54AD" w:rsidRPr="003D40A6">
        <w:rPr>
          <w:rFonts w:ascii="Times New Roman" w:hAnsi="Times New Roman" w:cs="Times New Roman"/>
        </w:rPr>
        <w:t> </w:t>
      </w:r>
      <w:r w:rsidRPr="003D40A6">
        <w:rPr>
          <w:rFonts w:ascii="Times New Roman" w:hAnsi="Times New Roman" w:cs="Times New Roman"/>
        </w:rPr>
        <w:t>Review would also minimise costs and the regulatory impact on industry. As such, deferral of the sunsetting date of the Safety Regulations is consistent with the policy intent of the sunsetting regime</w:t>
      </w:r>
      <w:r w:rsidR="009F0B4A" w:rsidRPr="003D40A6">
        <w:rPr>
          <w:rFonts w:ascii="Times New Roman" w:hAnsi="Times New Roman" w:cs="Times New Roman"/>
        </w:rPr>
        <w:t xml:space="preserve"> – </w:t>
      </w:r>
      <w:r w:rsidR="009F0B4A" w:rsidRPr="003D40A6">
        <w:rPr>
          <w:rFonts w:ascii="Times New Roman" w:hAnsi="Times New Roman" w:cs="Times New Roman"/>
          <w:color w:val="000000"/>
        </w:rPr>
        <w:t>that legislative instruments should be kept up to date and only remain in force so long as they are needed –</w:t>
      </w:r>
      <w:r w:rsidRPr="003D40A6">
        <w:rPr>
          <w:rFonts w:ascii="Times New Roman" w:hAnsi="Times New Roman" w:cs="Times New Roman"/>
        </w:rPr>
        <w:t xml:space="preserve"> and does not significantly alter existing arrangements.</w:t>
      </w:r>
    </w:p>
    <w:p w14:paraId="5EE4CD26" w14:textId="77777777" w:rsidR="006E61D4" w:rsidRPr="003D40A6" w:rsidRDefault="006E61D4" w:rsidP="006E61D4">
      <w:pPr>
        <w:spacing w:line="276" w:lineRule="auto"/>
        <w:contextualSpacing/>
        <w:jc w:val="both"/>
        <w:rPr>
          <w:rFonts w:ascii="Times New Roman" w:hAnsi="Times New Roman" w:cs="Times New Roman"/>
          <w:b/>
        </w:rPr>
      </w:pPr>
    </w:p>
    <w:p w14:paraId="441A7696" w14:textId="6BE58323" w:rsidR="006E61D4" w:rsidRPr="003D40A6" w:rsidRDefault="006E61D4" w:rsidP="006E61D4">
      <w:pPr>
        <w:spacing w:line="276" w:lineRule="auto"/>
        <w:contextualSpacing/>
        <w:jc w:val="both"/>
        <w:rPr>
          <w:rFonts w:ascii="Times New Roman" w:hAnsi="Times New Roman" w:cs="Times New Roman"/>
          <w:b/>
        </w:rPr>
      </w:pPr>
      <w:r w:rsidRPr="003D40A6">
        <w:rPr>
          <w:rFonts w:ascii="Times New Roman" w:hAnsi="Times New Roman" w:cs="Times New Roman"/>
          <w:b/>
        </w:rPr>
        <w:t>More information</w:t>
      </w:r>
    </w:p>
    <w:p w14:paraId="46443E2B" w14:textId="77777777" w:rsidR="006E61D4" w:rsidRPr="003D40A6" w:rsidRDefault="006E61D4" w:rsidP="005948F9">
      <w:pPr>
        <w:spacing w:line="276" w:lineRule="auto"/>
        <w:contextualSpacing/>
        <w:jc w:val="both"/>
        <w:rPr>
          <w:rFonts w:ascii="Times New Roman" w:hAnsi="Times New Roman" w:cs="Times New Roman"/>
          <w:lang w:val="en"/>
        </w:rPr>
      </w:pPr>
    </w:p>
    <w:p w14:paraId="4311E41E" w14:textId="77777777" w:rsidR="006E61D4" w:rsidRPr="003D40A6" w:rsidRDefault="006E61D4" w:rsidP="005948F9">
      <w:pPr>
        <w:spacing w:line="276" w:lineRule="auto"/>
        <w:contextualSpacing/>
        <w:jc w:val="both"/>
        <w:rPr>
          <w:rFonts w:ascii="Times New Roman" w:hAnsi="Times New Roman" w:cs="Times New Roman"/>
          <w:u w:val="single"/>
          <w:lang w:val="en"/>
        </w:rPr>
      </w:pPr>
      <w:r w:rsidRPr="003D40A6">
        <w:rPr>
          <w:rFonts w:ascii="Times New Roman" w:hAnsi="Times New Roman" w:cs="Times New Roman"/>
          <w:lang w:val="en"/>
        </w:rPr>
        <w:t xml:space="preserve">Further details on the provisions of the Certificate are provided in </w:t>
      </w:r>
      <w:r w:rsidRPr="003D40A6">
        <w:rPr>
          <w:rFonts w:ascii="Times New Roman" w:hAnsi="Times New Roman" w:cs="Times New Roman"/>
          <w:u w:val="single"/>
          <w:lang w:val="en"/>
        </w:rPr>
        <w:t>Attachment A.</w:t>
      </w:r>
    </w:p>
    <w:p w14:paraId="20692D57" w14:textId="77777777" w:rsidR="006E61D4" w:rsidRPr="003D40A6" w:rsidRDefault="006E61D4" w:rsidP="005948F9">
      <w:pPr>
        <w:spacing w:line="276" w:lineRule="auto"/>
        <w:contextualSpacing/>
        <w:jc w:val="both"/>
        <w:rPr>
          <w:rFonts w:ascii="Times New Roman" w:hAnsi="Times New Roman" w:cs="Times New Roman"/>
          <w:lang w:val="en"/>
        </w:rPr>
      </w:pPr>
    </w:p>
    <w:p w14:paraId="7DFD1F4B" w14:textId="6E2A1B9A" w:rsidR="006E61D4" w:rsidRPr="003D40A6" w:rsidRDefault="006E61D4" w:rsidP="005948F9">
      <w:pPr>
        <w:spacing w:line="276" w:lineRule="auto"/>
        <w:contextualSpacing/>
        <w:jc w:val="both"/>
        <w:rPr>
          <w:rFonts w:ascii="Times New Roman" w:hAnsi="Times New Roman" w:cs="Times New Roman"/>
          <w:lang w:val="en"/>
        </w:rPr>
      </w:pPr>
      <w:r w:rsidRPr="003D40A6">
        <w:rPr>
          <w:rFonts w:ascii="Times New Roman" w:hAnsi="Times New Roman" w:cs="Times New Roman"/>
          <w:lang w:val="en"/>
        </w:rPr>
        <w:t xml:space="preserve">The </w:t>
      </w:r>
      <w:r w:rsidRPr="003D40A6">
        <w:rPr>
          <w:rFonts w:ascii="Times New Roman" w:hAnsi="Times New Roman" w:cs="Times New Roman"/>
        </w:rPr>
        <w:t>Offshore Petroleum and Greenhouse Gas Storage Regulations</w:t>
      </w:r>
      <w:r w:rsidRPr="003D40A6">
        <w:rPr>
          <w:rFonts w:ascii="Times New Roman" w:hAnsi="Times New Roman" w:cs="Times New Roman"/>
          <w:lang w:val="en"/>
        </w:rPr>
        <w:t xml:space="preserve"> which are subject to the Certificate, and which will now sunset at a later day as specified in the Certificate, are available on the Federal Register of Legislation.</w:t>
      </w:r>
    </w:p>
    <w:p w14:paraId="72A68564" w14:textId="615832F0" w:rsidR="006E61D4" w:rsidRPr="003D40A6" w:rsidRDefault="006E61D4" w:rsidP="005948F9">
      <w:pPr>
        <w:spacing w:line="276" w:lineRule="auto"/>
        <w:contextualSpacing/>
        <w:jc w:val="both"/>
        <w:rPr>
          <w:rFonts w:ascii="Times New Roman" w:hAnsi="Times New Roman" w:cs="Times New Roman"/>
          <w:lang w:val="en"/>
        </w:rPr>
      </w:pPr>
    </w:p>
    <w:p w14:paraId="795844FC" w14:textId="1650086E" w:rsidR="006E61D4" w:rsidRPr="003D40A6" w:rsidRDefault="006E61D4" w:rsidP="005948F9">
      <w:pPr>
        <w:spacing w:line="276" w:lineRule="auto"/>
        <w:contextualSpacing/>
        <w:jc w:val="both"/>
        <w:rPr>
          <w:rFonts w:ascii="Times New Roman" w:hAnsi="Times New Roman" w:cs="Times New Roman"/>
          <w:lang w:val="en"/>
        </w:rPr>
      </w:pPr>
      <w:r w:rsidRPr="003D40A6">
        <w:rPr>
          <w:rFonts w:ascii="Times New Roman" w:hAnsi="Times New Roman" w:cs="Times New Roman"/>
          <w:lang w:val="en"/>
        </w:rPr>
        <w:t xml:space="preserve">Further information may be requested from the Attorney-General’s Department about the operation of the Certificate, and from the </w:t>
      </w:r>
      <w:r w:rsidRPr="003D40A6">
        <w:rPr>
          <w:rFonts w:ascii="Times New Roman" w:hAnsi="Times New Roman" w:cs="Times New Roman"/>
        </w:rPr>
        <w:t>Department of Industry, Science and Resources</w:t>
      </w:r>
      <w:r w:rsidRPr="003D40A6">
        <w:rPr>
          <w:rFonts w:ascii="Times New Roman" w:hAnsi="Times New Roman" w:cs="Times New Roman"/>
          <w:lang w:val="en"/>
        </w:rPr>
        <w:t xml:space="preserve"> about the </w:t>
      </w:r>
      <w:r w:rsidRPr="003D40A6">
        <w:rPr>
          <w:rFonts w:ascii="Times New Roman" w:hAnsi="Times New Roman" w:cs="Times New Roman"/>
        </w:rPr>
        <w:t>Offshore Petroleum and Greenhouse Gas Storage Regulations</w:t>
      </w:r>
      <w:r w:rsidRPr="003D40A6">
        <w:rPr>
          <w:rFonts w:ascii="Times New Roman" w:hAnsi="Times New Roman" w:cs="Times New Roman"/>
          <w:lang w:val="en"/>
        </w:rPr>
        <w:t xml:space="preserve"> to which the Certificate applies.</w:t>
      </w:r>
    </w:p>
    <w:p w14:paraId="61760186" w14:textId="77777777" w:rsidR="006E61D4" w:rsidRPr="003D40A6" w:rsidRDefault="006E61D4" w:rsidP="006E61D4">
      <w:pPr>
        <w:pStyle w:val="Basetext"/>
        <w:keepLines/>
        <w:spacing w:before="0"/>
        <w:contextualSpacing/>
        <w:rPr>
          <w:b/>
        </w:rPr>
      </w:pPr>
      <w:r w:rsidRPr="003D40A6">
        <w:rPr>
          <w:b/>
        </w:rPr>
        <w:lastRenderedPageBreak/>
        <w:t>STATEMENT OF COMPATIBILITY WITH HUMAN RIGHTS</w:t>
      </w:r>
    </w:p>
    <w:p w14:paraId="07255C3B" w14:textId="77777777" w:rsidR="006E61D4" w:rsidRPr="003D40A6" w:rsidRDefault="006E61D4" w:rsidP="006E61D4">
      <w:pPr>
        <w:pStyle w:val="Basetext"/>
        <w:keepLines/>
        <w:spacing w:before="0"/>
        <w:contextualSpacing/>
        <w:rPr>
          <w:b/>
        </w:rPr>
      </w:pPr>
    </w:p>
    <w:p w14:paraId="3F500226" w14:textId="6FB5F097" w:rsidR="006E61D4" w:rsidRPr="003D40A6" w:rsidRDefault="006E61D4" w:rsidP="005948F9">
      <w:pPr>
        <w:keepNext/>
        <w:keepLines/>
        <w:spacing w:line="276" w:lineRule="auto"/>
        <w:contextualSpacing/>
        <w:jc w:val="both"/>
        <w:outlineLvl w:val="1"/>
        <w:rPr>
          <w:rFonts w:ascii="Times New Roman" w:hAnsi="Times New Roman" w:cs="Times New Roman"/>
          <w:lang w:val="en-AU"/>
        </w:rPr>
      </w:pPr>
      <w:r w:rsidRPr="003D40A6">
        <w:rPr>
          <w:rFonts w:ascii="Times New Roman" w:hAnsi="Times New Roman" w:cs="Times New Roman"/>
          <w:lang w:val="en-AU"/>
        </w:rPr>
        <w:t xml:space="preserve">The </w:t>
      </w:r>
      <w:r w:rsidRPr="003D40A6">
        <w:rPr>
          <w:rFonts w:ascii="Times New Roman" w:hAnsi="Times New Roman" w:cs="Times New Roman"/>
          <w:i/>
        </w:rPr>
        <w:t xml:space="preserve">Legislation (Deferral of Sunsetting—Offshore Petroleum and Greenhouse Gas Storage </w:t>
      </w:r>
      <w:r w:rsidR="001E041B" w:rsidRPr="003D40A6">
        <w:rPr>
          <w:rFonts w:ascii="Times New Roman" w:hAnsi="Times New Roman" w:cs="Times New Roman"/>
          <w:i/>
        </w:rPr>
        <w:t>Instrument</w:t>
      </w:r>
      <w:r w:rsidRPr="003D40A6">
        <w:rPr>
          <w:rFonts w:ascii="Times New Roman" w:hAnsi="Times New Roman" w:cs="Times New Roman"/>
          <w:i/>
        </w:rPr>
        <w:t xml:space="preserve">s) Certificate 2022 </w:t>
      </w:r>
      <w:r w:rsidRPr="003D40A6">
        <w:rPr>
          <w:rFonts w:ascii="Times New Roman" w:hAnsi="Times New Roman" w:cs="Times New Roman"/>
          <w:lang w:val="en-AU"/>
        </w:rPr>
        <w:t>(the Certificate)</w:t>
      </w:r>
      <w:r w:rsidRPr="003D40A6">
        <w:rPr>
          <w:rFonts w:ascii="Times New Roman" w:hAnsi="Times New Roman" w:cs="Times New Roman"/>
        </w:rPr>
        <w:t xml:space="preserve"> is compatible with human rights and freedoms recognised or declared in the international instruments listed in section 3 of </w:t>
      </w:r>
      <w:r w:rsidRPr="003D40A6">
        <w:rPr>
          <w:rFonts w:ascii="Times New Roman" w:hAnsi="Times New Roman" w:cs="Times New Roman"/>
          <w:lang w:val="en-AU"/>
        </w:rPr>
        <w:t xml:space="preserve">the </w:t>
      </w:r>
      <w:r w:rsidRPr="003D40A6">
        <w:rPr>
          <w:rFonts w:ascii="Times New Roman" w:hAnsi="Times New Roman" w:cs="Times New Roman"/>
          <w:i/>
          <w:lang w:val="en-AU"/>
        </w:rPr>
        <w:t>Human Rights (Parliamentary Scrutiny) Act 2011</w:t>
      </w:r>
      <w:r w:rsidRPr="003D40A6">
        <w:rPr>
          <w:rFonts w:ascii="Times New Roman" w:hAnsi="Times New Roman" w:cs="Times New Roman"/>
          <w:lang w:val="en-AU"/>
        </w:rPr>
        <w:t xml:space="preserve"> (the Human Rights Act).</w:t>
      </w:r>
    </w:p>
    <w:p w14:paraId="7B6F46EA" w14:textId="77777777" w:rsidR="006E61D4" w:rsidRPr="003D40A6" w:rsidRDefault="006E61D4" w:rsidP="006E61D4">
      <w:pPr>
        <w:keepNext/>
        <w:keepLines/>
        <w:spacing w:line="276" w:lineRule="auto"/>
        <w:contextualSpacing/>
        <w:outlineLvl w:val="1"/>
        <w:rPr>
          <w:rFonts w:ascii="Times New Roman" w:hAnsi="Times New Roman" w:cs="Times New Roman"/>
          <w:lang w:val="en-AU"/>
        </w:rPr>
      </w:pPr>
      <w:r w:rsidRPr="003D40A6">
        <w:rPr>
          <w:rFonts w:ascii="Times New Roman" w:hAnsi="Times New Roman" w:cs="Times New Roman"/>
          <w:lang w:val="en-AU"/>
        </w:rPr>
        <w:t xml:space="preserve"> </w:t>
      </w:r>
    </w:p>
    <w:p w14:paraId="77007A69" w14:textId="77777777" w:rsidR="006E61D4" w:rsidRPr="003D40A6" w:rsidRDefault="006E61D4" w:rsidP="006E61D4">
      <w:pPr>
        <w:keepNext/>
        <w:keepLines/>
        <w:spacing w:line="276" w:lineRule="auto"/>
        <w:contextualSpacing/>
        <w:outlineLvl w:val="1"/>
        <w:rPr>
          <w:rFonts w:ascii="Times New Roman" w:hAnsi="Times New Roman" w:cs="Times New Roman"/>
          <w:b/>
          <w:lang w:val="en-AU"/>
        </w:rPr>
      </w:pPr>
      <w:r w:rsidRPr="003D40A6">
        <w:rPr>
          <w:rFonts w:ascii="Times New Roman" w:hAnsi="Times New Roman" w:cs="Times New Roman"/>
          <w:b/>
          <w:lang w:val="en-AU"/>
        </w:rPr>
        <w:t>Overview of the Certificate</w:t>
      </w:r>
    </w:p>
    <w:p w14:paraId="686514A4" w14:textId="77777777" w:rsidR="006E61D4" w:rsidRPr="003D40A6" w:rsidRDefault="006E61D4" w:rsidP="006E61D4">
      <w:pPr>
        <w:keepNext/>
        <w:keepLines/>
        <w:spacing w:line="276" w:lineRule="auto"/>
        <w:contextualSpacing/>
        <w:outlineLvl w:val="1"/>
        <w:rPr>
          <w:rFonts w:ascii="Times New Roman" w:hAnsi="Times New Roman" w:cs="Times New Roman"/>
          <w:i/>
          <w:lang w:val="en-AU"/>
        </w:rPr>
      </w:pPr>
    </w:p>
    <w:p w14:paraId="08D5B338" w14:textId="2163B0AA" w:rsidR="006E61D4" w:rsidRPr="003D40A6" w:rsidRDefault="006E61D4" w:rsidP="005948F9">
      <w:pPr>
        <w:keepNext/>
        <w:keepLines/>
        <w:spacing w:after="0" w:line="276" w:lineRule="auto"/>
        <w:contextualSpacing/>
        <w:jc w:val="both"/>
        <w:outlineLvl w:val="1"/>
        <w:rPr>
          <w:rFonts w:ascii="Times New Roman" w:hAnsi="Times New Roman" w:cs="Times New Roman"/>
          <w:lang w:val="en-AU"/>
        </w:rPr>
      </w:pPr>
      <w:r w:rsidRPr="003D40A6">
        <w:rPr>
          <w:rFonts w:ascii="Times New Roman" w:hAnsi="Times New Roman" w:cs="Times New Roman"/>
          <w:lang w:val="en-AU"/>
        </w:rPr>
        <w:t xml:space="preserve">This Certificate is made under paragraph 51(1)(c) of the </w:t>
      </w:r>
      <w:r w:rsidRPr="003D40A6">
        <w:rPr>
          <w:rFonts w:ascii="Times New Roman" w:hAnsi="Times New Roman" w:cs="Times New Roman"/>
          <w:i/>
          <w:lang w:val="en-AU"/>
        </w:rPr>
        <w:t>Legislation Act 2003</w:t>
      </w:r>
      <w:r w:rsidRPr="003D40A6">
        <w:rPr>
          <w:rFonts w:ascii="Times New Roman" w:hAnsi="Times New Roman" w:cs="Times New Roman"/>
          <w:lang w:val="en-AU"/>
        </w:rPr>
        <w:t>. 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The instruments specified in this Certificate are (together, the ‘</w:t>
      </w:r>
      <w:r w:rsidRPr="003D40A6">
        <w:rPr>
          <w:rFonts w:ascii="Times New Roman" w:hAnsi="Times New Roman" w:cs="Times New Roman"/>
        </w:rPr>
        <w:t>Offshore Petroleum and Greenhouse Gas Storage Regulations’</w:t>
      </w:r>
      <w:r w:rsidRPr="003D40A6">
        <w:rPr>
          <w:rFonts w:ascii="Times New Roman" w:hAnsi="Times New Roman" w:cs="Times New Roman"/>
          <w:lang w:val="en-AU"/>
        </w:rPr>
        <w:t>):</w:t>
      </w:r>
    </w:p>
    <w:p w14:paraId="6E73AE15" w14:textId="39003D56" w:rsidR="006E61D4" w:rsidRPr="003D40A6" w:rsidRDefault="006E61D4" w:rsidP="006E61D4">
      <w:pPr>
        <w:pStyle w:val="paragraph"/>
        <w:numPr>
          <w:ilvl w:val="0"/>
          <w:numId w:val="5"/>
        </w:numPr>
        <w:spacing w:line="276" w:lineRule="auto"/>
        <w:jc w:val="both"/>
        <w:rPr>
          <w:rFonts w:eastAsiaTheme="minorHAnsi"/>
          <w:szCs w:val="22"/>
          <w:lang w:val="en-GB" w:eastAsia="en-US"/>
        </w:rPr>
      </w:pPr>
      <w:r w:rsidRPr="003D40A6">
        <w:rPr>
          <w:szCs w:val="22"/>
        </w:rPr>
        <w:t xml:space="preserve">the </w:t>
      </w:r>
      <w:r w:rsidRPr="003D40A6">
        <w:rPr>
          <w:i/>
          <w:szCs w:val="22"/>
        </w:rPr>
        <w:t>Offshore Petroleum and Greenhouse Gas Storage (Re</w:t>
      </w:r>
      <w:r w:rsidR="004C54AD" w:rsidRPr="003D40A6">
        <w:rPr>
          <w:i/>
          <w:szCs w:val="22"/>
        </w:rPr>
        <w:t>s</w:t>
      </w:r>
      <w:r w:rsidRPr="003D40A6">
        <w:rPr>
          <w:i/>
          <w:szCs w:val="22"/>
        </w:rPr>
        <w:t>our</w:t>
      </w:r>
      <w:r w:rsidR="0066485E" w:rsidRPr="003D40A6">
        <w:rPr>
          <w:i/>
          <w:szCs w:val="22"/>
        </w:rPr>
        <w:t>c</w:t>
      </w:r>
      <w:r w:rsidRPr="003D40A6">
        <w:rPr>
          <w:i/>
          <w:szCs w:val="22"/>
        </w:rPr>
        <w:t xml:space="preserve">e Management and Administration) Regulations 2011 </w:t>
      </w:r>
      <w:r w:rsidRPr="003D40A6">
        <w:rPr>
          <w:szCs w:val="22"/>
        </w:rPr>
        <w:t>(</w:t>
      </w:r>
      <w:proofErr w:type="spellStart"/>
      <w:r w:rsidRPr="003D40A6">
        <w:rPr>
          <w:szCs w:val="22"/>
        </w:rPr>
        <w:t>Cth</w:t>
      </w:r>
      <w:proofErr w:type="spellEnd"/>
      <w:r w:rsidRPr="003D40A6">
        <w:rPr>
          <w:szCs w:val="22"/>
        </w:rPr>
        <w:t>) (the RMA Regulations)</w:t>
      </w:r>
      <w:r w:rsidR="0066485E" w:rsidRPr="003D40A6">
        <w:rPr>
          <w:szCs w:val="22"/>
        </w:rPr>
        <w:t>; and</w:t>
      </w:r>
    </w:p>
    <w:p w14:paraId="4C390E54" w14:textId="593DE8ED" w:rsidR="004C54AD" w:rsidRPr="003D40A6" w:rsidRDefault="004C54AD" w:rsidP="004C54AD">
      <w:pPr>
        <w:pStyle w:val="paragraph"/>
        <w:numPr>
          <w:ilvl w:val="0"/>
          <w:numId w:val="5"/>
        </w:numPr>
        <w:spacing w:line="276" w:lineRule="auto"/>
        <w:jc w:val="both"/>
        <w:rPr>
          <w:i/>
          <w:szCs w:val="22"/>
        </w:rPr>
      </w:pPr>
      <w:r w:rsidRPr="003D40A6">
        <w:rPr>
          <w:szCs w:val="22"/>
        </w:rPr>
        <w:t xml:space="preserve">the </w:t>
      </w:r>
      <w:r w:rsidRPr="003D40A6">
        <w:rPr>
          <w:i/>
          <w:szCs w:val="22"/>
        </w:rPr>
        <w:t xml:space="preserve">Offshore Petroleum and Greenhouse Gas Storage (Safety) Regulations 2009 </w:t>
      </w:r>
      <w:r w:rsidRPr="003D40A6">
        <w:rPr>
          <w:szCs w:val="22"/>
        </w:rPr>
        <w:t>(</w:t>
      </w:r>
      <w:proofErr w:type="spellStart"/>
      <w:r w:rsidRPr="003D40A6">
        <w:rPr>
          <w:szCs w:val="22"/>
        </w:rPr>
        <w:t>Cth</w:t>
      </w:r>
      <w:proofErr w:type="spellEnd"/>
      <w:r w:rsidRPr="003D40A6">
        <w:rPr>
          <w:szCs w:val="22"/>
        </w:rPr>
        <w:t>) (the Safety Regulations)</w:t>
      </w:r>
      <w:r w:rsidR="0066485E" w:rsidRPr="003D40A6">
        <w:rPr>
          <w:szCs w:val="22"/>
        </w:rPr>
        <w:t>.</w:t>
      </w:r>
    </w:p>
    <w:p w14:paraId="5B2064E8" w14:textId="77777777" w:rsidR="006E61D4" w:rsidRPr="003D40A6" w:rsidRDefault="006E61D4" w:rsidP="006E61D4">
      <w:pPr>
        <w:pStyle w:val="paragraph"/>
        <w:spacing w:line="276" w:lineRule="auto"/>
        <w:rPr>
          <w:szCs w:val="22"/>
        </w:rPr>
      </w:pPr>
    </w:p>
    <w:p w14:paraId="04CC0ED3" w14:textId="5A86E689" w:rsidR="006E61D4" w:rsidRPr="003D40A6" w:rsidRDefault="006E61D4" w:rsidP="005948F9">
      <w:pPr>
        <w:spacing w:after="0" w:line="276" w:lineRule="auto"/>
        <w:jc w:val="both"/>
        <w:rPr>
          <w:rFonts w:ascii="Times New Roman" w:hAnsi="Times New Roman" w:cs="Times New Roman"/>
          <w:lang w:val="en-AU"/>
        </w:rPr>
      </w:pPr>
      <w:r w:rsidRPr="003D40A6">
        <w:rPr>
          <w:rFonts w:ascii="Times New Roman" w:hAnsi="Times New Roman" w:cs="Times New Roman"/>
          <w:lang w:val="en-AU"/>
        </w:rPr>
        <w:t xml:space="preserve">The </w:t>
      </w:r>
      <w:r w:rsidRPr="003D40A6">
        <w:rPr>
          <w:rFonts w:ascii="Times New Roman" w:hAnsi="Times New Roman" w:cs="Times New Roman"/>
        </w:rPr>
        <w:t xml:space="preserve">Offshore Petroleum and Greenhouse Gas Storage Regulations </w:t>
      </w:r>
      <w:r w:rsidRPr="003D40A6">
        <w:rPr>
          <w:rFonts w:ascii="Times New Roman" w:hAnsi="Times New Roman" w:cs="Times New Roman"/>
          <w:lang w:val="en-AU"/>
        </w:rPr>
        <w:t xml:space="preserve">are expected to be repealed and replaced within 24 months of their scheduled sunsetting date as part of the implementation of recommendations from a number of reviews into the </w:t>
      </w:r>
      <w:r w:rsidRPr="003D40A6">
        <w:rPr>
          <w:rFonts w:ascii="Times New Roman" w:hAnsi="Times New Roman" w:cs="Times New Roman"/>
        </w:rPr>
        <w:t xml:space="preserve">Offshore Petroleum and Greenhouse Gas Storage Regulations and the </w:t>
      </w:r>
      <w:r w:rsidRPr="003D40A6">
        <w:rPr>
          <w:rFonts w:ascii="Times New Roman" w:hAnsi="Times New Roman" w:cs="Times New Roman"/>
          <w:i/>
        </w:rPr>
        <w:t xml:space="preserve">Offshore Petroleum and Greenhouse Gas Storage Act 2006 </w:t>
      </w:r>
      <w:r w:rsidRPr="003D40A6">
        <w:rPr>
          <w:rFonts w:ascii="Times New Roman" w:hAnsi="Times New Roman" w:cs="Times New Roman"/>
        </w:rPr>
        <w:t>(</w:t>
      </w:r>
      <w:proofErr w:type="spellStart"/>
      <w:r w:rsidRPr="003D40A6">
        <w:rPr>
          <w:rFonts w:ascii="Times New Roman" w:hAnsi="Times New Roman" w:cs="Times New Roman"/>
        </w:rPr>
        <w:t>Cth</w:t>
      </w:r>
      <w:proofErr w:type="spellEnd"/>
      <w:r w:rsidRPr="003D40A6">
        <w:rPr>
          <w:rFonts w:ascii="Times New Roman" w:hAnsi="Times New Roman" w:cs="Times New Roman"/>
        </w:rPr>
        <w:t>) (the OPGGS Act) more broadly</w:t>
      </w:r>
      <w:r w:rsidRPr="003D40A6">
        <w:rPr>
          <w:rFonts w:ascii="Times New Roman" w:hAnsi="Times New Roman" w:cs="Times New Roman"/>
          <w:lang w:val="en-AU"/>
        </w:rPr>
        <w:t>. The Certificate allows the</w:t>
      </w:r>
      <w:r w:rsidRPr="003D40A6">
        <w:rPr>
          <w:rFonts w:ascii="Times New Roman" w:hAnsi="Times New Roman" w:cs="Times New Roman"/>
        </w:rPr>
        <w:t xml:space="preserve"> Offshore Petroleum and Greenhouse Gas Storage Regulations </w:t>
      </w:r>
      <w:r w:rsidRPr="003D40A6">
        <w:rPr>
          <w:rFonts w:ascii="Times New Roman" w:hAnsi="Times New Roman" w:cs="Times New Roman"/>
          <w:lang w:val="en-AU"/>
        </w:rPr>
        <w:t xml:space="preserve">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 </w:t>
      </w:r>
      <w:r w:rsidRPr="003D40A6">
        <w:rPr>
          <w:rFonts w:ascii="Times New Roman" w:hAnsi="Times New Roman" w:cs="Times New Roman"/>
        </w:rPr>
        <w:t xml:space="preserve"> </w:t>
      </w:r>
    </w:p>
    <w:p w14:paraId="62188367" w14:textId="465F5ADC" w:rsidR="006E61D4" w:rsidRPr="003D40A6" w:rsidRDefault="006E61D4" w:rsidP="006E61D4">
      <w:pPr>
        <w:spacing w:line="276" w:lineRule="auto"/>
        <w:jc w:val="both"/>
        <w:rPr>
          <w:rFonts w:ascii="Times New Roman" w:eastAsia="Times New Roman" w:hAnsi="Times New Roman" w:cs="Times New Roman"/>
          <w:b/>
          <w:snapToGrid w:val="0"/>
          <w:lang w:val="en-AU"/>
        </w:rPr>
      </w:pPr>
    </w:p>
    <w:p w14:paraId="1241B73E" w14:textId="77777777" w:rsidR="005948F9" w:rsidRPr="003D40A6" w:rsidRDefault="005948F9" w:rsidP="005948F9">
      <w:pPr>
        <w:pStyle w:val="Basetext"/>
        <w:keepLines/>
        <w:spacing w:before="0"/>
        <w:contextualSpacing/>
        <w:rPr>
          <w:b/>
        </w:rPr>
      </w:pPr>
      <w:r w:rsidRPr="003D40A6">
        <w:rPr>
          <w:b/>
        </w:rPr>
        <w:t xml:space="preserve">Human rights implications </w:t>
      </w:r>
    </w:p>
    <w:p w14:paraId="7E1F7A58" w14:textId="77777777" w:rsidR="005948F9" w:rsidRPr="003D40A6" w:rsidRDefault="005948F9" w:rsidP="00902F76">
      <w:pPr>
        <w:pStyle w:val="Basetext"/>
        <w:spacing w:before="0"/>
        <w:contextualSpacing/>
        <w:jc w:val="both"/>
        <w:rPr>
          <w:i/>
        </w:rPr>
      </w:pPr>
    </w:p>
    <w:p w14:paraId="52B0DEBB" w14:textId="77777777" w:rsidR="003313FE" w:rsidRPr="003D40A6" w:rsidRDefault="005948F9" w:rsidP="00902F76">
      <w:pPr>
        <w:pStyle w:val="Basetext"/>
        <w:spacing w:before="0"/>
        <w:contextualSpacing/>
        <w:jc w:val="both"/>
      </w:pPr>
      <w:r w:rsidRPr="003D40A6">
        <w:t xml:space="preserve">A certificate of deferral of sunsetting extends the operation of the instrument but does not change or affect the rights engaged under the original instrument. The Offshore Petroleum and Greenhouse Gas Storage Regulations </w:t>
      </w:r>
      <w:r w:rsidR="003313FE" w:rsidRPr="003D40A6">
        <w:t xml:space="preserve">engage certain rights and freedoms declared by the international instruments set out in section 3 of the </w:t>
      </w:r>
      <w:r w:rsidR="003313FE" w:rsidRPr="003D40A6">
        <w:rPr>
          <w:i/>
        </w:rPr>
        <w:t xml:space="preserve">Human Rights (Parliamentary Scrutiny) Act </w:t>
      </w:r>
      <w:r w:rsidR="003313FE" w:rsidRPr="003D40A6">
        <w:t>2011, including:</w:t>
      </w:r>
    </w:p>
    <w:p w14:paraId="58DB9CD4" w14:textId="5CE5C6BF" w:rsidR="003313FE" w:rsidRPr="003D40A6" w:rsidRDefault="00E764BC">
      <w:pPr>
        <w:pStyle w:val="Basetext"/>
        <w:numPr>
          <w:ilvl w:val="0"/>
          <w:numId w:val="7"/>
        </w:numPr>
        <w:spacing w:before="0"/>
        <w:contextualSpacing/>
        <w:jc w:val="both"/>
        <w:rPr>
          <w:color w:val="000000"/>
        </w:rPr>
      </w:pPr>
      <w:r w:rsidRPr="003D40A6">
        <w:t>t</w:t>
      </w:r>
      <w:r w:rsidR="003313FE" w:rsidRPr="003D40A6">
        <w:t xml:space="preserve">he right to work (as contained in article </w:t>
      </w:r>
      <w:r w:rsidR="00890A62" w:rsidRPr="003D40A6">
        <w:t xml:space="preserve">7 </w:t>
      </w:r>
      <w:r w:rsidR="003313FE" w:rsidRPr="003D40A6">
        <w:t xml:space="preserve">of the International Convention on Economic, Social and Cultural Rights (ICESCR)), and </w:t>
      </w:r>
    </w:p>
    <w:p w14:paraId="70C9A9ED" w14:textId="12B9C3D0" w:rsidR="00DE0790" w:rsidRPr="003D40A6" w:rsidRDefault="00E764BC">
      <w:pPr>
        <w:pStyle w:val="Basetext"/>
        <w:numPr>
          <w:ilvl w:val="0"/>
          <w:numId w:val="7"/>
        </w:numPr>
        <w:spacing w:before="0"/>
        <w:contextualSpacing/>
        <w:jc w:val="both"/>
        <w:rPr>
          <w:color w:val="000000"/>
        </w:rPr>
      </w:pPr>
      <w:r w:rsidRPr="003D40A6">
        <w:t>t</w:t>
      </w:r>
      <w:r w:rsidR="003313FE" w:rsidRPr="003D40A6">
        <w:t xml:space="preserve">he presumption of innocence (as contained in </w:t>
      </w:r>
      <w:r w:rsidR="003313FE" w:rsidRPr="003D40A6">
        <w:rPr>
          <w:bCs/>
          <w:color w:val="202124"/>
          <w:shd w:val="clear" w:color="auto" w:fill="FFFFFF"/>
        </w:rPr>
        <w:t>article 14(2) of the International Covenant on Civil and Political Rights (ICCPR)</w:t>
      </w:r>
      <w:r w:rsidR="003313FE" w:rsidRPr="003D40A6">
        <w:t>).</w:t>
      </w:r>
    </w:p>
    <w:p w14:paraId="607C7FE7" w14:textId="775C937D" w:rsidR="00F3655D" w:rsidRPr="003D40A6" w:rsidRDefault="00F3655D" w:rsidP="00F3655D">
      <w:pPr>
        <w:pStyle w:val="Basetext"/>
        <w:spacing w:before="0"/>
        <w:contextualSpacing/>
        <w:jc w:val="both"/>
        <w:rPr>
          <w:color w:val="000000"/>
        </w:rPr>
      </w:pPr>
    </w:p>
    <w:p w14:paraId="35930AC9" w14:textId="15FFABA3" w:rsidR="00902F76" w:rsidRPr="003D40A6" w:rsidRDefault="00902F76" w:rsidP="004E4A55">
      <w:pPr>
        <w:pStyle w:val="Basetext"/>
        <w:keepNext/>
        <w:spacing w:before="0"/>
        <w:contextualSpacing/>
        <w:jc w:val="both"/>
        <w:rPr>
          <w:i/>
          <w:color w:val="000000"/>
        </w:rPr>
      </w:pPr>
      <w:r w:rsidRPr="003D40A6">
        <w:rPr>
          <w:i/>
          <w:color w:val="000000"/>
        </w:rPr>
        <w:t xml:space="preserve">Right </w:t>
      </w:r>
      <w:r w:rsidR="005C3641" w:rsidRPr="003D40A6">
        <w:rPr>
          <w:i/>
          <w:color w:val="000000"/>
        </w:rPr>
        <w:t>to</w:t>
      </w:r>
      <w:r w:rsidRPr="003D40A6">
        <w:rPr>
          <w:i/>
          <w:color w:val="000000"/>
        </w:rPr>
        <w:t xml:space="preserve"> work </w:t>
      </w:r>
    </w:p>
    <w:p w14:paraId="6B92632D" w14:textId="77777777" w:rsidR="00902F76" w:rsidRPr="003D40A6" w:rsidRDefault="00902F76" w:rsidP="004E4A55">
      <w:pPr>
        <w:pStyle w:val="Basetext"/>
        <w:keepNext/>
        <w:spacing w:before="0"/>
        <w:contextualSpacing/>
        <w:jc w:val="both"/>
        <w:rPr>
          <w:i/>
          <w:color w:val="000000"/>
        </w:rPr>
      </w:pPr>
    </w:p>
    <w:p w14:paraId="702F6EBB" w14:textId="18A7C0B9" w:rsidR="00890A62" w:rsidRPr="003D40A6" w:rsidRDefault="00987D2E" w:rsidP="004E4A55">
      <w:pPr>
        <w:keepNext/>
        <w:jc w:val="both"/>
        <w:rPr>
          <w:rFonts w:ascii="Times New Roman" w:hAnsi="Times New Roman" w:cs="Times New Roman"/>
        </w:rPr>
      </w:pPr>
      <w:r w:rsidRPr="003D40A6">
        <w:rPr>
          <w:rFonts w:ascii="Times New Roman" w:hAnsi="Times New Roman" w:cs="Times New Roman"/>
          <w:iCs/>
          <w:lang w:val="en-AU"/>
        </w:rPr>
        <w:t>Broadly, t</w:t>
      </w:r>
      <w:r w:rsidR="00890A62" w:rsidRPr="003D40A6">
        <w:rPr>
          <w:rFonts w:ascii="Times New Roman" w:hAnsi="Times New Roman" w:cs="Times New Roman"/>
          <w:iCs/>
          <w:lang w:val="en-AU"/>
        </w:rPr>
        <w:t xml:space="preserve">he </w:t>
      </w:r>
      <w:r w:rsidRPr="003D40A6">
        <w:rPr>
          <w:rFonts w:ascii="Times New Roman" w:hAnsi="Times New Roman" w:cs="Times New Roman"/>
          <w:iCs/>
          <w:lang w:val="en-AU"/>
        </w:rPr>
        <w:t>Safety</w:t>
      </w:r>
      <w:r w:rsidR="00890A62" w:rsidRPr="003D40A6">
        <w:rPr>
          <w:rFonts w:ascii="Times New Roman" w:hAnsi="Times New Roman" w:cs="Times New Roman"/>
          <w:iCs/>
          <w:lang w:val="en-AU"/>
        </w:rPr>
        <w:t xml:space="preserve"> Regulations </w:t>
      </w:r>
      <w:r w:rsidRPr="003D40A6">
        <w:rPr>
          <w:rFonts w:ascii="Times New Roman" w:hAnsi="Times New Roman" w:cs="Times New Roman"/>
          <w:color w:val="000000"/>
          <w:shd w:val="clear" w:color="auto" w:fill="FFFFFF"/>
        </w:rPr>
        <w:t xml:space="preserve">ensure that the risks to the health and safety of persons at facilities and who carry out diving under the OPGGS Act are reduced to a level that is as low as reasonably practicable. It does so by providing that facilities are designed, constructed, installed, operated, modified and decommissioned in Commonwealth waters only in accordance with safety cases and that have been accepted by NOPSEMA, and that diving to which the Act relates is carried out in </w:t>
      </w:r>
      <w:r w:rsidRPr="003D40A6">
        <w:rPr>
          <w:rFonts w:ascii="Times New Roman" w:hAnsi="Times New Roman" w:cs="Times New Roman"/>
          <w:color w:val="000000"/>
          <w:shd w:val="clear" w:color="auto" w:fill="FFFFFF"/>
        </w:rPr>
        <w:lastRenderedPageBreak/>
        <w:t xml:space="preserve">Commonwealth waters only in accordance with diving safety management systems that have been accepted by NOPSEMA. In doing so, the Safety Regulations reduce the capacity for harm in regulated workplaces and </w:t>
      </w:r>
      <w:r w:rsidRPr="003D40A6">
        <w:rPr>
          <w:rFonts w:ascii="Times New Roman" w:hAnsi="Times New Roman" w:cs="Times New Roman"/>
        </w:rPr>
        <w:t xml:space="preserve">promote safe and healthy working conditions in offshore petroleum and greenhouse gas storage operations. </w:t>
      </w:r>
      <w:r w:rsidRPr="003D40A6">
        <w:rPr>
          <w:rFonts w:ascii="Times New Roman" w:hAnsi="Times New Roman" w:cs="Times New Roman"/>
          <w:color w:val="000000"/>
          <w:shd w:val="clear" w:color="auto" w:fill="FFFFFF"/>
        </w:rPr>
        <w:t>The Safety Regulations therefore support the</w:t>
      </w:r>
      <w:r w:rsidRPr="003D40A6">
        <w:rPr>
          <w:rFonts w:ascii="Times New Roman" w:hAnsi="Times New Roman" w:cs="Times New Roman"/>
          <w:iCs/>
        </w:rPr>
        <w:t xml:space="preserve"> right to life </w:t>
      </w:r>
      <w:r w:rsidRPr="003D40A6">
        <w:rPr>
          <w:rFonts w:ascii="Times New Roman" w:hAnsi="Times New Roman" w:cs="Times New Roman"/>
        </w:rPr>
        <w:t>(Article 6 of the International Covenant on Civil and Political Rights (the ICCPR)), and the right to just and favourable working conditions (Article 7 of the International Convention on Economic, Social and Cultural Rights (ICESCR)).</w:t>
      </w:r>
      <w:r w:rsidRPr="003D40A6">
        <w:t xml:space="preserve"> </w:t>
      </w:r>
    </w:p>
    <w:p w14:paraId="1160E4CE" w14:textId="45F3A135" w:rsidR="00890A62" w:rsidRPr="003D40A6" w:rsidRDefault="00890A62" w:rsidP="00902F76">
      <w:pPr>
        <w:jc w:val="both"/>
        <w:rPr>
          <w:rFonts w:ascii="Times New Roman" w:hAnsi="Times New Roman" w:cs="Times New Roman"/>
          <w:i/>
          <w:iCs/>
        </w:rPr>
      </w:pPr>
      <w:r w:rsidRPr="003D40A6">
        <w:rPr>
          <w:rFonts w:ascii="Times New Roman" w:hAnsi="Times New Roman" w:cs="Times New Roman"/>
          <w:i/>
          <w:iCs/>
        </w:rPr>
        <w:t>The presumption of innocence</w:t>
      </w:r>
    </w:p>
    <w:p w14:paraId="618EFFAE" w14:textId="634F901D" w:rsidR="00890A62" w:rsidRPr="003D40A6" w:rsidRDefault="00890A62" w:rsidP="00890A62">
      <w:pPr>
        <w:jc w:val="both"/>
        <w:rPr>
          <w:rFonts w:ascii="Times New Roman" w:hAnsi="Times New Roman" w:cs="Times New Roman"/>
        </w:rPr>
      </w:pPr>
      <w:r w:rsidRPr="003D40A6">
        <w:rPr>
          <w:rFonts w:ascii="Times New Roman" w:hAnsi="Times New Roman" w:cs="Times New Roman"/>
        </w:rPr>
        <w:t xml:space="preserve">The </w:t>
      </w:r>
      <w:r w:rsidR="0052240D" w:rsidRPr="003D40A6">
        <w:rPr>
          <w:rFonts w:ascii="Times New Roman" w:hAnsi="Times New Roman" w:cs="Times New Roman"/>
        </w:rPr>
        <w:t xml:space="preserve">Offshore Petroleum and Greenhouse Gas Storage Regulations both include strict liability offences. </w:t>
      </w:r>
      <w:r w:rsidRPr="003D40A6">
        <w:rPr>
          <w:rFonts w:ascii="Times New Roman" w:hAnsi="Times New Roman" w:cs="Times New Roman"/>
        </w:rPr>
        <w:t xml:space="preserve">Article 14(2) imposes on the prosecution the burden of proving the charge and guarantees that no guilt can be presumed until the charge has been proved beyond reasonable doubt. </w:t>
      </w:r>
      <w:r w:rsidR="00902F76" w:rsidRPr="003D40A6">
        <w:rPr>
          <w:rFonts w:ascii="Times New Roman" w:hAnsi="Times New Roman" w:cs="Times New Roman"/>
        </w:rPr>
        <w:t>However, t</w:t>
      </w:r>
      <w:r w:rsidRPr="003D40A6">
        <w:rPr>
          <w:rFonts w:ascii="Times New Roman" w:hAnsi="Times New Roman" w:cs="Times New Roman"/>
        </w:rPr>
        <w:t>his right may be subject to permissible limitations where those limitations are provided by law and non-arbitrary. In order for limitations to be non-arbitrary, they must be aimed at a legitimate objective and be reasonable, necessary and proportionate to that objective.</w:t>
      </w:r>
    </w:p>
    <w:p w14:paraId="7E5881C5" w14:textId="244FDF84" w:rsidR="00902F76" w:rsidRPr="003D40A6" w:rsidRDefault="00902F76" w:rsidP="00890A62">
      <w:pPr>
        <w:jc w:val="both"/>
        <w:rPr>
          <w:rFonts w:ascii="Times New Roman" w:hAnsi="Times New Roman" w:cs="Times New Roman"/>
          <w:u w:val="single"/>
        </w:rPr>
      </w:pPr>
      <w:r w:rsidRPr="003D40A6">
        <w:rPr>
          <w:rFonts w:ascii="Times New Roman" w:hAnsi="Times New Roman" w:cs="Times New Roman"/>
          <w:u w:val="single"/>
        </w:rPr>
        <w:t>Legitimate objective</w:t>
      </w:r>
    </w:p>
    <w:p w14:paraId="64487AA9" w14:textId="77777777" w:rsidR="00902F76" w:rsidRPr="003D40A6" w:rsidRDefault="00902F76" w:rsidP="0052240D">
      <w:pPr>
        <w:rPr>
          <w:rFonts w:ascii="Times New Roman" w:hAnsi="Times New Roman" w:cs="Times New Roman"/>
        </w:rPr>
      </w:pPr>
      <w:r w:rsidRPr="003D40A6">
        <w:rPr>
          <w:rFonts w:ascii="Times New Roman" w:hAnsi="Times New Roman" w:cs="Times New Roman"/>
        </w:rPr>
        <w:t>As stated, t</w:t>
      </w:r>
      <w:r w:rsidR="0052240D" w:rsidRPr="003D40A6">
        <w:rPr>
          <w:rFonts w:ascii="Times New Roman" w:hAnsi="Times New Roman" w:cs="Times New Roman"/>
        </w:rPr>
        <w:t xml:space="preserve">he Safety Regulations aim to ensure that offshore petroleum and greenhouse gas storage operations are carried out in a manner which reduces work health and safety risks to as low as reasonably practicable. Strict liability is applied to offence provisions to enhance the effectiveness of the provisions in deterring certain conduct, and thereby reduce the likelihood of non-compliance which could have potentially severe health and safety consequences. </w:t>
      </w:r>
    </w:p>
    <w:p w14:paraId="289B390D" w14:textId="64CB3F4E" w:rsidR="00902F76" w:rsidRPr="003D40A6" w:rsidRDefault="0052240D" w:rsidP="0052240D">
      <w:pPr>
        <w:rPr>
          <w:rFonts w:ascii="Times New Roman" w:hAnsi="Times New Roman" w:cs="Times New Roman"/>
        </w:rPr>
      </w:pPr>
      <w:r w:rsidRPr="003D40A6">
        <w:rPr>
          <w:rFonts w:ascii="Times New Roman" w:hAnsi="Times New Roman" w:cs="Times New Roman"/>
        </w:rPr>
        <w:t xml:space="preserve">The RMA Regulations enable the effective administration of numerous aspects of the offshore regime, particularly in relation to management of the Commonwealth’s offshore oil and gas resources. </w:t>
      </w:r>
    </w:p>
    <w:p w14:paraId="1C28E085" w14:textId="7B99C47F" w:rsidR="00E764BC" w:rsidRPr="003D40A6" w:rsidRDefault="00902F76" w:rsidP="00902F76">
      <w:pPr>
        <w:rPr>
          <w:rFonts w:ascii="Times New Roman" w:hAnsi="Times New Roman" w:cs="Times New Roman"/>
        </w:rPr>
      </w:pPr>
      <w:r w:rsidRPr="003D40A6">
        <w:rPr>
          <w:rFonts w:ascii="Times New Roman" w:hAnsi="Times New Roman" w:cs="Times New Roman"/>
          <w:u w:val="single"/>
        </w:rPr>
        <w:t>Reasonable, necessary and proportionate response</w:t>
      </w:r>
    </w:p>
    <w:p w14:paraId="258D5FBA" w14:textId="55143658" w:rsidR="0052240D" w:rsidRPr="003D40A6" w:rsidRDefault="00902F76" w:rsidP="00902F76">
      <w:pPr>
        <w:rPr>
          <w:lang w:val="en-AU"/>
        </w:rPr>
      </w:pPr>
      <w:r w:rsidRPr="003D40A6">
        <w:rPr>
          <w:rFonts w:ascii="Times New Roman" w:hAnsi="Times New Roman" w:cs="Times New Roman"/>
        </w:rPr>
        <w:t xml:space="preserve">Given the nature of offshore petroleum and greenhouse gas storage operations, there is a risk of potentially severe consequences if operators fail to comply with their regulatory obligations. In addition, the remote and complex nature of offshore operations makes it extremely difficult to prove intent. Application of strict liability to the relevant offence provisions is therefore necessary to ensure that the relevant regulations can be enforced more effectively, and thereby improve compliance with the regulatory regime. This is consistent with the principles outlined in </w:t>
      </w:r>
      <w:r w:rsidR="00E764BC" w:rsidRPr="003D40A6">
        <w:rPr>
          <w:rFonts w:ascii="Times New Roman" w:hAnsi="Times New Roman" w:cs="Times New Roman"/>
        </w:rPr>
        <w:t>the</w:t>
      </w:r>
      <w:r w:rsidRPr="003D40A6">
        <w:rPr>
          <w:rFonts w:ascii="Times New Roman" w:hAnsi="Times New Roman" w:cs="Times New Roman"/>
          <w:i/>
        </w:rPr>
        <w:t xml:space="preserve"> Guide </w:t>
      </w:r>
      <w:r w:rsidR="00E764BC" w:rsidRPr="003D40A6">
        <w:rPr>
          <w:rFonts w:ascii="Times New Roman" w:hAnsi="Times New Roman" w:cs="Times New Roman"/>
          <w:i/>
        </w:rPr>
        <w:t>t</w:t>
      </w:r>
      <w:r w:rsidRPr="003D40A6">
        <w:rPr>
          <w:rFonts w:ascii="Times New Roman" w:hAnsi="Times New Roman" w:cs="Times New Roman"/>
          <w:i/>
        </w:rPr>
        <w:t>o Framing Commonwealth Offences, Infringement Notices and Enforcement Powers</w:t>
      </w:r>
      <w:r w:rsidRPr="003D40A6">
        <w:rPr>
          <w:rFonts w:ascii="Times New Roman" w:hAnsi="Times New Roman" w:cs="Times New Roman"/>
        </w:rPr>
        <w:t>, which include that the punishment of offences not involving fault may be appropriate where it is likely to significantly enhance the effectiveness of the enforcement regime in deterring certain conduct.</w:t>
      </w:r>
    </w:p>
    <w:p w14:paraId="1C940A8D" w14:textId="7BB1507C" w:rsidR="00890A62" w:rsidRPr="003D40A6" w:rsidRDefault="0052240D" w:rsidP="00902F76">
      <w:pPr>
        <w:jc w:val="both"/>
        <w:rPr>
          <w:rFonts w:ascii="Times New Roman" w:hAnsi="Times New Roman" w:cs="Times New Roman"/>
        </w:rPr>
      </w:pPr>
      <w:r w:rsidRPr="003D40A6">
        <w:rPr>
          <w:rFonts w:ascii="Times New Roman" w:hAnsi="Times New Roman" w:cs="Times New Roman"/>
          <w:color w:val="000000"/>
          <w:shd w:val="clear" w:color="auto" w:fill="FFFFFF"/>
        </w:rPr>
        <w:t xml:space="preserve">The </w:t>
      </w:r>
      <w:r w:rsidRPr="003D40A6">
        <w:rPr>
          <w:rFonts w:ascii="Times New Roman" w:hAnsi="Times New Roman" w:cs="Times New Roman"/>
        </w:rPr>
        <w:t xml:space="preserve">Offshore Petroleum and Greenhouse Gas Storage Regulations </w:t>
      </w:r>
      <w:r w:rsidRPr="003D40A6">
        <w:rPr>
          <w:rFonts w:ascii="Times New Roman" w:hAnsi="Times New Roman" w:cs="Times New Roman"/>
          <w:color w:val="000000"/>
          <w:shd w:val="clear" w:color="auto" w:fill="FFFFFF"/>
        </w:rPr>
        <w:t>therefore adheres to the presumption of innocence</w:t>
      </w:r>
      <w:r w:rsidRPr="003D40A6">
        <w:rPr>
          <w:rFonts w:ascii="Times New Roman" w:hAnsi="Times New Roman" w:cs="Times New Roman"/>
          <w:iCs/>
        </w:rPr>
        <w:t xml:space="preserve"> </w:t>
      </w:r>
      <w:r w:rsidRPr="003D40A6">
        <w:rPr>
          <w:rFonts w:ascii="Times New Roman" w:hAnsi="Times New Roman" w:cs="Times New Roman"/>
        </w:rPr>
        <w:t xml:space="preserve">(Article </w:t>
      </w:r>
      <w:r w:rsidRPr="003D40A6">
        <w:rPr>
          <w:rFonts w:ascii="Times New Roman" w:hAnsi="Times New Roman" w:cs="Times New Roman"/>
          <w:bCs/>
          <w:color w:val="202124"/>
          <w:shd w:val="clear" w:color="auto" w:fill="FFFFFF"/>
        </w:rPr>
        <w:t>14(2) of the International Covenant on Civil and Political Rights (ICCPR)).</w:t>
      </w:r>
    </w:p>
    <w:p w14:paraId="380A3D22" w14:textId="552EF0CD" w:rsidR="00F3655D" w:rsidRPr="003D40A6" w:rsidRDefault="00F3655D" w:rsidP="00F3655D">
      <w:pPr>
        <w:pStyle w:val="Celltext"/>
        <w:spacing w:before="0" w:line="276" w:lineRule="auto"/>
        <w:rPr>
          <w:rFonts w:asciiTheme="minorHAnsi" w:hAnsiTheme="minorHAnsi" w:cstheme="minorHAnsi"/>
          <w:sz w:val="22"/>
          <w:szCs w:val="22"/>
        </w:rPr>
      </w:pPr>
      <w:r w:rsidRPr="003D40A6">
        <w:rPr>
          <w:sz w:val="22"/>
          <w:szCs w:val="22"/>
          <w:lang w:eastAsia="en-US"/>
        </w:rPr>
        <w:t>The rights</w:t>
      </w:r>
      <w:r w:rsidR="00987D2E" w:rsidRPr="003D40A6">
        <w:rPr>
          <w:sz w:val="22"/>
          <w:szCs w:val="22"/>
          <w:lang w:eastAsia="en-US"/>
        </w:rPr>
        <w:t xml:space="preserve"> </w:t>
      </w:r>
      <w:r w:rsidRPr="003D40A6">
        <w:rPr>
          <w:sz w:val="22"/>
          <w:szCs w:val="22"/>
          <w:lang w:eastAsia="en-US"/>
        </w:rPr>
        <w:t xml:space="preserve">engaged under the </w:t>
      </w:r>
      <w:r w:rsidRPr="003D40A6">
        <w:rPr>
          <w:sz w:val="22"/>
          <w:szCs w:val="22"/>
        </w:rPr>
        <w:t xml:space="preserve">Offshore Petroleum and Greenhouse Gas Storage Regulations </w:t>
      </w:r>
      <w:r w:rsidRPr="003D40A6">
        <w:rPr>
          <w:sz w:val="22"/>
          <w:szCs w:val="22"/>
          <w:lang w:eastAsia="en-US"/>
        </w:rPr>
        <w:t xml:space="preserve">are not substantially changed or affected by the issuing of the Certificate. The deferral of the sunsetting date of the </w:t>
      </w:r>
      <w:r w:rsidRPr="003D40A6">
        <w:rPr>
          <w:sz w:val="22"/>
          <w:szCs w:val="22"/>
        </w:rPr>
        <w:t xml:space="preserve">Offshore Petroleum and Greenhouse Gas Storage Regulations </w:t>
      </w:r>
      <w:r w:rsidRPr="003D40A6">
        <w:rPr>
          <w:sz w:val="22"/>
          <w:szCs w:val="22"/>
          <w:lang w:eastAsia="en-US"/>
        </w:rPr>
        <w:t>does not affect their operation, and therefore does not change the effect on human rights. </w:t>
      </w:r>
    </w:p>
    <w:p w14:paraId="2421997E" w14:textId="3E22DCE9" w:rsidR="00F3655D" w:rsidRPr="003D40A6" w:rsidRDefault="00F3655D" w:rsidP="00F3655D">
      <w:pPr>
        <w:pStyle w:val="Basetext"/>
        <w:spacing w:before="0"/>
        <w:contextualSpacing/>
        <w:jc w:val="both"/>
        <w:rPr>
          <w:color w:val="000000"/>
        </w:rPr>
      </w:pPr>
    </w:p>
    <w:p w14:paraId="3CE93062" w14:textId="4EFD9C4C" w:rsidR="00F3655D" w:rsidRPr="003D40A6" w:rsidRDefault="00F3655D" w:rsidP="00F3655D">
      <w:pPr>
        <w:pStyle w:val="Basetext"/>
        <w:keepLines/>
        <w:spacing w:before="0"/>
      </w:pPr>
      <w:r w:rsidRPr="003D40A6">
        <w:t xml:space="preserve">Before issuing the Certificate, the Attorney-General was satisfied that the </w:t>
      </w:r>
      <w:r w:rsidR="00094F66" w:rsidRPr="003D40A6">
        <w:t>Offshore Petroleum and Greenhouse Gas Storage Regulations</w:t>
      </w:r>
      <w:r w:rsidRPr="003D40A6">
        <w:t xml:space="preserve"> would, apart from the operation of the sunsetting provisions, cease to be in force within 24 months of their sunsetting date. Issuing a certificate of deferral therefore avoids the need to replace the </w:t>
      </w:r>
      <w:r w:rsidR="00094F66" w:rsidRPr="003D40A6">
        <w:t xml:space="preserve">Offshore Petroleum and Greenhouse Gas Storage Regulations </w:t>
      </w:r>
      <w:r w:rsidRPr="003D40A6">
        <w:t xml:space="preserve">in their current form for a short period of time before they are expected to be repealed and replaced. </w:t>
      </w:r>
    </w:p>
    <w:p w14:paraId="58F1EEE0" w14:textId="77777777" w:rsidR="00F3655D" w:rsidRPr="003D40A6" w:rsidRDefault="00F3655D" w:rsidP="00F3655D">
      <w:pPr>
        <w:pStyle w:val="Basetext"/>
        <w:keepLines/>
        <w:spacing w:before="0"/>
      </w:pPr>
    </w:p>
    <w:p w14:paraId="532D772C" w14:textId="5F5C99BD" w:rsidR="005948F9" w:rsidRPr="003D40A6" w:rsidRDefault="00F3655D" w:rsidP="00094F66">
      <w:pPr>
        <w:pStyle w:val="Basetext"/>
        <w:spacing w:before="0"/>
        <w:contextualSpacing/>
        <w:jc w:val="both"/>
      </w:pPr>
      <w:r w:rsidRPr="003D40A6">
        <w:lastRenderedPageBreak/>
        <w:t xml:space="preserve">Instruments that are replaced will be subject to parliamentary scrutiny and oversight through the disallowance processes unless otherwise exempt. The human rights impact of the </w:t>
      </w:r>
      <w:r w:rsidR="00094F66" w:rsidRPr="003D40A6">
        <w:t>Offshore Petroleum and Greenhouse Gas Storage Regulations</w:t>
      </w:r>
      <w:r w:rsidRPr="003D40A6">
        <w:t xml:space="preserve"> will be assessed at the time any replacement instruments are made, including through the requirement to prepare a further Statement of Compatibility with Human Rights.</w:t>
      </w:r>
    </w:p>
    <w:p w14:paraId="7E82D2BB" w14:textId="77777777" w:rsidR="00094F66" w:rsidRPr="003D40A6" w:rsidRDefault="00094F66" w:rsidP="00094F66">
      <w:pPr>
        <w:pStyle w:val="Basetext"/>
        <w:spacing w:before="0"/>
        <w:contextualSpacing/>
        <w:jc w:val="both"/>
      </w:pPr>
    </w:p>
    <w:p w14:paraId="50C52462" w14:textId="77777777" w:rsidR="006E61D4" w:rsidRPr="003D40A6" w:rsidRDefault="006E61D4" w:rsidP="006E61D4">
      <w:pPr>
        <w:pStyle w:val="Basetext"/>
        <w:keepNext/>
        <w:keepLines/>
        <w:spacing w:before="0"/>
        <w:contextualSpacing/>
        <w:rPr>
          <w:b/>
        </w:rPr>
      </w:pPr>
      <w:r w:rsidRPr="003D40A6">
        <w:rPr>
          <w:b/>
        </w:rPr>
        <w:t>Conclusion</w:t>
      </w:r>
    </w:p>
    <w:p w14:paraId="3611B75E" w14:textId="77777777" w:rsidR="006E61D4" w:rsidRPr="003D40A6" w:rsidRDefault="006E61D4" w:rsidP="006E61D4">
      <w:pPr>
        <w:pStyle w:val="Basetext"/>
        <w:keepNext/>
        <w:keepLines/>
        <w:spacing w:before="0"/>
        <w:contextualSpacing/>
        <w:rPr>
          <w:i/>
        </w:rPr>
      </w:pPr>
    </w:p>
    <w:p w14:paraId="60B45CF9" w14:textId="77777777" w:rsidR="006E61D4" w:rsidRPr="003D40A6" w:rsidRDefault="006E61D4" w:rsidP="005948F9">
      <w:pPr>
        <w:pStyle w:val="Basetext"/>
        <w:keepNext/>
        <w:keepLines/>
        <w:spacing w:before="0"/>
        <w:contextualSpacing/>
        <w:jc w:val="both"/>
      </w:pPr>
      <w:r w:rsidRPr="003D40A6">
        <w:t xml:space="preserve">This Certificate is compatible with the human rights and freedoms recognised or declared in the international instruments listed in section 3 of the Human Rights Act, as it does not raise any human rights issues, </w:t>
      </w:r>
      <w:bookmarkStart w:id="3" w:name="_Hlk112065690"/>
      <w:r w:rsidRPr="003D40A6">
        <w:t>and ensures that any proposal to make a replacement instrument will be subject to parliamentary oversight and scrutiny.</w:t>
      </w:r>
      <w:bookmarkEnd w:id="3"/>
    </w:p>
    <w:p w14:paraId="166F8EC7" w14:textId="77777777" w:rsidR="006E61D4" w:rsidRPr="003D40A6" w:rsidRDefault="006E61D4" w:rsidP="006E61D4">
      <w:pPr>
        <w:spacing w:line="276" w:lineRule="auto"/>
        <w:jc w:val="both"/>
        <w:rPr>
          <w:rFonts w:ascii="Times New Roman" w:eastAsia="Times New Roman" w:hAnsi="Times New Roman" w:cs="Times New Roman"/>
          <w:b/>
          <w:snapToGrid w:val="0"/>
          <w:sz w:val="24"/>
          <w:szCs w:val="24"/>
          <w:lang w:val="en-AU"/>
        </w:rPr>
      </w:pPr>
    </w:p>
    <w:p w14:paraId="7905E19A" w14:textId="498450C8" w:rsidR="00522CE0" w:rsidRPr="003D40A6" w:rsidRDefault="00522CE0">
      <w:pPr>
        <w:rPr>
          <w:rFonts w:ascii="Times New Roman" w:hAnsi="Times New Roman" w:cs="Times New Roman"/>
          <w:i/>
        </w:rPr>
      </w:pPr>
      <w:r w:rsidRPr="003D40A6">
        <w:rPr>
          <w:rFonts w:ascii="Times New Roman" w:hAnsi="Times New Roman" w:cs="Times New Roman"/>
          <w:i/>
        </w:rPr>
        <w:br w:type="page"/>
      </w:r>
    </w:p>
    <w:p w14:paraId="6B010880" w14:textId="77777777" w:rsidR="00522CE0" w:rsidRPr="003D40A6" w:rsidRDefault="00522CE0" w:rsidP="00522CE0">
      <w:pPr>
        <w:spacing w:line="276" w:lineRule="auto"/>
        <w:rPr>
          <w:rFonts w:ascii="Times New Roman" w:hAnsi="Times New Roman" w:cs="Times New Roman"/>
          <w:lang w:val="en-AU"/>
        </w:rPr>
      </w:pPr>
      <w:r w:rsidRPr="003D40A6">
        <w:rPr>
          <w:rFonts w:ascii="Times New Roman" w:hAnsi="Times New Roman" w:cs="Times New Roman"/>
          <w:b/>
        </w:rPr>
        <w:lastRenderedPageBreak/>
        <w:t xml:space="preserve">ATTACHMENT A </w:t>
      </w:r>
    </w:p>
    <w:p w14:paraId="21AFF73C" w14:textId="77777777" w:rsidR="00522CE0" w:rsidRPr="003D40A6" w:rsidRDefault="00522CE0" w:rsidP="00522CE0">
      <w:pPr>
        <w:rPr>
          <w:rFonts w:ascii="Times New Roman" w:hAnsi="Times New Roman" w:cs="Times New Roman"/>
          <w:b/>
        </w:rPr>
      </w:pPr>
      <w:r w:rsidRPr="003D40A6">
        <w:rPr>
          <w:rFonts w:ascii="Times New Roman" w:hAnsi="Times New Roman" w:cs="Times New Roman"/>
          <w:b/>
        </w:rPr>
        <w:t xml:space="preserve">NOTES ON THE CERTIFICATE </w:t>
      </w:r>
    </w:p>
    <w:p w14:paraId="76AC7F74" w14:textId="77777777" w:rsidR="00522CE0" w:rsidRPr="003D40A6" w:rsidRDefault="00522CE0" w:rsidP="00522CE0">
      <w:pPr>
        <w:rPr>
          <w:rFonts w:ascii="Times New Roman" w:hAnsi="Times New Roman" w:cs="Times New Roman"/>
          <w:b/>
        </w:rPr>
      </w:pPr>
    </w:p>
    <w:p w14:paraId="52A269FE" w14:textId="77777777" w:rsidR="00522CE0" w:rsidRPr="003D40A6" w:rsidRDefault="00522CE0" w:rsidP="00522CE0">
      <w:pPr>
        <w:rPr>
          <w:rFonts w:ascii="Times New Roman" w:hAnsi="Times New Roman" w:cs="Times New Roman"/>
          <w:b/>
        </w:rPr>
      </w:pPr>
      <w:r w:rsidRPr="003D40A6">
        <w:rPr>
          <w:rFonts w:ascii="Times New Roman" w:hAnsi="Times New Roman" w:cs="Times New Roman"/>
          <w:b/>
        </w:rPr>
        <w:t xml:space="preserve">Section 1 </w:t>
      </w:r>
      <w:r w:rsidRPr="003D40A6">
        <w:rPr>
          <w:rFonts w:ascii="Times New Roman" w:hAnsi="Times New Roman" w:cs="Times New Roman"/>
          <w:b/>
        </w:rPr>
        <w:tab/>
        <w:t xml:space="preserve">Name </w:t>
      </w:r>
    </w:p>
    <w:p w14:paraId="3BC921FF" w14:textId="77777777" w:rsidR="00522CE0" w:rsidRPr="003D40A6" w:rsidRDefault="00522CE0" w:rsidP="00522CE0">
      <w:pPr>
        <w:rPr>
          <w:rFonts w:ascii="Times New Roman" w:hAnsi="Times New Roman" w:cs="Times New Roman"/>
          <w:b/>
        </w:rPr>
      </w:pPr>
    </w:p>
    <w:p w14:paraId="2E29FC9E" w14:textId="2F9AC7DB" w:rsidR="00522CE0" w:rsidRPr="003D40A6" w:rsidRDefault="00522CE0" w:rsidP="00522CE0">
      <w:pPr>
        <w:rPr>
          <w:rFonts w:ascii="Times New Roman" w:hAnsi="Times New Roman" w:cs="Times New Roman"/>
        </w:rPr>
      </w:pPr>
      <w:r w:rsidRPr="003D40A6">
        <w:rPr>
          <w:rFonts w:ascii="Times New Roman" w:hAnsi="Times New Roman" w:cs="Times New Roman"/>
        </w:rPr>
        <w:t xml:space="preserve">This section provides that the Certificate is named the </w:t>
      </w:r>
      <w:r w:rsidRPr="003D40A6">
        <w:rPr>
          <w:rFonts w:ascii="Times New Roman" w:hAnsi="Times New Roman" w:cs="Times New Roman"/>
          <w:i/>
        </w:rPr>
        <w:t xml:space="preserve">Legislation (Deferral of Sunsetting—Offshore Petroleum and Greenhouse Gas Storage </w:t>
      </w:r>
      <w:r w:rsidR="001E041B" w:rsidRPr="003D40A6">
        <w:rPr>
          <w:rFonts w:ascii="Times New Roman" w:hAnsi="Times New Roman" w:cs="Times New Roman"/>
          <w:i/>
        </w:rPr>
        <w:t>Instrument</w:t>
      </w:r>
      <w:r w:rsidRPr="003D40A6">
        <w:rPr>
          <w:rFonts w:ascii="Times New Roman" w:hAnsi="Times New Roman" w:cs="Times New Roman"/>
          <w:i/>
        </w:rPr>
        <w:t>s) Certificate 2022</w:t>
      </w:r>
      <w:r w:rsidRPr="003D40A6">
        <w:rPr>
          <w:rFonts w:ascii="Times New Roman" w:hAnsi="Times New Roman" w:cs="Times New Roman"/>
        </w:rPr>
        <w:t xml:space="preserve">. The Certificate may be cited by this name. </w:t>
      </w:r>
    </w:p>
    <w:p w14:paraId="1BCD1018" w14:textId="77777777" w:rsidR="00522CE0" w:rsidRPr="003D40A6" w:rsidRDefault="00522CE0" w:rsidP="00522CE0">
      <w:pPr>
        <w:rPr>
          <w:rFonts w:ascii="Times New Roman" w:hAnsi="Times New Roman" w:cs="Times New Roman"/>
        </w:rPr>
      </w:pPr>
    </w:p>
    <w:p w14:paraId="24EF2244" w14:textId="77777777" w:rsidR="00522CE0" w:rsidRPr="003D40A6" w:rsidRDefault="00522CE0" w:rsidP="00522CE0">
      <w:pPr>
        <w:rPr>
          <w:rFonts w:ascii="Times New Roman" w:hAnsi="Times New Roman" w:cs="Times New Roman"/>
          <w:b/>
        </w:rPr>
      </w:pPr>
      <w:r w:rsidRPr="003D40A6">
        <w:rPr>
          <w:rFonts w:ascii="Times New Roman" w:hAnsi="Times New Roman" w:cs="Times New Roman"/>
          <w:b/>
        </w:rPr>
        <w:t xml:space="preserve">Section 2 </w:t>
      </w:r>
      <w:r w:rsidRPr="003D40A6">
        <w:rPr>
          <w:rFonts w:ascii="Times New Roman" w:hAnsi="Times New Roman" w:cs="Times New Roman"/>
          <w:b/>
        </w:rPr>
        <w:tab/>
        <w:t xml:space="preserve">Commencement </w:t>
      </w:r>
    </w:p>
    <w:p w14:paraId="0502515D" w14:textId="77777777" w:rsidR="00522CE0" w:rsidRPr="003D40A6" w:rsidRDefault="00522CE0" w:rsidP="00522CE0">
      <w:pPr>
        <w:rPr>
          <w:rFonts w:ascii="Times New Roman" w:hAnsi="Times New Roman" w:cs="Times New Roman"/>
          <w:b/>
        </w:rPr>
      </w:pPr>
    </w:p>
    <w:p w14:paraId="44F81B46" w14:textId="77777777" w:rsidR="00522CE0" w:rsidRPr="003D40A6" w:rsidRDefault="00522CE0" w:rsidP="00522CE0">
      <w:pPr>
        <w:rPr>
          <w:rFonts w:ascii="Times New Roman" w:hAnsi="Times New Roman" w:cs="Times New Roman"/>
        </w:rPr>
      </w:pPr>
      <w:r w:rsidRPr="003D40A6">
        <w:rPr>
          <w:rFonts w:ascii="Times New Roman" w:hAnsi="Times New Roman" w:cs="Times New Roman"/>
        </w:rPr>
        <w:t xml:space="preserve">This section provides for the Certificate to commence on the day after it is registered. </w:t>
      </w:r>
    </w:p>
    <w:p w14:paraId="7D3B38FF" w14:textId="77777777" w:rsidR="00522CE0" w:rsidRPr="003D40A6" w:rsidRDefault="00522CE0" w:rsidP="00522CE0">
      <w:pPr>
        <w:rPr>
          <w:rFonts w:ascii="Times New Roman" w:hAnsi="Times New Roman" w:cs="Times New Roman"/>
        </w:rPr>
      </w:pPr>
    </w:p>
    <w:p w14:paraId="64069668" w14:textId="77777777" w:rsidR="00522CE0" w:rsidRPr="003D40A6" w:rsidRDefault="00522CE0" w:rsidP="00522CE0">
      <w:pPr>
        <w:rPr>
          <w:rFonts w:ascii="Times New Roman" w:hAnsi="Times New Roman" w:cs="Times New Roman"/>
          <w:b/>
        </w:rPr>
      </w:pPr>
      <w:r w:rsidRPr="003D40A6">
        <w:rPr>
          <w:rFonts w:ascii="Times New Roman" w:hAnsi="Times New Roman" w:cs="Times New Roman"/>
          <w:b/>
        </w:rPr>
        <w:t xml:space="preserve">Section 3 </w:t>
      </w:r>
      <w:r w:rsidRPr="003D40A6">
        <w:rPr>
          <w:rFonts w:ascii="Times New Roman" w:hAnsi="Times New Roman" w:cs="Times New Roman"/>
          <w:b/>
        </w:rPr>
        <w:tab/>
        <w:t xml:space="preserve">Authority </w:t>
      </w:r>
    </w:p>
    <w:p w14:paraId="6BC4F2B7" w14:textId="77777777" w:rsidR="00522CE0" w:rsidRPr="003D40A6" w:rsidRDefault="00522CE0" w:rsidP="00522CE0">
      <w:pPr>
        <w:rPr>
          <w:rFonts w:ascii="Times New Roman" w:hAnsi="Times New Roman" w:cs="Times New Roman"/>
          <w:b/>
        </w:rPr>
      </w:pPr>
    </w:p>
    <w:p w14:paraId="7DA035A3" w14:textId="77777777" w:rsidR="00522CE0" w:rsidRPr="003D40A6" w:rsidRDefault="00522CE0" w:rsidP="00522CE0">
      <w:pPr>
        <w:rPr>
          <w:rFonts w:ascii="Times New Roman" w:hAnsi="Times New Roman" w:cs="Times New Roman"/>
        </w:rPr>
      </w:pPr>
      <w:r w:rsidRPr="003D40A6">
        <w:rPr>
          <w:rFonts w:ascii="Times New Roman" w:hAnsi="Times New Roman" w:cs="Times New Roman"/>
        </w:rPr>
        <w:t xml:space="preserve">This section provides that the Certificate is made under paragraph 51(1)(c) of the </w:t>
      </w:r>
      <w:r w:rsidRPr="003D40A6">
        <w:rPr>
          <w:rFonts w:ascii="Times New Roman" w:hAnsi="Times New Roman" w:cs="Times New Roman"/>
          <w:i/>
        </w:rPr>
        <w:t>Legislation Act 2003</w:t>
      </w:r>
      <w:r w:rsidRPr="003D40A6">
        <w:rPr>
          <w:rFonts w:ascii="Times New Roman" w:hAnsi="Times New Roman" w:cs="Times New Roman"/>
        </w:rPr>
        <w:t xml:space="preserve">. </w:t>
      </w:r>
    </w:p>
    <w:p w14:paraId="0636A26F" w14:textId="77777777" w:rsidR="00522CE0" w:rsidRPr="003D40A6" w:rsidRDefault="00522CE0" w:rsidP="00522CE0">
      <w:pPr>
        <w:rPr>
          <w:rFonts w:ascii="Times New Roman" w:hAnsi="Times New Roman" w:cs="Times New Roman"/>
        </w:rPr>
      </w:pPr>
    </w:p>
    <w:p w14:paraId="7902254F" w14:textId="77777777" w:rsidR="00522CE0" w:rsidRPr="003D40A6" w:rsidRDefault="00522CE0" w:rsidP="00522CE0">
      <w:pPr>
        <w:rPr>
          <w:rFonts w:ascii="Times New Roman" w:hAnsi="Times New Roman" w:cs="Times New Roman"/>
          <w:b/>
        </w:rPr>
      </w:pPr>
      <w:r w:rsidRPr="003D40A6">
        <w:rPr>
          <w:rFonts w:ascii="Times New Roman" w:hAnsi="Times New Roman" w:cs="Times New Roman"/>
          <w:b/>
        </w:rPr>
        <w:t xml:space="preserve">Section 4 </w:t>
      </w:r>
      <w:r w:rsidRPr="003D40A6">
        <w:rPr>
          <w:rFonts w:ascii="Times New Roman" w:hAnsi="Times New Roman" w:cs="Times New Roman"/>
          <w:b/>
        </w:rPr>
        <w:tab/>
        <w:t>Deferral of sunsetting</w:t>
      </w:r>
    </w:p>
    <w:p w14:paraId="625E2F40" w14:textId="77777777" w:rsidR="00522CE0" w:rsidRPr="003D40A6" w:rsidRDefault="00522CE0" w:rsidP="00522CE0">
      <w:pPr>
        <w:rPr>
          <w:rFonts w:ascii="Times New Roman" w:hAnsi="Times New Roman" w:cs="Times New Roman"/>
        </w:rPr>
      </w:pPr>
    </w:p>
    <w:p w14:paraId="52478549" w14:textId="48760D43" w:rsidR="00522CE0" w:rsidRPr="003D40A6" w:rsidRDefault="00522CE0" w:rsidP="00522CE0">
      <w:pPr>
        <w:rPr>
          <w:rStyle w:val="CharSectno"/>
          <w:rFonts w:ascii="Times New Roman" w:hAnsi="Times New Roman" w:cs="Times New Roman"/>
        </w:rPr>
      </w:pPr>
      <w:r w:rsidRPr="003D40A6">
        <w:rPr>
          <w:rStyle w:val="CharSectno"/>
          <w:rFonts w:ascii="Times New Roman" w:hAnsi="Times New Roman" w:cs="Times New Roman"/>
        </w:rPr>
        <w:t xml:space="preserve">This section provides that the following instruments, for which the sunsetting day is </w:t>
      </w:r>
      <w:r w:rsidRPr="003D40A6">
        <w:rPr>
          <w:rFonts w:ascii="Times New Roman" w:hAnsi="Times New Roman" w:cs="Times New Roman"/>
        </w:rPr>
        <w:t>1 April 2024,</w:t>
      </w:r>
      <w:r w:rsidRPr="003D40A6">
        <w:rPr>
          <w:rStyle w:val="CharSectno"/>
          <w:rFonts w:ascii="Times New Roman" w:hAnsi="Times New Roman" w:cs="Times New Roman"/>
        </w:rPr>
        <w:t xml:space="preserve"> are repealed by section 51 of the </w:t>
      </w:r>
      <w:r w:rsidRPr="003D40A6">
        <w:rPr>
          <w:rStyle w:val="CharSectno"/>
          <w:rFonts w:ascii="Times New Roman" w:hAnsi="Times New Roman" w:cs="Times New Roman"/>
          <w:i/>
        </w:rPr>
        <w:t>Legislation Act 2003</w:t>
      </w:r>
      <w:r w:rsidRPr="003D40A6">
        <w:rPr>
          <w:rStyle w:val="CharSectno"/>
          <w:rFonts w:ascii="Times New Roman" w:hAnsi="Times New Roman" w:cs="Times New Roman"/>
        </w:rPr>
        <w:t xml:space="preserve"> on </w:t>
      </w:r>
      <w:r w:rsidRPr="003D40A6">
        <w:rPr>
          <w:rFonts w:ascii="Times New Roman" w:hAnsi="Times New Roman" w:cs="Times New Roman"/>
        </w:rPr>
        <w:t>1 April 2026</w:t>
      </w:r>
      <w:r w:rsidRPr="003D40A6">
        <w:rPr>
          <w:rStyle w:val="CharSectno"/>
          <w:rFonts w:ascii="Times New Roman" w:hAnsi="Times New Roman" w:cs="Times New Roman"/>
        </w:rPr>
        <w:t>:</w:t>
      </w:r>
    </w:p>
    <w:p w14:paraId="73953BBE" w14:textId="409CE584" w:rsidR="0066485E" w:rsidRPr="003D40A6" w:rsidRDefault="00522CE0" w:rsidP="0066485E">
      <w:pPr>
        <w:pStyle w:val="ListParagraph"/>
        <w:widowControl w:val="0"/>
        <w:numPr>
          <w:ilvl w:val="1"/>
          <w:numId w:val="6"/>
        </w:numPr>
        <w:ind w:left="720"/>
        <w:contextualSpacing w:val="0"/>
        <w:rPr>
          <w:rFonts w:ascii="Times New Roman" w:hAnsi="Times New Roman" w:cs="Times New Roman"/>
        </w:rPr>
      </w:pPr>
      <w:r w:rsidRPr="003D40A6">
        <w:rPr>
          <w:rFonts w:ascii="Times New Roman" w:hAnsi="Times New Roman" w:cs="Times New Roman"/>
        </w:rPr>
        <w:t xml:space="preserve">the </w:t>
      </w:r>
      <w:r w:rsidRPr="003D40A6">
        <w:rPr>
          <w:rFonts w:ascii="Times New Roman" w:hAnsi="Times New Roman" w:cs="Times New Roman"/>
          <w:i/>
        </w:rPr>
        <w:t>Offshore Petroleum and Greenhouse Gas Storage (Re</w:t>
      </w:r>
      <w:r w:rsidR="0066485E" w:rsidRPr="003D40A6">
        <w:rPr>
          <w:rFonts w:ascii="Times New Roman" w:hAnsi="Times New Roman" w:cs="Times New Roman"/>
          <w:i/>
        </w:rPr>
        <w:t>s</w:t>
      </w:r>
      <w:r w:rsidRPr="003D40A6">
        <w:rPr>
          <w:rFonts w:ascii="Times New Roman" w:hAnsi="Times New Roman" w:cs="Times New Roman"/>
          <w:i/>
        </w:rPr>
        <w:t>our</w:t>
      </w:r>
      <w:r w:rsidR="0066485E" w:rsidRPr="003D40A6">
        <w:rPr>
          <w:rFonts w:ascii="Times New Roman" w:hAnsi="Times New Roman" w:cs="Times New Roman"/>
          <w:i/>
        </w:rPr>
        <w:t>c</w:t>
      </w:r>
      <w:r w:rsidRPr="003D40A6">
        <w:rPr>
          <w:rFonts w:ascii="Times New Roman" w:hAnsi="Times New Roman" w:cs="Times New Roman"/>
          <w:i/>
        </w:rPr>
        <w:t xml:space="preserve">e Management and Administration) Regulations 2011 </w:t>
      </w:r>
      <w:r w:rsidRPr="003D40A6">
        <w:rPr>
          <w:rFonts w:ascii="Times New Roman" w:hAnsi="Times New Roman" w:cs="Times New Roman"/>
        </w:rPr>
        <w:t>(</w:t>
      </w:r>
      <w:proofErr w:type="spellStart"/>
      <w:r w:rsidRPr="003D40A6">
        <w:rPr>
          <w:rFonts w:ascii="Times New Roman" w:hAnsi="Times New Roman" w:cs="Times New Roman"/>
        </w:rPr>
        <w:t>Cth</w:t>
      </w:r>
      <w:proofErr w:type="spellEnd"/>
      <w:r w:rsidRPr="003D40A6">
        <w:rPr>
          <w:rFonts w:ascii="Times New Roman" w:hAnsi="Times New Roman" w:cs="Times New Roman"/>
        </w:rPr>
        <w:t>)</w:t>
      </w:r>
      <w:r w:rsidR="0066485E" w:rsidRPr="003D40A6">
        <w:rPr>
          <w:rFonts w:ascii="Times New Roman" w:hAnsi="Times New Roman" w:cs="Times New Roman"/>
        </w:rPr>
        <w:t>; and</w:t>
      </w:r>
    </w:p>
    <w:p w14:paraId="21415E41" w14:textId="02ADA8D8" w:rsidR="00522CE0" w:rsidRPr="003D40A6" w:rsidRDefault="0066485E" w:rsidP="00522CE0">
      <w:pPr>
        <w:pStyle w:val="ListParagraph"/>
        <w:widowControl w:val="0"/>
        <w:numPr>
          <w:ilvl w:val="1"/>
          <w:numId w:val="6"/>
        </w:numPr>
        <w:ind w:left="720"/>
        <w:contextualSpacing w:val="0"/>
        <w:rPr>
          <w:rFonts w:ascii="Times New Roman" w:hAnsi="Times New Roman" w:cs="Times New Roman"/>
        </w:rPr>
      </w:pPr>
      <w:r w:rsidRPr="003D40A6">
        <w:rPr>
          <w:rFonts w:ascii="Times New Roman" w:hAnsi="Times New Roman" w:cs="Times New Roman"/>
        </w:rPr>
        <w:t xml:space="preserve">the </w:t>
      </w:r>
      <w:r w:rsidRPr="003D40A6">
        <w:rPr>
          <w:rFonts w:ascii="Times New Roman" w:hAnsi="Times New Roman" w:cs="Times New Roman"/>
          <w:i/>
        </w:rPr>
        <w:t xml:space="preserve">Offshore Petroleum and Greenhouse Gas Storage (Safety) Regulations 2009 </w:t>
      </w:r>
      <w:r w:rsidRPr="003D40A6">
        <w:rPr>
          <w:rFonts w:ascii="Times New Roman" w:hAnsi="Times New Roman" w:cs="Times New Roman"/>
        </w:rPr>
        <w:t>(</w:t>
      </w:r>
      <w:proofErr w:type="spellStart"/>
      <w:r w:rsidRPr="003D40A6">
        <w:rPr>
          <w:rFonts w:ascii="Times New Roman" w:hAnsi="Times New Roman" w:cs="Times New Roman"/>
        </w:rPr>
        <w:t>Cth</w:t>
      </w:r>
      <w:proofErr w:type="spellEnd"/>
      <w:r w:rsidRPr="003D40A6">
        <w:rPr>
          <w:rFonts w:ascii="Times New Roman" w:hAnsi="Times New Roman" w:cs="Times New Roman"/>
        </w:rPr>
        <w:t>).</w:t>
      </w:r>
    </w:p>
    <w:p w14:paraId="3349DC61" w14:textId="77777777" w:rsidR="00522CE0" w:rsidRPr="003D40A6" w:rsidRDefault="00522CE0" w:rsidP="00522CE0">
      <w:pPr>
        <w:rPr>
          <w:rFonts w:ascii="Times New Roman" w:hAnsi="Times New Roman" w:cs="Times New Roman"/>
        </w:rPr>
      </w:pPr>
    </w:p>
    <w:p w14:paraId="339850E0" w14:textId="441DC73C" w:rsidR="00522CE0" w:rsidRPr="003D40A6" w:rsidRDefault="00522CE0" w:rsidP="00522CE0">
      <w:pPr>
        <w:rPr>
          <w:rFonts w:ascii="Times New Roman" w:hAnsi="Times New Roman" w:cs="Times New Roman"/>
          <w:b/>
        </w:rPr>
      </w:pPr>
      <w:r w:rsidRPr="003D40A6">
        <w:rPr>
          <w:rFonts w:ascii="Times New Roman" w:hAnsi="Times New Roman" w:cs="Times New Roman"/>
          <w:b/>
        </w:rPr>
        <w:t xml:space="preserve">Section 5 </w:t>
      </w:r>
      <w:r w:rsidRPr="003D40A6">
        <w:rPr>
          <w:rFonts w:ascii="Times New Roman" w:hAnsi="Times New Roman" w:cs="Times New Roman"/>
          <w:b/>
        </w:rPr>
        <w:tab/>
        <w:t>Repeal of th</w:t>
      </w:r>
      <w:r w:rsidR="00F21EAD" w:rsidRPr="003D40A6">
        <w:rPr>
          <w:rFonts w:ascii="Times New Roman" w:hAnsi="Times New Roman" w:cs="Times New Roman"/>
          <w:b/>
        </w:rPr>
        <w:t>is</w:t>
      </w:r>
      <w:r w:rsidRPr="003D40A6">
        <w:rPr>
          <w:rFonts w:ascii="Times New Roman" w:hAnsi="Times New Roman" w:cs="Times New Roman"/>
          <w:b/>
        </w:rPr>
        <w:t xml:space="preserve"> instrument </w:t>
      </w:r>
    </w:p>
    <w:p w14:paraId="756380D5" w14:textId="77777777" w:rsidR="00522CE0" w:rsidRPr="003D40A6" w:rsidRDefault="00522CE0" w:rsidP="00522CE0">
      <w:pPr>
        <w:rPr>
          <w:rFonts w:ascii="Times New Roman" w:hAnsi="Times New Roman" w:cs="Times New Roman"/>
          <w:b/>
        </w:rPr>
      </w:pPr>
    </w:p>
    <w:p w14:paraId="055254F5" w14:textId="1DBE114F" w:rsidR="00522CE0" w:rsidRPr="00522CE0" w:rsidRDefault="00522CE0" w:rsidP="00522CE0">
      <w:pPr>
        <w:spacing w:line="276" w:lineRule="auto"/>
        <w:rPr>
          <w:rFonts w:ascii="Times New Roman" w:hAnsi="Times New Roman" w:cs="Times New Roman"/>
        </w:rPr>
      </w:pPr>
      <w:r w:rsidRPr="003D40A6">
        <w:rPr>
          <w:rFonts w:ascii="Times New Roman" w:hAnsi="Times New Roman" w:cs="Times New Roman"/>
        </w:rPr>
        <w:t>This section provides that the Certificate is repealed at the start of 2 April 202</w:t>
      </w:r>
      <w:r w:rsidR="006721E7" w:rsidRPr="003D40A6">
        <w:rPr>
          <w:rFonts w:ascii="Times New Roman" w:hAnsi="Times New Roman" w:cs="Times New Roman"/>
        </w:rPr>
        <w:t>6</w:t>
      </w:r>
      <w:r w:rsidRPr="003D40A6">
        <w:rPr>
          <w:rFonts w:ascii="Times New Roman" w:hAnsi="Times New Roman" w:cs="Times New Roman"/>
        </w:rPr>
        <w:t>.</w:t>
      </w:r>
    </w:p>
    <w:p w14:paraId="741BD681" w14:textId="77777777" w:rsidR="00BA6102" w:rsidRPr="00522CE0" w:rsidRDefault="00BA6102" w:rsidP="00553BED">
      <w:pPr>
        <w:spacing w:after="0" w:line="276" w:lineRule="auto"/>
        <w:contextualSpacing/>
        <w:jc w:val="both"/>
        <w:rPr>
          <w:rFonts w:ascii="Times New Roman" w:hAnsi="Times New Roman" w:cs="Times New Roman"/>
          <w:i/>
        </w:rPr>
      </w:pPr>
    </w:p>
    <w:p w14:paraId="71ACDC02" w14:textId="77777777" w:rsidR="00553BED" w:rsidRPr="00522CE0" w:rsidRDefault="00553BED" w:rsidP="00553BED">
      <w:pPr>
        <w:pStyle w:val="Basetext"/>
        <w:keepLines/>
        <w:spacing w:before="0"/>
        <w:contextualSpacing/>
        <w:jc w:val="both"/>
      </w:pPr>
    </w:p>
    <w:p w14:paraId="0F813DBA" w14:textId="77777777" w:rsidR="00553BED" w:rsidRPr="00522CE0" w:rsidRDefault="00553BED" w:rsidP="005F63D5">
      <w:pPr>
        <w:pStyle w:val="Basetext"/>
        <w:keepLines/>
        <w:spacing w:before="0"/>
        <w:contextualSpacing/>
        <w:jc w:val="both"/>
      </w:pPr>
    </w:p>
    <w:p w14:paraId="6C29CBEE" w14:textId="77777777" w:rsidR="005F63D5" w:rsidRPr="00522CE0" w:rsidRDefault="005F63D5" w:rsidP="005F63D5">
      <w:pPr>
        <w:pStyle w:val="Basetext"/>
        <w:keepLines/>
        <w:spacing w:before="0"/>
        <w:contextualSpacing/>
        <w:jc w:val="both"/>
      </w:pPr>
    </w:p>
    <w:p w14:paraId="1A814E9E" w14:textId="77777777" w:rsidR="005F63D5" w:rsidRPr="00522CE0" w:rsidRDefault="005F63D5">
      <w:pPr>
        <w:rPr>
          <w:rFonts w:ascii="Times New Roman" w:hAnsi="Times New Roman" w:cs="Times New Roman"/>
        </w:rPr>
      </w:pPr>
    </w:p>
    <w:sectPr w:rsidR="005F63D5" w:rsidRPr="00522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173EB" w14:textId="77777777" w:rsidR="004D2D56" w:rsidRDefault="004D2D56" w:rsidP="00A5119B">
      <w:pPr>
        <w:spacing w:after="0" w:line="240" w:lineRule="auto"/>
      </w:pPr>
      <w:r>
        <w:separator/>
      </w:r>
    </w:p>
  </w:endnote>
  <w:endnote w:type="continuationSeparator" w:id="0">
    <w:p w14:paraId="109C2A4A" w14:textId="77777777" w:rsidR="004D2D56" w:rsidRDefault="004D2D56" w:rsidP="00A5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0BD9" w14:textId="77777777" w:rsidR="004D2D56" w:rsidRDefault="004D2D56" w:rsidP="00A5119B">
      <w:pPr>
        <w:spacing w:after="0" w:line="240" w:lineRule="auto"/>
      </w:pPr>
      <w:r>
        <w:separator/>
      </w:r>
    </w:p>
  </w:footnote>
  <w:footnote w:type="continuationSeparator" w:id="0">
    <w:p w14:paraId="3265D361" w14:textId="77777777" w:rsidR="004D2D56" w:rsidRDefault="004D2D56" w:rsidP="00A51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D60F7"/>
    <w:multiLevelType w:val="hybridMultilevel"/>
    <w:tmpl w:val="6EF086D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5802F26"/>
    <w:multiLevelType w:val="hybridMultilevel"/>
    <w:tmpl w:val="4C0496B0"/>
    <w:lvl w:ilvl="0" w:tplc="62360EC8">
      <w:start w:val="1"/>
      <w:numFmt w:val="lowerLetter"/>
      <w:lvlText w:val="(%1)"/>
      <w:lvlJc w:val="left"/>
      <w:pPr>
        <w:ind w:left="720" w:hanging="360"/>
      </w:pPr>
      <w:rPr>
        <w:rFonts w:ascii="Times New Roman" w:eastAsiaTheme="majorEastAsia" w:hAnsi="Times New Roman" w:cs="Times New Roman"/>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2B3D36"/>
    <w:multiLevelType w:val="hybridMultilevel"/>
    <w:tmpl w:val="18CA4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5C30DD"/>
    <w:multiLevelType w:val="hybridMultilevel"/>
    <w:tmpl w:val="B2C6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965738"/>
    <w:multiLevelType w:val="hybridMultilevel"/>
    <w:tmpl w:val="712E6E14"/>
    <w:lvl w:ilvl="0" w:tplc="7AE88D54">
      <w:start w:val="1"/>
      <w:numFmt w:val="lowerLetter"/>
      <w:lvlText w:val="(%1)"/>
      <w:lvlJc w:val="left"/>
      <w:pPr>
        <w:ind w:left="720" w:hanging="360"/>
      </w:pPr>
      <w:rPr>
        <w:rFonts w:ascii="Times New Roman" w:eastAsiaTheme="majorEastAsia" w:hAnsi="Times New Roman" w:cs="Times New Roman"/>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73EE492E"/>
    <w:multiLevelType w:val="hybridMultilevel"/>
    <w:tmpl w:val="4C0496B0"/>
    <w:lvl w:ilvl="0" w:tplc="62360EC8">
      <w:start w:val="1"/>
      <w:numFmt w:val="lowerLetter"/>
      <w:lvlText w:val="(%1)"/>
      <w:lvlJc w:val="left"/>
      <w:pPr>
        <w:ind w:left="720" w:hanging="360"/>
      </w:pPr>
      <w:rPr>
        <w:rFonts w:ascii="Times New Roman" w:eastAsiaTheme="majorEastAsia" w:hAnsi="Times New Roman" w:cs="Times New Roman"/>
        <w:i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B2"/>
    <w:rsid w:val="00012620"/>
    <w:rsid w:val="00043640"/>
    <w:rsid w:val="00081D9E"/>
    <w:rsid w:val="00094F66"/>
    <w:rsid w:val="00096FB7"/>
    <w:rsid w:val="000A4C7A"/>
    <w:rsid w:val="00136566"/>
    <w:rsid w:val="0017690A"/>
    <w:rsid w:val="001B7053"/>
    <w:rsid w:val="001E041B"/>
    <w:rsid w:val="00204F9C"/>
    <w:rsid w:val="002A1683"/>
    <w:rsid w:val="003313FE"/>
    <w:rsid w:val="003423E8"/>
    <w:rsid w:val="003D40A6"/>
    <w:rsid w:val="00432682"/>
    <w:rsid w:val="004471AC"/>
    <w:rsid w:val="004C54AD"/>
    <w:rsid w:val="004D2D56"/>
    <w:rsid w:val="004E4A55"/>
    <w:rsid w:val="004F08B3"/>
    <w:rsid w:val="0052240D"/>
    <w:rsid w:val="00522CE0"/>
    <w:rsid w:val="00543A28"/>
    <w:rsid w:val="00553BED"/>
    <w:rsid w:val="005948F9"/>
    <w:rsid w:val="005B496C"/>
    <w:rsid w:val="005C3641"/>
    <w:rsid w:val="005F63D5"/>
    <w:rsid w:val="006552B2"/>
    <w:rsid w:val="0066485E"/>
    <w:rsid w:val="006721E7"/>
    <w:rsid w:val="006D0D1C"/>
    <w:rsid w:val="006E61D4"/>
    <w:rsid w:val="00703AA2"/>
    <w:rsid w:val="007444B2"/>
    <w:rsid w:val="00775751"/>
    <w:rsid w:val="00874CE7"/>
    <w:rsid w:val="00890A62"/>
    <w:rsid w:val="008D5BC2"/>
    <w:rsid w:val="00902F76"/>
    <w:rsid w:val="009354C1"/>
    <w:rsid w:val="00987D2E"/>
    <w:rsid w:val="009C5F59"/>
    <w:rsid w:val="009F0B4A"/>
    <w:rsid w:val="00A17864"/>
    <w:rsid w:val="00A17A7D"/>
    <w:rsid w:val="00A205C1"/>
    <w:rsid w:val="00A35706"/>
    <w:rsid w:val="00A5119B"/>
    <w:rsid w:val="00B20C0D"/>
    <w:rsid w:val="00BA6102"/>
    <w:rsid w:val="00C72721"/>
    <w:rsid w:val="00C81157"/>
    <w:rsid w:val="00CB4ED7"/>
    <w:rsid w:val="00CF39D6"/>
    <w:rsid w:val="00D468BC"/>
    <w:rsid w:val="00D641D6"/>
    <w:rsid w:val="00DE0790"/>
    <w:rsid w:val="00E05255"/>
    <w:rsid w:val="00E305ED"/>
    <w:rsid w:val="00E764BC"/>
    <w:rsid w:val="00ED6AAB"/>
    <w:rsid w:val="00F165F5"/>
    <w:rsid w:val="00F21EAD"/>
    <w:rsid w:val="00F365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CDB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2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basedOn w:val="Normal"/>
    <w:rsid w:val="006D0D1C"/>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paragraph" w:customStyle="1" w:styleId="Basetext">
    <w:name w:val="Base text"/>
    <w:basedOn w:val="Normal"/>
    <w:link w:val="BasetextChar"/>
    <w:qFormat/>
    <w:rsid w:val="005F63D5"/>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5F63D5"/>
    <w:rPr>
      <w:rFonts w:ascii="Times New Roman" w:eastAsia="Times New Roman" w:hAnsi="Times New Roman" w:cs="Times New Roman"/>
      <w:snapToGrid w:val="0"/>
    </w:rPr>
  </w:style>
  <w:style w:type="paragraph" w:styleId="ListParagraph">
    <w:name w:val="List Paragraph"/>
    <w:basedOn w:val="Normal"/>
    <w:uiPriority w:val="34"/>
    <w:qFormat/>
    <w:rsid w:val="00BA6102"/>
    <w:pPr>
      <w:ind w:left="720"/>
      <w:contextualSpacing/>
    </w:pPr>
  </w:style>
  <w:style w:type="character" w:styleId="CommentReference">
    <w:name w:val="annotation reference"/>
    <w:basedOn w:val="DefaultParagraphFont"/>
    <w:uiPriority w:val="99"/>
    <w:semiHidden/>
    <w:unhideWhenUsed/>
    <w:rsid w:val="00BA6102"/>
    <w:rPr>
      <w:sz w:val="16"/>
      <w:szCs w:val="16"/>
    </w:rPr>
  </w:style>
  <w:style w:type="paragraph" w:styleId="CommentText">
    <w:name w:val="annotation text"/>
    <w:basedOn w:val="Normal"/>
    <w:link w:val="CommentTextChar"/>
    <w:uiPriority w:val="99"/>
    <w:semiHidden/>
    <w:unhideWhenUsed/>
    <w:rsid w:val="00BA6102"/>
    <w:pPr>
      <w:spacing w:line="240" w:lineRule="auto"/>
    </w:pPr>
    <w:rPr>
      <w:sz w:val="20"/>
      <w:szCs w:val="20"/>
    </w:rPr>
  </w:style>
  <w:style w:type="character" w:customStyle="1" w:styleId="CommentTextChar">
    <w:name w:val="Comment Text Char"/>
    <w:basedOn w:val="DefaultParagraphFont"/>
    <w:link w:val="CommentText"/>
    <w:uiPriority w:val="99"/>
    <w:semiHidden/>
    <w:rsid w:val="00BA6102"/>
    <w:rPr>
      <w:sz w:val="20"/>
      <w:szCs w:val="20"/>
      <w:lang w:val="en-GB"/>
    </w:rPr>
  </w:style>
  <w:style w:type="paragraph" w:styleId="CommentSubject">
    <w:name w:val="annotation subject"/>
    <w:basedOn w:val="CommentText"/>
    <w:next w:val="CommentText"/>
    <w:link w:val="CommentSubjectChar"/>
    <w:uiPriority w:val="99"/>
    <w:semiHidden/>
    <w:unhideWhenUsed/>
    <w:rsid w:val="00BA6102"/>
    <w:rPr>
      <w:b/>
      <w:bCs/>
    </w:rPr>
  </w:style>
  <w:style w:type="character" w:customStyle="1" w:styleId="CommentSubjectChar">
    <w:name w:val="Comment Subject Char"/>
    <w:basedOn w:val="CommentTextChar"/>
    <w:link w:val="CommentSubject"/>
    <w:uiPriority w:val="99"/>
    <w:semiHidden/>
    <w:rsid w:val="00BA6102"/>
    <w:rPr>
      <w:b/>
      <w:bCs/>
      <w:sz w:val="20"/>
      <w:szCs w:val="20"/>
      <w:lang w:val="en-GB"/>
    </w:rPr>
  </w:style>
  <w:style w:type="paragraph" w:styleId="BalloonText">
    <w:name w:val="Balloon Text"/>
    <w:basedOn w:val="Normal"/>
    <w:link w:val="BalloonTextChar"/>
    <w:uiPriority w:val="99"/>
    <w:semiHidden/>
    <w:unhideWhenUsed/>
    <w:rsid w:val="00BA6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102"/>
    <w:rPr>
      <w:rFonts w:ascii="Segoe UI" w:hAnsi="Segoe UI" w:cs="Segoe UI"/>
      <w:sz w:val="18"/>
      <w:szCs w:val="18"/>
      <w:lang w:val="en-GB"/>
    </w:rPr>
  </w:style>
  <w:style w:type="character" w:customStyle="1" w:styleId="CharSectno">
    <w:name w:val="CharSectno"/>
    <w:basedOn w:val="DefaultParagraphFont"/>
    <w:qFormat/>
    <w:rsid w:val="00522CE0"/>
  </w:style>
  <w:style w:type="paragraph" w:customStyle="1" w:styleId="subsection">
    <w:name w:val="subsection"/>
    <w:aliases w:val="ss,Subsection"/>
    <w:basedOn w:val="Normal"/>
    <w:link w:val="subsectionChar"/>
    <w:rsid w:val="00522CE0"/>
    <w:pPr>
      <w:tabs>
        <w:tab w:val="right" w:pos="1021"/>
      </w:tabs>
      <w:spacing w:before="180" w:after="0" w:line="240" w:lineRule="auto"/>
      <w:ind w:left="1134" w:hanging="1134"/>
    </w:pPr>
    <w:rPr>
      <w:rFonts w:ascii="Times New Roman" w:eastAsia="Times New Roman" w:hAnsi="Times New Roman" w:cs="Times New Roman"/>
      <w:szCs w:val="20"/>
      <w:lang w:val="en-AU" w:eastAsia="en-AU"/>
    </w:rPr>
  </w:style>
  <w:style w:type="character" w:customStyle="1" w:styleId="subsectionChar">
    <w:name w:val="subsection Char"/>
    <w:aliases w:val="ss Char"/>
    <w:basedOn w:val="DefaultParagraphFont"/>
    <w:link w:val="subsection"/>
    <w:locked/>
    <w:rsid w:val="00522CE0"/>
    <w:rPr>
      <w:rFonts w:ascii="Times New Roman" w:eastAsia="Times New Roman" w:hAnsi="Times New Roman" w:cs="Times New Roman"/>
      <w:szCs w:val="20"/>
      <w:lang w:eastAsia="en-AU"/>
    </w:rPr>
  </w:style>
  <w:style w:type="paragraph" w:customStyle="1" w:styleId="Celltext">
    <w:name w:val="Cell text"/>
    <w:basedOn w:val="Normal"/>
    <w:uiPriority w:val="99"/>
    <w:semiHidden/>
    <w:rsid w:val="00F3655D"/>
    <w:pPr>
      <w:spacing w:before="120" w:after="0" w:line="240" w:lineRule="auto"/>
    </w:pPr>
    <w:rPr>
      <w:rFonts w:ascii="Times New Roman" w:eastAsia="Times New Roman" w:hAnsi="Times New Roman" w:cs="Times New Roman"/>
      <w:sz w:val="24"/>
      <w:szCs w:val="20"/>
      <w:lang w:val="en-AU" w:eastAsia="en-AU"/>
    </w:rPr>
  </w:style>
  <w:style w:type="character" w:styleId="Emphasis">
    <w:name w:val="Emphasis"/>
    <w:basedOn w:val="DefaultParagraphFont"/>
    <w:uiPriority w:val="20"/>
    <w:qFormat/>
    <w:rsid w:val="00E305ED"/>
    <w:rPr>
      <w:i/>
      <w:iCs/>
    </w:rPr>
  </w:style>
  <w:style w:type="paragraph" w:styleId="Header">
    <w:name w:val="header"/>
    <w:basedOn w:val="Normal"/>
    <w:link w:val="HeaderChar"/>
    <w:uiPriority w:val="99"/>
    <w:unhideWhenUsed/>
    <w:rsid w:val="00A51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19B"/>
    <w:rPr>
      <w:lang w:val="en-GB"/>
    </w:rPr>
  </w:style>
  <w:style w:type="paragraph" w:styleId="Footer">
    <w:name w:val="footer"/>
    <w:basedOn w:val="Normal"/>
    <w:link w:val="FooterChar"/>
    <w:uiPriority w:val="99"/>
    <w:unhideWhenUsed/>
    <w:rsid w:val="00A51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19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506169">
      <w:bodyDiv w:val="1"/>
      <w:marLeft w:val="0"/>
      <w:marRight w:val="0"/>
      <w:marTop w:val="0"/>
      <w:marBottom w:val="0"/>
      <w:divBdr>
        <w:top w:val="none" w:sz="0" w:space="0" w:color="auto"/>
        <w:left w:val="none" w:sz="0" w:space="0" w:color="auto"/>
        <w:bottom w:val="none" w:sz="0" w:space="0" w:color="auto"/>
        <w:right w:val="none" w:sz="0" w:space="0" w:color="auto"/>
      </w:divBdr>
    </w:div>
    <w:div w:id="1318152534">
      <w:bodyDiv w:val="1"/>
      <w:marLeft w:val="0"/>
      <w:marRight w:val="0"/>
      <w:marTop w:val="0"/>
      <w:marBottom w:val="0"/>
      <w:divBdr>
        <w:top w:val="none" w:sz="0" w:space="0" w:color="auto"/>
        <w:left w:val="none" w:sz="0" w:space="0" w:color="auto"/>
        <w:bottom w:val="none" w:sz="0" w:space="0" w:color="auto"/>
        <w:right w:val="none" w:sz="0" w:space="0" w:color="auto"/>
      </w:divBdr>
    </w:div>
    <w:div w:id="1390154466">
      <w:bodyDiv w:val="1"/>
      <w:marLeft w:val="0"/>
      <w:marRight w:val="0"/>
      <w:marTop w:val="0"/>
      <w:marBottom w:val="0"/>
      <w:divBdr>
        <w:top w:val="none" w:sz="0" w:space="0" w:color="auto"/>
        <w:left w:val="none" w:sz="0" w:space="0" w:color="auto"/>
        <w:bottom w:val="none" w:sz="0" w:space="0" w:color="auto"/>
        <w:right w:val="none" w:sz="0" w:space="0" w:color="auto"/>
      </w:divBdr>
    </w:div>
    <w:div w:id="1854996504">
      <w:bodyDiv w:val="1"/>
      <w:marLeft w:val="0"/>
      <w:marRight w:val="0"/>
      <w:marTop w:val="0"/>
      <w:marBottom w:val="0"/>
      <w:divBdr>
        <w:top w:val="none" w:sz="0" w:space="0" w:color="auto"/>
        <w:left w:val="none" w:sz="0" w:space="0" w:color="auto"/>
        <w:bottom w:val="none" w:sz="0" w:space="0" w:color="auto"/>
        <w:right w:val="none" w:sz="0" w:space="0" w:color="auto"/>
      </w:divBdr>
    </w:div>
    <w:div w:id="21064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2022-09-28T04:21:00Z</dcterms:created>
  <dcterms:modified xsi:type="dcterms:W3CDTF">2022-09-28T04:23:00Z</dcterms:modified>
</cp:coreProperties>
</file>