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57CD" w14:textId="32F462B1" w:rsidR="00DA3478" w:rsidRPr="00DB312E" w:rsidRDefault="00DA3478" w:rsidP="00DB312E">
      <w:pPr>
        <w:tabs>
          <w:tab w:val="left" w:pos="3780"/>
          <w:tab w:val="right" w:pos="9072"/>
        </w:tabs>
        <w:spacing w:before="120" w:after="0" w:line="260" w:lineRule="atLeast"/>
        <w:ind w:right="26"/>
        <w:jc w:val="center"/>
        <w:rPr>
          <w:rFonts w:cs="Times New Roman"/>
          <w:b/>
          <w:sz w:val="24"/>
          <w:szCs w:val="24"/>
          <w:u w:val="single"/>
        </w:rPr>
      </w:pPr>
      <w:bookmarkStart w:id="0" w:name="_Toc26190821"/>
      <w:bookmarkStart w:id="1" w:name="opcAmSched"/>
      <w:r w:rsidRPr="00DB312E">
        <w:rPr>
          <w:rFonts w:cs="Times New Roman"/>
          <w:b/>
          <w:sz w:val="24"/>
          <w:szCs w:val="24"/>
          <w:u w:val="single"/>
        </w:rPr>
        <w:t xml:space="preserve">EXPLANATORY </w:t>
      </w:r>
      <w:r w:rsidR="00702C6C" w:rsidRPr="00DB312E">
        <w:rPr>
          <w:rFonts w:cs="Times New Roman"/>
          <w:b/>
          <w:sz w:val="24"/>
          <w:szCs w:val="24"/>
          <w:u w:val="single"/>
        </w:rPr>
        <w:t>STATEMENT</w:t>
      </w:r>
    </w:p>
    <w:p w14:paraId="54AB9BBE" w14:textId="77777777" w:rsidR="004022FC" w:rsidRPr="00DB312E" w:rsidRDefault="004022FC" w:rsidP="00DB312E">
      <w:pPr>
        <w:jc w:val="center"/>
        <w:rPr>
          <w:sz w:val="24"/>
          <w:szCs w:val="24"/>
        </w:rPr>
      </w:pPr>
      <w:r w:rsidRPr="00DB312E">
        <w:rPr>
          <w:sz w:val="24"/>
          <w:szCs w:val="24"/>
        </w:rPr>
        <w:t>Issued by the Authority of the Minister for Foreign Affairs</w:t>
      </w:r>
    </w:p>
    <w:p w14:paraId="6C858D15" w14:textId="77777777" w:rsidR="004022FC" w:rsidRPr="00DB312E" w:rsidRDefault="004022FC" w:rsidP="00DB312E">
      <w:pPr>
        <w:jc w:val="center"/>
        <w:rPr>
          <w:i/>
          <w:sz w:val="24"/>
          <w:szCs w:val="24"/>
        </w:rPr>
      </w:pPr>
      <w:r w:rsidRPr="00DB312E">
        <w:rPr>
          <w:i/>
          <w:sz w:val="24"/>
          <w:szCs w:val="24"/>
        </w:rPr>
        <w:t>International Organisations (Privileges and Immunities) Act 1963</w:t>
      </w:r>
    </w:p>
    <w:p w14:paraId="0B052C39" w14:textId="5D716D19" w:rsidR="00DA3478" w:rsidRPr="00DB312E" w:rsidRDefault="005B490E" w:rsidP="00DB312E">
      <w:pPr>
        <w:tabs>
          <w:tab w:val="right" w:pos="9072"/>
        </w:tabs>
        <w:spacing w:after="0" w:line="260" w:lineRule="atLeast"/>
        <w:ind w:right="26"/>
        <w:jc w:val="center"/>
        <w:rPr>
          <w:rFonts w:cs="Times New Roman"/>
          <w:sz w:val="24"/>
          <w:szCs w:val="24"/>
        </w:rPr>
      </w:pPr>
      <w:r w:rsidRPr="00DB312E">
        <w:rPr>
          <w:i/>
          <w:iCs/>
          <w:sz w:val="24"/>
          <w:szCs w:val="24"/>
        </w:rPr>
        <w:t>International Organisations (Privileges and Immunities) (</w:t>
      </w:r>
      <w:bookmarkStart w:id="2" w:name="_Hlk110544550"/>
      <w:r w:rsidRPr="00DB312E">
        <w:rPr>
          <w:i/>
          <w:iCs/>
          <w:sz w:val="24"/>
          <w:szCs w:val="24"/>
        </w:rPr>
        <w:t xml:space="preserve">Conference of the Parties to the United Nations </w:t>
      </w:r>
      <w:r w:rsidR="007F2F67" w:rsidRPr="00DB312E">
        <w:rPr>
          <w:i/>
          <w:iCs/>
          <w:sz w:val="24"/>
          <w:szCs w:val="24"/>
        </w:rPr>
        <w:t xml:space="preserve">Framework </w:t>
      </w:r>
      <w:r w:rsidRPr="00DB312E">
        <w:rPr>
          <w:i/>
          <w:iCs/>
          <w:sz w:val="24"/>
          <w:szCs w:val="24"/>
        </w:rPr>
        <w:t>Convention on Climate Change</w:t>
      </w:r>
      <w:bookmarkEnd w:id="2"/>
      <w:r w:rsidRPr="00DB312E">
        <w:rPr>
          <w:i/>
          <w:iCs/>
          <w:sz w:val="24"/>
          <w:szCs w:val="24"/>
        </w:rPr>
        <w:t>) Regulations 2022</w:t>
      </w:r>
    </w:p>
    <w:p w14:paraId="7E805F2F" w14:textId="0A1F3ED8" w:rsidR="00BF66DA" w:rsidRPr="00DB312E" w:rsidRDefault="00BF66DA" w:rsidP="00DB312E">
      <w:pPr>
        <w:rPr>
          <w:sz w:val="24"/>
          <w:szCs w:val="24"/>
          <w:lang w:eastAsia="en-AU"/>
        </w:rPr>
      </w:pPr>
      <w:r w:rsidRPr="00DB312E">
        <w:rPr>
          <w:sz w:val="24"/>
          <w:szCs w:val="24"/>
          <w:lang w:eastAsia="en-AU"/>
        </w:rPr>
        <w:t xml:space="preserve">The </w:t>
      </w:r>
      <w:r w:rsidRPr="00DB312E">
        <w:rPr>
          <w:i/>
          <w:sz w:val="24"/>
          <w:szCs w:val="24"/>
        </w:rPr>
        <w:t xml:space="preserve">International Organisations (Privileges and Immunities) Act 1963 </w:t>
      </w:r>
      <w:r w:rsidRPr="00DB312E">
        <w:rPr>
          <w:sz w:val="24"/>
          <w:szCs w:val="24"/>
          <w:lang w:eastAsia="en-AU"/>
        </w:rPr>
        <w:t xml:space="preserve">(the Act) </w:t>
      </w:r>
      <w:r w:rsidR="00474638" w:rsidRPr="00DB312E">
        <w:rPr>
          <w:sz w:val="24"/>
          <w:szCs w:val="24"/>
          <w:lang w:eastAsia="en-AU"/>
        </w:rPr>
        <w:t>provides for</w:t>
      </w:r>
      <w:r w:rsidRPr="00DB312E">
        <w:rPr>
          <w:sz w:val="24"/>
          <w:szCs w:val="24"/>
          <w:lang w:eastAsia="en-AU"/>
        </w:rPr>
        <w:t xml:space="preserve"> the privileges and immunities of certain international organisations and of persons connected therewith. The Act also makes provision for the conferral of privileges and immunities for the purpose of certain international conferences.</w:t>
      </w:r>
    </w:p>
    <w:p w14:paraId="63345F74" w14:textId="7BC1C91D" w:rsidR="00BF66DA" w:rsidRPr="00DB312E" w:rsidRDefault="00BF66DA" w:rsidP="00DB312E">
      <w:pPr>
        <w:rPr>
          <w:sz w:val="24"/>
          <w:szCs w:val="24"/>
        </w:rPr>
      </w:pPr>
      <w:r w:rsidRPr="00DB312E">
        <w:rPr>
          <w:sz w:val="24"/>
          <w:szCs w:val="24"/>
        </w:rPr>
        <w:t xml:space="preserve">Section 13 of the Act provides that the Governor-General may make regulations, not inconsistent with the Act, prescribing all matters required or permitted by the Act to be prescribed, or necessary or convenient to be prescribed for carrying out or giving effect to the Act. </w:t>
      </w:r>
    </w:p>
    <w:p w14:paraId="544D4862" w14:textId="2BAB77F2" w:rsidR="00BF66DA" w:rsidRPr="00DB312E" w:rsidRDefault="00BF66DA" w:rsidP="00DB312E">
      <w:pPr>
        <w:rPr>
          <w:sz w:val="24"/>
          <w:szCs w:val="24"/>
        </w:rPr>
      </w:pPr>
      <w:r w:rsidRPr="00DB312E">
        <w:rPr>
          <w:sz w:val="24"/>
          <w:szCs w:val="24"/>
        </w:rPr>
        <w:t>Section 5 of the Act provides that regulations may declare an organisation to be an international organisation to which the Act applies.</w:t>
      </w:r>
    </w:p>
    <w:p w14:paraId="6C2553F5" w14:textId="457542F5" w:rsidR="00BF66DA" w:rsidRPr="00DB312E" w:rsidRDefault="00BF66DA" w:rsidP="00DB312E">
      <w:pPr>
        <w:rPr>
          <w:sz w:val="24"/>
          <w:szCs w:val="24"/>
        </w:rPr>
      </w:pPr>
      <w:r w:rsidRPr="00DB312E">
        <w:rPr>
          <w:sz w:val="24"/>
          <w:szCs w:val="24"/>
        </w:rPr>
        <w:t>Section 6 of the Act provides the regulations may confer upon an international organisation juridical personality and may confer privileges and immunities on specified categories of persons.</w:t>
      </w:r>
    </w:p>
    <w:p w14:paraId="3E4377DB" w14:textId="6BBA8D4D" w:rsidR="00546340" w:rsidRPr="00DB312E" w:rsidRDefault="00BF66DA" w:rsidP="00DB312E">
      <w:pPr>
        <w:spacing w:after="0"/>
        <w:ind w:right="91"/>
        <w:rPr>
          <w:rFonts w:eastAsia="Times New Roman" w:cs="Times New Roman"/>
          <w:sz w:val="24"/>
          <w:lang w:eastAsia="en-AU"/>
        </w:rPr>
      </w:pPr>
      <w:r w:rsidRPr="00DB312E">
        <w:rPr>
          <w:sz w:val="24"/>
          <w:szCs w:val="24"/>
        </w:rPr>
        <w:t>The purpose of the Regulations is t</w:t>
      </w:r>
      <w:r w:rsidR="0004608A" w:rsidRPr="00DB312E">
        <w:rPr>
          <w:sz w:val="24"/>
          <w:szCs w:val="24"/>
        </w:rPr>
        <w:t xml:space="preserve">o confer privileges and immunities on the </w:t>
      </w:r>
      <w:r w:rsidRPr="00DB312E">
        <w:rPr>
          <w:sz w:val="24"/>
          <w:szCs w:val="24"/>
        </w:rPr>
        <w:t>Conference of the Parties of the United Nations</w:t>
      </w:r>
      <w:r w:rsidR="00A50C1C" w:rsidRPr="00DB312E">
        <w:rPr>
          <w:sz w:val="24"/>
          <w:szCs w:val="24"/>
        </w:rPr>
        <w:t xml:space="preserve"> </w:t>
      </w:r>
      <w:r w:rsidR="0004608A" w:rsidRPr="00DB312E">
        <w:rPr>
          <w:sz w:val="24"/>
          <w:szCs w:val="24"/>
        </w:rPr>
        <w:t>Framework Convention on Climate Change (</w:t>
      </w:r>
      <w:r w:rsidR="00A50C1C" w:rsidRPr="00DB312E">
        <w:rPr>
          <w:sz w:val="24"/>
          <w:szCs w:val="24"/>
        </w:rPr>
        <w:t>COP</w:t>
      </w:r>
      <w:r w:rsidR="0004608A" w:rsidRPr="00DB312E">
        <w:rPr>
          <w:sz w:val="24"/>
          <w:szCs w:val="24"/>
        </w:rPr>
        <w:t>)</w:t>
      </w:r>
      <w:r w:rsidR="004F738B" w:rsidRPr="00DB312E">
        <w:rPr>
          <w:sz w:val="24"/>
          <w:szCs w:val="24"/>
        </w:rPr>
        <w:t xml:space="preserve"> </w:t>
      </w:r>
      <w:r w:rsidR="004F738B" w:rsidRPr="00DB312E">
        <w:rPr>
          <w:rFonts w:eastAsia="Times New Roman" w:cs="Times New Roman"/>
          <w:sz w:val="24"/>
          <w:lang w:eastAsia="en-AU"/>
        </w:rPr>
        <w:t xml:space="preserve">and certain participants attending international conferences convened by the COP. </w:t>
      </w:r>
    </w:p>
    <w:p w14:paraId="6818A600" w14:textId="1A02C769" w:rsidR="00A50C1C" w:rsidRPr="00DB312E" w:rsidRDefault="00A50C1C" w:rsidP="00DB312E">
      <w:pPr>
        <w:rPr>
          <w:sz w:val="24"/>
          <w:szCs w:val="24"/>
        </w:rPr>
      </w:pPr>
      <w:r w:rsidRPr="00DB312E">
        <w:rPr>
          <w:sz w:val="24"/>
          <w:szCs w:val="24"/>
        </w:rPr>
        <w:t xml:space="preserve">Australia is scheduled to host the United Nations Framework Convention on Climate Change (UNFCCC) Secretariat and Standing Committee on Finance (SCF) Forum on Financing Nature Based Solutions </w:t>
      </w:r>
      <w:r w:rsidR="00B07BA0" w:rsidRPr="00DB312E">
        <w:rPr>
          <w:sz w:val="24"/>
          <w:szCs w:val="24"/>
        </w:rPr>
        <w:t xml:space="preserve">from </w:t>
      </w:r>
      <w:r w:rsidRPr="00DB312E">
        <w:rPr>
          <w:sz w:val="24"/>
          <w:szCs w:val="24"/>
        </w:rPr>
        <w:t>26</w:t>
      </w:r>
      <w:r w:rsidR="00B07BA0" w:rsidRPr="00DB312E">
        <w:rPr>
          <w:sz w:val="24"/>
          <w:szCs w:val="24"/>
        </w:rPr>
        <w:t xml:space="preserve"> to </w:t>
      </w:r>
      <w:r w:rsidRPr="00DB312E">
        <w:rPr>
          <w:sz w:val="24"/>
          <w:szCs w:val="24"/>
        </w:rPr>
        <w:t>28 September</w:t>
      </w:r>
      <w:r w:rsidR="00B07BA0" w:rsidRPr="00DB312E">
        <w:rPr>
          <w:sz w:val="24"/>
          <w:szCs w:val="24"/>
        </w:rPr>
        <w:t xml:space="preserve"> 2022,</w:t>
      </w:r>
      <w:r w:rsidRPr="00DB312E">
        <w:rPr>
          <w:sz w:val="24"/>
          <w:szCs w:val="24"/>
        </w:rPr>
        <w:t xml:space="preserve"> </w:t>
      </w:r>
      <w:r w:rsidR="00C609D6" w:rsidRPr="00DB312E">
        <w:rPr>
          <w:sz w:val="24"/>
          <w:szCs w:val="24"/>
        </w:rPr>
        <w:t xml:space="preserve">and </w:t>
      </w:r>
      <w:r w:rsidRPr="00DB312E">
        <w:rPr>
          <w:sz w:val="24"/>
          <w:szCs w:val="24"/>
        </w:rPr>
        <w:t xml:space="preserve">a formal SCF meeting </w:t>
      </w:r>
      <w:r w:rsidR="000E651A" w:rsidRPr="00DB312E">
        <w:rPr>
          <w:sz w:val="24"/>
          <w:szCs w:val="24"/>
        </w:rPr>
        <w:t xml:space="preserve">from </w:t>
      </w:r>
      <w:r w:rsidRPr="00DB312E">
        <w:rPr>
          <w:sz w:val="24"/>
          <w:szCs w:val="24"/>
        </w:rPr>
        <w:t xml:space="preserve">30 September </w:t>
      </w:r>
      <w:r w:rsidR="000E651A" w:rsidRPr="00DB312E">
        <w:rPr>
          <w:sz w:val="24"/>
          <w:szCs w:val="24"/>
        </w:rPr>
        <w:t>to</w:t>
      </w:r>
      <w:r w:rsidRPr="00DB312E">
        <w:rPr>
          <w:sz w:val="24"/>
          <w:szCs w:val="24"/>
        </w:rPr>
        <w:t xml:space="preserve"> 1 October</w:t>
      </w:r>
      <w:r w:rsidR="000E651A" w:rsidRPr="00DB312E">
        <w:rPr>
          <w:sz w:val="24"/>
          <w:szCs w:val="24"/>
        </w:rPr>
        <w:t xml:space="preserve"> 2022</w:t>
      </w:r>
      <w:r w:rsidRPr="00DB312E">
        <w:rPr>
          <w:sz w:val="24"/>
          <w:szCs w:val="24"/>
        </w:rPr>
        <w:t xml:space="preserve"> in Cairns</w:t>
      </w:r>
      <w:r w:rsidR="00205872" w:rsidRPr="00DB312E">
        <w:rPr>
          <w:sz w:val="24"/>
          <w:szCs w:val="24"/>
        </w:rPr>
        <w:t xml:space="preserve"> </w:t>
      </w:r>
      <w:r w:rsidR="00205872" w:rsidRPr="00DB312E">
        <w:rPr>
          <w:rFonts w:eastAsia="Times New Roman" w:cs="Times New Roman"/>
          <w:sz w:val="24"/>
          <w:lang w:eastAsia="en-AU"/>
        </w:rPr>
        <w:t>(collectively the Forum)</w:t>
      </w:r>
      <w:r w:rsidRPr="00DB312E">
        <w:rPr>
          <w:sz w:val="24"/>
          <w:szCs w:val="24"/>
        </w:rPr>
        <w:t xml:space="preserve">. </w:t>
      </w:r>
    </w:p>
    <w:p w14:paraId="7179A963" w14:textId="02308D4E" w:rsidR="00A50C1C" w:rsidRPr="00DB312E" w:rsidRDefault="00A50C1C" w:rsidP="00DB312E">
      <w:pPr>
        <w:rPr>
          <w:sz w:val="24"/>
          <w:szCs w:val="24"/>
        </w:rPr>
      </w:pPr>
      <w:r w:rsidRPr="00DB312E">
        <w:rPr>
          <w:sz w:val="24"/>
          <w:szCs w:val="24"/>
        </w:rPr>
        <w:t xml:space="preserve">The SCF is a technical finance expert body under the UNFCCC consisting of twenty members. Australia is </w:t>
      </w:r>
      <w:r w:rsidR="00205872" w:rsidRPr="00DB312E">
        <w:rPr>
          <w:rFonts w:eastAsia="Times New Roman" w:cs="Times New Roman"/>
          <w:sz w:val="24"/>
          <w:lang w:eastAsia="en-AU"/>
        </w:rPr>
        <w:t xml:space="preserve">currently </w:t>
      </w:r>
      <w:r w:rsidRPr="00DB312E">
        <w:rPr>
          <w:sz w:val="24"/>
          <w:szCs w:val="24"/>
        </w:rPr>
        <w:t xml:space="preserve">a member </w:t>
      </w:r>
      <w:r w:rsidR="00887DA5" w:rsidRPr="00DB312E">
        <w:rPr>
          <w:sz w:val="24"/>
          <w:szCs w:val="24"/>
        </w:rPr>
        <w:t xml:space="preserve">of the SCF </w:t>
      </w:r>
      <w:r w:rsidRPr="00DB312E">
        <w:rPr>
          <w:sz w:val="24"/>
          <w:szCs w:val="24"/>
        </w:rPr>
        <w:t xml:space="preserve">and co-facilitator of the Forum </w:t>
      </w:r>
      <w:r w:rsidR="00E95866" w:rsidRPr="00DB312E">
        <w:rPr>
          <w:sz w:val="24"/>
          <w:szCs w:val="24"/>
        </w:rPr>
        <w:t xml:space="preserve">with </w:t>
      </w:r>
      <w:r w:rsidRPr="00DB312E">
        <w:rPr>
          <w:sz w:val="24"/>
          <w:szCs w:val="24"/>
        </w:rPr>
        <w:t xml:space="preserve">Egypt. </w:t>
      </w:r>
    </w:p>
    <w:p w14:paraId="636421B1" w14:textId="77777777" w:rsidR="00A50C1C" w:rsidRPr="00DB312E" w:rsidRDefault="00A50C1C" w:rsidP="00DB312E">
      <w:pPr>
        <w:rPr>
          <w:sz w:val="24"/>
          <w:szCs w:val="24"/>
        </w:rPr>
      </w:pPr>
      <w:r w:rsidRPr="00DB312E">
        <w:rPr>
          <w:sz w:val="24"/>
          <w:szCs w:val="24"/>
        </w:rPr>
        <w:t xml:space="preserve">Hosting these meetings provides an opportunity to highlight Australia's increased climate ambition, commitment to hosting and supporting UNFCCC events, and aligns with the Government's broader multilateral engagement agenda.  </w:t>
      </w:r>
    </w:p>
    <w:p w14:paraId="1D628BB9" w14:textId="5DE289CD" w:rsidR="0093650A" w:rsidRPr="00DB312E" w:rsidRDefault="00A50C1C" w:rsidP="00DB312E">
      <w:pPr>
        <w:spacing w:after="0"/>
        <w:ind w:right="91"/>
        <w:rPr>
          <w:rFonts w:eastAsia="Times New Roman" w:cs="Times New Roman"/>
          <w:sz w:val="24"/>
          <w:lang w:eastAsia="en-AU"/>
        </w:rPr>
      </w:pPr>
      <w:r w:rsidRPr="00DB312E">
        <w:rPr>
          <w:sz w:val="24"/>
          <w:szCs w:val="24"/>
        </w:rPr>
        <w:t xml:space="preserve">The Regulations will declare the COP to be an international organisation to which the Act applies. </w:t>
      </w:r>
      <w:r w:rsidR="0093650A" w:rsidRPr="00DB312E">
        <w:rPr>
          <w:rFonts w:eastAsia="Times New Roman" w:cs="Times New Roman"/>
          <w:sz w:val="24"/>
          <w:lang w:eastAsia="en-AU"/>
        </w:rPr>
        <w:t>This will extend to the Secretariat and SFC as they are taken to be an organ of, and committee established by, the COP respectively, in accordance with the definition of ‘international organisation to which this Act applies’ under s 3(1)(a) and (c) of the Act.</w:t>
      </w:r>
    </w:p>
    <w:p w14:paraId="56CD731C" w14:textId="77777777" w:rsidR="004E5053" w:rsidRPr="00DB312E" w:rsidRDefault="004E5053" w:rsidP="00DB312E">
      <w:pPr>
        <w:spacing w:after="0"/>
        <w:ind w:right="91"/>
        <w:rPr>
          <w:rFonts w:eastAsia="Times New Roman" w:cs="Times New Roman"/>
          <w:sz w:val="24"/>
          <w:lang w:eastAsia="en-AU"/>
        </w:rPr>
      </w:pPr>
    </w:p>
    <w:p w14:paraId="7C9F4F6A" w14:textId="3A4C9E2B" w:rsidR="0080291B" w:rsidRPr="00DB312E" w:rsidRDefault="00A50C1C" w:rsidP="00DB312E">
      <w:pPr>
        <w:spacing w:before="120" w:after="120"/>
        <w:ind w:right="26"/>
        <w:rPr>
          <w:sz w:val="24"/>
          <w:szCs w:val="24"/>
        </w:rPr>
      </w:pPr>
      <w:r w:rsidRPr="00DB312E">
        <w:rPr>
          <w:sz w:val="24"/>
          <w:szCs w:val="24"/>
        </w:rPr>
        <w:lastRenderedPageBreak/>
        <w:t>The Regulations will confer juridical personality and legal capacities</w:t>
      </w:r>
      <w:r w:rsidR="00887DA5" w:rsidRPr="00DB312E">
        <w:rPr>
          <w:sz w:val="24"/>
          <w:szCs w:val="24"/>
        </w:rPr>
        <w:t xml:space="preserve"> on the COP</w:t>
      </w:r>
      <w:bookmarkStart w:id="3" w:name="_Hlk110867481"/>
      <w:r w:rsidR="00513543" w:rsidRPr="00DB312E">
        <w:rPr>
          <w:sz w:val="24"/>
          <w:szCs w:val="24"/>
        </w:rPr>
        <w:t xml:space="preserve"> and</w:t>
      </w:r>
      <w:r w:rsidRPr="00DB312E">
        <w:rPr>
          <w:sz w:val="24"/>
          <w:szCs w:val="24"/>
        </w:rPr>
        <w:t xml:space="preserve"> confer limited privileges and immunities on the organisation</w:t>
      </w:r>
      <w:r w:rsidR="00205872" w:rsidRPr="00DB312E">
        <w:rPr>
          <w:sz w:val="24"/>
          <w:szCs w:val="24"/>
        </w:rPr>
        <w:t>; its organs, other bodies, committees and sub-committees;</w:t>
      </w:r>
      <w:r w:rsidR="000A3924" w:rsidRPr="00DB312E">
        <w:rPr>
          <w:sz w:val="24"/>
          <w:szCs w:val="24"/>
        </w:rPr>
        <w:t xml:space="preserve"> its representatives and officers</w:t>
      </w:r>
      <w:r w:rsidR="00205872" w:rsidRPr="00DB312E">
        <w:rPr>
          <w:sz w:val="24"/>
          <w:szCs w:val="24"/>
        </w:rPr>
        <w:t xml:space="preserve">; </w:t>
      </w:r>
      <w:r w:rsidR="000A3924" w:rsidRPr="00DB312E">
        <w:rPr>
          <w:sz w:val="24"/>
          <w:szCs w:val="24"/>
        </w:rPr>
        <w:t>as well as attendees at an international conference convened by the COP</w:t>
      </w:r>
      <w:bookmarkEnd w:id="3"/>
      <w:r w:rsidR="00184546" w:rsidRPr="00DB312E">
        <w:rPr>
          <w:sz w:val="24"/>
          <w:szCs w:val="24"/>
        </w:rPr>
        <w:t>, including the Forum</w:t>
      </w:r>
      <w:r w:rsidR="00887DA5" w:rsidRPr="00DB312E">
        <w:rPr>
          <w:sz w:val="24"/>
          <w:szCs w:val="24"/>
        </w:rPr>
        <w:t xml:space="preserve"> and future COP meetings</w:t>
      </w:r>
      <w:r w:rsidR="00184546" w:rsidRPr="00DB312E">
        <w:rPr>
          <w:sz w:val="24"/>
          <w:szCs w:val="24"/>
        </w:rPr>
        <w:t>. .</w:t>
      </w:r>
    </w:p>
    <w:p w14:paraId="318E1E66" w14:textId="645F399E" w:rsidR="000A3924" w:rsidRPr="00DB312E" w:rsidRDefault="000A3924" w:rsidP="00DB312E">
      <w:pPr>
        <w:spacing w:before="120" w:after="120"/>
        <w:ind w:right="26"/>
        <w:rPr>
          <w:sz w:val="24"/>
          <w:szCs w:val="24"/>
        </w:rPr>
      </w:pPr>
      <w:r w:rsidRPr="00DB312E">
        <w:rPr>
          <w:sz w:val="24"/>
          <w:szCs w:val="24"/>
        </w:rPr>
        <w:t xml:space="preserve">Details of the </w:t>
      </w:r>
      <w:r w:rsidRPr="00DB312E">
        <w:rPr>
          <w:i/>
          <w:iCs/>
          <w:sz w:val="24"/>
          <w:szCs w:val="24"/>
        </w:rPr>
        <w:t>International Organisations (Privileges and Immunities) (</w:t>
      </w:r>
      <w:r w:rsidR="00887DA5" w:rsidRPr="00DB312E">
        <w:rPr>
          <w:rFonts w:cs="Times New Roman"/>
          <w:i/>
          <w:iCs/>
          <w:sz w:val="24"/>
          <w:szCs w:val="24"/>
        </w:rPr>
        <w:t>Conference of the Parties to the United Nations Framework Convention on Climate Change</w:t>
      </w:r>
      <w:r w:rsidRPr="00DB312E">
        <w:rPr>
          <w:i/>
          <w:iCs/>
          <w:sz w:val="24"/>
          <w:szCs w:val="24"/>
        </w:rPr>
        <w:t>) Regulations 2022</w:t>
      </w:r>
      <w:r w:rsidR="005E5872" w:rsidRPr="00DB312E">
        <w:rPr>
          <w:sz w:val="24"/>
          <w:szCs w:val="24"/>
        </w:rPr>
        <w:t xml:space="preserve"> </w:t>
      </w:r>
      <w:r w:rsidRPr="00DB312E">
        <w:rPr>
          <w:sz w:val="24"/>
          <w:szCs w:val="24"/>
        </w:rPr>
        <w:t xml:space="preserve">are set out in the </w:t>
      </w:r>
      <w:r w:rsidRPr="00DB312E">
        <w:rPr>
          <w:sz w:val="24"/>
          <w:szCs w:val="24"/>
          <w:u w:val="single"/>
        </w:rPr>
        <w:t>Attachment</w:t>
      </w:r>
      <w:r w:rsidRPr="00DB312E">
        <w:rPr>
          <w:sz w:val="24"/>
          <w:szCs w:val="24"/>
        </w:rPr>
        <w:t>.</w:t>
      </w:r>
    </w:p>
    <w:p w14:paraId="57715366" w14:textId="205EF4EB" w:rsidR="000A3924" w:rsidRPr="00DB312E" w:rsidRDefault="000A3924" w:rsidP="00DB312E">
      <w:pPr>
        <w:rPr>
          <w:sz w:val="24"/>
          <w:szCs w:val="24"/>
        </w:rPr>
      </w:pPr>
      <w:r w:rsidRPr="00DB312E">
        <w:rPr>
          <w:sz w:val="24"/>
          <w:szCs w:val="24"/>
        </w:rPr>
        <w:t xml:space="preserve">In accordance with section 17 of the </w:t>
      </w:r>
      <w:r w:rsidRPr="00DB312E">
        <w:rPr>
          <w:i/>
          <w:sz w:val="24"/>
          <w:szCs w:val="24"/>
        </w:rPr>
        <w:t>Legislation Act 2003</w:t>
      </w:r>
      <w:r w:rsidRPr="00DB312E">
        <w:rPr>
          <w:sz w:val="24"/>
          <w:szCs w:val="24"/>
        </w:rPr>
        <w:t>, all relevant Commonwealth Government Departments were consulted in the preparation of the Regulations. No public consultation was undertaken in relation to the Regulations.</w:t>
      </w:r>
    </w:p>
    <w:p w14:paraId="6127A2B0" w14:textId="7E82437F" w:rsidR="000A3924" w:rsidRPr="00DB312E" w:rsidRDefault="000A3924" w:rsidP="00DB312E">
      <w:pPr>
        <w:rPr>
          <w:sz w:val="24"/>
          <w:szCs w:val="24"/>
        </w:rPr>
      </w:pPr>
      <w:r w:rsidRPr="00DB312E">
        <w:rPr>
          <w:sz w:val="24"/>
          <w:szCs w:val="24"/>
        </w:rPr>
        <w:t>The Office of Best Practice Regulation advised (reference number OBPR22-</w:t>
      </w:r>
      <w:r w:rsidR="00E97E88" w:rsidRPr="00DB312E">
        <w:rPr>
          <w:sz w:val="24"/>
          <w:szCs w:val="24"/>
        </w:rPr>
        <w:t>02912</w:t>
      </w:r>
      <w:r w:rsidRPr="00DB312E">
        <w:rPr>
          <w:sz w:val="24"/>
          <w:szCs w:val="24"/>
        </w:rPr>
        <w:t xml:space="preserve">) that a Regulatory Impact Statement is not required as the Regulations </w:t>
      </w:r>
      <w:r w:rsidRPr="00DB312E">
        <w:rPr>
          <w:color w:val="000000"/>
          <w:sz w:val="24"/>
          <w:szCs w:val="24"/>
        </w:rPr>
        <w:t>are unlikely to have a more than minor regulatory impact</w:t>
      </w:r>
      <w:r w:rsidRPr="00DB312E">
        <w:rPr>
          <w:sz w:val="24"/>
          <w:szCs w:val="24"/>
        </w:rPr>
        <w:t xml:space="preserve">. </w:t>
      </w:r>
    </w:p>
    <w:p w14:paraId="37921D2F" w14:textId="1349ACDC" w:rsidR="000A3924" w:rsidRPr="00DB312E" w:rsidRDefault="000A3924" w:rsidP="00DB312E">
      <w:pPr>
        <w:rPr>
          <w:sz w:val="24"/>
          <w:szCs w:val="24"/>
        </w:rPr>
      </w:pPr>
      <w:r w:rsidRPr="00DB312E">
        <w:rPr>
          <w:sz w:val="24"/>
          <w:szCs w:val="24"/>
        </w:rPr>
        <w:t xml:space="preserve">The Regulations have been assessed to be compatible with human rights for the purposes of the </w:t>
      </w:r>
      <w:r w:rsidRPr="00DB312E">
        <w:rPr>
          <w:i/>
          <w:sz w:val="24"/>
          <w:szCs w:val="24"/>
        </w:rPr>
        <w:t>Human Rights (Parliamentary Scrutiny) Act 2011</w:t>
      </w:r>
      <w:r w:rsidRPr="00DB312E">
        <w:rPr>
          <w:sz w:val="24"/>
          <w:szCs w:val="24"/>
        </w:rPr>
        <w:t xml:space="preserve">. A Statement of Compatibility is set out below. </w:t>
      </w:r>
    </w:p>
    <w:p w14:paraId="7B766C69" w14:textId="4D346D7A" w:rsidR="000A3924" w:rsidRPr="00DB312E" w:rsidRDefault="000A3924" w:rsidP="00DB312E">
      <w:pPr>
        <w:rPr>
          <w:sz w:val="24"/>
          <w:szCs w:val="24"/>
        </w:rPr>
      </w:pPr>
      <w:r w:rsidRPr="00DB312E">
        <w:rPr>
          <w:sz w:val="24"/>
          <w:szCs w:val="24"/>
        </w:rPr>
        <w:t xml:space="preserve">The Regulations commenced on the day after registration and is a legislative instrument for the purposes of the </w:t>
      </w:r>
      <w:r w:rsidRPr="00DB312E">
        <w:rPr>
          <w:i/>
          <w:sz w:val="24"/>
          <w:szCs w:val="24"/>
        </w:rPr>
        <w:t>Legislative Instruments Act 2003</w:t>
      </w:r>
      <w:r w:rsidRPr="00DB312E">
        <w:rPr>
          <w:sz w:val="24"/>
          <w:szCs w:val="24"/>
        </w:rPr>
        <w:t>.</w:t>
      </w:r>
    </w:p>
    <w:bookmarkEnd w:id="0"/>
    <w:bookmarkEnd w:id="1"/>
    <w:p w14:paraId="772239B7" w14:textId="77777777" w:rsidR="00E3083D" w:rsidRDefault="00E3083D">
      <w:pPr>
        <w:spacing w:before="0" w:after="160" w:line="259" w:lineRule="auto"/>
        <w:rPr>
          <w:sz w:val="24"/>
          <w:szCs w:val="24"/>
        </w:rPr>
      </w:pPr>
      <w:r>
        <w:rPr>
          <w:sz w:val="24"/>
          <w:szCs w:val="24"/>
        </w:rPr>
        <w:br w:type="page"/>
      </w:r>
    </w:p>
    <w:p w14:paraId="58147540" w14:textId="6265D17B" w:rsidR="0015773D" w:rsidRPr="00DB312E" w:rsidRDefault="000120E8" w:rsidP="00DB312E">
      <w:pPr>
        <w:spacing w:after="0"/>
        <w:ind w:right="91"/>
        <w:rPr>
          <w:rFonts w:eastAsia="Times New Roman" w:cs="Times New Roman"/>
          <w:sz w:val="24"/>
          <w:u w:val="single"/>
          <w:lang w:eastAsia="en-AU"/>
        </w:rPr>
      </w:pPr>
      <w:r w:rsidRPr="00DB312E">
        <w:rPr>
          <w:rFonts w:eastAsia="Times New Roman" w:cs="Times New Roman"/>
          <w:b/>
          <w:sz w:val="24"/>
          <w:u w:val="single"/>
          <w:lang w:eastAsia="en-AU"/>
        </w:rPr>
        <w:t xml:space="preserve">Details of the </w:t>
      </w:r>
      <w:r w:rsidR="006920D6" w:rsidRPr="00DB312E">
        <w:rPr>
          <w:rFonts w:eastAsia="Times New Roman" w:cs="Times New Roman"/>
          <w:b/>
          <w:i/>
          <w:iCs/>
          <w:sz w:val="24"/>
          <w:u w:val="single"/>
          <w:lang w:eastAsia="en-AU"/>
        </w:rPr>
        <w:t xml:space="preserve">International </w:t>
      </w:r>
      <w:r w:rsidR="00ED011F" w:rsidRPr="00DB312E">
        <w:rPr>
          <w:rFonts w:eastAsia="Times New Roman" w:cs="Times New Roman"/>
          <w:b/>
          <w:i/>
          <w:iCs/>
          <w:sz w:val="24"/>
          <w:u w:val="single"/>
          <w:lang w:eastAsia="en-AU"/>
        </w:rPr>
        <w:t xml:space="preserve">Organisations (Privileges and Immunities) </w:t>
      </w:r>
      <w:r w:rsidR="00911847" w:rsidRPr="00DB312E">
        <w:rPr>
          <w:rFonts w:eastAsia="Times New Roman" w:cs="Times New Roman"/>
          <w:b/>
          <w:i/>
          <w:iCs/>
          <w:sz w:val="24"/>
          <w:u w:val="single"/>
          <w:lang w:eastAsia="en-AU"/>
        </w:rPr>
        <w:t>(</w:t>
      </w:r>
      <w:r w:rsidR="00ED011F" w:rsidRPr="00DB312E">
        <w:rPr>
          <w:rFonts w:eastAsia="Times New Roman" w:cs="Times New Roman"/>
          <w:b/>
          <w:i/>
          <w:iCs/>
          <w:sz w:val="24"/>
          <w:u w:val="single"/>
          <w:lang w:eastAsia="en-AU"/>
        </w:rPr>
        <w:t xml:space="preserve">Conference of the Parties to the United Nations </w:t>
      </w:r>
      <w:r w:rsidR="00C41863" w:rsidRPr="00DB312E">
        <w:rPr>
          <w:rFonts w:eastAsia="Times New Roman" w:cs="Times New Roman"/>
          <w:b/>
          <w:i/>
          <w:iCs/>
          <w:sz w:val="24"/>
          <w:u w:val="single"/>
          <w:lang w:eastAsia="en-AU"/>
        </w:rPr>
        <w:t>Framework Convention</w:t>
      </w:r>
      <w:r w:rsidR="00911847" w:rsidRPr="00DB312E">
        <w:rPr>
          <w:rFonts w:eastAsia="Times New Roman" w:cs="Times New Roman"/>
          <w:b/>
          <w:i/>
          <w:iCs/>
          <w:sz w:val="24"/>
          <w:u w:val="single"/>
          <w:lang w:eastAsia="en-AU"/>
        </w:rPr>
        <w:t xml:space="preserve"> on Climate Change) Regulations 2022</w:t>
      </w:r>
    </w:p>
    <w:p w14:paraId="23E304E6" w14:textId="77777777" w:rsidR="0015773D" w:rsidRPr="00DB312E" w:rsidRDefault="0015773D" w:rsidP="00DB312E">
      <w:pPr>
        <w:spacing w:after="0"/>
        <w:ind w:right="91"/>
        <w:rPr>
          <w:rFonts w:eastAsia="Times New Roman" w:cs="Times New Roman"/>
          <w:sz w:val="24"/>
          <w:lang w:eastAsia="en-AU"/>
        </w:rPr>
      </w:pPr>
    </w:p>
    <w:p w14:paraId="06B461C7" w14:textId="46A651C5" w:rsidR="00217E95" w:rsidRPr="00DB312E" w:rsidRDefault="00217E95" w:rsidP="00DB312E">
      <w:pPr>
        <w:spacing w:after="0"/>
        <w:ind w:right="91"/>
        <w:rPr>
          <w:rFonts w:eastAsia="Times New Roman" w:cs="Times New Roman"/>
          <w:sz w:val="24"/>
          <w:lang w:eastAsia="en-AU"/>
        </w:rPr>
      </w:pPr>
      <w:r w:rsidRPr="00DB312E">
        <w:rPr>
          <w:rFonts w:eastAsia="Times New Roman" w:cs="Times New Roman"/>
          <w:sz w:val="24"/>
          <w:u w:val="single"/>
          <w:lang w:eastAsia="en-AU"/>
        </w:rPr>
        <w:t xml:space="preserve">Section 1 </w:t>
      </w:r>
      <w:r w:rsidR="00887DA5" w:rsidRPr="00DB312E">
        <w:rPr>
          <w:rFonts w:eastAsia="Times New Roman" w:cs="Times New Roman"/>
          <w:sz w:val="24"/>
          <w:u w:val="single"/>
          <w:lang w:eastAsia="en-AU"/>
        </w:rPr>
        <w:t>–</w:t>
      </w:r>
      <w:r w:rsidRPr="00DB312E">
        <w:rPr>
          <w:rFonts w:eastAsia="Times New Roman" w:cs="Times New Roman"/>
          <w:sz w:val="24"/>
          <w:u w:val="single"/>
          <w:lang w:eastAsia="en-AU"/>
        </w:rPr>
        <w:t xml:space="preserve"> Name </w:t>
      </w:r>
    </w:p>
    <w:p w14:paraId="1FF18780" w14:textId="67EBA052" w:rsidR="00A95716" w:rsidRPr="00DB312E" w:rsidRDefault="00217E95" w:rsidP="00DB312E">
      <w:pPr>
        <w:tabs>
          <w:tab w:val="right" w:pos="9072"/>
        </w:tabs>
        <w:spacing w:after="0" w:line="260" w:lineRule="atLeast"/>
        <w:ind w:right="26"/>
        <w:rPr>
          <w:rFonts w:cs="Times New Roman"/>
          <w:sz w:val="24"/>
          <w:szCs w:val="24"/>
        </w:rPr>
      </w:pPr>
      <w:r w:rsidRPr="00DB312E">
        <w:rPr>
          <w:rFonts w:eastAsia="Times New Roman" w:cs="Times New Roman"/>
          <w:sz w:val="24"/>
          <w:lang w:eastAsia="en-AU"/>
        </w:rPr>
        <w:t>This section provide</w:t>
      </w:r>
      <w:r w:rsidR="008C2B2E" w:rsidRPr="00DB312E">
        <w:rPr>
          <w:rFonts w:eastAsia="Times New Roman" w:cs="Times New Roman"/>
          <w:sz w:val="24"/>
          <w:lang w:eastAsia="en-AU"/>
        </w:rPr>
        <w:t>s</w:t>
      </w:r>
      <w:r w:rsidRPr="00DB312E">
        <w:rPr>
          <w:rFonts w:eastAsia="Times New Roman" w:cs="Times New Roman"/>
          <w:sz w:val="24"/>
          <w:lang w:eastAsia="en-AU"/>
        </w:rPr>
        <w:t xml:space="preserve"> that the title of the Regulations is the </w:t>
      </w:r>
      <w:r w:rsidR="00A95716" w:rsidRPr="00DB312E">
        <w:rPr>
          <w:i/>
          <w:iCs/>
          <w:sz w:val="24"/>
          <w:szCs w:val="24"/>
        </w:rPr>
        <w:t xml:space="preserve">International Organisations (Privileges and Immunities) (Conference of the Parties to the United Nations </w:t>
      </w:r>
      <w:r w:rsidR="00911847" w:rsidRPr="00DB312E">
        <w:rPr>
          <w:i/>
          <w:iCs/>
          <w:sz w:val="24"/>
          <w:szCs w:val="24"/>
        </w:rPr>
        <w:t xml:space="preserve">Framework </w:t>
      </w:r>
      <w:r w:rsidR="00A95716" w:rsidRPr="00DB312E">
        <w:rPr>
          <w:i/>
          <w:iCs/>
          <w:sz w:val="24"/>
          <w:szCs w:val="24"/>
        </w:rPr>
        <w:t>Convention on Climate Change) Regulations 2022</w:t>
      </w:r>
    </w:p>
    <w:p w14:paraId="1F2491D1" w14:textId="759BCA87" w:rsidR="0015773D" w:rsidRPr="00DB312E" w:rsidRDefault="0015773D" w:rsidP="00DB312E">
      <w:pPr>
        <w:spacing w:after="0"/>
        <w:ind w:right="91"/>
        <w:rPr>
          <w:rFonts w:eastAsia="Times New Roman" w:cs="Times New Roman"/>
          <w:sz w:val="24"/>
          <w:u w:val="single"/>
          <w:lang w:eastAsia="en-AU"/>
        </w:rPr>
      </w:pPr>
      <w:r w:rsidRPr="00DB312E">
        <w:rPr>
          <w:rFonts w:eastAsia="Times New Roman" w:cs="Times New Roman"/>
          <w:sz w:val="24"/>
          <w:u w:val="single"/>
          <w:lang w:eastAsia="en-AU"/>
        </w:rPr>
        <w:t xml:space="preserve">Section 2 </w:t>
      </w:r>
      <w:r w:rsidR="00887DA5" w:rsidRPr="00DB312E">
        <w:rPr>
          <w:rFonts w:eastAsia="Times New Roman" w:cs="Times New Roman"/>
          <w:sz w:val="24"/>
          <w:u w:val="single"/>
          <w:lang w:eastAsia="en-AU"/>
        </w:rPr>
        <w:t>–</w:t>
      </w:r>
      <w:r w:rsidRPr="00DB312E">
        <w:rPr>
          <w:rFonts w:eastAsia="Times New Roman" w:cs="Times New Roman"/>
          <w:sz w:val="24"/>
          <w:u w:val="single"/>
          <w:lang w:eastAsia="en-AU"/>
        </w:rPr>
        <w:t xml:space="preserve"> Commencement</w:t>
      </w:r>
    </w:p>
    <w:p w14:paraId="2721ADFE" w14:textId="55F327C8" w:rsidR="0015773D" w:rsidRPr="00DB312E" w:rsidRDefault="0015773D" w:rsidP="00DB312E">
      <w:pPr>
        <w:spacing w:after="0"/>
        <w:ind w:right="91"/>
        <w:rPr>
          <w:rFonts w:eastAsia="Times New Roman" w:cs="Times New Roman"/>
          <w:sz w:val="24"/>
          <w:lang w:eastAsia="en-AU"/>
        </w:rPr>
      </w:pPr>
      <w:r w:rsidRPr="00DB312E">
        <w:rPr>
          <w:rFonts w:eastAsia="Times New Roman" w:cs="Times New Roman"/>
          <w:sz w:val="24"/>
          <w:lang w:eastAsia="en-AU"/>
        </w:rPr>
        <w:t>This section provide</w:t>
      </w:r>
      <w:r w:rsidR="001A49C4" w:rsidRPr="00DB312E">
        <w:rPr>
          <w:rFonts w:eastAsia="Times New Roman" w:cs="Times New Roman"/>
          <w:sz w:val="24"/>
          <w:lang w:eastAsia="en-AU"/>
        </w:rPr>
        <w:t>s</w:t>
      </w:r>
      <w:r w:rsidRPr="00DB312E">
        <w:rPr>
          <w:rFonts w:eastAsia="Times New Roman" w:cs="Times New Roman"/>
          <w:sz w:val="24"/>
          <w:lang w:eastAsia="en-AU"/>
        </w:rPr>
        <w:t xml:space="preserve"> for the Regulations to commence </w:t>
      </w:r>
      <w:r w:rsidR="001A49C4" w:rsidRPr="00DB312E">
        <w:rPr>
          <w:rFonts w:eastAsia="Times New Roman" w:cs="Times New Roman"/>
          <w:sz w:val="24"/>
          <w:lang w:eastAsia="en-AU"/>
        </w:rPr>
        <w:t>the day after they are registered</w:t>
      </w:r>
      <w:r w:rsidR="008A12B1" w:rsidRPr="00DB312E">
        <w:rPr>
          <w:rFonts w:eastAsia="Times New Roman" w:cs="Times New Roman"/>
          <w:sz w:val="24"/>
          <w:lang w:eastAsia="en-AU"/>
        </w:rPr>
        <w:t xml:space="preserve">. </w:t>
      </w:r>
    </w:p>
    <w:p w14:paraId="336AAD3C" w14:textId="74B5A6AF" w:rsidR="0015773D" w:rsidRPr="00DB312E" w:rsidRDefault="0015773D" w:rsidP="00DB312E">
      <w:pPr>
        <w:spacing w:after="0"/>
        <w:ind w:right="91"/>
        <w:rPr>
          <w:rFonts w:eastAsia="Times New Roman" w:cs="Times New Roman"/>
          <w:sz w:val="24"/>
          <w:lang w:eastAsia="en-AU"/>
        </w:rPr>
      </w:pPr>
      <w:r w:rsidRPr="00DB312E">
        <w:rPr>
          <w:rFonts w:eastAsia="Times New Roman" w:cs="Times New Roman"/>
          <w:sz w:val="24"/>
          <w:u w:val="single"/>
          <w:lang w:eastAsia="en-AU"/>
        </w:rPr>
        <w:t xml:space="preserve">Section 3 </w:t>
      </w:r>
      <w:r w:rsidR="00887DA5" w:rsidRPr="00DB312E">
        <w:rPr>
          <w:rFonts w:eastAsia="Times New Roman" w:cs="Times New Roman"/>
          <w:sz w:val="24"/>
          <w:u w:val="single"/>
          <w:lang w:eastAsia="en-AU"/>
        </w:rPr>
        <w:t>–</w:t>
      </w:r>
      <w:r w:rsidRPr="00DB312E">
        <w:rPr>
          <w:rFonts w:eastAsia="Times New Roman" w:cs="Times New Roman"/>
          <w:sz w:val="24"/>
          <w:u w:val="single"/>
          <w:lang w:eastAsia="en-AU"/>
        </w:rPr>
        <w:t xml:space="preserve"> Authority</w:t>
      </w:r>
    </w:p>
    <w:p w14:paraId="10523A46" w14:textId="57B21401" w:rsidR="0029124D" w:rsidRPr="00DB312E" w:rsidRDefault="00FE7F4B" w:rsidP="00DB312E">
      <w:pPr>
        <w:spacing w:after="0"/>
        <w:ind w:right="748"/>
        <w:rPr>
          <w:rFonts w:eastAsia="Times New Roman" w:cs="Times New Roman"/>
          <w:sz w:val="24"/>
          <w:lang w:eastAsia="en-AU"/>
        </w:rPr>
      </w:pPr>
      <w:r w:rsidRPr="00DB312E">
        <w:rPr>
          <w:rFonts w:eastAsia="Times New Roman" w:cs="Times New Roman"/>
          <w:sz w:val="24"/>
          <w:lang w:eastAsia="en-AU"/>
        </w:rPr>
        <w:t>This section provide</w:t>
      </w:r>
      <w:r w:rsidR="00F20720" w:rsidRPr="00DB312E">
        <w:rPr>
          <w:rFonts w:eastAsia="Times New Roman" w:cs="Times New Roman"/>
          <w:sz w:val="24"/>
          <w:lang w:eastAsia="en-AU"/>
        </w:rPr>
        <w:t>s</w:t>
      </w:r>
      <w:r w:rsidRPr="00DB312E">
        <w:rPr>
          <w:rFonts w:eastAsia="Times New Roman" w:cs="Times New Roman"/>
          <w:sz w:val="24"/>
          <w:lang w:eastAsia="en-AU"/>
        </w:rPr>
        <w:t xml:space="preserve"> that the </w:t>
      </w:r>
      <w:r w:rsidRPr="00DB312E">
        <w:rPr>
          <w:rFonts w:eastAsia="Times New Roman" w:cs="Times New Roman"/>
          <w:iCs/>
          <w:sz w:val="24"/>
          <w:lang w:eastAsia="en-AU"/>
        </w:rPr>
        <w:t>Regulations</w:t>
      </w:r>
      <w:r w:rsidRPr="00DB312E">
        <w:rPr>
          <w:rFonts w:eastAsia="Times New Roman" w:cs="Times New Roman"/>
          <w:i/>
          <w:sz w:val="24"/>
          <w:lang w:eastAsia="en-AU"/>
        </w:rPr>
        <w:t xml:space="preserve"> </w:t>
      </w:r>
      <w:r w:rsidRPr="00DB312E">
        <w:rPr>
          <w:rFonts w:eastAsia="Times New Roman" w:cs="Times New Roman"/>
          <w:sz w:val="24"/>
          <w:lang w:eastAsia="en-AU"/>
        </w:rPr>
        <w:t xml:space="preserve">are made under the </w:t>
      </w:r>
      <w:r w:rsidRPr="00DB312E">
        <w:rPr>
          <w:rFonts w:cs="Times New Roman"/>
          <w:i/>
          <w:sz w:val="24"/>
          <w:szCs w:val="24"/>
        </w:rPr>
        <w:t>International Organisations (Privileges and Immunities) Act 1963</w:t>
      </w:r>
      <w:r w:rsidRPr="00DB312E">
        <w:rPr>
          <w:rFonts w:eastAsia="Times New Roman" w:cs="Times New Roman"/>
          <w:sz w:val="24"/>
          <w:lang w:eastAsia="en-AU"/>
        </w:rPr>
        <w:t>.</w:t>
      </w:r>
    </w:p>
    <w:p w14:paraId="2ED5948E" w14:textId="77C87B56" w:rsidR="0015773D" w:rsidRPr="00DB312E" w:rsidRDefault="0015773D" w:rsidP="00DB312E">
      <w:pPr>
        <w:spacing w:after="0"/>
        <w:ind w:right="748"/>
        <w:rPr>
          <w:rFonts w:eastAsia="Times New Roman" w:cs="Times New Roman"/>
          <w:sz w:val="24"/>
          <w:u w:val="single"/>
          <w:lang w:eastAsia="en-AU"/>
        </w:rPr>
      </w:pPr>
      <w:r w:rsidRPr="00DB312E">
        <w:rPr>
          <w:rFonts w:eastAsia="Times New Roman" w:cs="Times New Roman"/>
          <w:sz w:val="24"/>
          <w:u w:val="single"/>
          <w:lang w:eastAsia="en-AU"/>
        </w:rPr>
        <w:t xml:space="preserve">Section 4 </w:t>
      </w:r>
      <w:r w:rsidR="00887DA5" w:rsidRPr="00DB312E">
        <w:rPr>
          <w:rFonts w:eastAsia="Times New Roman" w:cs="Times New Roman"/>
          <w:sz w:val="24"/>
          <w:u w:val="single"/>
          <w:lang w:eastAsia="en-AU"/>
        </w:rPr>
        <w:t>–</w:t>
      </w:r>
      <w:r w:rsidRPr="00DB312E">
        <w:rPr>
          <w:rFonts w:eastAsia="Times New Roman" w:cs="Times New Roman"/>
          <w:sz w:val="24"/>
          <w:u w:val="single"/>
          <w:lang w:eastAsia="en-AU"/>
        </w:rPr>
        <w:t xml:space="preserve"> </w:t>
      </w:r>
      <w:r w:rsidR="00437FAE" w:rsidRPr="00DB312E">
        <w:rPr>
          <w:rFonts w:eastAsia="Times New Roman" w:cs="Times New Roman"/>
          <w:sz w:val="24"/>
          <w:u w:val="single"/>
          <w:lang w:eastAsia="en-AU"/>
        </w:rPr>
        <w:t>Definitions</w:t>
      </w:r>
    </w:p>
    <w:p w14:paraId="7983F277" w14:textId="1F379ED9" w:rsidR="00B32575" w:rsidRPr="00DB312E" w:rsidRDefault="00B32575" w:rsidP="00DB312E">
      <w:pPr>
        <w:spacing w:after="0"/>
        <w:ind w:right="748"/>
        <w:rPr>
          <w:rFonts w:eastAsia="Times New Roman" w:cs="Times New Roman"/>
          <w:sz w:val="24"/>
          <w:lang w:eastAsia="en-AU"/>
        </w:rPr>
      </w:pPr>
      <w:r w:rsidRPr="00DB312E">
        <w:rPr>
          <w:rFonts w:eastAsia="Times New Roman" w:cs="Times New Roman"/>
          <w:sz w:val="24"/>
          <w:lang w:eastAsia="en-AU"/>
        </w:rPr>
        <w:t xml:space="preserve">This section provides that the term ‘Act’ means the </w:t>
      </w:r>
      <w:r w:rsidRPr="00DB312E">
        <w:rPr>
          <w:rFonts w:eastAsia="Times New Roman" w:cs="Times New Roman"/>
          <w:i/>
          <w:sz w:val="24"/>
          <w:lang w:eastAsia="en-AU"/>
        </w:rPr>
        <w:t>International Organisations (Privileges and Immunities) Act 1963.</w:t>
      </w:r>
      <w:r w:rsidRPr="00DB312E">
        <w:rPr>
          <w:rFonts w:eastAsia="Times New Roman" w:cs="Times New Roman"/>
          <w:sz w:val="24"/>
          <w:lang w:eastAsia="en-AU"/>
        </w:rPr>
        <w:t xml:space="preserve">  </w:t>
      </w:r>
    </w:p>
    <w:p w14:paraId="66D9122C" w14:textId="541BBDEB" w:rsidR="00B32575" w:rsidRPr="00DB312E" w:rsidRDefault="00B32575" w:rsidP="00DB312E">
      <w:pPr>
        <w:spacing w:after="0"/>
        <w:ind w:right="748"/>
        <w:rPr>
          <w:rFonts w:eastAsia="Times New Roman" w:cs="Times New Roman"/>
          <w:sz w:val="24"/>
          <w:lang w:eastAsia="en-AU"/>
        </w:rPr>
      </w:pPr>
      <w:r w:rsidRPr="00DB312E">
        <w:rPr>
          <w:rFonts w:eastAsia="Times New Roman" w:cs="Times New Roman"/>
          <w:sz w:val="24"/>
          <w:lang w:eastAsia="en-AU"/>
        </w:rPr>
        <w:t>This section also provide</w:t>
      </w:r>
      <w:r w:rsidR="00A62140" w:rsidRPr="00DB312E">
        <w:rPr>
          <w:rFonts w:eastAsia="Times New Roman" w:cs="Times New Roman"/>
          <w:sz w:val="24"/>
          <w:lang w:eastAsia="en-AU"/>
        </w:rPr>
        <w:t>s</w:t>
      </w:r>
      <w:r w:rsidRPr="00DB312E">
        <w:rPr>
          <w:rFonts w:eastAsia="Times New Roman" w:cs="Times New Roman"/>
          <w:sz w:val="24"/>
          <w:lang w:eastAsia="en-AU"/>
        </w:rPr>
        <w:t xml:space="preserve"> that the term ‘</w:t>
      </w:r>
      <w:r w:rsidR="00A62140" w:rsidRPr="00DB312E">
        <w:rPr>
          <w:rFonts w:eastAsia="Times New Roman" w:cs="Times New Roman"/>
          <w:sz w:val="24"/>
          <w:lang w:eastAsia="en-AU"/>
        </w:rPr>
        <w:t>Conference of the Parties</w:t>
      </w:r>
      <w:r w:rsidRPr="00DB312E">
        <w:rPr>
          <w:rFonts w:eastAsia="Times New Roman" w:cs="Times New Roman"/>
          <w:sz w:val="24"/>
          <w:lang w:eastAsia="en-AU"/>
        </w:rPr>
        <w:t xml:space="preserve">’ means </w:t>
      </w:r>
      <w:r w:rsidR="00437FAE" w:rsidRPr="00DB312E">
        <w:rPr>
          <w:rFonts w:eastAsia="Times New Roman" w:cs="Times New Roman"/>
          <w:sz w:val="24"/>
          <w:lang w:eastAsia="en-AU"/>
        </w:rPr>
        <w:t>the Conference of the Parties to the United Nations Framework Convention on Climate Change.</w:t>
      </w:r>
    </w:p>
    <w:p w14:paraId="316786FB" w14:textId="4A48BDEF" w:rsidR="006032A2" w:rsidRPr="00DB312E" w:rsidRDefault="006032A2" w:rsidP="00DB312E">
      <w:pPr>
        <w:ind w:right="748"/>
        <w:rPr>
          <w:sz w:val="24"/>
          <w:szCs w:val="24"/>
          <w:u w:val="single"/>
          <w:lang w:eastAsia="en-AU"/>
        </w:rPr>
      </w:pPr>
      <w:r w:rsidRPr="00DB312E">
        <w:rPr>
          <w:sz w:val="24"/>
          <w:szCs w:val="24"/>
          <w:u w:val="single"/>
          <w:lang w:eastAsia="en-AU"/>
        </w:rPr>
        <w:t xml:space="preserve">Section 5 – Act applies to </w:t>
      </w:r>
      <w:r w:rsidR="00DC29F4" w:rsidRPr="00DB312E">
        <w:rPr>
          <w:sz w:val="24"/>
          <w:szCs w:val="24"/>
          <w:u w:val="single"/>
          <w:lang w:eastAsia="en-AU"/>
        </w:rPr>
        <w:t>the Conference of the Parties</w:t>
      </w:r>
    </w:p>
    <w:p w14:paraId="2A911C62" w14:textId="0A832CA6" w:rsidR="006032A2" w:rsidRPr="00DB312E" w:rsidRDefault="006032A2" w:rsidP="00DB312E">
      <w:pPr>
        <w:ind w:right="748"/>
        <w:rPr>
          <w:sz w:val="24"/>
          <w:szCs w:val="24"/>
          <w:lang w:eastAsia="en-AU"/>
        </w:rPr>
      </w:pPr>
      <w:r w:rsidRPr="00DB312E">
        <w:rPr>
          <w:sz w:val="24"/>
          <w:szCs w:val="24"/>
          <w:lang w:eastAsia="en-AU"/>
        </w:rPr>
        <w:t xml:space="preserve">This section provides that </w:t>
      </w:r>
      <w:r w:rsidR="004D2390" w:rsidRPr="00DB312E">
        <w:rPr>
          <w:sz w:val="24"/>
          <w:szCs w:val="24"/>
          <w:lang w:eastAsia="en-AU"/>
        </w:rPr>
        <w:t>Conference of the Parties</w:t>
      </w:r>
      <w:r w:rsidRPr="00DB312E">
        <w:rPr>
          <w:sz w:val="24"/>
          <w:szCs w:val="24"/>
          <w:lang w:eastAsia="en-AU"/>
        </w:rPr>
        <w:t xml:space="preserve"> is declared to be an </w:t>
      </w:r>
      <w:r w:rsidR="004D2390" w:rsidRPr="00DB312E">
        <w:rPr>
          <w:sz w:val="24"/>
          <w:szCs w:val="24"/>
          <w:lang w:eastAsia="en-AU"/>
        </w:rPr>
        <w:t>international</w:t>
      </w:r>
      <w:r w:rsidRPr="00DB312E">
        <w:rPr>
          <w:sz w:val="24"/>
          <w:szCs w:val="24"/>
          <w:lang w:eastAsia="en-AU"/>
        </w:rPr>
        <w:t xml:space="preserve"> organisation to which the Act applies for the purposes of section 5</w:t>
      </w:r>
      <w:r w:rsidR="00BC21AA" w:rsidRPr="00DB312E">
        <w:rPr>
          <w:sz w:val="24"/>
          <w:szCs w:val="24"/>
          <w:lang w:eastAsia="en-AU"/>
        </w:rPr>
        <w:t>(1)</w:t>
      </w:r>
      <w:r w:rsidRPr="00DB312E">
        <w:rPr>
          <w:sz w:val="24"/>
          <w:szCs w:val="24"/>
          <w:lang w:eastAsia="en-AU"/>
        </w:rPr>
        <w:t xml:space="preserve"> of the Act. </w:t>
      </w:r>
    </w:p>
    <w:p w14:paraId="778635F8" w14:textId="6B8D27F3" w:rsidR="006032A2" w:rsidRPr="00DB312E" w:rsidRDefault="006032A2" w:rsidP="00DB312E">
      <w:pPr>
        <w:ind w:right="748"/>
        <w:rPr>
          <w:sz w:val="24"/>
          <w:szCs w:val="24"/>
          <w:u w:val="single"/>
          <w:lang w:eastAsia="en-AU"/>
        </w:rPr>
      </w:pPr>
      <w:r w:rsidRPr="00DB312E">
        <w:rPr>
          <w:sz w:val="24"/>
          <w:szCs w:val="24"/>
          <w:u w:val="single"/>
          <w:lang w:eastAsia="en-AU"/>
        </w:rPr>
        <w:t xml:space="preserve">Section 6 – </w:t>
      </w:r>
      <w:r w:rsidR="000C25C6" w:rsidRPr="00DB312E">
        <w:rPr>
          <w:sz w:val="24"/>
          <w:szCs w:val="24"/>
          <w:u w:val="single"/>
          <w:lang w:eastAsia="en-AU"/>
        </w:rPr>
        <w:t>Conference of the Parties to have juridical personality and legal capacities</w:t>
      </w:r>
    </w:p>
    <w:p w14:paraId="41438F1C" w14:textId="51AA8CD1" w:rsidR="00975A86" w:rsidRPr="00DB312E" w:rsidRDefault="000C25C6" w:rsidP="00DB312E">
      <w:pPr>
        <w:ind w:right="748"/>
        <w:rPr>
          <w:sz w:val="24"/>
          <w:szCs w:val="24"/>
          <w:lang w:eastAsia="en-AU"/>
        </w:rPr>
      </w:pPr>
      <w:r w:rsidRPr="00DB312E">
        <w:rPr>
          <w:sz w:val="24"/>
          <w:szCs w:val="24"/>
          <w:lang w:eastAsia="en-AU"/>
        </w:rPr>
        <w:t xml:space="preserve">This section provides that the Conference of the Parties </w:t>
      </w:r>
      <w:r w:rsidR="00205872" w:rsidRPr="00DB312E">
        <w:rPr>
          <w:sz w:val="24"/>
          <w:szCs w:val="24"/>
          <w:lang w:eastAsia="en-AU"/>
        </w:rPr>
        <w:t xml:space="preserve">is </w:t>
      </w:r>
      <w:r w:rsidR="008C7A39" w:rsidRPr="00DB312E">
        <w:rPr>
          <w:sz w:val="24"/>
          <w:szCs w:val="24"/>
          <w:lang w:eastAsia="en-AU"/>
        </w:rPr>
        <w:t xml:space="preserve">conferred juridical personality </w:t>
      </w:r>
      <w:r w:rsidR="00304E20" w:rsidRPr="00DB312E">
        <w:rPr>
          <w:sz w:val="24"/>
          <w:szCs w:val="24"/>
          <w:lang w:eastAsia="en-AU"/>
        </w:rPr>
        <w:t xml:space="preserve">as a </w:t>
      </w:r>
      <w:r w:rsidR="00FF616A" w:rsidRPr="00DB312E">
        <w:rPr>
          <w:sz w:val="24"/>
          <w:szCs w:val="24"/>
          <w:lang w:eastAsia="en-AU"/>
        </w:rPr>
        <w:t xml:space="preserve">body corporate </w:t>
      </w:r>
      <w:r w:rsidR="00304E20" w:rsidRPr="00DB312E">
        <w:rPr>
          <w:sz w:val="24"/>
          <w:szCs w:val="24"/>
          <w:lang w:eastAsia="en-AU"/>
        </w:rPr>
        <w:t xml:space="preserve">with </w:t>
      </w:r>
      <w:r w:rsidR="00FF616A" w:rsidRPr="00DB312E">
        <w:rPr>
          <w:sz w:val="24"/>
          <w:szCs w:val="24"/>
          <w:lang w:eastAsia="en-AU"/>
        </w:rPr>
        <w:t>perpetual succession</w:t>
      </w:r>
      <w:r w:rsidR="00D26C98" w:rsidRPr="00DB312E">
        <w:rPr>
          <w:sz w:val="24"/>
          <w:szCs w:val="24"/>
          <w:lang w:eastAsia="en-AU"/>
        </w:rPr>
        <w:t xml:space="preserve"> in Australia</w:t>
      </w:r>
      <w:r w:rsidR="008C7A39" w:rsidRPr="00DB312E">
        <w:rPr>
          <w:sz w:val="24"/>
          <w:szCs w:val="24"/>
          <w:lang w:eastAsia="en-AU"/>
        </w:rPr>
        <w:t>.</w:t>
      </w:r>
      <w:r w:rsidR="00AA61FF" w:rsidRPr="00DB312E">
        <w:rPr>
          <w:sz w:val="24"/>
          <w:szCs w:val="24"/>
          <w:lang w:eastAsia="en-AU"/>
        </w:rPr>
        <w:t xml:space="preserve"> This enables the orga</w:t>
      </w:r>
      <w:r w:rsidR="000E2164" w:rsidRPr="00DB312E">
        <w:rPr>
          <w:sz w:val="24"/>
          <w:szCs w:val="24"/>
          <w:lang w:eastAsia="en-AU"/>
        </w:rPr>
        <w:t>n</w:t>
      </w:r>
      <w:r w:rsidR="00AA61FF" w:rsidRPr="00DB312E">
        <w:rPr>
          <w:sz w:val="24"/>
          <w:szCs w:val="24"/>
          <w:lang w:eastAsia="en-AU"/>
        </w:rPr>
        <w:t>isation to enter into contracts, acq</w:t>
      </w:r>
      <w:r w:rsidR="00123046" w:rsidRPr="00DB312E">
        <w:rPr>
          <w:sz w:val="24"/>
          <w:szCs w:val="24"/>
          <w:lang w:eastAsia="en-AU"/>
        </w:rPr>
        <w:t>uire, hold and dispose of real and personal property and</w:t>
      </w:r>
      <w:r w:rsidR="00AC2186" w:rsidRPr="00DB312E">
        <w:rPr>
          <w:sz w:val="24"/>
          <w:szCs w:val="24"/>
          <w:lang w:eastAsia="en-AU"/>
        </w:rPr>
        <w:t xml:space="preserve"> </w:t>
      </w:r>
      <w:r w:rsidR="00D2136D" w:rsidRPr="00DB312E">
        <w:rPr>
          <w:sz w:val="24"/>
          <w:szCs w:val="24"/>
          <w:lang w:eastAsia="en-AU"/>
        </w:rPr>
        <w:t xml:space="preserve">institute and </w:t>
      </w:r>
      <w:r w:rsidR="00D26C98" w:rsidRPr="00DB312E">
        <w:rPr>
          <w:sz w:val="24"/>
          <w:szCs w:val="24"/>
          <w:lang w:eastAsia="en-AU"/>
        </w:rPr>
        <w:t>be a party to</w:t>
      </w:r>
      <w:r w:rsidR="00AC2186" w:rsidRPr="00DB312E">
        <w:rPr>
          <w:sz w:val="24"/>
          <w:szCs w:val="24"/>
          <w:lang w:eastAsia="en-AU"/>
        </w:rPr>
        <w:t xml:space="preserve"> legal proceedings in Australia</w:t>
      </w:r>
      <w:r w:rsidR="00D2136D" w:rsidRPr="00DB312E">
        <w:rPr>
          <w:sz w:val="24"/>
          <w:szCs w:val="24"/>
          <w:lang w:eastAsia="en-AU"/>
        </w:rPr>
        <w:t>.</w:t>
      </w:r>
    </w:p>
    <w:p w14:paraId="12BA6BCE" w14:textId="34DC3539" w:rsidR="00975A86" w:rsidRPr="00DB312E" w:rsidRDefault="00975A86" w:rsidP="00DB312E">
      <w:pPr>
        <w:ind w:right="748"/>
        <w:rPr>
          <w:sz w:val="24"/>
          <w:szCs w:val="24"/>
          <w:u w:val="single"/>
          <w:lang w:eastAsia="en-AU"/>
        </w:rPr>
      </w:pPr>
      <w:r w:rsidRPr="00DB312E">
        <w:rPr>
          <w:sz w:val="24"/>
          <w:szCs w:val="24"/>
          <w:u w:val="single"/>
          <w:lang w:eastAsia="en-AU"/>
        </w:rPr>
        <w:t xml:space="preserve">Section 7 – Privileges and immunities </w:t>
      </w:r>
      <w:r w:rsidR="004F7428" w:rsidRPr="00DB312E">
        <w:rPr>
          <w:sz w:val="24"/>
          <w:szCs w:val="24"/>
          <w:u w:val="single"/>
          <w:lang w:eastAsia="en-AU"/>
        </w:rPr>
        <w:t>of the Conference of the Parties</w:t>
      </w:r>
    </w:p>
    <w:p w14:paraId="37A993D8" w14:textId="27570290" w:rsidR="00995953" w:rsidRPr="00DB312E" w:rsidRDefault="006032A2" w:rsidP="00DB312E">
      <w:pPr>
        <w:ind w:right="748"/>
        <w:rPr>
          <w:sz w:val="24"/>
          <w:szCs w:val="24"/>
          <w:lang w:eastAsia="en-AU"/>
        </w:rPr>
      </w:pPr>
      <w:r w:rsidRPr="00DB312E">
        <w:rPr>
          <w:sz w:val="24"/>
          <w:szCs w:val="24"/>
          <w:lang w:eastAsia="en-AU"/>
        </w:rPr>
        <w:t xml:space="preserve">This </w:t>
      </w:r>
      <w:r w:rsidR="009E5BAC" w:rsidRPr="00DB312E">
        <w:rPr>
          <w:sz w:val="24"/>
          <w:szCs w:val="24"/>
          <w:lang w:eastAsia="en-AU"/>
        </w:rPr>
        <w:t xml:space="preserve">section </w:t>
      </w:r>
      <w:r w:rsidRPr="00DB312E">
        <w:rPr>
          <w:sz w:val="24"/>
          <w:szCs w:val="24"/>
          <w:lang w:eastAsia="en-AU"/>
        </w:rPr>
        <w:t xml:space="preserve">entitles </w:t>
      </w:r>
      <w:r w:rsidR="00995953" w:rsidRPr="00DB312E">
        <w:rPr>
          <w:sz w:val="24"/>
          <w:szCs w:val="24"/>
          <w:lang w:eastAsia="en-AU"/>
        </w:rPr>
        <w:t xml:space="preserve">the Conference of the Parties </w:t>
      </w:r>
      <w:r w:rsidR="00300C09" w:rsidRPr="00DB312E">
        <w:rPr>
          <w:sz w:val="24"/>
          <w:szCs w:val="24"/>
          <w:lang w:eastAsia="en-AU"/>
        </w:rPr>
        <w:t xml:space="preserve">to the privileges and immunities outlined in section 6(1)(a)(ii) </w:t>
      </w:r>
      <w:r w:rsidR="009B2E79" w:rsidRPr="00DB312E">
        <w:rPr>
          <w:sz w:val="24"/>
          <w:szCs w:val="24"/>
          <w:lang w:eastAsia="en-AU"/>
        </w:rPr>
        <w:t>and item 2 of the First Schedule of the Act</w:t>
      </w:r>
      <w:r w:rsidR="00AA413E" w:rsidRPr="00DB312E">
        <w:rPr>
          <w:sz w:val="24"/>
          <w:szCs w:val="24"/>
          <w:lang w:eastAsia="en-AU"/>
        </w:rPr>
        <w:t>, which is inviolab</w:t>
      </w:r>
      <w:r w:rsidR="00564AB3" w:rsidRPr="00DB312E">
        <w:rPr>
          <w:sz w:val="24"/>
          <w:szCs w:val="24"/>
          <w:lang w:eastAsia="en-AU"/>
        </w:rPr>
        <w:t>i</w:t>
      </w:r>
      <w:r w:rsidR="00AA413E" w:rsidRPr="00DB312E">
        <w:rPr>
          <w:sz w:val="24"/>
          <w:szCs w:val="24"/>
          <w:lang w:eastAsia="en-AU"/>
        </w:rPr>
        <w:t>lity of the premises of, or occupied by the Co</w:t>
      </w:r>
      <w:r w:rsidR="00564AB3" w:rsidRPr="00DB312E">
        <w:rPr>
          <w:sz w:val="24"/>
          <w:szCs w:val="24"/>
          <w:lang w:eastAsia="en-AU"/>
        </w:rPr>
        <w:t>nf</w:t>
      </w:r>
      <w:r w:rsidR="00AA413E" w:rsidRPr="00DB312E">
        <w:rPr>
          <w:sz w:val="24"/>
          <w:szCs w:val="24"/>
          <w:lang w:eastAsia="en-AU"/>
        </w:rPr>
        <w:t>erence of the Parties.</w:t>
      </w:r>
    </w:p>
    <w:p w14:paraId="0E068546" w14:textId="12050583" w:rsidR="00D8457F" w:rsidRPr="00DB312E" w:rsidRDefault="00D8457F" w:rsidP="00DB312E">
      <w:pPr>
        <w:ind w:right="748"/>
        <w:rPr>
          <w:sz w:val="24"/>
          <w:szCs w:val="24"/>
          <w:u w:val="single"/>
          <w:lang w:eastAsia="en-AU"/>
        </w:rPr>
      </w:pPr>
      <w:r w:rsidRPr="00DB312E">
        <w:rPr>
          <w:sz w:val="24"/>
          <w:szCs w:val="24"/>
          <w:u w:val="single"/>
          <w:lang w:eastAsia="en-AU"/>
        </w:rPr>
        <w:t>Section 8 – Privileges and immunities of representatives</w:t>
      </w:r>
    </w:p>
    <w:p w14:paraId="46E39BC8" w14:textId="0664EB32" w:rsidR="00EE4297" w:rsidRPr="00DB312E" w:rsidRDefault="00D8457F" w:rsidP="00DB312E">
      <w:pPr>
        <w:ind w:right="748"/>
        <w:rPr>
          <w:sz w:val="24"/>
          <w:szCs w:val="24"/>
          <w:lang w:eastAsia="en-AU"/>
        </w:rPr>
      </w:pPr>
      <w:r w:rsidRPr="00DB312E">
        <w:rPr>
          <w:sz w:val="24"/>
          <w:szCs w:val="24"/>
          <w:lang w:eastAsia="en-AU"/>
        </w:rPr>
        <w:t xml:space="preserve">This </w:t>
      </w:r>
      <w:r w:rsidR="009E5BAC" w:rsidRPr="00DB312E">
        <w:rPr>
          <w:sz w:val="24"/>
          <w:szCs w:val="24"/>
          <w:lang w:eastAsia="en-AU"/>
        </w:rPr>
        <w:t xml:space="preserve">section </w:t>
      </w:r>
      <w:r w:rsidRPr="00DB312E">
        <w:rPr>
          <w:sz w:val="24"/>
          <w:szCs w:val="24"/>
          <w:lang w:eastAsia="en-AU"/>
        </w:rPr>
        <w:t xml:space="preserve">entitles </w:t>
      </w:r>
      <w:r w:rsidR="00897C98" w:rsidRPr="00DB312E">
        <w:rPr>
          <w:sz w:val="24"/>
          <w:szCs w:val="24"/>
          <w:lang w:eastAsia="en-AU"/>
        </w:rPr>
        <w:t>represen</w:t>
      </w:r>
      <w:r w:rsidR="0077632B" w:rsidRPr="00DB312E">
        <w:rPr>
          <w:sz w:val="24"/>
          <w:szCs w:val="24"/>
          <w:lang w:eastAsia="en-AU"/>
        </w:rPr>
        <w:t>t</w:t>
      </w:r>
      <w:r w:rsidR="00897C98" w:rsidRPr="00DB312E">
        <w:rPr>
          <w:sz w:val="24"/>
          <w:szCs w:val="24"/>
          <w:lang w:eastAsia="en-AU"/>
        </w:rPr>
        <w:t>atives</w:t>
      </w:r>
      <w:r w:rsidR="0077632B" w:rsidRPr="00DB312E">
        <w:rPr>
          <w:sz w:val="24"/>
          <w:szCs w:val="24"/>
          <w:lang w:eastAsia="en-AU"/>
        </w:rPr>
        <w:t xml:space="preserve"> </w:t>
      </w:r>
      <w:r w:rsidR="00897C98" w:rsidRPr="00DB312E">
        <w:rPr>
          <w:sz w:val="24"/>
          <w:szCs w:val="24"/>
          <w:lang w:eastAsia="en-AU"/>
        </w:rPr>
        <w:t xml:space="preserve">of </w:t>
      </w:r>
      <w:r w:rsidR="005D3829" w:rsidRPr="00DB312E">
        <w:rPr>
          <w:sz w:val="24"/>
          <w:szCs w:val="24"/>
          <w:lang w:eastAsia="en-AU"/>
        </w:rPr>
        <w:t xml:space="preserve">a country other than Australia or </w:t>
      </w:r>
      <w:r w:rsidR="00256EF0" w:rsidRPr="00DB312E">
        <w:rPr>
          <w:sz w:val="24"/>
          <w:szCs w:val="24"/>
          <w:lang w:eastAsia="en-AU"/>
        </w:rPr>
        <w:t xml:space="preserve">another international or overseas organisation, </w:t>
      </w:r>
      <w:r w:rsidR="00251378" w:rsidRPr="00DB312E">
        <w:rPr>
          <w:sz w:val="24"/>
          <w:szCs w:val="24"/>
          <w:lang w:eastAsia="en-AU"/>
        </w:rPr>
        <w:t xml:space="preserve">who attend </w:t>
      </w:r>
      <w:r w:rsidR="00626876" w:rsidRPr="00DB312E">
        <w:rPr>
          <w:sz w:val="24"/>
          <w:szCs w:val="24"/>
          <w:lang w:eastAsia="en-AU"/>
        </w:rPr>
        <w:t>a conference convened by the Conference of the Parties</w:t>
      </w:r>
      <w:r w:rsidR="00256EF0" w:rsidRPr="00DB312E">
        <w:rPr>
          <w:sz w:val="24"/>
          <w:szCs w:val="24"/>
          <w:lang w:eastAsia="en-AU"/>
        </w:rPr>
        <w:t>,</w:t>
      </w:r>
      <w:r w:rsidR="00A437E5" w:rsidRPr="00DB312E">
        <w:rPr>
          <w:sz w:val="24"/>
          <w:szCs w:val="24"/>
          <w:lang w:eastAsia="en-AU"/>
        </w:rPr>
        <w:t xml:space="preserve"> </w:t>
      </w:r>
      <w:r w:rsidRPr="00DB312E">
        <w:rPr>
          <w:sz w:val="24"/>
          <w:szCs w:val="24"/>
          <w:lang w:eastAsia="en-AU"/>
        </w:rPr>
        <w:t>to the privileges and immunities outlined in section 6(1)(</w:t>
      </w:r>
      <w:r w:rsidR="00A437E5" w:rsidRPr="00DB312E">
        <w:rPr>
          <w:sz w:val="24"/>
          <w:szCs w:val="24"/>
          <w:lang w:eastAsia="en-AU"/>
        </w:rPr>
        <w:t>c</w:t>
      </w:r>
      <w:r w:rsidRPr="00DB312E">
        <w:rPr>
          <w:sz w:val="24"/>
          <w:szCs w:val="24"/>
          <w:lang w:eastAsia="en-AU"/>
        </w:rPr>
        <w:t xml:space="preserve">)(i) and </w:t>
      </w:r>
      <w:r w:rsidR="00564AB3" w:rsidRPr="00DB312E">
        <w:rPr>
          <w:sz w:val="24"/>
          <w:szCs w:val="24"/>
          <w:lang w:eastAsia="en-AU"/>
        </w:rPr>
        <w:t>Part 1 of the</w:t>
      </w:r>
      <w:r w:rsidRPr="00DB312E">
        <w:rPr>
          <w:sz w:val="24"/>
          <w:szCs w:val="24"/>
          <w:lang w:eastAsia="en-AU"/>
        </w:rPr>
        <w:t xml:space="preserve"> </w:t>
      </w:r>
      <w:r w:rsidR="00A437E5" w:rsidRPr="00DB312E">
        <w:rPr>
          <w:sz w:val="24"/>
          <w:szCs w:val="24"/>
          <w:lang w:eastAsia="en-AU"/>
        </w:rPr>
        <w:t>Third</w:t>
      </w:r>
      <w:r w:rsidRPr="00DB312E">
        <w:rPr>
          <w:sz w:val="24"/>
          <w:szCs w:val="24"/>
          <w:lang w:eastAsia="en-AU"/>
        </w:rPr>
        <w:t xml:space="preserve"> Schedule of the Act</w:t>
      </w:r>
      <w:r w:rsidR="00A437E5" w:rsidRPr="00DB312E">
        <w:rPr>
          <w:sz w:val="24"/>
          <w:szCs w:val="24"/>
          <w:lang w:eastAsia="en-AU"/>
        </w:rPr>
        <w:t xml:space="preserve">. </w:t>
      </w:r>
      <w:r w:rsidRPr="00DB312E">
        <w:rPr>
          <w:sz w:val="24"/>
          <w:szCs w:val="24"/>
          <w:lang w:eastAsia="en-AU"/>
        </w:rPr>
        <w:t xml:space="preserve"> </w:t>
      </w:r>
      <w:r w:rsidR="00876F24" w:rsidRPr="00DB312E">
        <w:rPr>
          <w:sz w:val="24"/>
          <w:szCs w:val="24"/>
          <w:lang w:eastAsia="en-AU"/>
        </w:rPr>
        <w:t xml:space="preserve">Former </w:t>
      </w:r>
      <w:r w:rsidR="006C7C0B" w:rsidRPr="00DB312E">
        <w:rPr>
          <w:sz w:val="24"/>
          <w:szCs w:val="24"/>
          <w:lang w:eastAsia="en-AU"/>
        </w:rPr>
        <w:t xml:space="preserve">representatives </w:t>
      </w:r>
      <w:r w:rsidR="00876F24" w:rsidRPr="00DB312E">
        <w:rPr>
          <w:sz w:val="24"/>
          <w:szCs w:val="24"/>
          <w:lang w:eastAsia="en-AU"/>
        </w:rPr>
        <w:t xml:space="preserve">have continued immunity from suit and other legal process in respect of acts and things done in their capacity as </w:t>
      </w:r>
      <w:r w:rsidR="00564AB3" w:rsidRPr="00DB312E">
        <w:rPr>
          <w:sz w:val="24"/>
          <w:szCs w:val="24"/>
          <w:lang w:eastAsia="en-AU"/>
        </w:rPr>
        <w:t xml:space="preserve">such </w:t>
      </w:r>
      <w:r w:rsidR="00876F24" w:rsidRPr="00DB312E">
        <w:rPr>
          <w:sz w:val="24"/>
          <w:szCs w:val="24"/>
          <w:lang w:eastAsia="en-AU"/>
        </w:rPr>
        <w:t xml:space="preserve">a </w:t>
      </w:r>
      <w:r w:rsidR="00EE4297" w:rsidRPr="00DB312E">
        <w:rPr>
          <w:sz w:val="24"/>
          <w:szCs w:val="24"/>
          <w:lang w:eastAsia="en-AU"/>
        </w:rPr>
        <w:t>representative</w:t>
      </w:r>
      <w:r w:rsidR="00876F24" w:rsidRPr="00DB312E">
        <w:rPr>
          <w:sz w:val="24"/>
          <w:szCs w:val="24"/>
          <w:lang w:eastAsia="en-AU"/>
        </w:rPr>
        <w:t xml:space="preserve">, in accordance with Part II of the </w:t>
      </w:r>
      <w:r w:rsidR="00EE4297" w:rsidRPr="00DB312E">
        <w:rPr>
          <w:sz w:val="24"/>
          <w:szCs w:val="24"/>
          <w:lang w:eastAsia="en-AU"/>
        </w:rPr>
        <w:t>Third</w:t>
      </w:r>
      <w:r w:rsidR="00876F24" w:rsidRPr="00DB312E">
        <w:rPr>
          <w:sz w:val="24"/>
          <w:szCs w:val="24"/>
          <w:lang w:eastAsia="en-AU"/>
        </w:rPr>
        <w:t xml:space="preserve"> Schedule</w:t>
      </w:r>
      <w:r w:rsidR="00C1096E" w:rsidRPr="00DB312E">
        <w:rPr>
          <w:sz w:val="24"/>
          <w:szCs w:val="24"/>
          <w:lang w:eastAsia="en-AU"/>
        </w:rPr>
        <w:t xml:space="preserve"> of the Act</w:t>
      </w:r>
      <w:r w:rsidR="00876F24" w:rsidRPr="00DB312E">
        <w:rPr>
          <w:sz w:val="24"/>
          <w:szCs w:val="24"/>
          <w:lang w:eastAsia="en-AU"/>
        </w:rPr>
        <w:t>.</w:t>
      </w:r>
      <w:r w:rsidR="006032A2" w:rsidRPr="00DB312E">
        <w:rPr>
          <w:sz w:val="24"/>
          <w:szCs w:val="24"/>
          <w:lang w:eastAsia="en-AU"/>
        </w:rPr>
        <w:t xml:space="preserve"> </w:t>
      </w:r>
    </w:p>
    <w:p w14:paraId="494F9C5F" w14:textId="6F0FA96D" w:rsidR="00AB5A8C" w:rsidRPr="00DB312E" w:rsidRDefault="00AB5A8C" w:rsidP="00DB312E">
      <w:pPr>
        <w:tabs>
          <w:tab w:val="right" w:pos="8931"/>
        </w:tabs>
        <w:spacing w:line="240" w:lineRule="exact"/>
        <w:ind w:right="91"/>
        <w:rPr>
          <w:sz w:val="24"/>
          <w:szCs w:val="24"/>
          <w:u w:val="single"/>
          <w:lang w:eastAsia="en-AU"/>
        </w:rPr>
      </w:pPr>
      <w:r w:rsidRPr="00DB312E">
        <w:rPr>
          <w:sz w:val="24"/>
          <w:szCs w:val="24"/>
          <w:u w:val="single"/>
          <w:lang w:eastAsia="en-AU"/>
        </w:rPr>
        <w:t>Section 9 – Privileges and immunities of officers</w:t>
      </w:r>
    </w:p>
    <w:p w14:paraId="0E2EC07C" w14:textId="29174778" w:rsidR="00AB5A8C" w:rsidRPr="00DB312E" w:rsidRDefault="00AB5A8C" w:rsidP="00DB312E">
      <w:pPr>
        <w:ind w:right="748"/>
        <w:rPr>
          <w:sz w:val="24"/>
          <w:szCs w:val="24"/>
          <w:lang w:eastAsia="en-AU"/>
        </w:rPr>
      </w:pPr>
      <w:r w:rsidRPr="00DB312E">
        <w:rPr>
          <w:sz w:val="24"/>
          <w:szCs w:val="24"/>
          <w:lang w:eastAsia="en-AU"/>
        </w:rPr>
        <w:t xml:space="preserve">This </w:t>
      </w:r>
      <w:r w:rsidR="009E5BAC" w:rsidRPr="00DB312E">
        <w:rPr>
          <w:sz w:val="24"/>
          <w:szCs w:val="24"/>
          <w:lang w:eastAsia="en-AU"/>
        </w:rPr>
        <w:t xml:space="preserve">section </w:t>
      </w:r>
      <w:r w:rsidRPr="00DB312E">
        <w:rPr>
          <w:sz w:val="24"/>
          <w:szCs w:val="24"/>
          <w:lang w:eastAsia="en-AU"/>
        </w:rPr>
        <w:t xml:space="preserve">entitles </w:t>
      </w:r>
      <w:r w:rsidR="00931058" w:rsidRPr="00DB312E">
        <w:rPr>
          <w:sz w:val="24"/>
          <w:szCs w:val="24"/>
          <w:lang w:eastAsia="en-AU"/>
        </w:rPr>
        <w:t>Officers</w:t>
      </w:r>
      <w:r w:rsidR="00706828" w:rsidRPr="00DB312E">
        <w:rPr>
          <w:sz w:val="24"/>
          <w:szCs w:val="24"/>
          <w:lang w:eastAsia="en-AU"/>
        </w:rPr>
        <w:t xml:space="preserve"> </w:t>
      </w:r>
      <w:r w:rsidR="001330B2" w:rsidRPr="00DB312E">
        <w:rPr>
          <w:sz w:val="24"/>
          <w:szCs w:val="24"/>
          <w:lang w:eastAsia="en-AU"/>
        </w:rPr>
        <w:t xml:space="preserve">in the Conference of the Parties </w:t>
      </w:r>
      <w:r w:rsidR="004C291A" w:rsidRPr="00DB312E">
        <w:rPr>
          <w:sz w:val="24"/>
          <w:szCs w:val="24"/>
          <w:lang w:eastAsia="en-AU"/>
        </w:rPr>
        <w:t xml:space="preserve">who </w:t>
      </w:r>
      <w:r w:rsidR="001330B2" w:rsidRPr="00DB312E">
        <w:rPr>
          <w:sz w:val="24"/>
          <w:szCs w:val="24"/>
          <w:lang w:eastAsia="en-AU"/>
        </w:rPr>
        <w:t>attend</w:t>
      </w:r>
      <w:r w:rsidRPr="00DB312E">
        <w:rPr>
          <w:sz w:val="24"/>
          <w:szCs w:val="24"/>
          <w:lang w:eastAsia="en-AU"/>
        </w:rPr>
        <w:t xml:space="preserve"> </w:t>
      </w:r>
      <w:r w:rsidR="004213A5" w:rsidRPr="00DB312E">
        <w:rPr>
          <w:sz w:val="24"/>
          <w:szCs w:val="24"/>
          <w:lang w:eastAsia="en-AU"/>
        </w:rPr>
        <w:t xml:space="preserve">an international conference convened by </w:t>
      </w:r>
      <w:r w:rsidR="00A93935" w:rsidRPr="00DB312E">
        <w:rPr>
          <w:sz w:val="24"/>
          <w:szCs w:val="24"/>
          <w:lang w:eastAsia="en-AU"/>
        </w:rPr>
        <w:t xml:space="preserve">the </w:t>
      </w:r>
      <w:r w:rsidR="00E827DA" w:rsidRPr="00DB312E">
        <w:rPr>
          <w:sz w:val="24"/>
          <w:szCs w:val="24"/>
          <w:lang w:eastAsia="en-AU"/>
        </w:rPr>
        <w:t xml:space="preserve">COP </w:t>
      </w:r>
      <w:r w:rsidR="00A93935" w:rsidRPr="00DB312E">
        <w:rPr>
          <w:sz w:val="24"/>
          <w:szCs w:val="24"/>
          <w:lang w:eastAsia="en-AU"/>
        </w:rPr>
        <w:t>to</w:t>
      </w:r>
      <w:r w:rsidR="007C617A" w:rsidRPr="00DB312E">
        <w:rPr>
          <w:sz w:val="24"/>
          <w:szCs w:val="24"/>
          <w:lang w:eastAsia="en-AU"/>
        </w:rPr>
        <w:t xml:space="preserve"> the</w:t>
      </w:r>
      <w:r w:rsidRPr="00DB312E">
        <w:rPr>
          <w:sz w:val="24"/>
          <w:szCs w:val="24"/>
          <w:lang w:eastAsia="en-AU"/>
        </w:rPr>
        <w:t xml:space="preserve"> privileges and immunities outlined in section 6(1)(</w:t>
      </w:r>
      <w:r w:rsidR="007C617A" w:rsidRPr="00DB312E">
        <w:rPr>
          <w:sz w:val="24"/>
          <w:szCs w:val="24"/>
          <w:lang w:eastAsia="en-AU"/>
        </w:rPr>
        <w:t>d</w:t>
      </w:r>
      <w:r w:rsidRPr="00DB312E">
        <w:rPr>
          <w:sz w:val="24"/>
          <w:szCs w:val="24"/>
          <w:lang w:eastAsia="en-AU"/>
        </w:rPr>
        <w:t xml:space="preserve">)(i) and </w:t>
      </w:r>
      <w:r w:rsidR="00925539" w:rsidRPr="00DB312E">
        <w:rPr>
          <w:sz w:val="24"/>
          <w:szCs w:val="24"/>
          <w:lang w:eastAsia="en-AU"/>
        </w:rPr>
        <w:t>Part I of the</w:t>
      </w:r>
      <w:r w:rsidRPr="00DB312E">
        <w:rPr>
          <w:sz w:val="24"/>
          <w:szCs w:val="24"/>
          <w:lang w:eastAsia="en-AU"/>
        </w:rPr>
        <w:t xml:space="preserve"> </w:t>
      </w:r>
      <w:r w:rsidR="007C617A" w:rsidRPr="00DB312E">
        <w:rPr>
          <w:sz w:val="24"/>
          <w:szCs w:val="24"/>
          <w:lang w:eastAsia="en-AU"/>
        </w:rPr>
        <w:t>Fourth</w:t>
      </w:r>
      <w:r w:rsidRPr="00DB312E">
        <w:rPr>
          <w:sz w:val="24"/>
          <w:szCs w:val="24"/>
          <w:lang w:eastAsia="en-AU"/>
        </w:rPr>
        <w:t xml:space="preserve"> Schedule of the Act. </w:t>
      </w:r>
      <w:r w:rsidR="00F6420A" w:rsidRPr="00DB312E">
        <w:rPr>
          <w:sz w:val="24"/>
          <w:szCs w:val="24"/>
          <w:lang w:eastAsia="en-AU"/>
        </w:rPr>
        <w:t>Former Officers</w:t>
      </w:r>
      <w:r w:rsidR="0017355C" w:rsidRPr="00DB312E">
        <w:rPr>
          <w:sz w:val="24"/>
          <w:szCs w:val="24"/>
          <w:lang w:eastAsia="en-AU"/>
        </w:rPr>
        <w:t xml:space="preserve"> </w:t>
      </w:r>
      <w:r w:rsidR="009C5821" w:rsidRPr="00DB312E">
        <w:rPr>
          <w:sz w:val="24"/>
          <w:szCs w:val="24"/>
          <w:lang w:eastAsia="en-AU"/>
        </w:rPr>
        <w:t xml:space="preserve">have </w:t>
      </w:r>
      <w:r w:rsidR="00225D47" w:rsidRPr="00DB312E">
        <w:rPr>
          <w:sz w:val="24"/>
          <w:szCs w:val="24"/>
          <w:lang w:eastAsia="en-AU"/>
        </w:rPr>
        <w:t xml:space="preserve">continued immunity from suit and other legal process in </w:t>
      </w:r>
      <w:r w:rsidR="00876F24" w:rsidRPr="00DB312E">
        <w:rPr>
          <w:sz w:val="24"/>
          <w:szCs w:val="24"/>
          <w:lang w:eastAsia="en-AU"/>
        </w:rPr>
        <w:t>respect of acts and things done in their capacity as</w:t>
      </w:r>
      <w:r w:rsidR="00564AB3" w:rsidRPr="00DB312E">
        <w:rPr>
          <w:sz w:val="24"/>
          <w:szCs w:val="24"/>
          <w:lang w:eastAsia="en-AU"/>
        </w:rPr>
        <w:t xml:space="preserve"> such</w:t>
      </w:r>
      <w:r w:rsidR="00876F24" w:rsidRPr="00DB312E">
        <w:rPr>
          <w:sz w:val="24"/>
          <w:szCs w:val="24"/>
          <w:lang w:eastAsia="en-AU"/>
        </w:rPr>
        <w:t xml:space="preserve"> an officer,</w:t>
      </w:r>
      <w:r w:rsidR="009C5821" w:rsidRPr="00DB312E">
        <w:rPr>
          <w:sz w:val="24"/>
          <w:szCs w:val="24"/>
          <w:lang w:eastAsia="en-AU"/>
        </w:rPr>
        <w:t xml:space="preserve"> in accordance with Part II of the Fourth Schedule</w:t>
      </w:r>
      <w:r w:rsidR="00C1096E" w:rsidRPr="00DB312E">
        <w:rPr>
          <w:sz w:val="24"/>
          <w:szCs w:val="24"/>
          <w:lang w:eastAsia="en-AU"/>
        </w:rPr>
        <w:t xml:space="preserve"> of the Act</w:t>
      </w:r>
      <w:r w:rsidR="009C5821" w:rsidRPr="00DB312E">
        <w:rPr>
          <w:sz w:val="24"/>
          <w:szCs w:val="24"/>
          <w:lang w:eastAsia="en-AU"/>
        </w:rPr>
        <w:t>.</w:t>
      </w:r>
    </w:p>
    <w:p w14:paraId="7AC9F085" w14:textId="77777777" w:rsidR="00E3083D" w:rsidRDefault="00E3083D">
      <w:pPr>
        <w:spacing w:before="0" w:after="160" w:line="259" w:lineRule="auto"/>
        <w:rPr>
          <w:b/>
          <w:sz w:val="24"/>
          <w:szCs w:val="24"/>
        </w:rPr>
      </w:pPr>
      <w:r>
        <w:rPr>
          <w:b/>
          <w:sz w:val="24"/>
          <w:szCs w:val="24"/>
        </w:rPr>
        <w:br w:type="page"/>
      </w:r>
    </w:p>
    <w:p w14:paraId="292D0E11" w14:textId="14D642B6" w:rsidR="002D650C" w:rsidRPr="00DB312E" w:rsidRDefault="002D650C" w:rsidP="00DB312E">
      <w:pPr>
        <w:jc w:val="center"/>
        <w:rPr>
          <w:b/>
          <w:sz w:val="24"/>
          <w:szCs w:val="24"/>
        </w:rPr>
      </w:pPr>
      <w:r w:rsidRPr="00DB312E">
        <w:rPr>
          <w:b/>
          <w:sz w:val="24"/>
          <w:szCs w:val="24"/>
        </w:rPr>
        <w:t>Statement of Compatibility with Human Rights</w:t>
      </w:r>
    </w:p>
    <w:p w14:paraId="3D49B322" w14:textId="77777777" w:rsidR="002D650C" w:rsidRPr="00DB312E" w:rsidRDefault="002D650C" w:rsidP="00DB312E">
      <w:pPr>
        <w:jc w:val="center"/>
        <w:rPr>
          <w:i/>
          <w:sz w:val="24"/>
          <w:szCs w:val="24"/>
        </w:rPr>
      </w:pPr>
      <w:r w:rsidRPr="00DB312E">
        <w:rPr>
          <w:sz w:val="24"/>
          <w:szCs w:val="24"/>
        </w:rPr>
        <w:lastRenderedPageBreak/>
        <w:t xml:space="preserve">Prepared in accordance with subsection 9(1) and 9(2) of the </w:t>
      </w:r>
      <w:r w:rsidRPr="00DB312E">
        <w:rPr>
          <w:i/>
          <w:sz w:val="24"/>
          <w:szCs w:val="24"/>
        </w:rPr>
        <w:t>Human Rights</w:t>
      </w:r>
      <w:r w:rsidRPr="00DB312E">
        <w:rPr>
          <w:i/>
          <w:sz w:val="24"/>
          <w:szCs w:val="24"/>
        </w:rPr>
        <w:br/>
        <w:t>(Parliamentary Scrutiny) Act 2011</w:t>
      </w:r>
    </w:p>
    <w:p w14:paraId="7319C4EC" w14:textId="2565E217" w:rsidR="004075FC" w:rsidRPr="00DB312E" w:rsidRDefault="004075FC" w:rsidP="00DB312E">
      <w:pPr>
        <w:tabs>
          <w:tab w:val="right" w:pos="9072"/>
        </w:tabs>
        <w:spacing w:after="0" w:line="260" w:lineRule="atLeast"/>
        <w:ind w:right="26"/>
        <w:jc w:val="center"/>
        <w:rPr>
          <w:rFonts w:cs="Times New Roman"/>
          <w:sz w:val="24"/>
          <w:szCs w:val="24"/>
        </w:rPr>
      </w:pPr>
      <w:r w:rsidRPr="00DB312E">
        <w:rPr>
          <w:i/>
          <w:iCs/>
          <w:sz w:val="24"/>
          <w:szCs w:val="24"/>
        </w:rPr>
        <w:t>International Organisations (Privileges and Immunities) (Conference of the Parties to the United Nations</w:t>
      </w:r>
      <w:r w:rsidR="00920BCD" w:rsidRPr="00DB312E">
        <w:rPr>
          <w:i/>
          <w:iCs/>
          <w:sz w:val="24"/>
          <w:szCs w:val="24"/>
        </w:rPr>
        <w:t xml:space="preserve"> Framework</w:t>
      </w:r>
      <w:r w:rsidRPr="00DB312E">
        <w:rPr>
          <w:i/>
          <w:iCs/>
          <w:sz w:val="24"/>
          <w:szCs w:val="24"/>
        </w:rPr>
        <w:t xml:space="preserve"> Convention on Climate Change) Regulations 2022</w:t>
      </w:r>
    </w:p>
    <w:p w14:paraId="41AD701F" w14:textId="77777777" w:rsidR="002D650C" w:rsidRPr="00DB312E" w:rsidRDefault="002D650C" w:rsidP="00DB312E">
      <w:pPr>
        <w:rPr>
          <w:b/>
          <w:sz w:val="24"/>
          <w:szCs w:val="24"/>
        </w:rPr>
      </w:pPr>
      <w:r w:rsidRPr="00DB312E">
        <w:rPr>
          <w:b/>
          <w:sz w:val="24"/>
          <w:szCs w:val="24"/>
        </w:rPr>
        <w:t>Overview</w:t>
      </w:r>
    </w:p>
    <w:p w14:paraId="336B296A" w14:textId="77777777" w:rsidR="002D650C" w:rsidRPr="00DB312E" w:rsidRDefault="002D650C" w:rsidP="00DB312E">
      <w:pPr>
        <w:rPr>
          <w:i/>
          <w:sz w:val="24"/>
          <w:szCs w:val="24"/>
        </w:rPr>
      </w:pPr>
      <w:r w:rsidRPr="00DB312E">
        <w:rPr>
          <w:sz w:val="24"/>
          <w:szCs w:val="24"/>
        </w:rPr>
        <w:t>This Legislative Instrument is compatible with the human rights and freedoms recognised or declared in the international instruments listed in section 3 of the</w:t>
      </w:r>
      <w:r w:rsidRPr="00DB312E">
        <w:rPr>
          <w:i/>
          <w:sz w:val="24"/>
          <w:szCs w:val="24"/>
        </w:rPr>
        <w:t xml:space="preserve"> Human Rights (Parliamentary Scrutiny) Act 2011.</w:t>
      </w:r>
    </w:p>
    <w:p w14:paraId="4BC3A60A" w14:textId="16F34A68" w:rsidR="002D650C" w:rsidRPr="00DB312E" w:rsidRDefault="002D650C" w:rsidP="00DB312E">
      <w:pPr>
        <w:tabs>
          <w:tab w:val="right" w:pos="9072"/>
        </w:tabs>
        <w:spacing w:after="0" w:line="260" w:lineRule="atLeast"/>
        <w:ind w:right="26"/>
        <w:rPr>
          <w:sz w:val="24"/>
          <w:szCs w:val="24"/>
        </w:rPr>
      </w:pPr>
      <w:r w:rsidRPr="00DB312E">
        <w:rPr>
          <w:sz w:val="24"/>
          <w:szCs w:val="24"/>
        </w:rPr>
        <w:t xml:space="preserve">The </w:t>
      </w:r>
      <w:r w:rsidR="00C57876" w:rsidRPr="00DB312E">
        <w:rPr>
          <w:i/>
          <w:iCs/>
          <w:sz w:val="24"/>
          <w:szCs w:val="24"/>
        </w:rPr>
        <w:t xml:space="preserve">International Organisations (Privileges and Immunities) (Conference of the Parties to the United Nations </w:t>
      </w:r>
      <w:r w:rsidR="0091661E" w:rsidRPr="00DB312E">
        <w:rPr>
          <w:i/>
          <w:iCs/>
          <w:sz w:val="24"/>
          <w:szCs w:val="24"/>
        </w:rPr>
        <w:t xml:space="preserve">Framework </w:t>
      </w:r>
      <w:r w:rsidR="00C57876" w:rsidRPr="00DB312E">
        <w:rPr>
          <w:i/>
          <w:iCs/>
          <w:sz w:val="24"/>
          <w:szCs w:val="24"/>
        </w:rPr>
        <w:t xml:space="preserve">Convention on Climate Change) Regulations 2022 </w:t>
      </w:r>
      <w:r w:rsidRPr="00DB312E">
        <w:rPr>
          <w:sz w:val="24"/>
          <w:szCs w:val="24"/>
        </w:rPr>
        <w:t xml:space="preserve">(the Regulations) is an instrument made under the </w:t>
      </w:r>
      <w:r w:rsidRPr="00DB312E">
        <w:rPr>
          <w:i/>
          <w:sz w:val="24"/>
          <w:szCs w:val="24"/>
        </w:rPr>
        <w:t>International Organisations (Privileges and Immunities) Act 1963</w:t>
      </w:r>
      <w:r w:rsidRPr="00DB312E">
        <w:rPr>
          <w:sz w:val="24"/>
          <w:szCs w:val="24"/>
        </w:rPr>
        <w:t xml:space="preserve"> (Cth) (the Act). </w:t>
      </w:r>
    </w:p>
    <w:p w14:paraId="592D24B3" w14:textId="74FA2262" w:rsidR="001D1794" w:rsidRPr="00DB312E" w:rsidRDefault="001D1794" w:rsidP="00DB312E">
      <w:pPr>
        <w:ind w:right="91"/>
        <w:rPr>
          <w:sz w:val="24"/>
          <w:szCs w:val="24"/>
        </w:rPr>
      </w:pPr>
      <w:r w:rsidRPr="00DB312E">
        <w:rPr>
          <w:sz w:val="24"/>
          <w:szCs w:val="24"/>
        </w:rPr>
        <w:t xml:space="preserve">The purpose of the Regulations is to confer privileges and immunities on the Conference of the Parties of the United Nations Framework Convention on Climate Change (COP) </w:t>
      </w:r>
      <w:r w:rsidRPr="00DB312E">
        <w:rPr>
          <w:rFonts w:eastAsia="Times New Roman" w:cs="Times New Roman"/>
          <w:sz w:val="24"/>
          <w:lang w:eastAsia="en-AU"/>
        </w:rPr>
        <w:t xml:space="preserve">and certain participants attending international conferences convened by the COP. </w:t>
      </w:r>
      <w:r w:rsidRPr="00DB312E">
        <w:rPr>
          <w:sz w:val="24"/>
          <w:szCs w:val="24"/>
        </w:rPr>
        <w:t xml:space="preserve">Australia is scheduled to host the United Nations Framework Convention on Climate Change (UNFCCC) Secretariat and Standing Committee on Finance (SCF) Forum on Financing Nature Based Solutions from 26 to 28 September 2022, and a formal SCF meeting from 30 September to 1 October 2022 in Cairns </w:t>
      </w:r>
      <w:r w:rsidRPr="00DB312E">
        <w:rPr>
          <w:rFonts w:eastAsia="Times New Roman" w:cs="Times New Roman"/>
          <w:sz w:val="24"/>
          <w:lang w:eastAsia="en-AU"/>
        </w:rPr>
        <w:t>(collectively the Forum)</w:t>
      </w:r>
      <w:r w:rsidRPr="00DB312E">
        <w:rPr>
          <w:sz w:val="24"/>
          <w:szCs w:val="24"/>
        </w:rPr>
        <w:t xml:space="preserve">. </w:t>
      </w:r>
    </w:p>
    <w:p w14:paraId="57D668B7" w14:textId="0528466E" w:rsidR="002D650C" w:rsidRPr="00DB312E" w:rsidRDefault="002D650C" w:rsidP="00DB312E">
      <w:pPr>
        <w:ind w:right="91"/>
        <w:rPr>
          <w:sz w:val="24"/>
          <w:szCs w:val="24"/>
        </w:rPr>
      </w:pPr>
      <w:r w:rsidRPr="00DB312E">
        <w:rPr>
          <w:sz w:val="24"/>
          <w:szCs w:val="24"/>
          <w:lang w:eastAsia="en-AU"/>
        </w:rPr>
        <w:t>The Regulations declare the</w:t>
      </w:r>
      <w:r w:rsidR="006F5266" w:rsidRPr="00DB312E">
        <w:rPr>
          <w:rFonts w:eastAsia="Times New Roman" w:cs="Times New Roman"/>
          <w:sz w:val="24"/>
          <w:lang w:eastAsia="en-AU"/>
        </w:rPr>
        <w:t xml:space="preserve"> COP</w:t>
      </w:r>
      <w:r w:rsidR="00BB72AE" w:rsidRPr="00DB312E">
        <w:rPr>
          <w:rFonts w:eastAsia="Times New Roman" w:cs="Times New Roman"/>
          <w:sz w:val="24"/>
          <w:lang w:eastAsia="en-AU"/>
        </w:rPr>
        <w:t xml:space="preserve"> </w:t>
      </w:r>
      <w:r w:rsidRPr="00DB312E">
        <w:rPr>
          <w:sz w:val="24"/>
          <w:szCs w:val="24"/>
          <w:lang w:eastAsia="en-AU"/>
        </w:rPr>
        <w:t xml:space="preserve">to be an </w:t>
      </w:r>
      <w:r w:rsidR="00E321C4" w:rsidRPr="00DB312E">
        <w:rPr>
          <w:sz w:val="24"/>
          <w:szCs w:val="24"/>
          <w:lang w:eastAsia="en-AU"/>
        </w:rPr>
        <w:t xml:space="preserve">international </w:t>
      </w:r>
      <w:r w:rsidRPr="00DB312E">
        <w:rPr>
          <w:sz w:val="24"/>
          <w:szCs w:val="24"/>
          <w:lang w:eastAsia="en-AU"/>
        </w:rPr>
        <w:t xml:space="preserve">organisation to which the Act applies under section 5. </w:t>
      </w:r>
      <w:r w:rsidR="00D66B8E" w:rsidRPr="00DB312E">
        <w:rPr>
          <w:sz w:val="24"/>
          <w:szCs w:val="24"/>
          <w:lang w:eastAsia="en-AU"/>
        </w:rPr>
        <w:t>The Regulations will confer juridical personality and legal capacities on the COP</w:t>
      </w:r>
      <w:r w:rsidR="007B3D71" w:rsidRPr="00DB312E">
        <w:rPr>
          <w:sz w:val="24"/>
          <w:szCs w:val="24"/>
          <w:lang w:eastAsia="en-AU"/>
        </w:rPr>
        <w:t xml:space="preserve"> </w:t>
      </w:r>
      <w:r w:rsidR="00513543" w:rsidRPr="00DB312E">
        <w:rPr>
          <w:sz w:val="24"/>
          <w:szCs w:val="24"/>
        </w:rPr>
        <w:t>and</w:t>
      </w:r>
      <w:r w:rsidR="006C7C0B" w:rsidRPr="00DB312E">
        <w:rPr>
          <w:sz w:val="24"/>
          <w:szCs w:val="24"/>
        </w:rPr>
        <w:t xml:space="preserve"> confer limited privileges and immunities on the organisation; its representatives and officers; as well as attendees at an international conference convened by the COP</w:t>
      </w:r>
      <w:r w:rsidR="007B3D71" w:rsidRPr="00DB312E">
        <w:rPr>
          <w:sz w:val="24"/>
          <w:szCs w:val="24"/>
          <w:lang w:eastAsia="en-AU"/>
        </w:rPr>
        <w:t>.</w:t>
      </w:r>
      <w:r w:rsidR="00D66B8E" w:rsidRPr="00DB312E">
        <w:rPr>
          <w:sz w:val="24"/>
          <w:szCs w:val="24"/>
          <w:lang w:eastAsia="en-AU"/>
        </w:rPr>
        <w:t xml:space="preserve"> </w:t>
      </w:r>
      <w:r w:rsidR="003B318E" w:rsidRPr="00DB312E">
        <w:rPr>
          <w:sz w:val="24"/>
          <w:szCs w:val="24"/>
        </w:rPr>
        <w:t>The privileges and immunities include immunity from suit and other legal process in respect of acts and things done in their capacity as a representative</w:t>
      </w:r>
      <w:r w:rsidR="001D1794" w:rsidRPr="00DB312E">
        <w:rPr>
          <w:sz w:val="24"/>
          <w:szCs w:val="24"/>
        </w:rPr>
        <w:t xml:space="preserve"> of their organisation</w:t>
      </w:r>
      <w:r w:rsidR="003B318E" w:rsidRPr="00DB312E">
        <w:rPr>
          <w:sz w:val="24"/>
          <w:szCs w:val="24"/>
        </w:rPr>
        <w:t xml:space="preserve">. </w:t>
      </w:r>
      <w:r w:rsidR="002A3979" w:rsidRPr="00DB312E">
        <w:rPr>
          <w:szCs w:val="24"/>
        </w:rPr>
        <w:t xml:space="preserve"> </w:t>
      </w:r>
    </w:p>
    <w:p w14:paraId="4F5A9926" w14:textId="1B19EDE6" w:rsidR="002D650C" w:rsidRPr="00DB312E" w:rsidRDefault="002D650C" w:rsidP="00DB312E">
      <w:pPr>
        <w:ind w:right="91"/>
        <w:rPr>
          <w:sz w:val="24"/>
          <w:szCs w:val="24"/>
        </w:rPr>
      </w:pPr>
      <w:r w:rsidRPr="00DB312E">
        <w:rPr>
          <w:sz w:val="24"/>
          <w:szCs w:val="24"/>
        </w:rPr>
        <w:t xml:space="preserve">The privileges and immunities conferred by the Regulations are necessary to enable the effective conduct of </w:t>
      </w:r>
      <w:r w:rsidR="008A605E" w:rsidRPr="00DB312E">
        <w:rPr>
          <w:sz w:val="24"/>
          <w:szCs w:val="24"/>
        </w:rPr>
        <w:t>the Forum</w:t>
      </w:r>
      <w:r w:rsidRPr="00DB312E">
        <w:rPr>
          <w:sz w:val="24"/>
          <w:szCs w:val="24"/>
        </w:rPr>
        <w:t xml:space="preserve"> in Australia and ensure the independence of </w:t>
      </w:r>
      <w:r w:rsidR="008A605E" w:rsidRPr="00DB312E">
        <w:rPr>
          <w:sz w:val="24"/>
          <w:szCs w:val="24"/>
        </w:rPr>
        <w:t>participants in attendance</w:t>
      </w:r>
      <w:r w:rsidRPr="00DB312E">
        <w:rPr>
          <w:sz w:val="24"/>
          <w:szCs w:val="24"/>
        </w:rPr>
        <w:t xml:space="preserve">. The privileges and immunities are conferred in the interest of </w:t>
      </w:r>
      <w:r w:rsidR="008A605E" w:rsidRPr="00DB312E">
        <w:rPr>
          <w:sz w:val="24"/>
          <w:szCs w:val="24"/>
        </w:rPr>
        <w:t xml:space="preserve">the organisations </w:t>
      </w:r>
      <w:r w:rsidRPr="00DB312E">
        <w:rPr>
          <w:sz w:val="24"/>
          <w:szCs w:val="24"/>
        </w:rPr>
        <w:t>and not for the personal benefit of individuals.</w:t>
      </w:r>
    </w:p>
    <w:p w14:paraId="086A7953" w14:textId="75229378" w:rsidR="002D650C" w:rsidRPr="00DB312E" w:rsidRDefault="00993A36" w:rsidP="00DB312E">
      <w:pPr>
        <w:ind w:right="91"/>
        <w:rPr>
          <w:sz w:val="24"/>
          <w:szCs w:val="24"/>
        </w:rPr>
      </w:pPr>
      <w:r w:rsidRPr="00DB312E">
        <w:rPr>
          <w:sz w:val="24"/>
          <w:szCs w:val="24"/>
        </w:rPr>
        <w:t xml:space="preserve">The organisations </w:t>
      </w:r>
      <w:r w:rsidR="002D650C" w:rsidRPr="00DB312E">
        <w:rPr>
          <w:sz w:val="24"/>
          <w:szCs w:val="24"/>
        </w:rPr>
        <w:t>may waive any privileges or immunities to which such persons are entitled.</w:t>
      </w:r>
    </w:p>
    <w:p w14:paraId="2E8E9155" w14:textId="77777777" w:rsidR="002D650C" w:rsidRPr="00DB312E" w:rsidRDefault="002D650C" w:rsidP="00DB312E">
      <w:pPr>
        <w:rPr>
          <w:b/>
          <w:sz w:val="24"/>
          <w:szCs w:val="24"/>
        </w:rPr>
      </w:pPr>
      <w:r w:rsidRPr="00DB312E">
        <w:rPr>
          <w:b/>
          <w:sz w:val="24"/>
          <w:szCs w:val="24"/>
        </w:rPr>
        <w:t>Human rights implications</w:t>
      </w:r>
    </w:p>
    <w:p w14:paraId="3A11656B" w14:textId="77777777" w:rsidR="002D650C" w:rsidRPr="00DB312E" w:rsidRDefault="002D650C" w:rsidP="00DB312E">
      <w:pPr>
        <w:rPr>
          <w:sz w:val="24"/>
          <w:szCs w:val="24"/>
        </w:rPr>
      </w:pPr>
      <w:r w:rsidRPr="00DB312E">
        <w:rPr>
          <w:sz w:val="24"/>
          <w:szCs w:val="24"/>
        </w:rPr>
        <w:t xml:space="preserve">This legislative instrument engages the following rights: </w:t>
      </w:r>
    </w:p>
    <w:p w14:paraId="073ACC80" w14:textId="77777777" w:rsidR="002D650C" w:rsidRPr="00DB312E" w:rsidRDefault="002D650C" w:rsidP="00DB312E">
      <w:pPr>
        <w:pStyle w:val="ListParagraph"/>
        <w:numPr>
          <w:ilvl w:val="0"/>
          <w:numId w:val="29"/>
        </w:numPr>
        <w:spacing w:before="0" w:after="0"/>
        <w:rPr>
          <w:szCs w:val="24"/>
        </w:rPr>
      </w:pPr>
      <w:r w:rsidRPr="00DB312E">
        <w:rPr>
          <w:szCs w:val="24"/>
        </w:rPr>
        <w:t xml:space="preserve">The right to an effective remedy in Article 2(3) of the </w:t>
      </w:r>
      <w:r w:rsidRPr="00DB312E">
        <w:rPr>
          <w:i/>
          <w:iCs/>
          <w:szCs w:val="24"/>
        </w:rPr>
        <w:t xml:space="preserve">International Covenant on Civil and Political Rights </w:t>
      </w:r>
      <w:r w:rsidRPr="00DB312E">
        <w:rPr>
          <w:szCs w:val="24"/>
        </w:rPr>
        <w:t>(ICCPR).</w:t>
      </w:r>
    </w:p>
    <w:p w14:paraId="75C40C5C" w14:textId="77777777" w:rsidR="002D650C" w:rsidRPr="00DB312E" w:rsidRDefault="002D650C" w:rsidP="00DB312E">
      <w:pPr>
        <w:pStyle w:val="ListParagraph"/>
        <w:rPr>
          <w:szCs w:val="24"/>
        </w:rPr>
      </w:pPr>
    </w:p>
    <w:p w14:paraId="7D1B18A8" w14:textId="77777777" w:rsidR="002D650C" w:rsidRPr="00DB312E" w:rsidRDefault="002D650C" w:rsidP="00DB312E">
      <w:pPr>
        <w:pStyle w:val="ListParagraph"/>
        <w:rPr>
          <w:szCs w:val="24"/>
        </w:rPr>
      </w:pPr>
      <w:r w:rsidRPr="00DB312E">
        <w:rPr>
          <w:szCs w:val="24"/>
        </w:rPr>
        <w:t xml:space="preserve">This Article provides that any person “whose rights or freedoms … are violated shall have an effective remedy, notwithstanding that the violation has </w:t>
      </w:r>
      <w:r w:rsidRPr="00DB312E">
        <w:rPr>
          <w:szCs w:val="24"/>
        </w:rPr>
        <w:lastRenderedPageBreak/>
        <w:t xml:space="preserve">been committed by persons acting in an official capacity.” Article 2(3)(c) requires State Parties to the ICCPR to ensure that the competent authorities enforce such remedies when granted. </w:t>
      </w:r>
    </w:p>
    <w:p w14:paraId="138DF353" w14:textId="77777777" w:rsidR="002D650C" w:rsidRPr="00DB312E" w:rsidRDefault="002D650C" w:rsidP="00DB312E">
      <w:pPr>
        <w:pStyle w:val="ListParagraph"/>
        <w:rPr>
          <w:szCs w:val="24"/>
        </w:rPr>
      </w:pPr>
    </w:p>
    <w:p w14:paraId="47BC683B" w14:textId="42C147CC" w:rsidR="002D650C" w:rsidRPr="00DB312E" w:rsidRDefault="002D650C" w:rsidP="00DB312E">
      <w:pPr>
        <w:pStyle w:val="ListParagraph"/>
        <w:rPr>
          <w:szCs w:val="24"/>
        </w:rPr>
      </w:pPr>
      <w:r w:rsidRPr="00DB312E">
        <w:rPr>
          <w:szCs w:val="24"/>
        </w:rPr>
        <w:t xml:space="preserve">The Regulations confer </w:t>
      </w:r>
      <w:r w:rsidRPr="00DB312E">
        <w:rPr>
          <w:color w:val="000000"/>
          <w:szCs w:val="24"/>
          <w:shd w:val="clear" w:color="auto" w:fill="FFFFFF"/>
        </w:rPr>
        <w:t xml:space="preserve">privileges and immunities </w:t>
      </w:r>
      <w:r w:rsidR="0065029B" w:rsidRPr="00DB312E">
        <w:rPr>
          <w:szCs w:val="24"/>
        </w:rPr>
        <w:t>outlined</w:t>
      </w:r>
      <w:r w:rsidR="00D5393A" w:rsidRPr="00DB312E">
        <w:rPr>
          <w:szCs w:val="24"/>
        </w:rPr>
        <w:t xml:space="preserve"> in section 6(1)(c) and the Third Schedule of the Act</w:t>
      </w:r>
      <w:r w:rsidR="0065029B" w:rsidRPr="00DB312E">
        <w:rPr>
          <w:szCs w:val="24"/>
        </w:rPr>
        <w:t xml:space="preserve">, </w:t>
      </w:r>
      <w:r w:rsidRPr="00DB312E">
        <w:rPr>
          <w:szCs w:val="24"/>
        </w:rPr>
        <w:t xml:space="preserve">on </w:t>
      </w:r>
      <w:r w:rsidR="00A16CFE" w:rsidRPr="00DB312E">
        <w:rPr>
          <w:szCs w:val="24"/>
        </w:rPr>
        <w:t xml:space="preserve">certain </w:t>
      </w:r>
      <w:r w:rsidR="00E4094A" w:rsidRPr="00DB312E">
        <w:rPr>
          <w:szCs w:val="24"/>
        </w:rPr>
        <w:t>participants attending the Forum</w:t>
      </w:r>
      <w:r w:rsidR="0049514B" w:rsidRPr="00DB312E">
        <w:rPr>
          <w:szCs w:val="24"/>
        </w:rPr>
        <w:t>.</w:t>
      </w:r>
      <w:r w:rsidR="0065029B" w:rsidRPr="00DB312E">
        <w:rPr>
          <w:szCs w:val="24"/>
        </w:rPr>
        <w:t xml:space="preserve"> </w:t>
      </w:r>
      <w:r w:rsidR="00CD201E" w:rsidRPr="00DB312E">
        <w:rPr>
          <w:szCs w:val="24"/>
        </w:rPr>
        <w:t xml:space="preserve">In addition, </w:t>
      </w:r>
      <w:r w:rsidR="00377B60" w:rsidRPr="00DB312E">
        <w:rPr>
          <w:szCs w:val="24"/>
        </w:rPr>
        <w:t xml:space="preserve">the Regulations confer </w:t>
      </w:r>
      <w:r w:rsidR="0065029B" w:rsidRPr="00DB312E">
        <w:rPr>
          <w:szCs w:val="24"/>
        </w:rPr>
        <w:t xml:space="preserve">the </w:t>
      </w:r>
      <w:r w:rsidR="00377B60" w:rsidRPr="00DB312E">
        <w:rPr>
          <w:szCs w:val="24"/>
        </w:rPr>
        <w:t>privileges and immunities contained in section 6(1)(</w:t>
      </w:r>
      <w:r w:rsidR="001C0A68" w:rsidRPr="00DB312E">
        <w:rPr>
          <w:szCs w:val="24"/>
        </w:rPr>
        <w:t>d</w:t>
      </w:r>
      <w:r w:rsidR="00377B60" w:rsidRPr="00DB312E">
        <w:rPr>
          <w:szCs w:val="24"/>
        </w:rPr>
        <w:t xml:space="preserve">) and the </w:t>
      </w:r>
      <w:r w:rsidR="001C0A68" w:rsidRPr="00DB312E">
        <w:rPr>
          <w:szCs w:val="24"/>
        </w:rPr>
        <w:t>Fourth</w:t>
      </w:r>
      <w:r w:rsidR="00377B60" w:rsidRPr="00DB312E">
        <w:rPr>
          <w:szCs w:val="24"/>
        </w:rPr>
        <w:t xml:space="preserve"> Schedule of the Act</w:t>
      </w:r>
      <w:r w:rsidR="0065029B" w:rsidRPr="00DB312E">
        <w:rPr>
          <w:szCs w:val="24"/>
        </w:rPr>
        <w:t xml:space="preserve"> on officers of the COP</w:t>
      </w:r>
      <w:r w:rsidR="003271E0" w:rsidRPr="00DB312E">
        <w:rPr>
          <w:szCs w:val="24"/>
        </w:rPr>
        <w:t xml:space="preserve"> attending the Forum</w:t>
      </w:r>
      <w:r w:rsidR="0065029B" w:rsidRPr="00DB312E">
        <w:rPr>
          <w:szCs w:val="24"/>
        </w:rPr>
        <w:t>.</w:t>
      </w:r>
      <w:r w:rsidR="00CD201E" w:rsidRPr="00DB312E">
        <w:rPr>
          <w:szCs w:val="24"/>
        </w:rPr>
        <w:t xml:space="preserve"> </w:t>
      </w:r>
      <w:r w:rsidRPr="00DB312E">
        <w:rPr>
          <w:szCs w:val="24"/>
        </w:rPr>
        <w:t xml:space="preserve"> Such immunity from Australia’s jurisdiction could limit the right to an effective remedy for breaches of human rights. </w:t>
      </w:r>
    </w:p>
    <w:p w14:paraId="2DCEE5C9" w14:textId="77777777" w:rsidR="002D650C" w:rsidRPr="00DB312E" w:rsidRDefault="002D650C" w:rsidP="00DB312E">
      <w:pPr>
        <w:rPr>
          <w:sz w:val="24"/>
          <w:szCs w:val="24"/>
        </w:rPr>
      </w:pPr>
      <w:r w:rsidRPr="00DB312E">
        <w:rPr>
          <w:sz w:val="24"/>
          <w:szCs w:val="24"/>
        </w:rPr>
        <w:t xml:space="preserve">The Regulations are a permissible limitation on the right to an effective remedy because: </w:t>
      </w:r>
    </w:p>
    <w:p w14:paraId="68933754" w14:textId="778703B0" w:rsidR="002D650C" w:rsidRPr="00DB312E" w:rsidRDefault="002D650C" w:rsidP="00DB312E">
      <w:pPr>
        <w:pStyle w:val="ListParagraph"/>
        <w:numPr>
          <w:ilvl w:val="0"/>
          <w:numId w:val="30"/>
        </w:numPr>
        <w:spacing w:before="0" w:after="0"/>
        <w:rPr>
          <w:szCs w:val="24"/>
        </w:rPr>
      </w:pPr>
      <w:r w:rsidRPr="00DB312E">
        <w:rPr>
          <w:szCs w:val="24"/>
        </w:rPr>
        <w:t xml:space="preserve">The instances in which the Regulations would have the effect of limiting the right to an effective remedy are anticipated to be few given the limited </w:t>
      </w:r>
      <w:r w:rsidR="00513543" w:rsidRPr="00DB312E">
        <w:rPr>
          <w:szCs w:val="24"/>
        </w:rPr>
        <w:t xml:space="preserve">duration </w:t>
      </w:r>
      <w:r w:rsidR="0097695C" w:rsidRPr="00DB312E">
        <w:rPr>
          <w:szCs w:val="24"/>
        </w:rPr>
        <w:t>of the Forum</w:t>
      </w:r>
      <w:r w:rsidR="00513543" w:rsidRPr="00DB312E">
        <w:rPr>
          <w:szCs w:val="24"/>
        </w:rPr>
        <w:t xml:space="preserve"> and future COP meetings</w:t>
      </w:r>
      <w:r w:rsidRPr="00DB312E">
        <w:rPr>
          <w:szCs w:val="24"/>
        </w:rPr>
        <w:t xml:space="preserve">. </w:t>
      </w:r>
    </w:p>
    <w:p w14:paraId="216DA9BF" w14:textId="77777777" w:rsidR="00ED054E" w:rsidRPr="00DB312E" w:rsidRDefault="00ED054E" w:rsidP="00DB312E">
      <w:pPr>
        <w:pStyle w:val="ListParagraph"/>
        <w:tabs>
          <w:tab w:val="clear" w:pos="360"/>
        </w:tabs>
        <w:spacing w:before="0" w:after="0"/>
        <w:rPr>
          <w:szCs w:val="24"/>
        </w:rPr>
      </w:pPr>
    </w:p>
    <w:p w14:paraId="12EC1CE6" w14:textId="49D5F3AF" w:rsidR="002D650C" w:rsidRPr="00DB312E" w:rsidRDefault="002D650C" w:rsidP="00DB312E">
      <w:pPr>
        <w:pStyle w:val="ListParagraph"/>
        <w:numPr>
          <w:ilvl w:val="0"/>
          <w:numId w:val="30"/>
        </w:numPr>
        <w:spacing w:before="0" w:after="0"/>
        <w:rPr>
          <w:szCs w:val="24"/>
        </w:rPr>
      </w:pPr>
      <w:r w:rsidRPr="00DB312E">
        <w:rPr>
          <w:szCs w:val="24"/>
        </w:rPr>
        <w:t xml:space="preserve">The privileges and immunities are those that are necessary to ensure the effective conduct of </w:t>
      </w:r>
      <w:r w:rsidR="0097695C" w:rsidRPr="00DB312E">
        <w:rPr>
          <w:szCs w:val="24"/>
        </w:rPr>
        <w:t>the Forum</w:t>
      </w:r>
      <w:r w:rsidRPr="00DB312E">
        <w:rPr>
          <w:szCs w:val="24"/>
        </w:rPr>
        <w:t xml:space="preserve"> in Australia. They are consistent with those provided to </w:t>
      </w:r>
      <w:r w:rsidR="00ED054E" w:rsidRPr="00DB312E">
        <w:rPr>
          <w:szCs w:val="24"/>
        </w:rPr>
        <w:t xml:space="preserve">‘international organisations’ and </w:t>
      </w:r>
      <w:r w:rsidRPr="00DB312E">
        <w:rPr>
          <w:szCs w:val="24"/>
        </w:rPr>
        <w:t>‘international conferences’ declared under the Act. Under the Act, privileges and immunities are conferred in interest of the organisation and not for the personal benefit of individuals.</w:t>
      </w:r>
    </w:p>
    <w:p w14:paraId="071D681E" w14:textId="77777777" w:rsidR="002D650C" w:rsidRPr="00DB312E" w:rsidRDefault="002D650C" w:rsidP="00DB312E">
      <w:pPr>
        <w:pStyle w:val="ListParagraph"/>
        <w:rPr>
          <w:szCs w:val="24"/>
        </w:rPr>
      </w:pPr>
    </w:p>
    <w:p w14:paraId="0E300218" w14:textId="11A56CF4" w:rsidR="002D650C" w:rsidRPr="00DB312E" w:rsidRDefault="002D650C" w:rsidP="00DB312E">
      <w:pPr>
        <w:pStyle w:val="ListParagraph"/>
        <w:numPr>
          <w:ilvl w:val="0"/>
          <w:numId w:val="30"/>
        </w:numPr>
        <w:spacing w:before="0" w:after="0"/>
        <w:rPr>
          <w:szCs w:val="24"/>
        </w:rPr>
      </w:pPr>
      <w:r w:rsidRPr="00DB312E">
        <w:rPr>
          <w:szCs w:val="24"/>
        </w:rPr>
        <w:t>These provisions are proportionate to the legislative objective. The need to grant privileges and immunities to the personnel of international organisations for the performance of the official functions of the organisations in Australia reflects established international practice. Privileges and immunities are conferred reciprocally between countries and</w:t>
      </w:r>
      <w:r w:rsidR="00513543" w:rsidRPr="00DB312E">
        <w:rPr>
          <w:szCs w:val="24"/>
        </w:rPr>
        <w:t xml:space="preserve"> to</w:t>
      </w:r>
      <w:r w:rsidRPr="00DB312E">
        <w:rPr>
          <w:szCs w:val="24"/>
        </w:rPr>
        <w:t xml:space="preserve"> international organisations to ensure that international representatives are able to: perform their work independently; report freely; and to fulfil their official duties. The privileges and immunities conferred are not only essential in allowing an organisation’s representatives to perform their functions, but also as part of a wider and reciprocal legal framework that protects Australian representatives overseas to perform their duties without fear of local pressures, harassment, intimidation, attack and arbitrary detention.  </w:t>
      </w:r>
    </w:p>
    <w:p w14:paraId="714D9CFC" w14:textId="77777777" w:rsidR="002D650C" w:rsidRPr="00DB312E" w:rsidRDefault="002D650C" w:rsidP="00DB312E">
      <w:pPr>
        <w:rPr>
          <w:b/>
          <w:sz w:val="24"/>
          <w:szCs w:val="24"/>
        </w:rPr>
      </w:pPr>
      <w:r w:rsidRPr="00DB312E">
        <w:rPr>
          <w:b/>
          <w:sz w:val="24"/>
          <w:szCs w:val="24"/>
        </w:rPr>
        <w:t>Conclusion</w:t>
      </w:r>
    </w:p>
    <w:p w14:paraId="3173E800" w14:textId="6AB06589" w:rsidR="00DA3478" w:rsidRPr="00C23B45" w:rsidRDefault="002D650C" w:rsidP="00DB312E">
      <w:pPr>
        <w:rPr>
          <w:rFonts w:cs="Times New Roman"/>
          <w:b/>
          <w:sz w:val="24"/>
          <w:szCs w:val="24"/>
        </w:rPr>
      </w:pPr>
      <w:r w:rsidRPr="00DB312E">
        <w:rPr>
          <w:sz w:val="24"/>
          <w:szCs w:val="24"/>
        </w:rPr>
        <w:t>The Legislative Instrument will facilitate Australia’s h</w:t>
      </w:r>
      <w:r w:rsidRPr="00DB312E">
        <w:rPr>
          <w:sz w:val="24"/>
          <w:szCs w:val="24"/>
          <w:lang w:eastAsia="en-AU"/>
        </w:rPr>
        <w:t xml:space="preserve">osting of </w:t>
      </w:r>
      <w:r w:rsidR="004C3D79" w:rsidRPr="00DB312E">
        <w:rPr>
          <w:sz w:val="24"/>
          <w:szCs w:val="24"/>
          <w:lang w:eastAsia="en-AU"/>
        </w:rPr>
        <w:t xml:space="preserve">the Forum and future COP </w:t>
      </w:r>
      <w:r w:rsidRPr="00DB312E">
        <w:rPr>
          <w:sz w:val="24"/>
          <w:szCs w:val="24"/>
          <w:lang w:eastAsia="en-AU"/>
        </w:rPr>
        <w:t xml:space="preserve">meetings which presents an opportunity to </w:t>
      </w:r>
      <w:bookmarkStart w:id="4" w:name="_Hlk109662853"/>
      <w:r w:rsidR="00255064" w:rsidRPr="00DB312E">
        <w:rPr>
          <w:sz w:val="24"/>
          <w:szCs w:val="24"/>
        </w:rPr>
        <w:t xml:space="preserve">highlight Australia's increased climate ambition, commitment to hosting and supporting UNFCCC events, and aligns with the Government's broader multilateral engagement agenda. </w:t>
      </w:r>
      <w:bookmarkEnd w:id="4"/>
      <w:r w:rsidRPr="00DB312E">
        <w:rPr>
          <w:sz w:val="24"/>
          <w:szCs w:val="24"/>
        </w:rPr>
        <w:t xml:space="preserve">The Legislative Instrument is compatible with human rights because to the extent that it may limit human rights, those limitations are reasonable, necessary and proportionate to what is necessary in order to allow the </w:t>
      </w:r>
      <w:r w:rsidR="00DF4DD4" w:rsidRPr="00DB312E">
        <w:rPr>
          <w:sz w:val="24"/>
          <w:szCs w:val="24"/>
        </w:rPr>
        <w:t>privileged participants</w:t>
      </w:r>
      <w:r w:rsidRPr="00DB312E">
        <w:rPr>
          <w:sz w:val="24"/>
          <w:szCs w:val="24"/>
        </w:rPr>
        <w:t xml:space="preserve"> to perform their functions for the purpose of the international conference in Australia.</w:t>
      </w:r>
    </w:p>
    <w:sectPr w:rsidR="00DA3478" w:rsidRPr="00C23B45" w:rsidSect="00DA3478">
      <w:headerReference w:type="even" r:id="rId10"/>
      <w:headerReference w:type="default" r:id="rId11"/>
      <w:footerReference w:type="even" r:id="rId12"/>
      <w:footerReference w:type="default" r:id="rId13"/>
      <w:pgSz w:w="11907" w:h="16839" w:code="9"/>
      <w:pgMar w:top="1170" w:right="1647" w:bottom="1350" w:left="1890" w:header="720"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C136" w14:textId="77777777" w:rsidR="00552588" w:rsidRDefault="00552588">
      <w:pPr>
        <w:spacing w:before="0" w:after="0"/>
      </w:pPr>
      <w:r>
        <w:separator/>
      </w:r>
    </w:p>
  </w:endnote>
  <w:endnote w:type="continuationSeparator" w:id="0">
    <w:p w14:paraId="1ED59CD6" w14:textId="77777777" w:rsidR="00552588" w:rsidRDefault="005525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04E8" w14:textId="77777777" w:rsidR="007B489E" w:rsidRPr="00E33C1C" w:rsidRDefault="007B489E" w:rsidP="00DA3478">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0288" behindDoc="1" locked="0" layoutInCell="1" allowOverlap="1" wp14:anchorId="6551A0C9" wp14:editId="07923303">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BD0EEA9" w14:textId="2B0D8250" w:rsidR="007B489E" w:rsidRPr="00581211" w:rsidRDefault="007B489E" w:rsidP="00DA3478">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120E8">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1A0C9" id="_x0000_t202" coordsize="21600,21600" o:spt="202" path="m,l,21600r21600,l21600,xe">
              <v:stroke joinstyle="miter"/>
              <v:path gradientshapeok="t" o:connecttype="rect"/>
            </v:shapetype>
            <v:shape id="Text Box 25" o:spid="_x0000_s1027"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1P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" stroked="f">
              <v:stroke joinstyle="round"/>
              <v:path arrowok="t"/>
              <v:textbox>
                <w:txbxContent>
                  <w:p w14:paraId="6BD0EEA9" w14:textId="2B0D8250" w:rsidR="007B489E" w:rsidRPr="00581211" w:rsidRDefault="007B489E" w:rsidP="00DA3478">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120E8">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B489E" w14:paraId="10FBDCC5" w14:textId="77777777" w:rsidTr="00DA3478">
      <w:tc>
        <w:tcPr>
          <w:tcW w:w="709" w:type="dxa"/>
          <w:tcBorders>
            <w:top w:val="nil"/>
            <w:left w:val="nil"/>
            <w:bottom w:val="nil"/>
            <w:right w:val="nil"/>
          </w:tcBorders>
        </w:tcPr>
        <w:p w14:paraId="1A8C0BAE" w14:textId="77777777" w:rsidR="007B489E" w:rsidRDefault="007B489E" w:rsidP="00DA34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6379" w:type="dxa"/>
          <w:tcBorders>
            <w:top w:val="nil"/>
            <w:left w:val="nil"/>
            <w:bottom w:val="nil"/>
            <w:right w:val="nil"/>
          </w:tcBorders>
        </w:tcPr>
        <w:p w14:paraId="09A8CC0F" w14:textId="00D6C68D" w:rsidR="007B489E" w:rsidRDefault="007B489E" w:rsidP="00DA34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120E8">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2BA9179E" w14:textId="77777777" w:rsidR="007B489E" w:rsidRDefault="007B489E" w:rsidP="00DA3478">
          <w:pPr>
            <w:spacing w:line="0" w:lineRule="atLeast"/>
            <w:jc w:val="right"/>
            <w:rPr>
              <w:sz w:val="18"/>
            </w:rPr>
          </w:pPr>
        </w:p>
      </w:tc>
    </w:tr>
    <w:tr w:rsidR="007B489E" w14:paraId="2C0F05C0" w14:textId="77777777" w:rsidTr="00DA3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513946" w14:textId="77777777" w:rsidR="007B489E" w:rsidRDefault="007B489E" w:rsidP="00DA3478">
          <w:pPr>
            <w:jc w:val="right"/>
            <w:rPr>
              <w:sz w:val="18"/>
            </w:rPr>
          </w:pPr>
          <w:r>
            <w:rPr>
              <w:i/>
              <w:noProof/>
              <w:sz w:val="18"/>
            </w:rPr>
            <w:t>I19PC104.V11.DOCX</w:t>
          </w:r>
          <w:r w:rsidRPr="00ED79B6">
            <w:rPr>
              <w:i/>
              <w:sz w:val="18"/>
            </w:rPr>
            <w:t xml:space="preserve"> </w:t>
          </w:r>
          <w:r>
            <w:rPr>
              <w:i/>
              <w:noProof/>
              <w:sz w:val="18"/>
            </w:rPr>
            <w:t>13/1/2020 2:25 PM</w:t>
          </w:r>
        </w:p>
      </w:tc>
    </w:tr>
  </w:tbl>
  <w:p w14:paraId="575C6FFD" w14:textId="77777777" w:rsidR="007B489E" w:rsidRPr="00ED79B6" w:rsidRDefault="007B489E" w:rsidP="00DA347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077083"/>
      <w:docPartObj>
        <w:docPartGallery w:val="Page Numbers (Bottom of Page)"/>
        <w:docPartUnique/>
      </w:docPartObj>
    </w:sdtPr>
    <w:sdtEndPr>
      <w:rPr>
        <w:noProof/>
      </w:rPr>
    </w:sdtEndPr>
    <w:sdtContent>
      <w:p w14:paraId="2DFE1F4F" w14:textId="72E0E6A8" w:rsidR="007B489E" w:rsidRDefault="007B489E">
        <w:pPr>
          <w:pStyle w:val="Footer"/>
          <w:jc w:val="center"/>
        </w:pPr>
        <w:r>
          <w:fldChar w:fldCharType="begin"/>
        </w:r>
        <w:r>
          <w:instrText xml:space="preserve"> PAGE   \* MERGEFORMAT </w:instrText>
        </w:r>
        <w:r>
          <w:fldChar w:fldCharType="separate"/>
        </w:r>
        <w:r w:rsidR="00C33721">
          <w:rPr>
            <w:noProof/>
          </w:rPr>
          <w:t>2</w:t>
        </w:r>
        <w:r>
          <w:rPr>
            <w:noProof/>
          </w:rPr>
          <w:fldChar w:fldCharType="end"/>
        </w:r>
      </w:p>
    </w:sdtContent>
  </w:sdt>
  <w:p w14:paraId="0903E4EE" w14:textId="77777777" w:rsidR="007B489E" w:rsidRPr="00ED79B6" w:rsidRDefault="007B489E" w:rsidP="00DA347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18B9" w14:textId="77777777" w:rsidR="00552588" w:rsidRDefault="00552588">
      <w:pPr>
        <w:spacing w:before="0" w:after="0"/>
      </w:pPr>
      <w:r>
        <w:separator/>
      </w:r>
    </w:p>
  </w:footnote>
  <w:footnote w:type="continuationSeparator" w:id="0">
    <w:p w14:paraId="023266CF" w14:textId="77777777" w:rsidR="00552588" w:rsidRDefault="005525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3D09" w14:textId="1A474E34" w:rsidR="007B489E" w:rsidRPr="00A961C4" w:rsidRDefault="007B489E" w:rsidP="00DA3478">
    <w:pPr>
      <w:rPr>
        <w:b/>
        <w:sz w:val="20"/>
      </w:rPr>
    </w:pPr>
    <w:r>
      <w:rPr>
        <w:b/>
        <w:noProof/>
        <w:sz w:val="20"/>
        <w:lang w:eastAsia="en-AU"/>
      </w:rPr>
      <mc:AlternateContent>
        <mc:Choice Requires="wps">
          <w:drawing>
            <wp:anchor distT="0" distB="0" distL="114300" distR="114300" simplePos="0" relativeHeight="251659264" behindDoc="1" locked="0" layoutInCell="1" allowOverlap="1" wp14:anchorId="4921B5E8" wp14:editId="2D4C5B27">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EBBB476" w14:textId="1177B9C4" w:rsidR="007B489E" w:rsidRPr="00581211" w:rsidRDefault="007B489E" w:rsidP="00DA3478">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120E8">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1B5E8" id="_x0000_t202" coordsize="21600,21600" o:spt="202" path="m,l,21600r21600,l21600,xe">
              <v:stroke joinstyle="miter"/>
              <v:path gradientshapeok="t" o:connecttype="rect"/>
            </v:shapetype>
            <v:shape id="Text Box 19" o:spid="_x0000_s1026"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eyzgIAABc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" stroked="f">
              <v:stroke joinstyle="round"/>
              <v:path arrowok="t"/>
              <v:textbox>
                <w:txbxContent>
                  <w:p w14:paraId="0EBBB476" w14:textId="1177B9C4" w:rsidR="007B489E" w:rsidRPr="00581211" w:rsidRDefault="007B489E" w:rsidP="00DA3478">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120E8">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sidR="000120E8">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120E8">
      <w:rPr>
        <w:b/>
        <w:bCs/>
        <w:noProof/>
        <w:sz w:val="20"/>
        <w:lang w:val="en-US"/>
      </w:rPr>
      <w:t>Error! No text of specified style in document.</w:t>
    </w:r>
    <w:r>
      <w:rPr>
        <w:sz w:val="20"/>
      </w:rPr>
      <w:fldChar w:fldCharType="end"/>
    </w:r>
  </w:p>
  <w:p w14:paraId="79E44448" w14:textId="39C31302" w:rsidR="007B489E" w:rsidRPr="00A961C4" w:rsidRDefault="007B489E" w:rsidP="00DA3478">
    <w:pPr>
      <w:rPr>
        <w:b/>
        <w:sz w:val="20"/>
      </w:rPr>
    </w:pPr>
    <w:r>
      <w:rPr>
        <w:b/>
        <w:sz w:val="20"/>
      </w:rPr>
      <w:fldChar w:fldCharType="begin"/>
    </w:r>
    <w:r>
      <w:rPr>
        <w:b/>
        <w:sz w:val="20"/>
      </w:rPr>
      <w:instrText xml:space="preserve"> STYLEREF CharAmPartNo </w:instrText>
    </w:r>
    <w:r>
      <w:rPr>
        <w:b/>
        <w:sz w:val="20"/>
      </w:rPr>
      <w:fldChar w:fldCharType="separate"/>
    </w:r>
    <w:r w:rsidR="000120E8">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0120E8">
      <w:rPr>
        <w:b/>
        <w:bCs/>
        <w:noProof/>
        <w:sz w:val="20"/>
        <w:lang w:val="en-US"/>
      </w:rPr>
      <w:t>Error! No text of specified style in document.</w:t>
    </w:r>
    <w:r>
      <w:rPr>
        <w:sz w:val="20"/>
      </w:rPr>
      <w:fldChar w:fldCharType="end"/>
    </w:r>
  </w:p>
  <w:p w14:paraId="451C6FF9" w14:textId="77777777" w:rsidR="007B489E" w:rsidRPr="00A961C4" w:rsidRDefault="007B489E" w:rsidP="00DA3478">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23FA" w14:textId="77777777" w:rsidR="007B489E" w:rsidRDefault="007B489E" w:rsidP="00DA3478">
    <w:pPr>
      <w:pStyle w:val="Header"/>
      <w:keepNext w:val="0"/>
      <w:keepLines w:val="0"/>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B7D78"/>
    <w:multiLevelType w:val="hybridMultilevel"/>
    <w:tmpl w:val="549AF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622396"/>
    <w:multiLevelType w:val="hybridMultilevel"/>
    <w:tmpl w:val="F50A4AC8"/>
    <w:lvl w:ilvl="0" w:tplc="1F8EF454">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6" w15:restartNumberingAfterBreak="0">
    <w:nsid w:val="170B3B64"/>
    <w:multiLevelType w:val="hybridMultilevel"/>
    <w:tmpl w:val="55A8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8" w15:restartNumberingAfterBreak="0">
    <w:nsid w:val="215E3DE9"/>
    <w:multiLevelType w:val="hybridMultilevel"/>
    <w:tmpl w:val="A87A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4426E"/>
    <w:multiLevelType w:val="hybridMultilevel"/>
    <w:tmpl w:val="1A80F386"/>
    <w:lvl w:ilvl="0" w:tplc="41E45CF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347E8"/>
    <w:multiLevelType w:val="hybridMultilevel"/>
    <w:tmpl w:val="F94C8230"/>
    <w:lvl w:ilvl="0" w:tplc="5F9A2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02335B"/>
    <w:multiLevelType w:val="hybridMultilevel"/>
    <w:tmpl w:val="9CAE5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A8F0F78"/>
    <w:multiLevelType w:val="hybridMultilevel"/>
    <w:tmpl w:val="B1048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A84CB3"/>
    <w:multiLevelType w:val="hybridMultilevel"/>
    <w:tmpl w:val="60B0A5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F2E6AF0"/>
    <w:multiLevelType w:val="hybridMultilevel"/>
    <w:tmpl w:val="9244B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835DDD"/>
    <w:multiLevelType w:val="hybridMultilevel"/>
    <w:tmpl w:val="73C6E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0F57DE"/>
    <w:multiLevelType w:val="hybridMultilevel"/>
    <w:tmpl w:val="69460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2D5B8E"/>
    <w:multiLevelType w:val="hybridMultilevel"/>
    <w:tmpl w:val="A2CE33A0"/>
    <w:lvl w:ilvl="0" w:tplc="CBC27FDE">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0C08F0"/>
    <w:multiLevelType w:val="hybridMultilevel"/>
    <w:tmpl w:val="2F948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A44955"/>
    <w:multiLevelType w:val="hybridMultilevel"/>
    <w:tmpl w:val="05586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997CBE"/>
    <w:multiLevelType w:val="hybridMultilevel"/>
    <w:tmpl w:val="9F6691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456429"/>
    <w:multiLevelType w:val="multilevel"/>
    <w:tmpl w:val="CCE02DA2"/>
    <w:lvl w:ilvl="0">
      <w:start w:val="1"/>
      <w:numFmt w:val="decimal"/>
      <w:pStyle w:val="ListNumber"/>
      <w:lvlText w:val="%1."/>
      <w:lvlJc w:val="left"/>
      <w:pPr>
        <w:ind w:left="369" w:hanging="369"/>
      </w:pPr>
      <w:rPr>
        <w:rFonts w:ascii="Arial" w:eastAsia="Calibri" w:hAnsi="Arial" w:cs="Times New Roman"/>
        <w:i w:val="0"/>
        <w:color w:val="auto"/>
        <w:sz w:val="22"/>
      </w:rPr>
    </w:lvl>
    <w:lvl w:ilvl="1">
      <w:start w:val="1"/>
      <w:numFmt w:val="lowerLetter"/>
      <w:pStyle w:val="ListNumber2"/>
      <w:lvlText w:val="%2."/>
      <w:lvlJc w:val="left"/>
      <w:pPr>
        <w:ind w:left="738"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2" w15:restartNumberingAfterBreak="0">
    <w:nsid w:val="65B04AB9"/>
    <w:multiLevelType w:val="hybridMultilevel"/>
    <w:tmpl w:val="05F60F82"/>
    <w:lvl w:ilvl="0" w:tplc="C436BEC6">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50334D"/>
    <w:multiLevelType w:val="hybridMultilevel"/>
    <w:tmpl w:val="449C8D9E"/>
    <w:lvl w:ilvl="0" w:tplc="DD280B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25" w15:restartNumberingAfterBreak="0">
    <w:nsid w:val="77887DB4"/>
    <w:multiLevelType w:val="hybridMultilevel"/>
    <w:tmpl w:val="49665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2F623D"/>
    <w:multiLevelType w:val="hybridMultilevel"/>
    <w:tmpl w:val="FB847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0D1CDF"/>
    <w:multiLevelType w:val="hybridMultilevel"/>
    <w:tmpl w:val="89286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973521"/>
    <w:multiLevelType w:val="hybridMultilevel"/>
    <w:tmpl w:val="0004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400D6C"/>
    <w:multiLevelType w:val="hybridMultilevel"/>
    <w:tmpl w:val="16529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22"/>
  </w:num>
  <w:num w:numId="3">
    <w:abstractNumId w:val="4"/>
  </w:num>
  <w:num w:numId="4">
    <w:abstractNumId w:val="1"/>
  </w:num>
  <w:num w:numId="5">
    <w:abstractNumId w:val="28"/>
  </w:num>
  <w:num w:numId="6">
    <w:abstractNumId w:val="15"/>
  </w:num>
  <w:num w:numId="7">
    <w:abstractNumId w:val="27"/>
  </w:num>
  <w:num w:numId="8">
    <w:abstractNumId w:val="18"/>
  </w:num>
  <w:num w:numId="9">
    <w:abstractNumId w:val="23"/>
  </w:num>
  <w:num w:numId="10">
    <w:abstractNumId w:val="16"/>
  </w:num>
  <w:num w:numId="11">
    <w:abstractNumId w:val="12"/>
  </w:num>
  <w:num w:numId="12">
    <w:abstractNumId w:val="6"/>
  </w:num>
  <w:num w:numId="13">
    <w:abstractNumId w:val="0"/>
  </w:num>
  <w:num w:numId="14">
    <w:abstractNumId w:val="17"/>
  </w:num>
  <w:num w:numId="15">
    <w:abstractNumId w:val="9"/>
  </w:num>
  <w:num w:numId="16">
    <w:abstractNumId w:val="19"/>
  </w:num>
  <w:num w:numId="17">
    <w:abstractNumId w:val="14"/>
  </w:num>
  <w:num w:numId="18">
    <w:abstractNumId w:val="26"/>
  </w:num>
  <w:num w:numId="19">
    <w:abstractNumId w:val="20"/>
  </w:num>
  <w:num w:numId="20">
    <w:abstractNumId w:val="10"/>
  </w:num>
  <w:num w:numId="21">
    <w:abstractNumId w:val="13"/>
  </w:num>
  <w:num w:numId="22">
    <w:abstractNumId w:val="3"/>
  </w:num>
  <w:num w:numId="23">
    <w:abstractNumId w:val="29"/>
  </w:num>
  <w:num w:numId="24">
    <w:abstractNumId w:val="11"/>
  </w:num>
  <w:num w:numId="25">
    <w:abstractNumId w:val="2"/>
  </w:num>
  <w:num w:numId="26">
    <w:abstractNumId w:val="24"/>
  </w:num>
  <w:num w:numId="27">
    <w:abstractNumId w:val="7"/>
  </w:num>
  <w:num w:numId="28">
    <w:abstractNumId w:val="21"/>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78"/>
    <w:rsid w:val="000120E8"/>
    <w:rsid w:val="00016865"/>
    <w:rsid w:val="00037187"/>
    <w:rsid w:val="00043D18"/>
    <w:rsid w:val="00044033"/>
    <w:rsid w:val="0004608A"/>
    <w:rsid w:val="00060816"/>
    <w:rsid w:val="00077CAF"/>
    <w:rsid w:val="000A3924"/>
    <w:rsid w:val="000C10DD"/>
    <w:rsid w:val="000C25C6"/>
    <w:rsid w:val="000C5D23"/>
    <w:rsid w:val="000E2164"/>
    <w:rsid w:val="000E651A"/>
    <w:rsid w:val="00123046"/>
    <w:rsid w:val="00130105"/>
    <w:rsid w:val="001330B2"/>
    <w:rsid w:val="00151F91"/>
    <w:rsid w:val="0015773D"/>
    <w:rsid w:val="00166BEE"/>
    <w:rsid w:val="0017355C"/>
    <w:rsid w:val="00177B96"/>
    <w:rsid w:val="00184546"/>
    <w:rsid w:val="001A10C1"/>
    <w:rsid w:val="001A49C4"/>
    <w:rsid w:val="001A6747"/>
    <w:rsid w:val="001B2E45"/>
    <w:rsid w:val="001C0A68"/>
    <w:rsid w:val="001D1682"/>
    <w:rsid w:val="001D1794"/>
    <w:rsid w:val="001F367B"/>
    <w:rsid w:val="001F507E"/>
    <w:rsid w:val="00205872"/>
    <w:rsid w:val="00217E95"/>
    <w:rsid w:val="00225D47"/>
    <w:rsid w:val="00251378"/>
    <w:rsid w:val="00255064"/>
    <w:rsid w:val="00256EF0"/>
    <w:rsid w:val="0029124D"/>
    <w:rsid w:val="002A3979"/>
    <w:rsid w:val="002A7A47"/>
    <w:rsid w:val="002B1F78"/>
    <w:rsid w:val="002B35FA"/>
    <w:rsid w:val="002B7B4F"/>
    <w:rsid w:val="002D451E"/>
    <w:rsid w:val="002D650C"/>
    <w:rsid w:val="002E7334"/>
    <w:rsid w:val="00300C09"/>
    <w:rsid w:val="00304E20"/>
    <w:rsid w:val="003074BB"/>
    <w:rsid w:val="003271E0"/>
    <w:rsid w:val="00331363"/>
    <w:rsid w:val="00377B60"/>
    <w:rsid w:val="003A39C6"/>
    <w:rsid w:val="003B318E"/>
    <w:rsid w:val="003B7897"/>
    <w:rsid w:val="003D6FCB"/>
    <w:rsid w:val="003D7251"/>
    <w:rsid w:val="003F0A23"/>
    <w:rsid w:val="004022FC"/>
    <w:rsid w:val="004075FC"/>
    <w:rsid w:val="004203C9"/>
    <w:rsid w:val="004213A5"/>
    <w:rsid w:val="00423E76"/>
    <w:rsid w:val="00436B1F"/>
    <w:rsid w:val="00437EC6"/>
    <w:rsid w:val="00437FAE"/>
    <w:rsid w:val="004635C7"/>
    <w:rsid w:val="004662C9"/>
    <w:rsid w:val="00472A23"/>
    <w:rsid w:val="00474638"/>
    <w:rsid w:val="00483FBD"/>
    <w:rsid w:val="0049514B"/>
    <w:rsid w:val="004A51CC"/>
    <w:rsid w:val="004A670F"/>
    <w:rsid w:val="004C291A"/>
    <w:rsid w:val="004C3D79"/>
    <w:rsid w:val="004C7F00"/>
    <w:rsid w:val="004D2390"/>
    <w:rsid w:val="004D6FE4"/>
    <w:rsid w:val="004E5053"/>
    <w:rsid w:val="004F738B"/>
    <w:rsid w:val="004F7428"/>
    <w:rsid w:val="00503336"/>
    <w:rsid w:val="00513543"/>
    <w:rsid w:val="005162F8"/>
    <w:rsid w:val="0051733C"/>
    <w:rsid w:val="00546340"/>
    <w:rsid w:val="00552588"/>
    <w:rsid w:val="00560B43"/>
    <w:rsid w:val="00564AB3"/>
    <w:rsid w:val="00581747"/>
    <w:rsid w:val="005A15A3"/>
    <w:rsid w:val="005A6FC2"/>
    <w:rsid w:val="005B490E"/>
    <w:rsid w:val="005D3829"/>
    <w:rsid w:val="005E5872"/>
    <w:rsid w:val="005F490C"/>
    <w:rsid w:val="006032A2"/>
    <w:rsid w:val="00626876"/>
    <w:rsid w:val="00626E26"/>
    <w:rsid w:val="00627AA3"/>
    <w:rsid w:val="0064784F"/>
    <w:rsid w:val="0065029B"/>
    <w:rsid w:val="00652A9A"/>
    <w:rsid w:val="00653376"/>
    <w:rsid w:val="00661553"/>
    <w:rsid w:val="00671986"/>
    <w:rsid w:val="00681662"/>
    <w:rsid w:val="006920D6"/>
    <w:rsid w:val="006B2FE2"/>
    <w:rsid w:val="006B5784"/>
    <w:rsid w:val="006C7C0B"/>
    <w:rsid w:val="006D20E7"/>
    <w:rsid w:val="006E2E3A"/>
    <w:rsid w:val="006F00DA"/>
    <w:rsid w:val="006F5266"/>
    <w:rsid w:val="00702C6C"/>
    <w:rsid w:val="00706828"/>
    <w:rsid w:val="007177A1"/>
    <w:rsid w:val="00771D6B"/>
    <w:rsid w:val="007754CF"/>
    <w:rsid w:val="0077632B"/>
    <w:rsid w:val="00787168"/>
    <w:rsid w:val="007B3D71"/>
    <w:rsid w:val="007B489E"/>
    <w:rsid w:val="007C12D0"/>
    <w:rsid w:val="007C393F"/>
    <w:rsid w:val="007C617A"/>
    <w:rsid w:val="007D7270"/>
    <w:rsid w:val="007F2F67"/>
    <w:rsid w:val="0080291B"/>
    <w:rsid w:val="00822F94"/>
    <w:rsid w:val="00827B70"/>
    <w:rsid w:val="00846233"/>
    <w:rsid w:val="008607CD"/>
    <w:rsid w:val="00876F24"/>
    <w:rsid w:val="00887DA5"/>
    <w:rsid w:val="008900D4"/>
    <w:rsid w:val="008966D0"/>
    <w:rsid w:val="00897C98"/>
    <w:rsid w:val="008A12B1"/>
    <w:rsid w:val="008A605E"/>
    <w:rsid w:val="008B6EE6"/>
    <w:rsid w:val="008C2B2E"/>
    <w:rsid w:val="008C7A39"/>
    <w:rsid w:val="008E57D9"/>
    <w:rsid w:val="009065CE"/>
    <w:rsid w:val="00911847"/>
    <w:rsid w:val="0091661E"/>
    <w:rsid w:val="00920BCD"/>
    <w:rsid w:val="00925539"/>
    <w:rsid w:val="00925FDC"/>
    <w:rsid w:val="009269BC"/>
    <w:rsid w:val="00931058"/>
    <w:rsid w:val="00932D77"/>
    <w:rsid w:val="0093532E"/>
    <w:rsid w:val="0093650A"/>
    <w:rsid w:val="00942C5E"/>
    <w:rsid w:val="00955149"/>
    <w:rsid w:val="00961EFE"/>
    <w:rsid w:val="00974667"/>
    <w:rsid w:val="00975A86"/>
    <w:rsid w:val="0097695C"/>
    <w:rsid w:val="00993A36"/>
    <w:rsid w:val="00995953"/>
    <w:rsid w:val="00997008"/>
    <w:rsid w:val="009B2E79"/>
    <w:rsid w:val="009C2264"/>
    <w:rsid w:val="009C5821"/>
    <w:rsid w:val="009E3E19"/>
    <w:rsid w:val="009E5BAC"/>
    <w:rsid w:val="009E776B"/>
    <w:rsid w:val="00A10F52"/>
    <w:rsid w:val="00A16CFE"/>
    <w:rsid w:val="00A2073B"/>
    <w:rsid w:val="00A4183F"/>
    <w:rsid w:val="00A437E5"/>
    <w:rsid w:val="00A50C1C"/>
    <w:rsid w:val="00A56E75"/>
    <w:rsid w:val="00A572F8"/>
    <w:rsid w:val="00A62140"/>
    <w:rsid w:val="00A73A58"/>
    <w:rsid w:val="00A93935"/>
    <w:rsid w:val="00A95716"/>
    <w:rsid w:val="00A9707B"/>
    <w:rsid w:val="00AA413E"/>
    <w:rsid w:val="00AA61FF"/>
    <w:rsid w:val="00AB5A8C"/>
    <w:rsid w:val="00AB5D09"/>
    <w:rsid w:val="00AC2186"/>
    <w:rsid w:val="00AF03D3"/>
    <w:rsid w:val="00B07BA0"/>
    <w:rsid w:val="00B102AC"/>
    <w:rsid w:val="00B144D4"/>
    <w:rsid w:val="00B32575"/>
    <w:rsid w:val="00B40447"/>
    <w:rsid w:val="00B83CBF"/>
    <w:rsid w:val="00BB72AE"/>
    <w:rsid w:val="00BC21AA"/>
    <w:rsid w:val="00BF66DA"/>
    <w:rsid w:val="00C1096E"/>
    <w:rsid w:val="00C23B45"/>
    <w:rsid w:val="00C3155F"/>
    <w:rsid w:val="00C33721"/>
    <w:rsid w:val="00C41863"/>
    <w:rsid w:val="00C46425"/>
    <w:rsid w:val="00C57876"/>
    <w:rsid w:val="00C609D6"/>
    <w:rsid w:val="00C62419"/>
    <w:rsid w:val="00C839C2"/>
    <w:rsid w:val="00C91B61"/>
    <w:rsid w:val="00C94472"/>
    <w:rsid w:val="00CD201E"/>
    <w:rsid w:val="00D05240"/>
    <w:rsid w:val="00D20472"/>
    <w:rsid w:val="00D2136D"/>
    <w:rsid w:val="00D26C98"/>
    <w:rsid w:val="00D33706"/>
    <w:rsid w:val="00D340BD"/>
    <w:rsid w:val="00D43884"/>
    <w:rsid w:val="00D509CA"/>
    <w:rsid w:val="00D5393A"/>
    <w:rsid w:val="00D65039"/>
    <w:rsid w:val="00D66B8E"/>
    <w:rsid w:val="00D71CB8"/>
    <w:rsid w:val="00D83C62"/>
    <w:rsid w:val="00D8457F"/>
    <w:rsid w:val="00DA3478"/>
    <w:rsid w:val="00DB312E"/>
    <w:rsid w:val="00DC29F4"/>
    <w:rsid w:val="00DD4492"/>
    <w:rsid w:val="00DF1715"/>
    <w:rsid w:val="00DF4DD4"/>
    <w:rsid w:val="00E14978"/>
    <w:rsid w:val="00E3083D"/>
    <w:rsid w:val="00E321C4"/>
    <w:rsid w:val="00E33662"/>
    <w:rsid w:val="00E36497"/>
    <w:rsid w:val="00E4094A"/>
    <w:rsid w:val="00E44184"/>
    <w:rsid w:val="00E827DA"/>
    <w:rsid w:val="00E83797"/>
    <w:rsid w:val="00E87A9B"/>
    <w:rsid w:val="00E95866"/>
    <w:rsid w:val="00E97438"/>
    <w:rsid w:val="00E97E88"/>
    <w:rsid w:val="00EA2FCA"/>
    <w:rsid w:val="00EC3361"/>
    <w:rsid w:val="00ED011F"/>
    <w:rsid w:val="00ED054E"/>
    <w:rsid w:val="00ED29C4"/>
    <w:rsid w:val="00EE4297"/>
    <w:rsid w:val="00EF1CE7"/>
    <w:rsid w:val="00EF412A"/>
    <w:rsid w:val="00F20720"/>
    <w:rsid w:val="00F36A68"/>
    <w:rsid w:val="00F4048F"/>
    <w:rsid w:val="00F417FC"/>
    <w:rsid w:val="00F56AE2"/>
    <w:rsid w:val="00F6251C"/>
    <w:rsid w:val="00F6420A"/>
    <w:rsid w:val="00FD3020"/>
    <w:rsid w:val="00FE7F4B"/>
    <w:rsid w:val="00FF2924"/>
    <w:rsid w:val="00FF6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2C1A0"/>
  <w15:chartTrackingRefBased/>
  <w15:docId w15:val="{83DB0E11-717E-4476-9927-A1CF663A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3478"/>
    <w:pPr>
      <w:spacing w:before="240" w:after="240" w:line="240" w:lineRule="auto"/>
    </w:pPr>
    <w:rPr>
      <w:rFonts w:ascii="Times New Roman" w:hAnsi="Times New Roman"/>
      <w:szCs w:val="20"/>
    </w:rPr>
  </w:style>
  <w:style w:type="paragraph" w:styleId="Heading1">
    <w:name w:val="heading 1"/>
    <w:basedOn w:val="Normal"/>
    <w:next w:val="Normal"/>
    <w:link w:val="Heading1Char"/>
    <w:uiPriority w:val="9"/>
    <w:qFormat/>
    <w:rsid w:val="00DA3478"/>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478"/>
    <w:pPr>
      <w:spacing w:before="360" w:after="120"/>
      <w:jc w:val="center"/>
      <w:outlineLvl w:val="1"/>
    </w:pPr>
    <w:rPr>
      <w:rFonts w:eastAsia="Calibri" w:cs="Times New Roman"/>
      <w:b/>
      <w:sz w:val="28"/>
      <w:szCs w:val="28"/>
    </w:rPr>
  </w:style>
  <w:style w:type="paragraph" w:styleId="Heading3">
    <w:name w:val="heading 3"/>
    <w:basedOn w:val="Normal"/>
    <w:next w:val="Normal"/>
    <w:link w:val="Heading3Char"/>
    <w:uiPriority w:val="9"/>
    <w:unhideWhenUsed/>
    <w:qFormat/>
    <w:rsid w:val="00DA3478"/>
    <w:pPr>
      <w:spacing w:before="120" w:after="120"/>
      <w:jc w:val="both"/>
      <w:outlineLvl w:val="2"/>
    </w:pPr>
    <w:rPr>
      <w:rFonts w:eastAsia="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3478"/>
    <w:rPr>
      <w:rFonts w:ascii="Times New Roman" w:eastAsia="Calibri" w:hAnsi="Times New Roman" w:cs="Times New Roman"/>
      <w:b/>
      <w:sz w:val="28"/>
      <w:szCs w:val="28"/>
    </w:rPr>
  </w:style>
  <w:style w:type="character" w:customStyle="1" w:styleId="Heading3Char">
    <w:name w:val="Heading 3 Char"/>
    <w:basedOn w:val="DefaultParagraphFont"/>
    <w:link w:val="Heading3"/>
    <w:uiPriority w:val="9"/>
    <w:rsid w:val="00DA3478"/>
    <w:rPr>
      <w:rFonts w:ascii="Times New Roman" w:eastAsia="Calibri" w:hAnsi="Times New Roman" w:cs="Times New Roman"/>
      <w:b/>
      <w:sz w:val="24"/>
      <w:szCs w:val="24"/>
    </w:rPr>
  </w:style>
  <w:style w:type="paragraph" w:customStyle="1" w:styleId="ActHead3">
    <w:name w:val="ActHead 3"/>
    <w:aliases w:val="d"/>
    <w:basedOn w:val="Normal"/>
    <w:next w:val="ActHead4"/>
    <w:qFormat/>
    <w:rsid w:val="00DA3478"/>
    <w:pPr>
      <w:keepNext/>
      <w:keepLines/>
      <w:ind w:left="1134" w:hanging="1134"/>
      <w:outlineLvl w:val="2"/>
    </w:pPr>
    <w:rPr>
      <w:rFonts w:eastAsia="Times New Roman" w:cs="Times New Roman"/>
      <w:b/>
      <w:kern w:val="28"/>
      <w:sz w:val="28"/>
      <w:lang w:eastAsia="en-AU"/>
    </w:rPr>
  </w:style>
  <w:style w:type="paragraph" w:customStyle="1" w:styleId="ActHead4">
    <w:name w:val="ActHead 4"/>
    <w:aliases w:val="sd"/>
    <w:basedOn w:val="Normal"/>
    <w:next w:val="ActHead5"/>
    <w:qFormat/>
    <w:rsid w:val="00DA3478"/>
    <w:pPr>
      <w:keepNext/>
      <w:keepLines/>
      <w:spacing w:before="220"/>
      <w:ind w:left="1134" w:hanging="1134"/>
      <w:outlineLvl w:val="3"/>
    </w:pPr>
    <w:rPr>
      <w:rFonts w:eastAsia="Times New Roman" w:cs="Times New Roman"/>
      <w:b/>
      <w:kern w:val="28"/>
      <w:sz w:val="26"/>
      <w:lang w:eastAsia="en-AU"/>
    </w:rPr>
  </w:style>
  <w:style w:type="paragraph" w:customStyle="1" w:styleId="ActHead5">
    <w:name w:val="ActHead 5"/>
    <w:aliases w:val="s"/>
    <w:basedOn w:val="Normal"/>
    <w:next w:val="subsection"/>
    <w:link w:val="ActHead5Char"/>
    <w:qFormat/>
    <w:rsid w:val="00DA3478"/>
    <w:pPr>
      <w:keepNext/>
      <w:keepLines/>
      <w:spacing w:before="280"/>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DA3478"/>
    <w:pPr>
      <w:keepNext/>
      <w:keepLines/>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DA3478"/>
    <w:pPr>
      <w:keepNext/>
      <w:keepLines/>
      <w:spacing w:before="280"/>
      <w:ind w:left="1134" w:hanging="1134"/>
      <w:outlineLvl w:val="8"/>
    </w:pPr>
    <w:rPr>
      <w:rFonts w:eastAsia="Times New Roman" w:cs="Times New Roman"/>
      <w:b/>
      <w:i/>
      <w:kern w:val="28"/>
      <w:sz w:val="28"/>
      <w:lang w:eastAsia="en-AU"/>
    </w:rPr>
  </w:style>
  <w:style w:type="character" w:customStyle="1" w:styleId="CharAmPartNo">
    <w:name w:val="CharAmPartNo"/>
    <w:basedOn w:val="DefaultParagraphFont"/>
    <w:qFormat/>
    <w:rsid w:val="00DA3478"/>
  </w:style>
  <w:style w:type="character" w:customStyle="1" w:styleId="CharAmPartText">
    <w:name w:val="CharAmPartText"/>
    <w:basedOn w:val="DefaultParagraphFont"/>
    <w:qFormat/>
    <w:rsid w:val="00DA3478"/>
  </w:style>
  <w:style w:type="character" w:customStyle="1" w:styleId="CharAmSchNo">
    <w:name w:val="CharAmSchNo"/>
    <w:basedOn w:val="DefaultParagraphFont"/>
    <w:qFormat/>
    <w:rsid w:val="00DA3478"/>
  </w:style>
  <w:style w:type="character" w:customStyle="1" w:styleId="CharAmSchText">
    <w:name w:val="CharAmSchText"/>
    <w:basedOn w:val="DefaultParagraphFont"/>
    <w:qFormat/>
    <w:rsid w:val="00DA3478"/>
  </w:style>
  <w:style w:type="character" w:customStyle="1" w:styleId="CharDivNo">
    <w:name w:val="CharDivNo"/>
    <w:basedOn w:val="DefaultParagraphFont"/>
    <w:uiPriority w:val="1"/>
    <w:qFormat/>
    <w:rsid w:val="00DA3478"/>
  </w:style>
  <w:style w:type="character" w:customStyle="1" w:styleId="CharDivText">
    <w:name w:val="CharDivText"/>
    <w:basedOn w:val="DefaultParagraphFont"/>
    <w:uiPriority w:val="1"/>
    <w:qFormat/>
    <w:rsid w:val="00DA3478"/>
  </w:style>
  <w:style w:type="character" w:customStyle="1" w:styleId="CharSectno">
    <w:name w:val="CharSectno"/>
    <w:basedOn w:val="DefaultParagraphFont"/>
    <w:qFormat/>
    <w:rsid w:val="00DA3478"/>
  </w:style>
  <w:style w:type="character" w:customStyle="1" w:styleId="CharSubdNo">
    <w:name w:val="CharSubdNo"/>
    <w:basedOn w:val="DefaultParagraphFont"/>
    <w:uiPriority w:val="1"/>
    <w:qFormat/>
    <w:rsid w:val="00DA3478"/>
  </w:style>
  <w:style w:type="character" w:customStyle="1" w:styleId="CharSubdText">
    <w:name w:val="CharSubdText"/>
    <w:basedOn w:val="DefaultParagraphFont"/>
    <w:uiPriority w:val="1"/>
    <w:qFormat/>
    <w:rsid w:val="00DA3478"/>
  </w:style>
  <w:style w:type="paragraph" w:customStyle="1" w:styleId="subsection">
    <w:name w:val="subsection"/>
    <w:aliases w:val="ss,Subsection"/>
    <w:basedOn w:val="Normal"/>
    <w:link w:val="subsectionChar"/>
    <w:rsid w:val="00DA3478"/>
    <w:pPr>
      <w:tabs>
        <w:tab w:val="right" w:pos="1021"/>
      </w:tabs>
      <w:spacing w:before="180"/>
      <w:ind w:left="1134" w:hanging="1134"/>
    </w:pPr>
    <w:rPr>
      <w:rFonts w:eastAsia="Times New Roman" w:cs="Times New Roman"/>
      <w:lang w:eastAsia="en-AU"/>
    </w:rPr>
  </w:style>
  <w:style w:type="paragraph" w:customStyle="1" w:styleId="Definition">
    <w:name w:val="Definition"/>
    <w:aliases w:val="dd"/>
    <w:basedOn w:val="Normal"/>
    <w:rsid w:val="00DA3478"/>
    <w:pPr>
      <w:spacing w:before="180"/>
      <w:ind w:left="1134"/>
    </w:pPr>
    <w:rPr>
      <w:rFonts w:eastAsia="Times New Roman" w:cs="Times New Roman"/>
      <w:lang w:eastAsia="en-AU"/>
    </w:rPr>
  </w:style>
  <w:style w:type="paragraph" w:styleId="Header">
    <w:name w:val="header"/>
    <w:basedOn w:val="Normal"/>
    <w:link w:val="HeaderChar"/>
    <w:unhideWhenUsed/>
    <w:rsid w:val="00DA3478"/>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DA3478"/>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DA3478"/>
    <w:pPr>
      <w:keepLines/>
      <w:spacing w:before="80"/>
      <w:ind w:left="709"/>
    </w:pPr>
    <w:rPr>
      <w:rFonts w:eastAsia="Times New Roman" w:cs="Times New Roman"/>
      <w:lang w:eastAsia="en-AU"/>
    </w:rPr>
  </w:style>
  <w:style w:type="paragraph" w:customStyle="1" w:styleId="ItemHead">
    <w:name w:val="ItemHead"/>
    <w:aliases w:val="ih"/>
    <w:basedOn w:val="Normal"/>
    <w:next w:val="Item"/>
    <w:link w:val="ItemHeadChar"/>
    <w:rsid w:val="00DA3478"/>
    <w:pPr>
      <w:keepNext/>
      <w:keepLines/>
      <w:spacing w:before="220"/>
      <w:ind w:left="709" w:hanging="709"/>
    </w:pPr>
    <w:rPr>
      <w:rFonts w:ascii="Arial" w:eastAsia="Times New Roman" w:hAnsi="Arial" w:cs="Times New Roman"/>
      <w:b/>
      <w:kern w:val="28"/>
      <w:sz w:val="24"/>
      <w:lang w:eastAsia="en-AU"/>
    </w:rPr>
  </w:style>
  <w:style w:type="paragraph" w:customStyle="1" w:styleId="notedraft">
    <w:name w:val="note(draft)"/>
    <w:aliases w:val="nd"/>
    <w:basedOn w:val="Normal"/>
    <w:rsid w:val="00DA3478"/>
    <w:pPr>
      <w:ind w:left="284" w:hanging="284"/>
    </w:pPr>
    <w:rPr>
      <w:rFonts w:eastAsia="Times New Roman" w:cs="Times New Roman"/>
      <w:i/>
      <w:sz w:val="24"/>
      <w:lang w:eastAsia="en-AU"/>
    </w:rPr>
  </w:style>
  <w:style w:type="paragraph" w:customStyle="1" w:styleId="noteToPara">
    <w:name w:val="noteToPara"/>
    <w:aliases w:val="ntp"/>
    <w:basedOn w:val="Normal"/>
    <w:rsid w:val="00DA3478"/>
    <w:pPr>
      <w:spacing w:before="122" w:line="198" w:lineRule="exact"/>
      <w:ind w:left="2353" w:hanging="709"/>
    </w:pPr>
    <w:rPr>
      <w:rFonts w:eastAsia="Times New Roman" w:cs="Times New Roman"/>
      <w:sz w:val="18"/>
      <w:lang w:eastAsia="en-AU"/>
    </w:rPr>
  </w:style>
  <w:style w:type="paragraph" w:customStyle="1" w:styleId="paragraphsub">
    <w:name w:val="paragraph(sub)"/>
    <w:aliases w:val="aa"/>
    <w:basedOn w:val="Normal"/>
    <w:rsid w:val="00DA3478"/>
    <w:pPr>
      <w:tabs>
        <w:tab w:val="right" w:pos="1985"/>
      </w:tabs>
      <w:spacing w:before="40"/>
      <w:ind w:left="2098" w:hanging="2098"/>
    </w:pPr>
    <w:rPr>
      <w:rFonts w:eastAsia="Times New Roman" w:cs="Times New Roman"/>
      <w:lang w:eastAsia="en-AU"/>
    </w:rPr>
  </w:style>
  <w:style w:type="paragraph" w:customStyle="1" w:styleId="paragraph">
    <w:name w:val="paragraph"/>
    <w:aliases w:val="a"/>
    <w:basedOn w:val="Normal"/>
    <w:link w:val="paragraphChar"/>
    <w:rsid w:val="00DA3478"/>
    <w:pPr>
      <w:tabs>
        <w:tab w:val="right" w:pos="1531"/>
      </w:tabs>
      <w:spacing w:before="40"/>
      <w:ind w:left="1644" w:hanging="1644"/>
    </w:pPr>
    <w:rPr>
      <w:rFonts w:eastAsia="Times New Roman" w:cs="Times New Roman"/>
      <w:lang w:eastAsia="en-AU"/>
    </w:rPr>
  </w:style>
  <w:style w:type="paragraph" w:customStyle="1" w:styleId="Penalty">
    <w:name w:val="Penalty"/>
    <w:basedOn w:val="Normal"/>
    <w:rsid w:val="00DA3478"/>
    <w:pPr>
      <w:tabs>
        <w:tab w:val="left" w:pos="2977"/>
      </w:tabs>
      <w:spacing w:before="180"/>
      <w:ind w:left="1985" w:hanging="851"/>
    </w:pPr>
    <w:rPr>
      <w:rFonts w:eastAsia="Times New Roman" w:cs="Times New Roman"/>
      <w:lang w:eastAsia="en-AU"/>
    </w:rPr>
  </w:style>
  <w:style w:type="paragraph" w:customStyle="1" w:styleId="subsection2">
    <w:name w:val="subsection2"/>
    <w:aliases w:val="ss2"/>
    <w:basedOn w:val="Normal"/>
    <w:next w:val="subsection"/>
    <w:rsid w:val="00DA3478"/>
    <w:pPr>
      <w:spacing w:before="40"/>
      <w:ind w:left="1134"/>
    </w:pPr>
    <w:rPr>
      <w:rFonts w:eastAsia="Times New Roman" w:cs="Times New Roman"/>
      <w:lang w:eastAsia="en-AU"/>
    </w:rPr>
  </w:style>
  <w:style w:type="paragraph" w:customStyle="1" w:styleId="SubsectionHead">
    <w:name w:val="SubsectionHead"/>
    <w:aliases w:val="ssh"/>
    <w:basedOn w:val="Normal"/>
    <w:next w:val="subsection"/>
    <w:rsid w:val="00DA3478"/>
    <w:pPr>
      <w:keepNext/>
      <w:keepLines/>
      <w:ind w:left="1134"/>
    </w:pPr>
    <w:rPr>
      <w:rFonts w:eastAsia="Times New Roman" w:cs="Times New Roman"/>
      <w:i/>
      <w:lang w:eastAsia="en-AU"/>
    </w:rPr>
  </w:style>
  <w:style w:type="table" w:styleId="TableGrid">
    <w:name w:val="Table Grid"/>
    <w:basedOn w:val="TableNormal"/>
    <w:uiPriority w:val="39"/>
    <w:rsid w:val="00DA3478"/>
    <w:pPr>
      <w:spacing w:before="240"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Normal"/>
    <w:link w:val="notetextChar"/>
    <w:rsid w:val="00DA3478"/>
    <w:pPr>
      <w:spacing w:before="122"/>
      <w:ind w:left="1985" w:hanging="851"/>
    </w:pPr>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DA3478"/>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DA3478"/>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DA3478"/>
    <w:rPr>
      <w:rFonts w:ascii="Times New Roman" w:eastAsia="Times New Roman" w:hAnsi="Times New Roman" w:cs="Times New Roman"/>
      <w:b/>
      <w:kern w:val="28"/>
      <w:sz w:val="24"/>
      <w:szCs w:val="20"/>
      <w:lang w:eastAsia="en-AU"/>
    </w:rPr>
  </w:style>
  <w:style w:type="paragraph" w:styleId="ListParagraph">
    <w:name w:val="List Paragraph"/>
    <w:aliases w:val="NAST Quote,List Paragraph1,Bullets,Recommendation,List Paragraph11,TOC style,lp1,Bullet OSM,Proposal Bullet List,List Paragraph111,L,F5 List Paragraph,Dot pt,CV text,Table text,Medium Grid 1 - Accent 21,Numbered Paragraph,List Paragraph2"/>
    <w:basedOn w:val="Normal"/>
    <w:link w:val="ListParagraphChar"/>
    <w:uiPriority w:val="34"/>
    <w:qFormat/>
    <w:rsid w:val="00DA3478"/>
    <w:pPr>
      <w:tabs>
        <w:tab w:val="num" w:pos="360"/>
      </w:tabs>
      <w:ind w:left="720"/>
      <w:contextualSpacing/>
    </w:pPr>
    <w:rPr>
      <w:rFonts w:eastAsia="Times New Roman" w:cs="Times New Roman"/>
      <w:sz w:val="24"/>
    </w:rPr>
  </w:style>
  <w:style w:type="character" w:customStyle="1" w:styleId="ListParagraphChar">
    <w:name w:val="List Paragraph Char"/>
    <w:aliases w:val="NAST Quote Char,List Paragraph1 Char,Bullets Char,Recommendation Char,List Paragraph11 Char,TOC style Char,lp1 Char,Bullet OSM Char,Proposal Bullet List Char,List Paragraph111 Char,L Char,F5 List Paragraph Char,Dot pt Char"/>
    <w:basedOn w:val="DefaultParagraphFont"/>
    <w:link w:val="ListParagraph"/>
    <w:uiPriority w:val="34"/>
    <w:qFormat/>
    <w:locked/>
    <w:rsid w:val="00DA3478"/>
    <w:rPr>
      <w:rFonts w:ascii="Times New Roman" w:eastAsia="Times New Roman" w:hAnsi="Times New Roman" w:cs="Times New Roman"/>
      <w:sz w:val="24"/>
      <w:szCs w:val="20"/>
    </w:rPr>
  </w:style>
  <w:style w:type="paragraph" w:styleId="NoSpacing">
    <w:name w:val="No Spacing"/>
    <w:uiPriority w:val="1"/>
    <w:qFormat/>
    <w:rsid w:val="00DA3478"/>
    <w:pPr>
      <w:spacing w:before="24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3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78"/>
    <w:rPr>
      <w:rFonts w:ascii="Segoe UI" w:hAnsi="Segoe UI" w:cs="Segoe UI"/>
      <w:sz w:val="18"/>
      <w:szCs w:val="18"/>
    </w:rPr>
  </w:style>
  <w:style w:type="character" w:styleId="CommentReference">
    <w:name w:val="annotation reference"/>
    <w:basedOn w:val="DefaultParagraphFont"/>
    <w:uiPriority w:val="99"/>
    <w:unhideWhenUsed/>
    <w:rsid w:val="00DA3478"/>
    <w:rPr>
      <w:sz w:val="16"/>
      <w:szCs w:val="16"/>
    </w:rPr>
  </w:style>
  <w:style w:type="paragraph" w:styleId="CommentText">
    <w:name w:val="annotation text"/>
    <w:basedOn w:val="Normal"/>
    <w:link w:val="CommentTextChar"/>
    <w:uiPriority w:val="99"/>
    <w:unhideWhenUsed/>
    <w:rsid w:val="00DA3478"/>
    <w:rPr>
      <w:sz w:val="20"/>
    </w:rPr>
  </w:style>
  <w:style w:type="character" w:customStyle="1" w:styleId="CommentTextChar">
    <w:name w:val="Comment Text Char"/>
    <w:basedOn w:val="DefaultParagraphFont"/>
    <w:link w:val="CommentText"/>
    <w:uiPriority w:val="99"/>
    <w:rsid w:val="00DA347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478"/>
    <w:rPr>
      <w:b/>
      <w:bCs/>
    </w:rPr>
  </w:style>
  <w:style w:type="character" w:customStyle="1" w:styleId="CommentSubjectChar">
    <w:name w:val="Comment Subject Char"/>
    <w:basedOn w:val="CommentTextChar"/>
    <w:link w:val="CommentSubject"/>
    <w:uiPriority w:val="99"/>
    <w:semiHidden/>
    <w:rsid w:val="00DA3478"/>
    <w:rPr>
      <w:rFonts w:ascii="Times New Roman" w:hAnsi="Times New Roman"/>
      <w:b/>
      <w:bCs/>
      <w:sz w:val="20"/>
      <w:szCs w:val="20"/>
    </w:rPr>
  </w:style>
  <w:style w:type="paragraph" w:styleId="Revision">
    <w:name w:val="Revision"/>
    <w:hidden/>
    <w:uiPriority w:val="99"/>
    <w:semiHidden/>
    <w:rsid w:val="00DA3478"/>
    <w:pPr>
      <w:spacing w:before="240" w:after="0" w:line="240" w:lineRule="auto"/>
    </w:pPr>
    <w:rPr>
      <w:rFonts w:ascii="Times New Roman" w:hAnsi="Times New Roman"/>
      <w:szCs w:val="20"/>
    </w:rPr>
  </w:style>
  <w:style w:type="character" w:customStyle="1" w:styleId="paragraphChar">
    <w:name w:val="paragraph Char"/>
    <w:aliases w:val="a Char"/>
    <w:link w:val="paragraph"/>
    <w:rsid w:val="00DA3478"/>
    <w:rPr>
      <w:rFonts w:ascii="Times New Roman" w:eastAsia="Times New Roman" w:hAnsi="Times New Roman" w:cs="Times New Roman"/>
      <w:szCs w:val="20"/>
      <w:lang w:eastAsia="en-AU"/>
    </w:rPr>
  </w:style>
  <w:style w:type="paragraph" w:styleId="EnvelopeReturn">
    <w:name w:val="envelope return"/>
    <w:basedOn w:val="Normal"/>
    <w:rsid w:val="00DA3478"/>
    <w:rPr>
      <w:rFonts w:ascii="Arial" w:hAnsi="Arial" w:cs="Arial"/>
      <w:sz w:val="20"/>
    </w:rPr>
  </w:style>
  <w:style w:type="paragraph" w:customStyle="1" w:styleId="definition0">
    <w:name w:val="definition"/>
    <w:basedOn w:val="Normal"/>
    <w:rsid w:val="00DA3478"/>
    <w:pPr>
      <w:spacing w:before="100" w:beforeAutospacing="1" w:after="100" w:afterAutospacing="1"/>
    </w:pPr>
    <w:rPr>
      <w:rFonts w:eastAsia="Times New Roman" w:cs="Times New Roman"/>
      <w:sz w:val="24"/>
      <w:szCs w:val="24"/>
      <w:lang w:eastAsia="en-AU"/>
    </w:rPr>
  </w:style>
  <w:style w:type="character" w:styleId="FollowedHyperlink">
    <w:name w:val="FollowedHyperlink"/>
    <w:basedOn w:val="DefaultParagraphFont"/>
    <w:rsid w:val="00DA3478"/>
    <w:rPr>
      <w:color w:val="800080"/>
      <w:u w:val="single"/>
    </w:rPr>
  </w:style>
  <w:style w:type="paragraph" w:styleId="FootnoteText">
    <w:name w:val="footnote text"/>
    <w:basedOn w:val="Normal"/>
    <w:link w:val="FootnoteTextChar"/>
    <w:uiPriority w:val="99"/>
    <w:semiHidden/>
    <w:unhideWhenUsed/>
    <w:rsid w:val="00DA3478"/>
    <w:rPr>
      <w:rFonts w:asciiTheme="minorHAnsi" w:hAnsiTheme="minorHAnsi"/>
      <w:sz w:val="20"/>
    </w:rPr>
  </w:style>
  <w:style w:type="character" w:customStyle="1" w:styleId="FootnoteTextChar">
    <w:name w:val="Footnote Text Char"/>
    <w:basedOn w:val="DefaultParagraphFont"/>
    <w:link w:val="FootnoteText"/>
    <w:uiPriority w:val="99"/>
    <w:semiHidden/>
    <w:rsid w:val="00DA3478"/>
    <w:rPr>
      <w:sz w:val="20"/>
      <w:szCs w:val="20"/>
    </w:rPr>
  </w:style>
  <w:style w:type="character" w:styleId="FootnoteReference">
    <w:name w:val="footnote reference"/>
    <w:uiPriority w:val="99"/>
    <w:unhideWhenUsed/>
    <w:rsid w:val="00DA3478"/>
    <w:rPr>
      <w:vertAlign w:val="superscript"/>
    </w:rPr>
  </w:style>
  <w:style w:type="paragraph" w:styleId="Quote">
    <w:name w:val="Quote"/>
    <w:basedOn w:val="Normal"/>
    <w:link w:val="QuoteChar"/>
    <w:uiPriority w:val="99"/>
    <w:qFormat/>
    <w:rsid w:val="00DA3478"/>
    <w:pPr>
      <w:spacing w:after="120"/>
      <w:ind w:left="851" w:right="851"/>
      <w:jc w:val="both"/>
    </w:pPr>
    <w:rPr>
      <w:rFonts w:ascii="Calibri" w:hAnsi="Calibri" w:cs="Calibri"/>
      <w:sz w:val="24"/>
      <w:szCs w:val="24"/>
    </w:rPr>
  </w:style>
  <w:style w:type="character" w:customStyle="1" w:styleId="QuoteChar">
    <w:name w:val="Quote Char"/>
    <w:basedOn w:val="DefaultParagraphFont"/>
    <w:link w:val="Quote"/>
    <w:uiPriority w:val="99"/>
    <w:rsid w:val="00DA3478"/>
    <w:rPr>
      <w:rFonts w:ascii="Calibri" w:hAnsi="Calibri" w:cs="Calibri"/>
      <w:sz w:val="24"/>
      <w:szCs w:val="24"/>
    </w:rPr>
  </w:style>
  <w:style w:type="paragraph" w:styleId="Footer">
    <w:name w:val="footer"/>
    <w:basedOn w:val="Normal"/>
    <w:link w:val="FooterChar"/>
    <w:uiPriority w:val="99"/>
    <w:unhideWhenUsed/>
    <w:rsid w:val="00DA3478"/>
    <w:pPr>
      <w:tabs>
        <w:tab w:val="center" w:pos="4680"/>
        <w:tab w:val="right" w:pos="9360"/>
      </w:tabs>
    </w:pPr>
    <w:rPr>
      <w:rFonts w:asciiTheme="minorHAnsi" w:eastAsiaTheme="minorEastAsia" w:hAnsiTheme="minorHAnsi" w:cs="Times New Roman"/>
      <w:szCs w:val="22"/>
      <w:lang w:val="en-US"/>
    </w:rPr>
  </w:style>
  <w:style w:type="character" w:customStyle="1" w:styleId="FooterChar">
    <w:name w:val="Footer Char"/>
    <w:basedOn w:val="DefaultParagraphFont"/>
    <w:link w:val="Footer"/>
    <w:uiPriority w:val="99"/>
    <w:rsid w:val="00DA3478"/>
    <w:rPr>
      <w:rFonts w:eastAsiaTheme="minorEastAsia" w:cs="Times New Roman"/>
      <w:lang w:val="en-US"/>
    </w:rPr>
  </w:style>
  <w:style w:type="character" w:styleId="Hyperlink">
    <w:name w:val="Hyperlink"/>
    <w:uiPriority w:val="99"/>
    <w:unhideWhenUsed/>
    <w:rsid w:val="00DA3478"/>
    <w:rPr>
      <w:color w:val="0000FF"/>
      <w:u w:val="single"/>
    </w:rPr>
  </w:style>
  <w:style w:type="paragraph" w:customStyle="1" w:styleId="DINumberedParagraph">
    <w:name w:val="DI Numbered Paragraph"/>
    <w:basedOn w:val="Normal"/>
    <w:rsid w:val="00DA3478"/>
    <w:pPr>
      <w:numPr>
        <w:numId w:val="1"/>
      </w:numPr>
      <w:tabs>
        <w:tab w:val="left" w:pos="567"/>
      </w:tabs>
      <w:ind w:right="29"/>
    </w:pPr>
    <w:rPr>
      <w:rFonts w:eastAsia="Times New Roman" w:cs="Times New Roman"/>
      <w:sz w:val="24"/>
      <w:lang w:eastAsia="en-AU"/>
    </w:rPr>
  </w:style>
  <w:style w:type="paragraph" w:customStyle="1" w:styleId="Default">
    <w:name w:val="Default"/>
    <w:rsid w:val="00DA3478"/>
    <w:pPr>
      <w:autoSpaceDE w:val="0"/>
      <w:autoSpaceDN w:val="0"/>
      <w:adjustRightInd w:val="0"/>
      <w:spacing w:before="240" w:after="0" w:line="240" w:lineRule="auto"/>
    </w:pPr>
    <w:rPr>
      <w:rFonts w:ascii="Times New Roman" w:hAnsi="Times New Roman" w:cs="Times New Roman"/>
      <w:color w:val="000000"/>
      <w:sz w:val="24"/>
      <w:szCs w:val="24"/>
    </w:rPr>
  </w:style>
  <w:style w:type="paragraph" w:styleId="BodyText">
    <w:name w:val="Body Text"/>
    <w:basedOn w:val="Normal"/>
    <w:link w:val="BodyTextChar"/>
    <w:qFormat/>
    <w:rsid w:val="00DA3478"/>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rsid w:val="00DA3478"/>
    <w:rPr>
      <w:rFonts w:eastAsia="Times New Roman" w:cs="Times New Roman"/>
      <w:sz w:val="20"/>
      <w:szCs w:val="24"/>
      <w:lang w:eastAsia="en-AU"/>
    </w:rPr>
  </w:style>
  <w:style w:type="paragraph" w:customStyle="1" w:styleId="BoxNote">
    <w:name w:val="BoxNote"/>
    <w:aliases w:val="bn"/>
    <w:basedOn w:val="Normal"/>
    <w:qFormat/>
    <w:rsid w:val="00DA3478"/>
    <w:pPr>
      <w:pBdr>
        <w:top w:val="single" w:sz="6" w:space="5" w:color="auto"/>
        <w:left w:val="single" w:sz="6" w:space="5" w:color="auto"/>
        <w:bottom w:val="single" w:sz="6" w:space="5" w:color="auto"/>
        <w:right w:val="single" w:sz="6" w:space="5" w:color="auto"/>
      </w:pBdr>
      <w:tabs>
        <w:tab w:val="left" w:pos="1985"/>
      </w:tabs>
      <w:spacing w:before="122" w:after="0" w:line="198" w:lineRule="exact"/>
      <w:ind w:left="2948" w:hanging="1814"/>
    </w:pPr>
    <w:rPr>
      <w:rFonts w:eastAsia="Times New Roman" w:cs="Times New Roman"/>
      <w:sz w:val="18"/>
      <w:lang w:eastAsia="en-AU"/>
    </w:rPr>
  </w:style>
  <w:style w:type="numbering" w:styleId="111111">
    <w:name w:val="Outline List 2"/>
    <w:basedOn w:val="NoList"/>
    <w:rsid w:val="00DA3478"/>
    <w:pPr>
      <w:numPr>
        <w:numId w:val="3"/>
      </w:numPr>
    </w:pPr>
  </w:style>
  <w:style w:type="paragraph" w:customStyle="1" w:styleId="paragraphsub0">
    <w:name w:val="paragraphsub"/>
    <w:basedOn w:val="Normal"/>
    <w:rsid w:val="00DA3478"/>
    <w:pPr>
      <w:spacing w:before="100" w:beforeAutospacing="1" w:after="100" w:afterAutospacing="1"/>
    </w:pPr>
    <w:rPr>
      <w:rFonts w:eastAsia="Times New Roman" w:cs="Times New Roman"/>
      <w:sz w:val="24"/>
      <w:szCs w:val="24"/>
      <w:lang w:eastAsia="en-AU"/>
    </w:rPr>
  </w:style>
  <w:style w:type="character" w:customStyle="1" w:styleId="chardivno0">
    <w:name w:val="chardivno"/>
    <w:basedOn w:val="DefaultParagraphFont"/>
    <w:rsid w:val="00DA3478"/>
  </w:style>
  <w:style w:type="character" w:customStyle="1" w:styleId="chardivtext0">
    <w:name w:val="chardivtext"/>
    <w:basedOn w:val="DefaultParagraphFont"/>
    <w:rsid w:val="00DA3478"/>
  </w:style>
  <w:style w:type="paragraph" w:customStyle="1" w:styleId="acthead50">
    <w:name w:val="acthead5"/>
    <w:basedOn w:val="Normal"/>
    <w:rsid w:val="00DA3478"/>
    <w:pPr>
      <w:spacing w:before="100" w:beforeAutospacing="1" w:after="100" w:afterAutospacing="1"/>
    </w:pPr>
    <w:rPr>
      <w:rFonts w:eastAsia="Times New Roman" w:cs="Times New Roman"/>
      <w:sz w:val="24"/>
      <w:szCs w:val="24"/>
      <w:lang w:eastAsia="en-AU"/>
    </w:rPr>
  </w:style>
  <w:style w:type="paragraph" w:customStyle="1" w:styleId="ShortT">
    <w:name w:val="ShortT"/>
    <w:basedOn w:val="Normal"/>
    <w:next w:val="Normal"/>
    <w:qFormat/>
    <w:rsid w:val="00DA3478"/>
    <w:pPr>
      <w:spacing w:after="0"/>
    </w:pPr>
    <w:rPr>
      <w:rFonts w:eastAsia="Times New Roman" w:cs="Times New Roman"/>
      <w:b/>
      <w:sz w:val="40"/>
      <w:lang w:eastAsia="en-AU"/>
    </w:rPr>
  </w:style>
  <w:style w:type="character" w:customStyle="1" w:styleId="charsubdno0">
    <w:name w:val="charsubdno"/>
    <w:basedOn w:val="DefaultParagraphFont"/>
    <w:rsid w:val="00DA3478"/>
  </w:style>
  <w:style w:type="table" w:customStyle="1" w:styleId="TableGrid1">
    <w:name w:val="Table Grid1"/>
    <w:basedOn w:val="TableNormal"/>
    <w:next w:val="TableGrid"/>
    <w:uiPriority w:val="59"/>
    <w:rsid w:val="00DA3478"/>
    <w:pPr>
      <w:widowControl w:val="0"/>
      <w:spacing w:before="240"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
    <w:name w:val="ActHead 1"/>
    <w:aliases w:val="c"/>
    <w:basedOn w:val="Normal"/>
    <w:next w:val="Normal"/>
    <w:qFormat/>
    <w:rsid w:val="00DA3478"/>
    <w:pPr>
      <w:keepNext/>
      <w:keepLines/>
      <w:spacing w:after="0"/>
      <w:ind w:left="1134" w:hanging="1134"/>
      <w:outlineLvl w:val="0"/>
    </w:pPr>
    <w:rPr>
      <w:rFonts w:eastAsia="Times New Roman" w:cs="Times New Roman"/>
      <w:b/>
      <w:kern w:val="28"/>
      <w:sz w:val="36"/>
      <w:lang w:eastAsia="en-AU"/>
    </w:rPr>
  </w:style>
  <w:style w:type="character" w:customStyle="1" w:styleId="CharChapNo">
    <w:name w:val="CharChapNo"/>
    <w:basedOn w:val="DefaultParagraphFont"/>
    <w:uiPriority w:val="1"/>
    <w:qFormat/>
    <w:rsid w:val="00DA3478"/>
  </w:style>
  <w:style w:type="character" w:customStyle="1" w:styleId="CharChapText">
    <w:name w:val="CharChapText"/>
    <w:basedOn w:val="DefaultParagraphFont"/>
    <w:uiPriority w:val="1"/>
    <w:qFormat/>
    <w:rsid w:val="00DA3478"/>
  </w:style>
  <w:style w:type="character" w:customStyle="1" w:styleId="ItemHeadChar">
    <w:name w:val="ItemHead Char"/>
    <w:aliases w:val="ih Char"/>
    <w:basedOn w:val="DefaultParagraphFont"/>
    <w:link w:val="ItemHead"/>
    <w:rsid w:val="00DA3478"/>
    <w:rPr>
      <w:rFonts w:ascii="Arial" w:eastAsia="Times New Roman" w:hAnsi="Arial" w:cs="Times New Roman"/>
      <w:b/>
      <w:kern w:val="28"/>
      <w:sz w:val="24"/>
      <w:szCs w:val="20"/>
      <w:lang w:eastAsia="en-AU"/>
    </w:rPr>
  </w:style>
  <w:style w:type="paragraph" w:customStyle="1" w:styleId="House">
    <w:name w:val="House"/>
    <w:basedOn w:val="Normal"/>
    <w:rsid w:val="00DA3478"/>
    <w:pPr>
      <w:spacing w:before="0" w:after="0"/>
    </w:pPr>
    <w:rPr>
      <w:rFonts w:eastAsia="Times New Roman" w:cs="Times New Roman"/>
      <w:sz w:val="28"/>
      <w:lang w:eastAsia="en-AU"/>
    </w:rPr>
  </w:style>
  <w:style w:type="paragraph" w:customStyle="1" w:styleId="TableTextform">
    <w:name w:val="TableText form"/>
    <w:basedOn w:val="Normal"/>
    <w:uiPriority w:val="99"/>
    <w:rsid w:val="00DA3478"/>
    <w:pPr>
      <w:spacing w:before="40"/>
    </w:pPr>
    <w:rPr>
      <w:rFonts w:ascii="Arial" w:hAnsi="Arial" w:cs="Arial"/>
      <w:sz w:val="20"/>
    </w:rPr>
  </w:style>
  <w:style w:type="paragraph" w:customStyle="1" w:styleId="notemargin">
    <w:name w:val="note(margin)"/>
    <w:aliases w:val="nm"/>
    <w:basedOn w:val="Normal"/>
    <w:rsid w:val="00DA3478"/>
    <w:pPr>
      <w:tabs>
        <w:tab w:val="left" w:pos="709"/>
      </w:tabs>
      <w:spacing w:before="122" w:after="0" w:line="198" w:lineRule="exact"/>
      <w:ind w:left="709" w:hanging="709"/>
    </w:pPr>
    <w:rPr>
      <w:rFonts w:eastAsia="Times New Roman" w:cs="Times New Roman"/>
      <w:sz w:val="18"/>
      <w:lang w:eastAsia="en-AU"/>
    </w:rPr>
  </w:style>
  <w:style w:type="character" w:customStyle="1" w:styleId="CharPartNo">
    <w:name w:val="CharPartNo"/>
    <w:basedOn w:val="DefaultParagraphFont"/>
    <w:uiPriority w:val="1"/>
    <w:qFormat/>
    <w:rsid w:val="00DA3478"/>
  </w:style>
  <w:style w:type="character" w:customStyle="1" w:styleId="CharPartText">
    <w:name w:val="CharPartText"/>
    <w:basedOn w:val="DefaultParagraphFont"/>
    <w:uiPriority w:val="1"/>
    <w:qFormat/>
    <w:rsid w:val="00DA3478"/>
  </w:style>
  <w:style w:type="paragraph" w:styleId="NormalWeb">
    <w:name w:val="Normal (Web)"/>
    <w:basedOn w:val="Normal"/>
    <w:uiPriority w:val="99"/>
    <w:semiHidden/>
    <w:unhideWhenUsed/>
    <w:rsid w:val="00DD4492"/>
    <w:pPr>
      <w:spacing w:before="100" w:beforeAutospacing="1" w:after="100" w:afterAutospacing="1"/>
    </w:pPr>
    <w:rPr>
      <w:rFonts w:eastAsia="Times New Roman" w:cs="Times New Roman"/>
      <w:sz w:val="24"/>
      <w:szCs w:val="24"/>
      <w:lang w:eastAsia="en-AU"/>
    </w:rPr>
  </w:style>
  <w:style w:type="paragraph" w:customStyle="1" w:styleId="NumberLevel1">
    <w:name w:val="Number Level 1"/>
    <w:aliases w:val="N1"/>
    <w:basedOn w:val="Normal"/>
    <w:uiPriority w:val="1"/>
    <w:qFormat/>
    <w:rsid w:val="0004608A"/>
    <w:pPr>
      <w:numPr>
        <w:numId w:val="27"/>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04608A"/>
    <w:pPr>
      <w:numPr>
        <w:ilvl w:val="1"/>
        <w:numId w:val="27"/>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04608A"/>
    <w:pPr>
      <w:numPr>
        <w:ilvl w:val="2"/>
        <w:numId w:val="27"/>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04608A"/>
    <w:pPr>
      <w:numPr>
        <w:ilvl w:val="3"/>
        <w:numId w:val="27"/>
      </w:numPr>
      <w:spacing w:before="0"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04608A"/>
    <w:pPr>
      <w:numPr>
        <w:ilvl w:val="4"/>
        <w:numId w:val="27"/>
      </w:numPr>
      <w:spacing w:before="0"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04608A"/>
    <w:pPr>
      <w:numPr>
        <w:ilvl w:val="5"/>
      </w:numPr>
    </w:pPr>
  </w:style>
  <w:style w:type="paragraph" w:customStyle="1" w:styleId="NumberLevel7">
    <w:name w:val="Number Level 7"/>
    <w:basedOn w:val="NumberLevel6"/>
    <w:uiPriority w:val="1"/>
    <w:semiHidden/>
    <w:rsid w:val="0004608A"/>
    <w:pPr>
      <w:numPr>
        <w:ilvl w:val="6"/>
      </w:numPr>
    </w:pPr>
  </w:style>
  <w:style w:type="paragraph" w:customStyle="1" w:styleId="NumberLevel8">
    <w:name w:val="Number Level 8"/>
    <w:basedOn w:val="NumberLevel7"/>
    <w:uiPriority w:val="1"/>
    <w:semiHidden/>
    <w:rsid w:val="0004608A"/>
    <w:pPr>
      <w:numPr>
        <w:ilvl w:val="7"/>
      </w:numPr>
    </w:pPr>
  </w:style>
  <w:style w:type="paragraph" w:customStyle="1" w:styleId="NumberLevel9">
    <w:name w:val="Number Level 9"/>
    <w:basedOn w:val="NumberLevel8"/>
    <w:uiPriority w:val="1"/>
    <w:semiHidden/>
    <w:rsid w:val="0004608A"/>
    <w:pPr>
      <w:numPr>
        <w:ilvl w:val="8"/>
      </w:numPr>
    </w:pPr>
  </w:style>
  <w:style w:type="paragraph" w:customStyle="1" w:styleId="AdviceNumLevel1">
    <w:name w:val="AdviceNumLevel1"/>
    <w:aliases w:val="Advice N1"/>
    <w:basedOn w:val="NumberLevel1"/>
    <w:qFormat/>
    <w:rsid w:val="0004608A"/>
  </w:style>
  <w:style w:type="paragraph" w:styleId="ListNumber">
    <w:name w:val="List Number"/>
    <w:basedOn w:val="Normal"/>
    <w:uiPriority w:val="99"/>
    <w:qFormat/>
    <w:rsid w:val="00A50C1C"/>
    <w:pPr>
      <w:numPr>
        <w:numId w:val="28"/>
      </w:numPr>
      <w:spacing w:before="0" w:after="200" w:line="276" w:lineRule="auto"/>
    </w:pPr>
    <w:rPr>
      <w:rFonts w:ascii="Arial" w:eastAsia="Calibri" w:hAnsi="Arial" w:cs="Times New Roman"/>
      <w:szCs w:val="22"/>
    </w:rPr>
  </w:style>
  <w:style w:type="paragraph" w:styleId="ListNumber2">
    <w:name w:val="List Number 2"/>
    <w:basedOn w:val="Normal"/>
    <w:uiPriority w:val="99"/>
    <w:rsid w:val="00A50C1C"/>
    <w:pPr>
      <w:numPr>
        <w:ilvl w:val="1"/>
        <w:numId w:val="28"/>
      </w:numPr>
      <w:spacing w:before="0" w:after="200" w:line="276" w:lineRule="auto"/>
    </w:pPr>
    <w:rPr>
      <w:rFonts w:ascii="Arial" w:eastAsia="Calibri" w:hAnsi="Arial" w:cs="Times New Roman"/>
      <w:szCs w:val="22"/>
    </w:rPr>
  </w:style>
  <w:style w:type="paragraph" w:styleId="ListNumber3">
    <w:name w:val="List Number 3"/>
    <w:basedOn w:val="Normal"/>
    <w:uiPriority w:val="99"/>
    <w:rsid w:val="00A50C1C"/>
    <w:pPr>
      <w:numPr>
        <w:ilvl w:val="2"/>
        <w:numId w:val="28"/>
      </w:numPr>
      <w:spacing w:before="0" w:after="200" w:line="276" w:lineRule="auto"/>
    </w:pPr>
    <w:rPr>
      <w:rFonts w:ascii="Arial" w:eastAsia="Calibri" w:hAnsi="Arial" w:cs="Times New Roman"/>
      <w:szCs w:val="22"/>
    </w:rPr>
  </w:style>
  <w:style w:type="paragraph" w:styleId="ListNumber4">
    <w:name w:val="List Number 4"/>
    <w:basedOn w:val="Normal"/>
    <w:uiPriority w:val="99"/>
    <w:rsid w:val="00A50C1C"/>
    <w:pPr>
      <w:numPr>
        <w:ilvl w:val="3"/>
        <w:numId w:val="28"/>
      </w:numPr>
      <w:spacing w:before="0" w:after="200" w:line="276" w:lineRule="auto"/>
    </w:pPr>
    <w:rPr>
      <w:rFonts w:ascii="Arial" w:eastAsia="Calibri" w:hAnsi="Arial" w:cs="Times New Roman"/>
      <w:szCs w:val="22"/>
    </w:rPr>
  </w:style>
  <w:style w:type="paragraph" w:styleId="ListNumber5">
    <w:name w:val="List Number 5"/>
    <w:basedOn w:val="Normal"/>
    <w:uiPriority w:val="99"/>
    <w:rsid w:val="00A50C1C"/>
    <w:pPr>
      <w:numPr>
        <w:ilvl w:val="4"/>
        <w:numId w:val="28"/>
      </w:numPr>
      <w:spacing w:before="0" w:after="200" w:line="276" w:lineRule="auto"/>
    </w:pPr>
    <w:rPr>
      <w:rFonts w:ascii="Arial" w:eastAsia="Calibri" w:hAnsi="Arial" w:cs="Times New Roman"/>
      <w:szCs w:val="22"/>
    </w:rPr>
  </w:style>
  <w:style w:type="character" w:customStyle="1" w:styleId="Advisorytext">
    <w:name w:val="Advisory text"/>
    <w:basedOn w:val="DefaultParagraphFont"/>
    <w:uiPriority w:val="99"/>
    <w:rsid w:val="00A50C1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0621">
      <w:bodyDiv w:val="1"/>
      <w:marLeft w:val="0"/>
      <w:marRight w:val="0"/>
      <w:marTop w:val="0"/>
      <w:marBottom w:val="0"/>
      <w:divBdr>
        <w:top w:val="none" w:sz="0" w:space="0" w:color="auto"/>
        <w:left w:val="none" w:sz="0" w:space="0" w:color="auto"/>
        <w:bottom w:val="none" w:sz="0" w:space="0" w:color="auto"/>
        <w:right w:val="none" w:sz="0" w:space="0" w:color="auto"/>
      </w:divBdr>
    </w:div>
    <w:div w:id="1130896567">
      <w:bodyDiv w:val="1"/>
      <w:marLeft w:val="0"/>
      <w:marRight w:val="0"/>
      <w:marTop w:val="0"/>
      <w:marBottom w:val="0"/>
      <w:divBdr>
        <w:top w:val="none" w:sz="0" w:space="0" w:color="auto"/>
        <w:left w:val="none" w:sz="0" w:space="0" w:color="auto"/>
        <w:bottom w:val="none" w:sz="0" w:space="0" w:color="auto"/>
        <w:right w:val="none" w:sz="0" w:space="0" w:color="auto"/>
      </w:divBdr>
    </w:div>
    <w:div w:id="1642541887">
      <w:bodyDiv w:val="1"/>
      <w:marLeft w:val="0"/>
      <w:marRight w:val="0"/>
      <w:marTop w:val="0"/>
      <w:marBottom w:val="0"/>
      <w:divBdr>
        <w:top w:val="none" w:sz="0" w:space="0" w:color="auto"/>
        <w:left w:val="none" w:sz="0" w:space="0" w:color="auto"/>
        <w:bottom w:val="none" w:sz="0" w:space="0" w:color="auto"/>
        <w:right w:val="none" w:sz="0" w:space="0" w:color="auto"/>
      </w:divBdr>
    </w:div>
    <w:div w:id="1759986787">
      <w:bodyDiv w:val="1"/>
      <w:marLeft w:val="0"/>
      <w:marRight w:val="0"/>
      <w:marTop w:val="0"/>
      <w:marBottom w:val="0"/>
      <w:divBdr>
        <w:top w:val="none" w:sz="0" w:space="0" w:color="auto"/>
        <w:left w:val="none" w:sz="0" w:space="0" w:color="auto"/>
        <w:bottom w:val="none" w:sz="0" w:space="0" w:color="auto"/>
        <w:right w:val="none" w:sz="0" w:space="0" w:color="auto"/>
      </w:divBdr>
    </w:div>
    <w:div w:id="1822313189">
      <w:bodyDiv w:val="1"/>
      <w:marLeft w:val="0"/>
      <w:marRight w:val="0"/>
      <w:marTop w:val="0"/>
      <w:marBottom w:val="0"/>
      <w:divBdr>
        <w:top w:val="none" w:sz="0" w:space="0" w:color="auto"/>
        <w:left w:val="none" w:sz="0" w:space="0" w:color="auto"/>
        <w:bottom w:val="none" w:sz="0" w:space="0" w:color="auto"/>
        <w:right w:val="none" w:sz="0" w:space="0" w:color="auto"/>
      </w:divBdr>
    </w:div>
    <w:div w:id="204420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63ECF36-712F-4F75-B0C7-A627050CDE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3948E9689F9AD4490E9FA9775657BD5" ma:contentTypeVersion="" ma:contentTypeDescription="PDMS Document Site Content Type" ma:contentTypeScope="" ma:versionID="0406e3e0df9973958b85a47b976ff92f">
  <xsd:schema xmlns:xsd="http://www.w3.org/2001/XMLSchema" xmlns:xs="http://www.w3.org/2001/XMLSchema" xmlns:p="http://schemas.microsoft.com/office/2006/metadata/properties" xmlns:ns2="C63ECF36-712F-4F75-B0C7-A627050CDEC9" targetNamespace="http://schemas.microsoft.com/office/2006/metadata/properties" ma:root="true" ma:fieldsID="76950adf11c46ef407aa0b64ba9bf25b" ns2:_="">
    <xsd:import namespace="C63ECF36-712F-4F75-B0C7-A627050CDEC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ECF36-712F-4F75-B0C7-A627050CDEC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F34AD-AC03-4276-AEAF-29543B3E536E}">
  <ds:schemaRefs>
    <ds:schemaRef ds:uri="http://schemas.microsoft.com/sharepoint/v3/contenttype/forms"/>
  </ds:schemaRefs>
</ds:datastoreItem>
</file>

<file path=customXml/itemProps2.xml><?xml version="1.0" encoding="utf-8"?>
<ds:datastoreItem xmlns:ds="http://schemas.openxmlformats.org/officeDocument/2006/customXml" ds:itemID="{FE0FCB69-4406-41EF-BA23-41DABC9C423F}">
  <ds:schemaRefs>
    <ds:schemaRef ds:uri="http://schemas.microsoft.com/office/2006/metadata/properties"/>
    <ds:schemaRef ds:uri="http://schemas.microsoft.com/office/infopath/2007/PartnerControls"/>
    <ds:schemaRef ds:uri="3BB91612-B622-40C1-8C70-A4D340502CC2"/>
    <ds:schemaRef ds:uri="C63ECF36-712F-4F75-B0C7-A627050CDEC9"/>
  </ds:schemaRefs>
</ds:datastoreItem>
</file>

<file path=customXml/itemProps3.xml><?xml version="1.0" encoding="utf-8"?>
<ds:datastoreItem xmlns:ds="http://schemas.openxmlformats.org/officeDocument/2006/customXml" ds:itemID="{190692C1-381F-46EA-A39F-55208810D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ECF36-712F-4F75-B0C7-A627050CD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1859</Words>
  <Characters>10676</Characters>
  <Application>Microsoft Office Word</Application>
  <DocSecurity>0</DocSecurity>
  <Lines>227</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Ksenya VOEVODIN</dc:creator>
  <cp:keywords> [SEC=OFFICIAL]</cp:keywords>
  <dc:description/>
  <cp:lastModifiedBy>Ally Perry</cp:lastModifiedBy>
  <cp:revision>7</cp:revision>
  <cp:lastPrinted>2022-08-11T00:23:00Z</cp:lastPrinted>
  <dcterms:created xsi:type="dcterms:W3CDTF">2022-09-01T00:44:00Z</dcterms:created>
  <dcterms:modified xsi:type="dcterms:W3CDTF">2022-09-02T02:31:00Z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0x010100266966F133664895A6EE3632470D45F50093948E9689F9AD4490E9FA9775657BD5</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85CD737CC44C4B9EB1F1FD0A6A6E29F9</vt:lpwstr>
  </property>
  <property fmtid="{D5CDD505-2E9C-101B-9397-08002B2CF9AE}" pid="10" name="PM_ProtectiveMarkingValue_Footer">
    <vt:lpwstr>OFFICIAL</vt:lpwstr>
  </property>
  <property fmtid="{D5CDD505-2E9C-101B-9397-08002B2CF9AE}" pid="11" name="PM_Originator_Hash_SHA1">
    <vt:lpwstr>7B816402ED1B4FF361675E8290F03EDE0E68A76B</vt:lpwstr>
  </property>
  <property fmtid="{D5CDD505-2E9C-101B-9397-08002B2CF9AE}" pid="12" name="PM_OriginationTimeStamp">
    <vt:lpwstr>2022-09-02T02:20:14Z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5821B72C203C49D46B39F60DC4D5281E</vt:lpwstr>
  </property>
  <property fmtid="{D5CDD505-2E9C-101B-9397-08002B2CF9AE}" pid="21" name="PM_Hash_Salt">
    <vt:lpwstr>AFBC969EDFAE0676B64B3222C1CEDA0D</vt:lpwstr>
  </property>
  <property fmtid="{D5CDD505-2E9C-101B-9397-08002B2CF9AE}" pid="22" name="PM_Hash_SHA1">
    <vt:lpwstr>3EEAF5DC01F015B4CAD6F10304327DEFC077F79C</vt:lpwstr>
  </property>
  <property fmtid="{D5CDD505-2E9C-101B-9397-08002B2CF9AE}" pid="23" name="PM_SecurityClassification_Prev">
    <vt:lpwstr>OFFICIAL</vt:lpwstr>
  </property>
  <property fmtid="{D5CDD505-2E9C-101B-9397-08002B2CF9AE}" pid="24" name="PM_Qualifier_Prev">
    <vt:lpwstr/>
  </property>
</Properties>
</file>