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F6741" w14:textId="77777777" w:rsidR="00610881" w:rsidRPr="00315A92" w:rsidRDefault="00610881" w:rsidP="00315A92">
      <w:pPr>
        <w:rPr>
          <w:rFonts w:ascii="Arial" w:hAnsi="Arial" w:cs="Arial"/>
        </w:rPr>
      </w:pPr>
    </w:p>
    <w:p w14:paraId="2D68F890" w14:textId="77777777" w:rsidR="00315A92" w:rsidRPr="00315A92" w:rsidRDefault="00315A92" w:rsidP="00315A92">
      <w:pPr>
        <w:rPr>
          <w:rFonts w:ascii="Arial" w:hAnsi="Arial" w:cs="Arial"/>
        </w:rPr>
      </w:pPr>
    </w:p>
    <w:p w14:paraId="2F147EE3" w14:textId="77777777" w:rsidR="00315A92" w:rsidRPr="00315A92" w:rsidRDefault="00315A92" w:rsidP="00315A92">
      <w:pPr>
        <w:rPr>
          <w:rFonts w:ascii="Arial" w:hAnsi="Arial" w:cs="Arial"/>
        </w:rPr>
      </w:pPr>
    </w:p>
    <w:p w14:paraId="40548462" w14:textId="77777777" w:rsidR="00315A92" w:rsidRPr="00315A92" w:rsidRDefault="00315A92" w:rsidP="00315A92">
      <w:pPr>
        <w:jc w:val="center"/>
        <w:rPr>
          <w:rFonts w:ascii="Arial" w:hAnsi="Arial" w:cs="Arial"/>
          <w:u w:val="single"/>
        </w:rPr>
      </w:pPr>
      <w:r w:rsidRPr="00315A92">
        <w:rPr>
          <w:rFonts w:ascii="Arial" w:hAnsi="Arial" w:cs="Arial"/>
          <w:u w:val="single"/>
        </w:rPr>
        <w:t xml:space="preserve">HIGH COURT </w:t>
      </w:r>
      <w:r w:rsidR="0027557F">
        <w:rPr>
          <w:rFonts w:ascii="Arial" w:hAnsi="Arial" w:cs="Arial"/>
          <w:u w:val="single"/>
        </w:rPr>
        <w:t>(20</w:t>
      </w:r>
      <w:r w:rsidR="00981395">
        <w:rPr>
          <w:rFonts w:ascii="Arial" w:hAnsi="Arial" w:cs="Arial"/>
          <w:u w:val="single"/>
        </w:rPr>
        <w:t>2</w:t>
      </w:r>
      <w:r w:rsidR="00CB0940">
        <w:rPr>
          <w:rFonts w:ascii="Arial" w:hAnsi="Arial" w:cs="Arial"/>
          <w:u w:val="single"/>
        </w:rPr>
        <w:t>3</w:t>
      </w:r>
      <w:r w:rsidR="0027557F">
        <w:rPr>
          <w:rFonts w:ascii="Arial" w:hAnsi="Arial" w:cs="Arial"/>
          <w:u w:val="single"/>
        </w:rPr>
        <w:t xml:space="preserve"> SITTINGS) </w:t>
      </w:r>
      <w:r w:rsidRPr="00315A92">
        <w:rPr>
          <w:rFonts w:ascii="Arial" w:hAnsi="Arial" w:cs="Arial"/>
          <w:u w:val="single"/>
        </w:rPr>
        <w:t>RULE</w:t>
      </w:r>
      <w:r w:rsidR="0027557F">
        <w:rPr>
          <w:rFonts w:ascii="Arial" w:hAnsi="Arial" w:cs="Arial"/>
          <w:u w:val="single"/>
        </w:rPr>
        <w:t>S</w:t>
      </w:r>
      <w:r w:rsidRPr="00315A92">
        <w:rPr>
          <w:rFonts w:ascii="Arial" w:hAnsi="Arial" w:cs="Arial"/>
          <w:u w:val="single"/>
        </w:rPr>
        <w:t xml:space="preserve"> </w:t>
      </w:r>
      <w:r w:rsidR="0027557F">
        <w:rPr>
          <w:rFonts w:ascii="Arial" w:hAnsi="Arial" w:cs="Arial"/>
          <w:u w:val="single"/>
        </w:rPr>
        <w:t>20</w:t>
      </w:r>
      <w:r w:rsidR="00981395">
        <w:rPr>
          <w:rFonts w:ascii="Arial" w:hAnsi="Arial" w:cs="Arial"/>
          <w:u w:val="single"/>
        </w:rPr>
        <w:t>2</w:t>
      </w:r>
      <w:r w:rsidR="00CB0940">
        <w:rPr>
          <w:rFonts w:ascii="Arial" w:hAnsi="Arial" w:cs="Arial"/>
          <w:u w:val="single"/>
        </w:rPr>
        <w:t>2</w:t>
      </w:r>
    </w:p>
    <w:p w14:paraId="05678D1B" w14:textId="77777777" w:rsidR="00A1167B" w:rsidRPr="00B71F15" w:rsidRDefault="008117DB" w:rsidP="00315A92">
      <w:pPr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17</w:t>
      </w:r>
      <w:r w:rsidR="00890605">
        <w:rPr>
          <w:rFonts w:ascii="Arial" w:hAnsi="Arial" w:cs="Arial"/>
          <w:u w:val="single"/>
        </w:rPr>
        <w:t xml:space="preserve"> </w:t>
      </w:r>
      <w:r w:rsidR="006542D4">
        <w:rPr>
          <w:rFonts w:ascii="Arial" w:hAnsi="Arial" w:cs="Arial"/>
          <w:u w:val="single"/>
        </w:rPr>
        <w:t>AUGUST</w:t>
      </w:r>
      <w:r w:rsidR="00B71F15">
        <w:rPr>
          <w:rFonts w:ascii="Arial" w:hAnsi="Arial" w:cs="Arial"/>
          <w:u w:val="single"/>
        </w:rPr>
        <w:t xml:space="preserve"> </w:t>
      </w:r>
      <w:r w:rsidR="00981395">
        <w:rPr>
          <w:rFonts w:ascii="Arial" w:hAnsi="Arial" w:cs="Arial"/>
          <w:u w:val="single"/>
        </w:rPr>
        <w:t>202</w:t>
      </w:r>
      <w:r w:rsidR="00CB0940">
        <w:rPr>
          <w:rFonts w:ascii="Arial" w:hAnsi="Arial" w:cs="Arial"/>
          <w:u w:val="single"/>
        </w:rPr>
        <w:t>2</w:t>
      </w:r>
    </w:p>
    <w:p w14:paraId="709CEEB1" w14:textId="77777777" w:rsidR="00315A92" w:rsidRPr="00315A92" w:rsidRDefault="00315A92" w:rsidP="00315A92">
      <w:pPr>
        <w:jc w:val="center"/>
        <w:rPr>
          <w:rFonts w:ascii="Arial" w:hAnsi="Arial" w:cs="Arial"/>
          <w:u w:val="single"/>
        </w:rPr>
      </w:pPr>
      <w:r w:rsidRPr="00315A92">
        <w:rPr>
          <w:rFonts w:ascii="Arial" w:hAnsi="Arial" w:cs="Arial"/>
          <w:u w:val="single"/>
        </w:rPr>
        <w:t>EXPLANATORY STATEMENT</w:t>
      </w:r>
    </w:p>
    <w:p w14:paraId="4F7DEABF" w14:textId="77777777" w:rsidR="00315A92" w:rsidRPr="00315A92" w:rsidRDefault="00315A92" w:rsidP="00315A92">
      <w:pPr>
        <w:jc w:val="center"/>
        <w:rPr>
          <w:rFonts w:ascii="Arial" w:hAnsi="Arial" w:cs="Arial"/>
        </w:rPr>
      </w:pPr>
    </w:p>
    <w:p w14:paraId="2CA37156" w14:textId="77777777" w:rsidR="00315A92" w:rsidRDefault="00315A92" w:rsidP="005C2B82">
      <w:pPr>
        <w:jc w:val="both"/>
        <w:rPr>
          <w:rFonts w:ascii="Arial" w:hAnsi="Arial" w:cs="Arial"/>
        </w:rPr>
      </w:pPr>
    </w:p>
    <w:p w14:paraId="153FC2D1" w14:textId="28960018" w:rsidR="00315A92" w:rsidRDefault="00315A92" w:rsidP="005C2B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Each year</w:t>
      </w:r>
      <w:r w:rsidR="002700D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the Justices of the High Court of Australia make a Rule of Court appointing the </w:t>
      </w:r>
      <w:r w:rsidR="002700D4">
        <w:rPr>
          <w:rFonts w:ascii="Arial" w:hAnsi="Arial" w:cs="Arial"/>
        </w:rPr>
        <w:t xml:space="preserve">places and days of the </w:t>
      </w:r>
      <w:r>
        <w:rPr>
          <w:rFonts w:ascii="Arial" w:hAnsi="Arial" w:cs="Arial"/>
        </w:rPr>
        <w:t xml:space="preserve">sittings of </w:t>
      </w:r>
      <w:r w:rsidR="002700D4">
        <w:rPr>
          <w:rFonts w:ascii="Arial" w:hAnsi="Arial" w:cs="Arial"/>
        </w:rPr>
        <w:t>each</w:t>
      </w:r>
      <w:r>
        <w:rPr>
          <w:rFonts w:ascii="Arial" w:hAnsi="Arial" w:cs="Arial"/>
        </w:rPr>
        <w:t xml:space="preserve"> </w:t>
      </w:r>
      <w:r w:rsidR="002700D4">
        <w:rPr>
          <w:rFonts w:ascii="Arial" w:hAnsi="Arial" w:cs="Arial"/>
        </w:rPr>
        <w:t xml:space="preserve">Full </w:t>
      </w:r>
      <w:r>
        <w:rPr>
          <w:rFonts w:ascii="Arial" w:hAnsi="Arial" w:cs="Arial"/>
        </w:rPr>
        <w:t>Court for the following year.  These Rules of Court are made by the Justices under the rule</w:t>
      </w:r>
      <w:r w:rsidR="00093176">
        <w:rPr>
          <w:rFonts w:ascii="Arial" w:hAnsi="Arial" w:cs="Arial"/>
        </w:rPr>
        <w:noBreakHyphen/>
      </w:r>
      <w:r>
        <w:rPr>
          <w:rFonts w:ascii="Arial" w:hAnsi="Arial" w:cs="Arial"/>
        </w:rPr>
        <w:t xml:space="preserve">making power given by s 86 of the </w:t>
      </w:r>
      <w:r>
        <w:rPr>
          <w:rFonts w:ascii="Arial" w:hAnsi="Arial" w:cs="Arial"/>
          <w:i/>
        </w:rPr>
        <w:t>Judiciary A</w:t>
      </w:r>
      <w:r w:rsidRPr="00315A92">
        <w:rPr>
          <w:rFonts w:ascii="Arial" w:hAnsi="Arial" w:cs="Arial"/>
          <w:i/>
        </w:rPr>
        <w:t>ct</w:t>
      </w:r>
      <w:r>
        <w:rPr>
          <w:rFonts w:ascii="Arial" w:hAnsi="Arial" w:cs="Arial"/>
        </w:rPr>
        <w:t xml:space="preserve"> </w:t>
      </w:r>
      <w:r w:rsidRPr="0027557F">
        <w:rPr>
          <w:rFonts w:ascii="Arial" w:hAnsi="Arial" w:cs="Arial"/>
          <w:i/>
        </w:rPr>
        <w:t>1903</w:t>
      </w:r>
      <w:r w:rsidR="00A62BFD">
        <w:rPr>
          <w:rFonts w:ascii="Arial" w:hAnsi="Arial" w:cs="Arial"/>
        </w:rPr>
        <w:t>.</w:t>
      </w:r>
    </w:p>
    <w:p w14:paraId="4A2185D8" w14:textId="77777777" w:rsidR="00315A92" w:rsidRDefault="00315A92" w:rsidP="005C2B82">
      <w:pPr>
        <w:jc w:val="both"/>
        <w:rPr>
          <w:rFonts w:ascii="Arial" w:hAnsi="Arial" w:cs="Arial"/>
        </w:rPr>
      </w:pPr>
    </w:p>
    <w:p w14:paraId="031898F9" w14:textId="77777777" w:rsidR="00315A92" w:rsidRDefault="00315A92" w:rsidP="005C2B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This Rule of Court</w:t>
      </w:r>
      <w:r w:rsidR="00E01F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appoints</w:t>
      </w:r>
      <w:r w:rsidR="004F5A9A">
        <w:rPr>
          <w:rFonts w:ascii="Arial" w:hAnsi="Arial" w:cs="Arial"/>
        </w:rPr>
        <w:t xml:space="preserve"> </w:t>
      </w:r>
      <w:r w:rsidR="002B7693">
        <w:rPr>
          <w:rFonts w:ascii="Arial" w:hAnsi="Arial" w:cs="Arial"/>
        </w:rPr>
        <w:t>the</w:t>
      </w:r>
      <w:r w:rsidR="00F42C63">
        <w:rPr>
          <w:rFonts w:ascii="Arial" w:hAnsi="Arial" w:cs="Arial"/>
        </w:rPr>
        <w:t xml:space="preserve"> sittings of the Full Court of the </w:t>
      </w:r>
      <w:r w:rsidR="002B7693">
        <w:rPr>
          <w:rFonts w:ascii="Arial" w:hAnsi="Arial" w:cs="Arial"/>
        </w:rPr>
        <w:t xml:space="preserve">High Court </w:t>
      </w:r>
      <w:r w:rsidR="00890605">
        <w:rPr>
          <w:rFonts w:ascii="Arial" w:hAnsi="Arial" w:cs="Arial"/>
        </w:rPr>
        <w:t xml:space="preserve">at Canberra and other places </w:t>
      </w:r>
      <w:r w:rsidR="002B7693">
        <w:rPr>
          <w:rFonts w:ascii="Arial" w:hAnsi="Arial" w:cs="Arial"/>
        </w:rPr>
        <w:t>for 20</w:t>
      </w:r>
      <w:r w:rsidR="00981395">
        <w:rPr>
          <w:rFonts w:ascii="Arial" w:hAnsi="Arial" w:cs="Arial"/>
        </w:rPr>
        <w:t>2</w:t>
      </w:r>
      <w:r w:rsidR="00CB0940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  <w:r w:rsidR="002700D4">
        <w:rPr>
          <w:rFonts w:ascii="Arial" w:hAnsi="Arial" w:cs="Arial"/>
        </w:rPr>
        <w:t xml:space="preserve">  </w:t>
      </w:r>
      <w:r w:rsidR="00696F52">
        <w:rPr>
          <w:rFonts w:ascii="Arial" w:hAnsi="Arial" w:cs="Arial"/>
        </w:rPr>
        <w:t xml:space="preserve">Where </w:t>
      </w:r>
      <w:r w:rsidR="007D5F2E">
        <w:rPr>
          <w:rFonts w:ascii="Arial" w:hAnsi="Arial" w:cs="Arial"/>
        </w:rPr>
        <w:t xml:space="preserve">required, and if </w:t>
      </w:r>
      <w:r w:rsidR="00696F52">
        <w:rPr>
          <w:rFonts w:ascii="Arial" w:hAnsi="Arial" w:cs="Arial"/>
        </w:rPr>
        <w:t>practicable, s</w:t>
      </w:r>
      <w:r w:rsidR="00054C03">
        <w:rPr>
          <w:rFonts w:ascii="Arial" w:hAnsi="Arial" w:cs="Arial"/>
        </w:rPr>
        <w:t xml:space="preserve">ittings of </w:t>
      </w:r>
      <w:r w:rsidR="00676A57">
        <w:rPr>
          <w:rFonts w:ascii="Arial" w:hAnsi="Arial" w:cs="Arial"/>
        </w:rPr>
        <w:t xml:space="preserve">the </w:t>
      </w:r>
      <w:r w:rsidR="00054C03">
        <w:rPr>
          <w:rFonts w:ascii="Arial" w:hAnsi="Arial" w:cs="Arial"/>
        </w:rPr>
        <w:t xml:space="preserve">Court will continue to </w:t>
      </w:r>
      <w:r w:rsidR="00676A57">
        <w:rPr>
          <w:rFonts w:ascii="Arial" w:hAnsi="Arial" w:cs="Arial"/>
        </w:rPr>
        <w:t xml:space="preserve">be </w:t>
      </w:r>
      <w:r w:rsidR="00054C03">
        <w:rPr>
          <w:rFonts w:ascii="Arial" w:hAnsi="Arial" w:cs="Arial"/>
        </w:rPr>
        <w:t xml:space="preserve">held in </w:t>
      </w:r>
      <w:r w:rsidR="00676A57">
        <w:rPr>
          <w:rFonts w:ascii="Arial" w:hAnsi="Arial" w:cs="Arial"/>
        </w:rPr>
        <w:t xml:space="preserve">Adelaide, </w:t>
      </w:r>
      <w:r w:rsidR="007A5EC9">
        <w:rPr>
          <w:rFonts w:ascii="Arial" w:hAnsi="Arial" w:cs="Arial"/>
        </w:rPr>
        <w:t xml:space="preserve">Brisbane, </w:t>
      </w:r>
      <w:r w:rsidR="00E27C88">
        <w:rPr>
          <w:rFonts w:ascii="Arial" w:hAnsi="Arial" w:cs="Arial"/>
        </w:rPr>
        <w:t xml:space="preserve">Darwin, </w:t>
      </w:r>
      <w:proofErr w:type="gramStart"/>
      <w:r w:rsidR="00676A57">
        <w:rPr>
          <w:rFonts w:ascii="Arial" w:hAnsi="Arial" w:cs="Arial"/>
        </w:rPr>
        <w:t>Hobart</w:t>
      </w:r>
      <w:proofErr w:type="gramEnd"/>
      <w:r w:rsidR="00676A57">
        <w:rPr>
          <w:rFonts w:ascii="Arial" w:hAnsi="Arial" w:cs="Arial"/>
        </w:rPr>
        <w:t xml:space="preserve"> and </w:t>
      </w:r>
      <w:r w:rsidR="007A5EC9">
        <w:rPr>
          <w:rFonts w:ascii="Arial" w:hAnsi="Arial" w:cs="Arial"/>
        </w:rPr>
        <w:t>Perth</w:t>
      </w:r>
      <w:r w:rsidR="00CB579D">
        <w:rPr>
          <w:rFonts w:ascii="Arial" w:hAnsi="Arial" w:cs="Arial"/>
        </w:rPr>
        <w:t>.</w:t>
      </w:r>
      <w:r w:rsidR="00F42C63">
        <w:rPr>
          <w:rFonts w:ascii="Arial" w:hAnsi="Arial" w:cs="Arial"/>
        </w:rPr>
        <w:t xml:space="preserve">  Additional sittings of the Full Court may also be held on other days as required, for example in matters requiring expedition.  </w:t>
      </w:r>
      <w:r w:rsidR="00CB579D">
        <w:rPr>
          <w:rFonts w:ascii="Arial" w:hAnsi="Arial" w:cs="Arial"/>
        </w:rPr>
        <w:t xml:space="preserve">These sittings are </w:t>
      </w:r>
      <w:r w:rsidR="00054C03">
        <w:rPr>
          <w:rFonts w:ascii="Arial" w:hAnsi="Arial" w:cs="Arial"/>
        </w:rPr>
        <w:t>appointed by the Chief Ju</w:t>
      </w:r>
      <w:r w:rsidR="00CD5CBA">
        <w:rPr>
          <w:rFonts w:ascii="Arial" w:hAnsi="Arial" w:cs="Arial"/>
        </w:rPr>
        <w:t>stice pursuant to Rule 6.04.2</w:t>
      </w:r>
      <w:r w:rsidR="005C0315">
        <w:rPr>
          <w:rFonts w:ascii="Arial" w:hAnsi="Arial" w:cs="Arial"/>
        </w:rPr>
        <w:t xml:space="preserve"> of the </w:t>
      </w:r>
      <w:r w:rsidR="005C0315">
        <w:rPr>
          <w:rFonts w:ascii="Arial" w:hAnsi="Arial" w:cs="Arial"/>
          <w:i/>
        </w:rPr>
        <w:t xml:space="preserve">High Court Rules </w:t>
      </w:r>
      <w:r w:rsidR="005C0315" w:rsidRPr="0027557F">
        <w:rPr>
          <w:rFonts w:ascii="Arial" w:hAnsi="Arial" w:cs="Arial"/>
          <w:i/>
        </w:rPr>
        <w:t>2004</w:t>
      </w:r>
      <w:r w:rsidR="00CD5CBA">
        <w:rPr>
          <w:rFonts w:ascii="Arial" w:hAnsi="Arial" w:cs="Arial"/>
        </w:rPr>
        <w:t>.</w:t>
      </w:r>
      <w:r w:rsidR="008F5A81">
        <w:rPr>
          <w:rFonts w:ascii="Arial" w:hAnsi="Arial" w:cs="Arial"/>
        </w:rPr>
        <w:t xml:space="preserve"> </w:t>
      </w:r>
    </w:p>
    <w:p w14:paraId="61B13257" w14:textId="77777777" w:rsidR="00315A92" w:rsidRDefault="00315A92" w:rsidP="005C2B82">
      <w:pPr>
        <w:jc w:val="both"/>
        <w:rPr>
          <w:rFonts w:ascii="Arial" w:hAnsi="Arial" w:cs="Arial"/>
        </w:rPr>
      </w:pPr>
    </w:p>
    <w:p w14:paraId="65E5220D" w14:textId="77777777" w:rsidR="009545BB" w:rsidRDefault="009545BB" w:rsidP="005C2B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Consultation</w:t>
      </w:r>
    </w:p>
    <w:p w14:paraId="22583387" w14:textId="77777777" w:rsidR="009545BB" w:rsidRDefault="009545BB" w:rsidP="005C2B82">
      <w:pPr>
        <w:jc w:val="both"/>
        <w:rPr>
          <w:rFonts w:ascii="Arial" w:hAnsi="Arial" w:cs="Arial"/>
        </w:rPr>
      </w:pPr>
    </w:p>
    <w:p w14:paraId="2CBD7D9D" w14:textId="77777777" w:rsidR="00315A92" w:rsidRDefault="00315A92" w:rsidP="005C2B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As in previous years, no consultation was necessary in relation to</w:t>
      </w:r>
      <w:r w:rsidR="007F2717">
        <w:rPr>
          <w:rFonts w:ascii="Arial" w:hAnsi="Arial" w:cs="Arial"/>
        </w:rPr>
        <w:t xml:space="preserve"> the</w:t>
      </w:r>
      <w:r>
        <w:rPr>
          <w:rFonts w:ascii="Arial" w:hAnsi="Arial" w:cs="Arial"/>
        </w:rPr>
        <w:t xml:space="preserve"> appointment of the H</w:t>
      </w:r>
      <w:r w:rsidR="002B7693">
        <w:rPr>
          <w:rFonts w:ascii="Arial" w:hAnsi="Arial" w:cs="Arial"/>
        </w:rPr>
        <w:t>igh Court sitting dates for 20</w:t>
      </w:r>
      <w:r w:rsidR="00981395">
        <w:rPr>
          <w:rFonts w:ascii="Arial" w:hAnsi="Arial" w:cs="Arial"/>
        </w:rPr>
        <w:t>2</w:t>
      </w:r>
      <w:r w:rsidR="00CB0940">
        <w:rPr>
          <w:rFonts w:ascii="Arial" w:hAnsi="Arial" w:cs="Arial"/>
        </w:rPr>
        <w:t>3</w:t>
      </w:r>
      <w:r w:rsidR="002B7693">
        <w:rPr>
          <w:rFonts w:ascii="Arial" w:hAnsi="Arial" w:cs="Arial"/>
        </w:rPr>
        <w:t>.</w:t>
      </w:r>
      <w:r w:rsidR="00F42C63">
        <w:rPr>
          <w:rFonts w:ascii="Arial" w:hAnsi="Arial" w:cs="Arial"/>
        </w:rPr>
        <w:t xml:space="preserve">  The Rule does not substantially alter long-standing arrangements.</w:t>
      </w:r>
    </w:p>
    <w:p w14:paraId="7C88B305" w14:textId="77777777" w:rsidR="002700D4" w:rsidRDefault="002700D4" w:rsidP="00315A92">
      <w:pPr>
        <w:rPr>
          <w:rFonts w:ascii="Arial" w:hAnsi="Arial" w:cs="Arial"/>
        </w:rPr>
      </w:pPr>
    </w:p>
    <w:p w14:paraId="2348AF7E" w14:textId="77777777" w:rsidR="006E5DFC" w:rsidRPr="009545BB" w:rsidRDefault="006E5DFC" w:rsidP="006E5DFC">
      <w:pPr>
        <w:ind w:right="-51"/>
        <w:jc w:val="both"/>
        <w:rPr>
          <w:rFonts w:ascii="Arial" w:hAnsi="Arial" w:cs="Arial"/>
        </w:rPr>
      </w:pPr>
      <w:r w:rsidRPr="009545BB">
        <w:rPr>
          <w:rFonts w:ascii="Arial" w:hAnsi="Arial" w:cs="Arial"/>
        </w:rPr>
        <w:t>Statement of compatibility</w:t>
      </w:r>
    </w:p>
    <w:p w14:paraId="3681452C" w14:textId="77777777" w:rsidR="006E5DFC" w:rsidRPr="009545BB" w:rsidRDefault="006E5DFC" w:rsidP="006E5DFC">
      <w:pPr>
        <w:rPr>
          <w:rFonts w:ascii="Arial" w:hAnsi="Arial" w:cs="Arial"/>
        </w:rPr>
      </w:pPr>
    </w:p>
    <w:p w14:paraId="18477F01" w14:textId="77777777" w:rsidR="006E5DFC" w:rsidRPr="009545BB" w:rsidRDefault="006E5DFC" w:rsidP="006E5DFC">
      <w:pPr>
        <w:ind w:right="-51"/>
        <w:jc w:val="both"/>
        <w:rPr>
          <w:rFonts w:ascii="Arial" w:hAnsi="Arial" w:cs="Arial"/>
        </w:rPr>
      </w:pPr>
      <w:r w:rsidRPr="009545BB">
        <w:rPr>
          <w:rFonts w:ascii="Arial" w:hAnsi="Arial" w:cs="Arial"/>
        </w:rPr>
        <w:t xml:space="preserve">Section 9 of the </w:t>
      </w:r>
      <w:r w:rsidRPr="009545BB">
        <w:rPr>
          <w:rFonts w:ascii="Arial" w:hAnsi="Arial" w:cs="Arial"/>
          <w:i/>
        </w:rPr>
        <w:t>Legislative Instruments Act 2003</w:t>
      </w:r>
      <w:r w:rsidRPr="009545BB">
        <w:rPr>
          <w:rFonts w:ascii="Arial" w:hAnsi="Arial" w:cs="Arial"/>
        </w:rPr>
        <w:t xml:space="preserve"> provides that Rules of Court made for the High Court of Australia are not legislative instruments for the purposes of that Act. </w:t>
      </w:r>
      <w:r w:rsidR="008117DB">
        <w:rPr>
          <w:rFonts w:ascii="Arial" w:hAnsi="Arial" w:cs="Arial"/>
        </w:rPr>
        <w:t>The</w:t>
      </w:r>
      <w:r w:rsidRPr="009545BB">
        <w:rPr>
          <w:rFonts w:ascii="Arial" w:hAnsi="Arial" w:cs="Arial"/>
        </w:rPr>
        <w:t xml:space="preserve"> </w:t>
      </w:r>
      <w:r w:rsidRPr="009545BB">
        <w:rPr>
          <w:rFonts w:ascii="Arial" w:hAnsi="Arial" w:cs="Arial"/>
          <w:i/>
        </w:rPr>
        <w:t>Human Rights (Parliamentary Scrutiny) Act 2011</w:t>
      </w:r>
      <w:r w:rsidRPr="009545BB">
        <w:rPr>
          <w:rFonts w:ascii="Arial" w:hAnsi="Arial" w:cs="Arial"/>
        </w:rPr>
        <w:t xml:space="preserve"> </w:t>
      </w:r>
      <w:r w:rsidR="008117DB">
        <w:rPr>
          <w:rFonts w:ascii="Arial" w:hAnsi="Arial" w:cs="Arial"/>
        </w:rPr>
        <w:t xml:space="preserve">therefore </w:t>
      </w:r>
      <w:r w:rsidRPr="009545BB">
        <w:rPr>
          <w:rFonts w:ascii="Arial" w:hAnsi="Arial" w:cs="Arial"/>
        </w:rPr>
        <w:t>does not apply to any such Rules of Court and no statement of compatibility for the purposes of that latter Act is included in the Explanatory Statement.</w:t>
      </w:r>
    </w:p>
    <w:p w14:paraId="09E010EC" w14:textId="77777777" w:rsidR="002700D4" w:rsidRPr="00315A92" w:rsidRDefault="002700D4" w:rsidP="00315A92">
      <w:pPr>
        <w:rPr>
          <w:rFonts w:ascii="Arial" w:hAnsi="Arial" w:cs="Arial"/>
        </w:rPr>
      </w:pPr>
    </w:p>
    <w:sectPr w:rsidR="002700D4" w:rsidRPr="00315A92">
      <w:headerReference w:type="even" r:id="rId7"/>
      <w:headerReference w:type="default" r:id="rId8"/>
      <w:headerReference w:type="first" r:id="rId9"/>
      <w:pgSz w:w="11909" w:h="16834" w:code="9"/>
      <w:pgMar w:top="1440" w:right="1800" w:bottom="1440" w:left="1800" w:header="706" w:footer="70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D60DE" w14:textId="77777777" w:rsidR="001216EC" w:rsidRDefault="001216EC">
      <w:r>
        <w:separator/>
      </w:r>
    </w:p>
  </w:endnote>
  <w:endnote w:type="continuationSeparator" w:id="0">
    <w:p w14:paraId="3DE302AD" w14:textId="77777777" w:rsidR="001216EC" w:rsidRDefault="00121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5F31D" w14:textId="77777777" w:rsidR="001216EC" w:rsidRDefault="001216EC">
      <w:r>
        <w:continuationSeparator/>
      </w:r>
    </w:p>
  </w:footnote>
  <w:footnote w:type="continuationSeparator" w:id="0">
    <w:p w14:paraId="722E1A37" w14:textId="77777777" w:rsidR="001216EC" w:rsidRDefault="001216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4916C" w14:textId="77777777" w:rsidR="00A53964" w:rsidRDefault="00A5396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14:paraId="329BC5F6" w14:textId="77777777" w:rsidR="00A53964" w:rsidRDefault="00A53964">
    <w:pPr>
      <w:pStyle w:val="Header"/>
      <w:rPr>
        <w:sz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F399E" w14:textId="77777777" w:rsidR="00A53964" w:rsidRDefault="00A53964">
    <w:pPr>
      <w:pStyle w:val="Header"/>
      <w:pBdr>
        <w:bottom w:val="single" w:sz="4" w:space="1" w:color="auto"/>
      </w:pBdr>
      <w:tabs>
        <w:tab w:val="right" w:pos="3969"/>
        <w:tab w:val="right" w:pos="8222"/>
      </w:tabs>
      <w:jc w:val="left"/>
      <w:rPr>
        <w:rFonts w:ascii="Arial" w:hAnsi="Arial"/>
        <w:smallCaps/>
        <w:sz w:val="18"/>
      </w:rPr>
    </w:pPr>
    <w:r>
      <w:rPr>
        <w:rFonts w:ascii="Arial" w:hAnsi="Arial"/>
      </w:rPr>
      <w:object w:dxaOrig="7470" w:dyaOrig="5280" w14:anchorId="6C4DBE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2.25pt;height:23.25pt" fillcolor="window">
          <v:imagedata r:id="rId1" o:title=""/>
        </v:shape>
        <o:OLEObject Type="Embed" ProgID="PBrush" ShapeID="_x0000_i1025" DrawAspect="Content" ObjectID="_1722682213" r:id="rId2"/>
      </w:object>
    </w:r>
    <w:r>
      <w:rPr>
        <w:rFonts w:ascii="Arial" w:hAnsi="Arial"/>
        <w:smallCaps/>
      </w:rPr>
      <w:t xml:space="preserve"> </w:t>
    </w:r>
    <w:r>
      <w:rPr>
        <w:rFonts w:ascii="Arial" w:hAnsi="Arial"/>
        <w:smallCaps/>
        <w:sz w:val="18"/>
      </w:rPr>
      <w:t>High Court of Australia</w:t>
    </w:r>
    <w:r>
      <w:rPr>
        <w:rFonts w:ascii="Arial" w:hAnsi="Arial"/>
        <w:smallCaps/>
        <w:sz w:val="18"/>
      </w:rPr>
      <w:tab/>
    </w:r>
    <w:r>
      <w:rPr>
        <w:rFonts w:ascii="Arial" w:hAnsi="Arial"/>
        <w:smallCaps/>
        <w:sz w:val="18"/>
      </w:rPr>
      <w:tab/>
    </w:r>
    <w:r>
      <w:rPr>
        <w:rStyle w:val="PageNumber"/>
        <w:rFonts w:ascii="Arial" w:hAnsi="Arial"/>
        <w:sz w:val="18"/>
      </w:rPr>
      <w:fldChar w:fldCharType="begin"/>
    </w:r>
    <w:r>
      <w:rPr>
        <w:rStyle w:val="PageNumber"/>
        <w:rFonts w:ascii="Arial" w:hAnsi="Arial"/>
        <w:sz w:val="18"/>
      </w:rPr>
      <w:instrText xml:space="preserve"> PAGE </w:instrText>
    </w:r>
    <w:r>
      <w:rPr>
        <w:rStyle w:val="PageNumber"/>
        <w:rFonts w:ascii="Arial" w:hAnsi="Arial"/>
        <w:sz w:val="18"/>
      </w:rPr>
      <w:fldChar w:fldCharType="separate"/>
    </w:r>
    <w:r>
      <w:rPr>
        <w:rStyle w:val="PageNumber"/>
        <w:rFonts w:ascii="Arial" w:hAnsi="Arial"/>
        <w:noProof/>
        <w:sz w:val="18"/>
      </w:rPr>
      <w:t>2</w:t>
    </w:r>
    <w:r>
      <w:rPr>
        <w:rStyle w:val="PageNumber"/>
        <w:rFonts w:ascii="Arial" w:hAnsi="Arial"/>
        <w:sz w:val="1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19B83" w14:textId="113F013C" w:rsidR="00A53964" w:rsidRDefault="00093176">
    <w:pPr>
      <w:jc w:val="center"/>
    </w:pPr>
    <w:r>
      <w:object w:dxaOrig="7470" w:dyaOrig="5280" w14:anchorId="7D9B56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Commonwealth Coat of Arms" style="width:75.75pt;height:54.75pt">
          <v:imagedata r:id="rId1" o:title=""/>
        </v:shape>
        <o:OLEObject Type="Embed" ProgID="PBrush" ShapeID="_x0000_i1026" DrawAspect="Content" ObjectID="_1722682214" r:id="rId2"/>
      </w:object>
    </w:r>
  </w:p>
  <w:p w14:paraId="2657D8BE" w14:textId="77777777" w:rsidR="00A53964" w:rsidRDefault="00A53964">
    <w:pPr>
      <w:spacing w:before="200" w:after="200"/>
      <w:jc w:val="center"/>
      <w:rPr>
        <w:rFonts w:ascii="Arial" w:hAnsi="Arial"/>
        <w:spacing w:val="40"/>
        <w:sz w:val="28"/>
      </w:rPr>
    </w:pPr>
    <w:r>
      <w:rPr>
        <w:rFonts w:ascii="Arial" w:hAnsi="Arial"/>
        <w:spacing w:val="40"/>
        <w:sz w:val="28"/>
      </w:rPr>
      <w:t>HIGH COURT OF AUSTRALIA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13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4290"/>
    <w:rsid w:val="00001E20"/>
    <w:rsid w:val="000220F7"/>
    <w:rsid w:val="00035F40"/>
    <w:rsid w:val="000473FB"/>
    <w:rsid w:val="00054C03"/>
    <w:rsid w:val="00054D1F"/>
    <w:rsid w:val="00070BE8"/>
    <w:rsid w:val="000810B9"/>
    <w:rsid w:val="00092751"/>
    <w:rsid w:val="00093176"/>
    <w:rsid w:val="00095D8E"/>
    <w:rsid w:val="000A7A12"/>
    <w:rsid w:val="000C48FB"/>
    <w:rsid w:val="000E3572"/>
    <w:rsid w:val="000E79DF"/>
    <w:rsid w:val="001162D0"/>
    <w:rsid w:val="001216EC"/>
    <w:rsid w:val="00122373"/>
    <w:rsid w:val="00134D19"/>
    <w:rsid w:val="0014010D"/>
    <w:rsid w:val="0016015E"/>
    <w:rsid w:val="00165D8A"/>
    <w:rsid w:val="00181B73"/>
    <w:rsid w:val="00195FD3"/>
    <w:rsid w:val="001A7161"/>
    <w:rsid w:val="001B14EF"/>
    <w:rsid w:val="001D1A37"/>
    <w:rsid w:val="001E0CEF"/>
    <w:rsid w:val="001E5B96"/>
    <w:rsid w:val="00210007"/>
    <w:rsid w:val="00227494"/>
    <w:rsid w:val="002700D4"/>
    <w:rsid w:val="0027557F"/>
    <w:rsid w:val="00276189"/>
    <w:rsid w:val="002A64CF"/>
    <w:rsid w:val="002B7693"/>
    <w:rsid w:val="002F678B"/>
    <w:rsid w:val="00315A92"/>
    <w:rsid w:val="00330751"/>
    <w:rsid w:val="00355E82"/>
    <w:rsid w:val="00384263"/>
    <w:rsid w:val="003C0345"/>
    <w:rsid w:val="003C24BA"/>
    <w:rsid w:val="003C3486"/>
    <w:rsid w:val="003D5913"/>
    <w:rsid w:val="004119C3"/>
    <w:rsid w:val="00415CE4"/>
    <w:rsid w:val="0049121D"/>
    <w:rsid w:val="004C5613"/>
    <w:rsid w:val="004D10A0"/>
    <w:rsid w:val="004D4050"/>
    <w:rsid w:val="004F5A9A"/>
    <w:rsid w:val="005447D3"/>
    <w:rsid w:val="0058481B"/>
    <w:rsid w:val="00594290"/>
    <w:rsid w:val="00594CF2"/>
    <w:rsid w:val="005A20F6"/>
    <w:rsid w:val="005C0315"/>
    <w:rsid w:val="005C2B82"/>
    <w:rsid w:val="005F6490"/>
    <w:rsid w:val="00607807"/>
    <w:rsid w:val="00610881"/>
    <w:rsid w:val="006379D8"/>
    <w:rsid w:val="006478F1"/>
    <w:rsid w:val="006542D4"/>
    <w:rsid w:val="00676A57"/>
    <w:rsid w:val="006852AC"/>
    <w:rsid w:val="00687082"/>
    <w:rsid w:val="00696F52"/>
    <w:rsid w:val="006A2AFB"/>
    <w:rsid w:val="006B0101"/>
    <w:rsid w:val="006B5020"/>
    <w:rsid w:val="006E1AC0"/>
    <w:rsid w:val="006E5DFC"/>
    <w:rsid w:val="00702DDE"/>
    <w:rsid w:val="00741556"/>
    <w:rsid w:val="00743B56"/>
    <w:rsid w:val="00753456"/>
    <w:rsid w:val="0077476E"/>
    <w:rsid w:val="007A08EB"/>
    <w:rsid w:val="007A5EC9"/>
    <w:rsid w:val="007B66A5"/>
    <w:rsid w:val="007C77AB"/>
    <w:rsid w:val="007D5F2E"/>
    <w:rsid w:val="007E088B"/>
    <w:rsid w:val="007F2717"/>
    <w:rsid w:val="0080309D"/>
    <w:rsid w:val="008030CE"/>
    <w:rsid w:val="008117DB"/>
    <w:rsid w:val="0083188E"/>
    <w:rsid w:val="008521AE"/>
    <w:rsid w:val="008767FB"/>
    <w:rsid w:val="00884247"/>
    <w:rsid w:val="00890605"/>
    <w:rsid w:val="008A6FE9"/>
    <w:rsid w:val="008F5A81"/>
    <w:rsid w:val="009003FF"/>
    <w:rsid w:val="00906B30"/>
    <w:rsid w:val="0092697E"/>
    <w:rsid w:val="009545BB"/>
    <w:rsid w:val="00966DB9"/>
    <w:rsid w:val="00981395"/>
    <w:rsid w:val="00982FD2"/>
    <w:rsid w:val="0098536F"/>
    <w:rsid w:val="009E3822"/>
    <w:rsid w:val="009E6CA1"/>
    <w:rsid w:val="00A1167B"/>
    <w:rsid w:val="00A230C9"/>
    <w:rsid w:val="00A42C9D"/>
    <w:rsid w:val="00A53964"/>
    <w:rsid w:val="00A62BFD"/>
    <w:rsid w:val="00B15748"/>
    <w:rsid w:val="00B202B4"/>
    <w:rsid w:val="00B20E77"/>
    <w:rsid w:val="00B27084"/>
    <w:rsid w:val="00B71F15"/>
    <w:rsid w:val="00B95AB8"/>
    <w:rsid w:val="00BA6917"/>
    <w:rsid w:val="00BE5080"/>
    <w:rsid w:val="00BF3F4D"/>
    <w:rsid w:val="00C02EE1"/>
    <w:rsid w:val="00C5039D"/>
    <w:rsid w:val="00C52A36"/>
    <w:rsid w:val="00C56C8A"/>
    <w:rsid w:val="00C64A98"/>
    <w:rsid w:val="00C829E2"/>
    <w:rsid w:val="00CA0020"/>
    <w:rsid w:val="00CB0940"/>
    <w:rsid w:val="00CB357D"/>
    <w:rsid w:val="00CB579D"/>
    <w:rsid w:val="00CD3E86"/>
    <w:rsid w:val="00CD5CBA"/>
    <w:rsid w:val="00D155DB"/>
    <w:rsid w:val="00D35ABF"/>
    <w:rsid w:val="00D42570"/>
    <w:rsid w:val="00DC3222"/>
    <w:rsid w:val="00DF0B29"/>
    <w:rsid w:val="00E001B0"/>
    <w:rsid w:val="00E01FCB"/>
    <w:rsid w:val="00E27C88"/>
    <w:rsid w:val="00E65A70"/>
    <w:rsid w:val="00E852D1"/>
    <w:rsid w:val="00EA521E"/>
    <w:rsid w:val="00EA76E7"/>
    <w:rsid w:val="00EC5BCC"/>
    <w:rsid w:val="00ED09BD"/>
    <w:rsid w:val="00ED5D1C"/>
    <w:rsid w:val="00ED7E04"/>
    <w:rsid w:val="00EF3C82"/>
    <w:rsid w:val="00F42C63"/>
    <w:rsid w:val="00F45FA4"/>
    <w:rsid w:val="00F46C7F"/>
    <w:rsid w:val="00F648AE"/>
    <w:rsid w:val="00F83C8B"/>
    <w:rsid w:val="00F8787D"/>
    <w:rsid w:val="00F90402"/>
    <w:rsid w:val="00F92652"/>
    <w:rsid w:val="00FA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66808A7D"/>
  <w15:chartTrackingRefBased/>
  <w15:docId w15:val="{4F15D17A-CC7B-4DB1-9B50-E96AA25FF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en-GB"/>
    </w:rPr>
  </w:style>
  <w:style w:type="paragraph" w:styleId="Heading1">
    <w:name w:val="heading 1"/>
    <w:basedOn w:val="Normal"/>
    <w:next w:val="NoIndent"/>
    <w:qFormat/>
    <w:pPr>
      <w:keepNext/>
      <w:spacing w:before="240" w:after="60"/>
      <w:outlineLvl w:val="0"/>
    </w:pPr>
    <w:rPr>
      <w:b/>
      <w:sz w:val="28"/>
    </w:rPr>
  </w:style>
  <w:style w:type="paragraph" w:styleId="Heading2">
    <w:name w:val="heading 2"/>
    <w:basedOn w:val="Normal"/>
    <w:next w:val="NoIndent"/>
    <w:qFormat/>
    <w:pPr>
      <w:keepNext/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Indent"/>
    <w:qFormat/>
    <w:pPr>
      <w:keepNext/>
      <w:spacing w:before="240" w:after="60"/>
      <w:outlineLvl w:val="2"/>
    </w:pPr>
    <w:rPr>
      <w:i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jc w:val="center"/>
    </w:pPr>
  </w:style>
  <w:style w:type="character" w:styleId="PageNumber">
    <w:name w:val="page number"/>
    <w:basedOn w:val="DefaultParagraphFont"/>
  </w:style>
  <w:style w:type="paragraph" w:customStyle="1" w:styleId="Bullet">
    <w:name w:val="Bullet"/>
    <w:basedOn w:val="Normal"/>
    <w:pPr>
      <w:ind w:left="566" w:hanging="283"/>
    </w:pPr>
  </w:style>
  <w:style w:type="paragraph" w:styleId="FootnoteText">
    <w:name w:val="footnote text"/>
    <w:basedOn w:val="Normal"/>
    <w:semiHidden/>
    <w:pPr>
      <w:ind w:firstLine="284"/>
    </w:pPr>
    <w:rPr>
      <w:lang w:val="en-AU"/>
    </w:rPr>
  </w:style>
  <w:style w:type="paragraph" w:customStyle="1" w:styleId="Quotation">
    <w:name w:val="Quotation"/>
    <w:basedOn w:val="Normal"/>
    <w:next w:val="NoIndent"/>
    <w:pPr>
      <w:spacing w:before="120" w:after="120"/>
      <w:ind w:left="567" w:right="510"/>
    </w:pPr>
    <w:rPr>
      <w:lang w:val="en-AU"/>
    </w:rPr>
  </w:style>
  <w:style w:type="paragraph" w:styleId="Footer">
    <w:name w:val="footer"/>
    <w:basedOn w:val="Normal"/>
    <w:pPr>
      <w:jc w:val="center"/>
    </w:pPr>
  </w:style>
  <w:style w:type="paragraph" w:customStyle="1" w:styleId="Indent">
    <w:name w:val="Indent"/>
    <w:basedOn w:val="Normal"/>
    <w:pPr>
      <w:ind w:firstLine="284"/>
    </w:pPr>
  </w:style>
  <w:style w:type="paragraph" w:customStyle="1" w:styleId="NoIndent">
    <w:name w:val="No Indent"/>
    <w:basedOn w:val="Normal"/>
    <w:next w:val="Indent"/>
  </w:style>
  <w:style w:type="paragraph" w:customStyle="1" w:styleId="NoBullet">
    <w:name w:val="No Bullet"/>
    <w:basedOn w:val="Bullet"/>
    <w:next w:val="Bullet"/>
    <w:pPr>
      <w:ind w:left="567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HCA\Acting%20Senior%20Registrar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D0FE6-C0E0-4A3B-AE21-95DD62C50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Acting Senior Registrar Letterhead</Template>
  <TotalTime>2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from Senior Registrar</vt:lpstr>
    </vt:vector>
  </TitlesOfParts>
  <Company>High Court of Australia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from Senior Registrar</dc:title>
  <dc:subject/>
  <dc:creator>HCA</dc:creator>
  <cp:keywords/>
  <cp:lastModifiedBy>Emma Will</cp:lastModifiedBy>
  <cp:revision>2</cp:revision>
  <cp:lastPrinted>2022-08-18T06:10:00Z</cp:lastPrinted>
  <dcterms:created xsi:type="dcterms:W3CDTF">2022-08-22T04:04:00Z</dcterms:created>
  <dcterms:modified xsi:type="dcterms:W3CDTF">2022-08-22T04:04:00Z</dcterms:modified>
</cp:coreProperties>
</file>