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008ACE34" w:rsidR="00554826" w:rsidRPr="006823B9" w:rsidRDefault="00B553BB" w:rsidP="00554826">
      <w:pPr>
        <w:pStyle w:val="ShortT"/>
      </w:pPr>
      <w:r w:rsidRPr="006823B9">
        <w:t xml:space="preserve">Health Insurance (Section 3C Co-Dependent Pathology Services) Amendment Determination (No. </w:t>
      </w:r>
      <w:r w:rsidR="00214112">
        <w:t>4</w:t>
      </w:r>
      <w:r w:rsidRPr="006823B9">
        <w:t>) 2022</w:t>
      </w:r>
    </w:p>
    <w:p w14:paraId="367A4A2F" w14:textId="0E91A939" w:rsidR="00554826" w:rsidRPr="00E41B38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41B38" w:rsidRPr="00E41B38">
        <w:rPr>
          <w:szCs w:val="22"/>
        </w:rPr>
        <w:t>Travis Haslam</w:t>
      </w:r>
      <w:r w:rsidRPr="00E41B38">
        <w:rPr>
          <w:szCs w:val="22"/>
        </w:rPr>
        <w:t xml:space="preserve">, </w:t>
      </w:r>
      <w:r w:rsidR="00FF4480" w:rsidRPr="00E41B38">
        <w:rPr>
          <w:szCs w:val="22"/>
        </w:rPr>
        <w:t xml:space="preserve">delegate of the </w:t>
      </w:r>
      <w:r w:rsidR="009841B4" w:rsidRPr="00E41B38">
        <w:rPr>
          <w:szCs w:val="22"/>
        </w:rPr>
        <w:t>Minister for Health</w:t>
      </w:r>
      <w:r w:rsidR="00FE7510" w:rsidRPr="00E41B38">
        <w:rPr>
          <w:szCs w:val="22"/>
        </w:rPr>
        <w:t xml:space="preserve"> and Aged Care</w:t>
      </w:r>
      <w:r w:rsidR="009841B4" w:rsidRPr="00E41B38">
        <w:rPr>
          <w:szCs w:val="22"/>
        </w:rPr>
        <w:t xml:space="preserve">, </w:t>
      </w:r>
      <w:r w:rsidRPr="00E41B38">
        <w:rPr>
          <w:szCs w:val="22"/>
        </w:rPr>
        <w:t xml:space="preserve">make the following </w:t>
      </w:r>
      <w:r w:rsidR="009841B4" w:rsidRPr="00E41B38">
        <w:rPr>
          <w:szCs w:val="22"/>
        </w:rPr>
        <w:t>Determination</w:t>
      </w:r>
      <w:r w:rsidRPr="00E41B38">
        <w:rPr>
          <w:szCs w:val="22"/>
        </w:rPr>
        <w:t>.</w:t>
      </w:r>
    </w:p>
    <w:p w14:paraId="0C7CB3E3" w14:textId="762E8D0C" w:rsidR="00554826" w:rsidRPr="00E41B3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41B38">
        <w:rPr>
          <w:szCs w:val="22"/>
        </w:rPr>
        <w:t>Dated</w:t>
      </w:r>
      <w:r w:rsidRPr="00E41B38">
        <w:rPr>
          <w:szCs w:val="22"/>
        </w:rPr>
        <w:tab/>
      </w:r>
      <w:r w:rsidRPr="00E41B38">
        <w:rPr>
          <w:szCs w:val="22"/>
        </w:rPr>
        <w:tab/>
      </w:r>
      <w:r w:rsidR="00E44DEF">
        <w:rPr>
          <w:szCs w:val="22"/>
        </w:rPr>
        <w:t xml:space="preserve">19 </w:t>
      </w:r>
      <w:r w:rsidR="00CD76D6">
        <w:rPr>
          <w:szCs w:val="22"/>
        </w:rPr>
        <w:t>August</w:t>
      </w:r>
      <w:r w:rsidR="00E41B38" w:rsidRPr="00E41B38">
        <w:rPr>
          <w:szCs w:val="22"/>
        </w:rPr>
        <w:t xml:space="preserve"> 2022</w:t>
      </w:r>
    </w:p>
    <w:p w14:paraId="270DB188" w14:textId="328A3A83" w:rsidR="00FF4480" w:rsidRPr="00E41B38" w:rsidRDefault="00E41B38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41B38">
        <w:rPr>
          <w:szCs w:val="22"/>
        </w:rPr>
        <w:t>Travis Haslam</w:t>
      </w:r>
    </w:p>
    <w:p w14:paraId="352A5AAB" w14:textId="07601AD0" w:rsidR="00FF4480" w:rsidRPr="00E41B38" w:rsidRDefault="00E41B38" w:rsidP="00FF4480">
      <w:pPr>
        <w:pStyle w:val="SignCoverPageEnd"/>
        <w:ind w:right="91"/>
        <w:rPr>
          <w:sz w:val="22"/>
        </w:rPr>
      </w:pPr>
      <w:r w:rsidRPr="00E41B38">
        <w:rPr>
          <w:sz w:val="22"/>
        </w:rPr>
        <w:t>Acting First Assistant Secretary</w:t>
      </w:r>
    </w:p>
    <w:p w14:paraId="34E52A03" w14:textId="2C18EEAD" w:rsidR="00FF4480" w:rsidRPr="00E41B38" w:rsidRDefault="00E41B38" w:rsidP="00FF4480">
      <w:pPr>
        <w:pStyle w:val="SignCoverPageEnd"/>
        <w:ind w:right="91"/>
        <w:rPr>
          <w:sz w:val="22"/>
        </w:rPr>
      </w:pPr>
      <w:r w:rsidRPr="00E41B38">
        <w:rPr>
          <w:sz w:val="22"/>
        </w:rPr>
        <w:t>Medical Benefits Division</w:t>
      </w:r>
    </w:p>
    <w:p w14:paraId="56899167" w14:textId="50D6FDE0" w:rsidR="00FF4480" w:rsidRPr="00E41B38" w:rsidRDefault="00E41B38" w:rsidP="00FF4480">
      <w:pPr>
        <w:pStyle w:val="SignCoverPageEnd"/>
        <w:ind w:right="91"/>
        <w:rPr>
          <w:sz w:val="22"/>
        </w:rPr>
      </w:pPr>
      <w:r w:rsidRPr="00E41B38">
        <w:rPr>
          <w:sz w:val="22"/>
        </w:rPr>
        <w:t>Health Resourcing Group</w:t>
      </w:r>
    </w:p>
    <w:p w14:paraId="769BEDDD" w14:textId="40B5809B" w:rsidR="00FF4480" w:rsidRPr="00E41B38" w:rsidRDefault="00FF4480" w:rsidP="00FF4480">
      <w:pPr>
        <w:pStyle w:val="SignCoverPageEnd"/>
        <w:ind w:right="91"/>
        <w:rPr>
          <w:sz w:val="22"/>
        </w:rPr>
      </w:pPr>
      <w:r w:rsidRPr="00E41B38">
        <w:rPr>
          <w:sz w:val="22"/>
        </w:rPr>
        <w:t>Department of Health</w:t>
      </w:r>
      <w:r w:rsidR="005C74A8">
        <w:rPr>
          <w:sz w:val="22"/>
        </w:rPr>
        <w:t xml:space="preserve"> and Aged Care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9B5221" w14:textId="77777777" w:rsidR="00DB476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B4767">
        <w:rPr>
          <w:noProof/>
        </w:rPr>
        <w:t>1  Name</w:t>
      </w:r>
      <w:r w:rsidR="00DB4767">
        <w:rPr>
          <w:noProof/>
        </w:rPr>
        <w:tab/>
      </w:r>
      <w:r w:rsidR="00DB4767">
        <w:rPr>
          <w:noProof/>
        </w:rPr>
        <w:fldChar w:fldCharType="begin"/>
      </w:r>
      <w:r w:rsidR="00DB4767">
        <w:rPr>
          <w:noProof/>
        </w:rPr>
        <w:instrText xml:space="preserve"> PAGEREF _Toc20744772 \h </w:instrText>
      </w:r>
      <w:r w:rsidR="00DB4767">
        <w:rPr>
          <w:noProof/>
        </w:rPr>
      </w:r>
      <w:r w:rsidR="00DB4767">
        <w:rPr>
          <w:noProof/>
        </w:rPr>
        <w:fldChar w:fldCharType="separate"/>
      </w:r>
      <w:r w:rsidR="00DB4767">
        <w:rPr>
          <w:noProof/>
        </w:rPr>
        <w:t>1</w:t>
      </w:r>
      <w:r w:rsidR="00DB4767">
        <w:rPr>
          <w:noProof/>
        </w:rPr>
        <w:fldChar w:fldCharType="end"/>
      </w:r>
    </w:p>
    <w:p w14:paraId="22AA9D3F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5F4AE3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C8A781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CECCD0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94364F" w14:textId="77777777" w:rsidR="00F6696E" w:rsidRDefault="00B418CB" w:rsidP="00F6696E">
      <w:pPr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0" w:name="_Toc20744772"/>
      <w:r w:rsidRPr="00554826">
        <w:lastRenderedPageBreak/>
        <w:t>1  Name</w:t>
      </w:r>
      <w:bookmarkEnd w:id="0"/>
    </w:p>
    <w:p w14:paraId="5EF75D24" w14:textId="3F27E75E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B553BB" w:rsidRPr="006823B9">
        <w:rPr>
          <w:i/>
          <w:iCs/>
        </w:rPr>
        <w:t xml:space="preserve">Health Insurance (Section 3C Co-Dependent Pathology Services) Amendment Determination (No. </w:t>
      </w:r>
      <w:r w:rsidR="00214112">
        <w:rPr>
          <w:i/>
          <w:iCs/>
        </w:rPr>
        <w:t>4</w:t>
      </w:r>
      <w:r w:rsidR="00B553BB" w:rsidRPr="006823B9">
        <w:rPr>
          <w:i/>
          <w:iCs/>
        </w:rPr>
        <w:t>) 2022</w:t>
      </w:r>
      <w:r w:rsidR="009D4587" w:rsidRPr="006823B9"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2" w:name="_Toc20744773"/>
      <w:r w:rsidRPr="00554826">
        <w:t>2  Commencement</w:t>
      </w:r>
      <w:bookmarkEnd w:id="2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7CDAC0A" w:rsidR="004940C4" w:rsidRPr="003E73C0" w:rsidRDefault="00B553B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214112">
              <w:rPr>
                <w:rFonts w:eastAsia="Times New Roman" w:cs="Times New Roman"/>
                <w:sz w:val="20"/>
                <w:szCs w:val="24"/>
                <w:lang w:eastAsia="en-AU"/>
              </w:rPr>
              <w:t>September</w:t>
            </w: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3" w:name="_Toc20744774"/>
      <w:r w:rsidRPr="00554826">
        <w:t>3  Authority</w:t>
      </w:r>
      <w:bookmarkEnd w:id="3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3C(1)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4" w:name="_Toc454781205"/>
      <w:bookmarkStart w:id="5" w:name="_Toc20744775"/>
      <w:r>
        <w:t>4</w:t>
      </w:r>
      <w:r w:rsidR="00554826" w:rsidRPr="00554826">
        <w:t xml:space="preserve">  Schedules</w:t>
      </w:r>
      <w:bookmarkEnd w:id="4"/>
      <w:bookmarkEnd w:id="5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66E2D3E5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77777777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bookmarkEnd w:id="6"/>
      <w:r w:rsidR="00B763B0" w:rsidRPr="006C41DF">
        <w:rPr>
          <w:rFonts w:ascii="Arial" w:hAnsi="Arial" w:cs="Arial"/>
        </w:rPr>
        <w:t xml:space="preserve"> </w:t>
      </w:r>
    </w:p>
    <w:p w14:paraId="0CF4AD55" w14:textId="77777777" w:rsidR="00B553BB" w:rsidRPr="00B553BB" w:rsidRDefault="00B553BB" w:rsidP="00B553BB">
      <w:pPr>
        <w:pStyle w:val="itemhead0"/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B553BB">
        <w:rPr>
          <w:rFonts w:ascii="Arial" w:hAnsi="Arial" w:cs="Arial"/>
          <w:b/>
          <w:bCs/>
          <w:i/>
          <w:iCs/>
          <w:color w:val="000000"/>
        </w:rPr>
        <w:t>Health Insurance (Section 3C Co-Dependent Pathology Services) Determination 2018</w:t>
      </w:r>
    </w:p>
    <w:p w14:paraId="21AA563F" w14:textId="2EDD4231" w:rsidR="00B553BB" w:rsidRPr="00B553BB" w:rsidRDefault="00B553BB" w:rsidP="00B553BB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53BB">
        <w:rPr>
          <w:rFonts w:ascii="Arial" w:hAnsi="Arial" w:cs="Arial"/>
          <w:b/>
          <w:bCs/>
          <w:color w:val="000000"/>
          <w:shd w:val="clear" w:color="auto" w:fill="FFFFFF"/>
        </w:rPr>
        <w:t xml:space="preserve">Schedule 1 </w:t>
      </w:r>
      <w:r w:rsidR="00CD76D6">
        <w:rPr>
          <w:rFonts w:ascii="Arial" w:hAnsi="Arial" w:cs="Arial"/>
          <w:b/>
          <w:bCs/>
          <w:color w:val="000000"/>
          <w:shd w:val="clear" w:color="auto" w:fill="FFFFFF"/>
        </w:rPr>
        <w:t>(</w:t>
      </w:r>
      <w:r w:rsidRPr="00B553BB">
        <w:rPr>
          <w:rFonts w:ascii="Arial" w:hAnsi="Arial" w:cs="Arial"/>
          <w:b/>
          <w:bCs/>
          <w:color w:val="000000"/>
          <w:shd w:val="clear" w:color="auto" w:fill="FFFFFF"/>
        </w:rPr>
        <w:t>item</w:t>
      </w:r>
      <w:r w:rsidR="00CD76D6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B553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D76D6">
        <w:rPr>
          <w:rFonts w:ascii="Arial" w:hAnsi="Arial" w:cs="Arial"/>
          <w:b/>
          <w:bCs/>
          <w:color w:val="000000"/>
          <w:shd w:val="clear" w:color="auto" w:fill="FFFFFF"/>
        </w:rPr>
        <w:t>73295 and 73301</w:t>
      </w:r>
      <w:r w:rsidRPr="00B553BB"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14:paraId="6BFA69F9" w14:textId="71D640C9" w:rsidR="00B553BB" w:rsidRDefault="00CD76D6" w:rsidP="00B553BB">
      <w:pPr>
        <w:pStyle w:val="itemhead0"/>
        <w:shd w:val="clear" w:color="auto" w:fill="FFFFFF"/>
        <w:spacing w:before="220" w:beforeAutospacing="0" w:after="0" w:afterAutospacing="0"/>
        <w:ind w:left="7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Repeal and replace</w:t>
      </w:r>
      <w:r w:rsidR="00B553BB" w:rsidRPr="00B553BB">
        <w:rPr>
          <w:color w:val="000000"/>
          <w:sz w:val="22"/>
          <w:szCs w:val="22"/>
        </w:rPr>
        <w:t>:</w:t>
      </w:r>
    </w:p>
    <w:tbl>
      <w:tblPr>
        <w:tblStyle w:val="TableGrid"/>
        <w:tblW w:w="90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964"/>
      </w:tblGrid>
      <w:tr w:rsidR="00CD76D6" w:rsidRPr="00B553BB" w14:paraId="2A47351B" w14:textId="2F9A1F8B" w:rsidTr="00CD76D6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3E81B6" w14:textId="27457064" w:rsidR="00CD76D6" w:rsidRPr="00B553BB" w:rsidRDefault="00CD76D6" w:rsidP="00CD76D6">
            <w:pPr>
              <w:rPr>
                <w:rFonts w:cs="Times New Roman"/>
                <w:sz w:val="20"/>
              </w:rPr>
            </w:pPr>
            <w:r>
              <w:rPr>
                <w:color w:val="000000"/>
                <w:szCs w:val="22"/>
              </w:rPr>
              <w:t>73295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D76E4D2" w14:textId="0234B560" w:rsidR="00CD76D6" w:rsidRDefault="00CD76D6" w:rsidP="00CD76D6">
            <w:pPr>
              <w:shd w:val="clear" w:color="auto" w:fill="FFFFFF"/>
              <w:spacing w:line="240" w:lineRule="atLeas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Detection of germline </w:t>
            </w:r>
            <w:r>
              <w:rPr>
                <w:i/>
                <w:iCs/>
                <w:color w:val="000000"/>
                <w:szCs w:val="22"/>
              </w:rPr>
              <w:t>BRCA1</w:t>
            </w:r>
            <w:r>
              <w:rPr>
                <w:color w:val="000000"/>
                <w:szCs w:val="22"/>
              </w:rPr>
              <w:t> or </w:t>
            </w:r>
            <w:r>
              <w:rPr>
                <w:i/>
                <w:iCs/>
                <w:color w:val="000000"/>
                <w:szCs w:val="22"/>
              </w:rPr>
              <w:t>BRCA2</w:t>
            </w:r>
            <w:r>
              <w:rPr>
                <w:color w:val="000000"/>
                <w:szCs w:val="22"/>
              </w:rPr>
              <w:t> pathogenic or likely pathogenic gene variants, in a patient with advanced (FIGO III</w:t>
            </w:r>
            <w:r>
              <w:rPr>
                <w:color w:val="000000"/>
                <w:szCs w:val="22"/>
              </w:rPr>
              <w:noBreakHyphen/>
              <w:t>IV) high</w:t>
            </w:r>
            <w:r>
              <w:rPr>
                <w:color w:val="000000"/>
                <w:szCs w:val="22"/>
              </w:rPr>
              <w:noBreakHyphen/>
              <w:t>grade serous or high</w:t>
            </w:r>
            <w:r>
              <w:rPr>
                <w:color w:val="000000"/>
                <w:szCs w:val="22"/>
              </w:rPr>
              <w:noBreakHyphen/>
              <w:t xml:space="preserve">grade epithelial ovarian, fallopian tube or primary peritoneal cancer for whom testing of tumour tissue is not feasible, requested by a specialist or consultant physician, to determine eligibility for </w:t>
            </w:r>
            <w:r w:rsidR="00DD63D6">
              <w:rPr>
                <w:color w:val="000000"/>
                <w:szCs w:val="22"/>
              </w:rPr>
              <w:t xml:space="preserve">treatment with </w:t>
            </w:r>
            <w:r w:rsidR="00A74935">
              <w:rPr>
                <w:color w:val="000000"/>
                <w:szCs w:val="22"/>
              </w:rPr>
              <w:t xml:space="preserve">a </w:t>
            </w:r>
            <w:r w:rsidR="00A74935" w:rsidRPr="00A74935">
              <w:rPr>
                <w:bCs/>
                <w:iCs/>
                <w:color w:val="000000"/>
                <w:szCs w:val="22"/>
              </w:rPr>
              <w:t>poly</w:t>
            </w:r>
            <w:r w:rsidR="00207CCE">
              <w:rPr>
                <w:bCs/>
                <w:iCs/>
                <w:color w:val="000000"/>
                <w:szCs w:val="22"/>
              </w:rPr>
              <w:t xml:space="preserve"> </w:t>
            </w:r>
            <w:r w:rsidR="00A74935" w:rsidRPr="00A74935">
              <w:rPr>
                <w:bCs/>
                <w:iCs/>
                <w:color w:val="000000"/>
                <w:szCs w:val="22"/>
              </w:rPr>
              <w:t>(adenosine diphosphate [ADP]-ribose) polymerase (PARP) inhibitor</w:t>
            </w:r>
            <w:r w:rsidR="00A74935" w:rsidRPr="00A74935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under the Pharmaceutical Benefits Scheme (PBS)</w:t>
            </w:r>
          </w:p>
          <w:p w14:paraId="55AEB449" w14:textId="15352E26" w:rsidR="00CD76D6" w:rsidRPr="00CD76D6" w:rsidRDefault="00CD76D6" w:rsidP="00CD76D6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</w:rPr>
              <w:t>Maximum of one test per patient’s lifetime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6B8DC81" w14:textId="343823D3" w:rsidR="00CD76D6" w:rsidRPr="005C74A8" w:rsidRDefault="00CD76D6" w:rsidP="005C74A8">
            <w:pPr>
              <w:pStyle w:val="Tabletext1"/>
              <w:spacing w:after="120" w:line="276" w:lineRule="auto"/>
              <w:ind w:right="-137"/>
              <w:rPr>
                <w:rFonts w:ascii="Times New Roman" w:eastAsia="SimSun" w:hAnsi="Times New Roman"/>
                <w:szCs w:val="20"/>
                <w:lang w:eastAsia="zh-CN"/>
              </w:rPr>
            </w:pPr>
            <w:r w:rsidRPr="00EB4436">
              <w:rPr>
                <w:rFonts w:ascii="Times New Roman" w:hAnsi="Times New Roman"/>
                <w:color w:val="000000"/>
                <w:sz w:val="22"/>
                <w:szCs w:val="22"/>
              </w:rPr>
              <w:t>1,200.00</w:t>
            </w:r>
          </w:p>
        </w:tc>
      </w:tr>
      <w:tr w:rsidR="00CD76D6" w:rsidRPr="00B553BB" w14:paraId="19C8F5D5" w14:textId="3CF025DE" w:rsidTr="00CD76D6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CD0575" w14:textId="68C31C15" w:rsidR="00CD76D6" w:rsidRPr="00B553BB" w:rsidRDefault="00CD76D6" w:rsidP="00CD76D6">
            <w:pPr>
              <w:rPr>
                <w:rFonts w:eastAsiaTheme="minorEastAsia" w:cs="Times New Roman"/>
                <w:sz w:val="20"/>
                <w:lang w:eastAsia="en-AU"/>
              </w:rPr>
            </w:pPr>
            <w:r>
              <w:rPr>
                <w:color w:val="000000"/>
                <w:szCs w:val="22"/>
              </w:rPr>
              <w:t>73301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01947F1" w14:textId="5D6D17C3" w:rsidR="00CD76D6" w:rsidRDefault="00CD76D6" w:rsidP="00CD76D6">
            <w:pPr>
              <w:shd w:val="clear" w:color="auto" w:fill="FFFFFF"/>
              <w:spacing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 test of tumour tissue from a patient with advanced (FIGO III</w:t>
            </w:r>
            <w:r>
              <w:rPr>
                <w:color w:val="000000"/>
                <w:szCs w:val="22"/>
              </w:rPr>
              <w:noBreakHyphen/>
              <w:t>IV), high grade serous or high grade epithelial ovarian, fallopian tube or primary peritoneal cancer, requested by a specialist or consultant physician, to determine eligibility relating to </w:t>
            </w:r>
            <w:r>
              <w:rPr>
                <w:i/>
                <w:iCs/>
                <w:color w:val="000000"/>
                <w:szCs w:val="22"/>
              </w:rPr>
              <w:t>BRCA</w:t>
            </w:r>
            <w:r>
              <w:rPr>
                <w:color w:val="000000"/>
                <w:szCs w:val="22"/>
              </w:rPr>
              <w:t xml:space="preserve"> status for access to </w:t>
            </w:r>
            <w:r w:rsidR="00DD63D6">
              <w:rPr>
                <w:color w:val="000000"/>
                <w:szCs w:val="22"/>
              </w:rPr>
              <w:t xml:space="preserve">treatment with </w:t>
            </w:r>
            <w:r w:rsidR="00A74935">
              <w:rPr>
                <w:bCs/>
                <w:iCs/>
                <w:color w:val="000000"/>
                <w:szCs w:val="22"/>
              </w:rPr>
              <w:t xml:space="preserve">a </w:t>
            </w:r>
            <w:r w:rsidR="00A74935" w:rsidRPr="00A74935">
              <w:rPr>
                <w:bCs/>
                <w:iCs/>
                <w:color w:val="000000"/>
                <w:szCs w:val="22"/>
              </w:rPr>
              <w:t>poly</w:t>
            </w:r>
            <w:r w:rsidR="00207CCE">
              <w:rPr>
                <w:bCs/>
                <w:iCs/>
                <w:color w:val="000000"/>
                <w:szCs w:val="22"/>
              </w:rPr>
              <w:t xml:space="preserve"> </w:t>
            </w:r>
            <w:r w:rsidR="00A74935" w:rsidRPr="00A74935">
              <w:rPr>
                <w:bCs/>
                <w:iCs/>
                <w:color w:val="000000"/>
                <w:szCs w:val="22"/>
              </w:rPr>
              <w:t>(adenosine diphosphate [ADP]-ribose) polymerase (PARP) inhibitor</w:t>
            </w:r>
            <w:r w:rsidR="00A74935" w:rsidRPr="00A74935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under the Pharmaceutical Benefits Scheme (PBS)</w:t>
            </w:r>
          </w:p>
          <w:p w14:paraId="3623E305" w14:textId="04E9BB20" w:rsidR="00CD76D6" w:rsidRPr="00B553BB" w:rsidRDefault="00CD76D6" w:rsidP="004E497B">
            <w:pPr>
              <w:shd w:val="clear" w:color="auto" w:fill="FFFFFF"/>
              <w:spacing w:after="120"/>
              <w:rPr>
                <w:rFonts w:eastAsia="SimSun"/>
                <w:b/>
                <w:bCs/>
                <w:lang w:eastAsia="zh-CN"/>
              </w:rPr>
            </w:pPr>
            <w:r>
              <w:rPr>
                <w:color w:val="000000"/>
                <w:szCs w:val="22"/>
              </w:rPr>
              <w:t>Applicable once per primary tumour diagnosis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E989CB" w14:textId="15BC748C" w:rsidR="00CD76D6" w:rsidRPr="00B553BB" w:rsidRDefault="00CD76D6" w:rsidP="00EB4436">
            <w:pPr>
              <w:pStyle w:val="Tabletext1"/>
              <w:spacing w:after="120" w:line="276" w:lineRule="auto"/>
              <w:ind w:right="-137"/>
              <w:rPr>
                <w:rFonts w:ascii="Times New Roman" w:hAnsi="Times New Roman"/>
                <w:szCs w:val="20"/>
              </w:rPr>
            </w:pPr>
            <w:r w:rsidRPr="00EB4436">
              <w:rPr>
                <w:rFonts w:ascii="Times New Roman" w:hAnsi="Times New Roman"/>
                <w:color w:val="000000"/>
                <w:sz w:val="22"/>
                <w:szCs w:val="22"/>
              </w:rPr>
              <w:t>1,200.00</w:t>
            </w:r>
          </w:p>
        </w:tc>
      </w:tr>
    </w:tbl>
    <w:p w14:paraId="27CC9B7D" w14:textId="77777777" w:rsidR="00DE4EF6" w:rsidRPr="00DE4EF6" w:rsidRDefault="00DE4EF6" w:rsidP="00B553BB">
      <w:pPr>
        <w:pStyle w:val="ItemHead"/>
        <w:ind w:left="0" w:firstLine="0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B0A42" w14:textId="77777777" w:rsidR="00B61C20" w:rsidRDefault="00B61C20" w:rsidP="00715914">
      <w:pPr>
        <w:spacing w:line="240" w:lineRule="auto"/>
      </w:pPr>
      <w:r>
        <w:separator/>
      </w:r>
    </w:p>
  </w:endnote>
  <w:endnote w:type="continuationSeparator" w:id="0">
    <w:p w14:paraId="1BAFE70C" w14:textId="77777777" w:rsidR="00B61C20" w:rsidRDefault="00B61C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198ADE0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02AF">
            <w:rPr>
              <w:i/>
              <w:noProof/>
              <w:sz w:val="18"/>
            </w:rPr>
            <w:t>Health Insurance (Section 3C Co-Dependent Pathology Services) Amendment Determination (No. 4)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6E166DE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02AF">
            <w:rPr>
              <w:i/>
              <w:noProof/>
              <w:sz w:val="18"/>
            </w:rPr>
            <w:t>Health Insurance (Section 3C Co-Dependent Pathology Services) Amendment Determination (No. 4)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77A9BA5B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02AF">
            <w:rPr>
              <w:i/>
              <w:noProof/>
              <w:sz w:val="18"/>
            </w:rPr>
            <w:t>Health Insurance (Section 3C Co-Dependent Pathology Services) Amendment Determination (No. 4)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083A" w14:textId="77777777" w:rsidR="00B61C20" w:rsidRDefault="00B61C20" w:rsidP="00715914">
      <w:pPr>
        <w:spacing w:line="240" w:lineRule="auto"/>
      </w:pPr>
      <w:r>
        <w:separator/>
      </w:r>
    </w:p>
  </w:footnote>
  <w:footnote w:type="continuationSeparator" w:id="0">
    <w:p w14:paraId="39862125" w14:textId="77777777" w:rsidR="00B61C20" w:rsidRDefault="00B61C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0502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5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1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4DB0"/>
    <w:rsid w:val="000872E3"/>
    <w:rsid w:val="000978F5"/>
    <w:rsid w:val="000B15CD"/>
    <w:rsid w:val="000B35EB"/>
    <w:rsid w:val="000D05EF"/>
    <w:rsid w:val="000D2AC5"/>
    <w:rsid w:val="000E05F9"/>
    <w:rsid w:val="000E2261"/>
    <w:rsid w:val="000E78B7"/>
    <w:rsid w:val="000F21C1"/>
    <w:rsid w:val="001013CE"/>
    <w:rsid w:val="0010745C"/>
    <w:rsid w:val="001231C9"/>
    <w:rsid w:val="00131922"/>
    <w:rsid w:val="00132CEB"/>
    <w:rsid w:val="001339B0"/>
    <w:rsid w:val="00142B62"/>
    <w:rsid w:val="001441B7"/>
    <w:rsid w:val="001516CB"/>
    <w:rsid w:val="00152336"/>
    <w:rsid w:val="00154970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0761"/>
    <w:rsid w:val="001F5D5E"/>
    <w:rsid w:val="001F6219"/>
    <w:rsid w:val="001F6CD4"/>
    <w:rsid w:val="00206C4D"/>
    <w:rsid w:val="00207CCE"/>
    <w:rsid w:val="00214112"/>
    <w:rsid w:val="00215AF1"/>
    <w:rsid w:val="002321E8"/>
    <w:rsid w:val="00232984"/>
    <w:rsid w:val="0024010F"/>
    <w:rsid w:val="00240749"/>
    <w:rsid w:val="0024135A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02AF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A7E9F"/>
    <w:rsid w:val="004B6C48"/>
    <w:rsid w:val="004C3DCF"/>
    <w:rsid w:val="004C4E59"/>
    <w:rsid w:val="004C6809"/>
    <w:rsid w:val="004D75AA"/>
    <w:rsid w:val="004E063A"/>
    <w:rsid w:val="004E1307"/>
    <w:rsid w:val="004E497B"/>
    <w:rsid w:val="004E7BEC"/>
    <w:rsid w:val="004F5DF5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95225"/>
    <w:rsid w:val="005A4B31"/>
    <w:rsid w:val="005A4B62"/>
    <w:rsid w:val="005A65D5"/>
    <w:rsid w:val="005B200C"/>
    <w:rsid w:val="005B3F55"/>
    <w:rsid w:val="005B4067"/>
    <w:rsid w:val="005C3F41"/>
    <w:rsid w:val="005C74A8"/>
    <w:rsid w:val="005C77C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23B9"/>
    <w:rsid w:val="0068744B"/>
    <w:rsid w:val="006905DE"/>
    <w:rsid w:val="0069207B"/>
    <w:rsid w:val="006A0839"/>
    <w:rsid w:val="006A154F"/>
    <w:rsid w:val="006A4202"/>
    <w:rsid w:val="006A437B"/>
    <w:rsid w:val="006B1337"/>
    <w:rsid w:val="006B5789"/>
    <w:rsid w:val="006C30C5"/>
    <w:rsid w:val="006C41DF"/>
    <w:rsid w:val="006C7F8C"/>
    <w:rsid w:val="006D4DEA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6D4F"/>
    <w:rsid w:val="0070716F"/>
    <w:rsid w:val="007112B1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3359"/>
    <w:rsid w:val="007C1D5D"/>
    <w:rsid w:val="007C2253"/>
    <w:rsid w:val="007D64D8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26324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46BD"/>
    <w:rsid w:val="00A57600"/>
    <w:rsid w:val="00A606F0"/>
    <w:rsid w:val="00A64912"/>
    <w:rsid w:val="00A70A74"/>
    <w:rsid w:val="00A74935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3BB"/>
    <w:rsid w:val="00B566B1"/>
    <w:rsid w:val="00B61C20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14D7"/>
    <w:rsid w:val="00C16619"/>
    <w:rsid w:val="00C25E7F"/>
    <w:rsid w:val="00C26DCB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D76D6"/>
    <w:rsid w:val="00CE051D"/>
    <w:rsid w:val="00CE1335"/>
    <w:rsid w:val="00CE493D"/>
    <w:rsid w:val="00CF07FA"/>
    <w:rsid w:val="00CF0BB2"/>
    <w:rsid w:val="00CF3EE8"/>
    <w:rsid w:val="00D062B4"/>
    <w:rsid w:val="00D10572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08A"/>
    <w:rsid w:val="00DB251C"/>
    <w:rsid w:val="00DB4630"/>
    <w:rsid w:val="00DB4767"/>
    <w:rsid w:val="00DC4F88"/>
    <w:rsid w:val="00DD397B"/>
    <w:rsid w:val="00DD63D6"/>
    <w:rsid w:val="00DE107C"/>
    <w:rsid w:val="00DE33D1"/>
    <w:rsid w:val="00DE4EF6"/>
    <w:rsid w:val="00DE524C"/>
    <w:rsid w:val="00DF2388"/>
    <w:rsid w:val="00DF360D"/>
    <w:rsid w:val="00E05704"/>
    <w:rsid w:val="00E144E9"/>
    <w:rsid w:val="00E338EF"/>
    <w:rsid w:val="00E41B38"/>
    <w:rsid w:val="00E44D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4436"/>
    <w:rsid w:val="00EC700C"/>
    <w:rsid w:val="00ED2BB6"/>
    <w:rsid w:val="00ED34E1"/>
    <w:rsid w:val="00ED38E8"/>
    <w:rsid w:val="00ED3B8D"/>
    <w:rsid w:val="00ED6535"/>
    <w:rsid w:val="00ED72B5"/>
    <w:rsid w:val="00ED73CD"/>
    <w:rsid w:val="00EE5E36"/>
    <w:rsid w:val="00EE6AD9"/>
    <w:rsid w:val="00EF2E3A"/>
    <w:rsid w:val="00F02C7C"/>
    <w:rsid w:val="00F072A7"/>
    <w:rsid w:val="00F078DC"/>
    <w:rsid w:val="00F15FD6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4833"/>
    <w:rsid w:val="00F94DF4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</TotalTime>
  <Pages>6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LSS (Legal)</cp:lastModifiedBy>
  <cp:revision>2</cp:revision>
  <cp:lastPrinted>2019-09-26T05:45:00Z</cp:lastPrinted>
  <dcterms:created xsi:type="dcterms:W3CDTF">2022-08-22T00:33:00Z</dcterms:created>
  <dcterms:modified xsi:type="dcterms:W3CDTF">2022-08-22T00:33:00Z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