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7DED" w14:textId="77777777" w:rsidR="00A66EF4" w:rsidRPr="00BD7265" w:rsidRDefault="00BD7265" w:rsidP="00BD7265">
      <w:pPr>
        <w:jc w:val="center"/>
        <w:rPr>
          <w:rFonts w:ascii="Times New Roman" w:hAnsi="Times New Roman" w:cs="Times New Roman"/>
          <w:b/>
          <w:sz w:val="28"/>
          <w:szCs w:val="28"/>
        </w:rPr>
      </w:pPr>
      <w:bookmarkStart w:id="0" w:name="_GoBack"/>
      <w:bookmarkEnd w:id="0"/>
      <w:r w:rsidRPr="00BD7265">
        <w:rPr>
          <w:rFonts w:ascii="Times New Roman" w:hAnsi="Times New Roman" w:cs="Times New Roman"/>
          <w:b/>
          <w:sz w:val="28"/>
          <w:szCs w:val="28"/>
        </w:rPr>
        <w:t>Explanatory Statement</w:t>
      </w:r>
    </w:p>
    <w:p w14:paraId="4161E25C" w14:textId="5307F324" w:rsidR="00BD7265" w:rsidRPr="00BD7265" w:rsidRDefault="00BD7265" w:rsidP="00BD7265">
      <w:pPr>
        <w:jc w:val="center"/>
        <w:rPr>
          <w:rFonts w:ascii="Times New Roman" w:hAnsi="Times New Roman" w:cs="Times New Roman"/>
          <w:b/>
          <w:sz w:val="24"/>
          <w:szCs w:val="24"/>
        </w:rPr>
      </w:pPr>
      <w:r w:rsidRPr="00BD7265">
        <w:rPr>
          <w:rFonts w:ascii="Times New Roman" w:hAnsi="Times New Roman" w:cs="Times New Roman"/>
          <w:b/>
          <w:sz w:val="24"/>
          <w:szCs w:val="24"/>
        </w:rPr>
        <w:t xml:space="preserve">Defence (Payments to ADF Cadets) Determination </w:t>
      </w:r>
      <w:r w:rsidRPr="00FE64A8">
        <w:rPr>
          <w:rFonts w:ascii="Times New Roman" w:hAnsi="Times New Roman" w:cs="Times New Roman"/>
          <w:b/>
          <w:sz w:val="24"/>
          <w:szCs w:val="24"/>
        </w:rPr>
        <w:t>20</w:t>
      </w:r>
      <w:r w:rsidR="00144E1B">
        <w:rPr>
          <w:rFonts w:ascii="Times New Roman" w:hAnsi="Times New Roman" w:cs="Times New Roman"/>
          <w:b/>
          <w:sz w:val="24"/>
          <w:szCs w:val="24"/>
        </w:rPr>
        <w:t>2</w:t>
      </w:r>
      <w:r w:rsidR="00246793">
        <w:rPr>
          <w:rFonts w:ascii="Times New Roman" w:hAnsi="Times New Roman" w:cs="Times New Roman"/>
          <w:b/>
          <w:sz w:val="24"/>
          <w:szCs w:val="24"/>
        </w:rPr>
        <w:t>2</w:t>
      </w:r>
    </w:p>
    <w:p w14:paraId="6335C799" w14:textId="0133AADC" w:rsidR="00BD7265" w:rsidRDefault="00BD7265" w:rsidP="00BD7265">
      <w:pPr>
        <w:jc w:val="center"/>
        <w:rPr>
          <w:rFonts w:ascii="Times New Roman" w:hAnsi="Times New Roman" w:cs="Times New Roman"/>
        </w:rPr>
      </w:pPr>
      <w:r w:rsidRPr="00BD7265">
        <w:rPr>
          <w:rFonts w:ascii="Times New Roman" w:hAnsi="Times New Roman" w:cs="Times New Roman"/>
          <w:b/>
          <w:i/>
        </w:rPr>
        <w:t>Section 62B of the Defence Act 1903</w:t>
      </w:r>
    </w:p>
    <w:p w14:paraId="2137332B" w14:textId="77777777" w:rsidR="00BD7265" w:rsidRDefault="00BD7265" w:rsidP="00BD7265">
      <w:pPr>
        <w:jc w:val="center"/>
        <w:rPr>
          <w:rFonts w:ascii="Times New Roman" w:hAnsi="Times New Roman" w:cs="Times New Roman"/>
        </w:rPr>
      </w:pPr>
    </w:p>
    <w:p w14:paraId="5DB2B264" w14:textId="5D0EC31C" w:rsidR="00BD7265" w:rsidRDefault="00BD7265" w:rsidP="00BD7265">
      <w:pPr>
        <w:rPr>
          <w:rFonts w:ascii="Times New Roman" w:hAnsi="Times New Roman" w:cs="Times New Roman"/>
        </w:rPr>
      </w:pPr>
      <w:r>
        <w:rPr>
          <w:rFonts w:ascii="Times New Roman" w:hAnsi="Times New Roman" w:cs="Times New Roman"/>
        </w:rPr>
        <w:t xml:space="preserve">The </w:t>
      </w:r>
      <w:r w:rsidR="00210D0D">
        <w:rPr>
          <w:rFonts w:ascii="Times New Roman" w:hAnsi="Times New Roman" w:cs="Times New Roman"/>
        </w:rPr>
        <w:t>Chief of the Defence Force (</w:t>
      </w:r>
      <w:r>
        <w:rPr>
          <w:rFonts w:ascii="Times New Roman" w:hAnsi="Times New Roman" w:cs="Times New Roman"/>
        </w:rPr>
        <w:t>CDF</w:t>
      </w:r>
      <w:r w:rsidR="00210D0D">
        <w:rPr>
          <w:rFonts w:ascii="Times New Roman" w:hAnsi="Times New Roman" w:cs="Times New Roman"/>
        </w:rPr>
        <w:t>)</w:t>
      </w:r>
      <w:r>
        <w:rPr>
          <w:rFonts w:ascii="Times New Roman" w:hAnsi="Times New Roman" w:cs="Times New Roman"/>
        </w:rPr>
        <w:t xml:space="preserve">, as the administrator of </w:t>
      </w:r>
      <w:r w:rsidR="00210D0D">
        <w:rPr>
          <w:rFonts w:ascii="Times New Roman" w:hAnsi="Times New Roman" w:cs="Times New Roman"/>
        </w:rPr>
        <w:t xml:space="preserve">the Australian Defence Force Cadets </w:t>
      </w:r>
      <w:r w:rsidR="00393F51">
        <w:rPr>
          <w:rFonts w:ascii="Times New Roman" w:hAnsi="Times New Roman" w:cs="Times New Roman"/>
        </w:rPr>
        <w:t xml:space="preserve">program </w:t>
      </w:r>
      <w:r w:rsidR="00210D0D">
        <w:rPr>
          <w:rFonts w:ascii="Times New Roman" w:hAnsi="Times New Roman" w:cs="Times New Roman"/>
        </w:rPr>
        <w:t>(</w:t>
      </w:r>
      <w:r>
        <w:rPr>
          <w:rFonts w:ascii="Times New Roman" w:hAnsi="Times New Roman" w:cs="Times New Roman"/>
        </w:rPr>
        <w:t>ADF Cadets</w:t>
      </w:r>
      <w:r w:rsidR="00210D0D">
        <w:rPr>
          <w:rFonts w:ascii="Times New Roman" w:hAnsi="Times New Roman" w:cs="Times New Roman"/>
        </w:rPr>
        <w:t>)</w:t>
      </w:r>
      <w:r>
        <w:rPr>
          <w:rFonts w:ascii="Times New Roman" w:hAnsi="Times New Roman" w:cs="Times New Roman"/>
        </w:rPr>
        <w:t>, has the authority to make determination</w:t>
      </w:r>
      <w:r w:rsidR="00393F51">
        <w:rPr>
          <w:rFonts w:ascii="Times New Roman" w:hAnsi="Times New Roman" w:cs="Times New Roman"/>
        </w:rPr>
        <w:t>s</w:t>
      </w:r>
      <w:r>
        <w:rPr>
          <w:rFonts w:ascii="Times New Roman" w:hAnsi="Times New Roman" w:cs="Times New Roman"/>
        </w:rPr>
        <w:t xml:space="preserve"> by legislative instrument that provide for payments or other pecuniary benefits to or for officers of cadets, instructors of cadets</w:t>
      </w:r>
      <w:r w:rsidR="00393F51">
        <w:rPr>
          <w:rFonts w:ascii="Times New Roman" w:hAnsi="Times New Roman" w:cs="Times New Roman"/>
        </w:rPr>
        <w:t>,</w:t>
      </w:r>
      <w:r>
        <w:rPr>
          <w:rFonts w:ascii="Times New Roman" w:hAnsi="Times New Roman" w:cs="Times New Roman"/>
        </w:rPr>
        <w:t xml:space="preserve"> or in respect of members of the families of officers, instructors and cadets by way of grants, honoraria, payments for expenses or other means. A determination made by the CDF can also provide for the recovery of any part of the financial assistance provided under the determination.</w:t>
      </w:r>
    </w:p>
    <w:p w14:paraId="017BB9CD" w14:textId="038EBE90" w:rsidR="002C6812" w:rsidRDefault="00246F61" w:rsidP="00210D0D">
      <w:pPr>
        <w:rPr>
          <w:rFonts w:ascii="Times New Roman" w:hAnsi="Times New Roman" w:cs="Times New Roman"/>
        </w:rPr>
      </w:pPr>
      <w:r>
        <w:rPr>
          <w:rFonts w:ascii="Times New Roman" w:hAnsi="Times New Roman" w:cs="Times New Roman"/>
        </w:rPr>
        <w:t xml:space="preserve">The </w:t>
      </w:r>
      <w:r w:rsidRPr="00246F61">
        <w:rPr>
          <w:rFonts w:ascii="Times New Roman" w:hAnsi="Times New Roman" w:cs="Times New Roman"/>
          <w:i/>
        </w:rPr>
        <w:t>Defence (Payments to ADF Cadets) Determination 202</w:t>
      </w:r>
      <w:r w:rsidR="00246793">
        <w:rPr>
          <w:rFonts w:ascii="Times New Roman" w:hAnsi="Times New Roman" w:cs="Times New Roman"/>
          <w:i/>
        </w:rPr>
        <w:t>2</w:t>
      </w:r>
      <w:r>
        <w:rPr>
          <w:rFonts w:ascii="Times New Roman" w:hAnsi="Times New Roman" w:cs="Times New Roman"/>
        </w:rPr>
        <w:t xml:space="preserve"> repeals an earlier Determination</w:t>
      </w:r>
      <w:r w:rsidR="002C6812">
        <w:rPr>
          <w:rFonts w:ascii="Times New Roman" w:hAnsi="Times New Roman" w:cs="Times New Roman"/>
        </w:rPr>
        <w:t>. The new determination replicates</w:t>
      </w:r>
      <w:r>
        <w:rPr>
          <w:rFonts w:ascii="Times New Roman" w:hAnsi="Times New Roman" w:cs="Times New Roman"/>
        </w:rPr>
        <w:t xml:space="preserve"> the existing arrangements for payments in respect of ADF Cadets, and </w:t>
      </w:r>
      <w:r w:rsidR="00D578D0">
        <w:rPr>
          <w:rFonts w:ascii="Times New Roman" w:hAnsi="Times New Roman" w:cs="Times New Roman"/>
        </w:rPr>
        <w:t xml:space="preserve">increases the flexibility around </w:t>
      </w:r>
      <w:r>
        <w:rPr>
          <w:rFonts w:ascii="Times New Roman" w:hAnsi="Times New Roman" w:cs="Times New Roman"/>
        </w:rPr>
        <w:t xml:space="preserve">capacity to make payments to covers costs in exceptional circumstances. </w:t>
      </w:r>
      <w:r w:rsidR="00D578D0">
        <w:rPr>
          <w:rFonts w:ascii="Times New Roman" w:hAnsi="Times New Roman" w:cs="Times New Roman"/>
        </w:rPr>
        <w:t>These payments may include</w:t>
      </w:r>
      <w:r w:rsidR="002C6812">
        <w:rPr>
          <w:rFonts w:ascii="Times New Roman" w:hAnsi="Times New Roman" w:cs="Times New Roman"/>
        </w:rPr>
        <w:t>, but are not restricted to</w:t>
      </w:r>
      <w:r w:rsidR="00E97D11">
        <w:rPr>
          <w:rFonts w:ascii="Times New Roman" w:hAnsi="Times New Roman" w:cs="Times New Roman"/>
        </w:rPr>
        <w:t>,</w:t>
      </w:r>
      <w:r w:rsidR="002C6812">
        <w:rPr>
          <w:rFonts w:ascii="Times New Roman" w:hAnsi="Times New Roman" w:cs="Times New Roman"/>
        </w:rPr>
        <w:t xml:space="preserve"> payment of </w:t>
      </w:r>
      <w:r w:rsidR="00D578D0">
        <w:rPr>
          <w:rFonts w:ascii="Times New Roman" w:hAnsi="Times New Roman" w:cs="Times New Roman"/>
        </w:rPr>
        <w:t>medical</w:t>
      </w:r>
      <w:r w:rsidR="008613DE">
        <w:rPr>
          <w:rFonts w:ascii="Times New Roman" w:hAnsi="Times New Roman" w:cs="Times New Roman"/>
        </w:rPr>
        <w:t>, bereavement</w:t>
      </w:r>
      <w:r w:rsidR="00D578D0">
        <w:rPr>
          <w:rFonts w:ascii="Times New Roman" w:hAnsi="Times New Roman" w:cs="Times New Roman"/>
        </w:rPr>
        <w:t xml:space="preserve"> and other expenses arising from an incident </w:t>
      </w:r>
      <w:r w:rsidR="008613DE">
        <w:rPr>
          <w:rFonts w:ascii="Times New Roman" w:hAnsi="Times New Roman" w:cs="Times New Roman"/>
        </w:rPr>
        <w:t xml:space="preserve">or accident </w:t>
      </w:r>
      <w:r w:rsidR="00D578D0">
        <w:rPr>
          <w:rFonts w:ascii="Times New Roman" w:hAnsi="Times New Roman" w:cs="Times New Roman"/>
        </w:rPr>
        <w:t xml:space="preserve">occurring at an </w:t>
      </w:r>
      <w:r w:rsidR="00B618FD">
        <w:rPr>
          <w:rFonts w:ascii="Times New Roman" w:hAnsi="Times New Roman" w:cs="Times New Roman"/>
        </w:rPr>
        <w:t xml:space="preserve">approved </w:t>
      </w:r>
      <w:r w:rsidR="007F2590">
        <w:rPr>
          <w:rFonts w:ascii="Times New Roman" w:hAnsi="Times New Roman" w:cs="Times New Roman"/>
        </w:rPr>
        <w:t xml:space="preserve">ADF Cadet activity. It is not intended that this provision would apply to any expenses/payments already made through other means, such as Defence insurance arrangements or through Medicare or Private Health Insurance. </w:t>
      </w:r>
    </w:p>
    <w:p w14:paraId="4CF94819" w14:textId="52161DB3" w:rsidR="00246F61" w:rsidRDefault="00246F61" w:rsidP="00210D0D">
      <w:pPr>
        <w:rPr>
          <w:rFonts w:ascii="Times New Roman" w:hAnsi="Times New Roman" w:cs="Times New Roman"/>
        </w:rPr>
      </w:pPr>
      <w:r>
        <w:rPr>
          <w:rFonts w:ascii="Times New Roman" w:hAnsi="Times New Roman" w:cs="Times New Roman"/>
        </w:rPr>
        <w:t xml:space="preserve">The intent is to </w:t>
      </w:r>
      <w:r w:rsidR="00D578D0">
        <w:rPr>
          <w:rFonts w:ascii="Times New Roman" w:hAnsi="Times New Roman" w:cs="Times New Roman"/>
        </w:rPr>
        <w:t>remove the requirement to only allow payments in exceptional circumstances to be made as a reimbursement</w:t>
      </w:r>
      <w:r>
        <w:rPr>
          <w:rFonts w:ascii="Times New Roman" w:hAnsi="Times New Roman" w:cs="Times New Roman"/>
        </w:rPr>
        <w:t xml:space="preserve">. </w:t>
      </w:r>
      <w:r w:rsidR="00D578D0">
        <w:rPr>
          <w:rFonts w:ascii="Times New Roman" w:hAnsi="Times New Roman" w:cs="Times New Roman"/>
        </w:rPr>
        <w:t>Payments to meet unexpected expenses in exceptional circumstances may be provided to persons in relation to ADF</w:t>
      </w:r>
      <w:r>
        <w:rPr>
          <w:rFonts w:ascii="Times New Roman" w:hAnsi="Times New Roman" w:cs="Times New Roman"/>
        </w:rPr>
        <w:t xml:space="preserve"> cadets</w:t>
      </w:r>
      <w:r w:rsidR="00D578D0">
        <w:rPr>
          <w:rFonts w:ascii="Times New Roman" w:hAnsi="Times New Roman" w:cs="Times New Roman"/>
        </w:rPr>
        <w:t>;</w:t>
      </w:r>
      <w:r>
        <w:rPr>
          <w:rFonts w:ascii="Times New Roman" w:hAnsi="Times New Roman" w:cs="Times New Roman"/>
        </w:rPr>
        <w:t xml:space="preserve"> officers and instructors of cadets, and also to </w:t>
      </w:r>
      <w:r w:rsidR="00D578D0">
        <w:rPr>
          <w:rFonts w:ascii="Times New Roman" w:hAnsi="Times New Roman" w:cs="Times New Roman"/>
        </w:rPr>
        <w:t xml:space="preserve">other adult volunteers at an ADF Cadet activity such as </w:t>
      </w:r>
      <w:r>
        <w:rPr>
          <w:rFonts w:ascii="Times New Roman" w:hAnsi="Times New Roman" w:cs="Times New Roman"/>
        </w:rPr>
        <w:t>Defence Approved Helpers.</w:t>
      </w:r>
      <w:r w:rsidR="002C6812">
        <w:rPr>
          <w:rFonts w:ascii="Times New Roman" w:hAnsi="Times New Roman" w:cs="Times New Roman"/>
        </w:rPr>
        <w:t xml:space="preserve"> The decision makers for the payment of other expenses in exceptional circumstances are listed directly in this determination.  </w:t>
      </w:r>
    </w:p>
    <w:p w14:paraId="16D7891B" w14:textId="69B28740" w:rsidR="00BF40AA" w:rsidRPr="00D669CB" w:rsidRDefault="00BF40AA" w:rsidP="00BD7265">
      <w:pPr>
        <w:rPr>
          <w:rFonts w:ascii="Times New Roman" w:hAnsi="Times New Roman" w:cs="Times New Roman"/>
          <w:b/>
        </w:rPr>
      </w:pPr>
      <w:r w:rsidRPr="00D669CB">
        <w:rPr>
          <w:rFonts w:ascii="Times New Roman" w:hAnsi="Times New Roman" w:cs="Times New Roman"/>
          <w:b/>
        </w:rPr>
        <w:t>Name of the instrument</w:t>
      </w:r>
    </w:p>
    <w:p w14:paraId="65B3984A" w14:textId="77777777" w:rsidR="00BF40AA" w:rsidRDefault="00BF40AA" w:rsidP="00BD7265">
      <w:pPr>
        <w:rPr>
          <w:rFonts w:ascii="Times New Roman" w:hAnsi="Times New Roman" w:cs="Times New Roman"/>
        </w:rPr>
      </w:pPr>
      <w:r>
        <w:rPr>
          <w:rFonts w:ascii="Times New Roman" w:hAnsi="Times New Roman" w:cs="Times New Roman"/>
        </w:rPr>
        <w:t>Section 1 sets out the manner in which this Instrument may be cited.</w:t>
      </w:r>
    </w:p>
    <w:p w14:paraId="35E633AA" w14:textId="77777777" w:rsidR="00BF40AA" w:rsidRPr="00D669CB" w:rsidRDefault="00BF40AA" w:rsidP="00BD7265">
      <w:pPr>
        <w:rPr>
          <w:rFonts w:ascii="Times New Roman" w:hAnsi="Times New Roman" w:cs="Times New Roman"/>
          <w:b/>
        </w:rPr>
      </w:pPr>
      <w:r w:rsidRPr="00D669CB">
        <w:rPr>
          <w:rFonts w:ascii="Times New Roman" w:hAnsi="Times New Roman" w:cs="Times New Roman"/>
          <w:b/>
        </w:rPr>
        <w:t>Commencement</w:t>
      </w:r>
    </w:p>
    <w:p w14:paraId="5B58BFFF" w14:textId="77C80CD2" w:rsidR="00BF40AA" w:rsidRDefault="00BF40AA" w:rsidP="00BD7265">
      <w:pPr>
        <w:rPr>
          <w:rFonts w:ascii="Times New Roman" w:hAnsi="Times New Roman" w:cs="Times New Roman"/>
        </w:rPr>
      </w:pPr>
      <w:r>
        <w:rPr>
          <w:rFonts w:ascii="Times New Roman" w:hAnsi="Times New Roman" w:cs="Times New Roman"/>
        </w:rPr>
        <w:t xml:space="preserve">Section 2 provides that the Instrument commences </w:t>
      </w:r>
      <w:r w:rsidR="00DC7091">
        <w:rPr>
          <w:rFonts w:ascii="Times New Roman" w:hAnsi="Times New Roman" w:cs="Times New Roman"/>
        </w:rPr>
        <w:t xml:space="preserve">the day after the Instrument is registered. </w:t>
      </w:r>
    </w:p>
    <w:p w14:paraId="76CA7F29" w14:textId="77777777" w:rsidR="00BF40AA" w:rsidRPr="00D669CB" w:rsidRDefault="00BF40AA" w:rsidP="00BD7265">
      <w:pPr>
        <w:rPr>
          <w:rFonts w:ascii="Times New Roman" w:hAnsi="Times New Roman" w:cs="Times New Roman"/>
          <w:b/>
        </w:rPr>
      </w:pPr>
      <w:r w:rsidRPr="00D669CB">
        <w:rPr>
          <w:rFonts w:ascii="Times New Roman" w:hAnsi="Times New Roman" w:cs="Times New Roman"/>
          <w:b/>
        </w:rPr>
        <w:t>Authority</w:t>
      </w:r>
    </w:p>
    <w:p w14:paraId="517D4CD1" w14:textId="77777777" w:rsidR="00BF40AA" w:rsidRDefault="00BF40AA" w:rsidP="00BD7265">
      <w:pPr>
        <w:rPr>
          <w:rFonts w:ascii="Times New Roman" w:hAnsi="Times New Roman" w:cs="Times New Roman"/>
        </w:rPr>
      </w:pPr>
      <w:r>
        <w:rPr>
          <w:rFonts w:ascii="Times New Roman" w:hAnsi="Times New Roman" w:cs="Times New Roman"/>
        </w:rPr>
        <w:t>Section 3 provides th</w:t>
      </w:r>
      <w:r w:rsidR="00F04DD1">
        <w:rPr>
          <w:rFonts w:ascii="Times New Roman" w:hAnsi="Times New Roman" w:cs="Times New Roman"/>
        </w:rPr>
        <w:t xml:space="preserve">at this Instrument is made under the </w:t>
      </w:r>
      <w:r>
        <w:rPr>
          <w:rFonts w:ascii="Times New Roman" w:hAnsi="Times New Roman" w:cs="Times New Roman"/>
        </w:rPr>
        <w:t>authority</w:t>
      </w:r>
      <w:r w:rsidR="00D669CB">
        <w:rPr>
          <w:rFonts w:ascii="Times New Roman" w:hAnsi="Times New Roman" w:cs="Times New Roman"/>
        </w:rPr>
        <w:t xml:space="preserve"> </w:t>
      </w:r>
      <w:r w:rsidR="00F04DD1">
        <w:rPr>
          <w:rFonts w:ascii="Times New Roman" w:hAnsi="Times New Roman" w:cs="Times New Roman"/>
        </w:rPr>
        <w:t>of</w:t>
      </w:r>
      <w:r w:rsidR="00D669CB">
        <w:rPr>
          <w:rFonts w:ascii="Times New Roman" w:hAnsi="Times New Roman" w:cs="Times New Roman"/>
        </w:rPr>
        <w:t xml:space="preserve"> subsection </w:t>
      </w:r>
      <w:proofErr w:type="gramStart"/>
      <w:r w:rsidR="00D669CB">
        <w:rPr>
          <w:rFonts w:ascii="Times New Roman" w:hAnsi="Times New Roman" w:cs="Times New Roman"/>
        </w:rPr>
        <w:t>62B(</w:t>
      </w:r>
      <w:proofErr w:type="gramEnd"/>
      <w:r w:rsidR="00D669CB">
        <w:rPr>
          <w:rFonts w:ascii="Times New Roman" w:hAnsi="Times New Roman" w:cs="Times New Roman"/>
        </w:rPr>
        <w:t xml:space="preserve">1) of the </w:t>
      </w:r>
      <w:r w:rsidR="00D669CB" w:rsidRPr="00F04DD1">
        <w:rPr>
          <w:rFonts w:ascii="Times New Roman" w:hAnsi="Times New Roman" w:cs="Times New Roman"/>
          <w:i/>
        </w:rPr>
        <w:t>Defence Act 1903</w:t>
      </w:r>
      <w:r w:rsidR="00D669CB">
        <w:rPr>
          <w:rFonts w:ascii="Times New Roman" w:hAnsi="Times New Roman" w:cs="Times New Roman"/>
        </w:rPr>
        <w:t xml:space="preserve">. </w:t>
      </w:r>
    </w:p>
    <w:p w14:paraId="4EF8D0C1" w14:textId="77777777" w:rsidR="00D669CB" w:rsidRPr="00D669CB" w:rsidRDefault="00D669CB" w:rsidP="00BD7265">
      <w:pPr>
        <w:rPr>
          <w:rFonts w:ascii="Times New Roman" w:hAnsi="Times New Roman" w:cs="Times New Roman"/>
          <w:b/>
        </w:rPr>
      </w:pPr>
      <w:r w:rsidRPr="00D669CB">
        <w:rPr>
          <w:rFonts w:ascii="Times New Roman" w:hAnsi="Times New Roman" w:cs="Times New Roman"/>
          <w:b/>
        </w:rPr>
        <w:t>Definitions</w:t>
      </w:r>
    </w:p>
    <w:p w14:paraId="3A6D6C5B" w14:textId="77777777" w:rsidR="00D669CB" w:rsidRDefault="00D669CB" w:rsidP="00BD7265">
      <w:pPr>
        <w:rPr>
          <w:rFonts w:ascii="Times New Roman" w:hAnsi="Times New Roman" w:cs="Times New Roman"/>
        </w:rPr>
      </w:pPr>
      <w:r>
        <w:rPr>
          <w:rFonts w:ascii="Times New Roman" w:hAnsi="Times New Roman" w:cs="Times New Roman"/>
        </w:rPr>
        <w:t>Section 4 provides definitions applicable to the Instrument.</w:t>
      </w:r>
    </w:p>
    <w:p w14:paraId="12E2BCA6" w14:textId="3CCA1F4C" w:rsidR="00FE64A8" w:rsidRDefault="00FE64A8" w:rsidP="00BD7265">
      <w:pPr>
        <w:rPr>
          <w:rFonts w:ascii="Times New Roman" w:hAnsi="Times New Roman" w:cs="Times New Roman"/>
          <w:b/>
        </w:rPr>
      </w:pPr>
      <w:r>
        <w:rPr>
          <w:rFonts w:ascii="Times New Roman" w:hAnsi="Times New Roman" w:cs="Times New Roman"/>
          <w:b/>
        </w:rPr>
        <w:t>Schedules</w:t>
      </w:r>
    </w:p>
    <w:p w14:paraId="1F6BDAC3" w14:textId="4879DB25" w:rsidR="00FE64A8" w:rsidRPr="00FE64A8" w:rsidRDefault="00FE64A8" w:rsidP="00BD7265">
      <w:pPr>
        <w:rPr>
          <w:rFonts w:ascii="Times New Roman" w:hAnsi="Times New Roman" w:cs="Times New Roman"/>
        </w:rPr>
      </w:pPr>
      <w:r w:rsidRPr="00FE64A8">
        <w:rPr>
          <w:rFonts w:ascii="Times New Roman" w:hAnsi="Times New Roman" w:cs="Times New Roman"/>
        </w:rPr>
        <w:t>Section 5</w:t>
      </w:r>
      <w:r>
        <w:rPr>
          <w:rFonts w:ascii="Times New Roman" w:hAnsi="Times New Roman" w:cs="Times New Roman"/>
        </w:rPr>
        <w:t xml:space="preserve"> provides for the repeal of the </w:t>
      </w:r>
      <w:r w:rsidRPr="00FE64A8">
        <w:rPr>
          <w:rFonts w:ascii="Times New Roman" w:hAnsi="Times New Roman" w:cs="Times New Roman"/>
          <w:i/>
        </w:rPr>
        <w:t>Defence (Payment to ADF Cadets) Determination 201</w:t>
      </w:r>
      <w:r w:rsidR="00144E1B">
        <w:rPr>
          <w:rFonts w:ascii="Times New Roman" w:hAnsi="Times New Roman" w:cs="Times New Roman"/>
          <w:i/>
        </w:rPr>
        <w:t>9</w:t>
      </w:r>
      <w:r>
        <w:rPr>
          <w:rFonts w:ascii="Times New Roman" w:hAnsi="Times New Roman" w:cs="Times New Roman"/>
        </w:rPr>
        <w:t>.</w:t>
      </w:r>
    </w:p>
    <w:p w14:paraId="4441AA34" w14:textId="77777777" w:rsidR="002C6812" w:rsidRDefault="002C6812" w:rsidP="00BD7265">
      <w:pPr>
        <w:rPr>
          <w:rFonts w:ascii="Times New Roman" w:hAnsi="Times New Roman" w:cs="Times New Roman"/>
          <w:b/>
        </w:rPr>
      </w:pPr>
    </w:p>
    <w:p w14:paraId="682DFB54" w14:textId="77777777" w:rsidR="002C6812" w:rsidRDefault="002C6812" w:rsidP="00BD7265">
      <w:pPr>
        <w:rPr>
          <w:rFonts w:ascii="Times New Roman" w:hAnsi="Times New Roman" w:cs="Times New Roman"/>
          <w:b/>
        </w:rPr>
      </w:pPr>
    </w:p>
    <w:p w14:paraId="2EFBDCEC" w14:textId="262B5A25" w:rsidR="00D669CB" w:rsidRPr="00D669CB" w:rsidRDefault="00D669CB" w:rsidP="00BD7265">
      <w:pPr>
        <w:rPr>
          <w:rFonts w:ascii="Times New Roman" w:hAnsi="Times New Roman" w:cs="Times New Roman"/>
          <w:b/>
        </w:rPr>
      </w:pPr>
      <w:r w:rsidRPr="00D669CB">
        <w:rPr>
          <w:rFonts w:ascii="Times New Roman" w:hAnsi="Times New Roman" w:cs="Times New Roman"/>
          <w:b/>
        </w:rPr>
        <w:t>Eligibility for payments</w:t>
      </w:r>
    </w:p>
    <w:p w14:paraId="0F571B42" w14:textId="2C3E96B3" w:rsidR="00D669CB" w:rsidRDefault="00D669CB" w:rsidP="00BD7265">
      <w:pPr>
        <w:rPr>
          <w:rFonts w:ascii="Times New Roman" w:hAnsi="Times New Roman" w:cs="Times New Roman"/>
        </w:rPr>
      </w:pPr>
      <w:r>
        <w:rPr>
          <w:rFonts w:ascii="Times New Roman" w:hAnsi="Times New Roman" w:cs="Times New Roman"/>
        </w:rPr>
        <w:t xml:space="preserve">Section </w:t>
      </w:r>
      <w:r w:rsidR="00FE64A8">
        <w:rPr>
          <w:rFonts w:ascii="Times New Roman" w:hAnsi="Times New Roman" w:cs="Times New Roman"/>
        </w:rPr>
        <w:t>6</w:t>
      </w:r>
      <w:r>
        <w:rPr>
          <w:rFonts w:ascii="Times New Roman" w:hAnsi="Times New Roman" w:cs="Times New Roman"/>
        </w:rPr>
        <w:t xml:space="preserve">(1) provides that an </w:t>
      </w:r>
      <w:r w:rsidR="007F2590">
        <w:rPr>
          <w:rFonts w:ascii="Times New Roman" w:hAnsi="Times New Roman" w:cs="Times New Roman"/>
        </w:rPr>
        <w:t xml:space="preserve">officer or instructor of </w:t>
      </w:r>
      <w:r>
        <w:rPr>
          <w:rFonts w:ascii="Times New Roman" w:hAnsi="Times New Roman" w:cs="Times New Roman"/>
        </w:rPr>
        <w:t xml:space="preserve">ADF Cadets may apply for a payment where they participate in an ADF Cadet activity. This application needs to be in writing to the authorised person. They will not be paid unless they make an application. </w:t>
      </w:r>
    </w:p>
    <w:p w14:paraId="1BBD7E6F" w14:textId="596DD0DD" w:rsidR="00017B94" w:rsidRDefault="00D669CB" w:rsidP="00BD7265">
      <w:pPr>
        <w:rPr>
          <w:rFonts w:ascii="Times New Roman" w:hAnsi="Times New Roman" w:cs="Times New Roman"/>
        </w:rPr>
      </w:pPr>
      <w:r>
        <w:rPr>
          <w:rFonts w:ascii="Times New Roman" w:hAnsi="Times New Roman" w:cs="Times New Roman"/>
        </w:rPr>
        <w:t xml:space="preserve">Sections </w:t>
      </w:r>
      <w:r w:rsidR="00FE64A8">
        <w:rPr>
          <w:rFonts w:ascii="Times New Roman" w:hAnsi="Times New Roman" w:cs="Times New Roman"/>
        </w:rPr>
        <w:t>6</w:t>
      </w:r>
      <w:r>
        <w:rPr>
          <w:rFonts w:ascii="Times New Roman" w:hAnsi="Times New Roman" w:cs="Times New Roman"/>
        </w:rPr>
        <w:t xml:space="preserve">(2) and (3) provide that an </w:t>
      </w:r>
      <w:r w:rsidR="007F2590">
        <w:rPr>
          <w:rFonts w:ascii="Times New Roman" w:hAnsi="Times New Roman" w:cs="Times New Roman"/>
        </w:rPr>
        <w:t xml:space="preserve">officer or instructor of </w:t>
      </w:r>
      <w:r>
        <w:rPr>
          <w:rFonts w:ascii="Times New Roman" w:hAnsi="Times New Roman" w:cs="Times New Roman"/>
        </w:rPr>
        <w:t xml:space="preserve">ADF Cadets is eligible for no more than 48 days of payment per financial year for ADF cadet activities. An </w:t>
      </w:r>
      <w:r w:rsidR="007F2590">
        <w:rPr>
          <w:rFonts w:ascii="Times New Roman" w:hAnsi="Times New Roman" w:cs="Times New Roman"/>
        </w:rPr>
        <w:t xml:space="preserve">officer or instructor of </w:t>
      </w:r>
      <w:r>
        <w:rPr>
          <w:rFonts w:ascii="Times New Roman" w:hAnsi="Times New Roman" w:cs="Times New Roman"/>
        </w:rPr>
        <w:t xml:space="preserve">ADF Cadets must apply to the authorised person for approval of payment where in excess </w:t>
      </w:r>
      <w:r w:rsidR="00017B94">
        <w:rPr>
          <w:rFonts w:ascii="Times New Roman" w:hAnsi="Times New Roman" w:cs="Times New Roman"/>
        </w:rPr>
        <w:t xml:space="preserve">of 48 days is required. </w:t>
      </w:r>
    </w:p>
    <w:p w14:paraId="4FA8186D" w14:textId="17E69405" w:rsidR="00017B94" w:rsidRDefault="00017B94" w:rsidP="00BD7265">
      <w:pPr>
        <w:rPr>
          <w:rFonts w:ascii="Times New Roman" w:hAnsi="Times New Roman" w:cs="Times New Roman"/>
        </w:rPr>
      </w:pPr>
      <w:r>
        <w:rPr>
          <w:rFonts w:ascii="Times New Roman" w:hAnsi="Times New Roman" w:cs="Times New Roman"/>
        </w:rPr>
        <w:t xml:space="preserve">Section </w:t>
      </w:r>
      <w:r w:rsidR="00FE64A8">
        <w:rPr>
          <w:rFonts w:ascii="Times New Roman" w:hAnsi="Times New Roman" w:cs="Times New Roman"/>
        </w:rPr>
        <w:t>6</w:t>
      </w:r>
      <w:r>
        <w:rPr>
          <w:rFonts w:ascii="Times New Roman" w:hAnsi="Times New Roman" w:cs="Times New Roman"/>
        </w:rPr>
        <w:t>(4) and (5) provide tha</w:t>
      </w:r>
      <w:r w:rsidR="00364246">
        <w:rPr>
          <w:rFonts w:ascii="Times New Roman" w:hAnsi="Times New Roman" w:cs="Times New Roman"/>
        </w:rPr>
        <w:t>t</w:t>
      </w:r>
      <w:r>
        <w:rPr>
          <w:rFonts w:ascii="Times New Roman" w:hAnsi="Times New Roman" w:cs="Times New Roman"/>
        </w:rPr>
        <w:t xml:space="preserve"> an </w:t>
      </w:r>
      <w:r w:rsidR="007F2590">
        <w:rPr>
          <w:rFonts w:ascii="Times New Roman" w:hAnsi="Times New Roman" w:cs="Times New Roman"/>
        </w:rPr>
        <w:t xml:space="preserve">officer or instructor of </w:t>
      </w:r>
      <w:r>
        <w:rPr>
          <w:rFonts w:ascii="Times New Roman" w:hAnsi="Times New Roman" w:cs="Times New Roman"/>
        </w:rPr>
        <w:t xml:space="preserve">ADF Cadets must apply for payment before the end of the following calendar month that the ADF cadet activity occurred. An </w:t>
      </w:r>
      <w:r w:rsidR="007F2590">
        <w:rPr>
          <w:rFonts w:ascii="Times New Roman" w:hAnsi="Times New Roman" w:cs="Times New Roman"/>
        </w:rPr>
        <w:t xml:space="preserve">officer or instructor of </w:t>
      </w:r>
      <w:r>
        <w:rPr>
          <w:rFonts w:ascii="Times New Roman" w:hAnsi="Times New Roman" w:cs="Times New Roman"/>
        </w:rPr>
        <w:t xml:space="preserve">ADF Cadets must apply to the authorised person for approval of a late application. </w:t>
      </w:r>
    </w:p>
    <w:p w14:paraId="7EBDFEF6" w14:textId="77777777" w:rsidR="00017B94" w:rsidRPr="00017B94" w:rsidRDefault="00017B94" w:rsidP="00BD7265">
      <w:pPr>
        <w:rPr>
          <w:rFonts w:ascii="Times New Roman" w:hAnsi="Times New Roman" w:cs="Times New Roman"/>
          <w:b/>
        </w:rPr>
      </w:pPr>
      <w:r w:rsidRPr="00017B94">
        <w:rPr>
          <w:rFonts w:ascii="Times New Roman" w:hAnsi="Times New Roman" w:cs="Times New Roman"/>
          <w:b/>
        </w:rPr>
        <w:t>Amount of payments</w:t>
      </w:r>
    </w:p>
    <w:p w14:paraId="59EB1CC0" w14:textId="125D030A" w:rsidR="00D669CB" w:rsidRDefault="00017B94" w:rsidP="00BD7265">
      <w:pPr>
        <w:rPr>
          <w:rFonts w:ascii="Times New Roman" w:hAnsi="Times New Roman" w:cs="Times New Roman"/>
        </w:rPr>
      </w:pPr>
      <w:r>
        <w:rPr>
          <w:rFonts w:ascii="Times New Roman" w:hAnsi="Times New Roman" w:cs="Times New Roman"/>
        </w:rPr>
        <w:t xml:space="preserve">Section </w:t>
      </w:r>
      <w:r w:rsidR="00FE64A8">
        <w:rPr>
          <w:rFonts w:ascii="Times New Roman" w:hAnsi="Times New Roman" w:cs="Times New Roman"/>
        </w:rPr>
        <w:t>7</w:t>
      </w:r>
      <w:r>
        <w:rPr>
          <w:rFonts w:ascii="Times New Roman" w:hAnsi="Times New Roman" w:cs="Times New Roman"/>
        </w:rPr>
        <w:t xml:space="preserve"> sets the circumstances when an application is made in respect of a cadet activity</w:t>
      </w:r>
      <w:r w:rsidR="00D669CB">
        <w:rPr>
          <w:rFonts w:ascii="Times New Roman" w:hAnsi="Times New Roman" w:cs="Times New Roman"/>
        </w:rPr>
        <w:t xml:space="preserve"> </w:t>
      </w:r>
      <w:r>
        <w:rPr>
          <w:rFonts w:ascii="Times New Roman" w:hAnsi="Times New Roman" w:cs="Times New Roman"/>
        </w:rPr>
        <w:t xml:space="preserve">that the daily amount payable and other amounts is no more than the amount approved by the Chief of Joint Capabilities. The provision also specifies that the approved amounts are to be set out in a document signed by the Chief of Joint Capabilities. This document will </w:t>
      </w:r>
      <w:r w:rsidR="002C6812">
        <w:rPr>
          <w:rFonts w:ascii="Times New Roman" w:hAnsi="Times New Roman" w:cs="Times New Roman"/>
        </w:rPr>
        <w:t xml:space="preserve">continue to </w:t>
      </w:r>
      <w:r>
        <w:rPr>
          <w:rFonts w:ascii="Times New Roman" w:hAnsi="Times New Roman" w:cs="Times New Roman"/>
        </w:rPr>
        <w:t xml:space="preserve">be treated as a notifiable instrument published on the Federal Register of Legislative Instrument (FRLI) and will also be published on </w:t>
      </w:r>
      <w:hyperlink r:id="rId4" w:history="1">
        <w:r w:rsidRPr="001B626F">
          <w:rPr>
            <w:rStyle w:val="Hyperlink"/>
            <w:rFonts w:ascii="Times New Roman" w:hAnsi="Times New Roman" w:cs="Times New Roman"/>
          </w:rPr>
          <w:t>www.cadetnet.gov.au</w:t>
        </w:r>
      </w:hyperlink>
      <w:r>
        <w:rPr>
          <w:rFonts w:ascii="Times New Roman" w:hAnsi="Times New Roman" w:cs="Times New Roman"/>
        </w:rPr>
        <w:t xml:space="preserve"> on the day this instrument commences. </w:t>
      </w:r>
    </w:p>
    <w:p w14:paraId="018DBE22" w14:textId="5F977E49" w:rsidR="002C6812" w:rsidRDefault="002C6812" w:rsidP="00BD7265">
      <w:pPr>
        <w:rPr>
          <w:rFonts w:ascii="Times New Roman" w:hAnsi="Times New Roman" w:cs="Times New Roman"/>
        </w:rPr>
      </w:pPr>
      <w:r>
        <w:rPr>
          <w:rFonts w:ascii="Times New Roman" w:hAnsi="Times New Roman" w:cs="Times New Roman"/>
        </w:rPr>
        <w:t xml:space="preserve">The wording of subsections 7(1) and 7(2) has been amended to remove repetition and provide a more consistent drafting approach across Defence.  </w:t>
      </w:r>
    </w:p>
    <w:p w14:paraId="2BBAD57B" w14:textId="4665DCCC" w:rsidR="00017B94" w:rsidRPr="00017B94" w:rsidRDefault="002C6812" w:rsidP="00BD7265">
      <w:pPr>
        <w:rPr>
          <w:rFonts w:ascii="Times New Roman" w:hAnsi="Times New Roman" w:cs="Times New Roman"/>
          <w:b/>
        </w:rPr>
      </w:pPr>
      <w:r w:rsidRPr="002C6812">
        <w:rPr>
          <w:rFonts w:ascii="Times New Roman" w:hAnsi="Times New Roman" w:cs="Times New Roman"/>
          <w:b/>
        </w:rPr>
        <w:t>Re</w:t>
      </w:r>
      <w:r w:rsidR="00017B94" w:rsidRPr="002C6812">
        <w:rPr>
          <w:rFonts w:ascii="Times New Roman" w:hAnsi="Times New Roman" w:cs="Times New Roman"/>
          <w:b/>
        </w:rPr>
        <w:t>co</w:t>
      </w:r>
      <w:r w:rsidR="00017B94" w:rsidRPr="00017B94">
        <w:rPr>
          <w:rFonts w:ascii="Times New Roman" w:hAnsi="Times New Roman" w:cs="Times New Roman"/>
          <w:b/>
        </w:rPr>
        <w:t>very of amounts paid</w:t>
      </w:r>
    </w:p>
    <w:p w14:paraId="399CA075" w14:textId="77777777" w:rsidR="00017B94" w:rsidRDefault="00017B94" w:rsidP="00BD7265">
      <w:pPr>
        <w:rPr>
          <w:rFonts w:ascii="Times New Roman" w:hAnsi="Times New Roman" w:cs="Times New Roman"/>
        </w:rPr>
      </w:pPr>
      <w:r>
        <w:rPr>
          <w:rFonts w:ascii="Times New Roman" w:hAnsi="Times New Roman" w:cs="Times New Roman"/>
        </w:rPr>
        <w:t xml:space="preserve">Section </w:t>
      </w:r>
      <w:r w:rsidR="00FE64A8">
        <w:rPr>
          <w:rFonts w:ascii="Times New Roman" w:hAnsi="Times New Roman" w:cs="Times New Roman"/>
        </w:rPr>
        <w:t>8</w:t>
      </w:r>
      <w:r>
        <w:rPr>
          <w:rFonts w:ascii="Times New Roman" w:hAnsi="Times New Roman" w:cs="Times New Roman"/>
        </w:rPr>
        <w:t xml:space="preserve"> provides for the recovery of an overpayment.</w:t>
      </w:r>
    </w:p>
    <w:p w14:paraId="48C47B00" w14:textId="77777777" w:rsidR="00017B94" w:rsidRPr="00017B94" w:rsidRDefault="00017B94" w:rsidP="00BD7265">
      <w:pPr>
        <w:rPr>
          <w:rFonts w:ascii="Times New Roman" w:hAnsi="Times New Roman" w:cs="Times New Roman"/>
          <w:b/>
        </w:rPr>
      </w:pPr>
      <w:r w:rsidRPr="00017B94">
        <w:rPr>
          <w:rFonts w:ascii="Times New Roman" w:hAnsi="Times New Roman" w:cs="Times New Roman"/>
          <w:b/>
        </w:rPr>
        <w:t>Other benefits</w:t>
      </w:r>
    </w:p>
    <w:p w14:paraId="34AF8851" w14:textId="026F1238" w:rsidR="00017B94" w:rsidRDefault="00017B94" w:rsidP="00BD7265">
      <w:pPr>
        <w:rPr>
          <w:rFonts w:ascii="Times New Roman" w:hAnsi="Times New Roman" w:cs="Times New Roman"/>
        </w:rPr>
      </w:pPr>
      <w:r>
        <w:rPr>
          <w:rFonts w:ascii="Times New Roman" w:hAnsi="Times New Roman" w:cs="Times New Roman"/>
        </w:rPr>
        <w:t>S</w:t>
      </w:r>
      <w:r w:rsidR="00144E1B">
        <w:rPr>
          <w:rFonts w:ascii="Times New Roman" w:hAnsi="Times New Roman" w:cs="Times New Roman"/>
        </w:rPr>
        <w:t>ubs</w:t>
      </w:r>
      <w:r>
        <w:rPr>
          <w:rFonts w:ascii="Times New Roman" w:hAnsi="Times New Roman" w:cs="Times New Roman"/>
        </w:rPr>
        <w:t xml:space="preserve">ection </w:t>
      </w:r>
      <w:r w:rsidR="00FE64A8">
        <w:rPr>
          <w:rFonts w:ascii="Times New Roman" w:hAnsi="Times New Roman" w:cs="Times New Roman"/>
        </w:rPr>
        <w:t>9</w:t>
      </w:r>
      <w:r w:rsidR="00144E1B">
        <w:rPr>
          <w:rFonts w:ascii="Times New Roman" w:hAnsi="Times New Roman" w:cs="Times New Roman"/>
        </w:rPr>
        <w:t>(1)</w:t>
      </w:r>
      <w:r w:rsidR="00D578D0">
        <w:rPr>
          <w:rFonts w:ascii="Times New Roman" w:hAnsi="Times New Roman" w:cs="Times New Roman"/>
        </w:rPr>
        <w:t xml:space="preserve"> provides for p</w:t>
      </w:r>
      <w:r>
        <w:rPr>
          <w:rFonts w:ascii="Times New Roman" w:hAnsi="Times New Roman" w:cs="Times New Roman"/>
        </w:rPr>
        <w:t xml:space="preserve">ayment of other </w:t>
      </w:r>
      <w:r w:rsidR="00866DC3">
        <w:rPr>
          <w:rFonts w:ascii="Times New Roman" w:hAnsi="Times New Roman" w:cs="Times New Roman"/>
        </w:rPr>
        <w:t>expenses</w:t>
      </w:r>
      <w:r>
        <w:rPr>
          <w:rFonts w:ascii="Times New Roman" w:hAnsi="Times New Roman" w:cs="Times New Roman"/>
        </w:rPr>
        <w:t xml:space="preserve"> in exceptional circumstances (e.g.</w:t>
      </w:r>
      <w:r w:rsidR="008613DE">
        <w:rPr>
          <w:rFonts w:ascii="Times New Roman" w:hAnsi="Times New Roman" w:cs="Times New Roman"/>
        </w:rPr>
        <w:t xml:space="preserve"> </w:t>
      </w:r>
      <w:r>
        <w:rPr>
          <w:rFonts w:ascii="Times New Roman" w:hAnsi="Times New Roman" w:cs="Times New Roman"/>
        </w:rPr>
        <w:t>a medical emergency</w:t>
      </w:r>
      <w:r w:rsidR="00D578D0">
        <w:rPr>
          <w:rFonts w:ascii="Times New Roman" w:hAnsi="Times New Roman" w:cs="Times New Roman"/>
        </w:rPr>
        <w:t xml:space="preserve">, </w:t>
      </w:r>
      <w:r w:rsidR="008613DE">
        <w:rPr>
          <w:rFonts w:ascii="Times New Roman" w:hAnsi="Times New Roman" w:cs="Times New Roman"/>
        </w:rPr>
        <w:t xml:space="preserve">bereavement, </w:t>
      </w:r>
      <w:r w:rsidR="0029641C">
        <w:rPr>
          <w:rFonts w:ascii="Times New Roman" w:hAnsi="Times New Roman" w:cs="Times New Roman"/>
        </w:rPr>
        <w:t xml:space="preserve">or </w:t>
      </w:r>
      <w:r w:rsidR="008613DE">
        <w:rPr>
          <w:rFonts w:ascii="Times New Roman" w:hAnsi="Times New Roman" w:cs="Times New Roman"/>
        </w:rPr>
        <w:t xml:space="preserve">other expenses arising from </w:t>
      </w:r>
      <w:r w:rsidR="00D578D0">
        <w:rPr>
          <w:rFonts w:ascii="Times New Roman" w:hAnsi="Times New Roman" w:cs="Times New Roman"/>
        </w:rPr>
        <w:t xml:space="preserve">an accident </w:t>
      </w:r>
      <w:r w:rsidR="008613DE">
        <w:rPr>
          <w:rFonts w:ascii="Times New Roman" w:hAnsi="Times New Roman" w:cs="Times New Roman"/>
        </w:rPr>
        <w:t xml:space="preserve">or incident </w:t>
      </w:r>
      <w:r w:rsidR="00D578D0">
        <w:rPr>
          <w:rFonts w:ascii="Times New Roman" w:hAnsi="Times New Roman" w:cs="Times New Roman"/>
        </w:rPr>
        <w:t xml:space="preserve">occurring at an </w:t>
      </w:r>
      <w:r w:rsidR="008613DE">
        <w:rPr>
          <w:rFonts w:ascii="Times New Roman" w:hAnsi="Times New Roman" w:cs="Times New Roman"/>
        </w:rPr>
        <w:t xml:space="preserve">approved </w:t>
      </w:r>
      <w:r w:rsidR="00D578D0">
        <w:rPr>
          <w:rFonts w:ascii="Times New Roman" w:hAnsi="Times New Roman" w:cs="Times New Roman"/>
        </w:rPr>
        <w:t>ADF Cadet activity</w:t>
      </w:r>
      <w:r>
        <w:rPr>
          <w:rFonts w:ascii="Times New Roman" w:hAnsi="Times New Roman" w:cs="Times New Roman"/>
        </w:rPr>
        <w:t>).</w:t>
      </w:r>
      <w:r w:rsidR="00866DC3">
        <w:rPr>
          <w:rFonts w:ascii="Times New Roman" w:hAnsi="Times New Roman" w:cs="Times New Roman"/>
        </w:rPr>
        <w:t xml:space="preserve"> The subsection requires the decision maker to be satisfied that there are exceptional circumstances, and payments may be made in relation to cadets, officers and instructors of cadets and other adult volunteer</w:t>
      </w:r>
      <w:r w:rsidR="007F2590">
        <w:rPr>
          <w:rFonts w:ascii="Times New Roman" w:hAnsi="Times New Roman" w:cs="Times New Roman"/>
        </w:rPr>
        <w:t>s</w:t>
      </w:r>
      <w:r w:rsidR="00866DC3">
        <w:rPr>
          <w:rFonts w:ascii="Times New Roman" w:hAnsi="Times New Roman" w:cs="Times New Roman"/>
        </w:rPr>
        <w:t>.</w:t>
      </w:r>
      <w:r w:rsidR="002C6812">
        <w:rPr>
          <w:rFonts w:ascii="Times New Roman" w:hAnsi="Times New Roman" w:cs="Times New Roman"/>
        </w:rPr>
        <w:t xml:space="preserve"> The requirement for this payment to only be made on a reimbursement basis has been removed. </w:t>
      </w:r>
    </w:p>
    <w:p w14:paraId="77784F85" w14:textId="754C566E" w:rsidR="00DC7091" w:rsidRDefault="00144E1B" w:rsidP="00BD7265">
      <w:pPr>
        <w:rPr>
          <w:rFonts w:ascii="Times New Roman" w:hAnsi="Times New Roman" w:cs="Times New Roman"/>
        </w:rPr>
      </w:pPr>
      <w:r>
        <w:rPr>
          <w:rFonts w:ascii="Times New Roman" w:hAnsi="Times New Roman" w:cs="Times New Roman"/>
        </w:rPr>
        <w:t xml:space="preserve">Subsection 9(2) </w:t>
      </w:r>
      <w:r w:rsidR="00D578D0">
        <w:rPr>
          <w:rFonts w:ascii="Times New Roman" w:hAnsi="Times New Roman" w:cs="Times New Roman"/>
        </w:rPr>
        <w:t xml:space="preserve">provides that the amount to be paid may be set by the decision maker. </w:t>
      </w:r>
    </w:p>
    <w:p w14:paraId="72ECF07F" w14:textId="77777777" w:rsidR="007F2590" w:rsidRDefault="002D2EC7" w:rsidP="00BD7265">
      <w:pPr>
        <w:rPr>
          <w:rFonts w:ascii="Times New Roman" w:hAnsi="Times New Roman" w:cs="Times New Roman"/>
        </w:rPr>
      </w:pPr>
      <w:proofErr w:type="spellStart"/>
      <w:r>
        <w:rPr>
          <w:rFonts w:ascii="Times New Roman" w:hAnsi="Times New Roman" w:cs="Times New Roman"/>
        </w:rPr>
        <w:t>Sub</w:t>
      </w:r>
      <w:r w:rsidR="00057446">
        <w:rPr>
          <w:rFonts w:ascii="Times New Roman" w:hAnsi="Times New Roman" w:cs="Times New Roman"/>
        </w:rPr>
        <w:t>subsection</w:t>
      </w:r>
      <w:proofErr w:type="spellEnd"/>
      <w:r>
        <w:rPr>
          <w:rFonts w:ascii="Times New Roman" w:hAnsi="Times New Roman" w:cs="Times New Roman"/>
        </w:rPr>
        <w:t xml:space="preserve"> 9(</w:t>
      </w:r>
      <w:r w:rsidR="00866DC3">
        <w:rPr>
          <w:rFonts w:ascii="Times New Roman" w:hAnsi="Times New Roman" w:cs="Times New Roman"/>
        </w:rPr>
        <w:t>3</w:t>
      </w:r>
      <w:r>
        <w:rPr>
          <w:rFonts w:ascii="Times New Roman" w:hAnsi="Times New Roman" w:cs="Times New Roman"/>
        </w:rPr>
        <w:t>)</w:t>
      </w:r>
      <w:r w:rsidR="00057446">
        <w:rPr>
          <w:rFonts w:ascii="Times New Roman" w:hAnsi="Times New Roman" w:cs="Times New Roman"/>
        </w:rPr>
        <w:t xml:space="preserve"> </w:t>
      </w:r>
      <w:r w:rsidR="00866DC3">
        <w:rPr>
          <w:rFonts w:ascii="Times New Roman" w:hAnsi="Times New Roman" w:cs="Times New Roman"/>
        </w:rPr>
        <w:t xml:space="preserve">lists the decision makers who can determine if exceptional circumstances exist, and what amount may be paid. </w:t>
      </w:r>
    </w:p>
    <w:p w14:paraId="5D18EBA5" w14:textId="6506D30F" w:rsidR="00144E1B" w:rsidRDefault="007F2590" w:rsidP="00BD7265">
      <w:pPr>
        <w:rPr>
          <w:rFonts w:ascii="Times New Roman" w:hAnsi="Times New Roman" w:cs="Times New Roman"/>
        </w:rPr>
      </w:pPr>
      <w:r>
        <w:rPr>
          <w:rFonts w:ascii="Times New Roman" w:hAnsi="Times New Roman" w:cs="Times New Roman"/>
        </w:rPr>
        <w:t xml:space="preserve">It should be noted that the provision is not intended to apply to payment of other expenses that are already met by other means, including but not limited to Defence insurance arrangements or through Medicare or Private Health Insurance. </w:t>
      </w:r>
      <w:r w:rsidR="00866DC3">
        <w:rPr>
          <w:rFonts w:ascii="Times New Roman" w:hAnsi="Times New Roman" w:cs="Times New Roman"/>
        </w:rPr>
        <w:t xml:space="preserve">  </w:t>
      </w:r>
    </w:p>
    <w:p w14:paraId="245CF53A" w14:textId="77777777" w:rsidR="007F2590" w:rsidRDefault="007F2590" w:rsidP="00BD7265">
      <w:pPr>
        <w:rPr>
          <w:rFonts w:ascii="Times New Roman" w:hAnsi="Times New Roman" w:cs="Times New Roman"/>
          <w:b/>
        </w:rPr>
      </w:pPr>
    </w:p>
    <w:p w14:paraId="4D0D52AF" w14:textId="1D38797B" w:rsidR="00017B94" w:rsidRPr="00017B94" w:rsidRDefault="00017B94" w:rsidP="00BD7265">
      <w:pPr>
        <w:rPr>
          <w:rFonts w:ascii="Times New Roman" w:hAnsi="Times New Roman" w:cs="Times New Roman"/>
          <w:b/>
        </w:rPr>
      </w:pPr>
      <w:r w:rsidRPr="00017B94">
        <w:rPr>
          <w:rFonts w:ascii="Times New Roman" w:hAnsi="Times New Roman" w:cs="Times New Roman"/>
          <w:b/>
        </w:rPr>
        <w:lastRenderedPageBreak/>
        <w:t>Authorised persons</w:t>
      </w:r>
    </w:p>
    <w:p w14:paraId="1329D373" w14:textId="4AFD65C6" w:rsidR="00017B94" w:rsidRDefault="00017B94" w:rsidP="00BD7265">
      <w:pPr>
        <w:rPr>
          <w:rFonts w:ascii="Times New Roman" w:hAnsi="Times New Roman" w:cs="Times New Roman"/>
        </w:rPr>
      </w:pPr>
      <w:r>
        <w:rPr>
          <w:rFonts w:ascii="Times New Roman" w:hAnsi="Times New Roman" w:cs="Times New Roman"/>
        </w:rPr>
        <w:t xml:space="preserve">Section </w:t>
      </w:r>
      <w:r w:rsidR="00FE64A8">
        <w:rPr>
          <w:rFonts w:ascii="Times New Roman" w:hAnsi="Times New Roman" w:cs="Times New Roman"/>
        </w:rPr>
        <w:t>10</w:t>
      </w:r>
      <w:r>
        <w:rPr>
          <w:rFonts w:ascii="Times New Roman" w:hAnsi="Times New Roman" w:cs="Times New Roman"/>
        </w:rPr>
        <w:t xml:space="preserve"> gives authority to certain persons as ‘authorised persons’ to make discretionary decisions in rel</w:t>
      </w:r>
      <w:r w:rsidR="00866DC3">
        <w:rPr>
          <w:rFonts w:ascii="Times New Roman" w:hAnsi="Times New Roman" w:cs="Times New Roman"/>
        </w:rPr>
        <w:t xml:space="preserve">ation payments as prescribed in </w:t>
      </w:r>
      <w:r>
        <w:rPr>
          <w:rFonts w:ascii="Times New Roman" w:hAnsi="Times New Roman" w:cs="Times New Roman"/>
        </w:rPr>
        <w:t>this instrument.</w:t>
      </w:r>
      <w:r w:rsidR="00866DC3">
        <w:rPr>
          <w:rFonts w:ascii="Times New Roman" w:hAnsi="Times New Roman" w:cs="Times New Roman"/>
        </w:rPr>
        <w:t xml:space="preserve"> Subsection 10(c) was no longer required, as the decision makers are now listed at subsection 9(3) of the instrument.  </w:t>
      </w:r>
    </w:p>
    <w:p w14:paraId="135989C8" w14:textId="77777777" w:rsidR="003B64B4" w:rsidRDefault="003B64B4" w:rsidP="00BD7265">
      <w:pPr>
        <w:rPr>
          <w:rFonts w:ascii="Times New Roman" w:hAnsi="Times New Roman" w:cs="Times New Roman"/>
          <w:b/>
        </w:rPr>
      </w:pPr>
      <w:r>
        <w:rPr>
          <w:rFonts w:ascii="Times New Roman" w:hAnsi="Times New Roman" w:cs="Times New Roman"/>
          <w:b/>
        </w:rPr>
        <w:t>Transitional Provisions</w:t>
      </w:r>
    </w:p>
    <w:p w14:paraId="4CA1F288" w14:textId="19C45961" w:rsidR="003B64B4" w:rsidRPr="003B64B4" w:rsidRDefault="00A429B5" w:rsidP="003B64B4">
      <w:pPr>
        <w:rPr>
          <w:rFonts w:ascii="Times New Roman" w:hAnsi="Times New Roman" w:cs="Times New Roman"/>
        </w:rPr>
      </w:pPr>
      <w:r>
        <w:rPr>
          <w:rFonts w:ascii="Times New Roman" w:hAnsi="Times New Roman" w:cs="Times New Roman"/>
        </w:rPr>
        <w:t xml:space="preserve">This Determination does not </w:t>
      </w:r>
      <w:r w:rsidR="00A57BD3">
        <w:rPr>
          <w:rFonts w:ascii="Times New Roman" w:hAnsi="Times New Roman" w:cs="Times New Roman"/>
        </w:rPr>
        <w:t xml:space="preserve">remove </w:t>
      </w:r>
      <w:r>
        <w:rPr>
          <w:rFonts w:ascii="Times New Roman" w:hAnsi="Times New Roman" w:cs="Times New Roman"/>
        </w:rPr>
        <w:t xml:space="preserve">any currently available benefits or payments, </w:t>
      </w:r>
      <w:r w:rsidR="00DC7091">
        <w:rPr>
          <w:rFonts w:ascii="Times New Roman" w:hAnsi="Times New Roman" w:cs="Times New Roman"/>
        </w:rPr>
        <w:t xml:space="preserve">so transitional provisions are not required. </w:t>
      </w:r>
    </w:p>
    <w:p w14:paraId="46A1AE61" w14:textId="6D07679D" w:rsidR="00151DD2" w:rsidRPr="00E97C17" w:rsidRDefault="00151DD2" w:rsidP="00BD7265">
      <w:pPr>
        <w:rPr>
          <w:rFonts w:ascii="Times New Roman" w:hAnsi="Times New Roman" w:cs="Times New Roman"/>
          <w:b/>
        </w:rPr>
      </w:pPr>
      <w:r w:rsidRPr="00E97C17">
        <w:rPr>
          <w:rFonts w:ascii="Times New Roman" w:hAnsi="Times New Roman" w:cs="Times New Roman"/>
          <w:b/>
        </w:rPr>
        <w:t>Legislative Instrument</w:t>
      </w:r>
    </w:p>
    <w:p w14:paraId="43ABA3A4" w14:textId="77777777" w:rsidR="00151DD2" w:rsidRDefault="00151DD2" w:rsidP="00BD7265">
      <w:pPr>
        <w:rPr>
          <w:rFonts w:ascii="Times New Roman" w:hAnsi="Times New Roman" w:cs="Times New Roman"/>
        </w:rPr>
      </w:pPr>
      <w:r>
        <w:rPr>
          <w:rFonts w:ascii="Times New Roman" w:hAnsi="Times New Roman" w:cs="Times New Roman"/>
        </w:rPr>
        <w:t xml:space="preserve">This </w:t>
      </w:r>
      <w:r w:rsidR="00E97C17">
        <w:rPr>
          <w:rFonts w:ascii="Times New Roman" w:hAnsi="Times New Roman" w:cs="Times New Roman"/>
        </w:rPr>
        <w:t xml:space="preserve">instrument is a legislative instrument for the purposes of the </w:t>
      </w:r>
      <w:r w:rsidR="00E97C17" w:rsidRPr="00E97C17">
        <w:rPr>
          <w:rFonts w:ascii="Times New Roman" w:hAnsi="Times New Roman" w:cs="Times New Roman"/>
          <w:i/>
        </w:rPr>
        <w:t>Legislation Act 2003</w:t>
      </w:r>
      <w:r w:rsidR="00E97C17">
        <w:rPr>
          <w:rFonts w:ascii="Times New Roman" w:hAnsi="Times New Roman" w:cs="Times New Roman"/>
        </w:rPr>
        <w:t xml:space="preserve">. </w:t>
      </w:r>
    </w:p>
    <w:p w14:paraId="2AB1B3B4" w14:textId="2F749F4C" w:rsidR="00E97C17" w:rsidRPr="00E97C17" w:rsidRDefault="00E97C17" w:rsidP="00BD7265">
      <w:pPr>
        <w:rPr>
          <w:rFonts w:ascii="Times New Roman" w:hAnsi="Times New Roman" w:cs="Times New Roman"/>
          <w:b/>
        </w:rPr>
      </w:pPr>
      <w:r w:rsidRPr="00E97C17">
        <w:rPr>
          <w:rFonts w:ascii="Times New Roman" w:hAnsi="Times New Roman" w:cs="Times New Roman"/>
          <w:b/>
        </w:rPr>
        <w:t>Commencement</w:t>
      </w:r>
    </w:p>
    <w:p w14:paraId="7E47D428" w14:textId="3C9FA4A6" w:rsidR="00E97C17" w:rsidRDefault="00E97C17" w:rsidP="00BD7265">
      <w:pPr>
        <w:rPr>
          <w:rFonts w:ascii="Times New Roman" w:hAnsi="Times New Roman" w:cs="Times New Roman"/>
        </w:rPr>
      </w:pPr>
      <w:r>
        <w:rPr>
          <w:rFonts w:ascii="Times New Roman" w:hAnsi="Times New Roman" w:cs="Times New Roman"/>
        </w:rPr>
        <w:t xml:space="preserve">This instrument commences on </w:t>
      </w:r>
      <w:r w:rsidR="00DC7091">
        <w:rPr>
          <w:rFonts w:ascii="Times New Roman" w:hAnsi="Times New Roman" w:cs="Times New Roman"/>
        </w:rPr>
        <w:t xml:space="preserve">the day after it is registered. </w:t>
      </w:r>
      <w:r>
        <w:rPr>
          <w:rFonts w:ascii="Times New Roman" w:hAnsi="Times New Roman" w:cs="Times New Roman"/>
        </w:rPr>
        <w:t xml:space="preserve"> </w:t>
      </w:r>
    </w:p>
    <w:p w14:paraId="24A30595" w14:textId="77777777" w:rsidR="00E97C17" w:rsidRPr="00E97C17" w:rsidRDefault="00E97C17" w:rsidP="00BD7265">
      <w:pPr>
        <w:rPr>
          <w:rFonts w:ascii="Times New Roman" w:hAnsi="Times New Roman" w:cs="Times New Roman"/>
          <w:b/>
        </w:rPr>
      </w:pPr>
      <w:r w:rsidRPr="00E97C17">
        <w:rPr>
          <w:rFonts w:ascii="Times New Roman" w:hAnsi="Times New Roman" w:cs="Times New Roman"/>
          <w:b/>
        </w:rPr>
        <w:t>Consultation</w:t>
      </w:r>
    </w:p>
    <w:p w14:paraId="1D19F322" w14:textId="106BBE09" w:rsidR="00E97C17" w:rsidRDefault="005D4CC5" w:rsidP="00BD7265">
      <w:pPr>
        <w:rPr>
          <w:rFonts w:ascii="Times New Roman" w:hAnsi="Times New Roman" w:cs="Times New Roman"/>
        </w:rPr>
      </w:pPr>
      <w:r w:rsidRPr="005D4CC5">
        <w:rPr>
          <w:rFonts w:ascii="Times New Roman" w:hAnsi="Times New Roman" w:cs="Times New Roman"/>
        </w:rPr>
        <w:t xml:space="preserve">Consultation with the Head </w:t>
      </w:r>
      <w:r w:rsidR="00A429B5">
        <w:rPr>
          <w:rFonts w:ascii="Times New Roman" w:hAnsi="Times New Roman" w:cs="Times New Roman"/>
        </w:rPr>
        <w:t>Joint Support Services Division</w:t>
      </w:r>
      <w:r w:rsidR="00DC7091">
        <w:rPr>
          <w:rFonts w:ascii="Times New Roman" w:hAnsi="Times New Roman" w:cs="Times New Roman"/>
        </w:rPr>
        <w:t>, the ADF Cadet organisations</w:t>
      </w:r>
      <w:r w:rsidR="002D2EC7">
        <w:rPr>
          <w:rFonts w:ascii="Times New Roman" w:hAnsi="Times New Roman" w:cs="Times New Roman"/>
        </w:rPr>
        <w:t>, Defence Family and Member Support Branch</w:t>
      </w:r>
      <w:r w:rsidRPr="005D4CC5">
        <w:rPr>
          <w:rFonts w:ascii="Times New Roman" w:hAnsi="Times New Roman" w:cs="Times New Roman"/>
        </w:rPr>
        <w:t xml:space="preserve"> and Defence Legal </w:t>
      </w:r>
      <w:r w:rsidR="00E97C17" w:rsidRPr="005D4CC5">
        <w:rPr>
          <w:rFonts w:ascii="Times New Roman" w:hAnsi="Times New Roman" w:cs="Times New Roman"/>
        </w:rPr>
        <w:t>has occurred</w:t>
      </w:r>
      <w:r w:rsidR="00E97C17">
        <w:rPr>
          <w:rFonts w:ascii="Times New Roman" w:hAnsi="Times New Roman" w:cs="Times New Roman"/>
        </w:rPr>
        <w:t xml:space="preserve"> during the remaking of this Instrument and other relevant documents. </w:t>
      </w:r>
    </w:p>
    <w:p w14:paraId="07911634" w14:textId="77777777" w:rsidR="00E97C17" w:rsidRPr="00E97C17" w:rsidRDefault="00F04DD1" w:rsidP="00BD7265">
      <w:pPr>
        <w:rPr>
          <w:rFonts w:ascii="Times New Roman" w:hAnsi="Times New Roman" w:cs="Times New Roman"/>
          <w:b/>
        </w:rPr>
      </w:pPr>
      <w:r>
        <w:rPr>
          <w:rFonts w:ascii="Times New Roman" w:hAnsi="Times New Roman" w:cs="Times New Roman"/>
          <w:b/>
        </w:rPr>
        <w:br w:type="page"/>
      </w:r>
      <w:r w:rsidR="00E97C17" w:rsidRPr="00E97C17">
        <w:rPr>
          <w:rFonts w:ascii="Times New Roman" w:hAnsi="Times New Roman" w:cs="Times New Roman"/>
          <w:b/>
        </w:rPr>
        <w:lastRenderedPageBreak/>
        <w:t>Statement of Compatibility with Human Rights</w:t>
      </w:r>
    </w:p>
    <w:p w14:paraId="640D7ADE" w14:textId="77777777" w:rsidR="00E97C17" w:rsidRDefault="00E97C17" w:rsidP="00BD7265">
      <w:pPr>
        <w:rPr>
          <w:rFonts w:ascii="Times New Roman" w:hAnsi="Times New Roman" w:cs="Times New Roman"/>
        </w:rPr>
      </w:pPr>
      <w:r>
        <w:rPr>
          <w:rFonts w:ascii="Times New Roman" w:hAnsi="Times New Roman" w:cs="Times New Roman"/>
        </w:rPr>
        <w:t xml:space="preserve">Prepared in accordance with Part 3 of the </w:t>
      </w:r>
      <w:r w:rsidRPr="00E97C17">
        <w:rPr>
          <w:rFonts w:ascii="Times New Roman" w:hAnsi="Times New Roman" w:cs="Times New Roman"/>
          <w:i/>
        </w:rPr>
        <w:t>Human Rights (Parliamentary Scrutiny) Act 2011</w:t>
      </w:r>
      <w:r>
        <w:rPr>
          <w:rFonts w:ascii="Times New Roman" w:hAnsi="Times New Roman" w:cs="Times New Roman"/>
        </w:rPr>
        <w:t xml:space="preserve">. </w:t>
      </w:r>
    </w:p>
    <w:p w14:paraId="742F7667" w14:textId="7C7719BF" w:rsidR="00E97C17" w:rsidRDefault="00E97C17" w:rsidP="00BD7265">
      <w:pPr>
        <w:rPr>
          <w:rFonts w:ascii="Times New Roman" w:hAnsi="Times New Roman" w:cs="Times New Roman"/>
        </w:rPr>
      </w:pPr>
      <w:r w:rsidRPr="00E97C17">
        <w:rPr>
          <w:rFonts w:ascii="Times New Roman" w:hAnsi="Times New Roman" w:cs="Times New Roman"/>
          <w:i/>
        </w:rPr>
        <w:t>Defence (Payments of ADF Cadets) Determination 20</w:t>
      </w:r>
      <w:r w:rsidR="009441D7">
        <w:rPr>
          <w:rFonts w:ascii="Times New Roman" w:hAnsi="Times New Roman" w:cs="Times New Roman"/>
          <w:i/>
        </w:rPr>
        <w:t>2</w:t>
      </w:r>
      <w:r w:rsidR="007F2590">
        <w:rPr>
          <w:rFonts w:ascii="Times New Roman" w:hAnsi="Times New Roman" w:cs="Times New Roman"/>
          <w:i/>
        </w:rPr>
        <w:t>2</w:t>
      </w:r>
    </w:p>
    <w:p w14:paraId="5BDE52DD" w14:textId="6CEF4CB9" w:rsidR="00E97C17" w:rsidRDefault="00E97C17" w:rsidP="00E97C17">
      <w:pPr>
        <w:rPr>
          <w:rFonts w:ascii="Times New Roman" w:hAnsi="Times New Roman" w:cs="Times New Roman"/>
        </w:rPr>
      </w:pPr>
      <w:r>
        <w:rPr>
          <w:rFonts w:ascii="Times New Roman" w:hAnsi="Times New Roman" w:cs="Times New Roman"/>
        </w:rPr>
        <w:t>This Instrument is compatible with the human rights and freedoms recognised or declared in the international instruments listed in section</w:t>
      </w:r>
      <w:r w:rsidR="00BF54D5">
        <w:rPr>
          <w:rFonts w:ascii="Times New Roman" w:hAnsi="Times New Roman" w:cs="Times New Roman"/>
        </w:rPr>
        <w:t xml:space="preserve"> </w:t>
      </w:r>
      <w:r>
        <w:rPr>
          <w:rFonts w:ascii="Times New Roman" w:hAnsi="Times New Roman" w:cs="Times New Roman"/>
        </w:rPr>
        <w:t xml:space="preserve">3 of the </w:t>
      </w:r>
      <w:r w:rsidRPr="00E97C17">
        <w:rPr>
          <w:rFonts w:ascii="Times New Roman" w:hAnsi="Times New Roman" w:cs="Times New Roman"/>
          <w:i/>
        </w:rPr>
        <w:t>Human Rights (Parliamentary Scrutiny) Act 2011</w:t>
      </w:r>
      <w:r>
        <w:rPr>
          <w:rFonts w:ascii="Times New Roman" w:hAnsi="Times New Roman" w:cs="Times New Roman"/>
        </w:rPr>
        <w:t xml:space="preserve">. </w:t>
      </w:r>
    </w:p>
    <w:p w14:paraId="7B1DD574" w14:textId="77777777" w:rsidR="00E97C17" w:rsidRPr="00E97C17" w:rsidRDefault="00E97C17" w:rsidP="00E97C17">
      <w:pPr>
        <w:rPr>
          <w:rFonts w:ascii="Times New Roman" w:hAnsi="Times New Roman" w:cs="Times New Roman"/>
          <w:b/>
        </w:rPr>
      </w:pPr>
      <w:r w:rsidRPr="00E97C17">
        <w:rPr>
          <w:rFonts w:ascii="Times New Roman" w:hAnsi="Times New Roman" w:cs="Times New Roman"/>
          <w:b/>
        </w:rPr>
        <w:t>Overview of the Determination</w:t>
      </w:r>
    </w:p>
    <w:p w14:paraId="4292B5EE" w14:textId="77777777" w:rsidR="00E97C17" w:rsidRDefault="00E97C17" w:rsidP="00E97C17">
      <w:pPr>
        <w:rPr>
          <w:rFonts w:ascii="Times New Roman" w:hAnsi="Times New Roman" w:cs="Times New Roman"/>
        </w:rPr>
      </w:pPr>
      <w:r>
        <w:rPr>
          <w:rFonts w:ascii="Times New Roman" w:hAnsi="Times New Roman" w:cs="Times New Roman"/>
        </w:rPr>
        <w:t xml:space="preserve">The purpose of this Instrument is to determine the payment of allowances and other pecuniary benefits to or for officers of cadets, instructors of cadets or in respect of members of the families of officers, instructors and cadets. </w:t>
      </w:r>
    </w:p>
    <w:p w14:paraId="115A4FCB" w14:textId="77777777" w:rsidR="00C013E9" w:rsidRPr="00C013E9" w:rsidRDefault="00C013E9" w:rsidP="00E97C17">
      <w:pPr>
        <w:rPr>
          <w:rFonts w:ascii="Times New Roman" w:hAnsi="Times New Roman" w:cs="Times New Roman"/>
          <w:b/>
        </w:rPr>
      </w:pPr>
      <w:r w:rsidRPr="00C013E9">
        <w:rPr>
          <w:rFonts w:ascii="Times New Roman" w:hAnsi="Times New Roman" w:cs="Times New Roman"/>
          <w:b/>
        </w:rPr>
        <w:t>Human Rights implications</w:t>
      </w:r>
    </w:p>
    <w:p w14:paraId="50B3DA8A" w14:textId="77777777" w:rsidR="00C013E9" w:rsidRDefault="00C013E9" w:rsidP="00E97C17">
      <w:pPr>
        <w:rPr>
          <w:rFonts w:ascii="Times New Roman" w:hAnsi="Times New Roman" w:cs="Times New Roman"/>
        </w:rPr>
      </w:pPr>
      <w:r>
        <w:rPr>
          <w:rFonts w:ascii="Times New Roman" w:hAnsi="Times New Roman" w:cs="Times New Roman"/>
        </w:rPr>
        <w:t>Children’s freedom of peaceful assembly</w:t>
      </w:r>
    </w:p>
    <w:p w14:paraId="1ED3B807" w14:textId="77777777" w:rsidR="00C013E9" w:rsidRDefault="00C013E9" w:rsidP="00E97C17">
      <w:pPr>
        <w:rPr>
          <w:rFonts w:ascii="Times New Roman" w:hAnsi="Times New Roman" w:cs="Times New Roman"/>
        </w:rPr>
      </w:pPr>
      <w:r>
        <w:rPr>
          <w:rFonts w:ascii="Times New Roman" w:hAnsi="Times New Roman" w:cs="Times New Roman"/>
        </w:rPr>
        <w:t xml:space="preserve">This Instrument engages with article 15 of the International Covenant on the Rights of the Child. This article recognises the rights of the child to freedom of expression and peaceful assembly. </w:t>
      </w:r>
    </w:p>
    <w:p w14:paraId="6A07E458" w14:textId="77777777" w:rsidR="009441D7" w:rsidRDefault="00C013E9" w:rsidP="00E97C17">
      <w:pPr>
        <w:rPr>
          <w:rFonts w:ascii="Times New Roman" w:hAnsi="Times New Roman" w:cs="Times New Roman"/>
        </w:rPr>
      </w:pPr>
      <w:r>
        <w:rPr>
          <w:rFonts w:ascii="Times New Roman" w:hAnsi="Times New Roman" w:cs="Times New Roman"/>
        </w:rPr>
        <w:t xml:space="preserve">As a youth development organisation, the ADF Cadets program brings together people who provide activities in which children and young adults can participate and develop a sense of and appreciation of their community. </w:t>
      </w:r>
    </w:p>
    <w:p w14:paraId="05A48484" w14:textId="54BC47B2" w:rsidR="009441D7" w:rsidRDefault="00C013E9" w:rsidP="00E97C17">
      <w:pPr>
        <w:rPr>
          <w:rFonts w:ascii="Times New Roman" w:hAnsi="Times New Roman" w:cs="Times New Roman"/>
        </w:rPr>
      </w:pPr>
      <w:r>
        <w:rPr>
          <w:rFonts w:ascii="Times New Roman" w:hAnsi="Times New Roman" w:cs="Times New Roman"/>
        </w:rPr>
        <w:t>ADF Cadets payment is a partial payment made as an honorarium, to assist Officers and Instructors of cadets in those activities. It is not claimed for all activit</w:t>
      </w:r>
      <w:r w:rsidR="009441D7">
        <w:rPr>
          <w:rFonts w:ascii="Times New Roman" w:hAnsi="Times New Roman" w:cs="Times New Roman"/>
        </w:rPr>
        <w:t>ies</w:t>
      </w:r>
      <w:r>
        <w:rPr>
          <w:rFonts w:ascii="Times New Roman" w:hAnsi="Times New Roman" w:cs="Times New Roman"/>
        </w:rPr>
        <w:t xml:space="preserve"> and is not claimed regularly or at all by significant numbers of officers and instructors. This Instrument provides further information about the procedural incentive to ensure that claims are proximate to the activity they assist with, and makes clear that the payment is an honorarium for activities that are voluntarily performed by officers and instructors of ADF Cadets. </w:t>
      </w:r>
    </w:p>
    <w:p w14:paraId="3B479A7E" w14:textId="0023B498" w:rsidR="00C013E9" w:rsidRDefault="00C013E9" w:rsidP="00E97C17">
      <w:pPr>
        <w:rPr>
          <w:rFonts w:ascii="Times New Roman" w:hAnsi="Times New Roman" w:cs="Times New Roman"/>
        </w:rPr>
      </w:pPr>
      <w:r>
        <w:rPr>
          <w:rFonts w:ascii="Times New Roman" w:hAnsi="Times New Roman" w:cs="Times New Roman"/>
        </w:rPr>
        <w:t>Giving clear information about the nature of benefits provided for these office</w:t>
      </w:r>
      <w:r w:rsidR="007F2590">
        <w:rPr>
          <w:rFonts w:ascii="Times New Roman" w:hAnsi="Times New Roman" w:cs="Times New Roman"/>
        </w:rPr>
        <w:t>r</w:t>
      </w:r>
      <w:r>
        <w:rPr>
          <w:rFonts w:ascii="Times New Roman" w:hAnsi="Times New Roman" w:cs="Times New Roman"/>
        </w:rPr>
        <w:t xml:space="preserve">s and instructors is helpful to ensure transparency and manage expectations of individuals. </w:t>
      </w:r>
    </w:p>
    <w:p w14:paraId="44FEA538" w14:textId="77777777" w:rsidR="00C013E9" w:rsidRPr="00C013E9" w:rsidRDefault="00C013E9" w:rsidP="00E97C17">
      <w:pPr>
        <w:rPr>
          <w:rFonts w:ascii="Times New Roman" w:hAnsi="Times New Roman" w:cs="Times New Roman"/>
          <w:b/>
        </w:rPr>
      </w:pPr>
      <w:r w:rsidRPr="00C013E9">
        <w:rPr>
          <w:rFonts w:ascii="Times New Roman" w:hAnsi="Times New Roman" w:cs="Times New Roman"/>
          <w:b/>
        </w:rPr>
        <w:t>Conclusion</w:t>
      </w:r>
    </w:p>
    <w:p w14:paraId="78154030" w14:textId="77777777" w:rsidR="00C013E9" w:rsidRPr="00E97C17" w:rsidRDefault="00C013E9" w:rsidP="00E97C17">
      <w:pPr>
        <w:rPr>
          <w:rFonts w:ascii="Times New Roman" w:hAnsi="Times New Roman" w:cs="Times New Roman"/>
        </w:rPr>
      </w:pPr>
      <w:r>
        <w:rPr>
          <w:rFonts w:ascii="Times New Roman" w:hAnsi="Times New Roman" w:cs="Times New Roman"/>
        </w:rPr>
        <w:t xml:space="preserve">This Instrument is compatible with human rights because it advances the protection of human rights. </w:t>
      </w:r>
    </w:p>
    <w:sectPr w:rsidR="00C013E9" w:rsidRPr="00E97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65"/>
    <w:rsid w:val="0000230F"/>
    <w:rsid w:val="00017B94"/>
    <w:rsid w:val="00057446"/>
    <w:rsid w:val="00084A47"/>
    <w:rsid w:val="00144E1B"/>
    <w:rsid w:val="00151DD2"/>
    <w:rsid w:val="00197C87"/>
    <w:rsid w:val="00210D0D"/>
    <w:rsid w:val="00246793"/>
    <w:rsid w:val="00246F61"/>
    <w:rsid w:val="0029641C"/>
    <w:rsid w:val="002C6812"/>
    <w:rsid w:val="002D2EC7"/>
    <w:rsid w:val="00364246"/>
    <w:rsid w:val="003873E8"/>
    <w:rsid w:val="00391B57"/>
    <w:rsid w:val="00393F51"/>
    <w:rsid w:val="003B64B4"/>
    <w:rsid w:val="004234A9"/>
    <w:rsid w:val="004F6B6B"/>
    <w:rsid w:val="005D4CC5"/>
    <w:rsid w:val="006475A8"/>
    <w:rsid w:val="0066531A"/>
    <w:rsid w:val="006704C1"/>
    <w:rsid w:val="007A4A71"/>
    <w:rsid w:val="007E29A0"/>
    <w:rsid w:val="007F2590"/>
    <w:rsid w:val="008567AC"/>
    <w:rsid w:val="008613DE"/>
    <w:rsid w:val="00866DC3"/>
    <w:rsid w:val="008B29B0"/>
    <w:rsid w:val="008B301C"/>
    <w:rsid w:val="009441D7"/>
    <w:rsid w:val="00A1538D"/>
    <w:rsid w:val="00A429B5"/>
    <w:rsid w:val="00A57BD3"/>
    <w:rsid w:val="00A66EF4"/>
    <w:rsid w:val="00B57D83"/>
    <w:rsid w:val="00B618FD"/>
    <w:rsid w:val="00BD7265"/>
    <w:rsid w:val="00BF40AA"/>
    <w:rsid w:val="00BF54D5"/>
    <w:rsid w:val="00BF75D6"/>
    <w:rsid w:val="00C013E9"/>
    <w:rsid w:val="00C0630D"/>
    <w:rsid w:val="00CC633F"/>
    <w:rsid w:val="00D578D0"/>
    <w:rsid w:val="00D669CB"/>
    <w:rsid w:val="00DC7091"/>
    <w:rsid w:val="00E97C17"/>
    <w:rsid w:val="00E97D11"/>
    <w:rsid w:val="00F04DD1"/>
    <w:rsid w:val="00F35F9E"/>
    <w:rsid w:val="00FE6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25B7"/>
  <w15:docId w15:val="{C68B10E1-96D9-4581-BAC1-CE8D1A6E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B94"/>
    <w:rPr>
      <w:color w:val="0000FF" w:themeColor="hyperlink"/>
      <w:u w:val="single"/>
    </w:rPr>
  </w:style>
  <w:style w:type="character" w:styleId="CommentReference">
    <w:name w:val="annotation reference"/>
    <w:basedOn w:val="DefaultParagraphFont"/>
    <w:uiPriority w:val="99"/>
    <w:semiHidden/>
    <w:unhideWhenUsed/>
    <w:rsid w:val="00210D0D"/>
    <w:rPr>
      <w:sz w:val="16"/>
      <w:szCs w:val="16"/>
    </w:rPr>
  </w:style>
  <w:style w:type="paragraph" w:styleId="CommentText">
    <w:name w:val="annotation text"/>
    <w:basedOn w:val="Normal"/>
    <w:link w:val="CommentTextChar"/>
    <w:uiPriority w:val="99"/>
    <w:semiHidden/>
    <w:unhideWhenUsed/>
    <w:rsid w:val="00210D0D"/>
    <w:pPr>
      <w:spacing w:line="240" w:lineRule="auto"/>
    </w:pPr>
    <w:rPr>
      <w:sz w:val="20"/>
      <w:szCs w:val="20"/>
    </w:rPr>
  </w:style>
  <w:style w:type="character" w:customStyle="1" w:styleId="CommentTextChar">
    <w:name w:val="Comment Text Char"/>
    <w:basedOn w:val="DefaultParagraphFont"/>
    <w:link w:val="CommentText"/>
    <w:uiPriority w:val="99"/>
    <w:semiHidden/>
    <w:rsid w:val="00210D0D"/>
    <w:rPr>
      <w:sz w:val="20"/>
      <w:szCs w:val="20"/>
    </w:rPr>
  </w:style>
  <w:style w:type="paragraph" w:styleId="CommentSubject">
    <w:name w:val="annotation subject"/>
    <w:basedOn w:val="CommentText"/>
    <w:next w:val="CommentText"/>
    <w:link w:val="CommentSubjectChar"/>
    <w:uiPriority w:val="99"/>
    <w:semiHidden/>
    <w:unhideWhenUsed/>
    <w:rsid w:val="00210D0D"/>
    <w:rPr>
      <w:b/>
      <w:bCs/>
    </w:rPr>
  </w:style>
  <w:style w:type="character" w:customStyle="1" w:styleId="CommentSubjectChar">
    <w:name w:val="Comment Subject Char"/>
    <w:basedOn w:val="CommentTextChar"/>
    <w:link w:val="CommentSubject"/>
    <w:uiPriority w:val="99"/>
    <w:semiHidden/>
    <w:rsid w:val="00210D0D"/>
    <w:rPr>
      <w:b/>
      <w:bCs/>
      <w:sz w:val="20"/>
      <w:szCs w:val="20"/>
    </w:rPr>
  </w:style>
  <w:style w:type="paragraph" w:styleId="BalloonText">
    <w:name w:val="Balloon Text"/>
    <w:basedOn w:val="Normal"/>
    <w:link w:val="BalloonTextChar"/>
    <w:uiPriority w:val="99"/>
    <w:semiHidden/>
    <w:unhideWhenUsed/>
    <w:rsid w:val="00210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05023">
      <w:bodyDiv w:val="1"/>
      <w:marLeft w:val="0"/>
      <w:marRight w:val="0"/>
      <w:marTop w:val="0"/>
      <w:marBottom w:val="0"/>
      <w:divBdr>
        <w:top w:val="none" w:sz="0" w:space="0" w:color="auto"/>
        <w:left w:val="none" w:sz="0" w:space="0" w:color="auto"/>
        <w:bottom w:val="none" w:sz="0" w:space="0" w:color="auto"/>
        <w:right w:val="none" w:sz="0" w:space="0" w:color="auto"/>
      </w:divBdr>
    </w:div>
    <w:div w:id="19201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detne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Shonna MS</dc:creator>
  <cp:keywords/>
  <dc:description/>
  <cp:lastModifiedBy>GC-D</cp:lastModifiedBy>
  <cp:revision>2</cp:revision>
  <dcterms:created xsi:type="dcterms:W3CDTF">2022-08-18T03:18:00Z</dcterms:created>
  <dcterms:modified xsi:type="dcterms:W3CDTF">2022-08-18T03:18:00Z</dcterms:modified>
</cp:coreProperties>
</file>