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5FAA7" w14:textId="77777777" w:rsidR="00C42EC3" w:rsidRPr="00C42EC3" w:rsidRDefault="00C42EC3" w:rsidP="00C42EC3">
      <w:pPr>
        <w:rPr>
          <w:rFonts w:eastAsia="Times New Roman" w:cs="Times New Roman"/>
          <w:szCs w:val="24"/>
          <w:lang w:bidi="en-US"/>
        </w:rPr>
      </w:pPr>
    </w:p>
    <w:p w14:paraId="2E0DB50E" w14:textId="77777777" w:rsidR="00C42EC3" w:rsidRPr="00C42EC3" w:rsidRDefault="00C42EC3" w:rsidP="00C42EC3">
      <w:pPr>
        <w:widowControl w:val="0"/>
        <w:rPr>
          <w:rFonts w:eastAsia="Times New Roman" w:cs="Times New Roman"/>
          <w:noProof/>
          <w:sz w:val="20"/>
          <w:szCs w:val="24"/>
          <w:lang w:val="en-AU" w:eastAsia="en-AU" w:bidi="en-US"/>
        </w:rPr>
      </w:pPr>
      <w:r w:rsidRPr="00C42EC3">
        <w:rPr>
          <w:rFonts w:eastAsia="Times New Roman" w:cs="Times New Roman"/>
          <w:noProof/>
          <w:sz w:val="20"/>
          <w:szCs w:val="24"/>
          <w:lang w:eastAsia="en-GB"/>
        </w:rPr>
        <w:drawing>
          <wp:inline distT="0" distB="0" distL="0" distR="0" wp14:anchorId="5935679E" wp14:editId="23B873AF">
            <wp:extent cx="2657475" cy="438150"/>
            <wp:effectExtent l="0" t="0" r="9525" b="0"/>
            <wp:docPr id="5"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EE7B280" w14:textId="77777777" w:rsidR="00C42EC3" w:rsidRPr="00C42EC3" w:rsidRDefault="00C42EC3" w:rsidP="00C42EC3">
      <w:pPr>
        <w:widowControl w:val="0"/>
        <w:rPr>
          <w:rFonts w:eastAsia="Times New Roman" w:cs="Times New Roman"/>
          <w:sz w:val="20"/>
          <w:szCs w:val="24"/>
          <w:lang w:bidi="en-US"/>
        </w:rPr>
      </w:pPr>
    </w:p>
    <w:p w14:paraId="79B7BF39" w14:textId="77777777" w:rsidR="00C42EC3" w:rsidRPr="00C42EC3" w:rsidRDefault="00C42EC3" w:rsidP="00C42EC3">
      <w:pPr>
        <w:widowControl w:val="0"/>
        <w:pBdr>
          <w:bottom w:val="single" w:sz="4" w:space="1" w:color="auto"/>
        </w:pBdr>
        <w:rPr>
          <w:rFonts w:eastAsia="Times New Roman" w:cs="Times New Roman"/>
          <w:b/>
          <w:sz w:val="20"/>
          <w:szCs w:val="24"/>
          <w:lang w:bidi="en-US"/>
        </w:rPr>
      </w:pPr>
      <w:r w:rsidRPr="00C42EC3">
        <w:rPr>
          <w:rFonts w:eastAsia="Times New Roman" w:cs="Times New Roman"/>
          <w:b/>
          <w:sz w:val="20"/>
          <w:szCs w:val="24"/>
          <w:lang w:bidi="en-US"/>
        </w:rPr>
        <w:t xml:space="preserve">Standard 4.2.8 – Primary Production and Processing Standard for Leafy Vegetables </w:t>
      </w:r>
    </w:p>
    <w:p w14:paraId="192FEF09" w14:textId="77777777" w:rsidR="00C42EC3" w:rsidRPr="00C42EC3" w:rsidRDefault="00C42EC3" w:rsidP="00C42EC3">
      <w:pPr>
        <w:widowControl w:val="0"/>
        <w:pBdr>
          <w:bottom w:val="single" w:sz="4" w:space="1" w:color="auto"/>
        </w:pBdr>
        <w:rPr>
          <w:rFonts w:eastAsia="Times New Roman" w:cs="Times New Roman"/>
          <w:b/>
          <w:sz w:val="20"/>
          <w:szCs w:val="24"/>
          <w:lang w:bidi="en-US"/>
        </w:rPr>
      </w:pPr>
    </w:p>
    <w:p w14:paraId="5EF1F386" w14:textId="77777777" w:rsidR="00C42EC3" w:rsidRPr="00C42EC3" w:rsidRDefault="00C42EC3" w:rsidP="00C42EC3">
      <w:pPr>
        <w:widowControl w:val="0"/>
        <w:rPr>
          <w:rFonts w:eastAsia="Times New Roman" w:cs="Times New Roman"/>
          <w:sz w:val="20"/>
          <w:szCs w:val="24"/>
          <w:lang w:bidi="en-US"/>
        </w:rPr>
      </w:pPr>
    </w:p>
    <w:p w14:paraId="031851EC" w14:textId="77777777" w:rsidR="00C42EC3" w:rsidRPr="00C42EC3" w:rsidRDefault="00C42EC3" w:rsidP="00C42EC3">
      <w:pPr>
        <w:widowControl w:val="0"/>
        <w:rPr>
          <w:rFonts w:eastAsia="Times New Roman" w:cs="Times New Roman"/>
          <w:sz w:val="20"/>
          <w:szCs w:val="24"/>
          <w:lang w:bidi="en-US"/>
        </w:rPr>
      </w:pPr>
      <w:r w:rsidRPr="00C42EC3">
        <w:rPr>
          <w:rFonts w:eastAsia="Times New Roman" w:cs="Times New Roman"/>
          <w:sz w:val="20"/>
          <w:szCs w:val="24"/>
          <w:lang w:bidi="en-US"/>
        </w:rPr>
        <w:t xml:space="preserve">The Board of Food Standards Australia New Zealand gives notice of the making of this Standard under section 92 of the </w:t>
      </w:r>
      <w:r w:rsidRPr="00C42EC3">
        <w:rPr>
          <w:rFonts w:eastAsia="Times New Roman" w:cs="Times New Roman"/>
          <w:i/>
          <w:sz w:val="20"/>
          <w:szCs w:val="24"/>
          <w:lang w:bidi="en-US"/>
        </w:rPr>
        <w:t>Food Standards Australia New Zealand Act 1991</w:t>
      </w:r>
      <w:r w:rsidRPr="00C42EC3">
        <w:rPr>
          <w:rFonts w:eastAsia="Times New Roman" w:cs="Times New Roman"/>
          <w:sz w:val="20"/>
          <w:szCs w:val="24"/>
          <w:lang w:bidi="en-US"/>
        </w:rPr>
        <w:t>. The Standard commences on a date 30 months after the date of gazettal.</w:t>
      </w:r>
    </w:p>
    <w:p w14:paraId="570B6FF9" w14:textId="77777777" w:rsidR="00C42EC3" w:rsidRPr="00C42EC3" w:rsidRDefault="00C42EC3" w:rsidP="00C42EC3">
      <w:pPr>
        <w:widowControl w:val="0"/>
        <w:rPr>
          <w:rFonts w:eastAsia="Times New Roman" w:cs="Times New Roman"/>
          <w:sz w:val="20"/>
          <w:szCs w:val="24"/>
          <w:lang w:bidi="en-US"/>
        </w:rPr>
      </w:pPr>
    </w:p>
    <w:p w14:paraId="6CD387DC" w14:textId="77777777" w:rsidR="00C42EC3" w:rsidRPr="00C42EC3" w:rsidRDefault="00C42EC3" w:rsidP="00C42EC3">
      <w:pPr>
        <w:widowControl w:val="0"/>
        <w:rPr>
          <w:rFonts w:eastAsia="Times New Roman" w:cs="Times New Roman"/>
          <w:sz w:val="20"/>
          <w:szCs w:val="24"/>
          <w:lang w:bidi="en-US"/>
        </w:rPr>
      </w:pPr>
      <w:r>
        <w:rPr>
          <w:rFonts w:eastAsia="Times New Roman" w:cs="Times New Roman"/>
          <w:sz w:val="20"/>
          <w:szCs w:val="24"/>
          <w:lang w:bidi="en-US"/>
        </w:rPr>
        <w:t>9 August 2022</w:t>
      </w:r>
    </w:p>
    <w:p w14:paraId="0A10030E" w14:textId="62E5F93D" w:rsidR="00C42EC3" w:rsidRDefault="00C42EC3" w:rsidP="00C42EC3">
      <w:pPr>
        <w:widowControl w:val="0"/>
        <w:rPr>
          <w:rFonts w:eastAsia="Times New Roman" w:cs="Times New Roman"/>
          <w:sz w:val="20"/>
          <w:szCs w:val="24"/>
          <w:lang w:bidi="en-US"/>
        </w:rPr>
      </w:pPr>
    </w:p>
    <w:p w14:paraId="2B978A61" w14:textId="34B5CC3E" w:rsidR="002E3184" w:rsidRPr="00C42EC3" w:rsidRDefault="002E3184" w:rsidP="00C42EC3">
      <w:pPr>
        <w:widowControl w:val="0"/>
        <w:rPr>
          <w:rFonts w:eastAsia="Times New Roman" w:cs="Times New Roman"/>
          <w:sz w:val="20"/>
          <w:szCs w:val="24"/>
          <w:lang w:bidi="en-US"/>
        </w:rPr>
      </w:pPr>
      <w:r>
        <w:rPr>
          <w:noProof/>
          <w:lang w:eastAsia="en-GB"/>
        </w:rPr>
        <w:drawing>
          <wp:inline distT="0" distB="0" distL="0" distR="0" wp14:anchorId="3D69356C" wp14:editId="332CB565">
            <wp:extent cx="1461627" cy="324806"/>
            <wp:effectExtent l="0" t="0" r="5715" b="0"/>
            <wp:docPr id="1" name="Picture 1" descr="Signature of the Delegate of the Board of Food Standards Australia New Zealand" title="Renee Sobole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11527" cy="335895"/>
                    </a:xfrm>
                    <a:prstGeom prst="rect">
                      <a:avLst/>
                    </a:prstGeom>
                  </pic:spPr>
                </pic:pic>
              </a:graphicData>
            </a:graphic>
          </wp:inline>
        </w:drawing>
      </w:r>
    </w:p>
    <w:p w14:paraId="2351D494" w14:textId="77777777" w:rsidR="00C42EC3" w:rsidRPr="00C42EC3" w:rsidRDefault="00C42EC3" w:rsidP="00C42EC3">
      <w:pPr>
        <w:widowControl w:val="0"/>
        <w:rPr>
          <w:rFonts w:eastAsia="Times New Roman" w:cs="Times New Roman"/>
          <w:sz w:val="20"/>
          <w:szCs w:val="24"/>
          <w:lang w:bidi="en-US"/>
        </w:rPr>
      </w:pPr>
    </w:p>
    <w:p w14:paraId="1554F6DA" w14:textId="77777777" w:rsidR="00C42EC3" w:rsidRPr="00C42EC3" w:rsidRDefault="00C42EC3" w:rsidP="00C42EC3">
      <w:pPr>
        <w:widowControl w:val="0"/>
        <w:rPr>
          <w:rFonts w:eastAsia="Times New Roman" w:cs="Times New Roman"/>
          <w:sz w:val="20"/>
          <w:szCs w:val="24"/>
          <w:lang w:bidi="en-US"/>
        </w:rPr>
      </w:pPr>
      <w:r>
        <w:rPr>
          <w:rFonts w:eastAsia="Times New Roman" w:cs="Times New Roman"/>
          <w:sz w:val="20"/>
          <w:szCs w:val="24"/>
          <w:lang w:bidi="en-US"/>
        </w:rPr>
        <w:t>Renee Sobolewski</w:t>
      </w:r>
    </w:p>
    <w:p w14:paraId="778ECECD" w14:textId="77777777" w:rsidR="00C42EC3" w:rsidRPr="00C42EC3" w:rsidRDefault="00C42EC3" w:rsidP="00C42EC3">
      <w:pPr>
        <w:widowControl w:val="0"/>
        <w:rPr>
          <w:rFonts w:eastAsia="Times New Roman" w:cs="Times New Roman"/>
          <w:sz w:val="20"/>
          <w:szCs w:val="24"/>
          <w:lang w:bidi="en-US"/>
        </w:rPr>
      </w:pPr>
      <w:r w:rsidRPr="00C42EC3">
        <w:rPr>
          <w:rFonts w:eastAsia="Times New Roman" w:cs="Times New Roman"/>
          <w:sz w:val="20"/>
          <w:szCs w:val="24"/>
          <w:lang w:bidi="en-US"/>
        </w:rPr>
        <w:t>Delegate of the Board of Food Standards Australia New Zealand</w:t>
      </w:r>
    </w:p>
    <w:p w14:paraId="3CA084DC" w14:textId="77777777" w:rsidR="00C42EC3" w:rsidRPr="00C42EC3" w:rsidRDefault="00C42EC3" w:rsidP="00C42EC3">
      <w:pPr>
        <w:widowControl w:val="0"/>
        <w:rPr>
          <w:rFonts w:eastAsia="Times New Roman" w:cs="Times New Roman"/>
          <w:sz w:val="20"/>
          <w:szCs w:val="24"/>
          <w:lang w:bidi="en-US"/>
        </w:rPr>
      </w:pPr>
    </w:p>
    <w:p w14:paraId="7515C575" w14:textId="77777777" w:rsidR="00C42EC3" w:rsidRPr="00C42EC3" w:rsidRDefault="00C42EC3" w:rsidP="00C42EC3">
      <w:pPr>
        <w:widowControl w:val="0"/>
        <w:rPr>
          <w:rFonts w:eastAsia="Times New Roman" w:cs="Times New Roman"/>
          <w:sz w:val="20"/>
          <w:szCs w:val="24"/>
          <w:lang w:bidi="en-US"/>
        </w:rPr>
      </w:pPr>
    </w:p>
    <w:p w14:paraId="5F451C07" w14:textId="77777777" w:rsidR="00C42EC3" w:rsidRPr="00C42EC3" w:rsidRDefault="00C42EC3" w:rsidP="00C42EC3">
      <w:pPr>
        <w:widowControl w:val="0"/>
        <w:rPr>
          <w:rFonts w:eastAsia="Times New Roman" w:cs="Times New Roman"/>
          <w:sz w:val="20"/>
          <w:szCs w:val="24"/>
          <w:lang w:bidi="en-US"/>
        </w:rPr>
      </w:pPr>
    </w:p>
    <w:p w14:paraId="79512290" w14:textId="77777777" w:rsidR="00C42EC3" w:rsidRPr="00C42EC3" w:rsidRDefault="00C42EC3" w:rsidP="00C42EC3">
      <w:pPr>
        <w:widowControl w:val="0"/>
        <w:rPr>
          <w:rFonts w:eastAsia="Times New Roman" w:cs="Times New Roman"/>
          <w:sz w:val="20"/>
          <w:szCs w:val="24"/>
          <w:lang w:bidi="en-US"/>
        </w:rPr>
      </w:pPr>
    </w:p>
    <w:p w14:paraId="38A7EF57" w14:textId="77777777" w:rsidR="00C42EC3" w:rsidRPr="00C42EC3" w:rsidRDefault="00C42EC3" w:rsidP="00C42EC3">
      <w:pPr>
        <w:widowControl w:val="0"/>
        <w:rPr>
          <w:rFonts w:eastAsia="Times New Roman" w:cs="Times New Roman"/>
          <w:sz w:val="20"/>
          <w:szCs w:val="24"/>
          <w:lang w:bidi="en-US"/>
        </w:rPr>
      </w:pPr>
    </w:p>
    <w:p w14:paraId="1D95AE5B" w14:textId="77777777" w:rsidR="00C42EC3" w:rsidRPr="00C42EC3" w:rsidRDefault="00C42EC3" w:rsidP="00C42EC3">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C42EC3">
        <w:rPr>
          <w:rFonts w:eastAsia="Times New Roman" w:cs="Times New Roman"/>
          <w:b/>
          <w:sz w:val="20"/>
          <w:szCs w:val="24"/>
          <w:lang w:val="en-AU" w:bidi="en-US"/>
        </w:rPr>
        <w:t xml:space="preserve">Note: </w:t>
      </w:r>
    </w:p>
    <w:p w14:paraId="124E930E" w14:textId="77777777" w:rsidR="00C42EC3" w:rsidRPr="00C42EC3" w:rsidRDefault="00C42EC3" w:rsidP="00C42EC3">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6B6C4A30" w14:textId="77777777" w:rsidR="00C42EC3" w:rsidRPr="00C42EC3" w:rsidRDefault="00C42EC3" w:rsidP="00C42EC3">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C42EC3">
        <w:rPr>
          <w:rFonts w:eastAsia="Times New Roman" w:cs="Times New Roman"/>
          <w:sz w:val="20"/>
          <w:szCs w:val="24"/>
          <w:lang w:val="en-AU" w:bidi="en-US"/>
        </w:rPr>
        <w:t xml:space="preserve">This Standard will be published in the Commonwealth of Australia Gazette No. FSC </w:t>
      </w:r>
      <w:r>
        <w:rPr>
          <w:rFonts w:eastAsia="Times New Roman" w:cs="Times New Roman"/>
          <w:color w:val="000000"/>
          <w:sz w:val="20"/>
          <w:szCs w:val="24"/>
          <w:lang w:val="en-AU" w:bidi="en-US"/>
        </w:rPr>
        <w:t>150</w:t>
      </w:r>
      <w:r w:rsidRPr="00C42EC3">
        <w:rPr>
          <w:rFonts w:eastAsia="Times New Roman" w:cs="Times New Roman"/>
          <w:color w:val="000000"/>
          <w:sz w:val="20"/>
          <w:szCs w:val="24"/>
          <w:lang w:val="en-AU" w:bidi="en-US"/>
        </w:rPr>
        <w:t xml:space="preserve"> on </w:t>
      </w:r>
      <w:r>
        <w:rPr>
          <w:rFonts w:eastAsia="Times New Roman" w:cs="Times New Roman"/>
          <w:color w:val="000000"/>
          <w:sz w:val="20"/>
          <w:szCs w:val="24"/>
          <w:lang w:val="en-AU" w:bidi="en-US"/>
        </w:rPr>
        <w:t>22 August</w:t>
      </w:r>
      <w:r w:rsidRPr="00C42EC3">
        <w:rPr>
          <w:rFonts w:eastAsia="Times New Roman" w:cs="Times New Roman"/>
          <w:color w:val="000000"/>
          <w:sz w:val="20"/>
          <w:szCs w:val="24"/>
          <w:lang w:val="en-AU" w:bidi="en-US"/>
        </w:rPr>
        <w:t xml:space="preserve"> 20</w:t>
      </w:r>
      <w:r>
        <w:rPr>
          <w:rFonts w:eastAsia="Times New Roman" w:cs="Times New Roman"/>
          <w:color w:val="000000"/>
          <w:sz w:val="20"/>
          <w:szCs w:val="24"/>
          <w:lang w:val="en-AU" w:bidi="en-US"/>
        </w:rPr>
        <w:t>22</w:t>
      </w:r>
      <w:r w:rsidRPr="00C42EC3">
        <w:rPr>
          <w:rFonts w:eastAsia="Times New Roman" w:cs="Times New Roman"/>
          <w:color w:val="000000"/>
          <w:sz w:val="20"/>
          <w:szCs w:val="24"/>
          <w:lang w:val="en-AU" w:bidi="en-US"/>
        </w:rPr>
        <w:t xml:space="preserve">. </w:t>
      </w:r>
      <w:r w:rsidRPr="00C42EC3">
        <w:rPr>
          <w:rFonts w:eastAsia="Times New Roman" w:cs="Times New Roman"/>
          <w:sz w:val="20"/>
          <w:szCs w:val="24"/>
          <w:lang w:val="en-AU" w:bidi="en-US"/>
        </w:rPr>
        <w:t xml:space="preserve">This means that this date is the gazettal date for the purposes of the above notice. </w:t>
      </w:r>
    </w:p>
    <w:p w14:paraId="346705EE" w14:textId="77777777" w:rsidR="00C42EC3" w:rsidRPr="00C42EC3" w:rsidRDefault="00C42EC3" w:rsidP="00C42EC3">
      <w:pPr>
        <w:widowControl w:val="0"/>
        <w:rPr>
          <w:rFonts w:eastAsia="Times New Roman" w:cs="Times New Roman"/>
          <w:sz w:val="20"/>
          <w:szCs w:val="24"/>
          <w:lang w:bidi="en-US"/>
        </w:rPr>
      </w:pPr>
    </w:p>
    <w:p w14:paraId="6F5B43EA" w14:textId="77777777" w:rsidR="00C42EC3" w:rsidRPr="00C42EC3" w:rsidRDefault="00C42EC3" w:rsidP="00C42EC3">
      <w:pPr>
        <w:rPr>
          <w:rFonts w:eastAsia="Times New Roman" w:cs="Times New Roman"/>
          <w:sz w:val="20"/>
          <w:szCs w:val="24"/>
          <w:lang w:bidi="en-US"/>
        </w:rPr>
      </w:pPr>
      <w:r w:rsidRPr="00C42EC3">
        <w:rPr>
          <w:rFonts w:eastAsia="Times New Roman" w:cs="Times New Roman"/>
          <w:sz w:val="20"/>
          <w:szCs w:val="24"/>
          <w:lang w:bidi="en-US"/>
        </w:rPr>
        <w:br w:type="page"/>
      </w:r>
      <w:bookmarkStart w:id="0" w:name="_GoBack"/>
      <w:bookmarkEnd w:id="0"/>
    </w:p>
    <w:p w14:paraId="1B495AA7" w14:textId="77777777" w:rsidR="00C42EC3" w:rsidRPr="00C42EC3" w:rsidRDefault="00C42EC3" w:rsidP="00C42EC3">
      <w:pPr>
        <w:keepNext/>
        <w:keepLines/>
        <w:spacing w:after="240"/>
        <w:ind w:left="2835" w:hanging="2835"/>
        <w:outlineLvl w:val="2"/>
        <w:rPr>
          <w:rFonts w:eastAsia="Times New Roman" w:cs="Arial"/>
          <w:b/>
          <w:bCs/>
          <w:kern w:val="32"/>
          <w:sz w:val="32"/>
          <w:szCs w:val="32"/>
          <w:lang w:eastAsia="en-AU"/>
        </w:rPr>
      </w:pPr>
      <w:bookmarkStart w:id="1" w:name="_Toc85785779"/>
      <w:bookmarkStart w:id="2" w:name="_Toc85808324"/>
      <w:bookmarkStart w:id="3" w:name="_Toc86080983"/>
      <w:bookmarkStart w:id="4" w:name="_Toc86081413"/>
      <w:bookmarkStart w:id="5" w:name="_Toc87360082"/>
      <w:bookmarkStart w:id="6" w:name="_Toc87367411"/>
      <w:r w:rsidRPr="00C42EC3">
        <w:rPr>
          <w:rFonts w:eastAsia="Times New Roman" w:cs="Arial"/>
          <w:b/>
          <w:bCs/>
          <w:kern w:val="32"/>
          <w:sz w:val="32"/>
          <w:szCs w:val="32"/>
          <w:lang w:eastAsia="en-AU"/>
        </w:rPr>
        <w:lastRenderedPageBreak/>
        <w:t xml:space="preserve">Standard 4.2.8 </w:t>
      </w:r>
      <w:r w:rsidRPr="00C42EC3">
        <w:rPr>
          <w:rFonts w:eastAsia="Times New Roman" w:cs="Arial"/>
          <w:b/>
          <w:bCs/>
          <w:kern w:val="32"/>
          <w:sz w:val="32"/>
          <w:szCs w:val="32"/>
          <w:lang w:eastAsia="en-AU"/>
        </w:rPr>
        <w:tab/>
        <w:t xml:space="preserve">Primary Production and Processing Standard for Leafy </w:t>
      </w:r>
      <w:bookmarkEnd w:id="1"/>
      <w:bookmarkEnd w:id="2"/>
      <w:bookmarkEnd w:id="3"/>
      <w:bookmarkEnd w:id="4"/>
      <w:r w:rsidRPr="00C42EC3">
        <w:rPr>
          <w:rFonts w:eastAsia="Times New Roman" w:cs="Arial"/>
          <w:b/>
          <w:bCs/>
          <w:kern w:val="32"/>
          <w:sz w:val="32"/>
          <w:szCs w:val="32"/>
          <w:lang w:eastAsia="en-AU"/>
        </w:rPr>
        <w:t>Vegetables</w:t>
      </w:r>
      <w:bookmarkEnd w:id="5"/>
      <w:bookmarkEnd w:id="6"/>
      <w:r w:rsidRPr="00C42EC3">
        <w:rPr>
          <w:rFonts w:eastAsia="Times New Roman" w:cs="Arial"/>
          <w:b/>
          <w:bCs/>
          <w:kern w:val="32"/>
          <w:sz w:val="32"/>
          <w:szCs w:val="32"/>
          <w:lang w:eastAsia="en-AU"/>
        </w:rPr>
        <w:t xml:space="preserve"> </w:t>
      </w:r>
    </w:p>
    <w:p w14:paraId="682768D8" w14:textId="77777777" w:rsidR="00C42EC3" w:rsidRPr="00C42EC3" w:rsidRDefault="00C42EC3" w:rsidP="00C42EC3">
      <w:pPr>
        <w:widowControl w:val="0"/>
        <w:tabs>
          <w:tab w:val="left" w:pos="1134"/>
        </w:tabs>
        <w:spacing w:before="120" w:after="120"/>
        <w:ind w:left="851" w:hanging="851"/>
        <w:rPr>
          <w:rFonts w:eastAsia="Times New Roman" w:cs="Arial"/>
          <w:iCs/>
          <w:sz w:val="16"/>
          <w:lang w:eastAsia="en-AU"/>
        </w:rPr>
      </w:pPr>
      <w:r w:rsidRPr="00C42EC3">
        <w:rPr>
          <w:rFonts w:eastAsia="Times New Roman" w:cs="Arial"/>
          <w:b/>
          <w:i/>
          <w:iCs/>
          <w:sz w:val="16"/>
          <w:lang w:eastAsia="en-AU"/>
        </w:rPr>
        <w:t>Note 1</w:t>
      </w:r>
      <w:r w:rsidRPr="00C42EC3">
        <w:rPr>
          <w:rFonts w:eastAsia="Times New Roman" w:cs="Arial"/>
          <w:iCs/>
          <w:sz w:val="16"/>
          <w:lang w:eastAsia="en-AU"/>
        </w:rPr>
        <w:tab/>
        <w:t xml:space="preserve">This instrument is a standard under the </w:t>
      </w:r>
      <w:r w:rsidRPr="00C42EC3">
        <w:rPr>
          <w:rFonts w:eastAsia="Times New Roman" w:cs="Arial"/>
          <w:i/>
          <w:iCs/>
          <w:sz w:val="16"/>
          <w:lang w:eastAsia="en-AU"/>
        </w:rPr>
        <w:t>Food Standards Australia New Zealand Act 1991</w:t>
      </w:r>
      <w:r w:rsidRPr="00C42EC3">
        <w:rPr>
          <w:rFonts w:eastAsia="Times New Roman" w:cs="Arial"/>
          <w:iCs/>
          <w:sz w:val="16"/>
          <w:lang w:eastAsia="en-AU"/>
        </w:rPr>
        <w:t xml:space="preserve"> (Cth). The standards together make up the </w:t>
      </w:r>
      <w:r w:rsidRPr="00C42EC3">
        <w:rPr>
          <w:rFonts w:eastAsia="Times New Roman" w:cs="Arial"/>
          <w:i/>
          <w:iCs/>
          <w:sz w:val="16"/>
          <w:lang w:eastAsia="en-AU"/>
        </w:rPr>
        <w:t>Australia New Zealand Food Standards Code.</w:t>
      </w:r>
      <w:r w:rsidRPr="00C42EC3">
        <w:rPr>
          <w:rFonts w:eastAsia="Times New Roman" w:cs="Arial"/>
          <w:iCs/>
          <w:sz w:val="16"/>
          <w:lang w:eastAsia="en-AU"/>
        </w:rPr>
        <w:t xml:space="preserve"> See also section 1.1.1—3.</w:t>
      </w:r>
    </w:p>
    <w:p w14:paraId="4AEE1ECE" w14:textId="77777777" w:rsidR="00C42EC3" w:rsidRPr="00C42EC3" w:rsidRDefault="00C42EC3" w:rsidP="00C42EC3">
      <w:pPr>
        <w:widowControl w:val="0"/>
        <w:tabs>
          <w:tab w:val="left" w:pos="1134"/>
        </w:tabs>
        <w:spacing w:before="120" w:after="120"/>
        <w:ind w:left="851" w:hanging="851"/>
        <w:rPr>
          <w:rFonts w:eastAsia="Times New Roman" w:cs="Arial"/>
          <w:iCs/>
          <w:sz w:val="16"/>
          <w:lang w:eastAsia="en-AU"/>
        </w:rPr>
      </w:pPr>
      <w:r w:rsidRPr="00C42EC3">
        <w:rPr>
          <w:rFonts w:eastAsia="Times New Roman" w:cs="Arial"/>
          <w:b/>
          <w:i/>
          <w:iCs/>
          <w:sz w:val="16"/>
          <w:lang w:eastAsia="en-AU"/>
        </w:rPr>
        <w:t>Note 2</w:t>
      </w:r>
      <w:r w:rsidRPr="00C42EC3">
        <w:rPr>
          <w:rFonts w:eastAsia="Times New Roman" w:cs="Arial"/>
          <w:iCs/>
          <w:sz w:val="16"/>
          <w:lang w:eastAsia="en-AU"/>
        </w:rPr>
        <w:tab/>
        <w:t>This Standard applies in Australia only.</w:t>
      </w:r>
    </w:p>
    <w:p w14:paraId="2C2093BD" w14:textId="77777777" w:rsidR="00C42EC3" w:rsidRPr="00C42EC3" w:rsidRDefault="00C42EC3" w:rsidP="00C42EC3">
      <w:pPr>
        <w:widowControl w:val="0"/>
        <w:spacing w:before="240" w:after="240"/>
        <w:ind w:left="1701" w:hanging="1701"/>
        <w:outlineLvl w:val="3"/>
        <w:rPr>
          <w:rFonts w:eastAsia="Times New Roman" w:cs="Times New Roman"/>
          <w:b/>
          <w:bCs/>
          <w:kern w:val="32"/>
          <w:sz w:val="26"/>
          <w:szCs w:val="32"/>
          <w:lang w:eastAsia="en-AU"/>
        </w:rPr>
      </w:pPr>
      <w:r w:rsidRPr="00C42EC3">
        <w:rPr>
          <w:rFonts w:eastAsia="Times New Roman" w:cs="Times New Roman"/>
          <w:b/>
          <w:bCs/>
          <w:kern w:val="32"/>
          <w:sz w:val="26"/>
          <w:szCs w:val="32"/>
          <w:lang w:eastAsia="en-AU"/>
        </w:rPr>
        <w:t>Division 1</w:t>
      </w:r>
      <w:r w:rsidRPr="00C42EC3">
        <w:rPr>
          <w:rFonts w:eastAsia="Times New Roman" w:cs="Times New Roman"/>
          <w:b/>
          <w:bCs/>
          <w:kern w:val="32"/>
          <w:sz w:val="26"/>
          <w:szCs w:val="32"/>
          <w:lang w:eastAsia="en-AU"/>
        </w:rPr>
        <w:tab/>
        <w:t>Preliminary</w:t>
      </w:r>
    </w:p>
    <w:p w14:paraId="78D07766"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4.2.8—1</w:t>
      </w:r>
      <w:r w:rsidRPr="00C42EC3">
        <w:rPr>
          <w:rFonts w:eastAsia="Times New Roman" w:cs="Times New Roman"/>
          <w:b/>
          <w:bCs/>
          <w:kern w:val="32"/>
          <w:szCs w:val="24"/>
          <w:lang w:eastAsia="en-AU"/>
        </w:rPr>
        <w:tab/>
        <w:t>Name</w:t>
      </w:r>
    </w:p>
    <w:p w14:paraId="708177AB"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 xml:space="preserve">This Standard is </w:t>
      </w:r>
      <w:r w:rsidRPr="00C42EC3">
        <w:rPr>
          <w:rFonts w:eastAsia="Times New Roman" w:cs="Arial"/>
          <w:i/>
          <w:iCs/>
          <w:sz w:val="20"/>
          <w:lang w:eastAsia="en-AU"/>
        </w:rPr>
        <w:t xml:space="preserve">Australia New Zealand Food Standards Code </w:t>
      </w:r>
      <w:r w:rsidRPr="00C42EC3">
        <w:rPr>
          <w:rFonts w:eastAsia="Times New Roman" w:cs="Arial"/>
          <w:iCs/>
          <w:sz w:val="20"/>
          <w:lang w:eastAsia="en-AU"/>
        </w:rPr>
        <w:t>– Standard 4.2.8 – Primary Production and Processing Standard for Leafy Vegetables.</w:t>
      </w:r>
    </w:p>
    <w:p w14:paraId="31D8BF74" w14:textId="77777777" w:rsidR="00C42EC3" w:rsidRPr="00C42EC3" w:rsidRDefault="00C42EC3" w:rsidP="00C42EC3">
      <w:pPr>
        <w:widowControl w:val="0"/>
        <w:tabs>
          <w:tab w:val="left" w:pos="1701"/>
        </w:tabs>
        <w:spacing w:before="60" w:after="60"/>
        <w:ind w:left="2268" w:hanging="2268"/>
        <w:rPr>
          <w:rFonts w:eastAsia="Times New Roman" w:cs="Arial"/>
          <w:sz w:val="16"/>
          <w:szCs w:val="18"/>
          <w:lang w:eastAsia="en-AU"/>
        </w:rPr>
      </w:pPr>
      <w:r w:rsidRPr="00C42EC3">
        <w:rPr>
          <w:rFonts w:eastAsia="Times New Roman" w:cs="Arial"/>
          <w:sz w:val="16"/>
          <w:szCs w:val="18"/>
          <w:lang w:eastAsia="en-AU"/>
        </w:rPr>
        <w:tab/>
      </w:r>
      <w:r w:rsidRPr="00C42EC3">
        <w:rPr>
          <w:rFonts w:eastAsia="Times New Roman" w:cs="Arial"/>
          <w:b/>
          <w:i/>
          <w:sz w:val="16"/>
          <w:szCs w:val="18"/>
          <w:lang w:eastAsia="en-AU"/>
        </w:rPr>
        <w:t>Note</w:t>
      </w:r>
      <w:r w:rsidRPr="00C42EC3">
        <w:rPr>
          <w:rFonts w:eastAsia="Times New Roman" w:cs="Arial"/>
          <w:b/>
          <w:i/>
          <w:sz w:val="16"/>
          <w:szCs w:val="18"/>
          <w:lang w:eastAsia="en-AU"/>
        </w:rPr>
        <w:tab/>
      </w:r>
      <w:r w:rsidRPr="00C42EC3">
        <w:rPr>
          <w:rFonts w:eastAsia="Times New Roman" w:cs="Arial"/>
          <w:sz w:val="16"/>
          <w:szCs w:val="18"/>
          <w:lang w:eastAsia="en-AU"/>
        </w:rPr>
        <w:t>Commencement:</w:t>
      </w:r>
      <w:r w:rsidRPr="00C42EC3">
        <w:rPr>
          <w:rFonts w:eastAsia="Times New Roman" w:cs="Arial"/>
          <w:i/>
          <w:sz w:val="16"/>
          <w:szCs w:val="18"/>
          <w:lang w:eastAsia="en-AU"/>
        </w:rPr>
        <w:br/>
      </w:r>
      <w:r w:rsidRPr="00C42EC3">
        <w:rPr>
          <w:rFonts w:eastAsia="Times New Roman" w:cs="Arial"/>
          <w:sz w:val="16"/>
          <w:szCs w:val="16"/>
          <w:lang w:eastAsia="en-AU"/>
        </w:rPr>
        <w:t xml:space="preserve">This Standard commences </w:t>
      </w:r>
      <w:r w:rsidRPr="00C42EC3">
        <w:rPr>
          <w:rFonts w:eastAsia="Calibri" w:cs="Arial"/>
          <w:sz w:val="16"/>
          <w:szCs w:val="16"/>
          <w:lang w:eastAsia="en-AU"/>
        </w:rPr>
        <w:t>on a date 30 months after the date of gazettal</w:t>
      </w:r>
      <w:r w:rsidRPr="00C42EC3">
        <w:rPr>
          <w:rFonts w:eastAsia="Times New Roman" w:cs="Arial"/>
          <w:sz w:val="16"/>
          <w:szCs w:val="16"/>
          <w:lang w:eastAsia="en-AU"/>
        </w:rPr>
        <w:t xml:space="preserve">, being the date specified as the commencement date in notices in the </w:t>
      </w:r>
      <w:r w:rsidRPr="00C42EC3">
        <w:rPr>
          <w:rFonts w:eastAsia="Times New Roman" w:cs="Arial"/>
          <w:i/>
          <w:sz w:val="16"/>
          <w:szCs w:val="16"/>
          <w:lang w:eastAsia="en-AU"/>
        </w:rPr>
        <w:t>Gazette</w:t>
      </w:r>
      <w:r w:rsidRPr="00C42EC3">
        <w:rPr>
          <w:rFonts w:eastAsia="Times New Roman" w:cs="Arial"/>
          <w:sz w:val="16"/>
          <w:szCs w:val="16"/>
          <w:lang w:eastAsia="en-AU"/>
        </w:rPr>
        <w:t xml:space="preserve"> and the New Zealand Gazette under section 92 of the </w:t>
      </w:r>
      <w:r w:rsidRPr="00C42EC3">
        <w:rPr>
          <w:rFonts w:eastAsia="Times New Roman" w:cs="Arial"/>
          <w:i/>
          <w:sz w:val="16"/>
          <w:szCs w:val="16"/>
          <w:lang w:eastAsia="en-AU"/>
        </w:rPr>
        <w:t>Food Standards Australia New Zealand Act 1991</w:t>
      </w:r>
      <w:r w:rsidRPr="00C42EC3">
        <w:rPr>
          <w:rFonts w:eastAsia="Times New Roman" w:cs="Arial"/>
          <w:sz w:val="16"/>
          <w:szCs w:val="16"/>
          <w:lang w:eastAsia="en-AU"/>
        </w:rPr>
        <w:t xml:space="preserve"> (Cth). See also section 93 of that Act</w:t>
      </w:r>
      <w:r w:rsidRPr="00C42EC3">
        <w:rPr>
          <w:rFonts w:eastAsia="Times New Roman" w:cs="Arial"/>
          <w:sz w:val="16"/>
          <w:szCs w:val="18"/>
          <w:lang w:eastAsia="en-AU"/>
        </w:rPr>
        <w:t>.</w:t>
      </w:r>
    </w:p>
    <w:p w14:paraId="63358102"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4.2.8—2</w:t>
      </w:r>
      <w:r w:rsidRPr="00C42EC3">
        <w:rPr>
          <w:rFonts w:eastAsia="Times New Roman" w:cs="Times New Roman"/>
          <w:b/>
          <w:bCs/>
          <w:kern w:val="32"/>
          <w:szCs w:val="24"/>
          <w:lang w:eastAsia="en-AU"/>
        </w:rPr>
        <w:tab/>
        <w:t>Definitions</w:t>
      </w:r>
    </w:p>
    <w:p w14:paraId="16A30897" w14:textId="77777777" w:rsidR="00C42EC3" w:rsidRPr="00C42EC3" w:rsidRDefault="00C42EC3" w:rsidP="00C42EC3">
      <w:pPr>
        <w:widowControl w:val="0"/>
        <w:tabs>
          <w:tab w:val="left" w:pos="1134"/>
        </w:tabs>
        <w:spacing w:before="120" w:after="120"/>
        <w:ind w:left="1701"/>
        <w:rPr>
          <w:rFonts w:eastAsia="Times New Roman" w:cs="Arial"/>
          <w:b/>
          <w:i/>
          <w:iCs/>
          <w:sz w:val="20"/>
          <w:lang w:eastAsia="en-AU"/>
        </w:rPr>
      </w:pPr>
      <w:r w:rsidRPr="00C42EC3">
        <w:rPr>
          <w:rFonts w:eastAsia="Times New Roman" w:cs="Arial"/>
          <w:iCs/>
          <w:sz w:val="20"/>
          <w:lang w:eastAsia="en-AU"/>
        </w:rPr>
        <w:t>In this Standard:</w:t>
      </w:r>
    </w:p>
    <w:p w14:paraId="078D3AB0" w14:textId="77777777" w:rsidR="00C42EC3" w:rsidRPr="00C42EC3" w:rsidRDefault="00C42EC3" w:rsidP="00C42EC3">
      <w:pPr>
        <w:widowControl w:val="0"/>
        <w:tabs>
          <w:tab w:val="left" w:pos="1134"/>
        </w:tabs>
        <w:spacing w:before="120" w:after="120"/>
        <w:ind w:left="1701"/>
        <w:rPr>
          <w:rFonts w:eastAsia="Times New Roman" w:cs="Arial"/>
          <w:b/>
          <w:i/>
          <w:iCs/>
          <w:sz w:val="20"/>
          <w:lang w:eastAsia="en-AU"/>
        </w:rPr>
      </w:pPr>
      <w:r w:rsidRPr="00C42EC3">
        <w:rPr>
          <w:rFonts w:eastAsia="Times New Roman" w:cs="Arial"/>
          <w:b/>
          <w:i/>
          <w:iCs/>
          <w:sz w:val="20"/>
          <w:lang w:eastAsia="en-AU"/>
        </w:rPr>
        <w:t xml:space="preserve">leafy vegetables </w:t>
      </w:r>
      <w:r w:rsidRPr="00C42EC3">
        <w:rPr>
          <w:rFonts w:eastAsia="Times New Roman" w:cs="Arial"/>
          <w:iCs/>
          <w:sz w:val="20"/>
          <w:lang w:eastAsia="en-AU"/>
        </w:rPr>
        <w:t>means vegetables of a leafy nature where the leaf is consumed raw; and includes baby leaves, lettuce, and leafy herbs; and does not include seed sprouts.</w:t>
      </w:r>
      <w:r w:rsidRPr="00C42EC3">
        <w:rPr>
          <w:rFonts w:eastAsia="Times New Roman" w:cs="Arial"/>
          <w:b/>
          <w:i/>
          <w:iCs/>
          <w:sz w:val="20"/>
          <w:lang w:eastAsia="en-AU"/>
        </w:rPr>
        <w:t xml:space="preserve"> </w:t>
      </w:r>
    </w:p>
    <w:p w14:paraId="50111D65" w14:textId="77777777" w:rsidR="00C42EC3" w:rsidRPr="00C42EC3" w:rsidRDefault="00C42EC3" w:rsidP="00C42EC3">
      <w:pPr>
        <w:widowControl w:val="0"/>
        <w:tabs>
          <w:tab w:val="left" w:pos="1134"/>
        </w:tabs>
        <w:spacing w:before="120" w:after="120"/>
        <w:ind w:left="1701"/>
        <w:rPr>
          <w:rFonts w:eastAsia="Times New Roman" w:cs="Arial"/>
          <w:iCs/>
          <w:sz w:val="20"/>
          <w:lang w:eastAsia="en-AU"/>
        </w:rPr>
      </w:pPr>
      <w:r w:rsidRPr="00C42EC3">
        <w:rPr>
          <w:rFonts w:eastAsia="Times New Roman" w:cs="Arial"/>
          <w:b/>
          <w:i/>
          <w:iCs/>
          <w:sz w:val="20"/>
          <w:lang w:eastAsia="en-AU"/>
        </w:rPr>
        <w:t xml:space="preserve">growing site </w:t>
      </w:r>
      <w:r w:rsidRPr="00C42EC3">
        <w:rPr>
          <w:rFonts w:eastAsia="Times New Roman" w:cs="Arial"/>
          <w:iCs/>
          <w:sz w:val="20"/>
          <w:lang w:eastAsia="en-AU"/>
        </w:rPr>
        <w:t>means any site used to grow leafy vegetables; and includes an open, partially enclosed or enclosed planting area.</w:t>
      </w:r>
    </w:p>
    <w:p w14:paraId="3BA19305" w14:textId="77777777" w:rsidR="00C42EC3" w:rsidRPr="00C42EC3" w:rsidRDefault="00C42EC3" w:rsidP="00C42EC3">
      <w:pPr>
        <w:widowControl w:val="0"/>
        <w:tabs>
          <w:tab w:val="left" w:pos="1134"/>
        </w:tabs>
        <w:spacing w:before="120" w:after="120"/>
        <w:ind w:left="1701"/>
        <w:rPr>
          <w:rFonts w:eastAsia="Times New Roman" w:cs="Arial"/>
          <w:iCs/>
          <w:sz w:val="20"/>
          <w:lang w:eastAsia="en-AU"/>
        </w:rPr>
      </w:pPr>
      <w:r w:rsidRPr="00C42EC3">
        <w:rPr>
          <w:rFonts w:eastAsia="Times New Roman" w:cs="Arial"/>
          <w:b/>
          <w:i/>
          <w:iCs/>
          <w:sz w:val="20"/>
          <w:lang w:eastAsia="en-AU"/>
        </w:rPr>
        <w:t xml:space="preserve">harvest </w:t>
      </w:r>
      <w:r w:rsidRPr="00C42EC3">
        <w:rPr>
          <w:rFonts w:eastAsia="Times New Roman" w:cs="Arial"/>
          <w:iCs/>
          <w:sz w:val="20"/>
          <w:lang w:eastAsia="en-AU"/>
        </w:rPr>
        <w:t>means all activities related to the collection and removal of leafy vegetables from a growing site; and includes picking, cutting, field packing (including packaging for retail sale), and transport from the growing site to the next step in the supply chain.</w:t>
      </w:r>
    </w:p>
    <w:p w14:paraId="4091ECCD" w14:textId="77777777" w:rsidR="00C42EC3" w:rsidRPr="00C42EC3" w:rsidRDefault="00C42EC3" w:rsidP="00C42EC3">
      <w:pPr>
        <w:widowControl w:val="0"/>
        <w:tabs>
          <w:tab w:val="left" w:pos="1134"/>
        </w:tabs>
        <w:spacing w:before="120" w:after="120"/>
        <w:ind w:left="1695"/>
        <w:rPr>
          <w:rFonts w:eastAsia="Times New Roman" w:cs="Arial"/>
          <w:iCs/>
          <w:sz w:val="20"/>
          <w:lang w:eastAsia="en-AU"/>
        </w:rPr>
      </w:pPr>
      <w:r w:rsidRPr="00C42EC3">
        <w:rPr>
          <w:rFonts w:eastAsia="Times New Roman" w:cs="Arial"/>
          <w:b/>
          <w:i/>
          <w:iCs/>
          <w:sz w:val="20"/>
          <w:lang w:eastAsia="en-AU"/>
        </w:rPr>
        <w:t>premises</w:t>
      </w:r>
      <w:r w:rsidRPr="00C42EC3">
        <w:rPr>
          <w:rFonts w:eastAsia="Times New Roman" w:cs="Arial"/>
          <w:b/>
          <w:iCs/>
          <w:sz w:val="20"/>
          <w:lang w:eastAsia="en-AU"/>
        </w:rPr>
        <w:t xml:space="preserve"> </w:t>
      </w:r>
      <w:r w:rsidRPr="00C42EC3">
        <w:rPr>
          <w:rFonts w:eastAsia="Times New Roman" w:cs="Arial"/>
          <w:b/>
          <w:i/>
          <w:iCs/>
          <w:sz w:val="20"/>
          <w:lang w:eastAsia="en-AU"/>
        </w:rPr>
        <w:t>and equipment</w:t>
      </w:r>
      <w:r w:rsidRPr="00C42EC3">
        <w:rPr>
          <w:rFonts w:eastAsia="Times New Roman" w:cs="Arial"/>
          <w:iCs/>
          <w:sz w:val="20"/>
          <w:lang w:eastAsia="en-AU"/>
        </w:rPr>
        <w:t xml:space="preserve"> means equipment, infrastructure, structures and vehicles that:</w:t>
      </w:r>
    </w:p>
    <w:p w14:paraId="393640FA" w14:textId="77777777" w:rsidR="00C42EC3" w:rsidRPr="00C42EC3" w:rsidRDefault="00C42EC3" w:rsidP="00C42EC3">
      <w:pPr>
        <w:widowControl w:val="0"/>
        <w:tabs>
          <w:tab w:val="left" w:pos="1701"/>
        </w:tabs>
        <w:spacing w:before="60" w:after="60"/>
        <w:ind w:left="2268" w:hanging="2268"/>
        <w:rPr>
          <w:rFonts w:eastAsia="Times New Roman" w:cs="Arial"/>
          <w:iCs/>
          <w:sz w:val="20"/>
          <w:lang w:eastAsia="en-AU"/>
        </w:rPr>
      </w:pPr>
      <w:r w:rsidRPr="00C42EC3">
        <w:rPr>
          <w:rFonts w:eastAsia="Times New Roman" w:cs="Arial"/>
          <w:iCs/>
          <w:sz w:val="20"/>
          <w:lang w:eastAsia="en-AU"/>
        </w:rPr>
        <w:tab/>
        <w:t xml:space="preserve">(a) </w:t>
      </w:r>
      <w:r w:rsidRPr="00C42EC3">
        <w:rPr>
          <w:rFonts w:eastAsia="Times New Roman" w:cs="Arial"/>
          <w:iCs/>
          <w:sz w:val="20"/>
          <w:lang w:eastAsia="en-AU"/>
        </w:rPr>
        <w:tab/>
        <w:t>are used by a primary horticulture producer or by a primary horticulture processor; and</w:t>
      </w:r>
    </w:p>
    <w:p w14:paraId="71677BC0" w14:textId="77777777" w:rsidR="00C42EC3" w:rsidRPr="00C42EC3" w:rsidRDefault="00C42EC3" w:rsidP="00C42EC3">
      <w:pPr>
        <w:widowControl w:val="0"/>
        <w:tabs>
          <w:tab w:val="left" w:pos="1701"/>
        </w:tabs>
        <w:spacing w:before="60" w:after="60"/>
        <w:ind w:left="2268" w:hanging="2268"/>
        <w:rPr>
          <w:rFonts w:eastAsia="Times New Roman" w:cs="Arial"/>
          <w:iCs/>
          <w:sz w:val="20"/>
          <w:lang w:eastAsia="en-AU"/>
        </w:rPr>
      </w:pPr>
      <w:r w:rsidRPr="00C42EC3">
        <w:rPr>
          <w:rFonts w:eastAsia="Times New Roman" w:cs="Arial"/>
          <w:iCs/>
          <w:sz w:val="20"/>
          <w:lang w:eastAsia="en-AU"/>
        </w:rPr>
        <w:tab/>
        <w:t>(b)</w:t>
      </w:r>
      <w:r w:rsidRPr="00C42EC3">
        <w:rPr>
          <w:rFonts w:eastAsia="Times New Roman" w:cs="Arial"/>
          <w:iCs/>
          <w:sz w:val="20"/>
          <w:lang w:eastAsia="en-AU"/>
        </w:rPr>
        <w:tab/>
        <w:t>have direct or indirect contact with leafy vegetables.</w:t>
      </w:r>
    </w:p>
    <w:p w14:paraId="2A037926" w14:textId="77777777" w:rsidR="00C42EC3" w:rsidRPr="00C42EC3" w:rsidRDefault="00C42EC3" w:rsidP="00C42EC3">
      <w:pPr>
        <w:widowControl w:val="0"/>
        <w:tabs>
          <w:tab w:val="left" w:pos="1134"/>
        </w:tabs>
        <w:spacing w:before="120" w:after="120"/>
        <w:ind w:left="1701"/>
        <w:rPr>
          <w:rFonts w:eastAsia="Times New Roman" w:cs="Arial"/>
          <w:b/>
          <w:i/>
          <w:iCs/>
          <w:sz w:val="20"/>
          <w:lang w:eastAsia="en-AU"/>
        </w:rPr>
      </w:pPr>
      <w:r w:rsidRPr="00C42EC3">
        <w:rPr>
          <w:rFonts w:eastAsia="Times New Roman" w:cs="Arial"/>
          <w:b/>
          <w:i/>
          <w:iCs/>
          <w:sz w:val="20"/>
          <w:lang w:eastAsia="en-AU"/>
        </w:rPr>
        <w:t xml:space="preserve">primary horticulture producer </w:t>
      </w:r>
      <w:r w:rsidRPr="00C42EC3">
        <w:rPr>
          <w:rFonts w:eastAsia="Times New Roman" w:cs="Arial"/>
          <w:iCs/>
          <w:sz w:val="20"/>
          <w:lang w:eastAsia="en-AU"/>
        </w:rPr>
        <w:t>means a business, enterprise or activity that involves the growing and/or harvesting of leafy vegetables.</w:t>
      </w:r>
    </w:p>
    <w:p w14:paraId="624B7F25" w14:textId="77777777" w:rsidR="00C42EC3" w:rsidRPr="00C42EC3" w:rsidRDefault="00C42EC3" w:rsidP="00C42EC3">
      <w:pPr>
        <w:widowControl w:val="0"/>
        <w:tabs>
          <w:tab w:val="left" w:pos="1134"/>
        </w:tabs>
        <w:spacing w:before="120" w:after="120"/>
        <w:ind w:left="1701"/>
        <w:rPr>
          <w:rFonts w:eastAsia="Times New Roman" w:cs="Arial"/>
          <w:iCs/>
          <w:sz w:val="20"/>
          <w:lang w:eastAsia="en-AU"/>
        </w:rPr>
      </w:pPr>
      <w:r w:rsidRPr="00C42EC3">
        <w:rPr>
          <w:rFonts w:eastAsia="Times New Roman" w:cs="Arial"/>
          <w:b/>
          <w:i/>
          <w:iCs/>
          <w:sz w:val="20"/>
          <w:lang w:eastAsia="en-AU"/>
        </w:rPr>
        <w:t xml:space="preserve">primary horticulture processor </w:t>
      </w:r>
      <w:r w:rsidRPr="00C42EC3">
        <w:rPr>
          <w:rFonts w:eastAsia="Times New Roman" w:cs="Arial"/>
          <w:iCs/>
          <w:sz w:val="20"/>
          <w:lang w:eastAsia="en-AU"/>
        </w:rPr>
        <w:t xml:space="preserve">means a business, enterprise or activity that includes one or more of the following activities in relation to leafy vegetables that have been harvested: </w:t>
      </w:r>
    </w:p>
    <w:p w14:paraId="05598E34"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(a)</w:t>
      </w:r>
      <w:r w:rsidRPr="00C42EC3">
        <w:rPr>
          <w:rFonts w:eastAsia="Times New Roman" w:cs="Arial"/>
          <w:iCs/>
          <w:sz w:val="20"/>
          <w:lang w:eastAsia="en-AU"/>
        </w:rPr>
        <w:tab/>
        <w:t>washing;</w:t>
      </w:r>
    </w:p>
    <w:p w14:paraId="57B1199C"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(b)</w:t>
      </w:r>
      <w:r w:rsidRPr="00C42EC3">
        <w:rPr>
          <w:rFonts w:eastAsia="Times New Roman" w:cs="Arial"/>
          <w:iCs/>
          <w:sz w:val="20"/>
          <w:lang w:eastAsia="en-AU"/>
        </w:rPr>
        <w:tab/>
        <w:t xml:space="preserve">trimming; </w:t>
      </w:r>
    </w:p>
    <w:p w14:paraId="403062C5"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(c)</w:t>
      </w:r>
      <w:r w:rsidRPr="00C42EC3">
        <w:rPr>
          <w:rFonts w:eastAsia="Times New Roman" w:cs="Arial"/>
          <w:iCs/>
          <w:sz w:val="20"/>
          <w:lang w:eastAsia="en-AU"/>
        </w:rPr>
        <w:tab/>
        <w:t>sorting;</w:t>
      </w:r>
      <w:r w:rsidRPr="00C42EC3">
        <w:rPr>
          <w:rFonts w:eastAsia="Times New Roman" w:cs="Arial"/>
          <w:iCs/>
          <w:sz w:val="20"/>
          <w:lang w:eastAsia="en-AU"/>
        </w:rPr>
        <w:tab/>
      </w:r>
    </w:p>
    <w:p w14:paraId="1B49E507"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(d)</w:t>
      </w:r>
      <w:r w:rsidRPr="00C42EC3">
        <w:rPr>
          <w:rFonts w:eastAsia="Times New Roman" w:cs="Arial"/>
          <w:iCs/>
          <w:sz w:val="20"/>
          <w:lang w:eastAsia="en-AU"/>
        </w:rPr>
        <w:tab/>
        <w:t>sanitising;</w:t>
      </w:r>
    </w:p>
    <w:p w14:paraId="7CE3FFA0"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(e)</w:t>
      </w:r>
      <w:r w:rsidRPr="00C42EC3">
        <w:rPr>
          <w:rFonts w:eastAsia="Times New Roman" w:cs="Arial"/>
          <w:iCs/>
          <w:sz w:val="20"/>
          <w:lang w:eastAsia="en-AU"/>
        </w:rPr>
        <w:tab/>
        <w:t>storing;</w:t>
      </w:r>
    </w:p>
    <w:p w14:paraId="51D2A545"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(f)</w:t>
      </w:r>
      <w:r w:rsidRPr="00C42EC3">
        <w:rPr>
          <w:rFonts w:eastAsia="Times New Roman" w:cs="Arial"/>
          <w:iCs/>
          <w:sz w:val="20"/>
          <w:lang w:eastAsia="en-AU"/>
        </w:rPr>
        <w:tab/>
        <w:t>combining harvested leafy vegetables;</w:t>
      </w:r>
    </w:p>
    <w:p w14:paraId="191B238E"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(g)</w:t>
      </w:r>
      <w:r w:rsidRPr="00C42EC3">
        <w:rPr>
          <w:rFonts w:eastAsia="Times New Roman" w:cs="Arial"/>
          <w:iCs/>
          <w:sz w:val="20"/>
          <w:lang w:eastAsia="en-AU"/>
        </w:rPr>
        <w:tab/>
        <w:t>packing; and</w:t>
      </w:r>
    </w:p>
    <w:p w14:paraId="412FD01C"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(h)</w:t>
      </w:r>
      <w:r w:rsidRPr="00C42EC3">
        <w:rPr>
          <w:rFonts w:eastAsia="Times New Roman" w:cs="Arial"/>
          <w:iCs/>
          <w:sz w:val="20"/>
          <w:lang w:eastAsia="en-AU"/>
        </w:rPr>
        <w:tab/>
        <w:t>transport between primary processing premises</w:t>
      </w:r>
      <w:r w:rsidRPr="00C42EC3" w:rsidDel="003F1C4D">
        <w:rPr>
          <w:rFonts w:eastAsia="Times New Roman" w:cs="Arial"/>
          <w:iCs/>
          <w:sz w:val="20"/>
          <w:lang w:eastAsia="en-AU"/>
        </w:rPr>
        <w:t>.</w:t>
      </w:r>
    </w:p>
    <w:p w14:paraId="624F8D9F"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r>
    </w:p>
    <w:p w14:paraId="20F90998"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p>
    <w:p w14:paraId="0CF1D73A" w14:textId="77777777" w:rsidR="00C42EC3" w:rsidRPr="00C42EC3" w:rsidRDefault="00C42EC3" w:rsidP="00C42EC3">
      <w:pPr>
        <w:widowControl w:val="0"/>
        <w:tabs>
          <w:tab w:val="left" w:pos="1701"/>
        </w:tabs>
        <w:spacing w:before="120" w:after="120"/>
        <w:ind w:left="3969" w:hanging="2268"/>
        <w:rPr>
          <w:rFonts w:eastAsia="Times New Roman" w:cs="Arial"/>
          <w:iCs/>
          <w:sz w:val="20"/>
          <w:lang w:eastAsia="en-AU"/>
        </w:rPr>
      </w:pPr>
      <w:r w:rsidRPr="00C42EC3">
        <w:rPr>
          <w:rFonts w:eastAsia="Times New Roman" w:cs="Arial"/>
          <w:b/>
          <w:i/>
          <w:iCs/>
          <w:sz w:val="20"/>
          <w:lang w:eastAsia="en-AU"/>
        </w:rPr>
        <w:lastRenderedPageBreak/>
        <w:t xml:space="preserve">relevant activity </w:t>
      </w:r>
      <w:r w:rsidRPr="00C42EC3">
        <w:rPr>
          <w:rFonts w:eastAsia="Times New Roman" w:cs="Arial"/>
          <w:iCs/>
          <w:sz w:val="20"/>
          <w:lang w:eastAsia="en-AU"/>
        </w:rPr>
        <w:t>means:</w:t>
      </w:r>
    </w:p>
    <w:p w14:paraId="34DA78BB"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 xml:space="preserve">(a) </w:t>
      </w:r>
      <w:r w:rsidRPr="00C42EC3">
        <w:rPr>
          <w:rFonts w:eastAsia="Times New Roman" w:cs="Arial"/>
          <w:iCs/>
          <w:sz w:val="20"/>
          <w:lang w:eastAsia="en-AU"/>
        </w:rPr>
        <w:tab/>
        <w:t>in relation to a primary horticulture producer, the growing and/or harvesting of leafy vegetables; and</w:t>
      </w:r>
    </w:p>
    <w:p w14:paraId="3C565B4D" w14:textId="77777777" w:rsidR="00C42EC3" w:rsidRPr="00C42EC3" w:rsidRDefault="00C42EC3" w:rsidP="00C42EC3">
      <w:pPr>
        <w:widowControl w:val="0"/>
        <w:tabs>
          <w:tab w:val="left" w:pos="1701"/>
        </w:tabs>
        <w:spacing w:before="120" w:after="120"/>
        <w:ind w:left="2268" w:hanging="2268"/>
        <w:rPr>
          <w:rFonts w:eastAsia="Times New Roman" w:cs="Arial"/>
          <w:iCs/>
          <w:sz w:val="20"/>
          <w:lang w:eastAsia="en-AU"/>
        </w:rPr>
      </w:pPr>
      <w:r w:rsidRPr="00C42EC3">
        <w:rPr>
          <w:rFonts w:eastAsia="Times New Roman" w:cs="Arial"/>
          <w:iCs/>
          <w:sz w:val="20"/>
          <w:lang w:eastAsia="en-AU"/>
        </w:rPr>
        <w:tab/>
        <w:t>(b)</w:t>
      </w:r>
      <w:r w:rsidRPr="00C42EC3">
        <w:rPr>
          <w:rFonts w:eastAsia="Times New Roman" w:cs="Arial"/>
          <w:iCs/>
          <w:sz w:val="20"/>
          <w:lang w:eastAsia="en-AU"/>
        </w:rPr>
        <w:tab/>
        <w:t>in relation to a primary horticulture processor</w:t>
      </w:r>
      <w:r w:rsidRPr="00C42EC3">
        <w:rPr>
          <w:rFonts w:eastAsia="Times New Roman" w:cs="Arial"/>
          <w:b/>
          <w:i/>
          <w:iCs/>
          <w:sz w:val="20"/>
          <w:lang w:eastAsia="en-AU"/>
        </w:rPr>
        <w:t xml:space="preserve">, </w:t>
      </w:r>
      <w:r w:rsidRPr="00C42EC3">
        <w:rPr>
          <w:rFonts w:eastAsia="Times New Roman" w:cs="Arial"/>
          <w:iCs/>
          <w:sz w:val="20"/>
          <w:lang w:eastAsia="en-AU"/>
        </w:rPr>
        <w:t xml:space="preserve">any of the following: </w:t>
      </w:r>
    </w:p>
    <w:p w14:paraId="57F969BF" w14:textId="77777777" w:rsidR="00C42EC3" w:rsidRPr="00C42EC3" w:rsidRDefault="00C42EC3" w:rsidP="00C42EC3">
      <w:pPr>
        <w:widowControl w:val="0"/>
        <w:tabs>
          <w:tab w:val="left" w:pos="2268"/>
        </w:tabs>
        <w:spacing w:before="120" w:after="120"/>
        <w:ind w:left="2835" w:hanging="2835"/>
        <w:rPr>
          <w:rFonts w:eastAsia="Times New Roman" w:cs="Arial"/>
          <w:iCs/>
          <w:sz w:val="20"/>
          <w:lang w:eastAsia="en-AU"/>
        </w:rPr>
      </w:pPr>
      <w:r w:rsidRPr="00C42EC3">
        <w:rPr>
          <w:rFonts w:eastAsia="Times New Roman" w:cs="Arial"/>
          <w:iCs/>
          <w:sz w:val="20"/>
          <w:lang w:eastAsia="en-AU"/>
        </w:rPr>
        <w:tab/>
        <w:t>(i)</w:t>
      </w:r>
      <w:r w:rsidRPr="00C42EC3">
        <w:rPr>
          <w:rFonts w:eastAsia="Times New Roman" w:cs="Arial"/>
          <w:iCs/>
          <w:sz w:val="20"/>
          <w:lang w:eastAsia="en-AU"/>
        </w:rPr>
        <w:tab/>
        <w:t>washing harvested leafy vegetables;</w:t>
      </w:r>
    </w:p>
    <w:p w14:paraId="165A96E3" w14:textId="77777777" w:rsidR="00C42EC3" w:rsidRPr="00C42EC3" w:rsidRDefault="00C42EC3" w:rsidP="00C42EC3">
      <w:pPr>
        <w:widowControl w:val="0"/>
        <w:tabs>
          <w:tab w:val="left" w:pos="2268"/>
        </w:tabs>
        <w:spacing w:before="120" w:after="120"/>
        <w:ind w:left="2835" w:hanging="2835"/>
        <w:rPr>
          <w:rFonts w:eastAsia="Times New Roman" w:cs="Arial"/>
          <w:iCs/>
          <w:sz w:val="20"/>
          <w:lang w:eastAsia="en-AU"/>
        </w:rPr>
      </w:pPr>
      <w:r w:rsidRPr="00C42EC3">
        <w:rPr>
          <w:rFonts w:eastAsia="Times New Roman" w:cs="Arial"/>
          <w:iCs/>
          <w:sz w:val="20"/>
          <w:lang w:eastAsia="en-AU"/>
        </w:rPr>
        <w:tab/>
        <w:t>(ii)</w:t>
      </w:r>
      <w:r w:rsidRPr="00C42EC3">
        <w:rPr>
          <w:rFonts w:eastAsia="Times New Roman" w:cs="Arial"/>
          <w:iCs/>
          <w:sz w:val="20"/>
          <w:lang w:eastAsia="en-AU"/>
        </w:rPr>
        <w:tab/>
        <w:t xml:space="preserve">trimming harvested leafy vegetables; </w:t>
      </w:r>
    </w:p>
    <w:p w14:paraId="2C5B356B" w14:textId="77777777" w:rsidR="00C42EC3" w:rsidRPr="00C42EC3" w:rsidRDefault="00C42EC3" w:rsidP="00C42EC3">
      <w:pPr>
        <w:widowControl w:val="0"/>
        <w:tabs>
          <w:tab w:val="left" w:pos="2268"/>
        </w:tabs>
        <w:spacing w:before="120" w:after="120"/>
        <w:ind w:left="2835" w:hanging="2835"/>
        <w:rPr>
          <w:rFonts w:eastAsia="Times New Roman" w:cs="Arial"/>
          <w:iCs/>
          <w:sz w:val="20"/>
          <w:lang w:eastAsia="en-AU"/>
        </w:rPr>
      </w:pPr>
      <w:r w:rsidRPr="00C42EC3">
        <w:rPr>
          <w:rFonts w:eastAsia="Times New Roman" w:cs="Arial"/>
          <w:iCs/>
          <w:sz w:val="20"/>
          <w:lang w:eastAsia="en-AU"/>
        </w:rPr>
        <w:tab/>
        <w:t>(iii)</w:t>
      </w:r>
      <w:r w:rsidRPr="00C42EC3">
        <w:rPr>
          <w:rFonts w:eastAsia="Times New Roman" w:cs="Arial"/>
          <w:iCs/>
          <w:sz w:val="20"/>
          <w:lang w:eastAsia="en-AU"/>
        </w:rPr>
        <w:tab/>
        <w:t>sorting harvested leafy vegetables;</w:t>
      </w:r>
      <w:r w:rsidRPr="00C42EC3">
        <w:rPr>
          <w:rFonts w:eastAsia="Times New Roman" w:cs="Arial"/>
          <w:iCs/>
          <w:sz w:val="20"/>
          <w:lang w:eastAsia="en-AU"/>
        </w:rPr>
        <w:tab/>
      </w:r>
    </w:p>
    <w:p w14:paraId="421D1121" w14:textId="77777777" w:rsidR="00C42EC3" w:rsidRPr="00C42EC3" w:rsidRDefault="00C42EC3" w:rsidP="00C42EC3">
      <w:pPr>
        <w:widowControl w:val="0"/>
        <w:tabs>
          <w:tab w:val="left" w:pos="2268"/>
        </w:tabs>
        <w:spacing w:before="120" w:after="120"/>
        <w:ind w:left="2835" w:hanging="2835"/>
        <w:rPr>
          <w:rFonts w:eastAsia="Times New Roman" w:cs="Arial"/>
          <w:iCs/>
          <w:sz w:val="20"/>
          <w:lang w:eastAsia="en-AU"/>
        </w:rPr>
      </w:pPr>
      <w:r w:rsidRPr="00C42EC3">
        <w:rPr>
          <w:rFonts w:eastAsia="Times New Roman" w:cs="Arial"/>
          <w:iCs/>
          <w:sz w:val="20"/>
          <w:lang w:eastAsia="en-AU"/>
        </w:rPr>
        <w:tab/>
        <w:t>(iv)</w:t>
      </w:r>
      <w:r w:rsidRPr="00C42EC3">
        <w:rPr>
          <w:rFonts w:eastAsia="Times New Roman" w:cs="Arial"/>
          <w:iCs/>
          <w:sz w:val="20"/>
          <w:lang w:eastAsia="en-AU"/>
        </w:rPr>
        <w:tab/>
        <w:t>sanitising harvested leafy vegetables;</w:t>
      </w:r>
    </w:p>
    <w:p w14:paraId="7026EEDC" w14:textId="77777777" w:rsidR="00C42EC3" w:rsidRPr="00C42EC3" w:rsidRDefault="00C42EC3" w:rsidP="00C42EC3">
      <w:pPr>
        <w:widowControl w:val="0"/>
        <w:tabs>
          <w:tab w:val="left" w:pos="2268"/>
        </w:tabs>
        <w:spacing w:before="120" w:after="120"/>
        <w:ind w:left="2835" w:hanging="2835"/>
        <w:rPr>
          <w:rFonts w:eastAsia="Times New Roman" w:cs="Arial"/>
          <w:iCs/>
          <w:sz w:val="20"/>
          <w:lang w:eastAsia="en-AU"/>
        </w:rPr>
      </w:pPr>
      <w:r w:rsidRPr="00C42EC3">
        <w:rPr>
          <w:rFonts w:eastAsia="Times New Roman" w:cs="Arial"/>
          <w:iCs/>
          <w:sz w:val="20"/>
          <w:lang w:eastAsia="en-AU"/>
        </w:rPr>
        <w:tab/>
        <w:t>(v)</w:t>
      </w:r>
      <w:r w:rsidRPr="00C42EC3">
        <w:rPr>
          <w:rFonts w:eastAsia="Times New Roman" w:cs="Arial"/>
          <w:iCs/>
          <w:sz w:val="20"/>
          <w:lang w:eastAsia="en-AU"/>
        </w:rPr>
        <w:tab/>
        <w:t>storing harvested leafy vegetables;</w:t>
      </w:r>
    </w:p>
    <w:p w14:paraId="20A65FE4" w14:textId="77777777" w:rsidR="00C42EC3" w:rsidRPr="00C42EC3" w:rsidRDefault="00C42EC3" w:rsidP="00C42EC3">
      <w:pPr>
        <w:widowControl w:val="0"/>
        <w:tabs>
          <w:tab w:val="left" w:pos="2268"/>
        </w:tabs>
        <w:spacing w:before="120" w:after="120"/>
        <w:ind w:left="2835" w:hanging="2835"/>
        <w:rPr>
          <w:rFonts w:eastAsia="Times New Roman" w:cs="Arial"/>
          <w:iCs/>
          <w:sz w:val="20"/>
          <w:lang w:eastAsia="en-AU"/>
        </w:rPr>
      </w:pPr>
      <w:r w:rsidRPr="00C42EC3">
        <w:rPr>
          <w:rFonts w:eastAsia="Times New Roman" w:cs="Arial"/>
          <w:iCs/>
          <w:sz w:val="20"/>
          <w:lang w:eastAsia="en-AU"/>
        </w:rPr>
        <w:tab/>
        <w:t>(vi)</w:t>
      </w:r>
      <w:r w:rsidRPr="00C42EC3">
        <w:rPr>
          <w:rFonts w:eastAsia="Times New Roman" w:cs="Arial"/>
          <w:iCs/>
          <w:sz w:val="20"/>
          <w:lang w:eastAsia="en-AU"/>
        </w:rPr>
        <w:tab/>
        <w:t>combining harvested leafy vegetables;</w:t>
      </w:r>
    </w:p>
    <w:p w14:paraId="29B96BF2" w14:textId="77777777" w:rsidR="00C42EC3" w:rsidRPr="00C42EC3" w:rsidRDefault="00C42EC3" w:rsidP="00C42EC3">
      <w:pPr>
        <w:widowControl w:val="0"/>
        <w:tabs>
          <w:tab w:val="left" w:pos="2268"/>
        </w:tabs>
        <w:spacing w:before="120" w:after="120"/>
        <w:ind w:left="2835" w:hanging="2835"/>
        <w:rPr>
          <w:rFonts w:eastAsia="Times New Roman" w:cs="Arial"/>
          <w:iCs/>
          <w:sz w:val="20"/>
          <w:lang w:eastAsia="en-AU"/>
        </w:rPr>
      </w:pPr>
      <w:r w:rsidRPr="00C42EC3">
        <w:rPr>
          <w:rFonts w:eastAsia="Times New Roman" w:cs="Arial"/>
          <w:iCs/>
          <w:sz w:val="20"/>
          <w:lang w:eastAsia="en-AU"/>
        </w:rPr>
        <w:tab/>
        <w:t>(vii)</w:t>
      </w:r>
      <w:r w:rsidRPr="00C42EC3">
        <w:rPr>
          <w:rFonts w:eastAsia="Times New Roman" w:cs="Arial"/>
          <w:iCs/>
          <w:sz w:val="20"/>
          <w:lang w:eastAsia="en-AU"/>
        </w:rPr>
        <w:tab/>
        <w:t>packing harvested leafy vegetables; and</w:t>
      </w:r>
    </w:p>
    <w:p w14:paraId="496EECA5" w14:textId="77777777" w:rsidR="00C42EC3" w:rsidRPr="00C42EC3" w:rsidRDefault="00C42EC3" w:rsidP="00C42EC3">
      <w:pPr>
        <w:widowControl w:val="0"/>
        <w:tabs>
          <w:tab w:val="left" w:pos="2268"/>
        </w:tabs>
        <w:spacing w:before="60" w:after="60"/>
        <w:ind w:left="2835" w:hanging="2835"/>
        <w:rPr>
          <w:rFonts w:eastAsia="Times New Roman" w:cs="Arial"/>
          <w:iCs/>
          <w:sz w:val="20"/>
          <w:lang w:eastAsia="en-AU"/>
        </w:rPr>
      </w:pPr>
      <w:r w:rsidRPr="00C42EC3">
        <w:rPr>
          <w:rFonts w:eastAsia="Times New Roman" w:cs="Arial"/>
          <w:iCs/>
          <w:sz w:val="20"/>
          <w:lang w:eastAsia="en-AU"/>
        </w:rPr>
        <w:tab/>
        <w:t>(viii)</w:t>
      </w:r>
      <w:r w:rsidRPr="00C42EC3">
        <w:rPr>
          <w:rFonts w:eastAsia="Times New Roman" w:cs="Arial"/>
          <w:iCs/>
          <w:sz w:val="20"/>
          <w:lang w:eastAsia="en-AU"/>
        </w:rPr>
        <w:tab/>
        <w:t>transporting harvested leafy vegetables between primary processing premises.</w:t>
      </w:r>
    </w:p>
    <w:p w14:paraId="3F794597" w14:textId="77777777" w:rsidR="00C42EC3" w:rsidRPr="00C42EC3" w:rsidRDefault="00C42EC3" w:rsidP="00C42EC3">
      <w:pPr>
        <w:widowControl w:val="0"/>
        <w:tabs>
          <w:tab w:val="left" w:pos="851"/>
        </w:tabs>
        <w:spacing w:before="120" w:after="120"/>
        <w:ind w:left="2835" w:hanging="2835"/>
        <w:rPr>
          <w:rFonts w:eastAsia="Times New Roman" w:cs="Arial"/>
          <w:iCs/>
          <w:sz w:val="16"/>
          <w:lang w:eastAsia="en-AU"/>
        </w:rPr>
      </w:pPr>
      <w:r w:rsidRPr="00C42EC3">
        <w:rPr>
          <w:rFonts w:eastAsia="Times New Roman" w:cs="Arial"/>
          <w:b/>
          <w:i/>
          <w:iCs/>
          <w:sz w:val="16"/>
          <w:lang w:eastAsia="en-AU"/>
        </w:rPr>
        <w:t>Note 1</w:t>
      </w:r>
      <w:r w:rsidRPr="00C42EC3">
        <w:rPr>
          <w:rFonts w:eastAsia="Times New Roman" w:cs="Arial"/>
          <w:iCs/>
          <w:sz w:val="16"/>
          <w:lang w:eastAsia="en-AU"/>
        </w:rPr>
        <w:tab/>
        <w:t>In this Chapter (see clause 1 of Standard 4.1.1):</w:t>
      </w:r>
    </w:p>
    <w:p w14:paraId="2A6F8EEB" w14:textId="77777777" w:rsidR="00C42EC3" w:rsidRPr="00C42EC3" w:rsidRDefault="00C42EC3" w:rsidP="00C42EC3">
      <w:pPr>
        <w:widowControl w:val="0"/>
        <w:tabs>
          <w:tab w:val="left" w:pos="1134"/>
        </w:tabs>
        <w:spacing w:before="120" w:after="120"/>
        <w:ind w:left="851" w:hanging="851"/>
        <w:rPr>
          <w:rFonts w:eastAsia="Times New Roman" w:cs="Arial"/>
          <w:b/>
          <w:i/>
          <w:iCs/>
          <w:sz w:val="16"/>
          <w:szCs w:val="16"/>
          <w:lang w:eastAsia="en-AU"/>
        </w:rPr>
      </w:pPr>
      <w:r w:rsidRPr="00C42EC3">
        <w:rPr>
          <w:rFonts w:eastAsia="Times New Roman" w:cs="Arial"/>
          <w:b/>
          <w:i/>
          <w:iCs/>
          <w:sz w:val="16"/>
          <w:szCs w:val="16"/>
          <w:lang w:eastAsia="en-AU"/>
        </w:rPr>
        <w:t xml:space="preserve"> </w:t>
      </w:r>
      <w:r w:rsidRPr="00C42EC3">
        <w:rPr>
          <w:rFonts w:eastAsia="Times New Roman" w:cs="Arial"/>
          <w:b/>
          <w:i/>
          <w:iCs/>
          <w:sz w:val="16"/>
          <w:szCs w:val="16"/>
          <w:lang w:eastAsia="en-AU"/>
        </w:rPr>
        <w:tab/>
        <w:t xml:space="preserve">general food safety management requirements </w:t>
      </w:r>
      <w:r w:rsidRPr="00C42EC3">
        <w:rPr>
          <w:rFonts w:eastAsia="Times New Roman" w:cs="Arial"/>
          <w:iCs/>
          <w:color w:val="000000"/>
          <w:sz w:val="16"/>
          <w:szCs w:val="16"/>
          <w:shd w:val="clear" w:color="auto" w:fill="FFFFFF"/>
          <w:lang w:eastAsia="en-AU"/>
        </w:rPr>
        <w:t xml:space="preserve">means the requirements in Division 2 of Standard </w:t>
      </w:r>
      <w:r w:rsidRPr="00C42EC3">
        <w:rPr>
          <w:rFonts w:eastAsia="Times New Roman" w:cs="Arial"/>
          <w:iCs/>
          <w:sz w:val="16"/>
          <w:lang w:eastAsia="en-AU"/>
        </w:rPr>
        <w:t>4.1.1.</w:t>
      </w:r>
    </w:p>
    <w:p w14:paraId="14CA97C7" w14:textId="77777777" w:rsidR="00C42EC3" w:rsidRPr="00C42EC3" w:rsidRDefault="00C42EC3" w:rsidP="00C42EC3">
      <w:pPr>
        <w:widowControl w:val="0"/>
        <w:tabs>
          <w:tab w:val="left" w:pos="1134"/>
        </w:tabs>
        <w:spacing w:before="120" w:after="120"/>
        <w:ind w:left="851" w:hanging="851"/>
        <w:rPr>
          <w:rFonts w:eastAsia="Times New Roman" w:cs="Arial"/>
          <w:iCs/>
          <w:sz w:val="16"/>
          <w:lang w:eastAsia="en-AU"/>
        </w:rPr>
      </w:pPr>
      <w:r w:rsidRPr="00C42EC3">
        <w:rPr>
          <w:rFonts w:eastAsia="Times New Roman" w:cs="Arial"/>
          <w:b/>
          <w:i/>
          <w:iCs/>
          <w:sz w:val="16"/>
          <w:lang w:eastAsia="en-AU"/>
        </w:rPr>
        <w:tab/>
        <w:t xml:space="preserve">inputs </w:t>
      </w:r>
      <w:r w:rsidRPr="00C42EC3">
        <w:rPr>
          <w:rFonts w:eastAsia="Times New Roman" w:cs="Arial"/>
          <w:iCs/>
          <w:sz w:val="16"/>
          <w:lang w:eastAsia="en-AU"/>
        </w:rPr>
        <w:t>includes any feed, litter, water (including recycled water), chemicals or other substances used in, or in connection with, the primary production or processing activity.</w:t>
      </w:r>
    </w:p>
    <w:p w14:paraId="3B2D6EEE" w14:textId="77777777" w:rsidR="00C42EC3" w:rsidRPr="00C42EC3" w:rsidRDefault="00C42EC3" w:rsidP="00C42EC3">
      <w:pPr>
        <w:widowControl w:val="0"/>
        <w:tabs>
          <w:tab w:val="left" w:pos="851"/>
        </w:tabs>
        <w:spacing w:before="120" w:after="120"/>
        <w:rPr>
          <w:rFonts w:eastAsia="Times New Roman" w:cs="Arial"/>
          <w:iCs/>
          <w:sz w:val="16"/>
          <w:lang w:eastAsia="en-AU"/>
        </w:rPr>
      </w:pPr>
      <w:r w:rsidRPr="00C42EC3">
        <w:rPr>
          <w:rFonts w:eastAsia="Times New Roman" w:cs="Arial"/>
          <w:b/>
          <w:i/>
          <w:iCs/>
          <w:sz w:val="16"/>
          <w:lang w:eastAsia="en-AU"/>
        </w:rPr>
        <w:t>Note 2</w:t>
      </w:r>
      <w:r w:rsidRPr="00C42EC3">
        <w:rPr>
          <w:rFonts w:eastAsia="Times New Roman" w:cs="Arial"/>
          <w:iCs/>
          <w:sz w:val="16"/>
          <w:lang w:eastAsia="en-AU"/>
        </w:rPr>
        <w:tab/>
        <w:t>Clause 3 of Standard 4.1.1 sets out when a food will be unacceptable for the purposes of this Standard.</w:t>
      </w:r>
    </w:p>
    <w:p w14:paraId="59057ECB"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4.2.8—3</w:t>
      </w:r>
      <w:r w:rsidRPr="00C42EC3">
        <w:rPr>
          <w:rFonts w:eastAsia="Times New Roman" w:cs="Times New Roman"/>
          <w:b/>
          <w:bCs/>
          <w:kern w:val="32"/>
          <w:szCs w:val="24"/>
          <w:lang w:eastAsia="en-AU"/>
        </w:rPr>
        <w:tab/>
        <w:t>Application</w:t>
      </w:r>
    </w:p>
    <w:p w14:paraId="42DE25E3"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t>(1)</w:t>
      </w:r>
      <w:r w:rsidRPr="00C42EC3">
        <w:rPr>
          <w:rFonts w:eastAsia="Times New Roman" w:cs="Arial"/>
          <w:iCs/>
          <w:sz w:val="20"/>
          <w:lang w:eastAsia="en-AU"/>
        </w:rPr>
        <w:tab/>
        <w:t>This Standard applies to primary horticulture producers and to primary horticulture processors in Australia.</w:t>
      </w:r>
    </w:p>
    <w:p w14:paraId="5F603DC5"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t>(2)</w:t>
      </w:r>
      <w:r w:rsidRPr="00C42EC3">
        <w:rPr>
          <w:rFonts w:eastAsia="Times New Roman" w:cs="Arial"/>
          <w:iCs/>
          <w:sz w:val="20"/>
          <w:lang w:eastAsia="en-AU"/>
        </w:rPr>
        <w:tab/>
        <w:t>This Standard does not apply to the retail sale of leafy vegetables.</w:t>
      </w:r>
    </w:p>
    <w:p w14:paraId="0A2E9346" w14:textId="77777777" w:rsidR="00C42EC3" w:rsidRPr="00C42EC3" w:rsidRDefault="00C42EC3" w:rsidP="00C42EC3">
      <w:pPr>
        <w:widowControl w:val="0"/>
        <w:tabs>
          <w:tab w:val="left" w:pos="1134"/>
        </w:tabs>
        <w:spacing w:before="120" w:after="120"/>
        <w:ind w:left="1701" w:hanging="567"/>
        <w:rPr>
          <w:rFonts w:eastAsia="Times New Roman" w:cs="Arial"/>
          <w:iCs/>
          <w:sz w:val="20"/>
          <w:lang w:eastAsia="en-AU"/>
        </w:rPr>
      </w:pPr>
      <w:r w:rsidRPr="00C42EC3">
        <w:rPr>
          <w:rFonts w:eastAsia="Times New Roman" w:cs="Arial"/>
          <w:iCs/>
          <w:sz w:val="20"/>
          <w:lang w:eastAsia="en-AU"/>
        </w:rPr>
        <w:t>(3)</w:t>
      </w:r>
      <w:r w:rsidRPr="00C42EC3">
        <w:rPr>
          <w:rFonts w:eastAsia="Times New Roman" w:cs="Arial"/>
          <w:iCs/>
          <w:sz w:val="20"/>
          <w:lang w:eastAsia="en-AU"/>
        </w:rPr>
        <w:tab/>
        <w:t xml:space="preserve">This Standard does not apply to manufacturing of harvested leafy vegetables which includes the cooking, freezing, drying, preserving, blending or juicing of harvested leafy vegetables or the addition of other foods to harvested leafy vegetables. </w:t>
      </w:r>
    </w:p>
    <w:p w14:paraId="37D49CB4"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4.2.8—4</w:t>
      </w:r>
      <w:r w:rsidRPr="00C42EC3">
        <w:rPr>
          <w:rFonts w:eastAsia="Times New Roman" w:cs="Times New Roman"/>
          <w:b/>
          <w:bCs/>
          <w:kern w:val="32"/>
          <w:szCs w:val="24"/>
          <w:lang w:eastAsia="en-AU"/>
        </w:rPr>
        <w:tab/>
        <w:t>General food safety management requirements</w:t>
      </w:r>
    </w:p>
    <w:p w14:paraId="728C68AC" w14:textId="77777777" w:rsidR="00C42EC3" w:rsidRPr="00C42EC3" w:rsidRDefault="00C42EC3" w:rsidP="00C42EC3">
      <w:pPr>
        <w:widowControl w:val="0"/>
        <w:tabs>
          <w:tab w:val="left" w:pos="1701"/>
        </w:tabs>
        <w:spacing w:before="120" w:after="120"/>
        <w:ind w:left="1701"/>
        <w:rPr>
          <w:rFonts w:eastAsia="Times New Roman" w:cs="Arial"/>
          <w:iCs/>
          <w:sz w:val="20"/>
          <w:lang w:eastAsia="en-AU"/>
        </w:rPr>
      </w:pPr>
      <w:r w:rsidRPr="00C42EC3">
        <w:rPr>
          <w:rFonts w:eastAsia="Times New Roman" w:cs="Arial"/>
          <w:iCs/>
          <w:sz w:val="20"/>
          <w:lang w:eastAsia="en-AU"/>
        </w:rPr>
        <w:t>A primary horticulture producer and a primary horticulture processor must comply with the general food safety management requirements.</w:t>
      </w:r>
    </w:p>
    <w:p w14:paraId="0F989309" w14:textId="77777777" w:rsidR="00C42EC3" w:rsidRPr="00C42EC3" w:rsidRDefault="00C42EC3" w:rsidP="00C42EC3">
      <w:pPr>
        <w:keepNext/>
        <w:widowControl w:val="0"/>
        <w:spacing w:beforeLines="60" w:before="144" w:afterLines="60" w:after="144"/>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 xml:space="preserve">4.2.8—5 </w:t>
      </w:r>
      <w:r w:rsidRPr="00C42EC3">
        <w:rPr>
          <w:rFonts w:eastAsia="Times New Roman" w:cs="Times New Roman"/>
          <w:b/>
          <w:bCs/>
          <w:kern w:val="32"/>
          <w:szCs w:val="24"/>
          <w:lang w:eastAsia="en-AU"/>
        </w:rPr>
        <w:tab/>
        <w:t>Traceability</w:t>
      </w:r>
    </w:p>
    <w:p w14:paraId="6B4D802E" w14:textId="77777777" w:rsidR="00C42EC3" w:rsidRPr="00C42EC3" w:rsidRDefault="00C42EC3" w:rsidP="00C42EC3">
      <w:pPr>
        <w:widowControl w:val="0"/>
        <w:tabs>
          <w:tab w:val="left" w:pos="1134"/>
        </w:tabs>
        <w:spacing w:before="120" w:after="120"/>
        <w:ind w:left="1701" w:hanging="6"/>
        <w:rPr>
          <w:rFonts w:eastAsia="Times New Roman" w:cs="Arial"/>
          <w:iCs/>
          <w:sz w:val="20"/>
          <w:lang w:eastAsia="en-AU"/>
        </w:rPr>
      </w:pPr>
      <w:r w:rsidRPr="00C42EC3">
        <w:rPr>
          <w:rFonts w:eastAsia="Times New Roman" w:cs="Arial"/>
          <w:iCs/>
          <w:sz w:val="20"/>
          <w:lang w:eastAsia="en-AU"/>
        </w:rPr>
        <w:t>A primary horticulture producer and a primary horticulture processor must have in place a system that can identify:</w:t>
      </w:r>
    </w:p>
    <w:p w14:paraId="173B6298" w14:textId="77777777" w:rsidR="00C42EC3" w:rsidRPr="00C42EC3" w:rsidRDefault="00C42EC3" w:rsidP="00C42EC3">
      <w:pPr>
        <w:widowControl w:val="0"/>
        <w:tabs>
          <w:tab w:val="left" w:pos="1701"/>
        </w:tabs>
        <w:spacing w:before="60" w:after="60"/>
        <w:ind w:left="1695"/>
        <w:rPr>
          <w:rFonts w:eastAsia="Times New Roman" w:cs="Arial"/>
          <w:iCs/>
          <w:sz w:val="20"/>
          <w:lang w:eastAsia="en-AU"/>
        </w:rPr>
      </w:pPr>
      <w:r w:rsidRPr="00C42EC3">
        <w:rPr>
          <w:rFonts w:eastAsia="Times New Roman" w:cs="Arial"/>
          <w:iCs/>
          <w:sz w:val="20"/>
          <w:lang w:eastAsia="en-AU"/>
        </w:rPr>
        <w:t>(a)</w:t>
      </w:r>
      <w:r w:rsidRPr="00C42EC3">
        <w:rPr>
          <w:rFonts w:eastAsia="Times New Roman" w:cs="Arial"/>
          <w:iCs/>
          <w:sz w:val="20"/>
          <w:lang w:eastAsia="en-AU"/>
        </w:rPr>
        <w:tab/>
        <w:t>from whom leafy vegetables were received; and</w:t>
      </w:r>
    </w:p>
    <w:p w14:paraId="5C421AB0" w14:textId="77777777" w:rsidR="00C42EC3" w:rsidRPr="00C42EC3" w:rsidRDefault="00C42EC3" w:rsidP="00C42EC3">
      <w:pPr>
        <w:widowControl w:val="0"/>
        <w:tabs>
          <w:tab w:val="left" w:pos="1701"/>
        </w:tabs>
        <w:spacing w:before="60" w:after="60"/>
        <w:ind w:left="1695"/>
        <w:rPr>
          <w:rFonts w:eastAsia="Times New Roman" w:cs="Arial"/>
          <w:iCs/>
          <w:sz w:val="20"/>
          <w:lang w:eastAsia="en-AU"/>
        </w:rPr>
      </w:pPr>
      <w:r w:rsidRPr="00C42EC3">
        <w:rPr>
          <w:rFonts w:eastAsia="Times New Roman" w:cs="Arial"/>
          <w:iCs/>
          <w:sz w:val="20"/>
          <w:lang w:eastAsia="en-AU"/>
        </w:rPr>
        <w:t>(b)</w:t>
      </w:r>
      <w:r w:rsidRPr="00C42EC3">
        <w:rPr>
          <w:rFonts w:eastAsia="Times New Roman" w:cs="Arial"/>
          <w:iCs/>
          <w:sz w:val="20"/>
          <w:lang w:eastAsia="en-AU"/>
        </w:rPr>
        <w:tab/>
        <w:t>to whom leafy vegetables were supplied.</w:t>
      </w:r>
    </w:p>
    <w:p w14:paraId="6F06B7FD"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4.2.8—6</w:t>
      </w:r>
      <w:r w:rsidRPr="00C42EC3">
        <w:rPr>
          <w:rFonts w:eastAsia="Times New Roman" w:cs="Times New Roman"/>
          <w:b/>
          <w:bCs/>
          <w:kern w:val="32"/>
          <w:szCs w:val="24"/>
          <w:lang w:eastAsia="en-AU"/>
        </w:rPr>
        <w:tab/>
        <w:t>Inputs – seed, seedling, soil, fertiliser and water</w:t>
      </w:r>
    </w:p>
    <w:p w14:paraId="6FCD4DE2"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A primary horticulture producer and a primary horticulture processor must take all reasonable measures to ensure that any of the following inputs do not make leafy vegetables unacceptable:</w:t>
      </w:r>
    </w:p>
    <w:p w14:paraId="3231C360" w14:textId="77777777" w:rsidR="00C42EC3" w:rsidRPr="00C42EC3" w:rsidRDefault="00C42EC3" w:rsidP="00C42EC3">
      <w:pPr>
        <w:widowControl w:val="0"/>
        <w:numPr>
          <w:ilvl w:val="0"/>
          <w:numId w:val="14"/>
        </w:numPr>
        <w:tabs>
          <w:tab w:val="left" w:pos="1701"/>
        </w:tabs>
        <w:spacing w:before="60" w:after="60"/>
        <w:rPr>
          <w:rFonts w:eastAsia="Times New Roman" w:cs="Arial"/>
          <w:iCs/>
          <w:sz w:val="20"/>
          <w:lang w:eastAsia="en-AU"/>
        </w:rPr>
      </w:pPr>
      <w:r w:rsidRPr="00C42EC3">
        <w:rPr>
          <w:rFonts w:eastAsia="Times New Roman" w:cs="Arial"/>
          <w:iCs/>
          <w:sz w:val="20"/>
          <w:lang w:eastAsia="en-AU"/>
        </w:rPr>
        <w:t>seeds;</w:t>
      </w:r>
    </w:p>
    <w:p w14:paraId="3A20FF7C" w14:textId="77777777" w:rsidR="00C42EC3" w:rsidRPr="00C42EC3" w:rsidRDefault="00C42EC3" w:rsidP="00C42EC3">
      <w:pPr>
        <w:widowControl w:val="0"/>
        <w:numPr>
          <w:ilvl w:val="0"/>
          <w:numId w:val="14"/>
        </w:numPr>
        <w:tabs>
          <w:tab w:val="left" w:pos="1701"/>
        </w:tabs>
        <w:spacing w:before="60" w:after="60"/>
        <w:rPr>
          <w:rFonts w:eastAsia="Times New Roman" w:cs="Arial"/>
          <w:iCs/>
          <w:sz w:val="20"/>
          <w:lang w:eastAsia="en-AU"/>
        </w:rPr>
      </w:pPr>
      <w:r w:rsidRPr="00C42EC3">
        <w:rPr>
          <w:rFonts w:eastAsia="Times New Roman" w:cs="Arial"/>
          <w:iCs/>
          <w:sz w:val="20"/>
          <w:lang w:eastAsia="en-AU"/>
        </w:rPr>
        <w:t>seedlings;</w:t>
      </w:r>
    </w:p>
    <w:p w14:paraId="1EF60813" w14:textId="77777777" w:rsidR="00C42EC3" w:rsidRPr="00C42EC3" w:rsidRDefault="00C42EC3" w:rsidP="00C42EC3">
      <w:pPr>
        <w:widowControl w:val="0"/>
        <w:numPr>
          <w:ilvl w:val="0"/>
          <w:numId w:val="14"/>
        </w:numPr>
        <w:tabs>
          <w:tab w:val="left" w:pos="1701"/>
        </w:tabs>
        <w:spacing w:before="60" w:after="60"/>
        <w:rPr>
          <w:rFonts w:eastAsia="Times New Roman" w:cs="Arial"/>
          <w:iCs/>
          <w:sz w:val="20"/>
          <w:lang w:eastAsia="en-AU"/>
        </w:rPr>
      </w:pPr>
      <w:r w:rsidRPr="00C42EC3">
        <w:rPr>
          <w:rFonts w:eastAsia="Times New Roman" w:cs="Arial"/>
          <w:iCs/>
          <w:sz w:val="20"/>
          <w:lang w:eastAsia="en-AU"/>
        </w:rPr>
        <w:t>soil;</w:t>
      </w:r>
    </w:p>
    <w:p w14:paraId="5FA07414" w14:textId="77777777" w:rsidR="00C42EC3" w:rsidRPr="00C42EC3" w:rsidRDefault="00C42EC3" w:rsidP="00C42EC3">
      <w:pPr>
        <w:widowControl w:val="0"/>
        <w:numPr>
          <w:ilvl w:val="0"/>
          <w:numId w:val="14"/>
        </w:numPr>
        <w:tabs>
          <w:tab w:val="left" w:pos="1701"/>
        </w:tabs>
        <w:spacing w:before="60" w:after="60"/>
        <w:rPr>
          <w:rFonts w:eastAsia="Times New Roman" w:cs="Arial"/>
          <w:iCs/>
          <w:sz w:val="20"/>
          <w:lang w:eastAsia="en-AU"/>
        </w:rPr>
      </w:pPr>
      <w:r w:rsidRPr="00C42EC3">
        <w:rPr>
          <w:rFonts w:eastAsia="Times New Roman" w:cs="Arial"/>
          <w:iCs/>
          <w:sz w:val="20"/>
          <w:lang w:eastAsia="en-AU"/>
        </w:rPr>
        <w:t>soil amendments (including manure, human biosolids, compost, and plant bio</w:t>
      </w:r>
      <w:r w:rsidRPr="00C42EC3">
        <w:rPr>
          <w:rFonts w:eastAsia="Times New Roman" w:cs="Arial"/>
          <w:iCs/>
          <w:sz w:val="20"/>
          <w:lang w:eastAsia="en-AU"/>
        </w:rPr>
        <w:noBreakHyphen/>
        <w:t>waste);</w:t>
      </w:r>
    </w:p>
    <w:p w14:paraId="2991FF6E" w14:textId="77777777" w:rsidR="00C42EC3" w:rsidRPr="00C42EC3" w:rsidRDefault="00C42EC3" w:rsidP="00C42EC3">
      <w:pPr>
        <w:widowControl w:val="0"/>
        <w:numPr>
          <w:ilvl w:val="0"/>
          <w:numId w:val="14"/>
        </w:numPr>
        <w:tabs>
          <w:tab w:val="left" w:pos="1701"/>
        </w:tabs>
        <w:spacing w:before="60" w:after="60"/>
        <w:rPr>
          <w:rFonts w:eastAsia="Times New Roman" w:cs="Arial"/>
          <w:iCs/>
          <w:sz w:val="20"/>
          <w:lang w:eastAsia="en-AU"/>
        </w:rPr>
      </w:pPr>
      <w:r w:rsidRPr="00C42EC3">
        <w:rPr>
          <w:rFonts w:eastAsia="Times New Roman" w:cs="Arial"/>
          <w:iCs/>
          <w:sz w:val="20"/>
          <w:lang w:eastAsia="en-AU"/>
        </w:rPr>
        <w:t>fertiliser; and</w:t>
      </w:r>
    </w:p>
    <w:p w14:paraId="6100E278" w14:textId="77777777" w:rsidR="00C42EC3" w:rsidRPr="00C42EC3" w:rsidRDefault="00C42EC3" w:rsidP="00C42EC3">
      <w:pPr>
        <w:widowControl w:val="0"/>
        <w:numPr>
          <w:ilvl w:val="0"/>
          <w:numId w:val="14"/>
        </w:numPr>
        <w:tabs>
          <w:tab w:val="left" w:pos="1701"/>
        </w:tabs>
        <w:spacing w:before="60" w:after="60"/>
        <w:rPr>
          <w:rFonts w:eastAsia="Times New Roman" w:cs="Arial"/>
          <w:iCs/>
          <w:sz w:val="20"/>
          <w:lang w:eastAsia="en-AU"/>
        </w:rPr>
      </w:pPr>
      <w:r w:rsidRPr="00C42EC3">
        <w:rPr>
          <w:rFonts w:eastAsia="Times New Roman" w:cs="Arial"/>
          <w:iCs/>
          <w:sz w:val="20"/>
          <w:lang w:eastAsia="en-AU"/>
        </w:rPr>
        <w:lastRenderedPageBreak/>
        <w:t>water.</w:t>
      </w:r>
    </w:p>
    <w:p w14:paraId="79FD08AE"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4.2.8—7</w:t>
      </w:r>
      <w:r w:rsidRPr="00C42EC3">
        <w:rPr>
          <w:rFonts w:eastAsia="Times New Roman" w:cs="Times New Roman"/>
          <w:b/>
          <w:bCs/>
          <w:kern w:val="32"/>
          <w:szCs w:val="24"/>
          <w:lang w:eastAsia="en-AU"/>
        </w:rPr>
        <w:tab/>
        <w:t xml:space="preserve">Growing sites </w:t>
      </w:r>
    </w:p>
    <w:p w14:paraId="7B42FB69" w14:textId="77777777" w:rsidR="00C42EC3" w:rsidRPr="00C42EC3" w:rsidRDefault="00C42EC3" w:rsidP="00C42EC3">
      <w:pPr>
        <w:widowControl w:val="0"/>
        <w:tabs>
          <w:tab w:val="left" w:pos="1134"/>
        </w:tabs>
        <w:spacing w:before="120" w:after="120"/>
        <w:ind w:left="1701" w:hanging="1701"/>
        <w:rPr>
          <w:rFonts w:eastAsia="Times New Roman" w:cs="Arial"/>
          <w:iCs/>
          <w:sz w:val="20"/>
          <w:szCs w:val="20"/>
          <w:lang w:eastAsia="en-AU"/>
        </w:rPr>
      </w:pPr>
      <w:r w:rsidRPr="00C42EC3">
        <w:rPr>
          <w:rFonts w:eastAsia="Times New Roman" w:cs="Arial"/>
          <w:iCs/>
          <w:sz w:val="20"/>
          <w:lang w:eastAsia="en-AU"/>
        </w:rPr>
        <w:tab/>
      </w:r>
      <w:r w:rsidRPr="00C42EC3">
        <w:rPr>
          <w:rFonts w:eastAsia="Times New Roman" w:cs="Arial"/>
          <w:iCs/>
          <w:sz w:val="20"/>
          <w:lang w:eastAsia="en-AU"/>
        </w:rPr>
        <w:tab/>
        <w:t>A primary horticulture producer must take all reasonable measures to ensure that a growing site is located, designed, constructed, maintained and operated such that leafy vegetables are not made unacceptable</w:t>
      </w:r>
      <w:r w:rsidRPr="00C42EC3">
        <w:rPr>
          <w:rFonts w:eastAsia="Times New Roman" w:cs="Arial"/>
          <w:iCs/>
          <w:sz w:val="20"/>
          <w:szCs w:val="20"/>
          <w:lang w:eastAsia="en-AU"/>
        </w:rPr>
        <w:t>.</w:t>
      </w:r>
    </w:p>
    <w:p w14:paraId="53B3E341"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4.2.9—8</w:t>
      </w:r>
      <w:r w:rsidRPr="00C42EC3">
        <w:rPr>
          <w:rFonts w:eastAsia="Times New Roman" w:cs="Times New Roman"/>
          <w:b/>
          <w:bCs/>
          <w:kern w:val="32"/>
          <w:szCs w:val="24"/>
          <w:lang w:eastAsia="en-AU"/>
        </w:rPr>
        <w:tab/>
        <w:t xml:space="preserve">Weather events </w:t>
      </w:r>
      <w:r w:rsidRPr="00C42EC3">
        <w:rPr>
          <w:rFonts w:eastAsia="Times New Roman" w:cs="Times New Roman"/>
          <w:b/>
          <w:bCs/>
          <w:kern w:val="32"/>
          <w:szCs w:val="20"/>
          <w:lang w:eastAsia="en-AU"/>
        </w:rPr>
        <w:tab/>
      </w:r>
    </w:p>
    <w:p w14:paraId="3722150C" w14:textId="77777777" w:rsidR="00C42EC3" w:rsidRPr="00C42EC3" w:rsidRDefault="00C42EC3" w:rsidP="00C42EC3">
      <w:pPr>
        <w:widowControl w:val="0"/>
        <w:spacing w:before="120" w:after="120"/>
        <w:ind w:left="1695" w:hanging="1695"/>
        <w:rPr>
          <w:rFonts w:eastAsia="Times New Roman" w:cs="Arial"/>
          <w:iCs/>
          <w:sz w:val="20"/>
          <w:lang w:eastAsia="en-AU"/>
        </w:rPr>
      </w:pPr>
      <w:r w:rsidRPr="00C42EC3">
        <w:rPr>
          <w:rFonts w:eastAsia="Times New Roman" w:cs="Arial"/>
          <w:iCs/>
          <w:sz w:val="20"/>
          <w:szCs w:val="20"/>
          <w:lang w:eastAsia="en-AU"/>
        </w:rPr>
        <w:t xml:space="preserve"> </w:t>
      </w:r>
      <w:r w:rsidRPr="00C42EC3">
        <w:rPr>
          <w:rFonts w:eastAsia="Times New Roman" w:cs="Arial"/>
          <w:iCs/>
          <w:sz w:val="20"/>
          <w:szCs w:val="20"/>
          <w:lang w:eastAsia="en-AU"/>
        </w:rPr>
        <w:tab/>
        <w:t xml:space="preserve">A primary horticulture producer and a primary horticulture processor must take </w:t>
      </w:r>
      <w:r w:rsidRPr="00C42EC3">
        <w:rPr>
          <w:rFonts w:eastAsia="Times New Roman" w:cs="Arial"/>
          <w:iCs/>
          <w:sz w:val="20"/>
          <w:lang w:eastAsia="en-AU"/>
        </w:rPr>
        <w:t xml:space="preserve">appropriate remedial action to </w:t>
      </w:r>
      <w:r w:rsidRPr="00C42EC3">
        <w:rPr>
          <w:rFonts w:eastAsia="Times New Roman" w:cs="Arial"/>
          <w:iCs/>
          <w:sz w:val="20"/>
          <w:szCs w:val="20"/>
          <w:lang w:eastAsia="en-AU"/>
        </w:rPr>
        <w:t xml:space="preserve">ensure that </w:t>
      </w:r>
      <w:r w:rsidRPr="00C42EC3">
        <w:rPr>
          <w:rFonts w:eastAsia="Times New Roman" w:cs="Arial"/>
          <w:iCs/>
          <w:sz w:val="20"/>
          <w:lang w:eastAsia="en-AU"/>
        </w:rPr>
        <w:t xml:space="preserve">leafy vegetables </w:t>
      </w:r>
      <w:r w:rsidRPr="00C42EC3">
        <w:rPr>
          <w:rFonts w:eastAsia="Times New Roman" w:cs="Arial"/>
          <w:iCs/>
          <w:sz w:val="20"/>
          <w:szCs w:val="20"/>
          <w:lang w:eastAsia="en-AU"/>
        </w:rPr>
        <w:t xml:space="preserve">adversely affected by </w:t>
      </w:r>
      <w:r w:rsidRPr="00C42EC3">
        <w:rPr>
          <w:rFonts w:eastAsia="Times New Roman" w:cs="Arial"/>
          <w:iCs/>
          <w:sz w:val="20"/>
          <w:lang w:eastAsia="en-AU"/>
        </w:rPr>
        <w:t>weather conditions are not unacceptable.</w:t>
      </w:r>
    </w:p>
    <w:p w14:paraId="318E3E6F"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4.2.8—9</w:t>
      </w:r>
      <w:r w:rsidRPr="00C42EC3">
        <w:rPr>
          <w:rFonts w:eastAsia="Times New Roman" w:cs="Times New Roman"/>
          <w:b/>
          <w:bCs/>
          <w:kern w:val="32"/>
          <w:szCs w:val="24"/>
          <w:lang w:eastAsia="en-AU"/>
        </w:rPr>
        <w:tab/>
        <w:t>Premises and equipment</w:t>
      </w:r>
    </w:p>
    <w:p w14:paraId="38FDF055" w14:textId="77777777" w:rsidR="00C42EC3" w:rsidRPr="00C42EC3" w:rsidRDefault="00C42EC3" w:rsidP="00C42EC3">
      <w:pPr>
        <w:widowControl w:val="0"/>
        <w:tabs>
          <w:tab w:val="left" w:pos="1134"/>
        </w:tabs>
        <w:spacing w:before="120" w:after="120"/>
        <w:ind w:left="1695" w:hanging="1695"/>
        <w:rPr>
          <w:rFonts w:eastAsia="Times New Roman" w:cs="Arial"/>
          <w:iCs/>
          <w:sz w:val="20"/>
          <w:lang w:eastAsia="en-AU"/>
        </w:rPr>
      </w:pPr>
      <w:r w:rsidRPr="00C42EC3">
        <w:rPr>
          <w:rFonts w:eastAsia="Times New Roman" w:cs="Arial"/>
          <w:iCs/>
          <w:sz w:val="20"/>
          <w:lang w:eastAsia="en-AU"/>
        </w:rPr>
        <w:tab/>
        <w:t>(1)</w:t>
      </w:r>
      <w:r w:rsidRPr="00C42EC3">
        <w:rPr>
          <w:rFonts w:eastAsia="Times New Roman" w:cs="Arial"/>
          <w:iCs/>
          <w:sz w:val="20"/>
          <w:lang w:eastAsia="en-AU"/>
        </w:rPr>
        <w:tab/>
        <w:t xml:space="preserve">A primary horticulture producer and a primary horticulture processor must take all reasonable measures to ensure that premises and equipment are designed, constructed, maintained and operated in a way that: </w:t>
      </w:r>
    </w:p>
    <w:p w14:paraId="00F9B5B7" w14:textId="77777777" w:rsidR="00C42EC3" w:rsidRPr="00C42EC3" w:rsidRDefault="00C42EC3" w:rsidP="00C42EC3">
      <w:pPr>
        <w:widowControl w:val="0"/>
        <w:tabs>
          <w:tab w:val="left" w:pos="1701"/>
        </w:tabs>
        <w:spacing w:before="60" w:after="60"/>
        <w:ind w:left="2268" w:hanging="573"/>
        <w:rPr>
          <w:rFonts w:eastAsia="Times New Roman" w:cs="Arial"/>
          <w:iCs/>
          <w:sz w:val="20"/>
          <w:lang w:eastAsia="en-AU"/>
        </w:rPr>
      </w:pPr>
      <w:r w:rsidRPr="00C42EC3">
        <w:rPr>
          <w:rFonts w:eastAsia="Times New Roman" w:cs="Arial"/>
          <w:iCs/>
          <w:sz w:val="20"/>
          <w:lang w:eastAsia="en-AU"/>
        </w:rPr>
        <w:t>(a)</w:t>
      </w:r>
      <w:r w:rsidRPr="00C42EC3">
        <w:rPr>
          <w:rFonts w:eastAsia="Times New Roman" w:cs="Arial"/>
          <w:iCs/>
          <w:sz w:val="20"/>
          <w:lang w:eastAsia="en-AU"/>
        </w:rPr>
        <w:tab/>
        <w:t>allows for effective cleaning and sanitisation of the premises and equipment; and</w:t>
      </w:r>
    </w:p>
    <w:p w14:paraId="06BCCFE0" w14:textId="77777777" w:rsidR="00C42EC3" w:rsidRPr="00C42EC3" w:rsidRDefault="00C42EC3" w:rsidP="00C42EC3">
      <w:pPr>
        <w:widowControl w:val="0"/>
        <w:tabs>
          <w:tab w:val="left" w:pos="1701"/>
        </w:tabs>
        <w:spacing w:before="60" w:after="60"/>
        <w:ind w:left="2268" w:hanging="2268"/>
        <w:rPr>
          <w:rFonts w:eastAsia="Times New Roman" w:cs="Arial"/>
          <w:iCs/>
          <w:sz w:val="20"/>
          <w:lang w:eastAsia="en-AU"/>
        </w:rPr>
      </w:pPr>
      <w:r w:rsidRPr="00C42EC3">
        <w:rPr>
          <w:rFonts w:eastAsia="Times New Roman" w:cs="Arial"/>
          <w:iCs/>
          <w:sz w:val="20"/>
          <w:lang w:eastAsia="en-AU"/>
        </w:rPr>
        <w:tab/>
        <w:t>(b)</w:t>
      </w:r>
      <w:r w:rsidRPr="00C42EC3">
        <w:rPr>
          <w:rFonts w:eastAsia="Times New Roman" w:cs="Arial"/>
          <w:iCs/>
          <w:sz w:val="20"/>
          <w:lang w:eastAsia="en-AU"/>
        </w:rPr>
        <w:tab/>
        <w:t>does not make leafy vegetables unacceptable.</w:t>
      </w:r>
    </w:p>
    <w:p w14:paraId="147F862B" w14:textId="77777777" w:rsidR="00C42EC3" w:rsidRPr="00C42EC3" w:rsidRDefault="00C42EC3" w:rsidP="00C42EC3">
      <w:pPr>
        <w:widowControl w:val="0"/>
        <w:tabs>
          <w:tab w:val="left" w:pos="1134"/>
        </w:tabs>
        <w:spacing w:before="120" w:after="120"/>
        <w:ind w:left="1695" w:hanging="1695"/>
        <w:rPr>
          <w:rFonts w:eastAsia="Times New Roman" w:cs="Arial"/>
          <w:iCs/>
          <w:sz w:val="20"/>
          <w:lang w:eastAsia="en-AU"/>
        </w:rPr>
      </w:pPr>
      <w:r w:rsidRPr="00C42EC3">
        <w:rPr>
          <w:rFonts w:eastAsia="Times New Roman" w:cs="Arial"/>
          <w:iCs/>
          <w:sz w:val="20"/>
          <w:lang w:eastAsia="en-AU"/>
        </w:rPr>
        <w:tab/>
        <w:t>(2)</w:t>
      </w:r>
      <w:r w:rsidRPr="00C42EC3">
        <w:rPr>
          <w:rFonts w:eastAsia="Times New Roman" w:cs="Arial"/>
          <w:iCs/>
          <w:sz w:val="20"/>
          <w:lang w:eastAsia="en-AU"/>
        </w:rPr>
        <w:tab/>
        <w:t>A primary horticulture producer and a primary horticulture processor must ensure that premises and equipment are kept clean, sanitised and in good repair to the extent required to ensure that leafy vegetables are not made unacceptable.</w:t>
      </w:r>
    </w:p>
    <w:p w14:paraId="7B4ACAAA"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4.2.8—10</w:t>
      </w:r>
      <w:r w:rsidRPr="00C42EC3">
        <w:rPr>
          <w:rFonts w:eastAsia="Times New Roman" w:cs="Times New Roman"/>
          <w:b/>
          <w:bCs/>
          <w:kern w:val="32"/>
          <w:szCs w:val="24"/>
          <w:lang w:eastAsia="en-AU"/>
        </w:rPr>
        <w:tab/>
        <w:t xml:space="preserve">Temperature of harvested leafy vegetables </w:t>
      </w:r>
    </w:p>
    <w:p w14:paraId="7F4DD64D"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A primary horticulture producer and a primary horticulture processor must keep harvested leafy vegetables at a temperature that does not make the leafy vegetables unacceptable.</w:t>
      </w:r>
    </w:p>
    <w:p w14:paraId="682337D7"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4.2.8—11</w:t>
      </w:r>
      <w:r w:rsidRPr="00C42EC3">
        <w:rPr>
          <w:rFonts w:eastAsia="Times New Roman" w:cs="Times New Roman"/>
          <w:b/>
          <w:bCs/>
          <w:kern w:val="32"/>
          <w:szCs w:val="24"/>
          <w:lang w:eastAsia="en-AU"/>
        </w:rPr>
        <w:tab/>
        <w:t xml:space="preserve">Washing and sanitisation of harvested leafy vegetables </w:t>
      </w:r>
    </w:p>
    <w:p w14:paraId="2A22144A"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A primary horticulture processor must take all reasonable measures to ensure that:</w:t>
      </w:r>
    </w:p>
    <w:p w14:paraId="787124E9" w14:textId="77777777" w:rsidR="00C42EC3" w:rsidRPr="00C42EC3" w:rsidRDefault="00C42EC3" w:rsidP="00C42EC3">
      <w:pPr>
        <w:widowControl w:val="0"/>
        <w:tabs>
          <w:tab w:val="left" w:pos="1701"/>
        </w:tabs>
        <w:spacing w:before="60" w:after="60"/>
        <w:ind w:left="2268" w:hanging="2268"/>
        <w:rPr>
          <w:rFonts w:eastAsia="Times New Roman" w:cs="Arial"/>
          <w:iCs/>
          <w:sz w:val="20"/>
          <w:lang w:eastAsia="en-AU"/>
        </w:rPr>
      </w:pPr>
      <w:r w:rsidRPr="00C42EC3">
        <w:rPr>
          <w:rFonts w:eastAsia="Times New Roman" w:cs="Arial"/>
          <w:iCs/>
          <w:sz w:val="20"/>
          <w:lang w:eastAsia="en-AU"/>
        </w:rPr>
        <w:tab/>
        <w:t>(a)</w:t>
      </w:r>
      <w:r w:rsidRPr="00C42EC3">
        <w:rPr>
          <w:rFonts w:eastAsia="Times New Roman" w:cs="Arial"/>
          <w:iCs/>
          <w:sz w:val="20"/>
          <w:lang w:eastAsia="en-AU"/>
        </w:rPr>
        <w:tab/>
        <w:t>visible extraneous material on harvested leafy vegetables is removed; and</w:t>
      </w:r>
    </w:p>
    <w:p w14:paraId="27A1EA2B" w14:textId="77777777" w:rsidR="00C42EC3" w:rsidRPr="00C42EC3" w:rsidRDefault="00C42EC3" w:rsidP="00C42EC3">
      <w:pPr>
        <w:widowControl w:val="0"/>
        <w:tabs>
          <w:tab w:val="left" w:pos="1701"/>
        </w:tabs>
        <w:spacing w:before="60" w:after="60"/>
        <w:ind w:left="2268" w:hanging="2268"/>
        <w:rPr>
          <w:rFonts w:eastAsia="Times New Roman" w:cs="Arial"/>
          <w:iCs/>
          <w:sz w:val="20"/>
          <w:lang w:eastAsia="en-AU"/>
        </w:rPr>
      </w:pPr>
      <w:r w:rsidRPr="00C42EC3">
        <w:rPr>
          <w:rFonts w:eastAsia="Times New Roman" w:cs="Arial"/>
          <w:iCs/>
          <w:sz w:val="20"/>
          <w:lang w:eastAsia="en-AU"/>
        </w:rPr>
        <w:tab/>
        <w:t>(b)</w:t>
      </w:r>
      <w:r w:rsidRPr="00C42EC3">
        <w:rPr>
          <w:rFonts w:eastAsia="Times New Roman" w:cs="Arial"/>
          <w:iCs/>
          <w:sz w:val="20"/>
          <w:lang w:eastAsia="en-AU"/>
        </w:rPr>
        <w:tab/>
        <w:t>any washing or sanitising of harvested leafy vegetables does not make the leafy vegetables unacceptable.</w:t>
      </w:r>
      <w:r w:rsidRPr="00C42EC3">
        <w:rPr>
          <w:rFonts w:eastAsia="Times New Roman" w:cs="Arial"/>
          <w:iCs/>
          <w:sz w:val="20"/>
          <w:lang w:eastAsia="en-AU"/>
        </w:rPr>
        <w:tab/>
      </w:r>
      <w:r w:rsidRPr="00C42EC3">
        <w:rPr>
          <w:rFonts w:eastAsia="Times New Roman" w:cs="Arial"/>
          <w:iCs/>
          <w:sz w:val="20"/>
          <w:lang w:eastAsia="en-AU"/>
        </w:rPr>
        <w:tab/>
      </w:r>
    </w:p>
    <w:p w14:paraId="09A14047"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4.2.8—12</w:t>
      </w:r>
      <w:r w:rsidRPr="00C42EC3">
        <w:rPr>
          <w:rFonts w:eastAsia="Times New Roman" w:cs="Times New Roman"/>
          <w:b/>
          <w:bCs/>
          <w:kern w:val="32"/>
          <w:szCs w:val="24"/>
          <w:lang w:eastAsia="en-AU"/>
        </w:rPr>
        <w:tab/>
        <w:t>Animals and pests</w:t>
      </w:r>
    </w:p>
    <w:p w14:paraId="0A2B904E"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 xml:space="preserve">A primary horticulture producer and a primary horticulture processor must take all reasonable measures to minimise the presence of animals, vermin and pests in growing sites, and in premises and equipment, to ensure that leafy vegetables are not made unacceptable. </w:t>
      </w:r>
    </w:p>
    <w:p w14:paraId="444BAFC4"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4.2.8—13</w:t>
      </w:r>
      <w:r w:rsidRPr="00C42EC3">
        <w:rPr>
          <w:rFonts w:eastAsia="Times New Roman" w:cs="Times New Roman"/>
          <w:b/>
          <w:bCs/>
          <w:kern w:val="32"/>
          <w:szCs w:val="24"/>
          <w:lang w:eastAsia="en-AU"/>
        </w:rPr>
        <w:tab/>
        <w:t xml:space="preserve">Skills and knowledge </w:t>
      </w:r>
    </w:p>
    <w:p w14:paraId="26A2CB38"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 xml:space="preserve">A primary horticulture producer and a primary horticulture processor must ensure that persons who engage in a relevant activity, or who supervise a person who engages in a relevant activity, have: </w:t>
      </w:r>
    </w:p>
    <w:p w14:paraId="4E5AF517" w14:textId="77777777" w:rsidR="00C42EC3" w:rsidRPr="00C42EC3" w:rsidRDefault="00C42EC3" w:rsidP="00C42EC3">
      <w:pPr>
        <w:widowControl w:val="0"/>
        <w:tabs>
          <w:tab w:val="left" w:pos="1701"/>
        </w:tabs>
        <w:spacing w:before="60" w:after="60"/>
        <w:ind w:left="1695"/>
        <w:rPr>
          <w:rFonts w:eastAsia="Times New Roman" w:cs="Arial"/>
          <w:iCs/>
          <w:sz w:val="20"/>
          <w:lang w:eastAsia="en-AU"/>
        </w:rPr>
      </w:pPr>
      <w:r w:rsidRPr="00C42EC3">
        <w:rPr>
          <w:rFonts w:eastAsia="Times New Roman" w:cs="Arial"/>
          <w:iCs/>
          <w:sz w:val="20"/>
          <w:lang w:eastAsia="en-AU"/>
        </w:rPr>
        <w:t>(a)</w:t>
      </w:r>
      <w:r w:rsidRPr="00C42EC3">
        <w:rPr>
          <w:rFonts w:eastAsia="Times New Roman" w:cs="Arial"/>
          <w:iCs/>
          <w:sz w:val="20"/>
          <w:lang w:eastAsia="en-AU"/>
        </w:rPr>
        <w:tab/>
        <w:t>knowledge of food safety and food hygiene matters; and</w:t>
      </w:r>
    </w:p>
    <w:p w14:paraId="127953B7" w14:textId="77777777" w:rsidR="00C42EC3" w:rsidRPr="00C42EC3" w:rsidRDefault="00C42EC3" w:rsidP="00C42EC3">
      <w:pPr>
        <w:widowControl w:val="0"/>
        <w:tabs>
          <w:tab w:val="left" w:pos="1701"/>
        </w:tabs>
        <w:spacing w:before="60" w:after="60"/>
        <w:ind w:left="1695"/>
        <w:rPr>
          <w:rFonts w:eastAsia="Times New Roman" w:cs="Arial"/>
          <w:iCs/>
          <w:sz w:val="20"/>
          <w:lang w:eastAsia="en-AU"/>
        </w:rPr>
      </w:pPr>
      <w:r w:rsidRPr="00C42EC3">
        <w:rPr>
          <w:rFonts w:eastAsia="Times New Roman" w:cs="Arial"/>
          <w:iCs/>
          <w:sz w:val="20"/>
          <w:lang w:eastAsia="en-AU"/>
        </w:rPr>
        <w:t>(b)</w:t>
      </w:r>
      <w:r w:rsidRPr="00C42EC3">
        <w:rPr>
          <w:rFonts w:eastAsia="Times New Roman" w:cs="Arial"/>
          <w:iCs/>
          <w:sz w:val="20"/>
          <w:lang w:eastAsia="en-AU"/>
        </w:rPr>
        <w:tab/>
        <w:t>skills in food safety and food hygiene matters</w:t>
      </w:r>
    </w:p>
    <w:p w14:paraId="538D5D95" w14:textId="77777777" w:rsidR="00C42EC3" w:rsidRPr="00C42EC3" w:rsidRDefault="00C42EC3" w:rsidP="00C42EC3">
      <w:pPr>
        <w:widowControl w:val="0"/>
        <w:tabs>
          <w:tab w:val="left" w:pos="1418"/>
        </w:tabs>
        <w:spacing w:before="120" w:after="120"/>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commensurate with their work.</w:t>
      </w:r>
    </w:p>
    <w:p w14:paraId="714C0F9E"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t>4.2.8—14</w:t>
      </w:r>
      <w:r w:rsidRPr="00C42EC3">
        <w:rPr>
          <w:rFonts w:eastAsia="Times New Roman" w:cs="Times New Roman"/>
          <w:b/>
          <w:bCs/>
          <w:kern w:val="32"/>
          <w:szCs w:val="24"/>
          <w:lang w:eastAsia="en-AU"/>
        </w:rPr>
        <w:tab/>
        <w:t>Health and hygiene of personnel and visitors</w:t>
      </w:r>
    </w:p>
    <w:p w14:paraId="0E000F39" w14:textId="77777777" w:rsidR="00C42EC3" w:rsidRPr="00C42EC3" w:rsidRDefault="00C42EC3" w:rsidP="00C42EC3">
      <w:pPr>
        <w:widowControl w:val="0"/>
        <w:tabs>
          <w:tab w:val="left" w:pos="1134"/>
        </w:tabs>
        <w:spacing w:before="120" w:after="120"/>
        <w:ind w:left="1701" w:hanging="1701"/>
        <w:rPr>
          <w:rFonts w:eastAsia="Times New Roman" w:cs="Arial"/>
          <w:iCs/>
          <w:sz w:val="20"/>
          <w:lang w:eastAsia="en-AU"/>
        </w:rPr>
      </w:pPr>
      <w:r w:rsidRPr="00C42EC3">
        <w:rPr>
          <w:rFonts w:eastAsia="Times New Roman" w:cs="Arial"/>
          <w:iCs/>
          <w:sz w:val="20"/>
          <w:lang w:eastAsia="en-AU"/>
        </w:rPr>
        <w:tab/>
      </w:r>
      <w:r w:rsidRPr="00C42EC3">
        <w:rPr>
          <w:rFonts w:eastAsia="Times New Roman" w:cs="Arial"/>
          <w:iCs/>
          <w:sz w:val="20"/>
          <w:lang w:eastAsia="en-AU"/>
        </w:rPr>
        <w:tab/>
        <w:t>A primary horticulture producer and a primary horticulture processor must take all reasonable measures to ensure that personnel and visitors exercise personal hygiene and health practices that do not make leafy vegetables unacceptable.</w:t>
      </w:r>
    </w:p>
    <w:p w14:paraId="3354A3B2" w14:textId="77777777" w:rsidR="00C42EC3" w:rsidRPr="00C42EC3" w:rsidRDefault="00C42EC3" w:rsidP="00C42EC3">
      <w:pPr>
        <w:keepNext/>
        <w:widowControl w:val="0"/>
        <w:spacing w:before="240" w:after="120"/>
        <w:ind w:left="1701" w:hanging="1701"/>
        <w:outlineLvl w:val="4"/>
        <w:rPr>
          <w:rFonts w:eastAsia="Times New Roman" w:cs="Times New Roman"/>
          <w:b/>
          <w:bCs/>
          <w:kern w:val="32"/>
          <w:szCs w:val="24"/>
          <w:lang w:eastAsia="en-AU"/>
        </w:rPr>
      </w:pPr>
      <w:r w:rsidRPr="00C42EC3">
        <w:rPr>
          <w:rFonts w:eastAsia="Times New Roman" w:cs="Times New Roman"/>
          <w:b/>
          <w:bCs/>
          <w:kern w:val="32"/>
          <w:szCs w:val="24"/>
          <w:lang w:eastAsia="en-AU"/>
        </w:rPr>
        <w:lastRenderedPageBreak/>
        <w:t>4.2.8—15</w:t>
      </w:r>
      <w:r w:rsidRPr="00C42EC3">
        <w:rPr>
          <w:rFonts w:eastAsia="Times New Roman" w:cs="Times New Roman"/>
          <w:b/>
          <w:bCs/>
          <w:kern w:val="32"/>
          <w:szCs w:val="24"/>
          <w:lang w:eastAsia="en-AU"/>
        </w:rPr>
        <w:tab/>
        <w:t xml:space="preserve">Sale or supply of unacceptable leafy vegetables </w:t>
      </w:r>
    </w:p>
    <w:p w14:paraId="5118C106" w14:textId="475AF6DD" w:rsidR="00D5526B" w:rsidRPr="003A01FB" w:rsidRDefault="00E47850" w:rsidP="00E47850">
      <w:pPr>
        <w:ind w:left="1701"/>
      </w:pPr>
      <w:r>
        <w:rPr>
          <w:rFonts w:eastAsia="Times New Roman" w:cs="Times New Roman"/>
          <w:szCs w:val="24"/>
          <w:lang w:bidi="en-US"/>
        </w:rPr>
        <w:tab/>
      </w:r>
      <w:r w:rsidR="00C42EC3" w:rsidRPr="00C42EC3">
        <w:rPr>
          <w:rFonts w:eastAsia="Times New Roman" w:cs="Times New Roman"/>
          <w:szCs w:val="24"/>
          <w:lang w:bidi="en-US"/>
        </w:rPr>
        <w:t>A primary horticulture producer and a primary horticulture processor must not sell or supply leafy vegetables for human consumption if they ought reasonably know, or ought reasonably suspect, that the leafy vegetables are unacceptable</w:t>
      </w:r>
      <w:r w:rsidR="00C42EC3" w:rsidRPr="00C42EC3">
        <w:rPr>
          <w:rFonts w:eastAsia="Times New Roman" w:cs="Times New Roman"/>
          <w:color w:val="FF0000"/>
          <w:szCs w:val="24"/>
          <w:lang w:bidi="en-US"/>
        </w:rPr>
        <w:t>.</w:t>
      </w:r>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C1B8" w14:textId="77777777" w:rsidR="00130F21" w:rsidRDefault="00130F21" w:rsidP="00C42EC3">
      <w:r>
        <w:separator/>
      </w:r>
    </w:p>
  </w:endnote>
  <w:endnote w:type="continuationSeparator" w:id="0">
    <w:p w14:paraId="580C628A" w14:textId="77777777" w:rsidR="00130F21" w:rsidRDefault="00130F21" w:rsidP="00C4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696EF" w14:textId="77777777" w:rsidR="00130F21" w:rsidRDefault="00130F21" w:rsidP="00C42EC3">
      <w:r>
        <w:separator/>
      </w:r>
    </w:p>
  </w:footnote>
  <w:footnote w:type="continuationSeparator" w:id="0">
    <w:p w14:paraId="569C5E2E" w14:textId="77777777" w:rsidR="00130F21" w:rsidRDefault="00130F21" w:rsidP="00C4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76EE5568"/>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C3"/>
    <w:rsid w:val="0000542C"/>
    <w:rsid w:val="00041643"/>
    <w:rsid w:val="000622E7"/>
    <w:rsid w:val="00066854"/>
    <w:rsid w:val="00066D85"/>
    <w:rsid w:val="000A38F8"/>
    <w:rsid w:val="000F2196"/>
    <w:rsid w:val="00130F21"/>
    <w:rsid w:val="001734EA"/>
    <w:rsid w:val="00184403"/>
    <w:rsid w:val="00191770"/>
    <w:rsid w:val="001C5126"/>
    <w:rsid w:val="001E696B"/>
    <w:rsid w:val="002232B1"/>
    <w:rsid w:val="00234C31"/>
    <w:rsid w:val="002E3184"/>
    <w:rsid w:val="0033021F"/>
    <w:rsid w:val="00341D25"/>
    <w:rsid w:val="003A01FB"/>
    <w:rsid w:val="003B4D44"/>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0F5B"/>
    <w:rsid w:val="008E2339"/>
    <w:rsid w:val="00935023"/>
    <w:rsid w:val="009806A5"/>
    <w:rsid w:val="009E265A"/>
    <w:rsid w:val="00A25B29"/>
    <w:rsid w:val="00A26F82"/>
    <w:rsid w:val="00A808E9"/>
    <w:rsid w:val="00B53154"/>
    <w:rsid w:val="00B72074"/>
    <w:rsid w:val="00BC2133"/>
    <w:rsid w:val="00BE4F3A"/>
    <w:rsid w:val="00C019A6"/>
    <w:rsid w:val="00C42EC3"/>
    <w:rsid w:val="00C572A2"/>
    <w:rsid w:val="00D5526B"/>
    <w:rsid w:val="00D66962"/>
    <w:rsid w:val="00D87D9C"/>
    <w:rsid w:val="00D92B3B"/>
    <w:rsid w:val="00DA7DED"/>
    <w:rsid w:val="00DF4A30"/>
    <w:rsid w:val="00E0050C"/>
    <w:rsid w:val="00E2450C"/>
    <w:rsid w:val="00E340B5"/>
    <w:rsid w:val="00E4001E"/>
    <w:rsid w:val="00E47850"/>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BAFE"/>
  <w15:chartTrackingRefBased/>
  <w15:docId w15:val="{DB36AFCE-D61F-49EC-9913-B058DDDE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MMF7YEMDTSDN-199-17004</_dlc_DocId>
    <_dlc_DocIdUrl xmlns="5759555f-5bed-45a4-a4c2-4e28e2623455">
      <Url>http://fsintranet/Sections/pss/_layouts/15/DocIdRedir.aspx?ID=MMF7YEMDTSDN-199-17004</Url>
      <Description>MMF7YEMDTSDN-199-17004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89E4-CC5C-438F-A6F2-2961058ADE83}">
  <ds:schemaRefs>
    <ds:schemaRef ds:uri="http://schemas.microsoft.com/office/2006/metadata/customXsn"/>
  </ds:schemaRefs>
</ds:datastoreItem>
</file>

<file path=customXml/itemProps2.xml><?xml version="1.0" encoding="utf-8"?>
<ds:datastoreItem xmlns:ds="http://schemas.openxmlformats.org/officeDocument/2006/customXml" ds:itemID="{8C962293-6258-4542-B1B1-BBCD0EB21591}">
  <ds:schemaRefs>
    <ds:schemaRef ds:uri="http://schemas.microsoft.com/sharepoint/v3/contenttype/forms"/>
  </ds:schemaRefs>
</ds:datastoreItem>
</file>

<file path=customXml/itemProps3.xml><?xml version="1.0" encoding="utf-8"?>
<ds:datastoreItem xmlns:ds="http://schemas.openxmlformats.org/officeDocument/2006/customXml" ds:itemID="{8C0DBBBB-E5F6-4BA0-BCF5-E61F2B98CD7B}">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4.xml><?xml version="1.0" encoding="utf-8"?>
<ds:datastoreItem xmlns:ds="http://schemas.openxmlformats.org/officeDocument/2006/customXml" ds:itemID="{23CA1B03-164B-47F0-A5B9-F36A5DA5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06D393-1EC1-46EE-A500-A0E82BE18690}">
  <ds:schemaRefs>
    <ds:schemaRef ds:uri="Microsoft.SharePoint.Taxonomy.ContentTypeSync"/>
  </ds:schemaRefs>
</ds:datastoreItem>
</file>

<file path=customXml/itemProps6.xml><?xml version="1.0" encoding="utf-8"?>
<ds:datastoreItem xmlns:ds="http://schemas.openxmlformats.org/officeDocument/2006/customXml" ds:itemID="{05830712-C95A-4524-B3C8-314F43D4FA71}">
  <ds:schemaRefs>
    <ds:schemaRef ds:uri="http://schemas.microsoft.com/sharepoint/events"/>
  </ds:schemaRefs>
</ds:datastoreItem>
</file>

<file path=customXml/itemProps7.xml><?xml version="1.0" encoding="utf-8"?>
<ds:datastoreItem xmlns:ds="http://schemas.openxmlformats.org/officeDocument/2006/customXml" ds:itemID="{0636AE45-495F-4FC2-BBBE-2EBFFEB5B70C}">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D6DEF61D-6091-4357-A65B-E65CD11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4</cp:revision>
  <dcterms:created xsi:type="dcterms:W3CDTF">2022-08-10T02:25:00Z</dcterms:created>
  <dcterms:modified xsi:type="dcterms:W3CDTF">2022-08-11T03:05:00Z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1a29707e-e59b-4bf9-b226-d7d76ae59988</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87c4b4e9-770e-40bd-8b92-1bf915d91389</vt:lpwstr>
  </property>
  <property fmtid="{D5CDD505-2E9C-101B-9397-08002B2CF9AE}" pid="9" name="DisposalClass">
    <vt:lpwstr/>
  </property>
  <property fmtid="{D5CDD505-2E9C-101B-9397-08002B2CF9AE}" pid="10" name="BCS_">
    <vt:lpwstr>531;#Instruments|4a8ff5e5-1f0e-4751-ab44-bc0d33b46a80</vt:lpwstr>
  </property>
</Properties>
</file>