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598E32" w14:textId="77777777" w:rsidR="006D6009" w:rsidRDefault="006D6009" w:rsidP="007A58EA">
      <w:pPr>
        <w:keepNext/>
        <w:spacing w:after="60"/>
        <w:ind w:left="720" w:hanging="720"/>
        <w:rPr>
          <w:rFonts w:ascii="Arial" w:eastAsia="Times New Roman" w:hAnsi="Arial"/>
          <w:b/>
          <w:szCs w:val="24"/>
        </w:rPr>
      </w:pPr>
      <w:r>
        <w:rPr>
          <w:rFonts w:ascii="Arial" w:eastAsia="Times New Roman" w:hAnsi="Arial"/>
          <w:b/>
          <w:szCs w:val="24"/>
        </w:rPr>
        <w:t>Explanatory Statement</w:t>
      </w:r>
    </w:p>
    <w:p w14:paraId="21B3C712" w14:textId="77777777" w:rsidR="0097132A" w:rsidRDefault="0097132A" w:rsidP="006D6009">
      <w:pPr>
        <w:keepNext/>
        <w:spacing w:before="180" w:after="60"/>
        <w:ind w:left="720" w:hanging="720"/>
        <w:rPr>
          <w:rFonts w:ascii="Arial" w:eastAsia="Times New Roman" w:hAnsi="Arial"/>
          <w:b/>
          <w:szCs w:val="24"/>
        </w:rPr>
      </w:pPr>
      <w:r>
        <w:rPr>
          <w:rFonts w:ascii="Arial" w:eastAsia="Times New Roman" w:hAnsi="Arial"/>
          <w:b/>
          <w:szCs w:val="24"/>
        </w:rPr>
        <w:t>Civil Aviation Safety Regulations 1998</w:t>
      </w:r>
    </w:p>
    <w:p w14:paraId="63EF8033" w14:textId="7254FA09" w:rsidR="006D6009" w:rsidRPr="00A022A9" w:rsidRDefault="001F52D2" w:rsidP="00D915C5">
      <w:pPr>
        <w:keepNext/>
        <w:spacing w:before="180" w:after="360"/>
        <w:rPr>
          <w:rFonts w:ascii="Arial" w:eastAsia="Times New Roman" w:hAnsi="Arial" w:cs="Arial"/>
          <w:b/>
          <w:bCs/>
          <w:szCs w:val="24"/>
        </w:rPr>
      </w:pPr>
      <w:r w:rsidRPr="001F52D2">
        <w:rPr>
          <w:rFonts w:ascii="Arial" w:hAnsi="Arial" w:cs="Arial"/>
          <w:b/>
          <w:bCs/>
          <w:szCs w:val="24"/>
        </w:rPr>
        <w:t>CASA EX</w:t>
      </w:r>
      <w:r w:rsidR="00A022A9">
        <w:rPr>
          <w:rFonts w:ascii="Arial" w:hAnsi="Arial" w:cs="Arial"/>
          <w:b/>
          <w:bCs/>
          <w:szCs w:val="24"/>
        </w:rPr>
        <w:t>60</w:t>
      </w:r>
      <w:r w:rsidRPr="001F52D2">
        <w:rPr>
          <w:rFonts w:ascii="Arial" w:hAnsi="Arial" w:cs="Arial"/>
          <w:b/>
          <w:bCs/>
          <w:szCs w:val="24"/>
        </w:rPr>
        <w:t>/22</w:t>
      </w:r>
      <w:r w:rsidR="00A022A9">
        <w:rPr>
          <w:rFonts w:ascii="Arial" w:hAnsi="Arial" w:cs="Arial"/>
          <w:b/>
          <w:bCs/>
          <w:szCs w:val="24"/>
        </w:rPr>
        <w:t> </w:t>
      </w:r>
      <w:r w:rsidRPr="001F52D2">
        <w:rPr>
          <w:rFonts w:ascii="Arial" w:hAnsi="Arial" w:cs="Arial"/>
          <w:b/>
          <w:bCs/>
          <w:szCs w:val="24"/>
        </w:rPr>
        <w:t>— Hang</w:t>
      </w:r>
      <w:r w:rsidR="00A022A9">
        <w:rPr>
          <w:rFonts w:ascii="Arial" w:hAnsi="Arial" w:cs="Arial"/>
          <w:b/>
          <w:bCs/>
          <w:szCs w:val="24"/>
        </w:rPr>
        <w:t xml:space="preserve"> G</w:t>
      </w:r>
      <w:r w:rsidRPr="001F52D2">
        <w:rPr>
          <w:rFonts w:ascii="Arial" w:hAnsi="Arial" w:cs="Arial"/>
          <w:b/>
          <w:bCs/>
          <w:szCs w:val="24"/>
        </w:rPr>
        <w:t>liding and Paragliding Operations Within Active Restricted Airspace (Hooley Dooley) Exemption 2022</w:t>
      </w:r>
    </w:p>
    <w:p w14:paraId="761602C9" w14:textId="77777777" w:rsidR="006D6009" w:rsidRPr="00A022A9" w:rsidRDefault="006D6009" w:rsidP="006D6009">
      <w:pPr>
        <w:rPr>
          <w:rFonts w:eastAsia="Times New Roman"/>
          <w:b/>
          <w:szCs w:val="24"/>
          <w:lang w:eastAsia="en-AU"/>
        </w:rPr>
      </w:pPr>
      <w:r w:rsidRPr="00A022A9">
        <w:rPr>
          <w:rFonts w:eastAsia="Times New Roman"/>
          <w:b/>
          <w:szCs w:val="24"/>
          <w:lang w:eastAsia="en-AU"/>
        </w:rPr>
        <w:t>Purpose</w:t>
      </w:r>
    </w:p>
    <w:p w14:paraId="71237200" w14:textId="6E554596" w:rsidR="00800E36" w:rsidRDefault="00B9240F" w:rsidP="006D6009">
      <w:pPr>
        <w:rPr>
          <w:szCs w:val="24"/>
          <w:lang w:eastAsia="en-AU"/>
        </w:rPr>
      </w:pPr>
      <w:r w:rsidRPr="00B9240F">
        <w:rPr>
          <w:rStyle w:val="LDBodytextChar"/>
          <w:rFonts w:eastAsia="Calibri"/>
        </w:rPr>
        <w:t>The purpose</w:t>
      </w:r>
      <w:r>
        <w:rPr>
          <w:rStyle w:val="LDBodytextChar"/>
          <w:rFonts w:eastAsia="Calibri"/>
        </w:rPr>
        <w:t xml:space="preserve"> of</w:t>
      </w:r>
      <w:r w:rsidRPr="00452481">
        <w:rPr>
          <w:szCs w:val="24"/>
        </w:rPr>
        <w:t xml:space="preserve"> </w:t>
      </w:r>
      <w:r w:rsidR="00452481" w:rsidRPr="00452481">
        <w:rPr>
          <w:i/>
          <w:iCs/>
          <w:szCs w:val="24"/>
        </w:rPr>
        <w:t>CASA EX</w:t>
      </w:r>
      <w:r w:rsidR="00A022A9">
        <w:rPr>
          <w:i/>
          <w:iCs/>
          <w:szCs w:val="24"/>
        </w:rPr>
        <w:t>60</w:t>
      </w:r>
      <w:r w:rsidR="00452481" w:rsidRPr="00452481">
        <w:rPr>
          <w:i/>
          <w:iCs/>
          <w:szCs w:val="24"/>
        </w:rPr>
        <w:t>/22</w:t>
      </w:r>
      <w:r w:rsidR="00A022A9">
        <w:rPr>
          <w:i/>
          <w:iCs/>
          <w:szCs w:val="24"/>
        </w:rPr>
        <w:t> </w:t>
      </w:r>
      <w:r w:rsidR="00452481" w:rsidRPr="00452481">
        <w:rPr>
          <w:i/>
          <w:iCs/>
          <w:szCs w:val="24"/>
        </w:rPr>
        <w:t>— Hang</w:t>
      </w:r>
      <w:r w:rsidR="00A022A9">
        <w:rPr>
          <w:i/>
          <w:iCs/>
          <w:szCs w:val="24"/>
        </w:rPr>
        <w:t xml:space="preserve"> G</w:t>
      </w:r>
      <w:r w:rsidR="00452481" w:rsidRPr="00452481">
        <w:rPr>
          <w:i/>
          <w:iCs/>
          <w:szCs w:val="24"/>
        </w:rPr>
        <w:t>liding and Paragliding Operations Within Active Restricted Airspace (Hooley Dooley) Exemption 2022</w:t>
      </w:r>
      <w:r w:rsidR="00452481">
        <w:rPr>
          <w:i/>
          <w:iCs/>
          <w:szCs w:val="24"/>
        </w:rPr>
        <w:t xml:space="preserve"> </w:t>
      </w:r>
      <w:r w:rsidR="00452481">
        <w:rPr>
          <w:szCs w:val="24"/>
        </w:rPr>
        <w:t xml:space="preserve">(the </w:t>
      </w:r>
      <w:r w:rsidR="00452481" w:rsidRPr="00452481">
        <w:rPr>
          <w:b/>
          <w:bCs/>
          <w:i/>
          <w:iCs/>
          <w:szCs w:val="24"/>
        </w:rPr>
        <w:t>instrument</w:t>
      </w:r>
      <w:r w:rsidR="00452481" w:rsidRPr="00447FAB">
        <w:rPr>
          <w:szCs w:val="24"/>
        </w:rPr>
        <w:t>)</w:t>
      </w:r>
      <w:r w:rsidR="00452481">
        <w:rPr>
          <w:i/>
          <w:iCs/>
          <w:szCs w:val="24"/>
        </w:rPr>
        <w:t xml:space="preserve"> </w:t>
      </w:r>
      <w:r w:rsidR="00447FAB">
        <w:rPr>
          <w:szCs w:val="24"/>
        </w:rPr>
        <w:t xml:space="preserve">is to allow pilots who are members of </w:t>
      </w:r>
      <w:r w:rsidR="00DA6988">
        <w:rPr>
          <w:szCs w:val="24"/>
        </w:rPr>
        <w:t xml:space="preserve">both </w:t>
      </w:r>
      <w:r w:rsidR="00447FAB">
        <w:rPr>
          <w:szCs w:val="24"/>
        </w:rPr>
        <w:t xml:space="preserve">the </w:t>
      </w:r>
      <w:r w:rsidR="006A28DA">
        <w:rPr>
          <w:szCs w:val="24"/>
        </w:rPr>
        <w:t>Newcastle</w:t>
      </w:r>
      <w:r w:rsidR="00447FAB">
        <w:rPr>
          <w:szCs w:val="24"/>
        </w:rPr>
        <w:t xml:space="preserve"> </w:t>
      </w:r>
      <w:r w:rsidR="006A28DA">
        <w:rPr>
          <w:szCs w:val="24"/>
        </w:rPr>
        <w:t>Paragliding</w:t>
      </w:r>
      <w:r w:rsidR="00447FAB">
        <w:rPr>
          <w:szCs w:val="24"/>
        </w:rPr>
        <w:t xml:space="preserve"> Club</w:t>
      </w:r>
      <w:r w:rsidR="00094721">
        <w:rPr>
          <w:szCs w:val="24"/>
        </w:rPr>
        <w:t xml:space="preserve"> </w:t>
      </w:r>
      <w:r w:rsidR="00CC694C">
        <w:rPr>
          <w:szCs w:val="24"/>
        </w:rPr>
        <w:t xml:space="preserve">Incorporated </w:t>
      </w:r>
      <w:r w:rsidR="00FC4CCC">
        <w:rPr>
          <w:szCs w:val="24"/>
        </w:rPr>
        <w:t xml:space="preserve">(the </w:t>
      </w:r>
      <w:r w:rsidR="00FC4CCC" w:rsidRPr="00FC4CCC">
        <w:rPr>
          <w:b/>
          <w:bCs/>
          <w:i/>
          <w:iCs/>
          <w:szCs w:val="24"/>
        </w:rPr>
        <w:t>Club</w:t>
      </w:r>
      <w:r w:rsidR="00FC4CCC">
        <w:rPr>
          <w:szCs w:val="24"/>
        </w:rPr>
        <w:t xml:space="preserve">) </w:t>
      </w:r>
      <w:r w:rsidR="00094721" w:rsidRPr="00FC4CCC">
        <w:rPr>
          <w:szCs w:val="24"/>
        </w:rPr>
        <w:t>and</w:t>
      </w:r>
      <w:r w:rsidR="00094721">
        <w:rPr>
          <w:szCs w:val="24"/>
        </w:rPr>
        <w:t xml:space="preserve"> </w:t>
      </w:r>
      <w:r w:rsidR="006A28DA">
        <w:rPr>
          <w:szCs w:val="24"/>
        </w:rPr>
        <w:t>the</w:t>
      </w:r>
      <w:r w:rsidR="006A28DA" w:rsidRPr="00800E36">
        <w:rPr>
          <w:szCs w:val="24"/>
        </w:rPr>
        <w:t xml:space="preserve"> </w:t>
      </w:r>
      <w:r w:rsidR="00800E36" w:rsidRPr="00800E36">
        <w:rPr>
          <w:bCs/>
          <w:iCs/>
          <w:szCs w:val="24"/>
        </w:rPr>
        <w:t>Sports Aviation Federation of Australia</w:t>
      </w:r>
      <w:r w:rsidR="00800E36" w:rsidRPr="00A108EC">
        <w:rPr>
          <w:rFonts w:eastAsia="Times New Roman"/>
          <w:i/>
          <w:iCs/>
          <w:szCs w:val="24"/>
          <w:lang w:eastAsia="en-AU"/>
        </w:rPr>
        <w:t xml:space="preserve"> </w:t>
      </w:r>
      <w:r w:rsidR="004B1442">
        <w:rPr>
          <w:rFonts w:eastAsia="Times New Roman"/>
          <w:szCs w:val="24"/>
          <w:lang w:eastAsia="en-AU"/>
        </w:rPr>
        <w:t>L</w:t>
      </w:r>
      <w:r w:rsidR="005C0201">
        <w:rPr>
          <w:rFonts w:eastAsia="Times New Roman"/>
          <w:szCs w:val="24"/>
          <w:lang w:eastAsia="en-AU"/>
        </w:rPr>
        <w:t>imite</w:t>
      </w:r>
      <w:r w:rsidR="004B1442">
        <w:rPr>
          <w:rFonts w:eastAsia="Times New Roman"/>
          <w:szCs w:val="24"/>
          <w:lang w:eastAsia="en-AU"/>
        </w:rPr>
        <w:t>d</w:t>
      </w:r>
      <w:r w:rsidR="00A108EC">
        <w:rPr>
          <w:rFonts w:eastAsia="Times New Roman"/>
          <w:szCs w:val="24"/>
          <w:lang w:eastAsia="en-AU"/>
        </w:rPr>
        <w:t xml:space="preserve"> </w:t>
      </w:r>
      <w:r w:rsidR="00800E36" w:rsidRPr="00800E36">
        <w:rPr>
          <w:rFonts w:eastAsia="Times New Roman"/>
          <w:szCs w:val="24"/>
          <w:lang w:eastAsia="en-AU"/>
        </w:rPr>
        <w:t>(</w:t>
      </w:r>
      <w:r w:rsidR="00800E36" w:rsidRPr="00800E36">
        <w:rPr>
          <w:rFonts w:eastAsia="Times New Roman"/>
          <w:b/>
          <w:bCs/>
          <w:i/>
          <w:iCs/>
          <w:szCs w:val="24"/>
          <w:lang w:eastAsia="en-AU"/>
        </w:rPr>
        <w:t>SAFA</w:t>
      </w:r>
      <w:r w:rsidR="00800E36" w:rsidRPr="000B462F">
        <w:rPr>
          <w:rFonts w:eastAsia="Times New Roman"/>
          <w:szCs w:val="24"/>
          <w:lang w:eastAsia="en-AU"/>
        </w:rPr>
        <w:t>)</w:t>
      </w:r>
      <w:r w:rsidR="00DA6988" w:rsidRPr="000B462F">
        <w:rPr>
          <w:rFonts w:eastAsia="Times New Roman"/>
          <w:szCs w:val="24"/>
          <w:lang w:eastAsia="en-AU"/>
        </w:rPr>
        <w:t xml:space="preserve"> to </w:t>
      </w:r>
      <w:r w:rsidR="007A4679" w:rsidRPr="000B462F">
        <w:rPr>
          <w:szCs w:val="24"/>
          <w:lang w:eastAsia="en-AU"/>
        </w:rPr>
        <w:t>operate a hang</w:t>
      </w:r>
      <w:r w:rsidR="00686830">
        <w:rPr>
          <w:szCs w:val="24"/>
          <w:lang w:eastAsia="en-AU"/>
        </w:rPr>
        <w:t xml:space="preserve"> </w:t>
      </w:r>
      <w:r w:rsidR="007A4679" w:rsidRPr="000B462F">
        <w:rPr>
          <w:szCs w:val="24"/>
          <w:lang w:eastAsia="en-AU"/>
        </w:rPr>
        <w:t>glider or paraglider within military restricted airspace at Williamtown, New South Wales</w:t>
      </w:r>
      <w:r w:rsidR="00F9711E" w:rsidRPr="000B462F">
        <w:rPr>
          <w:szCs w:val="24"/>
          <w:lang w:eastAsia="en-AU"/>
        </w:rPr>
        <w:t xml:space="preserve">, in accordance with </w:t>
      </w:r>
      <w:r w:rsidR="000B462F" w:rsidRPr="000B462F">
        <w:rPr>
          <w:szCs w:val="24"/>
          <w:lang w:eastAsia="en-AU"/>
        </w:rPr>
        <w:t xml:space="preserve">an agreement with the </w:t>
      </w:r>
      <w:r w:rsidR="002F1076">
        <w:rPr>
          <w:iCs/>
          <w:color w:val="000000"/>
          <w:shd w:val="clear" w:color="auto" w:fill="FFFFFF"/>
        </w:rPr>
        <w:t>controlling authority for the restricted airspace, the Williamtown Defence authority</w:t>
      </w:r>
      <w:r w:rsidR="00A108EC">
        <w:rPr>
          <w:szCs w:val="24"/>
          <w:lang w:eastAsia="en-AU"/>
        </w:rPr>
        <w:t>.</w:t>
      </w:r>
    </w:p>
    <w:p w14:paraId="080C36A1" w14:textId="77777777" w:rsidR="00655524" w:rsidRPr="000B462F" w:rsidRDefault="00655524" w:rsidP="006D6009">
      <w:pPr>
        <w:rPr>
          <w:rFonts w:eastAsia="Times New Roman"/>
          <w:szCs w:val="24"/>
          <w:lang w:eastAsia="en-AU"/>
        </w:rPr>
      </w:pPr>
    </w:p>
    <w:p w14:paraId="5241124D" w14:textId="77777777" w:rsidR="006D6009" w:rsidRDefault="006D6009" w:rsidP="00655524">
      <w:pPr>
        <w:rPr>
          <w:rFonts w:eastAsia="Times New Roman"/>
          <w:szCs w:val="24"/>
          <w:lang w:eastAsia="en-AU"/>
        </w:rPr>
      </w:pPr>
      <w:r>
        <w:rPr>
          <w:rFonts w:eastAsia="Times New Roman"/>
          <w:b/>
          <w:szCs w:val="24"/>
          <w:lang w:eastAsia="en-AU"/>
        </w:rPr>
        <w:t>Legislation</w:t>
      </w:r>
    </w:p>
    <w:p w14:paraId="2567FF46" w14:textId="2CF696AD" w:rsidR="006D6009" w:rsidRDefault="006D6009" w:rsidP="00CC2DBA">
      <w:pPr>
        <w:rPr>
          <w:rFonts w:eastAsia="Times New Roman"/>
          <w:szCs w:val="24"/>
        </w:rPr>
      </w:pPr>
      <w:r>
        <w:rPr>
          <w:rFonts w:eastAsia="Times New Roman"/>
          <w:szCs w:val="24"/>
        </w:rPr>
        <w:t>Section</w:t>
      </w:r>
      <w:r w:rsidR="00AB7455">
        <w:rPr>
          <w:rFonts w:eastAsia="Times New Roman"/>
          <w:szCs w:val="24"/>
        </w:rPr>
        <w:t xml:space="preserve"> </w:t>
      </w:r>
      <w:r>
        <w:rPr>
          <w:rFonts w:eastAsia="Times New Roman"/>
          <w:szCs w:val="24"/>
        </w:rPr>
        <w:t xml:space="preserve">98 of the </w:t>
      </w:r>
      <w:r w:rsidRPr="0008465C">
        <w:rPr>
          <w:rFonts w:eastAsia="Times New Roman"/>
          <w:i/>
          <w:szCs w:val="24"/>
        </w:rPr>
        <w:t>Civil Aviation Act 1988</w:t>
      </w:r>
      <w:r>
        <w:rPr>
          <w:rFonts w:eastAsia="Times New Roman"/>
          <w:szCs w:val="24"/>
        </w:rPr>
        <w:t xml:space="preserve"> (the </w:t>
      </w:r>
      <w:r w:rsidRPr="00777D3F">
        <w:rPr>
          <w:rFonts w:eastAsia="Times New Roman"/>
          <w:b/>
          <w:i/>
          <w:szCs w:val="24"/>
        </w:rPr>
        <w:t>Act</w:t>
      </w:r>
      <w:r>
        <w:rPr>
          <w:rFonts w:eastAsia="Times New Roman"/>
          <w:szCs w:val="24"/>
        </w:rPr>
        <w:t>) empowers the Governor-General to make regulations for the Act and in the interests of the safety of air navigation.</w:t>
      </w:r>
      <w:r w:rsidR="00F25143">
        <w:rPr>
          <w:rFonts w:eastAsia="Times New Roman"/>
          <w:szCs w:val="24"/>
        </w:rPr>
        <w:t xml:space="preserve"> Relevantly, the Governor-General has made the </w:t>
      </w:r>
      <w:r w:rsidR="00F25143">
        <w:rPr>
          <w:rFonts w:eastAsia="Times New Roman"/>
          <w:i/>
          <w:szCs w:val="24"/>
        </w:rPr>
        <w:t>Civil Aviation Safety Regulations</w:t>
      </w:r>
      <w:r w:rsidR="00CC694C">
        <w:rPr>
          <w:rFonts w:eastAsia="Times New Roman"/>
          <w:i/>
          <w:szCs w:val="24"/>
        </w:rPr>
        <w:t xml:space="preserve"> </w:t>
      </w:r>
      <w:r w:rsidR="00F25143">
        <w:rPr>
          <w:rFonts w:eastAsia="Times New Roman"/>
          <w:i/>
          <w:szCs w:val="24"/>
        </w:rPr>
        <w:t xml:space="preserve">1998 </w:t>
      </w:r>
      <w:r w:rsidR="00F25143">
        <w:rPr>
          <w:rFonts w:eastAsia="Times New Roman"/>
          <w:szCs w:val="24"/>
        </w:rPr>
        <w:t>(</w:t>
      </w:r>
      <w:r w:rsidR="00F25143" w:rsidRPr="00190610">
        <w:rPr>
          <w:rFonts w:eastAsia="Times New Roman"/>
          <w:b/>
          <w:i/>
          <w:szCs w:val="24"/>
        </w:rPr>
        <w:t>CASR</w:t>
      </w:r>
      <w:r w:rsidR="00F25143">
        <w:rPr>
          <w:rFonts w:eastAsia="Times New Roman"/>
          <w:szCs w:val="24"/>
        </w:rPr>
        <w:t>).</w:t>
      </w:r>
    </w:p>
    <w:p w14:paraId="21B8D81B" w14:textId="77777777" w:rsidR="006D6009" w:rsidRPr="00CB12AE" w:rsidRDefault="006D6009" w:rsidP="006D6009">
      <w:pPr>
        <w:rPr>
          <w:rFonts w:eastAsia="Times New Roman"/>
          <w:i/>
          <w:szCs w:val="24"/>
        </w:rPr>
      </w:pPr>
    </w:p>
    <w:p w14:paraId="3328E769" w14:textId="08DE62A9" w:rsidR="0053679C" w:rsidRDefault="00DC698D" w:rsidP="00CC2DBA">
      <w:pPr>
        <w:rPr>
          <w:lang w:eastAsia="en-AU"/>
        </w:rPr>
      </w:pPr>
      <w:r>
        <w:rPr>
          <w:i/>
          <w:iCs/>
          <w:color w:val="000000"/>
          <w:shd w:val="clear" w:color="auto" w:fill="FFFFFF"/>
        </w:rPr>
        <w:t>Civil Aviation Order 95.8 (Exemptions from CAR and CASR — Hang Gliders and Paragliders) Instrument 2021</w:t>
      </w:r>
      <w:r>
        <w:rPr>
          <w:lang w:eastAsia="en-AU"/>
        </w:rPr>
        <w:t xml:space="preserve"> (</w:t>
      </w:r>
      <w:r w:rsidR="0053679C" w:rsidRPr="00DC698D">
        <w:rPr>
          <w:b/>
          <w:bCs/>
          <w:i/>
          <w:iCs/>
          <w:lang w:eastAsia="en-AU"/>
        </w:rPr>
        <w:t>CAO</w:t>
      </w:r>
      <w:r w:rsidR="00CC694C">
        <w:rPr>
          <w:b/>
          <w:bCs/>
          <w:i/>
          <w:iCs/>
          <w:lang w:eastAsia="en-AU"/>
        </w:rPr>
        <w:t xml:space="preserve"> </w:t>
      </w:r>
      <w:r w:rsidR="0053679C" w:rsidRPr="00DC698D">
        <w:rPr>
          <w:b/>
          <w:bCs/>
          <w:i/>
          <w:iCs/>
          <w:lang w:eastAsia="en-AU"/>
        </w:rPr>
        <w:t>95.8</w:t>
      </w:r>
      <w:r>
        <w:rPr>
          <w:lang w:eastAsia="en-AU"/>
        </w:rPr>
        <w:t>)</w:t>
      </w:r>
      <w:r w:rsidR="0053679C">
        <w:rPr>
          <w:lang w:eastAsia="en-AU"/>
        </w:rPr>
        <w:t xml:space="preserve"> applies to hang</w:t>
      </w:r>
      <w:r>
        <w:rPr>
          <w:lang w:eastAsia="en-AU"/>
        </w:rPr>
        <w:t xml:space="preserve"> </w:t>
      </w:r>
      <w:r w:rsidR="0053679C" w:rsidRPr="007831F5">
        <w:rPr>
          <w:lang w:eastAsia="en-AU"/>
        </w:rPr>
        <w:t>gliders and paragliders</w:t>
      </w:r>
      <w:r w:rsidR="0053679C">
        <w:rPr>
          <w:lang w:eastAsia="en-AU"/>
        </w:rPr>
        <w:t xml:space="preserve"> where these aircraft are used in private operations (</w:t>
      </w:r>
      <w:r w:rsidR="0053679C">
        <w:rPr>
          <w:b/>
          <w:bCs/>
          <w:i/>
          <w:iCs/>
          <w:lang w:eastAsia="en-AU"/>
        </w:rPr>
        <w:t>relevant aircraft</w:t>
      </w:r>
      <w:r w:rsidR="0053679C">
        <w:rPr>
          <w:lang w:eastAsia="en-AU"/>
        </w:rPr>
        <w:t>). CAO</w:t>
      </w:r>
      <w:r w:rsidR="00CC694C">
        <w:rPr>
          <w:lang w:eastAsia="en-AU"/>
        </w:rPr>
        <w:t xml:space="preserve"> </w:t>
      </w:r>
      <w:r w:rsidR="0053679C">
        <w:rPr>
          <w:lang w:eastAsia="en-AU"/>
        </w:rPr>
        <w:t>95.8</w:t>
      </w:r>
      <w:r w:rsidR="0053679C" w:rsidRPr="007831F5">
        <w:rPr>
          <w:lang w:eastAsia="en-AU"/>
        </w:rPr>
        <w:t xml:space="preserve"> </w:t>
      </w:r>
      <w:r w:rsidR="0053679C">
        <w:rPr>
          <w:lang w:eastAsia="en-AU"/>
        </w:rPr>
        <w:t>exempts pilots of relevant aircraft from various requirements</w:t>
      </w:r>
      <w:r w:rsidR="00686830">
        <w:rPr>
          <w:lang w:eastAsia="en-AU"/>
        </w:rPr>
        <w:t>, prescribed</w:t>
      </w:r>
      <w:r w:rsidR="00686830" w:rsidRPr="007831F5">
        <w:rPr>
          <w:lang w:eastAsia="en-AU"/>
        </w:rPr>
        <w:t xml:space="preserve"> </w:t>
      </w:r>
      <w:r w:rsidR="00686830">
        <w:rPr>
          <w:lang w:eastAsia="en-AU"/>
        </w:rPr>
        <w:t>in</w:t>
      </w:r>
      <w:r w:rsidR="00394F5A">
        <w:rPr>
          <w:lang w:eastAsia="en-AU"/>
        </w:rPr>
        <w:t xml:space="preserve"> CAR and</w:t>
      </w:r>
      <w:r w:rsidR="00686830">
        <w:rPr>
          <w:lang w:eastAsia="en-AU"/>
        </w:rPr>
        <w:t xml:space="preserve"> CASR,</w:t>
      </w:r>
      <w:r w:rsidR="0053679C">
        <w:rPr>
          <w:lang w:eastAsia="en-AU"/>
        </w:rPr>
        <w:t xml:space="preserve"> for licensing, </w:t>
      </w:r>
      <w:r w:rsidR="0053679C" w:rsidRPr="007831F5">
        <w:rPr>
          <w:lang w:eastAsia="en-AU"/>
        </w:rPr>
        <w:t>airworthiness, maintenance and operation</w:t>
      </w:r>
      <w:r w:rsidR="0053679C">
        <w:rPr>
          <w:lang w:eastAsia="en-AU"/>
        </w:rPr>
        <w:t>s.</w:t>
      </w:r>
    </w:p>
    <w:p w14:paraId="75378B4A" w14:textId="77777777" w:rsidR="00686830" w:rsidRDefault="00686830" w:rsidP="00CC2DBA">
      <w:pPr>
        <w:rPr>
          <w:lang w:eastAsia="en-AU"/>
        </w:rPr>
      </w:pPr>
    </w:p>
    <w:p w14:paraId="660B26DF" w14:textId="52AC22D3" w:rsidR="0053679C" w:rsidRDefault="0053679C" w:rsidP="00CC2DBA">
      <w:pPr>
        <w:rPr>
          <w:color w:val="000000"/>
        </w:rPr>
      </w:pPr>
      <w:r w:rsidRPr="00CF7B0A">
        <w:rPr>
          <w:lang w:eastAsia="en-AU"/>
        </w:rPr>
        <w:t>The exemptions provided by CAO</w:t>
      </w:r>
      <w:r w:rsidR="00CC694C">
        <w:rPr>
          <w:lang w:eastAsia="en-AU"/>
        </w:rPr>
        <w:t xml:space="preserve"> </w:t>
      </w:r>
      <w:r w:rsidRPr="00CF7B0A">
        <w:rPr>
          <w:lang w:eastAsia="en-AU"/>
        </w:rPr>
        <w:t>95.8 are subject to a range of conditions further prescribed in CAO</w:t>
      </w:r>
      <w:r w:rsidR="00CC694C">
        <w:rPr>
          <w:lang w:eastAsia="en-AU"/>
        </w:rPr>
        <w:t xml:space="preserve"> </w:t>
      </w:r>
      <w:r w:rsidRPr="00CF7B0A">
        <w:rPr>
          <w:lang w:eastAsia="en-AU"/>
        </w:rPr>
        <w:t>95.8.</w:t>
      </w:r>
      <w:r w:rsidRPr="00CF7B0A">
        <w:t xml:space="preserve"> In particular, </w:t>
      </w:r>
      <w:r w:rsidR="00AA0568" w:rsidRPr="00AA0568">
        <w:t>sub-</w:t>
      </w:r>
      <w:r w:rsidRPr="00AA0568">
        <w:t>subparagraph</w:t>
      </w:r>
      <w:r w:rsidR="00CC694C">
        <w:t xml:space="preserve"> </w:t>
      </w:r>
      <w:r w:rsidRPr="00AA0568">
        <w:t>10.1 (k) (iii) of CAO</w:t>
      </w:r>
      <w:r w:rsidR="00CC694C">
        <w:t xml:space="preserve"> </w:t>
      </w:r>
      <w:r w:rsidRPr="00AA0568">
        <w:t>95.8 provides</w:t>
      </w:r>
      <w:r w:rsidRPr="00CF7B0A">
        <w:t xml:space="preserve"> that a relevant aircraft may only be flown in Class C or D airspace </w:t>
      </w:r>
      <w:r w:rsidRPr="00CF7B0A">
        <w:rPr>
          <w:color w:val="000000"/>
          <w:shd w:val="clear" w:color="auto" w:fill="FFFFFF"/>
        </w:rPr>
        <w:t>that is not below 300</w:t>
      </w:r>
      <w:r w:rsidR="00CC694C">
        <w:rPr>
          <w:color w:val="000000"/>
          <w:shd w:val="clear" w:color="auto" w:fill="FFFFFF"/>
        </w:rPr>
        <w:t xml:space="preserve"> </w:t>
      </w:r>
      <w:r w:rsidRPr="00CF7B0A">
        <w:rPr>
          <w:color w:val="000000"/>
          <w:shd w:val="clear" w:color="auto" w:fill="FFFFFF"/>
        </w:rPr>
        <w:t xml:space="preserve">feet above ground level and within 10 nautical miles of a controlled aerodrome </w:t>
      </w:r>
      <w:r w:rsidRPr="00CF7B0A">
        <w:t xml:space="preserve">if in accordance with </w:t>
      </w:r>
      <w:r w:rsidRPr="00CA386B">
        <w:t>paragraph</w:t>
      </w:r>
      <w:r w:rsidR="00CC694C">
        <w:t xml:space="preserve"> </w:t>
      </w:r>
      <w:r w:rsidRPr="00CA386B">
        <w:t xml:space="preserve">10.2. </w:t>
      </w:r>
      <w:r w:rsidR="00CA386B">
        <w:t>Subp</w:t>
      </w:r>
      <w:r w:rsidRPr="00CA386B">
        <w:t>aragraph 10.2 (a) of CAO 95.8 stat</w:t>
      </w:r>
      <w:r w:rsidR="00686830" w:rsidRPr="00CA386B">
        <w:t>e</w:t>
      </w:r>
      <w:r w:rsidRPr="00CA386B">
        <w:t>s</w:t>
      </w:r>
      <w:r w:rsidRPr="00CF7B0A">
        <w:t xml:space="preserve"> that </w:t>
      </w:r>
      <w:r w:rsidRPr="00CF7B0A">
        <w:rPr>
          <w:color w:val="000000"/>
        </w:rPr>
        <w:t>a person must not operate a relevant aircraft in Class</w:t>
      </w:r>
      <w:r w:rsidR="00CC694C">
        <w:rPr>
          <w:color w:val="000000"/>
        </w:rPr>
        <w:t xml:space="preserve"> </w:t>
      </w:r>
      <w:r w:rsidRPr="00CF7B0A">
        <w:rPr>
          <w:color w:val="000000"/>
        </w:rPr>
        <w:t>C or D airspace or a restricted area unless the person</w:t>
      </w:r>
      <w:r w:rsidR="005C16EA">
        <w:rPr>
          <w:color w:val="000000"/>
        </w:rPr>
        <w:t>:</w:t>
      </w:r>
      <w:r w:rsidRPr="00CF7B0A">
        <w:rPr>
          <w:color w:val="000000"/>
        </w:rPr>
        <w:t xml:space="preserve"> holds a pilot licence with an aircraft category rating, the valid privileges of which include operating in controlled airspace and at a controlled aerodrome</w:t>
      </w:r>
      <w:r w:rsidR="005C16EA">
        <w:rPr>
          <w:color w:val="000000"/>
        </w:rPr>
        <w:t>;</w:t>
      </w:r>
      <w:r w:rsidRPr="00CF7B0A">
        <w:rPr>
          <w:color w:val="000000"/>
        </w:rPr>
        <w:t xml:space="preserve"> and has a valid flight review for the aircraft class rating in accordance with Part</w:t>
      </w:r>
      <w:r w:rsidR="00CC694C">
        <w:rPr>
          <w:color w:val="000000"/>
        </w:rPr>
        <w:t xml:space="preserve"> </w:t>
      </w:r>
      <w:r w:rsidRPr="00CF7B0A">
        <w:rPr>
          <w:color w:val="000000"/>
        </w:rPr>
        <w:t>61 of CASR.</w:t>
      </w:r>
    </w:p>
    <w:p w14:paraId="55FF9B78" w14:textId="77777777" w:rsidR="00CC2DBA" w:rsidRPr="00CF7B0A" w:rsidRDefault="00CC2DBA" w:rsidP="00CC2DBA">
      <w:pPr>
        <w:rPr>
          <w:color w:val="000000"/>
        </w:rPr>
      </w:pPr>
    </w:p>
    <w:p w14:paraId="25402A7D" w14:textId="30C0ECDE" w:rsidR="006D6009" w:rsidRDefault="006D6009" w:rsidP="006D6009">
      <w:pPr>
        <w:rPr>
          <w:rFonts w:eastAsia="Times New Roman"/>
          <w:szCs w:val="24"/>
        </w:rPr>
      </w:pPr>
      <w:r>
        <w:rPr>
          <w:rFonts w:eastAsia="Times New Roman"/>
          <w:szCs w:val="24"/>
        </w:rPr>
        <w:t>Subpart 11.F of</w:t>
      </w:r>
      <w:r w:rsidR="004213FD">
        <w:rPr>
          <w:rFonts w:eastAsia="Times New Roman"/>
          <w:szCs w:val="24"/>
        </w:rPr>
        <w:t xml:space="preserve"> </w:t>
      </w:r>
      <w:r w:rsidR="00CC2DBA">
        <w:rPr>
          <w:rFonts w:eastAsia="Times New Roman"/>
          <w:szCs w:val="24"/>
        </w:rPr>
        <w:t xml:space="preserve">CASR </w:t>
      </w:r>
      <w:r w:rsidR="006D4361">
        <w:rPr>
          <w:rFonts w:eastAsia="Times New Roman"/>
          <w:szCs w:val="24"/>
        </w:rPr>
        <w:t xml:space="preserve">provides for the </w:t>
      </w:r>
      <w:r>
        <w:rPr>
          <w:rFonts w:eastAsia="Times New Roman"/>
          <w:szCs w:val="24"/>
        </w:rPr>
        <w:t>granting of exemptions from particular provisions of the regulations. Subregulation 11.160</w:t>
      </w:r>
      <w:r w:rsidR="00B05084">
        <w:rPr>
          <w:rFonts w:eastAsia="Times New Roman"/>
          <w:szCs w:val="24"/>
        </w:rPr>
        <w:t> </w:t>
      </w:r>
      <w:r>
        <w:rPr>
          <w:rFonts w:eastAsia="Times New Roman"/>
          <w:szCs w:val="24"/>
        </w:rPr>
        <w:t>(1) of CASR provides that, for subsection</w:t>
      </w:r>
      <w:r w:rsidR="00CC694C">
        <w:rPr>
          <w:rFonts w:eastAsia="Times New Roman"/>
          <w:szCs w:val="24"/>
        </w:rPr>
        <w:t xml:space="preserve"> </w:t>
      </w:r>
      <w:r>
        <w:rPr>
          <w:rFonts w:eastAsia="Times New Roman"/>
          <w:szCs w:val="24"/>
        </w:rPr>
        <w:t>98</w:t>
      </w:r>
      <w:r w:rsidR="00B05084">
        <w:rPr>
          <w:rFonts w:eastAsia="Times New Roman"/>
          <w:szCs w:val="24"/>
        </w:rPr>
        <w:t> </w:t>
      </w:r>
      <w:r>
        <w:rPr>
          <w:rFonts w:eastAsia="Times New Roman"/>
          <w:szCs w:val="24"/>
        </w:rPr>
        <w:t xml:space="preserve">(5A) of the Act, </w:t>
      </w:r>
      <w:r w:rsidR="0044563D">
        <w:rPr>
          <w:rFonts w:eastAsia="Times New Roman"/>
          <w:szCs w:val="24"/>
        </w:rPr>
        <w:t>the Civil Aviation Safety Authority (</w:t>
      </w:r>
      <w:r w:rsidRPr="0044563D">
        <w:rPr>
          <w:rFonts w:eastAsia="Times New Roman"/>
          <w:b/>
          <w:i/>
          <w:szCs w:val="24"/>
        </w:rPr>
        <w:t>CASA</w:t>
      </w:r>
      <w:r w:rsidR="0044563D">
        <w:rPr>
          <w:rFonts w:eastAsia="Times New Roman"/>
          <w:szCs w:val="24"/>
        </w:rPr>
        <w:t>)</w:t>
      </w:r>
      <w:r>
        <w:rPr>
          <w:rFonts w:eastAsia="Times New Roman"/>
          <w:szCs w:val="24"/>
        </w:rPr>
        <w:t xml:space="preserve"> may grant an exemption from </w:t>
      </w:r>
      <w:r w:rsidR="00A626C5">
        <w:rPr>
          <w:rFonts w:eastAsia="Times New Roman"/>
          <w:szCs w:val="24"/>
        </w:rPr>
        <w:t xml:space="preserve">compliance with </w:t>
      </w:r>
      <w:r>
        <w:rPr>
          <w:rFonts w:eastAsia="Times New Roman"/>
          <w:szCs w:val="24"/>
        </w:rPr>
        <w:t xml:space="preserve">a provision of a </w:t>
      </w:r>
      <w:r w:rsidR="0004090A">
        <w:rPr>
          <w:rFonts w:eastAsia="Times New Roman"/>
          <w:szCs w:val="24"/>
        </w:rPr>
        <w:t>C</w:t>
      </w:r>
      <w:r w:rsidRPr="0004090A">
        <w:rPr>
          <w:rFonts w:eastAsia="Times New Roman"/>
          <w:szCs w:val="24"/>
        </w:rPr>
        <w:t xml:space="preserve">ivil </w:t>
      </w:r>
      <w:r w:rsidR="0004090A">
        <w:rPr>
          <w:rFonts w:eastAsia="Times New Roman"/>
          <w:szCs w:val="24"/>
        </w:rPr>
        <w:t>A</w:t>
      </w:r>
      <w:r w:rsidRPr="0004090A">
        <w:rPr>
          <w:rFonts w:eastAsia="Times New Roman"/>
          <w:szCs w:val="24"/>
        </w:rPr>
        <w:t xml:space="preserve">viation </w:t>
      </w:r>
      <w:r w:rsidR="0004090A">
        <w:rPr>
          <w:rFonts w:eastAsia="Times New Roman"/>
          <w:szCs w:val="24"/>
        </w:rPr>
        <w:t>O</w:t>
      </w:r>
      <w:r w:rsidRPr="0004090A">
        <w:rPr>
          <w:rFonts w:eastAsia="Times New Roman"/>
          <w:szCs w:val="24"/>
        </w:rPr>
        <w:t>rder.</w:t>
      </w:r>
    </w:p>
    <w:p w14:paraId="29AAC3C5" w14:textId="77777777" w:rsidR="006D6009" w:rsidRDefault="006D6009" w:rsidP="006D6009">
      <w:pPr>
        <w:rPr>
          <w:rFonts w:eastAsia="Times New Roman"/>
          <w:szCs w:val="24"/>
        </w:rPr>
      </w:pPr>
    </w:p>
    <w:p w14:paraId="1725258D" w14:textId="489FA988" w:rsidR="006D6009" w:rsidRDefault="006D6009" w:rsidP="006D6009">
      <w:pPr>
        <w:rPr>
          <w:rFonts w:eastAsia="Times New Roman"/>
          <w:szCs w:val="24"/>
        </w:rPr>
      </w:pPr>
      <w:r>
        <w:rPr>
          <w:rFonts w:eastAsia="Times New Roman"/>
          <w:szCs w:val="24"/>
        </w:rPr>
        <w:t>Under subregulation 11.160</w:t>
      </w:r>
      <w:r w:rsidR="0059134C">
        <w:rPr>
          <w:rFonts w:eastAsia="Times New Roman"/>
          <w:szCs w:val="24"/>
        </w:rPr>
        <w:t> </w:t>
      </w:r>
      <w:r>
        <w:rPr>
          <w:rFonts w:eastAsia="Times New Roman"/>
          <w:szCs w:val="24"/>
        </w:rPr>
        <w:t>(2) of CASR, an exemption may be granted to a person or a class of persons, and may specify the class by reference to membership of a specified body or any other characteristic.</w:t>
      </w:r>
    </w:p>
    <w:p w14:paraId="071E428E" w14:textId="77777777" w:rsidR="005E5D0B" w:rsidRDefault="005E5D0B" w:rsidP="006D6009">
      <w:pPr>
        <w:rPr>
          <w:rFonts w:eastAsia="Times New Roman"/>
          <w:szCs w:val="24"/>
        </w:rPr>
      </w:pPr>
    </w:p>
    <w:p w14:paraId="6C3C4794" w14:textId="613C0AB9" w:rsidR="005E5D0B" w:rsidRDefault="005E5D0B" w:rsidP="006D6009">
      <w:pPr>
        <w:rPr>
          <w:rFonts w:eastAsia="Times New Roman"/>
          <w:szCs w:val="24"/>
        </w:rPr>
      </w:pPr>
      <w:r>
        <w:rPr>
          <w:rFonts w:eastAsia="Times New Roman"/>
          <w:szCs w:val="24"/>
        </w:rPr>
        <w:t>Under s</w:t>
      </w:r>
      <w:r w:rsidRPr="005E5D0B">
        <w:rPr>
          <w:rFonts w:eastAsia="Times New Roman"/>
          <w:szCs w:val="24"/>
        </w:rPr>
        <w:t>ubregulation 11.17</w:t>
      </w:r>
      <w:r>
        <w:rPr>
          <w:rFonts w:eastAsia="Times New Roman"/>
          <w:szCs w:val="24"/>
        </w:rPr>
        <w:t>5</w:t>
      </w:r>
      <w:r w:rsidR="0059134C">
        <w:rPr>
          <w:rFonts w:eastAsia="Times New Roman"/>
          <w:szCs w:val="24"/>
        </w:rPr>
        <w:t> </w:t>
      </w:r>
      <w:r w:rsidRPr="005E5D0B">
        <w:rPr>
          <w:rFonts w:eastAsia="Times New Roman"/>
          <w:szCs w:val="24"/>
        </w:rPr>
        <w:t>(</w:t>
      </w:r>
      <w:r>
        <w:rPr>
          <w:rFonts w:eastAsia="Times New Roman"/>
          <w:szCs w:val="24"/>
        </w:rPr>
        <w:t>4</w:t>
      </w:r>
      <w:r w:rsidRPr="005E5D0B">
        <w:rPr>
          <w:rFonts w:eastAsia="Times New Roman"/>
          <w:szCs w:val="24"/>
        </w:rPr>
        <w:t>) of CASR</w:t>
      </w:r>
      <w:r>
        <w:rPr>
          <w:rFonts w:eastAsia="Times New Roman"/>
          <w:szCs w:val="24"/>
        </w:rPr>
        <w:t>,</w:t>
      </w:r>
      <w:r w:rsidRPr="005E5D0B">
        <w:rPr>
          <w:rFonts w:eastAsia="Times New Roman"/>
          <w:szCs w:val="24"/>
        </w:rPr>
        <w:t xml:space="preserve"> in deciding whether to </w:t>
      </w:r>
      <w:r>
        <w:rPr>
          <w:rFonts w:eastAsia="Times New Roman"/>
          <w:szCs w:val="24"/>
        </w:rPr>
        <w:t xml:space="preserve">reissue </w:t>
      </w:r>
      <w:r w:rsidRPr="005E5D0B">
        <w:rPr>
          <w:rFonts w:eastAsia="Times New Roman"/>
          <w:szCs w:val="24"/>
        </w:rPr>
        <w:t xml:space="preserve">an exemption, CASA must regard as paramount the preservation of </w:t>
      </w:r>
      <w:r>
        <w:rPr>
          <w:rFonts w:eastAsia="Times New Roman"/>
          <w:szCs w:val="24"/>
        </w:rPr>
        <w:t xml:space="preserve">at least </w:t>
      </w:r>
      <w:r w:rsidRPr="005E5D0B">
        <w:rPr>
          <w:rFonts w:eastAsia="Times New Roman"/>
          <w:szCs w:val="24"/>
        </w:rPr>
        <w:t>an acceptable level of aviation safety</w:t>
      </w:r>
      <w:r>
        <w:rPr>
          <w:rFonts w:eastAsia="Times New Roman"/>
          <w:szCs w:val="24"/>
        </w:rPr>
        <w:t>.</w:t>
      </w:r>
    </w:p>
    <w:p w14:paraId="5F92E556" w14:textId="77777777" w:rsidR="006D6009" w:rsidRDefault="006D6009" w:rsidP="006D6009">
      <w:pPr>
        <w:rPr>
          <w:rFonts w:eastAsia="Times New Roman"/>
          <w:szCs w:val="24"/>
        </w:rPr>
      </w:pPr>
    </w:p>
    <w:p w14:paraId="2174F5BA" w14:textId="3037B41A" w:rsidR="006D6009" w:rsidRDefault="006D6009" w:rsidP="006D6009">
      <w:pPr>
        <w:rPr>
          <w:rFonts w:eastAsia="Times New Roman"/>
          <w:szCs w:val="24"/>
        </w:rPr>
      </w:pPr>
      <w:r>
        <w:rPr>
          <w:rFonts w:eastAsia="Times New Roman"/>
          <w:szCs w:val="24"/>
        </w:rPr>
        <w:lastRenderedPageBreak/>
        <w:t>Regulation 11.205 provides that CASA may impose conditions on an exemption if necessary in the interests of the safety of air navigation. Under regulation 11.210, it is a strict liability offence not to comply with the obligations imposed by a condition.</w:t>
      </w:r>
    </w:p>
    <w:p w14:paraId="1A6709CA" w14:textId="77777777" w:rsidR="00686830" w:rsidRDefault="00686830" w:rsidP="006D6009">
      <w:pPr>
        <w:rPr>
          <w:rFonts w:eastAsia="Times New Roman"/>
          <w:szCs w:val="24"/>
        </w:rPr>
      </w:pPr>
    </w:p>
    <w:p w14:paraId="69222D35" w14:textId="1B747152" w:rsidR="006D6009" w:rsidRDefault="006D6009" w:rsidP="006D6009">
      <w:pPr>
        <w:rPr>
          <w:rFonts w:eastAsia="Times New Roman"/>
          <w:szCs w:val="24"/>
        </w:rPr>
      </w:pPr>
      <w:r>
        <w:rPr>
          <w:rFonts w:eastAsia="Times New Roman"/>
          <w:szCs w:val="24"/>
        </w:rPr>
        <w:t xml:space="preserve">Regulation 11.225 of CASR requires an exemption to be published on the </w:t>
      </w:r>
      <w:r w:rsidR="00201040">
        <w:rPr>
          <w:rFonts w:eastAsia="Times New Roman"/>
          <w:szCs w:val="24"/>
        </w:rPr>
        <w:t>i</w:t>
      </w:r>
      <w:r>
        <w:rPr>
          <w:rFonts w:eastAsia="Times New Roman"/>
          <w:szCs w:val="24"/>
        </w:rPr>
        <w:t>nternet. Under subregulation</w:t>
      </w:r>
      <w:r w:rsidR="00201040">
        <w:rPr>
          <w:rFonts w:eastAsia="Times New Roman"/>
          <w:szCs w:val="24"/>
        </w:rPr>
        <w:t xml:space="preserve"> </w:t>
      </w:r>
      <w:r>
        <w:rPr>
          <w:rFonts w:eastAsia="Times New Roman"/>
          <w:szCs w:val="24"/>
        </w:rPr>
        <w:t>11.230</w:t>
      </w:r>
      <w:r w:rsidR="00CF27A3">
        <w:rPr>
          <w:rFonts w:eastAsia="Times New Roman"/>
          <w:szCs w:val="24"/>
        </w:rPr>
        <w:t> </w:t>
      </w:r>
      <w:r>
        <w:rPr>
          <w:rFonts w:eastAsia="Times New Roman"/>
          <w:szCs w:val="24"/>
        </w:rPr>
        <w:t>(1), the maximum duration of an exemption is 3 years.</w:t>
      </w:r>
    </w:p>
    <w:p w14:paraId="5F2D3EB1" w14:textId="77777777" w:rsidR="006D6009" w:rsidRDefault="006D6009" w:rsidP="006D6009">
      <w:pPr>
        <w:rPr>
          <w:rFonts w:eastAsia="Times New Roman"/>
          <w:i/>
          <w:szCs w:val="24"/>
        </w:rPr>
      </w:pPr>
    </w:p>
    <w:p w14:paraId="66A65A3E" w14:textId="618B5813" w:rsidR="00906793" w:rsidRDefault="00906793" w:rsidP="00906793">
      <w:pPr>
        <w:rPr>
          <w:rFonts w:eastAsia="Times New Roman"/>
          <w:szCs w:val="24"/>
        </w:rPr>
      </w:pPr>
      <w:r>
        <w:rPr>
          <w:rFonts w:eastAsia="Times New Roman"/>
          <w:szCs w:val="24"/>
        </w:rPr>
        <w:t>Under subsection</w:t>
      </w:r>
      <w:r w:rsidR="00CC694C">
        <w:rPr>
          <w:rFonts w:eastAsia="Times New Roman"/>
          <w:szCs w:val="24"/>
        </w:rPr>
        <w:t xml:space="preserve"> </w:t>
      </w:r>
      <w:r>
        <w:rPr>
          <w:rFonts w:eastAsia="Times New Roman"/>
          <w:szCs w:val="24"/>
        </w:rPr>
        <w:t xml:space="preserve">14 (1) of the </w:t>
      </w:r>
      <w:r>
        <w:rPr>
          <w:rFonts w:eastAsia="Times New Roman"/>
          <w:i/>
          <w:iCs/>
          <w:szCs w:val="24"/>
        </w:rPr>
        <w:t xml:space="preserve">Legislation Act </w:t>
      </w:r>
      <w:r w:rsidRPr="00773B07">
        <w:rPr>
          <w:rFonts w:eastAsia="Times New Roman"/>
          <w:i/>
          <w:iCs/>
          <w:szCs w:val="24"/>
        </w:rPr>
        <w:t>2003</w:t>
      </w:r>
      <w:r>
        <w:rPr>
          <w:rFonts w:eastAsia="Times New Roman"/>
          <w:szCs w:val="24"/>
        </w:rPr>
        <w:t xml:space="preserve"> (the </w:t>
      </w:r>
      <w:r w:rsidRPr="00773B07">
        <w:rPr>
          <w:rFonts w:eastAsia="Times New Roman"/>
          <w:b/>
          <w:bCs/>
          <w:i/>
          <w:iCs/>
          <w:szCs w:val="24"/>
        </w:rPr>
        <w:t>LA</w:t>
      </w:r>
      <w:r>
        <w:rPr>
          <w:rFonts w:eastAsia="Times New Roman"/>
          <w:szCs w:val="24"/>
        </w:rPr>
        <w:t>), a legislative instrument may make provision in relation to matters by applying, adopting or incorporating provisions of an Act or disallowable legislative instrument as in force at a particular time or as in force from time to time.</w:t>
      </w:r>
    </w:p>
    <w:p w14:paraId="5A55739B" w14:textId="77777777" w:rsidR="00906793" w:rsidRDefault="00906793" w:rsidP="006D6009">
      <w:pPr>
        <w:rPr>
          <w:rFonts w:eastAsia="Times New Roman"/>
          <w:i/>
          <w:szCs w:val="24"/>
        </w:rPr>
      </w:pPr>
    </w:p>
    <w:p w14:paraId="76742DED" w14:textId="34D4B1F2" w:rsidR="006D6009" w:rsidRDefault="006D6009" w:rsidP="00773B07">
      <w:pPr>
        <w:keepNext/>
        <w:rPr>
          <w:rFonts w:eastAsia="Times New Roman"/>
          <w:b/>
          <w:szCs w:val="24"/>
        </w:rPr>
      </w:pPr>
      <w:r>
        <w:rPr>
          <w:rFonts w:eastAsia="Times New Roman"/>
          <w:b/>
          <w:szCs w:val="24"/>
        </w:rPr>
        <w:t>Background</w:t>
      </w:r>
    </w:p>
    <w:p w14:paraId="777439F3" w14:textId="79183A71" w:rsidR="00F109E7" w:rsidRDefault="0045003E" w:rsidP="00111FA2">
      <w:pPr>
        <w:rPr>
          <w:iCs/>
          <w:color w:val="000000"/>
          <w:shd w:val="clear" w:color="auto" w:fill="FFFFFF"/>
        </w:rPr>
      </w:pPr>
      <w:r>
        <w:t xml:space="preserve">CASA originally issued </w:t>
      </w:r>
      <w:r w:rsidR="00B56D45">
        <w:t>a</w:t>
      </w:r>
      <w:r w:rsidR="00C45EC6">
        <w:t>n</w:t>
      </w:r>
      <w:r w:rsidR="00B56D45">
        <w:t xml:space="preserve"> exemption</w:t>
      </w:r>
      <w:r w:rsidR="00945C65">
        <w:t xml:space="preserve"> </w:t>
      </w:r>
      <w:r w:rsidR="00B56D45">
        <w:t xml:space="preserve">from </w:t>
      </w:r>
      <w:r w:rsidR="008A7654">
        <w:t xml:space="preserve">equivalent </w:t>
      </w:r>
      <w:r w:rsidR="00B56D45">
        <w:t xml:space="preserve">provisions </w:t>
      </w:r>
      <w:r w:rsidR="00686830">
        <w:t xml:space="preserve">of </w:t>
      </w:r>
      <w:r w:rsidR="004A34B8" w:rsidRPr="00111FA2">
        <w:rPr>
          <w:i/>
          <w:color w:val="000000"/>
          <w:shd w:val="clear" w:color="auto" w:fill="FFFFFF"/>
        </w:rPr>
        <w:t>Civil Aviation Order</w:t>
      </w:r>
      <w:r w:rsidR="001224D8">
        <w:rPr>
          <w:i/>
          <w:color w:val="000000"/>
          <w:shd w:val="clear" w:color="auto" w:fill="FFFFFF"/>
        </w:rPr>
        <w:t> </w:t>
      </w:r>
      <w:r w:rsidR="004A34B8" w:rsidRPr="00111FA2">
        <w:rPr>
          <w:i/>
          <w:color w:val="000000"/>
          <w:shd w:val="clear" w:color="auto" w:fill="FFFFFF"/>
        </w:rPr>
        <w:t>95.8 Instrument 2011</w:t>
      </w:r>
      <w:r w:rsidR="008A7654">
        <w:rPr>
          <w:iCs/>
          <w:color w:val="000000"/>
          <w:shd w:val="clear" w:color="auto" w:fill="FFFFFF"/>
        </w:rPr>
        <w:t xml:space="preserve"> </w:t>
      </w:r>
      <w:r w:rsidR="00111FA2">
        <w:rPr>
          <w:iCs/>
          <w:color w:val="000000"/>
          <w:shd w:val="clear" w:color="auto" w:fill="FFFFFF"/>
        </w:rPr>
        <w:t>under</w:t>
      </w:r>
      <w:r w:rsidR="008A7654">
        <w:rPr>
          <w:iCs/>
          <w:color w:val="000000"/>
          <w:shd w:val="clear" w:color="auto" w:fill="FFFFFF"/>
        </w:rPr>
        <w:t xml:space="preserve"> </w:t>
      </w:r>
      <w:r>
        <w:t xml:space="preserve">instrument </w:t>
      </w:r>
      <w:r w:rsidR="008A7654" w:rsidRPr="0055055E">
        <w:t>CASA EX</w:t>
      </w:r>
      <w:r w:rsidR="008C731A" w:rsidRPr="0055055E">
        <w:t>43/14</w:t>
      </w:r>
      <w:r w:rsidR="008C731A">
        <w:t xml:space="preserve">. This exemption was renewed </w:t>
      </w:r>
      <w:r w:rsidR="00111FA2">
        <w:t>under</w:t>
      </w:r>
      <w:r w:rsidR="008C731A">
        <w:t xml:space="preserve"> instrument </w:t>
      </w:r>
      <w:r w:rsidR="008C731A" w:rsidRPr="0055055E">
        <w:t>CASA E</w:t>
      </w:r>
      <w:r w:rsidR="00111FA2" w:rsidRPr="0055055E">
        <w:t>X</w:t>
      </w:r>
      <w:r w:rsidR="008C731A" w:rsidRPr="0055055E">
        <w:t>161/16</w:t>
      </w:r>
      <w:r w:rsidR="008C731A">
        <w:t xml:space="preserve">, which </w:t>
      </w:r>
      <w:r w:rsidR="004A34B8">
        <w:t xml:space="preserve">was repealed at the end of 31 October 2019. </w:t>
      </w:r>
      <w:r w:rsidR="00C8022F">
        <w:t>After</w:t>
      </w:r>
      <w:r w:rsidR="002F1A27">
        <w:t xml:space="preserve"> that time, t</w:t>
      </w:r>
      <w:r w:rsidR="009B1843">
        <w:t xml:space="preserve">here was also a change of ownership </w:t>
      </w:r>
      <w:r w:rsidR="002F1A27">
        <w:t>of the land where the Hooley D</w:t>
      </w:r>
      <w:r w:rsidR="00C8022F">
        <w:t>o</w:t>
      </w:r>
      <w:r w:rsidR="002F1A27">
        <w:t xml:space="preserve">oley </w:t>
      </w:r>
      <w:r w:rsidR="00C8022F">
        <w:t xml:space="preserve">launch </w:t>
      </w:r>
      <w:r w:rsidR="002F1A27">
        <w:t xml:space="preserve">site is located, and the Club had to renegotiate </w:t>
      </w:r>
      <w:r w:rsidR="00835B5B">
        <w:t xml:space="preserve">with the new owners for permission to use </w:t>
      </w:r>
      <w:r w:rsidR="002F1A27">
        <w:t xml:space="preserve">the site. </w:t>
      </w:r>
      <w:r w:rsidR="00E23EAC">
        <w:t>CAO</w:t>
      </w:r>
      <w:r w:rsidR="00CC694C">
        <w:t xml:space="preserve"> </w:t>
      </w:r>
      <w:r w:rsidR="00E23EAC">
        <w:t xml:space="preserve">95.8 </w:t>
      </w:r>
      <w:r w:rsidR="00D32A63">
        <w:t>replaced</w:t>
      </w:r>
      <w:r w:rsidR="00C51E53">
        <w:t xml:space="preserve"> </w:t>
      </w:r>
      <w:r w:rsidR="004A34B8" w:rsidRPr="00111FA2">
        <w:rPr>
          <w:i/>
          <w:color w:val="000000"/>
          <w:shd w:val="clear" w:color="auto" w:fill="FFFFFF"/>
        </w:rPr>
        <w:t>Civil Aviation Order 95.8 Instrument 2011</w:t>
      </w:r>
      <w:r w:rsidR="00871BD2">
        <w:rPr>
          <w:iCs/>
          <w:color w:val="000000"/>
          <w:shd w:val="clear" w:color="auto" w:fill="FFFFFF"/>
        </w:rPr>
        <w:t xml:space="preserve"> on 2 December 2021</w:t>
      </w:r>
      <w:r w:rsidR="00C51E53">
        <w:rPr>
          <w:iCs/>
          <w:color w:val="000000"/>
          <w:shd w:val="clear" w:color="auto" w:fill="FFFFFF"/>
        </w:rPr>
        <w:t xml:space="preserve">. </w:t>
      </w:r>
      <w:r w:rsidR="000D7944">
        <w:rPr>
          <w:iCs/>
          <w:color w:val="000000"/>
          <w:shd w:val="clear" w:color="auto" w:fill="FFFFFF"/>
        </w:rPr>
        <w:t xml:space="preserve">The Club has </w:t>
      </w:r>
      <w:r w:rsidR="00E15BF5">
        <w:rPr>
          <w:iCs/>
          <w:color w:val="000000"/>
          <w:shd w:val="clear" w:color="auto" w:fill="FFFFFF"/>
        </w:rPr>
        <w:t xml:space="preserve">now </w:t>
      </w:r>
      <w:r w:rsidR="000D7944">
        <w:rPr>
          <w:iCs/>
          <w:color w:val="000000"/>
          <w:shd w:val="clear" w:color="auto" w:fill="FFFFFF"/>
        </w:rPr>
        <w:t>applied for an equivalent exemption</w:t>
      </w:r>
      <w:r w:rsidR="00B562E2">
        <w:t>, with substantially similar conditions,</w:t>
      </w:r>
      <w:r w:rsidR="000D7944">
        <w:rPr>
          <w:iCs/>
          <w:color w:val="000000"/>
          <w:shd w:val="clear" w:color="auto" w:fill="FFFFFF"/>
        </w:rPr>
        <w:t xml:space="preserve"> </w:t>
      </w:r>
      <w:r w:rsidR="0055055E">
        <w:rPr>
          <w:iCs/>
          <w:color w:val="000000"/>
          <w:shd w:val="clear" w:color="auto" w:fill="FFFFFF"/>
        </w:rPr>
        <w:t xml:space="preserve">to </w:t>
      </w:r>
      <w:r w:rsidR="00B562E2">
        <w:rPr>
          <w:iCs/>
          <w:color w:val="000000"/>
          <w:shd w:val="clear" w:color="auto" w:fill="FFFFFF"/>
        </w:rPr>
        <w:t xml:space="preserve">instrument </w:t>
      </w:r>
      <w:r w:rsidR="0055055E">
        <w:rPr>
          <w:iCs/>
          <w:color w:val="000000"/>
          <w:shd w:val="clear" w:color="auto" w:fill="FFFFFF"/>
        </w:rPr>
        <w:t>CASA</w:t>
      </w:r>
      <w:r w:rsidR="00CC694C">
        <w:rPr>
          <w:iCs/>
          <w:color w:val="000000"/>
          <w:shd w:val="clear" w:color="auto" w:fill="FFFFFF"/>
        </w:rPr>
        <w:t xml:space="preserve"> </w:t>
      </w:r>
      <w:r w:rsidR="0055055E">
        <w:rPr>
          <w:iCs/>
          <w:color w:val="000000"/>
          <w:shd w:val="clear" w:color="auto" w:fill="FFFFFF"/>
        </w:rPr>
        <w:t>EX161/16</w:t>
      </w:r>
      <w:r w:rsidR="00C22AE1">
        <w:rPr>
          <w:iCs/>
          <w:color w:val="000000"/>
          <w:shd w:val="clear" w:color="auto" w:fill="FFFFFF"/>
        </w:rPr>
        <w:t xml:space="preserve">, </w:t>
      </w:r>
      <w:r w:rsidR="005C16EA">
        <w:rPr>
          <w:iCs/>
          <w:color w:val="000000"/>
          <w:shd w:val="clear" w:color="auto" w:fill="FFFFFF"/>
        </w:rPr>
        <w:t xml:space="preserve">so that </w:t>
      </w:r>
      <w:r w:rsidR="00D10D1B">
        <w:rPr>
          <w:iCs/>
          <w:color w:val="000000"/>
          <w:shd w:val="clear" w:color="auto" w:fill="FFFFFF"/>
        </w:rPr>
        <w:t xml:space="preserve">its members </w:t>
      </w:r>
      <w:r w:rsidR="005C16EA">
        <w:rPr>
          <w:iCs/>
          <w:color w:val="000000"/>
          <w:shd w:val="clear" w:color="auto" w:fill="FFFFFF"/>
        </w:rPr>
        <w:t>may</w:t>
      </w:r>
      <w:r w:rsidR="00C22AE1">
        <w:rPr>
          <w:iCs/>
          <w:color w:val="000000"/>
          <w:shd w:val="clear" w:color="auto" w:fill="FFFFFF"/>
        </w:rPr>
        <w:t xml:space="preserve"> </w:t>
      </w:r>
      <w:r w:rsidR="00906793">
        <w:rPr>
          <w:iCs/>
          <w:color w:val="000000"/>
          <w:shd w:val="clear" w:color="auto" w:fill="FFFFFF"/>
        </w:rPr>
        <w:t>re</w:t>
      </w:r>
      <w:r w:rsidR="000C7B3A">
        <w:rPr>
          <w:iCs/>
          <w:color w:val="000000"/>
          <w:shd w:val="clear" w:color="auto" w:fill="FFFFFF"/>
        </w:rPr>
        <w:t xml:space="preserve">sume operation of </w:t>
      </w:r>
      <w:r w:rsidR="00C22AE1">
        <w:rPr>
          <w:iCs/>
          <w:color w:val="000000"/>
          <w:shd w:val="clear" w:color="auto" w:fill="FFFFFF"/>
        </w:rPr>
        <w:t xml:space="preserve">relevant aircraft within restricted </w:t>
      </w:r>
      <w:r w:rsidR="009613EB">
        <w:rPr>
          <w:iCs/>
          <w:color w:val="000000"/>
          <w:shd w:val="clear" w:color="auto" w:fill="FFFFFF"/>
        </w:rPr>
        <w:t>military</w:t>
      </w:r>
      <w:r w:rsidR="00C22AE1">
        <w:rPr>
          <w:iCs/>
          <w:color w:val="000000"/>
          <w:shd w:val="clear" w:color="auto" w:fill="FFFFFF"/>
        </w:rPr>
        <w:t xml:space="preserve"> airspace</w:t>
      </w:r>
      <w:r w:rsidR="009613EB">
        <w:rPr>
          <w:iCs/>
          <w:color w:val="000000"/>
          <w:shd w:val="clear" w:color="auto" w:fill="FFFFFF"/>
        </w:rPr>
        <w:t xml:space="preserve"> in Williamtown</w:t>
      </w:r>
      <w:r w:rsidR="00414F72">
        <w:rPr>
          <w:iCs/>
          <w:color w:val="000000"/>
          <w:shd w:val="clear" w:color="auto" w:fill="FFFFFF"/>
        </w:rPr>
        <w:t>. The C</w:t>
      </w:r>
      <w:r w:rsidR="00674928">
        <w:rPr>
          <w:iCs/>
          <w:color w:val="000000"/>
          <w:shd w:val="clear" w:color="auto" w:fill="FFFFFF"/>
        </w:rPr>
        <w:t>l</w:t>
      </w:r>
      <w:r w:rsidR="00414F72">
        <w:rPr>
          <w:iCs/>
          <w:color w:val="000000"/>
          <w:shd w:val="clear" w:color="auto" w:fill="FFFFFF"/>
        </w:rPr>
        <w:t xml:space="preserve">ub </w:t>
      </w:r>
      <w:r w:rsidR="00674928">
        <w:rPr>
          <w:iCs/>
          <w:color w:val="000000"/>
          <w:shd w:val="clear" w:color="auto" w:fill="FFFFFF"/>
        </w:rPr>
        <w:t xml:space="preserve">has negotiated a </w:t>
      </w:r>
      <w:r w:rsidR="009613EB">
        <w:rPr>
          <w:iCs/>
          <w:color w:val="000000"/>
          <w:shd w:val="clear" w:color="auto" w:fill="FFFFFF"/>
        </w:rPr>
        <w:t xml:space="preserve">Letter of Agreement </w:t>
      </w:r>
      <w:r w:rsidR="001927E0">
        <w:rPr>
          <w:iCs/>
          <w:color w:val="000000"/>
          <w:shd w:val="clear" w:color="auto" w:fill="FFFFFF"/>
        </w:rPr>
        <w:t xml:space="preserve">with </w:t>
      </w:r>
      <w:r w:rsidR="00D10D1B">
        <w:rPr>
          <w:iCs/>
          <w:color w:val="000000"/>
          <w:shd w:val="clear" w:color="auto" w:fill="FFFFFF"/>
        </w:rPr>
        <w:t xml:space="preserve">the </w:t>
      </w:r>
      <w:r w:rsidR="00F352D2">
        <w:rPr>
          <w:iCs/>
          <w:color w:val="000000"/>
          <w:shd w:val="clear" w:color="auto" w:fill="FFFFFF"/>
        </w:rPr>
        <w:t xml:space="preserve">Williamtown Defence authority </w:t>
      </w:r>
      <w:r w:rsidR="00C36C31">
        <w:rPr>
          <w:iCs/>
          <w:color w:val="000000"/>
          <w:shd w:val="clear" w:color="auto" w:fill="FFFFFF"/>
        </w:rPr>
        <w:t>regarding the operation of relevant aircraft within the restricted a</w:t>
      </w:r>
      <w:r w:rsidR="00F352D2">
        <w:rPr>
          <w:iCs/>
          <w:color w:val="000000"/>
          <w:shd w:val="clear" w:color="auto" w:fill="FFFFFF"/>
        </w:rPr>
        <w:t>irspace</w:t>
      </w:r>
      <w:r w:rsidR="00D10D1B">
        <w:rPr>
          <w:iCs/>
          <w:color w:val="000000"/>
          <w:shd w:val="clear" w:color="auto" w:fill="FFFFFF"/>
        </w:rPr>
        <w:t>.</w:t>
      </w:r>
    </w:p>
    <w:p w14:paraId="6EB1DF9F" w14:textId="77777777" w:rsidR="00F109E7" w:rsidRDefault="00F109E7" w:rsidP="00111FA2">
      <w:pPr>
        <w:rPr>
          <w:iCs/>
          <w:color w:val="000000"/>
          <w:shd w:val="clear" w:color="auto" w:fill="FFFFFF"/>
        </w:rPr>
      </w:pPr>
    </w:p>
    <w:p w14:paraId="38DCC728" w14:textId="2BFE9F2B" w:rsidR="00F109E7" w:rsidRDefault="003D6A2F" w:rsidP="00F109E7">
      <w:pPr>
        <w:rPr>
          <w:szCs w:val="24"/>
          <w:lang w:eastAsia="en-AU"/>
        </w:rPr>
      </w:pPr>
      <w:r>
        <w:rPr>
          <w:szCs w:val="24"/>
          <w:lang w:eastAsia="en-AU"/>
        </w:rPr>
        <w:t>Pilots who are m</w:t>
      </w:r>
      <w:r w:rsidR="00F109E7" w:rsidRPr="0037059D">
        <w:rPr>
          <w:szCs w:val="24"/>
          <w:lang w:eastAsia="en-AU"/>
        </w:rPr>
        <w:t>embers of the Club previously operated from Hooley Dooley launch site within the boundary of Williamtown military restricted airspace on weekends</w:t>
      </w:r>
      <w:r w:rsidR="00F109E7">
        <w:rPr>
          <w:szCs w:val="24"/>
          <w:lang w:eastAsia="en-AU"/>
        </w:rPr>
        <w:t>,</w:t>
      </w:r>
      <w:r w:rsidR="00F109E7" w:rsidRPr="0037059D">
        <w:rPr>
          <w:szCs w:val="24"/>
          <w:lang w:eastAsia="en-AU"/>
        </w:rPr>
        <w:t xml:space="preserve"> when control of that airspace was deactivated. </w:t>
      </w:r>
      <w:r w:rsidR="00F109E7">
        <w:rPr>
          <w:szCs w:val="24"/>
          <w:lang w:eastAsia="en-AU"/>
        </w:rPr>
        <w:t xml:space="preserve">The </w:t>
      </w:r>
      <w:r w:rsidR="00F109E7" w:rsidRPr="0037059D">
        <w:rPr>
          <w:szCs w:val="24"/>
          <w:lang w:eastAsia="en-AU"/>
        </w:rPr>
        <w:t>airspace</w:t>
      </w:r>
      <w:r w:rsidR="00F109E7">
        <w:rPr>
          <w:szCs w:val="24"/>
          <w:lang w:eastAsia="en-AU"/>
        </w:rPr>
        <w:t xml:space="preserve"> is now active restricted airspace on weekends, and the Club </w:t>
      </w:r>
      <w:r w:rsidR="0049633C">
        <w:rPr>
          <w:szCs w:val="24"/>
          <w:lang w:eastAsia="en-AU"/>
        </w:rPr>
        <w:t>seeks the exemption</w:t>
      </w:r>
      <w:r w:rsidR="005C16EA">
        <w:rPr>
          <w:szCs w:val="24"/>
          <w:lang w:eastAsia="en-AU"/>
        </w:rPr>
        <w:t xml:space="preserve"> so that</w:t>
      </w:r>
      <w:r w:rsidR="0049633C">
        <w:rPr>
          <w:szCs w:val="24"/>
          <w:lang w:eastAsia="en-AU"/>
        </w:rPr>
        <w:t xml:space="preserve"> its pilots </w:t>
      </w:r>
      <w:r w:rsidR="005C16EA">
        <w:rPr>
          <w:szCs w:val="24"/>
          <w:lang w:eastAsia="en-AU"/>
        </w:rPr>
        <w:t>may</w:t>
      </w:r>
      <w:r>
        <w:rPr>
          <w:szCs w:val="24"/>
          <w:lang w:eastAsia="en-AU"/>
        </w:rPr>
        <w:t xml:space="preserve"> </w:t>
      </w:r>
      <w:r w:rsidR="00F109E7">
        <w:rPr>
          <w:szCs w:val="24"/>
          <w:lang w:eastAsia="en-AU"/>
        </w:rPr>
        <w:t xml:space="preserve">operate </w:t>
      </w:r>
      <w:r w:rsidR="0049633C">
        <w:rPr>
          <w:szCs w:val="24"/>
          <w:lang w:eastAsia="en-AU"/>
        </w:rPr>
        <w:t xml:space="preserve">on </w:t>
      </w:r>
      <w:r w:rsidR="00F109E7">
        <w:rPr>
          <w:szCs w:val="24"/>
          <w:lang w:eastAsia="en-AU"/>
        </w:rPr>
        <w:t>each day of the week.</w:t>
      </w:r>
    </w:p>
    <w:p w14:paraId="08D10EB2" w14:textId="77777777" w:rsidR="00F109E7" w:rsidRDefault="00F109E7" w:rsidP="00F109E7">
      <w:pPr>
        <w:rPr>
          <w:szCs w:val="24"/>
          <w:lang w:eastAsia="en-AU"/>
        </w:rPr>
      </w:pPr>
    </w:p>
    <w:p w14:paraId="6212C41F" w14:textId="5B21F775" w:rsidR="006D6009" w:rsidRDefault="0049633C" w:rsidP="00F109E7">
      <w:r>
        <w:rPr>
          <w:szCs w:val="24"/>
          <w:lang w:eastAsia="en-AU"/>
        </w:rPr>
        <w:t>Currently</w:t>
      </w:r>
      <w:r w:rsidR="00F109E7">
        <w:rPr>
          <w:szCs w:val="24"/>
          <w:lang w:eastAsia="en-AU"/>
        </w:rPr>
        <w:t xml:space="preserve">, Club pilots are not authorised to operate in the airspace without complying </w:t>
      </w:r>
      <w:r w:rsidR="00F109E7" w:rsidRPr="0037059D">
        <w:rPr>
          <w:szCs w:val="24"/>
          <w:lang w:eastAsia="en-AU"/>
        </w:rPr>
        <w:t xml:space="preserve">with </w:t>
      </w:r>
      <w:r w:rsidR="00F109E7">
        <w:rPr>
          <w:szCs w:val="24"/>
          <w:lang w:eastAsia="en-AU"/>
        </w:rPr>
        <w:t xml:space="preserve">the </w:t>
      </w:r>
      <w:r w:rsidR="00F109E7" w:rsidRPr="0037059D">
        <w:rPr>
          <w:szCs w:val="24"/>
          <w:lang w:eastAsia="en-AU"/>
        </w:rPr>
        <w:t>pilot licen</w:t>
      </w:r>
      <w:r w:rsidR="00F109E7">
        <w:rPr>
          <w:szCs w:val="24"/>
          <w:lang w:eastAsia="en-AU"/>
        </w:rPr>
        <w:t>sing</w:t>
      </w:r>
      <w:r w:rsidR="00F109E7" w:rsidRPr="0037059D">
        <w:rPr>
          <w:szCs w:val="24"/>
          <w:lang w:eastAsia="en-AU"/>
        </w:rPr>
        <w:t xml:space="preserve"> r</w:t>
      </w:r>
      <w:r w:rsidR="00F109E7">
        <w:rPr>
          <w:szCs w:val="24"/>
          <w:lang w:eastAsia="en-AU"/>
        </w:rPr>
        <w:t xml:space="preserve">equirements prescribed under </w:t>
      </w:r>
      <w:r w:rsidR="003D6A2F">
        <w:rPr>
          <w:szCs w:val="24"/>
          <w:lang w:eastAsia="en-AU"/>
        </w:rPr>
        <w:t>sub</w:t>
      </w:r>
      <w:r w:rsidR="00F109E7">
        <w:rPr>
          <w:szCs w:val="24"/>
          <w:lang w:eastAsia="en-AU"/>
        </w:rPr>
        <w:t>paragraph</w:t>
      </w:r>
      <w:r w:rsidR="00CC694C">
        <w:rPr>
          <w:szCs w:val="24"/>
          <w:lang w:eastAsia="en-AU"/>
        </w:rPr>
        <w:t xml:space="preserve"> </w:t>
      </w:r>
      <w:r w:rsidR="003D6A2F">
        <w:rPr>
          <w:szCs w:val="24"/>
          <w:lang w:eastAsia="en-AU"/>
        </w:rPr>
        <w:t>10.2 (a)</w:t>
      </w:r>
      <w:r w:rsidR="00F109E7">
        <w:rPr>
          <w:szCs w:val="24"/>
          <w:lang w:eastAsia="en-AU"/>
        </w:rPr>
        <w:t xml:space="preserve"> of CAO</w:t>
      </w:r>
      <w:r w:rsidR="00CC694C">
        <w:rPr>
          <w:szCs w:val="24"/>
          <w:lang w:eastAsia="en-AU"/>
        </w:rPr>
        <w:t xml:space="preserve"> </w:t>
      </w:r>
      <w:r w:rsidR="00F109E7">
        <w:rPr>
          <w:szCs w:val="24"/>
          <w:lang w:eastAsia="en-AU"/>
        </w:rPr>
        <w:t>95.8 and Part</w:t>
      </w:r>
      <w:r w:rsidR="0022609F">
        <w:rPr>
          <w:szCs w:val="24"/>
          <w:lang w:eastAsia="en-AU"/>
        </w:rPr>
        <w:t> </w:t>
      </w:r>
      <w:r w:rsidR="00F109E7">
        <w:rPr>
          <w:szCs w:val="24"/>
          <w:lang w:eastAsia="en-AU"/>
        </w:rPr>
        <w:t>61 of CASR, which are requirements not ordinarily applied to hang</w:t>
      </w:r>
      <w:r w:rsidR="00492B45">
        <w:rPr>
          <w:szCs w:val="24"/>
          <w:lang w:eastAsia="en-AU"/>
        </w:rPr>
        <w:t xml:space="preserve"> </w:t>
      </w:r>
      <w:r w:rsidR="00F109E7">
        <w:rPr>
          <w:szCs w:val="24"/>
          <w:lang w:eastAsia="en-AU"/>
        </w:rPr>
        <w:t>glider and paraglider pilots.</w:t>
      </w:r>
    </w:p>
    <w:p w14:paraId="04FAD02D" w14:textId="77777777" w:rsidR="006D6009" w:rsidRPr="00890001" w:rsidRDefault="006D6009" w:rsidP="006D6009">
      <w:pPr>
        <w:rPr>
          <w:rFonts w:eastAsia="Times New Roman"/>
          <w:szCs w:val="24"/>
        </w:rPr>
      </w:pPr>
    </w:p>
    <w:p w14:paraId="25110BF1" w14:textId="77777777" w:rsidR="006D6009" w:rsidRDefault="007B5B91" w:rsidP="00773B07">
      <w:pPr>
        <w:keepNext/>
        <w:rPr>
          <w:rFonts w:eastAsia="Times New Roman"/>
          <w:b/>
          <w:szCs w:val="24"/>
        </w:rPr>
      </w:pPr>
      <w:r>
        <w:rPr>
          <w:rFonts w:eastAsia="Times New Roman"/>
          <w:b/>
          <w:szCs w:val="24"/>
        </w:rPr>
        <w:t>Overview of instrument</w:t>
      </w:r>
    </w:p>
    <w:p w14:paraId="340DF5FF" w14:textId="11BB4A18" w:rsidR="00FC4CCC" w:rsidRDefault="00FC4CCC" w:rsidP="00FC4CCC">
      <w:pPr>
        <w:rPr>
          <w:szCs w:val="24"/>
          <w:lang w:eastAsia="en-AU"/>
        </w:rPr>
      </w:pPr>
      <w:bookmarkStart w:id="0" w:name="_Hlk3456348"/>
      <w:r w:rsidRPr="00107601">
        <w:rPr>
          <w:szCs w:val="24"/>
          <w:lang w:eastAsia="en-AU"/>
        </w:rPr>
        <w:t>The instrument applies to pilots</w:t>
      </w:r>
      <w:r>
        <w:rPr>
          <w:szCs w:val="24"/>
          <w:lang w:eastAsia="en-AU"/>
        </w:rPr>
        <w:t xml:space="preserve"> who are</w:t>
      </w:r>
      <w:r w:rsidRPr="00107601">
        <w:rPr>
          <w:szCs w:val="24"/>
          <w:lang w:eastAsia="en-AU"/>
        </w:rPr>
        <w:t xml:space="preserve"> members or guest members of the </w:t>
      </w:r>
      <w:r w:rsidRPr="00FC4CCC">
        <w:rPr>
          <w:bCs/>
          <w:iCs/>
          <w:szCs w:val="24"/>
          <w:lang w:eastAsia="en-AU"/>
        </w:rPr>
        <w:t>Club</w:t>
      </w:r>
      <w:r w:rsidRPr="00107601">
        <w:rPr>
          <w:szCs w:val="24"/>
          <w:lang w:eastAsia="en-AU"/>
        </w:rPr>
        <w:t xml:space="preserve"> </w:t>
      </w:r>
      <w:r>
        <w:rPr>
          <w:szCs w:val="24"/>
          <w:lang w:eastAsia="en-AU"/>
        </w:rPr>
        <w:t xml:space="preserve">and </w:t>
      </w:r>
      <w:r w:rsidRPr="00107601">
        <w:rPr>
          <w:szCs w:val="24"/>
          <w:lang w:eastAsia="en-AU"/>
        </w:rPr>
        <w:t xml:space="preserve">who are also members of </w:t>
      </w:r>
      <w:r>
        <w:rPr>
          <w:szCs w:val="24"/>
          <w:lang w:eastAsia="en-AU"/>
        </w:rPr>
        <w:t>SAFA</w:t>
      </w:r>
      <w:r w:rsidRPr="00107601">
        <w:rPr>
          <w:szCs w:val="24"/>
          <w:lang w:eastAsia="en-AU"/>
        </w:rPr>
        <w:t xml:space="preserve">, </w:t>
      </w:r>
      <w:r>
        <w:rPr>
          <w:szCs w:val="24"/>
          <w:lang w:eastAsia="en-AU"/>
        </w:rPr>
        <w:t xml:space="preserve">where the pilot is </w:t>
      </w:r>
      <w:r w:rsidRPr="00107601">
        <w:rPr>
          <w:szCs w:val="24"/>
          <w:lang w:eastAsia="en-AU"/>
        </w:rPr>
        <w:t>operating a hang</w:t>
      </w:r>
      <w:r w:rsidR="00E90821">
        <w:rPr>
          <w:szCs w:val="24"/>
          <w:lang w:eastAsia="en-AU"/>
        </w:rPr>
        <w:t xml:space="preserve"> </w:t>
      </w:r>
      <w:r w:rsidRPr="00107601">
        <w:rPr>
          <w:szCs w:val="24"/>
          <w:lang w:eastAsia="en-AU"/>
        </w:rPr>
        <w:t xml:space="preserve">glider or paraglider within </w:t>
      </w:r>
      <w:r>
        <w:rPr>
          <w:szCs w:val="24"/>
          <w:lang w:eastAsia="en-AU"/>
        </w:rPr>
        <w:t xml:space="preserve">active </w:t>
      </w:r>
      <w:r w:rsidRPr="00107601">
        <w:rPr>
          <w:szCs w:val="24"/>
          <w:lang w:eastAsia="en-AU"/>
        </w:rPr>
        <w:t>military restricted airspace at Williamtown, New South Wales.</w:t>
      </w:r>
    </w:p>
    <w:p w14:paraId="16A30617" w14:textId="77777777" w:rsidR="00FC4CCC" w:rsidRDefault="00FC4CCC" w:rsidP="00FC4CCC">
      <w:pPr>
        <w:rPr>
          <w:szCs w:val="24"/>
          <w:lang w:eastAsia="en-AU"/>
        </w:rPr>
      </w:pPr>
    </w:p>
    <w:p w14:paraId="57A0A2FA" w14:textId="63D2614F" w:rsidR="00C04DC6" w:rsidRDefault="00C04DC6" w:rsidP="00C04DC6">
      <w:pPr>
        <w:rPr>
          <w:szCs w:val="24"/>
          <w:lang w:eastAsia="en-AU"/>
        </w:rPr>
      </w:pPr>
      <w:r w:rsidRPr="00050DC2">
        <w:rPr>
          <w:szCs w:val="24"/>
          <w:lang w:eastAsia="en-AU"/>
        </w:rPr>
        <w:t>This instrument exempts these pilots from the Part 61 requirements mentioned in</w:t>
      </w:r>
      <w:r>
        <w:rPr>
          <w:szCs w:val="24"/>
          <w:lang w:eastAsia="en-AU"/>
        </w:rPr>
        <w:t xml:space="preserve"> subparagraph</w:t>
      </w:r>
      <w:r w:rsidR="00CC694C">
        <w:rPr>
          <w:szCs w:val="24"/>
          <w:lang w:eastAsia="en-AU"/>
        </w:rPr>
        <w:t xml:space="preserve"> </w:t>
      </w:r>
      <w:r>
        <w:rPr>
          <w:szCs w:val="24"/>
          <w:lang w:eastAsia="en-AU"/>
        </w:rPr>
        <w:t>10.2 (a) of CAO</w:t>
      </w:r>
      <w:r w:rsidR="00CC694C">
        <w:rPr>
          <w:szCs w:val="24"/>
          <w:lang w:eastAsia="en-AU"/>
        </w:rPr>
        <w:t xml:space="preserve"> </w:t>
      </w:r>
      <w:r>
        <w:rPr>
          <w:szCs w:val="24"/>
          <w:lang w:eastAsia="en-AU"/>
        </w:rPr>
        <w:t>95.8 when operating within the boundary of the military restricted airspace at Williamtown.</w:t>
      </w:r>
    </w:p>
    <w:p w14:paraId="69AE1D22" w14:textId="77777777" w:rsidR="00C04DC6" w:rsidRDefault="00C04DC6" w:rsidP="00FC4CCC">
      <w:pPr>
        <w:rPr>
          <w:szCs w:val="24"/>
          <w:lang w:eastAsia="en-AU"/>
        </w:rPr>
      </w:pPr>
    </w:p>
    <w:p w14:paraId="072D5AA7" w14:textId="2AE68CA3" w:rsidR="00FC4CCC" w:rsidRDefault="00FC4CCC" w:rsidP="00FC4CCC">
      <w:pPr>
        <w:rPr>
          <w:szCs w:val="24"/>
          <w:lang w:eastAsia="en-AU"/>
        </w:rPr>
      </w:pPr>
      <w:r>
        <w:rPr>
          <w:szCs w:val="24"/>
          <w:lang w:eastAsia="en-AU"/>
        </w:rPr>
        <w:t>For the exemption to apply, t</w:t>
      </w:r>
      <w:r w:rsidRPr="0037059D">
        <w:rPr>
          <w:szCs w:val="24"/>
          <w:lang w:eastAsia="en-AU"/>
        </w:rPr>
        <w:t>he Club must</w:t>
      </w:r>
      <w:r>
        <w:rPr>
          <w:szCs w:val="24"/>
          <w:lang w:eastAsia="en-AU"/>
        </w:rPr>
        <w:t xml:space="preserve"> </w:t>
      </w:r>
      <w:r w:rsidR="00C04DC6">
        <w:rPr>
          <w:szCs w:val="24"/>
          <w:lang w:eastAsia="en-AU"/>
        </w:rPr>
        <w:t xml:space="preserve">have </w:t>
      </w:r>
      <w:r>
        <w:rPr>
          <w:szCs w:val="24"/>
          <w:lang w:eastAsia="en-AU"/>
        </w:rPr>
        <w:t>also</w:t>
      </w:r>
      <w:r w:rsidRPr="0037059D">
        <w:rPr>
          <w:szCs w:val="24"/>
          <w:lang w:eastAsia="en-AU"/>
        </w:rPr>
        <w:t xml:space="preserve"> sign</w:t>
      </w:r>
      <w:r w:rsidR="00C04DC6">
        <w:rPr>
          <w:szCs w:val="24"/>
          <w:lang w:eastAsia="en-AU"/>
        </w:rPr>
        <w:t>ed</w:t>
      </w:r>
      <w:r w:rsidRPr="0037059D">
        <w:rPr>
          <w:szCs w:val="24"/>
          <w:lang w:eastAsia="en-AU"/>
        </w:rPr>
        <w:t xml:space="preserve"> </w:t>
      </w:r>
      <w:r>
        <w:rPr>
          <w:szCs w:val="24"/>
          <w:lang w:eastAsia="en-AU"/>
        </w:rPr>
        <w:t>an</w:t>
      </w:r>
      <w:r w:rsidRPr="0037059D">
        <w:rPr>
          <w:szCs w:val="24"/>
          <w:lang w:eastAsia="en-AU"/>
        </w:rPr>
        <w:t xml:space="preserve"> agreement with the Williamtown Defence </w:t>
      </w:r>
      <w:r>
        <w:rPr>
          <w:szCs w:val="24"/>
          <w:lang w:eastAsia="en-AU"/>
        </w:rPr>
        <w:t>a</w:t>
      </w:r>
      <w:r w:rsidRPr="0037059D">
        <w:rPr>
          <w:szCs w:val="24"/>
          <w:lang w:eastAsia="en-AU"/>
        </w:rPr>
        <w:t xml:space="preserve">uthority </w:t>
      </w:r>
      <w:r>
        <w:rPr>
          <w:szCs w:val="24"/>
          <w:lang w:eastAsia="en-AU"/>
        </w:rPr>
        <w:t>governing the conduct of the operations within the active military restricted airspace. In addition, the exemption will only apply if the Williamtown Defence authority and Williamtown air traffic control have approved the operation.</w:t>
      </w:r>
    </w:p>
    <w:p w14:paraId="71FB7848" w14:textId="77777777" w:rsidR="00FC4CCC" w:rsidRDefault="00FC4CCC" w:rsidP="00FC4CCC">
      <w:pPr>
        <w:rPr>
          <w:szCs w:val="24"/>
          <w:lang w:eastAsia="en-AU"/>
        </w:rPr>
      </w:pPr>
    </w:p>
    <w:p w14:paraId="3D66962D" w14:textId="38391202" w:rsidR="00FC4CCC" w:rsidRDefault="00FC4CCC" w:rsidP="00890001">
      <w:pPr>
        <w:tabs>
          <w:tab w:val="left" w:pos="4253"/>
        </w:tabs>
      </w:pPr>
      <w:r w:rsidRPr="00440C2D">
        <w:lastRenderedPageBreak/>
        <w:t xml:space="preserve">The </w:t>
      </w:r>
      <w:r>
        <w:t>exemption</w:t>
      </w:r>
      <w:r w:rsidRPr="00440C2D">
        <w:t xml:space="preserve"> is</w:t>
      </w:r>
      <w:r>
        <w:t xml:space="preserve"> stated to be </w:t>
      </w:r>
      <w:r w:rsidRPr="00440C2D">
        <w:t>subject to conditions</w:t>
      </w:r>
      <w:r>
        <w:t>,</w:t>
      </w:r>
      <w:r w:rsidRPr="00440C2D">
        <w:t xml:space="preserve"> </w:t>
      </w:r>
      <w:r>
        <w:t>set out in the instrument</w:t>
      </w:r>
      <w:r w:rsidRPr="00440C2D">
        <w:t>.</w:t>
      </w:r>
      <w:r>
        <w:t xml:space="preserve"> </w:t>
      </w:r>
      <w:r w:rsidR="00A90395">
        <w:t xml:space="preserve">CASA is satisfied that </w:t>
      </w:r>
      <w:r w:rsidR="00986A35">
        <w:t xml:space="preserve">an acceptable level of aviation safety is preserved through </w:t>
      </w:r>
      <w:r w:rsidR="00A90395">
        <w:t xml:space="preserve">the conditions and the requirement for the Club </w:t>
      </w:r>
      <w:r w:rsidR="009514C5">
        <w:t xml:space="preserve">to have </w:t>
      </w:r>
      <w:r w:rsidR="009514C5" w:rsidRPr="0037059D">
        <w:rPr>
          <w:lang w:eastAsia="en-AU"/>
        </w:rPr>
        <w:t>sign</w:t>
      </w:r>
      <w:r w:rsidR="009514C5">
        <w:rPr>
          <w:lang w:eastAsia="en-AU"/>
        </w:rPr>
        <w:t>ed</w:t>
      </w:r>
      <w:r w:rsidR="009514C5" w:rsidRPr="0037059D">
        <w:rPr>
          <w:lang w:eastAsia="en-AU"/>
        </w:rPr>
        <w:t xml:space="preserve"> </w:t>
      </w:r>
      <w:r w:rsidR="009514C5">
        <w:rPr>
          <w:lang w:eastAsia="en-AU"/>
        </w:rPr>
        <w:t>an</w:t>
      </w:r>
      <w:r w:rsidR="009514C5" w:rsidRPr="0037059D">
        <w:rPr>
          <w:lang w:eastAsia="en-AU"/>
        </w:rPr>
        <w:t xml:space="preserve"> agreement with the Williamtown Defence </w:t>
      </w:r>
      <w:r w:rsidR="009514C5">
        <w:rPr>
          <w:lang w:eastAsia="en-AU"/>
        </w:rPr>
        <w:t>a</w:t>
      </w:r>
      <w:r w:rsidR="009514C5" w:rsidRPr="0037059D">
        <w:rPr>
          <w:lang w:eastAsia="en-AU"/>
        </w:rPr>
        <w:t xml:space="preserve">uthority </w:t>
      </w:r>
      <w:r w:rsidR="009514C5">
        <w:rPr>
          <w:lang w:eastAsia="en-AU"/>
        </w:rPr>
        <w:t>governing the conduct of the operations within the active military restricted airspace</w:t>
      </w:r>
      <w:r w:rsidR="00415B1A">
        <w:rPr>
          <w:lang w:eastAsia="en-AU"/>
        </w:rPr>
        <w:t>.</w:t>
      </w:r>
    </w:p>
    <w:p w14:paraId="1001F9D6" w14:textId="77777777" w:rsidR="009F4722" w:rsidRDefault="009F4722" w:rsidP="00986A35">
      <w:pPr>
        <w:rPr>
          <w:lang w:eastAsia="en-AU"/>
        </w:rPr>
      </w:pPr>
    </w:p>
    <w:p w14:paraId="66415CAF" w14:textId="77777777" w:rsidR="00195BFE" w:rsidRDefault="00195BFE" w:rsidP="00195BFE">
      <w:pPr>
        <w:keepNext/>
        <w:rPr>
          <w:rFonts w:eastAsia="Times New Roman"/>
          <w:b/>
          <w:szCs w:val="24"/>
        </w:rPr>
      </w:pPr>
      <w:r w:rsidRPr="007B5B91">
        <w:rPr>
          <w:rFonts w:eastAsia="Times New Roman"/>
          <w:b/>
          <w:szCs w:val="24"/>
        </w:rPr>
        <w:t>Documents incorporated by reference</w:t>
      </w:r>
    </w:p>
    <w:p w14:paraId="5E13E9A2" w14:textId="79D28B1D" w:rsidR="00455ADD" w:rsidRDefault="00195BFE" w:rsidP="00986A35">
      <w:pPr>
        <w:rPr>
          <w:lang w:eastAsia="en-AU"/>
        </w:rPr>
      </w:pPr>
      <w:r>
        <w:rPr>
          <w:lang w:eastAsia="en-AU"/>
        </w:rPr>
        <w:t xml:space="preserve">This </w:t>
      </w:r>
      <w:r w:rsidR="00B35E95">
        <w:rPr>
          <w:lang w:eastAsia="en-AU"/>
        </w:rPr>
        <w:t>instrument incorporates CAO 95.8</w:t>
      </w:r>
      <w:r w:rsidR="00FB0A23">
        <w:rPr>
          <w:lang w:eastAsia="en-AU"/>
        </w:rPr>
        <w:t xml:space="preserve">, </w:t>
      </w:r>
      <w:r w:rsidR="008C3A03">
        <w:rPr>
          <w:lang w:eastAsia="en-AU"/>
        </w:rPr>
        <w:t xml:space="preserve">(see definitions of </w:t>
      </w:r>
      <w:r w:rsidR="008C3A03" w:rsidRPr="00DC3D41">
        <w:rPr>
          <w:b/>
          <w:bCs/>
          <w:i/>
          <w:iCs/>
          <w:lang w:eastAsia="en-AU"/>
        </w:rPr>
        <w:t>CAO 95.8</w:t>
      </w:r>
      <w:r w:rsidR="008C3A03">
        <w:rPr>
          <w:lang w:eastAsia="en-AU"/>
        </w:rPr>
        <w:t xml:space="preserve"> and </w:t>
      </w:r>
      <w:r w:rsidR="008C3A03" w:rsidRPr="00DC3D41">
        <w:rPr>
          <w:b/>
          <w:bCs/>
          <w:i/>
          <w:iCs/>
          <w:lang w:eastAsia="en-AU"/>
        </w:rPr>
        <w:t>relevant aircraft</w:t>
      </w:r>
      <w:r w:rsidR="008C3A03">
        <w:rPr>
          <w:lang w:eastAsia="en-AU"/>
        </w:rPr>
        <w:t xml:space="preserve"> and section 6 of the instrument where the exemption is expressed as being from compliance with sub-subparagraph 10.1 (k) (iii) of CAO 95.8).</w:t>
      </w:r>
    </w:p>
    <w:p w14:paraId="648BEC22" w14:textId="77777777" w:rsidR="00455ADD" w:rsidRDefault="00455ADD" w:rsidP="00986A35">
      <w:pPr>
        <w:rPr>
          <w:lang w:eastAsia="en-AU"/>
        </w:rPr>
      </w:pPr>
    </w:p>
    <w:p w14:paraId="71C85FF3" w14:textId="138CF335" w:rsidR="003D1D5D" w:rsidRDefault="00455ADD" w:rsidP="00986A35">
      <w:pPr>
        <w:rPr>
          <w:color w:val="000000"/>
        </w:rPr>
      </w:pPr>
      <w:r>
        <w:rPr>
          <w:lang w:eastAsia="en-AU"/>
        </w:rPr>
        <w:t>T</w:t>
      </w:r>
      <w:r w:rsidR="00867E13">
        <w:rPr>
          <w:lang w:eastAsia="en-AU"/>
        </w:rPr>
        <w:t>he instrument</w:t>
      </w:r>
      <w:r w:rsidR="008C3A03">
        <w:rPr>
          <w:lang w:eastAsia="en-AU"/>
        </w:rPr>
        <w:t xml:space="preserve"> also incorporates the instrument</w:t>
      </w:r>
      <w:r w:rsidR="00867E13">
        <w:rPr>
          <w:lang w:eastAsia="en-AU"/>
        </w:rPr>
        <w:t xml:space="preserve"> </w:t>
      </w:r>
      <w:r w:rsidR="00C22510">
        <w:rPr>
          <w:color w:val="000000"/>
        </w:rPr>
        <w:t xml:space="preserve">made by CASA for </w:t>
      </w:r>
      <w:r w:rsidR="00C22510" w:rsidRPr="0058174E">
        <w:rPr>
          <w:color w:val="000000"/>
        </w:rPr>
        <w:t>regulation</w:t>
      </w:r>
      <w:r w:rsidR="00CC694C">
        <w:rPr>
          <w:color w:val="000000"/>
        </w:rPr>
        <w:t xml:space="preserve"> </w:t>
      </w:r>
      <w:r w:rsidR="00C22510" w:rsidRPr="0058174E">
        <w:rPr>
          <w:color w:val="000000"/>
        </w:rPr>
        <w:t xml:space="preserve">6 of the </w:t>
      </w:r>
      <w:r w:rsidR="00C22510" w:rsidRPr="0058174E">
        <w:rPr>
          <w:i/>
          <w:iCs/>
          <w:color w:val="000000"/>
        </w:rPr>
        <w:t>Airspace Regulations</w:t>
      </w:r>
      <w:r w:rsidR="00C22510" w:rsidRPr="004A303D">
        <w:rPr>
          <w:i/>
          <w:iCs/>
          <w:color w:val="000000"/>
        </w:rPr>
        <w:t xml:space="preserve"> 2007</w:t>
      </w:r>
      <w:r w:rsidR="003D1D5D">
        <w:rPr>
          <w:color w:val="000000"/>
        </w:rPr>
        <w:t xml:space="preserve"> (see definitions of </w:t>
      </w:r>
      <w:r w:rsidR="00281D37" w:rsidRPr="00DC3D41">
        <w:rPr>
          <w:b/>
          <w:bCs/>
          <w:i/>
          <w:iCs/>
          <w:color w:val="000000"/>
        </w:rPr>
        <w:t>active restricted area</w:t>
      </w:r>
      <w:r w:rsidR="00281D37">
        <w:rPr>
          <w:color w:val="000000"/>
        </w:rPr>
        <w:t xml:space="preserve"> and </w:t>
      </w:r>
      <w:r w:rsidR="00281D37" w:rsidRPr="00DC3D41">
        <w:rPr>
          <w:b/>
          <w:bCs/>
          <w:i/>
          <w:iCs/>
          <w:color w:val="000000"/>
        </w:rPr>
        <w:t>Williamtown Defence authority</w:t>
      </w:r>
      <w:r w:rsidR="00281D37">
        <w:rPr>
          <w:color w:val="000000"/>
        </w:rPr>
        <w:t>).</w:t>
      </w:r>
    </w:p>
    <w:p w14:paraId="756CEEA3" w14:textId="77777777" w:rsidR="003D1D5D" w:rsidRDefault="003D1D5D" w:rsidP="00986A35">
      <w:pPr>
        <w:rPr>
          <w:color w:val="000000"/>
        </w:rPr>
      </w:pPr>
    </w:p>
    <w:p w14:paraId="3715695A" w14:textId="67EFF712" w:rsidR="00195BFE" w:rsidRDefault="005C6184" w:rsidP="00986A35">
      <w:pPr>
        <w:rPr>
          <w:lang w:eastAsia="en-AU"/>
        </w:rPr>
      </w:pPr>
      <w:r>
        <w:rPr>
          <w:rFonts w:eastAsia="Times New Roman"/>
          <w:szCs w:val="24"/>
        </w:rPr>
        <w:t xml:space="preserve">Both of these instruments </w:t>
      </w:r>
      <w:r w:rsidRPr="1459C281">
        <w:rPr>
          <w:rFonts w:eastAsia="Times New Roman"/>
          <w:szCs w:val="24"/>
        </w:rPr>
        <w:t xml:space="preserve">are legislative instruments. A reference to each is, by virtue of section 10 of the </w:t>
      </w:r>
      <w:r w:rsidRPr="1459C281">
        <w:rPr>
          <w:rFonts w:eastAsia="Times New Roman"/>
          <w:i/>
          <w:iCs/>
          <w:szCs w:val="24"/>
        </w:rPr>
        <w:t xml:space="preserve">Acts Interpretation Act 1901 </w:t>
      </w:r>
      <w:r w:rsidRPr="1459C281">
        <w:rPr>
          <w:rFonts w:eastAsia="Times New Roman"/>
          <w:szCs w:val="24"/>
        </w:rPr>
        <w:t xml:space="preserve">and section 13 of the LA, a reference to the </w:t>
      </w:r>
      <w:r>
        <w:rPr>
          <w:rFonts w:eastAsia="Times New Roman"/>
          <w:szCs w:val="24"/>
        </w:rPr>
        <w:t xml:space="preserve">instrument </w:t>
      </w:r>
      <w:r w:rsidRPr="1459C281">
        <w:rPr>
          <w:rFonts w:eastAsia="Times New Roman"/>
          <w:szCs w:val="24"/>
        </w:rPr>
        <w:t xml:space="preserve">as originally made and as amended from time to time. Their </w:t>
      </w:r>
      <w:r w:rsidRPr="1459C281">
        <w:rPr>
          <w:szCs w:val="24"/>
        </w:rPr>
        <w:t>incorporation in the instrument is authorised by paragraph 14</w:t>
      </w:r>
      <w:r>
        <w:rPr>
          <w:szCs w:val="24"/>
        </w:rPr>
        <w:t> </w:t>
      </w:r>
      <w:r w:rsidRPr="1459C281">
        <w:rPr>
          <w:szCs w:val="24"/>
        </w:rPr>
        <w:t>(1)</w:t>
      </w:r>
      <w:r>
        <w:rPr>
          <w:szCs w:val="24"/>
        </w:rPr>
        <w:t> </w:t>
      </w:r>
      <w:r w:rsidRPr="1459C281">
        <w:rPr>
          <w:szCs w:val="24"/>
        </w:rPr>
        <w:t>(a) of the LA</w:t>
      </w:r>
      <w:r>
        <w:rPr>
          <w:szCs w:val="24"/>
        </w:rPr>
        <w:t>.</w:t>
      </w:r>
      <w:r>
        <w:rPr>
          <w:color w:val="000000"/>
        </w:rPr>
        <w:t xml:space="preserve"> </w:t>
      </w:r>
      <w:r w:rsidR="00C22510">
        <w:rPr>
          <w:color w:val="000000"/>
        </w:rPr>
        <w:t xml:space="preserve">As legislative instruments, both of these documents </w:t>
      </w:r>
      <w:r w:rsidR="00C22510">
        <w:rPr>
          <w:lang w:eastAsia="en-AU"/>
        </w:rPr>
        <w:t>are</w:t>
      </w:r>
      <w:r w:rsidR="00FB0A23">
        <w:rPr>
          <w:lang w:eastAsia="en-AU"/>
        </w:rPr>
        <w:t xml:space="preserve"> freely available at the Federal Register of Legis</w:t>
      </w:r>
      <w:r w:rsidR="00934A57">
        <w:rPr>
          <w:lang w:eastAsia="en-AU"/>
        </w:rPr>
        <w:t>l</w:t>
      </w:r>
      <w:r w:rsidR="00FB0A23">
        <w:rPr>
          <w:lang w:eastAsia="en-AU"/>
        </w:rPr>
        <w:t>ation website.</w:t>
      </w:r>
    </w:p>
    <w:p w14:paraId="408916ED" w14:textId="77777777" w:rsidR="00195BFE" w:rsidRPr="007B1B58" w:rsidRDefault="00195BFE" w:rsidP="00986A35">
      <w:pPr>
        <w:rPr>
          <w:lang w:eastAsia="en-AU"/>
        </w:rPr>
      </w:pPr>
    </w:p>
    <w:p w14:paraId="285862C1" w14:textId="77777777" w:rsidR="006D6009" w:rsidRPr="003651EA" w:rsidRDefault="003651EA" w:rsidP="00282ED8">
      <w:pPr>
        <w:keepNext/>
        <w:rPr>
          <w:rFonts w:eastAsia="Times New Roman"/>
          <w:b/>
          <w:i/>
          <w:szCs w:val="24"/>
        </w:rPr>
      </w:pPr>
      <w:r w:rsidRPr="003651EA">
        <w:rPr>
          <w:rFonts w:eastAsia="Times New Roman"/>
          <w:b/>
          <w:i/>
          <w:szCs w:val="24"/>
        </w:rPr>
        <w:t>Content of instrument</w:t>
      </w:r>
    </w:p>
    <w:p w14:paraId="5715EFAC" w14:textId="2638021B" w:rsidR="004C0834" w:rsidRDefault="006C61B0" w:rsidP="006C61B0">
      <w:r>
        <w:t xml:space="preserve">Section 1 sets out the </w:t>
      </w:r>
      <w:r w:rsidR="004C0834">
        <w:t>name of the instrument</w:t>
      </w:r>
      <w:r w:rsidR="006265CD">
        <w:t>.</w:t>
      </w:r>
    </w:p>
    <w:p w14:paraId="19056C60" w14:textId="77777777" w:rsidR="004C0834" w:rsidRDefault="004C0834" w:rsidP="006C61B0"/>
    <w:p w14:paraId="61D15370" w14:textId="2E3B2662" w:rsidR="003651EA" w:rsidRPr="003651EA" w:rsidRDefault="004C0834" w:rsidP="006C61B0">
      <w:r>
        <w:t xml:space="preserve">Section 2 sets out the </w:t>
      </w:r>
      <w:r w:rsidR="006C61B0">
        <w:t xml:space="preserve">duration of the instrument, which commences on the day </w:t>
      </w:r>
      <w:r w:rsidR="00326F0D">
        <w:t xml:space="preserve">after </w:t>
      </w:r>
      <w:r w:rsidR="006C61B0">
        <w:t>it is registered and is repealed at the end of 31</w:t>
      </w:r>
      <w:r w:rsidR="006265CD">
        <w:t xml:space="preserve"> </w:t>
      </w:r>
      <w:r w:rsidR="006425F8">
        <w:t>July</w:t>
      </w:r>
      <w:r w:rsidR="006C61B0">
        <w:t xml:space="preserve"> 2025</w:t>
      </w:r>
      <w:r w:rsidR="0096711D">
        <w:t>.</w:t>
      </w:r>
    </w:p>
    <w:p w14:paraId="367ADAE9" w14:textId="4561ADC6" w:rsidR="003651EA" w:rsidRDefault="003651EA" w:rsidP="006D6009">
      <w:pPr>
        <w:rPr>
          <w:rFonts w:eastAsia="Times New Roman"/>
          <w:i/>
          <w:szCs w:val="24"/>
        </w:rPr>
      </w:pPr>
    </w:p>
    <w:p w14:paraId="30F6558E" w14:textId="523D986A" w:rsidR="00484876" w:rsidRDefault="0096711D" w:rsidP="00B34C57">
      <w:r>
        <w:t xml:space="preserve">Section </w:t>
      </w:r>
      <w:r w:rsidR="004C0834">
        <w:t>3</w:t>
      </w:r>
      <w:r>
        <w:t xml:space="preserve"> sets out definitions used in the instrument</w:t>
      </w:r>
      <w:r w:rsidR="00484876">
        <w:t>.</w:t>
      </w:r>
      <w:r w:rsidR="00110845">
        <w:t xml:space="preserve"> </w:t>
      </w:r>
      <w:r w:rsidR="00F3215A" w:rsidRPr="00F3215A">
        <w:rPr>
          <w:b/>
          <w:bCs/>
          <w:i/>
          <w:iCs/>
        </w:rPr>
        <w:t>Hooley Dooley launch site</w:t>
      </w:r>
      <w:r w:rsidR="00F3215A">
        <w:t xml:space="preserve"> </w:t>
      </w:r>
      <w:r w:rsidR="00767ED2">
        <w:t xml:space="preserve">is defined </w:t>
      </w:r>
      <w:r w:rsidR="00F3215A">
        <w:t xml:space="preserve">by reference to a series of coordinates </w:t>
      </w:r>
      <w:r w:rsidR="00704B30">
        <w:t xml:space="preserve">located </w:t>
      </w:r>
      <w:r w:rsidR="004C0834">
        <w:t xml:space="preserve">in </w:t>
      </w:r>
      <w:r w:rsidR="00A00C2E">
        <w:t xml:space="preserve">the State of </w:t>
      </w:r>
      <w:r w:rsidR="00F3215A">
        <w:t xml:space="preserve">New South Wales. </w:t>
      </w:r>
    </w:p>
    <w:p w14:paraId="3EAFF6FF" w14:textId="77777777" w:rsidR="00484876" w:rsidRDefault="00484876" w:rsidP="00B34C57"/>
    <w:p w14:paraId="2C928980" w14:textId="2D263F13" w:rsidR="00F3215A" w:rsidRDefault="00B34C57" w:rsidP="00B34C57">
      <w:r>
        <w:t xml:space="preserve">Section </w:t>
      </w:r>
      <w:r w:rsidR="00A00C2E">
        <w:t>4</w:t>
      </w:r>
      <w:r>
        <w:t xml:space="preserve"> sets out the application of the instrument. </w:t>
      </w:r>
      <w:r w:rsidR="00D412E0">
        <w:t xml:space="preserve">Paragraph (a) </w:t>
      </w:r>
      <w:r w:rsidR="003B4A44">
        <w:t xml:space="preserve">provides that the instrument applies </w:t>
      </w:r>
      <w:r w:rsidR="00704B30">
        <w:t xml:space="preserve">to a pilot if </w:t>
      </w:r>
      <w:r w:rsidR="00A910A5">
        <w:t xml:space="preserve">a written agreement exists between </w:t>
      </w:r>
      <w:r w:rsidR="003B4A44">
        <w:t xml:space="preserve">the Club </w:t>
      </w:r>
      <w:r w:rsidR="005233A3">
        <w:t xml:space="preserve">and the Williamtown Defence authority </w:t>
      </w:r>
      <w:r w:rsidR="00A910A5">
        <w:t>for</w:t>
      </w:r>
      <w:r w:rsidR="005233A3">
        <w:t xml:space="preserve"> the conduct of the operation of a relevant aircraft from the Hooley Dooley launch site within the active </w:t>
      </w:r>
      <w:r w:rsidR="005233A3" w:rsidRPr="003A55A1">
        <w:t>restricted area</w:t>
      </w:r>
      <w:r w:rsidR="005233A3">
        <w:t xml:space="preserve">. Paragraph (b) provides that the instrument applies </w:t>
      </w:r>
      <w:r w:rsidR="00110845">
        <w:t>if the pilot</w:t>
      </w:r>
      <w:r w:rsidR="00F3215A">
        <w:t>:</w:t>
      </w:r>
    </w:p>
    <w:p w14:paraId="68C98B66" w14:textId="516D3905" w:rsidR="004C0834" w:rsidRPr="00AD358E" w:rsidRDefault="008C0AD4" w:rsidP="00927C6E">
      <w:pPr>
        <w:pStyle w:val="LDP2i"/>
        <w:tabs>
          <w:tab w:val="clear" w:pos="1559"/>
          <w:tab w:val="right" w:pos="709"/>
          <w:tab w:val="left" w:pos="851"/>
        </w:tabs>
        <w:ind w:left="851" w:hanging="851"/>
        <w:rPr>
          <w:color w:val="000000"/>
        </w:rPr>
      </w:pPr>
      <w:r>
        <w:rPr>
          <w:color w:val="000000"/>
        </w:rPr>
        <w:tab/>
      </w:r>
      <w:r w:rsidRPr="00AD358E">
        <w:rPr>
          <w:color w:val="000000"/>
        </w:rPr>
        <w:t>(</w:t>
      </w:r>
      <w:proofErr w:type="spellStart"/>
      <w:r w:rsidRPr="00AD358E">
        <w:rPr>
          <w:color w:val="000000"/>
        </w:rPr>
        <w:t>i</w:t>
      </w:r>
      <w:proofErr w:type="spellEnd"/>
      <w:r w:rsidRPr="00AD358E">
        <w:rPr>
          <w:color w:val="000000"/>
        </w:rPr>
        <w:t>)</w:t>
      </w:r>
      <w:r w:rsidRPr="00AD358E">
        <w:rPr>
          <w:color w:val="000000"/>
        </w:rPr>
        <w:tab/>
      </w:r>
      <w:r w:rsidR="004C0834" w:rsidRPr="00AD358E">
        <w:rPr>
          <w:color w:val="000000"/>
        </w:rPr>
        <w:t>is a member or guest member of the Newcastle Paragliding Club</w:t>
      </w:r>
      <w:r w:rsidR="006265CD">
        <w:rPr>
          <w:color w:val="000000"/>
        </w:rPr>
        <w:t xml:space="preserve"> Incorporated</w:t>
      </w:r>
      <w:r w:rsidR="004C0834" w:rsidRPr="00AD358E">
        <w:rPr>
          <w:color w:val="000000"/>
        </w:rPr>
        <w:t>; and</w:t>
      </w:r>
    </w:p>
    <w:p w14:paraId="16F5AC9C" w14:textId="6EDB3B70" w:rsidR="004C0834" w:rsidRPr="00AD358E" w:rsidRDefault="008C0AD4" w:rsidP="00927C6E">
      <w:pPr>
        <w:pStyle w:val="LDP2i"/>
        <w:tabs>
          <w:tab w:val="clear" w:pos="1559"/>
          <w:tab w:val="right" w:pos="709"/>
          <w:tab w:val="left" w:pos="851"/>
        </w:tabs>
        <w:ind w:left="851" w:hanging="851"/>
        <w:rPr>
          <w:color w:val="000000"/>
        </w:rPr>
      </w:pPr>
      <w:r w:rsidRPr="00AD358E">
        <w:rPr>
          <w:color w:val="000000"/>
        </w:rPr>
        <w:tab/>
        <w:t>(</w:t>
      </w:r>
      <w:r w:rsidRPr="00AD358E">
        <w:t>ii</w:t>
      </w:r>
      <w:r w:rsidRPr="00AD358E">
        <w:rPr>
          <w:color w:val="000000"/>
        </w:rPr>
        <w:t>)</w:t>
      </w:r>
      <w:r w:rsidRPr="00AD358E">
        <w:rPr>
          <w:color w:val="000000"/>
        </w:rPr>
        <w:tab/>
      </w:r>
      <w:r w:rsidR="004C0834" w:rsidRPr="00AD358E">
        <w:rPr>
          <w:color w:val="000000"/>
        </w:rPr>
        <w:t>is a financial member of SAFA; and</w:t>
      </w:r>
    </w:p>
    <w:p w14:paraId="69EBAD5E" w14:textId="6B8428E7" w:rsidR="004C0834" w:rsidRPr="00AD358E" w:rsidRDefault="008C0AD4" w:rsidP="00927C6E">
      <w:pPr>
        <w:pStyle w:val="LDP2i"/>
        <w:tabs>
          <w:tab w:val="clear" w:pos="1559"/>
          <w:tab w:val="right" w:pos="709"/>
          <w:tab w:val="left" w:pos="851"/>
        </w:tabs>
        <w:ind w:left="851" w:hanging="851"/>
      </w:pPr>
      <w:r w:rsidRPr="00AD358E">
        <w:rPr>
          <w:color w:val="000000"/>
        </w:rPr>
        <w:tab/>
      </w:r>
      <w:r w:rsidR="004C0834" w:rsidRPr="00AD358E">
        <w:rPr>
          <w:color w:val="000000"/>
        </w:rPr>
        <w:t>(iii)</w:t>
      </w:r>
      <w:r w:rsidRPr="00AD358E">
        <w:rPr>
          <w:color w:val="000000"/>
        </w:rPr>
        <w:tab/>
      </w:r>
      <w:r w:rsidR="004C0834" w:rsidRPr="00AD358E">
        <w:t>holds the following qualifications issued by SAFA:</w:t>
      </w:r>
    </w:p>
    <w:p w14:paraId="1166E10B" w14:textId="047A09B7" w:rsidR="004C0834" w:rsidRPr="00AD358E" w:rsidRDefault="004C0834" w:rsidP="009F7764">
      <w:pPr>
        <w:pStyle w:val="LDP3A"/>
        <w:tabs>
          <w:tab w:val="clear" w:pos="1985"/>
          <w:tab w:val="left" w:pos="1928"/>
        </w:tabs>
        <w:ind w:left="1248" w:hanging="454"/>
      </w:pPr>
      <w:r w:rsidRPr="00AD358E">
        <w:t>(A)</w:t>
      </w:r>
      <w:r w:rsidRPr="00AD358E">
        <w:tab/>
      </w:r>
      <w:proofErr w:type="gramStart"/>
      <w:r w:rsidRPr="00AD358E">
        <w:t>a</w:t>
      </w:r>
      <w:proofErr w:type="gramEnd"/>
      <w:r w:rsidRPr="00AD358E">
        <w:t xml:space="preserve"> valid pilot certificate, not being a student pilot certificate;</w:t>
      </w:r>
    </w:p>
    <w:p w14:paraId="685A94A6" w14:textId="32D41A12" w:rsidR="005233A3" w:rsidRPr="00081D85" w:rsidRDefault="004C0834" w:rsidP="00890001">
      <w:pPr>
        <w:pStyle w:val="LDP3A"/>
        <w:tabs>
          <w:tab w:val="clear" w:pos="1985"/>
          <w:tab w:val="left" w:pos="1928"/>
        </w:tabs>
        <w:spacing w:after="0"/>
        <w:ind w:left="1248" w:hanging="454"/>
      </w:pPr>
      <w:r w:rsidRPr="00AD358E">
        <w:t>(B)</w:t>
      </w:r>
      <w:r w:rsidRPr="00AD358E">
        <w:tab/>
        <w:t>a valid Flight Radio Operator’s Licence or a valid Radio Operator’s Endorsement</w:t>
      </w:r>
      <w:r w:rsidRPr="00AD358E">
        <w:rPr>
          <w:color w:val="000000"/>
        </w:rPr>
        <w:t>.</w:t>
      </w:r>
    </w:p>
    <w:p w14:paraId="5A45FB3C" w14:textId="77777777" w:rsidR="00081D85" w:rsidRDefault="00081D85" w:rsidP="00081D85"/>
    <w:p w14:paraId="20321D57" w14:textId="7A8D91A3" w:rsidR="00081D85" w:rsidRDefault="00081D85" w:rsidP="00081D85">
      <w:r>
        <w:t xml:space="preserve">Section </w:t>
      </w:r>
      <w:r w:rsidR="00A00C2E">
        <w:t>5</w:t>
      </w:r>
      <w:r>
        <w:t xml:space="preserve"> </w:t>
      </w:r>
      <w:r w:rsidR="003363E9">
        <w:t>sets out the exemption</w:t>
      </w:r>
      <w:r w:rsidR="00767ED2">
        <w:t xml:space="preserve">. </w:t>
      </w:r>
      <w:r w:rsidR="00543177">
        <w:t>It provides that t</w:t>
      </w:r>
      <w:r w:rsidR="00E82DC9">
        <w:t xml:space="preserve">he </w:t>
      </w:r>
      <w:r w:rsidR="00072418">
        <w:t xml:space="preserve">pilot </w:t>
      </w:r>
      <w:r w:rsidR="00072418" w:rsidRPr="003519ED">
        <w:t>is</w:t>
      </w:r>
      <w:r w:rsidR="00627CDF">
        <w:t>, when conducting an operation in a relevant aircraft from the Hooley Dooley launch site,</w:t>
      </w:r>
      <w:r w:rsidR="00072418" w:rsidRPr="003519ED">
        <w:t xml:space="preserve"> exempt from</w:t>
      </w:r>
      <w:r w:rsidR="00072418">
        <w:t xml:space="preserve"> complying with </w:t>
      </w:r>
      <w:r w:rsidR="0000342F">
        <w:t>sub</w:t>
      </w:r>
      <w:r w:rsidR="00AC696F">
        <w:noBreakHyphen/>
      </w:r>
      <w:r w:rsidR="0000342F">
        <w:t>subparagraph</w:t>
      </w:r>
      <w:r w:rsidR="00CC694C">
        <w:t xml:space="preserve"> </w:t>
      </w:r>
      <w:r w:rsidR="0000342F">
        <w:t>10.1 (k) (iii) of CAO 95.8, to the extent that the pilot is required to hold the qualifications in subparagraph</w:t>
      </w:r>
      <w:r w:rsidR="00CC694C">
        <w:t xml:space="preserve"> </w:t>
      </w:r>
      <w:r w:rsidR="0000342F">
        <w:t xml:space="preserve">10.2 (a) </w:t>
      </w:r>
      <w:r w:rsidR="0000342F" w:rsidRPr="00E62A0F">
        <w:t>of CAO</w:t>
      </w:r>
      <w:r w:rsidR="00CC694C">
        <w:t xml:space="preserve"> </w:t>
      </w:r>
      <w:r w:rsidR="0000342F" w:rsidRPr="00E62A0F">
        <w:t>95.8</w:t>
      </w:r>
      <w:r w:rsidR="0000342F">
        <w:t>.</w:t>
      </w:r>
    </w:p>
    <w:p w14:paraId="3AE01303" w14:textId="77777777" w:rsidR="00C92C44" w:rsidRDefault="00C92C44" w:rsidP="006D6009">
      <w:pPr>
        <w:rPr>
          <w:rFonts w:eastAsia="Times New Roman"/>
          <w:i/>
          <w:szCs w:val="24"/>
        </w:rPr>
      </w:pPr>
    </w:p>
    <w:p w14:paraId="30CC5368" w14:textId="467C23E5" w:rsidR="00543177" w:rsidRDefault="00543177" w:rsidP="00543177">
      <w:r>
        <w:t xml:space="preserve">Section </w:t>
      </w:r>
      <w:r w:rsidR="0000342F">
        <w:t>6</w:t>
      </w:r>
      <w:r>
        <w:t xml:space="preserve"> provides that the exemption is subject to the conditions in Schedule 1.</w:t>
      </w:r>
    </w:p>
    <w:p w14:paraId="62A53BEE" w14:textId="77777777" w:rsidR="00543177" w:rsidRDefault="00543177" w:rsidP="00543177"/>
    <w:p w14:paraId="0F0AF488" w14:textId="08E25234" w:rsidR="00543177" w:rsidRDefault="00543177" w:rsidP="00543177">
      <w:r>
        <w:lastRenderedPageBreak/>
        <w:t>Schedule 1 sets out the conditions on the exemption.</w:t>
      </w:r>
      <w:r w:rsidR="00B3593D">
        <w:t xml:space="preserve"> </w:t>
      </w:r>
      <w:r w:rsidR="009F4722">
        <w:rPr>
          <w:szCs w:val="24"/>
          <w:lang w:eastAsia="en-AU"/>
        </w:rPr>
        <w:t>Among other matters</w:t>
      </w:r>
      <w:r w:rsidR="00A51600">
        <w:rPr>
          <w:szCs w:val="24"/>
          <w:lang w:eastAsia="en-AU"/>
        </w:rPr>
        <w:t>, b</w:t>
      </w:r>
      <w:r w:rsidR="009F4722" w:rsidRPr="0037059D">
        <w:rPr>
          <w:szCs w:val="24"/>
          <w:lang w:eastAsia="en-AU"/>
        </w:rPr>
        <w:t>efore commencing operations</w:t>
      </w:r>
      <w:r w:rsidR="009F4722">
        <w:rPr>
          <w:szCs w:val="24"/>
          <w:lang w:eastAsia="en-AU"/>
        </w:rPr>
        <w:t>, the pilot</w:t>
      </w:r>
      <w:r w:rsidR="009F4722" w:rsidRPr="0037059D">
        <w:rPr>
          <w:szCs w:val="24"/>
          <w:lang w:eastAsia="en-AU"/>
        </w:rPr>
        <w:t xml:space="preserve"> must </w:t>
      </w:r>
      <w:r w:rsidR="009F4722">
        <w:rPr>
          <w:szCs w:val="24"/>
          <w:lang w:eastAsia="en-AU"/>
        </w:rPr>
        <w:t xml:space="preserve">register with a Club official and </w:t>
      </w:r>
      <w:r w:rsidR="009F4722" w:rsidRPr="0037059D">
        <w:rPr>
          <w:szCs w:val="24"/>
          <w:lang w:eastAsia="en-AU"/>
        </w:rPr>
        <w:t xml:space="preserve">be briefed </w:t>
      </w:r>
      <w:r w:rsidR="009F4722">
        <w:rPr>
          <w:szCs w:val="24"/>
          <w:lang w:eastAsia="en-AU"/>
        </w:rPr>
        <w:t xml:space="preserve">on the conditions of the instrument </w:t>
      </w:r>
      <w:r w:rsidR="009F4722" w:rsidRPr="0037059D">
        <w:rPr>
          <w:szCs w:val="24"/>
          <w:lang w:eastAsia="en-AU"/>
        </w:rPr>
        <w:t>by the</w:t>
      </w:r>
      <w:r w:rsidR="009F4722">
        <w:rPr>
          <w:szCs w:val="24"/>
          <w:lang w:eastAsia="en-AU"/>
        </w:rPr>
        <w:t xml:space="preserve"> Club’s</w:t>
      </w:r>
      <w:r w:rsidR="009F4722" w:rsidRPr="0037059D">
        <w:rPr>
          <w:szCs w:val="24"/>
          <w:lang w:eastAsia="en-AU"/>
        </w:rPr>
        <w:t xml:space="preserve"> Duty </w:t>
      </w:r>
      <w:r w:rsidR="00C0261E">
        <w:rPr>
          <w:szCs w:val="24"/>
          <w:lang w:eastAsia="en-AU"/>
        </w:rPr>
        <w:t>Pilot</w:t>
      </w:r>
      <w:r w:rsidR="009F4722" w:rsidRPr="0037059D">
        <w:rPr>
          <w:szCs w:val="24"/>
          <w:lang w:eastAsia="en-AU"/>
        </w:rPr>
        <w:t>.</w:t>
      </w:r>
      <w:r w:rsidR="009F4722">
        <w:rPr>
          <w:szCs w:val="24"/>
          <w:lang w:eastAsia="en-AU"/>
        </w:rPr>
        <w:t xml:space="preserve"> There are altitude and geographical limits on the o</w:t>
      </w:r>
      <w:r w:rsidR="009F4722" w:rsidRPr="0037059D">
        <w:rPr>
          <w:szCs w:val="24"/>
          <w:lang w:eastAsia="en-AU"/>
        </w:rPr>
        <w:t xml:space="preserve">perations </w:t>
      </w:r>
      <w:r w:rsidR="009F4722">
        <w:rPr>
          <w:szCs w:val="24"/>
          <w:lang w:eastAsia="en-AU"/>
        </w:rPr>
        <w:t xml:space="preserve">within the military restricted airspace and an altitude limit </w:t>
      </w:r>
      <w:r w:rsidR="009F4722" w:rsidRPr="0037059D">
        <w:rPr>
          <w:szCs w:val="24"/>
          <w:lang w:eastAsia="en-AU"/>
        </w:rPr>
        <w:t xml:space="preserve">within </w:t>
      </w:r>
      <w:r w:rsidR="009F4722">
        <w:rPr>
          <w:szCs w:val="24"/>
          <w:lang w:eastAsia="en-AU"/>
        </w:rPr>
        <w:t>5 </w:t>
      </w:r>
      <w:r w:rsidR="009F4722" w:rsidRPr="0037059D">
        <w:rPr>
          <w:szCs w:val="24"/>
          <w:lang w:eastAsia="en-AU"/>
        </w:rPr>
        <w:t>nautical mile</w:t>
      </w:r>
      <w:r w:rsidR="009F4722">
        <w:rPr>
          <w:szCs w:val="24"/>
          <w:lang w:eastAsia="en-AU"/>
        </w:rPr>
        <w:t>s</w:t>
      </w:r>
      <w:r w:rsidR="009F4722" w:rsidRPr="0037059D">
        <w:rPr>
          <w:szCs w:val="24"/>
          <w:lang w:eastAsia="en-AU"/>
        </w:rPr>
        <w:t xml:space="preserve"> of the </w:t>
      </w:r>
      <w:r w:rsidR="009F4722">
        <w:rPr>
          <w:szCs w:val="24"/>
          <w:lang w:eastAsia="en-AU"/>
        </w:rPr>
        <w:t>airspace boundary. The altitude limit within 5 nautical miles of the airspace boundary does not displace the requirement when operating within restricted airspace to remain within 2</w:t>
      </w:r>
      <w:r w:rsidR="00A75779">
        <w:rPr>
          <w:szCs w:val="24"/>
          <w:lang w:eastAsia="en-AU"/>
        </w:rPr>
        <w:t xml:space="preserve"> </w:t>
      </w:r>
      <w:r w:rsidR="009F4722">
        <w:rPr>
          <w:szCs w:val="24"/>
          <w:lang w:eastAsia="en-AU"/>
        </w:rPr>
        <w:t>nautical miles of the launch site. There are also conditions related to the carriage and use of a VHF</w:t>
      </w:r>
      <w:r w:rsidR="00A75779">
        <w:rPr>
          <w:szCs w:val="24"/>
          <w:lang w:eastAsia="en-AU"/>
        </w:rPr>
        <w:t xml:space="preserve"> </w:t>
      </w:r>
      <w:r w:rsidR="009F4722">
        <w:rPr>
          <w:szCs w:val="24"/>
          <w:lang w:eastAsia="en-AU"/>
        </w:rPr>
        <w:t>radio, and a procedure in the event of radio failure.</w:t>
      </w:r>
    </w:p>
    <w:p w14:paraId="27BEB6EA" w14:textId="77777777" w:rsidR="000E0B71" w:rsidRPr="003651EA" w:rsidRDefault="000E0B71" w:rsidP="00543177"/>
    <w:bookmarkEnd w:id="0"/>
    <w:p w14:paraId="222CF3B7" w14:textId="649BB2BD" w:rsidR="006D6009" w:rsidRDefault="006D6009" w:rsidP="0077616B">
      <w:pPr>
        <w:keepNext/>
        <w:rPr>
          <w:rFonts w:eastAsia="Times New Roman"/>
          <w:b/>
          <w:szCs w:val="24"/>
        </w:rPr>
      </w:pPr>
      <w:r>
        <w:rPr>
          <w:rFonts w:eastAsia="Times New Roman"/>
          <w:b/>
          <w:i/>
          <w:szCs w:val="24"/>
        </w:rPr>
        <w:t>Legislation Act 2003</w:t>
      </w:r>
    </w:p>
    <w:p w14:paraId="55A90FAC" w14:textId="6D784ECF" w:rsidR="002D77F1" w:rsidRPr="007D506B" w:rsidRDefault="006D6009" w:rsidP="002D77F1">
      <w:pPr>
        <w:rPr>
          <w:szCs w:val="24"/>
          <w:highlight w:val="yellow"/>
        </w:rPr>
      </w:pPr>
      <w:r>
        <w:rPr>
          <w:rFonts w:eastAsia="Times New Roman"/>
          <w:szCs w:val="24"/>
        </w:rPr>
        <w:t>Paragraph 98 (5A) (a) of the Act provides that CASA may issue instruments in relation to matters affecting the safe navigation and operation or the maintenance of aircraft.</w:t>
      </w:r>
      <w:r w:rsidR="006E319E">
        <w:rPr>
          <w:rFonts w:eastAsia="Times New Roman"/>
          <w:szCs w:val="24"/>
        </w:rPr>
        <w:t xml:space="preserve"> </w:t>
      </w:r>
      <w:r>
        <w:rPr>
          <w:rFonts w:eastAsia="Times New Roman"/>
          <w:szCs w:val="24"/>
        </w:rPr>
        <w:t>Additionally, paragraph 98</w:t>
      </w:r>
      <w:r w:rsidR="00026B10">
        <w:rPr>
          <w:rFonts w:eastAsia="Times New Roman"/>
          <w:szCs w:val="24"/>
        </w:rPr>
        <w:t> </w:t>
      </w:r>
      <w:r>
        <w:rPr>
          <w:rFonts w:eastAsia="Times New Roman"/>
          <w:szCs w:val="24"/>
        </w:rPr>
        <w:t>(5AA)</w:t>
      </w:r>
      <w:r w:rsidR="00026B10">
        <w:rPr>
          <w:rFonts w:eastAsia="Times New Roman"/>
          <w:szCs w:val="24"/>
        </w:rPr>
        <w:t> </w:t>
      </w:r>
      <w:r>
        <w:rPr>
          <w:rFonts w:eastAsia="Times New Roman"/>
          <w:szCs w:val="24"/>
        </w:rPr>
        <w:t>(a) of the Act provides that an instrument issued under paragraph</w:t>
      </w:r>
      <w:r w:rsidR="00CC694C">
        <w:rPr>
          <w:rFonts w:eastAsia="Times New Roman"/>
          <w:szCs w:val="24"/>
        </w:rPr>
        <w:t xml:space="preserve"> </w:t>
      </w:r>
      <w:r>
        <w:rPr>
          <w:rFonts w:eastAsia="Times New Roman"/>
          <w:szCs w:val="24"/>
        </w:rPr>
        <w:t>98</w:t>
      </w:r>
      <w:r w:rsidR="00026B10">
        <w:rPr>
          <w:rFonts w:eastAsia="Times New Roman"/>
          <w:szCs w:val="24"/>
        </w:rPr>
        <w:t> </w:t>
      </w:r>
      <w:r>
        <w:rPr>
          <w:rFonts w:eastAsia="Times New Roman"/>
          <w:szCs w:val="24"/>
        </w:rPr>
        <w:t>(5A)</w:t>
      </w:r>
      <w:r w:rsidR="00026B10">
        <w:rPr>
          <w:rFonts w:eastAsia="Times New Roman"/>
          <w:szCs w:val="24"/>
        </w:rPr>
        <w:t> </w:t>
      </w:r>
      <w:r>
        <w:rPr>
          <w:rFonts w:eastAsia="Times New Roman"/>
          <w:szCs w:val="24"/>
        </w:rPr>
        <w:t xml:space="preserve">(a) is a legislative instrument if the instrument is expressed to apply </w:t>
      </w:r>
      <w:r w:rsidR="00161A36">
        <w:rPr>
          <w:rFonts w:eastAsia="Times New Roman"/>
          <w:szCs w:val="24"/>
        </w:rPr>
        <w:t xml:space="preserve">in relation </w:t>
      </w:r>
      <w:r>
        <w:rPr>
          <w:rFonts w:eastAsia="Times New Roman"/>
          <w:szCs w:val="24"/>
        </w:rPr>
        <w:t>to a class of persons</w:t>
      </w:r>
      <w:r w:rsidR="002D77F1">
        <w:rPr>
          <w:rFonts w:eastAsia="Times New Roman"/>
          <w:szCs w:val="24"/>
        </w:rPr>
        <w:t xml:space="preserve">. </w:t>
      </w:r>
      <w:r w:rsidR="002D77F1" w:rsidRPr="007D506B">
        <w:rPr>
          <w:szCs w:val="24"/>
        </w:rPr>
        <w:t xml:space="preserve">The instrument applies to a class of </w:t>
      </w:r>
      <w:r w:rsidR="002D77F1">
        <w:rPr>
          <w:szCs w:val="24"/>
        </w:rPr>
        <w:t>persons engaged in hang</w:t>
      </w:r>
      <w:r w:rsidR="00143F34">
        <w:rPr>
          <w:szCs w:val="24"/>
        </w:rPr>
        <w:t xml:space="preserve"> </w:t>
      </w:r>
      <w:r w:rsidR="002D77F1">
        <w:rPr>
          <w:szCs w:val="24"/>
        </w:rPr>
        <w:t>gliding and paragliding operations.</w:t>
      </w:r>
    </w:p>
    <w:p w14:paraId="51CB21C9" w14:textId="77777777" w:rsidR="002D77F1" w:rsidRPr="007D506B" w:rsidRDefault="002D77F1" w:rsidP="002D77F1">
      <w:pPr>
        <w:tabs>
          <w:tab w:val="left" w:pos="567"/>
          <w:tab w:val="left" w:pos="3544"/>
        </w:tabs>
        <w:ind w:right="-15"/>
        <w:rPr>
          <w:szCs w:val="24"/>
        </w:rPr>
      </w:pPr>
    </w:p>
    <w:p w14:paraId="78DBEFDC" w14:textId="77777777" w:rsidR="002D77F1" w:rsidRDefault="002D77F1" w:rsidP="002D77F1">
      <w:pPr>
        <w:rPr>
          <w:szCs w:val="24"/>
          <w:lang w:eastAsia="en-AU"/>
        </w:rPr>
      </w:pPr>
      <w:r w:rsidRPr="007D506B">
        <w:rPr>
          <w:szCs w:val="24"/>
        </w:rPr>
        <w:t>The instrument is</w:t>
      </w:r>
      <w:r>
        <w:rPr>
          <w:szCs w:val="24"/>
        </w:rPr>
        <w:t>,</w:t>
      </w:r>
      <w:r w:rsidRPr="007D506B">
        <w:rPr>
          <w:szCs w:val="24"/>
        </w:rPr>
        <w:t xml:space="preserve"> therefore</w:t>
      </w:r>
      <w:r>
        <w:rPr>
          <w:szCs w:val="24"/>
        </w:rPr>
        <w:t>,</w:t>
      </w:r>
      <w:r w:rsidRPr="007D506B">
        <w:rPr>
          <w:szCs w:val="24"/>
        </w:rPr>
        <w:t xml:space="preserve"> a legislative instrument and is </w:t>
      </w:r>
      <w:r w:rsidRPr="007D506B">
        <w:rPr>
          <w:iCs/>
          <w:szCs w:val="24"/>
        </w:rPr>
        <w:t>subject to tabling and disallowance in the Parliament under sections 38 and 42 of the LA.</w:t>
      </w:r>
    </w:p>
    <w:p w14:paraId="6857DD25" w14:textId="77777777" w:rsidR="00020D5A" w:rsidRDefault="00020D5A" w:rsidP="00A75779">
      <w:pPr>
        <w:rPr>
          <w:rFonts w:eastAsia="Times New Roman"/>
          <w:b/>
          <w:szCs w:val="24"/>
        </w:rPr>
      </w:pPr>
    </w:p>
    <w:p w14:paraId="1D7C017D" w14:textId="79119C24" w:rsidR="00D2123A" w:rsidRDefault="00D2123A" w:rsidP="00A75779">
      <w:pPr>
        <w:rPr>
          <w:rFonts w:eastAsia="Times New Roman"/>
          <w:szCs w:val="24"/>
        </w:rPr>
      </w:pPr>
      <w:r w:rsidRPr="00633870">
        <w:rPr>
          <w:rFonts w:eastAsia="Times New Roman"/>
          <w:szCs w:val="24"/>
        </w:rPr>
        <w:t>As the instrument relates to aviation safety and is made under</w:t>
      </w:r>
      <w:r w:rsidR="0057397B">
        <w:rPr>
          <w:rFonts w:eastAsia="Times New Roman"/>
          <w:szCs w:val="24"/>
        </w:rPr>
        <w:t xml:space="preserve"> CASR</w:t>
      </w:r>
      <w:r w:rsidRPr="00633870">
        <w:rPr>
          <w:rFonts w:eastAsia="Times New Roman"/>
          <w:szCs w:val="24"/>
        </w:rPr>
        <w:t>, Part</w:t>
      </w:r>
      <w:r w:rsidR="00A75779">
        <w:rPr>
          <w:rFonts w:eastAsia="Times New Roman"/>
          <w:szCs w:val="24"/>
        </w:rPr>
        <w:t xml:space="preserve"> </w:t>
      </w:r>
      <w:r w:rsidRPr="00633870">
        <w:rPr>
          <w:rFonts w:eastAsia="Times New Roman"/>
          <w:szCs w:val="24"/>
        </w:rPr>
        <w:t>4 of Chapter</w:t>
      </w:r>
      <w:r w:rsidR="00A75779">
        <w:rPr>
          <w:rFonts w:eastAsia="Times New Roman"/>
          <w:szCs w:val="24"/>
        </w:rPr>
        <w:t xml:space="preserve"> </w:t>
      </w:r>
      <w:r w:rsidRPr="00633870">
        <w:rPr>
          <w:rFonts w:eastAsia="Times New Roman"/>
          <w:szCs w:val="24"/>
        </w:rPr>
        <w:t xml:space="preserve">3 of the LA (the </w:t>
      </w:r>
      <w:r w:rsidRPr="00633870">
        <w:rPr>
          <w:rFonts w:eastAsia="Times New Roman"/>
          <w:b/>
          <w:bCs/>
          <w:i/>
          <w:iCs/>
          <w:szCs w:val="24"/>
        </w:rPr>
        <w:t>sunsetting provisions</w:t>
      </w:r>
      <w:r w:rsidRPr="00633870">
        <w:rPr>
          <w:rFonts w:eastAsia="Times New Roman"/>
          <w:szCs w:val="24"/>
        </w:rPr>
        <w:t>) does not apply to the instrument (</w:t>
      </w:r>
      <w:r>
        <w:rPr>
          <w:rFonts w:eastAsia="Times New Roman"/>
          <w:szCs w:val="24"/>
        </w:rPr>
        <w:t xml:space="preserve">as per </w:t>
      </w:r>
      <w:r w:rsidRPr="00633870">
        <w:rPr>
          <w:rFonts w:eastAsia="Times New Roman"/>
          <w:szCs w:val="24"/>
        </w:rPr>
        <w:t xml:space="preserve">item 15 of the table in section 12 of the </w:t>
      </w:r>
      <w:r w:rsidRPr="00633870">
        <w:rPr>
          <w:rFonts w:eastAsia="Times New Roman"/>
          <w:i/>
          <w:iCs/>
          <w:szCs w:val="24"/>
        </w:rPr>
        <w:t>Legislation (Exemptions and Other Matters) Regulation</w:t>
      </w:r>
      <w:r w:rsidR="00A75779">
        <w:rPr>
          <w:rFonts w:eastAsia="Times New Roman"/>
          <w:i/>
          <w:iCs/>
          <w:szCs w:val="24"/>
        </w:rPr>
        <w:t xml:space="preserve"> </w:t>
      </w:r>
      <w:r w:rsidRPr="00633870">
        <w:rPr>
          <w:rFonts w:eastAsia="Times New Roman"/>
          <w:i/>
          <w:iCs/>
          <w:szCs w:val="24"/>
        </w:rPr>
        <w:t>2015</w:t>
      </w:r>
      <w:r w:rsidRPr="00633870">
        <w:rPr>
          <w:rFonts w:eastAsia="Times New Roman"/>
          <w:szCs w:val="24"/>
        </w:rPr>
        <w:t xml:space="preserve">). </w:t>
      </w:r>
      <w:r w:rsidR="00F94D06" w:rsidRPr="00633870">
        <w:rPr>
          <w:rFonts w:eastAsia="Times New Roman"/>
          <w:szCs w:val="24"/>
        </w:rPr>
        <w:t xml:space="preserve">However, this instrument will be repealed at the end of </w:t>
      </w:r>
      <w:r w:rsidR="008B39BB">
        <w:rPr>
          <w:rFonts w:eastAsia="Times New Roman"/>
          <w:szCs w:val="24"/>
        </w:rPr>
        <w:t>31</w:t>
      </w:r>
      <w:r w:rsidR="00A75779">
        <w:rPr>
          <w:rFonts w:eastAsia="Times New Roman"/>
          <w:szCs w:val="24"/>
        </w:rPr>
        <w:t xml:space="preserve"> </w:t>
      </w:r>
      <w:r w:rsidR="00550BE8">
        <w:rPr>
          <w:rFonts w:eastAsia="Times New Roman"/>
          <w:szCs w:val="24"/>
        </w:rPr>
        <w:t>July</w:t>
      </w:r>
      <w:r w:rsidR="008B39BB">
        <w:rPr>
          <w:rFonts w:eastAsia="Times New Roman"/>
          <w:szCs w:val="24"/>
        </w:rPr>
        <w:t xml:space="preserve"> 2025</w:t>
      </w:r>
      <w:r w:rsidR="00F94D06" w:rsidRPr="00633870">
        <w:rPr>
          <w:rFonts w:eastAsia="Times New Roman"/>
          <w:szCs w:val="24"/>
        </w:rPr>
        <w:t xml:space="preserve">, which will occur before the sunsetting provisions would have repealed the instrument if they had applied. Any renewal of the instrument will be </w:t>
      </w:r>
      <w:r w:rsidR="00F94D06" w:rsidRPr="00633870">
        <w:rPr>
          <w:rFonts w:eastAsia="Times New Roman"/>
          <w:iCs/>
          <w:szCs w:val="24"/>
        </w:rPr>
        <w:t>subject to tabling and disallowance in the Parliament under sections 38 and</w:t>
      </w:r>
      <w:r w:rsidR="00F851A9">
        <w:rPr>
          <w:rFonts w:eastAsia="Times New Roman"/>
          <w:iCs/>
          <w:szCs w:val="24"/>
        </w:rPr>
        <w:t xml:space="preserve"> </w:t>
      </w:r>
      <w:r w:rsidR="00F94D06" w:rsidRPr="00633870">
        <w:rPr>
          <w:rFonts w:eastAsia="Times New Roman"/>
          <w:iCs/>
          <w:szCs w:val="24"/>
        </w:rPr>
        <w:t>42 of the LA.</w:t>
      </w:r>
      <w:r w:rsidR="00F94D06" w:rsidRPr="00633870">
        <w:rPr>
          <w:rFonts w:eastAsia="Times New Roman"/>
          <w:szCs w:val="24"/>
        </w:rPr>
        <w:t xml:space="preserve"> Therefore, the exemption from sunsetting does not affect parliamentary oversight of this instrument.</w:t>
      </w:r>
    </w:p>
    <w:p w14:paraId="31121352" w14:textId="77777777" w:rsidR="00D2123A" w:rsidRPr="00655524" w:rsidRDefault="00D2123A" w:rsidP="00A75779">
      <w:pPr>
        <w:rPr>
          <w:rFonts w:eastAsia="Times New Roman"/>
          <w:bCs/>
          <w:szCs w:val="24"/>
        </w:rPr>
      </w:pPr>
    </w:p>
    <w:p w14:paraId="3643D0E4" w14:textId="0F165F6F" w:rsidR="006D6009" w:rsidRDefault="006D6009" w:rsidP="00A75779">
      <w:pPr>
        <w:rPr>
          <w:rFonts w:eastAsia="Times New Roman"/>
          <w:b/>
          <w:szCs w:val="24"/>
        </w:rPr>
      </w:pPr>
      <w:r>
        <w:rPr>
          <w:rFonts w:eastAsia="Times New Roman"/>
          <w:b/>
          <w:szCs w:val="24"/>
        </w:rPr>
        <w:t>Consultation</w:t>
      </w:r>
    </w:p>
    <w:p w14:paraId="29E9721A" w14:textId="1AFF15A7" w:rsidR="001A1101" w:rsidRDefault="001A1101" w:rsidP="001A1101">
      <w:pPr>
        <w:rPr>
          <w:szCs w:val="24"/>
          <w:lang w:eastAsia="en-AU"/>
        </w:rPr>
      </w:pPr>
      <w:r>
        <w:rPr>
          <w:szCs w:val="24"/>
          <w:lang w:eastAsia="en-AU"/>
        </w:rPr>
        <w:t>The instrument</w:t>
      </w:r>
      <w:r w:rsidR="003E5A81">
        <w:rPr>
          <w:szCs w:val="24"/>
          <w:lang w:eastAsia="en-AU"/>
        </w:rPr>
        <w:t xml:space="preserve"> is similar in effect to </w:t>
      </w:r>
      <w:r>
        <w:rPr>
          <w:szCs w:val="24"/>
          <w:lang w:eastAsia="en-AU"/>
        </w:rPr>
        <w:t>instrument CASA</w:t>
      </w:r>
      <w:r w:rsidR="009301F0">
        <w:rPr>
          <w:szCs w:val="24"/>
          <w:lang w:eastAsia="en-AU"/>
        </w:rPr>
        <w:t xml:space="preserve"> </w:t>
      </w:r>
      <w:r>
        <w:rPr>
          <w:szCs w:val="24"/>
          <w:lang w:eastAsia="en-AU"/>
        </w:rPr>
        <w:t>EX161/16, which was repealed at the end of 31</w:t>
      </w:r>
      <w:r w:rsidR="00A75779">
        <w:rPr>
          <w:szCs w:val="24"/>
          <w:lang w:eastAsia="en-AU"/>
        </w:rPr>
        <w:t xml:space="preserve"> </w:t>
      </w:r>
      <w:r>
        <w:rPr>
          <w:szCs w:val="24"/>
          <w:lang w:eastAsia="en-AU"/>
        </w:rPr>
        <w:t xml:space="preserve">October 2019. The Club applied to CASA for a new instrument after consulting with the Williamtown Defence authority and SAFA. The Williamtown Defence authority has </w:t>
      </w:r>
      <w:r w:rsidR="00C107BC">
        <w:rPr>
          <w:szCs w:val="24"/>
          <w:lang w:eastAsia="en-AU"/>
        </w:rPr>
        <w:t xml:space="preserve">drafted a new Letter of Agreement to </w:t>
      </w:r>
      <w:r>
        <w:rPr>
          <w:szCs w:val="24"/>
          <w:lang w:eastAsia="en-AU"/>
        </w:rPr>
        <w:t>approv</w:t>
      </w:r>
      <w:r w:rsidR="00C107BC">
        <w:rPr>
          <w:szCs w:val="24"/>
          <w:lang w:eastAsia="en-AU"/>
        </w:rPr>
        <w:t>e</w:t>
      </w:r>
      <w:r>
        <w:rPr>
          <w:szCs w:val="24"/>
          <w:lang w:eastAsia="en-AU"/>
        </w:rPr>
        <w:t xml:space="preserve"> the Club to operate along the north</w:t>
      </w:r>
      <w:r w:rsidR="00A75779">
        <w:rPr>
          <w:szCs w:val="24"/>
          <w:lang w:eastAsia="en-AU"/>
        </w:rPr>
        <w:t>-</w:t>
      </w:r>
      <w:r>
        <w:rPr>
          <w:szCs w:val="24"/>
          <w:lang w:eastAsia="en-AU"/>
        </w:rPr>
        <w:t xml:space="preserve">western boundary of the restricted airspace, and </w:t>
      </w:r>
      <w:r w:rsidR="00217463">
        <w:rPr>
          <w:szCs w:val="24"/>
          <w:lang w:eastAsia="en-AU"/>
        </w:rPr>
        <w:t>SAFA</w:t>
      </w:r>
      <w:r>
        <w:rPr>
          <w:szCs w:val="24"/>
          <w:lang w:eastAsia="en-AU"/>
        </w:rPr>
        <w:t xml:space="preserve"> has confirmed its continuing support for the exemption.</w:t>
      </w:r>
    </w:p>
    <w:p w14:paraId="5763A28D" w14:textId="77777777" w:rsidR="00FB2A77" w:rsidRDefault="00FB2A77" w:rsidP="00C107BC">
      <w:pPr>
        <w:rPr>
          <w:szCs w:val="24"/>
          <w:lang w:eastAsia="en-AU"/>
        </w:rPr>
      </w:pPr>
    </w:p>
    <w:p w14:paraId="4557684A" w14:textId="6DFFD6FB" w:rsidR="006D6009" w:rsidRPr="005837FF" w:rsidRDefault="001A1101" w:rsidP="00C107BC">
      <w:pPr>
        <w:rPr>
          <w:rFonts w:eastAsia="Times New Roman"/>
          <w:i/>
          <w:szCs w:val="24"/>
        </w:rPr>
      </w:pPr>
      <w:r>
        <w:rPr>
          <w:szCs w:val="24"/>
          <w:lang w:eastAsia="en-AU"/>
        </w:rPr>
        <w:t xml:space="preserve">Members of the Club have previously operated from Hooley Dooley launch site without incident, and continue to engage with the Williamtown Defence authority in planning their operations. </w:t>
      </w:r>
      <w:r>
        <w:rPr>
          <w:iCs/>
          <w:szCs w:val="24"/>
        </w:rPr>
        <w:t xml:space="preserve">Having regard to these circumstances, </w:t>
      </w:r>
      <w:r w:rsidRPr="00DB750C">
        <w:rPr>
          <w:iCs/>
          <w:szCs w:val="24"/>
        </w:rPr>
        <w:t>CASA</w:t>
      </w:r>
      <w:r w:rsidR="00217463">
        <w:rPr>
          <w:iCs/>
          <w:szCs w:val="24"/>
        </w:rPr>
        <w:t xml:space="preserve"> i</w:t>
      </w:r>
      <w:r w:rsidRPr="00DB750C">
        <w:rPr>
          <w:iCs/>
          <w:szCs w:val="24"/>
        </w:rPr>
        <w:t xml:space="preserve">s </w:t>
      </w:r>
      <w:r w:rsidR="00217463">
        <w:rPr>
          <w:iCs/>
          <w:szCs w:val="24"/>
        </w:rPr>
        <w:t xml:space="preserve">satisfied </w:t>
      </w:r>
      <w:r w:rsidR="00217463">
        <w:rPr>
          <w:rFonts w:eastAsia="Times New Roman"/>
          <w:szCs w:val="24"/>
        </w:rPr>
        <w:t>that no furthe</w:t>
      </w:r>
      <w:r w:rsidR="00B13DE9">
        <w:rPr>
          <w:rFonts w:eastAsia="Times New Roman"/>
          <w:szCs w:val="24"/>
        </w:rPr>
        <w:t>r</w:t>
      </w:r>
      <w:r w:rsidR="00217463">
        <w:rPr>
          <w:rFonts w:eastAsia="Times New Roman"/>
          <w:szCs w:val="24"/>
        </w:rPr>
        <w:t xml:space="preserve"> consultation is appropriate or reasonably practicable for this instrument for section</w:t>
      </w:r>
      <w:r w:rsidR="00A75779">
        <w:rPr>
          <w:rFonts w:eastAsia="Times New Roman"/>
          <w:szCs w:val="24"/>
        </w:rPr>
        <w:t xml:space="preserve"> </w:t>
      </w:r>
      <w:r w:rsidR="00217463">
        <w:rPr>
          <w:rFonts w:eastAsia="Times New Roman"/>
          <w:szCs w:val="24"/>
        </w:rPr>
        <w:t>17 of the LA</w:t>
      </w:r>
      <w:r w:rsidR="00C107BC" w:rsidRPr="005837FF">
        <w:rPr>
          <w:rFonts w:eastAsia="Times New Roman"/>
          <w:szCs w:val="24"/>
        </w:rPr>
        <w:t>.</w:t>
      </w:r>
    </w:p>
    <w:p w14:paraId="4548C396" w14:textId="77777777" w:rsidR="006D6009" w:rsidRDefault="006D6009" w:rsidP="006D6009">
      <w:pPr>
        <w:rPr>
          <w:rFonts w:eastAsia="Times New Roman"/>
          <w:szCs w:val="24"/>
        </w:rPr>
      </w:pPr>
    </w:p>
    <w:p w14:paraId="44C2B728" w14:textId="54F004B1" w:rsidR="00BB10C4" w:rsidRPr="00D13739" w:rsidRDefault="00BB10C4" w:rsidP="00773B07">
      <w:pPr>
        <w:keepNext/>
        <w:rPr>
          <w:b/>
          <w:bCs/>
          <w:szCs w:val="24"/>
        </w:rPr>
      </w:pPr>
      <w:r w:rsidRPr="00D13739">
        <w:rPr>
          <w:b/>
          <w:bCs/>
          <w:szCs w:val="24"/>
        </w:rPr>
        <w:t>Sector risk, economic and cost impact</w:t>
      </w:r>
    </w:p>
    <w:p w14:paraId="7CF9511E" w14:textId="4F416570" w:rsidR="00BB10C4" w:rsidRPr="00D13739" w:rsidRDefault="00BB10C4" w:rsidP="00BB10C4">
      <w:pPr>
        <w:rPr>
          <w:szCs w:val="24"/>
        </w:rPr>
      </w:pPr>
      <w:r>
        <w:rPr>
          <w:szCs w:val="24"/>
        </w:rPr>
        <w:t>Subsection</w:t>
      </w:r>
      <w:r w:rsidR="00A75779">
        <w:rPr>
          <w:szCs w:val="24"/>
        </w:rPr>
        <w:t xml:space="preserve"> </w:t>
      </w:r>
      <w:r>
        <w:rPr>
          <w:szCs w:val="24"/>
        </w:rPr>
        <w:t xml:space="preserve">9A (1) of the Act states that, in exercising its powers and performing its functions, CASA must regard the safety of air navigation as the most important consideration. </w:t>
      </w:r>
      <w:r w:rsidRPr="00D13739">
        <w:rPr>
          <w:szCs w:val="24"/>
        </w:rPr>
        <w:t>Subsection</w:t>
      </w:r>
      <w:r w:rsidR="00A75779">
        <w:rPr>
          <w:szCs w:val="24"/>
        </w:rPr>
        <w:t xml:space="preserve"> </w:t>
      </w:r>
      <w:r w:rsidRPr="00D13739">
        <w:rPr>
          <w:szCs w:val="24"/>
        </w:rPr>
        <w:t>9A</w:t>
      </w:r>
      <w:r>
        <w:rPr>
          <w:szCs w:val="24"/>
        </w:rPr>
        <w:t> </w:t>
      </w:r>
      <w:r w:rsidRPr="00D13739">
        <w:rPr>
          <w:szCs w:val="24"/>
        </w:rPr>
        <w:t>(3) of the Act states that</w:t>
      </w:r>
      <w:r>
        <w:rPr>
          <w:szCs w:val="24"/>
        </w:rPr>
        <w:t>,</w:t>
      </w:r>
      <w:r w:rsidRPr="00D13739">
        <w:rPr>
          <w:szCs w:val="24"/>
        </w:rPr>
        <w:t xml:space="preserve"> subject to </w:t>
      </w:r>
      <w:r>
        <w:rPr>
          <w:szCs w:val="24"/>
        </w:rPr>
        <w:t>subsection</w:t>
      </w:r>
      <w:r w:rsidR="00A75779">
        <w:rPr>
          <w:szCs w:val="24"/>
        </w:rPr>
        <w:t xml:space="preserve"> </w:t>
      </w:r>
      <w:r>
        <w:rPr>
          <w:szCs w:val="24"/>
        </w:rPr>
        <w:t>(1)</w:t>
      </w:r>
      <w:r w:rsidRPr="00D13739">
        <w:rPr>
          <w:szCs w:val="24"/>
        </w:rPr>
        <w:t>, in developing and promulgating aviation safety standards under paragraph</w:t>
      </w:r>
      <w:r w:rsidR="00A75779">
        <w:rPr>
          <w:szCs w:val="24"/>
        </w:rPr>
        <w:t xml:space="preserve"> </w:t>
      </w:r>
      <w:r w:rsidRPr="00D13739">
        <w:rPr>
          <w:szCs w:val="24"/>
        </w:rPr>
        <w:t>9 (1) (c), CASA must:</w:t>
      </w:r>
    </w:p>
    <w:p w14:paraId="03A9F911" w14:textId="77777777" w:rsidR="00BB10C4" w:rsidRPr="00D13739" w:rsidRDefault="00BB10C4" w:rsidP="00BB10C4">
      <w:pPr>
        <w:pStyle w:val="LDP1a"/>
        <w:tabs>
          <w:tab w:val="clear" w:pos="454"/>
          <w:tab w:val="right" w:pos="567"/>
        </w:tabs>
        <w:ind w:left="454"/>
      </w:pPr>
      <w:r w:rsidRPr="00D13739">
        <w:t>(a)</w:t>
      </w:r>
      <w:r>
        <w:tab/>
      </w:r>
      <w:proofErr w:type="gramStart"/>
      <w:r w:rsidRPr="00D13739">
        <w:t>consider</w:t>
      </w:r>
      <w:proofErr w:type="gramEnd"/>
      <w:r w:rsidRPr="00D13739">
        <w:t xml:space="preserve"> the economic and cost impact on individuals, businesses and the community of the standards; and</w:t>
      </w:r>
    </w:p>
    <w:p w14:paraId="2AC4BCBF" w14:textId="77777777" w:rsidR="00BB10C4" w:rsidRPr="00D13739" w:rsidRDefault="00BB10C4" w:rsidP="00BB10C4">
      <w:pPr>
        <w:pStyle w:val="LDP1a"/>
        <w:tabs>
          <w:tab w:val="clear" w:pos="454"/>
          <w:tab w:val="right" w:pos="567"/>
        </w:tabs>
        <w:ind w:left="454"/>
      </w:pPr>
      <w:r w:rsidRPr="00D13739">
        <w:lastRenderedPageBreak/>
        <w:t>(b)</w:t>
      </w:r>
      <w:r>
        <w:tab/>
      </w:r>
      <w:proofErr w:type="gramStart"/>
      <w:r w:rsidRPr="00D13739">
        <w:t>take</w:t>
      </w:r>
      <w:proofErr w:type="gramEnd"/>
      <w:r w:rsidRPr="00D13739">
        <w:t xml:space="preserve"> into account the differing risks associated with different industry sectors.</w:t>
      </w:r>
    </w:p>
    <w:p w14:paraId="34F35B30" w14:textId="77777777" w:rsidR="00BB10C4" w:rsidRPr="00D13739" w:rsidRDefault="00BB10C4" w:rsidP="00A75779">
      <w:pPr>
        <w:keepNext/>
        <w:rPr>
          <w:szCs w:val="24"/>
          <w:lang w:val="en-US"/>
        </w:rPr>
      </w:pPr>
      <w:r w:rsidRPr="00D13739">
        <w:rPr>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76FE10C2" w14:textId="77777777" w:rsidR="00BB10C4" w:rsidRPr="00D13739" w:rsidRDefault="00BB10C4" w:rsidP="00BB10C4">
      <w:pPr>
        <w:rPr>
          <w:szCs w:val="24"/>
        </w:rPr>
      </w:pPr>
    </w:p>
    <w:p w14:paraId="07574D1C" w14:textId="2557DC7D" w:rsidR="00BB10C4" w:rsidRPr="00D13739" w:rsidRDefault="00BB10C4" w:rsidP="00BB10C4">
      <w:pPr>
        <w:rPr>
          <w:szCs w:val="24"/>
        </w:rPr>
      </w:pPr>
      <w:r w:rsidRPr="00D13739">
        <w:rPr>
          <w:szCs w:val="24"/>
        </w:rPr>
        <w:t>As the instrument replaces an expir</w:t>
      </w:r>
      <w:r w:rsidR="00FB2A77">
        <w:rPr>
          <w:szCs w:val="24"/>
        </w:rPr>
        <w:t>ed</w:t>
      </w:r>
      <w:r w:rsidRPr="00D13739">
        <w:rPr>
          <w:szCs w:val="24"/>
        </w:rPr>
        <w:t xml:space="preserve"> instrument with the same (or largely the same) provisions and conditions, there will be no change of economic or cost impact on individuals, businesses or the community.</w:t>
      </w:r>
    </w:p>
    <w:p w14:paraId="3B35E5B1" w14:textId="77777777" w:rsidR="00BB10C4" w:rsidRPr="00D13739" w:rsidRDefault="00BB10C4" w:rsidP="00BB10C4">
      <w:pPr>
        <w:rPr>
          <w:szCs w:val="24"/>
        </w:rPr>
      </w:pPr>
    </w:p>
    <w:p w14:paraId="3289DA8E" w14:textId="77777777" w:rsidR="000E73E9" w:rsidRDefault="000E73E9" w:rsidP="000E73E9">
      <w:pPr>
        <w:rPr>
          <w:rFonts w:eastAsia="Times New Roman"/>
          <w:b/>
          <w:szCs w:val="24"/>
        </w:rPr>
      </w:pPr>
      <w:r w:rsidRPr="000E73E9">
        <w:rPr>
          <w:rFonts w:eastAsia="Times New Roman"/>
          <w:b/>
          <w:szCs w:val="24"/>
        </w:rPr>
        <w:t>Impact on categories of operations</w:t>
      </w:r>
    </w:p>
    <w:p w14:paraId="080CE17D" w14:textId="13B33A68" w:rsidR="000E73E9" w:rsidRPr="000E73E9" w:rsidRDefault="000E73E9" w:rsidP="00196483">
      <w:r w:rsidRPr="000E73E9">
        <w:t xml:space="preserve">The instrument is likely to have a beneficial effect on </w:t>
      </w:r>
      <w:r w:rsidR="0052300C">
        <w:t>hang</w:t>
      </w:r>
      <w:r w:rsidR="00143F34">
        <w:t xml:space="preserve"> </w:t>
      </w:r>
      <w:r w:rsidR="0052300C">
        <w:t xml:space="preserve">gliding and </w:t>
      </w:r>
      <w:r w:rsidRPr="000E73E9">
        <w:t>paragliding operations and related businesses by promoting those operations and encouraging the use of equipment offered for sale or hire by those businesses.</w:t>
      </w:r>
    </w:p>
    <w:p w14:paraId="713337A6" w14:textId="77777777" w:rsidR="000E73E9" w:rsidRPr="000E73E9" w:rsidRDefault="000E73E9" w:rsidP="00196483"/>
    <w:p w14:paraId="5E328A44" w14:textId="77777777" w:rsidR="000E73E9" w:rsidRDefault="000E73E9" w:rsidP="00196483">
      <w:pPr>
        <w:rPr>
          <w:b/>
        </w:rPr>
      </w:pPr>
      <w:r w:rsidRPr="000142F4">
        <w:rPr>
          <w:b/>
        </w:rPr>
        <w:t>Impact on regional and remote communities</w:t>
      </w:r>
    </w:p>
    <w:p w14:paraId="5301123C" w14:textId="59219802" w:rsidR="000142F4" w:rsidRPr="000142F4" w:rsidRDefault="000142F4" w:rsidP="00196483">
      <w:r w:rsidRPr="000142F4">
        <w:t xml:space="preserve">The instrument is likely to have a beneficial effect on the regional community </w:t>
      </w:r>
      <w:r w:rsidR="00FB2A77">
        <w:t xml:space="preserve">around Williamtown </w:t>
      </w:r>
      <w:r w:rsidRPr="000142F4">
        <w:t xml:space="preserve">in which </w:t>
      </w:r>
      <w:r w:rsidR="00D77641">
        <w:t xml:space="preserve">the </w:t>
      </w:r>
      <w:r w:rsidR="00196483">
        <w:t xml:space="preserve">operations </w:t>
      </w:r>
      <w:r w:rsidRPr="000142F4">
        <w:t>will be held because it will lead participants in, and spectators of, the events to visit that community.</w:t>
      </w:r>
    </w:p>
    <w:p w14:paraId="6B2557D1" w14:textId="77777777" w:rsidR="000142F4" w:rsidRPr="000142F4" w:rsidRDefault="000142F4" w:rsidP="000142F4">
      <w:pPr>
        <w:rPr>
          <w:rFonts w:eastAsia="Times New Roman"/>
          <w:szCs w:val="24"/>
        </w:rPr>
      </w:pPr>
    </w:p>
    <w:p w14:paraId="13843021" w14:textId="07EC385D" w:rsidR="006D6009" w:rsidRDefault="006D6009" w:rsidP="000142F4">
      <w:pPr>
        <w:keepNext/>
        <w:rPr>
          <w:rFonts w:eastAsia="Times New Roman"/>
          <w:b/>
          <w:szCs w:val="24"/>
        </w:rPr>
      </w:pPr>
      <w:r>
        <w:rPr>
          <w:rFonts w:eastAsia="Times New Roman"/>
          <w:b/>
          <w:szCs w:val="24"/>
        </w:rPr>
        <w:t>Office of Best Practice Regulation (</w:t>
      </w:r>
      <w:r w:rsidRPr="00C925D5">
        <w:rPr>
          <w:rFonts w:eastAsia="Times New Roman"/>
          <w:b/>
          <w:i/>
          <w:szCs w:val="24"/>
        </w:rPr>
        <w:t>OBPR</w:t>
      </w:r>
      <w:r>
        <w:rPr>
          <w:rFonts w:eastAsia="Times New Roman"/>
          <w:b/>
          <w:szCs w:val="24"/>
        </w:rPr>
        <w:t>)</w:t>
      </w:r>
    </w:p>
    <w:p w14:paraId="4B9DCC9D" w14:textId="3F52142F" w:rsidR="006D6009" w:rsidRDefault="006D6009" w:rsidP="00196483">
      <w:r>
        <w:t>A Regulation Impact Statement (</w:t>
      </w:r>
      <w:r w:rsidRPr="00532C56">
        <w:rPr>
          <w:b/>
          <w:i/>
          <w:iCs/>
        </w:rPr>
        <w:t>RIS</w:t>
      </w:r>
      <w:r>
        <w:t>) is not required in this case, as the exemption is covered by a standing agreement between CASA and OBPR under which a RIS is not required for exemptions (OBPR id: 14507).</w:t>
      </w:r>
    </w:p>
    <w:p w14:paraId="20E138C9" w14:textId="77777777" w:rsidR="006D6009" w:rsidRDefault="006D6009" w:rsidP="006D6009">
      <w:pPr>
        <w:rPr>
          <w:rFonts w:eastAsia="Times New Roman"/>
          <w:szCs w:val="24"/>
        </w:rPr>
      </w:pPr>
    </w:p>
    <w:p w14:paraId="7B4C3D60" w14:textId="77777777" w:rsidR="006D6009" w:rsidRDefault="006D6009" w:rsidP="00282ED8">
      <w:pPr>
        <w:keepNext/>
        <w:rPr>
          <w:rFonts w:eastAsia="Times New Roman"/>
          <w:szCs w:val="24"/>
        </w:rPr>
      </w:pPr>
      <w:r>
        <w:rPr>
          <w:rFonts w:eastAsia="Times New Roman"/>
          <w:b/>
          <w:iCs/>
          <w:szCs w:val="24"/>
        </w:rPr>
        <w:t>Statement of Compatibility with Human Rights</w:t>
      </w:r>
    </w:p>
    <w:p w14:paraId="36DB7B38" w14:textId="1ADD4D9C" w:rsidR="006D6009" w:rsidRDefault="006D6009" w:rsidP="006D6009">
      <w:pPr>
        <w:rPr>
          <w:rFonts w:eastAsia="Times New Roman"/>
          <w:szCs w:val="24"/>
        </w:rPr>
      </w:pPr>
      <w:r>
        <w:rPr>
          <w:rFonts w:eastAsia="Times New Roman"/>
          <w:szCs w:val="24"/>
        </w:rPr>
        <w:t xml:space="preserve">The Statement of Compatibility with Human Rights at Attachment 1 has been prepared in accordance with Part 3 of the </w:t>
      </w:r>
      <w:r w:rsidRPr="006E319E">
        <w:rPr>
          <w:rFonts w:eastAsia="Times New Roman"/>
          <w:i/>
          <w:szCs w:val="24"/>
        </w:rPr>
        <w:t>Human Rights (Parliamentary Scrutiny) Act</w:t>
      </w:r>
      <w:r w:rsidR="00A75779">
        <w:rPr>
          <w:rFonts w:eastAsia="Times New Roman"/>
          <w:i/>
          <w:szCs w:val="24"/>
        </w:rPr>
        <w:t xml:space="preserve"> </w:t>
      </w:r>
      <w:r w:rsidRPr="006E319E">
        <w:rPr>
          <w:rFonts w:eastAsia="Times New Roman"/>
          <w:i/>
          <w:szCs w:val="24"/>
        </w:rPr>
        <w:t>2011</w:t>
      </w:r>
      <w:r>
        <w:rPr>
          <w:rFonts w:eastAsia="Times New Roman"/>
          <w:szCs w:val="24"/>
        </w:rPr>
        <w:t>.</w:t>
      </w:r>
    </w:p>
    <w:p w14:paraId="1D12EA30" w14:textId="77777777" w:rsidR="006D6009" w:rsidRDefault="006D6009" w:rsidP="006D6009">
      <w:pPr>
        <w:rPr>
          <w:rFonts w:eastAsia="Times New Roman"/>
          <w:szCs w:val="24"/>
        </w:rPr>
      </w:pPr>
    </w:p>
    <w:p w14:paraId="79AEFAEA" w14:textId="77777777" w:rsidR="006D6009" w:rsidRDefault="006D6009" w:rsidP="00282ED8">
      <w:pPr>
        <w:keepNext/>
        <w:rPr>
          <w:rFonts w:eastAsia="Times New Roman"/>
          <w:b/>
          <w:szCs w:val="24"/>
        </w:rPr>
      </w:pPr>
      <w:r>
        <w:rPr>
          <w:rFonts w:eastAsia="Times New Roman"/>
          <w:b/>
          <w:szCs w:val="24"/>
        </w:rPr>
        <w:t>Making and commencement</w:t>
      </w:r>
    </w:p>
    <w:p w14:paraId="5EA90D7B" w14:textId="3CEC03B5" w:rsidR="006D6009" w:rsidRDefault="006D6009" w:rsidP="00196483">
      <w:pPr>
        <w:rPr>
          <w:rFonts w:eastAsia="Times New Roman"/>
          <w:szCs w:val="24"/>
        </w:rPr>
      </w:pPr>
      <w:r>
        <w:rPr>
          <w:rFonts w:eastAsia="Times New Roman"/>
          <w:szCs w:val="24"/>
        </w:rPr>
        <w:t xml:space="preserve">The </w:t>
      </w:r>
      <w:r w:rsidR="00196483">
        <w:rPr>
          <w:rFonts w:eastAsia="Times New Roman"/>
          <w:szCs w:val="24"/>
        </w:rPr>
        <w:t xml:space="preserve">instrument </w:t>
      </w:r>
      <w:r>
        <w:rPr>
          <w:rFonts w:eastAsia="Times New Roman"/>
          <w:szCs w:val="24"/>
        </w:rPr>
        <w:t xml:space="preserve">has been made by a delegate of CASA relying on the power of delegation under subregulation 11.260 (1) of </w:t>
      </w:r>
      <w:r w:rsidR="006E319E">
        <w:rPr>
          <w:rFonts w:eastAsia="Times New Roman"/>
          <w:szCs w:val="24"/>
        </w:rPr>
        <w:t>CASR</w:t>
      </w:r>
      <w:r w:rsidR="007E6ECC">
        <w:rPr>
          <w:rFonts w:eastAsia="Times New Roman"/>
          <w:szCs w:val="24"/>
        </w:rPr>
        <w:t>.</w:t>
      </w:r>
    </w:p>
    <w:p w14:paraId="1AA82687" w14:textId="77777777" w:rsidR="00955A90" w:rsidRDefault="00955A90" w:rsidP="006D6009">
      <w:pPr>
        <w:rPr>
          <w:rFonts w:eastAsia="Times New Roman"/>
          <w:szCs w:val="24"/>
        </w:rPr>
      </w:pPr>
    </w:p>
    <w:p w14:paraId="714E0326" w14:textId="3FC01C02" w:rsidR="006D6009" w:rsidRDefault="006D6009" w:rsidP="006D6009">
      <w:pPr>
        <w:rPr>
          <w:rFonts w:eastAsia="Times New Roman"/>
          <w:szCs w:val="24"/>
        </w:rPr>
      </w:pPr>
      <w:r>
        <w:rPr>
          <w:rFonts w:eastAsia="Times New Roman"/>
          <w:szCs w:val="24"/>
        </w:rPr>
        <w:t xml:space="preserve">The instrument commences on the day </w:t>
      </w:r>
      <w:r w:rsidR="00326F0D">
        <w:rPr>
          <w:rFonts w:eastAsia="Times New Roman"/>
          <w:szCs w:val="24"/>
        </w:rPr>
        <w:t xml:space="preserve">after </w:t>
      </w:r>
      <w:r w:rsidR="006802BC">
        <w:rPr>
          <w:rFonts w:eastAsia="Times New Roman"/>
          <w:szCs w:val="24"/>
        </w:rPr>
        <w:t>it is</w:t>
      </w:r>
      <w:r>
        <w:rPr>
          <w:rFonts w:eastAsia="Times New Roman"/>
          <w:szCs w:val="24"/>
        </w:rPr>
        <w:t xml:space="preserve"> regist</w:t>
      </w:r>
      <w:r w:rsidR="006802BC">
        <w:rPr>
          <w:rFonts w:eastAsia="Times New Roman"/>
          <w:szCs w:val="24"/>
        </w:rPr>
        <w:t>ered</w:t>
      </w:r>
      <w:r>
        <w:rPr>
          <w:rFonts w:eastAsia="Times New Roman"/>
          <w:szCs w:val="24"/>
        </w:rPr>
        <w:t xml:space="preserve"> and is repealed at the en</w:t>
      </w:r>
      <w:r w:rsidR="007E6ECC">
        <w:rPr>
          <w:rFonts w:eastAsia="Times New Roman"/>
          <w:szCs w:val="24"/>
        </w:rPr>
        <w:t xml:space="preserve">d of </w:t>
      </w:r>
      <w:r w:rsidR="00196483">
        <w:rPr>
          <w:rFonts w:eastAsia="Times New Roman"/>
          <w:szCs w:val="24"/>
        </w:rPr>
        <w:t>31 </w:t>
      </w:r>
      <w:r w:rsidR="00521BED">
        <w:rPr>
          <w:rFonts w:eastAsia="Times New Roman"/>
          <w:szCs w:val="24"/>
        </w:rPr>
        <w:t>July</w:t>
      </w:r>
      <w:r w:rsidR="00A75779">
        <w:rPr>
          <w:rFonts w:eastAsia="Times New Roman"/>
          <w:szCs w:val="24"/>
        </w:rPr>
        <w:t xml:space="preserve"> </w:t>
      </w:r>
      <w:r w:rsidR="00196483">
        <w:rPr>
          <w:rFonts w:eastAsia="Times New Roman"/>
          <w:szCs w:val="24"/>
        </w:rPr>
        <w:t>2025</w:t>
      </w:r>
      <w:r w:rsidR="007E6ECC">
        <w:rPr>
          <w:rFonts w:eastAsia="Times New Roman"/>
          <w:szCs w:val="24"/>
        </w:rPr>
        <w:t>.</w:t>
      </w:r>
    </w:p>
    <w:p w14:paraId="65BEADB1" w14:textId="77777777" w:rsidR="006D6009" w:rsidRDefault="006D6009" w:rsidP="006D6009">
      <w:pPr>
        <w:pageBreakBefore/>
        <w:spacing w:after="120"/>
        <w:jc w:val="right"/>
        <w:rPr>
          <w:b/>
          <w:szCs w:val="24"/>
          <w:lang w:eastAsia="en-AU"/>
        </w:rPr>
      </w:pPr>
      <w:r>
        <w:rPr>
          <w:b/>
          <w:szCs w:val="24"/>
          <w:lang w:eastAsia="en-AU"/>
        </w:rPr>
        <w:lastRenderedPageBreak/>
        <w:t>Attachment 1</w:t>
      </w:r>
    </w:p>
    <w:p w14:paraId="5F1A54F0" w14:textId="77777777" w:rsidR="006D6009" w:rsidRDefault="006D6009" w:rsidP="006D6009">
      <w:pPr>
        <w:spacing w:before="360" w:after="120"/>
        <w:jc w:val="center"/>
        <w:rPr>
          <w:b/>
          <w:sz w:val="28"/>
          <w:szCs w:val="28"/>
          <w:lang w:eastAsia="en-AU"/>
        </w:rPr>
      </w:pPr>
      <w:r>
        <w:rPr>
          <w:b/>
          <w:sz w:val="28"/>
          <w:szCs w:val="28"/>
          <w:lang w:eastAsia="en-AU"/>
        </w:rPr>
        <w:t>Statement of Compatibility with Human Rights</w:t>
      </w:r>
    </w:p>
    <w:p w14:paraId="10395BC6" w14:textId="2B1D8215" w:rsidR="006D6009" w:rsidRDefault="006D6009" w:rsidP="006D6009">
      <w:pPr>
        <w:spacing w:before="120" w:after="120"/>
        <w:jc w:val="center"/>
        <w:rPr>
          <w:i/>
          <w:szCs w:val="24"/>
          <w:lang w:eastAsia="en-AU"/>
        </w:rPr>
      </w:pPr>
      <w:r>
        <w:rPr>
          <w:i/>
          <w:szCs w:val="24"/>
          <w:lang w:eastAsia="en-AU"/>
        </w:rPr>
        <w:t>Prepared in accordance with Part 3 of the</w:t>
      </w:r>
      <w:r>
        <w:rPr>
          <w:i/>
          <w:szCs w:val="24"/>
          <w:lang w:eastAsia="en-AU"/>
        </w:rPr>
        <w:br/>
        <w:t>Human Rights (Parliamentary Scrutiny) Act</w:t>
      </w:r>
      <w:r w:rsidR="009301F0">
        <w:rPr>
          <w:i/>
          <w:szCs w:val="24"/>
          <w:lang w:eastAsia="en-AU"/>
        </w:rPr>
        <w:t xml:space="preserve"> </w:t>
      </w:r>
      <w:r>
        <w:rPr>
          <w:i/>
          <w:szCs w:val="24"/>
          <w:lang w:eastAsia="en-AU"/>
        </w:rPr>
        <w:t>2011</w:t>
      </w:r>
    </w:p>
    <w:p w14:paraId="6E44FBB6" w14:textId="77777777" w:rsidR="00FA1EB8" w:rsidRPr="00FA1EB8" w:rsidRDefault="00FA1EB8" w:rsidP="000C6968">
      <w:pPr>
        <w:spacing w:before="120" w:after="120"/>
        <w:rPr>
          <w:iCs/>
          <w:szCs w:val="24"/>
          <w:lang w:eastAsia="en-AU"/>
        </w:rPr>
      </w:pPr>
    </w:p>
    <w:p w14:paraId="2B6995A8" w14:textId="41441F82" w:rsidR="0052300C" w:rsidRPr="004F3603" w:rsidRDefault="0052300C" w:rsidP="00FA1EB8">
      <w:pPr>
        <w:keepNext/>
        <w:jc w:val="center"/>
        <w:rPr>
          <w:b/>
          <w:bCs/>
          <w:szCs w:val="24"/>
        </w:rPr>
      </w:pPr>
      <w:r w:rsidRPr="004F3603">
        <w:rPr>
          <w:b/>
          <w:bCs/>
          <w:szCs w:val="24"/>
        </w:rPr>
        <w:t>CASA EX</w:t>
      </w:r>
      <w:r w:rsidR="00655524" w:rsidRPr="004F3603">
        <w:rPr>
          <w:b/>
          <w:bCs/>
          <w:szCs w:val="24"/>
        </w:rPr>
        <w:t>60</w:t>
      </w:r>
      <w:r w:rsidRPr="004F3603">
        <w:rPr>
          <w:b/>
          <w:bCs/>
          <w:szCs w:val="24"/>
        </w:rPr>
        <w:t>/22</w:t>
      </w:r>
      <w:r w:rsidR="00655524" w:rsidRPr="004F3603">
        <w:rPr>
          <w:b/>
          <w:bCs/>
          <w:szCs w:val="24"/>
        </w:rPr>
        <w:t> </w:t>
      </w:r>
      <w:r w:rsidRPr="004F3603">
        <w:rPr>
          <w:b/>
          <w:bCs/>
          <w:szCs w:val="24"/>
        </w:rPr>
        <w:t>— Hang</w:t>
      </w:r>
      <w:r w:rsidR="00143F34" w:rsidRPr="004F3603">
        <w:rPr>
          <w:b/>
          <w:bCs/>
          <w:szCs w:val="24"/>
        </w:rPr>
        <w:t xml:space="preserve"> G</w:t>
      </w:r>
      <w:r w:rsidRPr="004F3603">
        <w:rPr>
          <w:b/>
          <w:bCs/>
          <w:szCs w:val="24"/>
        </w:rPr>
        <w:t>liding and Paragliding Operations Within Active Restricted Airspace (Hooley Dooley) Exemption</w:t>
      </w:r>
      <w:r w:rsidR="00A75779">
        <w:rPr>
          <w:b/>
          <w:bCs/>
          <w:szCs w:val="24"/>
        </w:rPr>
        <w:t xml:space="preserve"> </w:t>
      </w:r>
      <w:r w:rsidRPr="004F3603">
        <w:rPr>
          <w:b/>
          <w:bCs/>
          <w:szCs w:val="24"/>
        </w:rPr>
        <w:t>2022</w:t>
      </w:r>
    </w:p>
    <w:p w14:paraId="727CE75C" w14:textId="77777777" w:rsidR="000C6968" w:rsidRPr="000C6968" w:rsidRDefault="000C6968" w:rsidP="000C6968">
      <w:pPr>
        <w:keepNext/>
        <w:rPr>
          <w:rFonts w:eastAsia="Times New Roman"/>
          <w:szCs w:val="24"/>
        </w:rPr>
      </w:pPr>
    </w:p>
    <w:p w14:paraId="6956935B" w14:textId="77777777" w:rsidR="006D6009" w:rsidRDefault="006D6009" w:rsidP="006D6009">
      <w:pPr>
        <w:jc w:val="center"/>
        <w:rPr>
          <w:szCs w:val="24"/>
        </w:rPr>
      </w:pPr>
      <w:r>
        <w:rPr>
          <w:szCs w:val="24"/>
        </w:rPr>
        <w:t>This legislative instrument is compatible with the human rights and freedoms</w:t>
      </w:r>
      <w:r>
        <w:rPr>
          <w:szCs w:val="24"/>
        </w:rPr>
        <w:br/>
        <w:t>recognised or declared in the international instruments listed in section 3 of the</w:t>
      </w:r>
      <w:r>
        <w:rPr>
          <w:szCs w:val="24"/>
        </w:rPr>
        <w:br/>
      </w:r>
      <w:r>
        <w:rPr>
          <w:i/>
          <w:szCs w:val="24"/>
        </w:rPr>
        <w:t>Human Rights (Parliamentary Scrutiny) Act 2011</w:t>
      </w:r>
      <w:r>
        <w:rPr>
          <w:szCs w:val="24"/>
        </w:rPr>
        <w:t>.</w:t>
      </w:r>
    </w:p>
    <w:p w14:paraId="39600312" w14:textId="77777777" w:rsidR="006D6009" w:rsidRDefault="006D6009" w:rsidP="005837FF">
      <w:pPr>
        <w:spacing w:before="200"/>
        <w:rPr>
          <w:szCs w:val="24"/>
        </w:rPr>
      </w:pPr>
    </w:p>
    <w:p w14:paraId="33628A6E" w14:textId="77777777" w:rsidR="006D6009" w:rsidRDefault="006D6009" w:rsidP="006D6009">
      <w:pPr>
        <w:rPr>
          <w:b/>
          <w:szCs w:val="24"/>
        </w:rPr>
      </w:pPr>
      <w:r>
        <w:rPr>
          <w:b/>
          <w:szCs w:val="24"/>
        </w:rPr>
        <w:t>Overview of the legislative instrument</w:t>
      </w:r>
    </w:p>
    <w:p w14:paraId="0D481B13" w14:textId="55A200C1" w:rsidR="0052300C" w:rsidRDefault="0052300C" w:rsidP="0052300C">
      <w:pPr>
        <w:rPr>
          <w:szCs w:val="24"/>
          <w:lang w:eastAsia="en-AU"/>
        </w:rPr>
      </w:pPr>
      <w:r w:rsidRPr="00107601">
        <w:rPr>
          <w:szCs w:val="24"/>
          <w:lang w:eastAsia="en-AU"/>
        </w:rPr>
        <w:t>The instrument applies to pilots</w:t>
      </w:r>
      <w:r>
        <w:rPr>
          <w:szCs w:val="24"/>
          <w:lang w:eastAsia="en-AU"/>
        </w:rPr>
        <w:t xml:space="preserve"> who are</w:t>
      </w:r>
      <w:r w:rsidRPr="00107601">
        <w:rPr>
          <w:szCs w:val="24"/>
          <w:lang w:eastAsia="en-AU"/>
        </w:rPr>
        <w:t xml:space="preserve"> members or guest members of </w:t>
      </w:r>
      <w:r>
        <w:rPr>
          <w:szCs w:val="24"/>
        </w:rPr>
        <w:t xml:space="preserve">the Newcastle Paragliding Club </w:t>
      </w:r>
      <w:r w:rsidR="00A75779">
        <w:rPr>
          <w:szCs w:val="24"/>
        </w:rPr>
        <w:t xml:space="preserve">Incorporated </w:t>
      </w:r>
      <w:r>
        <w:rPr>
          <w:szCs w:val="24"/>
        </w:rPr>
        <w:t xml:space="preserve">(the </w:t>
      </w:r>
      <w:r w:rsidRPr="00FC4CCC">
        <w:rPr>
          <w:b/>
          <w:bCs/>
          <w:i/>
          <w:iCs/>
          <w:szCs w:val="24"/>
        </w:rPr>
        <w:t>Club</w:t>
      </w:r>
      <w:r>
        <w:rPr>
          <w:szCs w:val="24"/>
        </w:rPr>
        <w:t xml:space="preserve">) </w:t>
      </w:r>
      <w:r>
        <w:rPr>
          <w:szCs w:val="24"/>
          <w:lang w:eastAsia="en-AU"/>
        </w:rPr>
        <w:t xml:space="preserve">and </w:t>
      </w:r>
      <w:r w:rsidRPr="00107601">
        <w:rPr>
          <w:szCs w:val="24"/>
          <w:lang w:eastAsia="en-AU"/>
        </w:rPr>
        <w:t xml:space="preserve">who are also members of </w:t>
      </w:r>
      <w:r>
        <w:rPr>
          <w:szCs w:val="24"/>
        </w:rPr>
        <w:t>the</w:t>
      </w:r>
      <w:r w:rsidRPr="00800E36">
        <w:rPr>
          <w:szCs w:val="24"/>
        </w:rPr>
        <w:t xml:space="preserve"> </w:t>
      </w:r>
      <w:r w:rsidRPr="00800E36">
        <w:rPr>
          <w:bCs/>
          <w:iCs/>
          <w:szCs w:val="24"/>
        </w:rPr>
        <w:t>Sports Aviation Federation of Australia</w:t>
      </w:r>
      <w:r w:rsidRPr="00A108EC">
        <w:rPr>
          <w:rFonts w:eastAsia="Times New Roman"/>
          <w:i/>
          <w:iCs/>
          <w:szCs w:val="24"/>
          <w:lang w:eastAsia="en-AU"/>
        </w:rPr>
        <w:t xml:space="preserve"> </w:t>
      </w:r>
      <w:r>
        <w:rPr>
          <w:rFonts w:eastAsia="Times New Roman"/>
          <w:szCs w:val="24"/>
          <w:lang w:eastAsia="en-AU"/>
        </w:rPr>
        <w:t>L</w:t>
      </w:r>
      <w:r w:rsidR="004E201A">
        <w:rPr>
          <w:rFonts w:eastAsia="Times New Roman"/>
          <w:szCs w:val="24"/>
          <w:lang w:eastAsia="en-AU"/>
        </w:rPr>
        <w:t>imite</w:t>
      </w:r>
      <w:r>
        <w:rPr>
          <w:rFonts w:eastAsia="Times New Roman"/>
          <w:szCs w:val="24"/>
          <w:lang w:eastAsia="en-AU"/>
        </w:rPr>
        <w:t xml:space="preserve">d </w:t>
      </w:r>
      <w:r w:rsidRPr="00800E36">
        <w:rPr>
          <w:rFonts w:eastAsia="Times New Roman"/>
          <w:szCs w:val="24"/>
          <w:lang w:eastAsia="en-AU"/>
        </w:rPr>
        <w:t>(</w:t>
      </w:r>
      <w:r w:rsidRPr="00800E36">
        <w:rPr>
          <w:rFonts w:eastAsia="Times New Roman"/>
          <w:b/>
          <w:bCs/>
          <w:i/>
          <w:iCs/>
          <w:szCs w:val="24"/>
          <w:lang w:eastAsia="en-AU"/>
        </w:rPr>
        <w:t>SAFA</w:t>
      </w:r>
      <w:r w:rsidRPr="000B462F">
        <w:rPr>
          <w:rFonts w:eastAsia="Times New Roman"/>
          <w:szCs w:val="24"/>
          <w:lang w:eastAsia="en-AU"/>
        </w:rPr>
        <w:t>)</w:t>
      </w:r>
      <w:r w:rsidRPr="00107601">
        <w:rPr>
          <w:szCs w:val="24"/>
          <w:lang w:eastAsia="en-AU"/>
        </w:rPr>
        <w:t xml:space="preserve">, </w:t>
      </w:r>
      <w:r>
        <w:rPr>
          <w:szCs w:val="24"/>
          <w:lang w:eastAsia="en-AU"/>
        </w:rPr>
        <w:t>where the pilot</w:t>
      </w:r>
      <w:r w:rsidR="006660AB">
        <w:rPr>
          <w:szCs w:val="24"/>
          <w:lang w:eastAsia="en-AU"/>
        </w:rPr>
        <w:t xml:space="preserve">, having launched a glider or paraglider from a launch site known as “Hooley Dooley”, </w:t>
      </w:r>
      <w:r>
        <w:rPr>
          <w:szCs w:val="24"/>
          <w:lang w:eastAsia="en-AU"/>
        </w:rPr>
        <w:t xml:space="preserve">is </w:t>
      </w:r>
      <w:r w:rsidRPr="00107601">
        <w:rPr>
          <w:szCs w:val="24"/>
          <w:lang w:eastAsia="en-AU"/>
        </w:rPr>
        <w:t>operating a hang</w:t>
      </w:r>
      <w:r w:rsidR="00686830">
        <w:rPr>
          <w:szCs w:val="24"/>
          <w:lang w:eastAsia="en-AU"/>
        </w:rPr>
        <w:t xml:space="preserve"> </w:t>
      </w:r>
      <w:r w:rsidRPr="00107601">
        <w:rPr>
          <w:szCs w:val="24"/>
          <w:lang w:eastAsia="en-AU"/>
        </w:rPr>
        <w:t xml:space="preserve">glider or paraglider within </w:t>
      </w:r>
      <w:r>
        <w:rPr>
          <w:szCs w:val="24"/>
          <w:lang w:eastAsia="en-AU"/>
        </w:rPr>
        <w:t xml:space="preserve">active </w:t>
      </w:r>
      <w:r w:rsidRPr="00107601">
        <w:rPr>
          <w:szCs w:val="24"/>
          <w:lang w:eastAsia="en-AU"/>
        </w:rPr>
        <w:t>military restricted airspace at Williamtown, New South Wales.</w:t>
      </w:r>
    </w:p>
    <w:p w14:paraId="22436708" w14:textId="77777777" w:rsidR="0052300C" w:rsidRDefault="0052300C" w:rsidP="0052300C">
      <w:pPr>
        <w:rPr>
          <w:szCs w:val="24"/>
          <w:lang w:eastAsia="en-AU"/>
        </w:rPr>
      </w:pPr>
    </w:p>
    <w:p w14:paraId="0ED465CE" w14:textId="71FA7663" w:rsidR="0052300C" w:rsidRDefault="0052300C" w:rsidP="0052300C">
      <w:pPr>
        <w:rPr>
          <w:szCs w:val="24"/>
          <w:lang w:eastAsia="en-AU"/>
        </w:rPr>
      </w:pPr>
      <w:r w:rsidRPr="00107601">
        <w:rPr>
          <w:szCs w:val="24"/>
          <w:lang w:eastAsia="en-AU"/>
        </w:rPr>
        <w:t>Th</w:t>
      </w:r>
      <w:r>
        <w:rPr>
          <w:szCs w:val="24"/>
          <w:lang w:eastAsia="en-AU"/>
        </w:rPr>
        <w:t>is</w:t>
      </w:r>
      <w:r w:rsidRPr="00107601">
        <w:rPr>
          <w:szCs w:val="24"/>
          <w:lang w:eastAsia="en-AU"/>
        </w:rPr>
        <w:t xml:space="preserve"> instrument </w:t>
      </w:r>
      <w:r>
        <w:rPr>
          <w:szCs w:val="24"/>
          <w:lang w:eastAsia="en-AU"/>
        </w:rPr>
        <w:t xml:space="preserve">exempts these pilots from the Part 61 requirements mentioned in </w:t>
      </w:r>
      <w:r w:rsidR="00E8268E">
        <w:rPr>
          <w:szCs w:val="24"/>
          <w:lang w:eastAsia="en-AU"/>
        </w:rPr>
        <w:t>sub</w:t>
      </w:r>
      <w:r w:rsidR="00E8268E">
        <w:rPr>
          <w:szCs w:val="24"/>
          <w:lang w:eastAsia="en-AU"/>
        </w:rPr>
        <w:noBreakHyphen/>
      </w:r>
      <w:r>
        <w:rPr>
          <w:szCs w:val="24"/>
          <w:lang w:eastAsia="en-AU"/>
        </w:rPr>
        <w:t>subparagraph</w:t>
      </w:r>
      <w:r w:rsidR="00A75779">
        <w:rPr>
          <w:szCs w:val="24"/>
          <w:lang w:eastAsia="en-AU"/>
        </w:rPr>
        <w:t xml:space="preserve"> </w:t>
      </w:r>
      <w:r>
        <w:rPr>
          <w:szCs w:val="24"/>
          <w:lang w:eastAsia="en-AU"/>
        </w:rPr>
        <w:t>10.</w:t>
      </w:r>
      <w:r w:rsidR="00E8268E">
        <w:rPr>
          <w:szCs w:val="24"/>
          <w:lang w:eastAsia="en-AU"/>
        </w:rPr>
        <w:t>1</w:t>
      </w:r>
      <w:r>
        <w:rPr>
          <w:szCs w:val="24"/>
          <w:lang w:eastAsia="en-AU"/>
        </w:rPr>
        <w:t> (</w:t>
      </w:r>
      <w:r w:rsidR="00E8268E">
        <w:rPr>
          <w:szCs w:val="24"/>
          <w:lang w:eastAsia="en-AU"/>
        </w:rPr>
        <w:t>k</w:t>
      </w:r>
      <w:r>
        <w:rPr>
          <w:szCs w:val="24"/>
          <w:lang w:eastAsia="en-AU"/>
        </w:rPr>
        <w:t>)</w:t>
      </w:r>
      <w:r w:rsidR="00E8268E">
        <w:rPr>
          <w:szCs w:val="24"/>
          <w:lang w:eastAsia="en-AU"/>
        </w:rPr>
        <w:t> (iii)</w:t>
      </w:r>
      <w:r>
        <w:rPr>
          <w:szCs w:val="24"/>
          <w:lang w:eastAsia="en-AU"/>
        </w:rPr>
        <w:t xml:space="preserve"> of CAO</w:t>
      </w:r>
      <w:r w:rsidR="00A75779">
        <w:rPr>
          <w:szCs w:val="24"/>
          <w:lang w:eastAsia="en-AU"/>
        </w:rPr>
        <w:t xml:space="preserve"> </w:t>
      </w:r>
      <w:r>
        <w:rPr>
          <w:szCs w:val="24"/>
          <w:lang w:eastAsia="en-AU"/>
        </w:rPr>
        <w:t>95.8 when operating within the boundary of the military restricted airspace at Williamtown.</w:t>
      </w:r>
    </w:p>
    <w:p w14:paraId="05523B09" w14:textId="77777777" w:rsidR="0052300C" w:rsidRDefault="0052300C" w:rsidP="0052300C">
      <w:pPr>
        <w:rPr>
          <w:szCs w:val="24"/>
          <w:lang w:eastAsia="en-AU"/>
        </w:rPr>
      </w:pPr>
    </w:p>
    <w:p w14:paraId="3EAF8406" w14:textId="77777777" w:rsidR="0052300C" w:rsidRDefault="0052300C" w:rsidP="0052300C">
      <w:pPr>
        <w:rPr>
          <w:szCs w:val="24"/>
          <w:lang w:eastAsia="en-AU"/>
        </w:rPr>
      </w:pPr>
      <w:r>
        <w:rPr>
          <w:szCs w:val="24"/>
          <w:lang w:eastAsia="en-AU"/>
        </w:rPr>
        <w:t>For the exemption to apply, t</w:t>
      </w:r>
      <w:r w:rsidRPr="0037059D">
        <w:rPr>
          <w:szCs w:val="24"/>
          <w:lang w:eastAsia="en-AU"/>
        </w:rPr>
        <w:t>he Club must</w:t>
      </w:r>
      <w:r>
        <w:rPr>
          <w:szCs w:val="24"/>
          <w:lang w:eastAsia="en-AU"/>
        </w:rPr>
        <w:t xml:space="preserve"> have also</w:t>
      </w:r>
      <w:r w:rsidRPr="0037059D">
        <w:rPr>
          <w:szCs w:val="24"/>
          <w:lang w:eastAsia="en-AU"/>
        </w:rPr>
        <w:t xml:space="preserve"> sign</w:t>
      </w:r>
      <w:r>
        <w:rPr>
          <w:szCs w:val="24"/>
          <w:lang w:eastAsia="en-AU"/>
        </w:rPr>
        <w:t>ed</w:t>
      </w:r>
      <w:r w:rsidRPr="0037059D">
        <w:rPr>
          <w:szCs w:val="24"/>
          <w:lang w:eastAsia="en-AU"/>
        </w:rPr>
        <w:t xml:space="preserve"> </w:t>
      </w:r>
      <w:r>
        <w:rPr>
          <w:szCs w:val="24"/>
          <w:lang w:eastAsia="en-AU"/>
        </w:rPr>
        <w:t>an</w:t>
      </w:r>
      <w:r w:rsidRPr="0037059D">
        <w:rPr>
          <w:szCs w:val="24"/>
          <w:lang w:eastAsia="en-AU"/>
        </w:rPr>
        <w:t xml:space="preserve"> agreement with the Williamtown Defence </w:t>
      </w:r>
      <w:r>
        <w:rPr>
          <w:szCs w:val="24"/>
          <w:lang w:eastAsia="en-AU"/>
        </w:rPr>
        <w:t>a</w:t>
      </w:r>
      <w:r w:rsidRPr="0037059D">
        <w:rPr>
          <w:szCs w:val="24"/>
          <w:lang w:eastAsia="en-AU"/>
        </w:rPr>
        <w:t xml:space="preserve">uthority </w:t>
      </w:r>
      <w:r>
        <w:rPr>
          <w:szCs w:val="24"/>
          <w:lang w:eastAsia="en-AU"/>
        </w:rPr>
        <w:t>governing the conduct of the operations within the active military restricted airspace. In addition, the exemption will only apply if the Williamtown Defence authority and Williamtown air traffic control have approved the operation.</w:t>
      </w:r>
    </w:p>
    <w:p w14:paraId="6E68C1C4" w14:textId="77777777" w:rsidR="0052300C" w:rsidRDefault="0052300C" w:rsidP="0052300C">
      <w:pPr>
        <w:rPr>
          <w:szCs w:val="24"/>
          <w:lang w:eastAsia="en-AU"/>
        </w:rPr>
      </w:pPr>
    </w:p>
    <w:p w14:paraId="69316559" w14:textId="1D09944E" w:rsidR="0052300C" w:rsidRDefault="0052300C" w:rsidP="0052300C">
      <w:r w:rsidRPr="00440C2D">
        <w:t xml:space="preserve">The </w:t>
      </w:r>
      <w:r>
        <w:t>exemption</w:t>
      </w:r>
      <w:r w:rsidRPr="00440C2D">
        <w:t xml:space="preserve"> is</w:t>
      </w:r>
      <w:r>
        <w:t xml:space="preserve"> stated to be </w:t>
      </w:r>
      <w:r w:rsidRPr="00440C2D">
        <w:t>subject to conditions</w:t>
      </w:r>
      <w:r>
        <w:t>,</w:t>
      </w:r>
      <w:r w:rsidRPr="00440C2D">
        <w:t xml:space="preserve"> </w:t>
      </w:r>
      <w:r>
        <w:t>set out in the instrument</w:t>
      </w:r>
      <w:r w:rsidRPr="00440C2D">
        <w:t>.</w:t>
      </w:r>
      <w:r>
        <w:t xml:space="preserve"> </w:t>
      </w:r>
      <w:r>
        <w:rPr>
          <w:szCs w:val="24"/>
          <w:lang w:eastAsia="en-AU"/>
        </w:rPr>
        <w:t>Among other matters, the pilot must have a pilot certificate and radio operator qualifications that have been issued by SAFA. B</w:t>
      </w:r>
      <w:r w:rsidRPr="0037059D">
        <w:rPr>
          <w:szCs w:val="24"/>
          <w:lang w:eastAsia="en-AU"/>
        </w:rPr>
        <w:t>efore commencing operations</w:t>
      </w:r>
      <w:r>
        <w:rPr>
          <w:szCs w:val="24"/>
          <w:lang w:eastAsia="en-AU"/>
        </w:rPr>
        <w:t>, the pilot</w:t>
      </w:r>
      <w:r w:rsidRPr="0037059D">
        <w:rPr>
          <w:szCs w:val="24"/>
          <w:lang w:eastAsia="en-AU"/>
        </w:rPr>
        <w:t xml:space="preserve"> must </w:t>
      </w:r>
      <w:r>
        <w:rPr>
          <w:szCs w:val="24"/>
          <w:lang w:eastAsia="en-AU"/>
        </w:rPr>
        <w:t xml:space="preserve">register with a Club official and </w:t>
      </w:r>
      <w:r w:rsidRPr="0037059D">
        <w:rPr>
          <w:szCs w:val="24"/>
          <w:lang w:eastAsia="en-AU"/>
        </w:rPr>
        <w:t xml:space="preserve">be briefed </w:t>
      </w:r>
      <w:r>
        <w:rPr>
          <w:szCs w:val="24"/>
          <w:lang w:eastAsia="en-AU"/>
        </w:rPr>
        <w:t xml:space="preserve">on the conditions of the instrument </w:t>
      </w:r>
      <w:r w:rsidRPr="0037059D">
        <w:rPr>
          <w:szCs w:val="24"/>
          <w:lang w:eastAsia="en-AU"/>
        </w:rPr>
        <w:t>by the</w:t>
      </w:r>
      <w:r>
        <w:rPr>
          <w:szCs w:val="24"/>
          <w:lang w:eastAsia="en-AU"/>
        </w:rPr>
        <w:t xml:space="preserve"> Club’s</w:t>
      </w:r>
      <w:r w:rsidRPr="0037059D">
        <w:rPr>
          <w:szCs w:val="24"/>
          <w:lang w:eastAsia="en-AU"/>
        </w:rPr>
        <w:t xml:space="preserve"> Duty </w:t>
      </w:r>
      <w:r w:rsidR="003B2EFC">
        <w:rPr>
          <w:szCs w:val="24"/>
          <w:lang w:eastAsia="en-AU"/>
        </w:rPr>
        <w:t>Pilot</w:t>
      </w:r>
      <w:r w:rsidRPr="0037059D">
        <w:rPr>
          <w:szCs w:val="24"/>
          <w:lang w:eastAsia="en-AU"/>
        </w:rPr>
        <w:t>.</w:t>
      </w:r>
      <w:r>
        <w:rPr>
          <w:szCs w:val="24"/>
          <w:lang w:eastAsia="en-AU"/>
        </w:rPr>
        <w:t xml:space="preserve"> There are altitude and geographical limits on the o</w:t>
      </w:r>
      <w:r w:rsidRPr="0037059D">
        <w:rPr>
          <w:szCs w:val="24"/>
          <w:lang w:eastAsia="en-AU"/>
        </w:rPr>
        <w:t xml:space="preserve">perations </w:t>
      </w:r>
      <w:r>
        <w:rPr>
          <w:szCs w:val="24"/>
          <w:lang w:eastAsia="en-AU"/>
        </w:rPr>
        <w:t xml:space="preserve">within the military restricted airspace and an altitude limit </w:t>
      </w:r>
      <w:r w:rsidRPr="0037059D">
        <w:rPr>
          <w:szCs w:val="24"/>
          <w:lang w:eastAsia="en-AU"/>
        </w:rPr>
        <w:t xml:space="preserve">within </w:t>
      </w:r>
      <w:r>
        <w:rPr>
          <w:szCs w:val="24"/>
          <w:lang w:eastAsia="en-AU"/>
        </w:rPr>
        <w:t>5</w:t>
      </w:r>
      <w:r w:rsidR="00DA4886">
        <w:rPr>
          <w:szCs w:val="24"/>
          <w:lang w:eastAsia="en-AU"/>
        </w:rPr>
        <w:t xml:space="preserve"> </w:t>
      </w:r>
      <w:r w:rsidRPr="0037059D">
        <w:rPr>
          <w:szCs w:val="24"/>
          <w:lang w:eastAsia="en-AU"/>
        </w:rPr>
        <w:t>nautical mile</w:t>
      </w:r>
      <w:r>
        <w:rPr>
          <w:szCs w:val="24"/>
          <w:lang w:eastAsia="en-AU"/>
        </w:rPr>
        <w:t>s</w:t>
      </w:r>
      <w:r w:rsidRPr="0037059D">
        <w:rPr>
          <w:szCs w:val="24"/>
          <w:lang w:eastAsia="en-AU"/>
        </w:rPr>
        <w:t xml:space="preserve"> of the </w:t>
      </w:r>
      <w:r>
        <w:rPr>
          <w:szCs w:val="24"/>
          <w:lang w:eastAsia="en-AU"/>
        </w:rPr>
        <w:t>airspace boundary. The altitude limit within 5</w:t>
      </w:r>
      <w:r w:rsidR="00AC78EE">
        <w:rPr>
          <w:szCs w:val="24"/>
          <w:lang w:eastAsia="en-AU"/>
        </w:rPr>
        <w:t> </w:t>
      </w:r>
      <w:r>
        <w:rPr>
          <w:szCs w:val="24"/>
          <w:lang w:eastAsia="en-AU"/>
        </w:rPr>
        <w:t>nautical miles of the airspace boundary does not displace the requirement when operating within restricted airspace to remain within 2</w:t>
      </w:r>
      <w:r w:rsidR="00DA4886">
        <w:rPr>
          <w:szCs w:val="24"/>
          <w:lang w:eastAsia="en-AU"/>
        </w:rPr>
        <w:t xml:space="preserve"> </w:t>
      </w:r>
      <w:r>
        <w:rPr>
          <w:szCs w:val="24"/>
          <w:lang w:eastAsia="en-AU"/>
        </w:rPr>
        <w:t>nautical miles of the launch site. There are also conditions related to the carriage and use of a VHF</w:t>
      </w:r>
      <w:r w:rsidR="003B7258">
        <w:rPr>
          <w:szCs w:val="24"/>
          <w:lang w:eastAsia="en-AU"/>
        </w:rPr>
        <w:t xml:space="preserve"> </w:t>
      </w:r>
      <w:r>
        <w:rPr>
          <w:szCs w:val="24"/>
          <w:lang w:eastAsia="en-AU"/>
        </w:rPr>
        <w:t>radio, and a procedure in the event of radio failure.</w:t>
      </w:r>
    </w:p>
    <w:p w14:paraId="270A0883" w14:textId="77777777" w:rsidR="0052300C" w:rsidRPr="003651EA" w:rsidRDefault="0052300C" w:rsidP="0052300C"/>
    <w:p w14:paraId="516CE0F9" w14:textId="77777777" w:rsidR="006D6009" w:rsidRDefault="006D6009" w:rsidP="006D6009">
      <w:pPr>
        <w:rPr>
          <w:b/>
          <w:szCs w:val="24"/>
        </w:rPr>
      </w:pPr>
      <w:r>
        <w:rPr>
          <w:b/>
          <w:szCs w:val="24"/>
        </w:rPr>
        <w:t>Human rights impli</w:t>
      </w:r>
      <w:bookmarkStart w:id="1" w:name="_GoBack"/>
      <w:bookmarkEnd w:id="1"/>
      <w:r>
        <w:rPr>
          <w:b/>
          <w:szCs w:val="24"/>
        </w:rPr>
        <w:t>cations</w:t>
      </w:r>
    </w:p>
    <w:p w14:paraId="58FF9203" w14:textId="77777777" w:rsidR="006D6009" w:rsidRDefault="006D6009" w:rsidP="006D6009">
      <w:pPr>
        <w:rPr>
          <w:szCs w:val="24"/>
        </w:rPr>
      </w:pPr>
      <w:r>
        <w:rPr>
          <w:szCs w:val="24"/>
        </w:rPr>
        <w:t xml:space="preserve">This legislative instrument </w:t>
      </w:r>
      <w:bookmarkStart w:id="2" w:name="_Hlk508024160"/>
      <w:r>
        <w:rPr>
          <w:szCs w:val="24"/>
        </w:rPr>
        <w:t>does not engage any of the applicable rights or freedoms</w:t>
      </w:r>
      <w:bookmarkEnd w:id="2"/>
      <w:r>
        <w:rPr>
          <w:szCs w:val="24"/>
        </w:rPr>
        <w:t>.</w:t>
      </w:r>
    </w:p>
    <w:p w14:paraId="5F9169F6" w14:textId="77777777" w:rsidR="006D6009" w:rsidRDefault="006D6009" w:rsidP="006D6009">
      <w:pPr>
        <w:rPr>
          <w:szCs w:val="24"/>
        </w:rPr>
      </w:pPr>
    </w:p>
    <w:p w14:paraId="53CF71C0" w14:textId="77777777" w:rsidR="006D6009" w:rsidRDefault="006D6009" w:rsidP="006D6009">
      <w:pPr>
        <w:rPr>
          <w:b/>
          <w:szCs w:val="24"/>
        </w:rPr>
      </w:pPr>
      <w:r>
        <w:rPr>
          <w:b/>
          <w:szCs w:val="24"/>
        </w:rPr>
        <w:t>Conclusion</w:t>
      </w:r>
    </w:p>
    <w:p w14:paraId="584BB8BA" w14:textId="77777777" w:rsidR="006D6009" w:rsidRDefault="006D6009" w:rsidP="006D6009">
      <w:pPr>
        <w:rPr>
          <w:szCs w:val="24"/>
        </w:rPr>
      </w:pPr>
      <w:r>
        <w:rPr>
          <w:szCs w:val="24"/>
        </w:rPr>
        <w:t>This legislative instrument is compatible with human rights as it does not raise any human rights issues.</w:t>
      </w:r>
    </w:p>
    <w:p w14:paraId="193D537A" w14:textId="77777777" w:rsidR="006D6009" w:rsidRPr="004E201A" w:rsidRDefault="006D6009" w:rsidP="004E201A">
      <w:pPr>
        <w:rPr>
          <w:szCs w:val="24"/>
        </w:rPr>
      </w:pPr>
    </w:p>
    <w:p w14:paraId="2C527C38" w14:textId="03B7C23B" w:rsidR="001B4C54" w:rsidRDefault="006D6009" w:rsidP="0052300C">
      <w:pPr>
        <w:jc w:val="center"/>
      </w:pPr>
      <w:r>
        <w:rPr>
          <w:b/>
          <w:bCs/>
          <w:szCs w:val="24"/>
        </w:rPr>
        <w:t>Civil Aviation Safety Authority</w:t>
      </w:r>
    </w:p>
    <w:sectPr w:rsidR="001B4C54" w:rsidSect="00E41D8A">
      <w:headerReference w:type="default" r:id="rId11"/>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1CDEAF" w14:textId="77777777" w:rsidR="00254175" w:rsidRDefault="00254175" w:rsidP="00777D3F">
      <w:r>
        <w:separator/>
      </w:r>
    </w:p>
  </w:endnote>
  <w:endnote w:type="continuationSeparator" w:id="0">
    <w:p w14:paraId="3334A0B4" w14:textId="77777777" w:rsidR="00254175" w:rsidRDefault="00254175" w:rsidP="0077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8EA356" w14:textId="77777777" w:rsidR="00254175" w:rsidRDefault="00254175" w:rsidP="00777D3F">
      <w:r>
        <w:separator/>
      </w:r>
    </w:p>
  </w:footnote>
  <w:footnote w:type="continuationSeparator" w:id="0">
    <w:p w14:paraId="379E1AFE" w14:textId="77777777" w:rsidR="00254175" w:rsidRDefault="00254175" w:rsidP="00777D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821426"/>
      <w:docPartObj>
        <w:docPartGallery w:val="Page Numbers (Top of Page)"/>
        <w:docPartUnique/>
      </w:docPartObj>
    </w:sdtPr>
    <w:sdtEndPr>
      <w:rPr>
        <w:noProof/>
        <w:szCs w:val="24"/>
      </w:rPr>
    </w:sdtEndPr>
    <w:sdtContent>
      <w:p w14:paraId="10B49926" w14:textId="77777777" w:rsidR="00777D3F" w:rsidRPr="00D85E9E" w:rsidRDefault="00777D3F" w:rsidP="00777D3F">
        <w:pPr>
          <w:pStyle w:val="Header"/>
          <w:jc w:val="center"/>
          <w:rPr>
            <w:szCs w:val="24"/>
          </w:rPr>
        </w:pPr>
        <w:r w:rsidRPr="00D85E9E">
          <w:rPr>
            <w:szCs w:val="24"/>
          </w:rPr>
          <w:fldChar w:fldCharType="begin"/>
        </w:r>
        <w:r w:rsidRPr="00D85E9E">
          <w:rPr>
            <w:szCs w:val="24"/>
          </w:rPr>
          <w:instrText xml:space="preserve"> PAGE   \* MERGEFORMAT </w:instrText>
        </w:r>
        <w:r w:rsidRPr="00D85E9E">
          <w:rPr>
            <w:szCs w:val="24"/>
          </w:rPr>
          <w:fldChar w:fldCharType="separate"/>
        </w:r>
        <w:r w:rsidR="004F5FA8">
          <w:rPr>
            <w:noProof/>
            <w:szCs w:val="24"/>
          </w:rPr>
          <w:t>6</w:t>
        </w:r>
        <w:r w:rsidRPr="00D85E9E">
          <w:rPr>
            <w:noProof/>
            <w:szCs w:val="24"/>
          </w:rPr>
          <w:fldChar w:fldCharType="end"/>
        </w:r>
      </w:p>
    </w:sdtContent>
  </w:sdt>
  <w:p w14:paraId="7B640837" w14:textId="77777777" w:rsidR="00777D3F" w:rsidRDefault="00777D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5B103277"/>
    <w:multiLevelType w:val="hybridMultilevel"/>
    <w:tmpl w:val="149C0C36"/>
    <w:lvl w:ilvl="0" w:tplc="8592A38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60392BAD"/>
    <w:multiLevelType w:val="hybridMultilevel"/>
    <w:tmpl w:val="0A6ABE74"/>
    <w:lvl w:ilvl="0" w:tplc="ED324206">
      <w:start w:val="1"/>
      <w:numFmt w:val="lowerRoman"/>
      <w:lvlText w:val="(%1)"/>
      <w:lvlJc w:val="left"/>
      <w:pPr>
        <w:ind w:left="360" w:hanging="360"/>
      </w:pPr>
      <w:rPr>
        <w:rFonts w:ascii="Times New Roman" w:eastAsia="Calibri" w:hAnsi="Times New Roman"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65D027E5"/>
    <w:multiLevelType w:val="hybridMultilevel"/>
    <w:tmpl w:val="F7D8AF98"/>
    <w:lvl w:ilvl="0" w:tplc="F1608522">
      <w:start w:val="2"/>
      <w:numFmt w:val="lowerRoman"/>
      <w:lvlText w:val="(%1)"/>
      <w:lvlJc w:val="left"/>
      <w:pPr>
        <w:ind w:left="1174" w:hanging="72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4">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009"/>
    <w:rsid w:val="0000342F"/>
    <w:rsid w:val="00010280"/>
    <w:rsid w:val="000142F4"/>
    <w:rsid w:val="00020D5A"/>
    <w:rsid w:val="00026B10"/>
    <w:rsid w:val="0004090A"/>
    <w:rsid w:val="00047C47"/>
    <w:rsid w:val="00050DC2"/>
    <w:rsid w:val="00051BCD"/>
    <w:rsid w:val="0005410B"/>
    <w:rsid w:val="00062989"/>
    <w:rsid w:val="00067383"/>
    <w:rsid w:val="00072418"/>
    <w:rsid w:val="000749EF"/>
    <w:rsid w:val="00081D85"/>
    <w:rsid w:val="0008465C"/>
    <w:rsid w:val="00094721"/>
    <w:rsid w:val="000A42AC"/>
    <w:rsid w:val="000A4D84"/>
    <w:rsid w:val="000B462F"/>
    <w:rsid w:val="000C6968"/>
    <w:rsid w:val="000C7B3A"/>
    <w:rsid w:val="000D7944"/>
    <w:rsid w:val="000E0B71"/>
    <w:rsid w:val="000E6F47"/>
    <w:rsid w:val="000E73E9"/>
    <w:rsid w:val="00110845"/>
    <w:rsid w:val="00111FA2"/>
    <w:rsid w:val="001141FE"/>
    <w:rsid w:val="001224D8"/>
    <w:rsid w:val="00143A7D"/>
    <w:rsid w:val="00143F34"/>
    <w:rsid w:val="001446E6"/>
    <w:rsid w:val="00161A36"/>
    <w:rsid w:val="001927E0"/>
    <w:rsid w:val="00195BFE"/>
    <w:rsid w:val="00196483"/>
    <w:rsid w:val="001A1101"/>
    <w:rsid w:val="001B4C54"/>
    <w:rsid w:val="001B525D"/>
    <w:rsid w:val="001D5E8A"/>
    <w:rsid w:val="001D762D"/>
    <w:rsid w:val="001F246A"/>
    <w:rsid w:val="001F52D2"/>
    <w:rsid w:val="001F6B7A"/>
    <w:rsid w:val="00201040"/>
    <w:rsid w:val="00217463"/>
    <w:rsid w:val="0022609F"/>
    <w:rsid w:val="002451AC"/>
    <w:rsid w:val="00253A3B"/>
    <w:rsid w:val="00253CA3"/>
    <w:rsid w:val="00254175"/>
    <w:rsid w:val="002575FF"/>
    <w:rsid w:val="0026535B"/>
    <w:rsid w:val="00281D37"/>
    <w:rsid w:val="00282ED8"/>
    <w:rsid w:val="002B6EC2"/>
    <w:rsid w:val="002D77F1"/>
    <w:rsid w:val="002E03A7"/>
    <w:rsid w:val="002F0987"/>
    <w:rsid w:val="002F1076"/>
    <w:rsid w:val="002F1A27"/>
    <w:rsid w:val="003048C1"/>
    <w:rsid w:val="003126B1"/>
    <w:rsid w:val="00326F0D"/>
    <w:rsid w:val="003363E9"/>
    <w:rsid w:val="00342D57"/>
    <w:rsid w:val="00360F91"/>
    <w:rsid w:val="003651EA"/>
    <w:rsid w:val="00394F5A"/>
    <w:rsid w:val="003A7937"/>
    <w:rsid w:val="003B2EFC"/>
    <w:rsid w:val="003B4A44"/>
    <w:rsid w:val="003B7258"/>
    <w:rsid w:val="003D10E4"/>
    <w:rsid w:val="003D1D5D"/>
    <w:rsid w:val="003D6A2F"/>
    <w:rsid w:val="003E5A81"/>
    <w:rsid w:val="00414F72"/>
    <w:rsid w:val="00415B1A"/>
    <w:rsid w:val="004213FD"/>
    <w:rsid w:val="00424404"/>
    <w:rsid w:val="00430978"/>
    <w:rsid w:val="0044563D"/>
    <w:rsid w:val="00447FAB"/>
    <w:rsid w:val="0045003E"/>
    <w:rsid w:val="00452481"/>
    <w:rsid w:val="00455356"/>
    <w:rsid w:val="00455ADD"/>
    <w:rsid w:val="0046222C"/>
    <w:rsid w:val="004663A1"/>
    <w:rsid w:val="00484876"/>
    <w:rsid w:val="00492B45"/>
    <w:rsid w:val="0049633C"/>
    <w:rsid w:val="00497CA9"/>
    <w:rsid w:val="004A07C5"/>
    <w:rsid w:val="004A303D"/>
    <w:rsid w:val="004A3486"/>
    <w:rsid w:val="004A34B8"/>
    <w:rsid w:val="004A471F"/>
    <w:rsid w:val="004B1442"/>
    <w:rsid w:val="004C0834"/>
    <w:rsid w:val="004E201A"/>
    <w:rsid w:val="004E3657"/>
    <w:rsid w:val="004E5C2B"/>
    <w:rsid w:val="004F3092"/>
    <w:rsid w:val="004F3603"/>
    <w:rsid w:val="004F5FA8"/>
    <w:rsid w:val="0050300A"/>
    <w:rsid w:val="00507A32"/>
    <w:rsid w:val="005148A4"/>
    <w:rsid w:val="00521BED"/>
    <w:rsid w:val="0052300C"/>
    <w:rsid w:val="005233A3"/>
    <w:rsid w:val="00532C56"/>
    <w:rsid w:val="0053679C"/>
    <w:rsid w:val="00543177"/>
    <w:rsid w:val="0055055E"/>
    <w:rsid w:val="00550BE8"/>
    <w:rsid w:val="00560BDA"/>
    <w:rsid w:val="0057397B"/>
    <w:rsid w:val="005837FF"/>
    <w:rsid w:val="00586B76"/>
    <w:rsid w:val="0059134C"/>
    <w:rsid w:val="00594395"/>
    <w:rsid w:val="005A4ECB"/>
    <w:rsid w:val="005C0201"/>
    <w:rsid w:val="005C16EA"/>
    <w:rsid w:val="005C400B"/>
    <w:rsid w:val="005C6184"/>
    <w:rsid w:val="005E5D0B"/>
    <w:rsid w:val="005E77A6"/>
    <w:rsid w:val="00625FDC"/>
    <w:rsid w:val="006265CD"/>
    <w:rsid w:val="00627CDF"/>
    <w:rsid w:val="00633870"/>
    <w:rsid w:val="006425F8"/>
    <w:rsid w:val="0064385F"/>
    <w:rsid w:val="006530B0"/>
    <w:rsid w:val="00655524"/>
    <w:rsid w:val="006660AB"/>
    <w:rsid w:val="00674928"/>
    <w:rsid w:val="006802BC"/>
    <w:rsid w:val="00686830"/>
    <w:rsid w:val="00687F1E"/>
    <w:rsid w:val="00695D6B"/>
    <w:rsid w:val="006A28DA"/>
    <w:rsid w:val="006C25F6"/>
    <w:rsid w:val="006C61B0"/>
    <w:rsid w:val="006D4361"/>
    <w:rsid w:val="006D6009"/>
    <w:rsid w:val="006E319E"/>
    <w:rsid w:val="006E565D"/>
    <w:rsid w:val="006F2AB9"/>
    <w:rsid w:val="00703717"/>
    <w:rsid w:val="00704B30"/>
    <w:rsid w:val="00712A0C"/>
    <w:rsid w:val="007238BD"/>
    <w:rsid w:val="00745C59"/>
    <w:rsid w:val="007603EF"/>
    <w:rsid w:val="00761120"/>
    <w:rsid w:val="00767ED2"/>
    <w:rsid w:val="007732A6"/>
    <w:rsid w:val="00773B07"/>
    <w:rsid w:val="0077616B"/>
    <w:rsid w:val="00777D3F"/>
    <w:rsid w:val="007A4679"/>
    <w:rsid w:val="007A58EA"/>
    <w:rsid w:val="007B0B67"/>
    <w:rsid w:val="007B5B91"/>
    <w:rsid w:val="007C2CED"/>
    <w:rsid w:val="007D0D72"/>
    <w:rsid w:val="007D187A"/>
    <w:rsid w:val="007E3AA9"/>
    <w:rsid w:val="007E6ECC"/>
    <w:rsid w:val="007F2F23"/>
    <w:rsid w:val="00800E36"/>
    <w:rsid w:val="00807B5B"/>
    <w:rsid w:val="00820372"/>
    <w:rsid w:val="008226A8"/>
    <w:rsid w:val="00834F41"/>
    <w:rsid w:val="00835B5B"/>
    <w:rsid w:val="00867E13"/>
    <w:rsid w:val="00871BD2"/>
    <w:rsid w:val="00887B2E"/>
    <w:rsid w:val="00890001"/>
    <w:rsid w:val="008A6181"/>
    <w:rsid w:val="008A7654"/>
    <w:rsid w:val="008B39BB"/>
    <w:rsid w:val="008C0AD4"/>
    <w:rsid w:val="008C3A03"/>
    <w:rsid w:val="008C731A"/>
    <w:rsid w:val="008D1976"/>
    <w:rsid w:val="008F0FE0"/>
    <w:rsid w:val="008F7B60"/>
    <w:rsid w:val="00906793"/>
    <w:rsid w:val="00907292"/>
    <w:rsid w:val="00912244"/>
    <w:rsid w:val="00927C6E"/>
    <w:rsid w:val="009301F0"/>
    <w:rsid w:val="00934A57"/>
    <w:rsid w:val="00940408"/>
    <w:rsid w:val="00945C65"/>
    <w:rsid w:val="009514C5"/>
    <w:rsid w:val="00955A90"/>
    <w:rsid w:val="009613EB"/>
    <w:rsid w:val="0096711D"/>
    <w:rsid w:val="0097132A"/>
    <w:rsid w:val="00986A35"/>
    <w:rsid w:val="009969CC"/>
    <w:rsid w:val="009B0F46"/>
    <w:rsid w:val="009B1843"/>
    <w:rsid w:val="009B3623"/>
    <w:rsid w:val="009B3897"/>
    <w:rsid w:val="009B5D10"/>
    <w:rsid w:val="009C3E2A"/>
    <w:rsid w:val="009C617E"/>
    <w:rsid w:val="009D6532"/>
    <w:rsid w:val="009F4722"/>
    <w:rsid w:val="009F7764"/>
    <w:rsid w:val="00A00C2E"/>
    <w:rsid w:val="00A022A9"/>
    <w:rsid w:val="00A108EC"/>
    <w:rsid w:val="00A2376F"/>
    <w:rsid w:val="00A27650"/>
    <w:rsid w:val="00A51600"/>
    <w:rsid w:val="00A62004"/>
    <w:rsid w:val="00A62329"/>
    <w:rsid w:val="00A626C5"/>
    <w:rsid w:val="00A75779"/>
    <w:rsid w:val="00A90395"/>
    <w:rsid w:val="00A910A5"/>
    <w:rsid w:val="00AA0568"/>
    <w:rsid w:val="00AA7178"/>
    <w:rsid w:val="00AB7455"/>
    <w:rsid w:val="00AC2872"/>
    <w:rsid w:val="00AC696F"/>
    <w:rsid w:val="00AC78EE"/>
    <w:rsid w:val="00AD191C"/>
    <w:rsid w:val="00AD358E"/>
    <w:rsid w:val="00B05084"/>
    <w:rsid w:val="00B13DE9"/>
    <w:rsid w:val="00B27D05"/>
    <w:rsid w:val="00B34C57"/>
    <w:rsid w:val="00B3593D"/>
    <w:rsid w:val="00B35E95"/>
    <w:rsid w:val="00B366C3"/>
    <w:rsid w:val="00B36D3D"/>
    <w:rsid w:val="00B53874"/>
    <w:rsid w:val="00B562E2"/>
    <w:rsid w:val="00B56D45"/>
    <w:rsid w:val="00B577AD"/>
    <w:rsid w:val="00B74630"/>
    <w:rsid w:val="00B91E14"/>
    <w:rsid w:val="00B9240F"/>
    <w:rsid w:val="00BA1FE5"/>
    <w:rsid w:val="00BB10C4"/>
    <w:rsid w:val="00BB3D8E"/>
    <w:rsid w:val="00BC7DEF"/>
    <w:rsid w:val="00BE08C2"/>
    <w:rsid w:val="00BF7D74"/>
    <w:rsid w:val="00C01FA7"/>
    <w:rsid w:val="00C0261E"/>
    <w:rsid w:val="00C04DC6"/>
    <w:rsid w:val="00C107BC"/>
    <w:rsid w:val="00C22385"/>
    <w:rsid w:val="00C22510"/>
    <w:rsid w:val="00C22AE1"/>
    <w:rsid w:val="00C36C31"/>
    <w:rsid w:val="00C45EC6"/>
    <w:rsid w:val="00C51E53"/>
    <w:rsid w:val="00C635B6"/>
    <w:rsid w:val="00C8022F"/>
    <w:rsid w:val="00C84D44"/>
    <w:rsid w:val="00C87D39"/>
    <w:rsid w:val="00C925D5"/>
    <w:rsid w:val="00C92C44"/>
    <w:rsid w:val="00CA26C5"/>
    <w:rsid w:val="00CA386B"/>
    <w:rsid w:val="00CB09A6"/>
    <w:rsid w:val="00CB12AE"/>
    <w:rsid w:val="00CC2DBA"/>
    <w:rsid w:val="00CC694C"/>
    <w:rsid w:val="00CF27A3"/>
    <w:rsid w:val="00D10D1B"/>
    <w:rsid w:val="00D17409"/>
    <w:rsid w:val="00D2123A"/>
    <w:rsid w:val="00D32A63"/>
    <w:rsid w:val="00D37100"/>
    <w:rsid w:val="00D412E0"/>
    <w:rsid w:val="00D600E7"/>
    <w:rsid w:val="00D625E5"/>
    <w:rsid w:val="00D77641"/>
    <w:rsid w:val="00D83801"/>
    <w:rsid w:val="00D915C5"/>
    <w:rsid w:val="00D93D17"/>
    <w:rsid w:val="00DA4886"/>
    <w:rsid w:val="00DA6988"/>
    <w:rsid w:val="00DC0101"/>
    <w:rsid w:val="00DC3B0B"/>
    <w:rsid w:val="00DC698D"/>
    <w:rsid w:val="00DD35BE"/>
    <w:rsid w:val="00DE3377"/>
    <w:rsid w:val="00DE49A9"/>
    <w:rsid w:val="00E15BF5"/>
    <w:rsid w:val="00E23EAC"/>
    <w:rsid w:val="00E240B0"/>
    <w:rsid w:val="00E31407"/>
    <w:rsid w:val="00E318FE"/>
    <w:rsid w:val="00E3342B"/>
    <w:rsid w:val="00E41D8A"/>
    <w:rsid w:val="00E631D6"/>
    <w:rsid w:val="00E8268E"/>
    <w:rsid w:val="00E82DC9"/>
    <w:rsid w:val="00E90821"/>
    <w:rsid w:val="00EB2FB9"/>
    <w:rsid w:val="00EB5442"/>
    <w:rsid w:val="00EC38BE"/>
    <w:rsid w:val="00EC6A8C"/>
    <w:rsid w:val="00EE3760"/>
    <w:rsid w:val="00EE4726"/>
    <w:rsid w:val="00F109E7"/>
    <w:rsid w:val="00F11DD2"/>
    <w:rsid w:val="00F25143"/>
    <w:rsid w:val="00F3215A"/>
    <w:rsid w:val="00F33DDA"/>
    <w:rsid w:val="00F352D2"/>
    <w:rsid w:val="00F408A1"/>
    <w:rsid w:val="00F62443"/>
    <w:rsid w:val="00F851A9"/>
    <w:rsid w:val="00F94D06"/>
    <w:rsid w:val="00F9711E"/>
    <w:rsid w:val="00FA1EB8"/>
    <w:rsid w:val="00FA4186"/>
    <w:rsid w:val="00FB0A23"/>
    <w:rsid w:val="00FB2A77"/>
    <w:rsid w:val="00FB53F2"/>
    <w:rsid w:val="00FC4CCC"/>
    <w:rsid w:val="00FD1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FA2"/>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ind w:left="1191" w:hanging="454"/>
    </w:pPr>
    <w:rPr>
      <w:rFonts w:eastAsia="Times New Roman"/>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character" w:customStyle="1" w:styleId="UnresolvedMention1">
    <w:name w:val="Unresolved Mention1"/>
    <w:basedOn w:val="DefaultParagraphFont"/>
    <w:uiPriority w:val="99"/>
    <w:semiHidden/>
    <w:unhideWhenUsed/>
    <w:rsid w:val="000142F4"/>
    <w:rPr>
      <w:color w:val="605E5C"/>
      <w:shd w:val="clear" w:color="auto" w:fill="E1DFDD"/>
    </w:rPr>
  </w:style>
  <w:style w:type="paragraph" w:styleId="ListParagraph">
    <w:name w:val="List Paragraph"/>
    <w:basedOn w:val="Normal"/>
    <w:uiPriority w:val="34"/>
    <w:qFormat/>
    <w:rsid w:val="00703717"/>
    <w:pPr>
      <w:ind w:left="720"/>
      <w:contextualSpacing/>
    </w:pPr>
  </w:style>
  <w:style w:type="paragraph" w:customStyle="1" w:styleId="LDP1a0">
    <w:name w:val="LDP1(a)"/>
    <w:basedOn w:val="LDClause"/>
    <w:link w:val="LDP1aChar0"/>
    <w:rsid w:val="004C0834"/>
    <w:pPr>
      <w:tabs>
        <w:tab w:val="clear" w:pos="454"/>
        <w:tab w:val="clear" w:pos="737"/>
        <w:tab w:val="left" w:pos="1191"/>
      </w:tabs>
      <w:ind w:left="1191" w:hanging="454"/>
    </w:pPr>
  </w:style>
  <w:style w:type="paragraph" w:customStyle="1" w:styleId="LDSignatory">
    <w:name w:val="LDSignatory"/>
    <w:basedOn w:val="LDBodytext"/>
    <w:next w:val="LDBodytext"/>
    <w:rsid w:val="004C0834"/>
    <w:pPr>
      <w:keepNext/>
      <w:spacing w:before="900"/>
    </w:pPr>
  </w:style>
  <w:style w:type="paragraph" w:customStyle="1" w:styleId="LDClause">
    <w:name w:val="LDClause"/>
    <w:basedOn w:val="LDBodytext"/>
    <w:link w:val="LDClauseChar"/>
    <w:rsid w:val="004C0834"/>
    <w:pPr>
      <w:tabs>
        <w:tab w:val="right" w:pos="454"/>
        <w:tab w:val="left" w:pos="737"/>
      </w:tabs>
      <w:spacing w:before="60" w:after="60"/>
      <w:ind w:left="737" w:hanging="1021"/>
    </w:pPr>
  </w:style>
  <w:style w:type="paragraph" w:styleId="ListBullet2">
    <w:name w:val="List Bullet 2"/>
    <w:basedOn w:val="Normal"/>
    <w:rsid w:val="004C0834"/>
    <w:pPr>
      <w:numPr>
        <w:numId w:val="3"/>
      </w:numPr>
      <w:tabs>
        <w:tab w:val="left" w:pos="567"/>
      </w:tabs>
      <w:overflowPunct w:val="0"/>
      <w:autoSpaceDE w:val="0"/>
      <w:autoSpaceDN w:val="0"/>
      <w:adjustRightInd w:val="0"/>
      <w:textAlignment w:val="baseline"/>
    </w:pPr>
    <w:rPr>
      <w:rFonts w:ascii="Times New (W1)" w:eastAsia="Times New Roman" w:hAnsi="Times New (W1)"/>
      <w:szCs w:val="24"/>
    </w:rPr>
  </w:style>
  <w:style w:type="paragraph" w:customStyle="1" w:styleId="LDP2i">
    <w:name w:val="LDP2 (i)"/>
    <w:basedOn w:val="LDP1a0"/>
    <w:link w:val="LDP2iChar"/>
    <w:qFormat/>
    <w:rsid w:val="004C0834"/>
    <w:pPr>
      <w:tabs>
        <w:tab w:val="clear" w:pos="1191"/>
        <w:tab w:val="right" w:pos="1418"/>
        <w:tab w:val="left" w:pos="1559"/>
      </w:tabs>
      <w:ind w:left="1588" w:hanging="1134"/>
    </w:pPr>
  </w:style>
  <w:style w:type="character" w:customStyle="1" w:styleId="LDClauseChar">
    <w:name w:val="LDClause Char"/>
    <w:basedOn w:val="LDBodytextChar"/>
    <w:link w:val="LDClause"/>
    <w:rsid w:val="004C0834"/>
    <w:rPr>
      <w:rFonts w:ascii="Times New Roman" w:eastAsia="Times New Roman" w:hAnsi="Times New Roman" w:cs="Times New Roman"/>
      <w:sz w:val="24"/>
      <w:szCs w:val="24"/>
    </w:rPr>
  </w:style>
  <w:style w:type="character" w:customStyle="1" w:styleId="LDP1aChar0">
    <w:name w:val="LDP1(a) Char"/>
    <w:basedOn w:val="LDClauseChar"/>
    <w:link w:val="LDP1a0"/>
    <w:rsid w:val="004C0834"/>
    <w:rPr>
      <w:rFonts w:ascii="Times New Roman" w:eastAsia="Times New Roman" w:hAnsi="Times New Roman" w:cs="Times New Roman"/>
      <w:sz w:val="24"/>
      <w:szCs w:val="24"/>
    </w:rPr>
  </w:style>
  <w:style w:type="character" w:customStyle="1" w:styleId="LDP2iChar">
    <w:name w:val="LDP2 (i) Char"/>
    <w:link w:val="LDP2i"/>
    <w:rsid w:val="004C0834"/>
    <w:rPr>
      <w:rFonts w:ascii="Times New Roman" w:eastAsia="Times New Roman" w:hAnsi="Times New Roman" w:cs="Times New Roman"/>
      <w:sz w:val="24"/>
      <w:szCs w:val="24"/>
    </w:rPr>
  </w:style>
  <w:style w:type="paragraph" w:customStyle="1" w:styleId="LDP3A">
    <w:name w:val="LDP3 (A)"/>
    <w:basedOn w:val="LDP2i"/>
    <w:link w:val="LDP3AChar"/>
    <w:qFormat/>
    <w:rsid w:val="00E3342B"/>
    <w:pPr>
      <w:tabs>
        <w:tab w:val="clear" w:pos="1418"/>
        <w:tab w:val="clear" w:pos="1559"/>
        <w:tab w:val="left" w:pos="1985"/>
      </w:tabs>
      <w:ind w:left="1985" w:hanging="567"/>
    </w:pPr>
  </w:style>
  <w:style w:type="character" w:customStyle="1" w:styleId="LDP3AChar">
    <w:name w:val="LDP3 (A) Char"/>
    <w:link w:val="LDP3A"/>
    <w:rsid w:val="00E3342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FA2"/>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ind w:left="1191" w:hanging="454"/>
    </w:pPr>
    <w:rPr>
      <w:rFonts w:eastAsia="Times New Roman"/>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character" w:customStyle="1" w:styleId="UnresolvedMention1">
    <w:name w:val="Unresolved Mention1"/>
    <w:basedOn w:val="DefaultParagraphFont"/>
    <w:uiPriority w:val="99"/>
    <w:semiHidden/>
    <w:unhideWhenUsed/>
    <w:rsid w:val="000142F4"/>
    <w:rPr>
      <w:color w:val="605E5C"/>
      <w:shd w:val="clear" w:color="auto" w:fill="E1DFDD"/>
    </w:rPr>
  </w:style>
  <w:style w:type="paragraph" w:styleId="ListParagraph">
    <w:name w:val="List Paragraph"/>
    <w:basedOn w:val="Normal"/>
    <w:uiPriority w:val="34"/>
    <w:qFormat/>
    <w:rsid w:val="00703717"/>
    <w:pPr>
      <w:ind w:left="720"/>
      <w:contextualSpacing/>
    </w:pPr>
  </w:style>
  <w:style w:type="paragraph" w:customStyle="1" w:styleId="LDP1a0">
    <w:name w:val="LDP1(a)"/>
    <w:basedOn w:val="LDClause"/>
    <w:link w:val="LDP1aChar0"/>
    <w:rsid w:val="004C0834"/>
    <w:pPr>
      <w:tabs>
        <w:tab w:val="clear" w:pos="454"/>
        <w:tab w:val="clear" w:pos="737"/>
        <w:tab w:val="left" w:pos="1191"/>
      </w:tabs>
      <w:ind w:left="1191" w:hanging="454"/>
    </w:pPr>
  </w:style>
  <w:style w:type="paragraph" w:customStyle="1" w:styleId="LDSignatory">
    <w:name w:val="LDSignatory"/>
    <w:basedOn w:val="LDBodytext"/>
    <w:next w:val="LDBodytext"/>
    <w:rsid w:val="004C0834"/>
    <w:pPr>
      <w:keepNext/>
      <w:spacing w:before="900"/>
    </w:pPr>
  </w:style>
  <w:style w:type="paragraph" w:customStyle="1" w:styleId="LDClause">
    <w:name w:val="LDClause"/>
    <w:basedOn w:val="LDBodytext"/>
    <w:link w:val="LDClauseChar"/>
    <w:rsid w:val="004C0834"/>
    <w:pPr>
      <w:tabs>
        <w:tab w:val="right" w:pos="454"/>
        <w:tab w:val="left" w:pos="737"/>
      </w:tabs>
      <w:spacing w:before="60" w:after="60"/>
      <w:ind w:left="737" w:hanging="1021"/>
    </w:pPr>
  </w:style>
  <w:style w:type="paragraph" w:styleId="ListBullet2">
    <w:name w:val="List Bullet 2"/>
    <w:basedOn w:val="Normal"/>
    <w:rsid w:val="004C0834"/>
    <w:pPr>
      <w:numPr>
        <w:numId w:val="3"/>
      </w:numPr>
      <w:tabs>
        <w:tab w:val="left" w:pos="567"/>
      </w:tabs>
      <w:overflowPunct w:val="0"/>
      <w:autoSpaceDE w:val="0"/>
      <w:autoSpaceDN w:val="0"/>
      <w:adjustRightInd w:val="0"/>
      <w:textAlignment w:val="baseline"/>
    </w:pPr>
    <w:rPr>
      <w:rFonts w:ascii="Times New (W1)" w:eastAsia="Times New Roman" w:hAnsi="Times New (W1)"/>
      <w:szCs w:val="24"/>
    </w:rPr>
  </w:style>
  <w:style w:type="paragraph" w:customStyle="1" w:styleId="LDP2i">
    <w:name w:val="LDP2 (i)"/>
    <w:basedOn w:val="LDP1a0"/>
    <w:link w:val="LDP2iChar"/>
    <w:qFormat/>
    <w:rsid w:val="004C0834"/>
    <w:pPr>
      <w:tabs>
        <w:tab w:val="clear" w:pos="1191"/>
        <w:tab w:val="right" w:pos="1418"/>
        <w:tab w:val="left" w:pos="1559"/>
      </w:tabs>
      <w:ind w:left="1588" w:hanging="1134"/>
    </w:pPr>
  </w:style>
  <w:style w:type="character" w:customStyle="1" w:styleId="LDClauseChar">
    <w:name w:val="LDClause Char"/>
    <w:basedOn w:val="LDBodytextChar"/>
    <w:link w:val="LDClause"/>
    <w:rsid w:val="004C0834"/>
    <w:rPr>
      <w:rFonts w:ascii="Times New Roman" w:eastAsia="Times New Roman" w:hAnsi="Times New Roman" w:cs="Times New Roman"/>
      <w:sz w:val="24"/>
      <w:szCs w:val="24"/>
    </w:rPr>
  </w:style>
  <w:style w:type="character" w:customStyle="1" w:styleId="LDP1aChar0">
    <w:name w:val="LDP1(a) Char"/>
    <w:basedOn w:val="LDClauseChar"/>
    <w:link w:val="LDP1a0"/>
    <w:rsid w:val="004C0834"/>
    <w:rPr>
      <w:rFonts w:ascii="Times New Roman" w:eastAsia="Times New Roman" w:hAnsi="Times New Roman" w:cs="Times New Roman"/>
      <w:sz w:val="24"/>
      <w:szCs w:val="24"/>
    </w:rPr>
  </w:style>
  <w:style w:type="character" w:customStyle="1" w:styleId="LDP2iChar">
    <w:name w:val="LDP2 (i) Char"/>
    <w:link w:val="LDP2i"/>
    <w:rsid w:val="004C0834"/>
    <w:rPr>
      <w:rFonts w:ascii="Times New Roman" w:eastAsia="Times New Roman" w:hAnsi="Times New Roman" w:cs="Times New Roman"/>
      <w:sz w:val="24"/>
      <w:szCs w:val="24"/>
    </w:rPr>
  </w:style>
  <w:style w:type="paragraph" w:customStyle="1" w:styleId="LDP3A">
    <w:name w:val="LDP3 (A)"/>
    <w:basedOn w:val="LDP2i"/>
    <w:link w:val="LDP3AChar"/>
    <w:qFormat/>
    <w:rsid w:val="00E3342B"/>
    <w:pPr>
      <w:tabs>
        <w:tab w:val="clear" w:pos="1418"/>
        <w:tab w:val="clear" w:pos="1559"/>
        <w:tab w:val="left" w:pos="1985"/>
      </w:tabs>
      <w:ind w:left="1985" w:hanging="567"/>
    </w:pPr>
  </w:style>
  <w:style w:type="character" w:customStyle="1" w:styleId="LDP3AChar">
    <w:name w:val="LDP3 (A) Char"/>
    <w:link w:val="LDP3A"/>
    <w:rsid w:val="00E3342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27791230">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224215467">
      <w:bodyDiv w:val="1"/>
      <w:marLeft w:val="0"/>
      <w:marRight w:val="0"/>
      <w:marTop w:val="0"/>
      <w:marBottom w:val="0"/>
      <w:divBdr>
        <w:top w:val="none" w:sz="0" w:space="0" w:color="auto"/>
        <w:left w:val="none" w:sz="0" w:space="0" w:color="auto"/>
        <w:bottom w:val="none" w:sz="0" w:space="0" w:color="auto"/>
        <w:right w:val="none" w:sz="0" w:space="0" w:color="auto"/>
      </w:divBdr>
    </w:div>
    <w:div w:id="1226182473">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 w:id="147301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6AF8C5-CE99-48A6-BC7C-EF69E7642E6D}">
  <ds:schemaRefs>
    <ds:schemaRef ds:uri="http://schemas.microsoft.com/sharepoint/v3/contenttype/forms"/>
  </ds:schemaRefs>
</ds:datastoreItem>
</file>

<file path=customXml/itemProps2.xml><?xml version="1.0" encoding="utf-8"?>
<ds:datastoreItem xmlns:ds="http://schemas.openxmlformats.org/officeDocument/2006/customXml" ds:itemID="{002E1A55-6F93-430C-866D-AD75F3AF4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EB090F-9B3B-448C-BF9B-B8069808504D}">
  <ds:schemaRefs>
    <ds:schemaRef ds:uri="http://www.w3.org/XML/1998/namespace"/>
    <ds:schemaRef ds:uri="http://purl.org/dc/terms/"/>
    <ds:schemaRef ds:uri="http://purl.org/dc/elements/1.1/"/>
    <ds:schemaRef ds:uri="f8659690-d3c8-47b5-b3b3-85ad8ced11e2"/>
    <ds:schemaRef ds:uri="http://purl.org/dc/dcmitype/"/>
    <ds:schemaRef ds:uri="http://schemas.microsoft.com/office/2006/documentManagement/types"/>
    <ds:schemaRef ds:uri="http://schemas.microsoft.com/office/2006/metadata/properties"/>
    <ds:schemaRef ds:uri="66e66ea9-5730-4944-8dab-9fca3d60fd0b"/>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2526</Words>
  <Characters>14404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CASA EX60/22 — Explanatory Statement</vt:lpstr>
    </vt:vector>
  </TitlesOfParts>
  <Company>Civil Aviation Safety Authority</Company>
  <LinksUpToDate>false</LinksUpToDate>
  <CharactersWithSpaces>16897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EX60/22 — Explanatory Statement</dc:title>
  <dc:subject>Hang Gliding and Paragliding Operations Within Active Restricted Airspace (Hooley Dooley) Exemption 2022</dc:subject>
  <dc:creator>Civil Aviation Safety Authority</dc:creator>
  <cp:lastModifiedBy>Nadia Spesyvy</cp:lastModifiedBy>
  <cp:revision>3</cp:revision>
  <dcterms:created xsi:type="dcterms:W3CDTF">2022-08-10T01:47:00Z</dcterms:created>
  <dcterms:modified xsi:type="dcterms:W3CDTF">2022-08-10T05:17:00Z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