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FBC5"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093F96F3" w14:textId="63B489A6" w:rsidR="007662C7" w:rsidRPr="00731FEA" w:rsidRDefault="00F109D4" w:rsidP="003E1CE3">
      <w:pPr>
        <w:pStyle w:val="Heading2"/>
        <w:jc w:val="center"/>
        <w:rPr>
          <w:sz w:val="24"/>
          <w:szCs w:val="24"/>
        </w:rPr>
      </w:pPr>
      <w:r w:rsidRPr="007B335E">
        <w:rPr>
          <w:sz w:val="24"/>
          <w:szCs w:val="24"/>
        </w:rPr>
        <w:t>Issued by authority of th</w:t>
      </w:r>
      <w:r w:rsidR="00FF6EB7">
        <w:rPr>
          <w:sz w:val="24"/>
          <w:szCs w:val="24"/>
        </w:rPr>
        <w:t>e</w:t>
      </w:r>
      <w:r w:rsidR="00FF6EB7" w:rsidRPr="00FF6EB7">
        <w:rPr>
          <w:sz w:val="24"/>
          <w:szCs w:val="24"/>
        </w:rPr>
        <w:t xml:space="preserve"> </w:t>
      </w:r>
      <w:sdt>
        <w:sdtPr>
          <w:rPr>
            <w:sz w:val="24"/>
            <w:szCs w:val="24"/>
          </w:rPr>
          <w:id w:val="435951383"/>
          <w:placeholder>
            <w:docPart w:val="E02C068CB7354FB9BE734DE6C6107D8E"/>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F6EB7">
            <w:rPr>
              <w:sz w:val="24"/>
              <w:szCs w:val="24"/>
            </w:rPr>
            <w:t>Assistant Treasurer</w:t>
          </w:r>
        </w:sdtContent>
      </w:sdt>
      <w:r w:rsidR="00FF6EB7" w:rsidRPr="007B335E">
        <w:rPr>
          <w:sz w:val="24"/>
          <w:szCs w:val="24"/>
        </w:rPr>
        <w:t xml:space="preserve"> </w:t>
      </w:r>
      <w:r w:rsidR="00FF6EB7" w:rsidRPr="00FF6EB7">
        <w:rPr>
          <w:sz w:val="24"/>
          <w:szCs w:val="24"/>
        </w:rPr>
        <w:t>and Minister for Financial Services</w:t>
      </w:r>
    </w:p>
    <w:p w14:paraId="678EAEC8" w14:textId="378D0881" w:rsidR="00F109D4" w:rsidRDefault="00FF6EB7" w:rsidP="003C7907">
      <w:pPr>
        <w:spacing w:before="240" w:after="240"/>
        <w:jc w:val="center"/>
        <w:rPr>
          <w:i/>
        </w:rPr>
      </w:pPr>
      <w:r w:rsidRPr="00FF6EB7">
        <w:rPr>
          <w:i/>
        </w:rPr>
        <w:t>Corporations Act 2001</w:t>
      </w:r>
    </w:p>
    <w:p w14:paraId="54B0EF77" w14:textId="6D2A1402" w:rsidR="00130F1B" w:rsidRDefault="009D0D78" w:rsidP="00952A61">
      <w:pPr>
        <w:jc w:val="center"/>
        <w:rPr>
          <w:color w:val="000000"/>
          <w:shd w:val="clear" w:color="auto" w:fill="FFFFFF"/>
        </w:rPr>
      </w:pPr>
      <w:r w:rsidRPr="009D0D78">
        <w:rPr>
          <w:i/>
          <w:iCs/>
          <w:color w:val="000000"/>
          <w:shd w:val="clear" w:color="auto" w:fill="FFFFFF"/>
        </w:rPr>
        <w:t>Corporations (Relevant Providers Degrees, Qualifications and Courses Standard) Amendment Determination 2022</w:t>
      </w:r>
    </w:p>
    <w:p w14:paraId="7ECEBC91" w14:textId="26A9A1CD" w:rsidR="00DC6213" w:rsidRDefault="00DC6213" w:rsidP="00DC6213">
      <w:pPr>
        <w:jc w:val="both"/>
      </w:pPr>
      <w:r>
        <w:t xml:space="preserve">The </w:t>
      </w:r>
      <w:r w:rsidRPr="00D57541">
        <w:rPr>
          <w:i/>
          <w:iCs/>
        </w:rPr>
        <w:t>Corporations Act 2001</w:t>
      </w:r>
      <w:r>
        <w:t xml:space="preserve"> (the Act) provides for the regulation of corporations, financial markets and products and services, including in relation to licensing, conduct, financial product advice and disclosure.</w:t>
      </w:r>
    </w:p>
    <w:p w14:paraId="77FCF1C5" w14:textId="0DBB63AE" w:rsidR="00417551" w:rsidRPr="00D57541" w:rsidRDefault="008E1C60" w:rsidP="00DC6213">
      <w:pPr>
        <w:jc w:val="both"/>
      </w:pPr>
      <w:r w:rsidRPr="002E0C76">
        <w:t xml:space="preserve">Part 7.6 of the Act provides for the licensing </w:t>
      </w:r>
      <w:r>
        <w:t xml:space="preserve">obligations </w:t>
      </w:r>
      <w:r w:rsidRPr="002E0C76">
        <w:t xml:space="preserve">of </w:t>
      </w:r>
      <w:r>
        <w:t xml:space="preserve">providers of </w:t>
      </w:r>
      <w:r w:rsidRPr="002E0C76">
        <w:t>financial service</w:t>
      </w:r>
      <w:r>
        <w:t>s.</w:t>
      </w:r>
      <w:r w:rsidRPr="002E0C76">
        <w:t xml:space="preserve"> </w:t>
      </w:r>
      <w:r w:rsidR="00F56276" w:rsidRPr="002F44B9">
        <w:t xml:space="preserve">Professional standards apply to financial advisers who provide personal advice on relevant financial products to retail clients and include having an approved qualification. </w:t>
      </w:r>
      <w:r>
        <w:t>S</w:t>
      </w:r>
      <w:r w:rsidRPr="002E0C76">
        <w:t>ection 921B sets out the education and training standards for a person who is,</w:t>
      </w:r>
      <w:r w:rsidRPr="00737B32">
        <w:t xml:space="preserve"> or is to be, a relevant provider</w:t>
      </w:r>
      <w:r w:rsidR="001C1754">
        <w:t xml:space="preserve"> </w:t>
      </w:r>
      <w:r w:rsidR="001C1754" w:rsidRPr="001C1754">
        <w:t>(financial planners and advisers)</w:t>
      </w:r>
      <w:r w:rsidRPr="00737B32">
        <w:t>.</w:t>
      </w:r>
      <w:r w:rsidRPr="008C6B55">
        <w:t xml:space="preserve"> </w:t>
      </w:r>
      <w:r w:rsidR="00511C9F">
        <w:t>There are</w:t>
      </w:r>
      <w:r w:rsidR="00417551" w:rsidRPr="00D57541">
        <w:t xml:space="preserve"> four standards that relevant providers must meet (</w:t>
      </w:r>
      <w:r w:rsidR="009D0D78">
        <w:t xml:space="preserve">collectively known as the </w:t>
      </w:r>
      <w:r w:rsidR="00417551" w:rsidRPr="00D57541">
        <w:t>education and training standards).</w:t>
      </w:r>
    </w:p>
    <w:p w14:paraId="7F67A8EA" w14:textId="518441A2" w:rsidR="00FE5662" w:rsidRDefault="00FE5662" w:rsidP="006904BC">
      <w:pPr>
        <w:jc w:val="both"/>
      </w:pPr>
      <w:r w:rsidRPr="00FE5662">
        <w:t xml:space="preserve">Paragraph 921C(1)(b) of the Act prohibits ASIC from granting a financial services licence to a person who has not met the education and training standards. </w:t>
      </w:r>
      <w:r w:rsidR="00C42018" w:rsidRPr="00FE5662">
        <w:t>Subsection</w:t>
      </w:r>
      <w:r w:rsidR="00C42018">
        <w:t> </w:t>
      </w:r>
      <w:r w:rsidRPr="00FE5662">
        <w:t>921</w:t>
      </w:r>
      <w:proofErr w:type="gramStart"/>
      <w:r w:rsidRPr="00FE5662">
        <w:t>C(</w:t>
      </w:r>
      <w:proofErr w:type="gramEnd"/>
      <w:r w:rsidRPr="00FE5662">
        <w:t>2) also prohibits licensees and authorised representatives of licensees from authorising other persons to give personal advice to retail clients in relation to relevant financial products unless the other persons have met the education and training standards. These prohibitions have applied from 1 January 2019 (section 1546C).</w:t>
      </w:r>
    </w:p>
    <w:p w14:paraId="7AEC13C9" w14:textId="2D1001DD" w:rsidR="008C6B55" w:rsidRPr="005326B7" w:rsidRDefault="006A634B" w:rsidP="006904BC">
      <w:pPr>
        <w:jc w:val="both"/>
      </w:pPr>
      <w:r>
        <w:t>T</w:t>
      </w:r>
      <w:r w:rsidR="00B02389">
        <w:t xml:space="preserve">he first </w:t>
      </w:r>
      <w:r w:rsidR="00F56276">
        <w:t xml:space="preserve">education and training </w:t>
      </w:r>
      <w:r w:rsidR="00B02389">
        <w:t>standa</w:t>
      </w:r>
      <w:r w:rsidR="005326B7">
        <w:t>rd</w:t>
      </w:r>
      <w:r w:rsidR="00004CDC">
        <w:t xml:space="preserve"> </w:t>
      </w:r>
      <w:r w:rsidR="00D1268A">
        <w:t>requires</w:t>
      </w:r>
      <w:r w:rsidR="005326B7">
        <w:t xml:space="preserve"> that </w:t>
      </w:r>
      <w:r w:rsidR="00F56276">
        <w:t>a provider</w:t>
      </w:r>
      <w:r w:rsidR="008C6B55" w:rsidRPr="008C6B55">
        <w:t xml:space="preserve"> has completed a</w:t>
      </w:r>
      <w:r w:rsidR="00F56276">
        <w:t>n approved</w:t>
      </w:r>
      <w:r w:rsidR="008C6B55" w:rsidRPr="008C6B55">
        <w:t xml:space="preserve"> bachelor or higher degree, or equivalent qualification or a foreign qualification</w:t>
      </w:r>
      <w:r w:rsidR="00F56276">
        <w:t xml:space="preserve"> approved by the Minister</w:t>
      </w:r>
      <w:r w:rsidR="00A115A9">
        <w:t>.</w:t>
      </w:r>
    </w:p>
    <w:p w14:paraId="51A664A3" w14:textId="3C5E9B44" w:rsidR="00F109D4" w:rsidRDefault="00F56276" w:rsidP="00285493">
      <w:pPr>
        <w:spacing w:before="240"/>
      </w:pPr>
      <w:r>
        <w:t>Paragraph</w:t>
      </w:r>
      <w:r w:rsidRPr="00907881">
        <w:t xml:space="preserve"> </w:t>
      </w:r>
      <w:r w:rsidR="00907881" w:rsidRPr="00907881">
        <w:t>921B(6)(a)</w:t>
      </w:r>
      <w:r w:rsidR="005E4BAC">
        <w:t xml:space="preserve"> </w:t>
      </w:r>
      <w:r w:rsidR="00F109D4" w:rsidRPr="00503E44">
        <w:t xml:space="preserve">of the Act </w:t>
      </w:r>
      <w:r w:rsidR="0064432C">
        <w:t xml:space="preserve">provides that the Minister responsible for </w:t>
      </w:r>
      <w:r w:rsidR="00034255">
        <w:t>a</w:t>
      </w:r>
      <w:r w:rsidR="0064432C">
        <w:t xml:space="preserve">dministering the Act </w:t>
      </w:r>
      <w:r w:rsidR="0064432C" w:rsidRPr="0064432C">
        <w:t>may, by legislative instrument, approve bachelor or higher degrees, or equivalent qualifications, for relevant providers.</w:t>
      </w:r>
    </w:p>
    <w:p w14:paraId="55641D7A" w14:textId="3D813B2B" w:rsidR="00A337CA" w:rsidRDefault="00A337CA" w:rsidP="00285493">
      <w:pPr>
        <w:spacing w:before="240"/>
      </w:pPr>
      <w:r w:rsidRPr="00A337CA">
        <w:t xml:space="preserve">The Act specifies matters that the Minister must be satisfied of before </w:t>
      </w:r>
      <w:r w:rsidR="004859D7">
        <w:t>approving a degree or other qualification</w:t>
      </w:r>
      <w:r w:rsidRPr="00A337CA">
        <w:t>. To</w:t>
      </w:r>
      <w:r>
        <w:t xml:space="preserve"> </w:t>
      </w:r>
      <w:r w:rsidRPr="009659B1">
        <w:t xml:space="preserve">approve domestic bachelor or higher degrees or equivalent qualifications, </w:t>
      </w:r>
      <w:r>
        <w:t xml:space="preserve">the Minister </w:t>
      </w:r>
      <w:r w:rsidRPr="009659B1">
        <w:t xml:space="preserve">must be satisfied </w:t>
      </w:r>
      <w:r>
        <w:t xml:space="preserve">that </w:t>
      </w:r>
      <w:r w:rsidRPr="009659B1">
        <w:t>this is necessary or desirable to ensure relevant providers are adequately trained and competent to provide personal advice to retail clients (section 921</w:t>
      </w:r>
      <w:proofErr w:type="gramStart"/>
      <w:r w:rsidRPr="009659B1">
        <w:t>B(</w:t>
      </w:r>
      <w:proofErr w:type="gramEnd"/>
      <w:r w:rsidRPr="009659B1">
        <w:t>7)</w:t>
      </w:r>
      <w:r>
        <w:t xml:space="preserve"> of </w:t>
      </w:r>
      <w:r w:rsidRPr="003A15AB">
        <w:t>the Act</w:t>
      </w:r>
      <w:r w:rsidRPr="00CD60C3">
        <w:t>).</w:t>
      </w:r>
    </w:p>
    <w:p w14:paraId="776FA1DF" w14:textId="6D8E3AD5" w:rsidR="00F109D4" w:rsidRDefault="00FF6EB7" w:rsidP="00647BB7">
      <w:pPr>
        <w:spacing w:before="240"/>
      </w:pPr>
      <w:r>
        <w:t xml:space="preserve">This instrument updates </w:t>
      </w:r>
      <w:r w:rsidRPr="00FF6EB7">
        <w:rPr>
          <w:i/>
          <w:iCs/>
        </w:rPr>
        <w:t>Corporations (Relevant Providers Degrees, Qualifications and Courses Standard) Determination 2021</w:t>
      </w:r>
      <w:r>
        <w:t xml:space="preserve"> to add </w:t>
      </w:r>
      <w:r w:rsidR="00CA0E4C">
        <w:t xml:space="preserve">the </w:t>
      </w:r>
      <w:r w:rsidRPr="00FF6EB7">
        <w:t>Bachelor o</w:t>
      </w:r>
      <w:r w:rsidR="00F56276">
        <w:t>f</w:t>
      </w:r>
      <w:r w:rsidRPr="00FF6EB7">
        <w:t xml:space="preserve"> Commerce (Financial Advising)</w:t>
      </w:r>
      <w:r>
        <w:t xml:space="preserve"> </w:t>
      </w:r>
      <w:r w:rsidR="00CA0E4C">
        <w:t xml:space="preserve">provided by </w:t>
      </w:r>
      <w:r w:rsidR="00CA0E4C" w:rsidRPr="00FF6EB7">
        <w:t>James Cook University</w:t>
      </w:r>
      <w:r w:rsidR="00CA0E4C">
        <w:t xml:space="preserve">, </w:t>
      </w:r>
      <w:r>
        <w:t xml:space="preserve">as </w:t>
      </w:r>
      <w:r w:rsidR="00511C9F">
        <w:t xml:space="preserve">a </w:t>
      </w:r>
      <w:r>
        <w:t>degree</w:t>
      </w:r>
      <w:r w:rsidR="00AB3813">
        <w:t xml:space="preserve"> approved by the Minister that satisfies the first professional standard</w:t>
      </w:r>
      <w:r w:rsidR="00511C9F">
        <w:t>.</w:t>
      </w:r>
      <w:r w:rsidR="00EA7F3C">
        <w:t xml:space="preserve"> </w:t>
      </w:r>
      <w:r w:rsidR="007D110D">
        <w:t xml:space="preserve">This approval follows </w:t>
      </w:r>
      <w:r w:rsidR="002633D1">
        <w:t>the Ministers</w:t>
      </w:r>
      <w:r w:rsidR="00EA7F3C">
        <w:t xml:space="preserve"> assessmen</w:t>
      </w:r>
      <w:r w:rsidR="009E6588">
        <w:t xml:space="preserve">t </w:t>
      </w:r>
      <w:r w:rsidR="007D110D">
        <w:t xml:space="preserve">that </w:t>
      </w:r>
      <w:r w:rsidR="00557A01">
        <w:t>approving the degree</w:t>
      </w:r>
      <w:r w:rsidR="00C56B72">
        <w:t xml:space="preserve"> is necessary and</w:t>
      </w:r>
      <w:r w:rsidR="0093133E">
        <w:t xml:space="preserve"> desirable to </w:t>
      </w:r>
      <w:r w:rsidR="00C56B72">
        <w:t xml:space="preserve">ensure that </w:t>
      </w:r>
      <w:r w:rsidR="00F5608A">
        <w:t>relevant providers are adequately trained and competent to provide personal advice to retail clients in relation to relevant financial products</w:t>
      </w:r>
      <w:r w:rsidR="0093133E">
        <w:t>.</w:t>
      </w:r>
    </w:p>
    <w:p w14:paraId="1E6886A4" w14:textId="701811DC" w:rsidR="00935D44" w:rsidRDefault="00547A93" w:rsidP="002C226C">
      <w:pPr>
        <w:spacing w:before="240"/>
      </w:pPr>
      <w:r w:rsidRPr="00C87AD1">
        <w:lastRenderedPageBreak/>
        <w:t xml:space="preserve">Public consultation on </w:t>
      </w:r>
      <w:r>
        <w:t xml:space="preserve">this </w:t>
      </w:r>
      <w:r w:rsidR="00D969A4">
        <w:t>instrument</w:t>
      </w:r>
      <w:r w:rsidR="00D969A4" w:rsidRPr="00C87AD1">
        <w:t xml:space="preserve"> </w:t>
      </w:r>
      <w:r w:rsidRPr="00C87AD1">
        <w:t>was not undertaken</w:t>
      </w:r>
      <w:r w:rsidR="00D969A4">
        <w:t xml:space="preserve"> as the instrument is minor and machinery in nature.</w:t>
      </w:r>
    </w:p>
    <w:p w14:paraId="66999987" w14:textId="44716983" w:rsidR="002C226C" w:rsidRDefault="002C226C" w:rsidP="002C226C">
      <w:pPr>
        <w:spacing w:before="240"/>
      </w:pPr>
      <w:r>
        <w:t xml:space="preserve">Details of the </w:t>
      </w:r>
      <w:r w:rsidR="00D969A4">
        <w:t xml:space="preserve">instrument </w:t>
      </w:r>
      <w:r w:rsidR="00EB2AEF">
        <w:t>are set out in</w:t>
      </w:r>
      <w:r>
        <w:t xml:space="preserve"> </w:t>
      </w:r>
      <w:r w:rsidRPr="00317816">
        <w:rPr>
          <w:u w:val="single"/>
        </w:rPr>
        <w:t>Attachment</w:t>
      </w:r>
      <w:r w:rsidR="00EB2AEF">
        <w:rPr>
          <w:u w:val="single"/>
        </w:rPr>
        <w:t xml:space="preserve"> </w:t>
      </w:r>
      <w:r w:rsidR="00D2366B">
        <w:rPr>
          <w:u w:val="single"/>
        </w:rPr>
        <w:t>A</w:t>
      </w:r>
    </w:p>
    <w:p w14:paraId="2DA3C60E" w14:textId="4DE9A0F4" w:rsidR="002C226C" w:rsidRDefault="002C226C" w:rsidP="00647BB7">
      <w:pPr>
        <w:spacing w:before="240"/>
      </w:pPr>
      <w:r>
        <w:t>The</w:t>
      </w:r>
      <w:r w:rsidRPr="00D3322F">
        <w:t xml:space="preserve"> </w:t>
      </w:r>
      <w:r w:rsidR="00FF6EB7">
        <w:t xml:space="preserve">instrument is </w:t>
      </w:r>
      <w:r w:rsidRPr="00D3322F">
        <w:t>a legislative instrument for the purposes of the</w:t>
      </w:r>
      <w:r w:rsidRPr="00322524">
        <w:t xml:space="preserve"> </w:t>
      </w:r>
      <w:r w:rsidRPr="00D3322F">
        <w:rPr>
          <w:i/>
        </w:rPr>
        <w:t>Legislation Act 2003</w:t>
      </w:r>
      <w:r w:rsidRPr="00D3322F">
        <w:t>.</w:t>
      </w:r>
      <w:r w:rsidR="00D969A4">
        <w:t xml:space="preserve"> The instrument is subject to disallowance and sunsetting in accordance with the ordinary arrangements.</w:t>
      </w:r>
    </w:p>
    <w:p w14:paraId="7EF1E425" w14:textId="4CB376F2" w:rsidR="009143A0" w:rsidRPr="00647BB7" w:rsidRDefault="00F109D4" w:rsidP="00647BB7">
      <w:pPr>
        <w:spacing w:before="240"/>
        <w:rPr>
          <w:i/>
        </w:rPr>
      </w:pPr>
      <w:r w:rsidRPr="00503E44">
        <w:t xml:space="preserve">The </w:t>
      </w:r>
      <w:r w:rsidR="00FF6EB7">
        <w:t>instrument</w:t>
      </w:r>
      <w:r w:rsidRPr="00503E44">
        <w:t xml:space="preserve"> commenced on </w:t>
      </w:r>
      <w:r w:rsidR="00FF6EB7">
        <w:t xml:space="preserve">the day after the instrument </w:t>
      </w:r>
      <w:r w:rsidR="00600416">
        <w:t>i</w:t>
      </w:r>
      <w:r w:rsidR="00FF6EB7">
        <w:t>s registered</w:t>
      </w:r>
      <w:r w:rsidR="00600416">
        <w:t xml:space="preserve"> on the Federal Register of Legislation.</w:t>
      </w:r>
    </w:p>
    <w:p w14:paraId="26229D22" w14:textId="77777777" w:rsidR="00D969A4" w:rsidRPr="00013390" w:rsidRDefault="00D969A4" w:rsidP="00D969A4">
      <w:pPr>
        <w:spacing w:before="240"/>
      </w:pPr>
      <w:r>
        <w:t xml:space="preserve">A statement of Compatibility with Human Rights is at </w:t>
      </w:r>
      <w:r w:rsidRPr="000B39A1">
        <w:rPr>
          <w:u w:val="single"/>
        </w:rPr>
        <w:t xml:space="preserve">Attachment </w:t>
      </w:r>
      <w:r>
        <w:rPr>
          <w:u w:val="single"/>
        </w:rPr>
        <w:t>B</w:t>
      </w:r>
      <w:r>
        <w:t>.</w:t>
      </w:r>
    </w:p>
    <w:p w14:paraId="20CA5036" w14:textId="482B835A" w:rsidR="009143A0" w:rsidRPr="008B0520" w:rsidRDefault="003954FD" w:rsidP="00647BB7">
      <w:pPr>
        <w:pStyle w:val="Heading2"/>
        <w:spacing w:before="360" w:after="120"/>
        <w:rPr>
          <w:b w:val="0"/>
          <w:i/>
          <w:sz w:val="24"/>
          <w:szCs w:val="24"/>
          <w:u w:val="none"/>
        </w:rPr>
      </w:pPr>
      <w:r w:rsidRPr="00462095">
        <w:rPr>
          <w:sz w:val="24"/>
          <w:szCs w:val="24"/>
        </w:rPr>
        <w:t>Regulation Impact Statement</w:t>
      </w:r>
    </w:p>
    <w:p w14:paraId="47A4BE86" w14:textId="7EC26E15" w:rsidR="003B29AD" w:rsidRPr="0067676A" w:rsidRDefault="003B29AD" w:rsidP="00647BB7">
      <w:pPr>
        <w:spacing w:before="240"/>
      </w:pPr>
      <w:r w:rsidRPr="0067676A">
        <w:t>The Office of Best Practice Regulation has confirmed that no Regulatory Impact Statement is needed for the</w:t>
      </w:r>
      <w:r w:rsidR="000E3D6D">
        <w:t xml:space="preserve"> </w:t>
      </w:r>
      <w:r w:rsidR="00D969A4">
        <w:t>instrument</w:t>
      </w:r>
      <w:r w:rsidRPr="0067676A">
        <w:t>.</w:t>
      </w:r>
    </w:p>
    <w:p w14:paraId="0C9EAEC3" w14:textId="40A51467" w:rsidR="00EA4DD8" w:rsidRDefault="00EA4DD8" w:rsidP="00EA4DD8">
      <w:pPr>
        <w:pageBreakBefore/>
        <w:spacing w:before="240"/>
        <w:jc w:val="right"/>
        <w:rPr>
          <w:b/>
          <w:u w:val="single"/>
        </w:rPr>
      </w:pPr>
      <w:r w:rsidRPr="007B335E">
        <w:rPr>
          <w:b/>
          <w:u w:val="single"/>
        </w:rPr>
        <w:lastRenderedPageBreak/>
        <w:t xml:space="preserve">ATTACHMENT </w:t>
      </w:r>
      <w:r w:rsidR="00730C7D">
        <w:rPr>
          <w:b/>
          <w:u w:val="single"/>
        </w:rPr>
        <w:t>A</w:t>
      </w:r>
    </w:p>
    <w:p w14:paraId="3EA31E58" w14:textId="2D9F4456" w:rsidR="00EA4DD8" w:rsidRDefault="00EA4DD8" w:rsidP="00EA4DD8">
      <w:pPr>
        <w:spacing w:before="240"/>
        <w:ind w:right="91"/>
        <w:rPr>
          <w:b/>
          <w:bCs/>
          <w:szCs w:val="24"/>
          <w:u w:val="single"/>
        </w:rPr>
      </w:pPr>
      <w:r>
        <w:rPr>
          <w:b/>
          <w:bCs/>
          <w:u w:val="single"/>
        </w:rPr>
        <w:t xml:space="preserve">Details of the </w:t>
      </w:r>
      <w:r w:rsidR="00730C7D" w:rsidRPr="00730C7D">
        <w:rPr>
          <w:b/>
          <w:i/>
          <w:u w:val="single"/>
        </w:rPr>
        <w:t>Corporations (Relevant Providers Degrees, Qualifications and Courses Standard) Amendment Determination 2022</w:t>
      </w:r>
    </w:p>
    <w:p w14:paraId="12CFF5F4"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58C01F6D" w14:textId="64DECDF7" w:rsidR="00600416" w:rsidRPr="005E574C" w:rsidRDefault="00600416" w:rsidP="00EA4DD8">
      <w:pPr>
        <w:spacing w:before="240"/>
        <w:ind w:right="91"/>
        <w:rPr>
          <w:color w:val="000000"/>
          <w:szCs w:val="24"/>
          <w:shd w:val="clear" w:color="auto" w:fill="FFFFFF"/>
        </w:rPr>
      </w:pPr>
      <w:r w:rsidRPr="005E574C">
        <w:rPr>
          <w:szCs w:val="24"/>
        </w:rPr>
        <w:t xml:space="preserve">This instrument is the </w:t>
      </w:r>
      <w:r w:rsidRPr="005E574C">
        <w:rPr>
          <w:i/>
          <w:iCs/>
          <w:szCs w:val="24"/>
        </w:rPr>
        <w:t>Corporations (Relevant Providers Degrees, Qualifications and Courses Standard) Amendment Determination 20</w:t>
      </w:r>
      <w:r w:rsidR="00FC7EF6" w:rsidRPr="005E574C">
        <w:rPr>
          <w:i/>
          <w:iCs/>
          <w:szCs w:val="24"/>
        </w:rPr>
        <w:t>22</w:t>
      </w:r>
      <w:r w:rsidRPr="005E574C">
        <w:rPr>
          <w:i/>
          <w:iCs/>
          <w:szCs w:val="24"/>
        </w:rPr>
        <w:t>.</w:t>
      </w:r>
      <w:r w:rsidR="00F20468" w:rsidRPr="005E574C">
        <w:rPr>
          <w:color w:val="000000"/>
          <w:szCs w:val="24"/>
          <w:shd w:val="clear" w:color="auto" w:fill="FFFFFF"/>
        </w:rPr>
        <w:t xml:space="preserve"> All references are to the </w:t>
      </w:r>
      <w:r w:rsidR="008E0EA7">
        <w:rPr>
          <w:color w:val="000000"/>
          <w:szCs w:val="24"/>
          <w:shd w:val="clear" w:color="auto" w:fill="FFFFFF"/>
        </w:rPr>
        <w:t>instrument</w:t>
      </w:r>
      <w:r w:rsidR="00F20468" w:rsidRPr="005E574C">
        <w:rPr>
          <w:color w:val="000000"/>
          <w:szCs w:val="24"/>
          <w:shd w:val="clear" w:color="auto" w:fill="FFFFFF"/>
        </w:rPr>
        <w:t> unless otherwise stated.</w:t>
      </w:r>
    </w:p>
    <w:p w14:paraId="091093CB" w14:textId="3021CBDA" w:rsidR="00894773" w:rsidRPr="005E574C" w:rsidRDefault="00894773" w:rsidP="00EA4DD8">
      <w:pPr>
        <w:spacing w:before="240"/>
        <w:ind w:right="91"/>
        <w:rPr>
          <w:i/>
          <w:iCs/>
          <w:szCs w:val="24"/>
        </w:rPr>
      </w:pPr>
      <w:bookmarkStart w:id="0" w:name="_Hlk4683151"/>
      <w:r w:rsidRPr="005E574C">
        <w:rPr>
          <w:color w:val="000000"/>
          <w:szCs w:val="24"/>
          <w:shd w:val="clear" w:color="auto" w:fill="FFFFFF"/>
        </w:rPr>
        <w:t>This </w:t>
      </w:r>
      <w:bookmarkEnd w:id="0"/>
      <w:r w:rsidR="00FC7EF6" w:rsidRPr="005E574C">
        <w:rPr>
          <w:color w:val="000000"/>
          <w:szCs w:val="24"/>
          <w:shd w:val="clear" w:color="auto" w:fill="FFFFFF"/>
        </w:rPr>
        <w:t xml:space="preserve">Amending </w:t>
      </w:r>
      <w:r w:rsidRPr="005E574C">
        <w:rPr>
          <w:color w:val="000000"/>
          <w:szCs w:val="24"/>
          <w:shd w:val="clear" w:color="auto" w:fill="FFFFFF"/>
        </w:rPr>
        <w:t>Determination </w:t>
      </w:r>
      <w:r w:rsidR="00FC7EF6" w:rsidRPr="005E574C">
        <w:rPr>
          <w:color w:val="000000"/>
          <w:szCs w:val="24"/>
          <w:shd w:val="clear" w:color="auto" w:fill="FFFFFF"/>
        </w:rPr>
        <w:t xml:space="preserve">adds to the list of </w:t>
      </w:r>
      <w:r w:rsidRPr="005E574C">
        <w:rPr>
          <w:color w:val="000000"/>
          <w:szCs w:val="24"/>
          <w:shd w:val="clear" w:color="auto" w:fill="FFFFFF"/>
        </w:rPr>
        <w:t>approv</w:t>
      </w:r>
      <w:r w:rsidR="008330DE" w:rsidRPr="005E574C">
        <w:rPr>
          <w:color w:val="000000"/>
          <w:szCs w:val="24"/>
          <w:shd w:val="clear" w:color="auto" w:fill="FFFFFF"/>
        </w:rPr>
        <w:t xml:space="preserve">ed degrees </w:t>
      </w:r>
      <w:r w:rsidR="00FC7EF6" w:rsidRPr="005E574C">
        <w:rPr>
          <w:color w:val="000000"/>
          <w:szCs w:val="24"/>
          <w:shd w:val="clear" w:color="auto" w:fill="FFFFFF"/>
        </w:rPr>
        <w:t xml:space="preserve">in </w:t>
      </w:r>
      <w:r w:rsidR="00270812">
        <w:rPr>
          <w:color w:val="000000"/>
          <w:szCs w:val="24"/>
          <w:shd w:val="clear" w:color="auto" w:fill="FFFFFF"/>
        </w:rPr>
        <w:t>S</w:t>
      </w:r>
      <w:r w:rsidR="00FC7EF6" w:rsidRPr="005E574C">
        <w:rPr>
          <w:color w:val="000000"/>
          <w:szCs w:val="24"/>
          <w:shd w:val="clear" w:color="auto" w:fill="FFFFFF"/>
        </w:rPr>
        <w:t xml:space="preserve">chedule 1 </w:t>
      </w:r>
      <w:r w:rsidR="00270812">
        <w:rPr>
          <w:color w:val="000000"/>
          <w:szCs w:val="24"/>
          <w:shd w:val="clear" w:color="auto" w:fill="FFFFFF"/>
        </w:rPr>
        <w:t>to</w:t>
      </w:r>
      <w:r w:rsidR="00FC7EF6" w:rsidRPr="005E574C">
        <w:rPr>
          <w:color w:val="000000"/>
          <w:szCs w:val="24"/>
          <w:shd w:val="clear" w:color="auto" w:fill="FFFFFF"/>
        </w:rPr>
        <w:t xml:space="preserve"> the </w:t>
      </w:r>
      <w:r w:rsidR="008330DE" w:rsidRPr="005E574C">
        <w:rPr>
          <w:i/>
          <w:iCs/>
          <w:szCs w:val="24"/>
        </w:rPr>
        <w:t xml:space="preserve">Corporations (Relevant Providers Degrees, Qualifications and Courses Standard) Amendment Determination 2021 </w:t>
      </w:r>
      <w:r w:rsidR="008330DE" w:rsidRPr="005E574C">
        <w:rPr>
          <w:szCs w:val="24"/>
        </w:rPr>
        <w:t>(the Determination</w:t>
      </w:r>
      <w:r w:rsidR="00FC7EF6" w:rsidRPr="005E574C">
        <w:rPr>
          <w:szCs w:val="24"/>
        </w:rPr>
        <w:t>).</w:t>
      </w:r>
    </w:p>
    <w:p w14:paraId="6822946F" w14:textId="4864A94F" w:rsidR="00EA4DD8" w:rsidRDefault="00EA4DD8" w:rsidP="00EA4DD8">
      <w:pPr>
        <w:spacing w:before="240"/>
        <w:ind w:right="91"/>
        <w:rPr>
          <w:u w:val="single"/>
        </w:rPr>
      </w:pPr>
      <w:r>
        <w:rPr>
          <w:u w:val="single"/>
        </w:rPr>
        <w:t>Section 2 – Commencement</w:t>
      </w:r>
    </w:p>
    <w:p w14:paraId="11A55346" w14:textId="57C817FD" w:rsidR="00EA4DD8" w:rsidRDefault="00600416" w:rsidP="00EA4DD8">
      <w:pPr>
        <w:spacing w:before="240"/>
        <w:ind w:right="91"/>
      </w:pPr>
      <w:r>
        <w:t>Th</w:t>
      </w:r>
      <w:r w:rsidR="00565CB2">
        <w:t xml:space="preserve">is section </w:t>
      </w:r>
      <w:r w:rsidR="00565CB2" w:rsidRPr="00174DD2">
        <w:rPr>
          <w:color w:val="000000" w:themeColor="text1"/>
        </w:rPr>
        <w:t xml:space="preserve">provides that the </w:t>
      </w:r>
      <w:r w:rsidRPr="00174DD2">
        <w:rPr>
          <w:color w:val="000000" w:themeColor="text1"/>
        </w:rPr>
        <w:t>whole of the instrument commences</w:t>
      </w:r>
      <w:r w:rsidR="00EA4DD8" w:rsidRPr="00174DD2">
        <w:rPr>
          <w:color w:val="000000" w:themeColor="text1"/>
        </w:rPr>
        <w:t xml:space="preserve"> on the day the instrument is registered on the </w:t>
      </w:r>
      <w:r w:rsidR="00EA4DD8">
        <w:t>Federal Register of Legislation.</w:t>
      </w:r>
    </w:p>
    <w:p w14:paraId="0E785BF4" w14:textId="77777777" w:rsidR="00EA4DD8" w:rsidRDefault="00EA4DD8" w:rsidP="00EA4DD8">
      <w:pPr>
        <w:spacing w:before="240"/>
        <w:ind w:right="91"/>
        <w:rPr>
          <w:u w:val="single"/>
        </w:rPr>
      </w:pPr>
      <w:r>
        <w:rPr>
          <w:u w:val="single"/>
        </w:rPr>
        <w:t>Section 3 – Authority</w:t>
      </w:r>
    </w:p>
    <w:p w14:paraId="3A6C69F8" w14:textId="344B253C" w:rsidR="00EA4DD8" w:rsidRDefault="00600416" w:rsidP="00EA4DD8">
      <w:pPr>
        <w:spacing w:before="240"/>
        <w:ind w:right="91"/>
      </w:pPr>
      <w:r>
        <w:t>This</w:t>
      </w:r>
      <w:r w:rsidR="00565CB2">
        <w:t xml:space="preserve"> section provides that the</w:t>
      </w:r>
      <w:r>
        <w:t xml:space="preserve"> instrument is made under the </w:t>
      </w:r>
      <w:r w:rsidRPr="00565CB2">
        <w:rPr>
          <w:i/>
          <w:iCs/>
        </w:rPr>
        <w:t>Corporations Act 2001</w:t>
      </w:r>
      <w:r w:rsidR="002A2236">
        <w:rPr>
          <w:i/>
          <w:iCs/>
        </w:rPr>
        <w:t xml:space="preserve"> </w:t>
      </w:r>
      <w:r w:rsidR="002A2236" w:rsidRPr="002A2236">
        <w:t>(the Act).</w:t>
      </w:r>
    </w:p>
    <w:p w14:paraId="6C2A3020" w14:textId="034407CB" w:rsidR="00EA4DD8" w:rsidRDefault="00EA4DD8" w:rsidP="00EA4DD8">
      <w:pPr>
        <w:spacing w:before="240"/>
        <w:ind w:right="91"/>
        <w:rPr>
          <w:u w:val="single"/>
        </w:rPr>
      </w:pPr>
      <w:r>
        <w:rPr>
          <w:u w:val="single"/>
        </w:rPr>
        <w:t>Section 4 – Schedule</w:t>
      </w:r>
    </w:p>
    <w:p w14:paraId="29851E15" w14:textId="6A801328" w:rsidR="00EA4DD8" w:rsidRDefault="00EA4DD8" w:rsidP="00EA4DD8">
      <w:pPr>
        <w:spacing w:before="240" w:after="200"/>
        <w:ind w:right="91"/>
        <w:rPr>
          <w:u w:val="single"/>
        </w:rPr>
      </w:pPr>
      <w:r>
        <w:t xml:space="preserve">This section provides that each instrument that is specified in </w:t>
      </w:r>
      <w:r w:rsidR="00034255">
        <w:t>a</w:t>
      </w:r>
      <w:r>
        <w:t xml:space="preserve"> Schedule to this instrument will be amended or repealed as set out in the applicable items in the Schedule, and any other item in </w:t>
      </w:r>
      <w:r w:rsidR="00034255">
        <w:t>a</w:t>
      </w:r>
      <w:r>
        <w:t xml:space="preserve"> Schedule to this instrument has effect according to its terms.</w:t>
      </w:r>
    </w:p>
    <w:p w14:paraId="109B937A" w14:textId="42BF2435" w:rsidR="00EA4DD8" w:rsidRPr="00352D09" w:rsidRDefault="00EA4DD8" w:rsidP="00600416">
      <w:pPr>
        <w:spacing w:after="0"/>
        <w:ind w:right="91"/>
        <w:rPr>
          <w:b/>
          <w:bCs/>
          <w:u w:val="single"/>
        </w:rPr>
      </w:pPr>
      <w:r w:rsidRPr="00352D09">
        <w:rPr>
          <w:b/>
          <w:bCs/>
          <w:u w:val="single"/>
        </w:rPr>
        <w:t xml:space="preserve">Schedule 1 – Amendments </w:t>
      </w:r>
      <w:r w:rsidR="00600416" w:rsidRPr="00352D09">
        <w:rPr>
          <w:b/>
          <w:bCs/>
          <w:u w:val="single"/>
        </w:rPr>
        <w:t>Corporations (Relevant Providers Degrees, Qualifications and Courses Standard) Amendment Determination 2022</w:t>
      </w:r>
    </w:p>
    <w:p w14:paraId="26B7BE75" w14:textId="58FD93CB" w:rsidR="00034255" w:rsidRDefault="003533CF" w:rsidP="00034255">
      <w:pPr>
        <w:spacing w:before="240"/>
      </w:pPr>
      <w:r w:rsidRPr="00231AF1">
        <w:t xml:space="preserve">Schedule 1 to the </w:t>
      </w:r>
      <w:r w:rsidR="008E0EA7" w:rsidRPr="00231AF1">
        <w:t>instrument</w:t>
      </w:r>
      <w:r w:rsidR="00AF3CDD" w:rsidRPr="00231AF1">
        <w:t xml:space="preserve"> adds </w:t>
      </w:r>
      <w:r w:rsidR="001C6B6B" w:rsidRPr="00231AF1">
        <w:t xml:space="preserve">the </w:t>
      </w:r>
      <w:r w:rsidR="00AF3CDD" w:rsidRPr="00231AF1">
        <w:t xml:space="preserve">Bachelor of Commerce (Financial Advising) </w:t>
      </w:r>
      <w:r w:rsidR="001C6B6B" w:rsidRPr="00231AF1">
        <w:t xml:space="preserve">degree provided by James Cook University </w:t>
      </w:r>
      <w:r w:rsidR="00472BC3">
        <w:t>to the table of approved degrees</w:t>
      </w:r>
      <w:r w:rsidR="00F41DD4">
        <w:t>,</w:t>
      </w:r>
      <w:r w:rsidR="005905E1">
        <w:t xml:space="preserve"> </w:t>
      </w:r>
      <w:r w:rsidR="00EA7F3C">
        <w:t>under</w:t>
      </w:r>
      <w:r w:rsidR="005905E1">
        <w:t xml:space="preserve"> </w:t>
      </w:r>
      <w:r w:rsidR="00EA7F3C">
        <w:t>paragraph</w:t>
      </w:r>
      <w:r w:rsidR="00034255" w:rsidRPr="00907881">
        <w:t xml:space="preserve"> 921B(6)(a)</w:t>
      </w:r>
      <w:r w:rsidR="00034255">
        <w:t xml:space="preserve"> </w:t>
      </w:r>
      <w:r w:rsidR="00034255" w:rsidRPr="00503E44">
        <w:t>of the Act</w:t>
      </w:r>
      <w:r w:rsidR="00034255">
        <w:t xml:space="preserve"> which provides that the Minister responsible for administering the Act </w:t>
      </w:r>
      <w:r w:rsidR="00034255" w:rsidRPr="0064432C">
        <w:t>may, by legislative instrument, approve bachelor or higher degrees, or equivalent qualifications, for relevant providers.</w:t>
      </w:r>
    </w:p>
    <w:p w14:paraId="769F06AA" w14:textId="658C4569" w:rsidR="005F1504" w:rsidRPr="00231AF1" w:rsidRDefault="00A976F3" w:rsidP="005F1504">
      <w:pPr>
        <w:tabs>
          <w:tab w:val="left" w:pos="2835"/>
        </w:tabs>
        <w:spacing w:before="240"/>
        <w:ind w:right="91"/>
      </w:pPr>
      <w:r w:rsidRPr="00231AF1">
        <w:t xml:space="preserve">Item 2 amends </w:t>
      </w:r>
      <w:r w:rsidR="005576E1" w:rsidRPr="00231AF1">
        <w:t>S</w:t>
      </w:r>
      <w:r w:rsidRPr="00231AF1">
        <w:t xml:space="preserve">chedule 1 </w:t>
      </w:r>
      <w:r w:rsidR="005576E1" w:rsidRPr="00231AF1">
        <w:t>to the Determination</w:t>
      </w:r>
      <w:r w:rsidR="00FF0012" w:rsidRPr="00231AF1">
        <w:t xml:space="preserve"> </w:t>
      </w:r>
      <w:r w:rsidR="009C7B00" w:rsidRPr="00231AF1">
        <w:t>to update the</w:t>
      </w:r>
      <w:r w:rsidR="0065549B" w:rsidRPr="00231AF1">
        <w:t xml:space="preserve"> table </w:t>
      </w:r>
      <w:r w:rsidR="00FF0012" w:rsidRPr="00231AF1">
        <w:t xml:space="preserve">of </w:t>
      </w:r>
      <w:r w:rsidR="0065549B" w:rsidRPr="00231AF1">
        <w:t>degrees and qualifications</w:t>
      </w:r>
      <w:r w:rsidR="00BE7DE0" w:rsidRPr="00231AF1">
        <w:t xml:space="preserve"> </w:t>
      </w:r>
      <w:r w:rsidR="005F1504">
        <w:t xml:space="preserve">that satisfy the requirements in </w:t>
      </w:r>
      <w:r w:rsidR="00EA7F3C">
        <w:t>paragraph</w:t>
      </w:r>
      <w:r w:rsidR="005F1504">
        <w:t xml:space="preserve"> </w:t>
      </w:r>
      <w:r w:rsidR="005F1504" w:rsidRPr="00231AF1">
        <w:t>921B(2)(a) of the Act</w:t>
      </w:r>
      <w:r w:rsidR="005F1504">
        <w:t>.</w:t>
      </w:r>
    </w:p>
    <w:p w14:paraId="475F0846" w14:textId="7C31C9DA" w:rsidR="004408A0" w:rsidRPr="00231AF1" w:rsidRDefault="009C7B00" w:rsidP="00385E8C">
      <w:pPr>
        <w:tabs>
          <w:tab w:val="left" w:pos="2835"/>
        </w:tabs>
        <w:spacing w:before="240"/>
        <w:ind w:right="91"/>
      </w:pPr>
      <w:r w:rsidRPr="00231AF1">
        <w:t>The</w:t>
      </w:r>
      <w:r w:rsidR="00B628D0" w:rsidRPr="00231AF1">
        <w:t xml:space="preserve"> </w:t>
      </w:r>
      <w:r w:rsidR="00A0325C" w:rsidRPr="00231AF1">
        <w:t xml:space="preserve">amendments insert </w:t>
      </w:r>
      <w:r w:rsidRPr="00231AF1">
        <w:t xml:space="preserve">a </w:t>
      </w:r>
      <w:r w:rsidR="00A976F3" w:rsidRPr="00231AF1">
        <w:t>new item 29A</w:t>
      </w:r>
      <w:r w:rsidR="005576E1" w:rsidRPr="00231AF1">
        <w:t xml:space="preserve"> </w:t>
      </w:r>
      <w:r w:rsidR="00496C7B" w:rsidRPr="00231AF1">
        <w:t>in</w:t>
      </w:r>
      <w:r w:rsidRPr="00231AF1">
        <w:t>to</w:t>
      </w:r>
      <w:r w:rsidR="00496C7B" w:rsidRPr="00231AF1">
        <w:t xml:space="preserve"> the </w:t>
      </w:r>
      <w:r w:rsidR="00096128">
        <w:t>table in Schedule 1</w:t>
      </w:r>
      <w:r w:rsidR="00A0325C" w:rsidRPr="00231AF1">
        <w:t xml:space="preserve"> </w:t>
      </w:r>
      <w:r w:rsidR="00096128">
        <w:t>with the effect of adding the</w:t>
      </w:r>
      <w:r w:rsidR="00A976F3" w:rsidRPr="00231AF1">
        <w:t xml:space="preserve"> Bachelor of Commerce (Financial Advising)</w:t>
      </w:r>
      <w:r w:rsidR="00A0325C" w:rsidRPr="00231AF1">
        <w:t xml:space="preserve"> </w:t>
      </w:r>
      <w:r w:rsidR="00096128">
        <w:t xml:space="preserve">degree offered by James Cook University </w:t>
      </w:r>
      <w:r w:rsidR="005D67C8" w:rsidRPr="00231AF1">
        <w:t xml:space="preserve">as the </w:t>
      </w:r>
      <w:r w:rsidR="00170D15" w:rsidRPr="00231AF1">
        <w:t>approved</w:t>
      </w:r>
      <w:r w:rsidR="005D67C8" w:rsidRPr="00231AF1">
        <w:t xml:space="preserve"> degree</w:t>
      </w:r>
      <w:r w:rsidR="001361A7" w:rsidRPr="00231AF1">
        <w:t xml:space="preserve">. </w:t>
      </w:r>
    </w:p>
    <w:p w14:paraId="66AE3A46" w14:textId="3AC32F73" w:rsidR="00EA7F3C" w:rsidRDefault="00096128" w:rsidP="00385E8C">
      <w:pPr>
        <w:tabs>
          <w:tab w:val="left" w:pos="2835"/>
        </w:tabs>
        <w:spacing w:before="240"/>
        <w:ind w:right="91"/>
      </w:pPr>
      <w:r>
        <w:t>The approval is subject to the</w:t>
      </w:r>
      <w:r w:rsidR="001361A7" w:rsidRPr="00231AF1">
        <w:t xml:space="preserve"> condition that the relevant provide</w:t>
      </w:r>
      <w:r w:rsidR="0048721B" w:rsidRPr="00231AF1">
        <w:t xml:space="preserve">r </w:t>
      </w:r>
      <w:r w:rsidR="001361A7" w:rsidRPr="00231AF1">
        <w:t xml:space="preserve">commenced </w:t>
      </w:r>
      <w:r w:rsidR="0048721B" w:rsidRPr="00231AF1">
        <w:t>the program</w:t>
      </w:r>
      <w:r w:rsidR="000F7B63" w:rsidRPr="00231AF1">
        <w:t xml:space="preserve"> </w:t>
      </w:r>
      <w:r w:rsidR="00A54175" w:rsidRPr="00231AF1">
        <w:t>on</w:t>
      </w:r>
      <w:r w:rsidR="00A976F3" w:rsidRPr="00231AF1">
        <w:t xml:space="preserve"> </w:t>
      </w:r>
      <w:r>
        <w:t xml:space="preserve">or after </w:t>
      </w:r>
      <w:r w:rsidR="00A976F3" w:rsidRPr="00231AF1">
        <w:t>1 July 2022</w:t>
      </w:r>
      <w:r w:rsidR="009966B0">
        <w:t>. P</w:t>
      </w:r>
      <w:r w:rsidR="00A976F3" w:rsidRPr="00231AF1">
        <w:t xml:space="preserve">aragraph 6(2)(a) </w:t>
      </w:r>
      <w:r w:rsidR="0013178A" w:rsidRPr="00231AF1">
        <w:t xml:space="preserve">of the </w:t>
      </w:r>
      <w:r w:rsidR="00174DD2" w:rsidRPr="00231AF1">
        <w:t>Determination</w:t>
      </w:r>
      <w:r w:rsidR="0013178A" w:rsidRPr="00231AF1">
        <w:t xml:space="preserve"> </w:t>
      </w:r>
      <w:r w:rsidR="00A976F3" w:rsidRPr="00231AF1">
        <w:t>does not apply to this qualification as it includes an ethics unit of study</w:t>
      </w:r>
      <w:r w:rsidR="0013178A" w:rsidRPr="00231AF1">
        <w:t>.</w:t>
      </w:r>
      <w:r w:rsidR="00E7552D" w:rsidRPr="00231AF1">
        <w:t xml:space="preserve"> </w:t>
      </w:r>
    </w:p>
    <w:p w14:paraId="59F715E2" w14:textId="77777777" w:rsidR="00EA7F3C" w:rsidRPr="00231AF1" w:rsidRDefault="00EA7F3C" w:rsidP="00EA7F3C">
      <w:pPr>
        <w:tabs>
          <w:tab w:val="left" w:pos="2835"/>
        </w:tabs>
        <w:spacing w:before="240"/>
        <w:ind w:right="91"/>
      </w:pPr>
      <w:r w:rsidRPr="00231AF1">
        <w:lastRenderedPageBreak/>
        <w:t>Item 1 amends the note at section 6 of the Determination to confirm that</w:t>
      </w:r>
      <w:r>
        <w:t xml:space="preserve"> the</w:t>
      </w:r>
      <w:r w:rsidRPr="00231AF1">
        <w:t xml:space="preserve"> </w:t>
      </w:r>
      <w:r>
        <w:t>Bachelor of Commerce (Financial Advising) provided by James Cook University, is an approved degree to which p</w:t>
      </w:r>
      <w:r w:rsidRPr="006626AF">
        <w:t xml:space="preserve">aragraph </w:t>
      </w:r>
      <w:r>
        <w:t>6(2)</w:t>
      </w:r>
      <w:r w:rsidRPr="006626AF">
        <w:t xml:space="preserve">(a) </w:t>
      </w:r>
      <w:r>
        <w:t xml:space="preserve">of the Determination </w:t>
      </w:r>
      <w:r w:rsidRPr="006626AF">
        <w:t>does not apply</w:t>
      </w:r>
      <w:r>
        <w:t>. P</w:t>
      </w:r>
      <w:r w:rsidRPr="006626AF">
        <w:t xml:space="preserve">aragraph </w:t>
      </w:r>
      <w:r>
        <w:t>6(2)</w:t>
      </w:r>
      <w:r w:rsidRPr="006626AF">
        <w:t xml:space="preserve">(a) </w:t>
      </w:r>
      <w:r>
        <w:t xml:space="preserve">of the Determination otherwise requires that </w:t>
      </w:r>
      <w:r w:rsidRPr="00C22BF9">
        <w:t xml:space="preserve">the </w:t>
      </w:r>
      <w:r w:rsidRPr="0024281E">
        <w:t>relevant provider (financial planners and financial advisers)</w:t>
      </w:r>
      <w:r>
        <w:t xml:space="preserve"> </w:t>
      </w:r>
      <w:r w:rsidRPr="00C22BF9">
        <w:t>complet</w:t>
      </w:r>
      <w:r>
        <w:t xml:space="preserve">e </w:t>
      </w:r>
      <w:r w:rsidRPr="00C22BF9">
        <w:t>an</w:t>
      </w:r>
      <w:r>
        <w:t xml:space="preserve"> additional</w:t>
      </w:r>
      <w:r w:rsidRPr="00C22BF9">
        <w:t xml:space="preserve"> Ethics for Professional Advisers bridging unit</w:t>
      </w:r>
      <w:r>
        <w:t>. This requirement</w:t>
      </w:r>
      <w:r w:rsidRPr="00C22BF9">
        <w:t xml:space="preserve"> does not apply if the relevant item in Schedule 1 states that this </w:t>
      </w:r>
      <w:r>
        <w:t>paragraph 6(2)(a)</w:t>
      </w:r>
      <w:r w:rsidRPr="00C22BF9">
        <w:t xml:space="preserve"> does not apply</w:t>
      </w:r>
      <w:r>
        <w:t>.</w:t>
      </w:r>
    </w:p>
    <w:p w14:paraId="46F4C8EF" w14:textId="5B8A9B2A" w:rsidR="007A55A7" w:rsidRDefault="007A55A7" w:rsidP="00013390">
      <w:pPr>
        <w:pageBreakBefore/>
        <w:spacing w:before="240"/>
        <w:jc w:val="right"/>
        <w:rPr>
          <w:b/>
          <w:u w:val="single"/>
        </w:rPr>
      </w:pPr>
      <w:r w:rsidRPr="007B335E">
        <w:rPr>
          <w:b/>
          <w:u w:val="single"/>
        </w:rPr>
        <w:lastRenderedPageBreak/>
        <w:t xml:space="preserve">ATTACHMENT </w:t>
      </w:r>
      <w:r w:rsidR="00F64AD1">
        <w:rPr>
          <w:b/>
          <w:u w:val="single"/>
        </w:rPr>
        <w:t>B</w:t>
      </w:r>
    </w:p>
    <w:p w14:paraId="37CD48D9" w14:textId="77777777" w:rsidR="00E4438C" w:rsidRPr="00462095" w:rsidRDefault="00E4438C" w:rsidP="003E1CE3">
      <w:pPr>
        <w:pStyle w:val="Heading3"/>
      </w:pPr>
      <w:r w:rsidRPr="00462095">
        <w:t>Statement of Compatibility with Human Rights</w:t>
      </w:r>
    </w:p>
    <w:p w14:paraId="5970865F"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162AE6C4" w14:textId="77777777" w:rsidR="00F64AD1" w:rsidRDefault="00F64AD1" w:rsidP="00F64AD1">
      <w:pPr>
        <w:spacing w:before="240"/>
        <w:jc w:val="center"/>
        <w:rPr>
          <w:b/>
          <w:kern w:val="28"/>
        </w:rPr>
      </w:pPr>
      <w:r w:rsidRPr="00F64AD1">
        <w:rPr>
          <w:b/>
          <w:kern w:val="28"/>
        </w:rPr>
        <w:t>Corporations (Relevant Providers Degrees, Qualifications and Courses Standard) Amendment Determination 2022</w:t>
      </w:r>
    </w:p>
    <w:p w14:paraId="3FD59E5C" w14:textId="0287288A"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128FC27" w14:textId="77777777" w:rsidR="00E4438C" w:rsidRPr="00647BB7" w:rsidRDefault="00E4438C" w:rsidP="003E1CE3">
      <w:pPr>
        <w:pStyle w:val="Heading3"/>
      </w:pPr>
      <w:r w:rsidRPr="00647BB7">
        <w:t>Overview of the Legislative Instrument</w:t>
      </w:r>
    </w:p>
    <w:p w14:paraId="76EE4266" w14:textId="59B466B7" w:rsidR="00261EB7" w:rsidRDefault="00261EB7" w:rsidP="00261EB7">
      <w:pPr>
        <w:jc w:val="both"/>
      </w:pPr>
      <w:r w:rsidRPr="002E0C76">
        <w:t xml:space="preserve">Part 7.6 of the Act provides for the licensing </w:t>
      </w:r>
      <w:r>
        <w:t xml:space="preserve">obligations </w:t>
      </w:r>
      <w:r w:rsidRPr="002E0C76">
        <w:t xml:space="preserve">of </w:t>
      </w:r>
      <w:r>
        <w:t xml:space="preserve">providers of </w:t>
      </w:r>
      <w:r w:rsidRPr="002E0C76">
        <w:t>financial service</w:t>
      </w:r>
      <w:r>
        <w:t>s.</w:t>
      </w:r>
      <w:r w:rsidRPr="002E0C76">
        <w:t xml:space="preserve"> </w:t>
      </w:r>
      <w:r w:rsidRPr="002F44B9">
        <w:t xml:space="preserve">Professional standards apply to financial advisers who provide personal advice on relevant financial products to retail clients and include having an approved qualification. </w:t>
      </w:r>
      <w:r>
        <w:t>S</w:t>
      </w:r>
      <w:r w:rsidRPr="002E0C76">
        <w:t>ection 921B sets out the education and training standards for a person who is,</w:t>
      </w:r>
      <w:r w:rsidRPr="00737B32">
        <w:t xml:space="preserve"> or is to be, a relevant provider</w:t>
      </w:r>
      <w:r>
        <w:t xml:space="preserve"> </w:t>
      </w:r>
      <w:r w:rsidRPr="001C1754">
        <w:t>(financial planners and advisers)</w:t>
      </w:r>
      <w:r w:rsidRPr="00737B32">
        <w:t>.</w:t>
      </w:r>
      <w:r w:rsidRPr="008C6B55">
        <w:t xml:space="preserve"> </w:t>
      </w:r>
      <w:r>
        <w:t>There are</w:t>
      </w:r>
      <w:r w:rsidRPr="00D57541">
        <w:t xml:space="preserve"> four standards that relevant providers must meet (</w:t>
      </w:r>
      <w:r>
        <w:t xml:space="preserve">collectively known as the </w:t>
      </w:r>
      <w:r w:rsidRPr="00D57541">
        <w:t>education and training standards).</w:t>
      </w:r>
    </w:p>
    <w:p w14:paraId="2B5B5C1A" w14:textId="77777777" w:rsidR="00261EB7" w:rsidRPr="005326B7" w:rsidRDefault="00261EB7" w:rsidP="00261EB7">
      <w:pPr>
        <w:jc w:val="both"/>
      </w:pPr>
      <w:r>
        <w:t>The first education and training standard requires that a provider</w:t>
      </w:r>
      <w:r w:rsidRPr="008C6B55">
        <w:t xml:space="preserve"> has completed a</w:t>
      </w:r>
      <w:r>
        <w:t>n approved</w:t>
      </w:r>
      <w:r w:rsidRPr="008C6B55">
        <w:t xml:space="preserve"> bachelor or higher degree, or equivalent qualification or a foreign qualification</w:t>
      </w:r>
      <w:r>
        <w:t xml:space="preserve"> approved by the Minister.</w:t>
      </w:r>
    </w:p>
    <w:p w14:paraId="6AE90C69" w14:textId="77777777" w:rsidR="00261EB7" w:rsidRDefault="00261EB7" w:rsidP="00261EB7">
      <w:pPr>
        <w:spacing w:before="240"/>
      </w:pPr>
      <w:r>
        <w:t>Paragraph</w:t>
      </w:r>
      <w:r w:rsidRPr="00907881">
        <w:t xml:space="preserve"> 921B(6)(a)</w:t>
      </w:r>
      <w:r>
        <w:t xml:space="preserve"> </w:t>
      </w:r>
      <w:r w:rsidRPr="00503E44">
        <w:t xml:space="preserve">of the Act </w:t>
      </w:r>
      <w:r>
        <w:t xml:space="preserve">provides that the Minister responsible for administering the Act </w:t>
      </w:r>
      <w:r w:rsidRPr="0064432C">
        <w:t>may, by legislative instrument, approve bachelor or higher degrees, or equivalent qualifications, for relevant providers.</w:t>
      </w:r>
    </w:p>
    <w:p w14:paraId="5E788538" w14:textId="68BECA6D" w:rsidR="00511C9F" w:rsidRDefault="00511C9F" w:rsidP="00511C9F">
      <w:pPr>
        <w:spacing w:before="240"/>
      </w:pPr>
      <w:r>
        <w:t xml:space="preserve">This legislative instrument updates </w:t>
      </w:r>
      <w:r w:rsidRPr="00FF6EB7">
        <w:rPr>
          <w:i/>
          <w:iCs/>
        </w:rPr>
        <w:t>Corporations (Relevant Providers Degrees, Qualifications and Courses Standard) Determination 2021</w:t>
      </w:r>
      <w:r>
        <w:t xml:space="preserve"> to add </w:t>
      </w:r>
      <w:r w:rsidRPr="00FF6EB7">
        <w:t>James Cook University: Bachelor or Commerce (Financial Advising)</w:t>
      </w:r>
      <w:r>
        <w:t xml:space="preserve"> as a degree approved by the Minister that satisfies the first professional standard that relevant providers must meet, specifically, s</w:t>
      </w:r>
      <w:r w:rsidRPr="008C6B55">
        <w:t>ubsection 921B(2)(a</w:t>
      </w:r>
      <w:r>
        <w:t>) of the Act.</w:t>
      </w:r>
      <w:r w:rsidR="00F6357C">
        <w:t xml:space="preserve"> This approval follows the Ministers assessment that approving the degree is necessary and desirable to ensure that relevant providers are adequately trained and competent to provide personal advice to retail clients in relation to relevant financial products.</w:t>
      </w:r>
    </w:p>
    <w:p w14:paraId="60BDE69D" w14:textId="752AA926" w:rsidR="00E4438C" w:rsidRPr="00647BB7" w:rsidRDefault="00E4438C" w:rsidP="003E1CE3">
      <w:pPr>
        <w:pStyle w:val="Heading3"/>
      </w:pPr>
      <w:r w:rsidRPr="00647BB7">
        <w:t>Human rights implications</w:t>
      </w:r>
    </w:p>
    <w:p w14:paraId="7044F9EC" w14:textId="77777777" w:rsidR="00E4438C" w:rsidRPr="00647BB7" w:rsidRDefault="00E4438C" w:rsidP="00647BB7">
      <w:pPr>
        <w:spacing w:before="240"/>
      </w:pPr>
      <w:r w:rsidRPr="00647BB7">
        <w:t>This Legislative Instrument does not engage any of the applicable rights or freedoms.</w:t>
      </w:r>
    </w:p>
    <w:p w14:paraId="2134D603" w14:textId="77777777" w:rsidR="00E4438C" w:rsidRPr="00647BB7" w:rsidRDefault="00E4438C" w:rsidP="003E1CE3">
      <w:pPr>
        <w:pStyle w:val="Heading3"/>
      </w:pPr>
      <w:r w:rsidRPr="00647BB7">
        <w:t>Conclusion</w:t>
      </w:r>
    </w:p>
    <w:p w14:paraId="226050D5" w14:textId="20699A72" w:rsidR="00482B81" w:rsidRPr="00EA4DD8" w:rsidRDefault="00E4438C" w:rsidP="00B74266">
      <w:pPr>
        <w:spacing w:before="240"/>
      </w:pPr>
      <w:r w:rsidRPr="00647BB7">
        <w:t>This Legislative Instrument is compatible with human rights as it does not raise any human rights issues.</w:t>
      </w:r>
    </w:p>
    <w:sectPr w:rsidR="00482B81" w:rsidRPr="00EA4DD8" w:rsidSect="00392BBA">
      <w:headerReference w:type="even"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C200" w14:textId="77777777" w:rsidR="001B5F92" w:rsidRDefault="001B5F92" w:rsidP="00954679">
      <w:pPr>
        <w:spacing w:before="0" w:after="0"/>
      </w:pPr>
      <w:r>
        <w:separator/>
      </w:r>
    </w:p>
  </w:endnote>
  <w:endnote w:type="continuationSeparator" w:id="0">
    <w:p w14:paraId="25789E81" w14:textId="77777777" w:rsidR="001B5F92" w:rsidRDefault="001B5F92" w:rsidP="00954679">
      <w:pPr>
        <w:spacing w:before="0" w:after="0"/>
      </w:pPr>
      <w:r>
        <w:continuationSeparator/>
      </w:r>
    </w:p>
  </w:endnote>
  <w:endnote w:type="continuationNotice" w:id="1">
    <w:p w14:paraId="146E8CF1" w14:textId="77777777" w:rsidR="00AE55A1" w:rsidRDefault="00AE55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573D" w14:textId="7EACA921" w:rsidR="00815B4C" w:rsidRDefault="00B74266" w:rsidP="000A2015">
    <w:pPr>
      <w:pStyle w:val="DLMSecurityFooter"/>
    </w:pPr>
    <w:r>
      <w:fldChar w:fldCharType="begin"/>
    </w:r>
    <w:r>
      <w:instrText xml:space="preserve"> DOCPROPERTY SecurityClassification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8BEC571" w14:textId="46CF24CB"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D971" w14:textId="1FA706E1" w:rsidR="00815B4C" w:rsidRDefault="00B74266" w:rsidP="000A2015">
    <w:pPr>
      <w:pStyle w:val="DLMSecurityFooter"/>
    </w:pPr>
    <w:r>
      <w:fldChar w:fldCharType="begin"/>
    </w:r>
    <w:r>
      <w:instrText xml:space="preserve"> DOCPROPERTY SecurityClassification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45E3" w14:textId="77777777" w:rsidR="001B5F92" w:rsidRDefault="001B5F92" w:rsidP="00954679">
      <w:pPr>
        <w:spacing w:before="0" w:after="0"/>
      </w:pPr>
      <w:r>
        <w:separator/>
      </w:r>
    </w:p>
  </w:footnote>
  <w:footnote w:type="continuationSeparator" w:id="0">
    <w:p w14:paraId="03A9BCC6" w14:textId="77777777" w:rsidR="001B5F92" w:rsidRDefault="001B5F92" w:rsidP="00954679">
      <w:pPr>
        <w:spacing w:before="0" w:after="0"/>
      </w:pPr>
      <w:r>
        <w:continuationSeparator/>
      </w:r>
    </w:p>
  </w:footnote>
  <w:footnote w:type="continuationNotice" w:id="1">
    <w:p w14:paraId="37862823" w14:textId="77777777" w:rsidR="00AE55A1" w:rsidRDefault="00AE55A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C3D" w14:textId="246CD824" w:rsidR="00815B4C" w:rsidRDefault="00B74266" w:rsidP="000A2015">
    <w:pPr>
      <w:pStyle w:val="SecurityClassificationHeader"/>
    </w:pPr>
    <w:r>
      <w:fldChar w:fldCharType="begin"/>
    </w:r>
    <w:r>
      <w:instrText xml:space="preserve"> DOCPROPERTY DLMSecurityClassification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82C2" w14:textId="40E155D8" w:rsidR="00815B4C" w:rsidRDefault="00B74266" w:rsidP="000A2015">
    <w:pPr>
      <w:pStyle w:val="SecurityClassificationHeader"/>
    </w:pPr>
    <w:r>
      <w:fldChar w:fldCharType="begin"/>
    </w:r>
    <w:r>
      <w:instrText xml:space="preserve"> DOCPROPERTY DLMSecurityClassification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9272A0"/>
    <w:rsid w:val="0000132B"/>
    <w:rsid w:val="00004CDC"/>
    <w:rsid w:val="00013390"/>
    <w:rsid w:val="00016EA2"/>
    <w:rsid w:val="00034255"/>
    <w:rsid w:val="00037E86"/>
    <w:rsid w:val="00076178"/>
    <w:rsid w:val="000915D7"/>
    <w:rsid w:val="00095211"/>
    <w:rsid w:val="00096128"/>
    <w:rsid w:val="0009718B"/>
    <w:rsid w:val="000A2015"/>
    <w:rsid w:val="000B39A1"/>
    <w:rsid w:val="000C10DF"/>
    <w:rsid w:val="000C6935"/>
    <w:rsid w:val="000E168D"/>
    <w:rsid w:val="000E32E3"/>
    <w:rsid w:val="000E3D6D"/>
    <w:rsid w:val="000E66F1"/>
    <w:rsid w:val="000F1C1F"/>
    <w:rsid w:val="000F7B63"/>
    <w:rsid w:val="00113B45"/>
    <w:rsid w:val="00126394"/>
    <w:rsid w:val="00130F1B"/>
    <w:rsid w:val="0013178A"/>
    <w:rsid w:val="001361A7"/>
    <w:rsid w:val="00153241"/>
    <w:rsid w:val="00170D15"/>
    <w:rsid w:val="00174DD2"/>
    <w:rsid w:val="001B5F92"/>
    <w:rsid w:val="001B7535"/>
    <w:rsid w:val="001C1754"/>
    <w:rsid w:val="001C6B6B"/>
    <w:rsid w:val="001D3127"/>
    <w:rsid w:val="001E6A74"/>
    <w:rsid w:val="001F41D0"/>
    <w:rsid w:val="00220F16"/>
    <w:rsid w:val="00231AF1"/>
    <w:rsid w:val="0024281E"/>
    <w:rsid w:val="00254C5B"/>
    <w:rsid w:val="00261EB7"/>
    <w:rsid w:val="002633D1"/>
    <w:rsid w:val="00270812"/>
    <w:rsid w:val="00272E49"/>
    <w:rsid w:val="00285493"/>
    <w:rsid w:val="002A2236"/>
    <w:rsid w:val="002A7E1F"/>
    <w:rsid w:val="002B3280"/>
    <w:rsid w:val="002C226C"/>
    <w:rsid w:val="002D1EE8"/>
    <w:rsid w:val="002D7196"/>
    <w:rsid w:val="002F44B9"/>
    <w:rsid w:val="003041FA"/>
    <w:rsid w:val="0032443D"/>
    <w:rsid w:val="003342CD"/>
    <w:rsid w:val="00335042"/>
    <w:rsid w:val="00352D09"/>
    <w:rsid w:val="003533CF"/>
    <w:rsid w:val="00362B70"/>
    <w:rsid w:val="00385E8C"/>
    <w:rsid w:val="00392BBA"/>
    <w:rsid w:val="003954FD"/>
    <w:rsid w:val="003B29AD"/>
    <w:rsid w:val="003C5704"/>
    <w:rsid w:val="003C7907"/>
    <w:rsid w:val="003D3E7A"/>
    <w:rsid w:val="003D60D7"/>
    <w:rsid w:val="003E1CE3"/>
    <w:rsid w:val="00417551"/>
    <w:rsid w:val="00420DD8"/>
    <w:rsid w:val="004237BF"/>
    <w:rsid w:val="004408A0"/>
    <w:rsid w:val="004473E7"/>
    <w:rsid w:val="004519F7"/>
    <w:rsid w:val="00462095"/>
    <w:rsid w:val="00472BC3"/>
    <w:rsid w:val="00482B81"/>
    <w:rsid w:val="00482D4C"/>
    <w:rsid w:val="00483491"/>
    <w:rsid w:val="004859D7"/>
    <w:rsid w:val="0048721B"/>
    <w:rsid w:val="00496C7B"/>
    <w:rsid w:val="004B3C0F"/>
    <w:rsid w:val="004C05E4"/>
    <w:rsid w:val="004E39E1"/>
    <w:rsid w:val="004F0BB7"/>
    <w:rsid w:val="004F56D0"/>
    <w:rsid w:val="005009C9"/>
    <w:rsid w:val="00502701"/>
    <w:rsid w:val="00503E44"/>
    <w:rsid w:val="005073A9"/>
    <w:rsid w:val="00511C9F"/>
    <w:rsid w:val="00515283"/>
    <w:rsid w:val="00516821"/>
    <w:rsid w:val="005326B7"/>
    <w:rsid w:val="00533926"/>
    <w:rsid w:val="00547A93"/>
    <w:rsid w:val="0055675D"/>
    <w:rsid w:val="005576E1"/>
    <w:rsid w:val="00557A01"/>
    <w:rsid w:val="00565CB2"/>
    <w:rsid w:val="00566E8F"/>
    <w:rsid w:val="005711FE"/>
    <w:rsid w:val="0057422E"/>
    <w:rsid w:val="00581BD2"/>
    <w:rsid w:val="005833BE"/>
    <w:rsid w:val="005905E1"/>
    <w:rsid w:val="005D1A8A"/>
    <w:rsid w:val="005D4FA6"/>
    <w:rsid w:val="005D67C8"/>
    <w:rsid w:val="005D7D5A"/>
    <w:rsid w:val="005E4BAC"/>
    <w:rsid w:val="005E574C"/>
    <w:rsid w:val="005F1504"/>
    <w:rsid w:val="00600416"/>
    <w:rsid w:val="0060130D"/>
    <w:rsid w:val="00606BA4"/>
    <w:rsid w:val="00622C62"/>
    <w:rsid w:val="0064129F"/>
    <w:rsid w:val="0064432C"/>
    <w:rsid w:val="00647BB7"/>
    <w:rsid w:val="0065549B"/>
    <w:rsid w:val="0065640F"/>
    <w:rsid w:val="006626AF"/>
    <w:rsid w:val="00673990"/>
    <w:rsid w:val="0067676A"/>
    <w:rsid w:val="00680297"/>
    <w:rsid w:val="006873CE"/>
    <w:rsid w:val="006904BC"/>
    <w:rsid w:val="006A0786"/>
    <w:rsid w:val="006A1A39"/>
    <w:rsid w:val="006A634B"/>
    <w:rsid w:val="006B581E"/>
    <w:rsid w:val="006F77C7"/>
    <w:rsid w:val="00710E94"/>
    <w:rsid w:val="00727D8A"/>
    <w:rsid w:val="00730C7D"/>
    <w:rsid w:val="00731FEA"/>
    <w:rsid w:val="00734324"/>
    <w:rsid w:val="00736F61"/>
    <w:rsid w:val="00737B32"/>
    <w:rsid w:val="00742253"/>
    <w:rsid w:val="0074635A"/>
    <w:rsid w:val="007662C7"/>
    <w:rsid w:val="00776306"/>
    <w:rsid w:val="007A0C74"/>
    <w:rsid w:val="007A55A7"/>
    <w:rsid w:val="007B1F10"/>
    <w:rsid w:val="007B335E"/>
    <w:rsid w:val="007D110D"/>
    <w:rsid w:val="007E018D"/>
    <w:rsid w:val="007F1B71"/>
    <w:rsid w:val="00801FE2"/>
    <w:rsid w:val="00807E7D"/>
    <w:rsid w:val="00815B4C"/>
    <w:rsid w:val="00821F4D"/>
    <w:rsid w:val="00831675"/>
    <w:rsid w:val="008330DE"/>
    <w:rsid w:val="008636B1"/>
    <w:rsid w:val="0088467C"/>
    <w:rsid w:val="00894579"/>
    <w:rsid w:val="00894773"/>
    <w:rsid w:val="008A0428"/>
    <w:rsid w:val="008A443F"/>
    <w:rsid w:val="008A5B67"/>
    <w:rsid w:val="008B0520"/>
    <w:rsid w:val="008C6B55"/>
    <w:rsid w:val="008D16F7"/>
    <w:rsid w:val="008D4EDC"/>
    <w:rsid w:val="008D7F90"/>
    <w:rsid w:val="008E0EA7"/>
    <w:rsid w:val="008E1427"/>
    <w:rsid w:val="008E1C60"/>
    <w:rsid w:val="0090138C"/>
    <w:rsid w:val="00907881"/>
    <w:rsid w:val="009143A0"/>
    <w:rsid w:val="009272A0"/>
    <w:rsid w:val="0093133E"/>
    <w:rsid w:val="00935D44"/>
    <w:rsid w:val="00936902"/>
    <w:rsid w:val="00952A61"/>
    <w:rsid w:val="00954679"/>
    <w:rsid w:val="00991BFF"/>
    <w:rsid w:val="009966B0"/>
    <w:rsid w:val="009A6672"/>
    <w:rsid w:val="009C6A1E"/>
    <w:rsid w:val="009C7B00"/>
    <w:rsid w:val="009D0D78"/>
    <w:rsid w:val="009E2F86"/>
    <w:rsid w:val="009E6588"/>
    <w:rsid w:val="009F1559"/>
    <w:rsid w:val="00A0325C"/>
    <w:rsid w:val="00A115A9"/>
    <w:rsid w:val="00A12209"/>
    <w:rsid w:val="00A275EA"/>
    <w:rsid w:val="00A337CA"/>
    <w:rsid w:val="00A36DF3"/>
    <w:rsid w:val="00A532DD"/>
    <w:rsid w:val="00A54175"/>
    <w:rsid w:val="00A80BCF"/>
    <w:rsid w:val="00A8369C"/>
    <w:rsid w:val="00A8440B"/>
    <w:rsid w:val="00A976F3"/>
    <w:rsid w:val="00AA1689"/>
    <w:rsid w:val="00AA5770"/>
    <w:rsid w:val="00AB3813"/>
    <w:rsid w:val="00AC01A1"/>
    <w:rsid w:val="00AC1D15"/>
    <w:rsid w:val="00AE17DA"/>
    <w:rsid w:val="00AE55A1"/>
    <w:rsid w:val="00AF3CDD"/>
    <w:rsid w:val="00B02389"/>
    <w:rsid w:val="00B07B0C"/>
    <w:rsid w:val="00B1140A"/>
    <w:rsid w:val="00B25563"/>
    <w:rsid w:val="00B26D48"/>
    <w:rsid w:val="00B42EE1"/>
    <w:rsid w:val="00B628D0"/>
    <w:rsid w:val="00B74266"/>
    <w:rsid w:val="00B8293D"/>
    <w:rsid w:val="00B92478"/>
    <w:rsid w:val="00BA6188"/>
    <w:rsid w:val="00BD61A2"/>
    <w:rsid w:val="00BE484D"/>
    <w:rsid w:val="00BE7DE0"/>
    <w:rsid w:val="00BF46B9"/>
    <w:rsid w:val="00C22BF9"/>
    <w:rsid w:val="00C23190"/>
    <w:rsid w:val="00C37E05"/>
    <w:rsid w:val="00C42018"/>
    <w:rsid w:val="00C43655"/>
    <w:rsid w:val="00C55D29"/>
    <w:rsid w:val="00C56A5C"/>
    <w:rsid w:val="00C56B72"/>
    <w:rsid w:val="00CA0BE9"/>
    <w:rsid w:val="00CA0E4C"/>
    <w:rsid w:val="00CA138D"/>
    <w:rsid w:val="00CC7641"/>
    <w:rsid w:val="00CC7CE7"/>
    <w:rsid w:val="00CD012A"/>
    <w:rsid w:val="00D05110"/>
    <w:rsid w:val="00D1268A"/>
    <w:rsid w:val="00D13794"/>
    <w:rsid w:val="00D2366B"/>
    <w:rsid w:val="00D24052"/>
    <w:rsid w:val="00D24386"/>
    <w:rsid w:val="00D31575"/>
    <w:rsid w:val="00D34626"/>
    <w:rsid w:val="00D34FB4"/>
    <w:rsid w:val="00D4257A"/>
    <w:rsid w:val="00D57541"/>
    <w:rsid w:val="00D62665"/>
    <w:rsid w:val="00D82E47"/>
    <w:rsid w:val="00D922E2"/>
    <w:rsid w:val="00D969A4"/>
    <w:rsid w:val="00DC0CDE"/>
    <w:rsid w:val="00DC4D72"/>
    <w:rsid w:val="00DC6213"/>
    <w:rsid w:val="00DD088A"/>
    <w:rsid w:val="00DD5718"/>
    <w:rsid w:val="00DD73C9"/>
    <w:rsid w:val="00DE0CD6"/>
    <w:rsid w:val="00DF073E"/>
    <w:rsid w:val="00DF1C57"/>
    <w:rsid w:val="00E008A2"/>
    <w:rsid w:val="00E0624D"/>
    <w:rsid w:val="00E23AEB"/>
    <w:rsid w:val="00E319FF"/>
    <w:rsid w:val="00E4438C"/>
    <w:rsid w:val="00E457F3"/>
    <w:rsid w:val="00E7552D"/>
    <w:rsid w:val="00E827C9"/>
    <w:rsid w:val="00EA4DD8"/>
    <w:rsid w:val="00EA7F3C"/>
    <w:rsid w:val="00EB2AEF"/>
    <w:rsid w:val="00EB7E71"/>
    <w:rsid w:val="00ED5E4B"/>
    <w:rsid w:val="00EF332E"/>
    <w:rsid w:val="00F109D4"/>
    <w:rsid w:val="00F15EE9"/>
    <w:rsid w:val="00F20468"/>
    <w:rsid w:val="00F41DD4"/>
    <w:rsid w:val="00F47585"/>
    <w:rsid w:val="00F5608A"/>
    <w:rsid w:val="00F56276"/>
    <w:rsid w:val="00F56BA0"/>
    <w:rsid w:val="00F6357C"/>
    <w:rsid w:val="00F64AD1"/>
    <w:rsid w:val="00F818B7"/>
    <w:rsid w:val="00F85E6F"/>
    <w:rsid w:val="00FC7EF6"/>
    <w:rsid w:val="00FD280E"/>
    <w:rsid w:val="00FD665E"/>
    <w:rsid w:val="00FE02CA"/>
    <w:rsid w:val="00FE04E4"/>
    <w:rsid w:val="00FE3038"/>
    <w:rsid w:val="00FE5662"/>
    <w:rsid w:val="00FE73F9"/>
    <w:rsid w:val="00FF0012"/>
    <w:rsid w:val="00FF1057"/>
    <w:rsid w:val="00FF3E25"/>
    <w:rsid w:val="00FF6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DB5A8C"/>
  <w15:docId w15:val="{50D7C2B3-1BFE-44E3-98BC-00AED3B0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ecurityClassificationHeader">
    <w:name w:val="Security Classification Header"/>
    <w:link w:val="SecurityClassificationHeaderChar"/>
    <w:rsid w:val="00815B4C"/>
    <w:pPr>
      <w:spacing w:before="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815B4C"/>
    <w:rPr>
      <w:rFonts w:ascii="Calibri" w:hAnsi="Calibri" w:cs="Calibri"/>
      <w:b/>
      <w:color w:val="FF0000"/>
      <w:sz w:val="24"/>
    </w:rPr>
  </w:style>
  <w:style w:type="paragraph" w:customStyle="1" w:styleId="SecurityClassificationFooter">
    <w:name w:val="Security Classification Footer"/>
    <w:link w:val="SecurityClassificationFooterChar"/>
    <w:rsid w:val="00815B4C"/>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815B4C"/>
    <w:rPr>
      <w:rFonts w:ascii="Calibri" w:hAnsi="Calibri" w:cs="Calibri"/>
      <w:b/>
      <w:color w:val="FF0000"/>
      <w:sz w:val="24"/>
    </w:rPr>
  </w:style>
  <w:style w:type="paragraph" w:customStyle="1" w:styleId="DLMSecurityHeader">
    <w:name w:val="DLM Security Header"/>
    <w:link w:val="DLMSecurityHeaderChar"/>
    <w:rsid w:val="00815B4C"/>
    <w:pPr>
      <w:spacing w:before="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815B4C"/>
    <w:rPr>
      <w:rFonts w:ascii="Calibri" w:hAnsi="Calibri" w:cs="Calibri"/>
      <w:b/>
      <w:color w:val="FF0000"/>
      <w:sz w:val="24"/>
    </w:rPr>
  </w:style>
  <w:style w:type="paragraph" w:customStyle="1" w:styleId="DLMSecurityFooter">
    <w:name w:val="DLM Security Footer"/>
    <w:link w:val="DLMSecurityFooterChar"/>
    <w:rsid w:val="00815B4C"/>
    <w:pPr>
      <w:spacing w:before="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815B4C"/>
    <w:rPr>
      <w:rFonts w:ascii="Calibri" w:hAnsi="Calibri" w:cs="Calibr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2C068CB7354FB9BE734DE6C6107D8E"/>
        <w:category>
          <w:name w:val="General"/>
          <w:gallery w:val="placeholder"/>
        </w:category>
        <w:types>
          <w:type w:val="bbPlcHdr"/>
        </w:types>
        <w:behaviors>
          <w:behavior w:val="content"/>
        </w:behaviors>
        <w:guid w:val="{45E3543E-526A-462A-B0B2-3D6E1EB9913C}"/>
      </w:docPartPr>
      <w:docPartBody>
        <w:p w:rsidR="005A277D" w:rsidRDefault="00840F25" w:rsidP="00840F25">
          <w:pPr>
            <w:pStyle w:val="E02C068CB7354FB9BE734DE6C6107D8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25"/>
    <w:rsid w:val="001D1559"/>
    <w:rsid w:val="005A277D"/>
    <w:rsid w:val="00840F25"/>
    <w:rsid w:val="00FD2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F25"/>
    <w:rPr>
      <w:color w:val="808080"/>
    </w:rPr>
  </w:style>
  <w:style w:type="paragraph" w:customStyle="1" w:styleId="E02C068CB7354FB9BE734DE6C6107D8E">
    <w:name w:val="E02C068CB7354FB9BE734DE6C6107D8E"/>
    <w:rsid w:val="008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8232" ma:contentTypeDescription=" " ma:contentTypeScope="" ma:versionID="7ba81f0a97cbabdf97ebfa12d554a413">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2022RG-111-25146</_dlc_DocId>
    <_dlc_DocIdUrl xmlns="0f563589-9cf9-4143-b1eb-fb0534803d38">
      <Url>http://tweb/sites/rg/ldp/lmu/_layouts/15/DocIdRedir.aspx?ID=2022RG-111-25146</Url>
      <Description>2022RG-111-25146</Description>
    </_dlc_DocIdUrl>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3C54565A-10F5-4C67-BD21-239038B4B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2542F-33F8-4101-BE2D-A6081A4C1FCC}">
  <ds:schemaRefs>
    <ds:schemaRef ds:uri="http://schemas.microsoft.com/sharepoint/events"/>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Author 3</dc:creator>
  <cp:lastModifiedBy>Halse, Katie</cp:lastModifiedBy>
  <cp:revision>2</cp:revision>
  <cp:lastPrinted>2022-07-07T03:58:00Z</cp:lastPrinted>
  <dcterms:created xsi:type="dcterms:W3CDTF">2022-07-18T00:59:00Z</dcterms:created>
  <dcterms:modified xsi:type="dcterms:W3CDTF">2022-07-18T00:59:00Z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2f26100c-da80-43a8-9111-e5091cae544b</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TSYTopic">
    <vt:lpwstr/>
  </property>
  <property fmtid="{D5CDD505-2E9C-101B-9397-08002B2CF9AE}" pid="13" name="SecurityClassification">
    <vt:lpwstr/>
  </property>
  <property fmtid="{D5CDD505-2E9C-101B-9397-08002B2CF9AE}" pid="14" name="DLMSecurityClassification">
    <vt:lpwstr/>
  </property>
</Properties>
</file>