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4979" w14:textId="709012D7" w:rsidR="00A434CD" w:rsidRPr="00641906" w:rsidRDefault="00A434CD" w:rsidP="00A434CD">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9798511" w14:textId="77777777" w:rsidR="00A434CD" w:rsidRDefault="00A434CD" w:rsidP="00A434CD">
      <w:pPr>
        <w:jc w:val="center"/>
        <w:rPr>
          <w:rFonts w:ascii="Times New Roman" w:hAnsi="Times New Roman" w:cs="Times New Roman"/>
        </w:rPr>
      </w:pPr>
      <w:r>
        <w:rPr>
          <w:rFonts w:ascii="Times New Roman" w:hAnsi="Times New Roman" w:cs="Times New Roman"/>
        </w:rPr>
        <w:t>Approved by the Australian Communications and Media Authority</w:t>
      </w:r>
    </w:p>
    <w:p w14:paraId="25F2BC69" w14:textId="77777777" w:rsidR="00A434CD" w:rsidRDefault="00A434CD" w:rsidP="00A434CD">
      <w:pPr>
        <w:jc w:val="center"/>
        <w:rPr>
          <w:rFonts w:ascii="Times New Roman" w:hAnsi="Times New Roman" w:cs="Times New Roman"/>
          <w:i/>
        </w:rPr>
      </w:pPr>
      <w:r w:rsidRPr="001A38B7">
        <w:rPr>
          <w:rFonts w:ascii="Times New Roman" w:hAnsi="Times New Roman" w:cs="Times New Roman"/>
          <w:i/>
        </w:rPr>
        <w:t>Radiocommunications Act 1992</w:t>
      </w:r>
    </w:p>
    <w:p w14:paraId="6C32DCD0" w14:textId="46C57F37" w:rsidR="00A434CD" w:rsidRPr="00641906" w:rsidRDefault="00195FCA" w:rsidP="00A434CD">
      <w:pPr>
        <w:jc w:val="center"/>
        <w:rPr>
          <w:rFonts w:ascii="Times New Roman" w:hAnsi="Times New Roman" w:cs="Times New Roman"/>
          <w:b/>
          <w:i/>
        </w:rPr>
      </w:pPr>
      <w:r w:rsidRPr="00195FCA">
        <w:rPr>
          <w:rFonts w:ascii="Times New Roman" w:hAnsi="Times New Roman" w:cs="Times New Roman"/>
          <w:b/>
          <w:i/>
        </w:rPr>
        <w:t>Radiocommunications (Communication with Space Object) Class Licence Variation 2022 (No. 1)</w:t>
      </w:r>
    </w:p>
    <w:p w14:paraId="764DFB24" w14:textId="77777777" w:rsidR="00A434CD" w:rsidRDefault="00A434CD" w:rsidP="00A434CD">
      <w:pPr>
        <w:spacing w:before="280"/>
        <w:rPr>
          <w:rFonts w:ascii="Times New Roman" w:hAnsi="Times New Roman" w:cs="Times New Roman"/>
          <w:b/>
        </w:rPr>
      </w:pPr>
      <w:r w:rsidRPr="004D2843">
        <w:rPr>
          <w:rFonts w:ascii="Times New Roman" w:hAnsi="Times New Roman" w:cs="Times New Roman"/>
          <w:b/>
        </w:rPr>
        <w:t>Authority</w:t>
      </w:r>
    </w:p>
    <w:p w14:paraId="28A87D5B" w14:textId="0094E442" w:rsidR="00A434CD" w:rsidRPr="0028575F" w:rsidRDefault="00A434CD" w:rsidP="00A434CD">
      <w:pPr>
        <w:rPr>
          <w:rFonts w:ascii="Times New Roman" w:hAnsi="Times New Roman" w:cs="Times New Roman"/>
        </w:rPr>
      </w:pPr>
      <w:r w:rsidRPr="0028575F">
        <w:rPr>
          <w:rFonts w:ascii="Times New Roman" w:hAnsi="Times New Roman" w:cs="Times New Roman"/>
        </w:rPr>
        <w:t>The Australian Communications and Media Authority (</w:t>
      </w:r>
      <w:r w:rsidRPr="00CF31D6">
        <w:rPr>
          <w:rFonts w:ascii="Times New Roman" w:hAnsi="Times New Roman" w:cs="Times New Roman"/>
          <w:b/>
          <w:bCs/>
        </w:rPr>
        <w:t>the ACMA</w:t>
      </w:r>
      <w:r w:rsidRPr="0028575F">
        <w:rPr>
          <w:rFonts w:ascii="Times New Roman" w:hAnsi="Times New Roman" w:cs="Times New Roman"/>
        </w:rPr>
        <w:t xml:space="preserve">) has made the </w:t>
      </w:r>
      <w:r w:rsidR="00160ABA" w:rsidRPr="00160ABA">
        <w:rPr>
          <w:rFonts w:ascii="Times New Roman" w:hAnsi="Times New Roman" w:cs="Times New Roman"/>
          <w:i/>
        </w:rPr>
        <w:t>Radiocommunications (Communication with Space Object) Class Licence Variation 2022 (No. 1)</w:t>
      </w:r>
      <w:r w:rsidRPr="0028575F">
        <w:rPr>
          <w:rFonts w:ascii="Times New Roman" w:hAnsi="Times New Roman" w:cs="Times New Roman"/>
          <w:i/>
        </w:rPr>
        <w:t xml:space="preserve"> </w:t>
      </w:r>
      <w:r w:rsidRPr="0028575F">
        <w:rPr>
          <w:rFonts w:ascii="Times New Roman" w:hAnsi="Times New Roman" w:cs="Times New Roman"/>
        </w:rPr>
        <w:t>(</w:t>
      </w:r>
      <w:r w:rsidRPr="00CF31D6">
        <w:rPr>
          <w:rFonts w:ascii="Times New Roman" w:hAnsi="Times New Roman" w:cs="Times New Roman"/>
          <w:b/>
          <w:bCs/>
        </w:rPr>
        <w:t>the instrument</w:t>
      </w:r>
      <w:r w:rsidRPr="0028575F">
        <w:rPr>
          <w:rFonts w:ascii="Times New Roman" w:hAnsi="Times New Roman" w:cs="Times New Roman"/>
        </w:rPr>
        <w:t xml:space="preserve">) under </w:t>
      </w:r>
      <w:r w:rsidR="009700C5" w:rsidRPr="009700C5">
        <w:rPr>
          <w:rFonts w:ascii="Times New Roman" w:hAnsi="Times New Roman" w:cs="Times New Roman"/>
        </w:rPr>
        <w:t>subsection 132(1)</w:t>
      </w:r>
      <w:r w:rsidR="009700C5">
        <w:rPr>
          <w:rFonts w:ascii="Times New Roman" w:hAnsi="Times New Roman" w:cs="Times New Roman"/>
        </w:rPr>
        <w:t xml:space="preserve"> </w:t>
      </w:r>
      <w:r w:rsidRPr="0028575F">
        <w:rPr>
          <w:rFonts w:ascii="Times New Roman" w:hAnsi="Times New Roman" w:cs="Times New Roman"/>
        </w:rPr>
        <w:t xml:space="preserve">of the </w:t>
      </w:r>
      <w:r w:rsidRPr="0028575F">
        <w:rPr>
          <w:rFonts w:ascii="Times New Roman" w:hAnsi="Times New Roman" w:cs="Times New Roman"/>
          <w:i/>
        </w:rPr>
        <w:t>Radiocommunications Act 1992</w:t>
      </w:r>
      <w:r w:rsidRPr="0028575F">
        <w:rPr>
          <w:rFonts w:ascii="Times New Roman" w:hAnsi="Times New Roman" w:cs="Times New Roman"/>
        </w:rPr>
        <w:t xml:space="preserve"> (</w:t>
      </w:r>
      <w:r w:rsidRPr="00CF31D6">
        <w:rPr>
          <w:rFonts w:ascii="Times New Roman" w:hAnsi="Times New Roman" w:cs="Times New Roman"/>
          <w:b/>
          <w:bCs/>
        </w:rPr>
        <w:t>the Act</w:t>
      </w:r>
      <w:r w:rsidRPr="0028575F">
        <w:rPr>
          <w:rFonts w:ascii="Times New Roman" w:hAnsi="Times New Roman" w:cs="Times New Roman"/>
        </w:rPr>
        <w:t>) and subsection</w:t>
      </w:r>
      <w:r w:rsidR="00D75FD6">
        <w:rPr>
          <w:rFonts w:ascii="Times New Roman" w:hAnsi="Times New Roman" w:cs="Times New Roman"/>
        </w:rPr>
        <w:t> </w:t>
      </w:r>
      <w:r w:rsidRPr="0028575F">
        <w:rPr>
          <w:rFonts w:ascii="Times New Roman" w:hAnsi="Times New Roman" w:cs="Times New Roman"/>
        </w:rPr>
        <w:t xml:space="preserve">33(3) of the </w:t>
      </w:r>
      <w:r w:rsidRPr="0028575F">
        <w:rPr>
          <w:rFonts w:ascii="Times New Roman" w:hAnsi="Times New Roman" w:cs="Times New Roman"/>
          <w:i/>
        </w:rPr>
        <w:t>Acts Interpretation Act 1901</w:t>
      </w:r>
      <w:r w:rsidRPr="0028575F">
        <w:rPr>
          <w:rFonts w:ascii="Times New Roman" w:hAnsi="Times New Roman" w:cs="Times New Roman"/>
        </w:rPr>
        <w:t xml:space="preserve"> (</w:t>
      </w:r>
      <w:r w:rsidRPr="00CF31D6">
        <w:rPr>
          <w:rFonts w:ascii="Times New Roman" w:hAnsi="Times New Roman" w:cs="Times New Roman"/>
          <w:b/>
          <w:bCs/>
        </w:rPr>
        <w:t>the AIA</w:t>
      </w:r>
      <w:r w:rsidRPr="0028575F">
        <w:rPr>
          <w:rFonts w:ascii="Times New Roman" w:hAnsi="Times New Roman" w:cs="Times New Roman"/>
        </w:rPr>
        <w:t>).</w:t>
      </w:r>
    </w:p>
    <w:p w14:paraId="027369F4" w14:textId="6A7C40E9" w:rsidR="00E63F18" w:rsidRDefault="00C91881">
      <w:pPr>
        <w:rPr>
          <w:rFonts w:ascii="Times New Roman" w:hAnsi="Times New Roman" w:cs="Times New Roman"/>
        </w:rPr>
      </w:pPr>
      <w:r>
        <w:rPr>
          <w:rFonts w:ascii="Times New Roman" w:hAnsi="Times New Roman" w:cs="Times New Roman"/>
        </w:rPr>
        <w:t>Subsection 132(1) of the Act provides that the ACMA may, by legislative instrument, issue class licences</w:t>
      </w:r>
      <w:r w:rsidR="0068502D">
        <w:rPr>
          <w:rFonts w:ascii="Times New Roman" w:hAnsi="Times New Roman" w:cs="Times New Roman"/>
        </w:rPr>
        <w:t xml:space="preserve"> which authorise any person to operate a radiocommunications </w:t>
      </w:r>
      <w:r w:rsidR="00E63F18">
        <w:rPr>
          <w:rFonts w:ascii="Times New Roman" w:hAnsi="Times New Roman" w:cs="Times New Roman"/>
        </w:rPr>
        <w:t>devices of a specified kind, or for a specified purpose, or of a specified kind for a specified purpose</w:t>
      </w:r>
      <w:r>
        <w:rPr>
          <w:rFonts w:ascii="Times New Roman" w:hAnsi="Times New Roman" w:cs="Times New Roman"/>
        </w:rPr>
        <w:t xml:space="preserve">. </w:t>
      </w:r>
      <w:r w:rsidR="00E63F18">
        <w:rPr>
          <w:rFonts w:ascii="Times New Roman" w:hAnsi="Times New Roman" w:cs="Times New Roman"/>
        </w:rPr>
        <w:t>In accordance with section 133 of the Act, the ACMA may include in a class licence such conditions as it thinks fit.</w:t>
      </w:r>
    </w:p>
    <w:p w14:paraId="6B9FB100" w14:textId="2DFA9D5B" w:rsidR="00FA58EF" w:rsidRPr="00FA58EF" w:rsidRDefault="00C91881" w:rsidP="00187587">
      <w:pPr>
        <w:rPr>
          <w:rFonts w:ascii="Times New Roman" w:eastAsia="Times New Roman" w:hAnsi="Times New Roman" w:cs="Times New Roman"/>
          <w:color w:val="000000"/>
          <w:lang w:eastAsia="en-AU"/>
        </w:rPr>
      </w:pPr>
      <w:r w:rsidRPr="00FC552F">
        <w:rPr>
          <w:rFonts w:ascii="Times New Roman" w:hAnsi="Times New Roman" w:cs="Times New Roman"/>
        </w:rPr>
        <w:t>Subsection 33(3) of the AIA provides that where an Act confers a power to make a legislative instrument, the power shall be construed to include a power exercisable in the like manner and subject to the like conditions (if any) to repeal, rescind, revoke, amend or vary any such instrument.</w:t>
      </w:r>
      <w:r w:rsidR="00FA58EF">
        <w:rPr>
          <w:rFonts w:ascii="Times New Roman" w:hAnsi="Times New Roman" w:cs="Times New Roman"/>
        </w:rPr>
        <w:t xml:space="preserve"> Subsection 134 of the Act provides that the power to vary a class licence in acco</w:t>
      </w:r>
      <w:r w:rsidR="00FA58EF" w:rsidRPr="00FA58EF">
        <w:rPr>
          <w:rFonts w:ascii="Times New Roman" w:eastAsia="Times New Roman" w:hAnsi="Times New Roman" w:cs="Times New Roman"/>
          <w:color w:val="000000"/>
          <w:lang w:eastAsia="en-AU"/>
        </w:rPr>
        <w:t>rdance with subsection 33(3) of the </w:t>
      </w:r>
      <w:r w:rsidR="00843F77">
        <w:rPr>
          <w:rFonts w:ascii="Times New Roman" w:eastAsia="Times New Roman" w:hAnsi="Times New Roman" w:cs="Times New Roman"/>
          <w:color w:val="000000"/>
          <w:lang w:eastAsia="en-AU"/>
        </w:rPr>
        <w:t>AIA</w:t>
      </w:r>
      <w:r w:rsidR="00FA58EF" w:rsidRPr="00FA58EF">
        <w:rPr>
          <w:rFonts w:ascii="Times New Roman" w:eastAsia="Times New Roman" w:hAnsi="Times New Roman" w:cs="Times New Roman"/>
          <w:color w:val="000000"/>
          <w:lang w:eastAsia="en-AU"/>
        </w:rPr>
        <w:t> includes the power to vary the licence by</w:t>
      </w:r>
      <w:r w:rsidR="00843F77">
        <w:rPr>
          <w:rFonts w:ascii="Times New Roman" w:eastAsia="Times New Roman" w:hAnsi="Times New Roman" w:cs="Times New Roman"/>
          <w:color w:val="000000"/>
          <w:lang w:eastAsia="en-AU"/>
        </w:rPr>
        <w:t xml:space="preserve"> </w:t>
      </w:r>
      <w:r w:rsidR="00FA58EF" w:rsidRPr="00FA58EF">
        <w:rPr>
          <w:rFonts w:ascii="Times New Roman" w:eastAsia="Times New Roman" w:hAnsi="Times New Roman" w:cs="Times New Roman"/>
          <w:color w:val="000000"/>
          <w:lang w:eastAsia="en-AU"/>
        </w:rPr>
        <w:t>including one or more further conditions</w:t>
      </w:r>
      <w:r w:rsidR="00843F77">
        <w:rPr>
          <w:rFonts w:ascii="Times New Roman" w:eastAsia="Times New Roman" w:hAnsi="Times New Roman" w:cs="Times New Roman"/>
          <w:color w:val="000000"/>
          <w:lang w:eastAsia="en-AU"/>
        </w:rPr>
        <w:t xml:space="preserve">, </w:t>
      </w:r>
      <w:r w:rsidR="00FA58EF" w:rsidRPr="00FA58EF">
        <w:rPr>
          <w:rFonts w:ascii="Times New Roman" w:eastAsia="Times New Roman" w:hAnsi="Times New Roman" w:cs="Times New Roman"/>
          <w:color w:val="000000"/>
          <w:lang w:eastAsia="en-AU"/>
        </w:rPr>
        <w:t>or</w:t>
      </w:r>
      <w:r w:rsidR="00843F77">
        <w:rPr>
          <w:rFonts w:ascii="Times New Roman" w:eastAsia="Times New Roman" w:hAnsi="Times New Roman" w:cs="Times New Roman"/>
          <w:color w:val="000000"/>
          <w:lang w:eastAsia="en-AU"/>
        </w:rPr>
        <w:t xml:space="preserve"> </w:t>
      </w:r>
      <w:r w:rsidR="00364113">
        <w:rPr>
          <w:rFonts w:ascii="Times New Roman" w:eastAsia="Times New Roman" w:hAnsi="Times New Roman" w:cs="Times New Roman"/>
          <w:color w:val="000000"/>
          <w:lang w:eastAsia="en-AU"/>
        </w:rPr>
        <w:t>by</w:t>
      </w:r>
      <w:r w:rsidR="00843F77">
        <w:rPr>
          <w:rFonts w:ascii="Times New Roman" w:eastAsia="Times New Roman" w:hAnsi="Times New Roman" w:cs="Times New Roman"/>
          <w:color w:val="000000"/>
          <w:lang w:eastAsia="en-AU"/>
        </w:rPr>
        <w:t xml:space="preserve"> </w:t>
      </w:r>
      <w:r w:rsidR="00FA58EF" w:rsidRPr="00FA58EF">
        <w:rPr>
          <w:rFonts w:ascii="Times New Roman" w:eastAsia="Times New Roman" w:hAnsi="Times New Roman" w:cs="Times New Roman"/>
          <w:color w:val="000000"/>
          <w:lang w:eastAsia="en-AU"/>
        </w:rPr>
        <w:t>revoking any conditions of the licence.</w:t>
      </w:r>
    </w:p>
    <w:p w14:paraId="5665865C" w14:textId="6DC6B950" w:rsidR="002A00E5" w:rsidRDefault="00E63F18" w:rsidP="00896C45">
      <w:pPr>
        <w:rPr>
          <w:rFonts w:ascii="Times New Roman" w:hAnsi="Times New Roman" w:cs="Times New Roman"/>
        </w:rPr>
      </w:pPr>
      <w:r w:rsidRPr="288C32F1">
        <w:rPr>
          <w:rFonts w:ascii="Times New Roman" w:hAnsi="Times New Roman" w:cs="Times New Roman"/>
        </w:rPr>
        <w:t xml:space="preserve">Under section 137 of the Act, the ACMA must not issue a class licence that is inconsistent </w:t>
      </w:r>
      <w:r w:rsidR="002A1AAB" w:rsidRPr="288C32F1">
        <w:rPr>
          <w:rFonts w:ascii="Times New Roman" w:hAnsi="Times New Roman" w:cs="Times New Roman"/>
        </w:rPr>
        <w:t xml:space="preserve">with the </w:t>
      </w:r>
      <w:r w:rsidR="002A1AAB" w:rsidRPr="288C32F1">
        <w:rPr>
          <w:rFonts w:ascii="Times New Roman" w:hAnsi="Times New Roman" w:cs="Times New Roman"/>
          <w:i/>
          <w:iCs/>
        </w:rPr>
        <w:t xml:space="preserve">Australian Radiofrequency Spectrum Plan 2021 </w:t>
      </w:r>
      <w:r w:rsidR="002A1AAB" w:rsidRPr="288C32F1">
        <w:rPr>
          <w:rFonts w:ascii="Times New Roman" w:hAnsi="Times New Roman" w:cs="Times New Roman"/>
        </w:rPr>
        <w:t>(</w:t>
      </w:r>
      <w:r w:rsidR="002A1AAB" w:rsidRPr="288C32F1">
        <w:rPr>
          <w:rFonts w:ascii="Times New Roman" w:hAnsi="Times New Roman" w:cs="Times New Roman"/>
          <w:b/>
          <w:bCs/>
        </w:rPr>
        <w:t>spectrum plan</w:t>
      </w:r>
      <w:r w:rsidR="002A1AAB" w:rsidRPr="288C32F1">
        <w:rPr>
          <w:rFonts w:ascii="Times New Roman" w:hAnsi="Times New Roman" w:cs="Times New Roman"/>
        </w:rPr>
        <w:t xml:space="preserve">) or a frequency band plan. The instrument is </w:t>
      </w:r>
      <w:r w:rsidR="00F142DD" w:rsidRPr="288C32F1">
        <w:rPr>
          <w:rFonts w:ascii="Times New Roman" w:hAnsi="Times New Roman" w:cs="Times New Roman"/>
        </w:rPr>
        <w:t>not inconsistent</w:t>
      </w:r>
      <w:r w:rsidR="002A1AAB" w:rsidRPr="288C32F1">
        <w:rPr>
          <w:rFonts w:ascii="Times New Roman" w:hAnsi="Times New Roman" w:cs="Times New Roman"/>
        </w:rPr>
        <w:t xml:space="preserve"> with</w:t>
      </w:r>
      <w:r w:rsidR="002A00E5">
        <w:rPr>
          <w:rFonts w:ascii="Times New Roman" w:hAnsi="Times New Roman" w:cs="Times New Roman"/>
        </w:rPr>
        <w:t>:</w:t>
      </w:r>
    </w:p>
    <w:p w14:paraId="6DE7B072" w14:textId="17A2C909" w:rsidR="00F147A8" w:rsidRDefault="002A1AAB" w:rsidP="002A00E5">
      <w:pPr>
        <w:pStyle w:val="ListParagraph"/>
        <w:numPr>
          <w:ilvl w:val="0"/>
          <w:numId w:val="14"/>
        </w:numPr>
        <w:rPr>
          <w:rFonts w:ascii="Times New Roman" w:hAnsi="Times New Roman" w:cs="Times New Roman"/>
        </w:rPr>
      </w:pPr>
      <w:r w:rsidRPr="00B54580">
        <w:rPr>
          <w:rFonts w:ascii="Times New Roman" w:hAnsi="Times New Roman" w:cs="Times New Roman"/>
        </w:rPr>
        <w:t>the spectrum plan</w:t>
      </w:r>
      <w:r w:rsidR="002A00E5">
        <w:rPr>
          <w:rFonts w:ascii="Times New Roman" w:hAnsi="Times New Roman" w:cs="Times New Roman"/>
        </w:rPr>
        <w:t>;</w:t>
      </w:r>
    </w:p>
    <w:p w14:paraId="09C4F205" w14:textId="77777777" w:rsidR="00FF5C03" w:rsidRPr="00FF5C03" w:rsidRDefault="00FF5C03" w:rsidP="00FF5C03">
      <w:pPr>
        <w:pStyle w:val="ListParagraph"/>
        <w:numPr>
          <w:ilvl w:val="0"/>
          <w:numId w:val="14"/>
        </w:numPr>
        <w:rPr>
          <w:rFonts w:ascii="Times New Roman" w:hAnsi="Times New Roman" w:cs="Times New Roman"/>
        </w:rPr>
      </w:pPr>
      <w:r w:rsidRPr="00FF5C03">
        <w:rPr>
          <w:rFonts w:ascii="Times New Roman" w:hAnsi="Times New Roman" w:cs="Times New Roman"/>
        </w:rPr>
        <w:t>the</w:t>
      </w:r>
      <w:r w:rsidRPr="00FF5C03">
        <w:rPr>
          <w:rFonts w:ascii="Times New Roman" w:hAnsi="Times New Roman" w:cs="Times New Roman"/>
          <w:i/>
          <w:iCs/>
        </w:rPr>
        <w:t xml:space="preserve"> Radiocommunications (Mid-West Radio Quiet Zone) Frequency Band Plan 2011</w:t>
      </w:r>
      <w:r w:rsidRPr="00FF5C03">
        <w:rPr>
          <w:rFonts w:ascii="Times New Roman" w:hAnsi="Times New Roman" w:cs="Times New Roman"/>
        </w:rPr>
        <w:t>; and</w:t>
      </w:r>
    </w:p>
    <w:p w14:paraId="4A5302CA" w14:textId="3196489E" w:rsidR="002A00E5" w:rsidRPr="00B54580" w:rsidRDefault="00FF5C03" w:rsidP="00FF5C03">
      <w:pPr>
        <w:pStyle w:val="ListParagraph"/>
        <w:numPr>
          <w:ilvl w:val="0"/>
          <w:numId w:val="14"/>
        </w:numPr>
        <w:rPr>
          <w:rFonts w:ascii="Times New Roman" w:hAnsi="Times New Roman" w:cs="Times New Roman"/>
        </w:rPr>
      </w:pPr>
      <w:r w:rsidRPr="00FF5C03">
        <w:rPr>
          <w:rFonts w:ascii="Times New Roman" w:hAnsi="Times New Roman" w:cs="Times New Roman"/>
        </w:rPr>
        <w:t xml:space="preserve">the </w:t>
      </w:r>
      <w:r w:rsidRPr="00FF5C03">
        <w:rPr>
          <w:rFonts w:ascii="Times New Roman" w:hAnsi="Times New Roman" w:cs="Times New Roman"/>
          <w:i/>
          <w:iCs/>
        </w:rPr>
        <w:t xml:space="preserve">Radiocommunications (Mobile Satellite Services) 1980-2010 </w:t>
      </w:r>
      <w:r w:rsidR="00675019">
        <w:rPr>
          <w:rFonts w:ascii="Times New Roman" w:hAnsi="Times New Roman" w:cs="Times New Roman"/>
          <w:i/>
          <w:iCs/>
        </w:rPr>
        <w:t xml:space="preserve">MHz </w:t>
      </w:r>
      <w:r w:rsidRPr="00FF5C03">
        <w:rPr>
          <w:rFonts w:ascii="Times New Roman" w:hAnsi="Times New Roman" w:cs="Times New Roman"/>
          <w:i/>
          <w:iCs/>
        </w:rPr>
        <w:t>and 2170-2200</w:t>
      </w:r>
      <w:r w:rsidR="00675019">
        <w:rPr>
          <w:rFonts w:ascii="Times New Roman" w:hAnsi="Times New Roman" w:cs="Times New Roman"/>
          <w:i/>
          <w:iCs/>
        </w:rPr>
        <w:t xml:space="preserve"> MHz</w:t>
      </w:r>
      <w:r w:rsidRPr="00FF5C03">
        <w:rPr>
          <w:rFonts w:ascii="Times New Roman" w:hAnsi="Times New Roman" w:cs="Times New Roman"/>
          <w:i/>
          <w:iCs/>
        </w:rPr>
        <w:t xml:space="preserve">) </w:t>
      </w:r>
      <w:r w:rsidR="00675019">
        <w:rPr>
          <w:rFonts w:ascii="Times New Roman" w:hAnsi="Times New Roman" w:cs="Times New Roman"/>
          <w:i/>
          <w:iCs/>
        </w:rPr>
        <w:t xml:space="preserve">Frequency </w:t>
      </w:r>
      <w:r w:rsidRPr="00FF5C03">
        <w:rPr>
          <w:rFonts w:ascii="Times New Roman" w:hAnsi="Times New Roman" w:cs="Times New Roman"/>
          <w:i/>
          <w:iCs/>
        </w:rPr>
        <w:t>Band Plan 2022</w:t>
      </w:r>
      <w:r w:rsidRPr="00FF5C03">
        <w:rPr>
          <w:rFonts w:ascii="Times New Roman" w:hAnsi="Times New Roman" w:cs="Times New Roman"/>
        </w:rPr>
        <w:t>.</w:t>
      </w:r>
    </w:p>
    <w:p w14:paraId="713A6EBB" w14:textId="4E7DBDF5" w:rsidR="00A434CD" w:rsidRPr="0028575F" w:rsidRDefault="00DF4E27" w:rsidP="00A434CD">
      <w:pPr>
        <w:rPr>
          <w:rFonts w:ascii="Times New Roman" w:hAnsi="Times New Roman" w:cs="Times New Roman"/>
        </w:rPr>
      </w:pPr>
      <w:r>
        <w:rPr>
          <w:rFonts w:ascii="Times New Roman" w:hAnsi="Times New Roman" w:cs="Times New Roman"/>
        </w:rPr>
        <w:t xml:space="preserve">Under </w:t>
      </w:r>
      <w:r w:rsidR="002A20A1">
        <w:rPr>
          <w:rFonts w:ascii="Times New Roman" w:hAnsi="Times New Roman" w:cs="Times New Roman"/>
        </w:rPr>
        <w:t>paragraph</w:t>
      </w:r>
      <w:r>
        <w:rPr>
          <w:rFonts w:ascii="Times New Roman" w:hAnsi="Times New Roman" w:cs="Times New Roman"/>
        </w:rPr>
        <w:t xml:space="preserve"> 136(1A)</w:t>
      </w:r>
      <w:r w:rsidR="002A20A1">
        <w:rPr>
          <w:rFonts w:ascii="Times New Roman" w:hAnsi="Times New Roman" w:cs="Times New Roman"/>
        </w:rPr>
        <w:t>(a)</w:t>
      </w:r>
      <w:r>
        <w:rPr>
          <w:rFonts w:ascii="Times New Roman" w:hAnsi="Times New Roman" w:cs="Times New Roman"/>
        </w:rPr>
        <w:t xml:space="preserve"> of the Act, the ACMA must not vary a class licence if the variation would affect the spectrum allocated, to be allocated </w:t>
      </w:r>
      <w:r w:rsidR="002A20A1">
        <w:rPr>
          <w:rFonts w:ascii="Times New Roman" w:hAnsi="Times New Roman" w:cs="Times New Roman"/>
        </w:rPr>
        <w:t>or to be re-allocated by issuing or re-issuing spectrum licences, unless the ACMA is satisfied that the variation would not result in unacceptable levels of interference to the operation</w:t>
      </w:r>
      <w:r w:rsidR="00DA3A9D">
        <w:rPr>
          <w:rFonts w:ascii="Times New Roman" w:hAnsi="Times New Roman" w:cs="Times New Roman"/>
        </w:rPr>
        <w:t xml:space="preserve"> of radiocommunications devices under those spectrum licences, and that the variation of the class licence would be in the public interest.</w:t>
      </w:r>
      <w:r w:rsidR="000A24EF">
        <w:rPr>
          <w:rFonts w:ascii="Times New Roman" w:hAnsi="Times New Roman" w:cs="Times New Roman"/>
        </w:rPr>
        <w:t xml:space="preserve"> The ACMA is satisfied of th</w:t>
      </w:r>
      <w:r w:rsidR="00675019">
        <w:rPr>
          <w:rFonts w:ascii="Times New Roman" w:hAnsi="Times New Roman" w:cs="Times New Roman"/>
        </w:rPr>
        <w:t>o</w:t>
      </w:r>
      <w:r w:rsidR="000A24EF">
        <w:rPr>
          <w:rFonts w:ascii="Times New Roman" w:hAnsi="Times New Roman" w:cs="Times New Roman"/>
        </w:rPr>
        <w:t>se matters.</w:t>
      </w:r>
    </w:p>
    <w:p w14:paraId="29A936D9" w14:textId="77777777" w:rsidR="00A434CD" w:rsidRPr="00567BCA" w:rsidRDefault="00A434CD" w:rsidP="00A434CD">
      <w:pPr>
        <w:rPr>
          <w:rFonts w:ascii="Times New Roman" w:hAnsi="Times New Roman" w:cs="Times New Roman"/>
          <w:b/>
        </w:rPr>
      </w:pPr>
      <w:r w:rsidRPr="00567BCA">
        <w:rPr>
          <w:rFonts w:ascii="Times New Roman" w:hAnsi="Times New Roman" w:cs="Times New Roman"/>
          <w:b/>
        </w:rPr>
        <w:t>Purpose and operation of the instrument</w:t>
      </w:r>
    </w:p>
    <w:p w14:paraId="303353BC" w14:textId="07D452B9" w:rsidR="00CB6541" w:rsidRDefault="00A41F86" w:rsidP="00F23586">
      <w:pPr>
        <w:rPr>
          <w:rFonts w:ascii="Times New Roman" w:hAnsi="Times New Roman" w:cs="Times New Roman"/>
        </w:rPr>
      </w:pPr>
      <w:r>
        <w:rPr>
          <w:rFonts w:ascii="Times New Roman" w:hAnsi="Times New Roman" w:cs="Times New Roman"/>
        </w:rPr>
        <w:t>The purpose of t</w:t>
      </w:r>
      <w:r w:rsidRPr="003C52B4">
        <w:rPr>
          <w:rFonts w:ascii="Times New Roman" w:hAnsi="Times New Roman" w:cs="Times New Roman"/>
        </w:rPr>
        <w:t xml:space="preserve">he instrument is </w:t>
      </w:r>
      <w:r>
        <w:rPr>
          <w:rFonts w:ascii="Times New Roman" w:hAnsi="Times New Roman" w:cs="Times New Roman"/>
        </w:rPr>
        <w:t xml:space="preserve">to vary </w:t>
      </w:r>
      <w:r w:rsidRPr="00B844BA">
        <w:rPr>
          <w:rFonts w:ascii="Times New Roman" w:hAnsi="Times New Roman" w:cs="Times New Roman"/>
        </w:rPr>
        <w:t>the</w:t>
      </w:r>
      <w:r w:rsidRPr="00BB7FAB">
        <w:rPr>
          <w:rFonts w:ascii="Times New Roman" w:hAnsi="Times New Roman" w:cs="Times New Roman"/>
          <w:i/>
        </w:rPr>
        <w:t xml:space="preserve"> Radiocommunications (</w:t>
      </w:r>
      <w:r>
        <w:rPr>
          <w:rFonts w:ascii="Times New Roman" w:hAnsi="Times New Roman" w:cs="Times New Roman"/>
          <w:i/>
        </w:rPr>
        <w:t>Communication with Space Object) Class Licence 2015</w:t>
      </w:r>
      <w:r>
        <w:rPr>
          <w:rFonts w:ascii="Times New Roman" w:hAnsi="Times New Roman" w:cs="Times New Roman"/>
        </w:rPr>
        <w:t xml:space="preserve"> (</w:t>
      </w:r>
      <w:r w:rsidRPr="00BC0121">
        <w:rPr>
          <w:rFonts w:ascii="Times New Roman" w:hAnsi="Times New Roman" w:cs="Times New Roman"/>
          <w:b/>
        </w:rPr>
        <w:t xml:space="preserve">the </w:t>
      </w:r>
      <w:r w:rsidR="003B136E">
        <w:rPr>
          <w:rFonts w:ascii="Times New Roman" w:hAnsi="Times New Roman" w:cs="Times New Roman"/>
          <w:b/>
        </w:rPr>
        <w:t>CSO</w:t>
      </w:r>
      <w:r>
        <w:rPr>
          <w:rFonts w:ascii="Times New Roman" w:hAnsi="Times New Roman" w:cs="Times New Roman"/>
          <w:b/>
        </w:rPr>
        <w:t xml:space="preserve"> Class Licence</w:t>
      </w:r>
      <w:r>
        <w:rPr>
          <w:rFonts w:ascii="Times New Roman" w:hAnsi="Times New Roman" w:cs="Times New Roman"/>
        </w:rPr>
        <w:t>)</w:t>
      </w:r>
      <w:r w:rsidR="000A24EF">
        <w:rPr>
          <w:rFonts w:ascii="Times New Roman" w:hAnsi="Times New Roman" w:cs="Times New Roman"/>
        </w:rPr>
        <w:t>. The CSO Class Licence authorises the operation of radiocommunications devices on Earth (</w:t>
      </w:r>
      <w:r w:rsidR="000A24EF" w:rsidRPr="00F74429">
        <w:rPr>
          <w:rFonts w:ascii="Times New Roman" w:hAnsi="Times New Roman" w:cs="Times New Roman"/>
          <w:b/>
          <w:bCs/>
        </w:rPr>
        <w:t>earth stations</w:t>
      </w:r>
      <w:r w:rsidR="000A24EF">
        <w:rPr>
          <w:rFonts w:ascii="Times New Roman" w:hAnsi="Times New Roman" w:cs="Times New Roman"/>
        </w:rPr>
        <w:t>) that communicate with radiocommunications devices located on space objects, such as satellites (</w:t>
      </w:r>
      <w:r w:rsidR="005655CC" w:rsidRPr="00F74429">
        <w:rPr>
          <w:rFonts w:ascii="Times New Roman" w:hAnsi="Times New Roman" w:cs="Times New Roman"/>
          <w:b/>
          <w:bCs/>
        </w:rPr>
        <w:t>space stations</w:t>
      </w:r>
      <w:r w:rsidR="005655CC">
        <w:rPr>
          <w:rFonts w:ascii="Times New Roman" w:hAnsi="Times New Roman" w:cs="Times New Roman"/>
        </w:rPr>
        <w:t>).</w:t>
      </w:r>
      <w:r>
        <w:rPr>
          <w:rFonts w:ascii="Times New Roman" w:hAnsi="Times New Roman" w:cs="Times New Roman"/>
        </w:rPr>
        <w:t xml:space="preserve"> </w:t>
      </w:r>
      <w:r w:rsidR="005655CC">
        <w:rPr>
          <w:rFonts w:ascii="Times New Roman" w:hAnsi="Times New Roman" w:cs="Times New Roman"/>
        </w:rPr>
        <w:t>The instrument</w:t>
      </w:r>
      <w:r w:rsidR="00CB6541">
        <w:rPr>
          <w:rFonts w:ascii="Times New Roman" w:hAnsi="Times New Roman" w:cs="Times New Roman"/>
        </w:rPr>
        <w:t>:</w:t>
      </w:r>
    </w:p>
    <w:p w14:paraId="5114C302" w14:textId="0BCC5861" w:rsidR="00CB6541" w:rsidRDefault="00A41F86" w:rsidP="00CB6541">
      <w:pPr>
        <w:pStyle w:val="ListParagraph"/>
        <w:numPr>
          <w:ilvl w:val="0"/>
          <w:numId w:val="1"/>
        </w:numPr>
        <w:rPr>
          <w:rFonts w:ascii="Times New Roman" w:hAnsi="Times New Roman" w:cs="Times New Roman"/>
        </w:rPr>
      </w:pPr>
      <w:r w:rsidRPr="00CB6541">
        <w:rPr>
          <w:rFonts w:ascii="Times New Roman" w:hAnsi="Times New Roman" w:cs="Times New Roman"/>
        </w:rPr>
        <w:t>add</w:t>
      </w:r>
      <w:r w:rsidR="005655CC">
        <w:rPr>
          <w:rFonts w:ascii="Times New Roman" w:hAnsi="Times New Roman" w:cs="Times New Roman"/>
        </w:rPr>
        <w:t>s</w:t>
      </w:r>
      <w:r w:rsidRPr="00CB6541">
        <w:rPr>
          <w:rFonts w:ascii="Times New Roman" w:hAnsi="Times New Roman" w:cs="Times New Roman"/>
        </w:rPr>
        <w:t xml:space="preserve"> new frequency ranges to the list of frequencies for </w:t>
      </w:r>
      <w:r w:rsidR="005655CC">
        <w:rPr>
          <w:rFonts w:ascii="Times New Roman" w:hAnsi="Times New Roman" w:cs="Times New Roman"/>
        </w:rPr>
        <w:t xml:space="preserve">which </w:t>
      </w:r>
      <w:r w:rsidRPr="00CB6541">
        <w:rPr>
          <w:rFonts w:ascii="Times New Roman" w:hAnsi="Times New Roman" w:cs="Times New Roman"/>
        </w:rPr>
        <w:t xml:space="preserve">the operation of </w:t>
      </w:r>
      <w:r w:rsidR="005655CC">
        <w:rPr>
          <w:rFonts w:ascii="Times New Roman" w:hAnsi="Times New Roman" w:cs="Times New Roman"/>
        </w:rPr>
        <w:t xml:space="preserve">earth </w:t>
      </w:r>
      <w:r w:rsidRPr="00CB6541">
        <w:rPr>
          <w:rFonts w:ascii="Times New Roman" w:hAnsi="Times New Roman" w:cs="Times New Roman"/>
        </w:rPr>
        <w:t xml:space="preserve">stations </w:t>
      </w:r>
      <w:r w:rsidR="008C1B4B">
        <w:rPr>
          <w:rFonts w:ascii="Times New Roman" w:hAnsi="Times New Roman" w:cs="Times New Roman"/>
        </w:rPr>
        <w:t>i</w:t>
      </w:r>
      <w:r w:rsidRPr="00CB6541">
        <w:rPr>
          <w:rFonts w:ascii="Times New Roman" w:hAnsi="Times New Roman" w:cs="Times New Roman"/>
        </w:rPr>
        <w:t>s authorised by the CSO Class Licence</w:t>
      </w:r>
      <w:r w:rsidR="00CB6541">
        <w:rPr>
          <w:rFonts w:ascii="Times New Roman" w:hAnsi="Times New Roman" w:cs="Times New Roman"/>
        </w:rPr>
        <w:t xml:space="preserve">; </w:t>
      </w:r>
      <w:r w:rsidR="00A4556B" w:rsidRPr="00CB6541">
        <w:rPr>
          <w:rFonts w:ascii="Times New Roman" w:hAnsi="Times New Roman" w:cs="Times New Roman"/>
        </w:rPr>
        <w:t>a</w:t>
      </w:r>
      <w:r w:rsidR="00CB6541">
        <w:rPr>
          <w:rFonts w:ascii="Times New Roman" w:hAnsi="Times New Roman" w:cs="Times New Roman"/>
        </w:rPr>
        <w:t>nd</w:t>
      </w:r>
    </w:p>
    <w:p w14:paraId="5F6C5758" w14:textId="7B073EA4" w:rsidR="00CB6541" w:rsidRDefault="00CB6541" w:rsidP="00CB6541">
      <w:pPr>
        <w:pStyle w:val="ListParagraph"/>
        <w:numPr>
          <w:ilvl w:val="0"/>
          <w:numId w:val="1"/>
        </w:numPr>
        <w:rPr>
          <w:rFonts w:ascii="Times New Roman" w:hAnsi="Times New Roman" w:cs="Times New Roman"/>
        </w:rPr>
      </w:pPr>
      <w:r>
        <w:rPr>
          <w:rFonts w:ascii="Times New Roman" w:hAnsi="Times New Roman" w:cs="Times New Roman"/>
        </w:rPr>
        <w:t>specif</w:t>
      </w:r>
      <w:r w:rsidR="008C1B4B">
        <w:rPr>
          <w:rFonts w:ascii="Times New Roman" w:hAnsi="Times New Roman" w:cs="Times New Roman"/>
        </w:rPr>
        <w:t>ies</w:t>
      </w:r>
      <w:r>
        <w:rPr>
          <w:rFonts w:ascii="Times New Roman" w:hAnsi="Times New Roman" w:cs="Times New Roman"/>
        </w:rPr>
        <w:t xml:space="preserve"> the conditions under which </w:t>
      </w:r>
      <w:r w:rsidR="008C1B4B">
        <w:rPr>
          <w:rFonts w:ascii="Times New Roman" w:hAnsi="Times New Roman" w:cs="Times New Roman"/>
        </w:rPr>
        <w:t xml:space="preserve">earth stations may be operated on </w:t>
      </w:r>
      <w:r>
        <w:rPr>
          <w:rFonts w:ascii="Times New Roman" w:hAnsi="Times New Roman" w:cs="Times New Roman"/>
        </w:rPr>
        <w:t>these frequencies</w:t>
      </w:r>
      <w:r w:rsidR="00E67570">
        <w:rPr>
          <w:rFonts w:ascii="Times New Roman" w:hAnsi="Times New Roman" w:cs="Times New Roman"/>
        </w:rPr>
        <w:t>.</w:t>
      </w:r>
    </w:p>
    <w:p w14:paraId="7A30FEA5" w14:textId="3CC8BA0B" w:rsidR="00A41F86" w:rsidRPr="00CB6541" w:rsidRDefault="00283781" w:rsidP="00CB6541">
      <w:pPr>
        <w:rPr>
          <w:rFonts w:ascii="Times New Roman" w:hAnsi="Times New Roman" w:cs="Times New Roman"/>
        </w:rPr>
      </w:pPr>
      <w:r w:rsidRPr="00CB6541">
        <w:rPr>
          <w:rFonts w:ascii="Times New Roman" w:hAnsi="Times New Roman" w:cs="Times New Roman"/>
        </w:rPr>
        <w:lastRenderedPageBreak/>
        <w:t xml:space="preserve">The instrument </w:t>
      </w:r>
      <w:r w:rsidR="00D10B63" w:rsidRPr="00CB6541">
        <w:rPr>
          <w:rFonts w:ascii="Times New Roman" w:hAnsi="Times New Roman" w:cs="Times New Roman"/>
        </w:rPr>
        <w:t>also inserts definition</w:t>
      </w:r>
      <w:r w:rsidR="00F2458E" w:rsidRPr="00CB6541">
        <w:rPr>
          <w:rFonts w:ascii="Times New Roman" w:hAnsi="Times New Roman" w:cs="Times New Roman"/>
        </w:rPr>
        <w:t xml:space="preserve">s of </w:t>
      </w:r>
      <w:r w:rsidR="00880DC9" w:rsidRPr="00CB6541">
        <w:rPr>
          <w:rFonts w:ascii="Times New Roman" w:hAnsi="Times New Roman" w:cs="Times New Roman"/>
        </w:rPr>
        <w:t>new</w:t>
      </w:r>
      <w:r w:rsidR="00DF2E9F" w:rsidRPr="00CB6541">
        <w:rPr>
          <w:rFonts w:ascii="Times New Roman" w:hAnsi="Times New Roman" w:cs="Times New Roman"/>
        </w:rPr>
        <w:t xml:space="preserve"> </w:t>
      </w:r>
      <w:r w:rsidR="00F2458E" w:rsidRPr="00CB6541">
        <w:rPr>
          <w:rFonts w:ascii="Times New Roman" w:hAnsi="Times New Roman" w:cs="Times New Roman"/>
        </w:rPr>
        <w:t>terms</w:t>
      </w:r>
      <w:r w:rsidR="00063633" w:rsidRPr="00CB6541">
        <w:rPr>
          <w:rFonts w:ascii="Times New Roman" w:hAnsi="Times New Roman" w:cs="Times New Roman"/>
        </w:rPr>
        <w:t xml:space="preserve"> </w:t>
      </w:r>
      <w:r w:rsidR="006B15EF" w:rsidRPr="00CB6541">
        <w:rPr>
          <w:rFonts w:ascii="Times New Roman" w:hAnsi="Times New Roman" w:cs="Times New Roman"/>
        </w:rPr>
        <w:t xml:space="preserve">that </w:t>
      </w:r>
      <w:r w:rsidR="005F384D">
        <w:rPr>
          <w:rFonts w:ascii="Times New Roman" w:hAnsi="Times New Roman" w:cs="Times New Roman"/>
        </w:rPr>
        <w:t>have been added</w:t>
      </w:r>
      <w:r w:rsidR="006B15EF" w:rsidRPr="00CB6541">
        <w:rPr>
          <w:rFonts w:ascii="Times New Roman" w:hAnsi="Times New Roman" w:cs="Times New Roman"/>
        </w:rPr>
        <w:t xml:space="preserve"> to the CSO Class Licence</w:t>
      </w:r>
      <w:r w:rsidR="0006045B" w:rsidRPr="00CB6541">
        <w:rPr>
          <w:rFonts w:ascii="Times New Roman" w:hAnsi="Times New Roman" w:cs="Times New Roman"/>
        </w:rPr>
        <w:t>.</w:t>
      </w:r>
    </w:p>
    <w:p w14:paraId="36DE42D9" w14:textId="77777777" w:rsidR="0006603B" w:rsidRDefault="0006603B" w:rsidP="0006603B">
      <w:pPr>
        <w:rPr>
          <w:rFonts w:ascii="Times New Roman" w:hAnsi="Times New Roman" w:cs="Times New Roman"/>
        </w:rPr>
      </w:pPr>
      <w:r>
        <w:rPr>
          <w:rFonts w:ascii="Times New Roman" w:hAnsi="Times New Roman" w:cs="Times New Roman"/>
        </w:rPr>
        <w:t>Operation of a radiocommunications device is not authorised by a class licence if it is not in accordance with the conditions of the class licence (subsection 132(3) of the Act).</w:t>
      </w:r>
    </w:p>
    <w:p w14:paraId="29B3342A" w14:textId="5F0EA077" w:rsidR="00CA1F46" w:rsidRDefault="001261CC" w:rsidP="00D6790A">
      <w:pPr>
        <w:rPr>
          <w:rFonts w:ascii="Times New Roman" w:hAnsi="Times New Roman" w:cs="Times New Roman"/>
        </w:rPr>
      </w:pPr>
      <w:r>
        <w:rPr>
          <w:rFonts w:ascii="Times New Roman" w:hAnsi="Times New Roman" w:cs="Times New Roman"/>
        </w:rPr>
        <w:t>It is an offence, and subject to a civil penalty</w:t>
      </w:r>
      <w:r w:rsidR="00C742D8">
        <w:rPr>
          <w:rFonts w:ascii="Times New Roman" w:hAnsi="Times New Roman" w:cs="Times New Roman"/>
        </w:rPr>
        <w:t>, to operate a radiocommunications device otherwise than as authorised by a spectrum licence, apparatus licence or class licence (section 46 of the Act). The Act prescribes the following maximum penalties for the off</w:t>
      </w:r>
      <w:r w:rsidR="00CA1F46">
        <w:rPr>
          <w:rFonts w:ascii="Times New Roman" w:hAnsi="Times New Roman" w:cs="Times New Roman"/>
        </w:rPr>
        <w:t>ence:</w:t>
      </w:r>
    </w:p>
    <w:p w14:paraId="695905BD" w14:textId="4FF488DD" w:rsidR="001261CC" w:rsidRDefault="00CA1F46" w:rsidP="00CA1F46">
      <w:pPr>
        <w:pStyle w:val="ListParagraph"/>
        <w:numPr>
          <w:ilvl w:val="0"/>
          <w:numId w:val="1"/>
        </w:numPr>
        <w:rPr>
          <w:rFonts w:ascii="Times New Roman" w:hAnsi="Times New Roman" w:cs="Times New Roman"/>
        </w:rPr>
      </w:pPr>
      <w:r>
        <w:rPr>
          <w:rFonts w:ascii="Times New Roman" w:hAnsi="Times New Roman" w:cs="Times New Roman"/>
        </w:rPr>
        <w:t>if the radiocommunications device is a radiocommunications transmitter, and the offender is an individu</w:t>
      </w:r>
      <w:r w:rsidR="001F6005">
        <w:rPr>
          <w:rFonts w:ascii="Times New Roman" w:hAnsi="Times New Roman" w:cs="Times New Roman"/>
        </w:rPr>
        <w:t>al – imprisonment for 2 years;</w:t>
      </w:r>
    </w:p>
    <w:p w14:paraId="73336E48" w14:textId="7120E3AF" w:rsidR="001F6005" w:rsidRDefault="001F6005" w:rsidP="00CA1F46">
      <w:pPr>
        <w:pStyle w:val="ListParagraph"/>
        <w:numPr>
          <w:ilvl w:val="0"/>
          <w:numId w:val="1"/>
        </w:numPr>
        <w:rPr>
          <w:rFonts w:ascii="Times New Roman" w:hAnsi="Times New Roman" w:cs="Times New Roman"/>
        </w:rPr>
      </w:pPr>
      <w:r>
        <w:rPr>
          <w:rFonts w:ascii="Times New Roman" w:hAnsi="Times New Roman" w:cs="Times New Roman"/>
        </w:rPr>
        <w:t>if the radiocommunications device is a radiocommunications transmitter, and the offender is not an individual – 1,500 penalty units (which is $333,000 based on the current penalty unit amount of $222);</w:t>
      </w:r>
    </w:p>
    <w:p w14:paraId="15CBB0C8" w14:textId="37F4E809" w:rsidR="001F6005" w:rsidRDefault="001F6005" w:rsidP="00F42604">
      <w:pPr>
        <w:pStyle w:val="ListParagraph"/>
        <w:numPr>
          <w:ilvl w:val="0"/>
          <w:numId w:val="1"/>
        </w:numPr>
        <w:rPr>
          <w:rFonts w:ascii="Times New Roman" w:hAnsi="Times New Roman" w:cs="Times New Roman"/>
        </w:rPr>
      </w:pPr>
      <w:r>
        <w:rPr>
          <w:rFonts w:ascii="Times New Roman" w:hAnsi="Times New Roman" w:cs="Times New Roman"/>
        </w:rPr>
        <w:t>if the radiocommunications device is not a radiocommunications transmitter – 20 penalty units ($4,400).</w:t>
      </w:r>
    </w:p>
    <w:p w14:paraId="1DA78B90" w14:textId="3ABB5B96" w:rsidR="001F6005" w:rsidRDefault="001F6005" w:rsidP="00D6790A">
      <w:pPr>
        <w:rPr>
          <w:rFonts w:ascii="Times New Roman" w:hAnsi="Times New Roman" w:cs="Times New Roman"/>
        </w:rPr>
      </w:pPr>
      <w:r>
        <w:rPr>
          <w:rFonts w:ascii="Times New Roman" w:hAnsi="Times New Roman" w:cs="Times New Roman"/>
        </w:rPr>
        <w:t>The Act prescribes the following maximum civil penalties:</w:t>
      </w:r>
    </w:p>
    <w:p w14:paraId="3E621B06" w14:textId="11BE1F3B" w:rsidR="001F6005" w:rsidRDefault="001F6005" w:rsidP="001F6005">
      <w:pPr>
        <w:pStyle w:val="ListParagraph"/>
        <w:numPr>
          <w:ilvl w:val="0"/>
          <w:numId w:val="7"/>
        </w:numPr>
        <w:rPr>
          <w:rFonts w:ascii="Times New Roman" w:hAnsi="Times New Roman" w:cs="Times New Roman"/>
        </w:rPr>
      </w:pPr>
      <w:r>
        <w:rPr>
          <w:rFonts w:ascii="Times New Roman" w:hAnsi="Times New Roman" w:cs="Times New Roman"/>
        </w:rPr>
        <w:t>if the radiocommunications device is a radiocommunications transmitter – 300 penalty units ($66,600);</w:t>
      </w:r>
    </w:p>
    <w:p w14:paraId="48061121" w14:textId="38BFD541" w:rsidR="001F6005" w:rsidRPr="00B40718" w:rsidRDefault="001F6005" w:rsidP="00B40718">
      <w:pPr>
        <w:pStyle w:val="ListParagraph"/>
        <w:numPr>
          <w:ilvl w:val="0"/>
          <w:numId w:val="7"/>
        </w:numPr>
        <w:rPr>
          <w:rFonts w:ascii="Times New Roman" w:hAnsi="Times New Roman" w:cs="Times New Roman"/>
        </w:rPr>
      </w:pPr>
      <w:r>
        <w:rPr>
          <w:rFonts w:ascii="Times New Roman" w:hAnsi="Times New Roman" w:cs="Times New Roman"/>
        </w:rPr>
        <w:t>if the radiocommunications device is not a radiocommunications transmitter – 20 penalty units ($4,400).</w:t>
      </w:r>
    </w:p>
    <w:p w14:paraId="616C1232" w14:textId="0E225168" w:rsidR="001F6005" w:rsidRDefault="00705BE1" w:rsidP="00CB6541">
      <w:pPr>
        <w:rPr>
          <w:rFonts w:ascii="Times New Roman" w:hAnsi="Times New Roman" w:cs="Times New Roman"/>
        </w:rPr>
      </w:pPr>
      <w:r>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617A19E4" w14:textId="77105420" w:rsidR="00D6790A" w:rsidRPr="0028575F" w:rsidRDefault="00D6790A" w:rsidP="00D6790A">
      <w:pPr>
        <w:rPr>
          <w:rFonts w:ascii="Times New Roman" w:hAnsi="Times New Roman" w:cs="Times New Roman"/>
        </w:rPr>
      </w:pPr>
      <w:r w:rsidRPr="0028575F">
        <w:rPr>
          <w:rFonts w:ascii="Times New Roman" w:hAnsi="Times New Roman" w:cs="Times New Roman"/>
        </w:rPr>
        <w:t xml:space="preserve">The instrument is a disallowable legislative instrument for the purposes of the </w:t>
      </w:r>
      <w:r w:rsidRPr="0028575F">
        <w:rPr>
          <w:rFonts w:ascii="Times New Roman" w:hAnsi="Times New Roman" w:cs="Times New Roman"/>
          <w:i/>
        </w:rPr>
        <w:t xml:space="preserve">Legislation Act 2003 </w:t>
      </w:r>
      <w:r w:rsidRPr="0028575F">
        <w:rPr>
          <w:rFonts w:ascii="Times New Roman" w:hAnsi="Times New Roman" w:cs="Times New Roman"/>
        </w:rPr>
        <w:t>(</w:t>
      </w:r>
      <w:r w:rsidRPr="00BE46E4">
        <w:rPr>
          <w:rFonts w:ascii="Times New Roman" w:hAnsi="Times New Roman" w:cs="Times New Roman"/>
          <w:b/>
          <w:bCs/>
        </w:rPr>
        <w:t>the LA</w:t>
      </w:r>
      <w:r w:rsidRPr="0028575F">
        <w:rPr>
          <w:rFonts w:ascii="Times New Roman" w:hAnsi="Times New Roman" w:cs="Times New Roman"/>
        </w:rPr>
        <w:t xml:space="preserve">). </w:t>
      </w:r>
      <w:r w:rsidR="008746D8" w:rsidRPr="008746D8">
        <w:rPr>
          <w:rFonts w:ascii="Times New Roman" w:hAnsi="Times New Roman" w:cs="Times New Roman"/>
        </w:rPr>
        <w:t xml:space="preserve">The </w:t>
      </w:r>
      <w:r w:rsidR="00650727">
        <w:rPr>
          <w:rFonts w:ascii="Times New Roman" w:hAnsi="Times New Roman" w:cs="Times New Roman"/>
        </w:rPr>
        <w:t>CSO Class Licence</w:t>
      </w:r>
      <w:r w:rsidR="008746D8" w:rsidRPr="008746D8">
        <w:rPr>
          <w:rFonts w:ascii="Times New Roman" w:hAnsi="Times New Roman" w:cs="Times New Roman"/>
        </w:rPr>
        <w:t xml:space="preserve"> is subject to the sunsetting provisions of the LA.</w:t>
      </w:r>
    </w:p>
    <w:p w14:paraId="554512AC" w14:textId="55EA2A9F" w:rsidR="00615CCF" w:rsidRDefault="00615CCF" w:rsidP="00A434CD">
      <w:pPr>
        <w:rPr>
          <w:rFonts w:ascii="Times New Roman" w:hAnsi="Times New Roman" w:cs="Times New Roman"/>
        </w:rPr>
      </w:pPr>
      <w:r w:rsidRPr="008F3146">
        <w:rPr>
          <w:rFonts w:ascii="Times New Roman" w:hAnsi="Times New Roman" w:cs="Times New Roman"/>
        </w:rPr>
        <w:t xml:space="preserve">A provision-by-provision description of the instrument is set out in the notes at </w:t>
      </w:r>
      <w:r w:rsidRPr="008F3146">
        <w:rPr>
          <w:rFonts w:ascii="Times New Roman" w:hAnsi="Times New Roman" w:cs="Times New Roman"/>
          <w:b/>
        </w:rPr>
        <w:t>Attachment A.</w:t>
      </w:r>
    </w:p>
    <w:p w14:paraId="15106C9B" w14:textId="77777777" w:rsidR="00A434CD" w:rsidRDefault="00A434CD" w:rsidP="00974B13">
      <w:pPr>
        <w:keepNext/>
        <w:rPr>
          <w:rFonts w:ascii="Times New Roman" w:hAnsi="Times New Roman" w:cs="Times New Roman"/>
          <w:b/>
        </w:rPr>
      </w:pPr>
      <w:r>
        <w:rPr>
          <w:rFonts w:ascii="Times New Roman" w:hAnsi="Times New Roman" w:cs="Times New Roman"/>
          <w:b/>
        </w:rPr>
        <w:t>Documents incorporated by reference</w:t>
      </w:r>
    </w:p>
    <w:p w14:paraId="64550973" w14:textId="7B22DDE5" w:rsidR="00896C45" w:rsidRDefault="00896C45" w:rsidP="00A434CD">
      <w:pPr>
        <w:keepNext/>
        <w:rPr>
          <w:rFonts w:ascii="Times New Roman" w:hAnsi="Times New Roman" w:cs="Times New Roman"/>
        </w:rPr>
      </w:pPr>
      <w:r>
        <w:rPr>
          <w:rFonts w:ascii="Times New Roman" w:hAnsi="Times New Roman" w:cs="Times New Roman"/>
        </w:rPr>
        <w:t xml:space="preserve">Section </w:t>
      </w:r>
      <w:r w:rsidR="00B11B1B">
        <w:rPr>
          <w:rFonts w:ascii="Times New Roman" w:hAnsi="Times New Roman" w:cs="Times New Roman"/>
        </w:rPr>
        <w:t xml:space="preserve">314 of the Act provides that an instrument under the Act may make provision in relation to a matter by applying, adopting or incorporating </w:t>
      </w:r>
      <w:r w:rsidR="008E643E">
        <w:rPr>
          <w:rFonts w:ascii="Times New Roman" w:hAnsi="Times New Roman" w:cs="Times New Roman"/>
        </w:rPr>
        <w:t>(with or without modifications) matters contained in any Act or any other instrument or writing as in force or existing at a particular time or from time to time</w:t>
      </w:r>
      <w:r w:rsidR="00DF1E3F">
        <w:rPr>
          <w:rFonts w:ascii="Times New Roman" w:hAnsi="Times New Roman" w:cs="Times New Roman"/>
        </w:rPr>
        <w:t>.</w:t>
      </w:r>
    </w:p>
    <w:p w14:paraId="069011B9" w14:textId="578265FC" w:rsidR="00354D5C" w:rsidRDefault="00DF1E3F" w:rsidP="00A434CD">
      <w:pPr>
        <w:keepNext/>
        <w:rPr>
          <w:rFonts w:ascii="Times New Roman" w:hAnsi="Times New Roman" w:cs="Times New Roman"/>
        </w:rPr>
      </w:pPr>
      <w:r>
        <w:rPr>
          <w:rFonts w:ascii="Times New Roman" w:hAnsi="Times New Roman" w:cs="Times New Roman"/>
        </w:rPr>
        <w:t>T</w:t>
      </w:r>
      <w:r w:rsidR="00A434CD">
        <w:rPr>
          <w:rFonts w:ascii="Times New Roman" w:hAnsi="Times New Roman" w:cs="Times New Roman"/>
        </w:rPr>
        <w:t>he instrument incorporate</w:t>
      </w:r>
      <w:r w:rsidR="006971F4">
        <w:rPr>
          <w:rFonts w:ascii="Times New Roman" w:hAnsi="Times New Roman" w:cs="Times New Roman"/>
        </w:rPr>
        <w:t>s</w:t>
      </w:r>
      <w:r w:rsidR="00A434CD">
        <w:rPr>
          <w:rFonts w:ascii="Times New Roman" w:hAnsi="Times New Roman" w:cs="Times New Roman"/>
        </w:rPr>
        <w:t xml:space="preserve"> </w:t>
      </w:r>
      <w:r w:rsidR="006971F4">
        <w:rPr>
          <w:rFonts w:ascii="Times New Roman" w:hAnsi="Times New Roman" w:cs="Times New Roman"/>
        </w:rPr>
        <w:t xml:space="preserve">the following </w:t>
      </w:r>
      <w:r w:rsidR="0039692C">
        <w:rPr>
          <w:rFonts w:ascii="Times New Roman" w:hAnsi="Times New Roman" w:cs="Times New Roman"/>
        </w:rPr>
        <w:t>Act and</w:t>
      </w:r>
      <w:r w:rsidR="00A434CD">
        <w:rPr>
          <w:rFonts w:ascii="Times New Roman" w:hAnsi="Times New Roman" w:cs="Times New Roman"/>
        </w:rPr>
        <w:t xml:space="preserve"> </w:t>
      </w:r>
      <w:r w:rsidR="00354D5C">
        <w:rPr>
          <w:rFonts w:ascii="Times New Roman" w:hAnsi="Times New Roman" w:cs="Times New Roman"/>
        </w:rPr>
        <w:t>legislative instrument</w:t>
      </w:r>
      <w:r>
        <w:rPr>
          <w:rFonts w:ascii="Times New Roman" w:hAnsi="Times New Roman" w:cs="Times New Roman"/>
        </w:rPr>
        <w:t>,</w:t>
      </w:r>
      <w:r w:rsidR="00354D5C">
        <w:rPr>
          <w:rFonts w:ascii="Times New Roman" w:hAnsi="Times New Roman" w:cs="Times New Roman"/>
        </w:rPr>
        <w:t xml:space="preserve"> as in </w:t>
      </w:r>
      <w:r w:rsidR="000F04EE">
        <w:rPr>
          <w:rFonts w:ascii="Times New Roman" w:hAnsi="Times New Roman" w:cs="Times New Roman"/>
        </w:rPr>
        <w:t>force</w:t>
      </w:r>
      <w:r w:rsidR="00354D5C">
        <w:rPr>
          <w:rFonts w:ascii="Times New Roman" w:hAnsi="Times New Roman" w:cs="Times New Roman"/>
        </w:rPr>
        <w:t xml:space="preserve"> from time to time</w:t>
      </w:r>
      <w:r w:rsidR="00752EFC">
        <w:rPr>
          <w:rFonts w:ascii="Times New Roman" w:hAnsi="Times New Roman" w:cs="Times New Roman"/>
        </w:rPr>
        <w:t>:</w:t>
      </w:r>
    </w:p>
    <w:p w14:paraId="67F8E688" w14:textId="535B4E00" w:rsidR="005E33FF" w:rsidRDefault="005E33FF" w:rsidP="00B40718">
      <w:pPr>
        <w:pStyle w:val="ListParagraph"/>
        <w:numPr>
          <w:ilvl w:val="0"/>
          <w:numId w:val="7"/>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Civil Aviation Act 198</w:t>
      </w:r>
      <w:r w:rsidR="003044CE">
        <w:rPr>
          <w:rFonts w:ascii="Times New Roman" w:hAnsi="Times New Roman" w:cs="Times New Roman"/>
          <w:i/>
          <w:iCs/>
        </w:rPr>
        <w:t>8</w:t>
      </w:r>
      <w:r>
        <w:rPr>
          <w:rFonts w:ascii="Times New Roman" w:hAnsi="Times New Roman" w:cs="Times New Roman"/>
        </w:rPr>
        <w:t>;</w:t>
      </w:r>
    </w:p>
    <w:p w14:paraId="2F5B2C79" w14:textId="1926CD85" w:rsidR="00752EFC" w:rsidRPr="005D592D" w:rsidRDefault="00034846" w:rsidP="00B40718">
      <w:pPr>
        <w:pStyle w:val="ListParagraph"/>
        <w:numPr>
          <w:ilvl w:val="0"/>
          <w:numId w:val="7"/>
        </w:numPr>
      </w:pPr>
      <w:r w:rsidRPr="00B40718">
        <w:rPr>
          <w:rFonts w:ascii="Times New Roman" w:hAnsi="Times New Roman" w:cs="Times New Roman"/>
          <w:bCs/>
          <w:iCs/>
        </w:rPr>
        <w:t xml:space="preserve">the </w:t>
      </w:r>
      <w:r w:rsidR="00752EFC" w:rsidRPr="00B40718">
        <w:rPr>
          <w:rFonts w:ascii="Times New Roman" w:hAnsi="Times New Roman" w:cs="Times New Roman"/>
          <w:i/>
          <w:iCs/>
        </w:rPr>
        <w:t>Radiocommunications</w:t>
      </w:r>
      <w:r w:rsidR="00752EFC" w:rsidRPr="00B40718">
        <w:rPr>
          <w:rFonts w:ascii="Times New Roman" w:hAnsi="Times New Roman" w:cs="Times New Roman"/>
          <w:bCs/>
          <w:i/>
        </w:rPr>
        <w:t xml:space="preserve"> (Mobile-Satellite Service) (1980</w:t>
      </w:r>
      <w:r w:rsidR="00752EFC" w:rsidRPr="00B40718">
        <w:rPr>
          <w:rFonts w:ascii="Times New Roman" w:hAnsi="Times New Roman" w:cs="Times New Roman"/>
          <w:i/>
          <w:iCs/>
        </w:rPr>
        <w:t>–2010 MHz and 2170–2200 MHz) Frequency Band Plan 2022</w:t>
      </w:r>
      <w:r w:rsidR="00752EFC" w:rsidRPr="00B40718">
        <w:rPr>
          <w:rFonts w:ascii="Times New Roman" w:hAnsi="Times New Roman" w:cs="Times New Roman"/>
        </w:rPr>
        <w:t>.</w:t>
      </w:r>
    </w:p>
    <w:p w14:paraId="443E8459" w14:textId="32117766" w:rsidR="00034846" w:rsidRDefault="00034846" w:rsidP="00034846">
      <w:pPr>
        <w:keepNext/>
        <w:rPr>
          <w:rFonts w:ascii="Times New Roman" w:hAnsi="Times New Roman" w:cs="Times New Roman"/>
        </w:rPr>
      </w:pPr>
      <w:r>
        <w:rPr>
          <w:rFonts w:ascii="Times New Roman" w:hAnsi="Times New Roman" w:cs="Times New Roman"/>
        </w:rPr>
        <w:lastRenderedPageBreak/>
        <w:t xml:space="preserve">The Act and </w:t>
      </w:r>
      <w:r w:rsidR="00BF4AC3">
        <w:rPr>
          <w:rFonts w:ascii="Times New Roman" w:hAnsi="Times New Roman" w:cs="Times New Roman"/>
        </w:rPr>
        <w:t xml:space="preserve">legislative </w:t>
      </w:r>
      <w:r>
        <w:rPr>
          <w:rFonts w:ascii="Times New Roman" w:hAnsi="Times New Roman" w:cs="Times New Roman"/>
        </w:rPr>
        <w:t>instrument are available</w:t>
      </w:r>
      <w:r w:rsidR="00BF4AC3">
        <w:rPr>
          <w:rFonts w:ascii="Times New Roman" w:hAnsi="Times New Roman" w:cs="Times New Roman"/>
        </w:rPr>
        <w:t>, free of charge, from</w:t>
      </w:r>
      <w:r>
        <w:rPr>
          <w:rFonts w:ascii="Times New Roman" w:hAnsi="Times New Roman" w:cs="Times New Roman"/>
        </w:rPr>
        <w:t xml:space="preserve"> the Federal Register </w:t>
      </w:r>
      <w:r w:rsidR="00262A80">
        <w:rPr>
          <w:rFonts w:ascii="Times New Roman" w:hAnsi="Times New Roman" w:cs="Times New Roman"/>
        </w:rPr>
        <w:t>of Legislation</w:t>
      </w:r>
      <w:r w:rsidR="00BF4AC3">
        <w:rPr>
          <w:rFonts w:ascii="Times New Roman" w:hAnsi="Times New Roman" w:cs="Times New Roman"/>
        </w:rPr>
        <w:t xml:space="preserve"> website at </w:t>
      </w:r>
      <w:r w:rsidR="00262A80">
        <w:rPr>
          <w:rFonts w:ascii="Times New Roman" w:hAnsi="Times New Roman" w:cs="Times New Roman"/>
        </w:rPr>
        <w:t>www.</w:t>
      </w:r>
      <w:r w:rsidR="00CB0954">
        <w:rPr>
          <w:rFonts w:ascii="Times New Roman" w:hAnsi="Times New Roman" w:cs="Times New Roman"/>
        </w:rPr>
        <w:t>l</w:t>
      </w:r>
      <w:r w:rsidR="00262A80">
        <w:rPr>
          <w:rFonts w:ascii="Times New Roman" w:hAnsi="Times New Roman" w:cs="Times New Roman"/>
        </w:rPr>
        <w:t xml:space="preserve">egislation.gov.au. </w:t>
      </w:r>
    </w:p>
    <w:p w14:paraId="2BB4332C" w14:textId="06DB2C49" w:rsidR="00262A80" w:rsidRPr="00B40718" w:rsidRDefault="00BF4AC3" w:rsidP="00B40718">
      <w:pPr>
        <w:keepNext/>
        <w:rPr>
          <w:rFonts w:ascii="Times New Roman" w:hAnsi="Times New Roman" w:cs="Times New Roman"/>
        </w:rPr>
      </w:pPr>
      <w:r>
        <w:rPr>
          <w:rFonts w:ascii="Times New Roman" w:hAnsi="Times New Roman" w:cs="Times New Roman"/>
        </w:rPr>
        <w:t>T</w:t>
      </w:r>
      <w:r w:rsidR="00262A80">
        <w:rPr>
          <w:rFonts w:ascii="Times New Roman" w:hAnsi="Times New Roman" w:cs="Times New Roman"/>
        </w:rPr>
        <w:t xml:space="preserve">he instrument also incorporates </w:t>
      </w:r>
      <w:r w:rsidR="00591937">
        <w:rPr>
          <w:rFonts w:ascii="Times New Roman" w:hAnsi="Times New Roman" w:cs="Times New Roman"/>
        </w:rPr>
        <w:t>the following documents as in</w:t>
      </w:r>
      <w:r w:rsidR="000F04EE">
        <w:rPr>
          <w:rFonts w:ascii="Times New Roman" w:hAnsi="Times New Roman" w:cs="Times New Roman"/>
        </w:rPr>
        <w:t xml:space="preserve"> force or in</w:t>
      </w:r>
      <w:r w:rsidR="00591937">
        <w:rPr>
          <w:rFonts w:ascii="Times New Roman" w:hAnsi="Times New Roman" w:cs="Times New Roman"/>
        </w:rPr>
        <w:t xml:space="preserve"> existence from time to time</w:t>
      </w:r>
      <w:r w:rsidR="000F04EE">
        <w:rPr>
          <w:rFonts w:ascii="Times New Roman" w:hAnsi="Times New Roman" w:cs="Times New Roman"/>
        </w:rPr>
        <w:t>:</w:t>
      </w:r>
    </w:p>
    <w:p w14:paraId="7FA4D6AD" w14:textId="1D39008F" w:rsidR="00484FAF" w:rsidRPr="00016A88" w:rsidRDefault="00484FAF" w:rsidP="00016A88">
      <w:pPr>
        <w:pStyle w:val="ListParagraph"/>
        <w:numPr>
          <w:ilvl w:val="0"/>
          <w:numId w:val="7"/>
        </w:numPr>
        <w:rPr>
          <w:rFonts w:ascii="Times New Roman" w:hAnsi="Times New Roman" w:cs="Times New Roman"/>
          <w:bCs/>
          <w:iCs/>
        </w:rPr>
      </w:pPr>
      <w:r w:rsidRPr="00016A88">
        <w:rPr>
          <w:rFonts w:ascii="Times New Roman" w:hAnsi="Times New Roman" w:cs="Times New Roman"/>
        </w:rPr>
        <w:t>the</w:t>
      </w:r>
      <w:r w:rsidRPr="00016A88">
        <w:rPr>
          <w:rFonts w:ascii="Times New Roman" w:hAnsi="Times New Roman" w:cs="Times New Roman"/>
          <w:bCs/>
          <w:iCs/>
        </w:rPr>
        <w:t xml:space="preserve"> Australian Spectrum Map Grid 2012, published by the ACMA</w:t>
      </w:r>
      <w:r w:rsidR="00471BE6" w:rsidRPr="00016A88">
        <w:rPr>
          <w:rFonts w:ascii="Times New Roman" w:hAnsi="Times New Roman" w:cs="Times New Roman"/>
          <w:bCs/>
          <w:iCs/>
        </w:rPr>
        <w:t xml:space="preserve"> and available</w:t>
      </w:r>
      <w:r w:rsidR="00BF4AC3">
        <w:rPr>
          <w:rFonts w:ascii="Times New Roman" w:hAnsi="Times New Roman" w:cs="Times New Roman"/>
          <w:bCs/>
          <w:iCs/>
        </w:rPr>
        <w:t>,</w:t>
      </w:r>
      <w:r w:rsidR="00471BE6" w:rsidRPr="00016A88">
        <w:rPr>
          <w:rFonts w:ascii="Times New Roman" w:hAnsi="Times New Roman" w:cs="Times New Roman"/>
          <w:bCs/>
          <w:iCs/>
        </w:rPr>
        <w:t xml:space="preserve"> free of charge</w:t>
      </w:r>
      <w:r w:rsidR="00BF4AC3">
        <w:rPr>
          <w:rFonts w:ascii="Times New Roman" w:hAnsi="Times New Roman" w:cs="Times New Roman"/>
          <w:bCs/>
          <w:iCs/>
        </w:rPr>
        <w:t>,</w:t>
      </w:r>
      <w:r w:rsidR="00471BE6" w:rsidRPr="00016A88">
        <w:rPr>
          <w:rFonts w:ascii="Times New Roman" w:hAnsi="Times New Roman" w:cs="Times New Roman"/>
          <w:bCs/>
          <w:iCs/>
        </w:rPr>
        <w:t xml:space="preserve"> on the ACMA website</w:t>
      </w:r>
      <w:r w:rsidR="00700BF2">
        <w:rPr>
          <w:rFonts w:ascii="Times New Roman" w:hAnsi="Times New Roman" w:cs="Times New Roman"/>
          <w:bCs/>
          <w:iCs/>
        </w:rPr>
        <w:t xml:space="preserve"> at</w:t>
      </w:r>
      <w:r w:rsidR="00471BE6" w:rsidRPr="00016A88">
        <w:rPr>
          <w:rFonts w:ascii="Times New Roman" w:hAnsi="Times New Roman" w:cs="Times New Roman"/>
          <w:bCs/>
          <w:iCs/>
        </w:rPr>
        <w:t xml:space="preserve"> www.acma.gov.au;</w:t>
      </w:r>
    </w:p>
    <w:p w14:paraId="1A667471" w14:textId="3E230D5C" w:rsidR="00E30029" w:rsidRPr="00DC18DE" w:rsidRDefault="00E30029" w:rsidP="00016A88">
      <w:pPr>
        <w:pStyle w:val="ListParagraph"/>
        <w:numPr>
          <w:ilvl w:val="0"/>
          <w:numId w:val="7"/>
        </w:numPr>
        <w:rPr>
          <w:rFonts w:ascii="Times New Roman" w:hAnsi="Times New Roman" w:cs="Times New Roman"/>
        </w:rPr>
      </w:pPr>
      <w:r w:rsidRPr="00016A88">
        <w:rPr>
          <w:rFonts w:ascii="Times New Roman" w:hAnsi="Times New Roman" w:cs="Times New Roman"/>
        </w:rPr>
        <w:t>ITU-R Resolution 169</w:t>
      </w:r>
      <w:r w:rsidRPr="00016A88">
        <w:rPr>
          <w:rFonts w:ascii="Times New Roman" w:hAnsi="Times New Roman" w:cs="Times New Roman"/>
          <w:i/>
          <w:iCs/>
        </w:rPr>
        <w:t xml:space="preserve"> Use of the frequency bands 17.7-19.7 GHz and 27.5-29.5 GHz by earth stations in motion communicating with geostationary space stations in the fixed-satellite service</w:t>
      </w:r>
      <w:r w:rsidRPr="00016A88">
        <w:rPr>
          <w:rFonts w:ascii="Times New Roman" w:hAnsi="Times New Roman" w:cs="Times New Roman"/>
        </w:rPr>
        <w:t>, published by the I</w:t>
      </w:r>
      <w:r w:rsidR="00B534E4" w:rsidRPr="00016A88">
        <w:rPr>
          <w:rFonts w:ascii="Times New Roman" w:hAnsi="Times New Roman" w:cs="Times New Roman"/>
        </w:rPr>
        <w:t xml:space="preserve">nternational </w:t>
      </w:r>
      <w:r w:rsidRPr="00016A88">
        <w:rPr>
          <w:rFonts w:ascii="Times New Roman" w:hAnsi="Times New Roman" w:cs="Times New Roman"/>
        </w:rPr>
        <w:t>T</w:t>
      </w:r>
      <w:r w:rsidR="00B534E4" w:rsidRPr="00016A88">
        <w:rPr>
          <w:rFonts w:ascii="Times New Roman" w:hAnsi="Times New Roman" w:cs="Times New Roman"/>
        </w:rPr>
        <w:t xml:space="preserve">elecommunication </w:t>
      </w:r>
      <w:r w:rsidRPr="00016A88">
        <w:rPr>
          <w:rFonts w:ascii="Times New Roman" w:hAnsi="Times New Roman" w:cs="Times New Roman"/>
        </w:rPr>
        <w:t>U</w:t>
      </w:r>
      <w:r w:rsidR="00B534E4" w:rsidRPr="00016A88">
        <w:rPr>
          <w:rFonts w:ascii="Times New Roman" w:hAnsi="Times New Roman" w:cs="Times New Roman"/>
        </w:rPr>
        <w:t>nion</w:t>
      </w:r>
      <w:r w:rsidR="00CB0954" w:rsidRPr="00016A88">
        <w:rPr>
          <w:rFonts w:ascii="Times New Roman" w:hAnsi="Times New Roman" w:cs="Times New Roman"/>
        </w:rPr>
        <w:t xml:space="preserve"> (</w:t>
      </w:r>
      <w:r w:rsidR="00CB0954" w:rsidRPr="00016A88">
        <w:rPr>
          <w:rFonts w:ascii="Times New Roman" w:hAnsi="Times New Roman" w:cs="Times New Roman"/>
          <w:b/>
          <w:bCs/>
        </w:rPr>
        <w:t>ITU</w:t>
      </w:r>
      <w:r w:rsidR="00CB0954" w:rsidRPr="00016A88">
        <w:rPr>
          <w:rFonts w:ascii="Times New Roman" w:hAnsi="Times New Roman" w:cs="Times New Roman"/>
        </w:rPr>
        <w:t>) and available, free of charge, on the ITU website</w:t>
      </w:r>
      <w:r w:rsidR="007B58FC">
        <w:rPr>
          <w:rFonts w:ascii="Times New Roman" w:hAnsi="Times New Roman" w:cs="Times New Roman"/>
        </w:rPr>
        <w:t xml:space="preserve"> at</w:t>
      </w:r>
      <w:r w:rsidR="00CB0954" w:rsidRPr="00DC18DE">
        <w:rPr>
          <w:rFonts w:ascii="Times New Roman" w:hAnsi="Times New Roman" w:cs="Times New Roman"/>
        </w:rPr>
        <w:t xml:space="preserve"> www.itu.int</w:t>
      </w:r>
      <w:r w:rsidR="00E54019" w:rsidRPr="00DC18DE">
        <w:rPr>
          <w:rFonts w:ascii="Times New Roman" w:hAnsi="Times New Roman" w:cs="Times New Roman"/>
        </w:rPr>
        <w:t>;</w:t>
      </w:r>
    </w:p>
    <w:p w14:paraId="593A90BF" w14:textId="44D50ADB" w:rsidR="006F1511" w:rsidRDefault="006F1511" w:rsidP="00016A88">
      <w:pPr>
        <w:pStyle w:val="ListParagraph"/>
        <w:numPr>
          <w:ilvl w:val="0"/>
          <w:numId w:val="7"/>
        </w:numPr>
        <w:rPr>
          <w:rFonts w:ascii="Times New Roman" w:hAnsi="Times New Roman" w:cs="Times New Roman"/>
          <w:color w:val="000000"/>
        </w:rPr>
      </w:pPr>
      <w:r w:rsidRPr="00016A88">
        <w:rPr>
          <w:rFonts w:ascii="Times New Roman" w:hAnsi="Times New Roman" w:cs="Times New Roman"/>
        </w:rPr>
        <w:t>Radiocommunications</w:t>
      </w:r>
      <w:r w:rsidRPr="00016A88">
        <w:rPr>
          <w:rFonts w:ascii="Times New Roman" w:hAnsi="Times New Roman" w:cs="Times New Roman"/>
          <w:color w:val="000000"/>
        </w:rPr>
        <w:t xml:space="preserve"> Assignment and Licensing Instruction No. SM 26, </w:t>
      </w:r>
      <w:r w:rsidRPr="00016A88">
        <w:rPr>
          <w:rFonts w:ascii="Times New Roman" w:hAnsi="Times New Roman" w:cs="Times New Roman"/>
          <w:i/>
          <w:iCs/>
          <w:color w:val="000000"/>
        </w:rPr>
        <w:t>Restrictions on Apparatus Licensing in Spectrum Licensed Spaces</w:t>
      </w:r>
      <w:r w:rsidR="007B58FC">
        <w:rPr>
          <w:rFonts w:ascii="Times New Roman" w:hAnsi="Times New Roman" w:cs="Times New Roman"/>
          <w:color w:val="000000"/>
        </w:rPr>
        <w:t>,</w:t>
      </w:r>
      <w:r w:rsidRPr="00B02DC1">
        <w:rPr>
          <w:rFonts w:ascii="Times New Roman" w:hAnsi="Times New Roman" w:cs="Times New Roman"/>
          <w:color w:val="000000"/>
        </w:rPr>
        <w:t xml:space="preserve"> published by the ACMA</w:t>
      </w:r>
      <w:r w:rsidR="00CB0954" w:rsidRPr="00B02DC1">
        <w:rPr>
          <w:rFonts w:ascii="Times New Roman" w:hAnsi="Times New Roman" w:cs="Times New Roman"/>
          <w:color w:val="000000"/>
        </w:rPr>
        <w:t xml:space="preserve"> and available, free of charge</w:t>
      </w:r>
      <w:r w:rsidR="007B58FC">
        <w:rPr>
          <w:rFonts w:ascii="Times New Roman" w:hAnsi="Times New Roman" w:cs="Times New Roman"/>
          <w:color w:val="000000"/>
        </w:rPr>
        <w:t>,</w:t>
      </w:r>
      <w:r w:rsidR="00CB0954" w:rsidRPr="00B02DC1">
        <w:rPr>
          <w:rFonts w:ascii="Times New Roman" w:hAnsi="Times New Roman" w:cs="Times New Roman"/>
          <w:color w:val="000000"/>
        </w:rPr>
        <w:t xml:space="preserve"> on the ACMA website</w:t>
      </w:r>
      <w:r w:rsidRPr="00B02DC1">
        <w:rPr>
          <w:rFonts w:ascii="Times New Roman" w:hAnsi="Times New Roman" w:cs="Times New Roman"/>
          <w:color w:val="000000"/>
        </w:rPr>
        <w:t>.</w:t>
      </w:r>
    </w:p>
    <w:p w14:paraId="5CBCDF73" w14:textId="5290644E" w:rsidR="0069684D" w:rsidRDefault="0069684D" w:rsidP="0069684D">
      <w:pPr>
        <w:rPr>
          <w:rFonts w:ascii="Times New Roman" w:hAnsi="Times New Roman" w:cs="Times New Roman"/>
          <w:color w:val="000000"/>
        </w:rPr>
      </w:pPr>
      <w:r>
        <w:rPr>
          <w:rFonts w:ascii="Times New Roman" w:hAnsi="Times New Roman" w:cs="Times New Roman"/>
          <w:color w:val="000000"/>
        </w:rPr>
        <w:t>The following Acts and legislative instruments are referred to in the instrument, but are not incorporated by reference:</w:t>
      </w:r>
    </w:p>
    <w:p w14:paraId="0864E080" w14:textId="69F239F9" w:rsidR="0069684D" w:rsidRDefault="00292806" w:rsidP="0069684D">
      <w:pPr>
        <w:pStyle w:val="ListParagraph"/>
        <w:numPr>
          <w:ilvl w:val="0"/>
          <w:numId w:val="9"/>
        </w:numPr>
        <w:rPr>
          <w:rFonts w:ascii="Times New Roman" w:hAnsi="Times New Roman" w:cs="Times New Roman"/>
          <w:color w:val="000000"/>
        </w:rPr>
      </w:pPr>
      <w:r>
        <w:rPr>
          <w:rFonts w:ascii="Times New Roman" w:hAnsi="Times New Roman" w:cs="Times New Roman"/>
          <w:color w:val="000000"/>
        </w:rPr>
        <w:t>the Act;</w:t>
      </w:r>
    </w:p>
    <w:p w14:paraId="0CA6FFE5" w14:textId="5AF267EE" w:rsidR="00292806" w:rsidRPr="00DC18DE" w:rsidRDefault="00292806" w:rsidP="00DC18DE">
      <w:pPr>
        <w:pStyle w:val="ListParagraph"/>
        <w:numPr>
          <w:ilvl w:val="0"/>
          <w:numId w:val="9"/>
        </w:numPr>
        <w:rPr>
          <w:rFonts w:ascii="Times New Roman" w:hAnsi="Times New Roman" w:cs="Times New Roman"/>
          <w:color w:val="000000"/>
        </w:rPr>
      </w:pPr>
      <w:r>
        <w:rPr>
          <w:rFonts w:ascii="Times New Roman" w:hAnsi="Times New Roman" w:cs="Times New Roman"/>
          <w:color w:val="000000"/>
        </w:rPr>
        <w:t xml:space="preserve">the </w:t>
      </w:r>
      <w:r>
        <w:rPr>
          <w:rFonts w:ascii="Times New Roman" w:hAnsi="Times New Roman" w:cs="Times New Roman"/>
          <w:i/>
          <w:iCs/>
          <w:color w:val="000000"/>
        </w:rPr>
        <w:t>Radiocommunications (Interpretation) Determination 2015</w:t>
      </w:r>
      <w:r w:rsidR="006063B4">
        <w:rPr>
          <w:rFonts w:ascii="Times New Roman" w:hAnsi="Times New Roman" w:cs="Times New Roman"/>
          <w:color w:val="000000"/>
        </w:rPr>
        <w:t>.</w:t>
      </w:r>
    </w:p>
    <w:p w14:paraId="0ABECD6B" w14:textId="77777777" w:rsidR="00A434CD" w:rsidRPr="00BB076E" w:rsidRDefault="00A434CD" w:rsidP="00974B13">
      <w:pPr>
        <w:keepNext/>
        <w:rPr>
          <w:rFonts w:ascii="Times New Roman" w:hAnsi="Times New Roman" w:cs="Times New Roman"/>
          <w:b/>
        </w:rPr>
      </w:pPr>
      <w:r w:rsidRPr="00BB076E">
        <w:rPr>
          <w:rFonts w:ascii="Times New Roman" w:hAnsi="Times New Roman" w:cs="Times New Roman"/>
          <w:b/>
        </w:rPr>
        <w:t>Consultation</w:t>
      </w:r>
    </w:p>
    <w:p w14:paraId="7B425352" w14:textId="33BCC8A1" w:rsidR="00E500D8" w:rsidRDefault="00E500D8" w:rsidP="00A439F6">
      <w:pPr>
        <w:rPr>
          <w:rFonts w:ascii="Times New Roman" w:hAnsi="Times New Roman" w:cs="Times New Roman"/>
        </w:rPr>
      </w:pPr>
      <w:r>
        <w:rPr>
          <w:rFonts w:ascii="Times New Roman" w:hAnsi="Times New Roman" w:cs="Times New Roman"/>
        </w:rPr>
        <w:t xml:space="preserve">Before making the instrument, the ACMA was satisfied that consultation was undertaken to the extent appropriate and reasonably practicable, in accordance with </w:t>
      </w:r>
      <w:r w:rsidR="00D14811">
        <w:rPr>
          <w:rFonts w:ascii="Times New Roman" w:hAnsi="Times New Roman" w:cs="Times New Roman"/>
        </w:rPr>
        <w:t>section 17 of the LA.</w:t>
      </w:r>
    </w:p>
    <w:p w14:paraId="7604615B" w14:textId="1B327F17" w:rsidR="00A439F6" w:rsidRDefault="00A439F6" w:rsidP="00A439F6">
      <w:pPr>
        <w:rPr>
          <w:rFonts w:ascii="Times New Roman" w:hAnsi="Times New Roman" w:cs="Times New Roman"/>
        </w:rPr>
      </w:pPr>
      <w:r>
        <w:rPr>
          <w:rFonts w:ascii="Times New Roman" w:hAnsi="Times New Roman" w:cs="Times New Roman"/>
        </w:rPr>
        <w:t>Before the instrument was made, the ACMA was required by subsection 136(</w:t>
      </w:r>
      <w:r w:rsidR="00865A6D">
        <w:rPr>
          <w:rFonts w:ascii="Times New Roman" w:hAnsi="Times New Roman" w:cs="Times New Roman"/>
        </w:rPr>
        <w:t>1</w:t>
      </w:r>
      <w:r>
        <w:rPr>
          <w:rFonts w:ascii="Times New Roman" w:hAnsi="Times New Roman" w:cs="Times New Roman"/>
        </w:rPr>
        <w:t xml:space="preserve">) of the Act to publish a written notice that: </w:t>
      </w:r>
    </w:p>
    <w:p w14:paraId="2117D686" w14:textId="48012F44" w:rsidR="00A439F6" w:rsidRDefault="00A439F6" w:rsidP="001A0962">
      <w:pPr>
        <w:pStyle w:val="ListParagraph"/>
        <w:numPr>
          <w:ilvl w:val="0"/>
          <w:numId w:val="8"/>
        </w:numPr>
        <w:rPr>
          <w:rFonts w:ascii="Times New Roman" w:hAnsi="Times New Roman" w:cs="Times New Roman"/>
        </w:rPr>
      </w:pPr>
      <w:r w:rsidRPr="006A6968">
        <w:rPr>
          <w:rFonts w:ascii="Times New Roman" w:hAnsi="Times New Roman" w:cs="Times New Roman"/>
        </w:rPr>
        <w:t xml:space="preserve">stated that the ACMA proposed to vary the </w:t>
      </w:r>
      <w:r w:rsidR="00BF43A6">
        <w:rPr>
          <w:rFonts w:ascii="Times New Roman" w:hAnsi="Times New Roman" w:cs="Times New Roman"/>
        </w:rPr>
        <w:t>CSO</w:t>
      </w:r>
      <w:r w:rsidRPr="006A6968">
        <w:rPr>
          <w:rFonts w:ascii="Times New Roman" w:hAnsi="Times New Roman" w:cs="Times New Roman"/>
        </w:rPr>
        <w:t xml:space="preserve"> Class Licence;</w:t>
      </w:r>
    </w:p>
    <w:p w14:paraId="2A8D8CE7" w14:textId="77777777" w:rsidR="00A439F6" w:rsidRDefault="00A439F6" w:rsidP="001A0962">
      <w:pPr>
        <w:pStyle w:val="ListParagraph"/>
        <w:numPr>
          <w:ilvl w:val="0"/>
          <w:numId w:val="8"/>
        </w:numPr>
        <w:rPr>
          <w:rFonts w:ascii="Times New Roman" w:hAnsi="Times New Roman" w:cs="Times New Roman"/>
        </w:rPr>
      </w:pPr>
      <w:r w:rsidRPr="006A6968">
        <w:rPr>
          <w:rFonts w:ascii="Times New Roman" w:hAnsi="Times New Roman" w:cs="Times New Roman"/>
        </w:rPr>
        <w:t xml:space="preserve">stated the subject matter of the proposed variation; </w:t>
      </w:r>
    </w:p>
    <w:p w14:paraId="13633291" w14:textId="1B63C4D0" w:rsidR="00A439F6" w:rsidRDefault="00A439F6" w:rsidP="001A0962">
      <w:pPr>
        <w:pStyle w:val="ListParagraph"/>
        <w:numPr>
          <w:ilvl w:val="0"/>
          <w:numId w:val="8"/>
        </w:numPr>
        <w:rPr>
          <w:rFonts w:ascii="Times New Roman" w:hAnsi="Times New Roman" w:cs="Times New Roman"/>
        </w:rPr>
      </w:pPr>
      <w:r w:rsidRPr="006A6968">
        <w:rPr>
          <w:rFonts w:ascii="Times New Roman" w:hAnsi="Times New Roman" w:cs="Times New Roman"/>
        </w:rPr>
        <w:t xml:space="preserve">set out the </w:t>
      </w:r>
      <w:r w:rsidR="00BF43A6">
        <w:rPr>
          <w:rFonts w:ascii="Times New Roman" w:hAnsi="Times New Roman" w:cs="Times New Roman"/>
        </w:rPr>
        <w:t>CSO</w:t>
      </w:r>
      <w:r w:rsidRPr="006A6968">
        <w:rPr>
          <w:rFonts w:ascii="Times New Roman" w:hAnsi="Times New Roman" w:cs="Times New Roman"/>
        </w:rPr>
        <w:t xml:space="preserve"> Class Licence and the proposed variation; and</w:t>
      </w:r>
    </w:p>
    <w:p w14:paraId="5F97A470" w14:textId="77777777" w:rsidR="00A439F6" w:rsidRPr="006A6968" w:rsidRDefault="00A439F6" w:rsidP="001A0962">
      <w:pPr>
        <w:pStyle w:val="ListParagraph"/>
        <w:numPr>
          <w:ilvl w:val="0"/>
          <w:numId w:val="8"/>
        </w:numPr>
        <w:rPr>
          <w:rFonts w:ascii="Times New Roman" w:hAnsi="Times New Roman" w:cs="Times New Roman"/>
        </w:rPr>
      </w:pPr>
      <w:r w:rsidRPr="006A6968">
        <w:rPr>
          <w:rFonts w:ascii="Times New Roman" w:hAnsi="Times New Roman" w:cs="Times New Roman"/>
        </w:rPr>
        <w:t xml:space="preserve">invited interested persons to make representations about the proposed variation by a specified date that was at least one month after the date of publication. </w:t>
      </w:r>
    </w:p>
    <w:p w14:paraId="578C4CA1" w14:textId="197CD3DF" w:rsidR="00A439F6" w:rsidRDefault="00A439F6" w:rsidP="00A439F6">
      <w:pPr>
        <w:rPr>
          <w:rFonts w:ascii="Times New Roman" w:hAnsi="Times New Roman" w:cs="Times New Roman"/>
        </w:rPr>
      </w:pPr>
      <w:r w:rsidRPr="0056646A">
        <w:rPr>
          <w:rFonts w:ascii="Times New Roman" w:hAnsi="Times New Roman" w:cs="Times New Roman"/>
        </w:rPr>
        <w:t>Under subsection 136(2A)</w:t>
      </w:r>
      <w:r>
        <w:rPr>
          <w:rFonts w:ascii="Times New Roman" w:hAnsi="Times New Roman" w:cs="Times New Roman"/>
        </w:rPr>
        <w:t xml:space="preserve"> of the Act,</w:t>
      </w:r>
      <w:r w:rsidRPr="0056646A">
        <w:rPr>
          <w:rFonts w:ascii="Times New Roman" w:hAnsi="Times New Roman" w:cs="Times New Roman"/>
        </w:rPr>
        <w:t xml:space="preserve"> </w:t>
      </w:r>
      <w:r>
        <w:rPr>
          <w:rFonts w:ascii="Times New Roman" w:hAnsi="Times New Roman" w:cs="Times New Roman"/>
        </w:rPr>
        <w:t>a</w:t>
      </w:r>
      <w:r w:rsidRPr="0056646A">
        <w:rPr>
          <w:rFonts w:ascii="Times New Roman" w:hAnsi="Times New Roman" w:cs="Times New Roman"/>
        </w:rPr>
        <w:t xml:space="preserve"> written notice </w:t>
      </w:r>
      <w:r>
        <w:rPr>
          <w:rFonts w:ascii="Times New Roman" w:hAnsi="Times New Roman" w:cs="Times New Roman"/>
        </w:rPr>
        <w:t xml:space="preserve">prepared pursuant to subsection 136(1) </w:t>
      </w:r>
      <w:r w:rsidRPr="0056646A">
        <w:rPr>
          <w:rFonts w:ascii="Times New Roman" w:hAnsi="Times New Roman" w:cs="Times New Roman"/>
        </w:rPr>
        <w:t>must be published on the ACMA’s website and in another form readily available to the public.</w:t>
      </w:r>
      <w:r>
        <w:rPr>
          <w:rFonts w:ascii="Times New Roman" w:hAnsi="Times New Roman" w:cs="Times New Roman"/>
        </w:rPr>
        <w:t xml:space="preserve"> Under subsection 136(4) of the Act, t</w:t>
      </w:r>
      <w:r w:rsidRPr="00717B1D">
        <w:rPr>
          <w:rFonts w:ascii="Times New Roman" w:hAnsi="Times New Roman" w:cs="Times New Roman"/>
        </w:rPr>
        <w:t>he ACMA must</w:t>
      </w:r>
      <w:r>
        <w:rPr>
          <w:rFonts w:ascii="Times New Roman" w:hAnsi="Times New Roman" w:cs="Times New Roman"/>
        </w:rPr>
        <w:t xml:space="preserve"> </w:t>
      </w:r>
      <w:r w:rsidRPr="00717B1D">
        <w:rPr>
          <w:rFonts w:ascii="Times New Roman" w:hAnsi="Times New Roman" w:cs="Times New Roman"/>
        </w:rPr>
        <w:t>give due consi</w:t>
      </w:r>
      <w:r>
        <w:rPr>
          <w:rFonts w:ascii="Times New Roman" w:hAnsi="Times New Roman" w:cs="Times New Roman"/>
        </w:rPr>
        <w:t xml:space="preserve">deration to any representations </w:t>
      </w:r>
      <w:r w:rsidRPr="00717B1D">
        <w:rPr>
          <w:rFonts w:ascii="Times New Roman" w:hAnsi="Times New Roman" w:cs="Times New Roman"/>
        </w:rPr>
        <w:t>made</w:t>
      </w:r>
      <w:r>
        <w:rPr>
          <w:rFonts w:ascii="Times New Roman" w:hAnsi="Times New Roman" w:cs="Times New Roman"/>
        </w:rPr>
        <w:t xml:space="preserve"> before varying the </w:t>
      </w:r>
      <w:r w:rsidR="00BB47C4">
        <w:rPr>
          <w:rFonts w:ascii="Times New Roman" w:hAnsi="Times New Roman" w:cs="Times New Roman"/>
        </w:rPr>
        <w:t>CSO</w:t>
      </w:r>
      <w:r>
        <w:rPr>
          <w:rFonts w:ascii="Times New Roman" w:hAnsi="Times New Roman" w:cs="Times New Roman"/>
        </w:rPr>
        <w:t xml:space="preserve"> Class Licence</w:t>
      </w:r>
      <w:r w:rsidRPr="00717B1D">
        <w:rPr>
          <w:rFonts w:ascii="Times New Roman" w:hAnsi="Times New Roman" w:cs="Times New Roman"/>
        </w:rPr>
        <w:t>.</w:t>
      </w:r>
    </w:p>
    <w:p w14:paraId="6C68B434" w14:textId="45B61437" w:rsidR="00D14811" w:rsidRDefault="00DA0310" w:rsidP="00A439F6">
      <w:pPr>
        <w:rPr>
          <w:rFonts w:ascii="Times New Roman" w:hAnsi="Times New Roman" w:cs="Times New Roman"/>
        </w:rPr>
      </w:pPr>
      <w:r>
        <w:rPr>
          <w:rFonts w:ascii="Times New Roman" w:hAnsi="Times New Roman" w:cs="Times New Roman"/>
        </w:rPr>
        <w:t xml:space="preserve">Under paragraph 136(1A)(b) of the Act, if the variation of a class licence would affect the spectrum allocated, to be allocated or to be re-allocated by issuing or re-issuing spectrum licences, before varying the class licence the ACMA must consult all licences </w:t>
      </w:r>
      <w:r w:rsidR="00EC12CB">
        <w:rPr>
          <w:rFonts w:ascii="Times New Roman" w:hAnsi="Times New Roman" w:cs="Times New Roman"/>
        </w:rPr>
        <w:t>of spectrum licences who may be affected by the proposed variation of the class licence.</w:t>
      </w:r>
    </w:p>
    <w:p w14:paraId="628BFD87" w14:textId="7FD36966" w:rsidR="00B77645" w:rsidRDefault="00F94D20" w:rsidP="00A439F6">
      <w:pPr>
        <w:rPr>
          <w:rFonts w:ascii="Times New Roman" w:hAnsi="Times New Roman" w:cs="Times New Roman"/>
        </w:rPr>
      </w:pPr>
      <w:r>
        <w:rPr>
          <w:rFonts w:ascii="Times New Roman" w:hAnsi="Times New Roman" w:cs="Times New Roman"/>
        </w:rPr>
        <w:t xml:space="preserve">After previous consultation, the ACMA </w:t>
      </w:r>
      <w:r w:rsidR="001860DA">
        <w:rPr>
          <w:rFonts w:ascii="Times New Roman" w:hAnsi="Times New Roman" w:cs="Times New Roman"/>
        </w:rPr>
        <w:t>made the following announcements:</w:t>
      </w:r>
    </w:p>
    <w:p w14:paraId="6C7F62A4" w14:textId="2AAB6E97" w:rsidR="001860DA" w:rsidRDefault="001860DA" w:rsidP="001860DA">
      <w:pPr>
        <w:pStyle w:val="ListParagraph"/>
        <w:numPr>
          <w:ilvl w:val="0"/>
          <w:numId w:val="10"/>
        </w:numPr>
        <w:jc w:val="both"/>
        <w:rPr>
          <w:rFonts w:ascii="Times New Roman" w:hAnsi="Times New Roman" w:cs="Times New Roman"/>
        </w:rPr>
      </w:pPr>
      <w:r>
        <w:rPr>
          <w:rFonts w:ascii="Times New Roman" w:hAnsi="Times New Roman" w:cs="Times New Roman"/>
        </w:rPr>
        <w:t xml:space="preserve">in September 2019, the ACMA announced its decision to replan the 28 GHz band (27.5 GHz to </w:t>
      </w:r>
      <w:r w:rsidR="0067107F">
        <w:rPr>
          <w:rFonts w:ascii="Times New Roman" w:hAnsi="Times New Roman" w:cs="Times New Roman"/>
        </w:rPr>
        <w:t>29.5 GHz) for fixed wireless access (</w:t>
      </w:r>
      <w:r w:rsidR="0067107F" w:rsidRPr="00AB5648">
        <w:rPr>
          <w:rFonts w:ascii="Times New Roman" w:hAnsi="Times New Roman" w:cs="Times New Roman"/>
          <w:b/>
          <w:bCs/>
        </w:rPr>
        <w:t>FWA</w:t>
      </w:r>
      <w:r w:rsidR="0067107F">
        <w:rPr>
          <w:rFonts w:ascii="Times New Roman" w:hAnsi="Times New Roman" w:cs="Times New Roman"/>
        </w:rPr>
        <w:t>) and ubiquitous fixed-satellite services (</w:t>
      </w:r>
      <w:r w:rsidR="0067107F" w:rsidRPr="00AB5648">
        <w:rPr>
          <w:rFonts w:ascii="Times New Roman" w:hAnsi="Times New Roman" w:cs="Times New Roman"/>
          <w:b/>
          <w:bCs/>
        </w:rPr>
        <w:t>FSS</w:t>
      </w:r>
      <w:r w:rsidR="0067107F">
        <w:rPr>
          <w:rFonts w:ascii="Times New Roman" w:hAnsi="Times New Roman" w:cs="Times New Roman"/>
        </w:rPr>
        <w:t>);</w:t>
      </w:r>
    </w:p>
    <w:p w14:paraId="0DBE525A" w14:textId="1B03C7BF" w:rsidR="0067107F" w:rsidRPr="001860DA" w:rsidRDefault="0067107F" w:rsidP="001860DA">
      <w:pPr>
        <w:pStyle w:val="ListParagraph"/>
        <w:numPr>
          <w:ilvl w:val="0"/>
          <w:numId w:val="10"/>
        </w:numPr>
        <w:jc w:val="both"/>
        <w:rPr>
          <w:rFonts w:ascii="Times New Roman" w:hAnsi="Times New Roman" w:cs="Times New Roman"/>
        </w:rPr>
      </w:pPr>
      <w:r>
        <w:rPr>
          <w:rFonts w:ascii="Times New Roman" w:hAnsi="Times New Roman" w:cs="Times New Roman"/>
        </w:rPr>
        <w:lastRenderedPageBreak/>
        <w:t xml:space="preserve">in January 2021, the ACMA announced its decision to replan </w:t>
      </w:r>
      <w:r w:rsidR="00264C22">
        <w:rPr>
          <w:rFonts w:ascii="Times New Roman" w:hAnsi="Times New Roman" w:cs="Times New Roman"/>
        </w:rPr>
        <w:t xml:space="preserve">part of </w:t>
      </w:r>
      <w:r>
        <w:rPr>
          <w:rFonts w:ascii="Times New Roman" w:hAnsi="Times New Roman" w:cs="Times New Roman"/>
        </w:rPr>
        <w:t>the 2 GHz band</w:t>
      </w:r>
      <w:r w:rsidR="00264C22">
        <w:rPr>
          <w:rFonts w:ascii="Times New Roman" w:hAnsi="Times New Roman" w:cs="Times New Roman"/>
        </w:rPr>
        <w:t xml:space="preserve">, namely 2005 MHz to 2010 MHz and 2195 MHz to 2200 MHz, </w:t>
      </w:r>
      <w:r w:rsidR="00AB5648">
        <w:rPr>
          <w:rFonts w:ascii="Times New Roman" w:hAnsi="Times New Roman" w:cs="Times New Roman"/>
        </w:rPr>
        <w:t>for shared narrowband mobile-satellite services (</w:t>
      </w:r>
      <w:r w:rsidR="00AB5648" w:rsidRPr="00AB5648">
        <w:rPr>
          <w:rFonts w:ascii="Times New Roman" w:hAnsi="Times New Roman" w:cs="Times New Roman"/>
          <w:b/>
          <w:bCs/>
        </w:rPr>
        <w:t>MSS</w:t>
      </w:r>
      <w:r w:rsidR="00AB5648">
        <w:rPr>
          <w:rFonts w:ascii="Times New Roman" w:hAnsi="Times New Roman" w:cs="Times New Roman"/>
        </w:rPr>
        <w:t>).</w:t>
      </w:r>
    </w:p>
    <w:p w14:paraId="3FD77B06" w14:textId="4AF508F6" w:rsidR="00242188" w:rsidRDefault="00AE59B4" w:rsidP="00F23586">
      <w:pPr>
        <w:rPr>
          <w:rFonts w:ascii="Times New Roman" w:hAnsi="Times New Roman" w:cs="Times New Roman"/>
        </w:rPr>
      </w:pPr>
      <w:r w:rsidRPr="00AE59B4">
        <w:rPr>
          <w:rFonts w:ascii="Times New Roman" w:hAnsi="Times New Roman" w:cs="Times New Roman"/>
        </w:rPr>
        <w:t xml:space="preserve">On </w:t>
      </w:r>
      <w:r w:rsidR="00C67CD5">
        <w:rPr>
          <w:rFonts w:ascii="Times New Roman" w:hAnsi="Times New Roman" w:cs="Times New Roman"/>
        </w:rPr>
        <w:t>20 December 2021</w:t>
      </w:r>
      <w:r w:rsidRPr="00AE59B4">
        <w:rPr>
          <w:rFonts w:ascii="Times New Roman" w:hAnsi="Times New Roman" w:cs="Times New Roman"/>
        </w:rPr>
        <w:t xml:space="preserve">, the ACMA commenced a </w:t>
      </w:r>
      <w:hyperlink r:id="rId10" w:history="1">
        <w:r w:rsidRPr="00C67CD5">
          <w:rPr>
            <w:rStyle w:val="Hyperlink"/>
            <w:rFonts w:ascii="Times New Roman" w:hAnsi="Times New Roman" w:cs="Times New Roman"/>
          </w:rPr>
          <w:t>public consultation</w:t>
        </w:r>
      </w:hyperlink>
      <w:r w:rsidRPr="00AE59B4">
        <w:rPr>
          <w:rFonts w:ascii="Times New Roman" w:hAnsi="Times New Roman" w:cs="Times New Roman"/>
        </w:rPr>
        <w:t xml:space="preserve"> </w:t>
      </w:r>
      <w:r w:rsidR="005441B1">
        <w:rPr>
          <w:rFonts w:ascii="Times New Roman" w:hAnsi="Times New Roman" w:cs="Times New Roman"/>
        </w:rPr>
        <w:t xml:space="preserve">on </w:t>
      </w:r>
      <w:r w:rsidR="004570F3">
        <w:rPr>
          <w:rFonts w:ascii="Times New Roman" w:hAnsi="Times New Roman" w:cs="Times New Roman"/>
        </w:rPr>
        <w:t>the</w:t>
      </w:r>
      <w:r w:rsidRPr="00AE59B4">
        <w:rPr>
          <w:rFonts w:ascii="Times New Roman" w:hAnsi="Times New Roman" w:cs="Times New Roman"/>
        </w:rPr>
        <w:t xml:space="preserve"> proposed </w:t>
      </w:r>
      <w:r w:rsidR="004570F3">
        <w:rPr>
          <w:rFonts w:ascii="Times New Roman" w:hAnsi="Times New Roman" w:cs="Times New Roman"/>
        </w:rPr>
        <w:t>variation</w:t>
      </w:r>
      <w:r w:rsidRPr="00AE59B4">
        <w:rPr>
          <w:rFonts w:ascii="Times New Roman" w:hAnsi="Times New Roman" w:cs="Times New Roman"/>
        </w:rPr>
        <w:t xml:space="preserve"> to the </w:t>
      </w:r>
      <w:r w:rsidR="004570F3">
        <w:rPr>
          <w:rFonts w:ascii="Times New Roman" w:hAnsi="Times New Roman" w:cs="Times New Roman"/>
        </w:rPr>
        <w:t>CSO Class Licence.</w:t>
      </w:r>
      <w:r w:rsidR="00613D6D">
        <w:rPr>
          <w:rFonts w:ascii="Times New Roman" w:hAnsi="Times New Roman" w:cs="Times New Roman"/>
        </w:rPr>
        <w:t xml:space="preserve"> </w:t>
      </w:r>
      <w:r w:rsidR="007F1BB8" w:rsidRPr="007F1BB8">
        <w:rPr>
          <w:rFonts w:ascii="Times New Roman" w:hAnsi="Times New Roman" w:cs="Times New Roman"/>
        </w:rPr>
        <w:t xml:space="preserve">A written notice about the proposal to vary the </w:t>
      </w:r>
      <w:r w:rsidR="007F1BB8">
        <w:rPr>
          <w:rFonts w:ascii="Times New Roman" w:hAnsi="Times New Roman" w:cs="Times New Roman"/>
        </w:rPr>
        <w:t>CSO</w:t>
      </w:r>
      <w:r w:rsidR="007F1BB8" w:rsidRPr="007F1BB8">
        <w:rPr>
          <w:rFonts w:ascii="Times New Roman" w:hAnsi="Times New Roman" w:cs="Times New Roman"/>
        </w:rPr>
        <w:t xml:space="preserve"> Class Licence and a draft of the instrument were published on the ACMA’s website and in the </w:t>
      </w:r>
      <w:r w:rsidR="00D14811">
        <w:rPr>
          <w:rFonts w:ascii="Times New Roman" w:hAnsi="Times New Roman" w:cs="Times New Roman"/>
        </w:rPr>
        <w:t xml:space="preserve">Commonwealth </w:t>
      </w:r>
      <w:r w:rsidR="007F1BB8" w:rsidRPr="00A4667D">
        <w:rPr>
          <w:rFonts w:ascii="Times New Roman" w:hAnsi="Times New Roman" w:cs="Times New Roman"/>
          <w:i/>
          <w:iCs/>
        </w:rPr>
        <w:t>Gazette</w:t>
      </w:r>
      <w:r w:rsidR="007F1BB8" w:rsidRPr="007F1BB8">
        <w:rPr>
          <w:rFonts w:ascii="Times New Roman" w:hAnsi="Times New Roman" w:cs="Times New Roman"/>
        </w:rPr>
        <w:t xml:space="preserve"> in accordance with the requirements of subsections 136(1) and 136(2A) of the Act. Interested parties were invited to comment.</w:t>
      </w:r>
      <w:r w:rsidR="00B53EA7">
        <w:rPr>
          <w:rFonts w:ascii="Times New Roman" w:hAnsi="Times New Roman" w:cs="Times New Roman"/>
        </w:rPr>
        <w:t xml:space="preserve"> The proposal to vary the CSO Class Licence </w:t>
      </w:r>
      <w:r w:rsidR="00F51BFC">
        <w:rPr>
          <w:rFonts w:ascii="Times New Roman" w:hAnsi="Times New Roman" w:cs="Times New Roman"/>
        </w:rPr>
        <w:t>was</w:t>
      </w:r>
      <w:r w:rsidR="00B53EA7">
        <w:rPr>
          <w:rFonts w:ascii="Times New Roman" w:hAnsi="Times New Roman" w:cs="Times New Roman"/>
        </w:rPr>
        <w:t xml:space="preserve"> to implement the </w:t>
      </w:r>
      <w:r w:rsidR="00A34CEF">
        <w:rPr>
          <w:rFonts w:ascii="Times New Roman" w:hAnsi="Times New Roman" w:cs="Times New Roman"/>
        </w:rPr>
        <w:t>previously announced decisions of the ACMA in relation to FWA and FSS in the 28 GHz band, and MSS in part of the 2 GHz band.</w:t>
      </w:r>
    </w:p>
    <w:p w14:paraId="57646A38" w14:textId="48ED4BAD" w:rsidR="00BA2D2D" w:rsidRDefault="00507A22" w:rsidP="00F10FFD">
      <w:pPr>
        <w:rPr>
          <w:rFonts w:ascii="Times New Roman" w:hAnsi="Times New Roman" w:cs="Times New Roman"/>
        </w:rPr>
      </w:pPr>
      <w:r>
        <w:rPr>
          <w:rFonts w:ascii="Times New Roman" w:hAnsi="Times New Roman" w:cs="Times New Roman"/>
        </w:rPr>
        <w:t xml:space="preserve">The consultation closed on 28 February 2022. </w:t>
      </w:r>
      <w:r w:rsidR="00A434CD" w:rsidRPr="00CB659F">
        <w:rPr>
          <w:rFonts w:ascii="Times New Roman" w:hAnsi="Times New Roman" w:cs="Times New Roman"/>
        </w:rPr>
        <w:t xml:space="preserve">The ACMA received </w:t>
      </w:r>
      <w:r w:rsidR="00047DA5">
        <w:rPr>
          <w:rFonts w:ascii="Times New Roman" w:hAnsi="Times New Roman" w:cs="Times New Roman"/>
        </w:rPr>
        <w:t>1</w:t>
      </w:r>
      <w:r w:rsidR="00311A50">
        <w:rPr>
          <w:rFonts w:ascii="Times New Roman" w:hAnsi="Times New Roman" w:cs="Times New Roman"/>
        </w:rPr>
        <w:t>2</w:t>
      </w:r>
      <w:r w:rsidR="00CB659F" w:rsidRPr="00CB659F">
        <w:rPr>
          <w:rFonts w:ascii="Times New Roman" w:hAnsi="Times New Roman" w:cs="Times New Roman"/>
        </w:rPr>
        <w:t xml:space="preserve"> </w:t>
      </w:r>
      <w:r w:rsidR="00A434CD" w:rsidRPr="00CB659F">
        <w:rPr>
          <w:rFonts w:ascii="Times New Roman" w:hAnsi="Times New Roman" w:cs="Times New Roman"/>
        </w:rPr>
        <w:t xml:space="preserve">written submissions in response to the </w:t>
      </w:r>
      <w:r w:rsidR="00A35389">
        <w:rPr>
          <w:rFonts w:ascii="Times New Roman" w:hAnsi="Times New Roman" w:cs="Times New Roman"/>
        </w:rPr>
        <w:t>consultation</w:t>
      </w:r>
      <w:r w:rsidR="006F0002" w:rsidRPr="00CB659F">
        <w:rPr>
          <w:rFonts w:ascii="Times New Roman" w:hAnsi="Times New Roman" w:cs="Times New Roman"/>
        </w:rPr>
        <w:t>.</w:t>
      </w:r>
      <w:r w:rsidR="00F10FFD">
        <w:rPr>
          <w:rFonts w:ascii="Times New Roman" w:hAnsi="Times New Roman" w:cs="Times New Roman"/>
        </w:rPr>
        <w:t xml:space="preserve"> </w:t>
      </w:r>
      <w:r w:rsidR="00EC4A53">
        <w:rPr>
          <w:rFonts w:ascii="Times New Roman" w:hAnsi="Times New Roman" w:cs="Times New Roman"/>
        </w:rPr>
        <w:t xml:space="preserve">These are available on the </w:t>
      </w:r>
      <w:hyperlink r:id="rId11" w:history="1">
        <w:r w:rsidR="00EC4A53" w:rsidRPr="00900081">
          <w:rPr>
            <w:rStyle w:val="Hyperlink"/>
            <w:rFonts w:ascii="Times New Roman" w:hAnsi="Times New Roman" w:cs="Times New Roman"/>
          </w:rPr>
          <w:t>ACMA website</w:t>
        </w:r>
      </w:hyperlink>
      <w:r w:rsidR="00EC4A53">
        <w:rPr>
          <w:rFonts w:ascii="Times New Roman" w:hAnsi="Times New Roman" w:cs="Times New Roman"/>
        </w:rPr>
        <w:t xml:space="preserve"> (with the exception of </w:t>
      </w:r>
      <w:r w:rsidR="00675019">
        <w:rPr>
          <w:rFonts w:ascii="Times New Roman" w:hAnsi="Times New Roman" w:cs="Times New Roman"/>
        </w:rPr>
        <w:t xml:space="preserve">three </w:t>
      </w:r>
      <w:r w:rsidR="00FA229F">
        <w:rPr>
          <w:rFonts w:ascii="Times New Roman" w:hAnsi="Times New Roman" w:cs="Times New Roman"/>
        </w:rPr>
        <w:t xml:space="preserve">confidential </w:t>
      </w:r>
      <w:r w:rsidR="00EC4A53">
        <w:rPr>
          <w:rFonts w:ascii="Times New Roman" w:hAnsi="Times New Roman" w:cs="Times New Roman"/>
        </w:rPr>
        <w:t xml:space="preserve">submissions). </w:t>
      </w:r>
      <w:r w:rsidR="00F71D2C" w:rsidRPr="00F71D2C">
        <w:rPr>
          <w:rFonts w:ascii="Times New Roman" w:hAnsi="Times New Roman" w:cs="Times New Roman"/>
        </w:rPr>
        <w:t>The ACMA considered all submissions prior to making the instrument</w:t>
      </w:r>
      <w:r w:rsidR="00C85DD8">
        <w:rPr>
          <w:rFonts w:ascii="Times New Roman" w:hAnsi="Times New Roman" w:cs="Times New Roman"/>
        </w:rPr>
        <w:t xml:space="preserve">. </w:t>
      </w:r>
      <w:r w:rsidR="00311A50" w:rsidRPr="00311A50">
        <w:rPr>
          <w:rFonts w:ascii="Times New Roman" w:hAnsi="Times New Roman" w:cs="Times New Roman"/>
        </w:rPr>
        <w:t xml:space="preserve">Eight respondents commented </w:t>
      </w:r>
      <w:r w:rsidR="00B42753">
        <w:rPr>
          <w:rFonts w:ascii="Times New Roman" w:hAnsi="Times New Roman" w:cs="Times New Roman"/>
        </w:rPr>
        <w:t>in relation to</w:t>
      </w:r>
      <w:r w:rsidR="00311A50" w:rsidRPr="00311A50">
        <w:rPr>
          <w:rFonts w:ascii="Times New Roman" w:hAnsi="Times New Roman" w:cs="Times New Roman"/>
        </w:rPr>
        <w:t xml:space="preserve"> the 2 GHz band proposals</w:t>
      </w:r>
      <w:r w:rsidR="00BE40E7">
        <w:rPr>
          <w:rFonts w:ascii="Times New Roman" w:hAnsi="Times New Roman" w:cs="Times New Roman"/>
        </w:rPr>
        <w:t xml:space="preserve">. </w:t>
      </w:r>
      <w:r w:rsidR="005C2325" w:rsidRPr="005C2325">
        <w:rPr>
          <w:rFonts w:ascii="Times New Roman" w:hAnsi="Times New Roman" w:cs="Times New Roman"/>
        </w:rPr>
        <w:t>Three broadly supported the proposals</w:t>
      </w:r>
      <w:r w:rsidR="005C2325">
        <w:rPr>
          <w:rFonts w:ascii="Times New Roman" w:hAnsi="Times New Roman" w:cs="Times New Roman"/>
        </w:rPr>
        <w:t xml:space="preserve">, </w:t>
      </w:r>
      <w:r w:rsidR="00934766">
        <w:rPr>
          <w:rFonts w:ascii="Times New Roman" w:hAnsi="Times New Roman" w:cs="Times New Roman"/>
        </w:rPr>
        <w:t>t</w:t>
      </w:r>
      <w:r w:rsidR="00934766" w:rsidRPr="00934766">
        <w:rPr>
          <w:rFonts w:ascii="Times New Roman" w:hAnsi="Times New Roman" w:cs="Times New Roman"/>
        </w:rPr>
        <w:t xml:space="preserve">hree requested reconsideration of the ACMA’s planning decision </w:t>
      </w:r>
      <w:r w:rsidR="00B42753">
        <w:rPr>
          <w:rFonts w:ascii="Times New Roman" w:hAnsi="Times New Roman" w:cs="Times New Roman"/>
        </w:rPr>
        <w:t>for</w:t>
      </w:r>
      <w:r w:rsidR="00BF0CF3">
        <w:rPr>
          <w:rFonts w:ascii="Times New Roman" w:hAnsi="Times New Roman" w:cs="Times New Roman"/>
        </w:rPr>
        <w:t xml:space="preserve"> the 2 GHz band</w:t>
      </w:r>
      <w:r w:rsidR="00B42753">
        <w:rPr>
          <w:rFonts w:ascii="Times New Roman" w:hAnsi="Times New Roman" w:cs="Times New Roman"/>
        </w:rPr>
        <w:t xml:space="preserve"> (announced </w:t>
      </w:r>
      <w:r w:rsidR="00C56119">
        <w:rPr>
          <w:rFonts w:ascii="Times New Roman" w:hAnsi="Times New Roman" w:cs="Times New Roman"/>
        </w:rPr>
        <w:t>in January 2021)</w:t>
      </w:r>
      <w:r w:rsidR="00934766">
        <w:rPr>
          <w:rFonts w:ascii="Times New Roman" w:hAnsi="Times New Roman" w:cs="Times New Roman"/>
        </w:rPr>
        <w:t xml:space="preserve">, and two </w:t>
      </w:r>
      <w:r w:rsidR="00383DAD" w:rsidRPr="00383DAD">
        <w:rPr>
          <w:rFonts w:ascii="Times New Roman" w:hAnsi="Times New Roman" w:cs="Times New Roman"/>
        </w:rPr>
        <w:t xml:space="preserve">did not object to the overall proposal but </w:t>
      </w:r>
      <w:r w:rsidR="00E66FCC">
        <w:rPr>
          <w:rFonts w:ascii="Times New Roman" w:hAnsi="Times New Roman" w:cs="Times New Roman"/>
        </w:rPr>
        <w:t>suggested</w:t>
      </w:r>
      <w:r w:rsidR="00E66FCC" w:rsidRPr="00383DAD">
        <w:rPr>
          <w:rFonts w:ascii="Times New Roman" w:hAnsi="Times New Roman" w:cs="Times New Roman"/>
        </w:rPr>
        <w:t xml:space="preserve"> </w:t>
      </w:r>
      <w:r w:rsidR="00E66FCC">
        <w:rPr>
          <w:rFonts w:ascii="Times New Roman" w:hAnsi="Times New Roman" w:cs="Times New Roman"/>
        </w:rPr>
        <w:t>conditions</w:t>
      </w:r>
      <w:r w:rsidR="00383DAD" w:rsidRPr="00383DAD">
        <w:rPr>
          <w:rFonts w:ascii="Times New Roman" w:hAnsi="Times New Roman" w:cs="Times New Roman"/>
        </w:rPr>
        <w:t xml:space="preserve"> be </w:t>
      </w:r>
      <w:r w:rsidR="00E66FCC">
        <w:rPr>
          <w:rFonts w:ascii="Times New Roman" w:hAnsi="Times New Roman" w:cs="Times New Roman"/>
        </w:rPr>
        <w:t xml:space="preserve">imposed </w:t>
      </w:r>
      <w:r w:rsidR="00894333">
        <w:rPr>
          <w:rFonts w:ascii="Times New Roman" w:hAnsi="Times New Roman" w:cs="Times New Roman"/>
        </w:rPr>
        <w:t>in</w:t>
      </w:r>
      <w:r w:rsidR="00E66FCC">
        <w:rPr>
          <w:rFonts w:ascii="Times New Roman" w:hAnsi="Times New Roman" w:cs="Times New Roman"/>
        </w:rPr>
        <w:t xml:space="preserve"> relation to the use of earth stations in</w:t>
      </w:r>
      <w:r w:rsidR="00894333">
        <w:rPr>
          <w:rFonts w:ascii="Times New Roman" w:hAnsi="Times New Roman" w:cs="Times New Roman"/>
        </w:rPr>
        <w:t xml:space="preserve"> non-metropolitan areas to better protect television outside broadcast services operating in </w:t>
      </w:r>
      <w:r w:rsidR="00E66FCC">
        <w:rPr>
          <w:rFonts w:ascii="Times New Roman" w:hAnsi="Times New Roman" w:cs="Times New Roman"/>
        </w:rPr>
        <w:t xml:space="preserve">an </w:t>
      </w:r>
      <w:r w:rsidR="00894333">
        <w:rPr>
          <w:rFonts w:ascii="Times New Roman" w:hAnsi="Times New Roman" w:cs="Times New Roman"/>
        </w:rPr>
        <w:t>adjacent frequency band.</w:t>
      </w:r>
      <w:r w:rsidR="004C4AC6">
        <w:rPr>
          <w:rFonts w:ascii="Times New Roman" w:hAnsi="Times New Roman" w:cs="Times New Roman"/>
        </w:rPr>
        <w:t xml:space="preserve"> </w:t>
      </w:r>
    </w:p>
    <w:p w14:paraId="0E9F2E43" w14:textId="60DC287A" w:rsidR="00F10FFD" w:rsidRDefault="004603BF" w:rsidP="00F10FFD">
      <w:pPr>
        <w:rPr>
          <w:rFonts w:ascii="Times New Roman" w:hAnsi="Times New Roman" w:cs="Times New Roman"/>
        </w:rPr>
      </w:pPr>
      <w:r>
        <w:rPr>
          <w:rFonts w:ascii="Times New Roman" w:hAnsi="Times New Roman" w:cs="Times New Roman"/>
        </w:rPr>
        <w:t>The ACMA notes that</w:t>
      </w:r>
      <w:r w:rsidR="00C56119">
        <w:rPr>
          <w:rFonts w:ascii="Times New Roman" w:hAnsi="Times New Roman" w:cs="Times New Roman"/>
        </w:rPr>
        <w:t>,</w:t>
      </w:r>
      <w:r>
        <w:rPr>
          <w:rFonts w:ascii="Times New Roman" w:hAnsi="Times New Roman" w:cs="Times New Roman"/>
        </w:rPr>
        <w:t xml:space="preserve"> </w:t>
      </w:r>
      <w:r w:rsidR="00C56119">
        <w:rPr>
          <w:rFonts w:ascii="Times New Roman" w:hAnsi="Times New Roman" w:cs="Times New Roman"/>
        </w:rPr>
        <w:t>before</w:t>
      </w:r>
      <w:r>
        <w:rPr>
          <w:rFonts w:ascii="Times New Roman" w:hAnsi="Times New Roman" w:cs="Times New Roman"/>
        </w:rPr>
        <w:t xml:space="preserve"> </w:t>
      </w:r>
      <w:r w:rsidR="004C4AC6">
        <w:rPr>
          <w:rFonts w:ascii="Times New Roman" w:hAnsi="Times New Roman" w:cs="Times New Roman"/>
        </w:rPr>
        <w:t xml:space="preserve">making its decision to replan the 2 GHz band, the ACMA considered </w:t>
      </w:r>
      <w:r w:rsidR="00AC6BFC">
        <w:rPr>
          <w:rFonts w:ascii="Times New Roman" w:hAnsi="Times New Roman" w:cs="Times New Roman"/>
        </w:rPr>
        <w:t xml:space="preserve">feedback from all respondents who participated in the public consultation processes. </w:t>
      </w:r>
      <w:r w:rsidR="005D0D61">
        <w:rPr>
          <w:rFonts w:ascii="Times New Roman" w:hAnsi="Times New Roman" w:cs="Times New Roman"/>
        </w:rPr>
        <w:t xml:space="preserve">The ACMA continues to consider that </w:t>
      </w:r>
      <w:r w:rsidR="0044682F">
        <w:rPr>
          <w:rFonts w:ascii="Times New Roman" w:hAnsi="Times New Roman" w:cs="Times New Roman"/>
        </w:rPr>
        <w:t>the best use of the frequency bands 2005 MHz to 2010 MHz and 2195 MHz to 2200 MHz is shared narrowband MSS.</w:t>
      </w:r>
    </w:p>
    <w:p w14:paraId="42CD163B" w14:textId="17007FCE" w:rsidR="00972648" w:rsidRDefault="00D464FE" w:rsidP="00F10FFD">
      <w:pPr>
        <w:rPr>
          <w:rFonts w:ascii="Times New Roman" w:hAnsi="Times New Roman" w:cs="Times New Roman"/>
        </w:rPr>
      </w:pPr>
      <w:r>
        <w:rPr>
          <w:rFonts w:ascii="Times New Roman" w:hAnsi="Times New Roman" w:cs="Times New Roman"/>
        </w:rPr>
        <w:t>The ACMA did not</w:t>
      </w:r>
      <w:r w:rsidR="00E6355D">
        <w:rPr>
          <w:rFonts w:ascii="Times New Roman" w:hAnsi="Times New Roman" w:cs="Times New Roman"/>
        </w:rPr>
        <w:t xml:space="preserve"> change the instrument to</w:t>
      </w:r>
      <w:r>
        <w:rPr>
          <w:rFonts w:ascii="Times New Roman" w:hAnsi="Times New Roman" w:cs="Times New Roman"/>
        </w:rPr>
        <w:t xml:space="preserve"> impose any additional conditions in relation to the </w:t>
      </w:r>
      <w:r w:rsidR="00E6355D">
        <w:rPr>
          <w:rFonts w:ascii="Times New Roman" w:hAnsi="Times New Roman" w:cs="Times New Roman"/>
        </w:rPr>
        <w:t xml:space="preserve">use of earth stations in non-metropolitan areas. As the CSO Class Licence only authorises the operation of earth stations that communicate with space stations authorised under an apparatus licence, </w:t>
      </w:r>
      <w:r w:rsidR="00A14427">
        <w:rPr>
          <w:rFonts w:ascii="Times New Roman" w:hAnsi="Times New Roman" w:cs="Times New Roman"/>
        </w:rPr>
        <w:t>it</w:t>
      </w:r>
      <w:r w:rsidR="00E6355D">
        <w:rPr>
          <w:rFonts w:ascii="Times New Roman" w:hAnsi="Times New Roman" w:cs="Times New Roman"/>
        </w:rPr>
        <w:t xml:space="preserve"> is better to</w:t>
      </w:r>
      <w:r w:rsidR="00F03BA9">
        <w:rPr>
          <w:rFonts w:ascii="Times New Roman" w:hAnsi="Times New Roman" w:cs="Times New Roman"/>
        </w:rPr>
        <w:t xml:space="preserve"> allow consideration of </w:t>
      </w:r>
      <w:r w:rsidR="009F0EAF">
        <w:rPr>
          <w:rFonts w:ascii="Times New Roman" w:hAnsi="Times New Roman" w:cs="Times New Roman"/>
        </w:rPr>
        <w:t xml:space="preserve">such </w:t>
      </w:r>
      <w:r w:rsidR="00F03BA9">
        <w:rPr>
          <w:rFonts w:ascii="Times New Roman" w:hAnsi="Times New Roman" w:cs="Times New Roman"/>
        </w:rPr>
        <w:t xml:space="preserve">matters </w:t>
      </w:r>
      <w:r w:rsidR="007873E7">
        <w:rPr>
          <w:rFonts w:ascii="Times New Roman" w:hAnsi="Times New Roman" w:cs="Times New Roman"/>
        </w:rPr>
        <w:t>on a case</w:t>
      </w:r>
      <w:r w:rsidR="00F60A09">
        <w:rPr>
          <w:rFonts w:ascii="Times New Roman" w:hAnsi="Times New Roman" w:cs="Times New Roman"/>
        </w:rPr>
        <w:t>-</w:t>
      </w:r>
      <w:r w:rsidR="007873E7">
        <w:rPr>
          <w:rFonts w:ascii="Times New Roman" w:hAnsi="Times New Roman" w:cs="Times New Roman"/>
        </w:rPr>
        <w:t>by</w:t>
      </w:r>
      <w:r w:rsidR="00F60A09">
        <w:rPr>
          <w:rFonts w:ascii="Times New Roman" w:hAnsi="Times New Roman" w:cs="Times New Roman"/>
        </w:rPr>
        <w:t>-</w:t>
      </w:r>
      <w:r w:rsidR="007873E7">
        <w:rPr>
          <w:rFonts w:ascii="Times New Roman" w:hAnsi="Times New Roman" w:cs="Times New Roman"/>
        </w:rPr>
        <w:t>case basis</w:t>
      </w:r>
      <w:r w:rsidR="00001051">
        <w:rPr>
          <w:rFonts w:ascii="Times New Roman" w:hAnsi="Times New Roman" w:cs="Times New Roman"/>
        </w:rPr>
        <w:t>,</w:t>
      </w:r>
      <w:r w:rsidR="007873E7">
        <w:rPr>
          <w:rFonts w:ascii="Times New Roman" w:hAnsi="Times New Roman" w:cs="Times New Roman"/>
        </w:rPr>
        <w:t xml:space="preserve"> </w:t>
      </w:r>
      <w:r w:rsidR="009F0EAF">
        <w:rPr>
          <w:rFonts w:ascii="Times New Roman" w:hAnsi="Times New Roman" w:cs="Times New Roman"/>
        </w:rPr>
        <w:t>when deciding whether to issue</w:t>
      </w:r>
      <w:r w:rsidR="00C03D35">
        <w:rPr>
          <w:rFonts w:ascii="Times New Roman" w:hAnsi="Times New Roman" w:cs="Times New Roman"/>
        </w:rPr>
        <w:t xml:space="preserve"> apparatus licences</w:t>
      </w:r>
      <w:r w:rsidR="009F0EAF">
        <w:rPr>
          <w:rFonts w:ascii="Times New Roman" w:hAnsi="Times New Roman" w:cs="Times New Roman"/>
        </w:rPr>
        <w:t xml:space="preserve"> for the space stations, and whether to impose conditions on those licences</w:t>
      </w:r>
      <w:r w:rsidR="00DB0FE9">
        <w:rPr>
          <w:rFonts w:ascii="Times New Roman" w:hAnsi="Times New Roman" w:cs="Times New Roman"/>
        </w:rPr>
        <w:t>.</w:t>
      </w:r>
    </w:p>
    <w:p w14:paraId="1A4F4957" w14:textId="3700D908" w:rsidR="003F4350" w:rsidRDefault="003F4350" w:rsidP="00671989">
      <w:pPr>
        <w:rPr>
          <w:rFonts w:ascii="Times New Roman" w:hAnsi="Times New Roman" w:cs="Times New Roman"/>
        </w:rPr>
      </w:pPr>
      <w:r>
        <w:rPr>
          <w:rFonts w:ascii="Times New Roman" w:hAnsi="Times New Roman" w:cs="Times New Roman"/>
        </w:rPr>
        <w:t xml:space="preserve">The ACMA </w:t>
      </w:r>
      <w:r w:rsidR="00A04866">
        <w:rPr>
          <w:rFonts w:ascii="Times New Roman" w:hAnsi="Times New Roman" w:cs="Times New Roman"/>
        </w:rPr>
        <w:t xml:space="preserve">gave due consideration to </w:t>
      </w:r>
      <w:r>
        <w:rPr>
          <w:rFonts w:ascii="Times New Roman" w:hAnsi="Times New Roman" w:cs="Times New Roman"/>
        </w:rPr>
        <w:t xml:space="preserve">all of the submissions received in relation to the 2 GHz band and </w:t>
      </w:r>
      <w:r w:rsidRPr="009C0630">
        <w:rPr>
          <w:rFonts w:ascii="Times New Roman" w:hAnsi="Times New Roman" w:cs="Times New Roman"/>
        </w:rPr>
        <w:t xml:space="preserve">decided to proceed </w:t>
      </w:r>
      <w:r>
        <w:rPr>
          <w:rFonts w:ascii="Times New Roman" w:hAnsi="Times New Roman" w:cs="Times New Roman"/>
        </w:rPr>
        <w:t>to i</w:t>
      </w:r>
      <w:r w:rsidRPr="009C0630">
        <w:rPr>
          <w:rFonts w:ascii="Times New Roman" w:hAnsi="Times New Roman" w:cs="Times New Roman"/>
        </w:rPr>
        <w:t>mplement arrangements to support shared use of the band</w:t>
      </w:r>
      <w:r>
        <w:rPr>
          <w:rFonts w:ascii="Times New Roman" w:hAnsi="Times New Roman" w:cs="Times New Roman"/>
        </w:rPr>
        <w:t xml:space="preserve">, as set out in the instrument. </w:t>
      </w:r>
    </w:p>
    <w:p w14:paraId="0AF229BE" w14:textId="1269641E" w:rsidR="00671989" w:rsidRPr="001453F7" w:rsidRDefault="00AF69F9" w:rsidP="00671989">
      <w:pPr>
        <w:rPr>
          <w:rFonts w:ascii="Times New Roman" w:hAnsi="Times New Roman" w:cs="Times New Roman"/>
        </w:rPr>
      </w:pPr>
      <w:r w:rsidRPr="001453F7">
        <w:rPr>
          <w:rFonts w:ascii="Times New Roman" w:hAnsi="Times New Roman" w:cs="Times New Roman"/>
        </w:rPr>
        <w:t xml:space="preserve">Four </w:t>
      </w:r>
      <w:r w:rsidR="00085EC7" w:rsidRPr="001453F7">
        <w:rPr>
          <w:rFonts w:ascii="Times New Roman" w:hAnsi="Times New Roman" w:cs="Times New Roman"/>
        </w:rPr>
        <w:t xml:space="preserve">respondents commented </w:t>
      </w:r>
      <w:r w:rsidR="00A14427">
        <w:rPr>
          <w:rFonts w:ascii="Times New Roman" w:hAnsi="Times New Roman" w:cs="Times New Roman"/>
        </w:rPr>
        <w:t>in relation to</w:t>
      </w:r>
      <w:r w:rsidR="00085EC7" w:rsidRPr="001453F7">
        <w:rPr>
          <w:rFonts w:ascii="Times New Roman" w:hAnsi="Times New Roman" w:cs="Times New Roman"/>
        </w:rPr>
        <w:t xml:space="preserve"> the 28 GHz band proposals</w:t>
      </w:r>
      <w:r w:rsidR="00671989" w:rsidRPr="001453F7">
        <w:rPr>
          <w:rFonts w:ascii="Times New Roman" w:hAnsi="Times New Roman" w:cs="Times New Roman"/>
        </w:rPr>
        <w:t>. While all four respondents supported the inclusion of arrangements for FSS in the</w:t>
      </w:r>
      <w:r w:rsidR="00F15EF5">
        <w:rPr>
          <w:rFonts w:ascii="Times New Roman" w:hAnsi="Times New Roman" w:cs="Times New Roman"/>
        </w:rPr>
        <w:t xml:space="preserve"> frequency band</w:t>
      </w:r>
      <w:r w:rsidR="00671989" w:rsidRPr="001453F7">
        <w:rPr>
          <w:rFonts w:ascii="Times New Roman" w:hAnsi="Times New Roman" w:cs="Times New Roman"/>
        </w:rPr>
        <w:t xml:space="preserve"> 27.5</w:t>
      </w:r>
      <w:r w:rsidR="00F15EF5">
        <w:rPr>
          <w:rFonts w:ascii="Times New Roman" w:hAnsi="Times New Roman" w:cs="Times New Roman"/>
        </w:rPr>
        <w:t xml:space="preserve"> GHz to </w:t>
      </w:r>
      <w:r w:rsidR="00671989" w:rsidRPr="001453F7">
        <w:rPr>
          <w:rFonts w:ascii="Times New Roman" w:hAnsi="Times New Roman" w:cs="Times New Roman"/>
        </w:rPr>
        <w:t>28.3 GHz, the respondents</w:t>
      </w:r>
      <w:r w:rsidR="00ED1E5A">
        <w:rPr>
          <w:rFonts w:ascii="Times New Roman" w:hAnsi="Times New Roman" w:cs="Times New Roman"/>
        </w:rPr>
        <w:t>’</w:t>
      </w:r>
      <w:r w:rsidR="00671989" w:rsidRPr="001453F7">
        <w:rPr>
          <w:rFonts w:ascii="Times New Roman" w:hAnsi="Times New Roman" w:cs="Times New Roman"/>
        </w:rPr>
        <w:t xml:space="preserve"> </w:t>
      </w:r>
      <w:r w:rsidR="002E15AA" w:rsidRPr="001453F7">
        <w:rPr>
          <w:rFonts w:ascii="Times New Roman" w:hAnsi="Times New Roman" w:cs="Times New Roman"/>
        </w:rPr>
        <w:t xml:space="preserve">issues </w:t>
      </w:r>
      <w:r w:rsidR="00900B99" w:rsidRPr="001453F7">
        <w:rPr>
          <w:rFonts w:ascii="Times New Roman" w:hAnsi="Times New Roman" w:cs="Times New Roman"/>
        </w:rPr>
        <w:t xml:space="preserve">concerned </w:t>
      </w:r>
      <w:r w:rsidR="00B632BB" w:rsidRPr="001453F7">
        <w:rPr>
          <w:rFonts w:ascii="Times New Roman" w:hAnsi="Times New Roman" w:cs="Times New Roman"/>
        </w:rPr>
        <w:t xml:space="preserve">the planning </w:t>
      </w:r>
      <w:r w:rsidR="007F299E" w:rsidRPr="001453F7">
        <w:rPr>
          <w:rFonts w:ascii="Times New Roman" w:hAnsi="Times New Roman" w:cs="Times New Roman"/>
        </w:rPr>
        <w:t>arrangements</w:t>
      </w:r>
      <w:r w:rsidR="00B632BB" w:rsidRPr="001453F7">
        <w:rPr>
          <w:rFonts w:ascii="Times New Roman" w:hAnsi="Times New Roman" w:cs="Times New Roman"/>
        </w:rPr>
        <w:t xml:space="preserve"> associated with the </w:t>
      </w:r>
      <w:r w:rsidR="00D9209D" w:rsidRPr="001453F7">
        <w:rPr>
          <w:rFonts w:ascii="Times New Roman" w:hAnsi="Times New Roman" w:cs="Times New Roman"/>
        </w:rPr>
        <w:t>protection</w:t>
      </w:r>
      <w:r w:rsidR="00033532" w:rsidRPr="001453F7">
        <w:rPr>
          <w:rFonts w:ascii="Times New Roman" w:hAnsi="Times New Roman" w:cs="Times New Roman"/>
        </w:rPr>
        <w:t xml:space="preserve"> of FWA</w:t>
      </w:r>
      <w:r w:rsidR="00D9209D" w:rsidRPr="001453F7">
        <w:rPr>
          <w:rFonts w:ascii="Times New Roman" w:hAnsi="Times New Roman" w:cs="Times New Roman"/>
        </w:rPr>
        <w:t xml:space="preserve"> services.</w:t>
      </w:r>
    </w:p>
    <w:p w14:paraId="3D474AA5" w14:textId="5180CBFE" w:rsidR="008464FC" w:rsidRDefault="00033C46" w:rsidP="00FB2910">
      <w:pPr>
        <w:rPr>
          <w:rFonts w:ascii="Times New Roman" w:hAnsi="Times New Roman" w:cs="Times New Roman"/>
        </w:rPr>
      </w:pPr>
      <w:r>
        <w:rPr>
          <w:rFonts w:ascii="Times New Roman" w:hAnsi="Times New Roman" w:cs="Times New Roman"/>
        </w:rPr>
        <w:t xml:space="preserve">The ACMA notes that, before making its decision </w:t>
      </w:r>
      <w:r w:rsidR="00634053">
        <w:rPr>
          <w:rFonts w:ascii="Times New Roman" w:hAnsi="Times New Roman" w:cs="Times New Roman"/>
        </w:rPr>
        <w:t>to replan the 28 GHz band</w:t>
      </w:r>
      <w:r w:rsidR="00F1689C" w:rsidRPr="001453F7">
        <w:rPr>
          <w:rFonts w:ascii="Times New Roman" w:hAnsi="Times New Roman" w:cs="Times New Roman"/>
        </w:rPr>
        <w:t>,</w:t>
      </w:r>
      <w:r w:rsidR="00FB2910" w:rsidRPr="001453F7">
        <w:rPr>
          <w:rFonts w:ascii="Times New Roman" w:hAnsi="Times New Roman" w:cs="Times New Roman"/>
        </w:rPr>
        <w:t xml:space="preserve"> the ACMA considered feedback </w:t>
      </w:r>
      <w:r w:rsidR="00165909">
        <w:rPr>
          <w:rFonts w:ascii="Times New Roman" w:hAnsi="Times New Roman" w:cs="Times New Roman"/>
        </w:rPr>
        <w:t>from</w:t>
      </w:r>
      <w:r w:rsidR="00FB2910" w:rsidRPr="007D3469">
        <w:rPr>
          <w:rFonts w:ascii="Times New Roman" w:hAnsi="Times New Roman" w:cs="Times New Roman"/>
        </w:rPr>
        <w:t xml:space="preserve"> respondents who participated in the public consultation process</w:t>
      </w:r>
      <w:r w:rsidR="00634053">
        <w:rPr>
          <w:rFonts w:ascii="Times New Roman" w:hAnsi="Times New Roman" w:cs="Times New Roman"/>
        </w:rPr>
        <w:t xml:space="preserve">, and from industry participants who assisted in </w:t>
      </w:r>
      <w:r w:rsidR="00DB12CF">
        <w:rPr>
          <w:rFonts w:ascii="Times New Roman" w:hAnsi="Times New Roman" w:cs="Times New Roman"/>
        </w:rPr>
        <w:t>specialised technical consultation</w:t>
      </w:r>
      <w:r w:rsidR="002F1A80" w:rsidRPr="007D3469">
        <w:rPr>
          <w:rFonts w:ascii="Times New Roman" w:hAnsi="Times New Roman" w:cs="Times New Roman"/>
        </w:rPr>
        <w:t xml:space="preserve">. </w:t>
      </w:r>
      <w:r w:rsidR="00FB2910" w:rsidRPr="007D3469">
        <w:rPr>
          <w:rFonts w:ascii="Times New Roman" w:hAnsi="Times New Roman" w:cs="Times New Roman"/>
        </w:rPr>
        <w:t xml:space="preserve">The ACMA considers that </w:t>
      </w:r>
      <w:r w:rsidR="00B46522" w:rsidRPr="007D3469">
        <w:rPr>
          <w:rFonts w:ascii="Times New Roman" w:hAnsi="Times New Roman" w:cs="Times New Roman"/>
        </w:rPr>
        <w:t>t</w:t>
      </w:r>
      <w:r w:rsidR="00E25FE4" w:rsidRPr="007D3469">
        <w:rPr>
          <w:rFonts w:ascii="Times New Roman" w:hAnsi="Times New Roman" w:cs="Times New Roman"/>
        </w:rPr>
        <w:t>he</w:t>
      </w:r>
      <w:r w:rsidR="00DB12CF">
        <w:rPr>
          <w:rFonts w:ascii="Times New Roman" w:hAnsi="Times New Roman" w:cs="Times New Roman"/>
        </w:rPr>
        <w:t xml:space="preserve"> draft of the instrument</w:t>
      </w:r>
      <w:r w:rsidR="00E25FE4" w:rsidRPr="007D3469">
        <w:rPr>
          <w:rFonts w:ascii="Times New Roman" w:hAnsi="Times New Roman" w:cs="Times New Roman"/>
        </w:rPr>
        <w:t xml:space="preserve"> already </w:t>
      </w:r>
      <w:r w:rsidR="008464FC">
        <w:rPr>
          <w:rFonts w:ascii="Times New Roman" w:hAnsi="Times New Roman" w:cs="Times New Roman"/>
        </w:rPr>
        <w:t>adequately addressed t</w:t>
      </w:r>
      <w:r w:rsidR="00736546" w:rsidRPr="007D3469">
        <w:rPr>
          <w:rFonts w:ascii="Times New Roman" w:hAnsi="Times New Roman" w:cs="Times New Roman"/>
        </w:rPr>
        <w:t>he proposal</w:t>
      </w:r>
      <w:r w:rsidR="00780D90" w:rsidRPr="007D3469">
        <w:rPr>
          <w:rFonts w:ascii="Times New Roman" w:hAnsi="Times New Roman" w:cs="Times New Roman"/>
        </w:rPr>
        <w:t>s</w:t>
      </w:r>
      <w:r w:rsidR="00736546" w:rsidRPr="007D3469">
        <w:rPr>
          <w:rFonts w:ascii="Times New Roman" w:hAnsi="Times New Roman" w:cs="Times New Roman"/>
        </w:rPr>
        <w:t xml:space="preserve"> raised </w:t>
      </w:r>
      <w:r w:rsidR="0087609F" w:rsidRPr="001453F7">
        <w:rPr>
          <w:rFonts w:ascii="Times New Roman" w:hAnsi="Times New Roman" w:cs="Times New Roman"/>
        </w:rPr>
        <w:t xml:space="preserve">in </w:t>
      </w:r>
      <w:r w:rsidR="00736546" w:rsidRPr="007D3469">
        <w:rPr>
          <w:rFonts w:ascii="Times New Roman" w:hAnsi="Times New Roman" w:cs="Times New Roman"/>
        </w:rPr>
        <w:t xml:space="preserve">the submissions. </w:t>
      </w:r>
    </w:p>
    <w:p w14:paraId="3B4C12F7" w14:textId="77777777" w:rsidR="00675019" w:rsidRDefault="008464FC" w:rsidP="008464FC">
      <w:pPr>
        <w:rPr>
          <w:rFonts w:ascii="Times New Roman" w:hAnsi="Times New Roman" w:cs="Times New Roman"/>
        </w:rPr>
        <w:sectPr w:rsidR="00675019" w:rsidSect="004A0F35">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rPr>
          <w:rFonts w:ascii="Times New Roman" w:hAnsi="Times New Roman" w:cs="Times New Roman"/>
        </w:rPr>
        <w:t xml:space="preserve">The ACMA gave due consideration to all of the submissions received in relation to the 28 GHz band and </w:t>
      </w:r>
      <w:r w:rsidRPr="009C0630">
        <w:rPr>
          <w:rFonts w:ascii="Times New Roman" w:hAnsi="Times New Roman" w:cs="Times New Roman"/>
        </w:rPr>
        <w:t xml:space="preserve">decided to proceed </w:t>
      </w:r>
      <w:r>
        <w:rPr>
          <w:rFonts w:ascii="Times New Roman" w:hAnsi="Times New Roman" w:cs="Times New Roman"/>
        </w:rPr>
        <w:t xml:space="preserve">on the basis that was previously announced, as set out in the instrument. </w:t>
      </w:r>
    </w:p>
    <w:p w14:paraId="23C7FA2D" w14:textId="77777777" w:rsidR="00A434CD" w:rsidRDefault="00A434CD" w:rsidP="00A434CD">
      <w:pPr>
        <w:rPr>
          <w:rFonts w:ascii="Times New Roman" w:hAnsi="Times New Roman" w:cs="Times New Roman"/>
          <w:b/>
        </w:rPr>
      </w:pPr>
      <w:r>
        <w:rPr>
          <w:rFonts w:ascii="Times New Roman" w:hAnsi="Times New Roman" w:cs="Times New Roman"/>
          <w:b/>
        </w:rPr>
        <w:lastRenderedPageBreak/>
        <w:t>Regulatory impact assessment</w:t>
      </w:r>
    </w:p>
    <w:p w14:paraId="0376FCCA" w14:textId="2169E173" w:rsidR="00A028D9" w:rsidRDefault="009B665C" w:rsidP="00E70686">
      <w:pPr>
        <w:rPr>
          <w:rFonts w:ascii="Times New Roman" w:hAnsi="Times New Roman" w:cs="Times New Roman"/>
          <w:color w:val="000000"/>
        </w:rPr>
      </w:pPr>
      <w:r>
        <w:rPr>
          <w:rFonts w:ascii="Times New Roman" w:hAnsi="Times New Roman" w:cs="Times New Roman"/>
          <w:color w:val="000000"/>
        </w:rPr>
        <w:t>A</w:t>
      </w:r>
      <w:r w:rsidR="00A028D9" w:rsidRPr="008D2CA7">
        <w:rPr>
          <w:rFonts w:ascii="Times New Roman" w:hAnsi="Times New Roman" w:cs="Times New Roman"/>
          <w:color w:val="000000"/>
        </w:rPr>
        <w:t xml:space="preserve"> preliminary assessment of the proposal to make the instrument was conducted by the Office of Best Practice </w:t>
      </w:r>
      <w:r w:rsidR="00A028D9" w:rsidRPr="00E70686">
        <w:rPr>
          <w:rFonts w:ascii="Times New Roman" w:hAnsi="Times New Roman" w:cs="Times New Roman"/>
        </w:rPr>
        <w:t>Regulation</w:t>
      </w:r>
      <w:r w:rsidR="00A028D9" w:rsidRPr="008D2CA7">
        <w:rPr>
          <w:rFonts w:ascii="Times New Roman" w:hAnsi="Times New Roman" w:cs="Times New Roman"/>
          <w:color w:val="000000"/>
        </w:rPr>
        <w:t xml:space="preserve"> (</w:t>
      </w:r>
      <w:r w:rsidR="00A028D9" w:rsidRPr="00404EAE">
        <w:rPr>
          <w:rFonts w:ascii="Times New Roman" w:hAnsi="Times New Roman" w:cs="Times New Roman"/>
          <w:b/>
          <w:bCs/>
          <w:color w:val="000000"/>
        </w:rPr>
        <w:t>OBPR</w:t>
      </w:r>
      <w:r w:rsidR="00A028D9" w:rsidRPr="008D2CA7">
        <w:rPr>
          <w:rFonts w:ascii="Times New Roman" w:hAnsi="Times New Roman" w:cs="Times New Roman"/>
          <w:color w:val="000000"/>
        </w:rPr>
        <w:t>), based on information provided by the ACMA, for the purposes of determining whether a Regulation Impact Statement (</w:t>
      </w:r>
      <w:r w:rsidR="00A028D9" w:rsidRPr="00404EAE">
        <w:rPr>
          <w:rFonts w:ascii="Times New Roman" w:hAnsi="Times New Roman" w:cs="Times New Roman"/>
          <w:b/>
          <w:bCs/>
          <w:color w:val="000000"/>
        </w:rPr>
        <w:t>RIS</w:t>
      </w:r>
      <w:r w:rsidR="00A028D9" w:rsidRPr="008D2CA7">
        <w:rPr>
          <w:rFonts w:ascii="Times New Roman" w:hAnsi="Times New Roman" w:cs="Times New Roman"/>
          <w:color w:val="000000"/>
        </w:rPr>
        <w:t xml:space="preserve">) would be required. </w:t>
      </w:r>
      <w:r>
        <w:rPr>
          <w:rFonts w:ascii="Times New Roman" w:hAnsi="Times New Roman" w:cs="Times New Roman"/>
          <w:color w:val="000000"/>
        </w:rPr>
        <w:t xml:space="preserve">For the </w:t>
      </w:r>
      <w:r w:rsidR="008464FC">
        <w:rPr>
          <w:rFonts w:ascii="Times New Roman" w:hAnsi="Times New Roman" w:cs="Times New Roman"/>
          <w:color w:val="000000"/>
        </w:rPr>
        <w:t xml:space="preserve">proposed changes in relation to the </w:t>
      </w:r>
      <w:r>
        <w:rPr>
          <w:rFonts w:ascii="Times New Roman" w:hAnsi="Times New Roman" w:cs="Times New Roman"/>
          <w:color w:val="000000"/>
        </w:rPr>
        <w:t xml:space="preserve">2 GHz band, </w:t>
      </w:r>
      <w:r w:rsidR="00A028D9" w:rsidRPr="008D2CA7">
        <w:rPr>
          <w:rFonts w:ascii="Times New Roman" w:hAnsi="Times New Roman" w:cs="Times New Roman"/>
          <w:color w:val="000000"/>
        </w:rPr>
        <w:t xml:space="preserve">OBPR advised that a RIS would not be required because the proposed regulatory change is </w:t>
      </w:r>
      <w:r w:rsidR="00A028D9">
        <w:rPr>
          <w:rFonts w:ascii="Times New Roman" w:hAnsi="Times New Roman" w:cs="Times New Roman"/>
          <w:color w:val="000000"/>
        </w:rPr>
        <w:t xml:space="preserve">within </w:t>
      </w:r>
      <w:r w:rsidR="00675019">
        <w:rPr>
          <w:rFonts w:ascii="Times New Roman" w:hAnsi="Times New Roman" w:cs="Times New Roman"/>
          <w:color w:val="000000"/>
        </w:rPr>
        <w:t xml:space="preserve">the </w:t>
      </w:r>
      <w:r w:rsidR="00A028D9">
        <w:rPr>
          <w:rFonts w:ascii="Times New Roman" w:hAnsi="Times New Roman" w:cs="Times New Roman"/>
          <w:color w:val="000000"/>
        </w:rPr>
        <w:t>scope of the previous RIS-like process conducted as part of the review of the 2 GHz band. OBPR</w:t>
      </w:r>
      <w:r w:rsidR="00A028D9" w:rsidRPr="008D2CA7">
        <w:rPr>
          <w:rFonts w:ascii="Times New Roman" w:hAnsi="Times New Roman" w:cs="Times New Roman"/>
          <w:color w:val="000000"/>
        </w:rPr>
        <w:t xml:space="preserve"> </w:t>
      </w:r>
      <w:r w:rsidR="00A028D9">
        <w:rPr>
          <w:rFonts w:ascii="Times New Roman" w:hAnsi="Times New Roman" w:cs="Times New Roman"/>
          <w:color w:val="000000"/>
        </w:rPr>
        <w:t>confirmed</w:t>
      </w:r>
      <w:r w:rsidR="00A028D9" w:rsidRPr="008D2CA7">
        <w:rPr>
          <w:rFonts w:ascii="Times New Roman" w:hAnsi="Times New Roman" w:cs="Times New Roman"/>
          <w:color w:val="000000"/>
        </w:rPr>
        <w:t xml:space="preserve"> that no further regulatory impact analysis </w:t>
      </w:r>
      <w:r w:rsidR="00FA6C97">
        <w:rPr>
          <w:rFonts w:ascii="Times New Roman" w:hAnsi="Times New Roman" w:cs="Times New Roman"/>
          <w:color w:val="000000"/>
        </w:rPr>
        <w:t>wa</w:t>
      </w:r>
      <w:r w:rsidR="00A028D9" w:rsidRPr="008D2CA7">
        <w:rPr>
          <w:rFonts w:ascii="Times New Roman" w:hAnsi="Times New Roman" w:cs="Times New Roman"/>
          <w:color w:val="000000"/>
        </w:rPr>
        <w:t xml:space="preserve">s required – OBPR reference number </w:t>
      </w:r>
      <w:r w:rsidR="00675019">
        <w:rPr>
          <w:rFonts w:ascii="Times New Roman" w:hAnsi="Times New Roman" w:cs="Times New Roman"/>
          <w:color w:val="000000"/>
        </w:rPr>
        <w:t>25164</w:t>
      </w:r>
      <w:r w:rsidR="00A028D9" w:rsidRPr="008D2CA7">
        <w:rPr>
          <w:rFonts w:ascii="Times New Roman" w:hAnsi="Times New Roman" w:cs="Times New Roman"/>
          <w:color w:val="000000"/>
        </w:rPr>
        <w:t>.  </w:t>
      </w:r>
    </w:p>
    <w:p w14:paraId="29C72B95" w14:textId="34CBB0CD" w:rsidR="009B665C" w:rsidRDefault="009B665C" w:rsidP="00E70686">
      <w:pPr>
        <w:rPr>
          <w:rFonts w:ascii="Times New Roman" w:hAnsi="Times New Roman" w:cs="Times New Roman"/>
          <w:color w:val="000000"/>
        </w:rPr>
      </w:pPr>
      <w:r>
        <w:rPr>
          <w:rFonts w:ascii="Times New Roman" w:hAnsi="Times New Roman" w:cs="Times New Roman"/>
          <w:color w:val="000000"/>
        </w:rPr>
        <w:t>For the</w:t>
      </w:r>
      <w:r w:rsidR="00FA6C97">
        <w:rPr>
          <w:rFonts w:ascii="Times New Roman" w:hAnsi="Times New Roman" w:cs="Times New Roman"/>
          <w:color w:val="000000"/>
        </w:rPr>
        <w:t xml:space="preserve"> proposed changes in relation to the</w:t>
      </w:r>
      <w:r>
        <w:rPr>
          <w:rFonts w:ascii="Times New Roman" w:hAnsi="Times New Roman" w:cs="Times New Roman"/>
          <w:color w:val="000000"/>
        </w:rPr>
        <w:t xml:space="preserve"> 28 GHz band, </w:t>
      </w:r>
      <w:r w:rsidR="00D81F20">
        <w:rPr>
          <w:rFonts w:ascii="Times New Roman" w:hAnsi="Times New Roman" w:cs="Times New Roman"/>
          <w:color w:val="000000"/>
        </w:rPr>
        <w:t xml:space="preserve">OBPR advised that a RIS would not be required </w:t>
      </w:r>
      <w:r w:rsidR="00733648">
        <w:rPr>
          <w:rFonts w:ascii="Times New Roman" w:hAnsi="Times New Roman" w:cs="Times New Roman"/>
          <w:color w:val="000000"/>
        </w:rPr>
        <w:t xml:space="preserve">because the proposed regulatory </w:t>
      </w:r>
      <w:r w:rsidR="00733648" w:rsidRPr="00E70686">
        <w:rPr>
          <w:rFonts w:ascii="Times New Roman" w:hAnsi="Times New Roman" w:cs="Times New Roman"/>
        </w:rPr>
        <w:t>change</w:t>
      </w:r>
      <w:r w:rsidR="00733648">
        <w:rPr>
          <w:rFonts w:ascii="Times New Roman" w:hAnsi="Times New Roman" w:cs="Times New Roman"/>
          <w:color w:val="000000"/>
        </w:rPr>
        <w:t xml:space="preserve"> is </w:t>
      </w:r>
      <w:r w:rsidR="00B33418" w:rsidRPr="00B33418">
        <w:rPr>
          <w:rFonts w:ascii="Times New Roman" w:hAnsi="Times New Roman" w:cs="Times New Roman"/>
          <w:color w:val="000000"/>
        </w:rPr>
        <w:t>minor or machinery in nature</w:t>
      </w:r>
      <w:r w:rsidR="00B33418">
        <w:rPr>
          <w:rFonts w:ascii="Times New Roman" w:hAnsi="Times New Roman" w:cs="Times New Roman"/>
          <w:color w:val="000000"/>
        </w:rPr>
        <w:t xml:space="preserve"> – </w:t>
      </w:r>
      <w:r w:rsidR="00B33418" w:rsidRPr="008D2CA7">
        <w:rPr>
          <w:rFonts w:ascii="Times New Roman" w:hAnsi="Times New Roman" w:cs="Times New Roman"/>
          <w:color w:val="000000"/>
        </w:rPr>
        <w:t>OBPR reference number</w:t>
      </w:r>
      <w:r w:rsidR="00B33418">
        <w:rPr>
          <w:rFonts w:ascii="Times New Roman" w:hAnsi="Times New Roman" w:cs="Times New Roman"/>
          <w:color w:val="000000"/>
        </w:rPr>
        <w:t xml:space="preserve"> </w:t>
      </w:r>
      <w:r w:rsidR="00FF2DD8" w:rsidRPr="00FF2DD8">
        <w:rPr>
          <w:rFonts w:ascii="Times New Roman" w:hAnsi="Times New Roman" w:cs="Times New Roman"/>
          <w:color w:val="000000"/>
        </w:rPr>
        <w:t>25460</w:t>
      </w:r>
      <w:r w:rsidR="00FF2DD8">
        <w:rPr>
          <w:rFonts w:ascii="Times New Roman" w:hAnsi="Times New Roman" w:cs="Times New Roman"/>
          <w:color w:val="000000"/>
        </w:rPr>
        <w:t xml:space="preserve">. </w:t>
      </w:r>
    </w:p>
    <w:p w14:paraId="186946DE" w14:textId="77777777" w:rsidR="00A434CD" w:rsidRDefault="00A434CD" w:rsidP="00A434CD">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19D0671A"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 xml:space="preserve">Subsection 9(1) of the </w:t>
      </w:r>
      <w:r w:rsidRPr="009F6E75">
        <w:rPr>
          <w:rFonts w:ascii="Times New Roman" w:hAnsi="Times New Roman" w:cs="Times New Roman"/>
          <w:i/>
          <w:color w:val="000000"/>
        </w:rPr>
        <w:t>Human Rights (Parliamentary Scrutiny) Act 2011</w:t>
      </w:r>
      <w:r w:rsidRPr="009F6E75">
        <w:rPr>
          <w:rFonts w:ascii="Times New Roman" w:hAnsi="Times New Roman" w:cs="Times New Roman"/>
          <w:color w:val="000000"/>
        </w:rPr>
        <w:t xml:space="preserve"> requires the rule-maker in relation to a legislative instrument to which section 42 (disallowance) of the LA applies to cause a statement of compatibility </w:t>
      </w:r>
      <w:r>
        <w:rPr>
          <w:rFonts w:ascii="Times New Roman" w:hAnsi="Times New Roman" w:cs="Times New Roman"/>
          <w:color w:val="000000"/>
        </w:rPr>
        <w:t xml:space="preserve">with human rights </w:t>
      </w:r>
      <w:r w:rsidRPr="009F6E75">
        <w:rPr>
          <w:rFonts w:ascii="Times New Roman" w:hAnsi="Times New Roman" w:cs="Times New Roman"/>
          <w:color w:val="000000"/>
        </w:rPr>
        <w:t>to be prepared in respect of that legislative instrument.</w:t>
      </w:r>
    </w:p>
    <w:p w14:paraId="6B10099D"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The statement of compatibility set out below has been prepared to meet that requirement.</w:t>
      </w:r>
    </w:p>
    <w:p w14:paraId="614DBC93" w14:textId="77777777" w:rsidR="00A434CD" w:rsidRDefault="00A434CD" w:rsidP="00B2711E">
      <w:pPr>
        <w:keepNext/>
        <w:rPr>
          <w:rFonts w:ascii="Times New Roman" w:hAnsi="Times New Roman" w:cs="Times New Roman"/>
          <w:b/>
          <w:i/>
        </w:rPr>
      </w:pPr>
      <w:r>
        <w:rPr>
          <w:rFonts w:ascii="Times New Roman" w:hAnsi="Times New Roman" w:cs="Times New Roman"/>
          <w:b/>
          <w:i/>
        </w:rPr>
        <w:t>Overview of the instrument</w:t>
      </w:r>
    </w:p>
    <w:p w14:paraId="24B9CA47" w14:textId="77777777" w:rsidR="000A507D" w:rsidRDefault="00A434CD" w:rsidP="000A507D">
      <w:pPr>
        <w:rPr>
          <w:rFonts w:ascii="Times New Roman" w:hAnsi="Times New Roman" w:cs="Times New Roman"/>
        </w:rPr>
      </w:pPr>
      <w:r>
        <w:rPr>
          <w:rFonts w:ascii="Times New Roman" w:hAnsi="Times New Roman" w:cs="Times New Roman"/>
        </w:rPr>
        <w:t xml:space="preserve">The </w:t>
      </w:r>
      <w:r w:rsidR="005F7778" w:rsidRPr="005F7778">
        <w:rPr>
          <w:rFonts w:ascii="Times New Roman" w:hAnsi="Times New Roman" w:cs="Times New Roman"/>
          <w:bCs/>
          <w:i/>
        </w:rPr>
        <w:t>Radiocommunications (Communication with Space Object) Class Licence Variation 2022 (No. 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w:t>
      </w:r>
      <w:r w:rsidRPr="00000556">
        <w:rPr>
          <w:rFonts w:ascii="Times New Roman" w:hAnsi="Times New Roman" w:cs="Times New Roman"/>
          <w:b/>
        </w:rPr>
        <w:t>instrument</w:t>
      </w:r>
      <w:r>
        <w:rPr>
          <w:rFonts w:ascii="Times New Roman" w:hAnsi="Times New Roman" w:cs="Times New Roman"/>
        </w:rPr>
        <w:t>)</w:t>
      </w:r>
      <w:bookmarkStart w:id="0" w:name="_Hlk66260899"/>
      <w:r w:rsidR="005F7778">
        <w:rPr>
          <w:rFonts w:ascii="Times New Roman" w:hAnsi="Times New Roman" w:cs="Times New Roman"/>
        </w:rPr>
        <w:t xml:space="preserve"> varies </w:t>
      </w:r>
      <w:r w:rsidR="005F7778" w:rsidRPr="00B844BA">
        <w:rPr>
          <w:rFonts w:ascii="Times New Roman" w:hAnsi="Times New Roman" w:cs="Times New Roman"/>
        </w:rPr>
        <w:t>the</w:t>
      </w:r>
      <w:r w:rsidR="005F7778" w:rsidRPr="00BB7FAB">
        <w:rPr>
          <w:rFonts w:ascii="Times New Roman" w:hAnsi="Times New Roman" w:cs="Times New Roman"/>
          <w:i/>
        </w:rPr>
        <w:t xml:space="preserve"> Radiocommunications (</w:t>
      </w:r>
      <w:r w:rsidR="005F7778">
        <w:rPr>
          <w:rFonts w:ascii="Times New Roman" w:hAnsi="Times New Roman" w:cs="Times New Roman"/>
          <w:i/>
        </w:rPr>
        <w:t>Communication with Space Object) Class Licence 2015</w:t>
      </w:r>
      <w:r w:rsidR="005F7778">
        <w:rPr>
          <w:rFonts w:ascii="Times New Roman" w:hAnsi="Times New Roman" w:cs="Times New Roman"/>
        </w:rPr>
        <w:t xml:space="preserve"> (</w:t>
      </w:r>
      <w:r w:rsidR="005F7778" w:rsidRPr="00BC0121">
        <w:rPr>
          <w:rFonts w:ascii="Times New Roman" w:hAnsi="Times New Roman" w:cs="Times New Roman"/>
          <w:b/>
        </w:rPr>
        <w:t xml:space="preserve">the </w:t>
      </w:r>
      <w:r w:rsidR="005F7778">
        <w:rPr>
          <w:rFonts w:ascii="Times New Roman" w:hAnsi="Times New Roman" w:cs="Times New Roman"/>
          <w:b/>
        </w:rPr>
        <w:t>CSO Class Licence</w:t>
      </w:r>
      <w:r w:rsidR="005F7778">
        <w:rPr>
          <w:rFonts w:ascii="Times New Roman" w:hAnsi="Times New Roman" w:cs="Times New Roman"/>
        </w:rPr>
        <w:t>)</w:t>
      </w:r>
      <w:r w:rsidR="000A507D">
        <w:rPr>
          <w:rFonts w:ascii="Times New Roman" w:hAnsi="Times New Roman" w:cs="Times New Roman"/>
        </w:rPr>
        <w:t>. The CSO Class Licence authorises the operation of radiocommunications devices on Earth (</w:t>
      </w:r>
      <w:r w:rsidR="000A507D" w:rsidRPr="0051735C">
        <w:rPr>
          <w:rFonts w:ascii="Times New Roman" w:hAnsi="Times New Roman" w:cs="Times New Roman"/>
          <w:b/>
          <w:bCs/>
        </w:rPr>
        <w:t>earth stations</w:t>
      </w:r>
      <w:r w:rsidR="000A507D">
        <w:rPr>
          <w:rFonts w:ascii="Times New Roman" w:hAnsi="Times New Roman" w:cs="Times New Roman"/>
        </w:rPr>
        <w:t>) that communicate with radiocommunications devices located on space objects, such as satellites (</w:t>
      </w:r>
      <w:r w:rsidR="000A507D" w:rsidRPr="0051735C">
        <w:rPr>
          <w:rFonts w:ascii="Times New Roman" w:hAnsi="Times New Roman" w:cs="Times New Roman"/>
          <w:b/>
          <w:bCs/>
        </w:rPr>
        <w:t>space stations</w:t>
      </w:r>
      <w:r w:rsidR="000A507D">
        <w:rPr>
          <w:rFonts w:ascii="Times New Roman" w:hAnsi="Times New Roman" w:cs="Times New Roman"/>
        </w:rPr>
        <w:t>). The instrument:</w:t>
      </w:r>
    </w:p>
    <w:p w14:paraId="0691C14A" w14:textId="77777777" w:rsidR="000A507D" w:rsidRDefault="000A507D" w:rsidP="000A507D">
      <w:pPr>
        <w:pStyle w:val="ListParagraph"/>
        <w:numPr>
          <w:ilvl w:val="0"/>
          <w:numId w:val="1"/>
        </w:numPr>
        <w:rPr>
          <w:rFonts w:ascii="Times New Roman" w:hAnsi="Times New Roman" w:cs="Times New Roman"/>
        </w:rPr>
      </w:pPr>
      <w:r w:rsidRPr="00CB6541">
        <w:rPr>
          <w:rFonts w:ascii="Times New Roman" w:hAnsi="Times New Roman" w:cs="Times New Roman"/>
        </w:rPr>
        <w:t>add</w:t>
      </w:r>
      <w:r>
        <w:rPr>
          <w:rFonts w:ascii="Times New Roman" w:hAnsi="Times New Roman" w:cs="Times New Roman"/>
        </w:rPr>
        <w:t>s</w:t>
      </w:r>
      <w:r w:rsidRPr="00CB6541">
        <w:rPr>
          <w:rFonts w:ascii="Times New Roman" w:hAnsi="Times New Roman" w:cs="Times New Roman"/>
        </w:rPr>
        <w:t xml:space="preserve"> new frequency ranges to the list of frequencies for </w:t>
      </w:r>
      <w:r>
        <w:rPr>
          <w:rFonts w:ascii="Times New Roman" w:hAnsi="Times New Roman" w:cs="Times New Roman"/>
        </w:rPr>
        <w:t xml:space="preserve">which </w:t>
      </w:r>
      <w:r w:rsidRPr="00CB6541">
        <w:rPr>
          <w:rFonts w:ascii="Times New Roman" w:hAnsi="Times New Roman" w:cs="Times New Roman"/>
        </w:rPr>
        <w:t xml:space="preserve">the operation of </w:t>
      </w:r>
      <w:r>
        <w:rPr>
          <w:rFonts w:ascii="Times New Roman" w:hAnsi="Times New Roman" w:cs="Times New Roman"/>
        </w:rPr>
        <w:t xml:space="preserve">earth </w:t>
      </w:r>
      <w:r w:rsidRPr="00CB6541">
        <w:rPr>
          <w:rFonts w:ascii="Times New Roman" w:hAnsi="Times New Roman" w:cs="Times New Roman"/>
        </w:rPr>
        <w:t xml:space="preserve">stations </w:t>
      </w:r>
      <w:r>
        <w:rPr>
          <w:rFonts w:ascii="Times New Roman" w:hAnsi="Times New Roman" w:cs="Times New Roman"/>
        </w:rPr>
        <w:t>i</w:t>
      </w:r>
      <w:r w:rsidRPr="00CB6541">
        <w:rPr>
          <w:rFonts w:ascii="Times New Roman" w:hAnsi="Times New Roman" w:cs="Times New Roman"/>
        </w:rPr>
        <w:t>s authorised by the CSO Class Licence</w:t>
      </w:r>
      <w:r>
        <w:rPr>
          <w:rFonts w:ascii="Times New Roman" w:hAnsi="Times New Roman" w:cs="Times New Roman"/>
        </w:rPr>
        <w:t xml:space="preserve">; </w:t>
      </w:r>
      <w:r w:rsidRPr="00CB6541">
        <w:rPr>
          <w:rFonts w:ascii="Times New Roman" w:hAnsi="Times New Roman" w:cs="Times New Roman"/>
        </w:rPr>
        <w:t>a</w:t>
      </w:r>
      <w:r>
        <w:rPr>
          <w:rFonts w:ascii="Times New Roman" w:hAnsi="Times New Roman" w:cs="Times New Roman"/>
        </w:rPr>
        <w:t>nd</w:t>
      </w:r>
    </w:p>
    <w:p w14:paraId="20B0EFE7" w14:textId="77777777" w:rsidR="000A507D" w:rsidRDefault="000A507D" w:rsidP="000A507D">
      <w:pPr>
        <w:pStyle w:val="ListParagraph"/>
        <w:numPr>
          <w:ilvl w:val="0"/>
          <w:numId w:val="1"/>
        </w:numPr>
        <w:rPr>
          <w:rFonts w:ascii="Times New Roman" w:hAnsi="Times New Roman" w:cs="Times New Roman"/>
        </w:rPr>
      </w:pPr>
      <w:r>
        <w:rPr>
          <w:rFonts w:ascii="Times New Roman" w:hAnsi="Times New Roman" w:cs="Times New Roman"/>
        </w:rPr>
        <w:t>specifies the conditions under which earth stations may be operated on these frequencies.</w:t>
      </w:r>
    </w:p>
    <w:p w14:paraId="73A6E162" w14:textId="6C91DF14" w:rsidR="00491E27" w:rsidRPr="00CB6541" w:rsidRDefault="00491E27" w:rsidP="00491E27">
      <w:pPr>
        <w:rPr>
          <w:rFonts w:ascii="Times New Roman" w:hAnsi="Times New Roman" w:cs="Times New Roman"/>
        </w:rPr>
      </w:pPr>
      <w:r w:rsidRPr="00CB6541">
        <w:rPr>
          <w:rFonts w:ascii="Times New Roman" w:hAnsi="Times New Roman" w:cs="Times New Roman"/>
        </w:rPr>
        <w:t xml:space="preserve">The instrument also inserts definitions of new terms </w:t>
      </w:r>
      <w:r w:rsidR="00C758D2">
        <w:rPr>
          <w:rFonts w:ascii="Times New Roman" w:hAnsi="Times New Roman" w:cs="Times New Roman"/>
        </w:rPr>
        <w:t>added</w:t>
      </w:r>
      <w:r w:rsidRPr="00CB6541">
        <w:rPr>
          <w:rFonts w:ascii="Times New Roman" w:hAnsi="Times New Roman" w:cs="Times New Roman"/>
        </w:rPr>
        <w:t xml:space="preserve"> to the CSO Class Licence.</w:t>
      </w:r>
    </w:p>
    <w:p w14:paraId="642153A0" w14:textId="04ADC5CD" w:rsidR="00491E27" w:rsidRDefault="00491E27" w:rsidP="00491E27">
      <w:pPr>
        <w:rPr>
          <w:rFonts w:ascii="Times New Roman" w:hAnsi="Times New Roman" w:cs="Times New Roman"/>
        </w:rPr>
      </w:pPr>
      <w:r>
        <w:rPr>
          <w:rFonts w:ascii="Times New Roman" w:hAnsi="Times New Roman" w:cs="Times New Roman"/>
        </w:rPr>
        <w:t xml:space="preserve">The purpose of </w:t>
      </w:r>
      <w:r w:rsidR="00D55666">
        <w:rPr>
          <w:rFonts w:ascii="Times New Roman" w:hAnsi="Times New Roman" w:cs="Times New Roman"/>
        </w:rPr>
        <w:t>these</w:t>
      </w:r>
      <w:r>
        <w:rPr>
          <w:rFonts w:ascii="Times New Roman" w:hAnsi="Times New Roman" w:cs="Times New Roman"/>
        </w:rPr>
        <w:t xml:space="preserve"> variation</w:t>
      </w:r>
      <w:r w:rsidR="00D55666">
        <w:rPr>
          <w:rFonts w:ascii="Times New Roman" w:hAnsi="Times New Roman" w:cs="Times New Roman"/>
        </w:rPr>
        <w:t>s</w:t>
      </w:r>
      <w:r>
        <w:rPr>
          <w:rFonts w:ascii="Times New Roman" w:hAnsi="Times New Roman" w:cs="Times New Roman"/>
        </w:rPr>
        <w:t xml:space="preserve"> to the CSO Class Licence is to implement licensing arrangements relating to ACMA’s replanning decisions for the 2 GHz and 28 GHz bands. </w:t>
      </w:r>
    </w:p>
    <w:p w14:paraId="2C388002" w14:textId="177517E0" w:rsidR="0021732A" w:rsidRDefault="0021732A" w:rsidP="00491E27">
      <w:pPr>
        <w:rPr>
          <w:rFonts w:ascii="Times New Roman" w:hAnsi="Times New Roman" w:cs="Times New Roman"/>
        </w:rPr>
      </w:pPr>
      <w:r>
        <w:rPr>
          <w:rFonts w:ascii="Times New Roman" w:hAnsi="Times New Roman" w:cs="Times New Roman"/>
        </w:rPr>
        <w:t xml:space="preserve">For </w:t>
      </w:r>
      <w:r w:rsidR="00C86062" w:rsidRPr="000E01EB">
        <w:rPr>
          <w:rFonts w:ascii="Times New Roman" w:hAnsi="Times New Roman" w:cs="Times New Roman"/>
        </w:rPr>
        <w:t xml:space="preserve">the </w:t>
      </w:r>
      <w:r w:rsidR="00C86062">
        <w:rPr>
          <w:rFonts w:ascii="Times New Roman" w:hAnsi="Times New Roman" w:cs="Times New Roman"/>
        </w:rPr>
        <w:t xml:space="preserve">part of the spectrum known as </w:t>
      </w:r>
      <w:r>
        <w:rPr>
          <w:rFonts w:ascii="Times New Roman" w:hAnsi="Times New Roman" w:cs="Times New Roman"/>
        </w:rPr>
        <w:t xml:space="preserve">the 2 GHz band, </w:t>
      </w:r>
      <w:r w:rsidR="00A02247">
        <w:rPr>
          <w:rFonts w:ascii="Times New Roman" w:hAnsi="Times New Roman" w:cs="Times New Roman"/>
        </w:rPr>
        <w:t xml:space="preserve">the instrument </w:t>
      </w:r>
      <w:r w:rsidR="000E01EB">
        <w:rPr>
          <w:rFonts w:ascii="Times New Roman" w:hAnsi="Times New Roman" w:cs="Times New Roman"/>
        </w:rPr>
        <w:t>facilitates</w:t>
      </w:r>
      <w:r w:rsidR="000E01EB" w:rsidRPr="000E01EB">
        <w:rPr>
          <w:rFonts w:ascii="Times New Roman" w:hAnsi="Times New Roman" w:cs="Times New Roman"/>
        </w:rPr>
        <w:t xml:space="preserve"> use of the upper </w:t>
      </w:r>
      <w:r w:rsidR="00C86062" w:rsidRPr="000E01EB">
        <w:rPr>
          <w:rFonts w:ascii="Times New Roman" w:hAnsi="Times New Roman" w:cs="Times New Roman"/>
        </w:rPr>
        <w:t>2</w:t>
      </w:r>
      <w:r w:rsidR="00C86062">
        <w:rPr>
          <w:rFonts w:ascii="Times New Roman" w:hAnsi="Times New Roman" w:cs="Times New Roman"/>
        </w:rPr>
        <w:t> </w:t>
      </w:r>
      <w:r w:rsidR="00C86062" w:rsidRPr="000E01EB">
        <w:rPr>
          <w:rFonts w:ascii="Times New Roman" w:hAnsi="Times New Roman" w:cs="Times New Roman"/>
        </w:rPr>
        <w:t>x</w:t>
      </w:r>
      <w:r w:rsidR="00C86062">
        <w:rPr>
          <w:rFonts w:ascii="Times New Roman" w:hAnsi="Times New Roman" w:cs="Times New Roman"/>
        </w:rPr>
        <w:t> </w:t>
      </w:r>
      <w:r w:rsidR="000E01EB" w:rsidRPr="000E01EB">
        <w:rPr>
          <w:rFonts w:ascii="Times New Roman" w:hAnsi="Times New Roman" w:cs="Times New Roman"/>
        </w:rPr>
        <w:t xml:space="preserve">5 MHz of </w:t>
      </w:r>
      <w:r w:rsidR="00C86062">
        <w:rPr>
          <w:rFonts w:ascii="Times New Roman" w:hAnsi="Times New Roman" w:cs="Times New Roman"/>
        </w:rPr>
        <w:t>t</w:t>
      </w:r>
      <w:r w:rsidR="002C6F80">
        <w:rPr>
          <w:rFonts w:ascii="Times New Roman" w:hAnsi="Times New Roman" w:cs="Times New Roman"/>
        </w:rPr>
        <w:t xml:space="preserve">he </w:t>
      </w:r>
      <w:r w:rsidR="000E01EB" w:rsidRPr="000E01EB">
        <w:rPr>
          <w:rFonts w:ascii="Times New Roman" w:hAnsi="Times New Roman" w:cs="Times New Roman"/>
        </w:rPr>
        <w:t xml:space="preserve">band for innovative narrowband mobile-satellite applications such as telemetry, short messaging, and low-data-rate services </w:t>
      </w:r>
      <w:r w:rsidR="002C6F80">
        <w:rPr>
          <w:rFonts w:ascii="Times New Roman" w:hAnsi="Times New Roman" w:cs="Times New Roman"/>
        </w:rPr>
        <w:t xml:space="preserve">(which includes </w:t>
      </w:r>
      <w:r w:rsidR="000E01EB" w:rsidRPr="000E01EB">
        <w:rPr>
          <w:rFonts w:ascii="Times New Roman" w:hAnsi="Times New Roman" w:cs="Times New Roman"/>
        </w:rPr>
        <w:t>satellite internet of things (IoT) applications</w:t>
      </w:r>
      <w:r w:rsidR="002C6F80">
        <w:rPr>
          <w:rFonts w:ascii="Times New Roman" w:hAnsi="Times New Roman" w:cs="Times New Roman"/>
        </w:rPr>
        <w:t>)</w:t>
      </w:r>
      <w:r w:rsidR="000E01EB" w:rsidRPr="000E01EB">
        <w:rPr>
          <w:rFonts w:ascii="Times New Roman" w:hAnsi="Times New Roman" w:cs="Times New Roman"/>
        </w:rPr>
        <w:t>. These arrangements are intended to provide spectrum access to new entrants with minimal regulatory arrangements, thereby supporting growth in the Australian space industry, while maintaining coexistence with</w:t>
      </w:r>
      <w:r w:rsidR="00C86062">
        <w:rPr>
          <w:rFonts w:ascii="Times New Roman" w:hAnsi="Times New Roman" w:cs="Times New Roman"/>
        </w:rPr>
        <w:t xml:space="preserve"> use of nearby spectrum for</w:t>
      </w:r>
      <w:r w:rsidR="000E01EB" w:rsidRPr="000E01EB">
        <w:rPr>
          <w:rFonts w:ascii="Times New Roman" w:hAnsi="Times New Roman" w:cs="Times New Roman"/>
        </w:rPr>
        <w:t xml:space="preserve"> television outside broadcast</w:t>
      </w:r>
      <w:r w:rsidR="007F712D">
        <w:rPr>
          <w:rFonts w:ascii="Times New Roman" w:hAnsi="Times New Roman" w:cs="Times New Roman"/>
        </w:rPr>
        <w:t xml:space="preserve"> </w:t>
      </w:r>
      <w:r w:rsidR="000E01EB" w:rsidRPr="000E01EB">
        <w:rPr>
          <w:rFonts w:ascii="Times New Roman" w:hAnsi="Times New Roman" w:cs="Times New Roman"/>
        </w:rPr>
        <w:t>services.</w:t>
      </w:r>
    </w:p>
    <w:p w14:paraId="5A4FBDD8" w14:textId="4F027126" w:rsidR="000E01EB" w:rsidRDefault="000E01EB" w:rsidP="00491E27">
      <w:pPr>
        <w:rPr>
          <w:rFonts w:ascii="Times New Roman" w:hAnsi="Times New Roman" w:cs="Times New Roman"/>
        </w:rPr>
      </w:pPr>
      <w:r w:rsidRPr="006C7F9E">
        <w:rPr>
          <w:rFonts w:ascii="Times New Roman" w:hAnsi="Times New Roman" w:cs="Times New Roman"/>
        </w:rPr>
        <w:t>For the</w:t>
      </w:r>
      <w:r w:rsidR="00C86062">
        <w:rPr>
          <w:rFonts w:ascii="Times New Roman" w:hAnsi="Times New Roman" w:cs="Times New Roman"/>
        </w:rPr>
        <w:t xml:space="preserve"> part of the spectrum known as the</w:t>
      </w:r>
      <w:r w:rsidRPr="006C7F9E">
        <w:rPr>
          <w:rFonts w:ascii="Times New Roman" w:hAnsi="Times New Roman" w:cs="Times New Roman"/>
        </w:rPr>
        <w:t xml:space="preserve"> 28 GHz band, the instrument</w:t>
      </w:r>
      <w:r w:rsidR="002151F9" w:rsidRPr="006C7F9E">
        <w:rPr>
          <w:rFonts w:ascii="Times New Roman" w:hAnsi="Times New Roman" w:cs="Times New Roman"/>
        </w:rPr>
        <w:t xml:space="preserve"> facilitates use of the frequency range 2</w:t>
      </w:r>
      <w:r w:rsidR="00315A9A" w:rsidRPr="006C7F9E">
        <w:rPr>
          <w:rFonts w:ascii="Times New Roman" w:hAnsi="Times New Roman" w:cs="Times New Roman"/>
        </w:rPr>
        <w:t xml:space="preserve">7.5 </w:t>
      </w:r>
      <w:r w:rsidR="00C86062">
        <w:rPr>
          <w:rFonts w:ascii="Times New Roman" w:hAnsi="Times New Roman" w:cs="Times New Roman"/>
        </w:rPr>
        <w:t xml:space="preserve">GHz </w:t>
      </w:r>
      <w:r w:rsidR="00315A9A" w:rsidRPr="006C7F9E">
        <w:rPr>
          <w:rFonts w:ascii="Times New Roman" w:hAnsi="Times New Roman" w:cs="Times New Roman"/>
        </w:rPr>
        <w:t>to 28.3</w:t>
      </w:r>
      <w:r w:rsidR="002151F9" w:rsidRPr="006C7F9E">
        <w:rPr>
          <w:rFonts w:ascii="Times New Roman" w:hAnsi="Times New Roman" w:cs="Times New Roman"/>
        </w:rPr>
        <w:t xml:space="preserve"> </w:t>
      </w:r>
      <w:r w:rsidR="00AD16AC" w:rsidRPr="006C7F9E">
        <w:rPr>
          <w:rFonts w:ascii="Times New Roman" w:hAnsi="Times New Roman" w:cs="Times New Roman"/>
        </w:rPr>
        <w:t xml:space="preserve">GHz </w:t>
      </w:r>
      <w:r w:rsidR="002151F9" w:rsidRPr="006C7F9E">
        <w:rPr>
          <w:rFonts w:ascii="Times New Roman" w:hAnsi="Times New Roman" w:cs="Times New Roman"/>
        </w:rPr>
        <w:t xml:space="preserve">for </w:t>
      </w:r>
      <w:r w:rsidR="00315A9A" w:rsidRPr="006C7F9E">
        <w:rPr>
          <w:rFonts w:ascii="Times New Roman" w:hAnsi="Times New Roman" w:cs="Times New Roman"/>
        </w:rPr>
        <w:t xml:space="preserve">ubiquitous </w:t>
      </w:r>
      <w:r w:rsidR="00686D09">
        <w:rPr>
          <w:rFonts w:ascii="Times New Roman" w:hAnsi="Times New Roman" w:cs="Times New Roman"/>
        </w:rPr>
        <w:t xml:space="preserve">fixed satellite </w:t>
      </w:r>
      <w:r w:rsidR="002151F9" w:rsidRPr="006C7F9E">
        <w:rPr>
          <w:rFonts w:ascii="Times New Roman" w:hAnsi="Times New Roman" w:cs="Times New Roman"/>
        </w:rPr>
        <w:t>applications</w:t>
      </w:r>
      <w:r w:rsidR="00686D09">
        <w:rPr>
          <w:rFonts w:ascii="Times New Roman" w:hAnsi="Times New Roman" w:cs="Times New Roman"/>
        </w:rPr>
        <w:t>,</w:t>
      </w:r>
      <w:r w:rsidR="002151F9" w:rsidRPr="006C7F9E">
        <w:rPr>
          <w:rFonts w:ascii="Times New Roman" w:hAnsi="Times New Roman" w:cs="Times New Roman"/>
        </w:rPr>
        <w:t xml:space="preserve"> such as </w:t>
      </w:r>
      <w:r w:rsidR="006E4363" w:rsidRPr="006C7F9E">
        <w:rPr>
          <w:rFonts w:ascii="Times New Roman" w:hAnsi="Times New Roman" w:cs="Times New Roman"/>
        </w:rPr>
        <w:t xml:space="preserve">very small </w:t>
      </w:r>
      <w:r w:rsidR="00F70B3F" w:rsidRPr="006C7F9E">
        <w:rPr>
          <w:rFonts w:ascii="Times New Roman" w:hAnsi="Times New Roman" w:cs="Times New Roman"/>
        </w:rPr>
        <w:t xml:space="preserve">aperture terminals and aeronautical, maritime and land earth stations in </w:t>
      </w:r>
      <w:r w:rsidR="002844E1" w:rsidRPr="007F712D">
        <w:rPr>
          <w:rFonts w:ascii="Times New Roman" w:hAnsi="Times New Roman" w:cs="Times New Roman"/>
        </w:rPr>
        <w:t>motion.</w:t>
      </w:r>
      <w:r w:rsidR="002151F9" w:rsidRPr="007F712D">
        <w:rPr>
          <w:rFonts w:ascii="Times New Roman" w:hAnsi="Times New Roman" w:cs="Times New Roman"/>
        </w:rPr>
        <w:t xml:space="preserve"> These arrangements are intended to provide spectrum access </w:t>
      </w:r>
      <w:r w:rsidR="007C34AD" w:rsidRPr="007F712D">
        <w:rPr>
          <w:rFonts w:ascii="Times New Roman" w:hAnsi="Times New Roman" w:cs="Times New Roman"/>
        </w:rPr>
        <w:t xml:space="preserve">for </w:t>
      </w:r>
      <w:r w:rsidR="00870013" w:rsidRPr="007F712D">
        <w:rPr>
          <w:rFonts w:ascii="Times New Roman" w:hAnsi="Times New Roman" w:cs="Times New Roman"/>
        </w:rPr>
        <w:t>satellite broadband services</w:t>
      </w:r>
      <w:r w:rsidR="002151F9" w:rsidRPr="007F712D">
        <w:rPr>
          <w:rFonts w:ascii="Times New Roman" w:hAnsi="Times New Roman" w:cs="Times New Roman"/>
        </w:rPr>
        <w:t xml:space="preserve">, thereby supporting growth in the Australian space industry, while maintaining coexistence with adjacent-band </w:t>
      </w:r>
      <w:r w:rsidR="00870013" w:rsidRPr="007F712D">
        <w:rPr>
          <w:rFonts w:ascii="Times New Roman" w:hAnsi="Times New Roman" w:cs="Times New Roman"/>
        </w:rPr>
        <w:t>and co-channel</w:t>
      </w:r>
      <w:r w:rsidR="0048584E" w:rsidRPr="007F712D">
        <w:rPr>
          <w:rFonts w:ascii="Times New Roman" w:hAnsi="Times New Roman" w:cs="Times New Roman"/>
        </w:rPr>
        <w:t xml:space="preserve"> </w:t>
      </w:r>
      <w:r w:rsidR="00921101">
        <w:rPr>
          <w:rFonts w:ascii="Times New Roman" w:hAnsi="Times New Roman" w:cs="Times New Roman"/>
        </w:rPr>
        <w:t>fixed wireless access</w:t>
      </w:r>
      <w:r w:rsidR="00921101" w:rsidRPr="007F712D">
        <w:rPr>
          <w:rFonts w:ascii="Times New Roman" w:hAnsi="Times New Roman" w:cs="Times New Roman"/>
        </w:rPr>
        <w:t xml:space="preserve"> </w:t>
      </w:r>
      <w:r w:rsidR="002151F9" w:rsidRPr="007F712D">
        <w:rPr>
          <w:rFonts w:ascii="Times New Roman" w:hAnsi="Times New Roman" w:cs="Times New Roman"/>
        </w:rPr>
        <w:t>services.</w:t>
      </w:r>
    </w:p>
    <w:bookmarkEnd w:id="0"/>
    <w:p w14:paraId="36BF3E5D" w14:textId="77777777" w:rsidR="00A434CD" w:rsidRPr="00A213A8" w:rsidRDefault="00A434CD" w:rsidP="00AF5255">
      <w:pPr>
        <w:keepNext/>
        <w:rPr>
          <w:rFonts w:ascii="Times New Roman" w:hAnsi="Times New Roman" w:cs="Times New Roman"/>
          <w:b/>
          <w:i/>
        </w:rPr>
      </w:pPr>
      <w:r>
        <w:rPr>
          <w:rFonts w:ascii="Times New Roman" w:hAnsi="Times New Roman" w:cs="Times New Roman"/>
          <w:b/>
          <w:i/>
        </w:rPr>
        <w:lastRenderedPageBreak/>
        <w:t>Human rights implications</w:t>
      </w:r>
    </w:p>
    <w:p w14:paraId="61C83A58" w14:textId="77777777" w:rsidR="00A434CD" w:rsidRDefault="00A434CD" w:rsidP="00A434CD">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59732386" w14:textId="77777777" w:rsidR="00A434CD" w:rsidRDefault="00A434CD" w:rsidP="00A434CD">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3126B88D" w14:textId="77777777" w:rsidR="00A434CD" w:rsidRPr="00A213A8" w:rsidRDefault="00A434CD" w:rsidP="00A434CD">
      <w:pPr>
        <w:rPr>
          <w:rFonts w:ascii="Times New Roman" w:hAnsi="Times New Roman" w:cs="Times New Roman"/>
          <w:b/>
          <w:i/>
        </w:rPr>
      </w:pPr>
      <w:r>
        <w:rPr>
          <w:rFonts w:ascii="Times New Roman" w:hAnsi="Times New Roman" w:cs="Times New Roman"/>
          <w:b/>
          <w:i/>
        </w:rPr>
        <w:t>Conclusion</w:t>
      </w:r>
    </w:p>
    <w:p w14:paraId="7677C386" w14:textId="51449068" w:rsidR="00A434CD" w:rsidRDefault="00A434CD" w:rsidP="00A434CD">
      <w:r w:rsidRPr="00904149">
        <w:rPr>
          <w:rFonts w:ascii="Times New Roman" w:hAnsi="Times New Roman" w:cs="Times New Roman"/>
        </w:rPr>
        <w:t>The instrument is compatible with human rights as it does not raise any human rights issues.</w:t>
      </w:r>
      <w:r>
        <w:br w:type="page"/>
      </w:r>
    </w:p>
    <w:p w14:paraId="6B94F2B3" w14:textId="77777777" w:rsidR="00A434CD" w:rsidRPr="00641906" w:rsidRDefault="00A434CD" w:rsidP="00A434CD">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C2FA327" w14:textId="54BC4336" w:rsidR="00A434CD" w:rsidRPr="00823956" w:rsidRDefault="00A434CD" w:rsidP="00A434CD">
      <w:pPr>
        <w:jc w:val="center"/>
        <w:rPr>
          <w:rFonts w:ascii="Times New Roman" w:hAnsi="Times New Roman" w:cs="Times New Roman"/>
          <w:b/>
          <w:i/>
          <w:sz w:val="28"/>
          <w:szCs w:val="28"/>
        </w:rPr>
      </w:pPr>
      <w:r w:rsidRPr="00641906">
        <w:rPr>
          <w:rFonts w:ascii="Times New Roman" w:hAnsi="Times New Roman" w:cs="Times New Roman"/>
          <w:b/>
          <w:sz w:val="28"/>
          <w:szCs w:val="28"/>
        </w:rPr>
        <w:t>Notes to the</w:t>
      </w:r>
      <w:r w:rsidRPr="00C62E7B">
        <w:rPr>
          <w:rFonts w:ascii="Times New Roman" w:hAnsi="Times New Roman" w:cs="Times New Roman"/>
          <w:b/>
          <w:i/>
          <w:sz w:val="28"/>
          <w:szCs w:val="28"/>
        </w:rPr>
        <w:t xml:space="preserve"> </w:t>
      </w:r>
      <w:r w:rsidR="00B2711E" w:rsidRPr="00B2711E">
        <w:rPr>
          <w:rFonts w:ascii="Times New Roman" w:hAnsi="Times New Roman" w:cs="Times New Roman"/>
          <w:b/>
          <w:i/>
          <w:sz w:val="28"/>
          <w:szCs w:val="28"/>
        </w:rPr>
        <w:t>Radiocommunications (Communication with Space Object) Class Licence Variation 2022 (No. 1)</w:t>
      </w:r>
    </w:p>
    <w:p w14:paraId="5A92FF2F" w14:textId="77777777" w:rsidR="00A434CD" w:rsidRDefault="00A434CD" w:rsidP="00A434CD">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4549D1E" w14:textId="1AC8B660" w:rsidR="00A434CD" w:rsidRPr="00EF76BA" w:rsidRDefault="00A434CD" w:rsidP="00A434CD">
      <w:pPr>
        <w:rPr>
          <w:rFonts w:ascii="Times New Roman" w:hAnsi="Times New Roman" w:cs="Times New Roman"/>
        </w:rPr>
      </w:pPr>
      <w:r>
        <w:rPr>
          <w:rFonts w:ascii="Times New Roman" w:hAnsi="Times New Roman" w:cs="Times New Roman"/>
        </w:rPr>
        <w:t xml:space="preserve">This section provides for the instrument to be cited as the </w:t>
      </w:r>
      <w:r w:rsidR="001A4BFD" w:rsidRPr="001A4BFD">
        <w:rPr>
          <w:rFonts w:ascii="Times New Roman" w:hAnsi="Times New Roman" w:cs="Times New Roman"/>
          <w:i/>
        </w:rPr>
        <w:t>Radiocommunications (Communication with Space Object) Class Licence Variation 2022 (No. 1)</w:t>
      </w:r>
      <w:r>
        <w:rPr>
          <w:rFonts w:ascii="Times New Roman" w:hAnsi="Times New Roman" w:cs="Times New Roman"/>
        </w:rPr>
        <w:t>.</w:t>
      </w:r>
    </w:p>
    <w:p w14:paraId="4D1C6914" w14:textId="77777777" w:rsidR="00A434CD" w:rsidRDefault="00A434CD" w:rsidP="00A434CD">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5F814A8" w14:textId="4592789D" w:rsidR="00A434CD" w:rsidRDefault="00A434CD" w:rsidP="00A434CD">
      <w:pPr>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DF0032">
        <w:rPr>
          <w:rFonts w:ascii="Times New Roman" w:hAnsi="Times New Roman" w:cs="Times New Roman"/>
        </w:rPr>
        <w:t xml:space="preserve">the day </w:t>
      </w:r>
      <w:r>
        <w:rPr>
          <w:rFonts w:ascii="Times New Roman" w:hAnsi="Times New Roman" w:cs="Times New Roman"/>
        </w:rPr>
        <w:t>it is registered on the Federal Register of Legislation.</w:t>
      </w:r>
    </w:p>
    <w:p w14:paraId="293D5C8E" w14:textId="77777777" w:rsidR="00A434CD" w:rsidRDefault="00A434CD" w:rsidP="00A434CD">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214802A" w14:textId="1A201E2B" w:rsidR="00A434CD" w:rsidRDefault="00A434CD" w:rsidP="00A434CD">
      <w:pPr>
        <w:pStyle w:val="subsection"/>
        <w:tabs>
          <w:tab w:val="clear" w:pos="1021"/>
          <w:tab w:val="right" w:pos="0"/>
        </w:tabs>
        <w:spacing w:after="160"/>
        <w:ind w:left="0" w:firstLine="0"/>
      </w:pPr>
      <w:r>
        <w:t xml:space="preserve">This section identifies the provision that authorises the making of the instrument, namely </w:t>
      </w:r>
      <w:r w:rsidR="00002382" w:rsidRPr="00002382">
        <w:t xml:space="preserve">subsection 132(1) </w:t>
      </w:r>
      <w:r>
        <w:t>of the</w:t>
      </w:r>
      <w:r>
        <w:rPr>
          <w:i/>
        </w:rPr>
        <w:t xml:space="preserve"> </w:t>
      </w:r>
      <w:r w:rsidR="003C6EFD">
        <w:rPr>
          <w:iCs/>
        </w:rPr>
        <w:t>Act</w:t>
      </w:r>
      <w:r>
        <w:t>.</w:t>
      </w:r>
    </w:p>
    <w:p w14:paraId="57859729" w14:textId="7B745203" w:rsidR="00A434CD" w:rsidRDefault="00A434CD" w:rsidP="00A434CD">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E93EC7">
        <w:rPr>
          <w:rFonts w:ascii="Times New Roman" w:hAnsi="Times New Roman" w:cs="Times New Roman"/>
          <w:b/>
        </w:rPr>
        <w:t>Variations</w:t>
      </w:r>
    </w:p>
    <w:p w14:paraId="3B04D9CF" w14:textId="48D21A23" w:rsidR="00A434CD" w:rsidRDefault="00A434CD" w:rsidP="00A434CD">
      <w:pPr>
        <w:rPr>
          <w:rFonts w:ascii="Times New Roman" w:hAnsi="Times New Roman" w:cs="Times New Roman"/>
        </w:rPr>
      </w:pPr>
      <w:r>
        <w:rPr>
          <w:rFonts w:ascii="Times New Roman" w:hAnsi="Times New Roman" w:cs="Times New Roman"/>
        </w:rPr>
        <w:t xml:space="preserve">This section provides that the </w:t>
      </w:r>
      <w:r w:rsidR="00E93EC7">
        <w:rPr>
          <w:rFonts w:ascii="Times New Roman" w:hAnsi="Times New Roman" w:cs="Times New Roman"/>
        </w:rPr>
        <w:t xml:space="preserve">variations </w:t>
      </w:r>
      <w:r>
        <w:rPr>
          <w:rFonts w:ascii="Times New Roman" w:hAnsi="Times New Roman" w:cs="Times New Roman"/>
        </w:rPr>
        <w:t>set out in Schedule 1 have effect.</w:t>
      </w:r>
    </w:p>
    <w:p w14:paraId="4424B2D7" w14:textId="3F41908C" w:rsidR="00A434CD" w:rsidRDefault="00CD1047" w:rsidP="00A434CD">
      <w:pPr>
        <w:rPr>
          <w:rFonts w:ascii="Times New Roman" w:hAnsi="Times New Roman" w:cs="Times New Roman"/>
          <w:b/>
        </w:rPr>
      </w:pPr>
      <w:r>
        <w:rPr>
          <w:rFonts w:ascii="Times New Roman" w:hAnsi="Times New Roman" w:cs="Times New Roman"/>
          <w:b/>
        </w:rPr>
        <w:t>Schedule 1</w:t>
      </w:r>
      <w:r w:rsidR="003021E5">
        <w:rPr>
          <w:rFonts w:ascii="Times New Roman" w:hAnsi="Times New Roman" w:cs="Times New Roman"/>
          <w:b/>
        </w:rPr>
        <w:tab/>
      </w:r>
      <w:r w:rsidR="00555C02">
        <w:rPr>
          <w:rFonts w:ascii="Times New Roman" w:hAnsi="Times New Roman" w:cs="Times New Roman"/>
          <w:b/>
        </w:rPr>
        <w:t>Variations</w:t>
      </w:r>
    </w:p>
    <w:p w14:paraId="495F0961" w14:textId="6BF8406D" w:rsidR="00A75498" w:rsidRDefault="001936E5" w:rsidP="00A434CD">
      <w:pPr>
        <w:rPr>
          <w:rFonts w:ascii="Times New Roman" w:hAnsi="Times New Roman" w:cs="Times New Roman"/>
          <w:b/>
        </w:rPr>
      </w:pPr>
      <w:r>
        <w:rPr>
          <w:rFonts w:ascii="Times New Roman" w:hAnsi="Times New Roman" w:cs="Times New Roman"/>
          <w:b/>
        </w:rPr>
        <w:t>Item</w:t>
      </w:r>
      <w:r w:rsidR="00A45D21">
        <w:rPr>
          <w:rFonts w:ascii="Times New Roman" w:hAnsi="Times New Roman" w:cs="Times New Roman"/>
          <w:b/>
        </w:rPr>
        <w:t xml:space="preserve"> 1</w:t>
      </w:r>
      <w:r w:rsidR="003021E5">
        <w:rPr>
          <w:rFonts w:ascii="Times New Roman" w:hAnsi="Times New Roman" w:cs="Times New Roman"/>
          <w:b/>
        </w:rPr>
        <w:tab/>
      </w:r>
      <w:r w:rsidR="003021E5">
        <w:rPr>
          <w:rFonts w:ascii="Times New Roman" w:hAnsi="Times New Roman" w:cs="Times New Roman"/>
          <w:b/>
        </w:rPr>
        <w:tab/>
      </w:r>
      <w:r w:rsidR="003021E5" w:rsidRPr="003021E5">
        <w:rPr>
          <w:rFonts w:ascii="Times New Roman" w:hAnsi="Times New Roman" w:cs="Times New Roman"/>
          <w:b/>
        </w:rPr>
        <w:t>Subsection 4(1)</w:t>
      </w:r>
    </w:p>
    <w:p w14:paraId="467B5601" w14:textId="3DF866E7" w:rsidR="000B6798" w:rsidRDefault="00C643D0" w:rsidP="00A434CD">
      <w:pPr>
        <w:rPr>
          <w:rFonts w:ascii="Times New Roman" w:hAnsi="Times New Roman" w:cs="Times New Roman"/>
          <w:bCs/>
        </w:rPr>
      </w:pPr>
      <w:r>
        <w:rPr>
          <w:rFonts w:ascii="Times New Roman" w:hAnsi="Times New Roman" w:cs="Times New Roman"/>
          <w:bCs/>
        </w:rPr>
        <w:t xml:space="preserve">This item inserts </w:t>
      </w:r>
      <w:r w:rsidR="00463962">
        <w:rPr>
          <w:rFonts w:ascii="Times New Roman" w:hAnsi="Times New Roman" w:cs="Times New Roman"/>
          <w:bCs/>
        </w:rPr>
        <w:t xml:space="preserve">new definitions </w:t>
      </w:r>
      <w:r w:rsidR="00A27813">
        <w:rPr>
          <w:rFonts w:ascii="Times New Roman" w:hAnsi="Times New Roman" w:cs="Times New Roman"/>
          <w:bCs/>
        </w:rPr>
        <w:t xml:space="preserve">in subsection 4(1) </w:t>
      </w:r>
      <w:r w:rsidR="008E3271">
        <w:rPr>
          <w:rFonts w:ascii="Times New Roman" w:hAnsi="Times New Roman" w:cs="Times New Roman"/>
          <w:bCs/>
        </w:rPr>
        <w:t xml:space="preserve">for </w:t>
      </w:r>
      <w:r w:rsidR="003454AA">
        <w:rPr>
          <w:rFonts w:ascii="Times New Roman" w:hAnsi="Times New Roman" w:cs="Times New Roman"/>
          <w:bCs/>
        </w:rPr>
        <w:t>key</w:t>
      </w:r>
      <w:r w:rsidR="000B6798">
        <w:rPr>
          <w:rFonts w:ascii="Times New Roman" w:hAnsi="Times New Roman" w:cs="Times New Roman"/>
          <w:bCs/>
        </w:rPr>
        <w:t xml:space="preserve"> </w:t>
      </w:r>
      <w:r w:rsidR="008E3271">
        <w:rPr>
          <w:rFonts w:ascii="Times New Roman" w:hAnsi="Times New Roman" w:cs="Times New Roman"/>
          <w:bCs/>
        </w:rPr>
        <w:t>terms</w:t>
      </w:r>
      <w:r w:rsidR="003454AA">
        <w:rPr>
          <w:rFonts w:ascii="Times New Roman" w:hAnsi="Times New Roman" w:cs="Times New Roman"/>
          <w:bCs/>
        </w:rPr>
        <w:t xml:space="preserve"> used in the CSO Class Licence.</w:t>
      </w:r>
    </w:p>
    <w:p w14:paraId="0CD46736" w14:textId="7D90878D" w:rsidR="004830C5" w:rsidRDefault="004830C5" w:rsidP="004830C5">
      <w:pPr>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Pr>
          <w:rFonts w:ascii="Times New Roman" w:hAnsi="Times New Roman" w:cs="Times New Roman"/>
          <w:b/>
        </w:rPr>
        <w:tab/>
      </w:r>
      <w:r w:rsidRPr="003021E5">
        <w:rPr>
          <w:rFonts w:ascii="Times New Roman" w:hAnsi="Times New Roman" w:cs="Times New Roman"/>
          <w:b/>
        </w:rPr>
        <w:t>Subsection 4(1)</w:t>
      </w:r>
      <w:r w:rsidR="001849B8">
        <w:rPr>
          <w:rFonts w:ascii="Times New Roman" w:hAnsi="Times New Roman" w:cs="Times New Roman"/>
          <w:b/>
        </w:rPr>
        <w:t xml:space="preserve"> </w:t>
      </w:r>
      <w:r w:rsidR="001849B8" w:rsidRPr="001849B8">
        <w:rPr>
          <w:rFonts w:ascii="Times New Roman" w:hAnsi="Times New Roman" w:cs="Times New Roman"/>
          <w:b/>
        </w:rPr>
        <w:t xml:space="preserve">(definition of </w:t>
      </w:r>
      <w:r w:rsidR="001849B8" w:rsidRPr="00FF02C5">
        <w:rPr>
          <w:rFonts w:ascii="Times New Roman" w:hAnsi="Times New Roman" w:cs="Times New Roman"/>
          <w:b/>
          <w:i/>
        </w:rPr>
        <w:t>qualified operator</w:t>
      </w:r>
      <w:r w:rsidR="001849B8" w:rsidRPr="001849B8">
        <w:rPr>
          <w:rFonts w:ascii="Times New Roman" w:hAnsi="Times New Roman" w:cs="Times New Roman"/>
          <w:b/>
        </w:rPr>
        <w:t>)</w:t>
      </w:r>
    </w:p>
    <w:p w14:paraId="77ADFECF" w14:textId="75FAAD13" w:rsidR="001849B8" w:rsidRPr="001849B8" w:rsidRDefault="001849B8" w:rsidP="004830C5">
      <w:pPr>
        <w:rPr>
          <w:rFonts w:ascii="Times New Roman" w:hAnsi="Times New Roman" w:cs="Times New Roman"/>
          <w:bCs/>
        </w:rPr>
      </w:pPr>
      <w:r>
        <w:rPr>
          <w:rFonts w:ascii="Times New Roman" w:hAnsi="Times New Roman" w:cs="Times New Roman"/>
          <w:bCs/>
        </w:rPr>
        <w:t>This item</w:t>
      </w:r>
      <w:r w:rsidR="00464B21">
        <w:rPr>
          <w:rFonts w:ascii="Times New Roman" w:hAnsi="Times New Roman" w:cs="Times New Roman"/>
          <w:bCs/>
        </w:rPr>
        <w:t xml:space="preserve"> </w:t>
      </w:r>
      <w:r w:rsidR="00AE0C7E">
        <w:rPr>
          <w:rFonts w:ascii="Times New Roman" w:hAnsi="Times New Roman" w:cs="Times New Roman"/>
          <w:bCs/>
        </w:rPr>
        <w:t xml:space="preserve">inserts a new definition </w:t>
      </w:r>
      <w:r w:rsidR="008D715E">
        <w:rPr>
          <w:rFonts w:ascii="Times New Roman" w:hAnsi="Times New Roman" w:cs="Times New Roman"/>
          <w:bCs/>
        </w:rPr>
        <w:t xml:space="preserve">in subsection </w:t>
      </w:r>
      <w:proofErr w:type="gramStart"/>
      <w:r w:rsidR="008D715E">
        <w:rPr>
          <w:rFonts w:ascii="Times New Roman" w:hAnsi="Times New Roman" w:cs="Times New Roman"/>
          <w:bCs/>
        </w:rPr>
        <w:t>4(1),</w:t>
      </w:r>
      <w:proofErr w:type="gramEnd"/>
      <w:r w:rsidR="008D715E">
        <w:rPr>
          <w:rFonts w:ascii="Times New Roman" w:hAnsi="Times New Roman" w:cs="Times New Roman"/>
          <w:bCs/>
        </w:rPr>
        <w:t xml:space="preserve"> </w:t>
      </w:r>
      <w:r w:rsidR="00AE0C7E">
        <w:rPr>
          <w:rFonts w:ascii="Times New Roman" w:hAnsi="Times New Roman" w:cs="Times New Roman"/>
          <w:bCs/>
        </w:rPr>
        <w:t xml:space="preserve">of the </w:t>
      </w:r>
      <w:r w:rsidR="00287620">
        <w:rPr>
          <w:rFonts w:ascii="Times New Roman" w:hAnsi="Times New Roman" w:cs="Times New Roman"/>
          <w:bCs/>
        </w:rPr>
        <w:t xml:space="preserve">term </w:t>
      </w:r>
      <w:r w:rsidR="00287620" w:rsidRPr="007A6CB6">
        <w:rPr>
          <w:rFonts w:ascii="Times New Roman" w:hAnsi="Times New Roman" w:cs="Times New Roman"/>
          <w:b/>
          <w:i/>
          <w:iCs/>
        </w:rPr>
        <w:t>RALI SM 26</w:t>
      </w:r>
      <w:r w:rsidR="00335976">
        <w:rPr>
          <w:rFonts w:ascii="Times New Roman" w:hAnsi="Times New Roman" w:cs="Times New Roman"/>
          <w:bCs/>
        </w:rPr>
        <w:t xml:space="preserve">. Because of the location of the new definition, it was </w:t>
      </w:r>
      <w:r w:rsidR="00675019">
        <w:rPr>
          <w:rFonts w:ascii="Times New Roman" w:hAnsi="Times New Roman" w:cs="Times New Roman"/>
          <w:bCs/>
        </w:rPr>
        <w:t xml:space="preserve">convenient </w:t>
      </w:r>
      <w:r w:rsidR="00AC5A9E">
        <w:rPr>
          <w:rFonts w:ascii="Times New Roman" w:hAnsi="Times New Roman" w:cs="Times New Roman"/>
          <w:bCs/>
        </w:rPr>
        <w:t xml:space="preserve">to omit and replace (without change) the existing definition of </w:t>
      </w:r>
      <w:r w:rsidR="00AC5A9E">
        <w:rPr>
          <w:rFonts w:ascii="Times New Roman" w:hAnsi="Times New Roman" w:cs="Times New Roman"/>
          <w:b/>
          <w:i/>
          <w:iCs/>
        </w:rPr>
        <w:t>qualified operator</w:t>
      </w:r>
      <w:r w:rsidR="00AC5A9E">
        <w:rPr>
          <w:rFonts w:ascii="Times New Roman" w:hAnsi="Times New Roman" w:cs="Times New Roman"/>
          <w:bCs/>
        </w:rPr>
        <w:t xml:space="preserve"> and (with minor consequential changes) existing notes.</w:t>
      </w:r>
    </w:p>
    <w:p w14:paraId="35E32D0C" w14:textId="5D95A32D" w:rsidR="00320419" w:rsidRDefault="00055E18" w:rsidP="00055E18">
      <w:pPr>
        <w:rPr>
          <w:rFonts w:ascii="Times New Roman" w:hAnsi="Times New Roman" w:cs="Times New Roman"/>
          <w:b/>
        </w:rPr>
      </w:pPr>
      <w:r>
        <w:rPr>
          <w:rFonts w:ascii="Times New Roman" w:hAnsi="Times New Roman" w:cs="Times New Roman"/>
          <w:b/>
        </w:rPr>
        <w:t>Item 3</w:t>
      </w:r>
      <w:r>
        <w:rPr>
          <w:rFonts w:ascii="Times New Roman" w:hAnsi="Times New Roman" w:cs="Times New Roman"/>
          <w:b/>
        </w:rPr>
        <w:tab/>
      </w:r>
      <w:r>
        <w:rPr>
          <w:rFonts w:ascii="Times New Roman" w:hAnsi="Times New Roman" w:cs="Times New Roman"/>
          <w:b/>
        </w:rPr>
        <w:tab/>
      </w:r>
      <w:r w:rsidR="00320419">
        <w:rPr>
          <w:rFonts w:ascii="Times New Roman" w:hAnsi="Times New Roman" w:cs="Times New Roman"/>
          <w:b/>
        </w:rPr>
        <w:t>Subsection 5(1)</w:t>
      </w:r>
    </w:p>
    <w:p w14:paraId="50A1D7A7" w14:textId="5B02202A" w:rsidR="00320419" w:rsidRPr="007F3A64" w:rsidRDefault="00C95FC6" w:rsidP="00055E18">
      <w:pPr>
        <w:rPr>
          <w:rFonts w:ascii="Times New Roman" w:hAnsi="Times New Roman" w:cs="Times New Roman"/>
          <w:bCs/>
        </w:rPr>
      </w:pPr>
      <w:r>
        <w:rPr>
          <w:rFonts w:ascii="Times New Roman" w:hAnsi="Times New Roman" w:cs="Times New Roman"/>
          <w:bCs/>
        </w:rPr>
        <w:t>This item amends subsection 5(1) by omitting the word ‘apparatus’ from paragraphs 5(1)(a)</w:t>
      </w:r>
      <w:r w:rsidR="003F06F9">
        <w:rPr>
          <w:rFonts w:ascii="Times New Roman" w:hAnsi="Times New Roman" w:cs="Times New Roman"/>
          <w:bCs/>
        </w:rPr>
        <w:t xml:space="preserve"> and (b). The amendments align the </w:t>
      </w:r>
      <w:r w:rsidR="00D56838">
        <w:rPr>
          <w:rFonts w:ascii="Times New Roman" w:hAnsi="Times New Roman" w:cs="Times New Roman"/>
          <w:bCs/>
        </w:rPr>
        <w:t xml:space="preserve">name of the </w:t>
      </w:r>
      <w:r w:rsidR="00AC5A9E">
        <w:rPr>
          <w:rFonts w:ascii="Times New Roman" w:hAnsi="Times New Roman" w:cs="Times New Roman"/>
          <w:bCs/>
        </w:rPr>
        <w:t xml:space="preserve">types of </w:t>
      </w:r>
      <w:r w:rsidR="00D56838">
        <w:rPr>
          <w:rFonts w:ascii="Times New Roman" w:hAnsi="Times New Roman" w:cs="Times New Roman"/>
          <w:bCs/>
        </w:rPr>
        <w:t xml:space="preserve">apparatus licence specified in the provision – </w:t>
      </w:r>
      <w:r w:rsidR="00AC5A9E">
        <w:rPr>
          <w:rFonts w:ascii="Times New Roman" w:hAnsi="Times New Roman" w:cs="Times New Roman"/>
          <w:bCs/>
        </w:rPr>
        <w:t>s</w:t>
      </w:r>
      <w:r w:rsidR="00D56838">
        <w:rPr>
          <w:rFonts w:ascii="Times New Roman" w:hAnsi="Times New Roman" w:cs="Times New Roman"/>
          <w:bCs/>
        </w:rPr>
        <w:t xml:space="preserve">pace licence and </w:t>
      </w:r>
      <w:r w:rsidR="00AC5A9E">
        <w:rPr>
          <w:rFonts w:ascii="Times New Roman" w:hAnsi="Times New Roman" w:cs="Times New Roman"/>
          <w:bCs/>
        </w:rPr>
        <w:t>s</w:t>
      </w:r>
      <w:r w:rsidR="00D56838">
        <w:rPr>
          <w:rFonts w:ascii="Times New Roman" w:hAnsi="Times New Roman" w:cs="Times New Roman"/>
          <w:bCs/>
        </w:rPr>
        <w:t xml:space="preserve">pace receive licence </w:t>
      </w:r>
      <w:r w:rsidR="00AC5A9E">
        <w:rPr>
          <w:rFonts w:ascii="Times New Roman" w:hAnsi="Times New Roman" w:cs="Times New Roman"/>
          <w:bCs/>
        </w:rPr>
        <w:t>–</w:t>
      </w:r>
      <w:r w:rsidR="007D5005">
        <w:rPr>
          <w:rFonts w:ascii="Times New Roman" w:hAnsi="Times New Roman" w:cs="Times New Roman"/>
          <w:bCs/>
        </w:rPr>
        <w:t xml:space="preserve"> with the way in which </w:t>
      </w:r>
      <w:r w:rsidR="00AC5A9E">
        <w:rPr>
          <w:rFonts w:ascii="Times New Roman" w:hAnsi="Times New Roman" w:cs="Times New Roman"/>
          <w:bCs/>
        </w:rPr>
        <w:t>they are</w:t>
      </w:r>
      <w:r w:rsidR="007D5005">
        <w:rPr>
          <w:rFonts w:ascii="Times New Roman" w:hAnsi="Times New Roman" w:cs="Times New Roman"/>
          <w:bCs/>
        </w:rPr>
        <w:t xml:space="preserve"> used in the</w:t>
      </w:r>
      <w:r w:rsidR="00AC5A9E">
        <w:rPr>
          <w:rFonts w:ascii="Times New Roman" w:hAnsi="Times New Roman" w:cs="Times New Roman"/>
          <w:bCs/>
        </w:rPr>
        <w:t xml:space="preserve"> </w:t>
      </w:r>
      <w:r w:rsidR="00AC5A9E">
        <w:rPr>
          <w:rFonts w:ascii="Times New Roman" w:hAnsi="Times New Roman" w:cs="Times New Roman"/>
          <w:bCs/>
          <w:i/>
          <w:iCs/>
        </w:rPr>
        <w:t>Radiocommunications (Interpretation) Determination 2015</w:t>
      </w:r>
      <w:r w:rsidR="00AC5A9E">
        <w:rPr>
          <w:rFonts w:ascii="Times New Roman" w:hAnsi="Times New Roman" w:cs="Times New Roman"/>
          <w:bCs/>
        </w:rPr>
        <w:t>.</w:t>
      </w:r>
    </w:p>
    <w:p w14:paraId="6B0A6947" w14:textId="29E36955" w:rsidR="004B42AC" w:rsidRDefault="004B42AC" w:rsidP="004B42AC">
      <w:pPr>
        <w:rPr>
          <w:rFonts w:ascii="Times New Roman" w:hAnsi="Times New Roman" w:cs="Times New Roman"/>
          <w:b/>
        </w:rPr>
      </w:pPr>
      <w:r>
        <w:rPr>
          <w:rFonts w:ascii="Times New Roman" w:hAnsi="Times New Roman" w:cs="Times New Roman"/>
          <w:b/>
        </w:rPr>
        <w:t xml:space="preserve">Item </w:t>
      </w:r>
      <w:r w:rsidR="000C395C">
        <w:rPr>
          <w:rFonts w:ascii="Times New Roman" w:hAnsi="Times New Roman" w:cs="Times New Roman"/>
          <w:b/>
        </w:rPr>
        <w:t>4</w:t>
      </w:r>
      <w:r>
        <w:rPr>
          <w:rFonts w:ascii="Times New Roman" w:hAnsi="Times New Roman" w:cs="Times New Roman"/>
          <w:b/>
        </w:rPr>
        <w:tab/>
      </w:r>
      <w:r>
        <w:rPr>
          <w:rFonts w:ascii="Times New Roman" w:hAnsi="Times New Roman" w:cs="Times New Roman"/>
          <w:b/>
        </w:rPr>
        <w:tab/>
      </w:r>
      <w:r w:rsidR="00C4107E" w:rsidRPr="00C4107E">
        <w:rPr>
          <w:rFonts w:ascii="Times New Roman" w:hAnsi="Times New Roman" w:cs="Times New Roman"/>
          <w:b/>
        </w:rPr>
        <w:t>After subparagraph 6(a)(ii)</w:t>
      </w:r>
    </w:p>
    <w:p w14:paraId="5ED41991" w14:textId="6BCE20B0" w:rsidR="0025323A" w:rsidRDefault="0025323A" w:rsidP="00C4107E">
      <w:pPr>
        <w:rPr>
          <w:rFonts w:ascii="Times New Roman" w:hAnsi="Times New Roman" w:cs="Times New Roman"/>
          <w:bCs/>
        </w:rPr>
      </w:pPr>
      <w:r w:rsidRPr="0025323A">
        <w:rPr>
          <w:rFonts w:ascii="Times New Roman" w:hAnsi="Times New Roman" w:cs="Times New Roman"/>
          <w:bCs/>
        </w:rPr>
        <w:t>This item</w:t>
      </w:r>
      <w:r w:rsidR="00E806DA">
        <w:rPr>
          <w:rFonts w:ascii="Times New Roman" w:hAnsi="Times New Roman" w:cs="Times New Roman"/>
          <w:bCs/>
        </w:rPr>
        <w:t xml:space="preserve"> amends paragraph 6(a) by</w:t>
      </w:r>
      <w:r w:rsidR="00075332">
        <w:rPr>
          <w:rFonts w:ascii="Times New Roman" w:hAnsi="Times New Roman" w:cs="Times New Roman"/>
          <w:bCs/>
        </w:rPr>
        <w:t xml:space="preserve"> </w:t>
      </w:r>
      <w:r w:rsidRPr="0025323A">
        <w:rPr>
          <w:rFonts w:ascii="Times New Roman" w:hAnsi="Times New Roman" w:cs="Times New Roman"/>
          <w:bCs/>
        </w:rPr>
        <w:t>add</w:t>
      </w:r>
      <w:r w:rsidR="00E806DA">
        <w:rPr>
          <w:rFonts w:ascii="Times New Roman" w:hAnsi="Times New Roman" w:cs="Times New Roman"/>
          <w:bCs/>
        </w:rPr>
        <w:t>ing</w:t>
      </w:r>
      <w:r w:rsidR="00075332">
        <w:rPr>
          <w:rFonts w:ascii="Times New Roman" w:hAnsi="Times New Roman" w:cs="Times New Roman"/>
          <w:bCs/>
        </w:rPr>
        <w:t xml:space="preserve"> </w:t>
      </w:r>
      <w:r w:rsidRPr="0025323A">
        <w:rPr>
          <w:rFonts w:ascii="Times New Roman" w:hAnsi="Times New Roman" w:cs="Times New Roman"/>
          <w:bCs/>
        </w:rPr>
        <w:t xml:space="preserve">the frequency </w:t>
      </w:r>
      <w:r w:rsidR="00AC5A9E">
        <w:rPr>
          <w:rFonts w:ascii="Times New Roman" w:hAnsi="Times New Roman" w:cs="Times New Roman"/>
          <w:bCs/>
        </w:rPr>
        <w:t xml:space="preserve">band </w:t>
      </w:r>
      <w:r w:rsidR="002509C8">
        <w:rPr>
          <w:rFonts w:ascii="Times New Roman" w:hAnsi="Times New Roman" w:cs="Times New Roman"/>
          <w:bCs/>
        </w:rPr>
        <w:t>2005</w:t>
      </w:r>
      <w:r w:rsidR="00AC5A9E">
        <w:rPr>
          <w:rFonts w:ascii="Times New Roman" w:hAnsi="Times New Roman" w:cs="Times New Roman"/>
          <w:bCs/>
        </w:rPr>
        <w:t xml:space="preserve"> MHz to </w:t>
      </w:r>
      <w:r w:rsidR="002509C8">
        <w:rPr>
          <w:rFonts w:ascii="Times New Roman" w:hAnsi="Times New Roman" w:cs="Times New Roman"/>
          <w:bCs/>
        </w:rPr>
        <w:t xml:space="preserve">2010 MHz </w:t>
      </w:r>
      <w:r w:rsidRPr="0025323A">
        <w:rPr>
          <w:rFonts w:ascii="Times New Roman" w:hAnsi="Times New Roman" w:cs="Times New Roman"/>
          <w:bCs/>
        </w:rPr>
        <w:t xml:space="preserve">to the list of frequencies specified for the operation of stations as authorised by the </w:t>
      </w:r>
      <w:r w:rsidR="00A72BB4">
        <w:rPr>
          <w:rFonts w:ascii="Times New Roman" w:hAnsi="Times New Roman" w:cs="Times New Roman"/>
          <w:bCs/>
        </w:rPr>
        <w:t>CSO</w:t>
      </w:r>
      <w:r w:rsidRPr="0025323A">
        <w:rPr>
          <w:rFonts w:ascii="Times New Roman" w:hAnsi="Times New Roman" w:cs="Times New Roman"/>
          <w:bCs/>
        </w:rPr>
        <w:t xml:space="preserve"> Class Licence</w:t>
      </w:r>
      <w:r w:rsidR="00A72BB4">
        <w:rPr>
          <w:rFonts w:ascii="Times New Roman" w:hAnsi="Times New Roman" w:cs="Times New Roman"/>
          <w:bCs/>
        </w:rPr>
        <w:t>.</w:t>
      </w:r>
    </w:p>
    <w:p w14:paraId="154267D5" w14:textId="27AE2527" w:rsidR="00C4107E" w:rsidRDefault="00C4107E" w:rsidP="00C4107E">
      <w:pPr>
        <w:rPr>
          <w:rFonts w:ascii="Times New Roman" w:hAnsi="Times New Roman" w:cs="Times New Roman"/>
          <w:b/>
        </w:rPr>
      </w:pPr>
      <w:r>
        <w:rPr>
          <w:rFonts w:ascii="Times New Roman" w:hAnsi="Times New Roman" w:cs="Times New Roman"/>
          <w:b/>
        </w:rPr>
        <w:t>Item 5</w:t>
      </w:r>
      <w:r>
        <w:rPr>
          <w:rFonts w:ascii="Times New Roman" w:hAnsi="Times New Roman" w:cs="Times New Roman"/>
          <w:b/>
        </w:rPr>
        <w:tab/>
      </w:r>
      <w:r>
        <w:rPr>
          <w:rFonts w:ascii="Times New Roman" w:hAnsi="Times New Roman" w:cs="Times New Roman"/>
          <w:b/>
        </w:rPr>
        <w:tab/>
      </w:r>
      <w:r w:rsidR="00FC5388">
        <w:rPr>
          <w:rFonts w:ascii="Times New Roman" w:hAnsi="Times New Roman" w:cs="Times New Roman"/>
          <w:b/>
        </w:rPr>
        <w:t>S</w:t>
      </w:r>
      <w:r w:rsidRPr="00C4107E">
        <w:rPr>
          <w:rFonts w:ascii="Times New Roman" w:hAnsi="Times New Roman" w:cs="Times New Roman"/>
          <w:b/>
        </w:rPr>
        <w:t>ubparagraph 6(a)(i</w:t>
      </w:r>
      <w:r w:rsidR="00FC5388">
        <w:rPr>
          <w:rFonts w:ascii="Times New Roman" w:hAnsi="Times New Roman" w:cs="Times New Roman"/>
          <w:b/>
        </w:rPr>
        <w:t>v</w:t>
      </w:r>
      <w:r w:rsidRPr="00C4107E">
        <w:rPr>
          <w:rFonts w:ascii="Times New Roman" w:hAnsi="Times New Roman" w:cs="Times New Roman"/>
          <w:b/>
        </w:rPr>
        <w:t>)</w:t>
      </w:r>
    </w:p>
    <w:p w14:paraId="3CECC54A" w14:textId="555C1182" w:rsidR="00CE28A1" w:rsidRDefault="00CE28A1" w:rsidP="00FC5388">
      <w:pPr>
        <w:rPr>
          <w:rFonts w:ascii="Times New Roman" w:hAnsi="Times New Roman" w:cs="Times New Roman"/>
          <w:bCs/>
        </w:rPr>
      </w:pPr>
      <w:r w:rsidRPr="00CE28A1">
        <w:rPr>
          <w:rFonts w:ascii="Times New Roman" w:hAnsi="Times New Roman" w:cs="Times New Roman"/>
          <w:bCs/>
        </w:rPr>
        <w:t>This item amends paragraph 6(</w:t>
      </w:r>
      <w:r w:rsidR="00861AA6">
        <w:rPr>
          <w:rFonts w:ascii="Times New Roman" w:hAnsi="Times New Roman" w:cs="Times New Roman"/>
          <w:bCs/>
        </w:rPr>
        <w:t>a</w:t>
      </w:r>
      <w:r w:rsidRPr="00CE28A1">
        <w:rPr>
          <w:rFonts w:ascii="Times New Roman" w:hAnsi="Times New Roman" w:cs="Times New Roman"/>
          <w:bCs/>
        </w:rPr>
        <w:t>)(</w:t>
      </w:r>
      <w:r w:rsidR="00861AA6">
        <w:rPr>
          <w:rFonts w:ascii="Times New Roman" w:hAnsi="Times New Roman" w:cs="Times New Roman"/>
          <w:bCs/>
        </w:rPr>
        <w:t>i</w:t>
      </w:r>
      <w:r w:rsidRPr="00CE28A1">
        <w:rPr>
          <w:rFonts w:ascii="Times New Roman" w:hAnsi="Times New Roman" w:cs="Times New Roman"/>
          <w:bCs/>
        </w:rPr>
        <w:t xml:space="preserve">v) by expanding the frequency </w:t>
      </w:r>
      <w:r w:rsidR="00E25FB7">
        <w:rPr>
          <w:rFonts w:ascii="Times New Roman" w:hAnsi="Times New Roman" w:cs="Times New Roman"/>
          <w:bCs/>
        </w:rPr>
        <w:t>band</w:t>
      </w:r>
      <w:r w:rsidRPr="00CE28A1">
        <w:rPr>
          <w:rFonts w:ascii="Times New Roman" w:hAnsi="Times New Roman" w:cs="Times New Roman"/>
          <w:bCs/>
        </w:rPr>
        <w:t xml:space="preserve"> </w:t>
      </w:r>
      <w:r w:rsidR="001F546F">
        <w:rPr>
          <w:rFonts w:ascii="Times New Roman" w:hAnsi="Times New Roman" w:cs="Times New Roman"/>
          <w:bCs/>
        </w:rPr>
        <w:t xml:space="preserve">specified for the operation of stations as authorised by the CSO Class Licence </w:t>
      </w:r>
      <w:r w:rsidRPr="00CE28A1">
        <w:rPr>
          <w:rFonts w:ascii="Times New Roman" w:hAnsi="Times New Roman" w:cs="Times New Roman"/>
          <w:bCs/>
        </w:rPr>
        <w:t xml:space="preserve">to include </w:t>
      </w:r>
      <w:r w:rsidR="00A0434A">
        <w:rPr>
          <w:rFonts w:ascii="Times New Roman" w:hAnsi="Times New Roman" w:cs="Times New Roman"/>
          <w:bCs/>
        </w:rPr>
        <w:t xml:space="preserve">the </w:t>
      </w:r>
      <w:r w:rsidR="004F4B8E">
        <w:rPr>
          <w:rFonts w:ascii="Times New Roman" w:hAnsi="Times New Roman" w:cs="Times New Roman"/>
          <w:bCs/>
        </w:rPr>
        <w:t xml:space="preserve">frequency </w:t>
      </w:r>
      <w:r w:rsidR="0054406F">
        <w:rPr>
          <w:rFonts w:ascii="Times New Roman" w:hAnsi="Times New Roman" w:cs="Times New Roman"/>
          <w:bCs/>
        </w:rPr>
        <w:t xml:space="preserve">band </w:t>
      </w:r>
      <w:r w:rsidR="00973A9F">
        <w:rPr>
          <w:rFonts w:ascii="Times New Roman" w:hAnsi="Times New Roman" w:cs="Times New Roman"/>
          <w:bCs/>
        </w:rPr>
        <w:t>27.5</w:t>
      </w:r>
      <w:r w:rsidR="001F546F">
        <w:rPr>
          <w:rFonts w:ascii="Times New Roman" w:hAnsi="Times New Roman" w:cs="Times New Roman"/>
          <w:bCs/>
        </w:rPr>
        <w:t xml:space="preserve"> GHz to </w:t>
      </w:r>
      <w:r w:rsidR="00973A9F">
        <w:rPr>
          <w:rFonts w:ascii="Times New Roman" w:hAnsi="Times New Roman" w:cs="Times New Roman"/>
          <w:bCs/>
        </w:rPr>
        <w:t>28.3</w:t>
      </w:r>
      <w:r w:rsidRPr="00CE28A1">
        <w:rPr>
          <w:rFonts w:ascii="Times New Roman" w:hAnsi="Times New Roman" w:cs="Times New Roman"/>
          <w:bCs/>
        </w:rPr>
        <w:t xml:space="preserve"> GHz.</w:t>
      </w:r>
    </w:p>
    <w:p w14:paraId="5B65B276" w14:textId="2D7A03B3" w:rsidR="00FC5388" w:rsidRDefault="00FC5388" w:rsidP="0054406F">
      <w:pPr>
        <w:keepNext/>
        <w:rPr>
          <w:rFonts w:ascii="Times New Roman" w:hAnsi="Times New Roman" w:cs="Times New Roman"/>
          <w:b/>
        </w:rPr>
      </w:pPr>
      <w:r>
        <w:rPr>
          <w:rFonts w:ascii="Times New Roman" w:hAnsi="Times New Roman" w:cs="Times New Roman"/>
          <w:b/>
        </w:rPr>
        <w:lastRenderedPageBreak/>
        <w:t>Item 6</w:t>
      </w:r>
      <w:r>
        <w:rPr>
          <w:rFonts w:ascii="Times New Roman" w:hAnsi="Times New Roman" w:cs="Times New Roman"/>
          <w:b/>
        </w:rPr>
        <w:tab/>
      </w:r>
      <w:r>
        <w:rPr>
          <w:rFonts w:ascii="Times New Roman" w:hAnsi="Times New Roman" w:cs="Times New Roman"/>
          <w:b/>
        </w:rPr>
        <w:tab/>
      </w:r>
      <w:r w:rsidR="001017CE" w:rsidRPr="001017CE">
        <w:rPr>
          <w:rFonts w:ascii="Times New Roman" w:hAnsi="Times New Roman" w:cs="Times New Roman"/>
          <w:b/>
        </w:rPr>
        <w:t>After subparagraph 6(b)(v)</w:t>
      </w:r>
    </w:p>
    <w:p w14:paraId="1960B7CC" w14:textId="77CEBA19" w:rsidR="00D4370A" w:rsidRDefault="00D4370A" w:rsidP="001017CE">
      <w:pPr>
        <w:rPr>
          <w:rFonts w:ascii="Times New Roman" w:hAnsi="Times New Roman" w:cs="Times New Roman"/>
          <w:bCs/>
        </w:rPr>
      </w:pPr>
      <w:r w:rsidRPr="00D4370A">
        <w:rPr>
          <w:rFonts w:ascii="Times New Roman" w:hAnsi="Times New Roman" w:cs="Times New Roman"/>
          <w:bCs/>
        </w:rPr>
        <w:t xml:space="preserve">This item </w:t>
      </w:r>
      <w:r w:rsidR="001F546F">
        <w:rPr>
          <w:rFonts w:ascii="Times New Roman" w:hAnsi="Times New Roman" w:cs="Times New Roman"/>
          <w:bCs/>
        </w:rPr>
        <w:t xml:space="preserve">amends paragraph 6(b) by </w:t>
      </w:r>
      <w:r w:rsidRPr="00D4370A">
        <w:rPr>
          <w:rFonts w:ascii="Times New Roman" w:hAnsi="Times New Roman" w:cs="Times New Roman"/>
          <w:bCs/>
        </w:rPr>
        <w:t>add</w:t>
      </w:r>
      <w:r w:rsidR="001F546F">
        <w:rPr>
          <w:rFonts w:ascii="Times New Roman" w:hAnsi="Times New Roman" w:cs="Times New Roman"/>
          <w:bCs/>
        </w:rPr>
        <w:t>ing</w:t>
      </w:r>
      <w:r w:rsidRPr="00D4370A">
        <w:rPr>
          <w:rFonts w:ascii="Times New Roman" w:hAnsi="Times New Roman" w:cs="Times New Roman"/>
          <w:bCs/>
        </w:rPr>
        <w:t xml:space="preserve"> the frequency </w:t>
      </w:r>
      <w:r w:rsidR="001F546F">
        <w:rPr>
          <w:rFonts w:ascii="Times New Roman" w:hAnsi="Times New Roman" w:cs="Times New Roman"/>
          <w:bCs/>
        </w:rPr>
        <w:t>band</w:t>
      </w:r>
      <w:r w:rsidRPr="00D4370A">
        <w:rPr>
          <w:rFonts w:ascii="Times New Roman" w:hAnsi="Times New Roman" w:cs="Times New Roman"/>
          <w:bCs/>
        </w:rPr>
        <w:t xml:space="preserve"> 2</w:t>
      </w:r>
      <w:r w:rsidR="00E9451C">
        <w:rPr>
          <w:rFonts w:ascii="Times New Roman" w:hAnsi="Times New Roman" w:cs="Times New Roman"/>
          <w:bCs/>
        </w:rPr>
        <w:t>19</w:t>
      </w:r>
      <w:r w:rsidRPr="00D4370A">
        <w:rPr>
          <w:rFonts w:ascii="Times New Roman" w:hAnsi="Times New Roman" w:cs="Times New Roman"/>
          <w:bCs/>
        </w:rPr>
        <w:t>5</w:t>
      </w:r>
      <w:r w:rsidR="001F546F">
        <w:rPr>
          <w:rFonts w:ascii="Times New Roman" w:hAnsi="Times New Roman" w:cs="Times New Roman"/>
          <w:bCs/>
        </w:rPr>
        <w:t xml:space="preserve"> MHz to </w:t>
      </w:r>
      <w:r w:rsidRPr="00D4370A">
        <w:rPr>
          <w:rFonts w:ascii="Times New Roman" w:hAnsi="Times New Roman" w:cs="Times New Roman"/>
          <w:bCs/>
        </w:rPr>
        <w:t>2</w:t>
      </w:r>
      <w:r w:rsidR="00E9451C">
        <w:rPr>
          <w:rFonts w:ascii="Times New Roman" w:hAnsi="Times New Roman" w:cs="Times New Roman"/>
          <w:bCs/>
        </w:rPr>
        <w:t>200</w:t>
      </w:r>
      <w:r w:rsidRPr="00D4370A">
        <w:rPr>
          <w:rFonts w:ascii="Times New Roman" w:hAnsi="Times New Roman" w:cs="Times New Roman"/>
          <w:bCs/>
        </w:rPr>
        <w:t xml:space="preserve"> MHz to the list of frequencies specified for the operation of stations as authorised by the CSO Class Licence.</w:t>
      </w:r>
    </w:p>
    <w:p w14:paraId="38A52192" w14:textId="5CDCB035" w:rsidR="001017CE" w:rsidRPr="007F712D" w:rsidRDefault="001017CE" w:rsidP="001017CE">
      <w:pPr>
        <w:rPr>
          <w:rFonts w:ascii="Times New Roman" w:hAnsi="Times New Roman" w:cs="Times New Roman"/>
          <w:b/>
        </w:rPr>
      </w:pPr>
      <w:r w:rsidRPr="007F712D">
        <w:rPr>
          <w:rFonts w:ascii="Times New Roman" w:hAnsi="Times New Roman" w:cs="Times New Roman"/>
          <w:b/>
        </w:rPr>
        <w:t>Item 7</w:t>
      </w:r>
      <w:r w:rsidRPr="007F712D">
        <w:rPr>
          <w:rFonts w:ascii="Times New Roman" w:hAnsi="Times New Roman" w:cs="Times New Roman"/>
          <w:b/>
        </w:rPr>
        <w:tab/>
      </w:r>
      <w:r w:rsidRPr="007F712D">
        <w:rPr>
          <w:rFonts w:ascii="Times New Roman" w:hAnsi="Times New Roman" w:cs="Times New Roman"/>
          <w:b/>
        </w:rPr>
        <w:tab/>
        <w:t xml:space="preserve">After </w:t>
      </w:r>
      <w:r w:rsidR="004528D9" w:rsidRPr="007F712D">
        <w:rPr>
          <w:rFonts w:ascii="Times New Roman" w:hAnsi="Times New Roman" w:cs="Times New Roman"/>
          <w:b/>
        </w:rPr>
        <w:t>subsection 8(1</w:t>
      </w:r>
      <w:r w:rsidRPr="007F712D">
        <w:rPr>
          <w:rFonts w:ascii="Times New Roman" w:hAnsi="Times New Roman" w:cs="Times New Roman"/>
          <w:b/>
        </w:rPr>
        <w:t>)</w:t>
      </w:r>
    </w:p>
    <w:p w14:paraId="3C98A135" w14:textId="6E437CE2" w:rsidR="00B00456" w:rsidRDefault="003D1AB2">
      <w:pPr>
        <w:pStyle w:val="Definition"/>
        <w:ind w:left="0"/>
        <w:rPr>
          <w:bCs/>
        </w:rPr>
      </w:pPr>
      <w:r w:rsidRPr="007F712D">
        <w:rPr>
          <w:bCs/>
        </w:rPr>
        <w:t xml:space="preserve">This item </w:t>
      </w:r>
      <w:r w:rsidR="003612CA">
        <w:rPr>
          <w:bCs/>
        </w:rPr>
        <w:t>inserts new</w:t>
      </w:r>
      <w:r w:rsidR="00BF2DD6">
        <w:rPr>
          <w:bCs/>
        </w:rPr>
        <w:t xml:space="preserve"> subsection 8(1A)</w:t>
      </w:r>
      <w:r w:rsidR="004E44D5">
        <w:rPr>
          <w:bCs/>
        </w:rPr>
        <w:t xml:space="preserve">. Subsection 8(1) </w:t>
      </w:r>
      <w:r w:rsidR="00692E77">
        <w:rPr>
          <w:bCs/>
        </w:rPr>
        <w:t xml:space="preserve">imposes a condition that a station operated under the CSO Class Licence must not interfere with the operation of a radiocommunications receiver. New subsection 8(1A) </w:t>
      </w:r>
      <w:r w:rsidR="004E44D5">
        <w:rPr>
          <w:bCs/>
        </w:rPr>
        <w:t>provide</w:t>
      </w:r>
      <w:r w:rsidR="00692E77">
        <w:rPr>
          <w:bCs/>
        </w:rPr>
        <w:t>s</w:t>
      </w:r>
      <w:r w:rsidR="00BF2DD6">
        <w:rPr>
          <w:bCs/>
        </w:rPr>
        <w:t xml:space="preserve"> </w:t>
      </w:r>
      <w:r w:rsidR="00E71264">
        <w:rPr>
          <w:bCs/>
        </w:rPr>
        <w:t xml:space="preserve">that a station </w:t>
      </w:r>
      <w:r w:rsidR="00B00456">
        <w:rPr>
          <w:bCs/>
        </w:rPr>
        <w:t xml:space="preserve">operated under the CSO Class Licence </w:t>
      </w:r>
      <w:r w:rsidR="00E71264">
        <w:rPr>
          <w:bCs/>
        </w:rPr>
        <w:t xml:space="preserve">is taken not to </w:t>
      </w:r>
      <w:r w:rsidR="00FF40B2" w:rsidRPr="007F712D">
        <w:rPr>
          <w:bCs/>
        </w:rPr>
        <w:t>interfere with the operation of an area-wide receive station</w:t>
      </w:r>
      <w:r w:rsidR="00B00456">
        <w:rPr>
          <w:bCs/>
        </w:rPr>
        <w:t xml:space="preserve"> (a kind of radiocommunications receiver)</w:t>
      </w:r>
      <w:r w:rsidR="008D7033" w:rsidRPr="007F712D">
        <w:t xml:space="preserve"> </w:t>
      </w:r>
      <w:r w:rsidR="00FF40B2" w:rsidRPr="007F712D">
        <w:rPr>
          <w:bCs/>
        </w:rPr>
        <w:t xml:space="preserve">that is </w:t>
      </w:r>
      <w:r w:rsidR="0051785B">
        <w:rPr>
          <w:bCs/>
        </w:rPr>
        <w:t xml:space="preserve">operated </w:t>
      </w:r>
      <w:r w:rsidR="00E53F36" w:rsidRPr="007F712D">
        <w:rPr>
          <w:bCs/>
        </w:rPr>
        <w:t>either</w:t>
      </w:r>
      <w:r w:rsidR="00B00456">
        <w:rPr>
          <w:bCs/>
        </w:rPr>
        <w:t>:</w:t>
      </w:r>
    </w:p>
    <w:p w14:paraId="360F23A9" w14:textId="56E6C353" w:rsidR="00B00456" w:rsidRPr="00B00456" w:rsidRDefault="008D7033" w:rsidP="00B00456">
      <w:pPr>
        <w:pStyle w:val="Definition"/>
        <w:numPr>
          <w:ilvl w:val="0"/>
          <w:numId w:val="11"/>
        </w:numPr>
      </w:pPr>
      <w:r w:rsidRPr="007F712D">
        <w:rPr>
          <w:bCs/>
        </w:rPr>
        <w:t xml:space="preserve">in the frequency range of 27.5 </w:t>
      </w:r>
      <w:r w:rsidR="007F712D" w:rsidRPr="007F712D">
        <w:rPr>
          <w:bCs/>
        </w:rPr>
        <w:t xml:space="preserve">GHz </w:t>
      </w:r>
      <w:r w:rsidRPr="007F712D">
        <w:rPr>
          <w:bCs/>
        </w:rPr>
        <w:t xml:space="preserve">to 28.1 GHz </w:t>
      </w:r>
      <w:r w:rsidR="00FB15C0" w:rsidRPr="007F712D">
        <w:rPr>
          <w:bCs/>
        </w:rPr>
        <w:t>and</w:t>
      </w:r>
      <w:r w:rsidRPr="007F712D">
        <w:rPr>
          <w:bCs/>
        </w:rPr>
        <w:t xml:space="preserve"> located outside a 26 GHz band spectrum licence area</w:t>
      </w:r>
      <w:r w:rsidR="00B00456">
        <w:rPr>
          <w:bCs/>
        </w:rPr>
        <w:t>;</w:t>
      </w:r>
      <w:r w:rsidRPr="007F712D">
        <w:rPr>
          <w:bCs/>
        </w:rPr>
        <w:t xml:space="preserve"> or </w:t>
      </w:r>
    </w:p>
    <w:p w14:paraId="0BA7E5B7" w14:textId="6DE02A34" w:rsidR="00B00456" w:rsidRPr="00B00456" w:rsidRDefault="002438F2" w:rsidP="00B00456">
      <w:pPr>
        <w:pStyle w:val="Definition"/>
        <w:numPr>
          <w:ilvl w:val="0"/>
          <w:numId w:val="11"/>
        </w:numPr>
      </w:pPr>
      <w:r w:rsidRPr="007F712D">
        <w:rPr>
          <w:bCs/>
        </w:rPr>
        <w:t xml:space="preserve">in </w:t>
      </w:r>
      <w:r w:rsidR="008D7033" w:rsidRPr="007F712D">
        <w:rPr>
          <w:bCs/>
        </w:rPr>
        <w:t xml:space="preserve">the frequency range of 28.1 </w:t>
      </w:r>
      <w:r w:rsidR="00B00456">
        <w:rPr>
          <w:bCs/>
        </w:rPr>
        <w:t xml:space="preserve">GHz </w:t>
      </w:r>
      <w:r w:rsidR="008D7033" w:rsidRPr="007F712D">
        <w:rPr>
          <w:bCs/>
        </w:rPr>
        <w:t>to 29.5 GHz</w:t>
      </w:r>
      <w:r w:rsidRPr="007F712D">
        <w:rPr>
          <w:bCs/>
        </w:rPr>
        <w:t>.</w:t>
      </w:r>
    </w:p>
    <w:p w14:paraId="5F2792FD" w14:textId="0DDAFD75" w:rsidR="008D7033" w:rsidRPr="00675019" w:rsidRDefault="006C1D71" w:rsidP="00A828C1">
      <w:pPr>
        <w:pStyle w:val="Definition"/>
        <w:spacing w:after="180"/>
        <w:ind w:left="0"/>
        <w:rPr>
          <w:bCs/>
        </w:rPr>
      </w:pPr>
      <w:r w:rsidRPr="00675019">
        <w:rPr>
          <w:bCs/>
        </w:rPr>
        <w:t xml:space="preserve">The term </w:t>
      </w:r>
      <w:r w:rsidRPr="007C7E2A">
        <w:rPr>
          <w:rFonts w:eastAsiaTheme="minorHAnsi"/>
          <w:b/>
          <w:i/>
          <w:iCs/>
          <w:szCs w:val="22"/>
          <w:lang w:eastAsia="en-US"/>
        </w:rPr>
        <w:t>26</w:t>
      </w:r>
      <w:r w:rsidR="00B00456" w:rsidRPr="007C7E2A">
        <w:rPr>
          <w:rFonts w:eastAsiaTheme="minorHAnsi"/>
          <w:b/>
          <w:i/>
          <w:iCs/>
          <w:szCs w:val="22"/>
          <w:lang w:eastAsia="en-US"/>
        </w:rPr>
        <w:t xml:space="preserve"> </w:t>
      </w:r>
      <w:r w:rsidRPr="007C7E2A">
        <w:rPr>
          <w:rFonts w:eastAsiaTheme="minorHAnsi"/>
          <w:b/>
          <w:i/>
          <w:iCs/>
          <w:szCs w:val="22"/>
          <w:lang w:eastAsia="en-US"/>
        </w:rPr>
        <w:t>GHz band spectrum licence area</w:t>
      </w:r>
      <w:r w:rsidRPr="00675019">
        <w:rPr>
          <w:bCs/>
        </w:rPr>
        <w:t xml:space="preserve">’ is defined to mean </w:t>
      </w:r>
      <w:r w:rsidR="00545BA3" w:rsidRPr="00675019">
        <w:t xml:space="preserve">an area specified in RALI SM 26 </w:t>
      </w:r>
      <w:r w:rsidR="00CD1A23" w:rsidRPr="00675019">
        <w:rPr>
          <w:bCs/>
        </w:rPr>
        <w:t>for</w:t>
      </w:r>
      <w:r w:rsidR="00545BA3" w:rsidRPr="00675019">
        <w:t xml:space="preserve"> the 25.1 </w:t>
      </w:r>
      <w:r w:rsidR="00B00456" w:rsidRPr="00675019">
        <w:t xml:space="preserve">GHz </w:t>
      </w:r>
      <w:r w:rsidR="00545BA3" w:rsidRPr="00675019">
        <w:t>to 27.5 GHz frequency range.</w:t>
      </w:r>
    </w:p>
    <w:p w14:paraId="1CCC11A9" w14:textId="1B4BB8D7" w:rsidR="004528D9" w:rsidRDefault="004528D9" w:rsidP="004528D9">
      <w:pPr>
        <w:rPr>
          <w:rFonts w:ascii="Times New Roman" w:hAnsi="Times New Roman" w:cs="Times New Roman"/>
          <w:b/>
        </w:rPr>
      </w:pPr>
      <w:r>
        <w:rPr>
          <w:rFonts w:ascii="Times New Roman" w:hAnsi="Times New Roman" w:cs="Times New Roman"/>
          <w:b/>
        </w:rPr>
        <w:t>Item 8</w:t>
      </w:r>
      <w:r>
        <w:rPr>
          <w:rFonts w:ascii="Times New Roman" w:hAnsi="Times New Roman" w:cs="Times New Roman"/>
          <w:b/>
        </w:rPr>
        <w:tab/>
      </w:r>
      <w:r>
        <w:rPr>
          <w:rFonts w:ascii="Times New Roman" w:hAnsi="Times New Roman" w:cs="Times New Roman"/>
          <w:b/>
        </w:rPr>
        <w:tab/>
      </w:r>
      <w:r w:rsidR="00A74089" w:rsidRPr="00A74089">
        <w:rPr>
          <w:rFonts w:ascii="Times New Roman" w:hAnsi="Times New Roman" w:cs="Times New Roman"/>
          <w:b/>
        </w:rPr>
        <w:t>After subsection 8(3) (before the notes)</w:t>
      </w:r>
    </w:p>
    <w:p w14:paraId="0CD5D3F4" w14:textId="44826E2C" w:rsidR="00B246F3" w:rsidRDefault="009C0787" w:rsidP="00FC5388">
      <w:pPr>
        <w:rPr>
          <w:rFonts w:ascii="Times New Roman" w:hAnsi="Times New Roman" w:cs="Times New Roman"/>
          <w:bCs/>
        </w:rPr>
      </w:pPr>
      <w:r>
        <w:rPr>
          <w:rFonts w:ascii="Times New Roman" w:hAnsi="Times New Roman" w:cs="Times New Roman"/>
          <w:bCs/>
        </w:rPr>
        <w:t>This item inserts</w:t>
      </w:r>
      <w:r w:rsidR="00C8547D">
        <w:rPr>
          <w:rFonts w:ascii="Times New Roman" w:hAnsi="Times New Roman" w:cs="Times New Roman"/>
          <w:bCs/>
        </w:rPr>
        <w:t xml:space="preserve"> new conditions into section 8 of the CSO Class Licence.</w:t>
      </w:r>
    </w:p>
    <w:p w14:paraId="7B7B1B19" w14:textId="39A74ED4" w:rsidR="002B5438" w:rsidRPr="00FC7C03" w:rsidRDefault="00C8547D" w:rsidP="00FC7C03">
      <w:pPr>
        <w:rPr>
          <w:rFonts w:ascii="Times New Roman" w:hAnsi="Times New Roman" w:cs="Times New Roman"/>
          <w:bCs/>
        </w:rPr>
      </w:pPr>
      <w:r>
        <w:rPr>
          <w:rFonts w:ascii="Times New Roman" w:hAnsi="Times New Roman" w:cs="Times New Roman"/>
          <w:bCs/>
        </w:rPr>
        <w:t>N</w:t>
      </w:r>
      <w:r w:rsidR="00866B6C" w:rsidRPr="00FC7C03">
        <w:rPr>
          <w:rFonts w:ascii="Times New Roman" w:hAnsi="Times New Roman" w:cs="Times New Roman"/>
          <w:bCs/>
        </w:rPr>
        <w:t xml:space="preserve">ew subsection </w:t>
      </w:r>
      <w:r w:rsidR="00B246F3" w:rsidRPr="00FC7C03">
        <w:rPr>
          <w:rFonts w:ascii="Times New Roman" w:hAnsi="Times New Roman" w:cs="Times New Roman"/>
          <w:bCs/>
        </w:rPr>
        <w:t>8</w:t>
      </w:r>
      <w:r w:rsidR="00866B6C" w:rsidRPr="00FC7C03">
        <w:rPr>
          <w:rFonts w:ascii="Times New Roman" w:hAnsi="Times New Roman" w:cs="Times New Roman"/>
          <w:bCs/>
        </w:rPr>
        <w:t>(4)</w:t>
      </w:r>
      <w:r w:rsidR="00B246F3" w:rsidRPr="00FC7C03">
        <w:rPr>
          <w:rFonts w:ascii="Times New Roman" w:hAnsi="Times New Roman" w:cs="Times New Roman"/>
          <w:bCs/>
        </w:rPr>
        <w:t xml:space="preserve"> </w:t>
      </w:r>
      <w:r>
        <w:rPr>
          <w:rFonts w:ascii="Times New Roman" w:hAnsi="Times New Roman" w:cs="Times New Roman"/>
          <w:bCs/>
        </w:rPr>
        <w:t>imposes a condition</w:t>
      </w:r>
      <w:r w:rsidR="00B6219E">
        <w:rPr>
          <w:rFonts w:ascii="Times New Roman" w:hAnsi="Times New Roman" w:cs="Times New Roman"/>
          <w:bCs/>
        </w:rPr>
        <w:t xml:space="preserve"> </w:t>
      </w:r>
      <w:r w:rsidR="00B246F3" w:rsidRPr="00FC7C03">
        <w:rPr>
          <w:rFonts w:ascii="Times New Roman" w:hAnsi="Times New Roman" w:cs="Times New Roman"/>
          <w:bCs/>
        </w:rPr>
        <w:t xml:space="preserve">which </w:t>
      </w:r>
      <w:r w:rsidR="00B6219E">
        <w:rPr>
          <w:rFonts w:ascii="Times New Roman" w:hAnsi="Times New Roman" w:cs="Times New Roman"/>
          <w:bCs/>
        </w:rPr>
        <w:t>provides that</w:t>
      </w:r>
      <w:r w:rsidR="00B6219E" w:rsidRPr="00FC7C03">
        <w:rPr>
          <w:rFonts w:ascii="Times New Roman" w:hAnsi="Times New Roman" w:cs="Times New Roman"/>
          <w:bCs/>
        </w:rPr>
        <w:t xml:space="preserve"> </w:t>
      </w:r>
      <w:r w:rsidR="009B022C" w:rsidRPr="00FC7C03">
        <w:rPr>
          <w:rFonts w:ascii="Times New Roman" w:hAnsi="Times New Roman" w:cs="Times New Roman"/>
          <w:bCs/>
        </w:rPr>
        <w:t xml:space="preserve">a station </w:t>
      </w:r>
      <w:r w:rsidR="00E13524">
        <w:rPr>
          <w:rFonts w:ascii="Times New Roman" w:hAnsi="Times New Roman" w:cs="Times New Roman"/>
          <w:bCs/>
        </w:rPr>
        <w:t xml:space="preserve">must not be operated </w:t>
      </w:r>
      <w:r w:rsidR="009B022C" w:rsidRPr="00FC7C03">
        <w:rPr>
          <w:rFonts w:ascii="Times New Roman" w:hAnsi="Times New Roman" w:cs="Times New Roman"/>
          <w:bCs/>
        </w:rPr>
        <w:t xml:space="preserve">in the frequency </w:t>
      </w:r>
      <w:r w:rsidR="00B6219E">
        <w:rPr>
          <w:rFonts w:ascii="Times New Roman" w:hAnsi="Times New Roman" w:cs="Times New Roman"/>
          <w:bCs/>
        </w:rPr>
        <w:t>band</w:t>
      </w:r>
      <w:r w:rsidR="009B022C" w:rsidRPr="00FC7C03">
        <w:rPr>
          <w:rFonts w:ascii="Times New Roman" w:hAnsi="Times New Roman" w:cs="Times New Roman"/>
          <w:bCs/>
        </w:rPr>
        <w:t xml:space="preserve"> 2005</w:t>
      </w:r>
      <w:r w:rsidR="00B6219E">
        <w:rPr>
          <w:rFonts w:ascii="Times New Roman" w:hAnsi="Times New Roman" w:cs="Times New Roman"/>
          <w:bCs/>
        </w:rPr>
        <w:t xml:space="preserve"> MHz</w:t>
      </w:r>
      <w:r w:rsidR="009B022C" w:rsidRPr="00FC7C03">
        <w:rPr>
          <w:rFonts w:ascii="Times New Roman" w:hAnsi="Times New Roman" w:cs="Times New Roman"/>
          <w:bCs/>
        </w:rPr>
        <w:t xml:space="preserve"> to 2010 MHz </w:t>
      </w:r>
      <w:r w:rsidR="00E13524">
        <w:rPr>
          <w:rFonts w:ascii="Times New Roman" w:hAnsi="Times New Roman" w:cs="Times New Roman"/>
          <w:bCs/>
        </w:rPr>
        <w:t>unless both</w:t>
      </w:r>
      <w:r w:rsidR="002B5438" w:rsidRPr="00FC7C03">
        <w:rPr>
          <w:rFonts w:ascii="Times New Roman" w:hAnsi="Times New Roman" w:cs="Times New Roman"/>
          <w:bCs/>
        </w:rPr>
        <w:t>:</w:t>
      </w:r>
    </w:p>
    <w:p w14:paraId="1004C5AC" w14:textId="77777777" w:rsidR="002B5438" w:rsidRDefault="002B5438" w:rsidP="00F31458">
      <w:pPr>
        <w:pStyle w:val="ListParagraph"/>
        <w:numPr>
          <w:ilvl w:val="0"/>
          <w:numId w:val="1"/>
        </w:numPr>
        <w:rPr>
          <w:rFonts w:ascii="Times New Roman" w:hAnsi="Times New Roman" w:cs="Times New Roman"/>
          <w:bCs/>
        </w:rPr>
      </w:pPr>
      <w:r w:rsidRPr="002B5438">
        <w:rPr>
          <w:rFonts w:ascii="Times New Roman" w:hAnsi="Times New Roman" w:cs="Times New Roman"/>
          <w:bCs/>
        </w:rPr>
        <w:t>the radiocommunications transmitter of the station is not on board an aircraft that is in the air; and</w:t>
      </w:r>
      <w:r>
        <w:rPr>
          <w:rFonts w:ascii="Times New Roman" w:hAnsi="Times New Roman" w:cs="Times New Roman"/>
          <w:bCs/>
        </w:rPr>
        <w:t xml:space="preserve"> </w:t>
      </w:r>
    </w:p>
    <w:p w14:paraId="6F45230B" w14:textId="63B1D85D" w:rsidR="004528D9" w:rsidRPr="00C4107E" w:rsidRDefault="002B5438" w:rsidP="00F31458">
      <w:pPr>
        <w:pStyle w:val="ListParagraph"/>
        <w:numPr>
          <w:ilvl w:val="0"/>
          <w:numId w:val="1"/>
        </w:numPr>
        <w:rPr>
          <w:rFonts w:ascii="Times New Roman" w:hAnsi="Times New Roman" w:cs="Times New Roman"/>
          <w:bCs/>
        </w:rPr>
      </w:pPr>
      <w:r w:rsidRPr="002B5438">
        <w:rPr>
          <w:rFonts w:ascii="Times New Roman" w:hAnsi="Times New Roman" w:cs="Times New Roman"/>
          <w:bCs/>
        </w:rPr>
        <w:t xml:space="preserve">the emissions of the radiocommunications transmitter above 2010 MHz do not exceed an </w:t>
      </w:r>
      <w:r w:rsidR="00AB5D05" w:rsidRPr="00AB5D05">
        <w:rPr>
          <w:rFonts w:ascii="Times New Roman" w:hAnsi="Times New Roman" w:cs="Times New Roman"/>
          <w:bCs/>
        </w:rPr>
        <w:t xml:space="preserve">equivalent </w:t>
      </w:r>
      <w:proofErr w:type="spellStart"/>
      <w:r w:rsidR="00AB5D05" w:rsidRPr="00AB5D05">
        <w:rPr>
          <w:rFonts w:ascii="Times New Roman" w:hAnsi="Times New Roman" w:cs="Times New Roman"/>
          <w:bCs/>
        </w:rPr>
        <w:t>isotropically</w:t>
      </w:r>
      <w:proofErr w:type="spellEnd"/>
      <w:r w:rsidR="00AB5D05" w:rsidRPr="00AB5D05">
        <w:rPr>
          <w:rFonts w:ascii="Times New Roman" w:hAnsi="Times New Roman" w:cs="Times New Roman"/>
          <w:bCs/>
        </w:rPr>
        <w:t xml:space="preserve"> radiated power</w:t>
      </w:r>
      <w:r w:rsidR="00AB5D05">
        <w:rPr>
          <w:rFonts w:ascii="Times New Roman" w:hAnsi="Times New Roman" w:cs="Times New Roman"/>
          <w:bCs/>
        </w:rPr>
        <w:t xml:space="preserve"> (</w:t>
      </w:r>
      <w:r w:rsidRPr="00F7543E">
        <w:rPr>
          <w:rFonts w:ascii="Times New Roman" w:hAnsi="Times New Roman" w:cs="Times New Roman"/>
          <w:b/>
        </w:rPr>
        <w:t>EIRP</w:t>
      </w:r>
      <w:r w:rsidR="00AB5D05">
        <w:rPr>
          <w:rFonts w:ascii="Times New Roman" w:hAnsi="Times New Roman" w:cs="Times New Roman"/>
          <w:bCs/>
        </w:rPr>
        <w:t>)</w:t>
      </w:r>
      <w:r w:rsidRPr="002B5438">
        <w:rPr>
          <w:rFonts w:ascii="Times New Roman" w:hAnsi="Times New Roman" w:cs="Times New Roman"/>
          <w:bCs/>
        </w:rPr>
        <w:t xml:space="preserve"> of -66 </w:t>
      </w:r>
      <w:proofErr w:type="spellStart"/>
      <w:r w:rsidRPr="002B5438">
        <w:rPr>
          <w:rFonts w:ascii="Times New Roman" w:hAnsi="Times New Roman" w:cs="Times New Roman"/>
          <w:bCs/>
        </w:rPr>
        <w:t>dBW</w:t>
      </w:r>
      <w:proofErr w:type="spellEnd"/>
      <w:r w:rsidRPr="002B5438">
        <w:rPr>
          <w:rFonts w:ascii="Times New Roman" w:hAnsi="Times New Roman" w:cs="Times New Roman"/>
          <w:bCs/>
        </w:rPr>
        <w:t xml:space="preserve"> for each </w:t>
      </w:r>
      <w:proofErr w:type="spellStart"/>
      <w:r w:rsidRPr="002B5438">
        <w:rPr>
          <w:rFonts w:ascii="Times New Roman" w:hAnsi="Times New Roman" w:cs="Times New Roman"/>
          <w:bCs/>
        </w:rPr>
        <w:t>MHz</w:t>
      </w:r>
      <w:r>
        <w:rPr>
          <w:rFonts w:ascii="Times New Roman" w:hAnsi="Times New Roman" w:cs="Times New Roman"/>
          <w:bCs/>
        </w:rPr>
        <w:t>.</w:t>
      </w:r>
      <w:proofErr w:type="spellEnd"/>
    </w:p>
    <w:p w14:paraId="05355184" w14:textId="68B82A55" w:rsidR="00B246F3" w:rsidRPr="00F81AD3" w:rsidRDefault="001544BD" w:rsidP="00F81AD3">
      <w:pPr>
        <w:rPr>
          <w:rFonts w:ascii="Times New Roman" w:hAnsi="Times New Roman" w:cs="Times New Roman"/>
          <w:bCs/>
        </w:rPr>
      </w:pPr>
      <w:r>
        <w:rPr>
          <w:rFonts w:ascii="Times New Roman" w:hAnsi="Times New Roman" w:cs="Times New Roman"/>
          <w:bCs/>
        </w:rPr>
        <w:t>N</w:t>
      </w:r>
      <w:r w:rsidR="00B246F3" w:rsidRPr="00F81AD3">
        <w:rPr>
          <w:rFonts w:ascii="Times New Roman" w:hAnsi="Times New Roman" w:cs="Times New Roman"/>
          <w:bCs/>
        </w:rPr>
        <w:t xml:space="preserve">ew subsection 8(5) </w:t>
      </w:r>
      <w:r>
        <w:rPr>
          <w:rFonts w:ascii="Times New Roman" w:hAnsi="Times New Roman" w:cs="Times New Roman"/>
          <w:bCs/>
        </w:rPr>
        <w:t xml:space="preserve">imposes a condition </w:t>
      </w:r>
      <w:r w:rsidR="00B246F3" w:rsidRPr="00F81AD3">
        <w:rPr>
          <w:rFonts w:ascii="Times New Roman" w:hAnsi="Times New Roman" w:cs="Times New Roman"/>
          <w:bCs/>
        </w:rPr>
        <w:t xml:space="preserve">which </w:t>
      </w:r>
      <w:r w:rsidR="00D12F01" w:rsidRPr="00F81AD3">
        <w:rPr>
          <w:rFonts w:ascii="Times New Roman" w:hAnsi="Times New Roman" w:cs="Times New Roman"/>
          <w:bCs/>
        </w:rPr>
        <w:t>provides that</w:t>
      </w:r>
      <w:r w:rsidR="0099557E" w:rsidRPr="00F81AD3">
        <w:rPr>
          <w:rFonts w:ascii="Times New Roman" w:hAnsi="Times New Roman" w:cs="Times New Roman"/>
          <w:bCs/>
        </w:rPr>
        <w:t xml:space="preserve"> a station </w:t>
      </w:r>
      <w:r w:rsidR="00E13524">
        <w:rPr>
          <w:rFonts w:ascii="Times New Roman" w:hAnsi="Times New Roman" w:cs="Times New Roman"/>
          <w:bCs/>
        </w:rPr>
        <w:t xml:space="preserve">must not be operated </w:t>
      </w:r>
      <w:r w:rsidR="0099557E" w:rsidRPr="00F81AD3">
        <w:rPr>
          <w:rFonts w:ascii="Times New Roman" w:hAnsi="Times New Roman" w:cs="Times New Roman"/>
          <w:bCs/>
        </w:rPr>
        <w:t xml:space="preserve">in the frequency </w:t>
      </w:r>
      <w:r w:rsidR="00E13524">
        <w:rPr>
          <w:rFonts w:ascii="Times New Roman" w:hAnsi="Times New Roman" w:cs="Times New Roman"/>
          <w:bCs/>
        </w:rPr>
        <w:t>band</w:t>
      </w:r>
      <w:r w:rsidR="0099557E" w:rsidRPr="00F81AD3">
        <w:rPr>
          <w:rFonts w:ascii="Times New Roman" w:hAnsi="Times New Roman" w:cs="Times New Roman"/>
          <w:bCs/>
        </w:rPr>
        <w:t xml:space="preserve"> 2005 to 2010 MHz in a metropolitan area unless</w:t>
      </w:r>
      <w:r w:rsidR="00E13524">
        <w:rPr>
          <w:rFonts w:ascii="Times New Roman" w:hAnsi="Times New Roman" w:cs="Times New Roman"/>
          <w:bCs/>
        </w:rPr>
        <w:t xml:space="preserve"> each of the following applies</w:t>
      </w:r>
      <w:r w:rsidR="0099557E" w:rsidRPr="00F81AD3">
        <w:rPr>
          <w:rFonts w:ascii="Times New Roman" w:hAnsi="Times New Roman" w:cs="Times New Roman"/>
          <w:bCs/>
        </w:rPr>
        <w:t>:</w:t>
      </w:r>
    </w:p>
    <w:p w14:paraId="55F97938" w14:textId="77777777" w:rsidR="00D46CB7" w:rsidRPr="00D46CB7" w:rsidRDefault="00D46CB7" w:rsidP="00F81AD3">
      <w:pPr>
        <w:pStyle w:val="ListParagraph"/>
        <w:numPr>
          <w:ilvl w:val="0"/>
          <w:numId w:val="1"/>
        </w:numPr>
        <w:rPr>
          <w:rFonts w:ascii="Times New Roman" w:hAnsi="Times New Roman" w:cs="Times New Roman"/>
          <w:bCs/>
        </w:rPr>
      </w:pPr>
      <w:r w:rsidRPr="00D46CB7">
        <w:rPr>
          <w:rFonts w:ascii="Times New Roman" w:hAnsi="Times New Roman" w:cs="Times New Roman"/>
          <w:bCs/>
        </w:rPr>
        <w:t xml:space="preserve">the emissions of the radiocommunications transmitter of the station do not exceed a maximum EIRP of 0.5 </w:t>
      </w:r>
      <w:proofErr w:type="spellStart"/>
      <w:r w:rsidRPr="00D46CB7">
        <w:rPr>
          <w:rFonts w:ascii="Times New Roman" w:hAnsi="Times New Roman" w:cs="Times New Roman"/>
          <w:bCs/>
        </w:rPr>
        <w:t>dBW</w:t>
      </w:r>
      <w:proofErr w:type="spellEnd"/>
      <w:r w:rsidRPr="00D46CB7">
        <w:rPr>
          <w:rFonts w:ascii="Times New Roman" w:hAnsi="Times New Roman" w:cs="Times New Roman"/>
          <w:bCs/>
        </w:rPr>
        <w:t xml:space="preserve"> for each MHz; and</w:t>
      </w:r>
    </w:p>
    <w:p w14:paraId="5EAC2A6A" w14:textId="434A0D49" w:rsidR="00D46CB7" w:rsidRPr="00D46CB7" w:rsidRDefault="00D46CB7" w:rsidP="00F81AD3">
      <w:pPr>
        <w:pStyle w:val="ListParagraph"/>
        <w:numPr>
          <w:ilvl w:val="0"/>
          <w:numId w:val="1"/>
        </w:numPr>
        <w:rPr>
          <w:rFonts w:ascii="Times New Roman" w:hAnsi="Times New Roman" w:cs="Times New Roman"/>
          <w:bCs/>
        </w:rPr>
      </w:pPr>
      <w:r w:rsidRPr="00D46CB7">
        <w:rPr>
          <w:rFonts w:ascii="Times New Roman" w:hAnsi="Times New Roman" w:cs="Times New Roman"/>
          <w:bCs/>
        </w:rPr>
        <w:t>the maximum duty cycle of the radiocommunications transmitter does not exceed 1% averaged over a 15-minute period; and</w:t>
      </w:r>
    </w:p>
    <w:p w14:paraId="2DD0E9CC" w14:textId="61D244A7" w:rsidR="0099557E" w:rsidRDefault="00D46CB7" w:rsidP="00F81AD3">
      <w:pPr>
        <w:pStyle w:val="ListParagraph"/>
        <w:numPr>
          <w:ilvl w:val="0"/>
          <w:numId w:val="1"/>
        </w:numPr>
        <w:rPr>
          <w:rFonts w:ascii="Times New Roman" w:hAnsi="Times New Roman" w:cs="Times New Roman"/>
          <w:bCs/>
        </w:rPr>
      </w:pPr>
      <w:r w:rsidRPr="00D46CB7">
        <w:rPr>
          <w:rFonts w:ascii="Times New Roman" w:hAnsi="Times New Roman" w:cs="Times New Roman"/>
          <w:bCs/>
        </w:rPr>
        <w:t>each transmission of the radiocommunications transmitter does not exceed 4 seconds in duration.</w:t>
      </w:r>
    </w:p>
    <w:p w14:paraId="4296711B" w14:textId="0134D19D" w:rsidR="005810A2" w:rsidRPr="00F81AD3" w:rsidRDefault="00E13524" w:rsidP="00F81AD3">
      <w:pPr>
        <w:rPr>
          <w:rFonts w:ascii="Times New Roman" w:hAnsi="Times New Roman" w:cs="Times New Roman"/>
          <w:bCs/>
        </w:rPr>
      </w:pPr>
      <w:r>
        <w:rPr>
          <w:rFonts w:ascii="Times New Roman" w:hAnsi="Times New Roman" w:cs="Times New Roman"/>
        </w:rPr>
        <w:t>N</w:t>
      </w:r>
      <w:r w:rsidR="00B246F3" w:rsidRPr="00F81AD3">
        <w:rPr>
          <w:rFonts w:ascii="Times New Roman" w:hAnsi="Times New Roman" w:cs="Times New Roman"/>
        </w:rPr>
        <w:t>ew subsection 8(6)</w:t>
      </w:r>
      <w:r w:rsidR="00B246F3" w:rsidRPr="00F81AD3">
        <w:rPr>
          <w:rFonts w:ascii="Times New Roman" w:hAnsi="Times New Roman" w:cs="Times New Roman"/>
          <w:bCs/>
        </w:rPr>
        <w:t xml:space="preserve"> </w:t>
      </w:r>
      <w:r>
        <w:rPr>
          <w:rFonts w:ascii="Times New Roman" w:hAnsi="Times New Roman" w:cs="Times New Roman"/>
          <w:bCs/>
        </w:rPr>
        <w:t xml:space="preserve">imposes a condition which provides that </w:t>
      </w:r>
      <w:r w:rsidR="005810A2" w:rsidRPr="00F81AD3">
        <w:rPr>
          <w:rFonts w:ascii="Times New Roman" w:hAnsi="Times New Roman" w:cs="Times New Roman"/>
          <w:bCs/>
        </w:rPr>
        <w:t xml:space="preserve">a station </w:t>
      </w:r>
      <w:r>
        <w:rPr>
          <w:rFonts w:ascii="Times New Roman" w:hAnsi="Times New Roman" w:cs="Times New Roman"/>
          <w:bCs/>
        </w:rPr>
        <w:t xml:space="preserve">must not be operated </w:t>
      </w:r>
      <w:r w:rsidR="005810A2" w:rsidRPr="00F81AD3">
        <w:rPr>
          <w:rFonts w:ascii="Times New Roman" w:hAnsi="Times New Roman" w:cs="Times New Roman"/>
          <w:bCs/>
        </w:rPr>
        <w:t xml:space="preserve">in the frequency </w:t>
      </w:r>
      <w:r>
        <w:rPr>
          <w:rFonts w:ascii="Times New Roman" w:hAnsi="Times New Roman" w:cs="Times New Roman"/>
          <w:bCs/>
        </w:rPr>
        <w:t>band</w:t>
      </w:r>
      <w:r w:rsidRPr="00F81AD3">
        <w:rPr>
          <w:rFonts w:ascii="Times New Roman" w:hAnsi="Times New Roman" w:cs="Times New Roman"/>
          <w:bCs/>
        </w:rPr>
        <w:t xml:space="preserve"> </w:t>
      </w:r>
      <w:r w:rsidR="005810A2" w:rsidRPr="00F81AD3">
        <w:rPr>
          <w:rFonts w:ascii="Times New Roman" w:hAnsi="Times New Roman" w:cs="Times New Roman"/>
          <w:bCs/>
        </w:rPr>
        <w:t>of 27.5</w:t>
      </w:r>
      <w:r>
        <w:rPr>
          <w:rFonts w:ascii="Times New Roman" w:hAnsi="Times New Roman" w:cs="Times New Roman"/>
          <w:bCs/>
        </w:rPr>
        <w:t xml:space="preserve"> GHz</w:t>
      </w:r>
      <w:r w:rsidR="005810A2" w:rsidRPr="00F81AD3">
        <w:rPr>
          <w:rFonts w:ascii="Times New Roman" w:hAnsi="Times New Roman" w:cs="Times New Roman"/>
          <w:bCs/>
        </w:rPr>
        <w:t xml:space="preserve"> to 28.3 GHz on land </w:t>
      </w:r>
      <w:r w:rsidR="00F849DB">
        <w:rPr>
          <w:rFonts w:ascii="Times New Roman" w:hAnsi="Times New Roman" w:cs="Times New Roman"/>
          <w:bCs/>
        </w:rPr>
        <w:t>unless each of the following applies</w:t>
      </w:r>
      <w:r w:rsidR="005810A2" w:rsidRPr="00F81AD3">
        <w:rPr>
          <w:rFonts w:ascii="Times New Roman" w:hAnsi="Times New Roman" w:cs="Times New Roman"/>
          <w:bCs/>
        </w:rPr>
        <w:t>:</w:t>
      </w:r>
    </w:p>
    <w:p w14:paraId="4DF54386" w14:textId="625A3239" w:rsidR="00145A14" w:rsidRPr="00F7543E" w:rsidRDefault="00F849DB" w:rsidP="00F81AD3">
      <w:pPr>
        <w:pStyle w:val="ListParagraph"/>
        <w:numPr>
          <w:ilvl w:val="0"/>
          <w:numId w:val="1"/>
        </w:numPr>
        <w:rPr>
          <w:rFonts w:ascii="Times New Roman" w:hAnsi="Times New Roman" w:cs="Times New Roman"/>
          <w:iCs/>
        </w:rPr>
      </w:pPr>
      <w:r>
        <w:rPr>
          <w:rFonts w:ascii="Times New Roman" w:hAnsi="Times New Roman" w:cs="Times New Roman"/>
          <w:iCs/>
        </w:rPr>
        <w:t xml:space="preserve">the radiocommunications transmitter of the station </w:t>
      </w:r>
      <w:r w:rsidR="00145A14" w:rsidRPr="00F7543E">
        <w:rPr>
          <w:rFonts w:ascii="Times New Roman" w:hAnsi="Times New Roman" w:cs="Times New Roman"/>
          <w:iCs/>
        </w:rPr>
        <w:t xml:space="preserve">is not operated in the frequency </w:t>
      </w:r>
      <w:r>
        <w:rPr>
          <w:rFonts w:ascii="Times New Roman" w:hAnsi="Times New Roman" w:cs="Times New Roman"/>
          <w:iCs/>
        </w:rPr>
        <w:t>band</w:t>
      </w:r>
      <w:r w:rsidR="00145A14" w:rsidRPr="00F7543E">
        <w:rPr>
          <w:rFonts w:ascii="Times New Roman" w:hAnsi="Times New Roman" w:cs="Times New Roman"/>
          <w:iCs/>
        </w:rPr>
        <w:t xml:space="preserve"> 27.5</w:t>
      </w:r>
      <w:r>
        <w:rPr>
          <w:rFonts w:ascii="Times New Roman" w:hAnsi="Times New Roman" w:cs="Times New Roman"/>
          <w:iCs/>
        </w:rPr>
        <w:t> GHz</w:t>
      </w:r>
      <w:r w:rsidR="00145A14" w:rsidRPr="00F7543E">
        <w:rPr>
          <w:rFonts w:ascii="Times New Roman" w:hAnsi="Times New Roman" w:cs="Times New Roman"/>
          <w:iCs/>
        </w:rPr>
        <w:t xml:space="preserve"> to 28.1 GHz</w:t>
      </w:r>
      <w:r>
        <w:rPr>
          <w:rFonts w:ascii="Times New Roman" w:hAnsi="Times New Roman" w:cs="Times New Roman"/>
          <w:iCs/>
        </w:rPr>
        <w:t>,</w:t>
      </w:r>
      <w:r w:rsidR="00145A14" w:rsidRPr="00F7543E">
        <w:rPr>
          <w:rFonts w:ascii="Times New Roman" w:hAnsi="Times New Roman" w:cs="Times New Roman"/>
          <w:iCs/>
        </w:rPr>
        <w:t xml:space="preserve"> in a 26 GHz band spectrum licence area; and</w:t>
      </w:r>
    </w:p>
    <w:p w14:paraId="552C43B8" w14:textId="4C9101DE" w:rsidR="00145A14" w:rsidRPr="00F7543E" w:rsidRDefault="00145A14" w:rsidP="00F81AD3">
      <w:pPr>
        <w:pStyle w:val="ListParagraph"/>
        <w:numPr>
          <w:ilvl w:val="0"/>
          <w:numId w:val="1"/>
        </w:numPr>
        <w:rPr>
          <w:rFonts w:ascii="Times New Roman" w:hAnsi="Times New Roman" w:cs="Times New Roman"/>
          <w:iCs/>
        </w:rPr>
      </w:pPr>
      <w:r w:rsidRPr="00F7543E">
        <w:rPr>
          <w:rFonts w:ascii="Times New Roman" w:hAnsi="Times New Roman" w:cs="Times New Roman"/>
          <w:iCs/>
        </w:rPr>
        <w:t xml:space="preserve">when operated in the frequency </w:t>
      </w:r>
      <w:r w:rsidR="00F849DB">
        <w:rPr>
          <w:rFonts w:ascii="Times New Roman" w:hAnsi="Times New Roman" w:cs="Times New Roman"/>
          <w:iCs/>
        </w:rPr>
        <w:t>band</w:t>
      </w:r>
      <w:r w:rsidRPr="00F7543E">
        <w:rPr>
          <w:rFonts w:ascii="Times New Roman" w:hAnsi="Times New Roman" w:cs="Times New Roman"/>
          <w:iCs/>
        </w:rPr>
        <w:t xml:space="preserve"> 28.1 </w:t>
      </w:r>
      <w:r w:rsidR="00F849DB">
        <w:rPr>
          <w:rFonts w:ascii="Times New Roman" w:hAnsi="Times New Roman" w:cs="Times New Roman"/>
          <w:iCs/>
        </w:rPr>
        <w:t xml:space="preserve">GHz </w:t>
      </w:r>
      <w:r w:rsidRPr="00F7543E">
        <w:rPr>
          <w:rFonts w:ascii="Times New Roman" w:hAnsi="Times New Roman" w:cs="Times New Roman"/>
          <w:iCs/>
        </w:rPr>
        <w:t xml:space="preserve">to 28.3 GHz in a 26 GHz band spectrum licence area, </w:t>
      </w:r>
      <w:r w:rsidR="00F849DB">
        <w:rPr>
          <w:rFonts w:ascii="Times New Roman" w:hAnsi="Times New Roman" w:cs="Times New Roman"/>
          <w:iCs/>
        </w:rPr>
        <w:t>th</w:t>
      </w:r>
      <w:r w:rsidR="00C67F58">
        <w:rPr>
          <w:rFonts w:ascii="Times New Roman" w:hAnsi="Times New Roman" w:cs="Times New Roman"/>
          <w:iCs/>
        </w:rPr>
        <w:t>at</w:t>
      </w:r>
      <w:r w:rsidR="00F849DB">
        <w:rPr>
          <w:rFonts w:ascii="Times New Roman" w:hAnsi="Times New Roman" w:cs="Times New Roman"/>
          <w:iCs/>
        </w:rPr>
        <w:t xml:space="preserve"> radiocommunications transmitter </w:t>
      </w:r>
      <w:r w:rsidRPr="00F7543E">
        <w:rPr>
          <w:rFonts w:ascii="Times New Roman" w:hAnsi="Times New Roman" w:cs="Times New Roman"/>
          <w:iCs/>
        </w:rPr>
        <w:t>is not operated within the greater of:</w:t>
      </w:r>
    </w:p>
    <w:p w14:paraId="1E2ED418" w14:textId="6F11F05D" w:rsidR="00145A14" w:rsidRPr="00F7543E" w:rsidRDefault="00145A14" w:rsidP="00003F21">
      <w:pPr>
        <w:pStyle w:val="ListParagraph"/>
        <w:numPr>
          <w:ilvl w:val="1"/>
          <w:numId w:val="12"/>
        </w:numPr>
        <w:rPr>
          <w:rFonts w:ascii="Times New Roman" w:hAnsi="Times New Roman" w:cs="Times New Roman"/>
          <w:iCs/>
        </w:rPr>
      </w:pPr>
      <w:r w:rsidRPr="00F7543E">
        <w:rPr>
          <w:rFonts w:ascii="Times New Roman" w:hAnsi="Times New Roman" w:cs="Times New Roman"/>
          <w:iCs/>
        </w:rPr>
        <w:t xml:space="preserve">50 MHz </w:t>
      </w:r>
      <w:r w:rsidR="00C3755B">
        <w:rPr>
          <w:rFonts w:ascii="Times New Roman" w:hAnsi="Times New Roman" w:cs="Times New Roman"/>
          <w:iCs/>
        </w:rPr>
        <w:t>above</w:t>
      </w:r>
      <w:r w:rsidRPr="00F7543E">
        <w:rPr>
          <w:rFonts w:ascii="Times New Roman" w:hAnsi="Times New Roman" w:cs="Times New Roman"/>
          <w:iCs/>
        </w:rPr>
        <w:t xml:space="preserve"> 28.1 GHz; or </w:t>
      </w:r>
    </w:p>
    <w:p w14:paraId="058B65ED" w14:textId="0436646A" w:rsidR="00145A14" w:rsidRPr="00F7543E" w:rsidRDefault="00145A14" w:rsidP="00003F21">
      <w:pPr>
        <w:pStyle w:val="ListParagraph"/>
        <w:numPr>
          <w:ilvl w:val="1"/>
          <w:numId w:val="12"/>
        </w:numPr>
        <w:rPr>
          <w:rFonts w:ascii="Times New Roman" w:hAnsi="Times New Roman" w:cs="Times New Roman"/>
          <w:iCs/>
        </w:rPr>
      </w:pPr>
      <w:r w:rsidRPr="00F7543E">
        <w:rPr>
          <w:rFonts w:ascii="Times New Roman" w:hAnsi="Times New Roman" w:cs="Times New Roman"/>
          <w:iCs/>
        </w:rPr>
        <w:t xml:space="preserve">twice the occupied bandwidth of the radiocommunications transmitter </w:t>
      </w:r>
      <w:r w:rsidR="00C3755B">
        <w:rPr>
          <w:rFonts w:ascii="Times New Roman" w:hAnsi="Times New Roman" w:cs="Times New Roman"/>
          <w:iCs/>
        </w:rPr>
        <w:t>above</w:t>
      </w:r>
      <w:r w:rsidRPr="00F7543E">
        <w:rPr>
          <w:rFonts w:ascii="Times New Roman" w:hAnsi="Times New Roman" w:cs="Times New Roman"/>
          <w:iCs/>
        </w:rPr>
        <w:t xml:space="preserve"> 28.</w:t>
      </w:r>
      <w:r w:rsidR="00C67F58" w:rsidRPr="00F7543E">
        <w:rPr>
          <w:rFonts w:ascii="Times New Roman" w:hAnsi="Times New Roman" w:cs="Times New Roman"/>
          <w:iCs/>
        </w:rPr>
        <w:t>1</w:t>
      </w:r>
      <w:r w:rsidR="00C67F58">
        <w:rPr>
          <w:rFonts w:ascii="Times New Roman" w:hAnsi="Times New Roman" w:cs="Times New Roman"/>
          <w:iCs/>
        </w:rPr>
        <w:t> </w:t>
      </w:r>
      <w:r w:rsidRPr="00F7543E">
        <w:rPr>
          <w:rFonts w:ascii="Times New Roman" w:hAnsi="Times New Roman" w:cs="Times New Roman"/>
          <w:iCs/>
        </w:rPr>
        <w:t>GHz; and</w:t>
      </w:r>
    </w:p>
    <w:p w14:paraId="4FD1FA55" w14:textId="46748C1F" w:rsidR="00145A14" w:rsidRPr="00F7543E" w:rsidRDefault="00145A14" w:rsidP="00003F21">
      <w:pPr>
        <w:pStyle w:val="ListParagraph"/>
        <w:numPr>
          <w:ilvl w:val="0"/>
          <w:numId w:val="1"/>
        </w:numPr>
        <w:rPr>
          <w:rFonts w:ascii="Times New Roman" w:hAnsi="Times New Roman" w:cs="Times New Roman"/>
          <w:iCs/>
        </w:rPr>
      </w:pPr>
      <w:r w:rsidRPr="00F7543E">
        <w:rPr>
          <w:rFonts w:ascii="Times New Roman" w:hAnsi="Times New Roman" w:cs="Times New Roman"/>
          <w:iCs/>
        </w:rPr>
        <w:lastRenderedPageBreak/>
        <w:t xml:space="preserve">when operated in the frequency </w:t>
      </w:r>
      <w:r w:rsidR="007469F7">
        <w:rPr>
          <w:rFonts w:ascii="Times New Roman" w:hAnsi="Times New Roman" w:cs="Times New Roman"/>
          <w:iCs/>
        </w:rPr>
        <w:t>band</w:t>
      </w:r>
      <w:r w:rsidRPr="00F7543E">
        <w:rPr>
          <w:rFonts w:ascii="Times New Roman" w:hAnsi="Times New Roman" w:cs="Times New Roman"/>
          <w:iCs/>
        </w:rPr>
        <w:t xml:space="preserve"> 27.5</w:t>
      </w:r>
      <w:r w:rsidR="007469F7">
        <w:rPr>
          <w:rFonts w:ascii="Times New Roman" w:hAnsi="Times New Roman" w:cs="Times New Roman"/>
          <w:iCs/>
        </w:rPr>
        <w:t xml:space="preserve"> GHz</w:t>
      </w:r>
      <w:r w:rsidRPr="00F7543E">
        <w:rPr>
          <w:rFonts w:ascii="Times New Roman" w:hAnsi="Times New Roman" w:cs="Times New Roman"/>
          <w:iCs/>
        </w:rPr>
        <w:t xml:space="preserve"> to 28.1 GHz outside a 26 GHz band spectrum licence area, the emissions of th</w:t>
      </w:r>
      <w:r w:rsidR="007469F7">
        <w:rPr>
          <w:rFonts w:ascii="Times New Roman" w:hAnsi="Times New Roman" w:cs="Times New Roman"/>
          <w:iCs/>
        </w:rPr>
        <w:t>at</w:t>
      </w:r>
      <w:r w:rsidRPr="00F7543E">
        <w:rPr>
          <w:rFonts w:ascii="Times New Roman" w:hAnsi="Times New Roman" w:cs="Times New Roman"/>
          <w:iCs/>
        </w:rPr>
        <w:t xml:space="preserve"> radiocommunications transmitter do not exceed a maximum EIRP to the horizon of -17.8 </w:t>
      </w:r>
      <w:proofErr w:type="spellStart"/>
      <w:r w:rsidRPr="00F7543E">
        <w:rPr>
          <w:rFonts w:ascii="Times New Roman" w:hAnsi="Times New Roman" w:cs="Times New Roman"/>
          <w:iCs/>
        </w:rPr>
        <w:t>dBW</w:t>
      </w:r>
      <w:proofErr w:type="spellEnd"/>
      <w:r w:rsidRPr="00F7543E">
        <w:rPr>
          <w:rFonts w:ascii="Times New Roman" w:hAnsi="Times New Roman" w:cs="Times New Roman"/>
          <w:iCs/>
        </w:rPr>
        <w:t xml:space="preserve"> in a 1 MHz bandwidth</w:t>
      </w:r>
      <w:r w:rsidR="007469F7">
        <w:rPr>
          <w:rFonts w:ascii="Times New Roman" w:hAnsi="Times New Roman" w:cs="Times New Roman"/>
          <w:iCs/>
        </w:rPr>
        <w:t>,</w:t>
      </w:r>
      <w:r w:rsidRPr="00F7543E">
        <w:rPr>
          <w:rFonts w:ascii="Times New Roman" w:hAnsi="Times New Roman" w:cs="Times New Roman"/>
          <w:iCs/>
        </w:rPr>
        <w:t xml:space="preserve"> within 30 kilometres of a 26 GHz band spectrum licence area; and</w:t>
      </w:r>
    </w:p>
    <w:p w14:paraId="457D626D" w14:textId="5B4F46CE" w:rsidR="00145A14" w:rsidRPr="00F7543E" w:rsidRDefault="00145A14" w:rsidP="00003F21">
      <w:pPr>
        <w:pStyle w:val="ListParagraph"/>
        <w:numPr>
          <w:ilvl w:val="0"/>
          <w:numId w:val="1"/>
        </w:numPr>
        <w:rPr>
          <w:rFonts w:ascii="Times New Roman" w:hAnsi="Times New Roman" w:cs="Times New Roman"/>
          <w:iCs/>
        </w:rPr>
      </w:pPr>
      <w:r w:rsidRPr="00F7543E">
        <w:rPr>
          <w:rFonts w:ascii="Times New Roman" w:hAnsi="Times New Roman" w:cs="Times New Roman"/>
          <w:iCs/>
        </w:rPr>
        <w:t xml:space="preserve">when operated in the frequency </w:t>
      </w:r>
      <w:r w:rsidR="007469F7">
        <w:rPr>
          <w:rFonts w:ascii="Times New Roman" w:hAnsi="Times New Roman" w:cs="Times New Roman"/>
          <w:iCs/>
        </w:rPr>
        <w:t>band</w:t>
      </w:r>
      <w:r w:rsidRPr="00F7543E">
        <w:rPr>
          <w:rFonts w:ascii="Times New Roman" w:hAnsi="Times New Roman" w:cs="Times New Roman"/>
          <w:iCs/>
        </w:rPr>
        <w:t xml:space="preserve"> 27.5</w:t>
      </w:r>
      <w:r w:rsidR="007469F7">
        <w:rPr>
          <w:rFonts w:ascii="Times New Roman" w:hAnsi="Times New Roman" w:cs="Times New Roman"/>
          <w:iCs/>
        </w:rPr>
        <w:t xml:space="preserve"> GHz</w:t>
      </w:r>
      <w:r w:rsidRPr="00F7543E">
        <w:rPr>
          <w:rFonts w:ascii="Times New Roman" w:hAnsi="Times New Roman" w:cs="Times New Roman"/>
          <w:iCs/>
        </w:rPr>
        <w:t xml:space="preserve"> to 27.7 GHz outside a 26 GHz band spectrum licence area, </w:t>
      </w:r>
      <w:r w:rsidR="00CF43A6">
        <w:rPr>
          <w:rFonts w:ascii="Times New Roman" w:hAnsi="Times New Roman" w:cs="Times New Roman"/>
          <w:iCs/>
        </w:rPr>
        <w:t xml:space="preserve">that radiocommunications transmitter </w:t>
      </w:r>
      <w:r w:rsidRPr="00F7543E">
        <w:rPr>
          <w:rFonts w:ascii="Times New Roman" w:hAnsi="Times New Roman" w:cs="Times New Roman"/>
          <w:iCs/>
        </w:rPr>
        <w:t>is not operated within the greater of:</w:t>
      </w:r>
    </w:p>
    <w:p w14:paraId="7635B760" w14:textId="0B5C34B1" w:rsidR="00145A14" w:rsidRPr="00F7543E" w:rsidRDefault="00145A14" w:rsidP="00935A38">
      <w:pPr>
        <w:pStyle w:val="ListParagraph"/>
        <w:numPr>
          <w:ilvl w:val="1"/>
          <w:numId w:val="13"/>
        </w:numPr>
        <w:rPr>
          <w:rFonts w:ascii="Times New Roman" w:hAnsi="Times New Roman" w:cs="Times New Roman"/>
          <w:iCs/>
        </w:rPr>
      </w:pPr>
      <w:r w:rsidRPr="00F7543E">
        <w:rPr>
          <w:rFonts w:ascii="Times New Roman" w:hAnsi="Times New Roman" w:cs="Times New Roman"/>
          <w:iCs/>
        </w:rPr>
        <w:t xml:space="preserve">50 MHz </w:t>
      </w:r>
      <w:r w:rsidR="008D63A9">
        <w:rPr>
          <w:rFonts w:ascii="Times New Roman" w:hAnsi="Times New Roman" w:cs="Times New Roman"/>
          <w:iCs/>
        </w:rPr>
        <w:t>above</w:t>
      </w:r>
      <w:r w:rsidRPr="00F7543E">
        <w:rPr>
          <w:rFonts w:ascii="Times New Roman" w:hAnsi="Times New Roman" w:cs="Times New Roman"/>
          <w:iCs/>
        </w:rPr>
        <w:t xml:space="preserve"> 27.5 GHz; or </w:t>
      </w:r>
    </w:p>
    <w:p w14:paraId="05C8DE88" w14:textId="133EFD43" w:rsidR="00145A14" w:rsidRPr="00F7543E" w:rsidRDefault="00145A14" w:rsidP="00935A38">
      <w:pPr>
        <w:pStyle w:val="ListParagraph"/>
        <w:numPr>
          <w:ilvl w:val="1"/>
          <w:numId w:val="13"/>
        </w:numPr>
        <w:rPr>
          <w:rFonts w:ascii="Times New Roman" w:hAnsi="Times New Roman" w:cs="Times New Roman"/>
          <w:iCs/>
        </w:rPr>
      </w:pPr>
      <w:r w:rsidRPr="00F7543E">
        <w:rPr>
          <w:rFonts w:ascii="Times New Roman" w:hAnsi="Times New Roman" w:cs="Times New Roman"/>
          <w:iCs/>
        </w:rPr>
        <w:t xml:space="preserve">twice the occupied bandwidth of the radiocommunications transmitter </w:t>
      </w:r>
      <w:r w:rsidR="008D63A9">
        <w:rPr>
          <w:rFonts w:ascii="Times New Roman" w:hAnsi="Times New Roman" w:cs="Times New Roman"/>
          <w:iCs/>
        </w:rPr>
        <w:t>above</w:t>
      </w:r>
      <w:r w:rsidR="00882C5E">
        <w:rPr>
          <w:rFonts w:ascii="Times New Roman" w:hAnsi="Times New Roman" w:cs="Times New Roman"/>
          <w:iCs/>
        </w:rPr>
        <w:t xml:space="preserve"> </w:t>
      </w:r>
      <w:r w:rsidRPr="00F7543E">
        <w:rPr>
          <w:rFonts w:ascii="Times New Roman" w:hAnsi="Times New Roman" w:cs="Times New Roman"/>
          <w:iCs/>
        </w:rPr>
        <w:t>27.</w:t>
      </w:r>
      <w:r w:rsidR="00CF43A6" w:rsidRPr="00F7543E">
        <w:rPr>
          <w:rFonts w:ascii="Times New Roman" w:hAnsi="Times New Roman" w:cs="Times New Roman"/>
          <w:iCs/>
        </w:rPr>
        <w:t>5</w:t>
      </w:r>
      <w:r w:rsidR="00CF43A6">
        <w:rPr>
          <w:rFonts w:ascii="Times New Roman" w:hAnsi="Times New Roman" w:cs="Times New Roman"/>
          <w:iCs/>
        </w:rPr>
        <w:t> </w:t>
      </w:r>
      <w:r w:rsidRPr="00F7543E">
        <w:rPr>
          <w:rFonts w:ascii="Times New Roman" w:hAnsi="Times New Roman" w:cs="Times New Roman"/>
          <w:iCs/>
        </w:rPr>
        <w:t>GHz.</w:t>
      </w:r>
    </w:p>
    <w:p w14:paraId="73B1955F" w14:textId="1A508DC3" w:rsidR="00B246F3" w:rsidRPr="00187587" w:rsidRDefault="00CF43A6" w:rsidP="00935A38">
      <w:pPr>
        <w:rPr>
          <w:rFonts w:ascii="Times New Roman" w:hAnsi="Times New Roman" w:cs="Times New Roman"/>
        </w:rPr>
      </w:pPr>
      <w:r>
        <w:rPr>
          <w:rFonts w:ascii="Times New Roman" w:hAnsi="Times New Roman" w:cs="Times New Roman"/>
        </w:rPr>
        <w:t>N</w:t>
      </w:r>
      <w:r w:rsidR="00B246F3" w:rsidRPr="00935A38">
        <w:rPr>
          <w:rFonts w:ascii="Times New Roman" w:hAnsi="Times New Roman" w:cs="Times New Roman"/>
        </w:rPr>
        <w:t>ew subsection 8(7)</w:t>
      </w:r>
      <w:r>
        <w:rPr>
          <w:rFonts w:ascii="Times New Roman" w:hAnsi="Times New Roman" w:cs="Times New Roman"/>
        </w:rPr>
        <w:t xml:space="preserve"> imposes a condition</w:t>
      </w:r>
      <w:r w:rsidR="00B246F3" w:rsidRPr="00935A38">
        <w:rPr>
          <w:rFonts w:ascii="Times New Roman" w:hAnsi="Times New Roman" w:cs="Times New Roman"/>
          <w:bCs/>
        </w:rPr>
        <w:t xml:space="preserve"> which</w:t>
      </w:r>
      <w:r w:rsidR="00145A14" w:rsidRPr="00935A38">
        <w:rPr>
          <w:rFonts w:ascii="Times New Roman" w:hAnsi="Times New Roman" w:cs="Times New Roman"/>
          <w:bCs/>
        </w:rPr>
        <w:t xml:space="preserve"> </w:t>
      </w:r>
      <w:r>
        <w:rPr>
          <w:rFonts w:ascii="Times New Roman" w:hAnsi="Times New Roman" w:cs="Times New Roman"/>
          <w:bCs/>
        </w:rPr>
        <w:t>provides that</w:t>
      </w:r>
      <w:r w:rsidR="00145A14" w:rsidRPr="00935A38">
        <w:rPr>
          <w:rFonts w:ascii="Times New Roman" w:hAnsi="Times New Roman" w:cs="Times New Roman"/>
          <w:bCs/>
        </w:rPr>
        <w:t xml:space="preserve"> a station </w:t>
      </w:r>
      <w:r>
        <w:rPr>
          <w:rFonts w:ascii="Times New Roman" w:hAnsi="Times New Roman" w:cs="Times New Roman"/>
          <w:bCs/>
        </w:rPr>
        <w:t xml:space="preserve">must not be operated </w:t>
      </w:r>
      <w:r w:rsidR="00145A14" w:rsidRPr="00935A38">
        <w:rPr>
          <w:rFonts w:ascii="Times New Roman" w:hAnsi="Times New Roman" w:cs="Times New Roman"/>
          <w:bCs/>
        </w:rPr>
        <w:t xml:space="preserve">in the frequency </w:t>
      </w:r>
      <w:r>
        <w:rPr>
          <w:rFonts w:ascii="Times New Roman" w:hAnsi="Times New Roman" w:cs="Times New Roman"/>
          <w:bCs/>
        </w:rPr>
        <w:t>band</w:t>
      </w:r>
      <w:r w:rsidR="00145A14" w:rsidRPr="00935A38">
        <w:rPr>
          <w:rFonts w:ascii="Times New Roman" w:hAnsi="Times New Roman" w:cs="Times New Roman"/>
          <w:bCs/>
        </w:rPr>
        <w:t xml:space="preserve"> 27.5</w:t>
      </w:r>
      <w:r>
        <w:rPr>
          <w:rFonts w:ascii="Times New Roman" w:hAnsi="Times New Roman" w:cs="Times New Roman"/>
          <w:bCs/>
        </w:rPr>
        <w:t xml:space="preserve"> GHz</w:t>
      </w:r>
      <w:r w:rsidR="00145A14" w:rsidRPr="00935A38">
        <w:rPr>
          <w:rFonts w:ascii="Times New Roman" w:hAnsi="Times New Roman" w:cs="Times New Roman"/>
          <w:bCs/>
        </w:rPr>
        <w:t xml:space="preserve"> to 28.3 GHz on board an aircraft that is in the air </w:t>
      </w:r>
      <w:r>
        <w:rPr>
          <w:rFonts w:ascii="Times New Roman" w:hAnsi="Times New Roman" w:cs="Times New Roman"/>
          <w:bCs/>
        </w:rPr>
        <w:t>unless</w:t>
      </w:r>
      <w:r w:rsidR="00145A14" w:rsidRPr="00187587">
        <w:rPr>
          <w:rFonts w:ascii="Times New Roman" w:hAnsi="Times New Roman" w:cs="Times New Roman"/>
          <w:bCs/>
        </w:rPr>
        <w:t xml:space="preserve"> the radiocommunications transmitter of the station does not exceed the maximum power flux density limits specified in clause 3.1 of Part II: Aeronautical ESIMs of Annex 3 to ITU-R Resolution 169 (WRC-19) for any emissions that fall in the frequency </w:t>
      </w:r>
      <w:r w:rsidR="00C2762A">
        <w:rPr>
          <w:rFonts w:ascii="Times New Roman" w:hAnsi="Times New Roman" w:cs="Times New Roman"/>
          <w:bCs/>
        </w:rPr>
        <w:t>band</w:t>
      </w:r>
      <w:r w:rsidR="00145A14" w:rsidRPr="00187587">
        <w:rPr>
          <w:rFonts w:ascii="Times New Roman" w:hAnsi="Times New Roman" w:cs="Times New Roman"/>
          <w:bCs/>
        </w:rPr>
        <w:t xml:space="preserve"> 27.5</w:t>
      </w:r>
      <w:r w:rsidR="00C2762A">
        <w:rPr>
          <w:rFonts w:ascii="Times New Roman" w:hAnsi="Times New Roman" w:cs="Times New Roman"/>
          <w:bCs/>
        </w:rPr>
        <w:t xml:space="preserve"> GHz</w:t>
      </w:r>
      <w:r w:rsidR="00145A14" w:rsidRPr="00187587">
        <w:rPr>
          <w:rFonts w:ascii="Times New Roman" w:hAnsi="Times New Roman" w:cs="Times New Roman"/>
          <w:bCs/>
        </w:rPr>
        <w:t xml:space="preserve"> to 28.1 GHz in a 26 GHz band spectrum licence area.</w:t>
      </w:r>
      <w:r w:rsidR="00B246F3" w:rsidRPr="00187587">
        <w:rPr>
          <w:rFonts w:ascii="Times New Roman" w:hAnsi="Times New Roman" w:cs="Times New Roman"/>
          <w:bCs/>
        </w:rPr>
        <w:t xml:space="preserve"> </w:t>
      </w:r>
    </w:p>
    <w:p w14:paraId="2C335014" w14:textId="19E98584" w:rsidR="00B12A62" w:rsidRDefault="00C2762A" w:rsidP="004B0718">
      <w:pPr>
        <w:rPr>
          <w:rFonts w:ascii="Times New Roman" w:hAnsi="Times New Roman" w:cs="Times New Roman"/>
        </w:rPr>
      </w:pPr>
      <w:r>
        <w:rPr>
          <w:rFonts w:ascii="Times New Roman" w:hAnsi="Times New Roman" w:cs="Times New Roman"/>
        </w:rPr>
        <w:t>N</w:t>
      </w:r>
      <w:r w:rsidR="00B246F3" w:rsidRPr="00187587">
        <w:rPr>
          <w:rFonts w:ascii="Times New Roman" w:hAnsi="Times New Roman" w:cs="Times New Roman"/>
        </w:rPr>
        <w:t xml:space="preserve">ew subsection 8(8) </w:t>
      </w:r>
      <w:r>
        <w:rPr>
          <w:rFonts w:ascii="Times New Roman" w:hAnsi="Times New Roman" w:cs="Times New Roman"/>
        </w:rPr>
        <w:t xml:space="preserve">imposes a condition </w:t>
      </w:r>
      <w:r w:rsidR="00B246F3" w:rsidRPr="00187587">
        <w:rPr>
          <w:rFonts w:ascii="Times New Roman" w:hAnsi="Times New Roman" w:cs="Times New Roman"/>
        </w:rPr>
        <w:t xml:space="preserve">which </w:t>
      </w:r>
      <w:r>
        <w:rPr>
          <w:rFonts w:ascii="Times New Roman" w:hAnsi="Times New Roman" w:cs="Times New Roman"/>
        </w:rPr>
        <w:t>provides that</w:t>
      </w:r>
      <w:r w:rsidR="00145A14" w:rsidRPr="00187587">
        <w:rPr>
          <w:rFonts w:ascii="Times New Roman" w:hAnsi="Times New Roman" w:cs="Times New Roman"/>
        </w:rPr>
        <w:t xml:space="preserve"> a station </w:t>
      </w:r>
      <w:r>
        <w:rPr>
          <w:rFonts w:ascii="Times New Roman" w:hAnsi="Times New Roman" w:cs="Times New Roman"/>
        </w:rPr>
        <w:t xml:space="preserve">must not be operated </w:t>
      </w:r>
      <w:r w:rsidR="00145A14" w:rsidRPr="00187587">
        <w:rPr>
          <w:rFonts w:ascii="Times New Roman" w:hAnsi="Times New Roman" w:cs="Times New Roman"/>
        </w:rPr>
        <w:t xml:space="preserve">in the frequency </w:t>
      </w:r>
      <w:r>
        <w:rPr>
          <w:rFonts w:ascii="Times New Roman" w:hAnsi="Times New Roman" w:cs="Times New Roman"/>
        </w:rPr>
        <w:t>band</w:t>
      </w:r>
      <w:r w:rsidR="00145A14" w:rsidRPr="00187587">
        <w:rPr>
          <w:rFonts w:ascii="Times New Roman" w:hAnsi="Times New Roman" w:cs="Times New Roman"/>
        </w:rPr>
        <w:t xml:space="preserve"> 27.5 </w:t>
      </w:r>
      <w:r>
        <w:rPr>
          <w:rFonts w:ascii="Times New Roman" w:hAnsi="Times New Roman" w:cs="Times New Roman"/>
        </w:rPr>
        <w:t xml:space="preserve">GHz </w:t>
      </w:r>
      <w:r w:rsidR="00145A14" w:rsidRPr="00187587">
        <w:rPr>
          <w:rFonts w:ascii="Times New Roman" w:hAnsi="Times New Roman" w:cs="Times New Roman"/>
        </w:rPr>
        <w:t xml:space="preserve">to 28.3 GHz on board a ship </w:t>
      </w:r>
      <w:r>
        <w:rPr>
          <w:rFonts w:ascii="Times New Roman" w:hAnsi="Times New Roman" w:cs="Times New Roman"/>
        </w:rPr>
        <w:t>unless</w:t>
      </w:r>
      <w:r w:rsidR="00145A14" w:rsidRPr="00187587">
        <w:rPr>
          <w:rFonts w:ascii="Times New Roman" w:hAnsi="Times New Roman" w:cs="Times New Roman"/>
        </w:rPr>
        <w:t xml:space="preserve"> the radiocommunications transmitter of the station does not exceed </w:t>
      </w:r>
      <w:r w:rsidR="00901D5E" w:rsidRPr="00187587">
        <w:rPr>
          <w:rFonts w:ascii="Times New Roman" w:hAnsi="Times New Roman" w:cs="Times New Roman"/>
        </w:rPr>
        <w:t xml:space="preserve">a </w:t>
      </w:r>
      <w:r w:rsidR="00145A14" w:rsidRPr="00187587">
        <w:rPr>
          <w:rFonts w:ascii="Times New Roman" w:hAnsi="Times New Roman" w:cs="Times New Roman"/>
        </w:rPr>
        <w:t xml:space="preserve">power flux density on the shore of -112.2 </w:t>
      </w:r>
      <w:proofErr w:type="spellStart"/>
      <w:r w:rsidR="00145A14" w:rsidRPr="00187587">
        <w:rPr>
          <w:rFonts w:ascii="Times New Roman" w:hAnsi="Times New Roman" w:cs="Times New Roman"/>
        </w:rPr>
        <w:t>dBW</w:t>
      </w:r>
      <w:proofErr w:type="spellEnd"/>
      <w:r w:rsidR="00145A14" w:rsidRPr="00187587">
        <w:rPr>
          <w:rFonts w:ascii="Times New Roman" w:hAnsi="Times New Roman" w:cs="Times New Roman"/>
        </w:rPr>
        <w:t xml:space="preserve"> per square metre for each MHz</w:t>
      </w:r>
      <w:r w:rsidR="004B0718">
        <w:rPr>
          <w:rFonts w:ascii="Times New Roman" w:hAnsi="Times New Roman" w:cs="Times New Roman"/>
        </w:rPr>
        <w:t>,</w:t>
      </w:r>
      <w:r w:rsidR="00145A14" w:rsidRPr="00187587">
        <w:rPr>
          <w:rFonts w:ascii="Times New Roman" w:hAnsi="Times New Roman" w:cs="Times New Roman"/>
        </w:rPr>
        <w:t xml:space="preserve"> at a height of 30 metres above ground level</w:t>
      </w:r>
      <w:r w:rsidR="004B0718">
        <w:rPr>
          <w:rFonts w:ascii="Times New Roman" w:hAnsi="Times New Roman" w:cs="Times New Roman"/>
        </w:rPr>
        <w:t>,</w:t>
      </w:r>
      <w:r w:rsidR="00145A14" w:rsidRPr="00187587">
        <w:rPr>
          <w:rFonts w:ascii="Times New Roman" w:hAnsi="Times New Roman" w:cs="Times New Roman"/>
        </w:rPr>
        <w:t xml:space="preserve"> for any emissions that fall in the frequency </w:t>
      </w:r>
      <w:r w:rsidR="004B0718">
        <w:rPr>
          <w:rFonts w:ascii="Times New Roman" w:hAnsi="Times New Roman" w:cs="Times New Roman"/>
        </w:rPr>
        <w:t>band</w:t>
      </w:r>
      <w:r w:rsidR="00145A14" w:rsidRPr="00187587">
        <w:rPr>
          <w:rFonts w:ascii="Times New Roman" w:hAnsi="Times New Roman" w:cs="Times New Roman"/>
        </w:rPr>
        <w:t xml:space="preserve"> 27.5 </w:t>
      </w:r>
      <w:r w:rsidR="004B0718">
        <w:rPr>
          <w:rFonts w:ascii="Times New Roman" w:hAnsi="Times New Roman" w:cs="Times New Roman"/>
        </w:rPr>
        <w:t xml:space="preserve">GHz </w:t>
      </w:r>
      <w:r w:rsidR="00145A14" w:rsidRPr="00187587">
        <w:rPr>
          <w:rFonts w:ascii="Times New Roman" w:hAnsi="Times New Roman" w:cs="Times New Roman"/>
        </w:rPr>
        <w:t>to 28.1 GHz in a 26 GHz band spectrum licence area</w:t>
      </w:r>
      <w:r w:rsidR="00F7543E" w:rsidRPr="00187587">
        <w:rPr>
          <w:rFonts w:ascii="Times New Roman" w:hAnsi="Times New Roman" w:cs="Times New Roman"/>
        </w:rPr>
        <w:t>.</w:t>
      </w:r>
    </w:p>
    <w:sectPr w:rsidR="00B12A62" w:rsidSect="004A0F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322D" w14:textId="77777777" w:rsidR="003A37C5" w:rsidRDefault="003A37C5" w:rsidP="005A20CE">
      <w:pPr>
        <w:spacing w:after="0" w:line="240" w:lineRule="auto"/>
      </w:pPr>
      <w:r>
        <w:separator/>
      </w:r>
    </w:p>
  </w:endnote>
  <w:endnote w:type="continuationSeparator" w:id="0">
    <w:p w14:paraId="38CE00F0" w14:textId="77777777" w:rsidR="003A37C5" w:rsidRDefault="003A37C5" w:rsidP="005A20CE">
      <w:pPr>
        <w:spacing w:after="0" w:line="240" w:lineRule="auto"/>
      </w:pPr>
      <w:r>
        <w:continuationSeparator/>
      </w:r>
    </w:p>
  </w:endnote>
  <w:endnote w:type="continuationNotice" w:id="1">
    <w:p w14:paraId="6990D698" w14:textId="77777777" w:rsidR="003A37C5" w:rsidRDefault="003A3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05C51D32" w14:textId="77777777" w:rsidR="004A0F35" w:rsidRDefault="004A0F35" w:rsidP="004A0F35">
        <w:pPr>
          <w:pStyle w:val="Footer"/>
          <w:pBdr>
            <w:top w:val="single" w:sz="4" w:space="1" w:color="auto"/>
          </w:pBdr>
          <w:jc w:val="center"/>
        </w:pPr>
      </w:p>
      <w:p w14:paraId="75FDBDA2" w14:textId="46159F0D" w:rsidR="004A0F35" w:rsidRPr="00AD3414" w:rsidRDefault="00E613B8" w:rsidP="004A0F35">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B2711E" w:rsidRPr="00B2711E">
          <w:rPr>
            <w:rFonts w:ascii="Times New Roman" w:hAnsi="Times New Roman" w:cs="Times New Roman"/>
            <w:i/>
          </w:rPr>
          <w:t>Radiocommunications (Communication with Space Object) Class Licence Variation 2022 (No. 1)</w:t>
        </w:r>
      </w:p>
      <w:p w14:paraId="2260F214" w14:textId="77777777" w:rsidR="004A0F35" w:rsidRDefault="004A0F35">
        <w:pPr>
          <w:pStyle w:val="Footer"/>
          <w:jc w:val="right"/>
        </w:pPr>
      </w:p>
      <w:p w14:paraId="7C33B76A" w14:textId="77777777" w:rsidR="004A0F35" w:rsidRPr="00AD3414" w:rsidRDefault="00E613B8">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2</w:t>
        </w:r>
        <w:r w:rsidRPr="00A07A2F">
          <w:rPr>
            <w:rFonts w:ascii="Times New Roman" w:hAnsi="Times New Roman" w:cs="Times New Roman"/>
            <w:i/>
            <w:noProof/>
          </w:rPr>
          <w:fldChar w:fldCharType="end"/>
        </w:r>
      </w:p>
    </w:sdtContent>
  </w:sdt>
  <w:p w14:paraId="671048A7" w14:textId="77777777" w:rsidR="004A0F35" w:rsidRPr="00AD3414" w:rsidRDefault="004A0F35" w:rsidP="004A0F35">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033D" w14:textId="77777777" w:rsidR="004A0F35" w:rsidRDefault="004A0F35" w:rsidP="004A0F35">
    <w:pPr>
      <w:pStyle w:val="Footer"/>
      <w:pBdr>
        <w:top w:val="single" w:sz="4" w:space="1" w:color="auto"/>
      </w:pBdr>
      <w:jc w:val="center"/>
      <w:rPr>
        <w:rFonts w:ascii="Times New Roman" w:hAnsi="Times New Roman" w:cs="Times New Roman"/>
        <w:i/>
      </w:rPr>
    </w:pPr>
  </w:p>
  <w:p w14:paraId="25800B1C" w14:textId="0141D365" w:rsidR="004A0F35" w:rsidRPr="0034472F" w:rsidRDefault="00E613B8" w:rsidP="004A0F35">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B2711E" w:rsidRPr="00B2711E">
      <w:rPr>
        <w:rFonts w:ascii="Times New Roman" w:hAnsi="Times New Roman" w:cs="Times New Roman"/>
        <w:i/>
      </w:rPr>
      <w:t>Radiocommunications (Communication with Space Object) Class Licence Variation 2022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7D80" w14:textId="77777777" w:rsidR="003A37C5" w:rsidRDefault="003A37C5" w:rsidP="005A20CE">
      <w:pPr>
        <w:spacing w:after="0" w:line="240" w:lineRule="auto"/>
      </w:pPr>
      <w:r>
        <w:separator/>
      </w:r>
    </w:p>
  </w:footnote>
  <w:footnote w:type="continuationSeparator" w:id="0">
    <w:p w14:paraId="388B80A6" w14:textId="77777777" w:rsidR="003A37C5" w:rsidRDefault="003A37C5" w:rsidP="005A20CE">
      <w:pPr>
        <w:spacing w:after="0" w:line="240" w:lineRule="auto"/>
      </w:pPr>
      <w:r>
        <w:continuationSeparator/>
      </w:r>
    </w:p>
  </w:footnote>
  <w:footnote w:type="continuationNotice" w:id="1">
    <w:p w14:paraId="7267E643" w14:textId="77777777" w:rsidR="003A37C5" w:rsidRDefault="003A3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A9E" w14:textId="77777777" w:rsidR="004A0F35" w:rsidRDefault="004A0F35">
    <w:pPr>
      <w:pStyle w:val="Header"/>
    </w:pPr>
  </w:p>
  <w:p w14:paraId="20CDA359" w14:textId="77777777" w:rsidR="004A0F35" w:rsidRPr="00AD3414" w:rsidRDefault="004A0F35">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7EAD"/>
    <w:multiLevelType w:val="hybridMultilevel"/>
    <w:tmpl w:val="D47C1B22"/>
    <w:lvl w:ilvl="0" w:tplc="48A0AF0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D1AA7"/>
    <w:multiLevelType w:val="hybridMultilevel"/>
    <w:tmpl w:val="7F267AC0"/>
    <w:lvl w:ilvl="0" w:tplc="D8F2367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6E00F8"/>
    <w:multiLevelType w:val="hybridMultilevel"/>
    <w:tmpl w:val="D2DE1562"/>
    <w:lvl w:ilvl="0" w:tplc="096CF13A">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60B4C"/>
    <w:multiLevelType w:val="hybridMultilevel"/>
    <w:tmpl w:val="36025FC4"/>
    <w:lvl w:ilvl="0" w:tplc="D8F2367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3D4E6A74">
      <w:start w:val="1"/>
      <w:numFmt w:val="lowerRoman"/>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D50D1B"/>
    <w:multiLevelType w:val="hybridMultilevel"/>
    <w:tmpl w:val="EA74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137EF"/>
    <w:multiLevelType w:val="hybridMultilevel"/>
    <w:tmpl w:val="1302A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E26A3B"/>
    <w:multiLevelType w:val="hybridMultilevel"/>
    <w:tmpl w:val="5144FB40"/>
    <w:lvl w:ilvl="0" w:tplc="D8F2367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BC1A22"/>
    <w:multiLevelType w:val="hybridMultilevel"/>
    <w:tmpl w:val="A0902C28"/>
    <w:lvl w:ilvl="0" w:tplc="BDF610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1145B5"/>
    <w:multiLevelType w:val="hybridMultilevel"/>
    <w:tmpl w:val="34DE9B78"/>
    <w:lvl w:ilvl="0" w:tplc="D8F2367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260DF6"/>
    <w:multiLevelType w:val="hybridMultilevel"/>
    <w:tmpl w:val="AD8EA1E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0" w15:restartNumberingAfterBreak="0">
    <w:nsid w:val="54B209BE"/>
    <w:multiLevelType w:val="hybridMultilevel"/>
    <w:tmpl w:val="DBB8E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DF7966"/>
    <w:multiLevelType w:val="hybridMultilevel"/>
    <w:tmpl w:val="3678EE30"/>
    <w:lvl w:ilvl="0" w:tplc="D8F2367A">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3D4E6A74">
      <w:start w:val="1"/>
      <w:numFmt w:val="lowerRoman"/>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EA01B6"/>
    <w:multiLevelType w:val="hybridMultilevel"/>
    <w:tmpl w:val="AFBE8F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B050EA9"/>
    <w:multiLevelType w:val="hybridMultilevel"/>
    <w:tmpl w:val="53CC513E"/>
    <w:lvl w:ilvl="0" w:tplc="0C090001">
      <w:start w:val="1"/>
      <w:numFmt w:val="bullet"/>
      <w:lvlText w:val=""/>
      <w:lvlJc w:val="left"/>
      <w:pPr>
        <w:ind w:left="2388" w:hanging="360"/>
      </w:pPr>
      <w:rPr>
        <w:rFonts w:ascii="Symbol" w:hAnsi="Symbol" w:hint="default"/>
      </w:rPr>
    </w:lvl>
    <w:lvl w:ilvl="1" w:tplc="0C090003" w:tentative="1">
      <w:start w:val="1"/>
      <w:numFmt w:val="bullet"/>
      <w:lvlText w:val="o"/>
      <w:lvlJc w:val="left"/>
      <w:pPr>
        <w:ind w:left="3108" w:hanging="360"/>
      </w:pPr>
      <w:rPr>
        <w:rFonts w:ascii="Courier New" w:hAnsi="Courier New" w:cs="Courier New" w:hint="default"/>
      </w:rPr>
    </w:lvl>
    <w:lvl w:ilvl="2" w:tplc="0C090005" w:tentative="1">
      <w:start w:val="1"/>
      <w:numFmt w:val="bullet"/>
      <w:lvlText w:val=""/>
      <w:lvlJc w:val="left"/>
      <w:pPr>
        <w:ind w:left="3828" w:hanging="360"/>
      </w:pPr>
      <w:rPr>
        <w:rFonts w:ascii="Wingdings" w:hAnsi="Wingdings" w:hint="default"/>
      </w:rPr>
    </w:lvl>
    <w:lvl w:ilvl="3" w:tplc="0C090001" w:tentative="1">
      <w:start w:val="1"/>
      <w:numFmt w:val="bullet"/>
      <w:lvlText w:val=""/>
      <w:lvlJc w:val="left"/>
      <w:pPr>
        <w:ind w:left="4548" w:hanging="360"/>
      </w:pPr>
      <w:rPr>
        <w:rFonts w:ascii="Symbol" w:hAnsi="Symbol" w:hint="default"/>
      </w:rPr>
    </w:lvl>
    <w:lvl w:ilvl="4" w:tplc="0C090003" w:tentative="1">
      <w:start w:val="1"/>
      <w:numFmt w:val="bullet"/>
      <w:lvlText w:val="o"/>
      <w:lvlJc w:val="left"/>
      <w:pPr>
        <w:ind w:left="5268" w:hanging="360"/>
      </w:pPr>
      <w:rPr>
        <w:rFonts w:ascii="Courier New" w:hAnsi="Courier New" w:cs="Courier New" w:hint="default"/>
      </w:rPr>
    </w:lvl>
    <w:lvl w:ilvl="5" w:tplc="0C090005" w:tentative="1">
      <w:start w:val="1"/>
      <w:numFmt w:val="bullet"/>
      <w:lvlText w:val=""/>
      <w:lvlJc w:val="left"/>
      <w:pPr>
        <w:ind w:left="5988" w:hanging="360"/>
      </w:pPr>
      <w:rPr>
        <w:rFonts w:ascii="Wingdings" w:hAnsi="Wingdings" w:hint="default"/>
      </w:rPr>
    </w:lvl>
    <w:lvl w:ilvl="6" w:tplc="0C090001" w:tentative="1">
      <w:start w:val="1"/>
      <w:numFmt w:val="bullet"/>
      <w:lvlText w:val=""/>
      <w:lvlJc w:val="left"/>
      <w:pPr>
        <w:ind w:left="6708" w:hanging="360"/>
      </w:pPr>
      <w:rPr>
        <w:rFonts w:ascii="Symbol" w:hAnsi="Symbol" w:hint="default"/>
      </w:rPr>
    </w:lvl>
    <w:lvl w:ilvl="7" w:tplc="0C090003" w:tentative="1">
      <w:start w:val="1"/>
      <w:numFmt w:val="bullet"/>
      <w:lvlText w:val="o"/>
      <w:lvlJc w:val="left"/>
      <w:pPr>
        <w:ind w:left="7428" w:hanging="360"/>
      </w:pPr>
      <w:rPr>
        <w:rFonts w:ascii="Courier New" w:hAnsi="Courier New" w:cs="Courier New" w:hint="default"/>
      </w:rPr>
    </w:lvl>
    <w:lvl w:ilvl="8" w:tplc="0C090005" w:tentative="1">
      <w:start w:val="1"/>
      <w:numFmt w:val="bullet"/>
      <w:lvlText w:val=""/>
      <w:lvlJc w:val="left"/>
      <w:pPr>
        <w:ind w:left="8148" w:hanging="360"/>
      </w:pPr>
      <w:rPr>
        <w:rFonts w:ascii="Wingdings" w:hAnsi="Wingdings" w:hint="default"/>
      </w:rPr>
    </w:lvl>
  </w:abstractNum>
  <w:num w:numId="1">
    <w:abstractNumId w:val="8"/>
  </w:num>
  <w:num w:numId="2">
    <w:abstractNumId w:val="13"/>
  </w:num>
  <w:num w:numId="3">
    <w:abstractNumId w:val="7"/>
  </w:num>
  <w:num w:numId="4">
    <w:abstractNumId w:val="11"/>
  </w:num>
  <w:num w:numId="5">
    <w:abstractNumId w:val="3"/>
  </w:num>
  <w:num w:numId="6">
    <w:abstractNumId w:val="2"/>
  </w:num>
  <w:num w:numId="7">
    <w:abstractNumId w:val="10"/>
  </w:num>
  <w:num w:numId="8">
    <w:abstractNumId w:val="12"/>
  </w:num>
  <w:num w:numId="9">
    <w:abstractNumId w:val="4"/>
  </w:num>
  <w:num w:numId="10">
    <w:abstractNumId w:val="5"/>
  </w:num>
  <w:num w:numId="11">
    <w:abstractNumId w:val="9"/>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CD"/>
    <w:rsid w:val="00001051"/>
    <w:rsid w:val="00002382"/>
    <w:rsid w:val="00003F21"/>
    <w:rsid w:val="000117E7"/>
    <w:rsid w:val="00015008"/>
    <w:rsid w:val="00016A88"/>
    <w:rsid w:val="000214C0"/>
    <w:rsid w:val="000263BE"/>
    <w:rsid w:val="00033532"/>
    <w:rsid w:val="00033C46"/>
    <w:rsid w:val="00034846"/>
    <w:rsid w:val="00042C6B"/>
    <w:rsid w:val="00043A84"/>
    <w:rsid w:val="00046B3C"/>
    <w:rsid w:val="00046E45"/>
    <w:rsid w:val="00047CD6"/>
    <w:rsid w:val="00047DA5"/>
    <w:rsid w:val="00055E18"/>
    <w:rsid w:val="0006045B"/>
    <w:rsid w:val="000628FE"/>
    <w:rsid w:val="00063633"/>
    <w:rsid w:val="00065308"/>
    <w:rsid w:val="000656CB"/>
    <w:rsid w:val="0006603B"/>
    <w:rsid w:val="000662C3"/>
    <w:rsid w:val="00070A68"/>
    <w:rsid w:val="00071D8A"/>
    <w:rsid w:val="00075332"/>
    <w:rsid w:val="000768AD"/>
    <w:rsid w:val="00076E11"/>
    <w:rsid w:val="000817F4"/>
    <w:rsid w:val="00082C8E"/>
    <w:rsid w:val="00084379"/>
    <w:rsid w:val="00085EC7"/>
    <w:rsid w:val="000904FB"/>
    <w:rsid w:val="0009059F"/>
    <w:rsid w:val="000906B1"/>
    <w:rsid w:val="00094E06"/>
    <w:rsid w:val="000A16F8"/>
    <w:rsid w:val="000A24EF"/>
    <w:rsid w:val="000A507D"/>
    <w:rsid w:val="000A7965"/>
    <w:rsid w:val="000B0A6D"/>
    <w:rsid w:val="000B39BF"/>
    <w:rsid w:val="000B3BAA"/>
    <w:rsid w:val="000B6798"/>
    <w:rsid w:val="000C1DEC"/>
    <w:rsid w:val="000C2667"/>
    <w:rsid w:val="000C27FA"/>
    <w:rsid w:val="000C395C"/>
    <w:rsid w:val="000C513B"/>
    <w:rsid w:val="000C58D4"/>
    <w:rsid w:val="000D152C"/>
    <w:rsid w:val="000E01EB"/>
    <w:rsid w:val="000E1856"/>
    <w:rsid w:val="000E4F35"/>
    <w:rsid w:val="000E6D4A"/>
    <w:rsid w:val="000F04EE"/>
    <w:rsid w:val="000F2B40"/>
    <w:rsid w:val="000F3FF8"/>
    <w:rsid w:val="000F4381"/>
    <w:rsid w:val="000F5C18"/>
    <w:rsid w:val="000F6CEE"/>
    <w:rsid w:val="001017CE"/>
    <w:rsid w:val="00104BDE"/>
    <w:rsid w:val="00105A07"/>
    <w:rsid w:val="00106405"/>
    <w:rsid w:val="00115751"/>
    <w:rsid w:val="00116468"/>
    <w:rsid w:val="00116537"/>
    <w:rsid w:val="00121160"/>
    <w:rsid w:val="0012134F"/>
    <w:rsid w:val="001215BF"/>
    <w:rsid w:val="00121803"/>
    <w:rsid w:val="00121D1E"/>
    <w:rsid w:val="001261CC"/>
    <w:rsid w:val="00127CBE"/>
    <w:rsid w:val="00130936"/>
    <w:rsid w:val="00131838"/>
    <w:rsid w:val="00131EFD"/>
    <w:rsid w:val="00141758"/>
    <w:rsid w:val="0014420E"/>
    <w:rsid w:val="001453F7"/>
    <w:rsid w:val="00145A14"/>
    <w:rsid w:val="00145B49"/>
    <w:rsid w:val="00147748"/>
    <w:rsid w:val="0015395D"/>
    <w:rsid w:val="00153F3D"/>
    <w:rsid w:val="001544BD"/>
    <w:rsid w:val="00160ABA"/>
    <w:rsid w:val="00161B18"/>
    <w:rsid w:val="00163046"/>
    <w:rsid w:val="00165909"/>
    <w:rsid w:val="00165B91"/>
    <w:rsid w:val="001664E3"/>
    <w:rsid w:val="00167091"/>
    <w:rsid w:val="0016719D"/>
    <w:rsid w:val="00167E5B"/>
    <w:rsid w:val="00174AD0"/>
    <w:rsid w:val="00183D17"/>
    <w:rsid w:val="001849B8"/>
    <w:rsid w:val="001860DA"/>
    <w:rsid w:val="001866B3"/>
    <w:rsid w:val="001872B7"/>
    <w:rsid w:val="0018747D"/>
    <w:rsid w:val="00187587"/>
    <w:rsid w:val="001901E7"/>
    <w:rsid w:val="001915A6"/>
    <w:rsid w:val="001917C9"/>
    <w:rsid w:val="001936E5"/>
    <w:rsid w:val="00195B18"/>
    <w:rsid w:val="00195FCA"/>
    <w:rsid w:val="00197517"/>
    <w:rsid w:val="001A0962"/>
    <w:rsid w:val="001A217A"/>
    <w:rsid w:val="001A4BFD"/>
    <w:rsid w:val="001A7043"/>
    <w:rsid w:val="001A7EAA"/>
    <w:rsid w:val="001B16B6"/>
    <w:rsid w:val="001B664D"/>
    <w:rsid w:val="001B6B8E"/>
    <w:rsid w:val="001C0790"/>
    <w:rsid w:val="001C2510"/>
    <w:rsid w:val="001C5CB2"/>
    <w:rsid w:val="001C61CA"/>
    <w:rsid w:val="001D1356"/>
    <w:rsid w:val="001D278C"/>
    <w:rsid w:val="001D3277"/>
    <w:rsid w:val="001D5374"/>
    <w:rsid w:val="001D6034"/>
    <w:rsid w:val="001E2D77"/>
    <w:rsid w:val="001E30E7"/>
    <w:rsid w:val="001E59EA"/>
    <w:rsid w:val="001F546F"/>
    <w:rsid w:val="001F6005"/>
    <w:rsid w:val="00203AE7"/>
    <w:rsid w:val="00203CFC"/>
    <w:rsid w:val="002075B0"/>
    <w:rsid w:val="00212B29"/>
    <w:rsid w:val="002151F9"/>
    <w:rsid w:val="00215FA7"/>
    <w:rsid w:val="0021732A"/>
    <w:rsid w:val="002274DF"/>
    <w:rsid w:val="00231944"/>
    <w:rsid w:val="0023216B"/>
    <w:rsid w:val="0023378F"/>
    <w:rsid w:val="0023449B"/>
    <w:rsid w:val="0023502F"/>
    <w:rsid w:val="00236945"/>
    <w:rsid w:val="00236968"/>
    <w:rsid w:val="00242188"/>
    <w:rsid w:val="00242911"/>
    <w:rsid w:val="002438F2"/>
    <w:rsid w:val="00245449"/>
    <w:rsid w:val="0025085A"/>
    <w:rsid w:val="002509C8"/>
    <w:rsid w:val="0025323A"/>
    <w:rsid w:val="00262A80"/>
    <w:rsid w:val="00263F7C"/>
    <w:rsid w:val="00264C22"/>
    <w:rsid w:val="00266C83"/>
    <w:rsid w:val="00271C44"/>
    <w:rsid w:val="00273852"/>
    <w:rsid w:val="002743C4"/>
    <w:rsid w:val="002778AB"/>
    <w:rsid w:val="00283781"/>
    <w:rsid w:val="002844E1"/>
    <w:rsid w:val="00285045"/>
    <w:rsid w:val="0028575F"/>
    <w:rsid w:val="00286FED"/>
    <w:rsid w:val="00287620"/>
    <w:rsid w:val="0028778E"/>
    <w:rsid w:val="00292806"/>
    <w:rsid w:val="002933A7"/>
    <w:rsid w:val="0029482C"/>
    <w:rsid w:val="00294A21"/>
    <w:rsid w:val="002A00E5"/>
    <w:rsid w:val="002A1AAB"/>
    <w:rsid w:val="002A20A1"/>
    <w:rsid w:val="002B1C0E"/>
    <w:rsid w:val="002B392B"/>
    <w:rsid w:val="002B5438"/>
    <w:rsid w:val="002B72AF"/>
    <w:rsid w:val="002C0B9F"/>
    <w:rsid w:val="002C1060"/>
    <w:rsid w:val="002C1546"/>
    <w:rsid w:val="002C4BDD"/>
    <w:rsid w:val="002C55E3"/>
    <w:rsid w:val="002C6F80"/>
    <w:rsid w:val="002E15AA"/>
    <w:rsid w:val="002E314F"/>
    <w:rsid w:val="002E343A"/>
    <w:rsid w:val="002E75B5"/>
    <w:rsid w:val="002E79BB"/>
    <w:rsid w:val="002E7AD7"/>
    <w:rsid w:val="002F1A80"/>
    <w:rsid w:val="002F4679"/>
    <w:rsid w:val="003000DB"/>
    <w:rsid w:val="003021E5"/>
    <w:rsid w:val="00302457"/>
    <w:rsid w:val="003044CE"/>
    <w:rsid w:val="00305955"/>
    <w:rsid w:val="00305E55"/>
    <w:rsid w:val="0030735F"/>
    <w:rsid w:val="00310A65"/>
    <w:rsid w:val="00311A50"/>
    <w:rsid w:val="00313785"/>
    <w:rsid w:val="003154AA"/>
    <w:rsid w:val="00315532"/>
    <w:rsid w:val="00315A53"/>
    <w:rsid w:val="00315A9A"/>
    <w:rsid w:val="00320419"/>
    <w:rsid w:val="00332D14"/>
    <w:rsid w:val="00334C4E"/>
    <w:rsid w:val="00335976"/>
    <w:rsid w:val="0033697C"/>
    <w:rsid w:val="003454AA"/>
    <w:rsid w:val="00347DDD"/>
    <w:rsid w:val="0035050D"/>
    <w:rsid w:val="00350C1C"/>
    <w:rsid w:val="00351FAE"/>
    <w:rsid w:val="003540CD"/>
    <w:rsid w:val="00354D5C"/>
    <w:rsid w:val="00356828"/>
    <w:rsid w:val="003575B6"/>
    <w:rsid w:val="00360101"/>
    <w:rsid w:val="003612CA"/>
    <w:rsid w:val="00364113"/>
    <w:rsid w:val="00367071"/>
    <w:rsid w:val="00370BA3"/>
    <w:rsid w:val="00370E87"/>
    <w:rsid w:val="00374FFE"/>
    <w:rsid w:val="00376AC9"/>
    <w:rsid w:val="00382566"/>
    <w:rsid w:val="00383DAD"/>
    <w:rsid w:val="00383DF2"/>
    <w:rsid w:val="003850B7"/>
    <w:rsid w:val="00385913"/>
    <w:rsid w:val="00387731"/>
    <w:rsid w:val="003905F1"/>
    <w:rsid w:val="0039234B"/>
    <w:rsid w:val="00393722"/>
    <w:rsid w:val="0039580B"/>
    <w:rsid w:val="0039692C"/>
    <w:rsid w:val="003A37C5"/>
    <w:rsid w:val="003A3E28"/>
    <w:rsid w:val="003A626A"/>
    <w:rsid w:val="003B136E"/>
    <w:rsid w:val="003B672A"/>
    <w:rsid w:val="003C2D02"/>
    <w:rsid w:val="003C6EFD"/>
    <w:rsid w:val="003D1A97"/>
    <w:rsid w:val="003D1AB2"/>
    <w:rsid w:val="003D1D88"/>
    <w:rsid w:val="003D2905"/>
    <w:rsid w:val="003D3E97"/>
    <w:rsid w:val="003D482E"/>
    <w:rsid w:val="003D5D0B"/>
    <w:rsid w:val="003E1992"/>
    <w:rsid w:val="003F045F"/>
    <w:rsid w:val="003F06F9"/>
    <w:rsid w:val="003F3340"/>
    <w:rsid w:val="003F4350"/>
    <w:rsid w:val="003F7109"/>
    <w:rsid w:val="00400A85"/>
    <w:rsid w:val="004045C2"/>
    <w:rsid w:val="0041032B"/>
    <w:rsid w:val="00413A0D"/>
    <w:rsid w:val="00416812"/>
    <w:rsid w:val="00422D8B"/>
    <w:rsid w:val="00424F10"/>
    <w:rsid w:val="00431D98"/>
    <w:rsid w:val="004346C8"/>
    <w:rsid w:val="00434B9F"/>
    <w:rsid w:val="00440D3C"/>
    <w:rsid w:val="0044682F"/>
    <w:rsid w:val="004528D9"/>
    <w:rsid w:val="00454AAF"/>
    <w:rsid w:val="004570F3"/>
    <w:rsid w:val="004603BF"/>
    <w:rsid w:val="004605D0"/>
    <w:rsid w:val="0046319D"/>
    <w:rsid w:val="00463208"/>
    <w:rsid w:val="00463962"/>
    <w:rsid w:val="00464B21"/>
    <w:rsid w:val="004701FE"/>
    <w:rsid w:val="004703E7"/>
    <w:rsid w:val="0047100C"/>
    <w:rsid w:val="00471BE6"/>
    <w:rsid w:val="004763C5"/>
    <w:rsid w:val="004830C5"/>
    <w:rsid w:val="00483C0F"/>
    <w:rsid w:val="00484FAF"/>
    <w:rsid w:val="0048584E"/>
    <w:rsid w:val="00490276"/>
    <w:rsid w:val="004907B0"/>
    <w:rsid w:val="00491623"/>
    <w:rsid w:val="00491E27"/>
    <w:rsid w:val="00494BB0"/>
    <w:rsid w:val="004950C8"/>
    <w:rsid w:val="00495DF4"/>
    <w:rsid w:val="0049641D"/>
    <w:rsid w:val="0049693D"/>
    <w:rsid w:val="004A0F35"/>
    <w:rsid w:val="004A399E"/>
    <w:rsid w:val="004A5C31"/>
    <w:rsid w:val="004B0718"/>
    <w:rsid w:val="004B42AC"/>
    <w:rsid w:val="004B4B7E"/>
    <w:rsid w:val="004B795A"/>
    <w:rsid w:val="004C18A3"/>
    <w:rsid w:val="004C2295"/>
    <w:rsid w:val="004C3553"/>
    <w:rsid w:val="004C38BB"/>
    <w:rsid w:val="004C44ED"/>
    <w:rsid w:val="004C4AC6"/>
    <w:rsid w:val="004C5D38"/>
    <w:rsid w:val="004C6E7F"/>
    <w:rsid w:val="004C7328"/>
    <w:rsid w:val="004C7606"/>
    <w:rsid w:val="004D00B7"/>
    <w:rsid w:val="004D57E5"/>
    <w:rsid w:val="004E44D5"/>
    <w:rsid w:val="004E739F"/>
    <w:rsid w:val="004F257E"/>
    <w:rsid w:val="004F25DC"/>
    <w:rsid w:val="004F272E"/>
    <w:rsid w:val="004F3397"/>
    <w:rsid w:val="004F4B8E"/>
    <w:rsid w:val="004F5E25"/>
    <w:rsid w:val="004F6F89"/>
    <w:rsid w:val="00506A4F"/>
    <w:rsid w:val="00507329"/>
    <w:rsid w:val="00507A22"/>
    <w:rsid w:val="00510B98"/>
    <w:rsid w:val="00513BE7"/>
    <w:rsid w:val="005162E4"/>
    <w:rsid w:val="0051785B"/>
    <w:rsid w:val="00524F65"/>
    <w:rsid w:val="005316F6"/>
    <w:rsid w:val="00532C61"/>
    <w:rsid w:val="00533FEF"/>
    <w:rsid w:val="00541176"/>
    <w:rsid w:val="0054406F"/>
    <w:rsid w:val="005441B1"/>
    <w:rsid w:val="00545BA3"/>
    <w:rsid w:val="00555C02"/>
    <w:rsid w:val="00557DFE"/>
    <w:rsid w:val="00563845"/>
    <w:rsid w:val="005655CC"/>
    <w:rsid w:val="00567BCA"/>
    <w:rsid w:val="0057153A"/>
    <w:rsid w:val="00573CD7"/>
    <w:rsid w:val="005756E7"/>
    <w:rsid w:val="005810A2"/>
    <w:rsid w:val="00585F9B"/>
    <w:rsid w:val="00591937"/>
    <w:rsid w:val="0059204E"/>
    <w:rsid w:val="005945F6"/>
    <w:rsid w:val="005949B7"/>
    <w:rsid w:val="0059652E"/>
    <w:rsid w:val="005A20CE"/>
    <w:rsid w:val="005A67EF"/>
    <w:rsid w:val="005B1096"/>
    <w:rsid w:val="005B6776"/>
    <w:rsid w:val="005B77BC"/>
    <w:rsid w:val="005C04F1"/>
    <w:rsid w:val="005C2056"/>
    <w:rsid w:val="005C2325"/>
    <w:rsid w:val="005C73CB"/>
    <w:rsid w:val="005D0C01"/>
    <w:rsid w:val="005D0D61"/>
    <w:rsid w:val="005D1122"/>
    <w:rsid w:val="005D35D4"/>
    <w:rsid w:val="005D592D"/>
    <w:rsid w:val="005D7F67"/>
    <w:rsid w:val="005E33FF"/>
    <w:rsid w:val="005E78E5"/>
    <w:rsid w:val="005E7900"/>
    <w:rsid w:val="005F24CB"/>
    <w:rsid w:val="005F384D"/>
    <w:rsid w:val="005F3A1B"/>
    <w:rsid w:val="005F4F80"/>
    <w:rsid w:val="005F6069"/>
    <w:rsid w:val="005F7778"/>
    <w:rsid w:val="00600539"/>
    <w:rsid w:val="006016AB"/>
    <w:rsid w:val="006063B4"/>
    <w:rsid w:val="006104C6"/>
    <w:rsid w:val="006129FB"/>
    <w:rsid w:val="00613D6D"/>
    <w:rsid w:val="00613EC7"/>
    <w:rsid w:val="00615240"/>
    <w:rsid w:val="00615CCF"/>
    <w:rsid w:val="00623D7A"/>
    <w:rsid w:val="00627BDE"/>
    <w:rsid w:val="0063009F"/>
    <w:rsid w:val="00633679"/>
    <w:rsid w:val="00634053"/>
    <w:rsid w:val="006346D6"/>
    <w:rsid w:val="00635C53"/>
    <w:rsid w:val="006417B2"/>
    <w:rsid w:val="0064653A"/>
    <w:rsid w:val="00646E8A"/>
    <w:rsid w:val="00650727"/>
    <w:rsid w:val="006522AA"/>
    <w:rsid w:val="00662094"/>
    <w:rsid w:val="006622D4"/>
    <w:rsid w:val="00666213"/>
    <w:rsid w:val="0067107F"/>
    <w:rsid w:val="00671989"/>
    <w:rsid w:val="00672675"/>
    <w:rsid w:val="00675019"/>
    <w:rsid w:val="0067571E"/>
    <w:rsid w:val="00677AC4"/>
    <w:rsid w:val="00677EE2"/>
    <w:rsid w:val="00680006"/>
    <w:rsid w:val="006833AA"/>
    <w:rsid w:val="0068502D"/>
    <w:rsid w:val="00686D09"/>
    <w:rsid w:val="00690952"/>
    <w:rsid w:val="006913A5"/>
    <w:rsid w:val="00692E77"/>
    <w:rsid w:val="0069684D"/>
    <w:rsid w:val="006971F4"/>
    <w:rsid w:val="006A23D2"/>
    <w:rsid w:val="006A46CC"/>
    <w:rsid w:val="006A4BB2"/>
    <w:rsid w:val="006A61C0"/>
    <w:rsid w:val="006A6D99"/>
    <w:rsid w:val="006B15EF"/>
    <w:rsid w:val="006B2E9F"/>
    <w:rsid w:val="006B3EDE"/>
    <w:rsid w:val="006B7EB1"/>
    <w:rsid w:val="006C052E"/>
    <w:rsid w:val="006C1D71"/>
    <w:rsid w:val="006C670C"/>
    <w:rsid w:val="006C68EE"/>
    <w:rsid w:val="006C7F9E"/>
    <w:rsid w:val="006D0B8F"/>
    <w:rsid w:val="006D1CD2"/>
    <w:rsid w:val="006D1E03"/>
    <w:rsid w:val="006E039D"/>
    <w:rsid w:val="006E042A"/>
    <w:rsid w:val="006E2AE8"/>
    <w:rsid w:val="006E4363"/>
    <w:rsid w:val="006E6349"/>
    <w:rsid w:val="006E7685"/>
    <w:rsid w:val="006F0002"/>
    <w:rsid w:val="006F1511"/>
    <w:rsid w:val="006F37A5"/>
    <w:rsid w:val="006F47A8"/>
    <w:rsid w:val="006F5420"/>
    <w:rsid w:val="00700BF2"/>
    <w:rsid w:val="007025D3"/>
    <w:rsid w:val="00702CC6"/>
    <w:rsid w:val="00703D4F"/>
    <w:rsid w:val="00705BE1"/>
    <w:rsid w:val="007138C5"/>
    <w:rsid w:val="007223F0"/>
    <w:rsid w:val="007257CC"/>
    <w:rsid w:val="00733648"/>
    <w:rsid w:val="007343DF"/>
    <w:rsid w:val="00736546"/>
    <w:rsid w:val="00737291"/>
    <w:rsid w:val="00743040"/>
    <w:rsid w:val="00743E8C"/>
    <w:rsid w:val="007469F7"/>
    <w:rsid w:val="00747023"/>
    <w:rsid w:val="00752EFC"/>
    <w:rsid w:val="007541B9"/>
    <w:rsid w:val="00754F99"/>
    <w:rsid w:val="007571D0"/>
    <w:rsid w:val="00763FC9"/>
    <w:rsid w:val="0076788D"/>
    <w:rsid w:val="00767999"/>
    <w:rsid w:val="00770E18"/>
    <w:rsid w:val="00776910"/>
    <w:rsid w:val="00780D90"/>
    <w:rsid w:val="00781F10"/>
    <w:rsid w:val="00783776"/>
    <w:rsid w:val="007873E7"/>
    <w:rsid w:val="0079379F"/>
    <w:rsid w:val="00794DC4"/>
    <w:rsid w:val="007974FE"/>
    <w:rsid w:val="00797923"/>
    <w:rsid w:val="007A3DE0"/>
    <w:rsid w:val="007A6537"/>
    <w:rsid w:val="007A6CB6"/>
    <w:rsid w:val="007B2344"/>
    <w:rsid w:val="007B58FC"/>
    <w:rsid w:val="007B646C"/>
    <w:rsid w:val="007C000F"/>
    <w:rsid w:val="007C34AD"/>
    <w:rsid w:val="007C475E"/>
    <w:rsid w:val="007C7E2A"/>
    <w:rsid w:val="007D3469"/>
    <w:rsid w:val="007D5005"/>
    <w:rsid w:val="007E068F"/>
    <w:rsid w:val="007E2F00"/>
    <w:rsid w:val="007E4CAA"/>
    <w:rsid w:val="007F1BB8"/>
    <w:rsid w:val="007F299E"/>
    <w:rsid w:val="007F3A64"/>
    <w:rsid w:val="007F4AE8"/>
    <w:rsid w:val="007F4E4B"/>
    <w:rsid w:val="007F5AE4"/>
    <w:rsid w:val="007F712D"/>
    <w:rsid w:val="0080071D"/>
    <w:rsid w:val="00804BE1"/>
    <w:rsid w:val="00805F35"/>
    <w:rsid w:val="0080634C"/>
    <w:rsid w:val="008125E9"/>
    <w:rsid w:val="00814A6A"/>
    <w:rsid w:val="00815300"/>
    <w:rsid w:val="0081601E"/>
    <w:rsid w:val="0081692A"/>
    <w:rsid w:val="008232C6"/>
    <w:rsid w:val="0082459D"/>
    <w:rsid w:val="00827069"/>
    <w:rsid w:val="008321CE"/>
    <w:rsid w:val="00835205"/>
    <w:rsid w:val="0083679B"/>
    <w:rsid w:val="00843F77"/>
    <w:rsid w:val="00844EF7"/>
    <w:rsid w:val="008464FC"/>
    <w:rsid w:val="00854FDC"/>
    <w:rsid w:val="00855368"/>
    <w:rsid w:val="00855FB7"/>
    <w:rsid w:val="008578E9"/>
    <w:rsid w:val="00861596"/>
    <w:rsid w:val="00861AA6"/>
    <w:rsid w:val="00861BAE"/>
    <w:rsid w:val="008635F6"/>
    <w:rsid w:val="0086434F"/>
    <w:rsid w:val="008659E9"/>
    <w:rsid w:val="00865A6D"/>
    <w:rsid w:val="00866B6C"/>
    <w:rsid w:val="00866F67"/>
    <w:rsid w:val="00870013"/>
    <w:rsid w:val="0087013E"/>
    <w:rsid w:val="00870DDD"/>
    <w:rsid w:val="008720DD"/>
    <w:rsid w:val="008746D8"/>
    <w:rsid w:val="00874DA5"/>
    <w:rsid w:val="00874F7C"/>
    <w:rsid w:val="0087609F"/>
    <w:rsid w:val="00880DC9"/>
    <w:rsid w:val="00882C5E"/>
    <w:rsid w:val="0088605F"/>
    <w:rsid w:val="00886382"/>
    <w:rsid w:val="008879BA"/>
    <w:rsid w:val="00891A0F"/>
    <w:rsid w:val="00891FE1"/>
    <w:rsid w:val="0089401F"/>
    <w:rsid w:val="00894333"/>
    <w:rsid w:val="00895D42"/>
    <w:rsid w:val="00896C45"/>
    <w:rsid w:val="008A337E"/>
    <w:rsid w:val="008B0B3D"/>
    <w:rsid w:val="008B2837"/>
    <w:rsid w:val="008B6488"/>
    <w:rsid w:val="008B682E"/>
    <w:rsid w:val="008B7606"/>
    <w:rsid w:val="008C0BC9"/>
    <w:rsid w:val="008C1B4B"/>
    <w:rsid w:val="008C43BF"/>
    <w:rsid w:val="008C77EA"/>
    <w:rsid w:val="008D13BD"/>
    <w:rsid w:val="008D5040"/>
    <w:rsid w:val="008D63A9"/>
    <w:rsid w:val="008D7033"/>
    <w:rsid w:val="008D715E"/>
    <w:rsid w:val="008D7B1C"/>
    <w:rsid w:val="008E3271"/>
    <w:rsid w:val="008E331E"/>
    <w:rsid w:val="008E3B04"/>
    <w:rsid w:val="008E45F0"/>
    <w:rsid w:val="008E4B59"/>
    <w:rsid w:val="008E643E"/>
    <w:rsid w:val="008E76DA"/>
    <w:rsid w:val="008E7970"/>
    <w:rsid w:val="008F3146"/>
    <w:rsid w:val="008F5B85"/>
    <w:rsid w:val="00900081"/>
    <w:rsid w:val="00900229"/>
    <w:rsid w:val="00900B99"/>
    <w:rsid w:val="00901D5E"/>
    <w:rsid w:val="00903EC0"/>
    <w:rsid w:val="0090648F"/>
    <w:rsid w:val="00907340"/>
    <w:rsid w:val="00907C93"/>
    <w:rsid w:val="00915DB5"/>
    <w:rsid w:val="00921101"/>
    <w:rsid w:val="00921CB3"/>
    <w:rsid w:val="00924700"/>
    <w:rsid w:val="0092571A"/>
    <w:rsid w:val="00927BDA"/>
    <w:rsid w:val="0093027E"/>
    <w:rsid w:val="00931409"/>
    <w:rsid w:val="0093330C"/>
    <w:rsid w:val="00934766"/>
    <w:rsid w:val="00935A38"/>
    <w:rsid w:val="009366F1"/>
    <w:rsid w:val="00941597"/>
    <w:rsid w:val="00943F48"/>
    <w:rsid w:val="00951994"/>
    <w:rsid w:val="0095247D"/>
    <w:rsid w:val="00952E11"/>
    <w:rsid w:val="00953100"/>
    <w:rsid w:val="00953285"/>
    <w:rsid w:val="0095351D"/>
    <w:rsid w:val="009617E4"/>
    <w:rsid w:val="00961C36"/>
    <w:rsid w:val="00961D46"/>
    <w:rsid w:val="00966590"/>
    <w:rsid w:val="00967B04"/>
    <w:rsid w:val="009700C5"/>
    <w:rsid w:val="00972648"/>
    <w:rsid w:val="00973350"/>
    <w:rsid w:val="009734F9"/>
    <w:rsid w:val="00973A9F"/>
    <w:rsid w:val="00974558"/>
    <w:rsid w:val="00974B13"/>
    <w:rsid w:val="009762C2"/>
    <w:rsid w:val="00976D1F"/>
    <w:rsid w:val="00980BA1"/>
    <w:rsid w:val="009812BA"/>
    <w:rsid w:val="00985011"/>
    <w:rsid w:val="00987BC9"/>
    <w:rsid w:val="00990470"/>
    <w:rsid w:val="0099047E"/>
    <w:rsid w:val="00992FD1"/>
    <w:rsid w:val="009937F7"/>
    <w:rsid w:val="00993B73"/>
    <w:rsid w:val="0099557E"/>
    <w:rsid w:val="009968FF"/>
    <w:rsid w:val="009A5728"/>
    <w:rsid w:val="009B022C"/>
    <w:rsid w:val="009B0D5A"/>
    <w:rsid w:val="009B26DF"/>
    <w:rsid w:val="009B4014"/>
    <w:rsid w:val="009B5E08"/>
    <w:rsid w:val="009B600B"/>
    <w:rsid w:val="009B665C"/>
    <w:rsid w:val="009B6C75"/>
    <w:rsid w:val="009C0630"/>
    <w:rsid w:val="009C0787"/>
    <w:rsid w:val="009C2D04"/>
    <w:rsid w:val="009C4955"/>
    <w:rsid w:val="009C55DC"/>
    <w:rsid w:val="009C7EB4"/>
    <w:rsid w:val="009D2C60"/>
    <w:rsid w:val="009D4205"/>
    <w:rsid w:val="009D7CAE"/>
    <w:rsid w:val="009E135B"/>
    <w:rsid w:val="009E6730"/>
    <w:rsid w:val="009E6BA7"/>
    <w:rsid w:val="009E7E01"/>
    <w:rsid w:val="009F0EAF"/>
    <w:rsid w:val="009F4887"/>
    <w:rsid w:val="009F6D33"/>
    <w:rsid w:val="00A02247"/>
    <w:rsid w:val="00A028D9"/>
    <w:rsid w:val="00A0434A"/>
    <w:rsid w:val="00A04866"/>
    <w:rsid w:val="00A04A01"/>
    <w:rsid w:val="00A07F7B"/>
    <w:rsid w:val="00A10AB7"/>
    <w:rsid w:val="00A14427"/>
    <w:rsid w:val="00A166CD"/>
    <w:rsid w:val="00A16946"/>
    <w:rsid w:val="00A17A87"/>
    <w:rsid w:val="00A20316"/>
    <w:rsid w:val="00A2136A"/>
    <w:rsid w:val="00A25F16"/>
    <w:rsid w:val="00A27329"/>
    <w:rsid w:val="00A27813"/>
    <w:rsid w:val="00A30FF0"/>
    <w:rsid w:val="00A314E0"/>
    <w:rsid w:val="00A320DE"/>
    <w:rsid w:val="00A34CEF"/>
    <w:rsid w:val="00A35389"/>
    <w:rsid w:val="00A41F86"/>
    <w:rsid w:val="00A434CD"/>
    <w:rsid w:val="00A439F6"/>
    <w:rsid w:val="00A4426E"/>
    <w:rsid w:val="00A44281"/>
    <w:rsid w:val="00A447F1"/>
    <w:rsid w:val="00A4556B"/>
    <w:rsid w:val="00A45D21"/>
    <w:rsid w:val="00A46631"/>
    <w:rsid w:val="00A4667D"/>
    <w:rsid w:val="00A50D95"/>
    <w:rsid w:val="00A53E0C"/>
    <w:rsid w:val="00A57508"/>
    <w:rsid w:val="00A57973"/>
    <w:rsid w:val="00A65B2D"/>
    <w:rsid w:val="00A72B1E"/>
    <w:rsid w:val="00A72BB4"/>
    <w:rsid w:val="00A7361C"/>
    <w:rsid w:val="00A74089"/>
    <w:rsid w:val="00A75498"/>
    <w:rsid w:val="00A759AC"/>
    <w:rsid w:val="00A76B57"/>
    <w:rsid w:val="00A811E8"/>
    <w:rsid w:val="00A828C1"/>
    <w:rsid w:val="00A85464"/>
    <w:rsid w:val="00A91B06"/>
    <w:rsid w:val="00A923F5"/>
    <w:rsid w:val="00AA1B0A"/>
    <w:rsid w:val="00AA43DE"/>
    <w:rsid w:val="00AA4BC7"/>
    <w:rsid w:val="00AA7476"/>
    <w:rsid w:val="00AB1707"/>
    <w:rsid w:val="00AB1DCE"/>
    <w:rsid w:val="00AB5648"/>
    <w:rsid w:val="00AB5D05"/>
    <w:rsid w:val="00AB7A4C"/>
    <w:rsid w:val="00AC030B"/>
    <w:rsid w:val="00AC1A90"/>
    <w:rsid w:val="00AC3548"/>
    <w:rsid w:val="00AC5A9E"/>
    <w:rsid w:val="00AC6BFC"/>
    <w:rsid w:val="00AC6FFD"/>
    <w:rsid w:val="00AC70FB"/>
    <w:rsid w:val="00AD08CF"/>
    <w:rsid w:val="00AD0F2D"/>
    <w:rsid w:val="00AD16AC"/>
    <w:rsid w:val="00AD33BC"/>
    <w:rsid w:val="00AE02F2"/>
    <w:rsid w:val="00AE0C7E"/>
    <w:rsid w:val="00AE151F"/>
    <w:rsid w:val="00AE59B4"/>
    <w:rsid w:val="00AE7F4A"/>
    <w:rsid w:val="00AF3607"/>
    <w:rsid w:val="00AF5255"/>
    <w:rsid w:val="00AF69F9"/>
    <w:rsid w:val="00AF78CE"/>
    <w:rsid w:val="00B00456"/>
    <w:rsid w:val="00B0108E"/>
    <w:rsid w:val="00B02DC1"/>
    <w:rsid w:val="00B03227"/>
    <w:rsid w:val="00B04930"/>
    <w:rsid w:val="00B05CB6"/>
    <w:rsid w:val="00B06907"/>
    <w:rsid w:val="00B1016A"/>
    <w:rsid w:val="00B11B1B"/>
    <w:rsid w:val="00B12A62"/>
    <w:rsid w:val="00B13F5E"/>
    <w:rsid w:val="00B20D97"/>
    <w:rsid w:val="00B246F3"/>
    <w:rsid w:val="00B2656F"/>
    <w:rsid w:val="00B26AD2"/>
    <w:rsid w:val="00B2711E"/>
    <w:rsid w:val="00B27AE3"/>
    <w:rsid w:val="00B33418"/>
    <w:rsid w:val="00B367A3"/>
    <w:rsid w:val="00B40718"/>
    <w:rsid w:val="00B42753"/>
    <w:rsid w:val="00B4461B"/>
    <w:rsid w:val="00B463D9"/>
    <w:rsid w:val="00B46522"/>
    <w:rsid w:val="00B50F44"/>
    <w:rsid w:val="00B534E4"/>
    <w:rsid w:val="00B53EA7"/>
    <w:rsid w:val="00B54580"/>
    <w:rsid w:val="00B56638"/>
    <w:rsid w:val="00B6219E"/>
    <w:rsid w:val="00B632BB"/>
    <w:rsid w:val="00B63712"/>
    <w:rsid w:val="00B66202"/>
    <w:rsid w:val="00B66E95"/>
    <w:rsid w:val="00B66FB1"/>
    <w:rsid w:val="00B71840"/>
    <w:rsid w:val="00B77645"/>
    <w:rsid w:val="00B82F12"/>
    <w:rsid w:val="00B836EB"/>
    <w:rsid w:val="00B93B96"/>
    <w:rsid w:val="00B96326"/>
    <w:rsid w:val="00B97972"/>
    <w:rsid w:val="00BA2D2D"/>
    <w:rsid w:val="00BB0A23"/>
    <w:rsid w:val="00BB0C8F"/>
    <w:rsid w:val="00BB239E"/>
    <w:rsid w:val="00BB3405"/>
    <w:rsid w:val="00BB4254"/>
    <w:rsid w:val="00BB47C4"/>
    <w:rsid w:val="00BB5648"/>
    <w:rsid w:val="00BB6B95"/>
    <w:rsid w:val="00BC0560"/>
    <w:rsid w:val="00BC1491"/>
    <w:rsid w:val="00BC2136"/>
    <w:rsid w:val="00BC30AB"/>
    <w:rsid w:val="00BC3E67"/>
    <w:rsid w:val="00BD09FB"/>
    <w:rsid w:val="00BD1DDD"/>
    <w:rsid w:val="00BE0E88"/>
    <w:rsid w:val="00BE1040"/>
    <w:rsid w:val="00BE2DD9"/>
    <w:rsid w:val="00BE353B"/>
    <w:rsid w:val="00BE40E7"/>
    <w:rsid w:val="00BE46E4"/>
    <w:rsid w:val="00BE5B64"/>
    <w:rsid w:val="00BF0CF3"/>
    <w:rsid w:val="00BF2DD6"/>
    <w:rsid w:val="00BF43A6"/>
    <w:rsid w:val="00BF4AC3"/>
    <w:rsid w:val="00BF76A8"/>
    <w:rsid w:val="00C01C96"/>
    <w:rsid w:val="00C03D35"/>
    <w:rsid w:val="00C045F9"/>
    <w:rsid w:val="00C1049B"/>
    <w:rsid w:val="00C1216E"/>
    <w:rsid w:val="00C1456C"/>
    <w:rsid w:val="00C1548B"/>
    <w:rsid w:val="00C2307F"/>
    <w:rsid w:val="00C24E4F"/>
    <w:rsid w:val="00C251AB"/>
    <w:rsid w:val="00C26648"/>
    <w:rsid w:val="00C26E2F"/>
    <w:rsid w:val="00C2762A"/>
    <w:rsid w:val="00C278A8"/>
    <w:rsid w:val="00C32EA6"/>
    <w:rsid w:val="00C35D19"/>
    <w:rsid w:val="00C3755B"/>
    <w:rsid w:val="00C37FB9"/>
    <w:rsid w:val="00C409F2"/>
    <w:rsid w:val="00C4107E"/>
    <w:rsid w:val="00C419F9"/>
    <w:rsid w:val="00C524F8"/>
    <w:rsid w:val="00C54D1C"/>
    <w:rsid w:val="00C55E97"/>
    <w:rsid w:val="00C56119"/>
    <w:rsid w:val="00C56D9B"/>
    <w:rsid w:val="00C572BA"/>
    <w:rsid w:val="00C607D9"/>
    <w:rsid w:val="00C643D0"/>
    <w:rsid w:val="00C645C8"/>
    <w:rsid w:val="00C654B3"/>
    <w:rsid w:val="00C655C1"/>
    <w:rsid w:val="00C67CD5"/>
    <w:rsid w:val="00C67F58"/>
    <w:rsid w:val="00C70277"/>
    <w:rsid w:val="00C7036A"/>
    <w:rsid w:val="00C723C2"/>
    <w:rsid w:val="00C73030"/>
    <w:rsid w:val="00C742D8"/>
    <w:rsid w:val="00C74BEF"/>
    <w:rsid w:val="00C758D2"/>
    <w:rsid w:val="00C804E6"/>
    <w:rsid w:val="00C8547D"/>
    <w:rsid w:val="00C85DD8"/>
    <w:rsid w:val="00C86062"/>
    <w:rsid w:val="00C86BAB"/>
    <w:rsid w:val="00C91881"/>
    <w:rsid w:val="00C938F3"/>
    <w:rsid w:val="00C946D0"/>
    <w:rsid w:val="00C95FC6"/>
    <w:rsid w:val="00CA073A"/>
    <w:rsid w:val="00CA15CB"/>
    <w:rsid w:val="00CA1F46"/>
    <w:rsid w:val="00CA38D2"/>
    <w:rsid w:val="00CA5501"/>
    <w:rsid w:val="00CB0954"/>
    <w:rsid w:val="00CB20C4"/>
    <w:rsid w:val="00CB6001"/>
    <w:rsid w:val="00CB6541"/>
    <w:rsid w:val="00CB659F"/>
    <w:rsid w:val="00CB65AE"/>
    <w:rsid w:val="00CC0CD7"/>
    <w:rsid w:val="00CD0D8E"/>
    <w:rsid w:val="00CD1047"/>
    <w:rsid w:val="00CD1A23"/>
    <w:rsid w:val="00CD2158"/>
    <w:rsid w:val="00CD2372"/>
    <w:rsid w:val="00CD35F4"/>
    <w:rsid w:val="00CD3E2A"/>
    <w:rsid w:val="00CD7545"/>
    <w:rsid w:val="00CD7C22"/>
    <w:rsid w:val="00CE0911"/>
    <w:rsid w:val="00CE1380"/>
    <w:rsid w:val="00CE13F2"/>
    <w:rsid w:val="00CE28A1"/>
    <w:rsid w:val="00CE2A98"/>
    <w:rsid w:val="00CE3BE1"/>
    <w:rsid w:val="00CE7061"/>
    <w:rsid w:val="00CF0551"/>
    <w:rsid w:val="00CF0872"/>
    <w:rsid w:val="00CF1830"/>
    <w:rsid w:val="00CF31D6"/>
    <w:rsid w:val="00CF3DC9"/>
    <w:rsid w:val="00CF43A6"/>
    <w:rsid w:val="00CF4CF5"/>
    <w:rsid w:val="00D05C55"/>
    <w:rsid w:val="00D05D0C"/>
    <w:rsid w:val="00D06022"/>
    <w:rsid w:val="00D062AB"/>
    <w:rsid w:val="00D10B63"/>
    <w:rsid w:val="00D10CE1"/>
    <w:rsid w:val="00D11541"/>
    <w:rsid w:val="00D11D5F"/>
    <w:rsid w:val="00D12449"/>
    <w:rsid w:val="00D12DDD"/>
    <w:rsid w:val="00D12F01"/>
    <w:rsid w:val="00D141D0"/>
    <w:rsid w:val="00D14811"/>
    <w:rsid w:val="00D15405"/>
    <w:rsid w:val="00D2481C"/>
    <w:rsid w:val="00D24B2D"/>
    <w:rsid w:val="00D26EE9"/>
    <w:rsid w:val="00D32EE1"/>
    <w:rsid w:val="00D332C7"/>
    <w:rsid w:val="00D345B1"/>
    <w:rsid w:val="00D35760"/>
    <w:rsid w:val="00D4256A"/>
    <w:rsid w:val="00D4370A"/>
    <w:rsid w:val="00D442AF"/>
    <w:rsid w:val="00D4515E"/>
    <w:rsid w:val="00D464FE"/>
    <w:rsid w:val="00D46CB7"/>
    <w:rsid w:val="00D47612"/>
    <w:rsid w:val="00D5224C"/>
    <w:rsid w:val="00D546D6"/>
    <w:rsid w:val="00D55666"/>
    <w:rsid w:val="00D56838"/>
    <w:rsid w:val="00D57158"/>
    <w:rsid w:val="00D6131E"/>
    <w:rsid w:val="00D62078"/>
    <w:rsid w:val="00D6790A"/>
    <w:rsid w:val="00D67BEF"/>
    <w:rsid w:val="00D67F86"/>
    <w:rsid w:val="00D713BD"/>
    <w:rsid w:val="00D75FD6"/>
    <w:rsid w:val="00D76584"/>
    <w:rsid w:val="00D7738B"/>
    <w:rsid w:val="00D81433"/>
    <w:rsid w:val="00D81F20"/>
    <w:rsid w:val="00D85050"/>
    <w:rsid w:val="00D8639A"/>
    <w:rsid w:val="00D86F15"/>
    <w:rsid w:val="00D875A1"/>
    <w:rsid w:val="00D9209D"/>
    <w:rsid w:val="00DA0310"/>
    <w:rsid w:val="00DA3377"/>
    <w:rsid w:val="00DA3A9D"/>
    <w:rsid w:val="00DA577A"/>
    <w:rsid w:val="00DA6643"/>
    <w:rsid w:val="00DB0CEC"/>
    <w:rsid w:val="00DB0FE9"/>
    <w:rsid w:val="00DB12CF"/>
    <w:rsid w:val="00DB52AA"/>
    <w:rsid w:val="00DB5B29"/>
    <w:rsid w:val="00DC18DE"/>
    <w:rsid w:val="00DC2421"/>
    <w:rsid w:val="00DD2625"/>
    <w:rsid w:val="00DD400E"/>
    <w:rsid w:val="00DD7C56"/>
    <w:rsid w:val="00DE3861"/>
    <w:rsid w:val="00DE42B6"/>
    <w:rsid w:val="00DF0032"/>
    <w:rsid w:val="00DF03C9"/>
    <w:rsid w:val="00DF0FB4"/>
    <w:rsid w:val="00DF1E3F"/>
    <w:rsid w:val="00DF2E9F"/>
    <w:rsid w:val="00DF4AF6"/>
    <w:rsid w:val="00DF4E27"/>
    <w:rsid w:val="00DF5697"/>
    <w:rsid w:val="00DF6AD4"/>
    <w:rsid w:val="00E006F8"/>
    <w:rsid w:val="00E10127"/>
    <w:rsid w:val="00E13524"/>
    <w:rsid w:val="00E17EC0"/>
    <w:rsid w:val="00E20EAA"/>
    <w:rsid w:val="00E226E2"/>
    <w:rsid w:val="00E23B04"/>
    <w:rsid w:val="00E25FB7"/>
    <w:rsid w:val="00E25FE4"/>
    <w:rsid w:val="00E26FC9"/>
    <w:rsid w:val="00E30029"/>
    <w:rsid w:val="00E36D02"/>
    <w:rsid w:val="00E376CF"/>
    <w:rsid w:val="00E41540"/>
    <w:rsid w:val="00E43867"/>
    <w:rsid w:val="00E44EA4"/>
    <w:rsid w:val="00E45FD7"/>
    <w:rsid w:val="00E46878"/>
    <w:rsid w:val="00E500D8"/>
    <w:rsid w:val="00E50DDA"/>
    <w:rsid w:val="00E5133E"/>
    <w:rsid w:val="00E515DC"/>
    <w:rsid w:val="00E52EAE"/>
    <w:rsid w:val="00E53A7B"/>
    <w:rsid w:val="00E53F36"/>
    <w:rsid w:val="00E54019"/>
    <w:rsid w:val="00E55D9F"/>
    <w:rsid w:val="00E613B8"/>
    <w:rsid w:val="00E6355D"/>
    <w:rsid w:val="00E63F18"/>
    <w:rsid w:val="00E66FCC"/>
    <w:rsid w:val="00E67570"/>
    <w:rsid w:val="00E6785C"/>
    <w:rsid w:val="00E67BFF"/>
    <w:rsid w:val="00E70686"/>
    <w:rsid w:val="00E71264"/>
    <w:rsid w:val="00E74278"/>
    <w:rsid w:val="00E77524"/>
    <w:rsid w:val="00E806DA"/>
    <w:rsid w:val="00E84A95"/>
    <w:rsid w:val="00E85EBC"/>
    <w:rsid w:val="00E906DA"/>
    <w:rsid w:val="00E93EC7"/>
    <w:rsid w:val="00E9451C"/>
    <w:rsid w:val="00E97DE4"/>
    <w:rsid w:val="00EA30F3"/>
    <w:rsid w:val="00EA5E84"/>
    <w:rsid w:val="00EA7D11"/>
    <w:rsid w:val="00EB430D"/>
    <w:rsid w:val="00EC12CB"/>
    <w:rsid w:val="00EC3070"/>
    <w:rsid w:val="00EC4A53"/>
    <w:rsid w:val="00EC4E6E"/>
    <w:rsid w:val="00EC50D9"/>
    <w:rsid w:val="00ED12AE"/>
    <w:rsid w:val="00ED1C4E"/>
    <w:rsid w:val="00ED1D60"/>
    <w:rsid w:val="00ED1E5A"/>
    <w:rsid w:val="00ED26DF"/>
    <w:rsid w:val="00ED32F8"/>
    <w:rsid w:val="00ED460C"/>
    <w:rsid w:val="00ED47BF"/>
    <w:rsid w:val="00EE02B0"/>
    <w:rsid w:val="00EE0C74"/>
    <w:rsid w:val="00EE2CCC"/>
    <w:rsid w:val="00EE3B56"/>
    <w:rsid w:val="00EE4E1D"/>
    <w:rsid w:val="00EE5CF3"/>
    <w:rsid w:val="00EF03DC"/>
    <w:rsid w:val="00EF395A"/>
    <w:rsid w:val="00F016AA"/>
    <w:rsid w:val="00F02F09"/>
    <w:rsid w:val="00F03BA9"/>
    <w:rsid w:val="00F05688"/>
    <w:rsid w:val="00F10FFD"/>
    <w:rsid w:val="00F142DD"/>
    <w:rsid w:val="00F147A8"/>
    <w:rsid w:val="00F154C0"/>
    <w:rsid w:val="00F15EF5"/>
    <w:rsid w:val="00F1689C"/>
    <w:rsid w:val="00F23586"/>
    <w:rsid w:val="00F2458E"/>
    <w:rsid w:val="00F25A0A"/>
    <w:rsid w:val="00F3098D"/>
    <w:rsid w:val="00F30AF7"/>
    <w:rsid w:val="00F31458"/>
    <w:rsid w:val="00F31BDA"/>
    <w:rsid w:val="00F32CAB"/>
    <w:rsid w:val="00F342CC"/>
    <w:rsid w:val="00F36D83"/>
    <w:rsid w:val="00F36E13"/>
    <w:rsid w:val="00F415BD"/>
    <w:rsid w:val="00F419E1"/>
    <w:rsid w:val="00F4241B"/>
    <w:rsid w:val="00F42604"/>
    <w:rsid w:val="00F44188"/>
    <w:rsid w:val="00F4584C"/>
    <w:rsid w:val="00F51BFC"/>
    <w:rsid w:val="00F52D45"/>
    <w:rsid w:val="00F542E2"/>
    <w:rsid w:val="00F5541A"/>
    <w:rsid w:val="00F60A09"/>
    <w:rsid w:val="00F62227"/>
    <w:rsid w:val="00F6558E"/>
    <w:rsid w:val="00F70B3F"/>
    <w:rsid w:val="00F71D2C"/>
    <w:rsid w:val="00F71F4C"/>
    <w:rsid w:val="00F72561"/>
    <w:rsid w:val="00F73A6F"/>
    <w:rsid w:val="00F74429"/>
    <w:rsid w:val="00F7543E"/>
    <w:rsid w:val="00F77ABC"/>
    <w:rsid w:val="00F77FEF"/>
    <w:rsid w:val="00F81AD3"/>
    <w:rsid w:val="00F82EAD"/>
    <w:rsid w:val="00F841E3"/>
    <w:rsid w:val="00F84491"/>
    <w:rsid w:val="00F849DB"/>
    <w:rsid w:val="00F85720"/>
    <w:rsid w:val="00F91E6D"/>
    <w:rsid w:val="00F9372F"/>
    <w:rsid w:val="00F94D20"/>
    <w:rsid w:val="00FA1CAD"/>
    <w:rsid w:val="00FA1EEF"/>
    <w:rsid w:val="00FA229F"/>
    <w:rsid w:val="00FA25DA"/>
    <w:rsid w:val="00FA58EF"/>
    <w:rsid w:val="00FA6C97"/>
    <w:rsid w:val="00FB075A"/>
    <w:rsid w:val="00FB0D07"/>
    <w:rsid w:val="00FB15C0"/>
    <w:rsid w:val="00FB2317"/>
    <w:rsid w:val="00FB2910"/>
    <w:rsid w:val="00FB5BE0"/>
    <w:rsid w:val="00FB7B1C"/>
    <w:rsid w:val="00FC217E"/>
    <w:rsid w:val="00FC5388"/>
    <w:rsid w:val="00FC6B29"/>
    <w:rsid w:val="00FC7C03"/>
    <w:rsid w:val="00FD3A01"/>
    <w:rsid w:val="00FD3BC5"/>
    <w:rsid w:val="00FD48F0"/>
    <w:rsid w:val="00FE29FC"/>
    <w:rsid w:val="00FE39F4"/>
    <w:rsid w:val="00FE3D6E"/>
    <w:rsid w:val="00FE7BF0"/>
    <w:rsid w:val="00FF02C5"/>
    <w:rsid w:val="00FF2DD8"/>
    <w:rsid w:val="00FF40B2"/>
    <w:rsid w:val="00FF5C03"/>
    <w:rsid w:val="00FF7C02"/>
    <w:rsid w:val="0ED9CFDD"/>
    <w:rsid w:val="288C3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B66"/>
  <w15:chartTrackingRefBased/>
  <w15:docId w15:val="{FCB6FF80-38B5-4F37-97A6-53116A35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CD"/>
  </w:style>
  <w:style w:type="paragraph" w:styleId="Footer">
    <w:name w:val="footer"/>
    <w:basedOn w:val="Normal"/>
    <w:link w:val="FooterChar"/>
    <w:uiPriority w:val="99"/>
    <w:unhideWhenUsed/>
    <w:rsid w:val="00A43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CD"/>
  </w:style>
  <w:style w:type="paragraph" w:customStyle="1" w:styleId="subsection">
    <w:name w:val="subsection"/>
    <w:aliases w:val="ss,Subsection"/>
    <w:basedOn w:val="Normal"/>
    <w:link w:val="subsectionChar"/>
    <w:rsid w:val="00A434C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4CD"/>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A4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CD"/>
    <w:rPr>
      <w:rFonts w:ascii="Segoe UI" w:hAnsi="Segoe UI" w:cs="Segoe UI"/>
      <w:sz w:val="18"/>
      <w:szCs w:val="18"/>
    </w:rPr>
  </w:style>
  <w:style w:type="character" w:styleId="CommentReference">
    <w:name w:val="annotation reference"/>
    <w:basedOn w:val="DefaultParagraphFont"/>
    <w:uiPriority w:val="99"/>
    <w:semiHidden/>
    <w:unhideWhenUsed/>
    <w:rsid w:val="00D75FD6"/>
    <w:rPr>
      <w:sz w:val="16"/>
      <w:szCs w:val="16"/>
    </w:rPr>
  </w:style>
  <w:style w:type="paragraph" w:styleId="CommentText">
    <w:name w:val="annotation text"/>
    <w:basedOn w:val="Normal"/>
    <w:link w:val="CommentTextChar"/>
    <w:uiPriority w:val="99"/>
    <w:unhideWhenUsed/>
    <w:rsid w:val="00D75FD6"/>
    <w:pPr>
      <w:spacing w:line="240" w:lineRule="auto"/>
    </w:pPr>
    <w:rPr>
      <w:sz w:val="20"/>
      <w:szCs w:val="20"/>
    </w:rPr>
  </w:style>
  <w:style w:type="character" w:customStyle="1" w:styleId="CommentTextChar">
    <w:name w:val="Comment Text Char"/>
    <w:basedOn w:val="DefaultParagraphFont"/>
    <w:link w:val="CommentText"/>
    <w:uiPriority w:val="99"/>
    <w:rsid w:val="00D75FD6"/>
    <w:rPr>
      <w:sz w:val="20"/>
      <w:szCs w:val="20"/>
    </w:rPr>
  </w:style>
  <w:style w:type="paragraph" w:styleId="CommentSubject">
    <w:name w:val="annotation subject"/>
    <w:basedOn w:val="CommentText"/>
    <w:next w:val="CommentText"/>
    <w:link w:val="CommentSubjectChar"/>
    <w:uiPriority w:val="99"/>
    <w:semiHidden/>
    <w:unhideWhenUsed/>
    <w:rsid w:val="00D75FD6"/>
    <w:rPr>
      <w:b/>
      <w:bCs/>
    </w:rPr>
  </w:style>
  <w:style w:type="character" w:customStyle="1" w:styleId="CommentSubjectChar">
    <w:name w:val="Comment Subject Char"/>
    <w:basedOn w:val="CommentTextChar"/>
    <w:link w:val="CommentSubject"/>
    <w:uiPriority w:val="99"/>
    <w:semiHidden/>
    <w:rsid w:val="00D75FD6"/>
    <w:rPr>
      <w:b/>
      <w:bCs/>
      <w:sz w:val="20"/>
      <w:szCs w:val="20"/>
    </w:rPr>
  </w:style>
  <w:style w:type="character" w:styleId="Hyperlink">
    <w:name w:val="Hyperlink"/>
    <w:basedOn w:val="DefaultParagraphFont"/>
    <w:uiPriority w:val="99"/>
    <w:unhideWhenUsed/>
    <w:rsid w:val="00AE59B4"/>
    <w:rPr>
      <w:color w:val="0563C1" w:themeColor="hyperlink"/>
      <w:u w:val="single"/>
    </w:rPr>
  </w:style>
  <w:style w:type="character" w:styleId="UnresolvedMention">
    <w:name w:val="Unresolved Mention"/>
    <w:basedOn w:val="DefaultParagraphFont"/>
    <w:uiPriority w:val="99"/>
    <w:unhideWhenUsed/>
    <w:rsid w:val="00AE59B4"/>
    <w:rPr>
      <w:color w:val="605E5C"/>
      <w:shd w:val="clear" w:color="auto" w:fill="E1DFDD"/>
    </w:rPr>
  </w:style>
  <w:style w:type="paragraph" w:styleId="ListParagraph">
    <w:name w:val="List Paragraph"/>
    <w:basedOn w:val="Normal"/>
    <w:uiPriority w:val="34"/>
    <w:qFormat/>
    <w:rsid w:val="00CB6541"/>
    <w:pPr>
      <w:ind w:left="720"/>
      <w:contextualSpacing/>
    </w:pPr>
  </w:style>
  <w:style w:type="character" w:styleId="Mention">
    <w:name w:val="Mention"/>
    <w:basedOn w:val="DefaultParagraphFont"/>
    <w:uiPriority w:val="99"/>
    <w:unhideWhenUsed/>
    <w:rsid w:val="009C55DC"/>
    <w:rPr>
      <w:color w:val="2B579A"/>
      <w:shd w:val="clear" w:color="auto" w:fill="E1DFDD"/>
    </w:rPr>
  </w:style>
  <w:style w:type="paragraph" w:customStyle="1" w:styleId="paragraph">
    <w:name w:val="paragraph"/>
    <w:aliases w:val="a,indent(a)"/>
    <w:basedOn w:val="Normal"/>
    <w:link w:val="paragraphChar"/>
    <w:rsid w:val="00D1540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D15405"/>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507A22"/>
    <w:rPr>
      <w:color w:val="954F72" w:themeColor="followedHyperlink"/>
      <w:u w:val="single"/>
    </w:rPr>
  </w:style>
  <w:style w:type="paragraph" w:customStyle="1" w:styleId="Definition">
    <w:name w:val="Definition"/>
    <w:aliases w:val="dd"/>
    <w:basedOn w:val="Normal"/>
    <w:link w:val="DefinitionChar"/>
    <w:rsid w:val="00484FAF"/>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484FAF"/>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E3002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E30029"/>
    <w:rPr>
      <w:rFonts w:ascii="Times New Roman" w:eastAsia="Times New Roman" w:hAnsi="Times New Roman" w:cs="Times New Roman"/>
      <w:sz w:val="18"/>
      <w:szCs w:val="20"/>
      <w:lang w:eastAsia="en-AU"/>
    </w:rPr>
  </w:style>
  <w:style w:type="paragraph" w:customStyle="1" w:styleId="definition0">
    <w:name w:val="definition"/>
    <w:basedOn w:val="Normal"/>
    <w:rsid w:val="006F15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0">
    <w:name w:val="notetext"/>
    <w:basedOn w:val="Normal"/>
    <w:rsid w:val="00354D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016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3930">
      <w:bodyDiv w:val="1"/>
      <w:marLeft w:val="0"/>
      <w:marRight w:val="0"/>
      <w:marTop w:val="0"/>
      <w:marBottom w:val="0"/>
      <w:divBdr>
        <w:top w:val="none" w:sz="0" w:space="0" w:color="auto"/>
        <w:left w:val="none" w:sz="0" w:space="0" w:color="auto"/>
        <w:bottom w:val="none" w:sz="0" w:space="0" w:color="auto"/>
        <w:right w:val="none" w:sz="0" w:space="0" w:color="auto"/>
      </w:divBdr>
    </w:div>
    <w:div w:id="141820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ma.gov.au/consultations/2021-12/proposed-licensing-arrangements-2-ghz-narrowband-mobile-satellite-services-and-28-ghz-fixed-satellite-services-consultation-46202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cma.gov.au/consultations/2021-12/proposed-licensing-arrangements-2-ghz-narrowband-mobile-satellite-services-and-28-ghz-fixed-satellite-services-consultation-46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0C55A20-3AA0-412C-9902-BBFB2AEF2232}">
    <t:Anchor>
      <t:Comment id="643665492"/>
    </t:Anchor>
    <t:History>
      <t:Event id="{CF687513-2018-4DF1-9E64-F0CD26117DAF}" time="2022-06-22T02:52:55.032Z">
        <t:Attribution userId="S::gabriel.phillips@acma.gov.au::886a5b04-de8c-4785-9269-4f29406d1acb" userProvider="AD" userName="Gabriel Phillips"/>
        <t:Anchor>
          <t:Comment id="484686343"/>
        </t:Anchor>
        <t:Create/>
      </t:Event>
      <t:Event id="{1283899E-9962-497C-82AB-EA83F1EADEC8}" time="2022-06-22T02:52:55.032Z">
        <t:Attribution userId="S::gabriel.phillips@acma.gov.au::886a5b04-de8c-4785-9269-4f29406d1acb" userProvider="AD" userName="Gabriel Phillips"/>
        <t:Anchor>
          <t:Comment id="484686343"/>
        </t:Anchor>
        <t:Assign userId="S::Stuart.Malloch@acma.gov.au::61617b99-19ba-49b5-9299-39d5741ff034" userProvider="AD" userName="Stuart Malloch"/>
      </t:Event>
      <t:Event id="{6DB4781A-CF47-4108-BEB3-9A0D82B9843F}" time="2022-06-22T02:52:55.032Z">
        <t:Attribution userId="S::gabriel.phillips@acma.gov.au::886a5b04-de8c-4785-9269-4f29406d1acb" userProvider="AD" userName="Gabriel Phillips"/>
        <t:Anchor>
          <t:Comment id="484686343"/>
        </t:Anchor>
        <t:SetTitle title="@Stuart Malloch i think it is the sa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3" ma:contentTypeDescription="Create a new document." ma:contentTypeScope="" ma:versionID="e56cda827817a9b84b5fd875bcebb124">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ded796f1f0bd6968607fd973d804e61a"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0537-0E0D-4FE0-9D10-410B7876DE6D}">
  <ds:schemaRefs>
    <ds:schemaRef ds:uri="http://schemas.microsoft.com/sharepoint/v3/contenttype/forms"/>
  </ds:schemaRefs>
</ds:datastoreItem>
</file>

<file path=customXml/itemProps2.xml><?xml version="1.0" encoding="utf-8"?>
<ds:datastoreItem xmlns:ds="http://schemas.openxmlformats.org/officeDocument/2006/customXml" ds:itemID="{CA46A4BA-F0A9-45B2-B596-B93ED3154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BCEB4D-82C0-4301-A915-0796FCB5A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3317</Words>
  <Characters>18910</Characters>
  <Application>Microsoft Office Word</Application>
  <DocSecurity>0</DocSecurity>
  <Lines>157</Lines>
  <Paragraphs>44</Paragraphs>
  <ScaleCrop>false</ScaleCrop>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Oliver</dc:creator>
  <cp:keywords/>
  <dc:description/>
  <cp:lastModifiedBy>Sudharshini Jeyaseelan</cp:lastModifiedBy>
  <cp:revision>3</cp:revision>
  <dcterms:created xsi:type="dcterms:W3CDTF">2022-06-24T02:13:00Z</dcterms:created>
  <dcterms:modified xsi:type="dcterms:W3CDTF">2022-06-24T06:11:00Z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0x010100100ACE45694B3D4892C74020F839F147</vt:lpwstr>
  </property>
  <property fmtid="{D5CDD505-2E9C-101B-9397-08002B2CF9AE}" pid="3" name="_dlc_DocIdItemGuid">
    <vt:lpwstr>fca2492c-0077-4e82-9fc4-9e543d6ac394</vt:lpwstr>
  </property>
</Properties>
</file>