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830C" w14:textId="3CCA74CA" w:rsidR="00D00EFA" w:rsidRDefault="00D00EFA" w:rsidP="00D00EF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7AC4A017" wp14:editId="6C217D5A">
            <wp:extent cx="1504950" cy="1104900"/>
            <wp:effectExtent l="0" t="0" r="0" b="0"/>
            <wp:docPr id="1" name="Picture 1" descr="Commonwealth of Australia coat of arm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of Australia coat of arm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64464" w14:textId="77777777" w:rsidR="00D00EFA" w:rsidRDefault="00D00EFA" w:rsidP="00D00EFA">
      <w:pPr>
        <w:rPr>
          <w:rFonts w:ascii="Times New Roman" w:hAnsi="Times New Roman" w:cs="Times New Roman"/>
          <w:sz w:val="19"/>
        </w:rPr>
      </w:pPr>
    </w:p>
    <w:p w14:paraId="35EA92C9" w14:textId="43E07B95" w:rsidR="00D00EFA" w:rsidRDefault="00247D4A" w:rsidP="00D00EFA">
      <w:pPr>
        <w:pStyle w:val="ShortT"/>
      </w:pPr>
      <w:r>
        <w:t>Radiocommunications (</w:t>
      </w:r>
      <w:r w:rsidR="00607E38">
        <w:t>Receiver</w:t>
      </w:r>
      <w:r>
        <w:t xml:space="preserve"> Licen</w:t>
      </w:r>
      <w:r w:rsidR="00644471">
        <w:t xml:space="preserve">ce Tax) Amendment </w:t>
      </w:r>
      <w:r w:rsidR="00644471" w:rsidRPr="005678DB">
        <w:t>Determination 202</w:t>
      </w:r>
      <w:r w:rsidR="00DB7955" w:rsidRPr="005678DB">
        <w:t>2</w:t>
      </w:r>
      <w:r w:rsidR="00644471" w:rsidRPr="005678DB">
        <w:t xml:space="preserve"> (No.</w:t>
      </w:r>
      <w:r w:rsidR="001B67F2" w:rsidRPr="005678DB">
        <w:t xml:space="preserve"> </w:t>
      </w:r>
      <w:r w:rsidR="00DB7955" w:rsidRPr="005678DB">
        <w:t>2</w:t>
      </w:r>
      <w:r w:rsidR="00644471" w:rsidRPr="005678DB">
        <w:t>)</w:t>
      </w:r>
    </w:p>
    <w:p w14:paraId="030DF66D" w14:textId="77777777" w:rsidR="00D00EFA" w:rsidRDefault="00D00EFA" w:rsidP="00D00EFA">
      <w:pPr>
        <w:pStyle w:val="SignCoverPageStart"/>
        <w:spacing w:before="0" w:line="240" w:lineRule="auto"/>
        <w:rPr>
          <w:szCs w:val="22"/>
        </w:rPr>
      </w:pPr>
    </w:p>
    <w:p w14:paraId="49B35910" w14:textId="68AF1EEF" w:rsidR="00D00EFA" w:rsidRPr="00F55B9E" w:rsidRDefault="00D00EFA" w:rsidP="00D00EFA">
      <w:pPr>
        <w:pStyle w:val="SignCoverPageStart"/>
        <w:spacing w:before="0" w:line="240" w:lineRule="auto"/>
        <w:rPr>
          <w:iCs/>
          <w:szCs w:val="22"/>
        </w:rPr>
      </w:pPr>
      <w:r>
        <w:rPr>
          <w:szCs w:val="22"/>
        </w:rPr>
        <w:t xml:space="preserve">The Australian Communications and Media Authority makes the following </w:t>
      </w:r>
      <w:r w:rsidR="00B67814">
        <w:rPr>
          <w:szCs w:val="22"/>
        </w:rPr>
        <w:t xml:space="preserve">determination under subsection 7(1) of the </w:t>
      </w:r>
      <w:r w:rsidR="00B67814">
        <w:rPr>
          <w:i/>
          <w:iCs/>
          <w:szCs w:val="22"/>
        </w:rPr>
        <w:t>Radiocommunications (</w:t>
      </w:r>
      <w:r w:rsidR="003004C9">
        <w:rPr>
          <w:i/>
          <w:iCs/>
          <w:szCs w:val="22"/>
        </w:rPr>
        <w:t>Receive</w:t>
      </w:r>
      <w:r w:rsidR="00B67814">
        <w:rPr>
          <w:i/>
          <w:iCs/>
          <w:szCs w:val="22"/>
        </w:rPr>
        <w:t xml:space="preserve">r Licence Tax) </w:t>
      </w:r>
      <w:r w:rsidR="002308EC">
        <w:rPr>
          <w:i/>
          <w:iCs/>
          <w:szCs w:val="22"/>
        </w:rPr>
        <w:t>A</w:t>
      </w:r>
      <w:r w:rsidR="00B67814">
        <w:rPr>
          <w:i/>
          <w:iCs/>
          <w:szCs w:val="22"/>
        </w:rPr>
        <w:t>ct 1983</w:t>
      </w:r>
      <w:r w:rsidRPr="00F55B9E">
        <w:rPr>
          <w:iCs/>
        </w:rPr>
        <w:t>.</w:t>
      </w:r>
    </w:p>
    <w:p w14:paraId="006C8DC4" w14:textId="4CA4E8CC" w:rsidR="00D00EFA" w:rsidRDefault="00D00EFA" w:rsidP="00D00EFA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</w:t>
      </w:r>
      <w:bookmarkStart w:id="0" w:name="BKCheck15B_1"/>
      <w:bookmarkEnd w:id="0"/>
      <w:r>
        <w:rPr>
          <w:rFonts w:ascii="Times New Roman" w:hAnsi="Times New Roman" w:cs="Times New Roman"/>
        </w:rPr>
        <w:t>:</w:t>
      </w:r>
      <w:r w:rsidR="00244A04">
        <w:rPr>
          <w:rFonts w:ascii="Times New Roman" w:hAnsi="Times New Roman" w:cs="Times New Roman"/>
        </w:rPr>
        <w:t xml:space="preserve"> 30 June 2022</w:t>
      </w:r>
    </w:p>
    <w:p w14:paraId="00C6F93D" w14:textId="7708C012" w:rsidR="00D0025E" w:rsidRDefault="00244A04" w:rsidP="00D0025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James Cameron</w:t>
      </w:r>
    </w:p>
    <w:p w14:paraId="6C543EFF" w14:textId="68D97B73" w:rsidR="00D0025E" w:rsidRDefault="00244A04" w:rsidP="00D0025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7701B26C" w14:textId="77777777" w:rsidR="00D0025E" w:rsidRDefault="00D0025E" w:rsidP="00D0025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</w:p>
    <w:p w14:paraId="044B47BD" w14:textId="77777777" w:rsidR="00E64517" w:rsidRDefault="00E64517" w:rsidP="00E6451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</w:p>
    <w:p w14:paraId="482316D1" w14:textId="4E0A75D1" w:rsidR="00E64517" w:rsidRDefault="00244A04" w:rsidP="00E6451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Cathy Rainsford</w:t>
      </w:r>
    </w:p>
    <w:p w14:paraId="052F21AD" w14:textId="522FBA8A" w:rsidR="00E64517" w:rsidRDefault="00244A04" w:rsidP="00E6451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6291F95A" w14:textId="5F3CAFB9" w:rsidR="00D00EFA" w:rsidRDefault="00E64517" w:rsidP="009A0DD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 w:rsidRPr="00244A04">
        <w:rPr>
          <w:rFonts w:ascii="Times New Roman" w:hAnsi="Times New Roman" w:cs="Times New Roman"/>
          <w:strike/>
        </w:rPr>
        <w:t>Member</w:t>
      </w:r>
      <w:r w:rsidR="00BA382A">
        <w:rPr>
          <w:rFonts w:ascii="Times New Roman" w:hAnsi="Times New Roman" w:cs="Times New Roman"/>
        </w:rPr>
        <w:t>/General Manager</w:t>
      </w:r>
    </w:p>
    <w:p w14:paraId="1517D01C" w14:textId="77777777" w:rsidR="00D00EFA" w:rsidRDefault="00D00EFA" w:rsidP="00D00EFA">
      <w:pPr>
        <w:pStyle w:val="SignCoverPageEnd"/>
        <w:ind w:right="794"/>
        <w:rPr>
          <w:szCs w:val="22"/>
        </w:rPr>
      </w:pPr>
    </w:p>
    <w:p w14:paraId="4D97708D" w14:textId="77777777" w:rsidR="00D00EFA" w:rsidRDefault="00D00EFA" w:rsidP="00D00EFA">
      <w:pPr>
        <w:pStyle w:val="SignCoverPageEnd"/>
        <w:ind w:right="794"/>
        <w:rPr>
          <w:szCs w:val="22"/>
        </w:rPr>
      </w:pPr>
      <w:r>
        <w:rPr>
          <w:szCs w:val="22"/>
        </w:rPr>
        <w:t>Australian Communications and Media Authority</w:t>
      </w:r>
    </w:p>
    <w:p w14:paraId="45C5BBC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4DC159A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3E57F021" w14:textId="77777777" w:rsidR="00D00EFA" w:rsidRDefault="00D00EFA" w:rsidP="00D00EFA">
      <w:pPr>
        <w:spacing w:after="0"/>
        <w:rPr>
          <w:rFonts w:ascii="Times New Roman" w:hAnsi="Times New Roman" w:cs="Times New Roman"/>
        </w:rPr>
        <w:sectPr w:rsidR="00D00EFA">
          <w:headerReference w:type="even" r:id="rId13"/>
          <w:headerReference w:type="first" r:id="rId14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1AE20F53" w14:textId="77777777" w:rsidR="00D00EFA" w:rsidRDefault="00D00EFA" w:rsidP="00D00EFA">
      <w:pPr>
        <w:pStyle w:val="ActHead5"/>
        <w:spacing w:before="0"/>
        <w:ind w:left="0" w:firstLine="0"/>
        <w:rPr>
          <w:sz w:val="32"/>
          <w:szCs w:val="32"/>
        </w:rPr>
      </w:pPr>
      <w:bookmarkStart w:id="1" w:name="_Toc444596031"/>
      <w:proofErr w:type="gramStart"/>
      <w:r>
        <w:rPr>
          <w:rStyle w:val="CharSectno"/>
        </w:rPr>
        <w:lastRenderedPageBreak/>
        <w:t>1</w:t>
      </w:r>
      <w:r>
        <w:t xml:space="preserve">  Name</w:t>
      </w:r>
      <w:proofErr w:type="gramEnd"/>
    </w:p>
    <w:p w14:paraId="6D729A26" w14:textId="3865B0F2" w:rsidR="00D00EFA" w:rsidRPr="005678DB" w:rsidRDefault="00D00EFA" w:rsidP="00D00EFA">
      <w:pPr>
        <w:pStyle w:val="subsection"/>
      </w:pPr>
      <w:r>
        <w:tab/>
      </w:r>
      <w:r>
        <w:tab/>
        <w:t>This is the</w:t>
      </w:r>
      <w:r w:rsidR="006D3AC3">
        <w:t xml:space="preserve"> </w:t>
      </w:r>
      <w:bookmarkStart w:id="2" w:name="BKCheck15B_3"/>
      <w:bookmarkEnd w:id="2"/>
      <w:r w:rsidR="00CB7915" w:rsidRPr="005678DB">
        <w:rPr>
          <w:i/>
          <w:iCs/>
        </w:rPr>
        <w:t>Radiocommunications (</w:t>
      </w:r>
      <w:r w:rsidR="003004C9" w:rsidRPr="005678DB">
        <w:rPr>
          <w:i/>
          <w:iCs/>
        </w:rPr>
        <w:t>Receiver</w:t>
      </w:r>
      <w:r w:rsidR="00CB7915" w:rsidRPr="005678DB">
        <w:rPr>
          <w:i/>
          <w:iCs/>
        </w:rPr>
        <w:t xml:space="preserve"> Licence Tax) Amendment Determination 202</w:t>
      </w:r>
      <w:r w:rsidR="00DB7955" w:rsidRPr="005678DB">
        <w:rPr>
          <w:i/>
          <w:iCs/>
        </w:rPr>
        <w:t>2</w:t>
      </w:r>
      <w:r w:rsidR="00CB7915" w:rsidRPr="005678DB">
        <w:rPr>
          <w:i/>
          <w:iCs/>
        </w:rPr>
        <w:t xml:space="preserve"> (No. </w:t>
      </w:r>
      <w:r w:rsidR="00DB7955" w:rsidRPr="005678DB">
        <w:rPr>
          <w:i/>
          <w:iCs/>
        </w:rPr>
        <w:t>2</w:t>
      </w:r>
      <w:r w:rsidR="00CB7915" w:rsidRPr="005678DB">
        <w:rPr>
          <w:i/>
          <w:iCs/>
        </w:rPr>
        <w:t>)</w:t>
      </w:r>
      <w:r w:rsidRPr="005678DB">
        <w:t>.</w:t>
      </w:r>
    </w:p>
    <w:p w14:paraId="60908A15" w14:textId="77777777" w:rsidR="00D00EFA" w:rsidRDefault="00D00EFA" w:rsidP="00D00EFA">
      <w:pPr>
        <w:pStyle w:val="ActHead5"/>
      </w:pPr>
      <w:bookmarkStart w:id="3" w:name="_Toc444596032"/>
      <w:proofErr w:type="gramStart"/>
      <w:r w:rsidRPr="005678DB">
        <w:rPr>
          <w:rStyle w:val="CharSectno"/>
        </w:rPr>
        <w:t>2</w:t>
      </w:r>
      <w:r w:rsidRPr="005678DB">
        <w:t xml:space="preserve">  Commencement</w:t>
      </w:r>
      <w:bookmarkEnd w:id="3"/>
      <w:proofErr w:type="gramEnd"/>
    </w:p>
    <w:p w14:paraId="240E1F39" w14:textId="6E52C7B7" w:rsidR="00D00EFA" w:rsidRDefault="00D00EFA" w:rsidP="00D00EFA">
      <w:pPr>
        <w:pStyle w:val="subsection"/>
      </w:pPr>
      <w:r>
        <w:tab/>
      </w:r>
      <w:r>
        <w:tab/>
        <w:t>This instrument commences at the start of</w:t>
      </w:r>
      <w:r w:rsidR="00542CCC">
        <w:t xml:space="preserve"> </w:t>
      </w:r>
      <w:r w:rsidR="00B12BE7">
        <w:t xml:space="preserve">the day </w:t>
      </w:r>
      <w:r w:rsidR="006B6DC3">
        <w:t>after the day it is registered</w:t>
      </w:r>
      <w:r w:rsidR="007B202D">
        <w:t xml:space="preserve"> on the Federal</w:t>
      </w:r>
      <w:r w:rsidR="00352C8B">
        <w:t xml:space="preserve"> Register of Legislation</w:t>
      </w:r>
      <w:r>
        <w:t xml:space="preserve">. </w:t>
      </w:r>
    </w:p>
    <w:p w14:paraId="4CD08E25" w14:textId="77777777" w:rsidR="00D00EFA" w:rsidRDefault="00D00EFA" w:rsidP="00D00EFA">
      <w:pPr>
        <w:pStyle w:val="LI-BodyTextNote"/>
        <w:spacing w:before="122"/>
      </w:pPr>
      <w:r>
        <w:t>Note:</w:t>
      </w:r>
      <w:r>
        <w:tab/>
        <w:t xml:space="preserve">The Federal Register of Legislation may be accessed free of charge at </w:t>
      </w:r>
      <w:hyperlink r:id="rId15" w:history="1">
        <w:r>
          <w:rPr>
            <w:rStyle w:val="Hyperlink"/>
            <w:rFonts w:eastAsiaTheme="majorEastAsia"/>
          </w:rPr>
          <w:t>www.legislation.gov.au</w:t>
        </w:r>
      </w:hyperlink>
      <w:r>
        <w:t>.</w:t>
      </w:r>
    </w:p>
    <w:p w14:paraId="77EA035F" w14:textId="77777777" w:rsidR="00D00EFA" w:rsidRDefault="00D00EFA" w:rsidP="00D00EFA">
      <w:pPr>
        <w:pStyle w:val="ActHead5"/>
      </w:pPr>
      <w:bookmarkStart w:id="4" w:name="_Toc444596033"/>
      <w:proofErr w:type="gramStart"/>
      <w:r>
        <w:rPr>
          <w:rStyle w:val="CharSectno"/>
        </w:rPr>
        <w:t>3</w:t>
      </w:r>
      <w:r>
        <w:t xml:space="preserve">  Authority</w:t>
      </w:r>
      <w:bookmarkEnd w:id="4"/>
      <w:proofErr w:type="gramEnd"/>
    </w:p>
    <w:p w14:paraId="67903CDC" w14:textId="46C4F9B5" w:rsidR="00D00EFA" w:rsidRDefault="00D00EFA" w:rsidP="00D00EFA">
      <w:pPr>
        <w:pStyle w:val="subsection"/>
      </w:pPr>
      <w:r>
        <w:tab/>
      </w:r>
      <w:r>
        <w:tab/>
        <w:t xml:space="preserve">This instrument is made under </w:t>
      </w:r>
      <w:r w:rsidR="001C53BB">
        <w:t>subsection 7(1)</w:t>
      </w:r>
      <w:r>
        <w:t xml:space="preserve"> of the </w:t>
      </w:r>
      <w:r w:rsidR="00F00743">
        <w:rPr>
          <w:i/>
        </w:rPr>
        <w:t>Radiocommunications (</w:t>
      </w:r>
      <w:r w:rsidR="003004C9">
        <w:rPr>
          <w:i/>
        </w:rPr>
        <w:t xml:space="preserve">Receiver </w:t>
      </w:r>
      <w:r w:rsidR="00F00743">
        <w:rPr>
          <w:i/>
        </w:rPr>
        <w:t>Licence Tax)</w:t>
      </w:r>
      <w:r w:rsidR="00A25154">
        <w:rPr>
          <w:i/>
        </w:rPr>
        <w:t xml:space="preserve"> Act 1983</w:t>
      </w:r>
      <w:r w:rsidRPr="008E62E7">
        <w:rPr>
          <w:i/>
          <w:iCs/>
        </w:rPr>
        <w:t>.</w:t>
      </w:r>
    </w:p>
    <w:p w14:paraId="237BACC0" w14:textId="77777777" w:rsidR="00D00EFA" w:rsidRDefault="00D00EFA" w:rsidP="00D00EFA">
      <w:pPr>
        <w:pStyle w:val="ActHead5"/>
      </w:pPr>
      <w:bookmarkStart w:id="5" w:name="_Toc444596034"/>
      <w:proofErr w:type="gramStart"/>
      <w:r>
        <w:t>4  Amendments</w:t>
      </w:r>
      <w:proofErr w:type="gramEnd"/>
    </w:p>
    <w:p w14:paraId="5A9EF9A5" w14:textId="77777777" w:rsidR="00D00EFA" w:rsidRDefault="00D00EFA" w:rsidP="00D00EFA">
      <w:pPr>
        <w:pStyle w:val="subsection"/>
        <w:rPr>
          <w:rStyle w:val="CharSectno"/>
        </w:rPr>
      </w:pPr>
      <w:r>
        <w:tab/>
      </w:r>
      <w:r>
        <w:tab/>
        <w:t>The instrument that is specified in Schedule 1 is amended as set out in the applicable items in that Schedule.</w:t>
      </w:r>
      <w:r>
        <w:rPr>
          <w:i/>
        </w:rPr>
        <w:t xml:space="preserve"> </w:t>
      </w:r>
    </w:p>
    <w:bookmarkEnd w:id="1"/>
    <w:bookmarkEnd w:id="5"/>
    <w:p w14:paraId="5A2F50F6" w14:textId="20A67E59" w:rsidR="00D00EFA" w:rsidRPr="0015738C" w:rsidRDefault="00D00EFA" w:rsidP="0015738C">
      <w:pPr>
        <w:pStyle w:val="notetext"/>
        <w:sectPr w:rsidR="00D00EFA" w:rsidRPr="0015738C" w:rsidSect="00316E54">
          <w:headerReference w:type="even" r:id="rId16"/>
          <w:headerReference w:type="default" r:id="rId17"/>
          <w:footerReference w:type="default" r:id="rId18"/>
          <w:headerReference w:type="first" r:id="rId19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4C167BD2" w14:textId="77777777" w:rsidR="00D00EFA" w:rsidRDefault="00D00EFA" w:rsidP="00D00EFA">
      <w:pPr>
        <w:pStyle w:val="ActHead5"/>
        <w:spacing w:before="0"/>
        <w:ind w:left="0" w:firstLine="0"/>
        <w:rPr>
          <w:rStyle w:val="CharSectno"/>
          <w:rFonts w:ascii="Arial" w:hAnsi="Arial" w:cs="Arial"/>
          <w:sz w:val="32"/>
          <w:szCs w:val="32"/>
        </w:rPr>
      </w:pPr>
      <w:r>
        <w:rPr>
          <w:rStyle w:val="CharSectno"/>
          <w:rFonts w:ascii="Arial" w:hAnsi="Arial" w:cs="Arial"/>
          <w:sz w:val="32"/>
          <w:szCs w:val="32"/>
        </w:rPr>
        <w:lastRenderedPageBreak/>
        <w:t>Schedule 1</w:t>
      </w:r>
      <w:r>
        <w:rPr>
          <w:rFonts w:ascii="Arial" w:hAnsi="Arial" w:cs="Arial"/>
          <w:sz w:val="32"/>
          <w:szCs w:val="32"/>
        </w:rPr>
        <w:t>—Amendments</w:t>
      </w:r>
    </w:p>
    <w:p w14:paraId="1598FF2F" w14:textId="0F968681" w:rsidR="00D00EFA" w:rsidRPr="00DF74EC" w:rsidRDefault="008D1846" w:rsidP="00D00EFA">
      <w:pPr>
        <w:pStyle w:val="ActHead9"/>
        <w:ind w:left="0" w:firstLine="0"/>
      </w:pPr>
      <w:bookmarkStart w:id="6" w:name="_Toc438623396"/>
      <w:bookmarkStart w:id="7" w:name="_Toc444596036"/>
      <w:r w:rsidRPr="00DF74EC">
        <w:t xml:space="preserve">Radiocommunications </w:t>
      </w:r>
      <w:r w:rsidR="004D0B7D">
        <w:t>(</w:t>
      </w:r>
      <w:r w:rsidR="003004C9">
        <w:t>Receiver</w:t>
      </w:r>
      <w:r w:rsidRPr="00DF74EC">
        <w:t xml:space="preserve"> Licence Tax) Determination</w:t>
      </w:r>
      <w:r w:rsidR="001F22AD" w:rsidRPr="00DF74EC">
        <w:t xml:space="preserve"> 2015 </w:t>
      </w:r>
      <w:bookmarkEnd w:id="6"/>
      <w:r w:rsidR="003946B5">
        <w:rPr>
          <w:i w:val="0"/>
          <w:iCs/>
        </w:rPr>
        <w:t>(</w:t>
      </w:r>
      <w:r w:rsidR="00D00EFA" w:rsidRPr="00661F21">
        <w:rPr>
          <w:i w:val="0"/>
          <w:iCs/>
          <w:szCs w:val="28"/>
        </w:rPr>
        <w:t>F2015L</w:t>
      </w:r>
      <w:r w:rsidR="001F22AD" w:rsidRPr="00661F21">
        <w:rPr>
          <w:i w:val="0"/>
          <w:iCs/>
          <w:szCs w:val="28"/>
        </w:rPr>
        <w:t>0032</w:t>
      </w:r>
      <w:r w:rsidR="003004C9">
        <w:rPr>
          <w:i w:val="0"/>
          <w:iCs/>
          <w:szCs w:val="28"/>
        </w:rPr>
        <w:t>1</w:t>
      </w:r>
      <w:r w:rsidR="003946B5">
        <w:rPr>
          <w:i w:val="0"/>
          <w:iCs/>
          <w:szCs w:val="28"/>
        </w:rPr>
        <w:t>)</w:t>
      </w:r>
    </w:p>
    <w:p w14:paraId="32876BCC" w14:textId="0F007ABF" w:rsidR="00524C58" w:rsidRPr="00905F19" w:rsidRDefault="00524C58" w:rsidP="00524C58">
      <w:pPr>
        <w:pStyle w:val="ItemHead"/>
      </w:pPr>
      <w:proofErr w:type="gramStart"/>
      <w:r w:rsidRPr="00905F19">
        <w:t>1  Part</w:t>
      </w:r>
      <w:proofErr w:type="gramEnd"/>
      <w:r w:rsidR="002E5AB9" w:rsidRPr="00905F19">
        <w:t xml:space="preserve"> 3</w:t>
      </w:r>
    </w:p>
    <w:p w14:paraId="103F3CF1" w14:textId="74895D43" w:rsidR="00524C58" w:rsidRPr="00905F19" w:rsidRDefault="006D49E8" w:rsidP="00524C58">
      <w:pPr>
        <w:pStyle w:val="Item"/>
      </w:pPr>
      <w:r w:rsidRPr="00905F19">
        <w:t>Repeal the Part, substitute</w:t>
      </w:r>
      <w:r w:rsidR="00524C58" w:rsidRPr="00905F19">
        <w:t>:</w:t>
      </w:r>
    </w:p>
    <w:p w14:paraId="17656DE3" w14:textId="2444CFBA" w:rsidR="00D30557" w:rsidRPr="0015738C" w:rsidRDefault="00D30557" w:rsidP="00D30557">
      <w:pPr>
        <w:pStyle w:val="ItemHead"/>
        <w:ind w:left="2154" w:hanging="1020"/>
        <w:rPr>
          <w:rFonts w:ascii="Times New Roman" w:hAnsi="Times New Roman"/>
          <w:i/>
          <w:iCs/>
          <w:sz w:val="28"/>
          <w:szCs w:val="22"/>
        </w:rPr>
      </w:pPr>
      <w:r w:rsidRPr="00905F19">
        <w:rPr>
          <w:rFonts w:ascii="Times New Roman" w:hAnsi="Times New Roman"/>
          <w:sz w:val="28"/>
          <w:szCs w:val="22"/>
        </w:rPr>
        <w:t xml:space="preserve">Part </w:t>
      </w:r>
      <w:r w:rsidR="006D49E8" w:rsidRPr="00905F19">
        <w:rPr>
          <w:rFonts w:ascii="Times New Roman" w:hAnsi="Times New Roman"/>
          <w:sz w:val="28"/>
          <w:szCs w:val="22"/>
        </w:rPr>
        <w:t>3</w:t>
      </w:r>
      <w:r w:rsidRPr="00905F19">
        <w:rPr>
          <w:rFonts w:ascii="Times New Roman" w:hAnsi="Times New Roman"/>
          <w:sz w:val="28"/>
          <w:szCs w:val="22"/>
        </w:rPr>
        <w:tab/>
        <w:t xml:space="preserve">Transitional arrangements relating to the </w:t>
      </w:r>
      <w:r w:rsidRPr="00905F19">
        <w:rPr>
          <w:rFonts w:ascii="Times New Roman" w:hAnsi="Times New Roman"/>
          <w:i/>
          <w:iCs/>
          <w:sz w:val="28"/>
          <w:szCs w:val="22"/>
        </w:rPr>
        <w:t>Radiocommunications (</w:t>
      </w:r>
      <w:r w:rsidR="003004C9">
        <w:rPr>
          <w:rFonts w:ascii="Times New Roman" w:hAnsi="Times New Roman"/>
          <w:i/>
          <w:iCs/>
          <w:sz w:val="28"/>
          <w:szCs w:val="22"/>
        </w:rPr>
        <w:t>Receiver</w:t>
      </w:r>
      <w:r w:rsidRPr="00905F19">
        <w:rPr>
          <w:rFonts w:ascii="Times New Roman" w:hAnsi="Times New Roman"/>
          <w:i/>
          <w:iCs/>
          <w:sz w:val="28"/>
          <w:szCs w:val="22"/>
        </w:rPr>
        <w:t xml:space="preserve"> Licence Tax) Amendment </w:t>
      </w:r>
      <w:r w:rsidRPr="0015738C">
        <w:rPr>
          <w:rFonts w:ascii="Times New Roman" w:hAnsi="Times New Roman"/>
          <w:i/>
          <w:iCs/>
          <w:sz w:val="28"/>
          <w:szCs w:val="22"/>
        </w:rPr>
        <w:t>Determination 202</w:t>
      </w:r>
      <w:r w:rsidR="00DB7955" w:rsidRPr="0015738C">
        <w:rPr>
          <w:rFonts w:ascii="Times New Roman" w:hAnsi="Times New Roman"/>
          <w:i/>
          <w:iCs/>
          <w:sz w:val="28"/>
          <w:szCs w:val="22"/>
        </w:rPr>
        <w:t>2</w:t>
      </w:r>
      <w:r w:rsidRPr="0015738C">
        <w:rPr>
          <w:rFonts w:ascii="Times New Roman" w:hAnsi="Times New Roman"/>
          <w:i/>
          <w:iCs/>
          <w:sz w:val="28"/>
          <w:szCs w:val="22"/>
        </w:rPr>
        <w:t xml:space="preserve"> (No. </w:t>
      </w:r>
      <w:r w:rsidR="00DB7955" w:rsidRPr="0015738C">
        <w:rPr>
          <w:rFonts w:ascii="Times New Roman" w:hAnsi="Times New Roman"/>
          <w:i/>
          <w:iCs/>
          <w:sz w:val="28"/>
          <w:szCs w:val="22"/>
        </w:rPr>
        <w:t>2</w:t>
      </w:r>
      <w:r w:rsidRPr="0015738C">
        <w:rPr>
          <w:rFonts w:ascii="Times New Roman" w:hAnsi="Times New Roman"/>
          <w:i/>
          <w:iCs/>
          <w:sz w:val="28"/>
          <w:szCs w:val="22"/>
        </w:rPr>
        <w:t>)</w:t>
      </w:r>
    </w:p>
    <w:p w14:paraId="29355357" w14:textId="5BBCAA6B" w:rsidR="00D30557" w:rsidRPr="0015738C" w:rsidRDefault="006D49E8" w:rsidP="00D30557">
      <w:pPr>
        <w:pStyle w:val="ActHead5"/>
        <w:ind w:left="1843" w:hanging="709"/>
      </w:pPr>
      <w:r w:rsidRPr="0015738C">
        <w:rPr>
          <w:rStyle w:val="CharSectno"/>
        </w:rPr>
        <w:t>3</w:t>
      </w:r>
      <w:r w:rsidR="00D30557" w:rsidRPr="0015738C">
        <w:rPr>
          <w:rStyle w:val="CharSectno"/>
        </w:rPr>
        <w:t>.1</w:t>
      </w:r>
      <w:r w:rsidR="00D30557" w:rsidRPr="0015738C">
        <w:rPr>
          <w:rStyle w:val="CharSectno"/>
        </w:rPr>
        <w:tab/>
      </w:r>
      <w:r w:rsidR="00D30557" w:rsidRPr="0015738C">
        <w:t xml:space="preserve">Definitions for Part </w:t>
      </w:r>
      <w:r w:rsidRPr="0015738C">
        <w:t>3</w:t>
      </w:r>
    </w:p>
    <w:p w14:paraId="7DCAFB15" w14:textId="77777777" w:rsidR="00D30557" w:rsidRPr="0015738C" w:rsidRDefault="00D30557" w:rsidP="00D30557">
      <w:pPr>
        <w:pStyle w:val="subsection"/>
        <w:tabs>
          <w:tab w:val="clear" w:pos="1021"/>
          <w:tab w:val="right" w:pos="1843"/>
        </w:tabs>
        <w:ind w:left="1843" w:firstLine="0"/>
      </w:pPr>
      <w:r w:rsidRPr="0015738C">
        <w:t>In this Part:</w:t>
      </w:r>
    </w:p>
    <w:p w14:paraId="368B6048" w14:textId="3120AB04" w:rsidR="00D719F2" w:rsidRPr="0015738C" w:rsidRDefault="00D30557" w:rsidP="00D30557">
      <w:pPr>
        <w:pStyle w:val="subsection"/>
        <w:tabs>
          <w:tab w:val="clear" w:pos="1021"/>
          <w:tab w:val="right" w:pos="1843"/>
        </w:tabs>
        <w:ind w:left="1843" w:firstLine="0"/>
      </w:pPr>
      <w:r w:rsidRPr="0015738C">
        <w:rPr>
          <w:b/>
          <w:bCs/>
          <w:i/>
          <w:iCs/>
        </w:rPr>
        <w:t>amendment day</w:t>
      </w:r>
      <w:r w:rsidRPr="0015738C">
        <w:t xml:space="preserve"> means the day on which the Amendment Determination commenced.</w:t>
      </w:r>
    </w:p>
    <w:p w14:paraId="37A11EDF" w14:textId="4562EC74" w:rsidR="00D30557" w:rsidRPr="0015738C" w:rsidRDefault="00D30557" w:rsidP="00D30557">
      <w:pPr>
        <w:pStyle w:val="subsection"/>
        <w:tabs>
          <w:tab w:val="clear" w:pos="1021"/>
          <w:tab w:val="right" w:pos="1843"/>
        </w:tabs>
        <w:ind w:left="1843" w:firstLine="0"/>
      </w:pPr>
      <w:r w:rsidRPr="0015738C">
        <w:rPr>
          <w:b/>
          <w:bCs/>
          <w:i/>
          <w:iCs/>
        </w:rPr>
        <w:t xml:space="preserve">Amendment Determination </w:t>
      </w:r>
      <w:r w:rsidRPr="0015738C">
        <w:t xml:space="preserve">means the </w:t>
      </w:r>
      <w:r w:rsidRPr="0015738C">
        <w:rPr>
          <w:i/>
          <w:iCs/>
        </w:rPr>
        <w:t>Radiocommunications (</w:t>
      </w:r>
      <w:r w:rsidR="007B1580" w:rsidRPr="0015738C">
        <w:rPr>
          <w:i/>
          <w:iCs/>
        </w:rPr>
        <w:t xml:space="preserve">Receiver </w:t>
      </w:r>
      <w:r w:rsidRPr="0015738C">
        <w:rPr>
          <w:i/>
          <w:iCs/>
        </w:rPr>
        <w:t>Licence Tax) Amendment Determination 202</w:t>
      </w:r>
      <w:r w:rsidR="00DB7955" w:rsidRPr="0015738C">
        <w:rPr>
          <w:i/>
          <w:iCs/>
        </w:rPr>
        <w:t>2</w:t>
      </w:r>
      <w:r w:rsidRPr="0015738C">
        <w:rPr>
          <w:i/>
          <w:iCs/>
        </w:rPr>
        <w:t xml:space="preserve"> (No. </w:t>
      </w:r>
      <w:r w:rsidR="00DB7955" w:rsidRPr="0015738C">
        <w:rPr>
          <w:i/>
          <w:iCs/>
        </w:rPr>
        <w:t>2</w:t>
      </w:r>
      <w:r w:rsidRPr="0015738C">
        <w:rPr>
          <w:i/>
          <w:iCs/>
        </w:rPr>
        <w:t>)</w:t>
      </w:r>
      <w:r w:rsidRPr="0015738C">
        <w:t>.</w:t>
      </w:r>
    </w:p>
    <w:p w14:paraId="16B0CA82" w14:textId="1B0CFF3A" w:rsidR="00D96715" w:rsidRPr="003B4E9F" w:rsidRDefault="00D96715" w:rsidP="00D30557">
      <w:pPr>
        <w:pStyle w:val="subsection"/>
        <w:tabs>
          <w:tab w:val="clear" w:pos="1021"/>
          <w:tab w:val="right" w:pos="1843"/>
        </w:tabs>
        <w:ind w:left="1843" w:firstLine="0"/>
      </w:pPr>
      <w:r w:rsidRPr="0015738C">
        <w:rPr>
          <w:b/>
          <w:bCs/>
          <w:i/>
          <w:iCs/>
        </w:rPr>
        <w:t>implementation day</w:t>
      </w:r>
      <w:r w:rsidRPr="0015738C">
        <w:t xml:space="preserve"> means the day occurring </w:t>
      </w:r>
      <w:r w:rsidR="009A74FA" w:rsidRPr="0015738C">
        <w:t>50</w:t>
      </w:r>
      <w:r w:rsidRPr="0015738C">
        <w:t xml:space="preserve"> days after the amendment</w:t>
      </w:r>
      <w:r>
        <w:t xml:space="preserve"> day.</w:t>
      </w:r>
    </w:p>
    <w:p w14:paraId="3B2A2635" w14:textId="0BCEC6E4" w:rsidR="00D30557" w:rsidRPr="00905F19" w:rsidRDefault="00D30557" w:rsidP="00D30557">
      <w:pPr>
        <w:pStyle w:val="subsection"/>
        <w:tabs>
          <w:tab w:val="clear" w:pos="1021"/>
          <w:tab w:val="right" w:pos="1843"/>
        </w:tabs>
        <w:ind w:left="1843" w:firstLine="0"/>
      </w:pPr>
      <w:r w:rsidRPr="00905F19">
        <w:rPr>
          <w:b/>
          <w:bCs/>
          <w:i/>
          <w:iCs/>
        </w:rPr>
        <w:t xml:space="preserve">pre-amendment Determination </w:t>
      </w:r>
      <w:r w:rsidRPr="00905F19">
        <w:t>means this Determination as in force immediately before the amendment day.</w:t>
      </w:r>
    </w:p>
    <w:p w14:paraId="5B0886E2" w14:textId="65622970" w:rsidR="00D30557" w:rsidRPr="00905F19" w:rsidRDefault="006D49E8" w:rsidP="00D30557">
      <w:pPr>
        <w:pStyle w:val="ActHead5"/>
        <w:ind w:left="1843" w:hanging="709"/>
      </w:pPr>
      <w:r w:rsidRPr="00905F19">
        <w:rPr>
          <w:rStyle w:val="CharSectno"/>
        </w:rPr>
        <w:t>3</w:t>
      </w:r>
      <w:r w:rsidR="00D30557" w:rsidRPr="00905F19">
        <w:rPr>
          <w:rStyle w:val="CharSectno"/>
        </w:rPr>
        <w:t>.2</w:t>
      </w:r>
      <w:r w:rsidR="00D30557" w:rsidRPr="00905F19">
        <w:rPr>
          <w:rStyle w:val="CharSectno"/>
        </w:rPr>
        <w:tab/>
      </w:r>
      <w:r w:rsidR="00D30557" w:rsidRPr="00905F19">
        <w:t>Transitional arrangements on or after commencement of the Amendment Determination</w:t>
      </w:r>
    </w:p>
    <w:p w14:paraId="712B7ED0" w14:textId="4E5DB255" w:rsidR="00D30557" w:rsidRPr="00905F19" w:rsidRDefault="00D30557" w:rsidP="00D30557">
      <w:pPr>
        <w:pStyle w:val="subsection"/>
        <w:tabs>
          <w:tab w:val="clear" w:pos="1021"/>
          <w:tab w:val="right" w:pos="2127"/>
        </w:tabs>
        <w:ind w:left="2410" w:hanging="1417"/>
      </w:pPr>
      <w:r w:rsidRPr="00905F19">
        <w:tab/>
        <w:t>(1)</w:t>
      </w:r>
      <w:r w:rsidRPr="00905F19">
        <w:tab/>
        <w:t>Despite Part</w:t>
      </w:r>
      <w:r w:rsidR="00611FFE" w:rsidRPr="00905F19">
        <w:t xml:space="preserve"> 2 </w:t>
      </w:r>
      <w:r w:rsidRPr="00905F19">
        <w:t>of this Determination, if:</w:t>
      </w:r>
    </w:p>
    <w:p w14:paraId="2CACF54A" w14:textId="4FB4DDA8" w:rsidR="00D30557" w:rsidRPr="00905F19" w:rsidRDefault="00D30557" w:rsidP="00D30557">
      <w:pPr>
        <w:pStyle w:val="subsection"/>
        <w:tabs>
          <w:tab w:val="clear" w:pos="1021"/>
          <w:tab w:val="right" w:pos="2127"/>
        </w:tabs>
        <w:spacing w:before="120"/>
        <w:ind w:left="2977" w:hanging="567"/>
      </w:pPr>
      <w:bookmarkStart w:id="8" w:name="_Hlk105151408"/>
      <w:r w:rsidRPr="00905F19">
        <w:t>(a)</w:t>
      </w:r>
      <w:r w:rsidRPr="00905F19">
        <w:tab/>
      </w:r>
      <w:r w:rsidR="007B1580">
        <w:t>receiver</w:t>
      </w:r>
      <w:r w:rsidRPr="00905F19">
        <w:t xml:space="preserve"> licence tax is imposed on the issue of a </w:t>
      </w:r>
      <w:r w:rsidR="007B1580">
        <w:t>receiver</w:t>
      </w:r>
      <w:r w:rsidRPr="00905F19">
        <w:t xml:space="preserve"> licence; and</w:t>
      </w:r>
    </w:p>
    <w:bookmarkEnd w:id="8"/>
    <w:p w14:paraId="024AD7F3" w14:textId="77777777" w:rsidR="00D30557" w:rsidRPr="00905F19" w:rsidRDefault="00D30557" w:rsidP="00D30557">
      <w:pPr>
        <w:pStyle w:val="subsection"/>
        <w:tabs>
          <w:tab w:val="clear" w:pos="1021"/>
          <w:tab w:val="right" w:pos="2127"/>
        </w:tabs>
        <w:spacing w:before="0"/>
        <w:ind w:left="2977" w:hanging="567"/>
      </w:pPr>
      <w:r w:rsidRPr="00905F19">
        <w:t>(b)</w:t>
      </w:r>
      <w:r w:rsidRPr="00905F19">
        <w:tab/>
        <w:t>the licence is issued on or after the amendment day; and</w:t>
      </w:r>
    </w:p>
    <w:p w14:paraId="0C4B445F" w14:textId="73C622C7" w:rsidR="00D30557" w:rsidRPr="00905F19" w:rsidRDefault="00D30557" w:rsidP="00D30557">
      <w:pPr>
        <w:pStyle w:val="subsection"/>
        <w:tabs>
          <w:tab w:val="clear" w:pos="1021"/>
          <w:tab w:val="right" w:pos="2127"/>
        </w:tabs>
        <w:spacing w:before="0"/>
        <w:ind w:left="2977" w:hanging="567"/>
      </w:pPr>
      <w:r w:rsidRPr="00905F19">
        <w:t>(c)</w:t>
      </w:r>
      <w:r w:rsidRPr="00905F19">
        <w:tab/>
        <w:t xml:space="preserve">the licence comes into force </w:t>
      </w:r>
      <w:r w:rsidR="00E72E90">
        <w:t xml:space="preserve">before </w:t>
      </w:r>
      <w:r w:rsidR="00D96715">
        <w:t xml:space="preserve">the implementation </w:t>
      </w:r>
      <w:proofErr w:type="gramStart"/>
      <w:r w:rsidR="00D96715">
        <w:t>day</w:t>
      </w:r>
      <w:r w:rsidRPr="00905F19">
        <w:t>;</w:t>
      </w:r>
      <w:proofErr w:type="gramEnd"/>
    </w:p>
    <w:p w14:paraId="3E8AA1BE" w14:textId="0F16B3BA" w:rsidR="00D30557" w:rsidRPr="00905F19" w:rsidRDefault="00D30557" w:rsidP="003B4E9F">
      <w:pPr>
        <w:pStyle w:val="subsection"/>
        <w:tabs>
          <w:tab w:val="clear" w:pos="1021"/>
          <w:tab w:val="right" w:pos="2127"/>
        </w:tabs>
        <w:spacing w:before="60"/>
        <w:ind w:left="2410" w:firstLine="0"/>
      </w:pPr>
      <w:r w:rsidRPr="00905F19">
        <w:t xml:space="preserve">use the pre-amendment Determination to work out the amount of </w:t>
      </w:r>
      <w:r w:rsidR="007B1580">
        <w:t>receiver</w:t>
      </w:r>
      <w:r w:rsidRPr="00905F19">
        <w:t xml:space="preserve"> licence tax.</w:t>
      </w:r>
    </w:p>
    <w:p w14:paraId="676BCD74" w14:textId="02EAFF42" w:rsidR="00D30557" w:rsidRPr="00905F19" w:rsidRDefault="00D30557" w:rsidP="00D30557">
      <w:pPr>
        <w:pStyle w:val="notetext"/>
        <w:ind w:left="3261"/>
      </w:pPr>
      <w:r w:rsidRPr="00905F19">
        <w:t>Note 1:</w:t>
      </w:r>
      <w:r w:rsidRPr="00905F19">
        <w:tab/>
        <w:t xml:space="preserve">If a licence is issued before the amendment day, the pre-amendment Determination is used to work out the amount of </w:t>
      </w:r>
      <w:r w:rsidR="007B1580">
        <w:t>receiver</w:t>
      </w:r>
      <w:r w:rsidRPr="00905F19">
        <w:t xml:space="preserve"> licence tax, </w:t>
      </w:r>
      <w:proofErr w:type="gramStart"/>
      <w:r w:rsidRPr="00905F19">
        <w:t>whether or not</w:t>
      </w:r>
      <w:proofErr w:type="gramEnd"/>
      <w:r w:rsidRPr="00905F19">
        <w:t xml:space="preserve"> the licence comes into force before </w:t>
      </w:r>
      <w:r w:rsidR="00D96715">
        <w:t>the implementation day</w:t>
      </w:r>
      <w:r w:rsidRPr="00905F19">
        <w:t>.</w:t>
      </w:r>
    </w:p>
    <w:p w14:paraId="36BC74ED" w14:textId="3BC89BD7" w:rsidR="00AD5BBD" w:rsidRPr="00905F19" w:rsidRDefault="00D30557" w:rsidP="00B8422A">
      <w:pPr>
        <w:pStyle w:val="notetext"/>
        <w:ind w:left="3261"/>
      </w:pPr>
      <w:r w:rsidRPr="00905F19">
        <w:t>Note 2:</w:t>
      </w:r>
      <w:r w:rsidRPr="00905F19">
        <w:tab/>
        <w:t xml:space="preserve">If a licence is issued on or after the amendment </w:t>
      </w:r>
      <w:proofErr w:type="gramStart"/>
      <w:r w:rsidRPr="00905F19">
        <w:t>day, and</w:t>
      </w:r>
      <w:proofErr w:type="gramEnd"/>
      <w:r w:rsidRPr="00905F19">
        <w:t xml:space="preserve"> comes into force on or after </w:t>
      </w:r>
      <w:r w:rsidR="00D96715">
        <w:t>the implementation day</w:t>
      </w:r>
      <w:r w:rsidRPr="00905F19">
        <w:t xml:space="preserve">, this Determination as amended by the Amendment Determination is used to work out the amount of </w:t>
      </w:r>
      <w:r w:rsidR="00265295">
        <w:t>receiver</w:t>
      </w:r>
      <w:r w:rsidRPr="00905F19">
        <w:t xml:space="preserve"> licence tax.</w:t>
      </w:r>
    </w:p>
    <w:p w14:paraId="323CCCB5" w14:textId="77777777" w:rsidR="00D30557" w:rsidRPr="00905F19" w:rsidRDefault="00D30557" w:rsidP="00D30557">
      <w:pPr>
        <w:pStyle w:val="subsection"/>
        <w:tabs>
          <w:tab w:val="clear" w:pos="1021"/>
          <w:tab w:val="right" w:pos="2127"/>
        </w:tabs>
        <w:ind w:left="2410" w:hanging="1417"/>
      </w:pPr>
      <w:r w:rsidRPr="00905F19">
        <w:tab/>
        <w:t>(2)</w:t>
      </w:r>
      <w:r w:rsidRPr="00905F19">
        <w:tab/>
        <w:t>Despite Part 2 of this Determination, if:</w:t>
      </w:r>
    </w:p>
    <w:p w14:paraId="6185FAB1" w14:textId="20F54E1A" w:rsidR="00D30557" w:rsidRPr="00905F19" w:rsidRDefault="00D30557" w:rsidP="00D30557">
      <w:pPr>
        <w:pStyle w:val="subsection"/>
        <w:tabs>
          <w:tab w:val="clear" w:pos="1021"/>
          <w:tab w:val="right" w:pos="2127"/>
        </w:tabs>
        <w:spacing w:before="120"/>
        <w:ind w:left="2977" w:hanging="567"/>
      </w:pPr>
      <w:r w:rsidRPr="00905F19">
        <w:t>(a)</w:t>
      </w:r>
      <w:r w:rsidRPr="00905F19">
        <w:tab/>
      </w:r>
      <w:r w:rsidR="00265295">
        <w:t>receiver</w:t>
      </w:r>
      <w:r w:rsidRPr="00905F19">
        <w:t xml:space="preserve"> licence tax is imposed on the anniversary of the day on which a </w:t>
      </w:r>
      <w:r w:rsidR="00265295">
        <w:t>receiver</w:t>
      </w:r>
      <w:r w:rsidRPr="00905F19">
        <w:t xml:space="preserve"> licence came into force (</w:t>
      </w:r>
      <w:r w:rsidRPr="00905F19">
        <w:rPr>
          <w:b/>
          <w:bCs/>
          <w:i/>
          <w:iCs/>
        </w:rPr>
        <w:t>anniversary day</w:t>
      </w:r>
      <w:r w:rsidRPr="00905F19">
        <w:t>); and</w:t>
      </w:r>
    </w:p>
    <w:p w14:paraId="6BEF4851" w14:textId="789843D0" w:rsidR="00D30557" w:rsidRPr="00905F19" w:rsidRDefault="00D30557" w:rsidP="00D30557">
      <w:pPr>
        <w:pStyle w:val="subsection"/>
        <w:tabs>
          <w:tab w:val="clear" w:pos="1021"/>
          <w:tab w:val="right" w:pos="2127"/>
        </w:tabs>
        <w:spacing w:before="0"/>
        <w:ind w:left="2977" w:hanging="567"/>
      </w:pPr>
      <w:r w:rsidRPr="00905F19">
        <w:t>(b)</w:t>
      </w:r>
      <w:r w:rsidRPr="00905F19">
        <w:tab/>
        <w:t>the anniversary day is on or after the amendment day but before</w:t>
      </w:r>
      <w:r w:rsidR="00D96715">
        <w:t xml:space="preserve"> the implementation </w:t>
      </w:r>
      <w:proofErr w:type="gramStart"/>
      <w:r w:rsidR="00D96715">
        <w:t>day</w:t>
      </w:r>
      <w:r w:rsidRPr="00905F19">
        <w:t>;</w:t>
      </w:r>
      <w:proofErr w:type="gramEnd"/>
    </w:p>
    <w:p w14:paraId="55B63A78" w14:textId="35D05DDC" w:rsidR="00D30557" w:rsidRPr="00905F19" w:rsidRDefault="00D30557" w:rsidP="008C30D7">
      <w:pPr>
        <w:pStyle w:val="subsection"/>
        <w:keepNext/>
        <w:tabs>
          <w:tab w:val="clear" w:pos="1021"/>
          <w:tab w:val="right" w:pos="2127"/>
        </w:tabs>
        <w:spacing w:before="60"/>
        <w:ind w:left="2410" w:firstLine="0"/>
      </w:pPr>
      <w:r w:rsidRPr="00905F19">
        <w:lastRenderedPageBreak/>
        <w:t xml:space="preserve">use the pre-amendment Determination to work out the amount of </w:t>
      </w:r>
      <w:r w:rsidR="00265295">
        <w:t>receiver</w:t>
      </w:r>
      <w:r w:rsidRPr="00905F19">
        <w:t xml:space="preserve"> licence tax.</w:t>
      </w:r>
    </w:p>
    <w:p w14:paraId="4AEDEEED" w14:textId="0EF365A8" w:rsidR="00D30557" w:rsidRPr="00905F19" w:rsidRDefault="00D30557" w:rsidP="00D30557">
      <w:pPr>
        <w:pStyle w:val="notetext"/>
        <w:ind w:left="3261"/>
      </w:pPr>
      <w:r w:rsidRPr="00905F19">
        <w:t>Note 1:</w:t>
      </w:r>
      <w:r w:rsidRPr="00905F19">
        <w:tab/>
        <w:t xml:space="preserve">If, for a </w:t>
      </w:r>
      <w:r w:rsidR="00265295">
        <w:t>receiver</w:t>
      </w:r>
      <w:r w:rsidRPr="00905F19">
        <w:t xml:space="preserve"> licence, the anniversary day is before the amendment day, the pre-amendment Determination is used to work out the amount of </w:t>
      </w:r>
      <w:r w:rsidR="00265295">
        <w:t xml:space="preserve">receiver </w:t>
      </w:r>
      <w:r w:rsidRPr="00905F19">
        <w:t>licence tax.</w:t>
      </w:r>
    </w:p>
    <w:p w14:paraId="24F3D211" w14:textId="40E582F4" w:rsidR="00D30557" w:rsidRPr="00905F19" w:rsidRDefault="00D30557" w:rsidP="00D30557">
      <w:pPr>
        <w:pStyle w:val="notetext"/>
        <w:ind w:left="3261"/>
      </w:pPr>
      <w:r w:rsidRPr="00905F19">
        <w:t>Note 2:</w:t>
      </w:r>
      <w:r w:rsidRPr="00905F19">
        <w:tab/>
        <w:t xml:space="preserve">If, for a </w:t>
      </w:r>
      <w:r w:rsidR="00265295">
        <w:t>receiver</w:t>
      </w:r>
      <w:r w:rsidRPr="00905F19">
        <w:t xml:space="preserve"> licence, the anniversary day is on or after </w:t>
      </w:r>
      <w:r w:rsidR="00D96715">
        <w:t>the implementation day</w:t>
      </w:r>
      <w:r w:rsidRPr="00905F19">
        <w:t xml:space="preserve">, this Determination as amended by the Amendment Determination is used to work out the amount of </w:t>
      </w:r>
      <w:r w:rsidR="00265295">
        <w:t>receiver</w:t>
      </w:r>
      <w:r w:rsidRPr="00905F19">
        <w:t xml:space="preserve"> licence tax.</w:t>
      </w:r>
    </w:p>
    <w:p w14:paraId="38CE9318" w14:textId="77777777" w:rsidR="00D30557" w:rsidRPr="00905F19" w:rsidRDefault="00D30557" w:rsidP="00D30557">
      <w:pPr>
        <w:pStyle w:val="subsection"/>
        <w:tabs>
          <w:tab w:val="clear" w:pos="1021"/>
          <w:tab w:val="right" w:pos="2127"/>
        </w:tabs>
        <w:ind w:left="2410" w:hanging="1417"/>
      </w:pPr>
      <w:r w:rsidRPr="00905F19">
        <w:tab/>
        <w:t>(3)</w:t>
      </w:r>
      <w:r w:rsidRPr="00905F19">
        <w:tab/>
        <w:t>Despite Part 2 of this Determination, if:</w:t>
      </w:r>
    </w:p>
    <w:p w14:paraId="67EDCD0B" w14:textId="1A021592" w:rsidR="00D30557" w:rsidRPr="00905F19" w:rsidRDefault="00D30557" w:rsidP="00D30557">
      <w:pPr>
        <w:pStyle w:val="subsection"/>
        <w:tabs>
          <w:tab w:val="clear" w:pos="1021"/>
          <w:tab w:val="right" w:pos="2127"/>
        </w:tabs>
        <w:spacing w:before="120"/>
        <w:ind w:left="2977" w:hanging="567"/>
      </w:pPr>
      <w:r w:rsidRPr="00905F19">
        <w:t>(a)</w:t>
      </w:r>
      <w:r w:rsidRPr="00905F19">
        <w:tab/>
      </w:r>
      <w:r w:rsidR="00265295">
        <w:t>receiver</w:t>
      </w:r>
      <w:r w:rsidRPr="00905F19">
        <w:t xml:space="preserve"> licence tax is imposed on the holding of a </w:t>
      </w:r>
      <w:r w:rsidR="00265295">
        <w:t>receiver</w:t>
      </w:r>
      <w:r w:rsidRPr="00905F19">
        <w:t xml:space="preserve"> licence; and</w:t>
      </w:r>
    </w:p>
    <w:p w14:paraId="28E00A38" w14:textId="1D95D6A5" w:rsidR="00D30557" w:rsidRPr="00905F19" w:rsidRDefault="00D30557" w:rsidP="00D30557">
      <w:pPr>
        <w:pStyle w:val="subsection"/>
        <w:tabs>
          <w:tab w:val="clear" w:pos="1021"/>
          <w:tab w:val="right" w:pos="2127"/>
        </w:tabs>
        <w:spacing w:before="0"/>
        <w:ind w:left="2977" w:hanging="567"/>
      </w:pPr>
      <w:r w:rsidRPr="00905F19">
        <w:t>(b)</w:t>
      </w:r>
      <w:r w:rsidRPr="00905F19">
        <w:tab/>
        <w:t xml:space="preserve">the day on which the tax is payable is on or after the amendment day but before </w:t>
      </w:r>
      <w:r w:rsidR="00D96715">
        <w:t xml:space="preserve">the implementation </w:t>
      </w:r>
      <w:proofErr w:type="gramStart"/>
      <w:r w:rsidR="00D96715">
        <w:t>day</w:t>
      </w:r>
      <w:r w:rsidRPr="00905F19">
        <w:t>;</w:t>
      </w:r>
      <w:proofErr w:type="gramEnd"/>
    </w:p>
    <w:p w14:paraId="35F4DD69" w14:textId="20B8EF1B" w:rsidR="00D30557" w:rsidRPr="00905F19" w:rsidRDefault="00D30557" w:rsidP="003B4E9F">
      <w:pPr>
        <w:pStyle w:val="subsection"/>
        <w:tabs>
          <w:tab w:val="clear" w:pos="1021"/>
          <w:tab w:val="right" w:pos="2127"/>
        </w:tabs>
        <w:spacing w:before="60"/>
        <w:ind w:left="2410" w:firstLine="0"/>
      </w:pPr>
      <w:r w:rsidRPr="00905F19">
        <w:t xml:space="preserve">use the pre-amendment Determination to work out the amount of </w:t>
      </w:r>
      <w:r w:rsidR="00265295">
        <w:t>receiver</w:t>
      </w:r>
      <w:r w:rsidRPr="00905F19">
        <w:t xml:space="preserve"> licence tax.</w:t>
      </w:r>
    </w:p>
    <w:p w14:paraId="0DDEE189" w14:textId="0CEDCFA4" w:rsidR="00D30557" w:rsidRPr="00905F19" w:rsidRDefault="00D30557" w:rsidP="00D30557">
      <w:pPr>
        <w:pStyle w:val="notetext"/>
        <w:ind w:left="3261"/>
      </w:pPr>
      <w:r w:rsidRPr="00905F19">
        <w:t>Note 1:</w:t>
      </w:r>
      <w:r w:rsidRPr="00905F19">
        <w:tab/>
        <w:t xml:space="preserve">If tax is imposed on the holding of a </w:t>
      </w:r>
      <w:r w:rsidR="00265295">
        <w:t>receiver</w:t>
      </w:r>
      <w:r w:rsidRPr="00905F19">
        <w:t xml:space="preserve"> licence on a particular day, and that day is before the amendment day, the pre-amendment Determination is used to work out the amount of </w:t>
      </w:r>
      <w:r w:rsidR="00265295">
        <w:t>receiver</w:t>
      </w:r>
      <w:r w:rsidRPr="00905F19">
        <w:t xml:space="preserve"> licence tax.</w:t>
      </w:r>
    </w:p>
    <w:p w14:paraId="3A7EF6D3" w14:textId="5FE8C73D" w:rsidR="00D30557" w:rsidRPr="00905F19" w:rsidRDefault="00D30557" w:rsidP="00D30557">
      <w:pPr>
        <w:pStyle w:val="notetext"/>
        <w:ind w:left="3261"/>
      </w:pPr>
      <w:r w:rsidRPr="00905F19">
        <w:t>Note 2:</w:t>
      </w:r>
      <w:r w:rsidRPr="00905F19">
        <w:tab/>
        <w:t xml:space="preserve">If tax is imposed on the holding of a </w:t>
      </w:r>
      <w:r w:rsidR="00265295">
        <w:t>receiver</w:t>
      </w:r>
      <w:r w:rsidRPr="00905F19">
        <w:t xml:space="preserve"> licence on a particular day, and that day is on or after </w:t>
      </w:r>
      <w:r w:rsidR="00D96715">
        <w:t xml:space="preserve">the </w:t>
      </w:r>
      <w:r w:rsidR="00243BB0">
        <w:t>implementation</w:t>
      </w:r>
      <w:r w:rsidR="00D96715">
        <w:t xml:space="preserve"> day</w:t>
      </w:r>
      <w:r w:rsidRPr="00905F19">
        <w:t xml:space="preserve">, this Determination as amended by the Amendment Determination is used to work out the amount of </w:t>
      </w:r>
      <w:r w:rsidR="00265295">
        <w:t xml:space="preserve">receiver </w:t>
      </w:r>
      <w:r w:rsidRPr="00905F19">
        <w:t>licence tax.</w:t>
      </w:r>
    </w:p>
    <w:p w14:paraId="7630A006" w14:textId="11AAB6F4" w:rsidR="002E5AB9" w:rsidRPr="002E5AB9" w:rsidRDefault="00D30557" w:rsidP="00277093">
      <w:pPr>
        <w:pStyle w:val="notetext"/>
        <w:ind w:left="3261"/>
      </w:pPr>
      <w:r w:rsidRPr="00905F19">
        <w:t>Note 3:</w:t>
      </w:r>
      <w:r w:rsidRPr="00905F19">
        <w:tab/>
        <w:t>Subsections 6(5) and (6) of the Act impose tax on the holding of a licence.</w:t>
      </w:r>
    </w:p>
    <w:p w14:paraId="624A2F13" w14:textId="3539916C" w:rsidR="004137EA" w:rsidRPr="00A852B4" w:rsidRDefault="00FC003C" w:rsidP="004137EA">
      <w:pPr>
        <w:pStyle w:val="ItemHead"/>
      </w:pPr>
      <w:proofErr w:type="gramStart"/>
      <w:r>
        <w:t>2</w:t>
      </w:r>
      <w:r w:rsidR="004137EA" w:rsidRPr="00A852B4">
        <w:t xml:space="preserve">  </w:t>
      </w:r>
      <w:r w:rsidR="004137EA">
        <w:t>Schedule</w:t>
      </w:r>
      <w:proofErr w:type="gramEnd"/>
      <w:r w:rsidR="004137EA">
        <w:t xml:space="preserve"> 2, Part 2 (table 202)</w:t>
      </w:r>
    </w:p>
    <w:p w14:paraId="07B0EFF4" w14:textId="19EEC7C7" w:rsidR="00D74F30" w:rsidRDefault="00D74F30" w:rsidP="00D74F30">
      <w:pPr>
        <w:pStyle w:val="Item"/>
        <w:spacing w:after="120"/>
      </w:pPr>
      <w:r>
        <w:t>Omit the table, substitute:</w:t>
      </w:r>
    </w:p>
    <w:p w14:paraId="1A097242" w14:textId="77777777" w:rsidR="001905EA" w:rsidRPr="001905EA" w:rsidRDefault="001905EA" w:rsidP="001905EA">
      <w:pPr>
        <w:pStyle w:val="ItemHead"/>
        <w:rPr>
          <w:i/>
          <w:iCs/>
        </w:rPr>
      </w:pPr>
      <w:r w:rsidRPr="001905EA">
        <w:rPr>
          <w:i/>
          <w:iCs/>
        </w:rPr>
        <w:t>Table 202</w:t>
      </w:r>
    </w:p>
    <w:tbl>
      <w:tblPr>
        <w:tblW w:w="8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20"/>
        <w:gridCol w:w="10"/>
        <w:gridCol w:w="1358"/>
        <w:gridCol w:w="14"/>
        <w:gridCol w:w="1344"/>
        <w:gridCol w:w="28"/>
        <w:gridCol w:w="1460"/>
        <w:gridCol w:w="1371"/>
        <w:gridCol w:w="1466"/>
        <w:gridCol w:w="14"/>
      </w:tblGrid>
      <w:tr w:rsidR="001905EA" w14:paraId="52B91046" w14:textId="77777777" w:rsidTr="001905EA">
        <w:trPr>
          <w:tblHeader/>
        </w:trPr>
        <w:tc>
          <w:tcPr>
            <w:tcW w:w="1320" w:type="dxa"/>
            <w:vMerge w:val="restart"/>
            <w:hideMark/>
          </w:tcPr>
          <w:p w14:paraId="77711EBF" w14:textId="77777777" w:rsidR="001905EA" w:rsidRDefault="001905EA">
            <w:pPr>
              <w:spacing w:before="60" w:after="60" w:line="240" w:lineRule="auto"/>
              <w:ind w:left="-68"/>
              <w:rPr>
                <w:rFonts w:ascii="Arial" w:hAnsi="Arial" w:cs="Arial"/>
                <w:b/>
                <w:color w:val="000000"/>
                <w:lang w:eastAsia="en-AU"/>
              </w:rPr>
            </w:pPr>
            <w:r>
              <w:rPr>
                <w:rFonts w:ascii="Arial" w:hAnsi="Arial" w:cs="Arial"/>
                <w:b/>
                <w:color w:val="000000"/>
                <w:lang w:eastAsia="en-AU"/>
              </w:rPr>
              <w:t>Frequency range</w:t>
            </w:r>
          </w:p>
        </w:tc>
        <w:tc>
          <w:tcPr>
            <w:tcW w:w="7065" w:type="dxa"/>
            <w:gridSpan w:val="9"/>
            <w:hideMark/>
          </w:tcPr>
          <w:p w14:paraId="49B57E3F" w14:textId="77777777" w:rsidR="001905EA" w:rsidRDefault="001905EA">
            <w:pPr>
              <w:spacing w:before="60" w:after="60" w:line="240" w:lineRule="auto"/>
              <w:ind w:left="142"/>
              <w:rPr>
                <w:rFonts w:ascii="Arial" w:hAnsi="Arial" w:cs="Arial"/>
                <w:b/>
                <w:color w:val="000000"/>
                <w:lang w:eastAsia="en-AU"/>
              </w:rPr>
            </w:pPr>
            <w:r>
              <w:rPr>
                <w:rFonts w:ascii="Arial" w:hAnsi="Arial" w:cs="Arial"/>
                <w:b/>
                <w:color w:val="000000"/>
                <w:lang w:eastAsia="en-AU"/>
              </w:rPr>
              <w:t>Amount ($)</w:t>
            </w:r>
          </w:p>
        </w:tc>
      </w:tr>
      <w:tr w:rsidR="001905EA" w14:paraId="765FFE03" w14:textId="77777777" w:rsidTr="001905EA">
        <w:trPr>
          <w:tblHeader/>
        </w:trPr>
        <w:tc>
          <w:tcPr>
            <w:tcW w:w="8371" w:type="dxa"/>
            <w:vMerge/>
            <w:vAlign w:val="center"/>
            <w:hideMark/>
          </w:tcPr>
          <w:p w14:paraId="20B24205" w14:textId="77777777" w:rsidR="001905EA" w:rsidRDefault="001905E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7065" w:type="dxa"/>
            <w:gridSpan w:val="9"/>
            <w:hideMark/>
          </w:tcPr>
          <w:p w14:paraId="719B8591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Arial" w:hAnsi="Arial" w:cs="Arial"/>
                <w:i/>
                <w:color w:val="000000"/>
                <w:lang w:eastAsia="en-AU"/>
              </w:rPr>
            </w:pPr>
            <w:r>
              <w:rPr>
                <w:rFonts w:ascii="Arial" w:hAnsi="Arial" w:cs="Arial"/>
                <w:i/>
                <w:color w:val="000000"/>
                <w:lang w:eastAsia="en-AU"/>
              </w:rPr>
              <w:t>Area density</w:t>
            </w:r>
          </w:p>
        </w:tc>
      </w:tr>
      <w:tr w:rsidR="001905EA" w14:paraId="2F5E9187" w14:textId="77777777" w:rsidTr="001905EA">
        <w:trPr>
          <w:tblHeader/>
        </w:trPr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A0C07C" w14:textId="77777777" w:rsidR="001905EA" w:rsidRDefault="001905EA">
            <w:pPr>
              <w:spacing w:before="60" w:after="60" w:line="240" w:lineRule="auto"/>
              <w:ind w:left="-68"/>
              <w:rPr>
                <w:rFonts w:ascii="Arial" w:hAnsi="Arial" w:cs="Arial"/>
                <w:i/>
                <w:color w:val="000000"/>
                <w:lang w:eastAsia="en-A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053794" w14:textId="77777777" w:rsidR="001905EA" w:rsidRDefault="001905EA">
            <w:pPr>
              <w:spacing w:before="60" w:after="60" w:line="240" w:lineRule="auto"/>
              <w:ind w:left="142"/>
              <w:rPr>
                <w:rFonts w:ascii="Arial" w:hAnsi="Arial" w:cs="Arial"/>
                <w:b/>
                <w:color w:val="000000"/>
                <w:lang w:eastAsia="en-AU"/>
              </w:rPr>
            </w:pPr>
            <w:r>
              <w:rPr>
                <w:rFonts w:ascii="Arial" w:hAnsi="Arial" w:cs="Arial"/>
                <w:i/>
                <w:color w:val="000000"/>
                <w:lang w:eastAsia="en-AU"/>
              </w:rPr>
              <w:t>Australia wide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31FD24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Arial" w:hAnsi="Arial" w:cs="Arial"/>
                <w:i/>
                <w:color w:val="000000"/>
                <w:lang w:eastAsia="en-AU"/>
              </w:rPr>
            </w:pPr>
            <w:r>
              <w:rPr>
                <w:rFonts w:ascii="Arial" w:hAnsi="Arial" w:cs="Arial"/>
                <w:i/>
                <w:color w:val="000000"/>
                <w:lang w:eastAsia="en-AU"/>
              </w:rPr>
              <w:t>High density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C8EF6D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Arial" w:hAnsi="Arial" w:cs="Arial"/>
                <w:i/>
                <w:color w:val="000000"/>
                <w:lang w:eastAsia="en-AU"/>
              </w:rPr>
            </w:pPr>
            <w:r>
              <w:rPr>
                <w:rFonts w:ascii="Arial" w:hAnsi="Arial" w:cs="Arial"/>
                <w:i/>
                <w:color w:val="000000"/>
                <w:lang w:eastAsia="en-AU"/>
              </w:rPr>
              <w:t>Medium density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95D58E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Arial" w:hAnsi="Arial" w:cs="Arial"/>
                <w:i/>
                <w:color w:val="000000"/>
                <w:lang w:eastAsia="en-AU"/>
              </w:rPr>
            </w:pPr>
            <w:r>
              <w:rPr>
                <w:rFonts w:ascii="Arial" w:hAnsi="Arial" w:cs="Arial"/>
                <w:i/>
                <w:color w:val="000000"/>
                <w:lang w:eastAsia="en-AU"/>
              </w:rPr>
              <w:t>Low density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2E9031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Arial" w:hAnsi="Arial" w:cs="Arial"/>
                <w:i/>
                <w:color w:val="000000"/>
                <w:lang w:eastAsia="en-AU"/>
              </w:rPr>
            </w:pPr>
            <w:r>
              <w:rPr>
                <w:rFonts w:ascii="Arial" w:hAnsi="Arial" w:cs="Arial"/>
                <w:i/>
                <w:color w:val="000000"/>
                <w:lang w:eastAsia="en-AU"/>
              </w:rPr>
              <w:t>Remote density</w:t>
            </w:r>
          </w:p>
        </w:tc>
      </w:tr>
      <w:tr w:rsidR="001905EA" w14:paraId="0C6A1B77" w14:textId="77777777" w:rsidTr="001905EA">
        <w:trPr>
          <w:gridAfter w:val="1"/>
          <w:wAfter w:w="14" w:type="dxa"/>
        </w:trPr>
        <w:tc>
          <w:tcPr>
            <w:tcW w:w="8371" w:type="dxa"/>
            <w:gridSpan w:val="9"/>
            <w:hideMark/>
          </w:tcPr>
          <w:p w14:paraId="5A01A6D5" w14:textId="77777777" w:rsidR="001905EA" w:rsidRPr="001905EA" w:rsidRDefault="001905EA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b/>
                <w:bCs/>
              </w:rPr>
            </w:pPr>
            <w:r w:rsidRPr="001905EA">
              <w:rPr>
                <w:rFonts w:ascii="Times New Roman" w:hAnsi="Times New Roman" w:cs="Times New Roman"/>
                <w:b/>
                <w:bCs/>
              </w:rPr>
              <w:t>MHz</w:t>
            </w:r>
          </w:p>
        </w:tc>
      </w:tr>
      <w:tr w:rsidR="001905EA" w14:paraId="6F4E568A" w14:textId="77777777" w:rsidTr="001905EA">
        <w:trPr>
          <w:gridAfter w:val="1"/>
          <w:wAfter w:w="14" w:type="dxa"/>
        </w:trPr>
        <w:tc>
          <w:tcPr>
            <w:tcW w:w="1320" w:type="dxa"/>
            <w:hideMark/>
          </w:tcPr>
          <w:p w14:paraId="5DAC4ECA" w14:textId="77777777" w:rsidR="001905EA" w:rsidRPr="001905EA" w:rsidRDefault="001905EA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0–30</w:t>
            </w:r>
          </w:p>
        </w:tc>
        <w:tc>
          <w:tcPr>
            <w:tcW w:w="1368" w:type="dxa"/>
            <w:gridSpan w:val="2"/>
            <w:hideMark/>
          </w:tcPr>
          <w:p w14:paraId="36577BD1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1.2172</w:t>
            </w:r>
          </w:p>
        </w:tc>
        <w:tc>
          <w:tcPr>
            <w:tcW w:w="1386" w:type="dxa"/>
            <w:gridSpan w:val="3"/>
            <w:hideMark/>
          </w:tcPr>
          <w:p w14:paraId="5535D1FF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1.2172</w:t>
            </w:r>
          </w:p>
        </w:tc>
        <w:tc>
          <w:tcPr>
            <w:tcW w:w="1460" w:type="dxa"/>
            <w:hideMark/>
          </w:tcPr>
          <w:p w14:paraId="0CC61202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1.2172</w:t>
            </w:r>
          </w:p>
        </w:tc>
        <w:tc>
          <w:tcPr>
            <w:tcW w:w="1371" w:type="dxa"/>
            <w:hideMark/>
          </w:tcPr>
          <w:p w14:paraId="25AD9F8F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1.2172</w:t>
            </w:r>
          </w:p>
        </w:tc>
        <w:tc>
          <w:tcPr>
            <w:tcW w:w="1466" w:type="dxa"/>
            <w:hideMark/>
          </w:tcPr>
          <w:p w14:paraId="10CEF9B5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1.2172</w:t>
            </w:r>
          </w:p>
        </w:tc>
      </w:tr>
      <w:tr w:rsidR="001905EA" w14:paraId="6B85005B" w14:textId="77777777" w:rsidTr="001905EA">
        <w:trPr>
          <w:gridAfter w:val="1"/>
          <w:wAfter w:w="14" w:type="dxa"/>
        </w:trPr>
        <w:tc>
          <w:tcPr>
            <w:tcW w:w="1320" w:type="dxa"/>
            <w:hideMark/>
          </w:tcPr>
          <w:p w14:paraId="2B5AD868" w14:textId="77777777" w:rsidR="001905EA" w:rsidRPr="001905EA" w:rsidRDefault="001905EA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&gt;30–403</w:t>
            </w:r>
          </w:p>
        </w:tc>
        <w:tc>
          <w:tcPr>
            <w:tcW w:w="1368" w:type="dxa"/>
            <w:gridSpan w:val="2"/>
            <w:hideMark/>
          </w:tcPr>
          <w:p w14:paraId="572CD363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2.7496</w:t>
            </w:r>
          </w:p>
        </w:tc>
        <w:tc>
          <w:tcPr>
            <w:tcW w:w="1386" w:type="dxa"/>
            <w:gridSpan w:val="3"/>
            <w:hideMark/>
          </w:tcPr>
          <w:p w14:paraId="6DB67359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1.0739</w:t>
            </w:r>
          </w:p>
        </w:tc>
        <w:tc>
          <w:tcPr>
            <w:tcW w:w="1460" w:type="dxa"/>
            <w:hideMark/>
          </w:tcPr>
          <w:p w14:paraId="0B741D3D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0.5298</w:t>
            </w:r>
          </w:p>
        </w:tc>
        <w:tc>
          <w:tcPr>
            <w:tcW w:w="1371" w:type="dxa"/>
            <w:hideMark/>
          </w:tcPr>
          <w:p w14:paraId="0092630A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0.1188</w:t>
            </w:r>
          </w:p>
        </w:tc>
        <w:tc>
          <w:tcPr>
            <w:tcW w:w="1466" w:type="dxa"/>
            <w:hideMark/>
          </w:tcPr>
          <w:p w14:paraId="0AEE1AC0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0.0592</w:t>
            </w:r>
          </w:p>
        </w:tc>
      </w:tr>
      <w:tr w:rsidR="001905EA" w14:paraId="570FB2DB" w14:textId="77777777" w:rsidTr="001905EA">
        <w:trPr>
          <w:gridAfter w:val="1"/>
          <w:wAfter w:w="14" w:type="dxa"/>
        </w:trPr>
        <w:tc>
          <w:tcPr>
            <w:tcW w:w="1320" w:type="dxa"/>
            <w:hideMark/>
          </w:tcPr>
          <w:p w14:paraId="686B88C6" w14:textId="77777777" w:rsidR="001905EA" w:rsidRPr="001905EA" w:rsidRDefault="001905EA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&gt;403–520</w:t>
            </w:r>
          </w:p>
        </w:tc>
        <w:tc>
          <w:tcPr>
            <w:tcW w:w="1368" w:type="dxa"/>
            <w:gridSpan w:val="2"/>
            <w:hideMark/>
          </w:tcPr>
          <w:p w14:paraId="006AF0C5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2.8210</w:t>
            </w:r>
          </w:p>
        </w:tc>
        <w:tc>
          <w:tcPr>
            <w:tcW w:w="1386" w:type="dxa"/>
            <w:gridSpan w:val="3"/>
            <w:hideMark/>
          </w:tcPr>
          <w:p w14:paraId="21A36B11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2.0907</w:t>
            </w:r>
          </w:p>
        </w:tc>
        <w:tc>
          <w:tcPr>
            <w:tcW w:w="1460" w:type="dxa"/>
            <w:hideMark/>
          </w:tcPr>
          <w:p w14:paraId="154F392E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0.7227</w:t>
            </w:r>
          </w:p>
        </w:tc>
        <w:tc>
          <w:tcPr>
            <w:tcW w:w="1371" w:type="dxa"/>
            <w:hideMark/>
          </w:tcPr>
          <w:p w14:paraId="1B515C10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0.1233</w:t>
            </w:r>
          </w:p>
        </w:tc>
        <w:tc>
          <w:tcPr>
            <w:tcW w:w="1466" w:type="dxa"/>
            <w:hideMark/>
          </w:tcPr>
          <w:p w14:paraId="1B459271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0.0000</w:t>
            </w:r>
          </w:p>
        </w:tc>
      </w:tr>
      <w:tr w:rsidR="001905EA" w14:paraId="61D6B2EF" w14:textId="77777777" w:rsidTr="001905EA">
        <w:trPr>
          <w:gridAfter w:val="1"/>
          <w:wAfter w:w="14" w:type="dxa"/>
        </w:trPr>
        <w:tc>
          <w:tcPr>
            <w:tcW w:w="1320" w:type="dxa"/>
            <w:hideMark/>
          </w:tcPr>
          <w:p w14:paraId="104D6DCA" w14:textId="77777777" w:rsidR="001905EA" w:rsidRPr="001905EA" w:rsidRDefault="001905EA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&gt;520–960</w:t>
            </w:r>
          </w:p>
        </w:tc>
        <w:tc>
          <w:tcPr>
            <w:tcW w:w="1368" w:type="dxa"/>
            <w:gridSpan w:val="2"/>
            <w:hideMark/>
          </w:tcPr>
          <w:p w14:paraId="0579A1AC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2.8210</w:t>
            </w:r>
          </w:p>
        </w:tc>
        <w:tc>
          <w:tcPr>
            <w:tcW w:w="1386" w:type="dxa"/>
            <w:gridSpan w:val="3"/>
            <w:hideMark/>
          </w:tcPr>
          <w:p w14:paraId="263BFB4F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1.5797</w:t>
            </w:r>
          </w:p>
        </w:tc>
        <w:tc>
          <w:tcPr>
            <w:tcW w:w="1460" w:type="dxa"/>
            <w:hideMark/>
          </w:tcPr>
          <w:p w14:paraId="6624C589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0.7227</w:t>
            </w:r>
          </w:p>
        </w:tc>
        <w:tc>
          <w:tcPr>
            <w:tcW w:w="1371" w:type="dxa"/>
            <w:hideMark/>
          </w:tcPr>
          <w:p w14:paraId="2BBB0FAF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0.1233</w:t>
            </w:r>
          </w:p>
        </w:tc>
        <w:tc>
          <w:tcPr>
            <w:tcW w:w="1466" w:type="dxa"/>
            <w:hideMark/>
          </w:tcPr>
          <w:p w14:paraId="42556A2A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0.0615</w:t>
            </w:r>
          </w:p>
        </w:tc>
      </w:tr>
      <w:tr w:rsidR="001905EA" w14:paraId="7F49534E" w14:textId="77777777" w:rsidTr="001905EA">
        <w:trPr>
          <w:gridAfter w:val="1"/>
          <w:wAfter w:w="14" w:type="dxa"/>
        </w:trPr>
        <w:tc>
          <w:tcPr>
            <w:tcW w:w="1320" w:type="dxa"/>
            <w:hideMark/>
          </w:tcPr>
          <w:p w14:paraId="049B6753" w14:textId="77777777" w:rsidR="001905EA" w:rsidRPr="001905EA" w:rsidRDefault="001905EA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&gt;960–2 690</w:t>
            </w:r>
          </w:p>
        </w:tc>
        <w:tc>
          <w:tcPr>
            <w:tcW w:w="1368" w:type="dxa"/>
            <w:gridSpan w:val="2"/>
            <w:hideMark/>
          </w:tcPr>
          <w:p w14:paraId="58D78F3A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2.8167</w:t>
            </w:r>
          </w:p>
        </w:tc>
        <w:tc>
          <w:tcPr>
            <w:tcW w:w="1386" w:type="dxa"/>
            <w:gridSpan w:val="3"/>
            <w:hideMark/>
          </w:tcPr>
          <w:p w14:paraId="609E8720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0.6322</w:t>
            </w:r>
          </w:p>
        </w:tc>
        <w:tc>
          <w:tcPr>
            <w:tcW w:w="1460" w:type="dxa"/>
            <w:hideMark/>
          </w:tcPr>
          <w:p w14:paraId="3CB2B569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0.2923</w:t>
            </w:r>
          </w:p>
        </w:tc>
        <w:tc>
          <w:tcPr>
            <w:tcW w:w="1371" w:type="dxa"/>
            <w:hideMark/>
          </w:tcPr>
          <w:p w14:paraId="2EE64E5E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0.1470</w:t>
            </w:r>
          </w:p>
        </w:tc>
        <w:tc>
          <w:tcPr>
            <w:tcW w:w="1466" w:type="dxa"/>
            <w:hideMark/>
          </w:tcPr>
          <w:p w14:paraId="54594217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0.0733</w:t>
            </w:r>
          </w:p>
        </w:tc>
      </w:tr>
      <w:tr w:rsidR="001905EA" w14:paraId="1A9FF713" w14:textId="77777777" w:rsidTr="001905EA">
        <w:trPr>
          <w:gridAfter w:val="1"/>
          <w:wAfter w:w="14" w:type="dxa"/>
        </w:trPr>
        <w:tc>
          <w:tcPr>
            <w:tcW w:w="8371" w:type="dxa"/>
            <w:gridSpan w:val="9"/>
            <w:vAlign w:val="center"/>
            <w:hideMark/>
          </w:tcPr>
          <w:p w14:paraId="3B0DC734" w14:textId="77777777" w:rsidR="001905EA" w:rsidRPr="001905EA" w:rsidRDefault="001905EA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b/>
                <w:bCs/>
              </w:rPr>
            </w:pPr>
            <w:r w:rsidRPr="001905EA">
              <w:rPr>
                <w:rFonts w:ascii="Times New Roman" w:hAnsi="Times New Roman" w:cs="Times New Roman"/>
                <w:b/>
                <w:bCs/>
              </w:rPr>
              <w:t>GHz</w:t>
            </w:r>
          </w:p>
        </w:tc>
      </w:tr>
      <w:tr w:rsidR="001905EA" w14:paraId="5ED02919" w14:textId="77777777" w:rsidTr="001905EA">
        <w:trPr>
          <w:gridAfter w:val="1"/>
          <w:wAfter w:w="14" w:type="dxa"/>
        </w:trPr>
        <w:tc>
          <w:tcPr>
            <w:tcW w:w="1320" w:type="dxa"/>
            <w:hideMark/>
          </w:tcPr>
          <w:p w14:paraId="05D65DEF" w14:textId="77777777" w:rsidR="001905EA" w:rsidRPr="001905EA" w:rsidRDefault="001905EA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&gt;2.69–5.0</w:t>
            </w:r>
          </w:p>
        </w:tc>
        <w:tc>
          <w:tcPr>
            <w:tcW w:w="1382" w:type="dxa"/>
            <w:gridSpan w:val="3"/>
            <w:hideMark/>
          </w:tcPr>
          <w:p w14:paraId="0BDE5EFD" w14:textId="77777777" w:rsidR="001905EA" w:rsidRPr="007B54C8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7B54C8">
              <w:rPr>
                <w:rFonts w:ascii="Times New Roman" w:hAnsi="Times New Roman" w:cs="Times New Roman"/>
              </w:rPr>
              <w:t>2.8136</w:t>
            </w:r>
          </w:p>
        </w:tc>
        <w:tc>
          <w:tcPr>
            <w:tcW w:w="1372" w:type="dxa"/>
            <w:gridSpan w:val="2"/>
            <w:hideMark/>
          </w:tcPr>
          <w:p w14:paraId="6CEEB61F" w14:textId="7E303602" w:rsidR="001905EA" w:rsidRPr="007B54C8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7B54C8">
              <w:rPr>
                <w:rFonts w:ascii="Times New Roman" w:hAnsi="Times New Roman" w:cs="Times New Roman"/>
              </w:rPr>
              <w:t>0.</w:t>
            </w:r>
            <w:r w:rsidR="00EE193C" w:rsidRPr="007B54C8">
              <w:rPr>
                <w:rFonts w:ascii="Times New Roman" w:hAnsi="Times New Roman" w:cs="Times New Roman"/>
              </w:rPr>
              <w:t>5227</w:t>
            </w:r>
          </w:p>
        </w:tc>
        <w:tc>
          <w:tcPr>
            <w:tcW w:w="1460" w:type="dxa"/>
            <w:hideMark/>
          </w:tcPr>
          <w:p w14:paraId="1CCDB588" w14:textId="035A6522" w:rsidR="001905EA" w:rsidRPr="007B54C8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7B54C8">
              <w:rPr>
                <w:rFonts w:ascii="Times New Roman" w:hAnsi="Times New Roman" w:cs="Times New Roman"/>
              </w:rPr>
              <w:t>0.</w:t>
            </w:r>
            <w:r w:rsidR="00EE193C" w:rsidRPr="007B54C8">
              <w:rPr>
                <w:rFonts w:ascii="Times New Roman" w:hAnsi="Times New Roman" w:cs="Times New Roman"/>
              </w:rPr>
              <w:t>2119</w:t>
            </w:r>
          </w:p>
        </w:tc>
        <w:tc>
          <w:tcPr>
            <w:tcW w:w="1371" w:type="dxa"/>
            <w:hideMark/>
          </w:tcPr>
          <w:p w14:paraId="1AB9D609" w14:textId="77777777" w:rsidR="001905EA" w:rsidRPr="007B54C8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7B54C8">
              <w:rPr>
                <w:rFonts w:ascii="Times New Roman" w:hAnsi="Times New Roman" w:cs="Times New Roman"/>
              </w:rPr>
              <w:t>0.1755</w:t>
            </w:r>
          </w:p>
        </w:tc>
        <w:tc>
          <w:tcPr>
            <w:tcW w:w="1466" w:type="dxa"/>
            <w:hideMark/>
          </w:tcPr>
          <w:p w14:paraId="6654D083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0.0877</w:t>
            </w:r>
          </w:p>
        </w:tc>
      </w:tr>
      <w:tr w:rsidR="001905EA" w14:paraId="4C6B4438" w14:textId="77777777" w:rsidTr="001905EA">
        <w:trPr>
          <w:gridAfter w:val="1"/>
          <w:wAfter w:w="14" w:type="dxa"/>
        </w:trPr>
        <w:tc>
          <w:tcPr>
            <w:tcW w:w="1320" w:type="dxa"/>
            <w:hideMark/>
          </w:tcPr>
          <w:p w14:paraId="72C5996B" w14:textId="77777777" w:rsidR="001905EA" w:rsidRPr="001905EA" w:rsidRDefault="001905EA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&gt;5.0–8.5</w:t>
            </w:r>
          </w:p>
        </w:tc>
        <w:tc>
          <w:tcPr>
            <w:tcW w:w="1382" w:type="dxa"/>
            <w:gridSpan w:val="3"/>
            <w:hideMark/>
          </w:tcPr>
          <w:p w14:paraId="219B88F2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1.1878</w:t>
            </w:r>
          </w:p>
        </w:tc>
        <w:tc>
          <w:tcPr>
            <w:tcW w:w="1372" w:type="dxa"/>
            <w:gridSpan w:val="2"/>
            <w:hideMark/>
          </w:tcPr>
          <w:p w14:paraId="66E1751E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0.2196</w:t>
            </w:r>
          </w:p>
        </w:tc>
        <w:tc>
          <w:tcPr>
            <w:tcW w:w="1460" w:type="dxa"/>
            <w:hideMark/>
          </w:tcPr>
          <w:p w14:paraId="7256EB7E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0.1023</w:t>
            </w:r>
          </w:p>
        </w:tc>
        <w:tc>
          <w:tcPr>
            <w:tcW w:w="1371" w:type="dxa"/>
            <w:hideMark/>
          </w:tcPr>
          <w:p w14:paraId="0B953AAF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0.0465</w:t>
            </w:r>
          </w:p>
        </w:tc>
        <w:tc>
          <w:tcPr>
            <w:tcW w:w="1466" w:type="dxa"/>
            <w:hideMark/>
          </w:tcPr>
          <w:p w14:paraId="76F9136D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0.0226</w:t>
            </w:r>
          </w:p>
        </w:tc>
      </w:tr>
      <w:tr w:rsidR="001905EA" w14:paraId="6F3BACC9" w14:textId="77777777" w:rsidTr="001905EA">
        <w:trPr>
          <w:gridAfter w:val="1"/>
          <w:wAfter w:w="14" w:type="dxa"/>
        </w:trPr>
        <w:tc>
          <w:tcPr>
            <w:tcW w:w="1320" w:type="dxa"/>
            <w:hideMark/>
          </w:tcPr>
          <w:p w14:paraId="4A24E97E" w14:textId="77777777" w:rsidR="001905EA" w:rsidRPr="001905EA" w:rsidRDefault="001905EA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&gt;8.5–14.5</w:t>
            </w:r>
          </w:p>
        </w:tc>
        <w:tc>
          <w:tcPr>
            <w:tcW w:w="1382" w:type="dxa"/>
            <w:gridSpan w:val="3"/>
            <w:hideMark/>
          </w:tcPr>
          <w:p w14:paraId="051E55C0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0.1047</w:t>
            </w:r>
          </w:p>
        </w:tc>
        <w:tc>
          <w:tcPr>
            <w:tcW w:w="1372" w:type="dxa"/>
            <w:gridSpan w:val="2"/>
            <w:hideMark/>
          </w:tcPr>
          <w:p w14:paraId="77CC6B75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0.0377</w:t>
            </w:r>
          </w:p>
        </w:tc>
        <w:tc>
          <w:tcPr>
            <w:tcW w:w="1460" w:type="dxa"/>
            <w:hideMark/>
          </w:tcPr>
          <w:p w14:paraId="784356FE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0.0089</w:t>
            </w:r>
          </w:p>
        </w:tc>
        <w:tc>
          <w:tcPr>
            <w:tcW w:w="1371" w:type="dxa"/>
            <w:hideMark/>
          </w:tcPr>
          <w:p w14:paraId="4A6D5944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0.0006</w:t>
            </w:r>
          </w:p>
        </w:tc>
        <w:tc>
          <w:tcPr>
            <w:tcW w:w="1466" w:type="dxa"/>
            <w:hideMark/>
          </w:tcPr>
          <w:p w14:paraId="60065D71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0.0003</w:t>
            </w:r>
          </w:p>
        </w:tc>
      </w:tr>
      <w:tr w:rsidR="001905EA" w14:paraId="5D3A4368" w14:textId="77777777" w:rsidTr="001905EA">
        <w:trPr>
          <w:gridAfter w:val="1"/>
          <w:wAfter w:w="14" w:type="dxa"/>
        </w:trPr>
        <w:tc>
          <w:tcPr>
            <w:tcW w:w="1320" w:type="dxa"/>
            <w:hideMark/>
          </w:tcPr>
          <w:p w14:paraId="5F609B12" w14:textId="77777777" w:rsidR="001905EA" w:rsidRPr="001905EA" w:rsidRDefault="001905EA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&gt;14.5–31.3</w:t>
            </w:r>
          </w:p>
        </w:tc>
        <w:tc>
          <w:tcPr>
            <w:tcW w:w="1382" w:type="dxa"/>
            <w:gridSpan w:val="3"/>
            <w:hideMark/>
          </w:tcPr>
          <w:p w14:paraId="1829EBB7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0.1047</w:t>
            </w:r>
          </w:p>
        </w:tc>
        <w:tc>
          <w:tcPr>
            <w:tcW w:w="1372" w:type="dxa"/>
            <w:gridSpan w:val="2"/>
            <w:hideMark/>
          </w:tcPr>
          <w:p w14:paraId="1B448DB8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0.0279</w:t>
            </w:r>
          </w:p>
        </w:tc>
        <w:tc>
          <w:tcPr>
            <w:tcW w:w="1460" w:type="dxa"/>
            <w:hideMark/>
          </w:tcPr>
          <w:p w14:paraId="2FFD9533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0.0061</w:t>
            </w:r>
          </w:p>
        </w:tc>
        <w:tc>
          <w:tcPr>
            <w:tcW w:w="1371" w:type="dxa"/>
            <w:hideMark/>
          </w:tcPr>
          <w:p w14:paraId="2E5198B3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0.0006</w:t>
            </w:r>
          </w:p>
        </w:tc>
        <w:tc>
          <w:tcPr>
            <w:tcW w:w="1466" w:type="dxa"/>
            <w:hideMark/>
          </w:tcPr>
          <w:p w14:paraId="0B5BD655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0.0003</w:t>
            </w:r>
          </w:p>
        </w:tc>
      </w:tr>
      <w:tr w:rsidR="001905EA" w14:paraId="18BBBF36" w14:textId="77777777" w:rsidTr="001905EA">
        <w:trPr>
          <w:gridAfter w:val="1"/>
          <w:wAfter w:w="14" w:type="dxa"/>
        </w:trPr>
        <w:tc>
          <w:tcPr>
            <w:tcW w:w="1320" w:type="dxa"/>
            <w:hideMark/>
          </w:tcPr>
          <w:p w14:paraId="1F38E664" w14:textId="77777777" w:rsidR="001905EA" w:rsidRPr="001905EA" w:rsidRDefault="001905EA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&gt;31.3–51.4</w:t>
            </w:r>
          </w:p>
        </w:tc>
        <w:tc>
          <w:tcPr>
            <w:tcW w:w="1382" w:type="dxa"/>
            <w:gridSpan w:val="3"/>
            <w:hideMark/>
          </w:tcPr>
          <w:p w14:paraId="64EB5C99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0.0285</w:t>
            </w:r>
          </w:p>
        </w:tc>
        <w:tc>
          <w:tcPr>
            <w:tcW w:w="1372" w:type="dxa"/>
            <w:gridSpan w:val="2"/>
            <w:hideMark/>
          </w:tcPr>
          <w:p w14:paraId="344C445B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0.0152</w:t>
            </w:r>
          </w:p>
        </w:tc>
        <w:tc>
          <w:tcPr>
            <w:tcW w:w="1460" w:type="dxa"/>
            <w:hideMark/>
          </w:tcPr>
          <w:p w14:paraId="6CE72AAD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0.0033</w:t>
            </w:r>
          </w:p>
        </w:tc>
        <w:tc>
          <w:tcPr>
            <w:tcW w:w="1371" w:type="dxa"/>
            <w:hideMark/>
          </w:tcPr>
          <w:p w14:paraId="7B5D23F5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1466" w:type="dxa"/>
            <w:hideMark/>
          </w:tcPr>
          <w:p w14:paraId="3F396A9C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0.0001</w:t>
            </w:r>
          </w:p>
        </w:tc>
      </w:tr>
      <w:tr w:rsidR="001905EA" w14:paraId="21D839C1" w14:textId="77777777" w:rsidTr="001905EA">
        <w:trPr>
          <w:gridAfter w:val="1"/>
          <w:wAfter w:w="14" w:type="dxa"/>
        </w:trPr>
        <w:tc>
          <w:tcPr>
            <w:tcW w:w="1320" w:type="dxa"/>
            <w:hideMark/>
          </w:tcPr>
          <w:p w14:paraId="75A33A9A" w14:textId="77777777" w:rsidR="001905EA" w:rsidRPr="001905EA" w:rsidRDefault="001905EA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&gt;51.4-100</w:t>
            </w:r>
          </w:p>
        </w:tc>
        <w:tc>
          <w:tcPr>
            <w:tcW w:w="1382" w:type="dxa"/>
            <w:gridSpan w:val="3"/>
            <w:hideMark/>
          </w:tcPr>
          <w:p w14:paraId="120C2ACC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0.0028</w:t>
            </w:r>
          </w:p>
        </w:tc>
        <w:tc>
          <w:tcPr>
            <w:tcW w:w="1372" w:type="dxa"/>
            <w:gridSpan w:val="2"/>
            <w:hideMark/>
          </w:tcPr>
          <w:p w14:paraId="77D28988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1460" w:type="dxa"/>
            <w:hideMark/>
          </w:tcPr>
          <w:p w14:paraId="62F313CD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1371" w:type="dxa"/>
            <w:hideMark/>
          </w:tcPr>
          <w:p w14:paraId="224B80CF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66" w:type="dxa"/>
            <w:hideMark/>
          </w:tcPr>
          <w:p w14:paraId="459936CD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0.0000</w:t>
            </w:r>
          </w:p>
        </w:tc>
      </w:tr>
      <w:tr w:rsidR="001905EA" w14:paraId="47ECC7A6" w14:textId="77777777" w:rsidTr="001905EA">
        <w:trPr>
          <w:gridAfter w:val="1"/>
          <w:wAfter w:w="14" w:type="dxa"/>
        </w:trPr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2C6E70" w14:textId="77777777" w:rsidR="001905EA" w:rsidRPr="001905EA" w:rsidRDefault="001905EA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lastRenderedPageBreak/>
              <w:t>&gt;100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95A9E8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A426CA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70D060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F6C72C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43A3BA" w14:textId="77777777" w:rsidR="001905EA" w:rsidRPr="001905EA" w:rsidRDefault="001905EA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</w:rPr>
            </w:pPr>
            <w:r w:rsidRPr="001905EA">
              <w:rPr>
                <w:rFonts w:ascii="Times New Roman" w:hAnsi="Times New Roman" w:cs="Times New Roman"/>
              </w:rPr>
              <w:t>0.0000</w:t>
            </w:r>
          </w:p>
        </w:tc>
      </w:tr>
    </w:tbl>
    <w:bookmarkEnd w:id="7"/>
    <w:p w14:paraId="217ED7C9" w14:textId="7C8C9AA6" w:rsidR="00C36238" w:rsidRDefault="00FC003C" w:rsidP="00C36238">
      <w:pPr>
        <w:pStyle w:val="ItemHead"/>
      </w:pPr>
      <w:proofErr w:type="gramStart"/>
      <w:r>
        <w:t>3</w:t>
      </w:r>
      <w:r w:rsidR="00C36238" w:rsidRPr="00A852B4">
        <w:t xml:space="preserve">  </w:t>
      </w:r>
      <w:r w:rsidR="00C36238">
        <w:t>Schedule</w:t>
      </w:r>
      <w:proofErr w:type="gramEnd"/>
      <w:r w:rsidR="00C36238">
        <w:t xml:space="preserve"> 2, Part </w:t>
      </w:r>
      <w:r w:rsidR="009D1842">
        <w:t>3</w:t>
      </w:r>
      <w:r w:rsidR="00C36238">
        <w:t xml:space="preserve"> (table </w:t>
      </w:r>
      <w:r w:rsidR="008F7A41">
        <w:t>30</w:t>
      </w:r>
      <w:r w:rsidR="00C36238">
        <w:t>2)</w:t>
      </w:r>
    </w:p>
    <w:p w14:paraId="34259982" w14:textId="32C818F7" w:rsidR="00C36238" w:rsidRDefault="00815C5C" w:rsidP="00815C5C">
      <w:pPr>
        <w:pStyle w:val="Item"/>
        <w:spacing w:after="120"/>
      </w:pPr>
      <w:r>
        <w:t>Omit</w:t>
      </w:r>
      <w:r w:rsidR="00351F12">
        <w:t xml:space="preserve"> the table, substitute</w:t>
      </w:r>
      <w:r w:rsidR="003046EA">
        <w:t>:</w:t>
      </w:r>
    </w:p>
    <w:p w14:paraId="243A1FF4" w14:textId="77777777" w:rsidR="008A053B" w:rsidRPr="008A053B" w:rsidRDefault="008A053B" w:rsidP="008A053B">
      <w:pPr>
        <w:pStyle w:val="ItemHead"/>
        <w:rPr>
          <w:i/>
          <w:iCs/>
        </w:rPr>
      </w:pPr>
      <w:r w:rsidRPr="008A053B">
        <w:rPr>
          <w:i/>
          <w:iCs/>
        </w:rPr>
        <w:t>Table 302</w:t>
      </w:r>
    </w:p>
    <w:tbl>
      <w:tblPr>
        <w:tblW w:w="8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19"/>
        <w:gridCol w:w="10"/>
        <w:gridCol w:w="1357"/>
        <w:gridCol w:w="1357"/>
        <w:gridCol w:w="42"/>
        <w:gridCol w:w="1445"/>
        <w:gridCol w:w="1366"/>
        <w:gridCol w:w="46"/>
        <w:gridCol w:w="1434"/>
        <w:gridCol w:w="9"/>
      </w:tblGrid>
      <w:tr w:rsidR="008A053B" w14:paraId="3A627B5E" w14:textId="77777777" w:rsidTr="008A053B">
        <w:trPr>
          <w:tblHeader/>
        </w:trPr>
        <w:tc>
          <w:tcPr>
            <w:tcW w:w="1319" w:type="dxa"/>
            <w:vMerge w:val="restart"/>
            <w:hideMark/>
          </w:tcPr>
          <w:p w14:paraId="64E8A54F" w14:textId="77777777" w:rsidR="008A053B" w:rsidRDefault="008A053B">
            <w:pPr>
              <w:keepNext/>
              <w:spacing w:before="120" w:after="60" w:line="200" w:lineRule="exact"/>
              <w:ind w:right="-6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Frequency range</w:t>
            </w:r>
          </w:p>
        </w:tc>
        <w:tc>
          <w:tcPr>
            <w:tcW w:w="7066" w:type="dxa"/>
            <w:gridSpan w:val="9"/>
            <w:hideMark/>
          </w:tcPr>
          <w:p w14:paraId="4C1AC774" w14:textId="77777777" w:rsidR="008A053B" w:rsidRDefault="008A053B">
            <w:pPr>
              <w:keepNext/>
              <w:spacing w:before="120" w:after="60" w:line="20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Amount ($)</w:t>
            </w:r>
          </w:p>
        </w:tc>
      </w:tr>
      <w:tr w:rsidR="008A053B" w14:paraId="793A6738" w14:textId="77777777" w:rsidTr="002C4B27">
        <w:trPr>
          <w:tblHeader/>
        </w:trPr>
        <w:tc>
          <w:tcPr>
            <w:tcW w:w="1319" w:type="dxa"/>
            <w:vMerge/>
            <w:vAlign w:val="center"/>
            <w:hideMark/>
          </w:tcPr>
          <w:p w14:paraId="6F2390E6" w14:textId="77777777" w:rsidR="008A053B" w:rsidRDefault="008A053B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7066" w:type="dxa"/>
            <w:gridSpan w:val="9"/>
            <w:hideMark/>
          </w:tcPr>
          <w:p w14:paraId="427AB9E5" w14:textId="77777777" w:rsidR="008A053B" w:rsidRDefault="008A053B">
            <w:pPr>
              <w:keepNext/>
              <w:spacing w:before="120" w:after="60" w:line="20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i/>
              </w:rPr>
              <w:t>Area density</w:t>
            </w:r>
          </w:p>
        </w:tc>
      </w:tr>
      <w:tr w:rsidR="008A053B" w14:paraId="5209E491" w14:textId="77777777" w:rsidTr="008A053B">
        <w:trPr>
          <w:tblHeader/>
        </w:trPr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96D82A" w14:textId="77777777" w:rsidR="008A053B" w:rsidRDefault="008A053B">
            <w:pPr>
              <w:keepNext/>
              <w:spacing w:before="120" w:after="60" w:line="200" w:lineRule="exact"/>
              <w:jc w:val="right"/>
              <w:rPr>
                <w:rFonts w:ascii="Arial" w:hAnsi="Arial"/>
                <w:i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EF90CF" w14:textId="77777777" w:rsidR="008A053B" w:rsidRDefault="008A053B">
            <w:pPr>
              <w:keepNext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i/>
              </w:rPr>
              <w:t>Australia wide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932EF7" w14:textId="77777777" w:rsidR="008A053B" w:rsidRDefault="008A053B">
            <w:pPr>
              <w:keepNext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i/>
              </w:rPr>
              <w:t>High density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7D846F" w14:textId="77777777" w:rsidR="008A053B" w:rsidRDefault="008A053B">
            <w:pPr>
              <w:keepNext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i/>
              </w:rPr>
              <w:t>Medium density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4E73D5" w14:textId="77777777" w:rsidR="008A053B" w:rsidRDefault="008A053B">
            <w:pPr>
              <w:keepNext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i/>
              </w:rPr>
              <w:t>Low density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BEA697" w14:textId="77777777" w:rsidR="008A053B" w:rsidRDefault="008A053B">
            <w:pPr>
              <w:keepNext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i/>
              </w:rPr>
              <w:t>Remote density</w:t>
            </w:r>
          </w:p>
        </w:tc>
      </w:tr>
      <w:tr w:rsidR="008A053B" w14:paraId="6DCE69F5" w14:textId="77777777" w:rsidTr="008A053B">
        <w:trPr>
          <w:gridAfter w:val="1"/>
          <w:wAfter w:w="9" w:type="dxa"/>
        </w:trPr>
        <w:tc>
          <w:tcPr>
            <w:tcW w:w="8376" w:type="dxa"/>
            <w:gridSpan w:val="9"/>
            <w:hideMark/>
          </w:tcPr>
          <w:p w14:paraId="6092763A" w14:textId="77777777" w:rsidR="008A053B" w:rsidRPr="008A053B" w:rsidRDefault="008A053B" w:rsidP="008A053B">
            <w:pPr>
              <w:spacing w:before="60" w:after="60" w:line="240" w:lineRule="exact"/>
              <w:rPr>
                <w:rFonts w:ascii="Times New Roman" w:hAnsi="Times New Roman" w:cs="Times New Roman"/>
                <w:b/>
                <w:bCs/>
              </w:rPr>
            </w:pPr>
            <w:r w:rsidRPr="008A053B">
              <w:rPr>
                <w:rFonts w:ascii="Times New Roman" w:hAnsi="Times New Roman" w:cs="Times New Roman"/>
                <w:b/>
                <w:bCs/>
              </w:rPr>
              <w:t>MHz</w:t>
            </w:r>
          </w:p>
        </w:tc>
      </w:tr>
      <w:tr w:rsidR="008A053B" w14:paraId="6E9A2471" w14:textId="77777777" w:rsidTr="008A053B">
        <w:trPr>
          <w:gridAfter w:val="1"/>
          <w:wAfter w:w="9" w:type="dxa"/>
        </w:trPr>
        <w:tc>
          <w:tcPr>
            <w:tcW w:w="1319" w:type="dxa"/>
            <w:hideMark/>
          </w:tcPr>
          <w:p w14:paraId="22C3C282" w14:textId="77777777" w:rsidR="008A053B" w:rsidRPr="008A053B" w:rsidRDefault="008A053B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A053B">
              <w:rPr>
                <w:rFonts w:ascii="Times New Roman" w:hAnsi="Times New Roman" w:cs="Times New Roman"/>
              </w:rPr>
              <w:t>0–30</w:t>
            </w:r>
          </w:p>
        </w:tc>
        <w:tc>
          <w:tcPr>
            <w:tcW w:w="1367" w:type="dxa"/>
            <w:gridSpan w:val="2"/>
            <w:hideMark/>
          </w:tcPr>
          <w:p w14:paraId="4B09BB49" w14:textId="77777777" w:rsidR="008A053B" w:rsidRPr="008A053B" w:rsidRDefault="008A053B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8A053B">
              <w:rPr>
                <w:rFonts w:ascii="Times New Roman" w:hAnsi="Times New Roman" w:cs="Times New Roman"/>
              </w:rPr>
              <w:t>22.4997</w:t>
            </w:r>
          </w:p>
        </w:tc>
        <w:tc>
          <w:tcPr>
            <w:tcW w:w="1399" w:type="dxa"/>
            <w:gridSpan w:val="2"/>
            <w:hideMark/>
          </w:tcPr>
          <w:p w14:paraId="4F62B2FD" w14:textId="77777777" w:rsidR="008A053B" w:rsidRPr="008A053B" w:rsidRDefault="008A053B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8A053B">
              <w:rPr>
                <w:rFonts w:ascii="Times New Roman" w:hAnsi="Times New Roman" w:cs="Times New Roman"/>
              </w:rPr>
              <w:t>22.4997</w:t>
            </w:r>
          </w:p>
        </w:tc>
        <w:tc>
          <w:tcPr>
            <w:tcW w:w="1445" w:type="dxa"/>
            <w:hideMark/>
          </w:tcPr>
          <w:p w14:paraId="18797B17" w14:textId="77777777" w:rsidR="008A053B" w:rsidRPr="008A053B" w:rsidRDefault="008A053B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8A053B">
              <w:rPr>
                <w:rFonts w:ascii="Times New Roman" w:hAnsi="Times New Roman" w:cs="Times New Roman"/>
              </w:rPr>
              <w:t>22.4997</w:t>
            </w:r>
          </w:p>
        </w:tc>
        <w:tc>
          <w:tcPr>
            <w:tcW w:w="1412" w:type="dxa"/>
            <w:gridSpan w:val="2"/>
            <w:hideMark/>
          </w:tcPr>
          <w:p w14:paraId="0773D968" w14:textId="77777777" w:rsidR="008A053B" w:rsidRPr="008A053B" w:rsidRDefault="008A053B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8A053B">
              <w:rPr>
                <w:rFonts w:ascii="Times New Roman" w:hAnsi="Times New Roman" w:cs="Times New Roman"/>
              </w:rPr>
              <w:t>22.4997</w:t>
            </w:r>
          </w:p>
        </w:tc>
        <w:tc>
          <w:tcPr>
            <w:tcW w:w="1434" w:type="dxa"/>
            <w:hideMark/>
          </w:tcPr>
          <w:p w14:paraId="0268192A" w14:textId="77777777" w:rsidR="008A053B" w:rsidRPr="008A053B" w:rsidRDefault="008A053B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8A053B">
              <w:rPr>
                <w:rFonts w:ascii="Times New Roman" w:hAnsi="Times New Roman" w:cs="Times New Roman"/>
              </w:rPr>
              <w:t>14.2871</w:t>
            </w:r>
          </w:p>
        </w:tc>
      </w:tr>
      <w:tr w:rsidR="008A053B" w14:paraId="27F4ADF5" w14:textId="77777777" w:rsidTr="008A053B">
        <w:trPr>
          <w:gridAfter w:val="1"/>
          <w:wAfter w:w="9" w:type="dxa"/>
        </w:trPr>
        <w:tc>
          <w:tcPr>
            <w:tcW w:w="1319" w:type="dxa"/>
            <w:hideMark/>
          </w:tcPr>
          <w:p w14:paraId="2A74E822" w14:textId="77777777" w:rsidR="008A053B" w:rsidRPr="008A053B" w:rsidRDefault="008A053B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A053B">
              <w:rPr>
                <w:rFonts w:ascii="Times New Roman" w:hAnsi="Times New Roman" w:cs="Times New Roman"/>
              </w:rPr>
              <w:t>&gt;30–403</w:t>
            </w:r>
          </w:p>
        </w:tc>
        <w:tc>
          <w:tcPr>
            <w:tcW w:w="1367" w:type="dxa"/>
            <w:gridSpan w:val="2"/>
            <w:hideMark/>
          </w:tcPr>
          <w:p w14:paraId="61FA2C1A" w14:textId="77777777" w:rsidR="008A053B" w:rsidRPr="008A053B" w:rsidRDefault="008A053B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8A053B">
              <w:rPr>
                <w:rFonts w:ascii="Times New Roman" w:hAnsi="Times New Roman" w:cs="Times New Roman"/>
              </w:rPr>
              <w:t>50.8239</w:t>
            </w:r>
          </w:p>
        </w:tc>
        <w:tc>
          <w:tcPr>
            <w:tcW w:w="1399" w:type="dxa"/>
            <w:gridSpan w:val="2"/>
            <w:hideMark/>
          </w:tcPr>
          <w:p w14:paraId="557AD3C9" w14:textId="77777777" w:rsidR="008A053B" w:rsidRPr="008A053B" w:rsidRDefault="008A053B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8A053B">
              <w:rPr>
                <w:rFonts w:ascii="Times New Roman" w:hAnsi="Times New Roman" w:cs="Times New Roman"/>
              </w:rPr>
              <w:t>19.8509</w:t>
            </w:r>
          </w:p>
        </w:tc>
        <w:tc>
          <w:tcPr>
            <w:tcW w:w="1445" w:type="dxa"/>
            <w:hideMark/>
          </w:tcPr>
          <w:p w14:paraId="641BA6E6" w14:textId="77777777" w:rsidR="008A053B" w:rsidRPr="008A053B" w:rsidRDefault="008A053B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8A053B">
              <w:rPr>
                <w:rFonts w:ascii="Times New Roman" w:hAnsi="Times New Roman" w:cs="Times New Roman"/>
              </w:rPr>
              <w:t>9.7925</w:t>
            </w:r>
          </w:p>
        </w:tc>
        <w:tc>
          <w:tcPr>
            <w:tcW w:w="1412" w:type="dxa"/>
            <w:gridSpan w:val="2"/>
            <w:hideMark/>
          </w:tcPr>
          <w:p w14:paraId="13DEC071" w14:textId="77777777" w:rsidR="008A053B" w:rsidRPr="008A053B" w:rsidRDefault="008A053B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8A053B">
              <w:rPr>
                <w:rFonts w:ascii="Times New Roman" w:hAnsi="Times New Roman" w:cs="Times New Roman"/>
              </w:rPr>
              <w:t>2.1952</w:t>
            </w:r>
          </w:p>
        </w:tc>
        <w:tc>
          <w:tcPr>
            <w:tcW w:w="1434" w:type="dxa"/>
            <w:hideMark/>
          </w:tcPr>
          <w:p w14:paraId="63895E54" w14:textId="77777777" w:rsidR="008A053B" w:rsidRPr="008A053B" w:rsidRDefault="008A053B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8A053B">
              <w:rPr>
                <w:rFonts w:ascii="Times New Roman" w:hAnsi="Times New Roman" w:cs="Times New Roman"/>
              </w:rPr>
              <w:t>0.6953</w:t>
            </w:r>
          </w:p>
        </w:tc>
      </w:tr>
      <w:tr w:rsidR="008A053B" w14:paraId="29C318BE" w14:textId="77777777" w:rsidTr="008A053B">
        <w:trPr>
          <w:gridAfter w:val="1"/>
          <w:wAfter w:w="9" w:type="dxa"/>
        </w:trPr>
        <w:tc>
          <w:tcPr>
            <w:tcW w:w="1319" w:type="dxa"/>
            <w:hideMark/>
          </w:tcPr>
          <w:p w14:paraId="70C269FD" w14:textId="77777777" w:rsidR="008A053B" w:rsidRPr="008A053B" w:rsidRDefault="008A053B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A053B">
              <w:rPr>
                <w:rFonts w:ascii="Times New Roman" w:hAnsi="Times New Roman" w:cs="Times New Roman"/>
              </w:rPr>
              <w:t>&gt;403–520</w:t>
            </w:r>
          </w:p>
        </w:tc>
        <w:tc>
          <w:tcPr>
            <w:tcW w:w="1367" w:type="dxa"/>
            <w:gridSpan w:val="2"/>
            <w:hideMark/>
          </w:tcPr>
          <w:p w14:paraId="6D6914E1" w14:textId="77777777" w:rsidR="008A053B" w:rsidRPr="008A053B" w:rsidRDefault="008A053B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8A053B">
              <w:rPr>
                <w:rFonts w:ascii="Times New Roman" w:hAnsi="Times New Roman" w:cs="Times New Roman"/>
              </w:rPr>
              <w:t>52.1431</w:t>
            </w:r>
          </w:p>
        </w:tc>
        <w:tc>
          <w:tcPr>
            <w:tcW w:w="1399" w:type="dxa"/>
            <w:gridSpan w:val="2"/>
            <w:hideMark/>
          </w:tcPr>
          <w:p w14:paraId="7352F33F" w14:textId="77777777" w:rsidR="008A053B" w:rsidRPr="008A053B" w:rsidRDefault="008A053B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8A053B">
              <w:rPr>
                <w:rFonts w:ascii="Times New Roman" w:hAnsi="Times New Roman" w:cs="Times New Roman"/>
              </w:rPr>
              <w:t>38.6453</w:t>
            </w:r>
          </w:p>
        </w:tc>
        <w:tc>
          <w:tcPr>
            <w:tcW w:w="1445" w:type="dxa"/>
            <w:hideMark/>
          </w:tcPr>
          <w:p w14:paraId="504AAD4C" w14:textId="77777777" w:rsidR="008A053B" w:rsidRPr="008A053B" w:rsidRDefault="008A053B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8A053B">
              <w:rPr>
                <w:rFonts w:ascii="Times New Roman" w:hAnsi="Times New Roman" w:cs="Times New Roman"/>
              </w:rPr>
              <w:t>13.3591</w:t>
            </w:r>
          </w:p>
        </w:tc>
        <w:tc>
          <w:tcPr>
            <w:tcW w:w="1412" w:type="dxa"/>
            <w:gridSpan w:val="2"/>
            <w:hideMark/>
          </w:tcPr>
          <w:p w14:paraId="5BE72EB9" w14:textId="77777777" w:rsidR="008A053B" w:rsidRPr="008A053B" w:rsidRDefault="008A053B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8A053B">
              <w:rPr>
                <w:rFonts w:ascii="Times New Roman" w:hAnsi="Times New Roman" w:cs="Times New Roman"/>
              </w:rPr>
              <w:t>2.2787</w:t>
            </w:r>
          </w:p>
        </w:tc>
        <w:tc>
          <w:tcPr>
            <w:tcW w:w="1434" w:type="dxa"/>
            <w:hideMark/>
          </w:tcPr>
          <w:p w14:paraId="4EF8618C" w14:textId="77777777" w:rsidR="008A053B" w:rsidRPr="008A053B" w:rsidRDefault="008A053B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8A053B">
              <w:rPr>
                <w:rFonts w:ascii="Times New Roman" w:hAnsi="Times New Roman" w:cs="Times New Roman"/>
              </w:rPr>
              <w:t>0.0000</w:t>
            </w:r>
          </w:p>
        </w:tc>
      </w:tr>
      <w:tr w:rsidR="008A053B" w14:paraId="0DA85CDD" w14:textId="77777777" w:rsidTr="008A053B">
        <w:trPr>
          <w:gridAfter w:val="1"/>
          <w:wAfter w:w="9" w:type="dxa"/>
        </w:trPr>
        <w:tc>
          <w:tcPr>
            <w:tcW w:w="1319" w:type="dxa"/>
            <w:hideMark/>
          </w:tcPr>
          <w:p w14:paraId="3C99058B" w14:textId="77777777" w:rsidR="008A053B" w:rsidRPr="008A053B" w:rsidRDefault="008A053B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A053B">
              <w:rPr>
                <w:rFonts w:ascii="Times New Roman" w:hAnsi="Times New Roman" w:cs="Times New Roman"/>
              </w:rPr>
              <w:t>&gt;520–960</w:t>
            </w:r>
          </w:p>
        </w:tc>
        <w:tc>
          <w:tcPr>
            <w:tcW w:w="1367" w:type="dxa"/>
            <w:gridSpan w:val="2"/>
            <w:hideMark/>
          </w:tcPr>
          <w:p w14:paraId="55767B23" w14:textId="77777777" w:rsidR="008A053B" w:rsidRPr="008A053B" w:rsidRDefault="008A053B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8A053B">
              <w:rPr>
                <w:rFonts w:ascii="Times New Roman" w:hAnsi="Times New Roman" w:cs="Times New Roman"/>
              </w:rPr>
              <w:t>52.1431</w:t>
            </w:r>
          </w:p>
        </w:tc>
        <w:tc>
          <w:tcPr>
            <w:tcW w:w="1399" w:type="dxa"/>
            <w:gridSpan w:val="2"/>
            <w:hideMark/>
          </w:tcPr>
          <w:p w14:paraId="3D5EDF28" w14:textId="77777777" w:rsidR="008A053B" w:rsidRPr="008A053B" w:rsidRDefault="008A053B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8A053B">
              <w:rPr>
                <w:rFonts w:ascii="Times New Roman" w:hAnsi="Times New Roman" w:cs="Times New Roman"/>
              </w:rPr>
              <w:t>29.2001</w:t>
            </w:r>
          </w:p>
        </w:tc>
        <w:tc>
          <w:tcPr>
            <w:tcW w:w="1445" w:type="dxa"/>
            <w:hideMark/>
          </w:tcPr>
          <w:p w14:paraId="7BA3DB84" w14:textId="77777777" w:rsidR="008A053B" w:rsidRPr="008A053B" w:rsidRDefault="008A053B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8A053B">
              <w:rPr>
                <w:rFonts w:ascii="Times New Roman" w:hAnsi="Times New Roman" w:cs="Times New Roman"/>
              </w:rPr>
              <w:t>13.3591</w:t>
            </w:r>
          </w:p>
        </w:tc>
        <w:tc>
          <w:tcPr>
            <w:tcW w:w="1412" w:type="dxa"/>
            <w:gridSpan w:val="2"/>
            <w:hideMark/>
          </w:tcPr>
          <w:p w14:paraId="58295CEC" w14:textId="77777777" w:rsidR="008A053B" w:rsidRPr="008A053B" w:rsidRDefault="008A053B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8A053B">
              <w:rPr>
                <w:rFonts w:ascii="Times New Roman" w:hAnsi="Times New Roman" w:cs="Times New Roman"/>
              </w:rPr>
              <w:t>2.2787</w:t>
            </w:r>
          </w:p>
        </w:tc>
        <w:tc>
          <w:tcPr>
            <w:tcW w:w="1434" w:type="dxa"/>
            <w:hideMark/>
          </w:tcPr>
          <w:p w14:paraId="45DEC13F" w14:textId="77777777" w:rsidR="008A053B" w:rsidRPr="008A053B" w:rsidRDefault="008A053B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8A053B">
              <w:rPr>
                <w:rFonts w:ascii="Times New Roman" w:hAnsi="Times New Roman" w:cs="Times New Roman"/>
              </w:rPr>
              <w:t>0.7218</w:t>
            </w:r>
          </w:p>
        </w:tc>
      </w:tr>
      <w:tr w:rsidR="008A053B" w14:paraId="172E7405" w14:textId="77777777" w:rsidTr="008A053B">
        <w:trPr>
          <w:gridAfter w:val="1"/>
          <w:wAfter w:w="9" w:type="dxa"/>
        </w:trPr>
        <w:tc>
          <w:tcPr>
            <w:tcW w:w="1319" w:type="dxa"/>
            <w:hideMark/>
          </w:tcPr>
          <w:p w14:paraId="0EFF4EFF" w14:textId="77777777" w:rsidR="008A053B" w:rsidRPr="008A053B" w:rsidRDefault="008A053B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A053B">
              <w:rPr>
                <w:rFonts w:ascii="Times New Roman" w:hAnsi="Times New Roman" w:cs="Times New Roman"/>
              </w:rPr>
              <w:t>&gt;960–2 690</w:t>
            </w:r>
          </w:p>
        </w:tc>
        <w:tc>
          <w:tcPr>
            <w:tcW w:w="1367" w:type="dxa"/>
            <w:gridSpan w:val="2"/>
            <w:hideMark/>
          </w:tcPr>
          <w:p w14:paraId="738655C4" w14:textId="77777777" w:rsidR="008A053B" w:rsidRPr="008A053B" w:rsidRDefault="008A053B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8A053B">
              <w:rPr>
                <w:rFonts w:ascii="Times New Roman" w:hAnsi="Times New Roman" w:cs="Times New Roman"/>
              </w:rPr>
              <w:t>1.2307</w:t>
            </w:r>
          </w:p>
        </w:tc>
        <w:tc>
          <w:tcPr>
            <w:tcW w:w="1399" w:type="dxa"/>
            <w:gridSpan w:val="2"/>
            <w:hideMark/>
          </w:tcPr>
          <w:p w14:paraId="039524D6" w14:textId="77777777" w:rsidR="008A053B" w:rsidRPr="008A053B" w:rsidRDefault="008A053B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8A053B">
              <w:rPr>
                <w:rFonts w:ascii="Times New Roman" w:hAnsi="Times New Roman" w:cs="Times New Roman"/>
              </w:rPr>
              <w:t>0.2762</w:t>
            </w:r>
          </w:p>
        </w:tc>
        <w:tc>
          <w:tcPr>
            <w:tcW w:w="1445" w:type="dxa"/>
            <w:hideMark/>
          </w:tcPr>
          <w:p w14:paraId="0BB2D720" w14:textId="77777777" w:rsidR="008A053B" w:rsidRPr="008A053B" w:rsidRDefault="008A053B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8A053B">
              <w:rPr>
                <w:rFonts w:ascii="Times New Roman" w:hAnsi="Times New Roman" w:cs="Times New Roman"/>
              </w:rPr>
              <w:t>0.1277</w:t>
            </w:r>
          </w:p>
        </w:tc>
        <w:tc>
          <w:tcPr>
            <w:tcW w:w="1412" w:type="dxa"/>
            <w:gridSpan w:val="2"/>
            <w:hideMark/>
          </w:tcPr>
          <w:p w14:paraId="66F38EA2" w14:textId="77777777" w:rsidR="008A053B" w:rsidRPr="008A053B" w:rsidRDefault="008A053B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8A053B">
              <w:rPr>
                <w:rFonts w:ascii="Times New Roman" w:hAnsi="Times New Roman" w:cs="Times New Roman"/>
              </w:rPr>
              <w:t>0.0642</w:t>
            </w:r>
          </w:p>
        </w:tc>
        <w:tc>
          <w:tcPr>
            <w:tcW w:w="1434" w:type="dxa"/>
            <w:hideMark/>
          </w:tcPr>
          <w:p w14:paraId="28B3DCE8" w14:textId="77777777" w:rsidR="008A053B" w:rsidRPr="008A053B" w:rsidRDefault="008A053B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8A053B">
              <w:rPr>
                <w:rFonts w:ascii="Times New Roman" w:hAnsi="Times New Roman" w:cs="Times New Roman"/>
              </w:rPr>
              <w:t>0.0320</w:t>
            </w:r>
          </w:p>
        </w:tc>
      </w:tr>
      <w:tr w:rsidR="008A053B" w14:paraId="7A54DC77" w14:textId="77777777" w:rsidTr="008A053B">
        <w:trPr>
          <w:gridAfter w:val="1"/>
          <w:wAfter w:w="9" w:type="dxa"/>
        </w:trPr>
        <w:tc>
          <w:tcPr>
            <w:tcW w:w="8376" w:type="dxa"/>
            <w:gridSpan w:val="9"/>
            <w:vAlign w:val="center"/>
            <w:hideMark/>
          </w:tcPr>
          <w:p w14:paraId="6C259F15" w14:textId="77777777" w:rsidR="008A053B" w:rsidRPr="008A053B" w:rsidRDefault="008A053B" w:rsidP="008A053B">
            <w:pPr>
              <w:spacing w:before="60" w:after="60" w:line="240" w:lineRule="exact"/>
              <w:rPr>
                <w:rFonts w:ascii="Times New Roman" w:hAnsi="Times New Roman" w:cs="Times New Roman"/>
                <w:b/>
                <w:bCs/>
              </w:rPr>
            </w:pPr>
            <w:r w:rsidRPr="008A053B">
              <w:rPr>
                <w:rFonts w:ascii="Times New Roman" w:hAnsi="Times New Roman" w:cs="Times New Roman"/>
                <w:b/>
                <w:bCs/>
              </w:rPr>
              <w:t>GHz</w:t>
            </w:r>
          </w:p>
        </w:tc>
      </w:tr>
      <w:tr w:rsidR="002C4B27" w14:paraId="7BB650C7" w14:textId="77777777" w:rsidTr="008A053B">
        <w:trPr>
          <w:gridAfter w:val="1"/>
          <w:wAfter w:w="9" w:type="dxa"/>
        </w:trPr>
        <w:tc>
          <w:tcPr>
            <w:tcW w:w="1319" w:type="dxa"/>
            <w:hideMark/>
          </w:tcPr>
          <w:p w14:paraId="249ABA8B" w14:textId="77777777" w:rsidR="002C4B27" w:rsidRPr="008A053B" w:rsidRDefault="002C4B27" w:rsidP="002C4B27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A053B">
              <w:rPr>
                <w:rFonts w:ascii="Times New Roman" w:hAnsi="Times New Roman" w:cs="Times New Roman"/>
              </w:rPr>
              <w:t>&gt;2.69–5.0</w:t>
            </w:r>
          </w:p>
        </w:tc>
        <w:tc>
          <w:tcPr>
            <w:tcW w:w="1367" w:type="dxa"/>
            <w:gridSpan w:val="2"/>
            <w:hideMark/>
          </w:tcPr>
          <w:p w14:paraId="5EF31CF8" w14:textId="13BC97A0" w:rsidR="002C4B27" w:rsidRPr="007B54C8" w:rsidRDefault="002C4B27" w:rsidP="002C4B27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7B54C8">
              <w:rPr>
                <w:rFonts w:ascii="Times New Roman" w:hAnsi="Times New Roman" w:cs="Times New Roman"/>
              </w:rPr>
              <w:t>1.2294</w:t>
            </w:r>
          </w:p>
        </w:tc>
        <w:tc>
          <w:tcPr>
            <w:tcW w:w="1399" w:type="dxa"/>
            <w:gridSpan w:val="2"/>
            <w:hideMark/>
          </w:tcPr>
          <w:p w14:paraId="2FAB31F5" w14:textId="4C6F2EBB" w:rsidR="002C4B27" w:rsidRPr="007B54C8" w:rsidRDefault="002C4B27" w:rsidP="002C4B27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7B54C8">
              <w:rPr>
                <w:rFonts w:ascii="Times New Roman" w:hAnsi="Times New Roman" w:cs="Times New Roman"/>
              </w:rPr>
              <w:t>0.</w:t>
            </w:r>
            <w:r w:rsidR="00AB6595" w:rsidRPr="007B54C8">
              <w:rPr>
                <w:rFonts w:ascii="Times New Roman" w:hAnsi="Times New Roman" w:cs="Times New Roman"/>
              </w:rPr>
              <w:t>2284</w:t>
            </w:r>
          </w:p>
        </w:tc>
        <w:tc>
          <w:tcPr>
            <w:tcW w:w="1445" w:type="dxa"/>
            <w:hideMark/>
          </w:tcPr>
          <w:p w14:paraId="55A85201" w14:textId="0BCA0EC5" w:rsidR="002C4B27" w:rsidRPr="007B54C8" w:rsidRDefault="002C4B27" w:rsidP="002C4B27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7B54C8">
              <w:rPr>
                <w:rFonts w:ascii="Times New Roman" w:hAnsi="Times New Roman" w:cs="Times New Roman"/>
              </w:rPr>
              <w:t>0.</w:t>
            </w:r>
            <w:r w:rsidR="00AB6595" w:rsidRPr="007B54C8">
              <w:rPr>
                <w:rFonts w:ascii="Times New Roman" w:hAnsi="Times New Roman" w:cs="Times New Roman"/>
              </w:rPr>
              <w:t>0926</w:t>
            </w:r>
          </w:p>
        </w:tc>
        <w:tc>
          <w:tcPr>
            <w:tcW w:w="1412" w:type="dxa"/>
            <w:gridSpan w:val="2"/>
            <w:hideMark/>
          </w:tcPr>
          <w:p w14:paraId="355ECD93" w14:textId="5F28766C" w:rsidR="002C4B27" w:rsidRPr="007B54C8" w:rsidRDefault="002C4B27" w:rsidP="002C4B27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7B54C8">
              <w:rPr>
                <w:rFonts w:ascii="Times New Roman" w:hAnsi="Times New Roman" w:cs="Times New Roman"/>
              </w:rPr>
              <w:t>0.0767</w:t>
            </w:r>
          </w:p>
        </w:tc>
        <w:tc>
          <w:tcPr>
            <w:tcW w:w="1434" w:type="dxa"/>
            <w:hideMark/>
          </w:tcPr>
          <w:p w14:paraId="110158BF" w14:textId="2E53E5A7" w:rsidR="002C4B27" w:rsidRPr="008A053B" w:rsidRDefault="002C4B27" w:rsidP="002C4B27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C362D">
              <w:rPr>
                <w:rFonts w:ascii="Times New Roman" w:hAnsi="Times New Roman" w:cs="Times New Roman"/>
              </w:rPr>
              <w:t>0.0383</w:t>
            </w:r>
          </w:p>
        </w:tc>
      </w:tr>
      <w:tr w:rsidR="002C4B27" w14:paraId="06C0E41D" w14:textId="77777777" w:rsidTr="008A053B">
        <w:trPr>
          <w:gridAfter w:val="1"/>
          <w:wAfter w:w="9" w:type="dxa"/>
        </w:trPr>
        <w:tc>
          <w:tcPr>
            <w:tcW w:w="1319" w:type="dxa"/>
            <w:hideMark/>
          </w:tcPr>
          <w:p w14:paraId="1C45E7BE" w14:textId="77777777" w:rsidR="002C4B27" w:rsidRPr="008A053B" w:rsidRDefault="002C4B27" w:rsidP="002C4B27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A053B">
              <w:rPr>
                <w:rFonts w:ascii="Times New Roman" w:hAnsi="Times New Roman" w:cs="Times New Roman"/>
              </w:rPr>
              <w:t>&gt;5.0–8.5</w:t>
            </w:r>
          </w:p>
        </w:tc>
        <w:tc>
          <w:tcPr>
            <w:tcW w:w="1367" w:type="dxa"/>
            <w:gridSpan w:val="2"/>
            <w:hideMark/>
          </w:tcPr>
          <w:p w14:paraId="40D82AD5" w14:textId="639DF808" w:rsidR="002C4B27" w:rsidRPr="008A053B" w:rsidRDefault="002C4B27" w:rsidP="002C4B27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C362D">
              <w:rPr>
                <w:rFonts w:ascii="Times New Roman" w:hAnsi="Times New Roman" w:cs="Times New Roman"/>
              </w:rPr>
              <w:t>0.5190</w:t>
            </w:r>
          </w:p>
        </w:tc>
        <w:tc>
          <w:tcPr>
            <w:tcW w:w="1399" w:type="dxa"/>
            <w:gridSpan w:val="2"/>
            <w:hideMark/>
          </w:tcPr>
          <w:p w14:paraId="3FEFF9CE" w14:textId="3E4125DF" w:rsidR="002C4B27" w:rsidRPr="008A053B" w:rsidRDefault="002C4B27" w:rsidP="002C4B27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C362D">
              <w:rPr>
                <w:rFonts w:ascii="Times New Roman" w:hAnsi="Times New Roman" w:cs="Times New Roman"/>
              </w:rPr>
              <w:t>0.0960</w:t>
            </w:r>
          </w:p>
        </w:tc>
        <w:tc>
          <w:tcPr>
            <w:tcW w:w="1445" w:type="dxa"/>
            <w:hideMark/>
          </w:tcPr>
          <w:p w14:paraId="744F3829" w14:textId="6456A31E" w:rsidR="002C4B27" w:rsidRPr="008A053B" w:rsidRDefault="002C4B27" w:rsidP="002C4B27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C362D">
              <w:rPr>
                <w:rFonts w:ascii="Times New Roman" w:hAnsi="Times New Roman" w:cs="Times New Roman"/>
              </w:rPr>
              <w:t>0.0447</w:t>
            </w:r>
          </w:p>
        </w:tc>
        <w:tc>
          <w:tcPr>
            <w:tcW w:w="1412" w:type="dxa"/>
            <w:gridSpan w:val="2"/>
            <w:hideMark/>
          </w:tcPr>
          <w:p w14:paraId="1E2A856B" w14:textId="6ABC9E32" w:rsidR="002C4B27" w:rsidRPr="008A053B" w:rsidRDefault="002C4B27" w:rsidP="002C4B27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C362D">
              <w:rPr>
                <w:rFonts w:ascii="Times New Roman" w:hAnsi="Times New Roman" w:cs="Times New Roman"/>
              </w:rPr>
              <w:t>0.0203</w:t>
            </w:r>
          </w:p>
        </w:tc>
        <w:tc>
          <w:tcPr>
            <w:tcW w:w="1434" w:type="dxa"/>
            <w:hideMark/>
          </w:tcPr>
          <w:p w14:paraId="604D0B8C" w14:textId="610DDE5F" w:rsidR="002C4B27" w:rsidRPr="008A053B" w:rsidRDefault="002C4B27" w:rsidP="002C4B27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C362D">
              <w:rPr>
                <w:rFonts w:ascii="Times New Roman" w:hAnsi="Times New Roman" w:cs="Times New Roman"/>
              </w:rPr>
              <w:t>0.0099</w:t>
            </w:r>
          </w:p>
        </w:tc>
      </w:tr>
      <w:tr w:rsidR="002C4B27" w14:paraId="24019632" w14:textId="77777777" w:rsidTr="008A053B">
        <w:trPr>
          <w:gridAfter w:val="1"/>
          <w:wAfter w:w="9" w:type="dxa"/>
        </w:trPr>
        <w:tc>
          <w:tcPr>
            <w:tcW w:w="1319" w:type="dxa"/>
            <w:hideMark/>
          </w:tcPr>
          <w:p w14:paraId="30FBCF61" w14:textId="77777777" w:rsidR="002C4B27" w:rsidRPr="008A053B" w:rsidRDefault="002C4B27" w:rsidP="002C4B27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A053B">
              <w:rPr>
                <w:rFonts w:ascii="Times New Roman" w:hAnsi="Times New Roman" w:cs="Times New Roman"/>
              </w:rPr>
              <w:t>&gt;8.5–14.5</w:t>
            </w:r>
          </w:p>
        </w:tc>
        <w:tc>
          <w:tcPr>
            <w:tcW w:w="1367" w:type="dxa"/>
            <w:gridSpan w:val="2"/>
            <w:hideMark/>
          </w:tcPr>
          <w:p w14:paraId="474F8179" w14:textId="6C18C62A" w:rsidR="002C4B27" w:rsidRPr="008A053B" w:rsidRDefault="002C4B27" w:rsidP="002C4B27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C362D">
              <w:rPr>
                <w:rFonts w:ascii="Times New Roman" w:hAnsi="Times New Roman" w:cs="Times New Roman"/>
              </w:rPr>
              <w:t>0.0457</w:t>
            </w:r>
          </w:p>
        </w:tc>
        <w:tc>
          <w:tcPr>
            <w:tcW w:w="1399" w:type="dxa"/>
            <w:gridSpan w:val="2"/>
            <w:hideMark/>
          </w:tcPr>
          <w:p w14:paraId="5026D280" w14:textId="0D77296E" w:rsidR="002C4B27" w:rsidRPr="008A053B" w:rsidRDefault="002C4B27" w:rsidP="002C4B27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C362D">
              <w:rPr>
                <w:rFonts w:ascii="Times New Roman" w:hAnsi="Times New Roman" w:cs="Times New Roman"/>
              </w:rPr>
              <w:t>0.0165</w:t>
            </w:r>
          </w:p>
        </w:tc>
        <w:tc>
          <w:tcPr>
            <w:tcW w:w="1445" w:type="dxa"/>
            <w:hideMark/>
          </w:tcPr>
          <w:p w14:paraId="7C6666A4" w14:textId="2F7D114B" w:rsidR="002C4B27" w:rsidRPr="008A053B" w:rsidRDefault="002C4B27" w:rsidP="002C4B27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C362D">
              <w:rPr>
                <w:rFonts w:ascii="Times New Roman" w:hAnsi="Times New Roman" w:cs="Times New Roman"/>
              </w:rPr>
              <w:t>0.0039</w:t>
            </w:r>
          </w:p>
        </w:tc>
        <w:tc>
          <w:tcPr>
            <w:tcW w:w="1412" w:type="dxa"/>
            <w:gridSpan w:val="2"/>
            <w:hideMark/>
          </w:tcPr>
          <w:p w14:paraId="7F7CA23A" w14:textId="6C0D23CA" w:rsidR="002C4B27" w:rsidRPr="008A053B" w:rsidRDefault="002C4B27" w:rsidP="002C4B27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C362D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1434" w:type="dxa"/>
            <w:hideMark/>
          </w:tcPr>
          <w:p w14:paraId="6B6886A0" w14:textId="4F22E967" w:rsidR="002C4B27" w:rsidRPr="008A053B" w:rsidRDefault="002C4B27" w:rsidP="002C4B27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C362D">
              <w:rPr>
                <w:rFonts w:ascii="Times New Roman" w:hAnsi="Times New Roman" w:cs="Times New Roman"/>
              </w:rPr>
              <w:t>0.0001</w:t>
            </w:r>
          </w:p>
        </w:tc>
      </w:tr>
      <w:tr w:rsidR="002C4B27" w14:paraId="7548310F" w14:textId="77777777" w:rsidTr="008A053B">
        <w:trPr>
          <w:gridAfter w:val="1"/>
          <w:wAfter w:w="9" w:type="dxa"/>
        </w:trPr>
        <w:tc>
          <w:tcPr>
            <w:tcW w:w="1319" w:type="dxa"/>
            <w:hideMark/>
          </w:tcPr>
          <w:p w14:paraId="6BEBCF8F" w14:textId="77777777" w:rsidR="002C4B27" w:rsidRPr="008A053B" w:rsidRDefault="002C4B27" w:rsidP="002C4B27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A053B">
              <w:rPr>
                <w:rFonts w:ascii="Times New Roman" w:hAnsi="Times New Roman" w:cs="Times New Roman"/>
              </w:rPr>
              <w:t>&gt;14.5–31.3</w:t>
            </w:r>
          </w:p>
        </w:tc>
        <w:tc>
          <w:tcPr>
            <w:tcW w:w="1367" w:type="dxa"/>
            <w:gridSpan w:val="2"/>
            <w:hideMark/>
          </w:tcPr>
          <w:p w14:paraId="50868128" w14:textId="0960F95A" w:rsidR="002C4B27" w:rsidRPr="008A053B" w:rsidRDefault="002C4B27" w:rsidP="002C4B27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C362D">
              <w:rPr>
                <w:rFonts w:ascii="Times New Roman" w:hAnsi="Times New Roman" w:cs="Times New Roman"/>
              </w:rPr>
              <w:t>0.0457</w:t>
            </w:r>
          </w:p>
        </w:tc>
        <w:tc>
          <w:tcPr>
            <w:tcW w:w="1399" w:type="dxa"/>
            <w:gridSpan w:val="2"/>
            <w:hideMark/>
          </w:tcPr>
          <w:p w14:paraId="5315BE10" w14:textId="684A9882" w:rsidR="002C4B27" w:rsidRPr="008A053B" w:rsidRDefault="002C4B27" w:rsidP="002C4B27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C362D">
              <w:rPr>
                <w:rFonts w:ascii="Times New Roman" w:hAnsi="Times New Roman" w:cs="Times New Roman"/>
              </w:rPr>
              <w:t>0.0122</w:t>
            </w:r>
          </w:p>
        </w:tc>
        <w:tc>
          <w:tcPr>
            <w:tcW w:w="1445" w:type="dxa"/>
            <w:hideMark/>
          </w:tcPr>
          <w:p w14:paraId="04294030" w14:textId="10C99084" w:rsidR="002C4B27" w:rsidRPr="008A053B" w:rsidRDefault="002C4B27" w:rsidP="002C4B27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C362D">
              <w:rPr>
                <w:rFonts w:ascii="Times New Roman" w:hAnsi="Times New Roman" w:cs="Times New Roman"/>
              </w:rPr>
              <w:t>0.0027</w:t>
            </w:r>
          </w:p>
        </w:tc>
        <w:tc>
          <w:tcPr>
            <w:tcW w:w="1412" w:type="dxa"/>
            <w:gridSpan w:val="2"/>
            <w:hideMark/>
          </w:tcPr>
          <w:p w14:paraId="3D9012C8" w14:textId="1FB9D0E7" w:rsidR="002C4B27" w:rsidRPr="008A053B" w:rsidRDefault="002C4B27" w:rsidP="002C4B27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C362D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1434" w:type="dxa"/>
            <w:hideMark/>
          </w:tcPr>
          <w:p w14:paraId="5B2D55FA" w14:textId="368FE331" w:rsidR="002C4B27" w:rsidRPr="008A053B" w:rsidRDefault="002C4B27" w:rsidP="002C4B27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C362D">
              <w:rPr>
                <w:rFonts w:ascii="Times New Roman" w:hAnsi="Times New Roman" w:cs="Times New Roman"/>
              </w:rPr>
              <w:t>0.0001</w:t>
            </w:r>
          </w:p>
        </w:tc>
      </w:tr>
      <w:tr w:rsidR="002C4B27" w14:paraId="64A23CEF" w14:textId="77777777" w:rsidTr="008A053B">
        <w:trPr>
          <w:gridAfter w:val="1"/>
          <w:wAfter w:w="9" w:type="dxa"/>
        </w:trPr>
        <w:tc>
          <w:tcPr>
            <w:tcW w:w="1319" w:type="dxa"/>
            <w:hideMark/>
          </w:tcPr>
          <w:p w14:paraId="6D8EF319" w14:textId="77777777" w:rsidR="002C4B27" w:rsidRPr="008A053B" w:rsidRDefault="002C4B27" w:rsidP="002C4B27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A053B">
              <w:rPr>
                <w:rFonts w:ascii="Times New Roman" w:hAnsi="Times New Roman" w:cs="Times New Roman"/>
              </w:rPr>
              <w:t>&gt;31.3–51.4</w:t>
            </w:r>
          </w:p>
        </w:tc>
        <w:tc>
          <w:tcPr>
            <w:tcW w:w="1367" w:type="dxa"/>
            <w:gridSpan w:val="2"/>
            <w:hideMark/>
          </w:tcPr>
          <w:p w14:paraId="20110098" w14:textId="490BAE42" w:rsidR="002C4B27" w:rsidRPr="008A053B" w:rsidRDefault="002C4B27" w:rsidP="002C4B27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C362D">
              <w:rPr>
                <w:rFonts w:ascii="Times New Roman" w:hAnsi="Times New Roman" w:cs="Times New Roman"/>
              </w:rPr>
              <w:t>0.0125</w:t>
            </w:r>
          </w:p>
        </w:tc>
        <w:tc>
          <w:tcPr>
            <w:tcW w:w="1399" w:type="dxa"/>
            <w:gridSpan w:val="2"/>
            <w:hideMark/>
          </w:tcPr>
          <w:p w14:paraId="47507A18" w14:textId="6029038D" w:rsidR="002C4B27" w:rsidRPr="008A053B" w:rsidRDefault="002C4B27" w:rsidP="002C4B27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C362D">
              <w:rPr>
                <w:rFonts w:ascii="Times New Roman" w:hAnsi="Times New Roman" w:cs="Times New Roman"/>
              </w:rPr>
              <w:t>0.0066</w:t>
            </w:r>
          </w:p>
        </w:tc>
        <w:tc>
          <w:tcPr>
            <w:tcW w:w="1445" w:type="dxa"/>
            <w:hideMark/>
          </w:tcPr>
          <w:p w14:paraId="7568D15E" w14:textId="207A0F71" w:rsidR="002C4B27" w:rsidRPr="008A053B" w:rsidRDefault="002C4B27" w:rsidP="002C4B27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C362D">
              <w:rPr>
                <w:rFonts w:ascii="Times New Roman" w:hAnsi="Times New Roman" w:cs="Times New Roman"/>
              </w:rPr>
              <w:t>0.0014</w:t>
            </w:r>
          </w:p>
        </w:tc>
        <w:tc>
          <w:tcPr>
            <w:tcW w:w="1412" w:type="dxa"/>
            <w:gridSpan w:val="2"/>
            <w:hideMark/>
          </w:tcPr>
          <w:p w14:paraId="5134FD81" w14:textId="05AF2604" w:rsidR="002C4B27" w:rsidRPr="008A053B" w:rsidRDefault="002C4B27" w:rsidP="002C4B27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C362D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34" w:type="dxa"/>
            <w:hideMark/>
          </w:tcPr>
          <w:p w14:paraId="78EE2F87" w14:textId="2B521144" w:rsidR="002C4B27" w:rsidRPr="008A053B" w:rsidRDefault="002C4B27" w:rsidP="002C4B27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C362D">
              <w:rPr>
                <w:rFonts w:ascii="Times New Roman" w:hAnsi="Times New Roman" w:cs="Times New Roman"/>
              </w:rPr>
              <w:t>0.0000</w:t>
            </w:r>
          </w:p>
        </w:tc>
      </w:tr>
      <w:tr w:rsidR="002C4B27" w14:paraId="2CC10057" w14:textId="77777777" w:rsidTr="008A053B">
        <w:trPr>
          <w:gridAfter w:val="1"/>
          <w:wAfter w:w="9" w:type="dxa"/>
        </w:trPr>
        <w:tc>
          <w:tcPr>
            <w:tcW w:w="1319" w:type="dxa"/>
            <w:hideMark/>
          </w:tcPr>
          <w:p w14:paraId="3F08966F" w14:textId="77777777" w:rsidR="002C4B27" w:rsidRPr="008A053B" w:rsidRDefault="002C4B27" w:rsidP="002C4B27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A053B">
              <w:rPr>
                <w:rFonts w:ascii="Times New Roman" w:hAnsi="Times New Roman" w:cs="Times New Roman"/>
              </w:rPr>
              <w:t>&gt;51.4-100</w:t>
            </w:r>
          </w:p>
        </w:tc>
        <w:tc>
          <w:tcPr>
            <w:tcW w:w="1367" w:type="dxa"/>
            <w:gridSpan w:val="2"/>
            <w:hideMark/>
          </w:tcPr>
          <w:p w14:paraId="477FF298" w14:textId="066D1ED2" w:rsidR="002C4B27" w:rsidRPr="008A053B" w:rsidRDefault="002C4B27" w:rsidP="002C4B27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C362D">
              <w:rPr>
                <w:rFonts w:ascii="Times New Roman" w:hAnsi="Times New Roman" w:cs="Times New Roman"/>
              </w:rPr>
              <w:t>0.0012</w:t>
            </w:r>
          </w:p>
        </w:tc>
        <w:tc>
          <w:tcPr>
            <w:tcW w:w="1399" w:type="dxa"/>
            <w:gridSpan w:val="2"/>
            <w:hideMark/>
          </w:tcPr>
          <w:p w14:paraId="128A9BFF" w14:textId="23440BD9" w:rsidR="002C4B27" w:rsidRPr="008A053B" w:rsidRDefault="002C4B27" w:rsidP="002C4B27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C362D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1445" w:type="dxa"/>
            <w:hideMark/>
          </w:tcPr>
          <w:p w14:paraId="6A8F32E4" w14:textId="04874818" w:rsidR="002C4B27" w:rsidRPr="008A053B" w:rsidRDefault="002C4B27" w:rsidP="002C4B27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C362D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1412" w:type="dxa"/>
            <w:gridSpan w:val="2"/>
            <w:hideMark/>
          </w:tcPr>
          <w:p w14:paraId="12A049F2" w14:textId="54E58667" w:rsidR="002C4B27" w:rsidRPr="008A053B" w:rsidRDefault="002C4B27" w:rsidP="002C4B27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C362D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34" w:type="dxa"/>
            <w:hideMark/>
          </w:tcPr>
          <w:p w14:paraId="2A4178B8" w14:textId="0461F46A" w:rsidR="002C4B27" w:rsidRPr="008A053B" w:rsidRDefault="002C4B27" w:rsidP="002C4B27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C362D">
              <w:rPr>
                <w:rFonts w:ascii="Times New Roman" w:hAnsi="Times New Roman" w:cs="Times New Roman"/>
              </w:rPr>
              <w:t>0.0000</w:t>
            </w:r>
          </w:p>
        </w:tc>
      </w:tr>
      <w:tr w:rsidR="002C4B27" w14:paraId="67AE9178" w14:textId="77777777" w:rsidTr="008A053B">
        <w:trPr>
          <w:gridAfter w:val="1"/>
          <w:wAfter w:w="9" w:type="dxa"/>
        </w:trPr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36C6C0" w14:textId="77777777" w:rsidR="002C4B27" w:rsidRPr="008A053B" w:rsidRDefault="002C4B27" w:rsidP="002C4B27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A053B">
              <w:rPr>
                <w:rFonts w:ascii="Times New Roman" w:hAnsi="Times New Roman" w:cs="Times New Roman"/>
              </w:rPr>
              <w:t>&gt;100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7736F9E" w14:textId="3CEA3590" w:rsidR="002C4B27" w:rsidRPr="008A053B" w:rsidRDefault="002C4B27" w:rsidP="002C4B27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C362D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28DDF42" w14:textId="0015B1DA" w:rsidR="002C4B27" w:rsidRPr="008A053B" w:rsidRDefault="002C4B27" w:rsidP="002C4B27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C362D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7BAD62C" w14:textId="5B54B82F" w:rsidR="002C4B27" w:rsidRPr="008A053B" w:rsidRDefault="002C4B27" w:rsidP="002C4B27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C362D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5B71EBD" w14:textId="5C2AC18F" w:rsidR="002C4B27" w:rsidRPr="008A053B" w:rsidRDefault="002C4B27" w:rsidP="002C4B27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C362D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D2320D0" w14:textId="6F50744C" w:rsidR="002C4B27" w:rsidRPr="008A053B" w:rsidRDefault="002C4B27" w:rsidP="002C4B27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C362D">
              <w:rPr>
                <w:rFonts w:ascii="Times New Roman" w:hAnsi="Times New Roman" w:cs="Times New Roman"/>
              </w:rPr>
              <w:t>0.0000</w:t>
            </w:r>
          </w:p>
        </w:tc>
      </w:tr>
    </w:tbl>
    <w:p w14:paraId="051C7245" w14:textId="7D685DC1" w:rsidR="00F229F7" w:rsidRPr="004B602D" w:rsidRDefault="002F29CD" w:rsidP="00B5746D">
      <w:pPr>
        <w:pStyle w:val="ItemHead"/>
      </w:pPr>
      <w:proofErr w:type="gramStart"/>
      <w:r>
        <w:t>4</w:t>
      </w:r>
      <w:r w:rsidR="00F229F7" w:rsidRPr="004B602D">
        <w:t xml:space="preserve">  Schedule</w:t>
      </w:r>
      <w:proofErr w:type="gramEnd"/>
      <w:r w:rsidR="00F229F7" w:rsidRPr="004B602D">
        <w:t xml:space="preserve"> 2, Part 4 (table 402)</w:t>
      </w:r>
    </w:p>
    <w:p w14:paraId="2F587059" w14:textId="4A74A52C" w:rsidR="00F229F7" w:rsidRDefault="009B0C48" w:rsidP="007B54C8">
      <w:pPr>
        <w:pStyle w:val="Item"/>
        <w:spacing w:after="120"/>
      </w:pPr>
      <w:r>
        <w:t>Omit</w:t>
      </w:r>
      <w:r w:rsidR="00856DE9">
        <w:t xml:space="preserve"> the table, substitute</w:t>
      </w:r>
      <w:r w:rsidR="00F229F7" w:rsidRPr="004B602D">
        <w:t>:</w:t>
      </w:r>
    </w:p>
    <w:p w14:paraId="33E09B0B" w14:textId="77777777" w:rsidR="009F0A55" w:rsidRPr="009F0A55" w:rsidRDefault="009F0A55" w:rsidP="00BC762F">
      <w:pPr>
        <w:pStyle w:val="ItemHead"/>
        <w:rPr>
          <w:i/>
          <w:iCs/>
        </w:rPr>
      </w:pPr>
      <w:r w:rsidRPr="009F0A55">
        <w:rPr>
          <w:i/>
          <w:iCs/>
        </w:rPr>
        <w:lastRenderedPageBreak/>
        <w:t>Table 402</w:t>
      </w:r>
    </w:p>
    <w:tbl>
      <w:tblPr>
        <w:tblW w:w="8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1"/>
        <w:gridCol w:w="9"/>
        <w:gridCol w:w="1427"/>
        <w:gridCol w:w="1423"/>
        <w:gridCol w:w="1424"/>
        <w:gridCol w:w="1423"/>
        <w:gridCol w:w="1423"/>
        <w:gridCol w:w="60"/>
        <w:gridCol w:w="11"/>
      </w:tblGrid>
      <w:tr w:rsidR="009F0A55" w14:paraId="65A23214" w14:textId="77777777" w:rsidTr="009F0A55">
        <w:trPr>
          <w:gridAfter w:val="1"/>
          <w:wAfter w:w="11" w:type="dxa"/>
          <w:cantSplit/>
          <w:tblHeader/>
        </w:trPr>
        <w:tc>
          <w:tcPr>
            <w:tcW w:w="143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8C88A" w14:textId="77777777" w:rsidR="009F0A55" w:rsidRDefault="009F0A55" w:rsidP="007B54C8">
            <w:pPr>
              <w:keepNext/>
              <w:spacing w:before="100" w:beforeAutospacing="1" w:after="100" w:afterAutospacing="1" w:line="240" w:lineRule="auto"/>
              <w:ind w:right="-206"/>
              <w:rPr>
                <w:rFonts w:ascii="Arial" w:hAnsi="Arial" w:cs="Arial"/>
                <w:b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lang w:eastAsia="en-AU"/>
              </w:rPr>
              <w:t>Frequency range</w:t>
            </w:r>
          </w:p>
        </w:tc>
        <w:tc>
          <w:tcPr>
            <w:tcW w:w="7189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24447" w14:textId="77777777" w:rsidR="009F0A55" w:rsidRDefault="009F0A55" w:rsidP="007B54C8">
            <w:pPr>
              <w:keepNext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lang w:eastAsia="en-AU"/>
              </w:rPr>
              <w:t>Amount ($)</w:t>
            </w:r>
          </w:p>
        </w:tc>
      </w:tr>
      <w:tr w:rsidR="009F0A55" w14:paraId="1D6EA4FC" w14:textId="77777777" w:rsidTr="009F0A55">
        <w:trPr>
          <w:cantSplit/>
          <w:trHeight w:val="454"/>
          <w:tblHeader/>
        </w:trPr>
        <w:tc>
          <w:tcPr>
            <w:tcW w:w="0" w:type="auto"/>
            <w:vMerge/>
            <w:vAlign w:val="center"/>
            <w:hideMark/>
          </w:tcPr>
          <w:p w14:paraId="1A6824C0" w14:textId="77777777" w:rsidR="009F0A55" w:rsidRDefault="009F0A55" w:rsidP="007B54C8">
            <w:pPr>
              <w:keepNext/>
              <w:spacing w:after="0" w:line="240" w:lineRule="auto"/>
              <w:rPr>
                <w:rFonts w:ascii="Arial" w:hAnsi="Arial" w:cs="Arial"/>
                <w:b/>
                <w:sz w:val="19"/>
                <w:szCs w:val="19"/>
                <w:lang w:eastAsia="en-AU"/>
              </w:rPr>
            </w:pPr>
          </w:p>
        </w:tc>
        <w:tc>
          <w:tcPr>
            <w:tcW w:w="720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69A6A" w14:textId="77777777" w:rsidR="009F0A55" w:rsidRDefault="009F0A55" w:rsidP="007B54C8">
            <w:pPr>
              <w:keepNext/>
              <w:spacing w:before="100" w:beforeAutospacing="1" w:after="100" w:afterAutospacing="1" w:line="240" w:lineRule="auto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i/>
                <w:iCs/>
                <w:lang w:eastAsia="en-AU"/>
              </w:rPr>
              <w:t>Area density</w:t>
            </w:r>
          </w:p>
        </w:tc>
      </w:tr>
      <w:tr w:rsidR="009F0A55" w14:paraId="32AA8252" w14:textId="77777777" w:rsidTr="009F0A55">
        <w:trPr>
          <w:gridAfter w:val="1"/>
          <w:wAfter w:w="11" w:type="dxa"/>
          <w:cantSplit/>
          <w:tblHeader/>
        </w:trPr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C0E2C" w14:textId="77777777" w:rsidR="009F0A55" w:rsidRDefault="009F0A55" w:rsidP="007B54C8">
            <w:pPr>
              <w:keepNext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i/>
                <w:iCs/>
                <w:lang w:eastAsia="en-A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8716C" w14:textId="77777777" w:rsidR="009F0A55" w:rsidRDefault="009F0A55" w:rsidP="007B54C8">
            <w:pPr>
              <w:keepNext/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i/>
                <w:iCs/>
                <w:lang w:eastAsia="en-AU"/>
              </w:rPr>
              <w:t>Australia wide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401FF" w14:textId="77777777" w:rsidR="009F0A55" w:rsidRDefault="009F0A55" w:rsidP="007B54C8">
            <w:pPr>
              <w:keepNext/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i/>
                <w:iCs/>
                <w:lang w:eastAsia="en-AU"/>
              </w:rPr>
              <w:t>High density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D4B3C" w14:textId="77777777" w:rsidR="009F0A55" w:rsidRDefault="009F0A55" w:rsidP="007B54C8">
            <w:pPr>
              <w:keepNext/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i/>
                <w:iCs/>
                <w:lang w:eastAsia="en-AU"/>
              </w:rPr>
              <w:t>Medium density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C0E19" w14:textId="77777777" w:rsidR="009F0A55" w:rsidRDefault="009F0A55" w:rsidP="007B54C8">
            <w:pPr>
              <w:keepNext/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i/>
                <w:iCs/>
                <w:lang w:eastAsia="en-AU"/>
              </w:rPr>
              <w:t xml:space="preserve">Low </w:t>
            </w:r>
            <w:r>
              <w:rPr>
                <w:rFonts w:ascii="Arial" w:hAnsi="Arial" w:cs="Arial"/>
                <w:i/>
                <w:iCs/>
                <w:lang w:eastAsia="en-AU"/>
              </w:rPr>
              <w:br/>
              <w:t>density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58BA1" w14:textId="77777777" w:rsidR="009F0A55" w:rsidRDefault="009F0A55" w:rsidP="007B54C8">
            <w:pPr>
              <w:keepNext/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i/>
                <w:iCs/>
                <w:lang w:eastAsia="en-AU"/>
              </w:rPr>
              <w:t>Remote density</w:t>
            </w:r>
          </w:p>
        </w:tc>
      </w:tr>
      <w:tr w:rsidR="009F0A55" w14:paraId="7E4CD292" w14:textId="77777777" w:rsidTr="009F0A55">
        <w:trPr>
          <w:gridAfter w:val="1"/>
          <w:wAfter w:w="11" w:type="dxa"/>
          <w:cantSplit/>
        </w:trPr>
        <w:tc>
          <w:tcPr>
            <w:tcW w:w="856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64DAB" w14:textId="77777777" w:rsidR="009F0A55" w:rsidRPr="009F0A55" w:rsidRDefault="009F0A55" w:rsidP="007B54C8">
            <w:pPr>
              <w:keepNext/>
              <w:spacing w:before="60" w:after="60" w:line="240" w:lineRule="exact"/>
              <w:rPr>
                <w:rFonts w:ascii="Times New Roman" w:hAnsi="Times New Roman" w:cs="Times New Roman"/>
                <w:b/>
                <w:bCs/>
              </w:rPr>
            </w:pPr>
            <w:r w:rsidRPr="009F0A55">
              <w:rPr>
                <w:rFonts w:ascii="Times New Roman" w:hAnsi="Times New Roman" w:cs="Times New Roman"/>
                <w:b/>
                <w:bCs/>
              </w:rPr>
              <w:t>MHz</w:t>
            </w:r>
          </w:p>
        </w:tc>
        <w:tc>
          <w:tcPr>
            <w:tcW w:w="60" w:type="dxa"/>
            <w:vAlign w:val="center"/>
            <w:hideMark/>
          </w:tcPr>
          <w:p w14:paraId="53EE76B5" w14:textId="77777777" w:rsidR="009F0A55" w:rsidRDefault="009F0A55" w:rsidP="007B54C8">
            <w:pPr>
              <w:keepNext/>
              <w:spacing w:before="100" w:beforeAutospacing="1" w:after="100" w:afterAutospacing="1" w:line="240" w:lineRule="auto"/>
              <w:rPr>
                <w:rFonts w:ascii="Times New Roman" w:hAnsi="Times New Roman"/>
                <w:lang w:eastAsia="en-AU"/>
              </w:rPr>
            </w:pPr>
            <w:r>
              <w:rPr>
                <w:lang w:eastAsia="en-AU"/>
              </w:rPr>
              <w:t> </w:t>
            </w:r>
          </w:p>
        </w:tc>
      </w:tr>
      <w:tr w:rsidR="009F0A55" w14:paraId="28E336B8" w14:textId="77777777" w:rsidTr="009F0A55">
        <w:trPr>
          <w:gridAfter w:val="1"/>
          <w:wAfter w:w="11" w:type="dxa"/>
          <w:cantSplit/>
        </w:trPr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71C8E" w14:textId="77777777" w:rsidR="009F0A55" w:rsidRPr="009F0A55" w:rsidRDefault="009F0A55" w:rsidP="007B54C8">
            <w:pPr>
              <w:keepNext/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0–30</w:t>
            </w:r>
          </w:p>
        </w:tc>
        <w:tc>
          <w:tcPr>
            <w:tcW w:w="14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F549F" w14:textId="77777777" w:rsidR="009F0A55" w:rsidRPr="009F0A55" w:rsidRDefault="009F0A55" w:rsidP="007B54C8">
            <w:pPr>
              <w:keepNext/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1.2172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E13DB" w14:textId="77777777" w:rsidR="009F0A55" w:rsidRPr="009F0A55" w:rsidRDefault="009F0A55" w:rsidP="007B54C8">
            <w:pPr>
              <w:keepNext/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1.2172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C85F5" w14:textId="77777777" w:rsidR="009F0A55" w:rsidRPr="009F0A55" w:rsidRDefault="009F0A55" w:rsidP="007B54C8">
            <w:pPr>
              <w:keepNext/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1.2172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BFA31" w14:textId="77777777" w:rsidR="009F0A55" w:rsidRPr="009F0A55" w:rsidRDefault="009F0A55" w:rsidP="007B54C8">
            <w:pPr>
              <w:keepNext/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1.2172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A231C" w14:textId="77777777" w:rsidR="009F0A55" w:rsidRPr="009F0A55" w:rsidRDefault="009F0A55" w:rsidP="007B54C8">
            <w:pPr>
              <w:keepNext/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1.2172</w:t>
            </w:r>
          </w:p>
        </w:tc>
        <w:tc>
          <w:tcPr>
            <w:tcW w:w="60" w:type="dxa"/>
            <w:vAlign w:val="center"/>
          </w:tcPr>
          <w:p w14:paraId="3411C5EF" w14:textId="77777777" w:rsidR="009F0A55" w:rsidRDefault="009F0A55">
            <w:pPr>
              <w:spacing w:before="100" w:beforeAutospacing="1" w:after="100" w:afterAutospacing="1" w:line="240" w:lineRule="auto"/>
              <w:rPr>
                <w:lang w:eastAsia="en-AU"/>
              </w:rPr>
            </w:pPr>
          </w:p>
        </w:tc>
      </w:tr>
      <w:tr w:rsidR="009F0A55" w14:paraId="5D0435C6" w14:textId="77777777" w:rsidTr="009F0A55">
        <w:trPr>
          <w:gridAfter w:val="1"/>
          <w:wAfter w:w="11" w:type="dxa"/>
          <w:cantSplit/>
        </w:trPr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702F7" w14:textId="77777777" w:rsidR="009F0A55" w:rsidRPr="009F0A55" w:rsidRDefault="009F0A55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&gt;30–403</w:t>
            </w:r>
          </w:p>
        </w:tc>
        <w:tc>
          <w:tcPr>
            <w:tcW w:w="14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99A92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2.7496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B8889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1.0739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1E421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0.5298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9C9A4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0.1188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9519A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0.0592</w:t>
            </w:r>
          </w:p>
        </w:tc>
        <w:tc>
          <w:tcPr>
            <w:tcW w:w="60" w:type="dxa"/>
            <w:vAlign w:val="center"/>
          </w:tcPr>
          <w:p w14:paraId="773C3D2F" w14:textId="77777777" w:rsidR="009F0A55" w:rsidRDefault="009F0A55">
            <w:pPr>
              <w:spacing w:before="100" w:beforeAutospacing="1" w:after="100" w:afterAutospacing="1" w:line="240" w:lineRule="auto"/>
              <w:rPr>
                <w:lang w:eastAsia="en-AU"/>
              </w:rPr>
            </w:pPr>
          </w:p>
        </w:tc>
      </w:tr>
      <w:tr w:rsidR="009F0A55" w14:paraId="786D0552" w14:textId="77777777" w:rsidTr="009F0A55">
        <w:trPr>
          <w:gridAfter w:val="1"/>
          <w:wAfter w:w="11" w:type="dxa"/>
          <w:cantSplit/>
        </w:trPr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FD6F5" w14:textId="77777777" w:rsidR="009F0A55" w:rsidRPr="009F0A55" w:rsidRDefault="009F0A55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&gt;403–520</w:t>
            </w:r>
          </w:p>
        </w:tc>
        <w:tc>
          <w:tcPr>
            <w:tcW w:w="14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6294D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2.8210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B66F0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2.0907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8B153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0.7227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7701A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0.1233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48311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60" w:type="dxa"/>
            <w:vAlign w:val="center"/>
          </w:tcPr>
          <w:p w14:paraId="2584F30D" w14:textId="77777777" w:rsidR="009F0A55" w:rsidRDefault="009F0A55">
            <w:pPr>
              <w:spacing w:before="100" w:beforeAutospacing="1" w:after="100" w:afterAutospacing="1" w:line="240" w:lineRule="auto"/>
              <w:rPr>
                <w:lang w:eastAsia="en-AU"/>
              </w:rPr>
            </w:pPr>
          </w:p>
        </w:tc>
      </w:tr>
      <w:tr w:rsidR="009F0A55" w14:paraId="6884B323" w14:textId="77777777" w:rsidTr="009F0A55">
        <w:trPr>
          <w:gridAfter w:val="1"/>
          <w:wAfter w:w="11" w:type="dxa"/>
          <w:cantSplit/>
        </w:trPr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2258F" w14:textId="77777777" w:rsidR="009F0A55" w:rsidRPr="009F0A55" w:rsidRDefault="009F0A55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&gt;520–960</w:t>
            </w:r>
          </w:p>
        </w:tc>
        <w:tc>
          <w:tcPr>
            <w:tcW w:w="14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7A1B5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2.8210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396E3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1.5797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05F4E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0.7227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4E8D6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0.1233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527BD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0.0615</w:t>
            </w:r>
          </w:p>
        </w:tc>
        <w:tc>
          <w:tcPr>
            <w:tcW w:w="60" w:type="dxa"/>
            <w:vAlign w:val="center"/>
          </w:tcPr>
          <w:p w14:paraId="0CE2813D" w14:textId="77777777" w:rsidR="009F0A55" w:rsidRDefault="009F0A55">
            <w:pPr>
              <w:spacing w:before="100" w:beforeAutospacing="1" w:after="100" w:afterAutospacing="1" w:line="240" w:lineRule="auto"/>
              <w:rPr>
                <w:lang w:eastAsia="en-AU"/>
              </w:rPr>
            </w:pPr>
          </w:p>
        </w:tc>
      </w:tr>
      <w:tr w:rsidR="009F0A55" w14:paraId="47C56B47" w14:textId="77777777" w:rsidTr="009F0A55">
        <w:trPr>
          <w:gridAfter w:val="1"/>
          <w:wAfter w:w="11" w:type="dxa"/>
          <w:cantSplit/>
        </w:trPr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92579" w14:textId="77777777" w:rsidR="009F0A55" w:rsidRPr="009F0A55" w:rsidRDefault="009F0A55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&gt;960–2 690</w:t>
            </w:r>
          </w:p>
        </w:tc>
        <w:tc>
          <w:tcPr>
            <w:tcW w:w="14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F720B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2.8167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6D6BA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0.6322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88965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0.2923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BA9C8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0.1470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D1913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0.0733</w:t>
            </w:r>
          </w:p>
        </w:tc>
        <w:tc>
          <w:tcPr>
            <w:tcW w:w="60" w:type="dxa"/>
            <w:vAlign w:val="center"/>
          </w:tcPr>
          <w:p w14:paraId="6FD7E051" w14:textId="77777777" w:rsidR="009F0A55" w:rsidRDefault="009F0A55">
            <w:pPr>
              <w:spacing w:before="100" w:beforeAutospacing="1" w:after="100" w:afterAutospacing="1" w:line="240" w:lineRule="auto"/>
              <w:rPr>
                <w:lang w:eastAsia="en-AU"/>
              </w:rPr>
            </w:pPr>
          </w:p>
        </w:tc>
      </w:tr>
      <w:tr w:rsidR="009F0A55" w14:paraId="423C97C7" w14:textId="77777777" w:rsidTr="009F0A55">
        <w:trPr>
          <w:gridAfter w:val="1"/>
          <w:wAfter w:w="11" w:type="dxa"/>
          <w:cantSplit/>
        </w:trPr>
        <w:tc>
          <w:tcPr>
            <w:tcW w:w="856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15356" w14:textId="77777777" w:rsidR="009F0A55" w:rsidRPr="009F0A55" w:rsidRDefault="009F0A55" w:rsidP="009F0A55">
            <w:pPr>
              <w:spacing w:before="60" w:after="60" w:line="240" w:lineRule="exact"/>
              <w:rPr>
                <w:rFonts w:ascii="Times New Roman" w:hAnsi="Times New Roman" w:cs="Times New Roman"/>
                <w:b/>
                <w:bCs/>
              </w:rPr>
            </w:pPr>
            <w:r w:rsidRPr="009F0A55">
              <w:rPr>
                <w:rFonts w:ascii="Times New Roman" w:hAnsi="Times New Roman" w:cs="Times New Roman"/>
                <w:b/>
                <w:bCs/>
              </w:rPr>
              <w:t>GHz</w:t>
            </w:r>
          </w:p>
        </w:tc>
        <w:tc>
          <w:tcPr>
            <w:tcW w:w="60" w:type="dxa"/>
            <w:vAlign w:val="center"/>
            <w:hideMark/>
          </w:tcPr>
          <w:p w14:paraId="5CD7148F" w14:textId="77777777" w:rsidR="009F0A55" w:rsidRDefault="009F0A5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lang w:eastAsia="en-AU"/>
              </w:rPr>
            </w:pPr>
            <w:r>
              <w:rPr>
                <w:lang w:eastAsia="en-AU"/>
              </w:rPr>
              <w:t> </w:t>
            </w:r>
          </w:p>
        </w:tc>
      </w:tr>
      <w:tr w:rsidR="009F0A55" w14:paraId="78CD3669" w14:textId="77777777" w:rsidTr="007B54C8">
        <w:trPr>
          <w:gridAfter w:val="1"/>
          <w:wAfter w:w="11" w:type="dxa"/>
          <w:cantSplit/>
        </w:trPr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7815D" w14:textId="77777777" w:rsidR="009F0A55" w:rsidRPr="009F0A55" w:rsidRDefault="009F0A55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&gt;2.69–5.0</w:t>
            </w:r>
          </w:p>
        </w:tc>
        <w:tc>
          <w:tcPr>
            <w:tcW w:w="14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A9EFC" w14:textId="77777777" w:rsidR="009F0A55" w:rsidRPr="007B54C8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7B54C8">
              <w:rPr>
                <w:rFonts w:ascii="Times New Roman" w:hAnsi="Times New Roman" w:cs="Times New Roman"/>
              </w:rPr>
              <w:t>2.8136</w:t>
            </w:r>
          </w:p>
        </w:tc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1E6FD" w14:textId="6A5DD6BD" w:rsidR="009F0A55" w:rsidRPr="007B54C8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7B54C8">
              <w:rPr>
                <w:rFonts w:ascii="Times New Roman" w:hAnsi="Times New Roman" w:cs="Times New Roman"/>
              </w:rPr>
              <w:t>0.</w:t>
            </w:r>
            <w:r w:rsidR="00AB6595" w:rsidRPr="007B54C8">
              <w:rPr>
                <w:rFonts w:ascii="Times New Roman" w:hAnsi="Times New Roman" w:cs="Times New Roman"/>
              </w:rPr>
              <w:t>5227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74FA8" w14:textId="5F7D9B2D" w:rsidR="009F0A55" w:rsidRPr="007B54C8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7B54C8">
              <w:rPr>
                <w:rFonts w:ascii="Times New Roman" w:hAnsi="Times New Roman" w:cs="Times New Roman"/>
              </w:rPr>
              <w:t>0.</w:t>
            </w:r>
            <w:r w:rsidR="00AB6595" w:rsidRPr="007B54C8">
              <w:rPr>
                <w:rFonts w:ascii="Times New Roman" w:hAnsi="Times New Roman" w:cs="Times New Roman"/>
              </w:rPr>
              <w:t>2119</w:t>
            </w:r>
          </w:p>
        </w:tc>
        <w:tc>
          <w:tcPr>
            <w:tcW w:w="14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7880B" w14:textId="77777777" w:rsidR="009F0A55" w:rsidRPr="007B54C8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7B54C8">
              <w:rPr>
                <w:rFonts w:ascii="Times New Roman" w:hAnsi="Times New Roman" w:cs="Times New Roman"/>
              </w:rPr>
              <w:t>0.1755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AE7B0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0.0877</w:t>
            </w:r>
          </w:p>
        </w:tc>
        <w:tc>
          <w:tcPr>
            <w:tcW w:w="60" w:type="dxa"/>
            <w:vAlign w:val="center"/>
            <w:hideMark/>
          </w:tcPr>
          <w:p w14:paraId="20D725AE" w14:textId="77777777" w:rsidR="009F0A55" w:rsidRDefault="009F0A55">
            <w:pPr>
              <w:spacing w:before="100" w:beforeAutospacing="1" w:after="100" w:afterAutospacing="1" w:line="240" w:lineRule="auto"/>
              <w:rPr>
                <w:lang w:eastAsia="en-AU"/>
              </w:rPr>
            </w:pPr>
            <w:r>
              <w:rPr>
                <w:lang w:eastAsia="en-AU"/>
              </w:rPr>
              <w:t> </w:t>
            </w:r>
          </w:p>
        </w:tc>
      </w:tr>
      <w:tr w:rsidR="009F0A55" w14:paraId="5F970A9C" w14:textId="77777777" w:rsidTr="009F0A55">
        <w:trPr>
          <w:gridAfter w:val="1"/>
          <w:wAfter w:w="11" w:type="dxa"/>
          <w:cantSplit/>
        </w:trPr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D4ECE" w14:textId="77777777" w:rsidR="009F0A55" w:rsidRPr="009F0A55" w:rsidRDefault="009F0A55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&gt;5.0–8.5</w:t>
            </w:r>
          </w:p>
        </w:tc>
        <w:tc>
          <w:tcPr>
            <w:tcW w:w="14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52DFE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1.1878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25E89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0.2196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191E0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0.1023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60BA1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0.0465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8DD61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0.0226</w:t>
            </w:r>
          </w:p>
        </w:tc>
        <w:tc>
          <w:tcPr>
            <w:tcW w:w="60" w:type="dxa"/>
            <w:vAlign w:val="center"/>
            <w:hideMark/>
          </w:tcPr>
          <w:p w14:paraId="71F1AD6C" w14:textId="77777777" w:rsidR="009F0A55" w:rsidRDefault="009F0A55">
            <w:pPr>
              <w:spacing w:before="100" w:beforeAutospacing="1" w:after="100" w:afterAutospacing="1" w:line="240" w:lineRule="auto"/>
              <w:rPr>
                <w:lang w:eastAsia="en-AU"/>
              </w:rPr>
            </w:pPr>
            <w:r>
              <w:rPr>
                <w:lang w:eastAsia="en-AU"/>
              </w:rPr>
              <w:t> </w:t>
            </w:r>
          </w:p>
        </w:tc>
      </w:tr>
      <w:tr w:rsidR="009F0A55" w14:paraId="2AE204E4" w14:textId="77777777" w:rsidTr="009F0A55">
        <w:trPr>
          <w:gridAfter w:val="1"/>
          <w:wAfter w:w="11" w:type="dxa"/>
          <w:cantSplit/>
        </w:trPr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EDE9C" w14:textId="77777777" w:rsidR="009F0A55" w:rsidRPr="009F0A55" w:rsidRDefault="009F0A55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&gt;8.5–17.3</w:t>
            </w:r>
          </w:p>
        </w:tc>
        <w:tc>
          <w:tcPr>
            <w:tcW w:w="14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EDBA4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0.1047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CFBAB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0.0377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FA7D5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0.0089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698FB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0.0006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79FBD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60" w:type="dxa"/>
            <w:vAlign w:val="center"/>
            <w:hideMark/>
          </w:tcPr>
          <w:p w14:paraId="75B7E53B" w14:textId="77777777" w:rsidR="009F0A55" w:rsidRDefault="009F0A55">
            <w:pPr>
              <w:spacing w:before="100" w:beforeAutospacing="1" w:after="100" w:afterAutospacing="1" w:line="240" w:lineRule="auto"/>
              <w:rPr>
                <w:lang w:eastAsia="en-AU"/>
              </w:rPr>
            </w:pPr>
            <w:r>
              <w:rPr>
                <w:lang w:eastAsia="en-AU"/>
              </w:rPr>
              <w:t> </w:t>
            </w:r>
          </w:p>
        </w:tc>
      </w:tr>
      <w:tr w:rsidR="009F0A55" w14:paraId="473F311E" w14:textId="77777777" w:rsidTr="009F0A55">
        <w:trPr>
          <w:gridAfter w:val="1"/>
          <w:wAfter w:w="11" w:type="dxa"/>
          <w:cantSplit/>
        </w:trPr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26D6E" w14:textId="77777777" w:rsidR="009F0A55" w:rsidRPr="009F0A55" w:rsidRDefault="009F0A55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&gt;17.3–31.3</w:t>
            </w:r>
          </w:p>
        </w:tc>
        <w:tc>
          <w:tcPr>
            <w:tcW w:w="14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CDD30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0.0733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E7E89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0.0195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93099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0.0031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A4DD3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87564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60" w:type="dxa"/>
            <w:vAlign w:val="center"/>
            <w:hideMark/>
          </w:tcPr>
          <w:p w14:paraId="60FC39B8" w14:textId="77777777" w:rsidR="009F0A55" w:rsidRDefault="009F0A55">
            <w:pPr>
              <w:spacing w:before="100" w:beforeAutospacing="1" w:after="100" w:afterAutospacing="1" w:line="240" w:lineRule="auto"/>
              <w:rPr>
                <w:lang w:eastAsia="en-AU"/>
              </w:rPr>
            </w:pPr>
            <w:r>
              <w:rPr>
                <w:lang w:eastAsia="en-AU"/>
              </w:rPr>
              <w:t> </w:t>
            </w:r>
          </w:p>
        </w:tc>
      </w:tr>
      <w:tr w:rsidR="009F0A55" w14:paraId="02C285FD" w14:textId="77777777" w:rsidTr="009F0A55">
        <w:trPr>
          <w:gridAfter w:val="1"/>
          <w:wAfter w:w="11" w:type="dxa"/>
          <w:cantSplit/>
        </w:trPr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C2D9A" w14:textId="77777777" w:rsidR="009F0A55" w:rsidRPr="009F0A55" w:rsidRDefault="009F0A55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&gt;31.3–51.4</w:t>
            </w:r>
          </w:p>
        </w:tc>
        <w:tc>
          <w:tcPr>
            <w:tcW w:w="14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E67C1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0.0200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F25CA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0.0106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98594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0.0017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67EBE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92227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60" w:type="dxa"/>
            <w:vAlign w:val="center"/>
            <w:hideMark/>
          </w:tcPr>
          <w:p w14:paraId="72A017EB" w14:textId="77777777" w:rsidR="009F0A55" w:rsidRDefault="009F0A55">
            <w:pPr>
              <w:spacing w:before="100" w:beforeAutospacing="1" w:after="100" w:afterAutospacing="1" w:line="240" w:lineRule="auto"/>
              <w:rPr>
                <w:lang w:eastAsia="en-AU"/>
              </w:rPr>
            </w:pPr>
            <w:r>
              <w:rPr>
                <w:lang w:eastAsia="en-AU"/>
              </w:rPr>
              <w:t> </w:t>
            </w:r>
          </w:p>
        </w:tc>
      </w:tr>
      <w:tr w:rsidR="009F0A55" w14:paraId="75D86710" w14:textId="77777777" w:rsidTr="009F0A55">
        <w:trPr>
          <w:gridAfter w:val="1"/>
          <w:wAfter w:w="11" w:type="dxa"/>
          <w:cantSplit/>
        </w:trPr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AF8DF" w14:textId="77777777" w:rsidR="009F0A55" w:rsidRPr="009F0A55" w:rsidRDefault="009F0A55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&gt;51.4-100</w:t>
            </w:r>
          </w:p>
        </w:tc>
        <w:tc>
          <w:tcPr>
            <w:tcW w:w="14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A8B8A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0.0028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7CF60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B7017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80782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4E84F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60" w:type="dxa"/>
            <w:vAlign w:val="center"/>
            <w:hideMark/>
          </w:tcPr>
          <w:p w14:paraId="6460EFB2" w14:textId="77777777" w:rsidR="009F0A55" w:rsidRDefault="009F0A55">
            <w:pPr>
              <w:spacing w:before="100" w:beforeAutospacing="1" w:after="100" w:afterAutospacing="1" w:line="240" w:lineRule="auto"/>
              <w:rPr>
                <w:lang w:eastAsia="en-AU"/>
              </w:rPr>
            </w:pPr>
            <w:r>
              <w:rPr>
                <w:lang w:eastAsia="en-AU"/>
              </w:rPr>
              <w:t> </w:t>
            </w:r>
          </w:p>
        </w:tc>
      </w:tr>
      <w:tr w:rsidR="009F0A55" w14:paraId="083C201E" w14:textId="77777777" w:rsidTr="009F0A55">
        <w:trPr>
          <w:gridAfter w:val="1"/>
          <w:wAfter w:w="11" w:type="dxa"/>
          <w:cantSplit/>
        </w:trPr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C421" w14:textId="77777777" w:rsidR="009F0A55" w:rsidRPr="009F0A55" w:rsidRDefault="009F0A55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&gt;100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EEE71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E57B1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6F7B2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92BB3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E492B" w14:textId="77777777" w:rsidR="009F0A55" w:rsidRPr="009F0A55" w:rsidRDefault="009F0A55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9F0A55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60" w:type="dxa"/>
            <w:vAlign w:val="center"/>
          </w:tcPr>
          <w:p w14:paraId="0C49D9FB" w14:textId="77777777" w:rsidR="009F0A55" w:rsidRDefault="009F0A55">
            <w:pPr>
              <w:spacing w:before="100" w:beforeAutospacing="1" w:after="100" w:afterAutospacing="1" w:line="240" w:lineRule="auto"/>
              <w:rPr>
                <w:lang w:eastAsia="en-AU"/>
              </w:rPr>
            </w:pPr>
          </w:p>
        </w:tc>
      </w:tr>
    </w:tbl>
    <w:p w14:paraId="0A66404F" w14:textId="04A8136B" w:rsidR="0027384D" w:rsidRDefault="002F29CD" w:rsidP="00AC70F8">
      <w:pPr>
        <w:pStyle w:val="ItemHead"/>
      </w:pPr>
      <w:proofErr w:type="gramStart"/>
      <w:r>
        <w:t>5</w:t>
      </w:r>
      <w:r w:rsidR="0027384D" w:rsidRPr="00A852B4">
        <w:t xml:space="preserve">  </w:t>
      </w:r>
      <w:r w:rsidR="0027384D">
        <w:t>Schedule</w:t>
      </w:r>
      <w:proofErr w:type="gramEnd"/>
      <w:r w:rsidR="0027384D">
        <w:t xml:space="preserve"> 2, Part </w:t>
      </w:r>
      <w:r w:rsidR="00B51B74">
        <w:t>4</w:t>
      </w:r>
      <w:r w:rsidR="0027384D">
        <w:t xml:space="preserve">, </w:t>
      </w:r>
      <w:r w:rsidR="006D257D">
        <w:t>paragraph</w:t>
      </w:r>
      <w:r w:rsidR="0027384D">
        <w:t xml:space="preserve"> </w:t>
      </w:r>
      <w:r w:rsidR="00B51B74">
        <w:t>4</w:t>
      </w:r>
      <w:r w:rsidR="0027384D">
        <w:t>04A</w:t>
      </w:r>
      <w:r w:rsidR="006D257D">
        <w:t>(1)(b)</w:t>
      </w:r>
    </w:p>
    <w:p w14:paraId="0FBDD9B0" w14:textId="0466FD96" w:rsidR="0027384D" w:rsidRDefault="006D257D" w:rsidP="007B54C8">
      <w:pPr>
        <w:pStyle w:val="Item"/>
        <w:ind w:left="0" w:firstLine="709"/>
      </w:pPr>
      <w:r>
        <w:t>Repeal the paragraph, substitute</w:t>
      </w:r>
      <w:r w:rsidR="004816D9">
        <w:t>:</w:t>
      </w:r>
    </w:p>
    <w:p w14:paraId="2217EBA3" w14:textId="358712D2" w:rsidR="00C76CD6" w:rsidRDefault="00C76CD6" w:rsidP="00C76CD6">
      <w:pPr>
        <w:pStyle w:val="paragraph"/>
      </w:pPr>
      <w:r>
        <w:tab/>
        <w:t>(b)</w:t>
      </w:r>
      <w:r>
        <w:tab/>
        <w:t>the spectrum access for each of the co-located earth</w:t>
      </w:r>
      <w:r w:rsidR="00B51B74">
        <w:t xml:space="preserve"> receive</w:t>
      </w:r>
      <w:r>
        <w:t xml:space="preserve"> stations is </w:t>
      </w:r>
      <w:r w:rsidR="00901AE3">
        <w:t xml:space="preserve">within </w:t>
      </w:r>
      <w:r w:rsidR="00AD32F2">
        <w:t xml:space="preserve">a </w:t>
      </w:r>
      <w:r w:rsidR="00901AE3">
        <w:t xml:space="preserve">frequency range </w:t>
      </w:r>
      <w:r w:rsidR="00AD32F2">
        <w:t xml:space="preserve">within which </w:t>
      </w:r>
      <w:r w:rsidR="00901AE3">
        <w:t>the licence</w:t>
      </w:r>
      <w:r w:rsidR="00AD32F2">
        <w:t xml:space="preserve"> authorises the operation of a radiocommunications </w:t>
      </w:r>
      <w:r w:rsidR="00B51B74">
        <w:t>receiver</w:t>
      </w:r>
      <w:r w:rsidR="00844F8B">
        <w:t>.</w:t>
      </w:r>
    </w:p>
    <w:p w14:paraId="39F6E373" w14:textId="5FEA6927" w:rsidR="005A33C5" w:rsidRDefault="002F29CD" w:rsidP="005A33C5">
      <w:pPr>
        <w:pStyle w:val="ItemHead"/>
      </w:pPr>
      <w:r>
        <w:t>6</w:t>
      </w:r>
      <w:r w:rsidR="005A33C5">
        <w:t xml:space="preserve"> Schedule 2, Part 4, </w:t>
      </w:r>
      <w:r w:rsidR="00552F94">
        <w:t>sub-item</w:t>
      </w:r>
      <w:r w:rsidR="005A33C5">
        <w:t xml:space="preserve"> </w:t>
      </w:r>
      <w:r>
        <w:t>404</w:t>
      </w:r>
      <w:proofErr w:type="gramStart"/>
      <w:r>
        <w:t>A</w:t>
      </w:r>
      <w:r w:rsidR="00186828">
        <w:t>(</w:t>
      </w:r>
      <w:proofErr w:type="gramEnd"/>
      <w:r w:rsidR="00186828">
        <w:t>2)</w:t>
      </w:r>
    </w:p>
    <w:p w14:paraId="4F807683" w14:textId="31D6D06D" w:rsidR="005A33C5" w:rsidRPr="00A06F19" w:rsidRDefault="005A33C5" w:rsidP="005A33C5">
      <w:pPr>
        <w:pStyle w:val="Item"/>
      </w:pPr>
      <w:r w:rsidRPr="00A06F19">
        <w:t xml:space="preserve">Repeal the </w:t>
      </w:r>
      <w:r w:rsidR="00552F94">
        <w:t>sub-item</w:t>
      </w:r>
      <w:r w:rsidRPr="00A06F19">
        <w:t>, substitute:</w:t>
      </w:r>
    </w:p>
    <w:p w14:paraId="63C1C636" w14:textId="48DC7D4E" w:rsidR="00472193" w:rsidRDefault="00472193" w:rsidP="00472193">
      <w:pPr>
        <w:pStyle w:val="paragraph"/>
      </w:pPr>
      <w:r w:rsidRPr="002A442F">
        <w:tab/>
        <w:t>(2)</w:t>
      </w:r>
      <w:r w:rsidRPr="002A442F">
        <w:tab/>
      </w:r>
      <w:r>
        <w:t xml:space="preserve">If, for co-located earth </w:t>
      </w:r>
      <w:r w:rsidR="00552F94">
        <w:t xml:space="preserve">receive </w:t>
      </w:r>
      <w:r>
        <w:t>stations operated under the earth</w:t>
      </w:r>
      <w:r w:rsidR="00F36556">
        <w:t xml:space="preserve"> receive</w:t>
      </w:r>
      <w:r>
        <w:t xml:space="preserve"> licence, there are two or more spectrum accesses (</w:t>
      </w:r>
      <w:r w:rsidRPr="00E14EAA">
        <w:rPr>
          <w:b/>
          <w:bCs/>
          <w:i/>
          <w:iCs/>
        </w:rPr>
        <w:t>component accesses</w:t>
      </w:r>
      <w:r>
        <w:t>):</w:t>
      </w:r>
    </w:p>
    <w:p w14:paraId="1BDE0286" w14:textId="02549800" w:rsidR="00472193" w:rsidRDefault="00472193" w:rsidP="00472193">
      <w:pPr>
        <w:pStyle w:val="paragraph"/>
        <w:tabs>
          <w:tab w:val="clear" w:pos="1531"/>
          <w:tab w:val="right" w:pos="1985"/>
        </w:tabs>
        <w:ind w:left="2268" w:hanging="2268"/>
      </w:pPr>
      <w:r>
        <w:tab/>
        <w:t>(a)</w:t>
      </w:r>
      <w:r>
        <w:tab/>
        <w:t>the spectrum accesses are taken to be a single spectrum access (</w:t>
      </w:r>
      <w:r w:rsidRPr="00E14EAA">
        <w:rPr>
          <w:b/>
          <w:bCs/>
          <w:i/>
          <w:iCs/>
        </w:rPr>
        <w:t>combined access</w:t>
      </w:r>
      <w:r>
        <w:t xml:space="preserve">) for the purposes of section </w:t>
      </w:r>
      <w:r w:rsidR="00235FF5">
        <w:t>6</w:t>
      </w:r>
      <w:r>
        <w:t xml:space="preserve"> and sub-item (2B); and</w:t>
      </w:r>
    </w:p>
    <w:p w14:paraId="2F13A0A7" w14:textId="77777777" w:rsidR="00472193" w:rsidRDefault="00472193" w:rsidP="00472193">
      <w:pPr>
        <w:pStyle w:val="paragraph"/>
        <w:tabs>
          <w:tab w:val="clear" w:pos="1531"/>
          <w:tab w:val="right" w:pos="1985"/>
        </w:tabs>
        <w:ind w:left="2268" w:hanging="2268"/>
      </w:pPr>
      <w:r>
        <w:tab/>
        <w:t>(b)</w:t>
      </w:r>
      <w:r>
        <w:tab/>
        <w:t xml:space="preserve">the bandwidth (in kHz) of the combined access is the difference between the highest frequency authorised by the component accesses and the lowest frequency authorised by the component accesses. </w:t>
      </w:r>
    </w:p>
    <w:p w14:paraId="1F06F592" w14:textId="77777777" w:rsidR="00472193" w:rsidRDefault="00472193" w:rsidP="00472193">
      <w:pPr>
        <w:pStyle w:val="paragraph"/>
      </w:pPr>
      <w:r>
        <w:tab/>
        <w:t>(2A)</w:t>
      </w:r>
      <w:r>
        <w:tab/>
        <w:t>The area density type of a combined access is:</w:t>
      </w:r>
    </w:p>
    <w:p w14:paraId="69079FC7" w14:textId="352FCD59" w:rsidR="00472193" w:rsidRDefault="00472193" w:rsidP="00472193">
      <w:pPr>
        <w:pStyle w:val="paragraph"/>
        <w:tabs>
          <w:tab w:val="clear" w:pos="1531"/>
          <w:tab w:val="right" w:pos="1985"/>
        </w:tabs>
        <w:ind w:left="2268" w:hanging="2268"/>
      </w:pPr>
      <w:r>
        <w:tab/>
        <w:t>(a)</w:t>
      </w:r>
      <w:r>
        <w:tab/>
        <w:t>if a component access has the Australia wide density area type –</w:t>
      </w:r>
      <w:r w:rsidR="003D6D16">
        <w:t xml:space="preserve"> </w:t>
      </w:r>
      <w:r>
        <w:t xml:space="preserve">Australia </w:t>
      </w:r>
      <w:proofErr w:type="gramStart"/>
      <w:r>
        <w:t>wide;</w:t>
      </w:r>
      <w:proofErr w:type="gramEnd"/>
    </w:p>
    <w:p w14:paraId="648988E8" w14:textId="77777777" w:rsidR="00472193" w:rsidRDefault="00472193" w:rsidP="00472193">
      <w:pPr>
        <w:pStyle w:val="paragraph"/>
        <w:tabs>
          <w:tab w:val="clear" w:pos="1531"/>
          <w:tab w:val="right" w:pos="1985"/>
        </w:tabs>
        <w:ind w:left="2268" w:hanging="2268"/>
      </w:pPr>
      <w:r>
        <w:tab/>
        <w:t>(b)</w:t>
      </w:r>
      <w:r>
        <w:tab/>
        <w:t xml:space="preserve">if a component access has the </w:t>
      </w:r>
      <w:proofErr w:type="gramStart"/>
      <w:r>
        <w:t>high density</w:t>
      </w:r>
      <w:proofErr w:type="gramEnd"/>
      <w:r>
        <w:t xml:space="preserve"> area type, and no component access has the Australia wide density area type – high density;</w:t>
      </w:r>
    </w:p>
    <w:p w14:paraId="0B56108A" w14:textId="77777777" w:rsidR="00472193" w:rsidRDefault="00472193" w:rsidP="00472193">
      <w:pPr>
        <w:pStyle w:val="paragraph"/>
        <w:tabs>
          <w:tab w:val="clear" w:pos="1531"/>
          <w:tab w:val="right" w:pos="1985"/>
        </w:tabs>
        <w:ind w:left="2268" w:hanging="2268"/>
      </w:pPr>
      <w:r>
        <w:tab/>
        <w:t>(c)</w:t>
      </w:r>
      <w:r>
        <w:tab/>
        <w:t xml:space="preserve">if a component access has the medium density area type, and no component access has the Australia wide density area type or the </w:t>
      </w:r>
      <w:proofErr w:type="gramStart"/>
      <w:r>
        <w:t>high density</w:t>
      </w:r>
      <w:proofErr w:type="gramEnd"/>
      <w:r>
        <w:t xml:space="preserve"> area type – medium density;</w:t>
      </w:r>
    </w:p>
    <w:p w14:paraId="7FC532F4" w14:textId="77777777" w:rsidR="00472193" w:rsidRDefault="00472193" w:rsidP="00472193">
      <w:pPr>
        <w:pStyle w:val="paragraph"/>
        <w:tabs>
          <w:tab w:val="clear" w:pos="1531"/>
          <w:tab w:val="right" w:pos="1985"/>
        </w:tabs>
        <w:ind w:left="2268" w:hanging="2268"/>
      </w:pPr>
      <w:r>
        <w:lastRenderedPageBreak/>
        <w:tab/>
        <w:t>(d)</w:t>
      </w:r>
      <w:r>
        <w:tab/>
        <w:t xml:space="preserve">if a component access has the </w:t>
      </w:r>
      <w:proofErr w:type="gramStart"/>
      <w:r>
        <w:t>low density</w:t>
      </w:r>
      <w:proofErr w:type="gramEnd"/>
      <w:r>
        <w:t xml:space="preserve"> area type, and no component access has the Australia wide density area type, the high density area type or the medium density area type – low density;</w:t>
      </w:r>
    </w:p>
    <w:p w14:paraId="4B40BD04" w14:textId="77777777" w:rsidR="00472193" w:rsidRDefault="00472193" w:rsidP="00472193">
      <w:pPr>
        <w:pStyle w:val="paragraph"/>
        <w:tabs>
          <w:tab w:val="clear" w:pos="1531"/>
          <w:tab w:val="right" w:pos="1985"/>
        </w:tabs>
        <w:ind w:left="2268" w:hanging="2268"/>
      </w:pPr>
      <w:r>
        <w:tab/>
        <w:t>(e)</w:t>
      </w:r>
      <w:r>
        <w:tab/>
        <w:t>in any other case – remote density.</w:t>
      </w:r>
    </w:p>
    <w:p w14:paraId="0DA01E65" w14:textId="28838A3A" w:rsidR="00472193" w:rsidRDefault="00472193" w:rsidP="00472193">
      <w:pPr>
        <w:pStyle w:val="paragraph"/>
      </w:pPr>
      <w:r>
        <w:tab/>
        <w:t>(2B)</w:t>
      </w:r>
      <w:r>
        <w:tab/>
      </w:r>
      <w:r w:rsidRPr="002A442F">
        <w:t xml:space="preserve">The amount of tax in respect of the spectrum access for co-located earth </w:t>
      </w:r>
      <w:r w:rsidR="00F36556">
        <w:t xml:space="preserve">receive </w:t>
      </w:r>
      <w:r w:rsidRPr="002A442F">
        <w:t xml:space="preserve">stations operated under the earth </w:t>
      </w:r>
      <w:r w:rsidR="00F36556">
        <w:t>receive</w:t>
      </w:r>
      <w:r w:rsidRPr="002A442F">
        <w:t xml:space="preserve"> licence is the amount worked out under item </w:t>
      </w:r>
      <w:r w:rsidR="007924CD">
        <w:t>4</w:t>
      </w:r>
      <w:r w:rsidRPr="002A442F">
        <w:t>02</w:t>
      </w:r>
      <w:r>
        <w:t>.</w:t>
      </w:r>
    </w:p>
    <w:p w14:paraId="52BAB74C" w14:textId="77777777" w:rsidR="00472193" w:rsidRDefault="00472193" w:rsidP="00472193">
      <w:pPr>
        <w:pStyle w:val="LI-BodyTextNote"/>
        <w:spacing w:before="122"/>
      </w:pPr>
      <w:r w:rsidRPr="000D0CA3">
        <w:t>Note</w:t>
      </w:r>
      <w:r>
        <w:t xml:space="preserve"> 1</w:t>
      </w:r>
      <w:r w:rsidRPr="000D0CA3">
        <w:t>:</w:t>
      </w:r>
      <w:r>
        <w:tab/>
      </w:r>
      <w:r w:rsidRPr="000D0CA3">
        <w:t xml:space="preserve">See the Dictionary for the definition of </w:t>
      </w:r>
      <w:r w:rsidRPr="000D0CA3">
        <w:rPr>
          <w:b/>
          <w:bCs/>
          <w:i/>
          <w:iCs/>
        </w:rPr>
        <w:t>spectrum access</w:t>
      </w:r>
      <w:r w:rsidRPr="002A442F">
        <w:t>.</w:t>
      </w:r>
    </w:p>
    <w:p w14:paraId="6016B7B3" w14:textId="77777777" w:rsidR="00472193" w:rsidRDefault="00472193" w:rsidP="00472193">
      <w:pPr>
        <w:pStyle w:val="LI-BodyTextNote"/>
        <w:spacing w:before="122"/>
      </w:pPr>
      <w:r>
        <w:t>Note 2:</w:t>
      </w:r>
      <w:r>
        <w:tab/>
        <w:t>Sub-item (2B) also applies to a combined access.</w:t>
      </w:r>
    </w:p>
    <w:p w14:paraId="19E9D0AB" w14:textId="77777777" w:rsidR="005A33C5" w:rsidRDefault="005A33C5" w:rsidP="00C76CD6">
      <w:pPr>
        <w:pStyle w:val="paragraph"/>
      </w:pPr>
    </w:p>
    <w:sectPr w:rsidR="005A33C5" w:rsidSect="00957210">
      <w:headerReference w:type="even" r:id="rId20"/>
      <w:headerReference w:type="default" r:id="rId21"/>
      <w:head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28321" w14:textId="77777777" w:rsidR="000C44D6" w:rsidRDefault="000C44D6" w:rsidP="0017734A">
      <w:pPr>
        <w:spacing w:after="0" w:line="240" w:lineRule="auto"/>
      </w:pPr>
      <w:r>
        <w:separator/>
      </w:r>
    </w:p>
  </w:endnote>
  <w:endnote w:type="continuationSeparator" w:id="0">
    <w:p w14:paraId="2F268ADF" w14:textId="77777777" w:rsidR="000C44D6" w:rsidRDefault="000C44D6" w:rsidP="0017734A">
      <w:pPr>
        <w:spacing w:after="0" w:line="240" w:lineRule="auto"/>
      </w:pPr>
      <w:r>
        <w:continuationSeparator/>
      </w:r>
    </w:p>
  </w:endnote>
  <w:endnote w:type="continuationNotice" w:id="1">
    <w:p w14:paraId="435BE2DE" w14:textId="77777777" w:rsidR="000C44D6" w:rsidRDefault="000C44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98B6" w14:textId="07E127B7" w:rsidR="00DD03FA" w:rsidRPr="00060D7F" w:rsidRDefault="00DD03FA" w:rsidP="00CB7915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  <w:sz w:val="20"/>
        <w:szCs w:val="20"/>
      </w:rPr>
    </w:pPr>
    <w:r w:rsidRPr="00060D7F">
      <w:rPr>
        <w:rFonts w:ascii="Times New Roman" w:hAnsi="Times New Roman" w:cs="Times New Roman"/>
        <w:i/>
        <w:iCs/>
        <w:sz w:val="20"/>
        <w:szCs w:val="20"/>
      </w:rPr>
      <w:t>Radiocommunications (</w:t>
    </w:r>
    <w:r w:rsidR="003004C9">
      <w:rPr>
        <w:rFonts w:ascii="Times New Roman" w:hAnsi="Times New Roman" w:cs="Times New Roman"/>
        <w:i/>
        <w:iCs/>
        <w:sz w:val="20"/>
        <w:szCs w:val="20"/>
      </w:rPr>
      <w:t>Receiver</w:t>
    </w:r>
    <w:r w:rsidRPr="00060D7F">
      <w:rPr>
        <w:rFonts w:ascii="Times New Roman" w:hAnsi="Times New Roman" w:cs="Times New Roman"/>
        <w:i/>
        <w:iCs/>
        <w:sz w:val="20"/>
        <w:szCs w:val="20"/>
      </w:rPr>
      <w:t xml:space="preserve"> Licence Tax) Amendment </w:t>
    </w:r>
    <w:r w:rsidRPr="0015738C">
      <w:rPr>
        <w:rFonts w:ascii="Times New Roman" w:hAnsi="Times New Roman" w:cs="Times New Roman"/>
        <w:i/>
        <w:iCs/>
        <w:sz w:val="20"/>
        <w:szCs w:val="20"/>
      </w:rPr>
      <w:t>Determination 202</w:t>
    </w:r>
    <w:r w:rsidR="00DB7955" w:rsidRPr="0015738C">
      <w:rPr>
        <w:rFonts w:ascii="Times New Roman" w:hAnsi="Times New Roman" w:cs="Times New Roman"/>
        <w:i/>
        <w:iCs/>
        <w:sz w:val="20"/>
        <w:szCs w:val="20"/>
      </w:rPr>
      <w:t>2</w:t>
    </w:r>
    <w:r w:rsidRPr="0015738C">
      <w:rPr>
        <w:rFonts w:ascii="Times New Roman" w:hAnsi="Times New Roman" w:cs="Times New Roman"/>
        <w:i/>
        <w:iCs/>
        <w:sz w:val="20"/>
        <w:szCs w:val="20"/>
      </w:rPr>
      <w:t xml:space="preserve"> (No. </w:t>
    </w:r>
    <w:r w:rsidR="00DB7955" w:rsidRPr="0015738C">
      <w:rPr>
        <w:rFonts w:ascii="Times New Roman" w:hAnsi="Times New Roman" w:cs="Times New Roman"/>
        <w:i/>
        <w:iCs/>
        <w:sz w:val="20"/>
        <w:szCs w:val="20"/>
      </w:rPr>
      <w:t>2</w:t>
    </w:r>
    <w:r w:rsidRPr="0015738C">
      <w:rPr>
        <w:rFonts w:ascii="Times New Roman" w:hAnsi="Times New Roman" w:cs="Times New Roman"/>
        <w:i/>
        <w:iCs/>
        <w:sz w:val="20"/>
        <w:szCs w:val="20"/>
      </w:rPr>
      <w:t>)</w:t>
    </w:r>
  </w:p>
  <w:p w14:paraId="41035928" w14:textId="292E57BE" w:rsidR="00DD03FA" w:rsidRDefault="00DD03FA" w:rsidP="00AC3467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060D7F">
      <w:rPr>
        <w:rFonts w:ascii="Times New Roman" w:hAnsi="Times New Roman" w:cs="Times New Roman"/>
        <w:sz w:val="20"/>
        <w:szCs w:val="20"/>
      </w:rPr>
      <w:fldChar w:fldCharType="begin"/>
    </w:r>
    <w:r w:rsidRPr="00060D7F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060D7F">
      <w:rPr>
        <w:rFonts w:ascii="Times New Roman" w:hAnsi="Times New Roman" w:cs="Times New Roman"/>
        <w:sz w:val="20"/>
        <w:szCs w:val="20"/>
      </w:rPr>
      <w:fldChar w:fldCharType="separate"/>
    </w:r>
    <w:r w:rsidRPr="00060D7F">
      <w:rPr>
        <w:rFonts w:ascii="Times New Roman" w:hAnsi="Times New Roman" w:cs="Times New Roman"/>
        <w:sz w:val="20"/>
        <w:szCs w:val="20"/>
      </w:rPr>
      <w:t>1</w:t>
    </w:r>
    <w:r w:rsidRPr="00060D7F">
      <w:rPr>
        <w:rFonts w:ascii="Times New Roman" w:hAnsi="Times New Roman" w:cs="Times New Roman"/>
        <w:sz w:val="20"/>
        <w:szCs w:val="20"/>
      </w:rPr>
      <w:fldChar w:fldCharType="end"/>
    </w:r>
  </w:p>
  <w:p w14:paraId="71E8CC12" w14:textId="5C70462A" w:rsidR="003206EF" w:rsidRPr="003206EF" w:rsidRDefault="003206EF" w:rsidP="003206EF">
    <w:pPr>
      <w:pStyle w:val="Footer"/>
      <w:jc w:val="center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30DF4" w14:textId="77777777" w:rsidR="000C44D6" w:rsidRDefault="000C44D6" w:rsidP="0017734A">
      <w:pPr>
        <w:spacing w:after="0" w:line="240" w:lineRule="auto"/>
      </w:pPr>
      <w:r>
        <w:separator/>
      </w:r>
    </w:p>
  </w:footnote>
  <w:footnote w:type="continuationSeparator" w:id="0">
    <w:p w14:paraId="3D5D5487" w14:textId="77777777" w:rsidR="000C44D6" w:rsidRDefault="000C44D6" w:rsidP="0017734A">
      <w:pPr>
        <w:spacing w:after="0" w:line="240" w:lineRule="auto"/>
      </w:pPr>
      <w:r>
        <w:continuationSeparator/>
      </w:r>
    </w:p>
  </w:footnote>
  <w:footnote w:type="continuationNotice" w:id="1">
    <w:p w14:paraId="1F4DD519" w14:textId="77777777" w:rsidR="000C44D6" w:rsidRDefault="000C44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F7F89" w14:textId="7F2B94C7" w:rsidR="00E055EC" w:rsidRDefault="00244A04">
    <w:pPr>
      <w:pStyle w:val="Header"/>
    </w:pPr>
    <w:r>
      <w:rPr>
        <w:noProof/>
      </w:rPr>
      <w:pict w14:anchorId="7DAD5F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94876" o:spid="_x0000_s2050" type="#_x0000_t136" style="position:absolute;margin-left:0;margin-top:0;width:424.2pt;height:212.1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7AA6" w14:textId="776C680A" w:rsidR="00E055EC" w:rsidRDefault="00244A04">
    <w:pPr>
      <w:pStyle w:val="Header"/>
    </w:pPr>
    <w:r>
      <w:rPr>
        <w:noProof/>
      </w:rPr>
      <w:pict w14:anchorId="549872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94875" o:spid="_x0000_s2049" type="#_x0000_t136" style="position:absolute;margin-left:0;margin-top:0;width:424.2pt;height:21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EB708" w14:textId="5D543532" w:rsidR="00E055EC" w:rsidRDefault="00244A04">
    <w:pPr>
      <w:pStyle w:val="Header"/>
    </w:pPr>
    <w:r>
      <w:rPr>
        <w:noProof/>
      </w:rPr>
      <w:pict w14:anchorId="33519F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94879" o:spid="_x0000_s2053" type="#_x0000_t136" style="position:absolute;margin-left:0;margin-top:0;width:424.2pt;height:212.1pt;rotation:315;z-index:-25165823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31EC" w14:textId="5E5E320F" w:rsidR="00DD03FA" w:rsidRPr="00060D7F" w:rsidRDefault="00DD03FA" w:rsidP="00AC3467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060D7F">
      <w:rPr>
        <w:rFonts w:ascii="Times New Roman" w:hAnsi="Times New Roman" w:cs="Times New Roman"/>
        <w:sz w:val="20"/>
        <w:szCs w:val="20"/>
      </w:rPr>
      <w:t>Section 1</w:t>
    </w:r>
  </w:p>
  <w:p w14:paraId="4C6ED208" w14:textId="77777777" w:rsidR="004844AD" w:rsidRPr="007053CD" w:rsidRDefault="004844AD" w:rsidP="00AC3467">
    <w:pPr>
      <w:pStyle w:val="Header"/>
      <w:pBdr>
        <w:bottom w:val="single" w:sz="4" w:space="1" w:color="auto"/>
      </w:pBd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939BF" w14:textId="6799628E" w:rsidR="00E055EC" w:rsidRDefault="00244A04">
    <w:pPr>
      <w:pStyle w:val="Header"/>
    </w:pPr>
    <w:r>
      <w:rPr>
        <w:noProof/>
      </w:rPr>
      <w:pict w14:anchorId="3654A0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94878" o:spid="_x0000_s2052" type="#_x0000_t136" style="position:absolute;margin-left:0;margin-top:0;width:424.2pt;height:212.1pt;rotation:315;z-index:-251658237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B11DE" w14:textId="04D5C0EB" w:rsidR="00E055EC" w:rsidRDefault="00244A04">
    <w:pPr>
      <w:pStyle w:val="Header"/>
    </w:pPr>
    <w:r>
      <w:rPr>
        <w:noProof/>
      </w:rPr>
      <w:pict w14:anchorId="34F3B7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94882" o:spid="_x0000_s2056" type="#_x0000_t136" style="position:absolute;margin-left:0;margin-top:0;width:424.2pt;height:212.1pt;rotation:315;z-index:-251658233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885EA" w14:textId="46B2AED0" w:rsidR="00DD03FA" w:rsidRPr="00B8422A" w:rsidRDefault="00DD03FA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060D7F">
      <w:rPr>
        <w:rFonts w:ascii="Times New Roman" w:hAnsi="Times New Roman" w:cs="Times New Roman"/>
        <w:sz w:val="20"/>
        <w:szCs w:val="20"/>
      </w:rPr>
      <w:t>Schedule 1</w:t>
    </w:r>
    <w:r w:rsidR="00120125" w:rsidRPr="00120125">
      <w:rPr>
        <w:rFonts w:ascii="Times New Roman" w:hAnsi="Times New Roman" w:cs="Times New Roman"/>
        <w:sz w:val="20"/>
        <w:szCs w:val="20"/>
      </w:rPr>
      <w:t xml:space="preserve"> </w:t>
    </w:r>
    <w:r w:rsidR="00120125" w:rsidRPr="00B8422A">
      <w:rPr>
        <w:rFonts w:ascii="Times New Roman" w:hAnsi="Times New Roman" w:cs="Times New Roman"/>
        <w:sz w:val="20"/>
        <w:szCs w:val="20"/>
      </w:rPr>
      <w:t>—</w:t>
    </w:r>
    <w:r w:rsidR="00120125">
      <w:rPr>
        <w:rFonts w:ascii="Times New Roman" w:hAnsi="Times New Roman" w:cs="Times New Roman"/>
        <w:sz w:val="20"/>
        <w:szCs w:val="20"/>
      </w:rPr>
      <w:t xml:space="preserve"> Amendments</w:t>
    </w:r>
  </w:p>
  <w:p w14:paraId="06645DEA" w14:textId="77777777" w:rsidR="00120125" w:rsidRPr="00CC64DD" w:rsidRDefault="00120125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AA2C" w14:textId="6A96951C" w:rsidR="00E055EC" w:rsidRDefault="00244A04">
    <w:pPr>
      <w:pStyle w:val="Header"/>
    </w:pPr>
    <w:r>
      <w:rPr>
        <w:noProof/>
      </w:rPr>
      <w:pict w14:anchorId="74E404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94881" o:spid="_x0000_s2055" type="#_x0000_t136" style="position:absolute;margin-left:0;margin-top:0;width:424.2pt;height:212.1pt;rotation:315;z-index:-25165823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0471D"/>
    <w:multiLevelType w:val="hybridMultilevel"/>
    <w:tmpl w:val="B4EAE36C"/>
    <w:lvl w:ilvl="0" w:tplc="0C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5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140A"/>
    <w:rsid w:val="0000328F"/>
    <w:rsid w:val="000052D8"/>
    <w:rsid w:val="00006492"/>
    <w:rsid w:val="00010EAB"/>
    <w:rsid w:val="000114DF"/>
    <w:rsid w:val="00012ABC"/>
    <w:rsid w:val="000141A4"/>
    <w:rsid w:val="0001513C"/>
    <w:rsid w:val="00015223"/>
    <w:rsid w:val="000168A7"/>
    <w:rsid w:val="00016D12"/>
    <w:rsid w:val="00021028"/>
    <w:rsid w:val="0002317C"/>
    <w:rsid w:val="00024868"/>
    <w:rsid w:val="00025907"/>
    <w:rsid w:val="000312BE"/>
    <w:rsid w:val="00031368"/>
    <w:rsid w:val="000316FE"/>
    <w:rsid w:val="0003243B"/>
    <w:rsid w:val="00032595"/>
    <w:rsid w:val="000340E0"/>
    <w:rsid w:val="00036BEE"/>
    <w:rsid w:val="00037648"/>
    <w:rsid w:val="00052FF7"/>
    <w:rsid w:val="00056602"/>
    <w:rsid w:val="00057A9C"/>
    <w:rsid w:val="0006059D"/>
    <w:rsid w:val="00060D7F"/>
    <w:rsid w:val="00060EB5"/>
    <w:rsid w:val="000612BE"/>
    <w:rsid w:val="00063CF9"/>
    <w:rsid w:val="00064BE5"/>
    <w:rsid w:val="000700D0"/>
    <w:rsid w:val="000702E6"/>
    <w:rsid w:val="00071452"/>
    <w:rsid w:val="000721D3"/>
    <w:rsid w:val="000724A9"/>
    <w:rsid w:val="000729D1"/>
    <w:rsid w:val="00074592"/>
    <w:rsid w:val="00075390"/>
    <w:rsid w:val="00083918"/>
    <w:rsid w:val="0008438E"/>
    <w:rsid w:val="0008545C"/>
    <w:rsid w:val="00087980"/>
    <w:rsid w:val="000920D9"/>
    <w:rsid w:val="00092605"/>
    <w:rsid w:val="000937AA"/>
    <w:rsid w:val="00093A5E"/>
    <w:rsid w:val="0009645F"/>
    <w:rsid w:val="0009674B"/>
    <w:rsid w:val="0009767B"/>
    <w:rsid w:val="00097890"/>
    <w:rsid w:val="000A28B7"/>
    <w:rsid w:val="000A430B"/>
    <w:rsid w:val="000A5F11"/>
    <w:rsid w:val="000B0921"/>
    <w:rsid w:val="000B0AD4"/>
    <w:rsid w:val="000B270E"/>
    <w:rsid w:val="000B2BD7"/>
    <w:rsid w:val="000B4E1A"/>
    <w:rsid w:val="000B5DC7"/>
    <w:rsid w:val="000B6B93"/>
    <w:rsid w:val="000C009A"/>
    <w:rsid w:val="000C03A7"/>
    <w:rsid w:val="000C22F0"/>
    <w:rsid w:val="000C4232"/>
    <w:rsid w:val="000C44D6"/>
    <w:rsid w:val="000C5A8B"/>
    <w:rsid w:val="000E6EE5"/>
    <w:rsid w:val="000F1585"/>
    <w:rsid w:val="000F5BD8"/>
    <w:rsid w:val="00106AA0"/>
    <w:rsid w:val="00107206"/>
    <w:rsid w:val="001103F6"/>
    <w:rsid w:val="00112835"/>
    <w:rsid w:val="001138A9"/>
    <w:rsid w:val="00116072"/>
    <w:rsid w:val="001172BF"/>
    <w:rsid w:val="00117BA2"/>
    <w:rsid w:val="00120125"/>
    <w:rsid w:val="00121BB9"/>
    <w:rsid w:val="00123AE8"/>
    <w:rsid w:val="00130C48"/>
    <w:rsid w:val="0013611F"/>
    <w:rsid w:val="00137E9A"/>
    <w:rsid w:val="0014003A"/>
    <w:rsid w:val="00140C10"/>
    <w:rsid w:val="00143A39"/>
    <w:rsid w:val="001466D0"/>
    <w:rsid w:val="00146C72"/>
    <w:rsid w:val="00152C1F"/>
    <w:rsid w:val="0015478F"/>
    <w:rsid w:val="00155BD3"/>
    <w:rsid w:val="00156058"/>
    <w:rsid w:val="001562A4"/>
    <w:rsid w:val="0015738C"/>
    <w:rsid w:val="00166423"/>
    <w:rsid w:val="00175DAF"/>
    <w:rsid w:val="0017734A"/>
    <w:rsid w:val="00177A29"/>
    <w:rsid w:val="0018164A"/>
    <w:rsid w:val="00182315"/>
    <w:rsid w:val="00184AC8"/>
    <w:rsid w:val="00184AE3"/>
    <w:rsid w:val="001865AC"/>
    <w:rsid w:val="00186828"/>
    <w:rsid w:val="001905EA"/>
    <w:rsid w:val="00191232"/>
    <w:rsid w:val="0019235B"/>
    <w:rsid w:val="00194C6F"/>
    <w:rsid w:val="0019769F"/>
    <w:rsid w:val="001A1155"/>
    <w:rsid w:val="001A1730"/>
    <w:rsid w:val="001A7EA3"/>
    <w:rsid w:val="001B2B6A"/>
    <w:rsid w:val="001B3376"/>
    <w:rsid w:val="001B4792"/>
    <w:rsid w:val="001B67F2"/>
    <w:rsid w:val="001B7035"/>
    <w:rsid w:val="001C12ED"/>
    <w:rsid w:val="001C1DAB"/>
    <w:rsid w:val="001C233F"/>
    <w:rsid w:val="001C53BB"/>
    <w:rsid w:val="001C572B"/>
    <w:rsid w:val="001C7204"/>
    <w:rsid w:val="001C7FE3"/>
    <w:rsid w:val="001D02FB"/>
    <w:rsid w:val="001D35AA"/>
    <w:rsid w:val="001D394E"/>
    <w:rsid w:val="001D410A"/>
    <w:rsid w:val="001D4CCC"/>
    <w:rsid w:val="001E21D7"/>
    <w:rsid w:val="001E3143"/>
    <w:rsid w:val="001E75AF"/>
    <w:rsid w:val="001E7719"/>
    <w:rsid w:val="001F1363"/>
    <w:rsid w:val="001F22AD"/>
    <w:rsid w:val="001F40BE"/>
    <w:rsid w:val="00204C84"/>
    <w:rsid w:val="0020657F"/>
    <w:rsid w:val="00206992"/>
    <w:rsid w:val="00210F25"/>
    <w:rsid w:val="0021748F"/>
    <w:rsid w:val="00217A30"/>
    <w:rsid w:val="0022286C"/>
    <w:rsid w:val="00222F49"/>
    <w:rsid w:val="00225A3B"/>
    <w:rsid w:val="00227AE0"/>
    <w:rsid w:val="002302E8"/>
    <w:rsid w:val="002308EC"/>
    <w:rsid w:val="00230DC3"/>
    <w:rsid w:val="0023141B"/>
    <w:rsid w:val="0023229F"/>
    <w:rsid w:val="00235FF5"/>
    <w:rsid w:val="00237362"/>
    <w:rsid w:val="00240060"/>
    <w:rsid w:val="0024006F"/>
    <w:rsid w:val="002400CC"/>
    <w:rsid w:val="00240B9F"/>
    <w:rsid w:val="00241169"/>
    <w:rsid w:val="0024243C"/>
    <w:rsid w:val="00243BB0"/>
    <w:rsid w:val="00244A04"/>
    <w:rsid w:val="0024622A"/>
    <w:rsid w:val="002463C2"/>
    <w:rsid w:val="00247D4A"/>
    <w:rsid w:val="00250182"/>
    <w:rsid w:val="002509A8"/>
    <w:rsid w:val="00254F78"/>
    <w:rsid w:val="00256BFE"/>
    <w:rsid w:val="00261003"/>
    <w:rsid w:val="00262970"/>
    <w:rsid w:val="002629CE"/>
    <w:rsid w:val="002630D2"/>
    <w:rsid w:val="00263666"/>
    <w:rsid w:val="00265295"/>
    <w:rsid w:val="00265688"/>
    <w:rsid w:val="00267C3B"/>
    <w:rsid w:val="00271A6E"/>
    <w:rsid w:val="0027384D"/>
    <w:rsid w:val="00274125"/>
    <w:rsid w:val="00277093"/>
    <w:rsid w:val="00277DB6"/>
    <w:rsid w:val="0028126A"/>
    <w:rsid w:val="00281954"/>
    <w:rsid w:val="00282DE8"/>
    <w:rsid w:val="0028333C"/>
    <w:rsid w:val="0028538A"/>
    <w:rsid w:val="00291805"/>
    <w:rsid w:val="002947A6"/>
    <w:rsid w:val="002A5CD3"/>
    <w:rsid w:val="002A7BCA"/>
    <w:rsid w:val="002B0F37"/>
    <w:rsid w:val="002B5793"/>
    <w:rsid w:val="002B5C36"/>
    <w:rsid w:val="002B67BF"/>
    <w:rsid w:val="002B73D8"/>
    <w:rsid w:val="002C0626"/>
    <w:rsid w:val="002C1E1B"/>
    <w:rsid w:val="002C34D5"/>
    <w:rsid w:val="002C4B27"/>
    <w:rsid w:val="002C4FBA"/>
    <w:rsid w:val="002C6A12"/>
    <w:rsid w:val="002C7520"/>
    <w:rsid w:val="002C7E1A"/>
    <w:rsid w:val="002D0262"/>
    <w:rsid w:val="002D11DC"/>
    <w:rsid w:val="002D2538"/>
    <w:rsid w:val="002D2945"/>
    <w:rsid w:val="002D2B88"/>
    <w:rsid w:val="002D4A40"/>
    <w:rsid w:val="002D4C70"/>
    <w:rsid w:val="002D5B77"/>
    <w:rsid w:val="002D6444"/>
    <w:rsid w:val="002E07C2"/>
    <w:rsid w:val="002E2297"/>
    <w:rsid w:val="002E5AB9"/>
    <w:rsid w:val="002E62FC"/>
    <w:rsid w:val="002E7CC2"/>
    <w:rsid w:val="002F020F"/>
    <w:rsid w:val="002F0AD3"/>
    <w:rsid w:val="002F0E3F"/>
    <w:rsid w:val="002F1045"/>
    <w:rsid w:val="002F29CD"/>
    <w:rsid w:val="002F2B06"/>
    <w:rsid w:val="002F6A7A"/>
    <w:rsid w:val="002F6BA5"/>
    <w:rsid w:val="003004C9"/>
    <w:rsid w:val="003046EA"/>
    <w:rsid w:val="00312AF5"/>
    <w:rsid w:val="0031335F"/>
    <w:rsid w:val="00314E82"/>
    <w:rsid w:val="00316E54"/>
    <w:rsid w:val="003206EF"/>
    <w:rsid w:val="00322026"/>
    <w:rsid w:val="00322088"/>
    <w:rsid w:val="00322AD7"/>
    <w:rsid w:val="00325134"/>
    <w:rsid w:val="00325615"/>
    <w:rsid w:val="00327BBE"/>
    <w:rsid w:val="00332F15"/>
    <w:rsid w:val="00333166"/>
    <w:rsid w:val="003371AE"/>
    <w:rsid w:val="00341D49"/>
    <w:rsid w:val="00344612"/>
    <w:rsid w:val="00344BFF"/>
    <w:rsid w:val="003452A2"/>
    <w:rsid w:val="0034537D"/>
    <w:rsid w:val="00346625"/>
    <w:rsid w:val="00351F12"/>
    <w:rsid w:val="00352624"/>
    <w:rsid w:val="00352C8B"/>
    <w:rsid w:val="00354A65"/>
    <w:rsid w:val="003578E8"/>
    <w:rsid w:val="003602AB"/>
    <w:rsid w:val="003618EE"/>
    <w:rsid w:val="00364EE5"/>
    <w:rsid w:val="00365456"/>
    <w:rsid w:val="003660B9"/>
    <w:rsid w:val="003667CD"/>
    <w:rsid w:val="0037011E"/>
    <w:rsid w:val="00370C8D"/>
    <w:rsid w:val="00372898"/>
    <w:rsid w:val="00373AC3"/>
    <w:rsid w:val="00380CDF"/>
    <w:rsid w:val="00381F3E"/>
    <w:rsid w:val="00382170"/>
    <w:rsid w:val="00387155"/>
    <w:rsid w:val="00387902"/>
    <w:rsid w:val="003912D6"/>
    <w:rsid w:val="00392298"/>
    <w:rsid w:val="003927DD"/>
    <w:rsid w:val="003946B5"/>
    <w:rsid w:val="0039599B"/>
    <w:rsid w:val="003974E2"/>
    <w:rsid w:val="003A17AB"/>
    <w:rsid w:val="003A20BE"/>
    <w:rsid w:val="003A4A7C"/>
    <w:rsid w:val="003A608A"/>
    <w:rsid w:val="003B19C9"/>
    <w:rsid w:val="003B2702"/>
    <w:rsid w:val="003B3937"/>
    <w:rsid w:val="003B3D3A"/>
    <w:rsid w:val="003B4E9F"/>
    <w:rsid w:val="003B568E"/>
    <w:rsid w:val="003C0594"/>
    <w:rsid w:val="003C3B86"/>
    <w:rsid w:val="003C44A9"/>
    <w:rsid w:val="003D05A3"/>
    <w:rsid w:val="003D11C3"/>
    <w:rsid w:val="003D1458"/>
    <w:rsid w:val="003D1C83"/>
    <w:rsid w:val="003D3FFB"/>
    <w:rsid w:val="003D6D16"/>
    <w:rsid w:val="003E1BCA"/>
    <w:rsid w:val="003E4DE1"/>
    <w:rsid w:val="003E798D"/>
    <w:rsid w:val="003F0A6E"/>
    <w:rsid w:val="003F3033"/>
    <w:rsid w:val="004022E8"/>
    <w:rsid w:val="004031B5"/>
    <w:rsid w:val="00403B8C"/>
    <w:rsid w:val="00403D8C"/>
    <w:rsid w:val="00407F1A"/>
    <w:rsid w:val="00410936"/>
    <w:rsid w:val="00411444"/>
    <w:rsid w:val="00412F8B"/>
    <w:rsid w:val="004137EA"/>
    <w:rsid w:val="00413DB1"/>
    <w:rsid w:val="00414330"/>
    <w:rsid w:val="0041619C"/>
    <w:rsid w:val="004167C5"/>
    <w:rsid w:val="00424E97"/>
    <w:rsid w:val="00425320"/>
    <w:rsid w:val="0042681A"/>
    <w:rsid w:val="00426E70"/>
    <w:rsid w:val="00427FD1"/>
    <w:rsid w:val="004309EA"/>
    <w:rsid w:val="00434CEA"/>
    <w:rsid w:val="004350FC"/>
    <w:rsid w:val="004357F1"/>
    <w:rsid w:val="004361D9"/>
    <w:rsid w:val="0044299A"/>
    <w:rsid w:val="00445441"/>
    <w:rsid w:val="00445C7E"/>
    <w:rsid w:val="00446B5D"/>
    <w:rsid w:val="004478B1"/>
    <w:rsid w:val="004532C3"/>
    <w:rsid w:val="0046081A"/>
    <w:rsid w:val="00460FD9"/>
    <w:rsid w:val="00462F1B"/>
    <w:rsid w:val="00463CBB"/>
    <w:rsid w:val="00464A56"/>
    <w:rsid w:val="00465C32"/>
    <w:rsid w:val="004667BF"/>
    <w:rsid w:val="00466B05"/>
    <w:rsid w:val="00472193"/>
    <w:rsid w:val="00474430"/>
    <w:rsid w:val="00477025"/>
    <w:rsid w:val="004779D9"/>
    <w:rsid w:val="004813DD"/>
    <w:rsid w:val="00481586"/>
    <w:rsid w:val="004816D9"/>
    <w:rsid w:val="00481968"/>
    <w:rsid w:val="00481BBF"/>
    <w:rsid w:val="004841F3"/>
    <w:rsid w:val="004844AD"/>
    <w:rsid w:val="004921B4"/>
    <w:rsid w:val="00493586"/>
    <w:rsid w:val="004948E3"/>
    <w:rsid w:val="00494C07"/>
    <w:rsid w:val="0049510D"/>
    <w:rsid w:val="004957C5"/>
    <w:rsid w:val="004A1DC5"/>
    <w:rsid w:val="004A3363"/>
    <w:rsid w:val="004A4347"/>
    <w:rsid w:val="004A6105"/>
    <w:rsid w:val="004A7B21"/>
    <w:rsid w:val="004B04F9"/>
    <w:rsid w:val="004B1091"/>
    <w:rsid w:val="004B4FF7"/>
    <w:rsid w:val="004B5290"/>
    <w:rsid w:val="004B59C2"/>
    <w:rsid w:val="004B602D"/>
    <w:rsid w:val="004B64B6"/>
    <w:rsid w:val="004B6FB7"/>
    <w:rsid w:val="004C0653"/>
    <w:rsid w:val="004C2BB0"/>
    <w:rsid w:val="004C6EC2"/>
    <w:rsid w:val="004D0B7D"/>
    <w:rsid w:val="004D53D9"/>
    <w:rsid w:val="004D6B79"/>
    <w:rsid w:val="004E0633"/>
    <w:rsid w:val="004E0814"/>
    <w:rsid w:val="004E0E10"/>
    <w:rsid w:val="004E155B"/>
    <w:rsid w:val="004E7752"/>
    <w:rsid w:val="004F1244"/>
    <w:rsid w:val="004F19B3"/>
    <w:rsid w:val="004F2753"/>
    <w:rsid w:val="004F2C15"/>
    <w:rsid w:val="004F5D89"/>
    <w:rsid w:val="0050246E"/>
    <w:rsid w:val="00505F64"/>
    <w:rsid w:val="005072E2"/>
    <w:rsid w:val="005126C4"/>
    <w:rsid w:val="005246C0"/>
    <w:rsid w:val="00524C58"/>
    <w:rsid w:val="00527A8E"/>
    <w:rsid w:val="00530E5C"/>
    <w:rsid w:val="005354A3"/>
    <w:rsid w:val="00535C33"/>
    <w:rsid w:val="005372F0"/>
    <w:rsid w:val="005377C6"/>
    <w:rsid w:val="005408D9"/>
    <w:rsid w:val="00541060"/>
    <w:rsid w:val="00542CCC"/>
    <w:rsid w:val="005442E6"/>
    <w:rsid w:val="005447FE"/>
    <w:rsid w:val="005468DD"/>
    <w:rsid w:val="005472C2"/>
    <w:rsid w:val="0054753F"/>
    <w:rsid w:val="00547934"/>
    <w:rsid w:val="00551006"/>
    <w:rsid w:val="00552F94"/>
    <w:rsid w:val="00560BFC"/>
    <w:rsid w:val="00561B6D"/>
    <w:rsid w:val="00562BC3"/>
    <w:rsid w:val="00563C7F"/>
    <w:rsid w:val="00563F70"/>
    <w:rsid w:val="00564C36"/>
    <w:rsid w:val="005678DB"/>
    <w:rsid w:val="00574430"/>
    <w:rsid w:val="00574BE8"/>
    <w:rsid w:val="00580766"/>
    <w:rsid w:val="00583475"/>
    <w:rsid w:val="00586635"/>
    <w:rsid w:val="00586ABC"/>
    <w:rsid w:val="005873CB"/>
    <w:rsid w:val="005927EE"/>
    <w:rsid w:val="005942D3"/>
    <w:rsid w:val="005947E5"/>
    <w:rsid w:val="00594CF9"/>
    <w:rsid w:val="005957A6"/>
    <w:rsid w:val="00596821"/>
    <w:rsid w:val="005A0F7F"/>
    <w:rsid w:val="005A1549"/>
    <w:rsid w:val="005A33C5"/>
    <w:rsid w:val="005A5D3D"/>
    <w:rsid w:val="005A5F6C"/>
    <w:rsid w:val="005A6482"/>
    <w:rsid w:val="005A6B00"/>
    <w:rsid w:val="005B14CF"/>
    <w:rsid w:val="005B1636"/>
    <w:rsid w:val="005B24A8"/>
    <w:rsid w:val="005B3092"/>
    <w:rsid w:val="005B3A25"/>
    <w:rsid w:val="005B4922"/>
    <w:rsid w:val="005B5AD2"/>
    <w:rsid w:val="005B6514"/>
    <w:rsid w:val="005B6567"/>
    <w:rsid w:val="005B7082"/>
    <w:rsid w:val="005C19D1"/>
    <w:rsid w:val="005C2DC6"/>
    <w:rsid w:val="005C76BF"/>
    <w:rsid w:val="005C7BC7"/>
    <w:rsid w:val="005D0089"/>
    <w:rsid w:val="005D25F9"/>
    <w:rsid w:val="005D3EF2"/>
    <w:rsid w:val="005D433C"/>
    <w:rsid w:val="005D7F70"/>
    <w:rsid w:val="005E1D49"/>
    <w:rsid w:val="005E5B0E"/>
    <w:rsid w:val="005F23E4"/>
    <w:rsid w:val="005F3328"/>
    <w:rsid w:val="005F35B4"/>
    <w:rsid w:val="005F39ED"/>
    <w:rsid w:val="005F5EBA"/>
    <w:rsid w:val="005F6C0E"/>
    <w:rsid w:val="00601605"/>
    <w:rsid w:val="00605DEE"/>
    <w:rsid w:val="00606BC3"/>
    <w:rsid w:val="00607308"/>
    <w:rsid w:val="00607E38"/>
    <w:rsid w:val="006102DA"/>
    <w:rsid w:val="00611498"/>
    <w:rsid w:val="00611FFE"/>
    <w:rsid w:val="00613FD0"/>
    <w:rsid w:val="006146DA"/>
    <w:rsid w:val="00617B63"/>
    <w:rsid w:val="00617C60"/>
    <w:rsid w:val="006223BF"/>
    <w:rsid w:val="006223FC"/>
    <w:rsid w:val="006228ED"/>
    <w:rsid w:val="00622C8E"/>
    <w:rsid w:val="00624D9C"/>
    <w:rsid w:val="0062712D"/>
    <w:rsid w:val="00630556"/>
    <w:rsid w:val="00630FF2"/>
    <w:rsid w:val="00631004"/>
    <w:rsid w:val="0063462C"/>
    <w:rsid w:val="00634829"/>
    <w:rsid w:val="00634EB8"/>
    <w:rsid w:val="00636DDE"/>
    <w:rsid w:val="0064021F"/>
    <w:rsid w:val="00641EA5"/>
    <w:rsid w:val="00644471"/>
    <w:rsid w:val="00645776"/>
    <w:rsid w:val="00646826"/>
    <w:rsid w:val="006469B1"/>
    <w:rsid w:val="0065439F"/>
    <w:rsid w:val="00657383"/>
    <w:rsid w:val="00661F21"/>
    <w:rsid w:val="006663C4"/>
    <w:rsid w:val="00667F5D"/>
    <w:rsid w:val="00670373"/>
    <w:rsid w:val="00670A62"/>
    <w:rsid w:val="00670F48"/>
    <w:rsid w:val="006720C8"/>
    <w:rsid w:val="00675A2C"/>
    <w:rsid w:val="00676195"/>
    <w:rsid w:val="006766C7"/>
    <w:rsid w:val="006839A5"/>
    <w:rsid w:val="0069026E"/>
    <w:rsid w:val="00691DE3"/>
    <w:rsid w:val="006924BC"/>
    <w:rsid w:val="00693EA6"/>
    <w:rsid w:val="006972ED"/>
    <w:rsid w:val="006A10DD"/>
    <w:rsid w:val="006B00EF"/>
    <w:rsid w:val="006B0532"/>
    <w:rsid w:val="006B39C5"/>
    <w:rsid w:val="006B46A6"/>
    <w:rsid w:val="006B5841"/>
    <w:rsid w:val="006B6055"/>
    <w:rsid w:val="006B68C1"/>
    <w:rsid w:val="006B6DC3"/>
    <w:rsid w:val="006C0251"/>
    <w:rsid w:val="006C5832"/>
    <w:rsid w:val="006C6E4D"/>
    <w:rsid w:val="006C7995"/>
    <w:rsid w:val="006D257D"/>
    <w:rsid w:val="006D272D"/>
    <w:rsid w:val="006D3AC3"/>
    <w:rsid w:val="006D450B"/>
    <w:rsid w:val="006D49E8"/>
    <w:rsid w:val="006D7224"/>
    <w:rsid w:val="006E46E7"/>
    <w:rsid w:val="006E5CD4"/>
    <w:rsid w:val="006F0D39"/>
    <w:rsid w:val="006F2FDF"/>
    <w:rsid w:val="006F4ECC"/>
    <w:rsid w:val="006F5CF2"/>
    <w:rsid w:val="006F5FA3"/>
    <w:rsid w:val="006F74D7"/>
    <w:rsid w:val="00701775"/>
    <w:rsid w:val="00703474"/>
    <w:rsid w:val="00703828"/>
    <w:rsid w:val="007053CD"/>
    <w:rsid w:val="00705443"/>
    <w:rsid w:val="007055D1"/>
    <w:rsid w:val="00710B34"/>
    <w:rsid w:val="00711CA5"/>
    <w:rsid w:val="00713C6D"/>
    <w:rsid w:val="0071507C"/>
    <w:rsid w:val="00715D10"/>
    <w:rsid w:val="00716752"/>
    <w:rsid w:val="00721966"/>
    <w:rsid w:val="00724EAB"/>
    <w:rsid w:val="007309F2"/>
    <w:rsid w:val="00733FB0"/>
    <w:rsid w:val="007347E0"/>
    <w:rsid w:val="00740805"/>
    <w:rsid w:val="0074119C"/>
    <w:rsid w:val="00744AF6"/>
    <w:rsid w:val="00756F02"/>
    <w:rsid w:val="0075715E"/>
    <w:rsid w:val="007601A3"/>
    <w:rsid w:val="00763A81"/>
    <w:rsid w:val="007663ED"/>
    <w:rsid w:val="00766D00"/>
    <w:rsid w:val="00767705"/>
    <w:rsid w:val="0077025A"/>
    <w:rsid w:val="00775112"/>
    <w:rsid w:val="00777520"/>
    <w:rsid w:val="00784E86"/>
    <w:rsid w:val="007863F5"/>
    <w:rsid w:val="00786D39"/>
    <w:rsid w:val="007924CD"/>
    <w:rsid w:val="0079356C"/>
    <w:rsid w:val="00795074"/>
    <w:rsid w:val="00795558"/>
    <w:rsid w:val="007A19FF"/>
    <w:rsid w:val="007A4D92"/>
    <w:rsid w:val="007A644C"/>
    <w:rsid w:val="007A754F"/>
    <w:rsid w:val="007B0679"/>
    <w:rsid w:val="007B0ECA"/>
    <w:rsid w:val="007B1580"/>
    <w:rsid w:val="007B202D"/>
    <w:rsid w:val="007B490E"/>
    <w:rsid w:val="007B54C8"/>
    <w:rsid w:val="007B7E14"/>
    <w:rsid w:val="007B7E7C"/>
    <w:rsid w:val="007C04B1"/>
    <w:rsid w:val="007C1149"/>
    <w:rsid w:val="007C1E53"/>
    <w:rsid w:val="007C3F21"/>
    <w:rsid w:val="007C568E"/>
    <w:rsid w:val="007C6331"/>
    <w:rsid w:val="007D2DF7"/>
    <w:rsid w:val="007D7411"/>
    <w:rsid w:val="007E0B4C"/>
    <w:rsid w:val="007E1059"/>
    <w:rsid w:val="007E1A97"/>
    <w:rsid w:val="007E1D6C"/>
    <w:rsid w:val="007E333D"/>
    <w:rsid w:val="007E5FE5"/>
    <w:rsid w:val="007E6C39"/>
    <w:rsid w:val="007E7FB1"/>
    <w:rsid w:val="007F2288"/>
    <w:rsid w:val="007F285F"/>
    <w:rsid w:val="00800926"/>
    <w:rsid w:val="00800E22"/>
    <w:rsid w:val="00805EA4"/>
    <w:rsid w:val="00814AD3"/>
    <w:rsid w:val="008159E9"/>
    <w:rsid w:val="00815C5C"/>
    <w:rsid w:val="00816590"/>
    <w:rsid w:val="00816EB3"/>
    <w:rsid w:val="00820EEE"/>
    <w:rsid w:val="00823286"/>
    <w:rsid w:val="00827613"/>
    <w:rsid w:val="008306D2"/>
    <w:rsid w:val="0083081F"/>
    <w:rsid w:val="00831E5A"/>
    <w:rsid w:val="008320C7"/>
    <w:rsid w:val="00832B48"/>
    <w:rsid w:val="008331B0"/>
    <w:rsid w:val="00833EA5"/>
    <w:rsid w:val="00842EBC"/>
    <w:rsid w:val="0084414B"/>
    <w:rsid w:val="00844F58"/>
    <w:rsid w:val="00844F8B"/>
    <w:rsid w:val="00847742"/>
    <w:rsid w:val="008512E3"/>
    <w:rsid w:val="00851631"/>
    <w:rsid w:val="00851F56"/>
    <w:rsid w:val="008542FE"/>
    <w:rsid w:val="00854D17"/>
    <w:rsid w:val="00856DE9"/>
    <w:rsid w:val="00860BD3"/>
    <w:rsid w:val="00860F26"/>
    <w:rsid w:val="00862037"/>
    <w:rsid w:val="00863094"/>
    <w:rsid w:val="008639D4"/>
    <w:rsid w:val="00865D25"/>
    <w:rsid w:val="008669E9"/>
    <w:rsid w:val="008669F4"/>
    <w:rsid w:val="00877B4A"/>
    <w:rsid w:val="00880746"/>
    <w:rsid w:val="00885F63"/>
    <w:rsid w:val="0088623E"/>
    <w:rsid w:val="00890D3B"/>
    <w:rsid w:val="00891142"/>
    <w:rsid w:val="00892659"/>
    <w:rsid w:val="00896A23"/>
    <w:rsid w:val="00896C79"/>
    <w:rsid w:val="00896DA2"/>
    <w:rsid w:val="00897083"/>
    <w:rsid w:val="00897161"/>
    <w:rsid w:val="008971F1"/>
    <w:rsid w:val="008A00F2"/>
    <w:rsid w:val="008A053B"/>
    <w:rsid w:val="008A14BF"/>
    <w:rsid w:val="008A45D5"/>
    <w:rsid w:val="008A4E6A"/>
    <w:rsid w:val="008B07A1"/>
    <w:rsid w:val="008B3293"/>
    <w:rsid w:val="008B3777"/>
    <w:rsid w:val="008B3C2B"/>
    <w:rsid w:val="008B45B6"/>
    <w:rsid w:val="008B6369"/>
    <w:rsid w:val="008B65D7"/>
    <w:rsid w:val="008C0432"/>
    <w:rsid w:val="008C08C4"/>
    <w:rsid w:val="008C30D7"/>
    <w:rsid w:val="008C3435"/>
    <w:rsid w:val="008C3F15"/>
    <w:rsid w:val="008C46B3"/>
    <w:rsid w:val="008C62F5"/>
    <w:rsid w:val="008D0386"/>
    <w:rsid w:val="008D1846"/>
    <w:rsid w:val="008D2DC2"/>
    <w:rsid w:val="008D3824"/>
    <w:rsid w:val="008D4B82"/>
    <w:rsid w:val="008D642E"/>
    <w:rsid w:val="008E2B72"/>
    <w:rsid w:val="008E62E7"/>
    <w:rsid w:val="008E7EC4"/>
    <w:rsid w:val="008F2BEB"/>
    <w:rsid w:val="008F3E58"/>
    <w:rsid w:val="008F505A"/>
    <w:rsid w:val="008F6D27"/>
    <w:rsid w:val="008F7A41"/>
    <w:rsid w:val="008F7C86"/>
    <w:rsid w:val="00900029"/>
    <w:rsid w:val="00900D55"/>
    <w:rsid w:val="00901131"/>
    <w:rsid w:val="00901AE3"/>
    <w:rsid w:val="009050AC"/>
    <w:rsid w:val="00905346"/>
    <w:rsid w:val="00905F19"/>
    <w:rsid w:val="00910F30"/>
    <w:rsid w:val="0091236A"/>
    <w:rsid w:val="00914579"/>
    <w:rsid w:val="00914A71"/>
    <w:rsid w:val="009159AB"/>
    <w:rsid w:val="00916D14"/>
    <w:rsid w:val="0091792E"/>
    <w:rsid w:val="0092430D"/>
    <w:rsid w:val="009272CC"/>
    <w:rsid w:val="00927C92"/>
    <w:rsid w:val="00930123"/>
    <w:rsid w:val="00930B89"/>
    <w:rsid w:val="00932DC6"/>
    <w:rsid w:val="00933A2A"/>
    <w:rsid w:val="00935767"/>
    <w:rsid w:val="00935A4C"/>
    <w:rsid w:val="00937473"/>
    <w:rsid w:val="009379C4"/>
    <w:rsid w:val="00937E90"/>
    <w:rsid w:val="00941EDA"/>
    <w:rsid w:val="00944DC5"/>
    <w:rsid w:val="00946959"/>
    <w:rsid w:val="00947B3C"/>
    <w:rsid w:val="00952E03"/>
    <w:rsid w:val="00955D32"/>
    <w:rsid w:val="00957210"/>
    <w:rsid w:val="009609C0"/>
    <w:rsid w:val="00962AA3"/>
    <w:rsid w:val="0097171F"/>
    <w:rsid w:val="00972A2F"/>
    <w:rsid w:val="00974B67"/>
    <w:rsid w:val="0097589C"/>
    <w:rsid w:val="00981202"/>
    <w:rsid w:val="009848E1"/>
    <w:rsid w:val="00987337"/>
    <w:rsid w:val="0098769F"/>
    <w:rsid w:val="00987A5F"/>
    <w:rsid w:val="009947E4"/>
    <w:rsid w:val="00995F98"/>
    <w:rsid w:val="0099707F"/>
    <w:rsid w:val="009A0DD7"/>
    <w:rsid w:val="009A1DFE"/>
    <w:rsid w:val="009A38D5"/>
    <w:rsid w:val="009A4BD2"/>
    <w:rsid w:val="009A4C5A"/>
    <w:rsid w:val="009A74FA"/>
    <w:rsid w:val="009A7652"/>
    <w:rsid w:val="009B0C48"/>
    <w:rsid w:val="009B1BD5"/>
    <w:rsid w:val="009B412B"/>
    <w:rsid w:val="009C1E1E"/>
    <w:rsid w:val="009C1EBB"/>
    <w:rsid w:val="009C203E"/>
    <w:rsid w:val="009C237A"/>
    <w:rsid w:val="009C3384"/>
    <w:rsid w:val="009C362D"/>
    <w:rsid w:val="009C4EF4"/>
    <w:rsid w:val="009C5927"/>
    <w:rsid w:val="009D1842"/>
    <w:rsid w:val="009E0764"/>
    <w:rsid w:val="009E07F7"/>
    <w:rsid w:val="009E086D"/>
    <w:rsid w:val="009E1E3C"/>
    <w:rsid w:val="009E27CE"/>
    <w:rsid w:val="009E3392"/>
    <w:rsid w:val="009E6C73"/>
    <w:rsid w:val="009E7FA8"/>
    <w:rsid w:val="009F0A55"/>
    <w:rsid w:val="009F134F"/>
    <w:rsid w:val="009F25D8"/>
    <w:rsid w:val="009F34A0"/>
    <w:rsid w:val="009F59B9"/>
    <w:rsid w:val="009F6887"/>
    <w:rsid w:val="00A01F3B"/>
    <w:rsid w:val="00A04A88"/>
    <w:rsid w:val="00A06346"/>
    <w:rsid w:val="00A06F19"/>
    <w:rsid w:val="00A107B7"/>
    <w:rsid w:val="00A108B0"/>
    <w:rsid w:val="00A1315C"/>
    <w:rsid w:val="00A16571"/>
    <w:rsid w:val="00A17FF9"/>
    <w:rsid w:val="00A2372B"/>
    <w:rsid w:val="00A250A8"/>
    <w:rsid w:val="00A25154"/>
    <w:rsid w:val="00A2779F"/>
    <w:rsid w:val="00A30378"/>
    <w:rsid w:val="00A33B01"/>
    <w:rsid w:val="00A44F37"/>
    <w:rsid w:val="00A46941"/>
    <w:rsid w:val="00A50703"/>
    <w:rsid w:val="00A52A12"/>
    <w:rsid w:val="00A533E4"/>
    <w:rsid w:val="00A571F6"/>
    <w:rsid w:val="00A60DC5"/>
    <w:rsid w:val="00A61D1E"/>
    <w:rsid w:val="00A752BF"/>
    <w:rsid w:val="00A75E67"/>
    <w:rsid w:val="00A75F61"/>
    <w:rsid w:val="00A80550"/>
    <w:rsid w:val="00A852B4"/>
    <w:rsid w:val="00A9119C"/>
    <w:rsid w:val="00A9170C"/>
    <w:rsid w:val="00A95E77"/>
    <w:rsid w:val="00A965A3"/>
    <w:rsid w:val="00A96FC1"/>
    <w:rsid w:val="00AA2062"/>
    <w:rsid w:val="00AA221A"/>
    <w:rsid w:val="00AA4046"/>
    <w:rsid w:val="00AA4347"/>
    <w:rsid w:val="00AA4406"/>
    <w:rsid w:val="00AA51E4"/>
    <w:rsid w:val="00AA59BF"/>
    <w:rsid w:val="00AA7396"/>
    <w:rsid w:val="00AB0E41"/>
    <w:rsid w:val="00AB1467"/>
    <w:rsid w:val="00AB6595"/>
    <w:rsid w:val="00AB663C"/>
    <w:rsid w:val="00AB6713"/>
    <w:rsid w:val="00AC1169"/>
    <w:rsid w:val="00AC18B4"/>
    <w:rsid w:val="00AC2F4A"/>
    <w:rsid w:val="00AC3419"/>
    <w:rsid w:val="00AC3467"/>
    <w:rsid w:val="00AC3655"/>
    <w:rsid w:val="00AC37CE"/>
    <w:rsid w:val="00AC38D4"/>
    <w:rsid w:val="00AC44FE"/>
    <w:rsid w:val="00AC5484"/>
    <w:rsid w:val="00AC5B97"/>
    <w:rsid w:val="00AC70F8"/>
    <w:rsid w:val="00AC7840"/>
    <w:rsid w:val="00AD14AA"/>
    <w:rsid w:val="00AD1CAD"/>
    <w:rsid w:val="00AD1EEA"/>
    <w:rsid w:val="00AD32F2"/>
    <w:rsid w:val="00AD48E5"/>
    <w:rsid w:val="00AD49D8"/>
    <w:rsid w:val="00AD5BBD"/>
    <w:rsid w:val="00AD6571"/>
    <w:rsid w:val="00AE50D5"/>
    <w:rsid w:val="00AE6EBD"/>
    <w:rsid w:val="00AE7FAD"/>
    <w:rsid w:val="00AF0E14"/>
    <w:rsid w:val="00AF3168"/>
    <w:rsid w:val="00AF3ECA"/>
    <w:rsid w:val="00AF5762"/>
    <w:rsid w:val="00AF757C"/>
    <w:rsid w:val="00AF7E6C"/>
    <w:rsid w:val="00B0089D"/>
    <w:rsid w:val="00B03A5C"/>
    <w:rsid w:val="00B04B07"/>
    <w:rsid w:val="00B06C10"/>
    <w:rsid w:val="00B12BE7"/>
    <w:rsid w:val="00B15BED"/>
    <w:rsid w:val="00B16318"/>
    <w:rsid w:val="00B2016F"/>
    <w:rsid w:val="00B22FA4"/>
    <w:rsid w:val="00B24343"/>
    <w:rsid w:val="00B24508"/>
    <w:rsid w:val="00B24BDB"/>
    <w:rsid w:val="00B25291"/>
    <w:rsid w:val="00B31C2C"/>
    <w:rsid w:val="00B3360A"/>
    <w:rsid w:val="00B343C1"/>
    <w:rsid w:val="00B353F9"/>
    <w:rsid w:val="00B37CE9"/>
    <w:rsid w:val="00B406E9"/>
    <w:rsid w:val="00B42221"/>
    <w:rsid w:val="00B43033"/>
    <w:rsid w:val="00B43C11"/>
    <w:rsid w:val="00B45870"/>
    <w:rsid w:val="00B5021B"/>
    <w:rsid w:val="00B51A55"/>
    <w:rsid w:val="00B51B74"/>
    <w:rsid w:val="00B54775"/>
    <w:rsid w:val="00B54F1C"/>
    <w:rsid w:val="00B55AF8"/>
    <w:rsid w:val="00B5746D"/>
    <w:rsid w:val="00B61405"/>
    <w:rsid w:val="00B61A0E"/>
    <w:rsid w:val="00B62098"/>
    <w:rsid w:val="00B67814"/>
    <w:rsid w:val="00B70189"/>
    <w:rsid w:val="00B70D44"/>
    <w:rsid w:val="00B72144"/>
    <w:rsid w:val="00B7359B"/>
    <w:rsid w:val="00B739DD"/>
    <w:rsid w:val="00B743F3"/>
    <w:rsid w:val="00B74BAC"/>
    <w:rsid w:val="00B773AD"/>
    <w:rsid w:val="00B826B2"/>
    <w:rsid w:val="00B8422A"/>
    <w:rsid w:val="00B8685A"/>
    <w:rsid w:val="00B87BF6"/>
    <w:rsid w:val="00B9077A"/>
    <w:rsid w:val="00B90F17"/>
    <w:rsid w:val="00B93807"/>
    <w:rsid w:val="00B93831"/>
    <w:rsid w:val="00B93849"/>
    <w:rsid w:val="00B96186"/>
    <w:rsid w:val="00BA2565"/>
    <w:rsid w:val="00BA266F"/>
    <w:rsid w:val="00BA34C5"/>
    <w:rsid w:val="00BA382A"/>
    <w:rsid w:val="00BB036A"/>
    <w:rsid w:val="00BB2071"/>
    <w:rsid w:val="00BB5693"/>
    <w:rsid w:val="00BB6541"/>
    <w:rsid w:val="00BC0519"/>
    <w:rsid w:val="00BC2267"/>
    <w:rsid w:val="00BC69D4"/>
    <w:rsid w:val="00BC7239"/>
    <w:rsid w:val="00BC762F"/>
    <w:rsid w:val="00BD4319"/>
    <w:rsid w:val="00BD5674"/>
    <w:rsid w:val="00BD77C9"/>
    <w:rsid w:val="00BE0158"/>
    <w:rsid w:val="00BE143D"/>
    <w:rsid w:val="00BE3B0C"/>
    <w:rsid w:val="00BF2468"/>
    <w:rsid w:val="00BF26CD"/>
    <w:rsid w:val="00BF2FCE"/>
    <w:rsid w:val="00BF3D69"/>
    <w:rsid w:val="00BF46AC"/>
    <w:rsid w:val="00BF48F6"/>
    <w:rsid w:val="00BF56BC"/>
    <w:rsid w:val="00C0013A"/>
    <w:rsid w:val="00C01980"/>
    <w:rsid w:val="00C024A7"/>
    <w:rsid w:val="00C024D0"/>
    <w:rsid w:val="00C03026"/>
    <w:rsid w:val="00C04AC1"/>
    <w:rsid w:val="00C077FA"/>
    <w:rsid w:val="00C10BB4"/>
    <w:rsid w:val="00C10EED"/>
    <w:rsid w:val="00C12F49"/>
    <w:rsid w:val="00C12F76"/>
    <w:rsid w:val="00C14269"/>
    <w:rsid w:val="00C15AB3"/>
    <w:rsid w:val="00C228D3"/>
    <w:rsid w:val="00C23129"/>
    <w:rsid w:val="00C24F53"/>
    <w:rsid w:val="00C26912"/>
    <w:rsid w:val="00C329EC"/>
    <w:rsid w:val="00C32F3A"/>
    <w:rsid w:val="00C338A4"/>
    <w:rsid w:val="00C36238"/>
    <w:rsid w:val="00C3625B"/>
    <w:rsid w:val="00C40F18"/>
    <w:rsid w:val="00C41F11"/>
    <w:rsid w:val="00C421A2"/>
    <w:rsid w:val="00C4249D"/>
    <w:rsid w:val="00C42A15"/>
    <w:rsid w:val="00C42A5C"/>
    <w:rsid w:val="00C43723"/>
    <w:rsid w:val="00C438BB"/>
    <w:rsid w:val="00C46F75"/>
    <w:rsid w:val="00C51DC7"/>
    <w:rsid w:val="00C52392"/>
    <w:rsid w:val="00C53FFD"/>
    <w:rsid w:val="00C558CB"/>
    <w:rsid w:val="00C61F47"/>
    <w:rsid w:val="00C629E4"/>
    <w:rsid w:val="00C655BF"/>
    <w:rsid w:val="00C65D33"/>
    <w:rsid w:val="00C76CD6"/>
    <w:rsid w:val="00C826FB"/>
    <w:rsid w:val="00C8488F"/>
    <w:rsid w:val="00C85E27"/>
    <w:rsid w:val="00C85EC1"/>
    <w:rsid w:val="00C90EB1"/>
    <w:rsid w:val="00C91A1F"/>
    <w:rsid w:val="00C93C50"/>
    <w:rsid w:val="00C93FD4"/>
    <w:rsid w:val="00C96F8F"/>
    <w:rsid w:val="00CA2663"/>
    <w:rsid w:val="00CA2916"/>
    <w:rsid w:val="00CA5B23"/>
    <w:rsid w:val="00CA7289"/>
    <w:rsid w:val="00CA72F5"/>
    <w:rsid w:val="00CA7911"/>
    <w:rsid w:val="00CA7D98"/>
    <w:rsid w:val="00CB20AA"/>
    <w:rsid w:val="00CB2476"/>
    <w:rsid w:val="00CB2E4A"/>
    <w:rsid w:val="00CB301A"/>
    <w:rsid w:val="00CB456A"/>
    <w:rsid w:val="00CB4AF0"/>
    <w:rsid w:val="00CB584C"/>
    <w:rsid w:val="00CB5ACC"/>
    <w:rsid w:val="00CB7915"/>
    <w:rsid w:val="00CC03B3"/>
    <w:rsid w:val="00CC14EC"/>
    <w:rsid w:val="00CC31C9"/>
    <w:rsid w:val="00CC56E3"/>
    <w:rsid w:val="00CC5A91"/>
    <w:rsid w:val="00CC64DD"/>
    <w:rsid w:val="00CD003C"/>
    <w:rsid w:val="00CD2184"/>
    <w:rsid w:val="00CD3302"/>
    <w:rsid w:val="00CD626C"/>
    <w:rsid w:val="00CE3959"/>
    <w:rsid w:val="00CE587D"/>
    <w:rsid w:val="00CF47C4"/>
    <w:rsid w:val="00CF4966"/>
    <w:rsid w:val="00CF4E28"/>
    <w:rsid w:val="00CF53D6"/>
    <w:rsid w:val="00D0025E"/>
    <w:rsid w:val="00D00EFA"/>
    <w:rsid w:val="00D00F2F"/>
    <w:rsid w:val="00D01030"/>
    <w:rsid w:val="00D02186"/>
    <w:rsid w:val="00D04639"/>
    <w:rsid w:val="00D07F2E"/>
    <w:rsid w:val="00D11B13"/>
    <w:rsid w:val="00D12AFC"/>
    <w:rsid w:val="00D144E2"/>
    <w:rsid w:val="00D203A3"/>
    <w:rsid w:val="00D21A85"/>
    <w:rsid w:val="00D22C1B"/>
    <w:rsid w:val="00D254FE"/>
    <w:rsid w:val="00D277EA"/>
    <w:rsid w:val="00D30557"/>
    <w:rsid w:val="00D32B83"/>
    <w:rsid w:val="00D34DB3"/>
    <w:rsid w:val="00D36ED6"/>
    <w:rsid w:val="00D41CA9"/>
    <w:rsid w:val="00D42A35"/>
    <w:rsid w:val="00D4401C"/>
    <w:rsid w:val="00D50409"/>
    <w:rsid w:val="00D50538"/>
    <w:rsid w:val="00D5337A"/>
    <w:rsid w:val="00D54914"/>
    <w:rsid w:val="00D566E3"/>
    <w:rsid w:val="00D57223"/>
    <w:rsid w:val="00D6244D"/>
    <w:rsid w:val="00D62E6C"/>
    <w:rsid w:val="00D645AE"/>
    <w:rsid w:val="00D6716C"/>
    <w:rsid w:val="00D67622"/>
    <w:rsid w:val="00D70F9F"/>
    <w:rsid w:val="00D719F2"/>
    <w:rsid w:val="00D733BD"/>
    <w:rsid w:val="00D733C4"/>
    <w:rsid w:val="00D74AD9"/>
    <w:rsid w:val="00D74F30"/>
    <w:rsid w:val="00D76D8E"/>
    <w:rsid w:val="00D96715"/>
    <w:rsid w:val="00D971B5"/>
    <w:rsid w:val="00D97E2F"/>
    <w:rsid w:val="00DA1089"/>
    <w:rsid w:val="00DA194D"/>
    <w:rsid w:val="00DA1F12"/>
    <w:rsid w:val="00DA6EAC"/>
    <w:rsid w:val="00DA7E48"/>
    <w:rsid w:val="00DB0670"/>
    <w:rsid w:val="00DB089E"/>
    <w:rsid w:val="00DB1FD8"/>
    <w:rsid w:val="00DB2518"/>
    <w:rsid w:val="00DB3C67"/>
    <w:rsid w:val="00DB3EF2"/>
    <w:rsid w:val="00DB3F71"/>
    <w:rsid w:val="00DB513A"/>
    <w:rsid w:val="00DB7955"/>
    <w:rsid w:val="00DC2583"/>
    <w:rsid w:val="00DC299F"/>
    <w:rsid w:val="00DD03FA"/>
    <w:rsid w:val="00DD11D4"/>
    <w:rsid w:val="00DD2BAC"/>
    <w:rsid w:val="00DD382D"/>
    <w:rsid w:val="00DE226D"/>
    <w:rsid w:val="00DE4A4C"/>
    <w:rsid w:val="00DE562A"/>
    <w:rsid w:val="00DE77B8"/>
    <w:rsid w:val="00DF639F"/>
    <w:rsid w:val="00DF74EC"/>
    <w:rsid w:val="00E03741"/>
    <w:rsid w:val="00E03C94"/>
    <w:rsid w:val="00E04F44"/>
    <w:rsid w:val="00E055EC"/>
    <w:rsid w:val="00E06E73"/>
    <w:rsid w:val="00E1191F"/>
    <w:rsid w:val="00E1318B"/>
    <w:rsid w:val="00E131F4"/>
    <w:rsid w:val="00E16CBC"/>
    <w:rsid w:val="00E17A35"/>
    <w:rsid w:val="00E17BFB"/>
    <w:rsid w:val="00E22767"/>
    <w:rsid w:val="00E2284F"/>
    <w:rsid w:val="00E24C5C"/>
    <w:rsid w:val="00E27CAA"/>
    <w:rsid w:val="00E318F7"/>
    <w:rsid w:val="00E347DD"/>
    <w:rsid w:val="00E363AD"/>
    <w:rsid w:val="00E43D02"/>
    <w:rsid w:val="00E4559F"/>
    <w:rsid w:val="00E53035"/>
    <w:rsid w:val="00E553F4"/>
    <w:rsid w:val="00E55FC5"/>
    <w:rsid w:val="00E62334"/>
    <w:rsid w:val="00E62B65"/>
    <w:rsid w:val="00E64517"/>
    <w:rsid w:val="00E66EAC"/>
    <w:rsid w:val="00E67BC4"/>
    <w:rsid w:val="00E701CA"/>
    <w:rsid w:val="00E714E8"/>
    <w:rsid w:val="00E71C31"/>
    <w:rsid w:val="00E728C4"/>
    <w:rsid w:val="00E72A08"/>
    <w:rsid w:val="00E72E90"/>
    <w:rsid w:val="00E7332E"/>
    <w:rsid w:val="00E77181"/>
    <w:rsid w:val="00E779D8"/>
    <w:rsid w:val="00E83B80"/>
    <w:rsid w:val="00E8468B"/>
    <w:rsid w:val="00E84DF7"/>
    <w:rsid w:val="00E85718"/>
    <w:rsid w:val="00E8578D"/>
    <w:rsid w:val="00E86712"/>
    <w:rsid w:val="00E86CF0"/>
    <w:rsid w:val="00E86D45"/>
    <w:rsid w:val="00E930DB"/>
    <w:rsid w:val="00E940B1"/>
    <w:rsid w:val="00E9552E"/>
    <w:rsid w:val="00E96E0D"/>
    <w:rsid w:val="00E97280"/>
    <w:rsid w:val="00EA066B"/>
    <w:rsid w:val="00EA1DA3"/>
    <w:rsid w:val="00EA3135"/>
    <w:rsid w:val="00EA3A9E"/>
    <w:rsid w:val="00EA52B2"/>
    <w:rsid w:val="00EA58D1"/>
    <w:rsid w:val="00EA67A6"/>
    <w:rsid w:val="00EA763B"/>
    <w:rsid w:val="00EB223A"/>
    <w:rsid w:val="00EB242D"/>
    <w:rsid w:val="00EB5AE2"/>
    <w:rsid w:val="00EB7681"/>
    <w:rsid w:val="00EC158C"/>
    <w:rsid w:val="00EC2947"/>
    <w:rsid w:val="00EC3B3D"/>
    <w:rsid w:val="00EC414D"/>
    <w:rsid w:val="00EC43A6"/>
    <w:rsid w:val="00EC4457"/>
    <w:rsid w:val="00EC4A6C"/>
    <w:rsid w:val="00EC54C3"/>
    <w:rsid w:val="00EC79FC"/>
    <w:rsid w:val="00EC7EAB"/>
    <w:rsid w:val="00ED0E57"/>
    <w:rsid w:val="00ED350C"/>
    <w:rsid w:val="00ED36A0"/>
    <w:rsid w:val="00EE193C"/>
    <w:rsid w:val="00EE3072"/>
    <w:rsid w:val="00EE6320"/>
    <w:rsid w:val="00EE7119"/>
    <w:rsid w:val="00EF1D9D"/>
    <w:rsid w:val="00EF2C65"/>
    <w:rsid w:val="00EF6088"/>
    <w:rsid w:val="00EF67D9"/>
    <w:rsid w:val="00EF7118"/>
    <w:rsid w:val="00F00743"/>
    <w:rsid w:val="00F00EE5"/>
    <w:rsid w:val="00F025BA"/>
    <w:rsid w:val="00F05B43"/>
    <w:rsid w:val="00F102BE"/>
    <w:rsid w:val="00F11B97"/>
    <w:rsid w:val="00F13912"/>
    <w:rsid w:val="00F168F4"/>
    <w:rsid w:val="00F200B3"/>
    <w:rsid w:val="00F21404"/>
    <w:rsid w:val="00F218C7"/>
    <w:rsid w:val="00F224E2"/>
    <w:rsid w:val="00F229F7"/>
    <w:rsid w:val="00F251C1"/>
    <w:rsid w:val="00F2630D"/>
    <w:rsid w:val="00F26867"/>
    <w:rsid w:val="00F26DEC"/>
    <w:rsid w:val="00F313A2"/>
    <w:rsid w:val="00F31EC9"/>
    <w:rsid w:val="00F32473"/>
    <w:rsid w:val="00F32B1A"/>
    <w:rsid w:val="00F36556"/>
    <w:rsid w:val="00F42EA3"/>
    <w:rsid w:val="00F4394B"/>
    <w:rsid w:val="00F456DF"/>
    <w:rsid w:val="00F4582B"/>
    <w:rsid w:val="00F45A87"/>
    <w:rsid w:val="00F47E94"/>
    <w:rsid w:val="00F5062D"/>
    <w:rsid w:val="00F508A6"/>
    <w:rsid w:val="00F52C3B"/>
    <w:rsid w:val="00F5560A"/>
    <w:rsid w:val="00F558C2"/>
    <w:rsid w:val="00F558F8"/>
    <w:rsid w:val="00F55B9E"/>
    <w:rsid w:val="00F56BF9"/>
    <w:rsid w:val="00F6385C"/>
    <w:rsid w:val="00F64494"/>
    <w:rsid w:val="00F667DD"/>
    <w:rsid w:val="00F75A35"/>
    <w:rsid w:val="00F77DB5"/>
    <w:rsid w:val="00F835A4"/>
    <w:rsid w:val="00F8425B"/>
    <w:rsid w:val="00F856A6"/>
    <w:rsid w:val="00F85ED9"/>
    <w:rsid w:val="00F86A2C"/>
    <w:rsid w:val="00F86F09"/>
    <w:rsid w:val="00F870A3"/>
    <w:rsid w:val="00F90642"/>
    <w:rsid w:val="00F90CF9"/>
    <w:rsid w:val="00F91045"/>
    <w:rsid w:val="00F91068"/>
    <w:rsid w:val="00F92F4E"/>
    <w:rsid w:val="00F97274"/>
    <w:rsid w:val="00FA0CA0"/>
    <w:rsid w:val="00FA0D08"/>
    <w:rsid w:val="00FA0DBE"/>
    <w:rsid w:val="00FA5575"/>
    <w:rsid w:val="00FA67EC"/>
    <w:rsid w:val="00FB0402"/>
    <w:rsid w:val="00FB1898"/>
    <w:rsid w:val="00FB1A1F"/>
    <w:rsid w:val="00FB1C69"/>
    <w:rsid w:val="00FB254A"/>
    <w:rsid w:val="00FB323E"/>
    <w:rsid w:val="00FB424A"/>
    <w:rsid w:val="00FB59C1"/>
    <w:rsid w:val="00FB61FC"/>
    <w:rsid w:val="00FC003C"/>
    <w:rsid w:val="00FC024C"/>
    <w:rsid w:val="00FC290C"/>
    <w:rsid w:val="00FC4588"/>
    <w:rsid w:val="00FC51B0"/>
    <w:rsid w:val="00FD53FE"/>
    <w:rsid w:val="00FD76D1"/>
    <w:rsid w:val="00FE0CCC"/>
    <w:rsid w:val="00FE1BE7"/>
    <w:rsid w:val="00FF0E46"/>
    <w:rsid w:val="00FF48A7"/>
    <w:rsid w:val="00FF498C"/>
    <w:rsid w:val="00FF65AC"/>
    <w:rsid w:val="00FF6C0F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FEA5B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CF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link w:val="DefinitionChar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2B5793"/>
    <w:pPr>
      <w:numPr>
        <w:numId w:val="6"/>
      </w:numPr>
    </w:pPr>
  </w:style>
  <w:style w:type="paragraph" w:customStyle="1" w:styleId="Default">
    <w:name w:val="Default"/>
    <w:rsid w:val="006B0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MABodyText">
    <w:name w:val="ACMA Body Text"/>
    <w:rsid w:val="00BB2071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ScheduleHeading">
    <w:name w:val="Schedule Heading"/>
    <w:basedOn w:val="Normal"/>
    <w:next w:val="Normal"/>
    <w:rsid w:val="00464A56"/>
    <w:pPr>
      <w:keepNext/>
      <w:keepLines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TableColHead">
    <w:name w:val="TableColHead"/>
    <w:basedOn w:val="Normal"/>
    <w:rsid w:val="00464A56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">
    <w:name w:val="TableText"/>
    <w:basedOn w:val="Normal"/>
    <w:rsid w:val="00464A56"/>
    <w:pPr>
      <w:spacing w:before="60" w:after="60" w:line="240" w:lineRule="exact"/>
    </w:pPr>
    <w:rPr>
      <w:rFonts w:ascii="Times New Roman" w:eastAsia="Times New Roman" w:hAnsi="Times New Roman" w:cs="Times New Roman"/>
      <w:szCs w:val="24"/>
    </w:rPr>
  </w:style>
  <w:style w:type="character" w:customStyle="1" w:styleId="DefinitionChar">
    <w:name w:val="Definition Char"/>
    <w:aliases w:val="dd Char"/>
    <w:link w:val="Definition"/>
    <w:rsid w:val="005D7F70"/>
    <w:rPr>
      <w:rFonts w:ascii="Times New Roman" w:eastAsia="Times New Roman" w:hAnsi="Times New Roman" w:cs="Times New Roman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602AB"/>
    <w:rPr>
      <w:color w:val="605E5C"/>
      <w:shd w:val="clear" w:color="auto" w:fill="E1DFDD"/>
    </w:rPr>
  </w:style>
  <w:style w:type="paragraph" w:customStyle="1" w:styleId="paragraphsub0">
    <w:name w:val="paragraphsub"/>
    <w:basedOn w:val="Normal"/>
    <w:rsid w:val="0037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BC76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legislation.gov.au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26d8262-4725-4a9c-834e-3f991ab17ffd">(none)</Category>
    <_dlc_DocId xmlns="04b8ec43-391f-4ce4-8841-d6a482add564">UQVA7MFFXVNW-2139912385-995</_dlc_DocId>
    <_dlc_DocIdUrl xmlns="04b8ec43-391f-4ce4-8841-d6a482add564">
      <Url>http://collaboration/organisation/auth/Chair/Auth/_layouts/15/DocIdRedir.aspx?ID=UQVA7MFFXVNW-2139912385-995</Url>
      <Description>UQVA7MFFXVNW-2139912385-995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8FEBE29DB2A4FA4C0856B7BE6B334" ma:contentTypeVersion="2" ma:contentTypeDescription="Create a new document." ma:contentTypeScope="" ma:versionID="9374ccaf966f82c76b8986f0d348e7d1">
  <xsd:schema xmlns:xsd="http://www.w3.org/2001/XMLSchema" xmlns:xs="http://www.w3.org/2001/XMLSchema" xmlns:p="http://schemas.microsoft.com/office/2006/metadata/properties" xmlns:ns2="04b8ec43-391f-4ce4-8841-d6a482add564" xmlns:ns3="026d8262-4725-4a9c-834e-3f991ab17ffd" targetNamespace="http://schemas.microsoft.com/office/2006/metadata/properties" ma:root="true" ma:fieldsID="c8b02e509f74fb33aa8edfd7358df81c" ns2:_="" ns3:_="">
    <xsd:import namespace="04b8ec43-391f-4ce4-8841-d6a482add564"/>
    <xsd:import namespace="026d8262-4725-4a9c-834e-3f991ab17f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8ec43-391f-4ce4-8841-d6a482add5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d8262-4725-4a9c-834e-3f991ab17ffd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default="(none)" ma:format="Dropdown" ma:internalName="Category">
      <xsd:simpleType>
        <xsd:restriction base="dms:Choice">
          <xsd:enumeration value="Authority Agenda"/>
          <xsd:enumeration value="Strategy Session Agenda"/>
          <xsd:enumeration value="(none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8EF9EDE-E32C-4550-8B68-B94F56CF04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915FB-16B9-411D-85BC-CABBEBD62904}">
  <ds:schemaRefs>
    <ds:schemaRef ds:uri="http://schemas.microsoft.com/office/2006/metadata/properties"/>
    <ds:schemaRef ds:uri="http://schemas.microsoft.com/office/infopath/2007/PartnerControls"/>
    <ds:schemaRef ds:uri="026d8262-4725-4a9c-834e-3f991ab17ffd"/>
    <ds:schemaRef ds:uri="04b8ec43-391f-4ce4-8841-d6a482add564"/>
  </ds:schemaRefs>
</ds:datastoreItem>
</file>

<file path=customXml/itemProps3.xml><?xml version="1.0" encoding="utf-8"?>
<ds:datastoreItem xmlns:ds="http://schemas.openxmlformats.org/officeDocument/2006/customXml" ds:itemID="{A925E2A9-8BB2-41BE-A485-31F1655511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53591B-A2C8-4717-85F0-C916EB3D2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8ec43-391f-4ce4-8841-d6a482add564"/>
    <ds:schemaRef ds:uri="026d8262-4725-4a9c-834e-3f991ab17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FFC4ACF-9A7B-497B-BD80-014B9DE205A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2022-06-21T01:45:00Z</dcterms:created>
  <dcterms:modified xsi:type="dcterms:W3CDTF">2022-07-01T01:27:00Z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0x010100D9C8FEBE29DB2A4FA4C0856B7BE6B334</vt:lpwstr>
  </property>
  <property fmtid="{D5CDD505-2E9C-101B-9397-08002B2CF9AE}" pid="3" name="_dlc_DocIdItemGuid">
    <vt:lpwstr>a3fa59c2-d965-4b93-a946-cecd63de2134</vt:lpwstr>
  </property>
</Properties>
</file>