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B56D7" w14:textId="439C7B61" w:rsidR="00715914" w:rsidRPr="00C13822" w:rsidRDefault="00A32BF5" w:rsidP="00850F56">
      <w:pPr>
        <w:spacing w:after="600"/>
        <w:rPr>
          <w:sz w:val="28"/>
        </w:rPr>
      </w:pPr>
      <w:r w:rsidRPr="00C13822">
        <w:rPr>
          <w:noProof/>
        </w:rPr>
        <w:drawing>
          <wp:inline distT="0" distB="0" distL="0" distR="0" wp14:anchorId="55110CCC" wp14:editId="786130DD">
            <wp:extent cx="3542030" cy="756285"/>
            <wp:effectExtent l="0" t="0" r="0" b="0"/>
            <wp:docPr id="2" name="Picture 2" descr="Commonwealth Coat of Arms and AS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onwealth Coat of Arms and ASIC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2030" cy="756285"/>
                    </a:xfrm>
                    <a:prstGeom prst="rect">
                      <a:avLst/>
                    </a:prstGeom>
                    <a:noFill/>
                  </pic:spPr>
                </pic:pic>
              </a:graphicData>
            </a:graphic>
          </wp:inline>
        </w:drawing>
      </w:r>
    </w:p>
    <w:p w14:paraId="56FF4B39" w14:textId="23578323" w:rsidR="00243EC0" w:rsidRPr="00C13822" w:rsidRDefault="00447DB4" w:rsidP="00B16067">
      <w:pPr>
        <w:pStyle w:val="LI-Title"/>
        <w:pBdr>
          <w:bottom w:val="single" w:sz="4" w:space="1" w:color="auto"/>
        </w:pBdr>
      </w:pPr>
      <w:r w:rsidRPr="00C13822">
        <w:t>A</w:t>
      </w:r>
      <w:r w:rsidR="00327DDF" w:rsidRPr="00C13822">
        <w:t xml:space="preserve">SIC Corporations </w:t>
      </w:r>
      <w:r w:rsidR="00C11452" w:rsidRPr="00C13822">
        <w:t>(</w:t>
      </w:r>
      <w:r w:rsidR="008E290E" w:rsidRPr="00C13822">
        <w:t>Amendment</w:t>
      </w:r>
      <w:r w:rsidR="00C11452" w:rsidRPr="00C13822">
        <w:t xml:space="preserve">) Instrument </w:t>
      </w:r>
      <w:r w:rsidR="00D10A9B" w:rsidRPr="00C13822">
        <w:t>2022</w:t>
      </w:r>
      <w:r w:rsidR="00132B7B" w:rsidRPr="00C13822">
        <w:t>/</w:t>
      </w:r>
      <w:r w:rsidR="00C6738A" w:rsidRPr="00C13822">
        <w:t>604</w:t>
      </w:r>
    </w:p>
    <w:p w14:paraId="1AF5BC33" w14:textId="57DB73DC" w:rsidR="00F171A1" w:rsidRPr="00C13822" w:rsidRDefault="00F171A1" w:rsidP="00005446">
      <w:pPr>
        <w:pStyle w:val="LI-Fronttext"/>
        <w:rPr>
          <w:sz w:val="24"/>
          <w:szCs w:val="24"/>
        </w:rPr>
      </w:pPr>
      <w:r w:rsidRPr="00C13822">
        <w:rPr>
          <w:sz w:val="24"/>
          <w:szCs w:val="24"/>
        </w:rPr>
        <w:t xml:space="preserve">I, </w:t>
      </w:r>
      <w:r w:rsidR="000D32FF" w:rsidRPr="00C13822">
        <w:rPr>
          <w:sz w:val="24"/>
          <w:szCs w:val="24"/>
        </w:rPr>
        <w:t>Jane Eccleston</w:t>
      </w:r>
      <w:r w:rsidR="00C0544A" w:rsidRPr="00C13822">
        <w:rPr>
          <w:sz w:val="24"/>
          <w:szCs w:val="24"/>
        </w:rPr>
        <w:t>, delegate of the Australian Securities and Investments Commission</w:t>
      </w:r>
      <w:r w:rsidRPr="00C13822">
        <w:rPr>
          <w:sz w:val="24"/>
          <w:szCs w:val="24"/>
        </w:rPr>
        <w:t xml:space="preserve">, make the following </w:t>
      </w:r>
      <w:r w:rsidR="008C0F29" w:rsidRPr="00C13822">
        <w:rPr>
          <w:sz w:val="24"/>
          <w:szCs w:val="24"/>
        </w:rPr>
        <w:t>legislative instrument</w:t>
      </w:r>
      <w:r w:rsidRPr="00C13822">
        <w:rPr>
          <w:sz w:val="24"/>
          <w:szCs w:val="24"/>
        </w:rPr>
        <w:t>.</w:t>
      </w:r>
    </w:p>
    <w:p w14:paraId="6041B8FB" w14:textId="77777777" w:rsidR="003A2A48" w:rsidRPr="00C13822" w:rsidRDefault="003A2A48" w:rsidP="00005446">
      <w:pPr>
        <w:pStyle w:val="LI-Fronttext"/>
      </w:pPr>
    </w:p>
    <w:p w14:paraId="546267D3" w14:textId="61051601" w:rsidR="006554FF" w:rsidRPr="00C13822" w:rsidRDefault="00F171A1" w:rsidP="00005446">
      <w:pPr>
        <w:pStyle w:val="LI-Fronttext"/>
        <w:rPr>
          <w:sz w:val="24"/>
          <w:szCs w:val="24"/>
        </w:rPr>
      </w:pPr>
      <w:r w:rsidRPr="00C13822">
        <w:rPr>
          <w:sz w:val="24"/>
          <w:szCs w:val="24"/>
        </w:rPr>
        <w:t>Date</w:t>
      </w:r>
      <w:r w:rsidRPr="00C13822">
        <w:rPr>
          <w:sz w:val="24"/>
          <w:szCs w:val="24"/>
        </w:rPr>
        <w:tab/>
      </w:r>
      <w:bookmarkStart w:id="0" w:name="BKCheck15B_1"/>
      <w:bookmarkEnd w:id="0"/>
      <w:r w:rsidR="003635EF" w:rsidRPr="00C13822">
        <w:rPr>
          <w:sz w:val="24"/>
          <w:szCs w:val="24"/>
        </w:rPr>
        <w:t xml:space="preserve">29 June </w:t>
      </w:r>
      <w:r w:rsidR="00255007" w:rsidRPr="00C13822">
        <w:rPr>
          <w:sz w:val="24"/>
          <w:szCs w:val="24"/>
        </w:rPr>
        <w:t>20</w:t>
      </w:r>
      <w:r w:rsidR="007D44F5" w:rsidRPr="00C13822">
        <w:rPr>
          <w:sz w:val="24"/>
          <w:szCs w:val="24"/>
        </w:rPr>
        <w:t>2</w:t>
      </w:r>
      <w:r w:rsidR="00BA3CE4" w:rsidRPr="00C13822">
        <w:rPr>
          <w:sz w:val="24"/>
          <w:szCs w:val="24"/>
        </w:rPr>
        <w:t>2</w:t>
      </w:r>
    </w:p>
    <w:p w14:paraId="5E35E00B" w14:textId="77777777" w:rsidR="00C22264" w:rsidRPr="00C13822" w:rsidRDefault="00C22264" w:rsidP="00C22264">
      <w:pPr>
        <w:rPr>
          <w:lang w:eastAsia="en-AU"/>
        </w:rPr>
      </w:pPr>
    </w:p>
    <w:p w14:paraId="1818B3BD" w14:textId="7CC55282" w:rsidR="00F171A1" w:rsidRPr="00C13822" w:rsidRDefault="00D032DF" w:rsidP="00730186">
      <w:pPr>
        <w:pStyle w:val="LI-Fronttext"/>
        <w:pBdr>
          <w:bottom w:val="single" w:sz="4" w:space="1" w:color="auto"/>
        </w:pBdr>
        <w:rPr>
          <w:sz w:val="24"/>
          <w:szCs w:val="24"/>
        </w:rPr>
      </w:pPr>
      <w:r w:rsidRPr="00C13822">
        <w:rPr>
          <w:sz w:val="24"/>
          <w:szCs w:val="24"/>
        </w:rPr>
        <w:t>Jane Eccleston</w:t>
      </w:r>
    </w:p>
    <w:p w14:paraId="06B407BF" w14:textId="77777777" w:rsidR="00715914" w:rsidRPr="00C13822" w:rsidRDefault="00715914" w:rsidP="00715914">
      <w:pPr>
        <w:pStyle w:val="Header"/>
        <w:tabs>
          <w:tab w:val="clear" w:pos="4150"/>
          <w:tab w:val="clear" w:pos="8307"/>
        </w:tabs>
      </w:pPr>
    </w:p>
    <w:p w14:paraId="4399D2B3" w14:textId="77777777" w:rsidR="00715914" w:rsidRPr="00C13822" w:rsidRDefault="00715914" w:rsidP="00715914">
      <w:pPr>
        <w:sectPr w:rsidR="00715914" w:rsidRPr="00C13822" w:rsidSect="008945E0">
          <w:headerReference w:type="even" r:id="rId15"/>
          <w:headerReference w:type="default" r:id="rId16"/>
          <w:footerReference w:type="even" r:id="rId17"/>
          <w:footerReference w:type="default" r:id="rId18"/>
          <w:headerReference w:type="first" r:id="rId19"/>
          <w:footerReference w:type="first" r:id="rId20"/>
          <w:pgSz w:w="11907" w:h="16839"/>
          <w:pgMar w:top="1440" w:right="1797" w:bottom="1440" w:left="1797" w:header="720" w:footer="709" w:gutter="0"/>
          <w:cols w:space="708"/>
          <w:titlePg/>
          <w:docGrid w:linePitch="360"/>
        </w:sectPr>
      </w:pPr>
    </w:p>
    <w:p w14:paraId="7F34EC39" w14:textId="77777777" w:rsidR="00F67BCA" w:rsidRPr="00C13822" w:rsidRDefault="00715914" w:rsidP="00E2168B">
      <w:pPr>
        <w:spacing w:before="280" w:after="240"/>
        <w:rPr>
          <w:sz w:val="36"/>
        </w:rPr>
      </w:pPr>
      <w:r w:rsidRPr="00C13822">
        <w:rPr>
          <w:b/>
          <w:sz w:val="32"/>
          <w:szCs w:val="32"/>
        </w:rPr>
        <w:lastRenderedPageBreak/>
        <w:t>Contents</w:t>
      </w:r>
    </w:p>
    <w:bookmarkStart w:id="1" w:name="BKCheck15B_2"/>
    <w:bookmarkEnd w:id="1"/>
    <w:p w14:paraId="240728B0" w14:textId="71877ADC" w:rsidR="00D032DF" w:rsidRPr="00C13822" w:rsidRDefault="003708CA">
      <w:pPr>
        <w:pStyle w:val="TOC1"/>
        <w:rPr>
          <w:rFonts w:asciiTheme="minorHAnsi" w:eastAsiaTheme="minorEastAsia" w:hAnsiTheme="minorHAnsi" w:cstheme="minorBidi"/>
          <w:b w:val="0"/>
          <w:noProof/>
          <w:kern w:val="0"/>
          <w:sz w:val="22"/>
          <w:szCs w:val="22"/>
        </w:rPr>
      </w:pPr>
      <w:r w:rsidRPr="00C13822">
        <w:rPr>
          <w:sz w:val="28"/>
        </w:rPr>
        <w:fldChar w:fldCharType="begin"/>
      </w:r>
      <w:r w:rsidRPr="00C13822">
        <w:rPr>
          <w:sz w:val="28"/>
        </w:rPr>
        <w:instrText xml:space="preserve"> TOC \h \z \t "LI - Heading 1,1,LI - Heading 2,2" </w:instrText>
      </w:r>
      <w:r w:rsidRPr="00C13822">
        <w:rPr>
          <w:sz w:val="28"/>
        </w:rPr>
        <w:fldChar w:fldCharType="separate"/>
      </w:r>
      <w:hyperlink w:anchor="_Toc106995859" w:history="1">
        <w:r w:rsidR="00D032DF" w:rsidRPr="00C13822">
          <w:rPr>
            <w:rStyle w:val="Hyperlink"/>
            <w:noProof/>
          </w:rPr>
          <w:t>Part 1—Preliminary</w:t>
        </w:r>
        <w:r w:rsidR="00D032DF" w:rsidRPr="00C13822">
          <w:rPr>
            <w:noProof/>
            <w:webHidden/>
          </w:rPr>
          <w:tab/>
        </w:r>
        <w:r w:rsidR="00D032DF" w:rsidRPr="00C13822">
          <w:rPr>
            <w:noProof/>
            <w:webHidden/>
          </w:rPr>
          <w:fldChar w:fldCharType="begin"/>
        </w:r>
        <w:r w:rsidR="00D032DF" w:rsidRPr="00C13822">
          <w:rPr>
            <w:noProof/>
            <w:webHidden/>
          </w:rPr>
          <w:instrText xml:space="preserve"> PAGEREF _Toc106995859 \h </w:instrText>
        </w:r>
        <w:r w:rsidR="00D032DF" w:rsidRPr="00C13822">
          <w:rPr>
            <w:noProof/>
            <w:webHidden/>
          </w:rPr>
        </w:r>
        <w:r w:rsidR="00D032DF" w:rsidRPr="00C13822">
          <w:rPr>
            <w:noProof/>
            <w:webHidden/>
          </w:rPr>
          <w:fldChar w:fldCharType="separate"/>
        </w:r>
        <w:r w:rsidR="00D032DF" w:rsidRPr="00C13822">
          <w:rPr>
            <w:noProof/>
            <w:webHidden/>
          </w:rPr>
          <w:t>3</w:t>
        </w:r>
        <w:r w:rsidR="00D032DF" w:rsidRPr="00C13822">
          <w:rPr>
            <w:noProof/>
            <w:webHidden/>
          </w:rPr>
          <w:fldChar w:fldCharType="end"/>
        </w:r>
      </w:hyperlink>
    </w:p>
    <w:p w14:paraId="41B0A6A7" w14:textId="0E5107D1" w:rsidR="00D032DF" w:rsidRPr="00C13822" w:rsidRDefault="00C13822">
      <w:pPr>
        <w:pStyle w:val="TOC2"/>
        <w:tabs>
          <w:tab w:val="left" w:pos="1474"/>
        </w:tabs>
        <w:rPr>
          <w:rFonts w:asciiTheme="minorHAnsi" w:eastAsiaTheme="minorEastAsia" w:hAnsiTheme="minorHAnsi" w:cstheme="minorBidi"/>
          <w:noProof/>
          <w:kern w:val="0"/>
          <w:sz w:val="22"/>
          <w:szCs w:val="22"/>
        </w:rPr>
      </w:pPr>
      <w:hyperlink w:anchor="_Toc106995860" w:history="1">
        <w:r w:rsidR="00D032DF" w:rsidRPr="00C13822">
          <w:rPr>
            <w:rStyle w:val="Hyperlink"/>
            <w:noProof/>
          </w:rPr>
          <w:t>1</w:t>
        </w:r>
        <w:r w:rsidR="00D032DF" w:rsidRPr="00C13822">
          <w:rPr>
            <w:rFonts w:asciiTheme="minorHAnsi" w:eastAsiaTheme="minorEastAsia" w:hAnsiTheme="minorHAnsi" w:cstheme="minorBidi"/>
            <w:noProof/>
            <w:kern w:val="0"/>
            <w:sz w:val="22"/>
            <w:szCs w:val="22"/>
          </w:rPr>
          <w:tab/>
        </w:r>
        <w:r w:rsidR="00D032DF" w:rsidRPr="00C13822">
          <w:rPr>
            <w:rStyle w:val="Hyperlink"/>
            <w:noProof/>
          </w:rPr>
          <w:t>Name of legislative instrument</w:t>
        </w:r>
        <w:r w:rsidR="00D032DF" w:rsidRPr="00C13822">
          <w:rPr>
            <w:noProof/>
            <w:webHidden/>
          </w:rPr>
          <w:tab/>
        </w:r>
        <w:r w:rsidR="00D032DF" w:rsidRPr="00C13822">
          <w:rPr>
            <w:noProof/>
            <w:webHidden/>
          </w:rPr>
          <w:fldChar w:fldCharType="begin"/>
        </w:r>
        <w:r w:rsidR="00D032DF" w:rsidRPr="00C13822">
          <w:rPr>
            <w:noProof/>
            <w:webHidden/>
          </w:rPr>
          <w:instrText xml:space="preserve"> PAGEREF _Toc106995860 \h </w:instrText>
        </w:r>
        <w:r w:rsidR="00D032DF" w:rsidRPr="00C13822">
          <w:rPr>
            <w:noProof/>
            <w:webHidden/>
          </w:rPr>
        </w:r>
        <w:r w:rsidR="00D032DF" w:rsidRPr="00C13822">
          <w:rPr>
            <w:noProof/>
            <w:webHidden/>
          </w:rPr>
          <w:fldChar w:fldCharType="separate"/>
        </w:r>
        <w:r w:rsidR="00D032DF" w:rsidRPr="00C13822">
          <w:rPr>
            <w:noProof/>
            <w:webHidden/>
          </w:rPr>
          <w:t>3</w:t>
        </w:r>
        <w:r w:rsidR="00D032DF" w:rsidRPr="00C13822">
          <w:rPr>
            <w:noProof/>
            <w:webHidden/>
          </w:rPr>
          <w:fldChar w:fldCharType="end"/>
        </w:r>
      </w:hyperlink>
    </w:p>
    <w:p w14:paraId="30F62FC8" w14:textId="7F687FE2" w:rsidR="00D032DF" w:rsidRPr="00C13822" w:rsidRDefault="00C13822">
      <w:pPr>
        <w:pStyle w:val="TOC2"/>
        <w:tabs>
          <w:tab w:val="left" w:pos="1474"/>
        </w:tabs>
        <w:rPr>
          <w:rFonts w:asciiTheme="minorHAnsi" w:eastAsiaTheme="minorEastAsia" w:hAnsiTheme="minorHAnsi" w:cstheme="minorBidi"/>
          <w:noProof/>
          <w:kern w:val="0"/>
          <w:sz w:val="22"/>
          <w:szCs w:val="22"/>
        </w:rPr>
      </w:pPr>
      <w:hyperlink w:anchor="_Toc106995861" w:history="1">
        <w:r w:rsidR="00D032DF" w:rsidRPr="00C13822">
          <w:rPr>
            <w:rStyle w:val="Hyperlink"/>
            <w:noProof/>
          </w:rPr>
          <w:t>2</w:t>
        </w:r>
        <w:r w:rsidR="00D032DF" w:rsidRPr="00C13822">
          <w:rPr>
            <w:rFonts w:asciiTheme="minorHAnsi" w:eastAsiaTheme="minorEastAsia" w:hAnsiTheme="minorHAnsi" w:cstheme="minorBidi"/>
            <w:noProof/>
            <w:kern w:val="0"/>
            <w:sz w:val="22"/>
            <w:szCs w:val="22"/>
          </w:rPr>
          <w:tab/>
        </w:r>
        <w:r w:rsidR="00D032DF" w:rsidRPr="00C13822">
          <w:rPr>
            <w:rStyle w:val="Hyperlink"/>
            <w:noProof/>
          </w:rPr>
          <w:t>Commencement</w:t>
        </w:r>
        <w:r w:rsidR="00D032DF" w:rsidRPr="00C13822">
          <w:rPr>
            <w:noProof/>
            <w:webHidden/>
          </w:rPr>
          <w:tab/>
        </w:r>
        <w:r w:rsidR="00D032DF" w:rsidRPr="00C13822">
          <w:rPr>
            <w:noProof/>
            <w:webHidden/>
          </w:rPr>
          <w:fldChar w:fldCharType="begin"/>
        </w:r>
        <w:r w:rsidR="00D032DF" w:rsidRPr="00C13822">
          <w:rPr>
            <w:noProof/>
            <w:webHidden/>
          </w:rPr>
          <w:instrText xml:space="preserve"> PAGEREF _Toc106995861 \h </w:instrText>
        </w:r>
        <w:r w:rsidR="00D032DF" w:rsidRPr="00C13822">
          <w:rPr>
            <w:noProof/>
            <w:webHidden/>
          </w:rPr>
        </w:r>
        <w:r w:rsidR="00D032DF" w:rsidRPr="00C13822">
          <w:rPr>
            <w:noProof/>
            <w:webHidden/>
          </w:rPr>
          <w:fldChar w:fldCharType="separate"/>
        </w:r>
        <w:r w:rsidR="00D032DF" w:rsidRPr="00C13822">
          <w:rPr>
            <w:noProof/>
            <w:webHidden/>
          </w:rPr>
          <w:t>3</w:t>
        </w:r>
        <w:r w:rsidR="00D032DF" w:rsidRPr="00C13822">
          <w:rPr>
            <w:noProof/>
            <w:webHidden/>
          </w:rPr>
          <w:fldChar w:fldCharType="end"/>
        </w:r>
      </w:hyperlink>
    </w:p>
    <w:p w14:paraId="6F93E0B3" w14:textId="357DE478" w:rsidR="00D032DF" w:rsidRPr="00C13822" w:rsidRDefault="00C13822">
      <w:pPr>
        <w:pStyle w:val="TOC2"/>
        <w:tabs>
          <w:tab w:val="left" w:pos="1474"/>
        </w:tabs>
        <w:rPr>
          <w:rFonts w:asciiTheme="minorHAnsi" w:eastAsiaTheme="minorEastAsia" w:hAnsiTheme="minorHAnsi" w:cstheme="minorBidi"/>
          <w:noProof/>
          <w:kern w:val="0"/>
          <w:sz w:val="22"/>
          <w:szCs w:val="22"/>
        </w:rPr>
      </w:pPr>
      <w:hyperlink w:anchor="_Toc106995862" w:history="1">
        <w:r w:rsidR="00D032DF" w:rsidRPr="00C13822">
          <w:rPr>
            <w:rStyle w:val="Hyperlink"/>
            <w:noProof/>
          </w:rPr>
          <w:t>3</w:t>
        </w:r>
        <w:r w:rsidR="00D032DF" w:rsidRPr="00C13822">
          <w:rPr>
            <w:rFonts w:asciiTheme="minorHAnsi" w:eastAsiaTheme="minorEastAsia" w:hAnsiTheme="minorHAnsi" w:cstheme="minorBidi"/>
            <w:noProof/>
            <w:kern w:val="0"/>
            <w:sz w:val="22"/>
            <w:szCs w:val="22"/>
          </w:rPr>
          <w:tab/>
        </w:r>
        <w:r w:rsidR="00D032DF" w:rsidRPr="00C13822">
          <w:rPr>
            <w:rStyle w:val="Hyperlink"/>
            <w:noProof/>
          </w:rPr>
          <w:t>Authority</w:t>
        </w:r>
        <w:r w:rsidR="00D032DF" w:rsidRPr="00C13822">
          <w:rPr>
            <w:noProof/>
            <w:webHidden/>
          </w:rPr>
          <w:tab/>
        </w:r>
        <w:r w:rsidR="00D032DF" w:rsidRPr="00C13822">
          <w:rPr>
            <w:noProof/>
            <w:webHidden/>
          </w:rPr>
          <w:fldChar w:fldCharType="begin"/>
        </w:r>
        <w:r w:rsidR="00D032DF" w:rsidRPr="00C13822">
          <w:rPr>
            <w:noProof/>
            <w:webHidden/>
          </w:rPr>
          <w:instrText xml:space="preserve"> PAGEREF _Toc106995862 \h </w:instrText>
        </w:r>
        <w:r w:rsidR="00D032DF" w:rsidRPr="00C13822">
          <w:rPr>
            <w:noProof/>
            <w:webHidden/>
          </w:rPr>
        </w:r>
        <w:r w:rsidR="00D032DF" w:rsidRPr="00C13822">
          <w:rPr>
            <w:noProof/>
            <w:webHidden/>
          </w:rPr>
          <w:fldChar w:fldCharType="separate"/>
        </w:r>
        <w:r w:rsidR="00D032DF" w:rsidRPr="00C13822">
          <w:rPr>
            <w:noProof/>
            <w:webHidden/>
          </w:rPr>
          <w:t>3</w:t>
        </w:r>
        <w:r w:rsidR="00D032DF" w:rsidRPr="00C13822">
          <w:rPr>
            <w:noProof/>
            <w:webHidden/>
          </w:rPr>
          <w:fldChar w:fldCharType="end"/>
        </w:r>
      </w:hyperlink>
    </w:p>
    <w:p w14:paraId="17201317" w14:textId="079C832B" w:rsidR="00D032DF" w:rsidRPr="00C13822" w:rsidRDefault="00C13822">
      <w:pPr>
        <w:pStyle w:val="TOC2"/>
        <w:tabs>
          <w:tab w:val="left" w:pos="1474"/>
        </w:tabs>
        <w:rPr>
          <w:rFonts w:asciiTheme="minorHAnsi" w:eastAsiaTheme="minorEastAsia" w:hAnsiTheme="minorHAnsi" w:cstheme="minorBidi"/>
          <w:noProof/>
          <w:kern w:val="0"/>
          <w:sz w:val="22"/>
          <w:szCs w:val="22"/>
        </w:rPr>
      </w:pPr>
      <w:hyperlink w:anchor="_Toc106995863" w:history="1">
        <w:r w:rsidR="00D032DF" w:rsidRPr="00C13822">
          <w:rPr>
            <w:rStyle w:val="Hyperlink"/>
            <w:noProof/>
          </w:rPr>
          <w:t>4</w:t>
        </w:r>
        <w:r w:rsidR="00D032DF" w:rsidRPr="00C13822">
          <w:rPr>
            <w:rFonts w:asciiTheme="minorHAnsi" w:eastAsiaTheme="minorEastAsia" w:hAnsiTheme="minorHAnsi" w:cstheme="minorBidi"/>
            <w:noProof/>
            <w:kern w:val="0"/>
            <w:sz w:val="22"/>
            <w:szCs w:val="22"/>
          </w:rPr>
          <w:tab/>
        </w:r>
        <w:r w:rsidR="00D032DF" w:rsidRPr="00C13822">
          <w:rPr>
            <w:rStyle w:val="Hyperlink"/>
            <w:noProof/>
          </w:rPr>
          <w:t>Schedules</w:t>
        </w:r>
        <w:r w:rsidR="00D032DF" w:rsidRPr="00C13822">
          <w:rPr>
            <w:noProof/>
            <w:webHidden/>
          </w:rPr>
          <w:tab/>
        </w:r>
        <w:r w:rsidR="00D032DF" w:rsidRPr="00C13822">
          <w:rPr>
            <w:noProof/>
            <w:webHidden/>
          </w:rPr>
          <w:fldChar w:fldCharType="begin"/>
        </w:r>
        <w:r w:rsidR="00D032DF" w:rsidRPr="00C13822">
          <w:rPr>
            <w:noProof/>
            <w:webHidden/>
          </w:rPr>
          <w:instrText xml:space="preserve"> PAGEREF _Toc106995863 \h </w:instrText>
        </w:r>
        <w:r w:rsidR="00D032DF" w:rsidRPr="00C13822">
          <w:rPr>
            <w:noProof/>
            <w:webHidden/>
          </w:rPr>
        </w:r>
        <w:r w:rsidR="00D032DF" w:rsidRPr="00C13822">
          <w:rPr>
            <w:noProof/>
            <w:webHidden/>
          </w:rPr>
          <w:fldChar w:fldCharType="separate"/>
        </w:r>
        <w:r w:rsidR="00D032DF" w:rsidRPr="00C13822">
          <w:rPr>
            <w:noProof/>
            <w:webHidden/>
          </w:rPr>
          <w:t>3</w:t>
        </w:r>
        <w:r w:rsidR="00D032DF" w:rsidRPr="00C13822">
          <w:rPr>
            <w:noProof/>
            <w:webHidden/>
          </w:rPr>
          <w:fldChar w:fldCharType="end"/>
        </w:r>
      </w:hyperlink>
    </w:p>
    <w:p w14:paraId="448907BC" w14:textId="453858C9" w:rsidR="00D032DF" w:rsidRPr="00C13822" w:rsidRDefault="00C13822">
      <w:pPr>
        <w:pStyle w:val="TOC1"/>
        <w:rPr>
          <w:rFonts w:asciiTheme="minorHAnsi" w:eastAsiaTheme="minorEastAsia" w:hAnsiTheme="minorHAnsi" w:cstheme="minorBidi"/>
          <w:b w:val="0"/>
          <w:noProof/>
          <w:kern w:val="0"/>
          <w:sz w:val="22"/>
          <w:szCs w:val="22"/>
        </w:rPr>
      </w:pPr>
      <w:hyperlink w:anchor="_Toc106995864" w:history="1">
        <w:r w:rsidR="00D032DF" w:rsidRPr="00C13822">
          <w:rPr>
            <w:rStyle w:val="Hyperlink"/>
            <w:noProof/>
          </w:rPr>
          <w:t>Schedule 1—Amendments</w:t>
        </w:r>
        <w:r w:rsidR="00D032DF" w:rsidRPr="00C13822">
          <w:rPr>
            <w:noProof/>
            <w:webHidden/>
          </w:rPr>
          <w:tab/>
        </w:r>
        <w:r w:rsidR="00D032DF" w:rsidRPr="00C13822">
          <w:rPr>
            <w:noProof/>
            <w:webHidden/>
          </w:rPr>
          <w:fldChar w:fldCharType="begin"/>
        </w:r>
        <w:r w:rsidR="00D032DF" w:rsidRPr="00C13822">
          <w:rPr>
            <w:noProof/>
            <w:webHidden/>
          </w:rPr>
          <w:instrText xml:space="preserve"> PAGEREF _Toc106995864 \h </w:instrText>
        </w:r>
        <w:r w:rsidR="00D032DF" w:rsidRPr="00C13822">
          <w:rPr>
            <w:noProof/>
            <w:webHidden/>
          </w:rPr>
        </w:r>
        <w:r w:rsidR="00D032DF" w:rsidRPr="00C13822">
          <w:rPr>
            <w:noProof/>
            <w:webHidden/>
          </w:rPr>
          <w:fldChar w:fldCharType="separate"/>
        </w:r>
        <w:r w:rsidR="00D032DF" w:rsidRPr="00C13822">
          <w:rPr>
            <w:noProof/>
            <w:webHidden/>
          </w:rPr>
          <w:t>4</w:t>
        </w:r>
        <w:r w:rsidR="00D032DF" w:rsidRPr="00C13822">
          <w:rPr>
            <w:noProof/>
            <w:webHidden/>
          </w:rPr>
          <w:fldChar w:fldCharType="end"/>
        </w:r>
      </w:hyperlink>
    </w:p>
    <w:p w14:paraId="57FAA1D8" w14:textId="5F56578F" w:rsidR="00D032DF" w:rsidRPr="00C13822" w:rsidRDefault="00C13822">
      <w:pPr>
        <w:pStyle w:val="TOC2"/>
        <w:rPr>
          <w:rFonts w:asciiTheme="minorHAnsi" w:eastAsiaTheme="minorEastAsia" w:hAnsiTheme="minorHAnsi" w:cstheme="minorBidi"/>
          <w:noProof/>
          <w:kern w:val="0"/>
          <w:sz w:val="22"/>
          <w:szCs w:val="22"/>
        </w:rPr>
      </w:pPr>
      <w:hyperlink w:anchor="_Toc106995865" w:history="1">
        <w:r w:rsidR="00D032DF" w:rsidRPr="00C13822">
          <w:rPr>
            <w:rStyle w:val="Hyperlink"/>
            <w:i/>
            <w:iCs/>
            <w:noProof/>
          </w:rPr>
          <w:t>ASIC Corporations (Generic Calculators) Instrument 2016/207</w:t>
        </w:r>
        <w:r w:rsidR="00D032DF" w:rsidRPr="00C13822">
          <w:rPr>
            <w:noProof/>
            <w:webHidden/>
          </w:rPr>
          <w:tab/>
        </w:r>
        <w:r w:rsidR="00D032DF" w:rsidRPr="00C13822">
          <w:rPr>
            <w:noProof/>
            <w:webHidden/>
          </w:rPr>
          <w:fldChar w:fldCharType="begin"/>
        </w:r>
        <w:r w:rsidR="00D032DF" w:rsidRPr="00C13822">
          <w:rPr>
            <w:noProof/>
            <w:webHidden/>
          </w:rPr>
          <w:instrText xml:space="preserve"> PAGEREF _Toc106995865 \h </w:instrText>
        </w:r>
        <w:r w:rsidR="00D032DF" w:rsidRPr="00C13822">
          <w:rPr>
            <w:noProof/>
            <w:webHidden/>
          </w:rPr>
        </w:r>
        <w:r w:rsidR="00D032DF" w:rsidRPr="00C13822">
          <w:rPr>
            <w:noProof/>
            <w:webHidden/>
          </w:rPr>
          <w:fldChar w:fldCharType="separate"/>
        </w:r>
        <w:r w:rsidR="00D032DF" w:rsidRPr="00C13822">
          <w:rPr>
            <w:noProof/>
            <w:webHidden/>
          </w:rPr>
          <w:t>4</w:t>
        </w:r>
        <w:r w:rsidR="00D032DF" w:rsidRPr="00C13822">
          <w:rPr>
            <w:noProof/>
            <w:webHidden/>
          </w:rPr>
          <w:fldChar w:fldCharType="end"/>
        </w:r>
      </w:hyperlink>
    </w:p>
    <w:p w14:paraId="451FC08C" w14:textId="14858BBF" w:rsidR="00D032DF" w:rsidRPr="00C13822" w:rsidRDefault="00C13822">
      <w:pPr>
        <w:pStyle w:val="TOC1"/>
        <w:rPr>
          <w:rFonts w:asciiTheme="minorHAnsi" w:eastAsiaTheme="minorEastAsia" w:hAnsiTheme="minorHAnsi" w:cstheme="minorBidi"/>
          <w:b w:val="0"/>
          <w:noProof/>
          <w:kern w:val="0"/>
          <w:sz w:val="22"/>
          <w:szCs w:val="22"/>
        </w:rPr>
      </w:pPr>
      <w:hyperlink w:anchor="_Toc106995866" w:history="1">
        <w:r w:rsidR="00D032DF" w:rsidRPr="00C13822">
          <w:rPr>
            <w:rStyle w:val="Hyperlink"/>
            <w:noProof/>
          </w:rPr>
          <w:t>Schedule 2—Amendments</w:t>
        </w:r>
        <w:r w:rsidR="00D032DF" w:rsidRPr="00C13822">
          <w:rPr>
            <w:noProof/>
            <w:webHidden/>
          </w:rPr>
          <w:tab/>
        </w:r>
        <w:r w:rsidR="00D032DF" w:rsidRPr="00C13822">
          <w:rPr>
            <w:noProof/>
            <w:webHidden/>
          </w:rPr>
          <w:fldChar w:fldCharType="begin"/>
        </w:r>
        <w:r w:rsidR="00D032DF" w:rsidRPr="00C13822">
          <w:rPr>
            <w:noProof/>
            <w:webHidden/>
          </w:rPr>
          <w:instrText xml:space="preserve"> PAGEREF _Toc106995866 \h </w:instrText>
        </w:r>
        <w:r w:rsidR="00D032DF" w:rsidRPr="00C13822">
          <w:rPr>
            <w:noProof/>
            <w:webHidden/>
          </w:rPr>
        </w:r>
        <w:r w:rsidR="00D032DF" w:rsidRPr="00C13822">
          <w:rPr>
            <w:noProof/>
            <w:webHidden/>
          </w:rPr>
          <w:fldChar w:fldCharType="separate"/>
        </w:r>
        <w:r w:rsidR="00D032DF" w:rsidRPr="00C13822">
          <w:rPr>
            <w:noProof/>
            <w:webHidden/>
          </w:rPr>
          <w:t>6</w:t>
        </w:r>
        <w:r w:rsidR="00D032DF" w:rsidRPr="00C13822">
          <w:rPr>
            <w:noProof/>
            <w:webHidden/>
          </w:rPr>
          <w:fldChar w:fldCharType="end"/>
        </w:r>
      </w:hyperlink>
    </w:p>
    <w:p w14:paraId="6E2A95F8" w14:textId="566A1DB3" w:rsidR="00D032DF" w:rsidRPr="00C13822" w:rsidRDefault="00C13822">
      <w:pPr>
        <w:pStyle w:val="TOC2"/>
        <w:rPr>
          <w:rFonts w:asciiTheme="minorHAnsi" w:eastAsiaTheme="minorEastAsia" w:hAnsiTheme="minorHAnsi" w:cstheme="minorBidi"/>
          <w:noProof/>
          <w:kern w:val="0"/>
          <w:sz w:val="22"/>
          <w:szCs w:val="22"/>
        </w:rPr>
      </w:pPr>
      <w:hyperlink w:anchor="_Toc106995867" w:history="1">
        <w:r w:rsidR="00D032DF" w:rsidRPr="00C13822">
          <w:rPr>
            <w:rStyle w:val="Hyperlink"/>
            <w:i/>
            <w:iCs/>
            <w:noProof/>
          </w:rPr>
          <w:t>ASIC Corporations (Generic Calculators) Instrument 2016/207</w:t>
        </w:r>
        <w:r w:rsidR="00D032DF" w:rsidRPr="00C13822">
          <w:rPr>
            <w:noProof/>
            <w:webHidden/>
          </w:rPr>
          <w:tab/>
        </w:r>
        <w:r w:rsidR="00D032DF" w:rsidRPr="00C13822">
          <w:rPr>
            <w:noProof/>
            <w:webHidden/>
          </w:rPr>
          <w:fldChar w:fldCharType="begin"/>
        </w:r>
        <w:r w:rsidR="00D032DF" w:rsidRPr="00C13822">
          <w:rPr>
            <w:noProof/>
            <w:webHidden/>
          </w:rPr>
          <w:instrText xml:space="preserve"> PAGEREF _Toc106995867 \h </w:instrText>
        </w:r>
        <w:r w:rsidR="00D032DF" w:rsidRPr="00C13822">
          <w:rPr>
            <w:noProof/>
            <w:webHidden/>
          </w:rPr>
        </w:r>
        <w:r w:rsidR="00D032DF" w:rsidRPr="00C13822">
          <w:rPr>
            <w:noProof/>
            <w:webHidden/>
          </w:rPr>
          <w:fldChar w:fldCharType="separate"/>
        </w:r>
        <w:r w:rsidR="00D032DF" w:rsidRPr="00C13822">
          <w:rPr>
            <w:noProof/>
            <w:webHidden/>
          </w:rPr>
          <w:t>6</w:t>
        </w:r>
        <w:r w:rsidR="00D032DF" w:rsidRPr="00C13822">
          <w:rPr>
            <w:noProof/>
            <w:webHidden/>
          </w:rPr>
          <w:fldChar w:fldCharType="end"/>
        </w:r>
      </w:hyperlink>
    </w:p>
    <w:p w14:paraId="5708C6E4" w14:textId="72C8467F" w:rsidR="00670EA1" w:rsidRPr="00F61B09" w:rsidRDefault="003708CA" w:rsidP="00715914">
      <w:r w:rsidRPr="00C13822">
        <w:rPr>
          <w:rFonts w:eastAsia="Times New Roman"/>
          <w:kern w:val="28"/>
          <w:sz w:val="28"/>
          <w:lang w:eastAsia="en-AU"/>
        </w:rPr>
        <w:fldChar w:fldCharType="end"/>
      </w:r>
    </w:p>
    <w:p w14:paraId="06C2EA47" w14:textId="77777777" w:rsidR="00670EA1" w:rsidRPr="00F61B09" w:rsidRDefault="00670EA1" w:rsidP="00715914">
      <w:pPr>
        <w:sectPr w:rsidR="00670EA1" w:rsidRPr="00F61B09" w:rsidSect="00F4215A">
          <w:headerReference w:type="even" r:id="rId21"/>
          <w:headerReference w:type="default" r:id="rId22"/>
          <w:footerReference w:type="even" r:id="rId23"/>
          <w:footerReference w:type="default" r:id="rId24"/>
          <w:headerReference w:type="first" r:id="rId25"/>
          <w:pgSz w:w="11907" w:h="16839"/>
          <w:pgMar w:top="1098" w:right="1797" w:bottom="1440" w:left="1797" w:header="720" w:footer="709" w:gutter="0"/>
          <w:pgNumType w:fmt="lowerRoman"/>
          <w:cols w:space="708"/>
          <w:docGrid w:linePitch="360"/>
        </w:sectPr>
      </w:pPr>
    </w:p>
    <w:p w14:paraId="7EA26A46" w14:textId="77777777" w:rsidR="00FA31DE" w:rsidRPr="00F61B09" w:rsidRDefault="00FA31DE" w:rsidP="006554FF">
      <w:pPr>
        <w:pStyle w:val="LI-Heading1"/>
      </w:pPr>
      <w:bookmarkStart w:id="2" w:name="BK_S3P1L1C1"/>
      <w:bookmarkStart w:id="3" w:name="_Toc106995859"/>
      <w:bookmarkEnd w:id="2"/>
      <w:r w:rsidRPr="006554FF">
        <w:lastRenderedPageBreak/>
        <w:t>Part</w:t>
      </w:r>
      <w:r w:rsidR="00F61B09" w:rsidRPr="006554FF">
        <w:t> </w:t>
      </w:r>
      <w:r w:rsidRPr="006E5320">
        <w:t>1</w:t>
      </w:r>
      <w:r w:rsidRPr="00F61B09">
        <w:t>—</w:t>
      </w:r>
      <w:r w:rsidRPr="00005446">
        <w:t>Preliminary</w:t>
      </w:r>
      <w:bookmarkEnd w:id="3"/>
    </w:p>
    <w:p w14:paraId="37D40062" w14:textId="77777777" w:rsidR="00FA31DE" w:rsidRDefault="00FA31DE" w:rsidP="00C11452">
      <w:pPr>
        <w:pStyle w:val="LI-Heading2"/>
        <w:rPr>
          <w:szCs w:val="24"/>
        </w:rPr>
      </w:pPr>
      <w:bookmarkStart w:id="4" w:name="_Toc106995860"/>
      <w:r w:rsidRPr="008C0F29">
        <w:rPr>
          <w:szCs w:val="24"/>
        </w:rPr>
        <w:t>1</w:t>
      </w:r>
      <w:r w:rsidR="00FC3EB8">
        <w:rPr>
          <w:szCs w:val="24"/>
        </w:rPr>
        <w:tab/>
      </w:r>
      <w:r w:rsidRPr="008C0F29">
        <w:rPr>
          <w:szCs w:val="24"/>
        </w:rPr>
        <w:t xml:space="preserve">Name of </w:t>
      </w:r>
      <w:r w:rsidR="008C0F29" w:rsidRPr="008C0F29">
        <w:rPr>
          <w:szCs w:val="24"/>
        </w:rPr>
        <w:t>legislative instrument</w:t>
      </w:r>
      <w:bookmarkEnd w:id="4"/>
    </w:p>
    <w:p w14:paraId="5B1F7A4E" w14:textId="25EB5855" w:rsidR="00FA31DE" w:rsidRDefault="00FA31DE" w:rsidP="00BA2950">
      <w:pPr>
        <w:pStyle w:val="LI-BodyTextUnnumbered"/>
        <w:rPr>
          <w:szCs w:val="24"/>
        </w:rPr>
      </w:pPr>
      <w:r w:rsidRPr="008C0F29">
        <w:rPr>
          <w:szCs w:val="24"/>
        </w:rPr>
        <w:t xml:space="preserve">This </w:t>
      </w:r>
      <w:r w:rsidR="008C0F29" w:rsidRPr="008C0F29">
        <w:rPr>
          <w:szCs w:val="24"/>
        </w:rPr>
        <w:t>is</w:t>
      </w:r>
      <w:r w:rsidR="00C36A52">
        <w:rPr>
          <w:szCs w:val="24"/>
        </w:rPr>
        <w:t xml:space="preserve"> the</w:t>
      </w:r>
      <w:r w:rsidR="008C0F29" w:rsidRPr="008C0F29">
        <w:rPr>
          <w:szCs w:val="24"/>
        </w:rPr>
        <w:t xml:space="preserve"> </w:t>
      </w:r>
      <w:r w:rsidR="008C0F29" w:rsidRPr="008C0F29">
        <w:rPr>
          <w:i/>
          <w:szCs w:val="24"/>
        </w:rPr>
        <w:t>A</w:t>
      </w:r>
      <w:r w:rsidR="00327DDF">
        <w:rPr>
          <w:i/>
          <w:szCs w:val="24"/>
        </w:rPr>
        <w:t xml:space="preserve">SIC Corporations </w:t>
      </w:r>
      <w:r w:rsidR="00AE3A6D">
        <w:rPr>
          <w:i/>
          <w:szCs w:val="24"/>
        </w:rPr>
        <w:t>(</w:t>
      </w:r>
      <w:r w:rsidR="00102307">
        <w:rPr>
          <w:i/>
          <w:szCs w:val="24"/>
        </w:rPr>
        <w:t>Amendment</w:t>
      </w:r>
      <w:r w:rsidR="00C11452" w:rsidRPr="00AC3E7B">
        <w:rPr>
          <w:i/>
          <w:szCs w:val="24"/>
        </w:rPr>
        <w:t xml:space="preserve">) Instrument </w:t>
      </w:r>
      <w:r w:rsidR="000F3ED1">
        <w:rPr>
          <w:i/>
          <w:szCs w:val="24"/>
        </w:rPr>
        <w:t>2022</w:t>
      </w:r>
      <w:r w:rsidR="00530968">
        <w:rPr>
          <w:i/>
          <w:szCs w:val="24"/>
        </w:rPr>
        <w:t>/</w:t>
      </w:r>
      <w:r w:rsidR="00C6738A">
        <w:rPr>
          <w:i/>
          <w:szCs w:val="24"/>
        </w:rPr>
        <w:t>604</w:t>
      </w:r>
      <w:r w:rsidRPr="00AC3E7B">
        <w:rPr>
          <w:szCs w:val="24"/>
        </w:rPr>
        <w:t>.</w:t>
      </w:r>
    </w:p>
    <w:p w14:paraId="61A3DFD8" w14:textId="77777777" w:rsidR="00FA31DE" w:rsidRPr="008C0F29" w:rsidRDefault="00FA31DE" w:rsidP="00C11452">
      <w:pPr>
        <w:pStyle w:val="LI-Heading2"/>
        <w:rPr>
          <w:szCs w:val="24"/>
        </w:rPr>
      </w:pPr>
      <w:bookmarkStart w:id="5" w:name="_Toc106995861"/>
      <w:r w:rsidRPr="008C0F29">
        <w:rPr>
          <w:szCs w:val="24"/>
        </w:rPr>
        <w:t>2</w:t>
      </w:r>
      <w:r w:rsidR="00FC3EB8">
        <w:rPr>
          <w:szCs w:val="24"/>
        </w:rPr>
        <w:tab/>
      </w:r>
      <w:r w:rsidRPr="008C0F29">
        <w:rPr>
          <w:szCs w:val="24"/>
        </w:rPr>
        <w:t>Commencement</w:t>
      </w:r>
      <w:bookmarkEnd w:id="5"/>
    </w:p>
    <w:p w14:paraId="7788582D" w14:textId="743683D8" w:rsidR="00AE5881" w:rsidRDefault="00AE5881" w:rsidP="001C369C">
      <w:pPr>
        <w:pStyle w:val="LI-BodyTextUnnumbered"/>
        <w:ind w:left="1701" w:hanging="561"/>
        <w:rPr>
          <w:szCs w:val="24"/>
        </w:rPr>
      </w:pPr>
      <w:r>
        <w:rPr>
          <w:szCs w:val="24"/>
        </w:rPr>
        <w:t>(</w:t>
      </w:r>
      <w:r w:rsidR="001C369C">
        <w:rPr>
          <w:szCs w:val="24"/>
        </w:rPr>
        <w:t>1</w:t>
      </w:r>
      <w:r>
        <w:rPr>
          <w:szCs w:val="24"/>
        </w:rPr>
        <w:t>)</w:t>
      </w:r>
      <w:r>
        <w:rPr>
          <w:szCs w:val="24"/>
        </w:rPr>
        <w:tab/>
        <w:t>This instrument (other than Schedule 2) commences on the day after this instrument is registered on the Federal Register of Legislation</w:t>
      </w:r>
      <w:r w:rsidR="00850D86">
        <w:rPr>
          <w:szCs w:val="24"/>
        </w:rPr>
        <w:t>.</w:t>
      </w:r>
    </w:p>
    <w:p w14:paraId="05E55EAB" w14:textId="751DC8FB" w:rsidR="00AE5881" w:rsidRDefault="00285D34" w:rsidP="001C369C">
      <w:pPr>
        <w:pStyle w:val="LI-BodyTextUnnumbered"/>
        <w:ind w:left="1701" w:hanging="561"/>
        <w:rPr>
          <w:szCs w:val="24"/>
        </w:rPr>
      </w:pPr>
      <w:r>
        <w:rPr>
          <w:szCs w:val="24"/>
        </w:rPr>
        <w:t>(</w:t>
      </w:r>
      <w:r w:rsidR="001C369C">
        <w:rPr>
          <w:szCs w:val="24"/>
        </w:rPr>
        <w:t>2</w:t>
      </w:r>
      <w:r>
        <w:rPr>
          <w:szCs w:val="24"/>
        </w:rPr>
        <w:t>)</w:t>
      </w:r>
      <w:r>
        <w:rPr>
          <w:szCs w:val="24"/>
        </w:rPr>
        <w:tab/>
        <w:t xml:space="preserve">Schedule 2 to this instrument commences </w:t>
      </w:r>
      <w:r w:rsidR="00EE0A00">
        <w:rPr>
          <w:szCs w:val="24"/>
        </w:rPr>
        <w:t>on 1 January 2023</w:t>
      </w:r>
      <w:r w:rsidR="00850D86">
        <w:rPr>
          <w:szCs w:val="24"/>
        </w:rPr>
        <w:t>.</w:t>
      </w:r>
    </w:p>
    <w:p w14:paraId="3B16E9D9" w14:textId="77777777" w:rsidR="00FA31DE" w:rsidRDefault="00FA31DE" w:rsidP="00BA2950">
      <w:pPr>
        <w:pStyle w:val="LI-BodyTextNote"/>
      </w:pPr>
      <w:r w:rsidRPr="00F61B09">
        <w:t>Note:</w:t>
      </w:r>
      <w:r w:rsidRPr="00F61B09">
        <w:tab/>
      </w:r>
      <w:r w:rsidR="004823C0">
        <w:t xml:space="preserve">The register </w:t>
      </w:r>
      <w:r w:rsidR="004823C0" w:rsidRPr="00572BB1">
        <w:t xml:space="preserve">may </w:t>
      </w:r>
      <w:r w:rsidR="004823C0">
        <w:t xml:space="preserve">be accessed at </w:t>
      </w:r>
      <w:hyperlink r:id="rId26" w:history="1">
        <w:r w:rsidR="00E763DA" w:rsidRPr="008B4C0E">
          <w:rPr>
            <w:rStyle w:val="Hyperlink"/>
          </w:rPr>
          <w:t>www.legislation.gov.au</w:t>
        </w:r>
      </w:hyperlink>
      <w:r w:rsidR="004823C0">
        <w:t>.</w:t>
      </w:r>
    </w:p>
    <w:p w14:paraId="79160A69" w14:textId="77777777" w:rsidR="00FA31DE" w:rsidRPr="008C0F29" w:rsidRDefault="00FA31DE" w:rsidP="00EC4757">
      <w:pPr>
        <w:pStyle w:val="LI-Heading2"/>
        <w:spacing w:before="240"/>
        <w:rPr>
          <w:szCs w:val="24"/>
        </w:rPr>
      </w:pPr>
      <w:bookmarkStart w:id="6" w:name="_Toc106995862"/>
      <w:r w:rsidRPr="008C0F29">
        <w:rPr>
          <w:szCs w:val="24"/>
        </w:rPr>
        <w:t>3</w:t>
      </w:r>
      <w:r w:rsidR="00FC3EB8">
        <w:rPr>
          <w:szCs w:val="24"/>
        </w:rPr>
        <w:tab/>
      </w:r>
      <w:r w:rsidRPr="008C0F29">
        <w:rPr>
          <w:szCs w:val="24"/>
        </w:rPr>
        <w:t>Authority</w:t>
      </w:r>
      <w:bookmarkEnd w:id="6"/>
    </w:p>
    <w:p w14:paraId="5D9A6384" w14:textId="77777777" w:rsidR="00FA31DE" w:rsidRPr="008C0F29" w:rsidRDefault="00FA31DE" w:rsidP="00EC4757">
      <w:pPr>
        <w:pStyle w:val="LI-BodyTextUnnumbered"/>
        <w:rPr>
          <w:szCs w:val="24"/>
        </w:rPr>
      </w:pPr>
      <w:r w:rsidRPr="008C0F29">
        <w:rPr>
          <w:szCs w:val="24"/>
        </w:rPr>
        <w:t xml:space="preserve">This </w:t>
      </w:r>
      <w:r w:rsidR="008C0F29" w:rsidRPr="008C0F29">
        <w:rPr>
          <w:szCs w:val="24"/>
        </w:rPr>
        <w:t xml:space="preserve">instrument </w:t>
      </w:r>
      <w:r w:rsidRPr="008C0F29">
        <w:rPr>
          <w:szCs w:val="24"/>
        </w:rPr>
        <w:t xml:space="preserve">is made under </w:t>
      </w:r>
      <w:r w:rsidR="0081681F" w:rsidRPr="0081681F">
        <w:rPr>
          <w:szCs w:val="24"/>
        </w:rPr>
        <w:t xml:space="preserve">paragraphs 926A(2)(a) and 951B(1)(a) of the </w:t>
      </w:r>
      <w:r w:rsidR="0081681F" w:rsidRPr="0081681F">
        <w:rPr>
          <w:i/>
          <w:iCs/>
          <w:szCs w:val="24"/>
        </w:rPr>
        <w:t>Corporations Act 2001</w:t>
      </w:r>
      <w:r w:rsidR="0081681F" w:rsidRPr="0081681F">
        <w:rPr>
          <w:szCs w:val="24"/>
        </w:rPr>
        <w:t>.</w:t>
      </w:r>
    </w:p>
    <w:p w14:paraId="06E8A516" w14:textId="77777777" w:rsidR="00FA31DE" w:rsidRPr="00BB5C17" w:rsidRDefault="008C0F29" w:rsidP="00EC4757">
      <w:pPr>
        <w:pStyle w:val="LI-Heading2"/>
        <w:spacing w:before="240"/>
        <w:rPr>
          <w:szCs w:val="24"/>
        </w:rPr>
      </w:pPr>
      <w:bookmarkStart w:id="7" w:name="_Toc106995863"/>
      <w:r w:rsidRPr="00BB5C17">
        <w:rPr>
          <w:szCs w:val="24"/>
        </w:rPr>
        <w:t>4</w:t>
      </w:r>
      <w:r w:rsidR="00FC3EB8">
        <w:rPr>
          <w:szCs w:val="24"/>
        </w:rPr>
        <w:tab/>
      </w:r>
      <w:r w:rsidR="009B69D4">
        <w:rPr>
          <w:szCs w:val="24"/>
        </w:rPr>
        <w:t>Schedules</w:t>
      </w:r>
      <w:bookmarkEnd w:id="7"/>
    </w:p>
    <w:p w14:paraId="2611E036" w14:textId="141B87BE" w:rsidR="0040053F" w:rsidRDefault="009B69D4" w:rsidP="009B69D4">
      <w:pPr>
        <w:pStyle w:val="LI-BodyTextUnnumbered"/>
      </w:pPr>
      <w:r w:rsidRPr="009B69D4">
        <w:t>Each instrument that is specified in a Schedule to this instrument is amended or repealed as set out in the applicable items in the Schedule concerned</w:t>
      </w:r>
      <w:r w:rsidR="00BD74B5" w:rsidRPr="009B69D4">
        <w:t>, and any other item in a Schedule to this instrument has effect according to its terms</w:t>
      </w:r>
      <w:r w:rsidR="00BB208C">
        <w:t>.</w:t>
      </w:r>
    </w:p>
    <w:p w14:paraId="16D33955" w14:textId="77777777" w:rsidR="00AE3A6D" w:rsidRDefault="00AE3A6D" w:rsidP="001F1C2A">
      <w:pPr>
        <w:pStyle w:val="LI-Heading2"/>
        <w:spacing w:before="240"/>
        <w:ind w:left="0" w:firstLine="0"/>
      </w:pPr>
    </w:p>
    <w:p w14:paraId="404B30D2" w14:textId="77777777" w:rsidR="00AE3A6D" w:rsidRDefault="00AE3A6D" w:rsidP="001F1C2A">
      <w:pPr>
        <w:pStyle w:val="LI-Heading1"/>
        <w:rPr>
          <w:rFonts w:ascii="Arial" w:hAnsi="Arial" w:cs="Arial"/>
          <w:sz w:val="19"/>
          <w:szCs w:val="19"/>
        </w:rPr>
      </w:pPr>
    </w:p>
    <w:p w14:paraId="1F9CB1F2" w14:textId="77777777" w:rsidR="00AE3A6D" w:rsidRDefault="00AE3A6D" w:rsidP="00AE3A6D">
      <w:pPr>
        <w:pStyle w:val="LI-BodyTextUnnumbered"/>
        <w:ind w:left="567" w:hanging="567"/>
        <w:rPr>
          <w:rFonts w:ascii="Arial" w:hAnsi="Arial" w:cs="Arial"/>
          <w:sz w:val="19"/>
          <w:szCs w:val="19"/>
        </w:rPr>
      </w:pPr>
    </w:p>
    <w:p w14:paraId="59635998" w14:textId="77777777" w:rsidR="00AE3A6D" w:rsidRDefault="00AE3A6D" w:rsidP="00AE3A6D">
      <w:pPr>
        <w:pStyle w:val="LI-BodyTextUnnumbered"/>
        <w:ind w:left="567" w:hanging="567"/>
        <w:rPr>
          <w:rFonts w:ascii="Arial" w:hAnsi="Arial" w:cs="Arial"/>
          <w:sz w:val="19"/>
          <w:szCs w:val="19"/>
        </w:rPr>
      </w:pPr>
    </w:p>
    <w:p w14:paraId="5370FD66" w14:textId="77777777" w:rsidR="00AE3A6D" w:rsidRDefault="00AE3A6D" w:rsidP="005C1C22">
      <w:pPr>
        <w:pStyle w:val="LI-BodyTextUnnumbered"/>
        <w:ind w:left="1701" w:hanging="567"/>
        <w:sectPr w:rsidR="00AE3A6D" w:rsidSect="007D230B">
          <w:headerReference w:type="even" r:id="rId27"/>
          <w:headerReference w:type="default" r:id="rId28"/>
          <w:footerReference w:type="even" r:id="rId29"/>
          <w:headerReference w:type="first" r:id="rId30"/>
          <w:footerReference w:type="first" r:id="rId31"/>
          <w:pgSz w:w="11907" w:h="16839" w:code="9"/>
          <w:pgMar w:top="1534" w:right="1797" w:bottom="1440" w:left="1797" w:header="720" w:footer="709" w:gutter="0"/>
          <w:cols w:space="708"/>
          <w:docGrid w:linePitch="360"/>
        </w:sectPr>
      </w:pPr>
    </w:p>
    <w:p w14:paraId="30B62273" w14:textId="4E732A7E" w:rsidR="00FA31DE" w:rsidRDefault="009B69D4" w:rsidP="006554FF">
      <w:pPr>
        <w:pStyle w:val="LI-Heading1"/>
      </w:pPr>
      <w:bookmarkStart w:id="8" w:name="_Toc106995864"/>
      <w:r>
        <w:lastRenderedPageBreak/>
        <w:t>Schedule 1</w:t>
      </w:r>
      <w:r w:rsidR="00FA31DE" w:rsidRPr="00F61B09">
        <w:t>—</w:t>
      </w:r>
      <w:r w:rsidR="008E290E">
        <w:t>Amendment</w:t>
      </w:r>
      <w:r w:rsidR="00102307">
        <w:t>s</w:t>
      </w:r>
      <w:bookmarkEnd w:id="8"/>
    </w:p>
    <w:p w14:paraId="368C353A" w14:textId="77777777" w:rsidR="00274B9A" w:rsidRPr="0059413E" w:rsidRDefault="00274B9A" w:rsidP="00274B9A">
      <w:pPr>
        <w:pStyle w:val="LI-Heading2"/>
        <w:rPr>
          <w:i/>
          <w:iCs/>
          <w:sz w:val="28"/>
          <w:szCs w:val="28"/>
        </w:rPr>
      </w:pPr>
      <w:bookmarkStart w:id="9" w:name="_Toc106995865"/>
      <w:r w:rsidRPr="0059413E">
        <w:rPr>
          <w:i/>
          <w:iCs/>
          <w:sz w:val="28"/>
          <w:szCs w:val="28"/>
        </w:rPr>
        <w:t>ASIC Corporations (Generic Calculators) Instrument 2016/207</w:t>
      </w:r>
      <w:bookmarkEnd w:id="9"/>
      <w:r w:rsidRPr="0059413E">
        <w:rPr>
          <w:i/>
          <w:iCs/>
          <w:sz w:val="28"/>
          <w:szCs w:val="28"/>
        </w:rPr>
        <w:t xml:space="preserve"> </w:t>
      </w:r>
    </w:p>
    <w:p w14:paraId="2164E45B" w14:textId="4CE63256" w:rsidR="00892BEE" w:rsidRPr="00EB3AD7" w:rsidRDefault="001804C3" w:rsidP="00892BEE">
      <w:pPr>
        <w:pStyle w:val="LI-BodyTextNumbered"/>
        <w:ind w:left="567"/>
        <w:rPr>
          <w:b/>
        </w:rPr>
      </w:pPr>
      <w:r>
        <w:rPr>
          <w:b/>
        </w:rPr>
        <w:t>1</w:t>
      </w:r>
      <w:r w:rsidR="00892BEE">
        <w:rPr>
          <w:b/>
        </w:rPr>
        <w:t xml:space="preserve">       Section 4 (</w:t>
      </w:r>
      <w:r w:rsidR="00892BEE" w:rsidRPr="00EB3AD7">
        <w:rPr>
          <w:b/>
        </w:rPr>
        <w:t xml:space="preserve">definition of </w:t>
      </w:r>
      <w:r w:rsidR="00892BEE" w:rsidRPr="00EB3AD7">
        <w:rPr>
          <w:b/>
          <w:i/>
          <w:iCs/>
        </w:rPr>
        <w:t>present valu</w:t>
      </w:r>
      <w:r w:rsidR="00892BEE">
        <w:rPr>
          <w:b/>
          <w:i/>
          <w:iCs/>
        </w:rPr>
        <w:t>e</w:t>
      </w:r>
      <w:r w:rsidR="00892BEE">
        <w:rPr>
          <w:bCs/>
        </w:rPr>
        <w:t>)</w:t>
      </w:r>
      <w:r w:rsidR="00892BEE">
        <w:rPr>
          <w:b/>
          <w:i/>
          <w:iCs/>
        </w:rPr>
        <w:t xml:space="preserve"> </w:t>
      </w:r>
    </w:p>
    <w:p w14:paraId="36993DF1" w14:textId="602753FA" w:rsidR="00892BEE" w:rsidRDefault="00892BEE" w:rsidP="00892BEE">
      <w:pPr>
        <w:pStyle w:val="LI-BodyTextNumbered"/>
      </w:pPr>
      <w:r>
        <w:t>Omit the definition, substitute:</w:t>
      </w:r>
    </w:p>
    <w:p w14:paraId="47081918" w14:textId="167F71E5" w:rsidR="00A31BB8" w:rsidRDefault="00892BEE" w:rsidP="002C43E9">
      <w:pPr>
        <w:pStyle w:val="LI-BodyTextSubparai"/>
        <w:ind w:left="1440" w:firstLine="0"/>
      </w:pPr>
      <w:r w:rsidRPr="00DA2394">
        <w:rPr>
          <w:b/>
          <w:bCs/>
          <w:i/>
          <w:iCs/>
        </w:rPr>
        <w:t xml:space="preserve">present value </w:t>
      </w:r>
      <w:r w:rsidRPr="00DA2394">
        <w:t xml:space="preserve">of an estimate </w:t>
      </w:r>
      <w:r w:rsidRPr="008D2259">
        <w:t>worked out by a financial calculator</w:t>
      </w:r>
      <w:r>
        <w:t xml:space="preserve"> </w:t>
      </w:r>
      <w:r w:rsidRPr="00DA2394">
        <w:t>o</w:t>
      </w:r>
      <w:r w:rsidR="002C43E9">
        <w:t xml:space="preserve">f </w:t>
      </w:r>
      <w:r w:rsidRPr="00DA2394">
        <w:t>an amount payable at a future time is</w:t>
      </w:r>
      <w:r w:rsidR="001C369C">
        <w:t>:</w:t>
      </w:r>
      <w:r>
        <w:t xml:space="preserve"> </w:t>
      </w:r>
    </w:p>
    <w:p w14:paraId="2FEA19F3" w14:textId="7104B850" w:rsidR="00892BEE" w:rsidRPr="002C43E9" w:rsidRDefault="002C43E9" w:rsidP="002C43E9">
      <w:pPr>
        <w:shd w:val="clear" w:color="auto" w:fill="FFFFFF"/>
        <w:spacing w:before="100" w:beforeAutospacing="1" w:after="100" w:afterAutospacing="1" w:line="240" w:lineRule="auto"/>
        <w:ind w:left="2160" w:hanging="720"/>
        <w:rPr>
          <w:rFonts w:eastAsia="Times New Roman"/>
          <w:sz w:val="24"/>
          <w:szCs w:val="24"/>
          <w:lang w:eastAsia="en-AU"/>
        </w:rPr>
      </w:pPr>
      <w:bookmarkStart w:id="10" w:name="_Hlk106616966"/>
      <w:r w:rsidRPr="002C43E9">
        <w:rPr>
          <w:rFonts w:eastAsia="Times New Roman"/>
          <w:sz w:val="24"/>
          <w:szCs w:val="24"/>
          <w:lang w:eastAsia="en-AU"/>
        </w:rPr>
        <w:t>(a</w:t>
      </w:r>
      <w:r>
        <w:rPr>
          <w:rFonts w:eastAsia="Times New Roman"/>
          <w:sz w:val="24"/>
          <w:szCs w:val="24"/>
          <w:lang w:eastAsia="en-AU"/>
        </w:rPr>
        <w:t>)</w:t>
      </w:r>
      <w:r>
        <w:rPr>
          <w:rFonts w:eastAsia="Times New Roman"/>
          <w:sz w:val="24"/>
          <w:szCs w:val="24"/>
          <w:lang w:eastAsia="en-AU"/>
        </w:rPr>
        <w:tab/>
      </w:r>
      <w:r w:rsidR="00A31BB8" w:rsidRPr="002C43E9">
        <w:rPr>
          <w:rFonts w:eastAsia="Times New Roman"/>
          <w:sz w:val="24"/>
          <w:szCs w:val="24"/>
          <w:lang w:eastAsia="en-AU"/>
        </w:rPr>
        <w:t xml:space="preserve">in the case of a financial calculator that is not a superannuation or retirement calculator, </w:t>
      </w:r>
      <w:r w:rsidR="00892BEE" w:rsidRPr="002C43E9">
        <w:rPr>
          <w:rFonts w:eastAsia="Times New Roman"/>
          <w:sz w:val="24"/>
          <w:szCs w:val="24"/>
          <w:lang w:eastAsia="en-AU"/>
        </w:rPr>
        <w:t>the amount worked out using the following formula:</w:t>
      </w:r>
    </w:p>
    <w:bookmarkEnd w:id="10"/>
    <w:p w14:paraId="42F2391F" w14:textId="77777777" w:rsidR="00892BEE" w:rsidRPr="00DA2394" w:rsidRDefault="00892BEE" w:rsidP="002C43E9">
      <w:pPr>
        <w:shd w:val="clear" w:color="auto" w:fill="FFFFFF"/>
        <w:spacing w:before="100" w:beforeAutospacing="1" w:after="100" w:afterAutospacing="1" w:line="240" w:lineRule="auto"/>
        <w:ind w:left="2133" w:firstLine="284"/>
        <w:rPr>
          <w:rFonts w:eastAsia="Times New Roman"/>
          <w:sz w:val="24"/>
          <w:szCs w:val="24"/>
          <w:lang w:val="en-US" w:eastAsia="en-AU"/>
        </w:rPr>
      </w:pPr>
      <w:r w:rsidRPr="00DA2394">
        <w:rPr>
          <w:rFonts w:eastAsia="Times New Roman"/>
          <w:b/>
          <w:bCs/>
          <w:sz w:val="24"/>
          <w:szCs w:val="24"/>
          <w:lang w:eastAsia="en-AU"/>
        </w:rPr>
        <w:t xml:space="preserve"> </w:t>
      </w:r>
      <w:r w:rsidRPr="00DA2394">
        <w:rPr>
          <w:rFonts w:eastAsia="Times New Roman"/>
          <w:b/>
          <w:bCs/>
          <w:sz w:val="24"/>
          <w:szCs w:val="24"/>
          <w:u w:val="single"/>
          <w:lang w:eastAsia="en-AU"/>
        </w:rPr>
        <w:t xml:space="preserve">    C    </w:t>
      </w:r>
      <w:r w:rsidRPr="00DA2394">
        <w:rPr>
          <w:rFonts w:eastAsia="Times New Roman"/>
          <w:sz w:val="24"/>
          <w:szCs w:val="24"/>
          <w:lang w:eastAsia="en-AU"/>
        </w:rPr>
        <w:t> </w:t>
      </w:r>
    </w:p>
    <w:p w14:paraId="61863CCA" w14:textId="1664F1ED" w:rsidR="00892BEE" w:rsidRPr="00DA2394" w:rsidRDefault="00A31BB8" w:rsidP="002C43E9">
      <w:pPr>
        <w:shd w:val="clear" w:color="auto" w:fill="FFFFFF"/>
        <w:spacing w:before="100" w:beforeAutospacing="1" w:after="100" w:afterAutospacing="1" w:line="240" w:lineRule="auto"/>
        <w:ind w:left="2210" w:firstLine="207"/>
        <w:rPr>
          <w:rFonts w:eastAsia="Times New Roman"/>
          <w:sz w:val="24"/>
          <w:szCs w:val="24"/>
          <w:lang w:val="en-US" w:eastAsia="en-AU"/>
        </w:rPr>
      </w:pPr>
      <w:r>
        <w:rPr>
          <w:rFonts w:eastAsia="Times New Roman"/>
          <w:sz w:val="24"/>
          <w:szCs w:val="24"/>
          <w:lang w:eastAsia="en-AU"/>
        </w:rPr>
        <w:t xml:space="preserve"> </w:t>
      </w:r>
      <w:r w:rsidR="00892BEE" w:rsidRPr="00A52DCB">
        <w:rPr>
          <w:rFonts w:eastAsia="Times New Roman"/>
          <w:sz w:val="24"/>
          <w:szCs w:val="24"/>
          <w:lang w:eastAsia="en-AU"/>
        </w:rPr>
        <w:t>(1+r)</w:t>
      </w:r>
      <w:r w:rsidR="00892BEE" w:rsidRPr="00DA2394">
        <w:rPr>
          <w:rFonts w:eastAsia="Times New Roman"/>
          <w:sz w:val="24"/>
          <w:szCs w:val="24"/>
          <w:vertAlign w:val="superscript"/>
          <w:lang w:eastAsia="en-AU"/>
        </w:rPr>
        <w:t> n</w:t>
      </w:r>
      <w:r w:rsidR="00892BEE" w:rsidRPr="00DA2394">
        <w:rPr>
          <w:rFonts w:eastAsia="Times New Roman"/>
          <w:sz w:val="24"/>
          <w:szCs w:val="24"/>
          <w:lang w:eastAsia="en-AU"/>
        </w:rPr>
        <w:t> </w:t>
      </w:r>
    </w:p>
    <w:p w14:paraId="75D70C1D" w14:textId="77777777" w:rsidR="00892BEE" w:rsidRPr="00DA2394" w:rsidRDefault="00892BEE" w:rsidP="002C43E9">
      <w:pPr>
        <w:shd w:val="clear" w:color="auto" w:fill="FFFFFF"/>
        <w:spacing w:before="100" w:beforeAutospacing="1" w:after="100" w:afterAutospacing="1" w:line="240" w:lineRule="auto"/>
        <w:ind w:left="2210"/>
        <w:rPr>
          <w:rFonts w:eastAsia="Times New Roman"/>
          <w:sz w:val="24"/>
          <w:szCs w:val="24"/>
          <w:lang w:val="en-US" w:eastAsia="en-AU"/>
        </w:rPr>
      </w:pPr>
      <w:r w:rsidRPr="00DA2394">
        <w:rPr>
          <w:rFonts w:eastAsia="Times New Roman"/>
          <w:sz w:val="24"/>
          <w:szCs w:val="24"/>
          <w:lang w:eastAsia="en-AU"/>
        </w:rPr>
        <w:t>where:</w:t>
      </w:r>
    </w:p>
    <w:p w14:paraId="55F8A29B" w14:textId="77777777" w:rsidR="00892BEE" w:rsidRPr="00DA2394" w:rsidRDefault="00892BEE" w:rsidP="002C43E9">
      <w:pPr>
        <w:shd w:val="clear" w:color="auto" w:fill="FFFFFF"/>
        <w:spacing w:before="100" w:beforeAutospacing="1" w:after="100" w:afterAutospacing="1" w:line="240" w:lineRule="auto"/>
        <w:ind w:left="2210"/>
        <w:rPr>
          <w:rFonts w:eastAsia="Times New Roman"/>
          <w:sz w:val="24"/>
          <w:szCs w:val="24"/>
          <w:lang w:val="en-US" w:eastAsia="en-AU"/>
        </w:rPr>
      </w:pPr>
      <w:r w:rsidRPr="00DA2394">
        <w:rPr>
          <w:rFonts w:eastAsia="Times New Roman"/>
          <w:b/>
          <w:bCs/>
          <w:sz w:val="24"/>
          <w:szCs w:val="24"/>
          <w:lang w:eastAsia="en-AU"/>
        </w:rPr>
        <w:t>C</w:t>
      </w:r>
      <w:r w:rsidRPr="00DA2394">
        <w:rPr>
          <w:rFonts w:eastAsia="Times New Roman"/>
          <w:sz w:val="24"/>
          <w:szCs w:val="24"/>
          <w:lang w:eastAsia="en-AU"/>
        </w:rPr>
        <w:t xml:space="preserve"> is the estimate of the amount payable at the future time.</w:t>
      </w:r>
    </w:p>
    <w:p w14:paraId="3E82E7B4" w14:textId="77777777" w:rsidR="00892BEE" w:rsidRDefault="00892BEE" w:rsidP="002C43E9">
      <w:pPr>
        <w:shd w:val="clear" w:color="auto" w:fill="FFFFFF"/>
        <w:spacing w:before="100" w:beforeAutospacing="1" w:after="100" w:afterAutospacing="1" w:line="240" w:lineRule="auto"/>
        <w:ind w:left="2210"/>
        <w:rPr>
          <w:rFonts w:eastAsia="Times New Roman"/>
          <w:sz w:val="24"/>
          <w:szCs w:val="24"/>
          <w:lang w:eastAsia="en-AU"/>
        </w:rPr>
      </w:pPr>
      <w:r w:rsidRPr="00DA2394">
        <w:rPr>
          <w:rFonts w:eastAsia="Times New Roman"/>
          <w:b/>
          <w:bCs/>
          <w:sz w:val="24"/>
          <w:szCs w:val="24"/>
          <w:lang w:eastAsia="en-AU"/>
        </w:rPr>
        <w:t>n</w:t>
      </w:r>
      <w:r w:rsidRPr="00DA2394">
        <w:rPr>
          <w:rFonts w:eastAsia="Times New Roman"/>
          <w:sz w:val="24"/>
          <w:szCs w:val="24"/>
          <w:lang w:eastAsia="en-AU"/>
        </w:rPr>
        <w:t xml:space="preserve"> is the number of years and part years between the present date and the future time that the amount is payable; and</w:t>
      </w:r>
    </w:p>
    <w:p w14:paraId="3EFFC499" w14:textId="7DABBBC5" w:rsidR="00892BEE" w:rsidRPr="00BD336E" w:rsidRDefault="00892BEE" w:rsidP="002C43E9">
      <w:pPr>
        <w:shd w:val="clear" w:color="auto" w:fill="FFFFFF"/>
        <w:spacing w:before="100" w:beforeAutospacing="1" w:after="100" w:afterAutospacing="1" w:line="240" w:lineRule="auto"/>
        <w:ind w:left="2210"/>
        <w:rPr>
          <w:rFonts w:eastAsia="Times New Roman"/>
          <w:sz w:val="24"/>
          <w:szCs w:val="24"/>
          <w:lang w:val="en-US" w:eastAsia="en-AU"/>
        </w:rPr>
      </w:pPr>
      <w:r w:rsidRPr="00A52DCB">
        <w:rPr>
          <w:rFonts w:eastAsia="Times New Roman"/>
          <w:b/>
          <w:bCs/>
          <w:sz w:val="24"/>
          <w:szCs w:val="24"/>
          <w:lang w:eastAsia="en-AU"/>
        </w:rPr>
        <w:t xml:space="preserve">r </w:t>
      </w:r>
      <w:r w:rsidRPr="00A52DCB">
        <w:rPr>
          <w:rFonts w:eastAsia="Times New Roman"/>
          <w:sz w:val="24"/>
          <w:szCs w:val="24"/>
          <w:lang w:eastAsia="en-AU"/>
        </w:rPr>
        <w:t xml:space="preserve">is 0.025 or such other </w:t>
      </w:r>
      <w:r w:rsidR="007C04DD" w:rsidRPr="00A52DCB">
        <w:rPr>
          <w:rFonts w:eastAsia="Times New Roman"/>
          <w:sz w:val="24"/>
          <w:szCs w:val="24"/>
          <w:lang w:eastAsia="en-AU"/>
        </w:rPr>
        <w:t>assumed inflation rate (expressed as a decimal fraction)</w:t>
      </w:r>
      <w:r w:rsidRPr="00A52DCB">
        <w:rPr>
          <w:rFonts w:eastAsia="Times New Roman"/>
          <w:sz w:val="24"/>
          <w:szCs w:val="24"/>
          <w:lang w:eastAsia="en-AU"/>
        </w:rPr>
        <w:t xml:space="preserve"> </w:t>
      </w:r>
      <w:r w:rsidR="007C04DD" w:rsidRPr="00A52DCB">
        <w:rPr>
          <w:rFonts w:eastAsia="Times New Roman"/>
          <w:sz w:val="24"/>
          <w:szCs w:val="24"/>
          <w:lang w:eastAsia="en-AU"/>
        </w:rPr>
        <w:t xml:space="preserve">as is </w:t>
      </w:r>
      <w:r w:rsidRPr="00A52DCB">
        <w:rPr>
          <w:rFonts w:eastAsia="Times New Roman"/>
          <w:sz w:val="24"/>
          <w:szCs w:val="24"/>
          <w:lang w:eastAsia="en-AU"/>
        </w:rPr>
        <w:t>inputted by the user of the calculator</w:t>
      </w:r>
      <w:r w:rsidR="000E1B50">
        <w:rPr>
          <w:rFonts w:eastAsia="Times New Roman"/>
          <w:sz w:val="24"/>
          <w:szCs w:val="24"/>
          <w:lang w:eastAsia="en-AU"/>
        </w:rPr>
        <w:t>; and</w:t>
      </w:r>
    </w:p>
    <w:p w14:paraId="7526041C" w14:textId="68CF2DBC" w:rsidR="00892BEE" w:rsidRDefault="00892BEE" w:rsidP="000E1B50">
      <w:pPr>
        <w:shd w:val="clear" w:color="auto" w:fill="FFFFFF"/>
        <w:spacing w:before="100" w:beforeAutospacing="1" w:after="100" w:afterAutospacing="1" w:line="240" w:lineRule="auto"/>
        <w:ind w:left="2835" w:hanging="625"/>
        <w:rPr>
          <w:rFonts w:eastAsia="Times New Roman"/>
          <w:sz w:val="18"/>
          <w:szCs w:val="18"/>
          <w:lang w:eastAsia="en-AU"/>
        </w:rPr>
      </w:pPr>
      <w:r w:rsidRPr="00846367">
        <w:rPr>
          <w:rFonts w:eastAsia="Times New Roman"/>
          <w:sz w:val="18"/>
          <w:lang w:val="en-US" w:eastAsia="en-AU"/>
        </w:rPr>
        <w:t>Note:</w:t>
      </w:r>
      <w:r w:rsidRPr="00846367">
        <w:rPr>
          <w:rFonts w:eastAsia="Times New Roman"/>
          <w:sz w:val="18"/>
          <w:lang w:val="en-US" w:eastAsia="en-AU"/>
        </w:rPr>
        <w:tab/>
      </w:r>
      <w:r w:rsidRPr="00A52DCB">
        <w:rPr>
          <w:rFonts w:eastAsia="Times New Roman"/>
          <w:sz w:val="18"/>
          <w:lang w:val="en-US" w:eastAsia="en-AU"/>
        </w:rPr>
        <w:t>The default</w:t>
      </w:r>
      <w:r w:rsidRPr="00846367">
        <w:rPr>
          <w:rFonts w:eastAsia="Times New Roman"/>
          <w:sz w:val="18"/>
          <w:lang w:val="en-US" w:eastAsia="en-AU"/>
        </w:rPr>
        <w:t xml:space="preserve"> formula assumes an inflation rate of 2.5% (being the mid-point of the Reserve </w:t>
      </w:r>
      <w:r w:rsidRPr="00DA2394">
        <w:rPr>
          <w:rFonts w:eastAsia="Times New Roman"/>
          <w:sz w:val="18"/>
          <w:szCs w:val="18"/>
          <w:lang w:eastAsia="en-AU"/>
        </w:rPr>
        <w:t>Bank of Australia’s target range for inflation over the cycle).</w:t>
      </w:r>
    </w:p>
    <w:p w14:paraId="3BE8A510" w14:textId="6DD0AADE" w:rsidR="00A31BB8" w:rsidRPr="00A361D4" w:rsidRDefault="002C43E9" w:rsidP="002C43E9">
      <w:pPr>
        <w:shd w:val="clear" w:color="auto" w:fill="FFFFFF"/>
        <w:spacing w:before="100" w:beforeAutospacing="1" w:after="100" w:afterAutospacing="1" w:line="240" w:lineRule="auto"/>
        <w:ind w:left="2160" w:hanging="720"/>
        <w:rPr>
          <w:rFonts w:eastAsia="Times New Roman"/>
          <w:sz w:val="24"/>
          <w:szCs w:val="24"/>
          <w:lang w:eastAsia="en-AU"/>
        </w:rPr>
      </w:pPr>
      <w:r>
        <w:rPr>
          <w:rFonts w:eastAsia="Times New Roman"/>
          <w:sz w:val="24"/>
          <w:szCs w:val="24"/>
          <w:lang w:eastAsia="en-AU"/>
        </w:rPr>
        <w:t>(b)</w:t>
      </w:r>
      <w:r>
        <w:rPr>
          <w:rFonts w:eastAsia="Times New Roman"/>
          <w:sz w:val="24"/>
          <w:szCs w:val="24"/>
          <w:lang w:eastAsia="en-AU"/>
        </w:rPr>
        <w:tab/>
      </w:r>
      <w:r w:rsidR="00A31BB8" w:rsidRPr="00A361D4">
        <w:rPr>
          <w:rFonts w:eastAsia="Times New Roman"/>
          <w:sz w:val="24"/>
          <w:szCs w:val="24"/>
          <w:lang w:eastAsia="en-AU"/>
        </w:rPr>
        <w:t>in the case of a financial calculator that is a superannuation</w:t>
      </w:r>
      <w:r w:rsidR="007177C4">
        <w:rPr>
          <w:rFonts w:eastAsia="Times New Roman"/>
          <w:sz w:val="24"/>
          <w:szCs w:val="24"/>
          <w:lang w:eastAsia="en-AU"/>
        </w:rPr>
        <w:t xml:space="preserve"> or</w:t>
      </w:r>
      <w:r w:rsidR="00A31BB8" w:rsidRPr="00A361D4">
        <w:rPr>
          <w:rFonts w:eastAsia="Times New Roman"/>
          <w:sz w:val="24"/>
          <w:szCs w:val="24"/>
          <w:lang w:eastAsia="en-AU"/>
        </w:rPr>
        <w:t xml:space="preserve"> retirement calculator, the amount worked out using the following formula:</w:t>
      </w:r>
    </w:p>
    <w:p w14:paraId="67112004" w14:textId="77777777" w:rsidR="00A31BB8" w:rsidRPr="00DA2394" w:rsidRDefault="00A31BB8" w:rsidP="002C43E9">
      <w:pPr>
        <w:shd w:val="clear" w:color="auto" w:fill="FFFFFF"/>
        <w:spacing w:before="100" w:beforeAutospacing="1" w:after="100" w:afterAutospacing="1" w:line="240" w:lineRule="auto"/>
        <w:ind w:left="2237" w:firstLine="284"/>
        <w:rPr>
          <w:rFonts w:eastAsia="Times New Roman"/>
          <w:sz w:val="24"/>
          <w:szCs w:val="24"/>
          <w:lang w:val="en-US" w:eastAsia="en-AU"/>
        </w:rPr>
      </w:pPr>
      <w:r w:rsidRPr="00DA2394">
        <w:rPr>
          <w:rFonts w:eastAsia="Times New Roman"/>
          <w:b/>
          <w:bCs/>
          <w:sz w:val="24"/>
          <w:szCs w:val="24"/>
          <w:lang w:eastAsia="en-AU"/>
        </w:rPr>
        <w:t xml:space="preserve"> </w:t>
      </w:r>
      <w:r w:rsidRPr="00DA2394">
        <w:rPr>
          <w:rFonts w:eastAsia="Times New Roman"/>
          <w:b/>
          <w:bCs/>
          <w:sz w:val="24"/>
          <w:szCs w:val="24"/>
          <w:u w:val="single"/>
          <w:lang w:eastAsia="en-AU"/>
        </w:rPr>
        <w:t xml:space="preserve">    C    </w:t>
      </w:r>
      <w:r w:rsidRPr="00DA2394">
        <w:rPr>
          <w:rFonts w:eastAsia="Times New Roman"/>
          <w:sz w:val="24"/>
          <w:szCs w:val="24"/>
          <w:lang w:eastAsia="en-AU"/>
        </w:rPr>
        <w:t> </w:t>
      </w:r>
    </w:p>
    <w:p w14:paraId="1706250E" w14:textId="77777777" w:rsidR="00A31BB8" w:rsidRPr="00DA2394" w:rsidRDefault="00A31BB8" w:rsidP="002C43E9">
      <w:pPr>
        <w:shd w:val="clear" w:color="auto" w:fill="FFFFFF"/>
        <w:spacing w:before="100" w:beforeAutospacing="1" w:after="100" w:afterAutospacing="1" w:line="240" w:lineRule="auto"/>
        <w:ind w:left="2314" w:firstLine="207"/>
        <w:rPr>
          <w:rFonts w:eastAsia="Times New Roman"/>
          <w:sz w:val="24"/>
          <w:szCs w:val="24"/>
          <w:lang w:val="en-US" w:eastAsia="en-AU"/>
        </w:rPr>
      </w:pPr>
      <w:r>
        <w:rPr>
          <w:rFonts w:eastAsia="Times New Roman"/>
          <w:sz w:val="24"/>
          <w:szCs w:val="24"/>
          <w:lang w:eastAsia="en-AU"/>
        </w:rPr>
        <w:t xml:space="preserve"> </w:t>
      </w:r>
      <w:r w:rsidRPr="00DA2394">
        <w:rPr>
          <w:rFonts w:eastAsia="Times New Roman"/>
          <w:sz w:val="24"/>
          <w:szCs w:val="24"/>
          <w:lang w:eastAsia="en-AU"/>
        </w:rPr>
        <w:t>(1</w:t>
      </w:r>
      <w:r>
        <w:rPr>
          <w:rFonts w:eastAsia="Times New Roman"/>
          <w:sz w:val="24"/>
          <w:szCs w:val="24"/>
          <w:lang w:eastAsia="en-AU"/>
        </w:rPr>
        <w:t>+r</w:t>
      </w:r>
      <w:r w:rsidRPr="00DA2394">
        <w:rPr>
          <w:rFonts w:eastAsia="Times New Roman"/>
          <w:sz w:val="24"/>
          <w:szCs w:val="24"/>
          <w:lang w:eastAsia="en-AU"/>
        </w:rPr>
        <w:t>)</w:t>
      </w:r>
      <w:r w:rsidRPr="00DA2394">
        <w:rPr>
          <w:rFonts w:eastAsia="Times New Roman"/>
          <w:sz w:val="24"/>
          <w:szCs w:val="24"/>
          <w:vertAlign w:val="superscript"/>
          <w:lang w:eastAsia="en-AU"/>
        </w:rPr>
        <w:t> n</w:t>
      </w:r>
      <w:r w:rsidRPr="00DA2394">
        <w:rPr>
          <w:rFonts w:eastAsia="Times New Roman"/>
          <w:sz w:val="24"/>
          <w:szCs w:val="24"/>
          <w:lang w:eastAsia="en-AU"/>
        </w:rPr>
        <w:t> </w:t>
      </w:r>
    </w:p>
    <w:p w14:paraId="61C83744" w14:textId="77777777" w:rsidR="00A31BB8" w:rsidRPr="00DA2394" w:rsidRDefault="00A31BB8" w:rsidP="002C43E9">
      <w:pPr>
        <w:shd w:val="clear" w:color="auto" w:fill="FFFFFF"/>
        <w:spacing w:before="100" w:beforeAutospacing="1" w:after="100" w:afterAutospacing="1" w:line="240" w:lineRule="auto"/>
        <w:ind w:left="2237"/>
        <w:rPr>
          <w:rFonts w:eastAsia="Times New Roman"/>
          <w:sz w:val="24"/>
          <w:szCs w:val="24"/>
          <w:lang w:val="en-US" w:eastAsia="en-AU"/>
        </w:rPr>
      </w:pPr>
      <w:r w:rsidRPr="00DA2394">
        <w:rPr>
          <w:rFonts w:eastAsia="Times New Roman"/>
          <w:sz w:val="24"/>
          <w:szCs w:val="24"/>
          <w:lang w:eastAsia="en-AU"/>
        </w:rPr>
        <w:t>where:</w:t>
      </w:r>
    </w:p>
    <w:p w14:paraId="58FD19D9" w14:textId="77777777" w:rsidR="00A31BB8" w:rsidRPr="00DA2394" w:rsidRDefault="00A31BB8" w:rsidP="002C43E9">
      <w:pPr>
        <w:shd w:val="clear" w:color="auto" w:fill="FFFFFF"/>
        <w:spacing w:before="100" w:beforeAutospacing="1" w:after="100" w:afterAutospacing="1" w:line="240" w:lineRule="auto"/>
        <w:ind w:left="2237"/>
        <w:rPr>
          <w:rFonts w:eastAsia="Times New Roman"/>
          <w:sz w:val="24"/>
          <w:szCs w:val="24"/>
          <w:lang w:val="en-US" w:eastAsia="en-AU"/>
        </w:rPr>
      </w:pPr>
      <w:r w:rsidRPr="00DA2394">
        <w:rPr>
          <w:rFonts w:eastAsia="Times New Roman"/>
          <w:b/>
          <w:bCs/>
          <w:sz w:val="24"/>
          <w:szCs w:val="24"/>
          <w:lang w:eastAsia="en-AU"/>
        </w:rPr>
        <w:t>C</w:t>
      </w:r>
      <w:r w:rsidRPr="00DA2394">
        <w:rPr>
          <w:rFonts w:eastAsia="Times New Roman"/>
          <w:sz w:val="24"/>
          <w:szCs w:val="24"/>
          <w:lang w:eastAsia="en-AU"/>
        </w:rPr>
        <w:t xml:space="preserve"> is the estimate of the amount payable at the future time.</w:t>
      </w:r>
    </w:p>
    <w:p w14:paraId="00D57420" w14:textId="77777777" w:rsidR="00A31BB8" w:rsidRDefault="00A31BB8" w:rsidP="002C43E9">
      <w:pPr>
        <w:shd w:val="clear" w:color="auto" w:fill="FFFFFF"/>
        <w:spacing w:before="100" w:beforeAutospacing="1" w:after="100" w:afterAutospacing="1" w:line="240" w:lineRule="auto"/>
        <w:ind w:left="2237"/>
        <w:rPr>
          <w:rFonts w:eastAsia="Times New Roman"/>
          <w:sz w:val="24"/>
          <w:szCs w:val="24"/>
          <w:lang w:eastAsia="en-AU"/>
        </w:rPr>
      </w:pPr>
      <w:r w:rsidRPr="00DA2394">
        <w:rPr>
          <w:rFonts w:eastAsia="Times New Roman"/>
          <w:b/>
          <w:bCs/>
          <w:sz w:val="24"/>
          <w:szCs w:val="24"/>
          <w:lang w:eastAsia="en-AU"/>
        </w:rPr>
        <w:t>n</w:t>
      </w:r>
      <w:r w:rsidRPr="00DA2394">
        <w:rPr>
          <w:rFonts w:eastAsia="Times New Roman"/>
          <w:sz w:val="24"/>
          <w:szCs w:val="24"/>
          <w:lang w:eastAsia="en-AU"/>
        </w:rPr>
        <w:t xml:space="preserve"> is the number of years and part years between the present date and the future time that the amount is payable; and</w:t>
      </w:r>
    </w:p>
    <w:p w14:paraId="3D68F598" w14:textId="77777777" w:rsidR="00A31BB8" w:rsidRDefault="00A31BB8" w:rsidP="002C43E9">
      <w:pPr>
        <w:shd w:val="clear" w:color="auto" w:fill="FFFFFF"/>
        <w:spacing w:before="100" w:beforeAutospacing="1" w:after="100" w:afterAutospacing="1" w:line="240" w:lineRule="auto"/>
        <w:ind w:left="2237"/>
        <w:rPr>
          <w:rFonts w:eastAsia="Times New Roman"/>
          <w:sz w:val="24"/>
          <w:szCs w:val="24"/>
          <w:lang w:eastAsia="en-AU"/>
        </w:rPr>
      </w:pPr>
      <w:r>
        <w:rPr>
          <w:rFonts w:eastAsia="Times New Roman"/>
          <w:b/>
          <w:bCs/>
          <w:sz w:val="24"/>
          <w:szCs w:val="24"/>
          <w:lang w:eastAsia="en-AU"/>
        </w:rPr>
        <w:t xml:space="preserve">r </w:t>
      </w:r>
      <w:r>
        <w:rPr>
          <w:rFonts w:eastAsia="Times New Roman"/>
          <w:sz w:val="24"/>
          <w:szCs w:val="24"/>
          <w:lang w:eastAsia="en-AU"/>
        </w:rPr>
        <w:t xml:space="preserve">is </w:t>
      </w:r>
    </w:p>
    <w:p w14:paraId="2D9A0686" w14:textId="7EF29FED" w:rsidR="007C04DD" w:rsidRPr="008D2259" w:rsidRDefault="008D2259" w:rsidP="008D2259">
      <w:pPr>
        <w:shd w:val="clear" w:color="auto" w:fill="FFFFFF"/>
        <w:spacing w:before="100" w:beforeAutospacing="1" w:after="100" w:afterAutospacing="1" w:line="240" w:lineRule="auto"/>
        <w:ind w:left="2960" w:hanging="720"/>
        <w:rPr>
          <w:rFonts w:eastAsia="Times New Roman"/>
          <w:sz w:val="24"/>
          <w:szCs w:val="24"/>
          <w:lang w:val="en-US" w:eastAsia="en-AU"/>
        </w:rPr>
      </w:pPr>
      <w:r w:rsidRPr="008D2259">
        <w:rPr>
          <w:rFonts w:eastAsia="Times New Roman"/>
          <w:sz w:val="24"/>
          <w:szCs w:val="24"/>
          <w:lang w:eastAsia="en-AU"/>
        </w:rPr>
        <w:lastRenderedPageBreak/>
        <w:t>(</w:t>
      </w:r>
      <w:proofErr w:type="spellStart"/>
      <w:r w:rsidRPr="008D2259">
        <w:rPr>
          <w:rFonts w:eastAsia="Times New Roman"/>
          <w:sz w:val="24"/>
          <w:szCs w:val="24"/>
          <w:lang w:eastAsia="en-AU"/>
        </w:rPr>
        <w:t>i</w:t>
      </w:r>
      <w:proofErr w:type="spellEnd"/>
      <w:r>
        <w:rPr>
          <w:rFonts w:eastAsia="Times New Roman"/>
          <w:sz w:val="24"/>
          <w:szCs w:val="24"/>
          <w:lang w:eastAsia="en-AU"/>
        </w:rPr>
        <w:t>)</w:t>
      </w:r>
      <w:r>
        <w:rPr>
          <w:rFonts w:eastAsia="Times New Roman"/>
          <w:sz w:val="24"/>
          <w:szCs w:val="24"/>
          <w:lang w:eastAsia="en-AU"/>
        </w:rPr>
        <w:tab/>
      </w:r>
      <w:r w:rsidR="00203E64" w:rsidRPr="008D2259">
        <w:rPr>
          <w:rFonts w:eastAsia="Times New Roman"/>
          <w:sz w:val="24"/>
          <w:szCs w:val="24"/>
          <w:lang w:eastAsia="en-AU"/>
        </w:rPr>
        <w:t>if the user of the calculator has not inputted an assumed inflation rate—</w:t>
      </w:r>
      <w:r w:rsidR="00A31BB8" w:rsidRPr="008D2259">
        <w:rPr>
          <w:rFonts w:eastAsia="Times New Roman"/>
          <w:sz w:val="24"/>
          <w:szCs w:val="24"/>
          <w:lang w:eastAsia="en-AU"/>
        </w:rPr>
        <w:t>0.0</w:t>
      </w:r>
      <w:r w:rsidR="00E236A2" w:rsidRPr="008D2259">
        <w:rPr>
          <w:rFonts w:eastAsia="Times New Roman"/>
          <w:sz w:val="24"/>
          <w:szCs w:val="24"/>
          <w:lang w:eastAsia="en-AU"/>
        </w:rPr>
        <w:t>32</w:t>
      </w:r>
      <w:r w:rsidR="007C04DD" w:rsidRPr="008D2259">
        <w:rPr>
          <w:rFonts w:eastAsia="Times New Roman"/>
          <w:sz w:val="24"/>
          <w:szCs w:val="24"/>
          <w:lang w:val="en-US" w:eastAsia="en-AU"/>
        </w:rPr>
        <w:t xml:space="preserve"> or such other assumed inflation rate (expressed as a decimal fraction) as is used for the purpose of the financial calculator; or </w:t>
      </w:r>
    </w:p>
    <w:p w14:paraId="58FE3CED" w14:textId="5D02829F" w:rsidR="00E236A2" w:rsidRPr="00867E83" w:rsidRDefault="00E236A2" w:rsidP="002C43E9">
      <w:pPr>
        <w:shd w:val="clear" w:color="auto" w:fill="FFFFFF"/>
        <w:spacing w:before="100" w:beforeAutospacing="1" w:after="100" w:afterAutospacing="1" w:line="240" w:lineRule="auto"/>
        <w:ind w:left="2957" w:hanging="720"/>
        <w:rPr>
          <w:rFonts w:eastAsia="Times New Roman"/>
          <w:sz w:val="18"/>
          <w:szCs w:val="18"/>
          <w:lang w:eastAsia="en-AU"/>
        </w:rPr>
      </w:pPr>
      <w:r w:rsidRPr="00867E83">
        <w:rPr>
          <w:rFonts w:eastAsia="Times New Roman"/>
          <w:sz w:val="18"/>
          <w:lang w:val="en-US" w:eastAsia="en-AU"/>
        </w:rPr>
        <w:t>Note:</w:t>
      </w:r>
      <w:r w:rsidRPr="00867E83">
        <w:rPr>
          <w:rFonts w:eastAsia="Times New Roman"/>
          <w:sz w:val="18"/>
          <w:lang w:val="en-US" w:eastAsia="en-AU"/>
        </w:rPr>
        <w:tab/>
        <w:t>Th</w:t>
      </w:r>
      <w:r w:rsidR="00A875FB" w:rsidRPr="00867E83">
        <w:rPr>
          <w:rFonts w:eastAsia="Times New Roman"/>
          <w:sz w:val="18"/>
          <w:lang w:val="en-US" w:eastAsia="en-AU"/>
        </w:rPr>
        <w:t>e</w:t>
      </w:r>
      <w:r w:rsidRPr="00867E83">
        <w:rPr>
          <w:rFonts w:eastAsia="Times New Roman"/>
          <w:sz w:val="18"/>
          <w:lang w:val="en-US" w:eastAsia="en-AU"/>
        </w:rPr>
        <w:t xml:space="preserve"> default</w:t>
      </w:r>
      <w:r w:rsidRPr="00846367">
        <w:rPr>
          <w:rFonts w:eastAsia="Times New Roman"/>
          <w:sz w:val="18"/>
          <w:lang w:val="en-US" w:eastAsia="en-AU"/>
        </w:rPr>
        <w:t xml:space="preserve"> formula </w:t>
      </w:r>
      <w:r w:rsidR="00203E64">
        <w:rPr>
          <w:color w:val="000000"/>
          <w:sz w:val="18"/>
          <w:szCs w:val="18"/>
          <w:shd w:val="clear" w:color="auto" w:fill="FFFFFF"/>
        </w:rPr>
        <w:t xml:space="preserve">assumes an inflation rate of 3.2% (which reflects CPI of 2% and real wage growth of 1.2%). </w:t>
      </w:r>
    </w:p>
    <w:p w14:paraId="485EB40A" w14:textId="3C837F2A" w:rsidR="00E236A2" w:rsidRPr="00A52DCB" w:rsidRDefault="00A361D4" w:rsidP="008D2259">
      <w:pPr>
        <w:shd w:val="clear" w:color="auto" w:fill="FFFFFF"/>
        <w:spacing w:before="100" w:beforeAutospacing="1" w:after="100" w:afterAutospacing="1" w:line="240" w:lineRule="auto"/>
        <w:ind w:left="2960" w:hanging="720"/>
        <w:rPr>
          <w:rFonts w:eastAsia="Times New Roman"/>
          <w:sz w:val="24"/>
          <w:szCs w:val="24"/>
          <w:lang w:val="en-US" w:eastAsia="en-AU"/>
        </w:rPr>
      </w:pPr>
      <w:r w:rsidRPr="00A52DCB">
        <w:rPr>
          <w:rFonts w:eastAsia="Times New Roman"/>
          <w:sz w:val="24"/>
          <w:szCs w:val="24"/>
          <w:lang w:val="en-US" w:eastAsia="en-AU"/>
        </w:rPr>
        <w:t xml:space="preserve"> (ii) </w:t>
      </w:r>
      <w:r w:rsidR="008D2259">
        <w:rPr>
          <w:rFonts w:eastAsia="Times New Roman"/>
          <w:sz w:val="24"/>
          <w:szCs w:val="24"/>
          <w:lang w:val="en-US" w:eastAsia="en-AU"/>
        </w:rPr>
        <w:tab/>
      </w:r>
      <w:r w:rsidR="00203E64" w:rsidRPr="00A52DCB">
        <w:rPr>
          <w:rFonts w:eastAsia="Times New Roman"/>
          <w:sz w:val="24"/>
          <w:szCs w:val="24"/>
          <w:lang w:val="en-US" w:eastAsia="en-AU"/>
        </w:rPr>
        <w:t>otherwise—the</w:t>
      </w:r>
      <w:r w:rsidR="00E236A2" w:rsidRPr="00A52DCB">
        <w:rPr>
          <w:rFonts w:eastAsia="Times New Roman"/>
          <w:sz w:val="24"/>
          <w:szCs w:val="24"/>
          <w:lang w:val="en-US" w:eastAsia="en-AU"/>
        </w:rPr>
        <w:t xml:space="preserve"> </w:t>
      </w:r>
      <w:r w:rsidR="007C04DD" w:rsidRPr="00A52DCB">
        <w:rPr>
          <w:rFonts w:eastAsia="Times New Roman"/>
          <w:sz w:val="24"/>
          <w:szCs w:val="24"/>
          <w:lang w:val="en-US" w:eastAsia="en-AU"/>
        </w:rPr>
        <w:t xml:space="preserve">assumed inflation rate (expressed as a decimal fraction) </w:t>
      </w:r>
      <w:r w:rsidR="00E236A2" w:rsidRPr="00A52DCB">
        <w:rPr>
          <w:rFonts w:eastAsia="Times New Roman"/>
          <w:sz w:val="24"/>
          <w:szCs w:val="24"/>
          <w:lang w:val="en-US" w:eastAsia="en-AU"/>
        </w:rPr>
        <w:t xml:space="preserve">inputted by the user of the calculator. </w:t>
      </w:r>
    </w:p>
    <w:p w14:paraId="2DA71DB5" w14:textId="684CB4B8" w:rsidR="001804C3" w:rsidRPr="0019727B" w:rsidRDefault="00455153" w:rsidP="0019727B">
      <w:pPr>
        <w:pStyle w:val="LI-BodyTextNumbered"/>
        <w:tabs>
          <w:tab w:val="left" w:pos="567"/>
        </w:tabs>
        <w:ind w:left="0" w:firstLine="0"/>
        <w:rPr>
          <w:b/>
        </w:rPr>
      </w:pPr>
      <w:r>
        <w:rPr>
          <w:b/>
          <w:bCs/>
        </w:rPr>
        <w:t>2</w:t>
      </w:r>
      <w:r w:rsidR="001804C3" w:rsidRPr="0019727B">
        <w:rPr>
          <w:b/>
        </w:rPr>
        <w:tab/>
      </w:r>
      <w:r w:rsidR="001804C3" w:rsidRPr="001B27AF">
        <w:rPr>
          <w:b/>
          <w:bCs/>
        </w:rPr>
        <w:t>Subsection</w:t>
      </w:r>
      <w:r w:rsidR="001804C3" w:rsidRPr="0019727B">
        <w:rPr>
          <w:b/>
        </w:rPr>
        <w:t xml:space="preserve"> 5(2)</w:t>
      </w:r>
    </w:p>
    <w:p w14:paraId="7F2B68BD" w14:textId="6203C20B" w:rsidR="001804C3" w:rsidRDefault="001804C3" w:rsidP="0019727B">
      <w:pPr>
        <w:pStyle w:val="LI-BodyTextNumbered"/>
      </w:pPr>
      <w:r w:rsidRPr="00B91E55">
        <w:t xml:space="preserve">Omit </w:t>
      </w:r>
      <w:r w:rsidR="00455153">
        <w:t xml:space="preserve">the </w:t>
      </w:r>
      <w:r w:rsidRPr="00B91E55">
        <w:t>subsection, substitute</w:t>
      </w:r>
      <w:r>
        <w:t>:</w:t>
      </w:r>
      <w:r w:rsidRPr="00B91E55">
        <w:t xml:space="preserve"> </w:t>
      </w:r>
    </w:p>
    <w:p w14:paraId="18131FEC" w14:textId="27389C8B" w:rsidR="001C369C" w:rsidRDefault="001804C3" w:rsidP="0019727B">
      <w:pPr>
        <w:pStyle w:val="LI-BodyTextParaa"/>
      </w:pPr>
      <w:r>
        <w:rPr>
          <w:bCs/>
        </w:rPr>
        <w:t>(2)</w:t>
      </w:r>
      <w:r>
        <w:rPr>
          <w:bCs/>
        </w:rPr>
        <w:tab/>
      </w:r>
      <w:r>
        <w:t xml:space="preserve">The exemption in subsection (1) does not apply to a person if 30 days have elapsed since the person knew or was reckless with respect to whether there are reasonable grounds to believe that the person has failed, other than in an immaterial respect, to comply with a condition of this instrument without full particulars of the failure having been notified to ASIC (to the extent that the person knows those particulars or would have known them if they had undertaken reasonable enquiries). </w:t>
      </w:r>
    </w:p>
    <w:p w14:paraId="00F0953F" w14:textId="7D8F19A4" w:rsidR="00455153" w:rsidRPr="00CA3A25" w:rsidRDefault="00455153" w:rsidP="00455153">
      <w:pPr>
        <w:pStyle w:val="LI-BodyTextNumbered"/>
        <w:ind w:left="567"/>
        <w:rPr>
          <w:b/>
        </w:rPr>
      </w:pPr>
      <w:r>
        <w:rPr>
          <w:b/>
        </w:rPr>
        <w:t>3</w:t>
      </w:r>
      <w:r w:rsidRPr="00CA3A25">
        <w:rPr>
          <w:b/>
        </w:rPr>
        <w:tab/>
      </w:r>
      <w:r>
        <w:rPr>
          <w:b/>
        </w:rPr>
        <w:t>Section 7</w:t>
      </w:r>
    </w:p>
    <w:p w14:paraId="289A31F5" w14:textId="77777777" w:rsidR="00455153" w:rsidRDefault="00455153" w:rsidP="00455153">
      <w:pPr>
        <w:pStyle w:val="LI-BodyTextNumbered"/>
      </w:pPr>
      <w:r>
        <w:t>Repeal the section.</w:t>
      </w:r>
    </w:p>
    <w:p w14:paraId="5693F851" w14:textId="3E7B53F4" w:rsidR="001804C3" w:rsidRDefault="001804C3">
      <w:pPr>
        <w:spacing w:line="240" w:lineRule="auto"/>
        <w:rPr>
          <w:rFonts w:eastAsia="Times New Roman"/>
          <w:b/>
          <w:kern w:val="28"/>
          <w:sz w:val="32"/>
          <w:lang w:eastAsia="en-AU"/>
        </w:rPr>
      </w:pPr>
    </w:p>
    <w:p w14:paraId="554B8DAF" w14:textId="77777777" w:rsidR="00455153" w:rsidRDefault="00455153">
      <w:pPr>
        <w:spacing w:line="240" w:lineRule="auto"/>
        <w:rPr>
          <w:rFonts w:eastAsia="Times New Roman"/>
          <w:b/>
          <w:kern w:val="28"/>
          <w:sz w:val="32"/>
          <w:lang w:eastAsia="en-AU"/>
        </w:rPr>
      </w:pPr>
      <w:r>
        <w:br w:type="page"/>
      </w:r>
    </w:p>
    <w:p w14:paraId="6117CCAD" w14:textId="5A0BF717" w:rsidR="00892BEE" w:rsidRPr="00892BEE" w:rsidRDefault="00892BEE" w:rsidP="00892BEE">
      <w:pPr>
        <w:pStyle w:val="LI-Heading1"/>
      </w:pPr>
      <w:bookmarkStart w:id="11" w:name="_Toc106995866"/>
      <w:r>
        <w:lastRenderedPageBreak/>
        <w:t>Schedule 2</w:t>
      </w:r>
      <w:r w:rsidRPr="00F61B09">
        <w:t>—</w:t>
      </w:r>
      <w:r>
        <w:t>Amendments</w:t>
      </w:r>
      <w:bookmarkEnd w:id="11"/>
    </w:p>
    <w:p w14:paraId="56545AEF" w14:textId="77777777" w:rsidR="00850F56" w:rsidRPr="00623F01" w:rsidRDefault="0081681F" w:rsidP="001E0BF5">
      <w:pPr>
        <w:pStyle w:val="LI-Heading2"/>
        <w:rPr>
          <w:i/>
          <w:iCs/>
          <w:sz w:val="28"/>
          <w:szCs w:val="28"/>
        </w:rPr>
      </w:pPr>
      <w:bookmarkStart w:id="12" w:name="_Toc106995867"/>
      <w:r w:rsidRPr="00623F01">
        <w:rPr>
          <w:i/>
          <w:iCs/>
          <w:sz w:val="28"/>
          <w:szCs w:val="28"/>
        </w:rPr>
        <w:t>ASIC Corporations (Generic Calculators) Instrument 2016/207</w:t>
      </w:r>
      <w:bookmarkEnd w:id="12"/>
      <w:r w:rsidRPr="00623F01">
        <w:rPr>
          <w:i/>
          <w:iCs/>
          <w:sz w:val="28"/>
          <w:szCs w:val="28"/>
        </w:rPr>
        <w:t xml:space="preserve"> </w:t>
      </w:r>
    </w:p>
    <w:p w14:paraId="7D3175C3" w14:textId="2CED8754" w:rsidR="001E0BF5" w:rsidRPr="00C67EDE" w:rsidRDefault="001E0BF5" w:rsidP="00CA3A25">
      <w:pPr>
        <w:pStyle w:val="LI-BodyTextNumbered"/>
        <w:ind w:left="567"/>
        <w:rPr>
          <w:b/>
        </w:rPr>
      </w:pPr>
      <w:r w:rsidRPr="00EB3AD7">
        <w:rPr>
          <w:b/>
        </w:rPr>
        <w:t>1</w:t>
      </w:r>
      <w:r w:rsidRPr="00EB3AD7">
        <w:rPr>
          <w:b/>
        </w:rPr>
        <w:tab/>
      </w:r>
      <w:r w:rsidR="008B7859" w:rsidRPr="00EB3AD7">
        <w:rPr>
          <w:b/>
        </w:rPr>
        <w:t>Section</w:t>
      </w:r>
      <w:r w:rsidR="001B2241" w:rsidRPr="00EB3AD7">
        <w:rPr>
          <w:b/>
        </w:rPr>
        <w:t xml:space="preserve"> 4</w:t>
      </w:r>
      <w:r w:rsidR="00EB3AD7" w:rsidRPr="00EB3AD7">
        <w:rPr>
          <w:b/>
        </w:rPr>
        <w:t xml:space="preserve"> </w:t>
      </w:r>
      <w:r w:rsidR="00C67EDE">
        <w:rPr>
          <w:b/>
        </w:rPr>
        <w:t>(</w:t>
      </w:r>
      <w:r w:rsidR="00EB3AD7" w:rsidRPr="00EB3AD7">
        <w:rPr>
          <w:b/>
        </w:rPr>
        <w:t xml:space="preserve">definition of </w:t>
      </w:r>
      <w:r w:rsidR="00EB3AD7" w:rsidRPr="00EB3AD7">
        <w:rPr>
          <w:b/>
          <w:i/>
          <w:iCs/>
        </w:rPr>
        <w:t>financial calculator</w:t>
      </w:r>
      <w:r w:rsidR="00C67EDE">
        <w:rPr>
          <w:b/>
        </w:rPr>
        <w:t>)</w:t>
      </w:r>
    </w:p>
    <w:p w14:paraId="6D7FAC1A" w14:textId="5647D125" w:rsidR="001E0BF5" w:rsidRDefault="001B27AF" w:rsidP="00EB3AD7">
      <w:pPr>
        <w:pStyle w:val="LI-BodyTextNumbered"/>
        <w:ind w:left="567" w:firstLine="0"/>
      </w:pPr>
      <w:r>
        <w:t xml:space="preserve">After </w:t>
      </w:r>
      <w:r w:rsidR="001E0BF5">
        <w:t>“</w:t>
      </w:r>
      <w:r w:rsidR="00061E08" w:rsidRPr="00061E08">
        <w:t>relating to a financial product</w:t>
      </w:r>
      <w:r w:rsidR="001E0BF5">
        <w:t>”</w:t>
      </w:r>
      <w:r w:rsidR="00061E08">
        <w:t xml:space="preserve">, </w:t>
      </w:r>
      <w:r>
        <w:t xml:space="preserve">insert </w:t>
      </w:r>
      <w:r w:rsidR="00061E08">
        <w:t>“</w:t>
      </w:r>
      <w:r w:rsidR="0007588C">
        <w:t>,</w:t>
      </w:r>
      <w:r w:rsidR="00061E08" w:rsidRPr="00061E08">
        <w:t xml:space="preserve"> other than a superannuation calculator”</w:t>
      </w:r>
      <w:r w:rsidR="00EB3AD7">
        <w:t>.</w:t>
      </w:r>
    </w:p>
    <w:p w14:paraId="2F79705F" w14:textId="28FEA4EC" w:rsidR="00455153" w:rsidRPr="00C67EDE" w:rsidRDefault="00455153" w:rsidP="00455153">
      <w:pPr>
        <w:pStyle w:val="LI-BodyTextNumbered"/>
        <w:ind w:left="567"/>
        <w:rPr>
          <w:b/>
        </w:rPr>
      </w:pPr>
      <w:r>
        <w:rPr>
          <w:b/>
        </w:rPr>
        <w:t>2</w:t>
      </w:r>
      <w:r w:rsidRPr="00EB3AD7">
        <w:rPr>
          <w:b/>
        </w:rPr>
        <w:tab/>
        <w:t xml:space="preserve">Section 4 </w:t>
      </w:r>
      <w:r>
        <w:rPr>
          <w:b/>
        </w:rPr>
        <w:t xml:space="preserve">(note to the </w:t>
      </w:r>
      <w:r w:rsidRPr="00EB3AD7">
        <w:rPr>
          <w:b/>
        </w:rPr>
        <w:t xml:space="preserve">definition of </w:t>
      </w:r>
      <w:r w:rsidRPr="00EB3AD7">
        <w:rPr>
          <w:b/>
          <w:i/>
          <w:iCs/>
        </w:rPr>
        <w:t>financial calculator</w:t>
      </w:r>
      <w:r>
        <w:rPr>
          <w:b/>
        </w:rPr>
        <w:t>)</w:t>
      </w:r>
    </w:p>
    <w:p w14:paraId="1F5D357F" w14:textId="77777777" w:rsidR="00455153" w:rsidRDefault="00455153" w:rsidP="00455153">
      <w:pPr>
        <w:pStyle w:val="LI-BodyTextNumbered"/>
        <w:ind w:left="567" w:firstLine="0"/>
      </w:pPr>
      <w:r>
        <w:t>Repeal the note, substitute:</w:t>
      </w:r>
    </w:p>
    <w:p w14:paraId="7FA00033" w14:textId="354D3E52" w:rsidR="00455153" w:rsidRPr="0019727B" w:rsidRDefault="00455153" w:rsidP="0019727B">
      <w:pPr>
        <w:pStyle w:val="LI-SectionNote"/>
        <w:ind w:left="1701"/>
      </w:pPr>
      <w:r w:rsidRPr="00455153">
        <w:t xml:space="preserve">Note:    The facility, device, </w:t>
      </w:r>
      <w:proofErr w:type="gramStart"/>
      <w:r w:rsidRPr="00455153">
        <w:t>table</w:t>
      </w:r>
      <w:proofErr w:type="gramEnd"/>
      <w:r w:rsidRPr="00455153">
        <w:t xml:space="preserve"> or other </w:t>
      </w:r>
      <w:r>
        <w:t>thing</w:t>
      </w:r>
      <w:r w:rsidRPr="00455153">
        <w:t xml:space="preserve"> will not be a financial calculator to the extent that its output goes beyond the numerical result of a calculation and a description of what that result is. For example, an electronic facility will not be a financial calculator to the extent that it makes a recommendation about a particular financial product</w:t>
      </w:r>
      <w:r w:rsidR="001B27AF">
        <w:t>.</w:t>
      </w:r>
    </w:p>
    <w:p w14:paraId="0186AECC" w14:textId="3DE8EE56" w:rsidR="00846367" w:rsidRPr="00EB3AD7" w:rsidRDefault="00455153" w:rsidP="00846367">
      <w:pPr>
        <w:pStyle w:val="LI-BodyTextNumbered"/>
        <w:ind w:left="567"/>
        <w:rPr>
          <w:b/>
        </w:rPr>
      </w:pPr>
      <w:r>
        <w:rPr>
          <w:b/>
        </w:rPr>
        <w:t xml:space="preserve">3       </w:t>
      </w:r>
      <w:r w:rsidR="00846367">
        <w:rPr>
          <w:b/>
        </w:rPr>
        <w:t xml:space="preserve">Section 4 </w:t>
      </w:r>
      <w:r w:rsidR="00C67EDE">
        <w:rPr>
          <w:b/>
        </w:rPr>
        <w:t>(</w:t>
      </w:r>
      <w:r w:rsidR="00846367" w:rsidRPr="00EB3AD7">
        <w:rPr>
          <w:b/>
        </w:rPr>
        <w:t xml:space="preserve">definition of </w:t>
      </w:r>
      <w:r w:rsidR="00846367" w:rsidRPr="00EB3AD7">
        <w:rPr>
          <w:b/>
          <w:i/>
          <w:iCs/>
        </w:rPr>
        <w:t>present valu</w:t>
      </w:r>
      <w:r w:rsidR="00846367">
        <w:rPr>
          <w:b/>
          <w:i/>
          <w:iCs/>
        </w:rPr>
        <w:t>e</w:t>
      </w:r>
      <w:r w:rsidR="00C67EDE">
        <w:rPr>
          <w:bCs/>
        </w:rPr>
        <w:t>)</w:t>
      </w:r>
      <w:r w:rsidR="00846367">
        <w:rPr>
          <w:b/>
          <w:i/>
          <w:iCs/>
        </w:rPr>
        <w:t xml:space="preserve"> </w:t>
      </w:r>
    </w:p>
    <w:p w14:paraId="26EC79DD" w14:textId="1D371A88" w:rsidR="00846367" w:rsidRDefault="00846367" w:rsidP="00846367">
      <w:pPr>
        <w:pStyle w:val="LI-BodyTextNumbered"/>
      </w:pPr>
      <w:r>
        <w:t>Omit the definition, substitute:</w:t>
      </w:r>
    </w:p>
    <w:p w14:paraId="590BDE23" w14:textId="56F01633" w:rsidR="00846367" w:rsidRPr="00DA2394" w:rsidRDefault="00846367" w:rsidP="00846367">
      <w:pPr>
        <w:shd w:val="clear" w:color="auto" w:fill="FFFFFF"/>
        <w:spacing w:before="100" w:beforeAutospacing="1" w:after="100" w:afterAutospacing="1" w:line="240" w:lineRule="auto"/>
        <w:ind w:left="1418"/>
        <w:rPr>
          <w:rFonts w:eastAsia="Times New Roman"/>
          <w:sz w:val="24"/>
          <w:szCs w:val="24"/>
          <w:lang w:val="en-US" w:eastAsia="en-AU"/>
        </w:rPr>
      </w:pPr>
      <w:r w:rsidRPr="00DA2394">
        <w:rPr>
          <w:rFonts w:eastAsia="Times New Roman"/>
          <w:b/>
          <w:bCs/>
          <w:i/>
          <w:iCs/>
          <w:sz w:val="24"/>
          <w:szCs w:val="24"/>
          <w:lang w:eastAsia="en-AU"/>
        </w:rPr>
        <w:t xml:space="preserve">present value </w:t>
      </w:r>
      <w:r w:rsidRPr="00DA2394">
        <w:rPr>
          <w:rFonts w:eastAsia="Times New Roman"/>
          <w:sz w:val="24"/>
          <w:szCs w:val="24"/>
          <w:lang w:eastAsia="en-AU"/>
        </w:rPr>
        <w:t xml:space="preserve">of an estimate </w:t>
      </w:r>
      <w:r w:rsidR="00FA7C7D">
        <w:rPr>
          <w:rFonts w:eastAsia="Times New Roman"/>
          <w:sz w:val="24"/>
          <w:szCs w:val="24"/>
          <w:lang w:eastAsia="en-AU"/>
        </w:rPr>
        <w:t xml:space="preserve">worked out by a financial calculator </w:t>
      </w:r>
      <w:r w:rsidRPr="00DA2394">
        <w:rPr>
          <w:rFonts w:eastAsia="Times New Roman"/>
          <w:sz w:val="24"/>
          <w:szCs w:val="24"/>
          <w:lang w:eastAsia="en-AU"/>
        </w:rPr>
        <w:t>of an amount payable at a future time is</w:t>
      </w:r>
      <w:r>
        <w:rPr>
          <w:rFonts w:eastAsia="Times New Roman"/>
          <w:sz w:val="24"/>
          <w:szCs w:val="24"/>
          <w:lang w:eastAsia="en-AU"/>
        </w:rPr>
        <w:t xml:space="preserve"> </w:t>
      </w:r>
      <w:r w:rsidRPr="00DA2394">
        <w:rPr>
          <w:rFonts w:eastAsia="Times New Roman"/>
          <w:sz w:val="24"/>
          <w:szCs w:val="24"/>
          <w:lang w:eastAsia="en-AU"/>
        </w:rPr>
        <w:t>the amount worked out using the following formula:</w:t>
      </w:r>
    </w:p>
    <w:p w14:paraId="3755DBAA" w14:textId="77777777" w:rsidR="00846367" w:rsidRPr="00DA2394" w:rsidRDefault="00846367" w:rsidP="00846367">
      <w:pPr>
        <w:shd w:val="clear" w:color="auto" w:fill="FFFFFF"/>
        <w:spacing w:before="100" w:beforeAutospacing="1" w:after="100" w:afterAutospacing="1" w:line="240" w:lineRule="auto"/>
        <w:ind w:left="1418" w:firstLine="284"/>
        <w:rPr>
          <w:rFonts w:eastAsia="Times New Roman"/>
          <w:sz w:val="24"/>
          <w:szCs w:val="24"/>
          <w:lang w:val="en-US" w:eastAsia="en-AU"/>
        </w:rPr>
      </w:pPr>
      <w:r w:rsidRPr="00DA2394">
        <w:rPr>
          <w:rFonts w:eastAsia="Times New Roman"/>
          <w:b/>
          <w:bCs/>
          <w:sz w:val="24"/>
          <w:szCs w:val="24"/>
          <w:lang w:eastAsia="en-AU"/>
        </w:rPr>
        <w:t xml:space="preserve"> </w:t>
      </w:r>
      <w:r w:rsidRPr="00DA2394">
        <w:rPr>
          <w:rFonts w:eastAsia="Times New Roman"/>
          <w:b/>
          <w:bCs/>
          <w:sz w:val="24"/>
          <w:szCs w:val="24"/>
          <w:u w:val="single"/>
          <w:lang w:eastAsia="en-AU"/>
        </w:rPr>
        <w:t xml:space="preserve">    C    </w:t>
      </w:r>
      <w:r w:rsidRPr="00DA2394">
        <w:rPr>
          <w:rFonts w:eastAsia="Times New Roman"/>
          <w:sz w:val="24"/>
          <w:szCs w:val="24"/>
          <w:lang w:eastAsia="en-AU"/>
        </w:rPr>
        <w:t> </w:t>
      </w:r>
    </w:p>
    <w:p w14:paraId="73D8DCF9" w14:textId="6601A394" w:rsidR="00846367" w:rsidRPr="00DA2394" w:rsidRDefault="00846367" w:rsidP="00846367">
      <w:pPr>
        <w:shd w:val="clear" w:color="auto" w:fill="FFFFFF"/>
        <w:spacing w:before="100" w:beforeAutospacing="1" w:after="100" w:afterAutospacing="1" w:line="240" w:lineRule="auto"/>
        <w:ind w:left="1418" w:firstLine="207"/>
        <w:rPr>
          <w:rFonts w:eastAsia="Times New Roman"/>
          <w:sz w:val="24"/>
          <w:szCs w:val="24"/>
          <w:lang w:val="en-US" w:eastAsia="en-AU"/>
        </w:rPr>
      </w:pPr>
      <w:r w:rsidRPr="00DA2394">
        <w:rPr>
          <w:rFonts w:eastAsia="Times New Roman"/>
          <w:sz w:val="24"/>
          <w:szCs w:val="24"/>
          <w:lang w:eastAsia="en-AU"/>
        </w:rPr>
        <w:t>(1</w:t>
      </w:r>
      <w:r w:rsidR="00BD336E">
        <w:rPr>
          <w:rFonts w:eastAsia="Times New Roman"/>
          <w:sz w:val="24"/>
          <w:szCs w:val="24"/>
          <w:lang w:eastAsia="en-AU"/>
        </w:rPr>
        <w:t>+r</w:t>
      </w:r>
      <w:r w:rsidRPr="00DA2394">
        <w:rPr>
          <w:rFonts w:eastAsia="Times New Roman"/>
          <w:sz w:val="24"/>
          <w:szCs w:val="24"/>
          <w:lang w:eastAsia="en-AU"/>
        </w:rPr>
        <w:t>)</w:t>
      </w:r>
      <w:r w:rsidRPr="00DA2394">
        <w:rPr>
          <w:rFonts w:eastAsia="Times New Roman"/>
          <w:sz w:val="24"/>
          <w:szCs w:val="24"/>
          <w:vertAlign w:val="superscript"/>
          <w:lang w:eastAsia="en-AU"/>
        </w:rPr>
        <w:t> n</w:t>
      </w:r>
      <w:r w:rsidRPr="00DA2394">
        <w:rPr>
          <w:rFonts w:eastAsia="Times New Roman"/>
          <w:sz w:val="24"/>
          <w:szCs w:val="24"/>
          <w:lang w:eastAsia="en-AU"/>
        </w:rPr>
        <w:t> </w:t>
      </w:r>
    </w:p>
    <w:p w14:paraId="61A242F4" w14:textId="77777777" w:rsidR="00846367" w:rsidRPr="00DA2394" w:rsidRDefault="00846367" w:rsidP="00846367">
      <w:pPr>
        <w:shd w:val="clear" w:color="auto" w:fill="FFFFFF"/>
        <w:spacing w:before="100" w:beforeAutospacing="1" w:after="100" w:afterAutospacing="1" w:line="240" w:lineRule="auto"/>
        <w:ind w:left="1418"/>
        <w:rPr>
          <w:rFonts w:eastAsia="Times New Roman"/>
          <w:sz w:val="24"/>
          <w:szCs w:val="24"/>
          <w:lang w:val="en-US" w:eastAsia="en-AU"/>
        </w:rPr>
      </w:pPr>
      <w:r w:rsidRPr="00DA2394">
        <w:rPr>
          <w:rFonts w:eastAsia="Times New Roman"/>
          <w:sz w:val="24"/>
          <w:szCs w:val="24"/>
          <w:lang w:eastAsia="en-AU"/>
        </w:rPr>
        <w:t>where:</w:t>
      </w:r>
    </w:p>
    <w:p w14:paraId="28EF6648" w14:textId="77777777" w:rsidR="00846367" w:rsidRPr="00DA2394" w:rsidRDefault="00846367" w:rsidP="00846367">
      <w:pPr>
        <w:shd w:val="clear" w:color="auto" w:fill="FFFFFF"/>
        <w:spacing w:before="100" w:beforeAutospacing="1" w:after="100" w:afterAutospacing="1" w:line="240" w:lineRule="auto"/>
        <w:ind w:left="1418"/>
        <w:rPr>
          <w:rFonts w:eastAsia="Times New Roman"/>
          <w:sz w:val="24"/>
          <w:szCs w:val="24"/>
          <w:lang w:val="en-US" w:eastAsia="en-AU"/>
        </w:rPr>
      </w:pPr>
      <w:r w:rsidRPr="00DA2394">
        <w:rPr>
          <w:rFonts w:eastAsia="Times New Roman"/>
          <w:b/>
          <w:bCs/>
          <w:sz w:val="24"/>
          <w:szCs w:val="24"/>
          <w:lang w:eastAsia="en-AU"/>
        </w:rPr>
        <w:t>C</w:t>
      </w:r>
      <w:r w:rsidRPr="00DA2394">
        <w:rPr>
          <w:rFonts w:eastAsia="Times New Roman"/>
          <w:sz w:val="24"/>
          <w:szCs w:val="24"/>
          <w:lang w:eastAsia="en-AU"/>
        </w:rPr>
        <w:t xml:space="preserve"> is the estimate of the amount payable at the future time.</w:t>
      </w:r>
    </w:p>
    <w:p w14:paraId="03339141" w14:textId="13951D2B" w:rsidR="00846367" w:rsidRDefault="00846367" w:rsidP="00846367">
      <w:pPr>
        <w:shd w:val="clear" w:color="auto" w:fill="FFFFFF"/>
        <w:spacing w:before="100" w:beforeAutospacing="1" w:after="100" w:afterAutospacing="1" w:line="240" w:lineRule="auto"/>
        <w:ind w:left="1418"/>
        <w:rPr>
          <w:rFonts w:eastAsia="Times New Roman"/>
          <w:sz w:val="24"/>
          <w:szCs w:val="24"/>
          <w:lang w:eastAsia="en-AU"/>
        </w:rPr>
      </w:pPr>
      <w:r w:rsidRPr="00DA2394">
        <w:rPr>
          <w:rFonts w:eastAsia="Times New Roman"/>
          <w:b/>
          <w:bCs/>
          <w:sz w:val="24"/>
          <w:szCs w:val="24"/>
          <w:lang w:eastAsia="en-AU"/>
        </w:rPr>
        <w:t>n</w:t>
      </w:r>
      <w:r w:rsidRPr="00DA2394">
        <w:rPr>
          <w:rFonts w:eastAsia="Times New Roman"/>
          <w:sz w:val="24"/>
          <w:szCs w:val="24"/>
          <w:lang w:eastAsia="en-AU"/>
        </w:rPr>
        <w:t xml:space="preserve"> is the number of years and part years between the present date and the future time that the amount is payable; and</w:t>
      </w:r>
    </w:p>
    <w:p w14:paraId="5A8CBF08" w14:textId="67ED4C3D" w:rsidR="00BD336E" w:rsidRPr="00BD336E" w:rsidRDefault="00BD336E" w:rsidP="00846367">
      <w:pPr>
        <w:shd w:val="clear" w:color="auto" w:fill="FFFFFF"/>
        <w:spacing w:before="100" w:beforeAutospacing="1" w:after="100" w:afterAutospacing="1" w:line="240" w:lineRule="auto"/>
        <w:ind w:left="1418"/>
        <w:rPr>
          <w:rFonts w:eastAsia="Times New Roman"/>
          <w:sz w:val="24"/>
          <w:szCs w:val="24"/>
          <w:lang w:val="en-US" w:eastAsia="en-AU"/>
        </w:rPr>
      </w:pPr>
      <w:r>
        <w:rPr>
          <w:rFonts w:eastAsia="Times New Roman"/>
          <w:b/>
          <w:bCs/>
          <w:sz w:val="24"/>
          <w:szCs w:val="24"/>
          <w:lang w:eastAsia="en-AU"/>
        </w:rPr>
        <w:t xml:space="preserve">r </w:t>
      </w:r>
      <w:r>
        <w:rPr>
          <w:rFonts w:eastAsia="Times New Roman"/>
          <w:sz w:val="24"/>
          <w:szCs w:val="24"/>
          <w:lang w:eastAsia="en-AU"/>
        </w:rPr>
        <w:t>is 0.025 or such other</w:t>
      </w:r>
      <w:r w:rsidR="007C04DD">
        <w:rPr>
          <w:rFonts w:eastAsia="Times New Roman"/>
          <w:sz w:val="24"/>
          <w:szCs w:val="24"/>
          <w:lang w:eastAsia="en-AU"/>
        </w:rPr>
        <w:t xml:space="preserve"> assumed inflation rate (expressed as a decimal fraction) as is</w:t>
      </w:r>
      <w:r>
        <w:rPr>
          <w:rFonts w:eastAsia="Times New Roman"/>
          <w:sz w:val="24"/>
          <w:szCs w:val="24"/>
          <w:lang w:eastAsia="en-AU"/>
        </w:rPr>
        <w:t xml:space="preserve"> inputted by the</w:t>
      </w:r>
      <w:r w:rsidR="001D43FD">
        <w:rPr>
          <w:rFonts w:eastAsia="Times New Roman"/>
          <w:sz w:val="24"/>
          <w:szCs w:val="24"/>
          <w:lang w:eastAsia="en-AU"/>
        </w:rPr>
        <w:t xml:space="preserve"> user</w:t>
      </w:r>
      <w:r w:rsidR="00A60790">
        <w:rPr>
          <w:rFonts w:eastAsia="Times New Roman"/>
          <w:sz w:val="24"/>
          <w:szCs w:val="24"/>
          <w:lang w:eastAsia="en-AU"/>
        </w:rPr>
        <w:t xml:space="preserve"> of the calculator</w:t>
      </w:r>
      <w:r>
        <w:rPr>
          <w:rFonts w:eastAsia="Times New Roman"/>
          <w:sz w:val="24"/>
          <w:szCs w:val="24"/>
          <w:lang w:eastAsia="en-AU"/>
        </w:rPr>
        <w:t>.</w:t>
      </w:r>
    </w:p>
    <w:p w14:paraId="6C582DD2" w14:textId="1592BA72" w:rsidR="00846367" w:rsidRPr="00DA2394" w:rsidRDefault="00846367" w:rsidP="00846367">
      <w:pPr>
        <w:shd w:val="clear" w:color="auto" w:fill="FFFFFF"/>
        <w:spacing w:before="100" w:beforeAutospacing="1" w:after="100" w:afterAutospacing="1" w:line="240" w:lineRule="auto"/>
        <w:ind w:left="2138" w:hanging="720"/>
        <w:rPr>
          <w:rFonts w:eastAsia="Times New Roman"/>
          <w:sz w:val="18"/>
          <w:szCs w:val="18"/>
          <w:lang w:val="en-US" w:eastAsia="en-AU"/>
        </w:rPr>
      </w:pPr>
      <w:r w:rsidRPr="00846367">
        <w:rPr>
          <w:rFonts w:eastAsia="Times New Roman"/>
          <w:sz w:val="18"/>
          <w:lang w:val="en-US" w:eastAsia="en-AU"/>
        </w:rPr>
        <w:t>Note:</w:t>
      </w:r>
      <w:r w:rsidRPr="00846367">
        <w:rPr>
          <w:rFonts w:eastAsia="Times New Roman"/>
          <w:sz w:val="18"/>
          <w:lang w:val="en-US" w:eastAsia="en-AU"/>
        </w:rPr>
        <w:tab/>
      </w:r>
      <w:bookmarkStart w:id="13" w:name="_Hlk71105015"/>
      <w:r w:rsidR="007A6919">
        <w:rPr>
          <w:rFonts w:eastAsia="Times New Roman"/>
          <w:sz w:val="18"/>
          <w:lang w:val="en-US" w:eastAsia="en-AU"/>
        </w:rPr>
        <w:t>The default</w:t>
      </w:r>
      <w:r w:rsidR="007A6919" w:rsidRPr="00846367">
        <w:rPr>
          <w:rFonts w:eastAsia="Times New Roman"/>
          <w:sz w:val="18"/>
          <w:lang w:val="en-US" w:eastAsia="en-AU"/>
        </w:rPr>
        <w:t xml:space="preserve"> </w:t>
      </w:r>
      <w:r w:rsidRPr="00846367">
        <w:rPr>
          <w:rFonts w:eastAsia="Times New Roman"/>
          <w:sz w:val="18"/>
          <w:lang w:val="en-US" w:eastAsia="en-AU"/>
        </w:rPr>
        <w:t xml:space="preserve">formula assumes an inflation rate of 2.5% (being the mid-point of the Reserve </w:t>
      </w:r>
      <w:r w:rsidRPr="00DA2394">
        <w:rPr>
          <w:rFonts w:eastAsia="Times New Roman"/>
          <w:sz w:val="18"/>
          <w:szCs w:val="18"/>
          <w:lang w:eastAsia="en-AU"/>
        </w:rPr>
        <w:t>Bank of Australia’s target range for inflation over the cycle).</w:t>
      </w:r>
      <w:bookmarkEnd w:id="13"/>
    </w:p>
    <w:p w14:paraId="0DE2CEE0" w14:textId="2C0C31CE" w:rsidR="00725C43" w:rsidRPr="00284F95" w:rsidRDefault="00455153" w:rsidP="00EB3AD7">
      <w:pPr>
        <w:pStyle w:val="LI-BodyTextNumbered"/>
        <w:ind w:left="567"/>
        <w:rPr>
          <w:b/>
        </w:rPr>
      </w:pPr>
      <w:r>
        <w:rPr>
          <w:b/>
        </w:rPr>
        <w:t>4</w:t>
      </w:r>
      <w:r w:rsidR="00EB3AD7" w:rsidRPr="00EB3AD7">
        <w:rPr>
          <w:b/>
        </w:rPr>
        <w:tab/>
      </w:r>
      <w:r w:rsidR="00725C43">
        <w:rPr>
          <w:b/>
        </w:rPr>
        <w:t>Section 4 (</w:t>
      </w:r>
      <w:r>
        <w:rPr>
          <w:b/>
        </w:rPr>
        <w:t xml:space="preserve">note to the </w:t>
      </w:r>
      <w:r w:rsidR="00725C43">
        <w:rPr>
          <w:b/>
        </w:rPr>
        <w:t xml:space="preserve">definition of </w:t>
      </w:r>
      <w:r w:rsidR="00284F95">
        <w:rPr>
          <w:b/>
          <w:i/>
          <w:iCs/>
        </w:rPr>
        <w:t>statutory assumptions</w:t>
      </w:r>
      <w:r w:rsidR="00284F95">
        <w:rPr>
          <w:b/>
        </w:rPr>
        <w:t>)</w:t>
      </w:r>
    </w:p>
    <w:p w14:paraId="51271C0D" w14:textId="6ADF727E" w:rsidR="00284F95" w:rsidRPr="00B91E55" w:rsidRDefault="00655F39" w:rsidP="00B91E55">
      <w:pPr>
        <w:pStyle w:val="LI-BodyTextNumbered"/>
      </w:pPr>
      <w:r>
        <w:t>O</w:t>
      </w:r>
      <w:r w:rsidR="00284F95" w:rsidRPr="00B91E55">
        <w:t>mit “and the rate of compulsory superannuation contributions”.</w:t>
      </w:r>
    </w:p>
    <w:p w14:paraId="646BECCC" w14:textId="193830A1" w:rsidR="00A001B3" w:rsidRPr="00B91E55" w:rsidRDefault="00455153" w:rsidP="00EB3AD7">
      <w:pPr>
        <w:pStyle w:val="LI-BodyTextNumbered"/>
        <w:ind w:left="567"/>
        <w:rPr>
          <w:b/>
        </w:rPr>
      </w:pPr>
      <w:r>
        <w:rPr>
          <w:b/>
        </w:rPr>
        <w:t>5</w:t>
      </w:r>
      <w:r w:rsidR="00284F95">
        <w:rPr>
          <w:b/>
        </w:rPr>
        <w:tab/>
      </w:r>
      <w:r w:rsidR="00A001B3">
        <w:rPr>
          <w:b/>
        </w:rPr>
        <w:t xml:space="preserve">Section 4 </w:t>
      </w:r>
      <w:r w:rsidR="00725C43">
        <w:rPr>
          <w:b/>
        </w:rPr>
        <w:t>(</w:t>
      </w:r>
      <w:r w:rsidR="00A001B3">
        <w:rPr>
          <w:b/>
        </w:rPr>
        <w:t xml:space="preserve">definition of </w:t>
      </w:r>
      <w:r w:rsidR="00A001B3">
        <w:rPr>
          <w:b/>
          <w:i/>
          <w:iCs/>
        </w:rPr>
        <w:t>superannuation or retirement calculator</w:t>
      </w:r>
      <w:r w:rsidR="00725C43">
        <w:rPr>
          <w:b/>
        </w:rPr>
        <w:t>)</w:t>
      </w:r>
    </w:p>
    <w:p w14:paraId="1B68324B" w14:textId="40C26D99" w:rsidR="00A001B3" w:rsidRDefault="00055658" w:rsidP="00EB3AD7">
      <w:pPr>
        <w:pStyle w:val="LI-BodyTextNumbered"/>
        <w:ind w:left="567"/>
        <w:rPr>
          <w:bCs/>
        </w:rPr>
      </w:pPr>
      <w:r>
        <w:rPr>
          <w:bCs/>
        </w:rPr>
        <w:t xml:space="preserve">         </w:t>
      </w:r>
      <w:r w:rsidR="00A001B3">
        <w:rPr>
          <w:bCs/>
        </w:rPr>
        <w:t>Omi</w:t>
      </w:r>
      <w:r>
        <w:rPr>
          <w:bCs/>
        </w:rPr>
        <w:t>t</w:t>
      </w:r>
      <w:r w:rsidR="00A001B3">
        <w:rPr>
          <w:bCs/>
        </w:rPr>
        <w:t xml:space="preserve"> the definition </w:t>
      </w:r>
      <w:r w:rsidR="00FD37D2">
        <w:rPr>
          <w:bCs/>
        </w:rPr>
        <w:t>(including the n</w:t>
      </w:r>
      <w:r w:rsidR="00A001B3">
        <w:rPr>
          <w:bCs/>
        </w:rPr>
        <w:t>ote</w:t>
      </w:r>
      <w:r w:rsidR="00FD37D2">
        <w:rPr>
          <w:bCs/>
        </w:rPr>
        <w:t>)</w:t>
      </w:r>
      <w:r w:rsidR="00A001B3">
        <w:rPr>
          <w:bCs/>
        </w:rPr>
        <w:t>, substitute:</w:t>
      </w:r>
    </w:p>
    <w:p w14:paraId="075E151B" w14:textId="58132B3D" w:rsidR="00A001B3" w:rsidRDefault="00A001B3" w:rsidP="00A001B3">
      <w:pPr>
        <w:spacing w:before="100" w:beforeAutospacing="1" w:line="240" w:lineRule="auto"/>
        <w:ind w:left="1134"/>
        <w:rPr>
          <w:rFonts w:eastAsia="Times New Roman"/>
          <w:bCs/>
          <w:sz w:val="24"/>
          <w:szCs w:val="24"/>
          <w:lang w:val="en-US" w:eastAsia="en-AU"/>
        </w:rPr>
      </w:pPr>
      <w:r>
        <w:rPr>
          <w:rFonts w:eastAsia="Times New Roman"/>
          <w:b/>
          <w:bCs/>
          <w:i/>
          <w:sz w:val="24"/>
          <w:szCs w:val="24"/>
          <w:lang w:val="en-US" w:eastAsia="en-AU"/>
        </w:rPr>
        <w:lastRenderedPageBreak/>
        <w:t>superannuation calculator</w:t>
      </w:r>
      <w:r>
        <w:rPr>
          <w:rFonts w:eastAsia="Times New Roman"/>
          <w:b/>
          <w:bCs/>
          <w:sz w:val="24"/>
          <w:szCs w:val="24"/>
          <w:lang w:val="en-US" w:eastAsia="en-AU"/>
        </w:rPr>
        <w:t xml:space="preserve"> </w:t>
      </w:r>
      <w:r>
        <w:rPr>
          <w:rFonts w:eastAsia="Times New Roman"/>
          <w:bCs/>
          <w:sz w:val="24"/>
          <w:szCs w:val="24"/>
          <w:lang w:val="en-US" w:eastAsia="en-AU"/>
        </w:rPr>
        <w:t xml:space="preserve">means </w:t>
      </w:r>
      <w:r w:rsidRPr="008D007E">
        <w:rPr>
          <w:rFonts w:eastAsia="Times New Roman"/>
          <w:bCs/>
          <w:sz w:val="24"/>
          <w:szCs w:val="24"/>
          <w:lang w:val="en-US" w:eastAsia="en-AU"/>
        </w:rPr>
        <w:t xml:space="preserve">a facility, device, </w:t>
      </w:r>
      <w:proofErr w:type="gramStart"/>
      <w:r w:rsidRPr="008D007E">
        <w:rPr>
          <w:rFonts w:eastAsia="Times New Roman"/>
          <w:bCs/>
          <w:sz w:val="24"/>
          <w:szCs w:val="24"/>
          <w:lang w:val="en-US" w:eastAsia="en-AU"/>
        </w:rPr>
        <w:t>table</w:t>
      </w:r>
      <w:proofErr w:type="gramEnd"/>
      <w:r w:rsidRPr="008D007E">
        <w:rPr>
          <w:rFonts w:eastAsia="Times New Roman"/>
          <w:bCs/>
          <w:sz w:val="24"/>
          <w:szCs w:val="24"/>
          <w:lang w:val="en-US" w:eastAsia="en-AU"/>
        </w:rPr>
        <w:t xml:space="preserve"> or other thing </w:t>
      </w:r>
      <w:r w:rsidR="00D378BB">
        <w:rPr>
          <w:rFonts w:eastAsia="Times New Roman"/>
          <w:bCs/>
          <w:sz w:val="24"/>
          <w:szCs w:val="24"/>
          <w:lang w:val="en-US" w:eastAsia="en-AU"/>
        </w:rPr>
        <w:t xml:space="preserve">that </w:t>
      </w:r>
      <w:r w:rsidRPr="008D007E">
        <w:rPr>
          <w:rFonts w:eastAsia="Times New Roman"/>
          <w:bCs/>
          <w:sz w:val="24"/>
          <w:szCs w:val="24"/>
          <w:lang w:val="en-US" w:eastAsia="en-AU"/>
        </w:rPr>
        <w:t>relat</w:t>
      </w:r>
      <w:r w:rsidR="00181510">
        <w:rPr>
          <w:rFonts w:eastAsia="Times New Roman"/>
          <w:bCs/>
          <w:sz w:val="24"/>
          <w:szCs w:val="24"/>
          <w:lang w:val="en-US" w:eastAsia="en-AU"/>
        </w:rPr>
        <w:t>es</w:t>
      </w:r>
      <w:r w:rsidRPr="008D007E">
        <w:rPr>
          <w:rFonts w:eastAsia="Times New Roman"/>
          <w:bCs/>
          <w:sz w:val="24"/>
          <w:szCs w:val="24"/>
          <w:lang w:val="en-US" w:eastAsia="en-AU"/>
        </w:rPr>
        <w:t xml:space="preserve"> to</w:t>
      </w:r>
      <w:r>
        <w:rPr>
          <w:rFonts w:eastAsia="Times New Roman"/>
          <w:bCs/>
          <w:sz w:val="24"/>
          <w:szCs w:val="24"/>
          <w:lang w:val="en-US" w:eastAsia="en-AU"/>
        </w:rPr>
        <w:t xml:space="preserve"> a superannuation product or an RSA product. </w:t>
      </w:r>
    </w:p>
    <w:p w14:paraId="56D81754" w14:textId="7C6909C0" w:rsidR="00055658" w:rsidRPr="00BF2706" w:rsidRDefault="00055658" w:rsidP="00055658">
      <w:pPr>
        <w:pStyle w:val="LI-SectionNote"/>
        <w:ind w:left="1701"/>
        <w:rPr>
          <w:lang w:val="en-US"/>
        </w:rPr>
      </w:pPr>
      <w:r>
        <w:rPr>
          <w:lang w:val="en-US"/>
        </w:rPr>
        <w:t xml:space="preserve">Note: </w:t>
      </w:r>
      <w:r>
        <w:rPr>
          <w:lang w:val="en-US"/>
        </w:rPr>
        <w:tab/>
      </w:r>
      <w:r>
        <w:t>A superannuation calculator may relate to something else (whether or not a financial product) in addition to relating to a superannuation product or an RSA product (</w:t>
      </w:r>
      <w:proofErr w:type="gramStart"/>
      <w:r>
        <w:t>e.g.</w:t>
      </w:r>
      <w:proofErr w:type="gramEnd"/>
      <w:r>
        <w:t xml:space="preserve"> a superannuation calculator may also relate to the age pension).</w:t>
      </w:r>
      <w:r>
        <w:rPr>
          <w:lang w:val="en-US"/>
        </w:rPr>
        <w:t xml:space="preserve"> </w:t>
      </w:r>
    </w:p>
    <w:p w14:paraId="7ECFCC58" w14:textId="483272CF" w:rsidR="001E0BF5" w:rsidRPr="00CA3A25" w:rsidRDefault="001B27AF" w:rsidP="00CA3A25">
      <w:pPr>
        <w:pStyle w:val="LI-BodyTextNumbered"/>
        <w:ind w:left="567"/>
        <w:rPr>
          <w:b/>
        </w:rPr>
      </w:pPr>
      <w:bookmarkStart w:id="14" w:name="_Hlk83389164"/>
      <w:r>
        <w:rPr>
          <w:b/>
        </w:rPr>
        <w:t>6</w:t>
      </w:r>
      <w:r w:rsidR="00455153">
        <w:rPr>
          <w:b/>
        </w:rPr>
        <w:t xml:space="preserve">       </w:t>
      </w:r>
      <w:r w:rsidR="002A5124" w:rsidRPr="002A5124">
        <w:rPr>
          <w:b/>
          <w:bCs/>
        </w:rPr>
        <w:t>Subparagraph 6(1)(d)(iv)</w:t>
      </w:r>
      <w:bookmarkEnd w:id="14"/>
    </w:p>
    <w:p w14:paraId="04DF57F0" w14:textId="57A736FB" w:rsidR="001E0BF5" w:rsidRDefault="002A5124" w:rsidP="001E0BF5">
      <w:pPr>
        <w:pStyle w:val="LI-BodyTextNumbered"/>
      </w:pPr>
      <w:r>
        <w:t>Repeal</w:t>
      </w:r>
      <w:r w:rsidR="001E0BF5">
        <w:t xml:space="preserve"> </w:t>
      </w:r>
      <w:r w:rsidR="00D9084F">
        <w:t xml:space="preserve">the subparagraph </w:t>
      </w:r>
      <w:r w:rsidR="00D85D8D">
        <w:t xml:space="preserve">(including </w:t>
      </w:r>
      <w:r w:rsidR="00D9084F">
        <w:t xml:space="preserve">the </w:t>
      </w:r>
      <w:r w:rsidR="00D85D8D">
        <w:t>n</w:t>
      </w:r>
      <w:r w:rsidR="00D9084F">
        <w:t>ote</w:t>
      </w:r>
      <w:r w:rsidR="00D85D8D">
        <w:t>)</w:t>
      </w:r>
      <w:r w:rsidR="00D9084F">
        <w:t>,</w:t>
      </w:r>
      <w:r w:rsidR="001E0BF5">
        <w:t xml:space="preserve"> substitute</w:t>
      </w:r>
      <w:r w:rsidR="001B2241">
        <w:t>:</w:t>
      </w:r>
    </w:p>
    <w:p w14:paraId="073D515B" w14:textId="77777777" w:rsidR="00D9084F" w:rsidRPr="00D9084F" w:rsidRDefault="00D9084F" w:rsidP="00D9084F">
      <w:pPr>
        <w:pStyle w:val="li-bodytextnumbered0"/>
        <w:shd w:val="clear" w:color="auto" w:fill="FFFFFF"/>
        <w:ind w:left="2160" w:hanging="720"/>
        <w:rPr>
          <w:lang w:val="en-US"/>
        </w:rPr>
      </w:pPr>
      <w:r w:rsidRPr="00D9084F">
        <w:t>(iv)</w:t>
      </w:r>
      <w:r>
        <w:tab/>
      </w:r>
      <w:r w:rsidRPr="00D9084F">
        <w:t>where the estimate is of an amount payable at a future time of 2 or more years</w:t>
      </w:r>
      <w:r>
        <w:t xml:space="preserve">, </w:t>
      </w:r>
      <w:r w:rsidRPr="00D9084F">
        <w:t>a clear and prominent statement setting out the present value of the</w:t>
      </w:r>
      <w:r w:rsidR="00D378BB">
        <w:t xml:space="preserve"> calculation or</w:t>
      </w:r>
      <w:r w:rsidRPr="00D9084F">
        <w:t xml:space="preserve"> estimate; and</w:t>
      </w:r>
    </w:p>
    <w:p w14:paraId="2703BA5B" w14:textId="4E834D01" w:rsidR="001C7CD5" w:rsidRDefault="001C7CD5" w:rsidP="0019727B">
      <w:pPr>
        <w:pStyle w:val="LI-Heading1"/>
        <w:ind w:left="0" w:firstLine="0"/>
      </w:pPr>
    </w:p>
    <w:sectPr w:rsidR="001C7CD5" w:rsidSect="0040053F">
      <w:headerReference w:type="even" r:id="rId32"/>
      <w:headerReference w:type="default" r:id="rId33"/>
      <w:pgSz w:w="11907" w:h="16839" w:code="9"/>
      <w:pgMar w:top="1534"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6A960" w14:textId="77777777" w:rsidR="00B36593" w:rsidRDefault="00B36593" w:rsidP="00715914">
      <w:pPr>
        <w:spacing w:line="240" w:lineRule="auto"/>
      </w:pPr>
      <w:r>
        <w:separator/>
      </w:r>
    </w:p>
  </w:endnote>
  <w:endnote w:type="continuationSeparator" w:id="0">
    <w:p w14:paraId="48A48991" w14:textId="77777777" w:rsidR="00B36593" w:rsidRDefault="00B36593" w:rsidP="00715914">
      <w:pPr>
        <w:spacing w:line="240" w:lineRule="auto"/>
      </w:pPr>
      <w:r>
        <w:continuationSeparator/>
      </w:r>
    </w:p>
  </w:endnote>
  <w:endnote w:type="continuationNotice" w:id="1">
    <w:p w14:paraId="518713ED" w14:textId="77777777" w:rsidR="00B36593" w:rsidRDefault="00B3659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313"/>
    </w:tblGrid>
    <w:tr w:rsidR="000D5598" w:rsidRPr="00081794" w14:paraId="5A487462" w14:textId="77777777" w:rsidTr="00081794">
      <w:tc>
        <w:tcPr>
          <w:tcW w:w="8472" w:type="dxa"/>
          <w:shd w:val="clear" w:color="auto" w:fill="auto"/>
        </w:tcPr>
        <w:p w14:paraId="3FB33D6E" w14:textId="758D9618" w:rsidR="000D5598" w:rsidRPr="00081794" w:rsidRDefault="000D5598" w:rsidP="00081794">
          <w:pPr>
            <w:jc w:val="right"/>
            <w:rPr>
              <w:sz w:val="18"/>
            </w:rPr>
          </w:pPr>
          <w:r>
            <w:rPr>
              <w:noProof/>
            </w:rPr>
            <mc:AlternateContent>
              <mc:Choice Requires="wps">
                <w:drawing>
                  <wp:anchor distT="0" distB="0" distL="114300" distR="114300" simplePos="0" relativeHeight="251658243" behindDoc="1" locked="0" layoutInCell="1" allowOverlap="1" wp14:anchorId="50896DA8" wp14:editId="52B14414">
                    <wp:simplePos x="0" y="0"/>
                    <wp:positionH relativeFrom="column">
                      <wp:align>center</wp:align>
                    </wp:positionH>
                    <wp:positionV relativeFrom="page">
                      <wp:posOffset>10079990</wp:posOffset>
                    </wp:positionV>
                    <wp:extent cx="4410075" cy="4000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64618B04" w14:textId="77777777" w:rsidR="000D5598" w:rsidRPr="00284719" w:rsidRDefault="000D5598"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896DA8" id="_x0000_t202" coordsize="21600,21600" o:spt="202" path="m,l,21600r21600,l21600,xe">
                    <v:stroke joinstyle="miter"/>
                    <v:path gradientshapeok="t" o:connecttype="rect"/>
                  </v:shapetype>
                  <v:shape id="Text Box 21" o:spid="_x0000_s1028" type="#_x0000_t202" style="position:absolute;left:0;text-align:left;margin-left:0;margin-top:793.7pt;width:347.25pt;height:31.5pt;z-index:-251658237;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JTXmgIAAEIFAAAOAAAAZHJzL2Uyb0RvYy54bWysVF1v0zAUfUfiP1h+Z0mrlrFo6VQ2ipCq&#10;bdKG9nzrOE2EYxvbbVN+PcdOu5XBA0L0Ib22j+/Huef68qrvFNtK51ujSz46yzmTWpiq1euSf31c&#10;vPvAmQ+kK1JGy5LvpedXs7dvLne2kGPTGFVJx+BE+2JnS96EYIss86KRHfkzY6XGYW1cRwFLt84q&#10;Rzt471Q2zvP32c64yjojpPfYvRkO+Sz5r2spwl1dexmYKjlyC+nr0ncVv9nskoq1I9u04pAG/UMW&#10;HbUaQZ9d3VAgtnHtb666VjjjTR3OhOkyU9etkKkGVDPKX1Xz0JCVqRaQ4+0zTf7/uRW323vH2qrk&#10;4xFnmjr06FH2gX00PcMW+NlZXwD2YAEMPfbR51Srt0sjvnlAshPMcMEDHfnoa9fFf1TKcBEt2D/T&#10;HsMIbE4mozw/n3ImcDbJ83ya+pK93LbOh8/SdCwaJXdoa8qAtksfYnwqjpAYzBvVVotWqbRw69W1&#10;cmxLkMAi/WJVuPILTGm2K/nFdBzzICixVhRgdhbceL3mjNQaEhfBpdDaxABwNIS+Id8MIZLXQVfO&#10;bHSVII2k6pOuWNhbEKwxCjyG62TFmZJwG62EDNSqv0Eif6VjdJlUfuAh9mGgPlqhX/VDb499XJlq&#10;jzY6MwyCt2LRgtIl+XBPDspHgzDN4Q6fWhmkaA4WZ41xP/60H/EQJE5REyYJdH3fkEOF6ouGVC9G&#10;k0kcvbSYTM/HWLjTk9Xpid501wadghqRXTIjPqijWTvTPWHo5zEqjkgLxC45mjWY12GYbzwaQs7n&#10;CYRhsxSW+sGKo3qjYB77J3L2oKoAPd6a48xR8UpcAzYyrs18E0zdJuVFngdWD2OAQU3qOjwq8SU4&#10;XSfUy9M3+wkAAP//AwBQSwMEFAAGAAgAAAAhADwCUpLfAAAACgEAAA8AAABkcnMvZG93bnJldi54&#10;bWxMj8FOwzAQRO9I/IO1SNyoDUrSNI1TISQuPSBRKOXoJkscNV5HsdOGv2c5wXFnRrNvys3senHG&#10;MXSeNNwvFAik2jcdtRre357vchAhGmpM7wk1fGOATXV9VZqi8Rd6xfMutoJLKBRGg41xKKQMtUVn&#10;wsIPSOx9+dGZyOfYymY0Fy53vXxQKpPOdMQfrBnwyWJ92k1OA+b76fMlTh0dMmtPH8vtQe23Wt/e&#10;zI9rEBHn+BeGX3xGh4qZjn6iJoheAw+JrKb5MgHBfrZKUhBHlrJUJSCrUv6fUP0AAAD//wMAUEsB&#10;Ai0AFAAGAAgAAAAhALaDOJL+AAAA4QEAABMAAAAAAAAAAAAAAAAAAAAAAFtDb250ZW50X1R5cGVz&#10;XS54bWxQSwECLQAUAAYACAAAACEAOP0h/9YAAACUAQAACwAAAAAAAAAAAAAAAAAvAQAAX3JlbHMv&#10;LnJlbHNQSwECLQAUAAYACAAAACEAGRiU15oCAABCBQAADgAAAAAAAAAAAAAAAAAuAgAAZHJzL2Uy&#10;b0RvYy54bWxQSwECLQAUAAYACAAAACEAPAJSkt8AAAAKAQAADwAAAAAAAAAAAAAAAAD0BAAAZHJz&#10;L2Rvd25yZXYueG1sUEsFBgAAAAAEAAQA8wAAAAAGAAAAAA==&#10;" stroked="f">
                    <v:stroke joinstyle="round"/>
                    <v:path arrowok="t"/>
                    <v:textbox>
                      <w:txbxContent>
                        <w:p w14:paraId="64618B04" w14:textId="77777777" w:rsidR="000D5598" w:rsidRPr="00284719" w:rsidRDefault="000D5598"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Pr="00081794">
            <w:rPr>
              <w:i/>
              <w:noProof/>
              <w:sz w:val="18"/>
            </w:rPr>
            <w:t>I14KE197.v07.docx</w:t>
          </w:r>
          <w:r w:rsidRPr="00081794">
            <w:rPr>
              <w:i/>
              <w:sz w:val="18"/>
            </w:rPr>
            <w:t xml:space="preserve"> </w:t>
          </w:r>
          <w:r w:rsidRPr="00081794">
            <w:rPr>
              <w:i/>
              <w:noProof/>
              <w:sz w:val="18"/>
            </w:rPr>
            <w:t>25/6/2014 3:37 PM</w:t>
          </w:r>
        </w:p>
      </w:tc>
    </w:tr>
  </w:tbl>
  <w:p w14:paraId="28A5C21F" w14:textId="77777777" w:rsidR="000D5598" w:rsidRPr="007500C8" w:rsidRDefault="000D5598" w:rsidP="00335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F516C" w14:textId="13AC226F" w:rsidR="000D5598" w:rsidRDefault="000D5598" w:rsidP="007500C8">
    <w:pPr>
      <w:pStyle w:val="Footer"/>
    </w:pPr>
    <w:r>
      <w:rPr>
        <w:noProof/>
      </w:rPr>
      <mc:AlternateContent>
        <mc:Choice Requires="wps">
          <w:drawing>
            <wp:anchor distT="0" distB="0" distL="114300" distR="114300" simplePos="0" relativeHeight="251658242" behindDoc="1" locked="0" layoutInCell="1" allowOverlap="1" wp14:anchorId="4340B90C" wp14:editId="30A70D0B">
              <wp:simplePos x="0" y="0"/>
              <wp:positionH relativeFrom="column">
                <wp:align>center</wp:align>
              </wp:positionH>
              <wp:positionV relativeFrom="page">
                <wp:posOffset>10079990</wp:posOffset>
              </wp:positionV>
              <wp:extent cx="4410075" cy="40005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7AA611DC" w14:textId="77777777" w:rsidR="000D5598" w:rsidRPr="00284719" w:rsidRDefault="000D5598"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40B90C" id="_x0000_t202" coordsize="21600,21600" o:spt="202" path="m,l,21600r21600,l21600,xe">
              <v:stroke joinstyle="miter"/>
              <v:path gradientshapeok="t" o:connecttype="rect"/>
            </v:shapetype>
            <v:shape id="Text Box 20" o:spid="_x0000_s1029" type="#_x0000_t202" style="position:absolute;margin-left:0;margin-top:793.7pt;width:347.25pt;height:31.5pt;z-index:-25165823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aQ9mwIAAEIFAAAOAAAAZHJzL2Uyb0RvYy54bWysVF1v0zAUfUfiP1h+Z0lLCyxaOpWNIqRq&#10;m7ShPd86ThPh2MZ225Rfz7HTbmXwgBB9SK/t4/tx7rm+uOw7xbbS+dboko/Ocs6kFqZq9brkXx8W&#10;bz5w5gPpipTRsuR76fnl7PWri50t5Ng0RlXSMTjRvtjZkjch2CLLvGhkR/7MWKlxWBvXUcDSrbPK&#10;0Q7eO5WN8/xdtjOuss4I6T12r4dDPkv+61qKcFvXXgamSo7cQvq69F3Fbza7oGLtyDatOKRB/5BF&#10;R61G0CdX1xSIbVz7m6uuFc54U4czYbrM1HUrZKoB1YzyF9XcN2RlqgXkePtEk/9/bsXN9s6xtir5&#10;GPRo6tCjB9kH9tH0DFvgZ2d9Adi9BTD02EefU63eLo345gHJTjDDBQ905KOvXRf/USnDRcTYP9Ee&#10;wwhsTiajPH8/5UzgbJLn+TTFzZ5vW+fDZ2k6Fo2SO7Q1ZUDbpQ8xPhVHSAzmjWqrRatUWrj16ko5&#10;tiVIYJF+sSpc+QWmNNuV/Hw6jnkQlFgrCjA7C268XnNGag2Ji+BSaG1iADgaQl+Tb4YQyeugK2c2&#10;ukqQRlL1SVcs7C0I1hgFHsN1suJMSbiNVkIGatXfIJG/0jG6TCo/8BD7MFAfrdCv+tTbt8c+rky1&#10;RxudGQbBW7FoQemSfLgjB+WjQZjmcItPrQxSNAeLs8a4H3/aj3gIEqeoCZMEur5vyKFC9UVDquej&#10;ySSOXlpMpu+j0Nzpyer0RG+6K4NOjfBuWJHMiA/qaNbOdI8Y+nmMiiPSArFLjmYN5lUY5huPhpDz&#10;eQJh2CyFpb634qjeKJiH/pGcPagqQI835jhzVLwQ14CNjGsz3wRTt0l5keeB1cMYYFCTug6PSnwJ&#10;TtcJ9fz0zX4CAAD//wMAUEsDBBQABgAIAAAAIQA8AlKS3wAAAAoBAAAPAAAAZHJzL2Rvd25yZXYu&#10;eG1sTI/BTsMwEETvSPyDtUjcqA1K0jSNUyEkLj0gUSjl6CZLHDVeR7HThr9nOcFxZ0azb8rN7Hpx&#10;xjF0njTcLxQIpNo3HbUa3t+e73IQIRpqTO8JNXxjgE11fVWaovEXesXzLraCSygURoONcSikDLVF&#10;Z8LCD0jsffnRmcjn2MpmNBcud718UCqTznTEH6wZ8MlifdpNTgPm++nzJU4dHTJrTx/L7UHtt1rf&#10;3syPaxAR5/gXhl98RoeKmY5+oiaIXgMPiaym+TIBwX62SlIQR5ayVCUgq1L+n1D9AAAA//8DAFBL&#10;AQItABQABgAIAAAAIQC2gziS/gAAAOEBAAATAAAAAAAAAAAAAAAAAAAAAABbQ29udGVudF9UeXBl&#10;c10ueG1sUEsBAi0AFAAGAAgAAAAhADj9If/WAAAAlAEAAAsAAAAAAAAAAAAAAAAALwEAAF9yZWxz&#10;Ly5yZWxzUEsBAi0AFAAGAAgAAAAhAGc1pD2bAgAAQgUAAA4AAAAAAAAAAAAAAAAALgIAAGRycy9l&#10;Mm9Eb2MueG1sUEsBAi0AFAAGAAgAAAAhADwCUpLfAAAACgEAAA8AAAAAAAAAAAAAAAAA9QQAAGRy&#10;cy9kb3ducmV2LnhtbFBLBQYAAAAABAAEAPMAAAABBgAAAAA=&#10;" stroked="f">
              <v:stroke joinstyle="round"/>
              <v:path arrowok="t"/>
              <v:textbox>
                <w:txbxContent>
                  <w:p w14:paraId="7AA611DC" w14:textId="77777777" w:rsidR="000D5598" w:rsidRPr="00284719" w:rsidRDefault="000D5598" w:rsidP="00284719">
                    <w:pPr>
                      <w:jc w:val="center"/>
                      <w:rPr>
                        <w:rFonts w:ascii="Arial" w:hAnsi="Arial" w:cs="Arial"/>
                        <w:b/>
                        <w:sz w:val="40"/>
                      </w:rPr>
                    </w:pPr>
                  </w:p>
                </w:txbxContent>
              </v:textbox>
              <w10:wrap anchory="page"/>
            </v:shape>
          </w:pict>
        </mc:Fallback>
      </mc:AlternateContent>
    </w:r>
  </w:p>
  <w:tbl>
    <w:tblPr>
      <w:tblW w:w="0" w:type="auto"/>
      <w:tblLook w:val="04A0" w:firstRow="1" w:lastRow="0" w:firstColumn="1" w:lastColumn="0" w:noHBand="0" w:noVBand="1"/>
    </w:tblPr>
    <w:tblGrid>
      <w:gridCol w:w="8313"/>
    </w:tblGrid>
    <w:tr w:rsidR="000D5598" w:rsidRPr="00081794" w14:paraId="1C6A70AB" w14:textId="77777777" w:rsidTr="00081794">
      <w:tc>
        <w:tcPr>
          <w:tcW w:w="8472" w:type="dxa"/>
          <w:shd w:val="clear" w:color="auto" w:fill="auto"/>
        </w:tcPr>
        <w:p w14:paraId="5F535ED8" w14:textId="77777777" w:rsidR="000D5598" w:rsidRPr="00081794" w:rsidRDefault="000D5598" w:rsidP="00102CA6">
          <w:pPr>
            <w:rPr>
              <w:sz w:val="18"/>
            </w:rPr>
          </w:pPr>
        </w:p>
      </w:tc>
    </w:tr>
  </w:tbl>
  <w:p w14:paraId="3A710EB0" w14:textId="77777777" w:rsidR="000D5598" w:rsidRPr="007500C8" w:rsidRDefault="000D5598" w:rsidP="00750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75038" w14:textId="77777777" w:rsidR="000D5598" w:rsidRPr="00ED79B6" w:rsidRDefault="000D5598"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554B6" w14:textId="77777777" w:rsidR="000D5598" w:rsidRPr="00E2168B" w:rsidRDefault="000D5598" w:rsidP="00E2168B">
    <w:pPr>
      <w:pStyle w:val="LI-Footer"/>
    </w:pPr>
    <w:r w:rsidRPr="00A52B0F">
      <w:fldChar w:fldCharType="begin"/>
    </w:r>
    <w:r w:rsidRPr="00A52B0F">
      <w:instrText xml:space="preserve"> PAGE  \* Arabic  \* MERGEFORMAT </w:instrText>
    </w:r>
    <w:r w:rsidRPr="00A52B0F">
      <w:fldChar w:fldCharType="separate"/>
    </w:r>
    <w:r>
      <w:rPr>
        <w:noProof/>
      </w:rPr>
      <w:t>2</w:t>
    </w:r>
    <w:r w:rsidRPr="00A52B0F">
      <w:fldChar w:fldCharType="end"/>
    </w:r>
    <w:r>
      <w:t xml:space="preserve"> </w:t>
    </w:r>
    <w:r w:rsidRPr="00A52B0F">
      <w:tab/>
    </w:r>
    <w:r>
      <w:t xml:space="preserve">No. </w:t>
    </w:r>
    <w:r w:rsidRPr="00E2168B">
      <w:rPr>
        <w:highlight w:val="yellow"/>
      </w:rPr>
      <w:t>XX</w:t>
    </w:r>
    <w:r>
      <w:t>, 201</w:t>
    </w:r>
    <w:r w:rsidRPr="00E2168B">
      <w:rPr>
        <w:highlight w:val="yellow"/>
      </w:rPr>
      <w:t>XX</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2E3F1" w14:textId="77777777" w:rsidR="000D5598" w:rsidRPr="00E33C1C" w:rsidRDefault="000D5598" w:rsidP="00243EC0">
    <w:pPr>
      <w:pStyle w:val="LI-Footer"/>
      <w:rPr>
        <w:sz w:val="16"/>
        <w:szCs w:val="16"/>
      </w:rPr>
    </w:pPr>
    <w:r w:rsidRPr="00A52B0F">
      <w:tab/>
    </w:r>
    <w:r>
      <w:t xml:space="preserve">Page </w:t>
    </w:r>
    <w:r w:rsidRPr="00A52B0F">
      <w:fldChar w:fldCharType="begin"/>
    </w:r>
    <w:r w:rsidRPr="00A52B0F">
      <w:instrText xml:space="preserve"> PAGE  \* Arabic  \* MERGEFORMAT </w:instrText>
    </w:r>
    <w:r w:rsidRPr="00A52B0F">
      <w:fldChar w:fldCharType="separate"/>
    </w:r>
    <w:r>
      <w:rPr>
        <w:noProof/>
      </w:rPr>
      <w:t>5</w:t>
    </w:r>
    <w:r w:rsidRPr="00A52B0F">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F4E54" w14:textId="77777777" w:rsidR="000D5598" w:rsidRPr="00243EC0" w:rsidRDefault="000D5598" w:rsidP="00E2168B">
    <w:pPr>
      <w:pStyle w:val="LI-Footer"/>
    </w:pPr>
    <w:r w:rsidRPr="00A52B0F">
      <w:fldChar w:fldCharType="begin"/>
    </w:r>
    <w:r w:rsidRPr="00A52B0F">
      <w:instrText xml:space="preserve"> PAGE  \* Arabic  \* MERGEFORMAT </w:instrText>
    </w:r>
    <w:r w:rsidRPr="00A52B0F">
      <w:fldChar w:fldCharType="separate"/>
    </w:r>
    <w:r>
      <w:rPr>
        <w:noProof/>
      </w:rPr>
      <w:t>4</w:t>
    </w:r>
    <w:r w:rsidRPr="00A52B0F">
      <w:fldChar w:fldCharType="end"/>
    </w:r>
    <w:r>
      <w:t xml:space="preserve"> </w:t>
    </w:r>
    <w:r w:rsidRPr="00A52B0F">
      <w:tab/>
    </w:r>
    <w:r>
      <w:t xml:space="preserve">No. </w:t>
    </w:r>
    <w:r w:rsidRPr="00E2168B">
      <w:rPr>
        <w:highlight w:val="yellow"/>
      </w:rPr>
      <w:t>XX</w:t>
    </w:r>
    <w:r>
      <w:t>, 201</w:t>
    </w:r>
    <w:r w:rsidRPr="00E2168B">
      <w:rPr>
        <w:highlight w:val="yellow"/>
      </w:rPr>
      <w:t>XX</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CBC3F" w14:textId="77777777" w:rsidR="000D5598" w:rsidRPr="00E33C1C" w:rsidRDefault="000D5598" w:rsidP="007500C8">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6257"/>
      <w:gridCol w:w="699"/>
    </w:tblGrid>
    <w:tr w:rsidR="000D5598" w:rsidRPr="00081794" w14:paraId="777D79E9" w14:textId="77777777" w:rsidTr="00081794">
      <w:tc>
        <w:tcPr>
          <w:tcW w:w="1384" w:type="dxa"/>
          <w:tcBorders>
            <w:top w:val="nil"/>
            <w:left w:val="nil"/>
            <w:bottom w:val="nil"/>
            <w:right w:val="nil"/>
          </w:tcBorders>
          <w:shd w:val="clear" w:color="auto" w:fill="auto"/>
        </w:tcPr>
        <w:p w14:paraId="363E7DDA" w14:textId="77777777" w:rsidR="000D5598" w:rsidRPr="00081794" w:rsidRDefault="000D5598" w:rsidP="00081794">
          <w:pPr>
            <w:spacing w:line="0" w:lineRule="atLeast"/>
            <w:rPr>
              <w:sz w:val="18"/>
            </w:rPr>
          </w:pPr>
        </w:p>
      </w:tc>
      <w:tc>
        <w:tcPr>
          <w:tcW w:w="6379" w:type="dxa"/>
          <w:tcBorders>
            <w:top w:val="nil"/>
            <w:left w:val="nil"/>
            <w:bottom w:val="nil"/>
            <w:right w:val="nil"/>
          </w:tcBorders>
          <w:shd w:val="clear" w:color="auto" w:fill="auto"/>
        </w:tcPr>
        <w:p w14:paraId="166EDA2E" w14:textId="77777777" w:rsidR="000D5598" w:rsidRPr="00081794" w:rsidRDefault="000D5598" w:rsidP="00081794">
          <w:pPr>
            <w:spacing w:line="0" w:lineRule="atLeast"/>
            <w:jc w:val="center"/>
            <w:rPr>
              <w:sz w:val="18"/>
            </w:rPr>
          </w:pPr>
          <w:r w:rsidRPr="00081794">
            <w:rPr>
              <w:i/>
              <w:sz w:val="18"/>
            </w:rPr>
            <w:fldChar w:fldCharType="begin"/>
          </w:r>
          <w:r w:rsidRPr="00081794">
            <w:rPr>
              <w:i/>
              <w:sz w:val="18"/>
            </w:rPr>
            <w:instrText xml:space="preserve"> DOCPROPERTY ShortT </w:instrText>
          </w:r>
          <w:r w:rsidRPr="00081794">
            <w:rPr>
              <w:i/>
              <w:sz w:val="18"/>
            </w:rPr>
            <w:fldChar w:fldCharType="separate"/>
          </w:r>
          <w:r>
            <w:rPr>
              <w:i/>
              <w:sz w:val="18"/>
            </w:rPr>
            <w:t>Australian Securities and Investments Commission Class Order 13/1050</w:t>
          </w:r>
          <w:r w:rsidRPr="00081794">
            <w:rPr>
              <w:i/>
              <w:sz w:val="18"/>
            </w:rPr>
            <w:fldChar w:fldCharType="end"/>
          </w:r>
        </w:p>
      </w:tc>
      <w:tc>
        <w:tcPr>
          <w:tcW w:w="709" w:type="dxa"/>
          <w:tcBorders>
            <w:top w:val="nil"/>
            <w:left w:val="nil"/>
            <w:bottom w:val="nil"/>
            <w:right w:val="nil"/>
          </w:tcBorders>
          <w:shd w:val="clear" w:color="auto" w:fill="auto"/>
        </w:tcPr>
        <w:p w14:paraId="35B4E337" w14:textId="77777777" w:rsidR="000D5598" w:rsidRPr="00081794" w:rsidRDefault="000D5598" w:rsidP="00081794">
          <w:pPr>
            <w:spacing w:line="0" w:lineRule="atLeast"/>
            <w:jc w:val="right"/>
            <w:rPr>
              <w:sz w:val="18"/>
            </w:rPr>
          </w:pPr>
          <w:r w:rsidRPr="00081794">
            <w:rPr>
              <w:i/>
              <w:sz w:val="18"/>
            </w:rPr>
            <w:fldChar w:fldCharType="begin"/>
          </w:r>
          <w:r w:rsidRPr="00081794">
            <w:rPr>
              <w:i/>
              <w:sz w:val="18"/>
            </w:rPr>
            <w:instrText xml:space="preserve"> PAGE </w:instrText>
          </w:r>
          <w:r w:rsidRPr="00081794">
            <w:rPr>
              <w:i/>
              <w:sz w:val="18"/>
            </w:rPr>
            <w:fldChar w:fldCharType="separate"/>
          </w:r>
          <w:r w:rsidRPr="00081794">
            <w:rPr>
              <w:i/>
              <w:noProof/>
              <w:sz w:val="18"/>
            </w:rPr>
            <w:t>4</w:t>
          </w:r>
          <w:r w:rsidRPr="00081794">
            <w:rPr>
              <w:i/>
              <w:sz w:val="18"/>
            </w:rPr>
            <w:fldChar w:fldCharType="end"/>
          </w:r>
        </w:p>
      </w:tc>
    </w:tr>
    <w:tr w:rsidR="000D5598" w:rsidRPr="00081794" w14:paraId="53CB5256" w14:textId="77777777" w:rsidTr="000817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23BAE40B" w14:textId="77777777" w:rsidR="000D5598" w:rsidRPr="00081794" w:rsidRDefault="000D5598" w:rsidP="00102CA6">
          <w:pPr>
            <w:rPr>
              <w:sz w:val="18"/>
            </w:rPr>
          </w:pPr>
          <w:r w:rsidRPr="00081794">
            <w:rPr>
              <w:i/>
              <w:noProof/>
              <w:sz w:val="18"/>
            </w:rPr>
            <w:t>I14KE197.v01.docx</w:t>
          </w:r>
          <w:r w:rsidRPr="00081794">
            <w:rPr>
              <w:i/>
              <w:sz w:val="18"/>
            </w:rPr>
            <w:t xml:space="preserve"> </w:t>
          </w:r>
          <w:r w:rsidRPr="00081794">
            <w:rPr>
              <w:i/>
              <w:noProof/>
              <w:sz w:val="18"/>
            </w:rPr>
            <w:t>13/6/2014 3:07 PM</w:t>
          </w:r>
        </w:p>
      </w:tc>
    </w:tr>
  </w:tbl>
  <w:p w14:paraId="3A228D00" w14:textId="77777777" w:rsidR="000D5598" w:rsidRPr="00ED79B6" w:rsidRDefault="000D5598" w:rsidP="007500C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CB4D8" w14:textId="77777777" w:rsidR="00B36593" w:rsidRDefault="00B36593" w:rsidP="00715914">
      <w:pPr>
        <w:spacing w:line="240" w:lineRule="auto"/>
      </w:pPr>
      <w:r>
        <w:separator/>
      </w:r>
    </w:p>
  </w:footnote>
  <w:footnote w:type="continuationSeparator" w:id="0">
    <w:p w14:paraId="23DB47D8" w14:textId="77777777" w:rsidR="00B36593" w:rsidRDefault="00B36593" w:rsidP="00715914">
      <w:pPr>
        <w:spacing w:line="240" w:lineRule="auto"/>
      </w:pPr>
      <w:r>
        <w:continuationSeparator/>
      </w:r>
    </w:p>
  </w:footnote>
  <w:footnote w:type="continuationNotice" w:id="1">
    <w:p w14:paraId="32F05071" w14:textId="77777777" w:rsidR="00B36593" w:rsidRDefault="00B3659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D2917" w14:textId="1676503F" w:rsidR="000D5598" w:rsidRPr="005F1388" w:rsidRDefault="000D5598" w:rsidP="00715914">
    <w:pPr>
      <w:pStyle w:val="Header"/>
      <w:tabs>
        <w:tab w:val="clear" w:pos="4150"/>
        <w:tab w:val="clear" w:pos="8307"/>
      </w:tabs>
    </w:pPr>
    <w:r>
      <w:rPr>
        <w:noProof/>
      </w:rPr>
      <mc:AlternateContent>
        <mc:Choice Requires="wps">
          <w:drawing>
            <wp:anchor distT="0" distB="0" distL="114300" distR="114300" simplePos="0" relativeHeight="251658241" behindDoc="1" locked="0" layoutInCell="1" allowOverlap="1" wp14:anchorId="51F6F04E" wp14:editId="6C9475C1">
              <wp:simplePos x="0" y="0"/>
              <wp:positionH relativeFrom="column">
                <wp:align>center</wp:align>
              </wp:positionH>
              <wp:positionV relativeFrom="page">
                <wp:posOffset>143510</wp:posOffset>
              </wp:positionV>
              <wp:extent cx="4410075" cy="40005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2507D43B" w14:textId="77777777" w:rsidR="000D5598" w:rsidRPr="00284719" w:rsidRDefault="000D5598"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F6F04E" id="_x0000_t202" coordsize="21600,21600" o:spt="202" path="m,l,21600r21600,l21600,xe">
              <v:stroke joinstyle="miter"/>
              <v:path gradientshapeok="t" o:connecttype="rect"/>
            </v:shapetype>
            <v:shape id="Text Box 15" o:spid="_x0000_s1026" type="#_x0000_t202" style="position:absolute;margin-left:0;margin-top:11.3pt;width:347.25pt;height:31.5pt;z-index:-251658239;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llQIAADsFAAAOAAAAZHJzL2Uyb0RvYy54bWysVF1v0zAUfUfiP1h+Z0mrlrFo6VQ2ipCq&#10;bdKG9uw6ThPh+BrbbVN+PcdOu5XBA0Lkwbn2Pb6f5/ryqu802yrnWzIlH53lnCkjqWrNuuRfHxfv&#10;PnDmgzCV0GRUyffK86vZ2zeXO1uoMTWkK+UYjBhf7GzJmxBskWVeNqoT/oysMlDW5DoRsHXrrHJi&#10;B+udzsZ5/j7bkausI6m8x+nNoOSzZL+ulQx3de1VYLrkiC2k1aV1FddsdimKtRO2aeUhDPEPUXSi&#10;NXD6bOpGBME2rv3NVNdKR57qcCapy6iuW6lSDshmlL/K5qERVqVcUBxvn8vk/59Zebu9d6yt0Lsp&#10;Z0Z06NGj6gP7SD3DEeqzs74A7MECGHqcA5ty9XZJ8psHJDvBDBc80LEefe26+EemDBfRgv1z2aMb&#10;icPJZJTn53AvoZvkeT5Nfcleblvnw2dFHYtCyR3amiIQ26UP0b8ojpDozJNuq0Wrddq49epaO7YV&#10;oMAifTErXPkFpg3blfxiOo5xCDCx1iJA7Cxq482aM6HXoLgMLrk2FB3A0OD6RvhmcJGsDrxytDFV&#10;gjRKVJ9MxcLeosAGo8Cju05VnGkFs1FKyCBa/TdIxK9N9K4Syw91iH0YSh+l0K96GI3iiqo9+udo&#10;mABv5aJFLZfCh3vhQHl0BmMc7rDUmhAbHSTOGnI//nQe8WAitEgGI4Q6fd8Ih9T0FwOOXowmkzhz&#10;aTOZno+xcaea1anGbLprQotGeDCsTGLEB30Ua0fdE6Z9Hr1CJYyE75KjS4N4HYbBxmsh1XyeQJgy&#10;K8LSPFh5pG1kymP/JJw90CmAiLd0HDZRvGLVgI2lNjTfBKrbRLmXqh74jwlNtDq8JvEJON0n1Mub&#10;N/sJAAD//wMAUEsDBBQABgAIAAAAIQDmCt+63AAAAAYBAAAPAAAAZHJzL2Rvd25yZXYueG1sTI/B&#10;TsMwEETvSPyDtUjcqENETQjZVAiJSw9ItJRydOMljhqvo9hpw99jTnAczWjmTbWaXS9ONIbOM8Lt&#10;IgNB3HjTcYvwvn25KUCEqNno3jMhfFOAVX15UenS+DO/0WkTW5FKOJQawcY4lFKGxpLTYeEH4uR9&#10;+dHpmOTYSjPqcyp3vcyzTEmnO04LVg/0bKk5biaHQMVu+nyNU8d7Ze3x4369z3ZrxOur+ekRRKQ5&#10;/oXhFz+hQ52YDn5iE0SPkI5EhDxXIJKrHu6WIA4IxVKBrCv5H7/+AQAA//8DAFBLAQItABQABgAI&#10;AAAAIQC2gziS/gAAAOEBAAATAAAAAAAAAAAAAAAAAAAAAABbQ29udGVudF9UeXBlc10ueG1sUEsB&#10;Ai0AFAAGAAgAAAAhADj9If/WAAAAlAEAAAsAAAAAAAAAAAAAAAAALwEAAF9yZWxzLy5yZWxzUEsB&#10;Ai0AFAAGAAgAAAAhAH+uH6WVAgAAOwUAAA4AAAAAAAAAAAAAAAAALgIAAGRycy9lMm9Eb2MueG1s&#10;UEsBAi0AFAAGAAgAAAAhAOYK37rcAAAABgEAAA8AAAAAAAAAAAAAAAAA7wQAAGRycy9kb3ducmV2&#10;LnhtbFBLBQYAAAAABAAEAPMAAAD4BQAAAAA=&#10;" stroked="f">
              <v:stroke joinstyle="round"/>
              <v:path arrowok="t"/>
              <v:textbox>
                <w:txbxContent>
                  <w:p w14:paraId="2507D43B" w14:textId="77777777" w:rsidR="000D5598" w:rsidRPr="00284719" w:rsidRDefault="000D5598"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0CABA" w14:textId="77777777" w:rsidR="000D5598" w:rsidRPr="00243EC0" w:rsidRDefault="000D5598"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663"/>
      <w:gridCol w:w="1650"/>
    </w:tblGrid>
    <w:tr w:rsidR="000D5598" w:rsidRPr="00E40FF8" w14:paraId="4C439593" w14:textId="77777777" w:rsidTr="000A1655">
      <w:tc>
        <w:tcPr>
          <w:tcW w:w="6663" w:type="dxa"/>
          <w:shd w:val="clear" w:color="auto" w:fill="auto"/>
        </w:tcPr>
        <w:p w14:paraId="6BA07FFE" w14:textId="62826104" w:rsidR="000D5598" w:rsidRDefault="00BD4854" w:rsidP="00E40FF8">
          <w:pPr>
            <w:pStyle w:val="LI-Header"/>
            <w:pBdr>
              <w:bottom w:val="none" w:sz="0" w:space="0" w:color="auto"/>
            </w:pBdr>
            <w:jc w:val="left"/>
          </w:pPr>
          <w:r>
            <w:fldChar w:fldCharType="begin"/>
          </w:r>
          <w:r>
            <w:instrText>STYLEREF  "LI - Title"</w:instrText>
          </w:r>
          <w:r>
            <w:fldChar w:fldCharType="separate"/>
          </w:r>
          <w:r w:rsidR="00C13822">
            <w:rPr>
              <w:noProof/>
            </w:rPr>
            <w:t>ASIC Corporations (Amendment) Instrument 2022/604</w:t>
          </w:r>
          <w:r>
            <w:fldChar w:fldCharType="end"/>
          </w:r>
        </w:p>
      </w:tc>
      <w:tc>
        <w:tcPr>
          <w:tcW w:w="1650" w:type="dxa"/>
          <w:shd w:val="clear" w:color="auto" w:fill="auto"/>
        </w:tcPr>
        <w:p w14:paraId="075B150F" w14:textId="3ED0D29C" w:rsidR="000D5598" w:rsidRDefault="00E84E20" w:rsidP="00E40FF8">
          <w:pPr>
            <w:pStyle w:val="LI-Header"/>
            <w:pBdr>
              <w:bottom w:val="none" w:sz="0" w:space="0" w:color="auto"/>
            </w:pBdr>
          </w:pPr>
          <w:r>
            <w:fldChar w:fldCharType="begin"/>
          </w:r>
          <w:r>
            <w:instrText>STYLEREF  "LI - Heading 1"</w:instrText>
          </w:r>
          <w:r>
            <w:fldChar w:fldCharType="end"/>
          </w:r>
        </w:p>
      </w:tc>
    </w:tr>
  </w:tbl>
  <w:p w14:paraId="57CDF9EC" w14:textId="77777777" w:rsidR="000D5598" w:rsidRPr="00F4215A" w:rsidRDefault="000D5598" w:rsidP="00F421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93282" w14:textId="5EE9682D" w:rsidR="000D5598" w:rsidRPr="005F1388" w:rsidRDefault="000D5598" w:rsidP="00715914">
    <w:pPr>
      <w:pStyle w:val="Header"/>
      <w:tabs>
        <w:tab w:val="clear" w:pos="4150"/>
        <w:tab w:val="clear" w:pos="8307"/>
      </w:tabs>
    </w:pPr>
    <w:r>
      <w:rPr>
        <w:noProof/>
      </w:rPr>
      <mc:AlternateContent>
        <mc:Choice Requires="wps">
          <w:drawing>
            <wp:anchor distT="0" distB="0" distL="114300" distR="114300" simplePos="0" relativeHeight="251658240" behindDoc="1" locked="0" layoutInCell="1" allowOverlap="1" wp14:anchorId="096DB36F" wp14:editId="3D7C26CD">
              <wp:simplePos x="0" y="0"/>
              <wp:positionH relativeFrom="column">
                <wp:align>center</wp:align>
              </wp:positionH>
              <wp:positionV relativeFrom="page">
                <wp:posOffset>143510</wp:posOffset>
              </wp:positionV>
              <wp:extent cx="4410075" cy="4000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304CD716" w14:textId="77777777" w:rsidR="000D5598" w:rsidRPr="00284719" w:rsidRDefault="000D5598"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6DB36F" id="_x0000_t202" coordsize="21600,21600" o:spt="202" path="m,l,21600r21600,l21600,xe">
              <v:stroke joinstyle="miter"/>
              <v:path gradientshapeok="t" o:connecttype="rect"/>
            </v:shapetype>
            <v:shape id="Text Box 14" o:spid="_x0000_s1027" type="#_x0000_t202" style="position:absolute;margin-left:0;margin-top:11.3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womgIAAEIFAAAOAAAAZHJzL2Uyb0RvYy54bWysVF1v0zAUfUfiP1h+Z0mrlrFo6VQ2ipCq&#10;bdKG9nzrOE2EYxvbbVN+PcdOu5XBA0L0Ib22j+/Huef68qrvFNtK51ujSz46yzmTWpiq1euSf31c&#10;vPvAmQ+kK1JGy5LvpedXs7dvLne2kGPTGFVJx+BE+2JnS96EYIss86KRHfkzY6XGYW1cRwFLt84q&#10;Rzt471Q2zvP32c64yjojpPfYvRkO+Sz5r2spwl1dexmYKjlyC+nr0ncVv9nskoq1I9u04pAG/UMW&#10;HbUaQZ9d3VAgtnHtb666VjjjTR3OhOkyU9etkKkGVDPKX1Xz0JCVqRaQ4+0zTf7/uRW323vH2gq9&#10;m3CmqUOPHmUf2EfTM2yBn531BWAPFsDQYx/YVKu3SyO+eUCyE8xwwQMd+ehr18V/VMpwES3YP9Me&#10;wwhsTiajPD+fciZwNsnzfJr6kr3cts6Hz9J0LBold2hryoC2Sx9ifCqOkBjMG9VWi1aptHDr1bVy&#10;bEuQwCL9YlW48gtMabYr+cV0HPMgKLFWFGB2Ftx4veaM1BoSF8Gl0NrEAHA0hL4h3wwhktdBV85s&#10;dJUgjaTqk65Y2FsQrDEKPIbrZMWZknAbrYQM1Kq/QSJ/pWN0mVR+4CH2YaA+WqFf9UNvj31cmWqP&#10;NjozDIK3YtGC0iX5cE8OykeDMM3hDp9aGaRoDhZnjXE//rQf8RAkTlETJgl0fd+QQ4Xqi4ZUL0aT&#10;SRy9tJhMz8dYuNOT1emJ3nTXBp0a4d2wIpkRH9TRrJ3pnjD08xgVR6QFYpcczRrM6zDMNx4NIefz&#10;BMKwWQpL/WDFUb1RMI/9Ezl7UFWAHm/NceaoeCWuARsZ12a+CaZuk/IizwOrhzHAoCZ1HR6V+BKc&#10;rhPq5emb/QQAAP//AwBQSwMEFAAGAAgAAAAhAOYK37rcAAAABgEAAA8AAABkcnMvZG93bnJldi54&#10;bWxMj8FOwzAQRO9I/IO1SNyoQ0RNCNlUCIlLD0i0lHJ04yWOGq+j2GnD32NOcBzNaOZNtZpdL040&#10;hs4zwu0iA0HceNNxi/C+fbkpQISo2ejeMyF8U4BVfXlR6dL4M7/RaRNbkUo4lBrBxjiUUobGktNh&#10;4Qfi5H350emY5NhKM+pzKne9zLNMSac7TgtWD/RsqTluJodAxW76fI1Tx3tl7fHjfr3PdmvE66v5&#10;6RFEpDn+heEXP6FDnZgOfmITRI+QjkSEPFcgkqse7pYgDgjFUoGsK/kfv/4BAAD//wMAUEsBAi0A&#10;FAAGAAgAAAAhALaDOJL+AAAA4QEAABMAAAAAAAAAAAAAAAAAAAAAAFtDb250ZW50X1R5cGVzXS54&#10;bWxQSwECLQAUAAYACAAAACEAOP0h/9YAAACUAQAACwAAAAAAAAAAAAAAAAAvAQAAX3JlbHMvLnJl&#10;bHNQSwECLQAUAAYACAAAACEAx/r8KJoCAABCBQAADgAAAAAAAAAAAAAAAAAuAgAAZHJzL2Uyb0Rv&#10;Yy54bWxQSwECLQAUAAYACAAAACEA5grfutwAAAAGAQAADwAAAAAAAAAAAAAAAAD0BAAAZHJzL2Rv&#10;d25yZXYueG1sUEsFBgAAAAAEAAQA8wAAAP0FAAAAAA==&#10;" stroked="f">
              <v:stroke joinstyle="round"/>
              <v:path arrowok="t"/>
              <v:textbox>
                <w:txbxContent>
                  <w:p w14:paraId="304CD716" w14:textId="77777777" w:rsidR="000D5598" w:rsidRPr="00284719" w:rsidRDefault="000D5598" w:rsidP="00284719">
                    <w:pPr>
                      <w:jc w:val="center"/>
                      <w:rPr>
                        <w:rFonts w:ascii="Arial" w:hAnsi="Arial" w:cs="Arial"/>
                        <w:b/>
                        <w:sz w:val="40"/>
                      </w:rPr>
                    </w:pP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48CD3" w14:textId="77777777" w:rsidR="000D5598" w:rsidRPr="005F1388" w:rsidRDefault="000D5598"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4C90C" w14:textId="77777777" w:rsidR="000D5598" w:rsidRDefault="000D5598" w:rsidP="00E2168B">
    <w:pPr>
      <w:pStyle w:val="LI-Heade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0D5598" w:rsidRPr="00E40FF8" w14:paraId="46EF7480" w14:textId="77777777" w:rsidTr="00BF75C9">
      <w:tc>
        <w:tcPr>
          <w:tcW w:w="6804" w:type="dxa"/>
          <w:shd w:val="clear" w:color="auto" w:fill="auto"/>
        </w:tcPr>
        <w:p w14:paraId="670CF9B9" w14:textId="6E14618D" w:rsidR="000D5598" w:rsidRDefault="00BD4854" w:rsidP="00E40FF8">
          <w:pPr>
            <w:pStyle w:val="LI-Header"/>
            <w:pBdr>
              <w:bottom w:val="none" w:sz="0" w:space="0" w:color="auto"/>
            </w:pBdr>
            <w:jc w:val="left"/>
          </w:pPr>
          <w:r>
            <w:fldChar w:fldCharType="begin"/>
          </w:r>
          <w:r>
            <w:instrText>STYLEREF  "LI - Title"</w:instrText>
          </w:r>
          <w:r>
            <w:fldChar w:fldCharType="separate"/>
          </w:r>
          <w:r w:rsidR="00C13822">
            <w:rPr>
              <w:noProof/>
            </w:rPr>
            <w:t>ASIC Corporations (Amendment) Instrument 2022/604</w:t>
          </w:r>
          <w:r>
            <w:fldChar w:fldCharType="end"/>
          </w:r>
        </w:p>
      </w:tc>
      <w:tc>
        <w:tcPr>
          <w:tcW w:w="1509" w:type="dxa"/>
          <w:shd w:val="clear" w:color="auto" w:fill="auto"/>
        </w:tcPr>
        <w:p w14:paraId="77D524BE" w14:textId="77777777" w:rsidR="000D5598" w:rsidRDefault="000D5598" w:rsidP="00E40FF8">
          <w:pPr>
            <w:pStyle w:val="LI-Header"/>
            <w:pBdr>
              <w:bottom w:val="none" w:sz="0" w:space="0" w:color="auto"/>
            </w:pBdr>
          </w:pPr>
        </w:p>
      </w:tc>
    </w:tr>
  </w:tbl>
  <w:p w14:paraId="6B55267E" w14:textId="77777777" w:rsidR="000D5598" w:rsidRPr="008945E0" w:rsidRDefault="000D5598" w:rsidP="00F4215A">
    <w:pPr>
      <w:pStyle w:val="LI-Header"/>
      <w:pBdr>
        <w:bottom w:val="none" w:sz="0" w:space="0" w:color="auto"/>
      </w:pBdr>
      <w:spacing w:befor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B80B2" w14:textId="77777777" w:rsidR="000D5598" w:rsidRPr="00ED79B6" w:rsidRDefault="000D5598"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8EAC7" w14:textId="77777777" w:rsidR="000D5598" w:rsidRPr="00243EC0" w:rsidRDefault="000D5598"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2—Exemption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0D5598" w14:paraId="60D2C285" w14:textId="77777777" w:rsidTr="00BF75C9">
      <w:tc>
        <w:tcPr>
          <w:tcW w:w="6804" w:type="dxa"/>
          <w:shd w:val="clear" w:color="auto" w:fill="auto"/>
        </w:tcPr>
        <w:p w14:paraId="51F8413E" w14:textId="1ACDDA76" w:rsidR="000D5598" w:rsidRDefault="00BD4854" w:rsidP="00E40FF8">
          <w:pPr>
            <w:pStyle w:val="LI-Header"/>
            <w:pBdr>
              <w:bottom w:val="none" w:sz="0" w:space="0" w:color="auto"/>
            </w:pBdr>
            <w:jc w:val="left"/>
          </w:pPr>
          <w:r>
            <w:fldChar w:fldCharType="begin"/>
          </w:r>
          <w:r>
            <w:instrText>STYLEREF  "LI - Title"</w:instrText>
          </w:r>
          <w:r>
            <w:fldChar w:fldCharType="separate"/>
          </w:r>
          <w:r w:rsidR="00C13822">
            <w:rPr>
              <w:noProof/>
            </w:rPr>
            <w:t>ASIC Corporations (Amendment) Instrument 2022/604</w:t>
          </w:r>
          <w:r>
            <w:fldChar w:fldCharType="end"/>
          </w:r>
        </w:p>
      </w:tc>
      <w:tc>
        <w:tcPr>
          <w:tcW w:w="1509" w:type="dxa"/>
          <w:shd w:val="clear" w:color="auto" w:fill="auto"/>
        </w:tcPr>
        <w:p w14:paraId="3BEBD18C" w14:textId="26DF5C00" w:rsidR="000D5598" w:rsidRDefault="00BD4854" w:rsidP="00E40FF8">
          <w:pPr>
            <w:pStyle w:val="LI-Header"/>
            <w:pBdr>
              <w:bottom w:val="none" w:sz="0" w:space="0" w:color="auto"/>
            </w:pBdr>
          </w:pPr>
          <w:r>
            <w:fldChar w:fldCharType="begin"/>
          </w:r>
          <w:r>
            <w:instrText>STYLEREF  "LI - Heading 1"</w:instrText>
          </w:r>
          <w:r>
            <w:fldChar w:fldCharType="separate"/>
          </w:r>
          <w:r w:rsidR="00C13822">
            <w:rPr>
              <w:noProof/>
            </w:rPr>
            <w:t>Part 1—Preliminary</w:t>
          </w:r>
          <w:r>
            <w:fldChar w:fldCharType="end"/>
          </w:r>
        </w:p>
      </w:tc>
    </w:tr>
  </w:tbl>
  <w:p w14:paraId="107D6048" w14:textId="77777777" w:rsidR="000D5598" w:rsidRPr="00F4215A" w:rsidRDefault="000D5598" w:rsidP="00F4215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79BB0" w14:textId="77777777" w:rsidR="000D5598" w:rsidRPr="007A1328" w:rsidRDefault="000D5598"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AAC6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1AF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08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D637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A4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70D7B"/>
    <w:multiLevelType w:val="hybridMultilevel"/>
    <w:tmpl w:val="DF485B26"/>
    <w:lvl w:ilvl="0" w:tplc="2D94FA46">
      <w:start w:val="1"/>
      <w:numFmt w:val="lowerRoman"/>
      <w:lvlText w:val="(%1)"/>
      <w:lvlJc w:val="left"/>
      <w:pPr>
        <w:ind w:left="2957" w:hanging="720"/>
      </w:pPr>
      <w:rPr>
        <w:rFonts w:hint="default"/>
      </w:rPr>
    </w:lvl>
    <w:lvl w:ilvl="1" w:tplc="0C090019" w:tentative="1">
      <w:start w:val="1"/>
      <w:numFmt w:val="lowerLetter"/>
      <w:lvlText w:val="%2."/>
      <w:lvlJc w:val="left"/>
      <w:pPr>
        <w:ind w:left="3317" w:hanging="360"/>
      </w:pPr>
    </w:lvl>
    <w:lvl w:ilvl="2" w:tplc="0C09001B" w:tentative="1">
      <w:start w:val="1"/>
      <w:numFmt w:val="lowerRoman"/>
      <w:lvlText w:val="%3."/>
      <w:lvlJc w:val="right"/>
      <w:pPr>
        <w:ind w:left="4037" w:hanging="180"/>
      </w:pPr>
    </w:lvl>
    <w:lvl w:ilvl="3" w:tplc="0C09000F" w:tentative="1">
      <w:start w:val="1"/>
      <w:numFmt w:val="decimal"/>
      <w:lvlText w:val="%4."/>
      <w:lvlJc w:val="left"/>
      <w:pPr>
        <w:ind w:left="4757" w:hanging="360"/>
      </w:pPr>
    </w:lvl>
    <w:lvl w:ilvl="4" w:tplc="0C090019" w:tentative="1">
      <w:start w:val="1"/>
      <w:numFmt w:val="lowerLetter"/>
      <w:lvlText w:val="%5."/>
      <w:lvlJc w:val="left"/>
      <w:pPr>
        <w:ind w:left="5477" w:hanging="360"/>
      </w:pPr>
    </w:lvl>
    <w:lvl w:ilvl="5" w:tplc="0C09001B" w:tentative="1">
      <w:start w:val="1"/>
      <w:numFmt w:val="lowerRoman"/>
      <w:lvlText w:val="%6."/>
      <w:lvlJc w:val="right"/>
      <w:pPr>
        <w:ind w:left="6197" w:hanging="180"/>
      </w:pPr>
    </w:lvl>
    <w:lvl w:ilvl="6" w:tplc="0C09000F" w:tentative="1">
      <w:start w:val="1"/>
      <w:numFmt w:val="decimal"/>
      <w:lvlText w:val="%7."/>
      <w:lvlJc w:val="left"/>
      <w:pPr>
        <w:ind w:left="6917" w:hanging="360"/>
      </w:pPr>
    </w:lvl>
    <w:lvl w:ilvl="7" w:tplc="0C090019" w:tentative="1">
      <w:start w:val="1"/>
      <w:numFmt w:val="lowerLetter"/>
      <w:lvlText w:val="%8."/>
      <w:lvlJc w:val="left"/>
      <w:pPr>
        <w:ind w:left="7637" w:hanging="360"/>
      </w:pPr>
    </w:lvl>
    <w:lvl w:ilvl="8" w:tplc="0C09001B" w:tentative="1">
      <w:start w:val="1"/>
      <w:numFmt w:val="lowerRoman"/>
      <w:lvlText w:val="%9."/>
      <w:lvlJc w:val="right"/>
      <w:pPr>
        <w:ind w:left="8357"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214BD0"/>
    <w:multiLevelType w:val="hybridMultilevel"/>
    <w:tmpl w:val="FC6EA584"/>
    <w:lvl w:ilvl="0" w:tplc="FD7AD81A">
      <w:start w:val="1"/>
      <w:numFmt w:val="decimal"/>
      <w:lvlText w:val="(%1)"/>
      <w:lvlJc w:val="left"/>
      <w:pPr>
        <w:ind w:left="1137" w:hanging="57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3" w15:restartNumberingAfterBreak="0">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B5976C8"/>
    <w:multiLevelType w:val="hybridMultilevel"/>
    <w:tmpl w:val="A39C1B0C"/>
    <w:lvl w:ilvl="0" w:tplc="5FC2339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D4C3C8D"/>
    <w:multiLevelType w:val="hybridMultilevel"/>
    <w:tmpl w:val="DA2EBBBA"/>
    <w:lvl w:ilvl="0" w:tplc="FEC8DA28">
      <w:start w:val="1"/>
      <w:numFmt w:val="lowerLetter"/>
      <w:lvlText w:val="(%1)"/>
      <w:lvlJc w:val="left"/>
      <w:pPr>
        <w:ind w:left="1080" w:hanging="360"/>
      </w:pPr>
      <w:rPr>
        <w:rFonts w:hint="default"/>
        <w:b/>
        <w:i/>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26361785"/>
    <w:multiLevelType w:val="hybridMultilevel"/>
    <w:tmpl w:val="90489F44"/>
    <w:lvl w:ilvl="0" w:tplc="9C76D4AE">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3CBC2746"/>
    <w:multiLevelType w:val="hybridMultilevel"/>
    <w:tmpl w:val="0C2EAE2C"/>
    <w:lvl w:ilvl="0" w:tplc="62083A5E">
      <w:start w:val="1"/>
      <w:numFmt w:val="lowerLetter"/>
      <w:lvlText w:val="(%1)"/>
      <w:lvlJc w:val="left"/>
      <w:pPr>
        <w:ind w:left="1080" w:hanging="360"/>
      </w:pPr>
      <w:rPr>
        <w:rFonts w:hint="default"/>
        <w:i w:val="0"/>
        <w:iCs/>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45DD63E9"/>
    <w:multiLevelType w:val="hybridMultilevel"/>
    <w:tmpl w:val="47F277D6"/>
    <w:lvl w:ilvl="0" w:tplc="7E3095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31130D"/>
    <w:multiLevelType w:val="hybridMultilevel"/>
    <w:tmpl w:val="71508A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2274AC0"/>
    <w:multiLevelType w:val="hybridMultilevel"/>
    <w:tmpl w:val="B39E31C2"/>
    <w:lvl w:ilvl="0" w:tplc="7D021846">
      <w:start w:val="1"/>
      <w:numFmt w:val="lowerRoman"/>
      <w:lvlText w:val="(%1)"/>
      <w:lvlJc w:val="left"/>
      <w:pPr>
        <w:ind w:left="2957" w:hanging="720"/>
      </w:pPr>
      <w:rPr>
        <w:rFonts w:hint="default"/>
      </w:rPr>
    </w:lvl>
    <w:lvl w:ilvl="1" w:tplc="0C090019" w:tentative="1">
      <w:start w:val="1"/>
      <w:numFmt w:val="lowerLetter"/>
      <w:lvlText w:val="%2."/>
      <w:lvlJc w:val="left"/>
      <w:pPr>
        <w:ind w:left="3317" w:hanging="360"/>
      </w:pPr>
    </w:lvl>
    <w:lvl w:ilvl="2" w:tplc="0C09001B" w:tentative="1">
      <w:start w:val="1"/>
      <w:numFmt w:val="lowerRoman"/>
      <w:lvlText w:val="%3."/>
      <w:lvlJc w:val="right"/>
      <w:pPr>
        <w:ind w:left="4037" w:hanging="180"/>
      </w:pPr>
    </w:lvl>
    <w:lvl w:ilvl="3" w:tplc="0C09000F" w:tentative="1">
      <w:start w:val="1"/>
      <w:numFmt w:val="decimal"/>
      <w:lvlText w:val="%4."/>
      <w:lvlJc w:val="left"/>
      <w:pPr>
        <w:ind w:left="4757" w:hanging="360"/>
      </w:pPr>
    </w:lvl>
    <w:lvl w:ilvl="4" w:tplc="0C090019" w:tentative="1">
      <w:start w:val="1"/>
      <w:numFmt w:val="lowerLetter"/>
      <w:lvlText w:val="%5."/>
      <w:lvlJc w:val="left"/>
      <w:pPr>
        <w:ind w:left="5477" w:hanging="360"/>
      </w:pPr>
    </w:lvl>
    <w:lvl w:ilvl="5" w:tplc="0C09001B" w:tentative="1">
      <w:start w:val="1"/>
      <w:numFmt w:val="lowerRoman"/>
      <w:lvlText w:val="%6."/>
      <w:lvlJc w:val="right"/>
      <w:pPr>
        <w:ind w:left="6197" w:hanging="180"/>
      </w:pPr>
    </w:lvl>
    <w:lvl w:ilvl="6" w:tplc="0C09000F" w:tentative="1">
      <w:start w:val="1"/>
      <w:numFmt w:val="decimal"/>
      <w:lvlText w:val="%7."/>
      <w:lvlJc w:val="left"/>
      <w:pPr>
        <w:ind w:left="6917" w:hanging="360"/>
      </w:pPr>
    </w:lvl>
    <w:lvl w:ilvl="7" w:tplc="0C090019" w:tentative="1">
      <w:start w:val="1"/>
      <w:numFmt w:val="lowerLetter"/>
      <w:lvlText w:val="%8."/>
      <w:lvlJc w:val="left"/>
      <w:pPr>
        <w:ind w:left="7637" w:hanging="360"/>
      </w:pPr>
    </w:lvl>
    <w:lvl w:ilvl="8" w:tplc="0C09001B" w:tentative="1">
      <w:start w:val="1"/>
      <w:numFmt w:val="lowerRoman"/>
      <w:lvlText w:val="%9."/>
      <w:lvlJc w:val="right"/>
      <w:pPr>
        <w:ind w:left="8357" w:hanging="180"/>
      </w:pPr>
    </w:lvl>
  </w:abstractNum>
  <w:abstractNum w:abstractNumId="23" w15:restartNumberingAfterBreak="0">
    <w:nsid w:val="654858BA"/>
    <w:multiLevelType w:val="hybridMultilevel"/>
    <w:tmpl w:val="79A64660"/>
    <w:lvl w:ilvl="0" w:tplc="07D2732A">
      <w:start w:val="1"/>
      <w:numFmt w:val="lowerRoman"/>
      <w:lvlText w:val="(%1)"/>
      <w:lvlJc w:val="left"/>
      <w:pPr>
        <w:ind w:left="2138" w:hanging="72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24" w15:restartNumberingAfterBreak="0">
    <w:nsid w:val="654E3FC7"/>
    <w:multiLevelType w:val="hybridMultilevel"/>
    <w:tmpl w:val="498A9816"/>
    <w:lvl w:ilvl="0" w:tplc="3150384C">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65B61AD"/>
    <w:multiLevelType w:val="hybridMultilevel"/>
    <w:tmpl w:val="607CD7DE"/>
    <w:lvl w:ilvl="0" w:tplc="540CC84A">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6BA00FE"/>
    <w:multiLevelType w:val="hybridMultilevel"/>
    <w:tmpl w:val="579A3C28"/>
    <w:lvl w:ilvl="0" w:tplc="AE94D9B4">
      <w:start w:val="1"/>
      <w:numFmt w:val="lowerRoman"/>
      <w:lvlText w:val="(%1)"/>
      <w:lvlJc w:val="left"/>
      <w:pPr>
        <w:ind w:left="2957" w:hanging="720"/>
      </w:pPr>
      <w:rPr>
        <w:rFonts w:hint="default"/>
      </w:rPr>
    </w:lvl>
    <w:lvl w:ilvl="1" w:tplc="0C090019" w:tentative="1">
      <w:start w:val="1"/>
      <w:numFmt w:val="lowerLetter"/>
      <w:lvlText w:val="%2."/>
      <w:lvlJc w:val="left"/>
      <w:pPr>
        <w:ind w:left="3317" w:hanging="360"/>
      </w:pPr>
    </w:lvl>
    <w:lvl w:ilvl="2" w:tplc="0C09001B" w:tentative="1">
      <w:start w:val="1"/>
      <w:numFmt w:val="lowerRoman"/>
      <w:lvlText w:val="%3."/>
      <w:lvlJc w:val="right"/>
      <w:pPr>
        <w:ind w:left="4037" w:hanging="180"/>
      </w:pPr>
    </w:lvl>
    <w:lvl w:ilvl="3" w:tplc="0C09000F" w:tentative="1">
      <w:start w:val="1"/>
      <w:numFmt w:val="decimal"/>
      <w:lvlText w:val="%4."/>
      <w:lvlJc w:val="left"/>
      <w:pPr>
        <w:ind w:left="4757" w:hanging="360"/>
      </w:pPr>
    </w:lvl>
    <w:lvl w:ilvl="4" w:tplc="0C090019" w:tentative="1">
      <w:start w:val="1"/>
      <w:numFmt w:val="lowerLetter"/>
      <w:lvlText w:val="%5."/>
      <w:lvlJc w:val="left"/>
      <w:pPr>
        <w:ind w:left="5477" w:hanging="360"/>
      </w:pPr>
    </w:lvl>
    <w:lvl w:ilvl="5" w:tplc="0C09001B" w:tentative="1">
      <w:start w:val="1"/>
      <w:numFmt w:val="lowerRoman"/>
      <w:lvlText w:val="%6."/>
      <w:lvlJc w:val="right"/>
      <w:pPr>
        <w:ind w:left="6197" w:hanging="180"/>
      </w:pPr>
    </w:lvl>
    <w:lvl w:ilvl="6" w:tplc="0C09000F" w:tentative="1">
      <w:start w:val="1"/>
      <w:numFmt w:val="decimal"/>
      <w:lvlText w:val="%7."/>
      <w:lvlJc w:val="left"/>
      <w:pPr>
        <w:ind w:left="6917" w:hanging="360"/>
      </w:pPr>
    </w:lvl>
    <w:lvl w:ilvl="7" w:tplc="0C090019" w:tentative="1">
      <w:start w:val="1"/>
      <w:numFmt w:val="lowerLetter"/>
      <w:lvlText w:val="%8."/>
      <w:lvlJc w:val="left"/>
      <w:pPr>
        <w:ind w:left="7637" w:hanging="360"/>
      </w:pPr>
    </w:lvl>
    <w:lvl w:ilvl="8" w:tplc="0C09001B" w:tentative="1">
      <w:start w:val="1"/>
      <w:numFmt w:val="lowerRoman"/>
      <w:lvlText w:val="%9."/>
      <w:lvlJc w:val="right"/>
      <w:pPr>
        <w:ind w:left="8357" w:hanging="180"/>
      </w:pPr>
    </w:lvl>
  </w:abstractNum>
  <w:abstractNum w:abstractNumId="27" w15:restartNumberingAfterBreak="0">
    <w:nsid w:val="780707F7"/>
    <w:multiLevelType w:val="hybridMultilevel"/>
    <w:tmpl w:val="553086C8"/>
    <w:lvl w:ilvl="0" w:tplc="EF0AE6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DE76837"/>
    <w:multiLevelType w:val="hybridMultilevel"/>
    <w:tmpl w:val="9B105DB2"/>
    <w:lvl w:ilvl="0" w:tplc="7548CFB2">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1"/>
  </w:num>
  <w:num w:numId="13">
    <w:abstractNumId w:val="13"/>
  </w:num>
  <w:num w:numId="14">
    <w:abstractNumId w:val="20"/>
  </w:num>
  <w:num w:numId="15">
    <w:abstractNumId w:val="12"/>
  </w:num>
  <w:num w:numId="16">
    <w:abstractNumId w:val="27"/>
  </w:num>
  <w:num w:numId="17">
    <w:abstractNumId w:val="21"/>
  </w:num>
  <w:num w:numId="18">
    <w:abstractNumId w:val="15"/>
  </w:num>
  <w:num w:numId="19">
    <w:abstractNumId w:val="18"/>
  </w:num>
  <w:num w:numId="20">
    <w:abstractNumId w:val="23"/>
  </w:num>
  <w:num w:numId="21">
    <w:abstractNumId w:val="16"/>
  </w:num>
  <w:num w:numId="22">
    <w:abstractNumId w:val="24"/>
  </w:num>
  <w:num w:numId="23">
    <w:abstractNumId w:val="25"/>
  </w:num>
  <w:num w:numId="24">
    <w:abstractNumId w:val="19"/>
  </w:num>
  <w:num w:numId="25">
    <w:abstractNumId w:val="14"/>
  </w:num>
  <w:num w:numId="26">
    <w:abstractNumId w:val="28"/>
  </w:num>
  <w:num w:numId="27">
    <w:abstractNumId w:val="26"/>
  </w:num>
  <w:num w:numId="28">
    <w:abstractNumId w:val="22"/>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A1"/>
    <w:rsid w:val="00004470"/>
    <w:rsid w:val="00005446"/>
    <w:rsid w:val="000136AF"/>
    <w:rsid w:val="00013B8D"/>
    <w:rsid w:val="00021B1B"/>
    <w:rsid w:val="00023D53"/>
    <w:rsid w:val="00024CEB"/>
    <w:rsid w:val="0003167A"/>
    <w:rsid w:val="00036C90"/>
    <w:rsid w:val="00037D87"/>
    <w:rsid w:val="000437C1"/>
    <w:rsid w:val="000511E9"/>
    <w:rsid w:val="0005365D"/>
    <w:rsid w:val="00055658"/>
    <w:rsid w:val="0006146B"/>
    <w:rsid w:val="000614BF"/>
    <w:rsid w:val="00061E08"/>
    <w:rsid w:val="0006250C"/>
    <w:rsid w:val="00071CEB"/>
    <w:rsid w:val="00072669"/>
    <w:rsid w:val="0007588C"/>
    <w:rsid w:val="00081794"/>
    <w:rsid w:val="000A06A0"/>
    <w:rsid w:val="000A0D6F"/>
    <w:rsid w:val="000A142F"/>
    <w:rsid w:val="000A1655"/>
    <w:rsid w:val="000A6C39"/>
    <w:rsid w:val="000B33C3"/>
    <w:rsid w:val="000B58FA"/>
    <w:rsid w:val="000B7CE5"/>
    <w:rsid w:val="000B7D21"/>
    <w:rsid w:val="000C55A0"/>
    <w:rsid w:val="000D05EF"/>
    <w:rsid w:val="000D32FF"/>
    <w:rsid w:val="000D4865"/>
    <w:rsid w:val="000D5598"/>
    <w:rsid w:val="000E1B50"/>
    <w:rsid w:val="000E2261"/>
    <w:rsid w:val="000E3C2E"/>
    <w:rsid w:val="000E54D6"/>
    <w:rsid w:val="000F0C7B"/>
    <w:rsid w:val="000F21C1"/>
    <w:rsid w:val="000F3ED1"/>
    <w:rsid w:val="00102307"/>
    <w:rsid w:val="00102CA6"/>
    <w:rsid w:val="001051AD"/>
    <w:rsid w:val="0010745C"/>
    <w:rsid w:val="001149A3"/>
    <w:rsid w:val="00114B19"/>
    <w:rsid w:val="00120985"/>
    <w:rsid w:val="00132B7B"/>
    <w:rsid w:val="00132CEB"/>
    <w:rsid w:val="0014253E"/>
    <w:rsid w:val="00142B62"/>
    <w:rsid w:val="00146F93"/>
    <w:rsid w:val="0015425B"/>
    <w:rsid w:val="001571EB"/>
    <w:rsid w:val="00157B8B"/>
    <w:rsid w:val="00166C2F"/>
    <w:rsid w:val="00171A6E"/>
    <w:rsid w:val="001804C3"/>
    <w:rsid w:val="001809D7"/>
    <w:rsid w:val="00181510"/>
    <w:rsid w:val="001850D6"/>
    <w:rsid w:val="001939E1"/>
    <w:rsid w:val="00194C3E"/>
    <w:rsid w:val="00195382"/>
    <w:rsid w:val="00195BD4"/>
    <w:rsid w:val="0019727B"/>
    <w:rsid w:val="001A5F41"/>
    <w:rsid w:val="001B2241"/>
    <w:rsid w:val="001B27AF"/>
    <w:rsid w:val="001C369C"/>
    <w:rsid w:val="001C45E8"/>
    <w:rsid w:val="001C61C5"/>
    <w:rsid w:val="001C69C4"/>
    <w:rsid w:val="001C7CD5"/>
    <w:rsid w:val="001D37EF"/>
    <w:rsid w:val="001D43FD"/>
    <w:rsid w:val="001E0BF5"/>
    <w:rsid w:val="001E3590"/>
    <w:rsid w:val="001E5EA9"/>
    <w:rsid w:val="001E7407"/>
    <w:rsid w:val="001F1C2A"/>
    <w:rsid w:val="001F2AEC"/>
    <w:rsid w:val="001F5D5E"/>
    <w:rsid w:val="001F6219"/>
    <w:rsid w:val="001F6470"/>
    <w:rsid w:val="001F6CD4"/>
    <w:rsid w:val="002033A0"/>
    <w:rsid w:val="00203E64"/>
    <w:rsid w:val="00206C4D"/>
    <w:rsid w:val="0021053C"/>
    <w:rsid w:val="00215AF1"/>
    <w:rsid w:val="0022264D"/>
    <w:rsid w:val="00227AF4"/>
    <w:rsid w:val="002321E8"/>
    <w:rsid w:val="00235671"/>
    <w:rsid w:val="00236EEC"/>
    <w:rsid w:val="0024010F"/>
    <w:rsid w:val="00240749"/>
    <w:rsid w:val="00243018"/>
    <w:rsid w:val="00243EC0"/>
    <w:rsid w:val="00244742"/>
    <w:rsid w:val="0025426D"/>
    <w:rsid w:val="00255007"/>
    <w:rsid w:val="002564A4"/>
    <w:rsid w:val="002609C4"/>
    <w:rsid w:val="0026236E"/>
    <w:rsid w:val="0026736C"/>
    <w:rsid w:val="00270105"/>
    <w:rsid w:val="00274B9A"/>
    <w:rsid w:val="00281308"/>
    <w:rsid w:val="0028169D"/>
    <w:rsid w:val="00281813"/>
    <w:rsid w:val="00284719"/>
    <w:rsid w:val="00284F95"/>
    <w:rsid w:val="00285D34"/>
    <w:rsid w:val="002973CA"/>
    <w:rsid w:val="00297ECB"/>
    <w:rsid w:val="002A5124"/>
    <w:rsid w:val="002A51F0"/>
    <w:rsid w:val="002A7BCF"/>
    <w:rsid w:val="002B19F3"/>
    <w:rsid w:val="002B4A0D"/>
    <w:rsid w:val="002C18E9"/>
    <w:rsid w:val="002C368B"/>
    <w:rsid w:val="002C40C9"/>
    <w:rsid w:val="002C43E9"/>
    <w:rsid w:val="002D043A"/>
    <w:rsid w:val="002D6224"/>
    <w:rsid w:val="002E3F4B"/>
    <w:rsid w:val="002E4261"/>
    <w:rsid w:val="003017B3"/>
    <w:rsid w:val="0030241F"/>
    <w:rsid w:val="00304F8B"/>
    <w:rsid w:val="00320AE6"/>
    <w:rsid w:val="003238FC"/>
    <w:rsid w:val="00327DDF"/>
    <w:rsid w:val="003347AE"/>
    <w:rsid w:val="003354D2"/>
    <w:rsid w:val="00335BC6"/>
    <w:rsid w:val="003415D3"/>
    <w:rsid w:val="00344701"/>
    <w:rsid w:val="003520BD"/>
    <w:rsid w:val="003528DA"/>
    <w:rsid w:val="00352B0F"/>
    <w:rsid w:val="00356690"/>
    <w:rsid w:val="00360459"/>
    <w:rsid w:val="003635EF"/>
    <w:rsid w:val="00365497"/>
    <w:rsid w:val="003708CA"/>
    <w:rsid w:val="00374DDD"/>
    <w:rsid w:val="00387A96"/>
    <w:rsid w:val="00390A86"/>
    <w:rsid w:val="003A2A48"/>
    <w:rsid w:val="003B6AF2"/>
    <w:rsid w:val="003B732F"/>
    <w:rsid w:val="003C54F3"/>
    <w:rsid w:val="003C6231"/>
    <w:rsid w:val="003D0BFE"/>
    <w:rsid w:val="003D223C"/>
    <w:rsid w:val="003D5700"/>
    <w:rsid w:val="003E0F99"/>
    <w:rsid w:val="003E341B"/>
    <w:rsid w:val="003E4ED5"/>
    <w:rsid w:val="003F44D0"/>
    <w:rsid w:val="0040053F"/>
    <w:rsid w:val="0040413F"/>
    <w:rsid w:val="00405089"/>
    <w:rsid w:val="004116CD"/>
    <w:rsid w:val="004144EC"/>
    <w:rsid w:val="00417EB9"/>
    <w:rsid w:val="0042116C"/>
    <w:rsid w:val="00424CA9"/>
    <w:rsid w:val="00431C3B"/>
    <w:rsid w:val="00431E9B"/>
    <w:rsid w:val="004343C6"/>
    <w:rsid w:val="004347E1"/>
    <w:rsid w:val="004379E3"/>
    <w:rsid w:val="0044015E"/>
    <w:rsid w:val="0044291A"/>
    <w:rsid w:val="00443B73"/>
    <w:rsid w:val="00444ABD"/>
    <w:rsid w:val="00447DB4"/>
    <w:rsid w:val="004539F1"/>
    <w:rsid w:val="00455153"/>
    <w:rsid w:val="00460F1D"/>
    <w:rsid w:val="00467661"/>
    <w:rsid w:val="004705B7"/>
    <w:rsid w:val="00472809"/>
    <w:rsid w:val="00472DBE"/>
    <w:rsid w:val="00474A19"/>
    <w:rsid w:val="004823C0"/>
    <w:rsid w:val="0048276B"/>
    <w:rsid w:val="00496B5F"/>
    <w:rsid w:val="00496F97"/>
    <w:rsid w:val="004A44FC"/>
    <w:rsid w:val="004A6D7B"/>
    <w:rsid w:val="004E063A"/>
    <w:rsid w:val="004E5704"/>
    <w:rsid w:val="004E7BEC"/>
    <w:rsid w:val="0050044F"/>
    <w:rsid w:val="0050489B"/>
    <w:rsid w:val="00505D3D"/>
    <w:rsid w:val="00506AF6"/>
    <w:rsid w:val="005110CD"/>
    <w:rsid w:val="00516B8D"/>
    <w:rsid w:val="00517E56"/>
    <w:rsid w:val="00522EF4"/>
    <w:rsid w:val="0053063A"/>
    <w:rsid w:val="00530968"/>
    <w:rsid w:val="00532049"/>
    <w:rsid w:val="005356A7"/>
    <w:rsid w:val="00537FBC"/>
    <w:rsid w:val="005574D1"/>
    <w:rsid w:val="005657FE"/>
    <w:rsid w:val="00572BB1"/>
    <w:rsid w:val="00584811"/>
    <w:rsid w:val="00585784"/>
    <w:rsid w:val="00593AA6"/>
    <w:rsid w:val="0059413E"/>
    <w:rsid w:val="00594161"/>
    <w:rsid w:val="00594749"/>
    <w:rsid w:val="005A6039"/>
    <w:rsid w:val="005B1D21"/>
    <w:rsid w:val="005B2966"/>
    <w:rsid w:val="005B4067"/>
    <w:rsid w:val="005B780C"/>
    <w:rsid w:val="005C1C22"/>
    <w:rsid w:val="005C1F38"/>
    <w:rsid w:val="005C3F41"/>
    <w:rsid w:val="005D0489"/>
    <w:rsid w:val="005D2D09"/>
    <w:rsid w:val="005D6FBC"/>
    <w:rsid w:val="005E2EDB"/>
    <w:rsid w:val="005E45BE"/>
    <w:rsid w:val="005E4810"/>
    <w:rsid w:val="005F65CD"/>
    <w:rsid w:val="00600219"/>
    <w:rsid w:val="00600E51"/>
    <w:rsid w:val="00603DC4"/>
    <w:rsid w:val="00604E20"/>
    <w:rsid w:val="00607A71"/>
    <w:rsid w:val="00613B39"/>
    <w:rsid w:val="0061693F"/>
    <w:rsid w:val="00620076"/>
    <w:rsid w:val="00623F01"/>
    <w:rsid w:val="00630E9A"/>
    <w:rsid w:val="00640161"/>
    <w:rsid w:val="00647598"/>
    <w:rsid w:val="00652769"/>
    <w:rsid w:val="0065542F"/>
    <w:rsid w:val="006554FF"/>
    <w:rsid w:val="00655874"/>
    <w:rsid w:val="00655F39"/>
    <w:rsid w:val="00663AC9"/>
    <w:rsid w:val="0067066A"/>
    <w:rsid w:val="00670EA1"/>
    <w:rsid w:val="006759F6"/>
    <w:rsid w:val="00677CC2"/>
    <w:rsid w:val="00690396"/>
    <w:rsid w:val="006905DE"/>
    <w:rsid w:val="0069207B"/>
    <w:rsid w:val="006936A7"/>
    <w:rsid w:val="00695CD5"/>
    <w:rsid w:val="006B5789"/>
    <w:rsid w:val="006C0047"/>
    <w:rsid w:val="006C16F7"/>
    <w:rsid w:val="006C30C5"/>
    <w:rsid w:val="006C48FA"/>
    <w:rsid w:val="006C7F8C"/>
    <w:rsid w:val="006D2D82"/>
    <w:rsid w:val="006D75C3"/>
    <w:rsid w:val="006E5320"/>
    <w:rsid w:val="006E6246"/>
    <w:rsid w:val="006F318F"/>
    <w:rsid w:val="006F4226"/>
    <w:rsid w:val="006F7184"/>
    <w:rsid w:val="0070017E"/>
    <w:rsid w:val="00700B2C"/>
    <w:rsid w:val="00703F74"/>
    <w:rsid w:val="007050A2"/>
    <w:rsid w:val="007078C2"/>
    <w:rsid w:val="00713084"/>
    <w:rsid w:val="00714F20"/>
    <w:rsid w:val="0071590F"/>
    <w:rsid w:val="00715914"/>
    <w:rsid w:val="007177C4"/>
    <w:rsid w:val="00722B95"/>
    <w:rsid w:val="00724419"/>
    <w:rsid w:val="00725C43"/>
    <w:rsid w:val="00727D6D"/>
    <w:rsid w:val="00730186"/>
    <w:rsid w:val="00730869"/>
    <w:rsid w:val="00731E00"/>
    <w:rsid w:val="007338B8"/>
    <w:rsid w:val="00741EE8"/>
    <w:rsid w:val="007440B7"/>
    <w:rsid w:val="007500C8"/>
    <w:rsid w:val="0075106E"/>
    <w:rsid w:val="00751C8E"/>
    <w:rsid w:val="00756272"/>
    <w:rsid w:val="0076391E"/>
    <w:rsid w:val="007652A9"/>
    <w:rsid w:val="007662B5"/>
    <w:rsid w:val="0076681A"/>
    <w:rsid w:val="007715C9"/>
    <w:rsid w:val="00771613"/>
    <w:rsid w:val="00774EDD"/>
    <w:rsid w:val="007757EC"/>
    <w:rsid w:val="007811A6"/>
    <w:rsid w:val="00783E89"/>
    <w:rsid w:val="00785A9E"/>
    <w:rsid w:val="00793915"/>
    <w:rsid w:val="007959B3"/>
    <w:rsid w:val="007A6919"/>
    <w:rsid w:val="007B4C4F"/>
    <w:rsid w:val="007C04DD"/>
    <w:rsid w:val="007C2253"/>
    <w:rsid w:val="007C61D2"/>
    <w:rsid w:val="007D230B"/>
    <w:rsid w:val="007D44F5"/>
    <w:rsid w:val="007E0F8E"/>
    <w:rsid w:val="007E163D"/>
    <w:rsid w:val="007E1989"/>
    <w:rsid w:val="007E46BB"/>
    <w:rsid w:val="007E667A"/>
    <w:rsid w:val="007F1669"/>
    <w:rsid w:val="007F28C9"/>
    <w:rsid w:val="0080312D"/>
    <w:rsid w:val="00803587"/>
    <w:rsid w:val="008117E9"/>
    <w:rsid w:val="0081681F"/>
    <w:rsid w:val="00816888"/>
    <w:rsid w:val="00822993"/>
    <w:rsid w:val="00824498"/>
    <w:rsid w:val="0082759A"/>
    <w:rsid w:val="00840442"/>
    <w:rsid w:val="00845902"/>
    <w:rsid w:val="00846367"/>
    <w:rsid w:val="00850D86"/>
    <w:rsid w:val="00850F56"/>
    <w:rsid w:val="008527C0"/>
    <w:rsid w:val="00855E08"/>
    <w:rsid w:val="00856A31"/>
    <w:rsid w:val="00860B58"/>
    <w:rsid w:val="00866286"/>
    <w:rsid w:val="00867B37"/>
    <w:rsid w:val="00867E83"/>
    <w:rsid w:val="0087171F"/>
    <w:rsid w:val="008754D0"/>
    <w:rsid w:val="00882095"/>
    <w:rsid w:val="008855C9"/>
    <w:rsid w:val="00886456"/>
    <w:rsid w:val="00892757"/>
    <w:rsid w:val="00892BEE"/>
    <w:rsid w:val="008945E0"/>
    <w:rsid w:val="0089527F"/>
    <w:rsid w:val="00896134"/>
    <w:rsid w:val="008A362B"/>
    <w:rsid w:val="008A46E1"/>
    <w:rsid w:val="008A4F43"/>
    <w:rsid w:val="008B01EE"/>
    <w:rsid w:val="008B2706"/>
    <w:rsid w:val="008B76F9"/>
    <w:rsid w:val="008B7859"/>
    <w:rsid w:val="008C0F29"/>
    <w:rsid w:val="008D0EE0"/>
    <w:rsid w:val="008D2259"/>
    <w:rsid w:val="008D3422"/>
    <w:rsid w:val="008E290E"/>
    <w:rsid w:val="008E6067"/>
    <w:rsid w:val="008F54E7"/>
    <w:rsid w:val="00903422"/>
    <w:rsid w:val="0091001C"/>
    <w:rsid w:val="00910E28"/>
    <w:rsid w:val="009148A1"/>
    <w:rsid w:val="009157B9"/>
    <w:rsid w:val="00915DF9"/>
    <w:rsid w:val="0091632D"/>
    <w:rsid w:val="009232C9"/>
    <w:rsid w:val="009254C3"/>
    <w:rsid w:val="00930A0A"/>
    <w:rsid w:val="00932377"/>
    <w:rsid w:val="00932F01"/>
    <w:rsid w:val="00942303"/>
    <w:rsid w:val="00947D5A"/>
    <w:rsid w:val="009532A5"/>
    <w:rsid w:val="0095528E"/>
    <w:rsid w:val="00962120"/>
    <w:rsid w:val="0096753E"/>
    <w:rsid w:val="00982242"/>
    <w:rsid w:val="0098252C"/>
    <w:rsid w:val="00986802"/>
    <w:rsid w:val="009868E9"/>
    <w:rsid w:val="00992C33"/>
    <w:rsid w:val="009944E6"/>
    <w:rsid w:val="009949BA"/>
    <w:rsid w:val="009A0904"/>
    <w:rsid w:val="009A49C9"/>
    <w:rsid w:val="009A698A"/>
    <w:rsid w:val="009B69D4"/>
    <w:rsid w:val="009D1818"/>
    <w:rsid w:val="009D52FD"/>
    <w:rsid w:val="009E0B05"/>
    <w:rsid w:val="009E5CFC"/>
    <w:rsid w:val="009E6278"/>
    <w:rsid w:val="009F0047"/>
    <w:rsid w:val="00A001B3"/>
    <w:rsid w:val="00A0322C"/>
    <w:rsid w:val="00A043E4"/>
    <w:rsid w:val="00A079CB"/>
    <w:rsid w:val="00A11E07"/>
    <w:rsid w:val="00A12128"/>
    <w:rsid w:val="00A12535"/>
    <w:rsid w:val="00A12F48"/>
    <w:rsid w:val="00A15512"/>
    <w:rsid w:val="00A20F5C"/>
    <w:rsid w:val="00A20FCE"/>
    <w:rsid w:val="00A22513"/>
    <w:rsid w:val="00A22C98"/>
    <w:rsid w:val="00A231E2"/>
    <w:rsid w:val="00A31BB8"/>
    <w:rsid w:val="00A32BF5"/>
    <w:rsid w:val="00A33D55"/>
    <w:rsid w:val="00A35DF6"/>
    <w:rsid w:val="00A361D4"/>
    <w:rsid w:val="00A4032B"/>
    <w:rsid w:val="00A40424"/>
    <w:rsid w:val="00A42F35"/>
    <w:rsid w:val="00A52B0F"/>
    <w:rsid w:val="00A52DCB"/>
    <w:rsid w:val="00A53917"/>
    <w:rsid w:val="00A5632E"/>
    <w:rsid w:val="00A60790"/>
    <w:rsid w:val="00A64912"/>
    <w:rsid w:val="00A70A74"/>
    <w:rsid w:val="00A800A8"/>
    <w:rsid w:val="00A875FB"/>
    <w:rsid w:val="00A91966"/>
    <w:rsid w:val="00AA3E7F"/>
    <w:rsid w:val="00AA59B0"/>
    <w:rsid w:val="00AA66AC"/>
    <w:rsid w:val="00AA671D"/>
    <w:rsid w:val="00AC0886"/>
    <w:rsid w:val="00AC3E7B"/>
    <w:rsid w:val="00AC778F"/>
    <w:rsid w:val="00AD25DE"/>
    <w:rsid w:val="00AD5315"/>
    <w:rsid w:val="00AD5641"/>
    <w:rsid w:val="00AD7889"/>
    <w:rsid w:val="00AE3A6D"/>
    <w:rsid w:val="00AE53F6"/>
    <w:rsid w:val="00AE5881"/>
    <w:rsid w:val="00AE7708"/>
    <w:rsid w:val="00AF021B"/>
    <w:rsid w:val="00AF06CF"/>
    <w:rsid w:val="00B07CDB"/>
    <w:rsid w:val="00B156BC"/>
    <w:rsid w:val="00B16067"/>
    <w:rsid w:val="00B16A31"/>
    <w:rsid w:val="00B17DFD"/>
    <w:rsid w:val="00B20807"/>
    <w:rsid w:val="00B27044"/>
    <w:rsid w:val="00B2799D"/>
    <w:rsid w:val="00B308FE"/>
    <w:rsid w:val="00B30D21"/>
    <w:rsid w:val="00B33709"/>
    <w:rsid w:val="00B33B3C"/>
    <w:rsid w:val="00B3423F"/>
    <w:rsid w:val="00B36593"/>
    <w:rsid w:val="00B473F6"/>
    <w:rsid w:val="00B50ADC"/>
    <w:rsid w:val="00B566B1"/>
    <w:rsid w:val="00B63834"/>
    <w:rsid w:val="00B70AC9"/>
    <w:rsid w:val="00B72734"/>
    <w:rsid w:val="00B761C7"/>
    <w:rsid w:val="00B80199"/>
    <w:rsid w:val="00B811D1"/>
    <w:rsid w:val="00B81F6E"/>
    <w:rsid w:val="00B82D81"/>
    <w:rsid w:val="00B83204"/>
    <w:rsid w:val="00B91E55"/>
    <w:rsid w:val="00B93C65"/>
    <w:rsid w:val="00BA220B"/>
    <w:rsid w:val="00BA2950"/>
    <w:rsid w:val="00BA2AA6"/>
    <w:rsid w:val="00BA3A57"/>
    <w:rsid w:val="00BA3CE4"/>
    <w:rsid w:val="00BB1F09"/>
    <w:rsid w:val="00BB208C"/>
    <w:rsid w:val="00BB4CC9"/>
    <w:rsid w:val="00BB4E1A"/>
    <w:rsid w:val="00BB5C17"/>
    <w:rsid w:val="00BB6D59"/>
    <w:rsid w:val="00BC015E"/>
    <w:rsid w:val="00BC53D0"/>
    <w:rsid w:val="00BC7183"/>
    <w:rsid w:val="00BC76AC"/>
    <w:rsid w:val="00BC79B1"/>
    <w:rsid w:val="00BD0ECB"/>
    <w:rsid w:val="00BD16C9"/>
    <w:rsid w:val="00BD336E"/>
    <w:rsid w:val="00BD4854"/>
    <w:rsid w:val="00BD74B5"/>
    <w:rsid w:val="00BE2155"/>
    <w:rsid w:val="00BE2213"/>
    <w:rsid w:val="00BE42BC"/>
    <w:rsid w:val="00BE46F0"/>
    <w:rsid w:val="00BE4EA0"/>
    <w:rsid w:val="00BE5F75"/>
    <w:rsid w:val="00BE719A"/>
    <w:rsid w:val="00BE720A"/>
    <w:rsid w:val="00BF0D73"/>
    <w:rsid w:val="00BF2465"/>
    <w:rsid w:val="00BF75C9"/>
    <w:rsid w:val="00C02D44"/>
    <w:rsid w:val="00C04529"/>
    <w:rsid w:val="00C0468F"/>
    <w:rsid w:val="00C0544A"/>
    <w:rsid w:val="00C11452"/>
    <w:rsid w:val="00C1226E"/>
    <w:rsid w:val="00C13822"/>
    <w:rsid w:val="00C14381"/>
    <w:rsid w:val="00C22264"/>
    <w:rsid w:val="00C25E7F"/>
    <w:rsid w:val="00C2746F"/>
    <w:rsid w:val="00C31AE8"/>
    <w:rsid w:val="00C324A0"/>
    <w:rsid w:val="00C3300F"/>
    <w:rsid w:val="00C35875"/>
    <w:rsid w:val="00C36A52"/>
    <w:rsid w:val="00C42BF8"/>
    <w:rsid w:val="00C45171"/>
    <w:rsid w:val="00C50043"/>
    <w:rsid w:val="00C50B97"/>
    <w:rsid w:val="00C6434E"/>
    <w:rsid w:val="00C6738A"/>
    <w:rsid w:val="00C67EDE"/>
    <w:rsid w:val="00C70CA8"/>
    <w:rsid w:val="00C7573B"/>
    <w:rsid w:val="00C842D3"/>
    <w:rsid w:val="00C93C03"/>
    <w:rsid w:val="00CA3A25"/>
    <w:rsid w:val="00CA66DC"/>
    <w:rsid w:val="00CB2C8E"/>
    <w:rsid w:val="00CB602E"/>
    <w:rsid w:val="00CD2E90"/>
    <w:rsid w:val="00CE051D"/>
    <w:rsid w:val="00CE1335"/>
    <w:rsid w:val="00CE3D2A"/>
    <w:rsid w:val="00CE493D"/>
    <w:rsid w:val="00CF07FA"/>
    <w:rsid w:val="00CF0BB2"/>
    <w:rsid w:val="00CF1D05"/>
    <w:rsid w:val="00CF3EE8"/>
    <w:rsid w:val="00CF6B86"/>
    <w:rsid w:val="00D02647"/>
    <w:rsid w:val="00D032DF"/>
    <w:rsid w:val="00D050E6"/>
    <w:rsid w:val="00D06189"/>
    <w:rsid w:val="00D10A9B"/>
    <w:rsid w:val="00D12E5A"/>
    <w:rsid w:val="00D13441"/>
    <w:rsid w:val="00D150E7"/>
    <w:rsid w:val="00D23521"/>
    <w:rsid w:val="00D32F65"/>
    <w:rsid w:val="00D341C4"/>
    <w:rsid w:val="00D375DC"/>
    <w:rsid w:val="00D378BB"/>
    <w:rsid w:val="00D52DC2"/>
    <w:rsid w:val="00D53799"/>
    <w:rsid w:val="00D53BCC"/>
    <w:rsid w:val="00D56DD4"/>
    <w:rsid w:val="00D66303"/>
    <w:rsid w:val="00D66DD5"/>
    <w:rsid w:val="00D67BA9"/>
    <w:rsid w:val="00D702DE"/>
    <w:rsid w:val="00D70DFB"/>
    <w:rsid w:val="00D73C22"/>
    <w:rsid w:val="00D7567C"/>
    <w:rsid w:val="00D766DF"/>
    <w:rsid w:val="00D82E4A"/>
    <w:rsid w:val="00D85D8D"/>
    <w:rsid w:val="00D9084F"/>
    <w:rsid w:val="00D93801"/>
    <w:rsid w:val="00D977DA"/>
    <w:rsid w:val="00DA0B83"/>
    <w:rsid w:val="00DA186E"/>
    <w:rsid w:val="00DA1E8C"/>
    <w:rsid w:val="00DA2394"/>
    <w:rsid w:val="00DA4116"/>
    <w:rsid w:val="00DA41D5"/>
    <w:rsid w:val="00DA5C5F"/>
    <w:rsid w:val="00DA7B63"/>
    <w:rsid w:val="00DB251C"/>
    <w:rsid w:val="00DB38AD"/>
    <w:rsid w:val="00DB4630"/>
    <w:rsid w:val="00DC4445"/>
    <w:rsid w:val="00DC4F88"/>
    <w:rsid w:val="00DD0BE2"/>
    <w:rsid w:val="00DD6000"/>
    <w:rsid w:val="00DE79F9"/>
    <w:rsid w:val="00E0037A"/>
    <w:rsid w:val="00E01A1B"/>
    <w:rsid w:val="00E05704"/>
    <w:rsid w:val="00E06B0E"/>
    <w:rsid w:val="00E06CC3"/>
    <w:rsid w:val="00E11E44"/>
    <w:rsid w:val="00E13AFA"/>
    <w:rsid w:val="00E2168B"/>
    <w:rsid w:val="00E21F03"/>
    <w:rsid w:val="00E236A2"/>
    <w:rsid w:val="00E32F5E"/>
    <w:rsid w:val="00E338EF"/>
    <w:rsid w:val="00E40FF8"/>
    <w:rsid w:val="00E4191E"/>
    <w:rsid w:val="00E4373B"/>
    <w:rsid w:val="00E44D48"/>
    <w:rsid w:val="00E50FCF"/>
    <w:rsid w:val="00E544BB"/>
    <w:rsid w:val="00E5457A"/>
    <w:rsid w:val="00E578EC"/>
    <w:rsid w:val="00E60423"/>
    <w:rsid w:val="00E662CB"/>
    <w:rsid w:val="00E67179"/>
    <w:rsid w:val="00E74DC7"/>
    <w:rsid w:val="00E763DA"/>
    <w:rsid w:val="00E8075A"/>
    <w:rsid w:val="00E818A6"/>
    <w:rsid w:val="00E84E20"/>
    <w:rsid w:val="00E86920"/>
    <w:rsid w:val="00E94D5E"/>
    <w:rsid w:val="00EA7100"/>
    <w:rsid w:val="00EA7944"/>
    <w:rsid w:val="00EA7F9F"/>
    <w:rsid w:val="00EB1274"/>
    <w:rsid w:val="00EB3AD7"/>
    <w:rsid w:val="00EC1E5E"/>
    <w:rsid w:val="00EC2D7C"/>
    <w:rsid w:val="00EC40B7"/>
    <w:rsid w:val="00EC4703"/>
    <w:rsid w:val="00EC4757"/>
    <w:rsid w:val="00EC7EDB"/>
    <w:rsid w:val="00ED2BB6"/>
    <w:rsid w:val="00ED34E1"/>
    <w:rsid w:val="00ED3B8D"/>
    <w:rsid w:val="00EE0A00"/>
    <w:rsid w:val="00EE6921"/>
    <w:rsid w:val="00EF2E3A"/>
    <w:rsid w:val="00F02EF9"/>
    <w:rsid w:val="00F072A7"/>
    <w:rsid w:val="00F078DC"/>
    <w:rsid w:val="00F1054C"/>
    <w:rsid w:val="00F14593"/>
    <w:rsid w:val="00F171A1"/>
    <w:rsid w:val="00F17C8E"/>
    <w:rsid w:val="00F17DB0"/>
    <w:rsid w:val="00F226ED"/>
    <w:rsid w:val="00F32BA8"/>
    <w:rsid w:val="00F349F1"/>
    <w:rsid w:val="00F4215A"/>
    <w:rsid w:val="00F42B5C"/>
    <w:rsid w:val="00F4350D"/>
    <w:rsid w:val="00F46509"/>
    <w:rsid w:val="00F50532"/>
    <w:rsid w:val="00F567F7"/>
    <w:rsid w:val="00F5770A"/>
    <w:rsid w:val="00F60F2F"/>
    <w:rsid w:val="00F61879"/>
    <w:rsid w:val="00F61B09"/>
    <w:rsid w:val="00F62036"/>
    <w:rsid w:val="00F65B52"/>
    <w:rsid w:val="00F67BCA"/>
    <w:rsid w:val="00F73BD6"/>
    <w:rsid w:val="00F81BDD"/>
    <w:rsid w:val="00F83989"/>
    <w:rsid w:val="00F85099"/>
    <w:rsid w:val="00F86B70"/>
    <w:rsid w:val="00F9379C"/>
    <w:rsid w:val="00F9469F"/>
    <w:rsid w:val="00F9632C"/>
    <w:rsid w:val="00FA1E52"/>
    <w:rsid w:val="00FA31DE"/>
    <w:rsid w:val="00FA5C23"/>
    <w:rsid w:val="00FA7C7D"/>
    <w:rsid w:val="00FA7D17"/>
    <w:rsid w:val="00FB00CC"/>
    <w:rsid w:val="00FC3EB8"/>
    <w:rsid w:val="00FC4F17"/>
    <w:rsid w:val="00FC7D25"/>
    <w:rsid w:val="00FD37D2"/>
    <w:rsid w:val="00FD3CC9"/>
    <w:rsid w:val="00FE4521"/>
    <w:rsid w:val="00FE4688"/>
    <w:rsid w:val="00FE5280"/>
    <w:rsid w:val="00FE5759"/>
    <w:rsid w:val="00FE72D6"/>
    <w:rsid w:val="00FE79D0"/>
    <w:rsid w:val="00FF3BA6"/>
    <w:rsid w:val="00FF590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D4B013"/>
  <w15:chartTrackingRefBased/>
  <w15:docId w15:val="{4DD06EBB-B570-4816-B560-8F1B3BA9E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65CD"/>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rsid w:val="00F61B09"/>
    <w:pPr>
      <w:tabs>
        <w:tab w:val="center" w:pos="4153"/>
        <w:tab w:val="right" w:pos="8306"/>
      </w:tabs>
    </w:pPr>
    <w:rPr>
      <w:rFonts w:eastAsia="Times New Roman"/>
      <w:sz w:val="22"/>
      <w:szCs w:val="24"/>
    </w:rPr>
  </w:style>
  <w:style w:type="character" w:customStyle="1" w:styleId="FooterChar">
    <w:name w:val="Footer Char"/>
    <w:link w:val="Footer"/>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paragraph" w:customStyle="1" w:styleId="acthead5">
    <w:name w:val="acthead5"/>
    <w:basedOn w:val="Normal"/>
    <w:rsid w:val="005C1C22"/>
    <w:pPr>
      <w:spacing w:before="100" w:beforeAutospacing="1" w:after="100" w:afterAutospacing="1" w:line="240" w:lineRule="auto"/>
    </w:pPr>
    <w:rPr>
      <w:rFonts w:eastAsia="Times New Roman"/>
      <w:sz w:val="24"/>
      <w:szCs w:val="24"/>
      <w:lang w:eastAsia="en-AU"/>
    </w:rPr>
  </w:style>
  <w:style w:type="character" w:customStyle="1" w:styleId="LI-SectionsubsubparaAChar">
    <w:name w:val="LI - Section subsubpara (A) Char"/>
    <w:link w:val="LI-SectionsubsubparaA"/>
    <w:rsid w:val="006554FF"/>
    <w:rPr>
      <w:rFonts w:eastAsia="Times New Roman"/>
      <w:sz w:val="24"/>
      <w:szCs w:val="24"/>
    </w:rPr>
  </w:style>
  <w:style w:type="character" w:customStyle="1" w:styleId="charsectno0">
    <w:name w:val="charsectno"/>
    <w:rsid w:val="005C1C22"/>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unhideWhenUsed/>
    <w:rsid w:val="00D702DE"/>
    <w:rPr>
      <w:sz w:val="20"/>
    </w:rPr>
  </w:style>
  <w:style w:type="character" w:customStyle="1" w:styleId="CommentTextChar">
    <w:name w:val="Comment Text Char"/>
    <w:link w:val="CommentText"/>
    <w:uiPriority w:val="99"/>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paragraph" w:customStyle="1" w:styleId="subsection">
    <w:name w:val="subsection"/>
    <w:basedOn w:val="Normal"/>
    <w:rsid w:val="005C1C22"/>
    <w:pPr>
      <w:spacing w:before="100" w:beforeAutospacing="1" w:after="100" w:afterAutospacing="1" w:line="240" w:lineRule="auto"/>
    </w:pPr>
    <w:rPr>
      <w:rFonts w:eastAsia="Times New Roman"/>
      <w:sz w:val="24"/>
      <w:szCs w:val="24"/>
      <w:lang w:eastAsia="en-AU"/>
    </w:rPr>
  </w:style>
  <w:style w:type="character" w:customStyle="1" w:styleId="LI-SubtitleChar">
    <w:name w:val="LI - Subtitle Char"/>
    <w:link w:val="LI-Subtitle"/>
    <w:rsid w:val="00243EC0"/>
    <w:rPr>
      <w:b/>
      <w:sz w:val="28"/>
      <w:szCs w:val="28"/>
    </w:rPr>
  </w:style>
  <w:style w:type="paragraph" w:customStyle="1" w:styleId="li-bodytextunnumbered0">
    <w:name w:val="li-bodytextunnumbered"/>
    <w:basedOn w:val="Normal"/>
    <w:rsid w:val="00DA2394"/>
    <w:pPr>
      <w:spacing w:before="100" w:beforeAutospacing="1" w:after="100" w:afterAutospacing="1" w:line="240" w:lineRule="auto"/>
    </w:pPr>
    <w:rPr>
      <w:rFonts w:eastAsia="Times New Roman"/>
      <w:sz w:val="24"/>
      <w:szCs w:val="24"/>
      <w:lang w:eastAsia="en-AU"/>
    </w:rPr>
  </w:style>
  <w:style w:type="paragraph" w:customStyle="1" w:styleId="li-bodytextnote0">
    <w:name w:val="li-bodytextnote"/>
    <w:basedOn w:val="Normal"/>
    <w:rsid w:val="00DA2394"/>
    <w:pPr>
      <w:spacing w:before="100" w:beforeAutospacing="1" w:after="100" w:afterAutospacing="1" w:line="240" w:lineRule="auto"/>
    </w:pPr>
    <w:rPr>
      <w:rFonts w:eastAsia="Times New Roman"/>
      <w:sz w:val="24"/>
      <w:szCs w:val="24"/>
      <w:lang w:eastAsia="en-AU"/>
    </w:rPr>
  </w:style>
  <w:style w:type="paragraph" w:customStyle="1" w:styleId="li-bodytextnumbered0">
    <w:name w:val="li-bodytextnumbered"/>
    <w:basedOn w:val="Normal"/>
    <w:rsid w:val="00D9084F"/>
    <w:pPr>
      <w:spacing w:before="100" w:beforeAutospacing="1" w:after="100" w:afterAutospacing="1" w:line="240" w:lineRule="auto"/>
    </w:pPr>
    <w:rPr>
      <w:rFonts w:eastAsia="Times New Roman"/>
      <w:sz w:val="24"/>
      <w:szCs w:val="24"/>
      <w:lang w:eastAsia="en-AU"/>
    </w:rPr>
  </w:style>
  <w:style w:type="character" w:styleId="UnresolvedMention">
    <w:name w:val="Unresolved Mention"/>
    <w:uiPriority w:val="99"/>
    <w:semiHidden/>
    <w:unhideWhenUsed/>
    <w:rsid w:val="00443B73"/>
    <w:rPr>
      <w:color w:val="605E5C"/>
      <w:shd w:val="clear" w:color="auto" w:fill="E1DFDD"/>
    </w:rPr>
  </w:style>
  <w:style w:type="paragraph" w:styleId="ListParagraph">
    <w:name w:val="List Paragraph"/>
    <w:basedOn w:val="Normal"/>
    <w:uiPriority w:val="34"/>
    <w:qFormat/>
    <w:rsid w:val="00A31BB8"/>
    <w:pPr>
      <w:ind w:left="720"/>
      <w:contextualSpacing/>
    </w:pPr>
  </w:style>
  <w:style w:type="paragraph" w:styleId="Revision">
    <w:name w:val="Revision"/>
    <w:hidden/>
    <w:uiPriority w:val="99"/>
    <w:semiHidden/>
    <w:rsid w:val="001C369C"/>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073804">
      <w:bodyDiv w:val="1"/>
      <w:marLeft w:val="0"/>
      <w:marRight w:val="0"/>
      <w:marTop w:val="0"/>
      <w:marBottom w:val="0"/>
      <w:divBdr>
        <w:top w:val="none" w:sz="0" w:space="0" w:color="auto"/>
        <w:left w:val="none" w:sz="0" w:space="0" w:color="auto"/>
        <w:bottom w:val="none" w:sz="0" w:space="0" w:color="auto"/>
        <w:right w:val="none" w:sz="0" w:space="0" w:color="auto"/>
      </w:divBdr>
      <w:divsChild>
        <w:div w:id="338192826">
          <w:marLeft w:val="0"/>
          <w:marRight w:val="0"/>
          <w:marTop w:val="0"/>
          <w:marBottom w:val="0"/>
          <w:divBdr>
            <w:top w:val="none" w:sz="0" w:space="0" w:color="auto"/>
            <w:left w:val="none" w:sz="0" w:space="0" w:color="auto"/>
            <w:bottom w:val="none" w:sz="0" w:space="0" w:color="auto"/>
            <w:right w:val="none" w:sz="0" w:space="0" w:color="auto"/>
          </w:divBdr>
          <w:divsChild>
            <w:div w:id="1921208126">
              <w:marLeft w:val="0"/>
              <w:marRight w:val="0"/>
              <w:marTop w:val="0"/>
              <w:marBottom w:val="0"/>
              <w:divBdr>
                <w:top w:val="none" w:sz="0" w:space="0" w:color="auto"/>
                <w:left w:val="none" w:sz="0" w:space="0" w:color="auto"/>
                <w:bottom w:val="none" w:sz="0" w:space="0" w:color="auto"/>
                <w:right w:val="none" w:sz="0" w:space="0" w:color="auto"/>
              </w:divBdr>
              <w:divsChild>
                <w:div w:id="1963490242">
                  <w:marLeft w:val="0"/>
                  <w:marRight w:val="0"/>
                  <w:marTop w:val="0"/>
                  <w:marBottom w:val="0"/>
                  <w:divBdr>
                    <w:top w:val="none" w:sz="0" w:space="0" w:color="auto"/>
                    <w:left w:val="none" w:sz="0" w:space="0" w:color="auto"/>
                    <w:bottom w:val="none" w:sz="0" w:space="0" w:color="auto"/>
                    <w:right w:val="none" w:sz="0" w:space="0" w:color="auto"/>
                  </w:divBdr>
                  <w:divsChild>
                    <w:div w:id="1659647309">
                      <w:marLeft w:val="0"/>
                      <w:marRight w:val="0"/>
                      <w:marTop w:val="0"/>
                      <w:marBottom w:val="0"/>
                      <w:divBdr>
                        <w:top w:val="none" w:sz="0" w:space="0" w:color="auto"/>
                        <w:left w:val="none" w:sz="0" w:space="0" w:color="auto"/>
                        <w:bottom w:val="none" w:sz="0" w:space="0" w:color="auto"/>
                        <w:right w:val="none" w:sz="0" w:space="0" w:color="auto"/>
                      </w:divBdr>
                      <w:divsChild>
                        <w:div w:id="562256274">
                          <w:marLeft w:val="0"/>
                          <w:marRight w:val="0"/>
                          <w:marTop w:val="0"/>
                          <w:marBottom w:val="0"/>
                          <w:divBdr>
                            <w:top w:val="none" w:sz="0" w:space="0" w:color="auto"/>
                            <w:left w:val="none" w:sz="0" w:space="0" w:color="auto"/>
                            <w:bottom w:val="none" w:sz="0" w:space="0" w:color="auto"/>
                            <w:right w:val="none" w:sz="0" w:space="0" w:color="auto"/>
                          </w:divBdr>
                          <w:divsChild>
                            <w:div w:id="1444881261">
                              <w:marLeft w:val="0"/>
                              <w:marRight w:val="0"/>
                              <w:marTop w:val="0"/>
                              <w:marBottom w:val="0"/>
                              <w:divBdr>
                                <w:top w:val="none" w:sz="0" w:space="0" w:color="auto"/>
                                <w:left w:val="none" w:sz="0" w:space="0" w:color="auto"/>
                                <w:bottom w:val="none" w:sz="0" w:space="0" w:color="auto"/>
                                <w:right w:val="none" w:sz="0" w:space="0" w:color="auto"/>
                              </w:divBdr>
                              <w:divsChild>
                                <w:div w:id="884562419">
                                  <w:marLeft w:val="0"/>
                                  <w:marRight w:val="0"/>
                                  <w:marTop w:val="0"/>
                                  <w:marBottom w:val="0"/>
                                  <w:divBdr>
                                    <w:top w:val="none" w:sz="0" w:space="0" w:color="auto"/>
                                    <w:left w:val="none" w:sz="0" w:space="0" w:color="auto"/>
                                    <w:bottom w:val="none" w:sz="0" w:space="0" w:color="auto"/>
                                    <w:right w:val="none" w:sz="0" w:space="0" w:color="auto"/>
                                  </w:divBdr>
                                  <w:divsChild>
                                    <w:div w:id="121390600">
                                      <w:marLeft w:val="0"/>
                                      <w:marRight w:val="0"/>
                                      <w:marTop w:val="0"/>
                                      <w:marBottom w:val="0"/>
                                      <w:divBdr>
                                        <w:top w:val="none" w:sz="0" w:space="0" w:color="auto"/>
                                        <w:left w:val="none" w:sz="0" w:space="0" w:color="auto"/>
                                        <w:bottom w:val="none" w:sz="0" w:space="0" w:color="auto"/>
                                        <w:right w:val="none" w:sz="0" w:space="0" w:color="auto"/>
                                      </w:divBdr>
                                      <w:divsChild>
                                        <w:div w:id="2139951819">
                                          <w:marLeft w:val="0"/>
                                          <w:marRight w:val="0"/>
                                          <w:marTop w:val="0"/>
                                          <w:marBottom w:val="0"/>
                                          <w:divBdr>
                                            <w:top w:val="none" w:sz="0" w:space="0" w:color="auto"/>
                                            <w:left w:val="none" w:sz="0" w:space="0" w:color="auto"/>
                                            <w:bottom w:val="none" w:sz="0" w:space="0" w:color="auto"/>
                                            <w:right w:val="none" w:sz="0" w:space="0" w:color="auto"/>
                                          </w:divBdr>
                                          <w:divsChild>
                                            <w:div w:id="1694919474">
                                              <w:marLeft w:val="0"/>
                                              <w:marRight w:val="0"/>
                                              <w:marTop w:val="0"/>
                                              <w:marBottom w:val="0"/>
                                              <w:divBdr>
                                                <w:top w:val="none" w:sz="0" w:space="0" w:color="auto"/>
                                                <w:left w:val="none" w:sz="0" w:space="0" w:color="auto"/>
                                                <w:bottom w:val="none" w:sz="0" w:space="0" w:color="auto"/>
                                                <w:right w:val="none" w:sz="0" w:space="0" w:color="auto"/>
                                              </w:divBdr>
                                              <w:divsChild>
                                                <w:div w:id="440875475">
                                                  <w:marLeft w:val="0"/>
                                                  <w:marRight w:val="0"/>
                                                  <w:marTop w:val="0"/>
                                                  <w:marBottom w:val="0"/>
                                                  <w:divBdr>
                                                    <w:top w:val="none" w:sz="0" w:space="0" w:color="auto"/>
                                                    <w:left w:val="none" w:sz="0" w:space="0" w:color="auto"/>
                                                    <w:bottom w:val="none" w:sz="0" w:space="0" w:color="auto"/>
                                                    <w:right w:val="none" w:sz="0" w:space="0" w:color="auto"/>
                                                  </w:divBdr>
                                                  <w:divsChild>
                                                    <w:div w:id="338509889">
                                                      <w:marLeft w:val="0"/>
                                                      <w:marRight w:val="0"/>
                                                      <w:marTop w:val="0"/>
                                                      <w:marBottom w:val="0"/>
                                                      <w:divBdr>
                                                        <w:top w:val="none" w:sz="0" w:space="0" w:color="auto"/>
                                                        <w:left w:val="none" w:sz="0" w:space="0" w:color="auto"/>
                                                        <w:bottom w:val="none" w:sz="0" w:space="0" w:color="auto"/>
                                                        <w:right w:val="none" w:sz="0" w:space="0" w:color="auto"/>
                                                      </w:divBdr>
                                                      <w:divsChild>
                                                        <w:div w:id="142175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2517599">
      <w:bodyDiv w:val="1"/>
      <w:marLeft w:val="0"/>
      <w:marRight w:val="0"/>
      <w:marTop w:val="0"/>
      <w:marBottom w:val="0"/>
      <w:divBdr>
        <w:top w:val="none" w:sz="0" w:space="0" w:color="auto"/>
        <w:left w:val="none" w:sz="0" w:space="0" w:color="auto"/>
        <w:bottom w:val="none" w:sz="0" w:space="0" w:color="auto"/>
        <w:right w:val="none" w:sz="0" w:space="0" w:color="auto"/>
      </w:divBdr>
      <w:divsChild>
        <w:div w:id="1129319600">
          <w:marLeft w:val="0"/>
          <w:marRight w:val="0"/>
          <w:marTop w:val="0"/>
          <w:marBottom w:val="0"/>
          <w:divBdr>
            <w:top w:val="none" w:sz="0" w:space="0" w:color="auto"/>
            <w:left w:val="none" w:sz="0" w:space="0" w:color="auto"/>
            <w:bottom w:val="none" w:sz="0" w:space="0" w:color="auto"/>
            <w:right w:val="none" w:sz="0" w:space="0" w:color="auto"/>
          </w:divBdr>
          <w:divsChild>
            <w:div w:id="1663198210">
              <w:marLeft w:val="0"/>
              <w:marRight w:val="0"/>
              <w:marTop w:val="0"/>
              <w:marBottom w:val="0"/>
              <w:divBdr>
                <w:top w:val="none" w:sz="0" w:space="0" w:color="auto"/>
                <w:left w:val="none" w:sz="0" w:space="0" w:color="auto"/>
                <w:bottom w:val="none" w:sz="0" w:space="0" w:color="auto"/>
                <w:right w:val="none" w:sz="0" w:space="0" w:color="auto"/>
              </w:divBdr>
              <w:divsChild>
                <w:div w:id="352464021">
                  <w:marLeft w:val="0"/>
                  <w:marRight w:val="0"/>
                  <w:marTop w:val="0"/>
                  <w:marBottom w:val="0"/>
                  <w:divBdr>
                    <w:top w:val="none" w:sz="0" w:space="0" w:color="auto"/>
                    <w:left w:val="none" w:sz="0" w:space="0" w:color="auto"/>
                    <w:bottom w:val="none" w:sz="0" w:space="0" w:color="auto"/>
                    <w:right w:val="none" w:sz="0" w:space="0" w:color="auto"/>
                  </w:divBdr>
                  <w:divsChild>
                    <w:div w:id="1109473007">
                      <w:marLeft w:val="0"/>
                      <w:marRight w:val="0"/>
                      <w:marTop w:val="0"/>
                      <w:marBottom w:val="0"/>
                      <w:divBdr>
                        <w:top w:val="none" w:sz="0" w:space="0" w:color="auto"/>
                        <w:left w:val="none" w:sz="0" w:space="0" w:color="auto"/>
                        <w:bottom w:val="none" w:sz="0" w:space="0" w:color="auto"/>
                        <w:right w:val="none" w:sz="0" w:space="0" w:color="auto"/>
                      </w:divBdr>
                      <w:divsChild>
                        <w:div w:id="1500073551">
                          <w:marLeft w:val="0"/>
                          <w:marRight w:val="0"/>
                          <w:marTop w:val="0"/>
                          <w:marBottom w:val="0"/>
                          <w:divBdr>
                            <w:top w:val="none" w:sz="0" w:space="0" w:color="auto"/>
                            <w:left w:val="none" w:sz="0" w:space="0" w:color="auto"/>
                            <w:bottom w:val="none" w:sz="0" w:space="0" w:color="auto"/>
                            <w:right w:val="none" w:sz="0" w:space="0" w:color="auto"/>
                          </w:divBdr>
                          <w:divsChild>
                            <w:div w:id="980118504">
                              <w:marLeft w:val="0"/>
                              <w:marRight w:val="0"/>
                              <w:marTop w:val="0"/>
                              <w:marBottom w:val="0"/>
                              <w:divBdr>
                                <w:top w:val="none" w:sz="0" w:space="0" w:color="auto"/>
                                <w:left w:val="none" w:sz="0" w:space="0" w:color="auto"/>
                                <w:bottom w:val="none" w:sz="0" w:space="0" w:color="auto"/>
                                <w:right w:val="none" w:sz="0" w:space="0" w:color="auto"/>
                              </w:divBdr>
                              <w:divsChild>
                                <w:div w:id="1739478747">
                                  <w:marLeft w:val="0"/>
                                  <w:marRight w:val="0"/>
                                  <w:marTop w:val="0"/>
                                  <w:marBottom w:val="0"/>
                                  <w:divBdr>
                                    <w:top w:val="none" w:sz="0" w:space="0" w:color="auto"/>
                                    <w:left w:val="none" w:sz="0" w:space="0" w:color="auto"/>
                                    <w:bottom w:val="none" w:sz="0" w:space="0" w:color="auto"/>
                                    <w:right w:val="none" w:sz="0" w:space="0" w:color="auto"/>
                                  </w:divBdr>
                                  <w:divsChild>
                                    <w:div w:id="897205916">
                                      <w:marLeft w:val="0"/>
                                      <w:marRight w:val="0"/>
                                      <w:marTop w:val="0"/>
                                      <w:marBottom w:val="0"/>
                                      <w:divBdr>
                                        <w:top w:val="none" w:sz="0" w:space="0" w:color="auto"/>
                                        <w:left w:val="none" w:sz="0" w:space="0" w:color="auto"/>
                                        <w:bottom w:val="none" w:sz="0" w:space="0" w:color="auto"/>
                                        <w:right w:val="none" w:sz="0" w:space="0" w:color="auto"/>
                                      </w:divBdr>
                                      <w:divsChild>
                                        <w:div w:id="309752898">
                                          <w:marLeft w:val="0"/>
                                          <w:marRight w:val="0"/>
                                          <w:marTop w:val="0"/>
                                          <w:marBottom w:val="0"/>
                                          <w:divBdr>
                                            <w:top w:val="none" w:sz="0" w:space="0" w:color="auto"/>
                                            <w:left w:val="none" w:sz="0" w:space="0" w:color="auto"/>
                                            <w:bottom w:val="none" w:sz="0" w:space="0" w:color="auto"/>
                                            <w:right w:val="none" w:sz="0" w:space="0" w:color="auto"/>
                                          </w:divBdr>
                                          <w:divsChild>
                                            <w:div w:id="2084178892">
                                              <w:marLeft w:val="0"/>
                                              <w:marRight w:val="0"/>
                                              <w:marTop w:val="0"/>
                                              <w:marBottom w:val="0"/>
                                              <w:divBdr>
                                                <w:top w:val="none" w:sz="0" w:space="0" w:color="auto"/>
                                                <w:left w:val="none" w:sz="0" w:space="0" w:color="auto"/>
                                                <w:bottom w:val="none" w:sz="0" w:space="0" w:color="auto"/>
                                                <w:right w:val="none" w:sz="0" w:space="0" w:color="auto"/>
                                              </w:divBdr>
                                              <w:divsChild>
                                                <w:div w:id="35587599">
                                                  <w:marLeft w:val="0"/>
                                                  <w:marRight w:val="0"/>
                                                  <w:marTop w:val="0"/>
                                                  <w:marBottom w:val="0"/>
                                                  <w:divBdr>
                                                    <w:top w:val="none" w:sz="0" w:space="0" w:color="auto"/>
                                                    <w:left w:val="none" w:sz="0" w:space="0" w:color="auto"/>
                                                    <w:bottom w:val="none" w:sz="0" w:space="0" w:color="auto"/>
                                                    <w:right w:val="none" w:sz="0" w:space="0" w:color="auto"/>
                                                  </w:divBdr>
                                                  <w:divsChild>
                                                    <w:div w:id="592587135">
                                                      <w:marLeft w:val="0"/>
                                                      <w:marRight w:val="0"/>
                                                      <w:marTop w:val="0"/>
                                                      <w:marBottom w:val="0"/>
                                                      <w:divBdr>
                                                        <w:top w:val="none" w:sz="0" w:space="0" w:color="auto"/>
                                                        <w:left w:val="none" w:sz="0" w:space="0" w:color="auto"/>
                                                        <w:bottom w:val="none" w:sz="0" w:space="0" w:color="auto"/>
                                                        <w:right w:val="none" w:sz="0" w:space="0" w:color="auto"/>
                                                      </w:divBdr>
                                                      <w:divsChild>
                                                        <w:div w:id="66050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3715912">
      <w:bodyDiv w:val="1"/>
      <w:marLeft w:val="0"/>
      <w:marRight w:val="0"/>
      <w:marTop w:val="0"/>
      <w:marBottom w:val="0"/>
      <w:divBdr>
        <w:top w:val="none" w:sz="0" w:space="0" w:color="auto"/>
        <w:left w:val="none" w:sz="0" w:space="0" w:color="auto"/>
        <w:bottom w:val="none" w:sz="0" w:space="0" w:color="auto"/>
        <w:right w:val="none" w:sz="0" w:space="0" w:color="auto"/>
      </w:divBdr>
      <w:divsChild>
        <w:div w:id="944463907">
          <w:marLeft w:val="0"/>
          <w:marRight w:val="0"/>
          <w:marTop w:val="0"/>
          <w:marBottom w:val="0"/>
          <w:divBdr>
            <w:top w:val="none" w:sz="0" w:space="0" w:color="auto"/>
            <w:left w:val="none" w:sz="0" w:space="0" w:color="auto"/>
            <w:bottom w:val="none" w:sz="0" w:space="0" w:color="auto"/>
            <w:right w:val="none" w:sz="0" w:space="0" w:color="auto"/>
          </w:divBdr>
          <w:divsChild>
            <w:div w:id="1408185289">
              <w:marLeft w:val="0"/>
              <w:marRight w:val="0"/>
              <w:marTop w:val="0"/>
              <w:marBottom w:val="0"/>
              <w:divBdr>
                <w:top w:val="none" w:sz="0" w:space="0" w:color="auto"/>
                <w:left w:val="none" w:sz="0" w:space="0" w:color="auto"/>
                <w:bottom w:val="none" w:sz="0" w:space="0" w:color="auto"/>
                <w:right w:val="none" w:sz="0" w:space="0" w:color="auto"/>
              </w:divBdr>
              <w:divsChild>
                <w:div w:id="165438703">
                  <w:marLeft w:val="0"/>
                  <w:marRight w:val="0"/>
                  <w:marTop w:val="0"/>
                  <w:marBottom w:val="0"/>
                  <w:divBdr>
                    <w:top w:val="none" w:sz="0" w:space="0" w:color="auto"/>
                    <w:left w:val="none" w:sz="0" w:space="0" w:color="auto"/>
                    <w:bottom w:val="none" w:sz="0" w:space="0" w:color="auto"/>
                    <w:right w:val="none" w:sz="0" w:space="0" w:color="auto"/>
                  </w:divBdr>
                  <w:divsChild>
                    <w:div w:id="769161858">
                      <w:marLeft w:val="0"/>
                      <w:marRight w:val="0"/>
                      <w:marTop w:val="0"/>
                      <w:marBottom w:val="0"/>
                      <w:divBdr>
                        <w:top w:val="none" w:sz="0" w:space="0" w:color="auto"/>
                        <w:left w:val="none" w:sz="0" w:space="0" w:color="auto"/>
                        <w:bottom w:val="none" w:sz="0" w:space="0" w:color="auto"/>
                        <w:right w:val="none" w:sz="0" w:space="0" w:color="auto"/>
                      </w:divBdr>
                      <w:divsChild>
                        <w:div w:id="1544514745">
                          <w:marLeft w:val="0"/>
                          <w:marRight w:val="0"/>
                          <w:marTop w:val="0"/>
                          <w:marBottom w:val="0"/>
                          <w:divBdr>
                            <w:top w:val="none" w:sz="0" w:space="0" w:color="auto"/>
                            <w:left w:val="none" w:sz="0" w:space="0" w:color="auto"/>
                            <w:bottom w:val="none" w:sz="0" w:space="0" w:color="auto"/>
                            <w:right w:val="none" w:sz="0" w:space="0" w:color="auto"/>
                          </w:divBdr>
                          <w:divsChild>
                            <w:div w:id="1302618885">
                              <w:marLeft w:val="0"/>
                              <w:marRight w:val="0"/>
                              <w:marTop w:val="0"/>
                              <w:marBottom w:val="0"/>
                              <w:divBdr>
                                <w:top w:val="none" w:sz="0" w:space="0" w:color="auto"/>
                                <w:left w:val="none" w:sz="0" w:space="0" w:color="auto"/>
                                <w:bottom w:val="none" w:sz="0" w:space="0" w:color="auto"/>
                                <w:right w:val="none" w:sz="0" w:space="0" w:color="auto"/>
                              </w:divBdr>
                              <w:divsChild>
                                <w:div w:id="2030132930">
                                  <w:marLeft w:val="0"/>
                                  <w:marRight w:val="0"/>
                                  <w:marTop w:val="0"/>
                                  <w:marBottom w:val="0"/>
                                  <w:divBdr>
                                    <w:top w:val="none" w:sz="0" w:space="0" w:color="auto"/>
                                    <w:left w:val="none" w:sz="0" w:space="0" w:color="auto"/>
                                    <w:bottom w:val="none" w:sz="0" w:space="0" w:color="auto"/>
                                    <w:right w:val="none" w:sz="0" w:space="0" w:color="auto"/>
                                  </w:divBdr>
                                  <w:divsChild>
                                    <w:div w:id="438724765">
                                      <w:marLeft w:val="0"/>
                                      <w:marRight w:val="0"/>
                                      <w:marTop w:val="0"/>
                                      <w:marBottom w:val="0"/>
                                      <w:divBdr>
                                        <w:top w:val="none" w:sz="0" w:space="0" w:color="auto"/>
                                        <w:left w:val="none" w:sz="0" w:space="0" w:color="auto"/>
                                        <w:bottom w:val="none" w:sz="0" w:space="0" w:color="auto"/>
                                        <w:right w:val="none" w:sz="0" w:space="0" w:color="auto"/>
                                      </w:divBdr>
                                      <w:divsChild>
                                        <w:div w:id="136845631">
                                          <w:marLeft w:val="0"/>
                                          <w:marRight w:val="0"/>
                                          <w:marTop w:val="0"/>
                                          <w:marBottom w:val="0"/>
                                          <w:divBdr>
                                            <w:top w:val="none" w:sz="0" w:space="0" w:color="auto"/>
                                            <w:left w:val="none" w:sz="0" w:space="0" w:color="auto"/>
                                            <w:bottom w:val="none" w:sz="0" w:space="0" w:color="auto"/>
                                            <w:right w:val="none" w:sz="0" w:space="0" w:color="auto"/>
                                          </w:divBdr>
                                          <w:divsChild>
                                            <w:div w:id="1200432124">
                                              <w:marLeft w:val="0"/>
                                              <w:marRight w:val="0"/>
                                              <w:marTop w:val="0"/>
                                              <w:marBottom w:val="0"/>
                                              <w:divBdr>
                                                <w:top w:val="none" w:sz="0" w:space="0" w:color="auto"/>
                                                <w:left w:val="none" w:sz="0" w:space="0" w:color="auto"/>
                                                <w:bottom w:val="none" w:sz="0" w:space="0" w:color="auto"/>
                                                <w:right w:val="none" w:sz="0" w:space="0" w:color="auto"/>
                                              </w:divBdr>
                                              <w:divsChild>
                                                <w:div w:id="1069810236">
                                                  <w:marLeft w:val="0"/>
                                                  <w:marRight w:val="0"/>
                                                  <w:marTop w:val="0"/>
                                                  <w:marBottom w:val="0"/>
                                                  <w:divBdr>
                                                    <w:top w:val="none" w:sz="0" w:space="0" w:color="auto"/>
                                                    <w:left w:val="none" w:sz="0" w:space="0" w:color="auto"/>
                                                    <w:bottom w:val="none" w:sz="0" w:space="0" w:color="auto"/>
                                                    <w:right w:val="none" w:sz="0" w:space="0" w:color="auto"/>
                                                  </w:divBdr>
                                                  <w:divsChild>
                                                    <w:div w:id="1948193548">
                                                      <w:marLeft w:val="0"/>
                                                      <w:marRight w:val="0"/>
                                                      <w:marTop w:val="0"/>
                                                      <w:marBottom w:val="0"/>
                                                      <w:divBdr>
                                                        <w:top w:val="none" w:sz="0" w:space="0" w:color="auto"/>
                                                        <w:left w:val="none" w:sz="0" w:space="0" w:color="auto"/>
                                                        <w:bottom w:val="none" w:sz="0" w:space="0" w:color="auto"/>
                                                        <w:right w:val="none" w:sz="0" w:space="0" w:color="auto"/>
                                                      </w:divBdr>
                                                      <w:divsChild>
                                                        <w:div w:id="13684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1719766">
      <w:bodyDiv w:val="1"/>
      <w:marLeft w:val="0"/>
      <w:marRight w:val="0"/>
      <w:marTop w:val="0"/>
      <w:marBottom w:val="0"/>
      <w:divBdr>
        <w:top w:val="none" w:sz="0" w:space="0" w:color="auto"/>
        <w:left w:val="none" w:sz="0" w:space="0" w:color="auto"/>
        <w:bottom w:val="none" w:sz="0" w:space="0" w:color="auto"/>
        <w:right w:val="none" w:sz="0" w:space="0" w:color="auto"/>
      </w:divBdr>
      <w:divsChild>
        <w:div w:id="1649747132">
          <w:marLeft w:val="0"/>
          <w:marRight w:val="0"/>
          <w:marTop w:val="0"/>
          <w:marBottom w:val="0"/>
          <w:divBdr>
            <w:top w:val="none" w:sz="0" w:space="0" w:color="auto"/>
            <w:left w:val="none" w:sz="0" w:space="0" w:color="auto"/>
            <w:bottom w:val="none" w:sz="0" w:space="0" w:color="auto"/>
            <w:right w:val="none" w:sz="0" w:space="0" w:color="auto"/>
          </w:divBdr>
          <w:divsChild>
            <w:div w:id="865675997">
              <w:marLeft w:val="0"/>
              <w:marRight w:val="0"/>
              <w:marTop w:val="0"/>
              <w:marBottom w:val="0"/>
              <w:divBdr>
                <w:top w:val="none" w:sz="0" w:space="0" w:color="auto"/>
                <w:left w:val="none" w:sz="0" w:space="0" w:color="auto"/>
                <w:bottom w:val="none" w:sz="0" w:space="0" w:color="auto"/>
                <w:right w:val="none" w:sz="0" w:space="0" w:color="auto"/>
              </w:divBdr>
              <w:divsChild>
                <w:div w:id="926038171">
                  <w:marLeft w:val="0"/>
                  <w:marRight w:val="0"/>
                  <w:marTop w:val="0"/>
                  <w:marBottom w:val="0"/>
                  <w:divBdr>
                    <w:top w:val="none" w:sz="0" w:space="0" w:color="auto"/>
                    <w:left w:val="none" w:sz="0" w:space="0" w:color="auto"/>
                    <w:bottom w:val="none" w:sz="0" w:space="0" w:color="auto"/>
                    <w:right w:val="none" w:sz="0" w:space="0" w:color="auto"/>
                  </w:divBdr>
                  <w:divsChild>
                    <w:div w:id="1227952087">
                      <w:marLeft w:val="0"/>
                      <w:marRight w:val="0"/>
                      <w:marTop w:val="0"/>
                      <w:marBottom w:val="0"/>
                      <w:divBdr>
                        <w:top w:val="none" w:sz="0" w:space="0" w:color="auto"/>
                        <w:left w:val="none" w:sz="0" w:space="0" w:color="auto"/>
                        <w:bottom w:val="none" w:sz="0" w:space="0" w:color="auto"/>
                        <w:right w:val="none" w:sz="0" w:space="0" w:color="auto"/>
                      </w:divBdr>
                      <w:divsChild>
                        <w:div w:id="1034382716">
                          <w:marLeft w:val="0"/>
                          <w:marRight w:val="0"/>
                          <w:marTop w:val="0"/>
                          <w:marBottom w:val="0"/>
                          <w:divBdr>
                            <w:top w:val="none" w:sz="0" w:space="0" w:color="auto"/>
                            <w:left w:val="none" w:sz="0" w:space="0" w:color="auto"/>
                            <w:bottom w:val="none" w:sz="0" w:space="0" w:color="auto"/>
                            <w:right w:val="none" w:sz="0" w:space="0" w:color="auto"/>
                          </w:divBdr>
                          <w:divsChild>
                            <w:div w:id="2029868526">
                              <w:marLeft w:val="0"/>
                              <w:marRight w:val="0"/>
                              <w:marTop w:val="0"/>
                              <w:marBottom w:val="0"/>
                              <w:divBdr>
                                <w:top w:val="none" w:sz="0" w:space="0" w:color="auto"/>
                                <w:left w:val="none" w:sz="0" w:space="0" w:color="auto"/>
                                <w:bottom w:val="none" w:sz="0" w:space="0" w:color="auto"/>
                                <w:right w:val="none" w:sz="0" w:space="0" w:color="auto"/>
                              </w:divBdr>
                              <w:divsChild>
                                <w:div w:id="1375153802">
                                  <w:marLeft w:val="0"/>
                                  <w:marRight w:val="0"/>
                                  <w:marTop w:val="0"/>
                                  <w:marBottom w:val="0"/>
                                  <w:divBdr>
                                    <w:top w:val="none" w:sz="0" w:space="0" w:color="auto"/>
                                    <w:left w:val="none" w:sz="0" w:space="0" w:color="auto"/>
                                    <w:bottom w:val="none" w:sz="0" w:space="0" w:color="auto"/>
                                    <w:right w:val="none" w:sz="0" w:space="0" w:color="auto"/>
                                  </w:divBdr>
                                  <w:divsChild>
                                    <w:div w:id="587159624">
                                      <w:marLeft w:val="0"/>
                                      <w:marRight w:val="0"/>
                                      <w:marTop w:val="0"/>
                                      <w:marBottom w:val="0"/>
                                      <w:divBdr>
                                        <w:top w:val="none" w:sz="0" w:space="0" w:color="auto"/>
                                        <w:left w:val="none" w:sz="0" w:space="0" w:color="auto"/>
                                        <w:bottom w:val="none" w:sz="0" w:space="0" w:color="auto"/>
                                        <w:right w:val="none" w:sz="0" w:space="0" w:color="auto"/>
                                      </w:divBdr>
                                      <w:divsChild>
                                        <w:div w:id="404033818">
                                          <w:marLeft w:val="0"/>
                                          <w:marRight w:val="0"/>
                                          <w:marTop w:val="0"/>
                                          <w:marBottom w:val="0"/>
                                          <w:divBdr>
                                            <w:top w:val="none" w:sz="0" w:space="0" w:color="auto"/>
                                            <w:left w:val="none" w:sz="0" w:space="0" w:color="auto"/>
                                            <w:bottom w:val="none" w:sz="0" w:space="0" w:color="auto"/>
                                            <w:right w:val="none" w:sz="0" w:space="0" w:color="auto"/>
                                          </w:divBdr>
                                          <w:divsChild>
                                            <w:div w:id="1093550659">
                                              <w:marLeft w:val="0"/>
                                              <w:marRight w:val="0"/>
                                              <w:marTop w:val="0"/>
                                              <w:marBottom w:val="0"/>
                                              <w:divBdr>
                                                <w:top w:val="none" w:sz="0" w:space="0" w:color="auto"/>
                                                <w:left w:val="none" w:sz="0" w:space="0" w:color="auto"/>
                                                <w:bottom w:val="none" w:sz="0" w:space="0" w:color="auto"/>
                                                <w:right w:val="none" w:sz="0" w:space="0" w:color="auto"/>
                                              </w:divBdr>
                                              <w:divsChild>
                                                <w:div w:id="1365449088">
                                                  <w:marLeft w:val="0"/>
                                                  <w:marRight w:val="0"/>
                                                  <w:marTop w:val="0"/>
                                                  <w:marBottom w:val="0"/>
                                                  <w:divBdr>
                                                    <w:top w:val="none" w:sz="0" w:space="0" w:color="auto"/>
                                                    <w:left w:val="none" w:sz="0" w:space="0" w:color="auto"/>
                                                    <w:bottom w:val="none" w:sz="0" w:space="0" w:color="auto"/>
                                                    <w:right w:val="none" w:sz="0" w:space="0" w:color="auto"/>
                                                  </w:divBdr>
                                                  <w:divsChild>
                                                    <w:div w:id="1860660774">
                                                      <w:marLeft w:val="0"/>
                                                      <w:marRight w:val="0"/>
                                                      <w:marTop w:val="0"/>
                                                      <w:marBottom w:val="0"/>
                                                      <w:divBdr>
                                                        <w:top w:val="none" w:sz="0" w:space="0" w:color="auto"/>
                                                        <w:left w:val="none" w:sz="0" w:space="0" w:color="auto"/>
                                                        <w:bottom w:val="none" w:sz="0" w:space="0" w:color="auto"/>
                                                        <w:right w:val="none" w:sz="0" w:space="0" w:color="auto"/>
                                                      </w:divBdr>
                                                      <w:divsChild>
                                                        <w:div w:id="138117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yperlink" Target="http://www.legislation.gov.au" TargetMode="Externa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header" Target="header10.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8.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1abb5e704a84578aa4b8ef0390c3b25 xmlns="db2b92ca-6ed0-4085-802d-4c686a2e8c3f" xsi:nil="true"/>
    <DocumentNotes xmlns="db2b92ca-6ed0-4085-802d-4c686a2e8c3f" xsi:nil="true"/>
    <NAPReason xmlns="db2b92ca-6ed0-4085-802d-4c686a2e8c3f" xsi:nil="true"/>
    <ECMSP13CreatedBy xmlns="eb44715b-cd74-4c79-92c4-f0e9f1a86440">Bradley Ruting</ECMSP13CreatedBy>
    <ECMSP13ModifiedBy xmlns="eb44715b-cd74-4c79-92c4-f0e9f1a86440">Betty Karalis</ECMSP13ModifiedBy>
    <ECMSP13SecurityClassification xmlns="eb44715b-cd74-4c79-92c4-f0e9f1a86440">OFFICIAL - Sensitive</ECMSP13SecurityClassification>
    <ECMSP13DocumentID xmlns="eb44715b-cd74-4c79-92c4-f0e9f1a86440">R20210000730580</ECMSP13DocumentID>
    <_dlc_DocId xmlns="eb44715b-cd74-4c79-92c4-f0e9f1a86440">000853-1726373233-1237</_dlc_DocId>
    <_dlc_DocIdUrl xmlns="eb44715b-cd74-4c79-92c4-f0e9f1a86440">
      <Url>https://asiclink.sharepoint.com/teams/000853/_layouts/15/DocIdRedir.aspx?ID=000853-1726373233-1237</Url>
      <Description>000853-1726373233-1237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ECM SP13 Document" ma:contentTypeID="0x010100B5F685A1365F544391EF8C813B164F3A006A0666AD55E74A4AA7B2AAEA6C351A600062FB3D9270BF5A428E87561F54151E3E" ma:contentTypeVersion="5" ma:contentTypeDescription="Create a new document." ma:contentTypeScope="" ma:versionID="cde14097f70aa2b3d5afc198c0a36368">
  <xsd:schema xmlns:xsd="http://www.w3.org/2001/XMLSchema" xmlns:xs="http://www.w3.org/2001/XMLSchema" xmlns:p="http://schemas.microsoft.com/office/2006/metadata/properties" xmlns:ns2="db2b92ca-6ed0-4085-802d-4c686a2e8c3f" xmlns:ns3="eb44715b-cd74-4c79-92c4-f0e9f1a86440" targetNamespace="http://schemas.microsoft.com/office/2006/metadata/properties" ma:root="true" ma:fieldsID="afc7355f98e01d3e83fad711ce9e4304" ns2:_="" ns3:_="">
    <xsd:import namespace="db2b92ca-6ed0-4085-802d-4c686a2e8c3f"/>
    <xsd:import namespace="eb44715b-cd74-4c79-92c4-f0e9f1a86440"/>
    <xsd:element name="properties">
      <xsd:complexType>
        <xsd:sequence>
          <xsd:element name="documentManagement">
            <xsd:complexType>
              <xsd:all>
                <xsd:element ref="ns2:NAPReason" minOccurs="0"/>
                <xsd:element ref="ns2:p1abb5e704a84578aa4b8ef0390c3b25" minOccurs="0"/>
                <xsd:element ref="ns2:DocumentNotes" minOccurs="0"/>
                <xsd:element ref="ns3:_dlc_DocId" minOccurs="0"/>
                <xsd:element ref="ns3:_dlc_DocIdUrl" minOccurs="0"/>
                <xsd:element ref="ns3:_dlc_DocIdPersistId" minOccurs="0"/>
                <xsd:element ref="ns3:ECMSP13CreatedBy" minOccurs="0"/>
                <xsd:element ref="ns3:ECMSP13ModifiedBy" minOccurs="0"/>
                <xsd:element ref="ns3:ECMSP13DocumentID" minOccurs="0"/>
                <xsd:element ref="ns3:ECMSP13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nillable="true" ma:displayName="Security Classification_1" ma:hidden="true" ma:internalName="p1abb5e704a84578aa4b8ef0390c3b25">
      <xsd:simpleType>
        <xsd:restriction base="dms:Note"/>
      </xsd:simpleType>
    </xsd:element>
    <xsd:element name="DocumentNotes" ma:index="10"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4715b-cd74-4c79-92c4-f0e9f1a86440"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ECMSP13CreatedBy" ma:index="14" nillable="true" ma:displayName="ECM SP13 Created By" ma:internalName="ECMSP13CreatedBy">
      <xsd:simpleType>
        <xsd:restriction base="dms:Text"/>
      </xsd:simpleType>
    </xsd:element>
    <xsd:element name="ECMSP13ModifiedBy" ma:index="15" nillable="true" ma:displayName="ECM SP13 Modified By" ma:internalName="ECMSP13ModifiedBy">
      <xsd:simpleType>
        <xsd:restriction base="dms:Text"/>
      </xsd:simpleType>
    </xsd:element>
    <xsd:element name="ECMSP13DocumentID" ma:index="16" nillable="true" ma:displayName="ECM SP13 Document ID" ma:internalName="ECMSP13DocumentID">
      <xsd:simpleType>
        <xsd:restriction base="dms:Text"/>
      </xsd:simpleType>
    </xsd:element>
    <xsd:element name="ECMSP13SecurityClassification" ma:index="17" nillable="true" ma:displayName="ECM SP13 Security Classification" ma:internalName="ECMSP13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haredContentType xmlns="Microsoft.SharePoint.Taxonomy.ContentTypeSync" SourceId="af302855-5de3-48f9-83c2-fc1acc0f760b" ContentTypeId="0x010100B5F685A1365F544391EF8C813B164F3A" PreviousValue="false" LastSyncTimeStamp="2022-04-21T03:15:02.147Z"/>
</file>

<file path=customXml/itemProps1.xml><?xml version="1.0" encoding="utf-8"?>
<ds:datastoreItem xmlns:ds="http://schemas.openxmlformats.org/officeDocument/2006/customXml" ds:itemID="{255E23FA-0C0F-4F92-A617-62906327E836}">
  <ds:schemaRefs>
    <ds:schemaRef ds:uri="http://schemas.microsoft.com/sharepoint/events"/>
  </ds:schemaRefs>
</ds:datastoreItem>
</file>

<file path=customXml/itemProps2.xml><?xml version="1.0" encoding="utf-8"?>
<ds:datastoreItem xmlns:ds="http://schemas.openxmlformats.org/officeDocument/2006/customXml" ds:itemID="{7B98C491-6353-4419-B30F-EA35FA7E051F}">
  <ds:schemaRefs>
    <ds:schemaRef ds:uri="eb44715b-cd74-4c79-92c4-f0e9f1a8644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b2b92ca-6ed0-4085-802d-4c686a2e8c3f"/>
    <ds:schemaRef ds:uri="http://www.w3.org/XML/1998/namespace"/>
    <ds:schemaRef ds:uri="http://purl.org/dc/dcmitype/"/>
  </ds:schemaRefs>
</ds:datastoreItem>
</file>

<file path=customXml/itemProps3.xml><?xml version="1.0" encoding="utf-8"?>
<ds:datastoreItem xmlns:ds="http://schemas.openxmlformats.org/officeDocument/2006/customXml" ds:itemID="{B5AA5118-E4F7-40A1-A2E0-EA583CB01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eb44715b-cd74-4c79-92c4-f0e9f1a86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B88E01-9F3E-4887-BCA2-E4D75101465C}">
  <ds:schemaRefs>
    <ds:schemaRef ds:uri="http://schemas.microsoft.com/sharepoint/v3/contenttype/forms"/>
  </ds:schemaRefs>
</ds:datastoreItem>
</file>

<file path=customXml/itemProps5.xml><?xml version="1.0" encoding="utf-8"?>
<ds:datastoreItem xmlns:ds="http://schemas.openxmlformats.org/officeDocument/2006/customXml" ds:itemID="{2C5A9713-77F5-4204-BCD6-1C6BC1A1BC83}">
  <ds:schemaRefs>
    <ds:schemaRef ds:uri="http://schemas.microsoft.com/office/2006/metadata/longProperties"/>
  </ds:schemaRefs>
</ds:datastoreItem>
</file>

<file path=customXml/itemProps6.xml><?xml version="1.0" encoding="utf-8"?>
<ds:datastoreItem xmlns:ds="http://schemas.openxmlformats.org/officeDocument/2006/customXml" ds:itemID="{22886F61-B1D3-4103-8B08-C79D20B36643}">
  <ds:schemaRefs>
    <ds:schemaRef ds:uri="http://schemas.openxmlformats.org/officeDocument/2006/bibliography"/>
  </ds:schemaRefs>
</ds:datastoreItem>
</file>

<file path=customXml/itemProps7.xml><?xml version="1.0" encoding="utf-8"?>
<ds:datastoreItem xmlns:ds="http://schemas.openxmlformats.org/officeDocument/2006/customXml" ds:itemID="{5E695532-DBFE-4BE1-95A8-4DE30445D03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INST_NEW.DOTX</Template>
  <TotalTime>8</TotalTime>
  <Pages>7</Pages>
  <Words>978</Words>
  <Characters>5579</Characters>
  <Application>Microsoft Office Word</Application>
  <DocSecurity>0</DocSecurity>
  <PresentationFormat/>
  <Lines>46</Lines>
  <Paragraphs>13</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6544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Russell</dc:creator>
  <cp:keywords/>
  <cp:lastModifiedBy>Narelle Kane</cp:lastModifiedBy>
  <cp:revision>11</cp:revision>
  <cp:lastPrinted>2014-06-12T13:38:00Z</cp:lastPrinted>
  <dcterms:created xsi:type="dcterms:W3CDTF">2022-06-24T10:46:00Z</dcterms:created>
  <dcterms:modified xsi:type="dcterms:W3CDTF">2022-06-29T05:48:00Z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Securities and Investments Commission Class Order 13/1050</vt:lpwstr>
  </property>
  <property fmtid="{D5CDD505-2E9C-101B-9397-08002B2CF9AE}" pid="4" name="Header">
    <vt:lpwstr>Section</vt:lpwstr>
  </property>
  <property fmtid="{D5CDD505-2E9C-101B-9397-08002B2CF9AE}" pid="5" name="Class">
    <vt:lpwstr>Order</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2014</vt:lpwstr>
  </property>
  <property fmtid="{D5CDD505-2E9C-101B-9397-08002B2CF9AE}" pid="10" name="Authority">
    <vt:lpwstr>Unk</vt:lpwstr>
  </property>
  <property fmtid="{D5CDD505-2E9C-101B-9397-08002B2CF9AE}" pid="11" name="ID">
    <vt:lpwstr>OPC60621</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ActMadeUnder">
    <vt:lpwstr>Corporations Act 2001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TrimID">
    <vt:lpwstr>PC:D14/8969</vt:lpwstr>
  </property>
  <property fmtid="{D5CDD505-2E9C-101B-9397-08002B2CF9AE}" pid="19" name="Objective-Id">
    <vt:lpwstr>A4330952</vt:lpwstr>
  </property>
  <property fmtid="{D5CDD505-2E9C-101B-9397-08002B2CF9AE}" pid="20" name="Objective-Title">
    <vt:lpwstr>ASIC Template (Amending or Repealing Legislative Instruments - May 2015)</vt:lpwstr>
  </property>
  <property fmtid="{D5CDD505-2E9C-101B-9397-08002B2CF9AE}" pid="21" name="Objective-Comment">
    <vt:lpwstr/>
  </property>
  <property fmtid="{D5CDD505-2E9C-101B-9397-08002B2CF9AE}" pid="22" name="Objective-CreationStamp">
    <vt:filetime>2014-11-19T05:21:22Z</vt:filetime>
  </property>
  <property fmtid="{D5CDD505-2E9C-101B-9397-08002B2CF9AE}" pid="23" name="Objective-IsApproved">
    <vt:bool>false</vt:bool>
  </property>
  <property fmtid="{D5CDD505-2E9C-101B-9397-08002B2CF9AE}" pid="24" name="Objective-IsPublished">
    <vt:bool>true</vt:bool>
  </property>
  <property fmtid="{D5CDD505-2E9C-101B-9397-08002B2CF9AE}" pid="25" name="Objective-DatePublished">
    <vt:filetime>2015-09-03T04:58:00Z</vt:filetime>
  </property>
  <property fmtid="{D5CDD505-2E9C-101B-9397-08002B2CF9AE}" pid="26" name="Objective-ModificationStamp">
    <vt:filetime>2015-09-03T04:58:00Z</vt:filetime>
  </property>
  <property fmtid="{D5CDD505-2E9C-101B-9397-08002B2CF9AE}" pid="27" name="Objective-Owner">
    <vt:lpwstr>Grant Moodie</vt:lpwstr>
  </property>
  <property fmtid="{D5CDD505-2E9C-101B-9397-08002B2CF9AE}" pid="28" name="Objective-Path">
    <vt:lpwstr>BCS:ASIC:LEGAL SERVICES:Advice:Legislative Instruments:Legislative Instrument Templates:</vt:lpwstr>
  </property>
  <property fmtid="{D5CDD505-2E9C-101B-9397-08002B2CF9AE}" pid="29" name="Objective-Parent">
    <vt:lpwstr>Legislative Instrument Templates</vt:lpwstr>
  </property>
  <property fmtid="{D5CDD505-2E9C-101B-9397-08002B2CF9AE}" pid="30" name="Objective-State">
    <vt:lpwstr>Published</vt:lpwstr>
  </property>
  <property fmtid="{D5CDD505-2E9C-101B-9397-08002B2CF9AE}" pid="31" name="Objective-Version">
    <vt:lpwstr>3.0</vt:lpwstr>
  </property>
  <property fmtid="{D5CDD505-2E9C-101B-9397-08002B2CF9AE}" pid="32" name="Objective-VersionNumber">
    <vt:i4>16</vt:i4>
  </property>
  <property fmtid="{D5CDD505-2E9C-101B-9397-08002B2CF9AE}" pid="33" name="Objective-VersionComment">
    <vt:lpwstr/>
  </property>
  <property fmtid="{D5CDD505-2E9C-101B-9397-08002B2CF9AE}" pid="34" name="Objective-FileNumber">
    <vt:lpwstr>2014 - 005986</vt:lpwstr>
  </property>
  <property fmtid="{D5CDD505-2E9C-101B-9397-08002B2CF9AE}" pid="35" name="Objective-Classification">
    <vt:lpwstr>[Inherited - IN-CONFIDENCE]</vt:lpwstr>
  </property>
  <property fmtid="{D5CDD505-2E9C-101B-9397-08002B2CF9AE}" pid="36" name="Objective-Caveats">
    <vt:lpwstr/>
  </property>
  <property fmtid="{D5CDD505-2E9C-101B-9397-08002B2CF9AE}" pid="37" name="Objective-Category [system]">
    <vt:lpwstr/>
  </property>
  <property fmtid="{D5CDD505-2E9C-101B-9397-08002B2CF9AE}" pid="38" name="k274875fb6994245bc6e4e8c07243a23">
    <vt:lpwstr>Sensitive|19fd2cb8-3e97-4464-ae71-8c2c2095d028</vt:lpwstr>
  </property>
  <property fmtid="{D5CDD505-2E9C-101B-9397-08002B2CF9AE}" pid="39" name="RecordPoint_WorkflowType">
    <vt:lpwstr>ActiveSubmitStub</vt:lpwstr>
  </property>
  <property fmtid="{D5CDD505-2E9C-101B-9397-08002B2CF9AE}" pid="40" name="RecordPoint_ActiveItemSiteId">
    <vt:lpwstr>{1ced5a6e-20fd-4413-9b75-50f3c53bb358}</vt:lpwstr>
  </property>
  <property fmtid="{D5CDD505-2E9C-101B-9397-08002B2CF9AE}" pid="41" name="RecordPoint_ActiveItemListId">
    <vt:lpwstr>{5227a158-0bb0-4501-a4fb-d2fdaae3c6cf}</vt:lpwstr>
  </property>
  <property fmtid="{D5CDD505-2E9C-101B-9397-08002B2CF9AE}" pid="42" name="RecordPoint_ActiveItemUniqueId">
    <vt:lpwstr>{48a1e3bd-7b46-4e17-a37a-8ce2d428207d}</vt:lpwstr>
  </property>
  <property fmtid="{D5CDD505-2E9C-101B-9397-08002B2CF9AE}" pid="43" name="RecordPoint_ActiveItemWebId">
    <vt:lpwstr>{8bbed257-7d07-4d43-887f-e15ae4bf693b}</vt:lpwstr>
  </property>
  <property fmtid="{D5CDD505-2E9C-101B-9397-08002B2CF9AE}" pid="44" name="SecurityClassification">
    <vt:lpwstr>16;#OFFICIAL - Sensitive|6eccc17f-024b-41b0-b6b1-faf98d2aff85</vt:lpwstr>
  </property>
  <property fmtid="{D5CDD505-2E9C-101B-9397-08002B2CF9AE}" pid="45" name="IconOverlay">
    <vt:lpwstr/>
  </property>
  <property fmtid="{D5CDD505-2E9C-101B-9397-08002B2CF9AE}" pid="46" name="RecordPoint_RecordNumberSubmitted">
    <vt:lpwstr>R20210000730580</vt:lpwstr>
  </property>
  <property fmtid="{D5CDD505-2E9C-101B-9397-08002B2CF9AE}" pid="47" name="ContentTypeId">
    <vt:lpwstr>0x010100B5F685A1365F544391EF8C813B164F3A006A0666AD55E74A4AA7B2AAEA6C351A600062FB3D9270BF5A428E87561F54151E3E</vt:lpwstr>
  </property>
  <property fmtid="{D5CDD505-2E9C-101B-9397-08002B2CF9AE}" pid="48" name="RecordPoint_SubmissionDate">
    <vt:lpwstr/>
  </property>
  <property fmtid="{D5CDD505-2E9C-101B-9397-08002B2CF9AE}" pid="49" name="RecordPoint_RecordFormat">
    <vt:lpwstr/>
  </property>
  <property fmtid="{D5CDD505-2E9C-101B-9397-08002B2CF9AE}" pid="50" name="RecordPoint_SubmissionCompleted">
    <vt:lpwstr>2022-05-30T12:14:39.9222663+10:00</vt:lpwstr>
  </property>
  <property fmtid="{D5CDD505-2E9C-101B-9397-08002B2CF9AE}" pid="51" name="MailIn-Reply-To0">
    <vt:lpwstr/>
  </property>
  <property fmtid="{D5CDD505-2E9C-101B-9397-08002B2CF9AE}" pid="52" name="MailSubject">
    <vt:lpwstr/>
  </property>
  <property fmtid="{D5CDD505-2E9C-101B-9397-08002B2CF9AE}" pid="53" name="MailAttachments">
    <vt:bool>false</vt:bool>
  </property>
  <property fmtid="{D5CDD505-2E9C-101B-9397-08002B2CF9AE}" pid="54" name="DocumentSetDescription">
    <vt:lpwstr/>
  </property>
  <property fmtid="{D5CDD505-2E9C-101B-9397-08002B2CF9AE}" pid="55" name="MailTo">
    <vt:lpwstr/>
  </property>
  <property fmtid="{D5CDD505-2E9C-101B-9397-08002B2CF9AE}" pid="56" name="MailFrom">
    <vt:lpwstr/>
  </property>
  <property fmtid="{D5CDD505-2E9C-101B-9397-08002B2CF9AE}" pid="57" name="ECMSP13CreatedBy">
    <vt:lpwstr>Bradley Ruting</vt:lpwstr>
  </property>
  <property fmtid="{D5CDD505-2E9C-101B-9397-08002B2CF9AE}" pid="58" name="MailOriginalSubject">
    <vt:lpwstr/>
  </property>
  <property fmtid="{D5CDD505-2E9C-101B-9397-08002B2CF9AE}" pid="59" name="ECMSP13ModifiedBy">
    <vt:lpwstr>Betty Karalis</vt:lpwstr>
  </property>
  <property fmtid="{D5CDD505-2E9C-101B-9397-08002B2CF9AE}" pid="60" name="MailCc">
    <vt:lpwstr/>
  </property>
  <property fmtid="{D5CDD505-2E9C-101B-9397-08002B2CF9AE}" pid="61" name="ECMSP13SecurityClassification">
    <vt:lpwstr>OFFICIAL - Sensitive</vt:lpwstr>
  </property>
  <property fmtid="{D5CDD505-2E9C-101B-9397-08002B2CF9AE}" pid="62" name="URL">
    <vt:lpwstr/>
  </property>
  <property fmtid="{D5CDD505-2E9C-101B-9397-08002B2CF9AE}" pid="63" name="MailReferences">
    <vt:lpwstr/>
  </property>
  <property fmtid="{D5CDD505-2E9C-101B-9397-08002B2CF9AE}" pid="64" name="MailReply-To0">
    <vt:lpwstr/>
  </property>
  <property fmtid="{D5CDD505-2E9C-101B-9397-08002B2CF9AE}" pid="65" name="ECMSP13DocumentID">
    <vt:lpwstr>R20210000730580</vt:lpwstr>
  </property>
  <property fmtid="{D5CDD505-2E9C-101B-9397-08002B2CF9AE}" pid="66" name="_dlc_DocIdItemGuid">
    <vt:lpwstr>9e0f159d-7e1a-4b90-b9cc-5795967b9991</vt:lpwstr>
  </property>
  <property fmtid="{D5CDD505-2E9C-101B-9397-08002B2CF9AE}" pid="67" name="MSIP_Label_a6aead41-07f8-4767-ac8e-ef1c9c793766_Enabled">
    <vt:lpwstr>true</vt:lpwstr>
  </property>
  <property fmtid="{D5CDD505-2E9C-101B-9397-08002B2CF9AE}" pid="68" name="MSIP_Label_a6aead41-07f8-4767-ac8e-ef1c9c793766_SetDate">
    <vt:lpwstr>2022-06-02T00:05:06Z</vt:lpwstr>
  </property>
  <property fmtid="{D5CDD505-2E9C-101B-9397-08002B2CF9AE}" pid="69" name="MSIP_Label_a6aead41-07f8-4767-ac8e-ef1c9c793766_Method">
    <vt:lpwstr>Standard</vt:lpwstr>
  </property>
  <property fmtid="{D5CDD505-2E9C-101B-9397-08002B2CF9AE}" pid="70" name="MSIP_Label_a6aead41-07f8-4767-ac8e-ef1c9c793766_Name">
    <vt:lpwstr>OFFICIAL</vt:lpwstr>
  </property>
  <property fmtid="{D5CDD505-2E9C-101B-9397-08002B2CF9AE}" pid="71" name="MSIP_Label_a6aead41-07f8-4767-ac8e-ef1c9c793766_SiteId">
    <vt:lpwstr>5f1de7c6-55cd-4bb2-902d-514c78cf10f4</vt:lpwstr>
  </property>
  <property fmtid="{D5CDD505-2E9C-101B-9397-08002B2CF9AE}" pid="72" name="MSIP_Label_a6aead41-07f8-4767-ac8e-ef1c9c793766_ActionId">
    <vt:lpwstr>b63981fd-492e-44aa-8997-082d09754f3a</vt:lpwstr>
  </property>
  <property fmtid="{D5CDD505-2E9C-101B-9397-08002B2CF9AE}" pid="73" name="MSIP_Label_a6aead41-07f8-4767-ac8e-ef1c9c793766_ContentBits">
    <vt:lpwstr>0</vt:lpwstr>
  </property>
</Properties>
</file>