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CBDA"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1EA824B7" w14:textId="3214858B"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r w:rsidR="002B34CA" w:rsidRPr="000B5034">
        <w:rPr>
          <w:sz w:val="24"/>
          <w:szCs w:val="24"/>
        </w:rPr>
        <w:t>Assistant Minister for Competition, Charities and Treasury</w:t>
      </w:r>
    </w:p>
    <w:p w14:paraId="33955500" w14:textId="60BA3E58" w:rsidR="00F109D4" w:rsidRDefault="00BB03F5" w:rsidP="003C7907">
      <w:pPr>
        <w:spacing w:before="240" w:after="240"/>
        <w:jc w:val="center"/>
        <w:rPr>
          <w:i/>
        </w:rPr>
      </w:pPr>
      <w:r>
        <w:rPr>
          <w:i/>
        </w:rPr>
        <w:t>Competition and Consumer Act 2010</w:t>
      </w:r>
    </w:p>
    <w:p w14:paraId="02EAB6A6" w14:textId="30563F1E" w:rsidR="00F109D4" w:rsidRPr="00503E44" w:rsidRDefault="00BB03F5" w:rsidP="00AA1689">
      <w:pPr>
        <w:tabs>
          <w:tab w:val="left" w:pos="1418"/>
        </w:tabs>
        <w:spacing w:before="0" w:after="240"/>
        <w:jc w:val="center"/>
        <w:rPr>
          <w:i/>
        </w:rPr>
      </w:pPr>
      <w:r>
        <w:rPr>
          <w:i/>
        </w:rPr>
        <w:t xml:space="preserve">Competition and Consumer (Price Notifications-Aeronautical Services </w:t>
      </w:r>
      <w:r w:rsidR="00EA3A78">
        <w:rPr>
          <w:i/>
        </w:rPr>
        <w:t xml:space="preserve">to </w:t>
      </w:r>
      <w:r>
        <w:rPr>
          <w:i/>
        </w:rPr>
        <w:t>NSW Regional Airlines) Declaration 2022</w:t>
      </w:r>
    </w:p>
    <w:p w14:paraId="288160B8" w14:textId="27EC5736" w:rsidR="00FE0649" w:rsidRDefault="00FE0649" w:rsidP="00647BB7">
      <w:pPr>
        <w:spacing w:before="240"/>
      </w:pPr>
      <w:r w:rsidRPr="00FE0649">
        <w:t>The object of the </w:t>
      </w:r>
      <w:r w:rsidRPr="00FE0649">
        <w:rPr>
          <w:i/>
          <w:iCs/>
        </w:rPr>
        <w:t>Competition and Consumer Act 2010 </w:t>
      </w:r>
      <w:r w:rsidRPr="00FE0649">
        <w:t>(the Act) is to enhance the welfare of Australians through the promotion of competition and fair trading and provision for consumer protection</w:t>
      </w:r>
      <w:r>
        <w:t>.</w:t>
      </w:r>
    </w:p>
    <w:p w14:paraId="14AFD7DD" w14:textId="624C92FB" w:rsidR="00FE0649" w:rsidRPr="00FE0649" w:rsidRDefault="00FE0649" w:rsidP="00FE0649">
      <w:pPr>
        <w:spacing w:before="240"/>
      </w:pPr>
      <w:r w:rsidRPr="00FE0649">
        <w:t xml:space="preserve">Section 95Z of the Act sets out offences in relation to the supply of notified goods or services by a declared person. In general terms, offences apply where a declared person supplies notified goods or services at a higher price than the highest price they </w:t>
      </w:r>
      <w:r w:rsidR="002F1F03">
        <w:t xml:space="preserve">are </w:t>
      </w:r>
      <w:r w:rsidRPr="00FE0649">
        <w:t>charged for the goods or services in the same locality, or elsewhere in Australia</w:t>
      </w:r>
      <w:r w:rsidR="002F1F03">
        <w:t>,</w:t>
      </w:r>
      <w:r w:rsidRPr="00FE0649">
        <w:t xml:space="preserve"> if they did not supply the goods in that locality, in the previous 12 months. Section 95Z also provides defences for these offences. The Australian Competition and Consumer Commission (ACCC) has administrative responsibility for these provisions.</w:t>
      </w:r>
    </w:p>
    <w:p w14:paraId="38F9021E" w14:textId="77777777" w:rsidR="00FE0649" w:rsidRPr="00FE0649" w:rsidRDefault="00FE0649" w:rsidP="00FE0649">
      <w:pPr>
        <w:spacing w:before="240"/>
      </w:pPr>
      <w:r w:rsidRPr="00FE0649">
        <w:t>Section 95X of the Act provides that the Minister may declare goods or services of a specified description to be notified goods or services and may also declare a person to be, in relation to goods or services of a specified description, a declared person.</w:t>
      </w:r>
    </w:p>
    <w:p w14:paraId="43D301A7" w14:textId="191FCBFB" w:rsidR="00FE0649" w:rsidRPr="00FE0649" w:rsidRDefault="00FE0649" w:rsidP="00FE0649">
      <w:pPr>
        <w:spacing w:before="240"/>
      </w:pPr>
      <w:r w:rsidRPr="00FE0649">
        <w:t>The </w:t>
      </w:r>
      <w:r w:rsidRPr="00FE0649">
        <w:rPr>
          <w:i/>
          <w:iCs/>
        </w:rPr>
        <w:t>Competition and Consumer (Price Notifications–Aeronautical Services to NSW Regional Airlines) Declaration 20</w:t>
      </w:r>
      <w:r w:rsidR="00C83FA4">
        <w:rPr>
          <w:i/>
          <w:iCs/>
        </w:rPr>
        <w:t>22</w:t>
      </w:r>
      <w:r w:rsidRPr="00FE0649">
        <w:t xml:space="preserve"> (the Declaration) declares services consisting of the provision of aeronautical services and facilities to regular public transport air services, operating wholly within the State of New South Wales, to be notified services. The Declaration also declares Sydney Airport Corporation Limited to be a declared person in relation to such services, to the extent </w:t>
      </w:r>
      <w:r w:rsidR="002F1F03">
        <w:t xml:space="preserve">the declared services </w:t>
      </w:r>
      <w:r w:rsidRPr="00FE0649">
        <w:t>provided at Sydney (Kingsford-Smith) Airport.</w:t>
      </w:r>
    </w:p>
    <w:p w14:paraId="7FFA741F" w14:textId="73E113B4" w:rsidR="00FE0649" w:rsidRDefault="00FE0649" w:rsidP="00FE0649">
      <w:pPr>
        <w:spacing w:before="240"/>
      </w:pPr>
      <w:r>
        <w:t xml:space="preserve">Details of the Declaration are set out in </w:t>
      </w:r>
      <w:r w:rsidRPr="00317816">
        <w:rPr>
          <w:u w:val="single"/>
        </w:rPr>
        <w:t>Attachment</w:t>
      </w:r>
      <w:r>
        <w:rPr>
          <w:u w:val="single"/>
        </w:rPr>
        <w:t xml:space="preserve"> A</w:t>
      </w:r>
      <w:r w:rsidR="00830DEA">
        <w:rPr>
          <w:u w:val="single"/>
        </w:rPr>
        <w:t>.</w:t>
      </w:r>
    </w:p>
    <w:p w14:paraId="7A6B6D7F" w14:textId="3148CB58" w:rsidR="00FE0649" w:rsidRPr="00FE0649" w:rsidRDefault="00FE0649" w:rsidP="00FE0649">
      <w:pPr>
        <w:spacing w:before="240"/>
      </w:pPr>
      <w:r w:rsidRPr="00FE0649">
        <w:t>A separate instrument, the </w:t>
      </w:r>
      <w:r w:rsidRPr="00FE0649">
        <w:rPr>
          <w:i/>
          <w:iCs/>
        </w:rPr>
        <w:t>Competition and Consumer (Prices Surveillance–Aeronautical Services to NSW Regional Airlines) Direction 20</w:t>
      </w:r>
      <w:r>
        <w:rPr>
          <w:i/>
          <w:iCs/>
        </w:rPr>
        <w:t>22</w:t>
      </w:r>
      <w:r w:rsidRPr="00FE0649">
        <w:t>, directs the ACCC to give special consideration to increases in the price of aeronautical services and facilities that are declared to be notified services by this Declaration. That direction applies to notified services that are provided by Sydney Airport Corporation Limited.</w:t>
      </w:r>
    </w:p>
    <w:p w14:paraId="0654A34A" w14:textId="77777777" w:rsidR="00FE0649" w:rsidRPr="00FE0649" w:rsidRDefault="00FE0649" w:rsidP="00FE0649">
      <w:pPr>
        <w:spacing w:before="240"/>
      </w:pPr>
      <w:r w:rsidRPr="00FE0649">
        <w:t xml:space="preserve">The Act does not specify any </w:t>
      </w:r>
      <w:proofErr w:type="gramStart"/>
      <w:r w:rsidRPr="00FE0649">
        <w:t>particular matters</w:t>
      </w:r>
      <w:proofErr w:type="gramEnd"/>
      <w:r w:rsidRPr="00FE0649">
        <w:t xml:space="preserve"> that the Minister must be satisfied of before making this Declaration.</w:t>
      </w:r>
    </w:p>
    <w:p w14:paraId="5AC1485B" w14:textId="49E84FE1" w:rsidR="003B79F7" w:rsidRDefault="00FE0649" w:rsidP="002B34CA">
      <w:r w:rsidRPr="00C87AD1">
        <w:t xml:space="preserve">Public consultation on </w:t>
      </w:r>
      <w:r w:rsidR="00E71C18">
        <w:t xml:space="preserve">this </w:t>
      </w:r>
      <w:r w:rsidRPr="00C87AD1">
        <w:t>Declaration was not undertaken as it extends the existing price notification arrangements contained in the </w:t>
      </w:r>
      <w:r w:rsidRPr="00C87AD1">
        <w:rPr>
          <w:i/>
          <w:iCs/>
        </w:rPr>
        <w:t>Competition and Consumer (Price Notifications–Aeronautical Services to NSW Regional Airlines) Declaration 2019</w:t>
      </w:r>
      <w:r w:rsidRPr="00C87AD1">
        <w:t>, which applied from 1 July 20</w:t>
      </w:r>
      <w:r w:rsidR="00D92480" w:rsidRPr="00C87AD1">
        <w:t>19</w:t>
      </w:r>
      <w:r w:rsidRPr="00C87AD1">
        <w:t xml:space="preserve"> to 30 June 202</w:t>
      </w:r>
      <w:r w:rsidR="00C83FA4" w:rsidRPr="00C87AD1">
        <w:t>2</w:t>
      </w:r>
      <w:r w:rsidRPr="00C87AD1">
        <w:t xml:space="preserve">. </w:t>
      </w:r>
      <w:r w:rsidR="009D7BA1">
        <w:t xml:space="preserve">Consultation was undertaken with </w:t>
      </w:r>
      <w:r w:rsidR="009D7BA1" w:rsidRPr="00AA512B">
        <w:t xml:space="preserve">Sydney Airport Corporation and affected regional airlines </w:t>
      </w:r>
      <w:r w:rsidR="009D7BA1">
        <w:t>prior to the making of that instrument</w:t>
      </w:r>
      <w:r w:rsidR="009D7BA1" w:rsidRPr="00AA512B">
        <w:t>.</w:t>
      </w:r>
    </w:p>
    <w:p w14:paraId="68D5D2AA" w14:textId="3FA7AD7C" w:rsidR="003B79F7" w:rsidRPr="00FE0649" w:rsidRDefault="003B79F7" w:rsidP="003B79F7">
      <w:pPr>
        <w:rPr>
          <w:i/>
          <w:iCs/>
        </w:rPr>
      </w:pPr>
      <w:r>
        <w:rPr>
          <w:sz w:val="23"/>
          <w:szCs w:val="23"/>
        </w:rPr>
        <w:lastRenderedPageBreak/>
        <w:t>The price notifications are extended for a year, which will allow the Government time to review and consult on the price notification arrangements.</w:t>
      </w:r>
    </w:p>
    <w:p w14:paraId="669BE976" w14:textId="60B01E19" w:rsidR="00FE0649" w:rsidRDefault="00FE0649" w:rsidP="00FE0649">
      <w:pPr>
        <w:spacing w:before="240"/>
      </w:pPr>
      <w:r w:rsidRPr="00FE0649">
        <w:t>The Declaration is a legislative instrument for the purposes of the </w:t>
      </w:r>
      <w:r w:rsidRPr="00FE0649">
        <w:rPr>
          <w:i/>
          <w:iCs/>
        </w:rPr>
        <w:t>Legislation Act 2003</w:t>
      </w:r>
      <w:r w:rsidRPr="00FE0649">
        <w:t>. </w:t>
      </w:r>
    </w:p>
    <w:p w14:paraId="5F7F8776" w14:textId="1EB747F7" w:rsidR="00665A74" w:rsidRPr="00FE0649" w:rsidRDefault="00665A74" w:rsidP="00FE0649">
      <w:pPr>
        <w:spacing w:before="240"/>
      </w:pPr>
      <w:r w:rsidRPr="00503E44">
        <w:t xml:space="preserve">The </w:t>
      </w:r>
      <w:r>
        <w:t>D</w:t>
      </w:r>
      <w:r w:rsidR="00AD74AB">
        <w:t>eclaration</w:t>
      </w:r>
      <w:r w:rsidRPr="00503E44">
        <w:t xml:space="preserve"> commenced on </w:t>
      </w:r>
      <w:r>
        <w:t>1 July 2022.</w:t>
      </w:r>
    </w:p>
    <w:p w14:paraId="06583787" w14:textId="0BE52EF6" w:rsidR="00FE0649" w:rsidRDefault="00FE0649" w:rsidP="00FE0649">
      <w:pPr>
        <w:spacing w:before="240"/>
      </w:pPr>
      <w:r w:rsidRPr="00FE0649">
        <w:t>The Declaration applies from 1 July 20</w:t>
      </w:r>
      <w:r>
        <w:t>22</w:t>
      </w:r>
      <w:r w:rsidRPr="00FE0649">
        <w:t xml:space="preserve"> and ceases to have effect on </w:t>
      </w:r>
      <w:r w:rsidRPr="00992CDF">
        <w:t>30 June 202</w:t>
      </w:r>
      <w:r w:rsidR="00D92480" w:rsidRPr="00992CDF">
        <w:t>3</w:t>
      </w:r>
      <w:r w:rsidRPr="00992CDF">
        <w:t>.</w:t>
      </w:r>
    </w:p>
    <w:p w14:paraId="3524CABE" w14:textId="78891204" w:rsidR="003B79F7" w:rsidRDefault="003B79F7" w:rsidP="003B79F7">
      <w:pPr>
        <w:spacing w:before="240"/>
      </w:pPr>
      <w:r w:rsidRPr="00FE0649">
        <w:t xml:space="preserve">The Declaration </w:t>
      </w:r>
      <w:r>
        <w:t>is repealed</w:t>
      </w:r>
      <w:r w:rsidRPr="00FE0649">
        <w:t xml:space="preserve"> on </w:t>
      </w:r>
      <w:r>
        <w:t>1</w:t>
      </w:r>
      <w:r w:rsidRPr="00BA3C73">
        <w:t xml:space="preserve"> Ju</w:t>
      </w:r>
      <w:r>
        <w:t>ly</w:t>
      </w:r>
      <w:r w:rsidRPr="00BA3C73">
        <w:t xml:space="preserve"> 2023.</w:t>
      </w:r>
    </w:p>
    <w:p w14:paraId="381D3120" w14:textId="4DAA59CE" w:rsidR="00665A74" w:rsidRPr="00013390" w:rsidRDefault="00665A74" w:rsidP="00665A74">
      <w:pPr>
        <w:spacing w:before="240"/>
      </w:pPr>
      <w:r>
        <w:t xml:space="preserve">A </w:t>
      </w:r>
      <w:r w:rsidR="00992CDF">
        <w:t>S</w:t>
      </w:r>
      <w:r>
        <w:t xml:space="preserve">tatement of Compatibility with Human Rights is at </w:t>
      </w:r>
      <w:r w:rsidRPr="000B39A1">
        <w:rPr>
          <w:u w:val="single"/>
        </w:rPr>
        <w:t xml:space="preserve">Attachment </w:t>
      </w:r>
      <w:r>
        <w:rPr>
          <w:u w:val="single"/>
        </w:rPr>
        <w:t>B.</w:t>
      </w:r>
    </w:p>
    <w:p w14:paraId="17F4BD40" w14:textId="2ADBFC34" w:rsidR="00EA4DD8" w:rsidRDefault="00EA4DD8" w:rsidP="00EA4DD8">
      <w:pPr>
        <w:pageBreakBefore/>
        <w:spacing w:before="240"/>
        <w:jc w:val="right"/>
        <w:rPr>
          <w:b/>
          <w:u w:val="single"/>
        </w:rPr>
      </w:pPr>
      <w:r w:rsidRPr="007B335E">
        <w:rPr>
          <w:b/>
          <w:u w:val="single"/>
        </w:rPr>
        <w:lastRenderedPageBreak/>
        <w:t xml:space="preserve">ATTACHMENT </w:t>
      </w:r>
      <w:r w:rsidR="00006BCF">
        <w:rPr>
          <w:b/>
          <w:u w:val="single"/>
        </w:rPr>
        <w:t>A</w:t>
      </w:r>
    </w:p>
    <w:p w14:paraId="230D0B1B" w14:textId="5E618493" w:rsidR="00EA4DD8" w:rsidRDefault="00EA4DD8" w:rsidP="00EA4DD8">
      <w:pPr>
        <w:spacing w:before="240"/>
        <w:ind w:right="91"/>
        <w:rPr>
          <w:b/>
          <w:bCs/>
          <w:szCs w:val="24"/>
          <w:u w:val="single"/>
        </w:rPr>
      </w:pPr>
      <w:r>
        <w:rPr>
          <w:b/>
          <w:bCs/>
          <w:u w:val="single"/>
        </w:rPr>
        <w:t xml:space="preserve">Details of the </w:t>
      </w:r>
      <w:r w:rsidR="00E83D21" w:rsidRPr="00E83D21">
        <w:rPr>
          <w:b/>
          <w:i/>
          <w:u w:val="single"/>
        </w:rPr>
        <w:t>Competition and Consumer (Price Notifications–Aeronautical Services to NSW Regional Airlines) Declaration 20</w:t>
      </w:r>
      <w:r w:rsidR="00E83D21">
        <w:rPr>
          <w:b/>
          <w:i/>
          <w:u w:val="single"/>
        </w:rPr>
        <w:t>22</w:t>
      </w:r>
      <w:r>
        <w:rPr>
          <w:b/>
          <w:bCs/>
          <w:u w:val="single"/>
        </w:rPr>
        <w:t xml:space="preserve"> </w:t>
      </w:r>
    </w:p>
    <w:p w14:paraId="365BD5D5" w14:textId="0F023127" w:rsidR="00D12C19" w:rsidRDefault="00D12C19" w:rsidP="00EA4DD8">
      <w:pPr>
        <w:spacing w:before="240"/>
      </w:pPr>
      <w:r>
        <w:t xml:space="preserve">This attachment sets out further details of </w:t>
      </w:r>
      <w:bookmarkStart w:id="0" w:name="_Hlk99106602"/>
      <w:r w:rsidR="00A5594A">
        <w:t xml:space="preserve">the </w:t>
      </w:r>
      <w:r w:rsidRPr="00D12C19">
        <w:rPr>
          <w:i/>
          <w:iCs/>
        </w:rPr>
        <w:t>Competition and Consumer (Price Notifications- Aeronautical Services to NSW Regional Airlines) Declaration 2022</w:t>
      </w:r>
      <w:r>
        <w:t xml:space="preserve"> </w:t>
      </w:r>
      <w:bookmarkEnd w:id="0"/>
      <w:r>
        <w:t xml:space="preserve">(the Declaration). All references are to the Declaration unless otherwise stated. </w:t>
      </w:r>
    </w:p>
    <w:p w14:paraId="4D4AF360" w14:textId="33D78DEA" w:rsidR="00D12C19" w:rsidRPr="00D12C19" w:rsidRDefault="00D12C19" w:rsidP="00EA4DD8">
      <w:pPr>
        <w:spacing w:before="240"/>
      </w:pPr>
      <w:r>
        <w:t xml:space="preserve">The Declaration extends the operation of the </w:t>
      </w:r>
      <w:r w:rsidRPr="00D12C19">
        <w:rPr>
          <w:i/>
          <w:iCs/>
        </w:rPr>
        <w:t>Competition and Consumer (Price Notifications- Aeronautical Services to NSW Regional Airlines) Declaration 20</w:t>
      </w:r>
      <w:r>
        <w:rPr>
          <w:i/>
          <w:iCs/>
        </w:rPr>
        <w:t xml:space="preserve">19 </w:t>
      </w:r>
      <w:r>
        <w:t>(the previous declaration)</w:t>
      </w:r>
      <w:r w:rsidR="009B7FB1">
        <w:t xml:space="preserve"> for a further year</w:t>
      </w:r>
      <w:r>
        <w:t xml:space="preserve">. Although the Declaration makes </w:t>
      </w:r>
      <w:proofErr w:type="gramStart"/>
      <w:r>
        <w:t>a number of</w:t>
      </w:r>
      <w:proofErr w:type="gramEnd"/>
      <w:r>
        <w:t xml:space="preserve"> changes to ensure that it accords with current drafting practices, it has substantially the same effect as the previous declaration. </w:t>
      </w:r>
    </w:p>
    <w:p w14:paraId="0C9FF572" w14:textId="6C2485AF" w:rsidR="00BA6134" w:rsidRPr="00BA6134" w:rsidRDefault="00BA6134" w:rsidP="00EA4DD8">
      <w:pPr>
        <w:spacing w:before="240"/>
        <w:rPr>
          <w:b/>
          <w:bCs/>
          <w:u w:val="single"/>
        </w:rPr>
      </w:pPr>
      <w:r w:rsidRPr="00BA6134">
        <w:rPr>
          <w:b/>
          <w:bCs/>
          <w:u w:val="single"/>
        </w:rPr>
        <w:t>Part 1</w:t>
      </w:r>
      <w:r w:rsidR="00122442" w:rsidRPr="00122442">
        <w:rPr>
          <w:b/>
          <w:bCs/>
          <w:u w:val="single"/>
        </w:rPr>
        <w:t>—</w:t>
      </w:r>
      <w:r w:rsidRPr="00BA6134">
        <w:rPr>
          <w:b/>
          <w:bCs/>
          <w:u w:val="single"/>
        </w:rPr>
        <w:t>Preliminaries</w:t>
      </w:r>
      <w:r w:rsidR="00122442" w:rsidRPr="00122442">
        <w:rPr>
          <w:b/>
          <w:bCs/>
          <w:sz w:val="23"/>
          <w:szCs w:val="23"/>
        </w:rPr>
        <w:t xml:space="preserve"> </w:t>
      </w:r>
    </w:p>
    <w:p w14:paraId="466FCFE4" w14:textId="2EF35675" w:rsidR="00EA4DD8" w:rsidRDefault="00EA4DD8" w:rsidP="00EA4DD8">
      <w:pPr>
        <w:spacing w:before="240"/>
        <w:rPr>
          <w:rFonts w:ascii="Calibri" w:hAnsi="Calibri"/>
          <w:sz w:val="22"/>
          <w:szCs w:val="22"/>
          <w:u w:val="single"/>
          <w:lang w:eastAsia="en-US"/>
        </w:rPr>
      </w:pPr>
      <w:r>
        <w:rPr>
          <w:u w:val="single"/>
        </w:rPr>
        <w:t>Section 1 – Name</w:t>
      </w:r>
    </w:p>
    <w:p w14:paraId="53DD5543" w14:textId="5AED94E4" w:rsidR="00AB5C72" w:rsidRPr="00BA6134" w:rsidRDefault="00EA4DD8" w:rsidP="00AB5C72">
      <w:pPr>
        <w:rPr>
          <w:iCs/>
        </w:rPr>
      </w:pPr>
      <w:r>
        <w:t xml:space="preserve">This section provides that the name of the </w:t>
      </w:r>
      <w:r w:rsidR="0096211F">
        <w:t>instrument</w:t>
      </w:r>
      <w:r>
        <w:t xml:space="preserve"> is the </w:t>
      </w:r>
      <w:r w:rsidR="00E83D21" w:rsidRPr="00E83D21">
        <w:rPr>
          <w:i/>
        </w:rPr>
        <w:t>Competition and Consumer (Price Notifications–Aeronautical Services to NSW Regional Airlines) Declaration 20</w:t>
      </w:r>
      <w:r w:rsidR="00D12C19">
        <w:rPr>
          <w:i/>
        </w:rPr>
        <w:t>22</w:t>
      </w:r>
      <w:r w:rsidR="00BA6134">
        <w:rPr>
          <w:iCs/>
        </w:rPr>
        <w:t>.</w:t>
      </w:r>
    </w:p>
    <w:p w14:paraId="43270D7F" w14:textId="0378FF0D" w:rsidR="00EA4DD8" w:rsidRPr="00590F59" w:rsidRDefault="00EA4DD8" w:rsidP="00590F59">
      <w:pPr>
        <w:spacing w:before="240"/>
        <w:rPr>
          <w:u w:val="single"/>
        </w:rPr>
      </w:pPr>
      <w:r>
        <w:rPr>
          <w:u w:val="single"/>
        </w:rPr>
        <w:t>Section 2 – Commencement</w:t>
      </w:r>
    </w:p>
    <w:p w14:paraId="4C3D9AAD" w14:textId="470E3BDF" w:rsidR="00EA4DD8" w:rsidRDefault="00E81242" w:rsidP="00590F59">
      <w:pPr>
        <w:spacing w:before="240"/>
      </w:pPr>
      <w:r w:rsidRPr="00590F59">
        <w:t>This section</w:t>
      </w:r>
      <w:r>
        <w:t xml:space="preserve"> provides that the Declaration commence</w:t>
      </w:r>
      <w:r w:rsidR="0078519E">
        <w:t>s</w:t>
      </w:r>
      <w:r>
        <w:t xml:space="preserve"> on 1 July 2022. </w:t>
      </w:r>
    </w:p>
    <w:p w14:paraId="7263BB02" w14:textId="77777777" w:rsidR="00EA4DD8" w:rsidRDefault="00EA4DD8" w:rsidP="00EA4DD8">
      <w:pPr>
        <w:spacing w:before="240"/>
        <w:ind w:right="91"/>
        <w:rPr>
          <w:u w:val="single"/>
        </w:rPr>
      </w:pPr>
      <w:r>
        <w:rPr>
          <w:u w:val="single"/>
        </w:rPr>
        <w:t>Section 3 – Authority</w:t>
      </w:r>
    </w:p>
    <w:p w14:paraId="770A2599" w14:textId="081BB98D" w:rsidR="00EA4DD8" w:rsidRDefault="00EA4DD8" w:rsidP="00EA4DD8">
      <w:pPr>
        <w:spacing w:before="240"/>
        <w:ind w:right="91"/>
      </w:pPr>
      <w:r>
        <w:t xml:space="preserve">The </w:t>
      </w:r>
      <w:r w:rsidR="00E81242">
        <w:t>Declaration</w:t>
      </w:r>
      <w:r>
        <w:t xml:space="preserve"> </w:t>
      </w:r>
      <w:r w:rsidR="00E81242">
        <w:t xml:space="preserve">is made under the </w:t>
      </w:r>
      <w:r w:rsidR="00E81242" w:rsidRPr="00E81242">
        <w:rPr>
          <w:i/>
          <w:iCs/>
        </w:rPr>
        <w:t>Competition and Consumer Act 2010</w:t>
      </w:r>
      <w:r>
        <w:t xml:space="preserve"> (the Act).</w:t>
      </w:r>
    </w:p>
    <w:p w14:paraId="5B5151BF" w14:textId="757C8BAE" w:rsidR="00EA4DD8" w:rsidRDefault="00EA4DD8" w:rsidP="00EA4DD8">
      <w:pPr>
        <w:spacing w:before="240"/>
        <w:ind w:right="91"/>
        <w:rPr>
          <w:u w:val="single"/>
        </w:rPr>
      </w:pPr>
      <w:r>
        <w:rPr>
          <w:u w:val="single"/>
        </w:rPr>
        <w:t xml:space="preserve">Section 4 </w:t>
      </w:r>
      <w:bookmarkStart w:id="1" w:name="_Hlk99107814"/>
      <w:r>
        <w:rPr>
          <w:u w:val="single"/>
        </w:rPr>
        <w:t>–</w:t>
      </w:r>
      <w:bookmarkEnd w:id="1"/>
      <w:r>
        <w:rPr>
          <w:u w:val="single"/>
        </w:rPr>
        <w:t xml:space="preserve"> Schedul</w:t>
      </w:r>
      <w:r w:rsidRPr="00E81242">
        <w:rPr>
          <w:u w:val="single"/>
        </w:rPr>
        <w:t>e</w:t>
      </w:r>
      <w:r w:rsidR="00E81242" w:rsidRPr="00E81242">
        <w:rPr>
          <w:u w:val="single"/>
        </w:rPr>
        <w:t>s</w:t>
      </w:r>
    </w:p>
    <w:p w14:paraId="59B9ED45" w14:textId="1B85C59D" w:rsidR="00EA4DD8" w:rsidRDefault="00EA4DD8" w:rsidP="00EA4DD8">
      <w:pPr>
        <w:spacing w:before="240" w:after="200"/>
        <w:ind w:right="91"/>
        <w:rPr>
          <w:u w:val="single"/>
        </w:rPr>
      </w:pPr>
      <w:r>
        <w:t xml:space="preserve">This section </w:t>
      </w:r>
      <w:r w:rsidR="00E935E4">
        <w:t>provides that each instrument</w:t>
      </w:r>
      <w:r w:rsidR="00E81242">
        <w:t xml:space="preserve"> that </w:t>
      </w:r>
      <w:r w:rsidR="00E935E4">
        <w:t xml:space="preserve">is specified in a Schedule to the Declaration is </w:t>
      </w:r>
      <w:r>
        <w:t>amended or repealed as set out in the applicable items in the Schedule</w:t>
      </w:r>
      <w:r w:rsidR="00E935E4">
        <w:t xml:space="preserve"> concerned</w:t>
      </w:r>
      <w:r>
        <w:t xml:space="preserve">, and any other item in </w:t>
      </w:r>
      <w:r w:rsidR="00D95819">
        <w:t>a</w:t>
      </w:r>
      <w:r>
        <w:t xml:space="preserve"> Schedules to </w:t>
      </w:r>
      <w:r w:rsidR="00E935E4">
        <w:t>the Declaration</w:t>
      </w:r>
      <w:r>
        <w:t xml:space="preserve"> has effect according to its terms.</w:t>
      </w:r>
    </w:p>
    <w:p w14:paraId="72E349E6" w14:textId="6FECE9E0" w:rsidR="00E935E4" w:rsidRDefault="00E935E4" w:rsidP="00EA4DD8">
      <w:pPr>
        <w:spacing w:after="0"/>
        <w:ind w:right="91"/>
        <w:rPr>
          <w:u w:val="single"/>
        </w:rPr>
      </w:pPr>
      <w:r>
        <w:rPr>
          <w:u w:val="single"/>
        </w:rPr>
        <w:t>Section 5</w:t>
      </w:r>
      <w:r w:rsidR="006751B5">
        <w:rPr>
          <w:u w:val="single"/>
        </w:rPr>
        <w:t xml:space="preserve"> </w:t>
      </w:r>
      <w:r w:rsidRPr="00E935E4">
        <w:rPr>
          <w:u w:val="single"/>
        </w:rPr>
        <w:t>–</w:t>
      </w:r>
      <w:r>
        <w:rPr>
          <w:u w:val="single"/>
        </w:rPr>
        <w:t xml:space="preserve"> Definitions </w:t>
      </w:r>
    </w:p>
    <w:p w14:paraId="5166DE64" w14:textId="26E46C3D" w:rsidR="00E935E4" w:rsidRDefault="00E935E4" w:rsidP="00EA4DD8">
      <w:pPr>
        <w:spacing w:after="0"/>
        <w:ind w:right="91"/>
      </w:pPr>
      <w:r>
        <w:t xml:space="preserve">This section contains the defined expressions that are used in the Declaration. </w:t>
      </w:r>
    </w:p>
    <w:p w14:paraId="2419319C" w14:textId="20DC0979" w:rsidR="00E935E4" w:rsidRDefault="00E935E4" w:rsidP="00EA4DD8">
      <w:pPr>
        <w:spacing w:after="0"/>
        <w:ind w:right="91"/>
      </w:pPr>
      <w:r>
        <w:t xml:space="preserve">The Declaration specifies that the term ‘ABN’ has the meaning given by the </w:t>
      </w:r>
      <w:r w:rsidRPr="00E935E4">
        <w:rPr>
          <w:i/>
          <w:iCs/>
        </w:rPr>
        <w:t>A New Tax System (Australian Business Number) Act 1999</w:t>
      </w:r>
      <w:r>
        <w:t xml:space="preserve">. </w:t>
      </w:r>
    </w:p>
    <w:p w14:paraId="34643901" w14:textId="18493254" w:rsidR="00E935E4" w:rsidRPr="00E935E4" w:rsidRDefault="00E935E4" w:rsidP="00EA4DD8">
      <w:pPr>
        <w:spacing w:after="0"/>
        <w:ind w:right="91"/>
      </w:pPr>
      <w:r>
        <w:t>The Declaration also specifies that the term ‘the Act</w:t>
      </w:r>
      <w:r w:rsidR="006618B2">
        <w:t>’</w:t>
      </w:r>
      <w:r>
        <w:t xml:space="preserve">; means the </w:t>
      </w:r>
      <w:r w:rsidRPr="00E935E4">
        <w:rPr>
          <w:i/>
          <w:iCs/>
        </w:rPr>
        <w:t>Competition and Consumer Act 2010</w:t>
      </w:r>
      <w:r>
        <w:t xml:space="preserve">. </w:t>
      </w:r>
    </w:p>
    <w:p w14:paraId="03828B78" w14:textId="2AA9FA0A" w:rsidR="00E935E4" w:rsidRPr="00E935E4" w:rsidRDefault="00E935E4" w:rsidP="00EA4DD8">
      <w:pPr>
        <w:spacing w:after="0"/>
        <w:ind w:right="91"/>
        <w:rPr>
          <w:b/>
          <w:bCs/>
          <w:u w:val="single"/>
        </w:rPr>
      </w:pPr>
      <w:r w:rsidRPr="00E935E4">
        <w:rPr>
          <w:b/>
          <w:bCs/>
          <w:u w:val="single"/>
        </w:rPr>
        <w:t>Part 2</w:t>
      </w:r>
      <w:r w:rsidR="00122442" w:rsidRPr="00122442">
        <w:rPr>
          <w:b/>
          <w:bCs/>
          <w:u w:val="single"/>
        </w:rPr>
        <w:t>—</w:t>
      </w:r>
      <w:r w:rsidRPr="00E935E4">
        <w:rPr>
          <w:b/>
          <w:bCs/>
          <w:u w:val="single"/>
        </w:rPr>
        <w:t xml:space="preserve">Price Notifications </w:t>
      </w:r>
    </w:p>
    <w:p w14:paraId="517AB6C9" w14:textId="6ED53A79" w:rsidR="00E935E4" w:rsidRDefault="00E935E4" w:rsidP="00EA4DD8">
      <w:pPr>
        <w:spacing w:after="0"/>
        <w:ind w:right="91"/>
        <w:rPr>
          <w:u w:val="single"/>
        </w:rPr>
      </w:pPr>
      <w:r>
        <w:rPr>
          <w:u w:val="single"/>
        </w:rPr>
        <w:t>Section 6</w:t>
      </w:r>
      <w:r w:rsidR="006751B5">
        <w:rPr>
          <w:u w:val="single"/>
        </w:rPr>
        <w:t xml:space="preserve"> </w:t>
      </w:r>
      <w:r w:rsidRPr="00E935E4">
        <w:rPr>
          <w:u w:val="single"/>
        </w:rPr>
        <w:t>–</w:t>
      </w:r>
      <w:r>
        <w:rPr>
          <w:u w:val="single"/>
        </w:rPr>
        <w:t xml:space="preserve"> Notified services</w:t>
      </w:r>
    </w:p>
    <w:p w14:paraId="7900844B" w14:textId="75FACDC1" w:rsidR="00E935E4" w:rsidRDefault="00E935E4" w:rsidP="00EA4DD8">
      <w:pPr>
        <w:spacing w:after="0"/>
        <w:ind w:right="91"/>
      </w:pPr>
      <w:r>
        <w:t xml:space="preserve">This section provides that, for the purposes of Part VIIA </w:t>
      </w:r>
      <w:r w:rsidR="00990C5B">
        <w:t>of</w:t>
      </w:r>
      <w:r>
        <w:t xml:space="preserve"> the Act, services consisting of the provision of aeronautical services </w:t>
      </w:r>
      <w:r w:rsidR="00235418">
        <w:t xml:space="preserve">and facilities to regular public transport air services, operating wholly within the State of New South Wales, are declared to be notified services. </w:t>
      </w:r>
    </w:p>
    <w:p w14:paraId="0C860A02" w14:textId="3A566046" w:rsidR="00235418" w:rsidRDefault="00235418" w:rsidP="00EA4DD8">
      <w:pPr>
        <w:spacing w:after="0"/>
        <w:ind w:right="91"/>
        <w:rPr>
          <w:u w:val="single"/>
        </w:rPr>
      </w:pPr>
      <w:r w:rsidRPr="00235418">
        <w:rPr>
          <w:u w:val="single"/>
        </w:rPr>
        <w:lastRenderedPageBreak/>
        <w:t>Section 7</w:t>
      </w:r>
      <w:r w:rsidR="006751B5">
        <w:rPr>
          <w:u w:val="single"/>
        </w:rPr>
        <w:t xml:space="preserve"> </w:t>
      </w:r>
      <w:r w:rsidRPr="00235418">
        <w:rPr>
          <w:u w:val="single"/>
        </w:rPr>
        <w:t>–</w:t>
      </w:r>
      <w:r w:rsidR="00EE26A8">
        <w:rPr>
          <w:u w:val="single"/>
        </w:rPr>
        <w:t xml:space="preserve"> </w:t>
      </w:r>
      <w:r>
        <w:rPr>
          <w:u w:val="single"/>
        </w:rPr>
        <w:t>Declared persons</w:t>
      </w:r>
    </w:p>
    <w:p w14:paraId="188C1AE3" w14:textId="71FB7672" w:rsidR="00235418" w:rsidRDefault="00235418" w:rsidP="00EA4DD8">
      <w:pPr>
        <w:spacing w:after="0"/>
        <w:ind w:right="91"/>
      </w:pPr>
      <w:r>
        <w:t xml:space="preserve">This section provides that Sydney Airport Corporation Limited is declared to be a declared person in relation to services that are notified services </w:t>
      </w:r>
      <w:r w:rsidR="00736AC7">
        <w:t xml:space="preserve">because of section 6 </w:t>
      </w:r>
      <w:r w:rsidR="00C43EE2">
        <w:t xml:space="preserve">of this Declaration </w:t>
      </w:r>
      <w:r w:rsidR="00736AC7">
        <w:t xml:space="preserve">to the extent that such services are provided at the airport known as Sydney (Kingsford-Smith) Airport. </w:t>
      </w:r>
    </w:p>
    <w:p w14:paraId="75361354" w14:textId="3D88531B" w:rsidR="00736AC7" w:rsidRPr="00235418" w:rsidRDefault="00736AC7" w:rsidP="00EA4DD8">
      <w:pPr>
        <w:spacing w:after="0"/>
        <w:ind w:right="91"/>
      </w:pPr>
      <w:r>
        <w:t>The section identifies Sydney Airport Corporation Limited by reference to its ABN (62 082 578 809).</w:t>
      </w:r>
    </w:p>
    <w:p w14:paraId="4F2CA51A" w14:textId="55EA24BA" w:rsidR="00736AC7" w:rsidRPr="00736AC7" w:rsidRDefault="00736AC7" w:rsidP="00EA4DD8">
      <w:pPr>
        <w:spacing w:after="0"/>
        <w:ind w:right="91"/>
        <w:rPr>
          <w:b/>
          <w:bCs/>
          <w:u w:val="single"/>
        </w:rPr>
      </w:pPr>
      <w:r w:rsidRPr="00736AC7">
        <w:rPr>
          <w:b/>
          <w:bCs/>
          <w:u w:val="single"/>
        </w:rPr>
        <w:t>Part 3</w:t>
      </w:r>
      <w:r w:rsidR="00122442" w:rsidRPr="00122442">
        <w:rPr>
          <w:b/>
          <w:bCs/>
          <w:u w:val="single"/>
        </w:rPr>
        <w:t>—</w:t>
      </w:r>
      <w:r w:rsidRPr="00736AC7">
        <w:rPr>
          <w:b/>
          <w:bCs/>
          <w:u w:val="single"/>
        </w:rPr>
        <w:t xml:space="preserve">Application </w:t>
      </w:r>
    </w:p>
    <w:p w14:paraId="360A02E4" w14:textId="7599A647" w:rsidR="00736AC7" w:rsidRDefault="00736AC7" w:rsidP="00EA4DD8">
      <w:pPr>
        <w:spacing w:after="0"/>
        <w:ind w:right="91"/>
        <w:rPr>
          <w:u w:val="single"/>
        </w:rPr>
      </w:pPr>
      <w:r>
        <w:rPr>
          <w:u w:val="single"/>
        </w:rPr>
        <w:t>Section 8</w:t>
      </w:r>
      <w:r w:rsidR="00EE26A8">
        <w:rPr>
          <w:u w:val="single"/>
        </w:rPr>
        <w:t xml:space="preserve"> </w:t>
      </w:r>
      <w:r>
        <w:rPr>
          <w:u w:val="single"/>
        </w:rPr>
        <w:t>–</w:t>
      </w:r>
      <w:r w:rsidR="00EE26A8">
        <w:rPr>
          <w:u w:val="single"/>
        </w:rPr>
        <w:t xml:space="preserve"> </w:t>
      </w:r>
      <w:r>
        <w:rPr>
          <w:u w:val="single"/>
        </w:rPr>
        <w:t>Cessation</w:t>
      </w:r>
      <w:r w:rsidR="00B215DC">
        <w:rPr>
          <w:u w:val="single"/>
        </w:rPr>
        <w:t xml:space="preserve"> and repeal</w:t>
      </w:r>
    </w:p>
    <w:p w14:paraId="31324B9C" w14:textId="56FBF33E" w:rsidR="00736AC7" w:rsidRDefault="00736AC7" w:rsidP="00EA4DD8">
      <w:pPr>
        <w:spacing w:after="0"/>
        <w:ind w:right="91"/>
      </w:pPr>
      <w:r>
        <w:t>This section provides that the Declaration ceases to have effect on 30</w:t>
      </w:r>
      <w:r w:rsidR="00D51AA4">
        <w:t> </w:t>
      </w:r>
      <w:r>
        <w:t>June 202</w:t>
      </w:r>
      <w:r w:rsidR="006618B2">
        <w:t>3</w:t>
      </w:r>
      <w:r w:rsidR="00C43EE2">
        <w:t xml:space="preserve"> and is repealed on 1 July 2023</w:t>
      </w:r>
      <w:r>
        <w:t>.</w:t>
      </w:r>
    </w:p>
    <w:p w14:paraId="5602A5BA" w14:textId="363A88BB" w:rsidR="00736AC7" w:rsidRPr="00736AC7" w:rsidRDefault="00736AC7" w:rsidP="00EA4DD8">
      <w:pPr>
        <w:spacing w:after="0"/>
        <w:ind w:right="91"/>
      </w:pPr>
      <w:r>
        <w:t>This section satisfies the requirement in subsection 95</w:t>
      </w:r>
      <w:proofErr w:type="gramStart"/>
      <w:r>
        <w:t>X(</w:t>
      </w:r>
      <w:proofErr w:type="gramEnd"/>
      <w:r>
        <w:t xml:space="preserve">4) of the Act, which requires that the Minister specify the time when a declaration that a person is a declared person ceases to have effect. </w:t>
      </w:r>
    </w:p>
    <w:p w14:paraId="2618B0D6" w14:textId="638D4A40" w:rsidR="00D75F21" w:rsidRPr="004C6312" w:rsidRDefault="00EA4DD8" w:rsidP="00736AC7">
      <w:pPr>
        <w:spacing w:after="0"/>
        <w:ind w:right="91"/>
        <w:rPr>
          <w:u w:val="single"/>
        </w:rPr>
      </w:pPr>
      <w:r w:rsidRPr="00736AC7">
        <w:rPr>
          <w:b/>
          <w:bCs/>
          <w:u w:val="single"/>
        </w:rPr>
        <w:t>Schedule 1</w:t>
      </w:r>
      <w:bookmarkStart w:id="2" w:name="_Hlk102487273"/>
    </w:p>
    <w:bookmarkEnd w:id="2"/>
    <w:p w14:paraId="79DAA798" w14:textId="6EA71D15" w:rsidR="00736AC7" w:rsidRDefault="00736AC7" w:rsidP="00736AC7">
      <w:pPr>
        <w:spacing w:after="0"/>
        <w:ind w:right="91"/>
      </w:pPr>
      <w:r>
        <w:t>Schedule</w:t>
      </w:r>
      <w:r w:rsidR="00C43EE2">
        <w:t xml:space="preserve"> 1 to the</w:t>
      </w:r>
      <w:r>
        <w:t xml:space="preserve"> Declaration repeals the </w:t>
      </w:r>
      <w:r w:rsidR="00B666CD" w:rsidRPr="00B666CD">
        <w:rPr>
          <w:i/>
          <w:iCs/>
        </w:rPr>
        <w:t>Competition and Consumer (Price Notifications</w:t>
      </w:r>
      <w:r w:rsidR="00B666CD" w:rsidRPr="00B666CD">
        <w:rPr>
          <w:i/>
          <w:iCs/>
        </w:rPr>
        <w:softHyphen/>
        <w:t>–Aeronautical Services to NSW Regional Airlines) Declaration 2019</w:t>
      </w:r>
      <w:r w:rsidR="00B666CD">
        <w:rPr>
          <w:i/>
          <w:iCs/>
        </w:rPr>
        <w:t xml:space="preserve">, </w:t>
      </w:r>
      <w:r w:rsidR="00B666CD">
        <w:t>which applied from 1</w:t>
      </w:r>
      <w:r w:rsidR="00311EDA">
        <w:t> </w:t>
      </w:r>
      <w:r w:rsidR="00B666CD">
        <w:t>July</w:t>
      </w:r>
      <w:r w:rsidR="00311EDA">
        <w:t> </w:t>
      </w:r>
      <w:r w:rsidR="00B666CD">
        <w:t xml:space="preserve">2019 to 30 June 2022. </w:t>
      </w:r>
    </w:p>
    <w:p w14:paraId="7009AEE2" w14:textId="55BE18C3" w:rsidR="00EA4DD8" w:rsidRDefault="00EA4DD8" w:rsidP="004C6312">
      <w:pPr>
        <w:spacing w:after="0"/>
        <w:rPr>
          <w:b/>
          <w:kern w:val="28"/>
        </w:rPr>
      </w:pPr>
      <w:r>
        <w:br w:type="page"/>
      </w:r>
    </w:p>
    <w:p w14:paraId="3E8701A6" w14:textId="6B6C3B18" w:rsidR="007A55A7" w:rsidRDefault="007A55A7" w:rsidP="00013390">
      <w:pPr>
        <w:pageBreakBefore/>
        <w:spacing w:before="240"/>
        <w:jc w:val="right"/>
        <w:rPr>
          <w:b/>
          <w:u w:val="single"/>
        </w:rPr>
      </w:pPr>
      <w:r w:rsidRPr="007B335E">
        <w:rPr>
          <w:b/>
          <w:u w:val="single"/>
        </w:rPr>
        <w:lastRenderedPageBreak/>
        <w:t xml:space="preserve">ATTACHMENT </w:t>
      </w:r>
      <w:r w:rsidR="00276B7B">
        <w:rPr>
          <w:b/>
          <w:u w:val="single"/>
        </w:rPr>
        <w:t>B</w:t>
      </w:r>
    </w:p>
    <w:p w14:paraId="5C571D49" w14:textId="77777777" w:rsidR="00E4438C" w:rsidRPr="00462095" w:rsidRDefault="00E4438C" w:rsidP="003E1CE3">
      <w:pPr>
        <w:pStyle w:val="Heading3"/>
      </w:pPr>
      <w:r w:rsidRPr="00462095">
        <w:t>Statement of Compatibility with Human Rights</w:t>
      </w:r>
    </w:p>
    <w:p w14:paraId="150B6D83"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7274F4F5" w14:textId="3ECE54D5" w:rsidR="00E4438C" w:rsidRPr="00647BB7" w:rsidRDefault="000F776F" w:rsidP="003E1CE3">
      <w:pPr>
        <w:pStyle w:val="Heading3"/>
        <w:jc w:val="center"/>
      </w:pPr>
      <w:r w:rsidRPr="000F776F">
        <w:t>Competition and Consumer (Price Notifications–Aeronautical Services to NSW Regional Airlines) Declaration 20</w:t>
      </w:r>
      <w:r>
        <w:t>22</w:t>
      </w:r>
    </w:p>
    <w:p w14:paraId="0BE647F4"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C631351" w14:textId="77777777" w:rsidR="00E4438C" w:rsidRPr="00647BB7" w:rsidRDefault="00E4438C" w:rsidP="003E1CE3">
      <w:pPr>
        <w:pStyle w:val="Heading3"/>
      </w:pPr>
      <w:r w:rsidRPr="00647BB7">
        <w:t>Overview of the Legislative Instrument</w:t>
      </w:r>
    </w:p>
    <w:p w14:paraId="48E2472C" w14:textId="36513F89" w:rsidR="001345AA" w:rsidRPr="001345AA" w:rsidRDefault="001345AA" w:rsidP="001345AA">
      <w:pPr>
        <w:spacing w:before="240"/>
      </w:pPr>
      <w:r w:rsidRPr="001345AA">
        <w:t>The legislative instrument declares services consisting of the provision of aeronautical services and facilities to regular public transport air services, operating wholly within the State of New South Wales, to be notified services. The legislative instrument also declares Sydney Airport Corporation Limited to be a declared person in relation to such services, to the extent</w:t>
      </w:r>
      <w:r w:rsidR="00D95819">
        <w:t xml:space="preserve"> that declared services</w:t>
      </w:r>
      <w:r w:rsidRPr="001345AA">
        <w:t xml:space="preserve"> are provided at Sydney (Kingsford</w:t>
      </w:r>
      <w:r w:rsidR="00D95819">
        <w:noBreakHyphen/>
      </w:r>
      <w:r w:rsidRPr="001345AA">
        <w:t>Smith) Airport.</w:t>
      </w:r>
    </w:p>
    <w:p w14:paraId="2BD1303D" w14:textId="77777777" w:rsidR="001345AA" w:rsidRPr="001345AA" w:rsidRDefault="001345AA" w:rsidP="001345AA">
      <w:pPr>
        <w:spacing w:before="240"/>
      </w:pPr>
      <w:r w:rsidRPr="001345AA">
        <w:t>The effect of these declarations is that Sydney Airport Corporation Limited will commit an offence under section 95Z of the Act if it increases the price of the notified services specified in the legislative instrument beyond a price that it had charged for those services in the previous 12 months.</w:t>
      </w:r>
    </w:p>
    <w:p w14:paraId="1334520E" w14:textId="16131905" w:rsidR="001345AA" w:rsidRPr="001345AA" w:rsidRDefault="001345AA" w:rsidP="000F776F">
      <w:pPr>
        <w:rPr>
          <w:i/>
          <w:iCs/>
        </w:rPr>
      </w:pPr>
      <w:r w:rsidRPr="001345AA">
        <w:t>The legislative instrument extends the existing price notification arrangements contained in the </w:t>
      </w:r>
      <w:r w:rsidR="000F776F" w:rsidRPr="000F776F">
        <w:rPr>
          <w:i/>
          <w:iCs/>
        </w:rPr>
        <w:t>Competition and Consumer (Price Notifications–Aeronautical Services to NSW Regional Airlines) Declaration 2019</w:t>
      </w:r>
      <w:r w:rsidRPr="001345AA">
        <w:t> for a further year.</w:t>
      </w:r>
    </w:p>
    <w:p w14:paraId="3E8DBB4E" w14:textId="77777777" w:rsidR="00E4438C" w:rsidRPr="00647BB7" w:rsidRDefault="00E4438C" w:rsidP="003E1CE3">
      <w:pPr>
        <w:pStyle w:val="Heading3"/>
      </w:pPr>
      <w:r w:rsidRPr="00647BB7">
        <w:t>Human rights implications</w:t>
      </w:r>
    </w:p>
    <w:p w14:paraId="5E57828A" w14:textId="346E9D9E" w:rsidR="00E4438C" w:rsidRPr="00647BB7" w:rsidRDefault="00E4438C" w:rsidP="00647BB7">
      <w:pPr>
        <w:spacing w:before="240"/>
      </w:pPr>
      <w:r w:rsidRPr="00647BB7">
        <w:t>This Legislative Instrument does not engage any of the applicable rights or freedoms</w:t>
      </w:r>
      <w:r w:rsidR="0056744D">
        <w:t xml:space="preserve"> as Sydney Airport Corporation Limited is not a natural person. </w:t>
      </w:r>
    </w:p>
    <w:p w14:paraId="5E37D4DA" w14:textId="77777777" w:rsidR="00E4438C" w:rsidRPr="00647BB7" w:rsidRDefault="00E4438C" w:rsidP="003E1CE3">
      <w:pPr>
        <w:pStyle w:val="Heading3"/>
      </w:pPr>
      <w:r w:rsidRPr="00647BB7">
        <w:t>Conclusion</w:t>
      </w:r>
    </w:p>
    <w:p w14:paraId="1CE7EAD4" w14:textId="77F28713" w:rsidR="00482B81" w:rsidRPr="00EA4DD8" w:rsidRDefault="00E4438C" w:rsidP="00D95819">
      <w:pPr>
        <w:spacing w:before="240"/>
      </w:pPr>
      <w:r w:rsidRPr="00647BB7">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8C403" w14:textId="77777777" w:rsidR="007A6D20" w:rsidRDefault="007A6D20" w:rsidP="00954679">
      <w:pPr>
        <w:spacing w:before="0" w:after="0"/>
      </w:pPr>
      <w:r>
        <w:separator/>
      </w:r>
    </w:p>
  </w:endnote>
  <w:endnote w:type="continuationSeparator" w:id="0">
    <w:p w14:paraId="63E13C47" w14:textId="77777777" w:rsidR="007A6D20" w:rsidRDefault="007A6D2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40CD34A" w14:textId="12EE2952" w:rsidR="00954679" w:rsidRDefault="00CD29FE" w:rsidP="00CD29FE">
            <w:pPr>
              <w:jc w:val="center"/>
            </w:pPr>
            <w:r>
              <w:fldChar w:fldCharType="begin"/>
            </w:r>
            <w:r>
              <w:instrText xml:space="preserve"> PAGE   \* MERGEFORMAT </w:instrText>
            </w:r>
            <w:r>
              <w:fldChar w:fldCharType="separate"/>
            </w:r>
            <w:r>
              <w:rPr>
                <w:noProof/>
              </w:rPr>
              <w:t>1</w:t>
            </w:r>
            <w: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407F" w14:textId="77777777" w:rsidR="007A6D20" w:rsidRDefault="007A6D20" w:rsidP="00954679">
      <w:pPr>
        <w:spacing w:before="0" w:after="0"/>
      </w:pPr>
      <w:r>
        <w:separator/>
      </w:r>
    </w:p>
  </w:footnote>
  <w:footnote w:type="continuationSeparator" w:id="0">
    <w:p w14:paraId="4804E50C" w14:textId="77777777" w:rsidR="007A6D20" w:rsidRDefault="007A6D20"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F5"/>
    <w:rsid w:val="00006BCF"/>
    <w:rsid w:val="00013390"/>
    <w:rsid w:val="00016EA2"/>
    <w:rsid w:val="00023E26"/>
    <w:rsid w:val="00076178"/>
    <w:rsid w:val="00095211"/>
    <w:rsid w:val="000B39A1"/>
    <w:rsid w:val="000C10DF"/>
    <w:rsid w:val="000C6935"/>
    <w:rsid w:val="000E32E3"/>
    <w:rsid w:val="000F776F"/>
    <w:rsid w:val="00113B45"/>
    <w:rsid w:val="00122442"/>
    <w:rsid w:val="001345AA"/>
    <w:rsid w:val="00155A1B"/>
    <w:rsid w:val="001B7535"/>
    <w:rsid w:val="001E1994"/>
    <w:rsid w:val="001E3F7C"/>
    <w:rsid w:val="001E6A74"/>
    <w:rsid w:val="001F00A9"/>
    <w:rsid w:val="001F41D0"/>
    <w:rsid w:val="00220F16"/>
    <w:rsid w:val="00235418"/>
    <w:rsid w:val="00236091"/>
    <w:rsid w:val="00246821"/>
    <w:rsid w:val="00254C5B"/>
    <w:rsid w:val="00276B7B"/>
    <w:rsid w:val="002A7E1F"/>
    <w:rsid w:val="002B34CA"/>
    <w:rsid w:val="002C226C"/>
    <w:rsid w:val="002E04B2"/>
    <w:rsid w:val="002F1F03"/>
    <w:rsid w:val="003041FA"/>
    <w:rsid w:val="00311EDA"/>
    <w:rsid w:val="00314FEB"/>
    <w:rsid w:val="0033403E"/>
    <w:rsid w:val="003342CD"/>
    <w:rsid w:val="00335042"/>
    <w:rsid w:val="00356668"/>
    <w:rsid w:val="00362B70"/>
    <w:rsid w:val="00392BBA"/>
    <w:rsid w:val="003954FD"/>
    <w:rsid w:val="003B79F7"/>
    <w:rsid w:val="003C7907"/>
    <w:rsid w:val="003D10DB"/>
    <w:rsid w:val="003D60D7"/>
    <w:rsid w:val="003E1CE3"/>
    <w:rsid w:val="00462095"/>
    <w:rsid w:val="00474DD5"/>
    <w:rsid w:val="00482B81"/>
    <w:rsid w:val="00482D4C"/>
    <w:rsid w:val="004B1272"/>
    <w:rsid w:val="004B3C0F"/>
    <w:rsid w:val="004C05E4"/>
    <w:rsid w:val="004C6312"/>
    <w:rsid w:val="004E0260"/>
    <w:rsid w:val="004E39E1"/>
    <w:rsid w:val="004F56D0"/>
    <w:rsid w:val="00503E44"/>
    <w:rsid w:val="00515283"/>
    <w:rsid w:val="00533926"/>
    <w:rsid w:val="005432A8"/>
    <w:rsid w:val="0055675D"/>
    <w:rsid w:val="00566E8F"/>
    <w:rsid w:val="0056744D"/>
    <w:rsid w:val="0057422E"/>
    <w:rsid w:val="00575C72"/>
    <w:rsid w:val="005833BE"/>
    <w:rsid w:val="00590F59"/>
    <w:rsid w:val="005D7D5A"/>
    <w:rsid w:val="005E4BAC"/>
    <w:rsid w:val="005F7201"/>
    <w:rsid w:val="0060130D"/>
    <w:rsid w:val="006206C7"/>
    <w:rsid w:val="0064129F"/>
    <w:rsid w:val="00647BB7"/>
    <w:rsid w:val="006618B2"/>
    <w:rsid w:val="00665A74"/>
    <w:rsid w:val="006751B5"/>
    <w:rsid w:val="00680297"/>
    <w:rsid w:val="006873CE"/>
    <w:rsid w:val="006A0786"/>
    <w:rsid w:val="006A740E"/>
    <w:rsid w:val="00710E94"/>
    <w:rsid w:val="00727D8A"/>
    <w:rsid w:val="00731FEA"/>
    <w:rsid w:val="00736AC7"/>
    <w:rsid w:val="00736F61"/>
    <w:rsid w:val="00742253"/>
    <w:rsid w:val="007662C7"/>
    <w:rsid w:val="00776306"/>
    <w:rsid w:val="0078519E"/>
    <w:rsid w:val="007A55A7"/>
    <w:rsid w:val="007A6D20"/>
    <w:rsid w:val="007B1F10"/>
    <w:rsid w:val="007B335E"/>
    <w:rsid w:val="007B74D4"/>
    <w:rsid w:val="007E018D"/>
    <w:rsid w:val="007F1B71"/>
    <w:rsid w:val="007F35E9"/>
    <w:rsid w:val="00807E7D"/>
    <w:rsid w:val="00830DEA"/>
    <w:rsid w:val="00831675"/>
    <w:rsid w:val="0088467C"/>
    <w:rsid w:val="00894579"/>
    <w:rsid w:val="00897E1A"/>
    <w:rsid w:val="008A5B67"/>
    <w:rsid w:val="008B1F49"/>
    <w:rsid w:val="008D16F7"/>
    <w:rsid w:val="008D5495"/>
    <w:rsid w:val="008E1427"/>
    <w:rsid w:val="009143A0"/>
    <w:rsid w:val="0091584E"/>
    <w:rsid w:val="00936902"/>
    <w:rsid w:val="00954679"/>
    <w:rsid w:val="0096211F"/>
    <w:rsid w:val="00990C5B"/>
    <w:rsid w:val="00992CDF"/>
    <w:rsid w:val="009951C6"/>
    <w:rsid w:val="009A2F21"/>
    <w:rsid w:val="009B7FB1"/>
    <w:rsid w:val="009C6A1E"/>
    <w:rsid w:val="009D00D9"/>
    <w:rsid w:val="009D7BA1"/>
    <w:rsid w:val="009E2F86"/>
    <w:rsid w:val="00A12209"/>
    <w:rsid w:val="00A36DF3"/>
    <w:rsid w:val="00A532DD"/>
    <w:rsid w:val="00A5594A"/>
    <w:rsid w:val="00A80BCF"/>
    <w:rsid w:val="00A8369C"/>
    <w:rsid w:val="00AA1689"/>
    <w:rsid w:val="00AA5770"/>
    <w:rsid w:val="00AB5C72"/>
    <w:rsid w:val="00AC1D15"/>
    <w:rsid w:val="00AD74AB"/>
    <w:rsid w:val="00AE1B6C"/>
    <w:rsid w:val="00B07B0C"/>
    <w:rsid w:val="00B215DC"/>
    <w:rsid w:val="00B25563"/>
    <w:rsid w:val="00B26D48"/>
    <w:rsid w:val="00B42EE1"/>
    <w:rsid w:val="00B60DC4"/>
    <w:rsid w:val="00B666CD"/>
    <w:rsid w:val="00B8293D"/>
    <w:rsid w:val="00B92478"/>
    <w:rsid w:val="00BA6134"/>
    <w:rsid w:val="00BA6188"/>
    <w:rsid w:val="00BB03F5"/>
    <w:rsid w:val="00BB719A"/>
    <w:rsid w:val="00BC6FD8"/>
    <w:rsid w:val="00BD61A2"/>
    <w:rsid w:val="00BE484D"/>
    <w:rsid w:val="00C37E05"/>
    <w:rsid w:val="00C43EE2"/>
    <w:rsid w:val="00C55D29"/>
    <w:rsid w:val="00C83FA4"/>
    <w:rsid w:val="00C87AD1"/>
    <w:rsid w:val="00CA0BE9"/>
    <w:rsid w:val="00CA138D"/>
    <w:rsid w:val="00CC7641"/>
    <w:rsid w:val="00CD29FE"/>
    <w:rsid w:val="00D12C19"/>
    <w:rsid w:val="00D13794"/>
    <w:rsid w:val="00D24052"/>
    <w:rsid w:val="00D24386"/>
    <w:rsid w:val="00D31575"/>
    <w:rsid w:val="00D34626"/>
    <w:rsid w:val="00D34FB4"/>
    <w:rsid w:val="00D4257A"/>
    <w:rsid w:val="00D51AA4"/>
    <w:rsid w:val="00D62665"/>
    <w:rsid w:val="00D75F21"/>
    <w:rsid w:val="00D82E47"/>
    <w:rsid w:val="00D92480"/>
    <w:rsid w:val="00D95819"/>
    <w:rsid w:val="00DA5D17"/>
    <w:rsid w:val="00DB5F51"/>
    <w:rsid w:val="00DC0CDE"/>
    <w:rsid w:val="00DC4D72"/>
    <w:rsid w:val="00E0624D"/>
    <w:rsid w:val="00E4438C"/>
    <w:rsid w:val="00E457F3"/>
    <w:rsid w:val="00E71C18"/>
    <w:rsid w:val="00E81242"/>
    <w:rsid w:val="00E83D21"/>
    <w:rsid w:val="00E935E4"/>
    <w:rsid w:val="00EA3A78"/>
    <w:rsid w:val="00EA4DD8"/>
    <w:rsid w:val="00EB2AEF"/>
    <w:rsid w:val="00EB7E71"/>
    <w:rsid w:val="00EE26A8"/>
    <w:rsid w:val="00F109D4"/>
    <w:rsid w:val="00F150C0"/>
    <w:rsid w:val="00F15EE9"/>
    <w:rsid w:val="00F23A53"/>
    <w:rsid w:val="00F47585"/>
    <w:rsid w:val="00F85E6F"/>
    <w:rsid w:val="00FA0054"/>
    <w:rsid w:val="00FE04E4"/>
    <w:rsid w:val="00FE064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C62C4"/>
  <w15:docId w15:val="{6359FDDE-9732-4F53-A4D7-DE8DBA8D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21"/>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718">
      <w:bodyDiv w:val="1"/>
      <w:marLeft w:val="0"/>
      <w:marRight w:val="0"/>
      <w:marTop w:val="0"/>
      <w:marBottom w:val="0"/>
      <w:divBdr>
        <w:top w:val="none" w:sz="0" w:space="0" w:color="auto"/>
        <w:left w:val="none" w:sz="0" w:space="0" w:color="auto"/>
        <w:bottom w:val="none" w:sz="0" w:space="0" w:color="auto"/>
        <w:right w:val="none" w:sz="0" w:space="0" w:color="auto"/>
      </w:divBdr>
    </w:div>
    <w:div w:id="148139955">
      <w:bodyDiv w:val="1"/>
      <w:marLeft w:val="0"/>
      <w:marRight w:val="0"/>
      <w:marTop w:val="0"/>
      <w:marBottom w:val="0"/>
      <w:divBdr>
        <w:top w:val="none" w:sz="0" w:space="0" w:color="auto"/>
        <w:left w:val="none" w:sz="0" w:space="0" w:color="auto"/>
        <w:bottom w:val="none" w:sz="0" w:space="0" w:color="auto"/>
        <w:right w:val="none" w:sz="0" w:space="0" w:color="auto"/>
      </w:divBdr>
    </w:div>
    <w:div w:id="307169694">
      <w:bodyDiv w:val="1"/>
      <w:marLeft w:val="0"/>
      <w:marRight w:val="0"/>
      <w:marTop w:val="0"/>
      <w:marBottom w:val="0"/>
      <w:divBdr>
        <w:top w:val="none" w:sz="0" w:space="0" w:color="auto"/>
        <w:left w:val="none" w:sz="0" w:space="0" w:color="auto"/>
        <w:bottom w:val="none" w:sz="0" w:space="0" w:color="auto"/>
        <w:right w:val="none" w:sz="0" w:space="0" w:color="auto"/>
      </w:divBdr>
    </w:div>
    <w:div w:id="512648685">
      <w:bodyDiv w:val="1"/>
      <w:marLeft w:val="0"/>
      <w:marRight w:val="0"/>
      <w:marTop w:val="0"/>
      <w:marBottom w:val="0"/>
      <w:divBdr>
        <w:top w:val="none" w:sz="0" w:space="0" w:color="auto"/>
        <w:left w:val="none" w:sz="0" w:space="0" w:color="auto"/>
        <w:bottom w:val="none" w:sz="0" w:space="0" w:color="auto"/>
        <w:right w:val="none" w:sz="0" w:space="0" w:color="auto"/>
      </w:divBdr>
    </w:div>
    <w:div w:id="742870896">
      <w:bodyDiv w:val="1"/>
      <w:marLeft w:val="0"/>
      <w:marRight w:val="0"/>
      <w:marTop w:val="0"/>
      <w:marBottom w:val="0"/>
      <w:divBdr>
        <w:top w:val="none" w:sz="0" w:space="0" w:color="auto"/>
        <w:left w:val="none" w:sz="0" w:space="0" w:color="auto"/>
        <w:bottom w:val="none" w:sz="0" w:space="0" w:color="auto"/>
        <w:right w:val="none" w:sz="0" w:space="0" w:color="auto"/>
      </w:divBdr>
    </w:div>
    <w:div w:id="963926671">
      <w:bodyDiv w:val="1"/>
      <w:marLeft w:val="0"/>
      <w:marRight w:val="0"/>
      <w:marTop w:val="0"/>
      <w:marBottom w:val="0"/>
      <w:divBdr>
        <w:top w:val="none" w:sz="0" w:space="0" w:color="auto"/>
        <w:left w:val="none" w:sz="0" w:space="0" w:color="auto"/>
        <w:bottom w:val="none" w:sz="0" w:space="0" w:color="auto"/>
        <w:right w:val="none" w:sz="0" w:space="0" w:color="auto"/>
      </w:divBdr>
    </w:div>
    <w:div w:id="1023090783">
      <w:bodyDiv w:val="1"/>
      <w:marLeft w:val="0"/>
      <w:marRight w:val="0"/>
      <w:marTop w:val="0"/>
      <w:marBottom w:val="0"/>
      <w:divBdr>
        <w:top w:val="none" w:sz="0" w:space="0" w:color="auto"/>
        <w:left w:val="none" w:sz="0" w:space="0" w:color="auto"/>
        <w:bottom w:val="none" w:sz="0" w:space="0" w:color="auto"/>
        <w:right w:val="none" w:sz="0" w:space="0" w:color="auto"/>
      </w:divBdr>
    </w:div>
    <w:div w:id="16195270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7323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7753" ma:contentTypeDescription=" " ma:contentTypeScope="" ma:versionID="1f729097c6e063fe06fb96f6ed58d14d">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2022RG-111-24979</_dlc_DocId>
    <_dlc_DocIdUrl xmlns="0f563589-9cf9-4143-b1eb-fb0534803d38">
      <Url>http://tweb/sites/rg/ldp/lmu/_layouts/15/DocIdRedir.aspx?ID=2022RG-111-24979</Url>
      <Description>2022RG-111-24979</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905EAE42-C744-4B0F-94BB-2802E8A7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95C6C-143D-4A59-999F-21D6847A59E8}">
  <ds:schemaRefs>
    <ds:schemaRef ds:uri="http://schemas.microsoft.com/sharepoint/events"/>
  </ds:schemaRefs>
</ds:datastoreItem>
</file>

<file path=customXml/itemProps3.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6FCFB00D-6B9E-4994-A8BB-619835D5042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 Law Division</dc:creator>
  <cp:lastModifiedBy>Li, Julia</cp:lastModifiedBy>
  <cp:revision>2</cp:revision>
  <cp:lastPrinted>2019-02-17T23:23:00Z</cp:lastPrinted>
  <dcterms:created xsi:type="dcterms:W3CDTF">2022-06-27T23:20:00Z</dcterms:created>
  <dcterms:modified xsi:type="dcterms:W3CDTF">2022-06-27T23:20:00Z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07208c58-52af-4fdc-975f-2c6dfe80346d</vt:lpwstr>
  </property>
  <property fmtid="{D5CDD505-2E9C-101B-9397-08002B2CF9AE}" pid="6" name="TSYTopic">
    <vt:lpwstr/>
  </property>
  <property fmtid="{D5CDD505-2E9C-101B-9397-08002B2CF9AE}" pid="7" name="TaxKeyword">
    <vt:lpwstr/>
  </property>
  <property fmtid="{D5CDD505-2E9C-101B-9397-08002B2CF9AE}" pid="8" name="Classification">
    <vt:lpwstr> </vt:lpwstr>
  </property>
  <property fmtid="{D5CDD505-2E9C-101B-9397-08002B2CF9AE}" pid="9" name="DLM">
    <vt:lpwstr> </vt:lpwstr>
  </property>
</Properties>
</file>