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D5FB9" w14:textId="77777777" w:rsidR="004D7AF7" w:rsidRDefault="004D7AF7" w:rsidP="004D7AF7">
      <w:pPr>
        <w:jc w:val="center"/>
        <w:rPr>
          <w:rFonts w:ascii="Times New Roman" w:hAnsi="Times New Roman" w:cs="Times New Roman"/>
          <w:b/>
          <w:sz w:val="28"/>
          <w:szCs w:val="28"/>
        </w:rPr>
      </w:pPr>
      <w:r>
        <w:rPr>
          <w:rFonts w:ascii="Times New Roman" w:hAnsi="Times New Roman" w:cs="Times New Roman"/>
          <w:b/>
          <w:sz w:val="28"/>
          <w:szCs w:val="28"/>
        </w:rPr>
        <w:t>EXPLANATORY STATEMENT</w:t>
      </w:r>
    </w:p>
    <w:p w14:paraId="73FE4699" w14:textId="77777777" w:rsidR="004D7AF7" w:rsidRDefault="004D7AF7" w:rsidP="004D7AF7">
      <w:pPr>
        <w:jc w:val="center"/>
        <w:rPr>
          <w:rFonts w:ascii="Times New Roman" w:hAnsi="Times New Roman" w:cs="Times New Roman"/>
        </w:rPr>
      </w:pPr>
      <w:r>
        <w:rPr>
          <w:rFonts w:ascii="Times New Roman" w:hAnsi="Times New Roman" w:cs="Times New Roman"/>
        </w:rPr>
        <w:t>Approved by the Australian Communications and Media Authority</w:t>
      </w:r>
    </w:p>
    <w:p w14:paraId="7CE7484D" w14:textId="77777777" w:rsidR="004D7AF7" w:rsidRDefault="004D7AF7" w:rsidP="004D7AF7">
      <w:pPr>
        <w:jc w:val="center"/>
        <w:rPr>
          <w:rFonts w:ascii="Times New Roman" w:hAnsi="Times New Roman" w:cs="Times New Roman"/>
          <w:i/>
        </w:rPr>
      </w:pPr>
      <w:r>
        <w:rPr>
          <w:rFonts w:ascii="Times New Roman" w:hAnsi="Times New Roman" w:cs="Times New Roman"/>
          <w:i/>
        </w:rPr>
        <w:t>Radiocommunications Act 1992</w:t>
      </w:r>
    </w:p>
    <w:p w14:paraId="4FCDA164" w14:textId="51EAACCF" w:rsidR="004D7AF7" w:rsidRDefault="007E76CB" w:rsidP="004D7AF7">
      <w:pPr>
        <w:jc w:val="center"/>
        <w:rPr>
          <w:rFonts w:ascii="Times New Roman" w:hAnsi="Times New Roman" w:cs="Times New Roman"/>
          <w:b/>
          <w:i/>
        </w:rPr>
      </w:pPr>
      <w:r w:rsidRPr="007E76CB">
        <w:rPr>
          <w:rFonts w:ascii="Times New Roman" w:hAnsi="Times New Roman" w:cs="Times New Roman"/>
          <w:b/>
          <w:i/>
        </w:rPr>
        <w:t>Radiocommunications (Mobile-Satellite Service) (1980–2010 MHz and 2170–2200 MHz) Frequency Band Plan 2022</w:t>
      </w:r>
    </w:p>
    <w:p w14:paraId="1EB55711" w14:textId="77777777" w:rsidR="004D7AF7" w:rsidRDefault="004D7AF7" w:rsidP="004D7AF7">
      <w:pPr>
        <w:spacing w:before="280"/>
        <w:rPr>
          <w:rFonts w:ascii="Times New Roman" w:hAnsi="Times New Roman" w:cs="Times New Roman"/>
          <w:b/>
        </w:rPr>
      </w:pPr>
      <w:r>
        <w:rPr>
          <w:rFonts w:ascii="Times New Roman" w:hAnsi="Times New Roman" w:cs="Times New Roman"/>
          <w:b/>
        </w:rPr>
        <w:t>Authority</w:t>
      </w:r>
    </w:p>
    <w:p w14:paraId="2DD9E392" w14:textId="69C8F2BA" w:rsidR="004D7AF7" w:rsidRPr="00683E72" w:rsidRDefault="004D7AF7" w:rsidP="004D7AF7">
      <w:pPr>
        <w:shd w:val="clear" w:color="auto" w:fill="FFFFFF" w:themeFill="background1"/>
        <w:spacing w:line="235" w:lineRule="atLeast"/>
        <w:rPr>
          <w:rFonts w:ascii="Times New Roman" w:hAnsi="Times New Roman" w:cs="Times New Roman"/>
          <w:color w:val="000000"/>
        </w:rPr>
      </w:pPr>
      <w:r w:rsidRPr="429C535D">
        <w:rPr>
          <w:rFonts w:ascii="Times New Roman" w:hAnsi="Times New Roman" w:cs="Times New Roman"/>
          <w:color w:val="000000" w:themeColor="text1"/>
        </w:rPr>
        <w:t>The Australian Communications and Media Authority (</w:t>
      </w:r>
      <w:r w:rsidRPr="00404EAE">
        <w:rPr>
          <w:rFonts w:ascii="Times New Roman" w:hAnsi="Times New Roman" w:cs="Times New Roman"/>
          <w:b/>
          <w:bCs/>
          <w:color w:val="000000" w:themeColor="text1"/>
        </w:rPr>
        <w:t>the ACMA</w:t>
      </w:r>
      <w:r w:rsidRPr="429C535D">
        <w:rPr>
          <w:rFonts w:ascii="Times New Roman" w:hAnsi="Times New Roman" w:cs="Times New Roman"/>
          <w:color w:val="000000" w:themeColor="text1"/>
        </w:rPr>
        <w:t xml:space="preserve">) has made the </w:t>
      </w:r>
      <w:r w:rsidR="007E76CB" w:rsidRPr="007E76CB">
        <w:rPr>
          <w:rFonts w:ascii="Times New Roman" w:hAnsi="Times New Roman" w:cs="Times New Roman"/>
          <w:i/>
          <w:iCs/>
          <w:color w:val="000000" w:themeColor="text1"/>
        </w:rPr>
        <w:t>Radiocommunications (Mobile-Satellite Service) (1980–2010 MHz and 2170–2200 MHz) Frequency Band Plan 2022</w:t>
      </w:r>
      <w:r w:rsidRPr="429C535D">
        <w:rPr>
          <w:rFonts w:ascii="Times New Roman" w:hAnsi="Times New Roman" w:cs="Times New Roman"/>
          <w:color w:val="000000" w:themeColor="text1"/>
        </w:rPr>
        <w:t xml:space="preserve"> (</w:t>
      </w:r>
      <w:r w:rsidRPr="00404EAE">
        <w:rPr>
          <w:rFonts w:ascii="Times New Roman" w:hAnsi="Times New Roman" w:cs="Times New Roman"/>
          <w:b/>
          <w:bCs/>
          <w:color w:val="000000" w:themeColor="text1"/>
        </w:rPr>
        <w:t>the instrument</w:t>
      </w:r>
      <w:r w:rsidRPr="429C535D">
        <w:rPr>
          <w:rFonts w:ascii="Times New Roman" w:hAnsi="Times New Roman" w:cs="Times New Roman"/>
          <w:color w:val="000000" w:themeColor="text1"/>
        </w:rPr>
        <w:t xml:space="preserve">) under </w:t>
      </w:r>
      <w:r w:rsidR="00201FD1">
        <w:rPr>
          <w:rFonts w:ascii="Times New Roman" w:hAnsi="Times New Roman" w:cs="Times New Roman"/>
          <w:color w:val="000000" w:themeColor="text1"/>
        </w:rPr>
        <w:t>sub</w:t>
      </w:r>
      <w:r w:rsidRPr="429C535D">
        <w:rPr>
          <w:rFonts w:ascii="Times New Roman" w:hAnsi="Times New Roman" w:cs="Times New Roman"/>
          <w:color w:val="000000" w:themeColor="text1"/>
        </w:rPr>
        <w:t xml:space="preserve">section </w:t>
      </w:r>
      <w:r w:rsidR="00201FD1">
        <w:rPr>
          <w:rFonts w:ascii="Times New Roman" w:hAnsi="Times New Roman" w:cs="Times New Roman"/>
          <w:color w:val="000000" w:themeColor="text1"/>
        </w:rPr>
        <w:t>3</w:t>
      </w:r>
      <w:r w:rsidR="00F45244">
        <w:rPr>
          <w:rFonts w:ascii="Times New Roman" w:hAnsi="Times New Roman" w:cs="Times New Roman"/>
          <w:color w:val="000000" w:themeColor="text1"/>
        </w:rPr>
        <w:t>2</w:t>
      </w:r>
      <w:r w:rsidR="00201FD1">
        <w:rPr>
          <w:rFonts w:ascii="Times New Roman" w:hAnsi="Times New Roman" w:cs="Times New Roman"/>
          <w:color w:val="000000" w:themeColor="text1"/>
        </w:rPr>
        <w:t>(</w:t>
      </w:r>
      <w:r w:rsidR="00F45244">
        <w:rPr>
          <w:rFonts w:ascii="Times New Roman" w:hAnsi="Times New Roman" w:cs="Times New Roman"/>
          <w:color w:val="000000" w:themeColor="text1"/>
        </w:rPr>
        <w:t>1</w:t>
      </w:r>
      <w:r w:rsidR="00201FD1">
        <w:rPr>
          <w:rFonts w:ascii="Times New Roman" w:hAnsi="Times New Roman" w:cs="Times New Roman"/>
          <w:color w:val="000000" w:themeColor="text1"/>
        </w:rPr>
        <w:t>)</w:t>
      </w:r>
      <w:r w:rsidRPr="429C535D">
        <w:rPr>
          <w:rFonts w:ascii="Times New Roman" w:hAnsi="Times New Roman" w:cs="Times New Roman"/>
          <w:color w:val="000000" w:themeColor="text1"/>
        </w:rPr>
        <w:t xml:space="preserve"> of the </w:t>
      </w:r>
      <w:r w:rsidRPr="00404EAE">
        <w:rPr>
          <w:rFonts w:ascii="Times New Roman" w:hAnsi="Times New Roman" w:cs="Times New Roman"/>
          <w:i/>
          <w:iCs/>
          <w:color w:val="000000" w:themeColor="text1"/>
        </w:rPr>
        <w:t>Radiocommunications Act 1992</w:t>
      </w:r>
      <w:r w:rsidRPr="429C535D">
        <w:rPr>
          <w:rFonts w:ascii="Times New Roman" w:hAnsi="Times New Roman" w:cs="Times New Roman"/>
          <w:color w:val="000000" w:themeColor="text1"/>
        </w:rPr>
        <w:t xml:space="preserve"> (</w:t>
      </w:r>
      <w:r w:rsidRPr="00404EAE">
        <w:rPr>
          <w:rFonts w:ascii="Times New Roman" w:hAnsi="Times New Roman" w:cs="Times New Roman"/>
          <w:b/>
          <w:bCs/>
          <w:color w:val="000000" w:themeColor="text1"/>
        </w:rPr>
        <w:t>the Act</w:t>
      </w:r>
      <w:r w:rsidRPr="429C535D">
        <w:rPr>
          <w:rFonts w:ascii="Times New Roman" w:hAnsi="Times New Roman" w:cs="Times New Roman"/>
          <w:color w:val="000000" w:themeColor="text1"/>
        </w:rPr>
        <w:t>).</w:t>
      </w:r>
    </w:p>
    <w:p w14:paraId="1AFC1AF4" w14:textId="26E13AAF" w:rsidR="004D7AF7" w:rsidRPr="00683E72" w:rsidRDefault="004D7AF7" w:rsidP="004D7AF7">
      <w:pPr>
        <w:shd w:val="clear" w:color="auto" w:fill="FFFFFF"/>
        <w:spacing w:line="235" w:lineRule="atLeast"/>
        <w:rPr>
          <w:rFonts w:ascii="Times New Roman" w:hAnsi="Times New Roman" w:cs="Times New Roman"/>
          <w:color w:val="000000"/>
        </w:rPr>
      </w:pPr>
      <w:r w:rsidRPr="00683E72">
        <w:rPr>
          <w:rFonts w:ascii="Times New Roman" w:hAnsi="Times New Roman" w:cs="Times New Roman"/>
          <w:color w:val="000000"/>
        </w:rPr>
        <w:t xml:space="preserve">Under </w:t>
      </w:r>
      <w:r w:rsidR="00201FD1">
        <w:rPr>
          <w:rFonts w:ascii="Times New Roman" w:hAnsi="Times New Roman" w:cs="Times New Roman"/>
          <w:color w:val="000000"/>
        </w:rPr>
        <w:t>sub</w:t>
      </w:r>
      <w:r w:rsidRPr="00683E72">
        <w:rPr>
          <w:rFonts w:ascii="Times New Roman" w:hAnsi="Times New Roman" w:cs="Times New Roman"/>
          <w:color w:val="000000"/>
        </w:rPr>
        <w:t xml:space="preserve">section </w:t>
      </w:r>
      <w:r w:rsidR="00201FD1">
        <w:rPr>
          <w:rFonts w:ascii="Times New Roman" w:hAnsi="Times New Roman" w:cs="Times New Roman"/>
          <w:color w:val="000000"/>
        </w:rPr>
        <w:t>3</w:t>
      </w:r>
      <w:r w:rsidR="00F45244">
        <w:rPr>
          <w:rFonts w:ascii="Times New Roman" w:hAnsi="Times New Roman" w:cs="Times New Roman"/>
          <w:color w:val="000000"/>
        </w:rPr>
        <w:t>2</w:t>
      </w:r>
      <w:r w:rsidR="00201FD1">
        <w:rPr>
          <w:rFonts w:ascii="Times New Roman" w:hAnsi="Times New Roman" w:cs="Times New Roman"/>
          <w:color w:val="000000"/>
        </w:rPr>
        <w:t>(</w:t>
      </w:r>
      <w:r w:rsidR="00F45244">
        <w:rPr>
          <w:rFonts w:ascii="Times New Roman" w:hAnsi="Times New Roman" w:cs="Times New Roman"/>
          <w:color w:val="000000"/>
        </w:rPr>
        <w:t>1</w:t>
      </w:r>
      <w:r w:rsidR="00201FD1">
        <w:rPr>
          <w:rFonts w:ascii="Times New Roman" w:hAnsi="Times New Roman" w:cs="Times New Roman"/>
          <w:color w:val="000000"/>
        </w:rPr>
        <w:t>)</w:t>
      </w:r>
      <w:r w:rsidR="001615F7">
        <w:rPr>
          <w:rFonts w:ascii="Times New Roman" w:hAnsi="Times New Roman" w:cs="Times New Roman"/>
          <w:color w:val="000000"/>
        </w:rPr>
        <w:t xml:space="preserve"> of the Act</w:t>
      </w:r>
      <w:r w:rsidRPr="00683E72">
        <w:rPr>
          <w:rFonts w:ascii="Times New Roman" w:hAnsi="Times New Roman" w:cs="Times New Roman"/>
          <w:color w:val="000000"/>
        </w:rPr>
        <w:t xml:space="preserve">, the ACMA may, by legislative instrument, </w:t>
      </w:r>
      <w:r w:rsidR="00A324C0" w:rsidRPr="00A324C0">
        <w:rPr>
          <w:rFonts w:ascii="Times New Roman" w:hAnsi="Times New Roman" w:cs="Times New Roman"/>
          <w:color w:val="000000"/>
        </w:rPr>
        <w:t>prepare frequency band plans, each relating to one or more frequency bands</w:t>
      </w:r>
      <w:r w:rsidRPr="00683E72">
        <w:rPr>
          <w:rFonts w:ascii="Times New Roman" w:hAnsi="Times New Roman" w:cs="Times New Roman"/>
          <w:color w:val="000000"/>
        </w:rPr>
        <w:t xml:space="preserve">. </w:t>
      </w:r>
    </w:p>
    <w:p w14:paraId="1B4D1EF3" w14:textId="77777777" w:rsidR="004D7AF7" w:rsidRDefault="004D7AF7" w:rsidP="004D7AF7">
      <w:pPr>
        <w:rPr>
          <w:rFonts w:ascii="Times New Roman" w:hAnsi="Times New Roman" w:cs="Times New Roman"/>
          <w:b/>
        </w:rPr>
      </w:pPr>
      <w:r>
        <w:rPr>
          <w:rFonts w:ascii="Times New Roman" w:hAnsi="Times New Roman" w:cs="Times New Roman"/>
          <w:b/>
        </w:rPr>
        <w:t>Purpose and operation of the instrument</w:t>
      </w:r>
    </w:p>
    <w:p w14:paraId="674BE68F" w14:textId="77777777" w:rsidR="00AB170A" w:rsidRPr="00683E72" w:rsidRDefault="00AB170A" w:rsidP="00AB170A">
      <w:pPr>
        <w:shd w:val="clear" w:color="auto" w:fill="FFFFFF"/>
        <w:spacing w:line="235" w:lineRule="atLeast"/>
        <w:rPr>
          <w:rFonts w:ascii="Times New Roman" w:hAnsi="Times New Roman" w:cs="Times New Roman"/>
          <w:color w:val="000000"/>
        </w:rPr>
      </w:pPr>
      <w:r w:rsidRPr="00683E72">
        <w:rPr>
          <w:rFonts w:ascii="Times New Roman" w:hAnsi="Times New Roman" w:cs="Times New Roman"/>
          <w:color w:val="000000"/>
        </w:rPr>
        <w:t xml:space="preserve">Under </w:t>
      </w:r>
      <w:r>
        <w:rPr>
          <w:rFonts w:ascii="Times New Roman" w:hAnsi="Times New Roman" w:cs="Times New Roman"/>
          <w:color w:val="000000"/>
        </w:rPr>
        <w:t>paragraph</w:t>
      </w:r>
      <w:r w:rsidRPr="00683E72">
        <w:rPr>
          <w:rFonts w:ascii="Times New Roman" w:hAnsi="Times New Roman" w:cs="Times New Roman"/>
          <w:color w:val="000000"/>
        </w:rPr>
        <w:t xml:space="preserve"> 3</w:t>
      </w:r>
      <w:r>
        <w:rPr>
          <w:rFonts w:ascii="Times New Roman" w:hAnsi="Times New Roman" w:cs="Times New Roman"/>
          <w:color w:val="000000"/>
        </w:rPr>
        <w:t>2(4)(a)</w:t>
      </w:r>
      <w:r w:rsidRPr="00683E72">
        <w:rPr>
          <w:rFonts w:ascii="Times New Roman" w:hAnsi="Times New Roman" w:cs="Times New Roman"/>
          <w:color w:val="000000"/>
        </w:rPr>
        <w:t xml:space="preserve"> of the Act, </w:t>
      </w:r>
      <w:r>
        <w:rPr>
          <w:rFonts w:ascii="Times New Roman" w:hAnsi="Times New Roman" w:cs="Times New Roman"/>
          <w:color w:val="000000"/>
        </w:rPr>
        <w:t xml:space="preserve">a frequency band plan </w:t>
      </w:r>
      <w:r w:rsidRPr="00DE39CB">
        <w:rPr>
          <w:rFonts w:ascii="Times New Roman" w:hAnsi="Times New Roman" w:cs="Times New Roman"/>
          <w:color w:val="000000"/>
        </w:rPr>
        <w:t>must make provision in relation to the purpose or purposes for which the band or bands may be used</w:t>
      </w:r>
      <w:r w:rsidRPr="00683E72">
        <w:rPr>
          <w:rFonts w:ascii="Times New Roman" w:hAnsi="Times New Roman" w:cs="Times New Roman"/>
          <w:color w:val="000000"/>
        </w:rPr>
        <w:t>.</w:t>
      </w:r>
    </w:p>
    <w:p w14:paraId="30904DAD" w14:textId="37ABE590" w:rsidR="00086C0D" w:rsidRPr="004B7EBB" w:rsidRDefault="001053EF" w:rsidP="004B7EBB">
      <w:pPr>
        <w:shd w:val="clear" w:color="auto" w:fill="FFFFFF"/>
        <w:spacing w:line="235" w:lineRule="atLeast"/>
        <w:rPr>
          <w:rFonts w:ascii="Times New Roman" w:hAnsi="Times New Roman" w:cs="Times New Roman"/>
          <w:color w:val="000000"/>
        </w:rPr>
      </w:pPr>
      <w:r>
        <w:rPr>
          <w:rFonts w:ascii="Times New Roman" w:hAnsi="Times New Roman" w:cs="Times New Roman"/>
          <w:color w:val="000000"/>
        </w:rPr>
        <w:t xml:space="preserve">The </w:t>
      </w:r>
      <w:r w:rsidR="00F72735">
        <w:rPr>
          <w:rFonts w:ascii="Times New Roman" w:hAnsi="Times New Roman" w:cs="Times New Roman"/>
          <w:color w:val="000000"/>
        </w:rPr>
        <w:t xml:space="preserve">primary </w:t>
      </w:r>
      <w:r>
        <w:rPr>
          <w:rFonts w:ascii="Times New Roman" w:hAnsi="Times New Roman" w:cs="Times New Roman"/>
          <w:color w:val="000000"/>
        </w:rPr>
        <w:t xml:space="preserve">purpose of the instrument is to make provision </w:t>
      </w:r>
      <w:r w:rsidR="00DB48E7">
        <w:rPr>
          <w:rFonts w:ascii="Times New Roman" w:hAnsi="Times New Roman" w:cs="Times New Roman"/>
          <w:color w:val="000000"/>
        </w:rPr>
        <w:t xml:space="preserve">in relation to the purposes for which the </w:t>
      </w:r>
      <w:r w:rsidR="003152CD">
        <w:rPr>
          <w:rFonts w:ascii="Times New Roman" w:hAnsi="Times New Roman" w:cs="Times New Roman"/>
          <w:color w:val="000000"/>
        </w:rPr>
        <w:t>frequency bands 1980</w:t>
      </w:r>
      <w:r w:rsidR="007E3128">
        <w:rPr>
          <w:rFonts w:ascii="Times New Roman" w:hAnsi="Times New Roman" w:cs="Times New Roman"/>
          <w:color w:val="000000"/>
        </w:rPr>
        <w:t xml:space="preserve"> MHz to </w:t>
      </w:r>
      <w:r w:rsidR="003152CD">
        <w:rPr>
          <w:rFonts w:ascii="Times New Roman" w:hAnsi="Times New Roman" w:cs="Times New Roman"/>
          <w:color w:val="000000"/>
        </w:rPr>
        <w:t>2010 MHz and 2170</w:t>
      </w:r>
      <w:r w:rsidR="007E3128">
        <w:rPr>
          <w:rFonts w:ascii="Times New Roman" w:hAnsi="Times New Roman" w:cs="Times New Roman"/>
          <w:color w:val="000000"/>
        </w:rPr>
        <w:t xml:space="preserve"> MHz to </w:t>
      </w:r>
      <w:r w:rsidR="003152CD">
        <w:rPr>
          <w:rFonts w:ascii="Times New Roman" w:hAnsi="Times New Roman" w:cs="Times New Roman"/>
          <w:color w:val="000000"/>
        </w:rPr>
        <w:t>2200 MHz may be used.</w:t>
      </w:r>
      <w:r w:rsidR="007B2ED8">
        <w:rPr>
          <w:rFonts w:ascii="Times New Roman" w:hAnsi="Times New Roman" w:cs="Times New Roman"/>
          <w:color w:val="000000"/>
        </w:rPr>
        <w:t xml:space="preserve"> </w:t>
      </w:r>
      <w:r w:rsidR="00340C28">
        <w:rPr>
          <w:rFonts w:ascii="Times New Roman" w:hAnsi="Times New Roman" w:cs="Times New Roman"/>
          <w:color w:val="000000"/>
        </w:rPr>
        <w:t xml:space="preserve">These frequency </w:t>
      </w:r>
      <w:r w:rsidR="005E0ED6">
        <w:rPr>
          <w:rFonts w:ascii="Times New Roman" w:hAnsi="Times New Roman" w:cs="Times New Roman"/>
          <w:color w:val="000000"/>
        </w:rPr>
        <w:t xml:space="preserve">bands comprise </w:t>
      </w:r>
      <w:r w:rsidR="00340C28">
        <w:rPr>
          <w:rFonts w:ascii="Times New Roman" w:hAnsi="Times New Roman" w:cs="Times New Roman"/>
          <w:color w:val="000000"/>
        </w:rPr>
        <w:t>the 2</w:t>
      </w:r>
      <w:r w:rsidR="005E0ED6">
        <w:rPr>
          <w:rFonts w:ascii="Times New Roman" w:hAnsi="Times New Roman" w:cs="Times New Roman"/>
          <w:color w:val="000000"/>
        </w:rPr>
        <w:t> </w:t>
      </w:r>
      <w:r w:rsidR="00340C28">
        <w:rPr>
          <w:rFonts w:ascii="Times New Roman" w:hAnsi="Times New Roman" w:cs="Times New Roman"/>
          <w:color w:val="000000"/>
        </w:rPr>
        <w:t>GHz band.</w:t>
      </w:r>
    </w:p>
    <w:p w14:paraId="5B5E4D01" w14:textId="774F145A" w:rsidR="00E87D93" w:rsidRDefault="00E87D93" w:rsidP="00E87D93">
      <w:pPr>
        <w:shd w:val="clear" w:color="auto" w:fill="FFFFFF"/>
        <w:spacing w:line="235" w:lineRule="atLeast"/>
        <w:rPr>
          <w:rFonts w:ascii="Times New Roman" w:hAnsi="Times New Roman" w:cs="Times New Roman"/>
          <w:color w:val="000000"/>
        </w:rPr>
      </w:pPr>
      <w:r>
        <w:rPr>
          <w:rFonts w:ascii="Times New Roman" w:hAnsi="Times New Roman" w:cs="Times New Roman"/>
          <w:color w:val="000000"/>
        </w:rPr>
        <w:t xml:space="preserve">Use of the 2 GHz band was previously subject to the requirements of the </w:t>
      </w:r>
      <w:r w:rsidRPr="00D06733">
        <w:rPr>
          <w:rFonts w:ascii="Times New Roman" w:hAnsi="Times New Roman" w:cs="Times New Roman"/>
          <w:i/>
          <w:iCs/>
          <w:color w:val="000000"/>
        </w:rPr>
        <w:t>Television Outside Broadcast (1980-2110 MHz and 2170-2300 MHz) Frequency Band Plan 2012</w:t>
      </w:r>
      <w:r>
        <w:rPr>
          <w:rFonts w:ascii="Times New Roman" w:hAnsi="Times New Roman" w:cs="Times New Roman"/>
          <w:color w:val="000000"/>
        </w:rPr>
        <w:t xml:space="preserve"> (</w:t>
      </w:r>
      <w:r>
        <w:rPr>
          <w:rFonts w:ascii="Times New Roman" w:hAnsi="Times New Roman" w:cs="Times New Roman"/>
          <w:b/>
          <w:bCs/>
          <w:color w:val="000000"/>
        </w:rPr>
        <w:t xml:space="preserve">the </w:t>
      </w:r>
      <w:r w:rsidR="00464574">
        <w:rPr>
          <w:rFonts w:ascii="Times New Roman" w:hAnsi="Times New Roman" w:cs="Times New Roman"/>
          <w:b/>
          <w:bCs/>
          <w:color w:val="000000"/>
        </w:rPr>
        <w:t>television outside broadcast</w:t>
      </w:r>
      <w:r>
        <w:rPr>
          <w:rFonts w:ascii="Times New Roman" w:hAnsi="Times New Roman" w:cs="Times New Roman"/>
          <w:b/>
          <w:bCs/>
          <w:color w:val="000000"/>
        </w:rPr>
        <w:t xml:space="preserve"> band plan</w:t>
      </w:r>
      <w:r w:rsidRPr="0082754D">
        <w:rPr>
          <w:rFonts w:ascii="Times New Roman" w:hAnsi="Times New Roman" w:cs="Times New Roman"/>
          <w:color w:val="000000"/>
        </w:rPr>
        <w:t>)</w:t>
      </w:r>
      <w:r>
        <w:rPr>
          <w:rFonts w:ascii="Times New Roman" w:hAnsi="Times New Roman" w:cs="Times New Roman"/>
          <w:color w:val="000000"/>
        </w:rPr>
        <w:t xml:space="preserve">. </w:t>
      </w:r>
      <w:r w:rsidR="00464574">
        <w:rPr>
          <w:rFonts w:ascii="Times New Roman" w:hAnsi="Times New Roman" w:cs="Times New Roman"/>
          <w:color w:val="000000"/>
        </w:rPr>
        <w:t>This</w:t>
      </w:r>
      <w:r>
        <w:rPr>
          <w:rFonts w:ascii="Times New Roman" w:hAnsi="Times New Roman" w:cs="Times New Roman"/>
          <w:color w:val="000000"/>
        </w:rPr>
        <w:t xml:space="preserve"> </w:t>
      </w:r>
      <w:r w:rsidR="0095124C">
        <w:rPr>
          <w:rFonts w:ascii="Times New Roman" w:hAnsi="Times New Roman" w:cs="Times New Roman"/>
          <w:color w:val="000000"/>
        </w:rPr>
        <w:t>was</w:t>
      </w:r>
      <w:r>
        <w:rPr>
          <w:rFonts w:ascii="Times New Roman" w:hAnsi="Times New Roman" w:cs="Times New Roman"/>
          <w:color w:val="000000"/>
        </w:rPr>
        <w:t xml:space="preserve"> revoked by the </w:t>
      </w:r>
      <w:r w:rsidRPr="004C583E">
        <w:rPr>
          <w:rFonts w:ascii="Times New Roman" w:hAnsi="Times New Roman" w:cs="Times New Roman"/>
          <w:i/>
          <w:iCs/>
          <w:color w:val="000000"/>
        </w:rPr>
        <w:t>Radiocommunications (Television Outside Broadcasting) (2010–2110 MHz and 2200–2300 MHz) Frequency Band Plan 2022</w:t>
      </w:r>
      <w:r>
        <w:rPr>
          <w:rFonts w:ascii="Times New Roman" w:hAnsi="Times New Roman" w:cs="Times New Roman"/>
          <w:color w:val="000000"/>
        </w:rPr>
        <w:t>.</w:t>
      </w:r>
    </w:p>
    <w:p w14:paraId="2249697D" w14:textId="06A414B8" w:rsidR="00837157" w:rsidRDefault="00001DA3" w:rsidP="007D7D3C">
      <w:pPr>
        <w:shd w:val="clear" w:color="auto" w:fill="FFFFFF"/>
        <w:spacing w:line="235" w:lineRule="atLeast"/>
        <w:rPr>
          <w:rFonts w:ascii="Times New Roman" w:hAnsi="Times New Roman" w:cs="Times New Roman"/>
          <w:color w:val="000000"/>
        </w:rPr>
      </w:pPr>
      <w:r>
        <w:rPr>
          <w:rFonts w:ascii="Times New Roman" w:hAnsi="Times New Roman" w:cs="Times New Roman"/>
          <w:color w:val="000000"/>
        </w:rPr>
        <w:t>In January 2021, the ACMA concluded a review of the 2 GHz band</w:t>
      </w:r>
      <w:r w:rsidR="00E409B4">
        <w:rPr>
          <w:rFonts w:ascii="Times New Roman" w:hAnsi="Times New Roman" w:cs="Times New Roman"/>
          <w:color w:val="000000"/>
        </w:rPr>
        <w:t xml:space="preserve"> with </w:t>
      </w:r>
      <w:r w:rsidR="00A562DB">
        <w:rPr>
          <w:rFonts w:ascii="Times New Roman" w:hAnsi="Times New Roman" w:cs="Times New Roman"/>
          <w:color w:val="000000"/>
        </w:rPr>
        <w:t>a</w:t>
      </w:r>
      <w:r w:rsidR="00E409B4">
        <w:rPr>
          <w:rFonts w:ascii="Times New Roman" w:hAnsi="Times New Roman" w:cs="Times New Roman"/>
          <w:color w:val="000000"/>
        </w:rPr>
        <w:t xml:space="preserve"> decision to replan the band for mobile-satellite services.</w:t>
      </w:r>
      <w:r w:rsidR="0096323C">
        <w:rPr>
          <w:rFonts w:ascii="Times New Roman" w:hAnsi="Times New Roman" w:cs="Times New Roman"/>
          <w:color w:val="000000"/>
        </w:rPr>
        <w:t xml:space="preserve"> </w:t>
      </w:r>
      <w:r w:rsidR="004D0E9D">
        <w:rPr>
          <w:rFonts w:ascii="Times New Roman" w:hAnsi="Times New Roman" w:cs="Times New Roman"/>
          <w:color w:val="000000"/>
        </w:rPr>
        <w:t>The i</w:t>
      </w:r>
      <w:r w:rsidR="0096323C">
        <w:rPr>
          <w:rFonts w:ascii="Times New Roman" w:hAnsi="Times New Roman" w:cs="Times New Roman"/>
          <w:color w:val="000000"/>
        </w:rPr>
        <w:t xml:space="preserve">ntroduction of </w:t>
      </w:r>
      <w:r w:rsidR="00854F60">
        <w:rPr>
          <w:rFonts w:ascii="Times New Roman" w:hAnsi="Times New Roman" w:cs="Times New Roman"/>
          <w:color w:val="000000"/>
        </w:rPr>
        <w:t>mobile-satellite services</w:t>
      </w:r>
      <w:r w:rsidR="0096323C">
        <w:rPr>
          <w:rFonts w:ascii="Times New Roman" w:hAnsi="Times New Roman" w:cs="Times New Roman"/>
          <w:color w:val="000000"/>
        </w:rPr>
        <w:t xml:space="preserve"> </w:t>
      </w:r>
      <w:r w:rsidR="009657C6">
        <w:rPr>
          <w:rFonts w:ascii="Times New Roman" w:hAnsi="Times New Roman" w:cs="Times New Roman"/>
          <w:color w:val="000000"/>
        </w:rPr>
        <w:t xml:space="preserve">in </w:t>
      </w:r>
      <w:r w:rsidR="00837157">
        <w:rPr>
          <w:rFonts w:ascii="Times New Roman" w:hAnsi="Times New Roman" w:cs="Times New Roman"/>
          <w:color w:val="000000"/>
        </w:rPr>
        <w:t>the 2 GHz</w:t>
      </w:r>
      <w:r w:rsidR="00100799">
        <w:rPr>
          <w:rFonts w:ascii="Times New Roman" w:hAnsi="Times New Roman" w:cs="Times New Roman"/>
          <w:color w:val="000000"/>
        </w:rPr>
        <w:t xml:space="preserve"> band requires </w:t>
      </w:r>
      <w:r w:rsidR="006729DB">
        <w:rPr>
          <w:rFonts w:ascii="Times New Roman" w:hAnsi="Times New Roman" w:cs="Times New Roman"/>
          <w:color w:val="000000"/>
        </w:rPr>
        <w:t xml:space="preserve">operators of </w:t>
      </w:r>
      <w:r w:rsidR="00100799">
        <w:rPr>
          <w:rFonts w:ascii="Times New Roman" w:hAnsi="Times New Roman" w:cs="Times New Roman"/>
          <w:color w:val="000000"/>
        </w:rPr>
        <w:t>television outside broadcast</w:t>
      </w:r>
      <w:r w:rsidR="004B7DB2">
        <w:rPr>
          <w:rFonts w:ascii="Times New Roman" w:hAnsi="Times New Roman" w:cs="Times New Roman"/>
          <w:color w:val="000000"/>
        </w:rPr>
        <w:t xml:space="preserve"> </w:t>
      </w:r>
      <w:r w:rsidR="004B7DB2" w:rsidRPr="004B7DB2">
        <w:rPr>
          <w:rFonts w:ascii="Times New Roman" w:hAnsi="Times New Roman" w:cs="Times New Roman"/>
          <w:color w:val="000000"/>
        </w:rPr>
        <w:t>services</w:t>
      </w:r>
      <w:r w:rsidR="004B7DB2">
        <w:rPr>
          <w:rFonts w:ascii="Times New Roman" w:hAnsi="Times New Roman" w:cs="Times New Roman"/>
          <w:color w:val="000000"/>
        </w:rPr>
        <w:t xml:space="preserve"> </w:t>
      </w:r>
      <w:r w:rsidR="006729DB">
        <w:rPr>
          <w:rFonts w:ascii="Times New Roman" w:hAnsi="Times New Roman" w:cs="Times New Roman"/>
          <w:color w:val="000000"/>
        </w:rPr>
        <w:t>to stop u</w:t>
      </w:r>
      <w:r w:rsidR="004B7DB2">
        <w:rPr>
          <w:rFonts w:ascii="Times New Roman" w:hAnsi="Times New Roman" w:cs="Times New Roman"/>
          <w:color w:val="000000"/>
        </w:rPr>
        <w:t>sing the band</w:t>
      </w:r>
      <w:r w:rsidR="00FF0CE6">
        <w:rPr>
          <w:rFonts w:ascii="Times New Roman" w:hAnsi="Times New Roman" w:cs="Times New Roman"/>
          <w:color w:val="000000"/>
        </w:rPr>
        <w:t xml:space="preserve">. </w:t>
      </w:r>
    </w:p>
    <w:p w14:paraId="5D60EC4B" w14:textId="3F3CB920" w:rsidR="00203ED7" w:rsidRDefault="009657C6" w:rsidP="007D7D3C">
      <w:pPr>
        <w:shd w:val="clear" w:color="auto" w:fill="FFFFFF"/>
        <w:spacing w:line="235" w:lineRule="atLeast"/>
        <w:rPr>
          <w:rFonts w:ascii="Times New Roman" w:hAnsi="Times New Roman" w:cs="Times New Roman"/>
          <w:color w:val="000000"/>
        </w:rPr>
      </w:pPr>
      <w:r>
        <w:rPr>
          <w:rFonts w:ascii="Times New Roman" w:hAnsi="Times New Roman" w:cs="Times New Roman"/>
          <w:color w:val="000000"/>
        </w:rPr>
        <w:t xml:space="preserve">The instrument </w:t>
      </w:r>
      <w:r w:rsidR="0076520D">
        <w:rPr>
          <w:rFonts w:ascii="Times New Roman" w:hAnsi="Times New Roman" w:cs="Times New Roman"/>
          <w:color w:val="000000"/>
        </w:rPr>
        <w:t>makes provision for the 2 GHz band to be used for</w:t>
      </w:r>
      <w:r w:rsidR="00CB2551">
        <w:rPr>
          <w:rFonts w:ascii="Times New Roman" w:hAnsi="Times New Roman" w:cs="Times New Roman"/>
          <w:color w:val="000000"/>
        </w:rPr>
        <w:t xml:space="preserve"> the purposes of</w:t>
      </w:r>
      <w:r w:rsidR="00203ED7">
        <w:rPr>
          <w:rFonts w:ascii="Times New Roman" w:hAnsi="Times New Roman" w:cs="Times New Roman"/>
          <w:color w:val="000000"/>
        </w:rPr>
        <w:t>:</w:t>
      </w:r>
    </w:p>
    <w:p w14:paraId="0A3515EE" w14:textId="45FEF0B6" w:rsidR="00275283" w:rsidRDefault="00275283" w:rsidP="00203ED7">
      <w:pPr>
        <w:pStyle w:val="ListParagraph"/>
        <w:numPr>
          <w:ilvl w:val="0"/>
          <w:numId w:val="39"/>
        </w:numPr>
        <w:shd w:val="clear" w:color="auto" w:fill="FFFFFF"/>
        <w:spacing w:line="235" w:lineRule="atLeast"/>
        <w:rPr>
          <w:rFonts w:ascii="Times New Roman" w:hAnsi="Times New Roman" w:cs="Times New Roman"/>
          <w:color w:val="000000"/>
        </w:rPr>
      </w:pPr>
      <w:r>
        <w:rPr>
          <w:rFonts w:ascii="Times New Roman" w:hAnsi="Times New Roman" w:cs="Times New Roman"/>
          <w:color w:val="000000"/>
        </w:rPr>
        <w:t>mobile-satellite services</w:t>
      </w:r>
      <w:r w:rsidR="00A96592">
        <w:rPr>
          <w:rFonts w:ascii="Times New Roman" w:hAnsi="Times New Roman" w:cs="Times New Roman"/>
          <w:color w:val="000000"/>
        </w:rPr>
        <w:t>;</w:t>
      </w:r>
    </w:p>
    <w:p w14:paraId="104DB441" w14:textId="2D9FE460" w:rsidR="00F74587" w:rsidRDefault="00F07B2F" w:rsidP="00203ED7">
      <w:pPr>
        <w:pStyle w:val="ListParagraph"/>
        <w:numPr>
          <w:ilvl w:val="0"/>
          <w:numId w:val="39"/>
        </w:numPr>
        <w:shd w:val="clear" w:color="auto" w:fill="FFFFFF"/>
        <w:spacing w:line="235" w:lineRule="atLeast"/>
        <w:rPr>
          <w:rFonts w:ascii="Times New Roman" w:hAnsi="Times New Roman" w:cs="Times New Roman"/>
          <w:color w:val="000000"/>
        </w:rPr>
      </w:pPr>
      <w:r>
        <w:rPr>
          <w:rFonts w:ascii="Times New Roman" w:hAnsi="Times New Roman" w:cs="Times New Roman"/>
          <w:color w:val="000000"/>
        </w:rPr>
        <w:t>television outside broadcast services, but only in certain circumstances</w:t>
      </w:r>
      <w:r w:rsidR="00A96592">
        <w:rPr>
          <w:rFonts w:ascii="Times New Roman" w:hAnsi="Times New Roman" w:cs="Times New Roman"/>
          <w:color w:val="000000"/>
        </w:rPr>
        <w:t xml:space="preserve"> described below; and</w:t>
      </w:r>
    </w:p>
    <w:p w14:paraId="27E59C5E" w14:textId="6DC6941A" w:rsidR="00F07B2F" w:rsidRDefault="00861064" w:rsidP="00203ED7">
      <w:pPr>
        <w:pStyle w:val="ListParagraph"/>
        <w:numPr>
          <w:ilvl w:val="0"/>
          <w:numId w:val="39"/>
        </w:numPr>
        <w:shd w:val="clear" w:color="auto" w:fill="FFFFFF"/>
        <w:spacing w:line="235" w:lineRule="atLeast"/>
        <w:rPr>
          <w:rFonts w:ascii="Times New Roman" w:hAnsi="Times New Roman" w:cs="Times New Roman"/>
          <w:color w:val="000000"/>
        </w:rPr>
      </w:pPr>
      <w:r>
        <w:rPr>
          <w:rFonts w:ascii="Times New Roman" w:hAnsi="Times New Roman" w:cs="Times New Roman"/>
          <w:color w:val="000000"/>
        </w:rPr>
        <w:t>point-to-point fixed services</w:t>
      </w:r>
      <w:r w:rsidR="00841307">
        <w:rPr>
          <w:rFonts w:ascii="Times New Roman" w:hAnsi="Times New Roman" w:cs="Times New Roman"/>
          <w:color w:val="000000"/>
        </w:rPr>
        <w:t xml:space="preserve">, where the radiocommunications transmitter used was </w:t>
      </w:r>
      <w:r w:rsidR="00414378">
        <w:rPr>
          <w:rFonts w:ascii="Times New Roman" w:hAnsi="Times New Roman" w:cs="Times New Roman"/>
          <w:color w:val="000000"/>
        </w:rPr>
        <w:t>authorised</w:t>
      </w:r>
      <w:r w:rsidR="00A43957">
        <w:rPr>
          <w:rFonts w:ascii="Times New Roman" w:hAnsi="Times New Roman" w:cs="Times New Roman"/>
          <w:color w:val="000000"/>
        </w:rPr>
        <w:t xml:space="preserve"> </w:t>
      </w:r>
      <w:r w:rsidR="00841307">
        <w:rPr>
          <w:rFonts w:ascii="Times New Roman" w:hAnsi="Times New Roman" w:cs="Times New Roman"/>
          <w:color w:val="000000"/>
        </w:rPr>
        <w:t xml:space="preserve">by a transmitter licence issued </w:t>
      </w:r>
      <w:r w:rsidR="00A43957">
        <w:rPr>
          <w:rFonts w:ascii="Times New Roman" w:hAnsi="Times New Roman" w:cs="Times New Roman"/>
          <w:color w:val="000000"/>
        </w:rPr>
        <w:t xml:space="preserve">before the instrument commenced </w:t>
      </w:r>
      <w:r w:rsidR="00466546">
        <w:rPr>
          <w:rFonts w:ascii="Times New Roman" w:hAnsi="Times New Roman" w:cs="Times New Roman"/>
          <w:color w:val="000000"/>
        </w:rPr>
        <w:t>or by a subsequent renewal of such a</w:t>
      </w:r>
      <w:r w:rsidR="000C0D65">
        <w:rPr>
          <w:rFonts w:ascii="Times New Roman" w:hAnsi="Times New Roman" w:cs="Times New Roman"/>
          <w:color w:val="000000"/>
        </w:rPr>
        <w:t xml:space="preserve"> licence</w:t>
      </w:r>
      <w:r w:rsidR="00466546">
        <w:rPr>
          <w:rFonts w:ascii="Times New Roman" w:hAnsi="Times New Roman" w:cs="Times New Roman"/>
          <w:color w:val="000000"/>
        </w:rPr>
        <w:t>.</w:t>
      </w:r>
    </w:p>
    <w:p w14:paraId="0128F265" w14:textId="369B0D3C" w:rsidR="00466546" w:rsidRDefault="003F0774" w:rsidP="00466546">
      <w:pPr>
        <w:shd w:val="clear" w:color="auto" w:fill="FFFFFF"/>
        <w:spacing w:line="235" w:lineRule="atLeast"/>
        <w:rPr>
          <w:rFonts w:ascii="Times New Roman" w:hAnsi="Times New Roman" w:cs="Times New Roman"/>
          <w:color w:val="000000"/>
        </w:rPr>
      </w:pPr>
      <w:r>
        <w:rPr>
          <w:rFonts w:ascii="Times New Roman" w:hAnsi="Times New Roman" w:cs="Times New Roman"/>
          <w:color w:val="000000"/>
        </w:rPr>
        <w:t xml:space="preserve">The 2 GHz band may be used for the purposes of </w:t>
      </w:r>
      <w:r w:rsidR="00281E14">
        <w:rPr>
          <w:rFonts w:ascii="Times New Roman" w:hAnsi="Times New Roman" w:cs="Times New Roman"/>
          <w:color w:val="000000"/>
        </w:rPr>
        <w:t>television outside broadcast service</w:t>
      </w:r>
      <w:r w:rsidR="00016ABE">
        <w:rPr>
          <w:rFonts w:ascii="Times New Roman" w:hAnsi="Times New Roman" w:cs="Times New Roman"/>
          <w:color w:val="000000"/>
        </w:rPr>
        <w:t>s</w:t>
      </w:r>
      <w:r w:rsidR="007205CF">
        <w:rPr>
          <w:rFonts w:ascii="Times New Roman" w:hAnsi="Times New Roman" w:cs="Times New Roman"/>
          <w:color w:val="000000"/>
        </w:rPr>
        <w:t xml:space="preserve">: </w:t>
      </w:r>
    </w:p>
    <w:p w14:paraId="0D438507" w14:textId="7C680C11" w:rsidR="007205CF" w:rsidRDefault="007005B8" w:rsidP="007005B8">
      <w:pPr>
        <w:pStyle w:val="ListParagraph"/>
        <w:numPr>
          <w:ilvl w:val="0"/>
          <w:numId w:val="39"/>
        </w:numPr>
        <w:shd w:val="clear" w:color="auto" w:fill="FFFFFF"/>
        <w:spacing w:line="235" w:lineRule="atLeast"/>
        <w:rPr>
          <w:rFonts w:ascii="Times New Roman" w:hAnsi="Times New Roman" w:cs="Times New Roman"/>
          <w:color w:val="000000"/>
        </w:rPr>
      </w:pPr>
      <w:r>
        <w:rPr>
          <w:rFonts w:ascii="Times New Roman" w:hAnsi="Times New Roman" w:cs="Times New Roman"/>
          <w:color w:val="000000"/>
        </w:rPr>
        <w:t>before 1 March 2026 in a metropolitan area; or</w:t>
      </w:r>
    </w:p>
    <w:p w14:paraId="1FADEB33" w14:textId="7467A205" w:rsidR="007005B8" w:rsidRDefault="007005B8" w:rsidP="007005B8">
      <w:pPr>
        <w:pStyle w:val="ListParagraph"/>
        <w:numPr>
          <w:ilvl w:val="0"/>
          <w:numId w:val="39"/>
        </w:numPr>
        <w:shd w:val="clear" w:color="auto" w:fill="FFFFFF"/>
        <w:spacing w:line="235" w:lineRule="atLeast"/>
        <w:rPr>
          <w:rFonts w:ascii="Times New Roman" w:hAnsi="Times New Roman" w:cs="Times New Roman"/>
          <w:color w:val="000000"/>
        </w:rPr>
      </w:pPr>
      <w:r>
        <w:rPr>
          <w:rFonts w:ascii="Times New Roman" w:hAnsi="Times New Roman" w:cs="Times New Roman"/>
          <w:color w:val="000000"/>
        </w:rPr>
        <w:t>before 1 March 2024 in a place that is not a metropolitan area</w:t>
      </w:r>
      <w:r w:rsidR="00467E12">
        <w:rPr>
          <w:rFonts w:ascii="Times New Roman" w:hAnsi="Times New Roman" w:cs="Times New Roman"/>
          <w:color w:val="000000"/>
        </w:rPr>
        <w:t>.</w:t>
      </w:r>
    </w:p>
    <w:p w14:paraId="099E5D04" w14:textId="43AD066F" w:rsidR="00356B8F" w:rsidRPr="00356B8F" w:rsidRDefault="005716AC" w:rsidP="00356B8F">
      <w:pPr>
        <w:shd w:val="clear" w:color="auto" w:fill="FFFFFF"/>
        <w:spacing w:line="235" w:lineRule="atLeast"/>
        <w:rPr>
          <w:rFonts w:ascii="Times New Roman" w:hAnsi="Times New Roman" w:cs="Times New Roman"/>
          <w:color w:val="000000"/>
        </w:rPr>
      </w:pPr>
      <w:r>
        <w:rPr>
          <w:rFonts w:ascii="Times New Roman" w:hAnsi="Times New Roman" w:cs="Times New Roman"/>
          <w:color w:val="000000"/>
        </w:rPr>
        <w:t>The purpose of these provisions is to p</w:t>
      </w:r>
      <w:r w:rsidR="00356B8F" w:rsidRPr="00356B8F">
        <w:rPr>
          <w:rFonts w:ascii="Times New Roman" w:hAnsi="Times New Roman" w:cs="Times New Roman"/>
          <w:color w:val="000000"/>
        </w:rPr>
        <w:t xml:space="preserve">rovide certainty to existing and future </w:t>
      </w:r>
      <w:r w:rsidR="00DC2B46">
        <w:rPr>
          <w:rFonts w:ascii="Times New Roman" w:hAnsi="Times New Roman" w:cs="Times New Roman"/>
          <w:color w:val="000000"/>
        </w:rPr>
        <w:t xml:space="preserve">apparatus </w:t>
      </w:r>
      <w:r w:rsidR="00356B8F" w:rsidRPr="00356B8F">
        <w:rPr>
          <w:rFonts w:ascii="Times New Roman" w:hAnsi="Times New Roman" w:cs="Times New Roman"/>
          <w:color w:val="000000"/>
        </w:rPr>
        <w:t xml:space="preserve">licensees by setting dates for when </w:t>
      </w:r>
      <w:r w:rsidR="00072FE6">
        <w:rPr>
          <w:rFonts w:ascii="Times New Roman" w:hAnsi="Times New Roman" w:cs="Times New Roman"/>
          <w:color w:val="000000"/>
        </w:rPr>
        <w:t xml:space="preserve">radiocommunications transmitters for </w:t>
      </w:r>
      <w:r w:rsidR="00267CA0">
        <w:rPr>
          <w:rFonts w:ascii="Times New Roman" w:hAnsi="Times New Roman" w:cs="Times New Roman"/>
          <w:color w:val="000000"/>
        </w:rPr>
        <w:t>television outside broadcast</w:t>
      </w:r>
      <w:r w:rsidR="00356B8F" w:rsidRPr="00356B8F">
        <w:rPr>
          <w:rFonts w:ascii="Times New Roman" w:hAnsi="Times New Roman" w:cs="Times New Roman"/>
          <w:color w:val="000000"/>
        </w:rPr>
        <w:t xml:space="preserve"> services must cease operating in the 2 GHz band, to facilitate transition to alternative frequencies</w:t>
      </w:r>
      <w:r>
        <w:rPr>
          <w:rFonts w:ascii="Times New Roman" w:hAnsi="Times New Roman" w:cs="Times New Roman"/>
          <w:color w:val="000000"/>
        </w:rPr>
        <w:t xml:space="preserve">. </w:t>
      </w:r>
    </w:p>
    <w:p w14:paraId="78601EF8" w14:textId="62D89B72" w:rsidR="00EA418D" w:rsidRPr="00EA418D" w:rsidRDefault="00D73734" w:rsidP="00EA418D">
      <w:pPr>
        <w:shd w:val="clear" w:color="auto" w:fill="FFFFFF"/>
        <w:spacing w:line="235" w:lineRule="atLeast"/>
        <w:rPr>
          <w:rFonts w:ascii="Times New Roman" w:hAnsi="Times New Roman" w:cs="Times New Roman"/>
          <w:color w:val="000000"/>
        </w:rPr>
      </w:pPr>
      <w:r>
        <w:rPr>
          <w:rFonts w:ascii="Times New Roman" w:hAnsi="Times New Roman" w:cs="Times New Roman"/>
          <w:color w:val="000000"/>
        </w:rPr>
        <w:t xml:space="preserve">The instrument </w:t>
      </w:r>
      <w:r w:rsidR="00C87580">
        <w:rPr>
          <w:rFonts w:ascii="Times New Roman" w:hAnsi="Times New Roman" w:cs="Times New Roman"/>
          <w:color w:val="000000"/>
        </w:rPr>
        <w:t xml:space="preserve">provides </w:t>
      </w:r>
      <w:r w:rsidR="00EA418D" w:rsidRPr="00EA418D">
        <w:rPr>
          <w:rFonts w:ascii="Times New Roman" w:hAnsi="Times New Roman" w:cs="Times New Roman"/>
          <w:color w:val="000000"/>
        </w:rPr>
        <w:t xml:space="preserve">exceptions </w:t>
      </w:r>
      <w:r w:rsidR="00C87580">
        <w:rPr>
          <w:rFonts w:ascii="Times New Roman" w:hAnsi="Times New Roman" w:cs="Times New Roman"/>
          <w:color w:val="000000"/>
        </w:rPr>
        <w:t>that</w:t>
      </w:r>
      <w:r w:rsidR="00EA418D" w:rsidRPr="00EA418D">
        <w:rPr>
          <w:rFonts w:ascii="Times New Roman" w:hAnsi="Times New Roman" w:cs="Times New Roman"/>
          <w:color w:val="000000"/>
        </w:rPr>
        <w:t xml:space="preserve"> permit </w:t>
      </w:r>
      <w:r w:rsidR="00E45B93">
        <w:rPr>
          <w:rFonts w:ascii="Times New Roman" w:hAnsi="Times New Roman" w:cs="Times New Roman"/>
          <w:color w:val="000000"/>
        </w:rPr>
        <w:t>use of the band for the purposes of</w:t>
      </w:r>
      <w:r w:rsidR="00EA418D" w:rsidRPr="00EA418D">
        <w:rPr>
          <w:rFonts w:ascii="Times New Roman" w:hAnsi="Times New Roman" w:cs="Times New Roman"/>
          <w:color w:val="000000"/>
        </w:rPr>
        <w:t xml:space="preserve"> </w:t>
      </w:r>
      <w:r w:rsidR="00C87580">
        <w:rPr>
          <w:rFonts w:ascii="Times New Roman" w:hAnsi="Times New Roman" w:cs="Times New Roman"/>
          <w:color w:val="000000"/>
        </w:rPr>
        <w:t>television outside broadcast</w:t>
      </w:r>
      <w:r w:rsidR="00EA418D" w:rsidRPr="00EA418D">
        <w:rPr>
          <w:rFonts w:ascii="Times New Roman" w:hAnsi="Times New Roman" w:cs="Times New Roman"/>
          <w:color w:val="000000"/>
        </w:rPr>
        <w:t xml:space="preserve"> service</w:t>
      </w:r>
      <w:r w:rsidR="00CA1557">
        <w:rPr>
          <w:rFonts w:ascii="Times New Roman" w:hAnsi="Times New Roman" w:cs="Times New Roman"/>
          <w:color w:val="000000"/>
        </w:rPr>
        <w:t>s</w:t>
      </w:r>
      <w:r w:rsidR="00EA418D" w:rsidRPr="00EA418D">
        <w:rPr>
          <w:rFonts w:ascii="Times New Roman" w:hAnsi="Times New Roman" w:cs="Times New Roman"/>
          <w:color w:val="000000"/>
        </w:rPr>
        <w:t xml:space="preserve"> after the specified deadlines</w:t>
      </w:r>
      <w:r w:rsidR="00CA1557">
        <w:rPr>
          <w:rFonts w:ascii="Times New Roman" w:hAnsi="Times New Roman" w:cs="Times New Roman"/>
          <w:color w:val="000000"/>
        </w:rPr>
        <w:t>. Such use may occur</w:t>
      </w:r>
      <w:r w:rsidR="00EA418D" w:rsidRPr="00EA418D">
        <w:rPr>
          <w:rFonts w:ascii="Times New Roman" w:hAnsi="Times New Roman" w:cs="Times New Roman"/>
          <w:color w:val="000000"/>
        </w:rPr>
        <w:t>:</w:t>
      </w:r>
    </w:p>
    <w:p w14:paraId="1A90F759" w14:textId="5D743D32" w:rsidR="00EA418D" w:rsidRPr="00C52152" w:rsidRDefault="00CD2473" w:rsidP="00C52152">
      <w:pPr>
        <w:pStyle w:val="ListParagraph"/>
        <w:numPr>
          <w:ilvl w:val="0"/>
          <w:numId w:val="39"/>
        </w:numPr>
        <w:shd w:val="clear" w:color="auto" w:fill="FFFFFF"/>
        <w:spacing w:line="235" w:lineRule="atLeast"/>
        <w:rPr>
          <w:rFonts w:ascii="Times New Roman" w:hAnsi="Times New Roman" w:cs="Times New Roman"/>
          <w:color w:val="000000"/>
        </w:rPr>
      </w:pPr>
      <w:r>
        <w:rPr>
          <w:rFonts w:ascii="Times New Roman" w:hAnsi="Times New Roman" w:cs="Times New Roman"/>
          <w:color w:val="000000"/>
        </w:rPr>
        <w:t xml:space="preserve">when </w:t>
      </w:r>
      <w:r w:rsidR="00EA418D" w:rsidRPr="00C52152">
        <w:rPr>
          <w:rFonts w:ascii="Times New Roman" w:hAnsi="Times New Roman" w:cs="Times New Roman"/>
          <w:color w:val="000000"/>
        </w:rPr>
        <w:t xml:space="preserve">agreement in writing is obtained from </w:t>
      </w:r>
      <w:r w:rsidR="00B525BA">
        <w:rPr>
          <w:rFonts w:ascii="Times New Roman" w:hAnsi="Times New Roman" w:cs="Times New Roman"/>
          <w:color w:val="000000"/>
        </w:rPr>
        <w:t>each</w:t>
      </w:r>
      <w:r w:rsidR="003A1CD3">
        <w:rPr>
          <w:rFonts w:ascii="Times New Roman" w:hAnsi="Times New Roman" w:cs="Times New Roman"/>
          <w:color w:val="000000"/>
        </w:rPr>
        <w:t xml:space="preserve"> person who holds a certain type of apparatus licence for the operation of a radiocommunications device used for mobile-satellite services</w:t>
      </w:r>
      <w:r w:rsidR="00F06644">
        <w:rPr>
          <w:rFonts w:ascii="Times New Roman" w:hAnsi="Times New Roman" w:cs="Times New Roman"/>
          <w:color w:val="000000"/>
        </w:rPr>
        <w:t>;</w:t>
      </w:r>
      <w:r w:rsidR="00EA418D" w:rsidRPr="00C52152">
        <w:rPr>
          <w:rFonts w:ascii="Times New Roman" w:hAnsi="Times New Roman" w:cs="Times New Roman"/>
          <w:color w:val="000000"/>
        </w:rPr>
        <w:t xml:space="preserve"> or </w:t>
      </w:r>
    </w:p>
    <w:p w14:paraId="7BDD70B0" w14:textId="70C88D25" w:rsidR="00146879" w:rsidRDefault="00CD2473" w:rsidP="00065DF8">
      <w:pPr>
        <w:pStyle w:val="ListParagraph"/>
        <w:numPr>
          <w:ilvl w:val="0"/>
          <w:numId w:val="39"/>
        </w:numPr>
        <w:shd w:val="clear" w:color="auto" w:fill="FFFFFF"/>
        <w:spacing w:line="235" w:lineRule="atLeast"/>
        <w:rPr>
          <w:rFonts w:ascii="Times New Roman" w:hAnsi="Times New Roman" w:cs="Times New Roman"/>
          <w:color w:val="000000"/>
        </w:rPr>
      </w:pPr>
      <w:r w:rsidRPr="00146879">
        <w:rPr>
          <w:rFonts w:ascii="Times New Roman" w:hAnsi="Times New Roman" w:cs="Times New Roman"/>
          <w:color w:val="000000"/>
        </w:rPr>
        <w:lastRenderedPageBreak/>
        <w:t xml:space="preserve">in circumstances where </w:t>
      </w:r>
      <w:r w:rsidR="00F9355E">
        <w:rPr>
          <w:rFonts w:ascii="Times New Roman" w:hAnsi="Times New Roman" w:cs="Times New Roman"/>
          <w:color w:val="000000"/>
        </w:rPr>
        <w:t xml:space="preserve"> the ACMA is satisfied that </w:t>
      </w:r>
      <w:r w:rsidR="006A7E86">
        <w:rPr>
          <w:rFonts w:ascii="Times New Roman" w:hAnsi="Times New Roman" w:cs="Times New Roman"/>
          <w:color w:val="000000"/>
        </w:rPr>
        <w:t>the use would not cause harmful interference to a mobile-satellite service</w:t>
      </w:r>
      <w:r w:rsidR="002C5CB1">
        <w:rPr>
          <w:rFonts w:ascii="Times New Roman" w:hAnsi="Times New Roman" w:cs="Times New Roman"/>
          <w:color w:val="000000"/>
        </w:rPr>
        <w:t xml:space="preserve"> (for example, where no </w:t>
      </w:r>
      <w:r w:rsidR="00776E64">
        <w:rPr>
          <w:rFonts w:ascii="Times New Roman" w:hAnsi="Times New Roman" w:cs="Times New Roman"/>
          <w:color w:val="000000"/>
        </w:rPr>
        <w:t>person uses the band for a mobile-satellite service)</w:t>
      </w:r>
      <w:r w:rsidR="003C1F66">
        <w:rPr>
          <w:rFonts w:ascii="Times New Roman" w:hAnsi="Times New Roman" w:cs="Times New Roman"/>
          <w:color w:val="000000"/>
        </w:rPr>
        <w:t>.</w:t>
      </w:r>
    </w:p>
    <w:p w14:paraId="3A033931" w14:textId="58DBA7A5" w:rsidR="00525F7E" w:rsidRPr="00146879" w:rsidRDefault="00EA418D" w:rsidP="00146879">
      <w:pPr>
        <w:shd w:val="clear" w:color="auto" w:fill="FFFFFF"/>
        <w:spacing w:line="235" w:lineRule="atLeast"/>
        <w:rPr>
          <w:rFonts w:ascii="Times New Roman" w:hAnsi="Times New Roman" w:cs="Times New Roman"/>
          <w:color w:val="000000"/>
        </w:rPr>
      </w:pPr>
      <w:r w:rsidRPr="00146879">
        <w:rPr>
          <w:rFonts w:ascii="Times New Roman" w:hAnsi="Times New Roman" w:cs="Times New Roman"/>
          <w:color w:val="000000"/>
        </w:rPr>
        <w:t xml:space="preserve">In such circumstances, the ACMA may </w:t>
      </w:r>
      <w:r w:rsidR="001C75B9" w:rsidRPr="001C75B9">
        <w:rPr>
          <w:rFonts w:ascii="Times New Roman" w:hAnsi="Times New Roman" w:cs="Times New Roman"/>
          <w:color w:val="000000"/>
        </w:rPr>
        <w:t>issue a transmitter</w:t>
      </w:r>
      <w:r w:rsidR="001C75B9">
        <w:rPr>
          <w:rFonts w:ascii="Times New Roman" w:hAnsi="Times New Roman" w:cs="Times New Roman"/>
          <w:color w:val="000000"/>
        </w:rPr>
        <w:t xml:space="preserve"> </w:t>
      </w:r>
      <w:r w:rsidR="001C75B9" w:rsidRPr="001C75B9">
        <w:rPr>
          <w:rFonts w:ascii="Times New Roman" w:hAnsi="Times New Roman" w:cs="Times New Roman"/>
          <w:color w:val="000000"/>
        </w:rPr>
        <w:t>licence authorising operation of a radiocommunications transmitter</w:t>
      </w:r>
      <w:r w:rsidRPr="00146879">
        <w:rPr>
          <w:rFonts w:ascii="Times New Roman" w:hAnsi="Times New Roman" w:cs="Times New Roman"/>
          <w:color w:val="000000"/>
        </w:rPr>
        <w:t xml:space="preserve"> for </w:t>
      </w:r>
      <w:r w:rsidR="004A0003" w:rsidRPr="00146879">
        <w:rPr>
          <w:rFonts w:ascii="Times New Roman" w:hAnsi="Times New Roman" w:cs="Times New Roman"/>
          <w:color w:val="000000"/>
        </w:rPr>
        <w:t>television outside broadcast</w:t>
      </w:r>
      <w:r w:rsidRPr="00146879">
        <w:rPr>
          <w:rFonts w:ascii="Times New Roman" w:hAnsi="Times New Roman" w:cs="Times New Roman"/>
          <w:color w:val="000000"/>
        </w:rPr>
        <w:t xml:space="preserve"> service</w:t>
      </w:r>
      <w:r w:rsidR="000B663D">
        <w:rPr>
          <w:rFonts w:ascii="Times New Roman" w:hAnsi="Times New Roman" w:cs="Times New Roman"/>
          <w:color w:val="000000"/>
        </w:rPr>
        <w:t>s</w:t>
      </w:r>
      <w:r w:rsidRPr="00146879">
        <w:rPr>
          <w:rFonts w:ascii="Times New Roman" w:hAnsi="Times New Roman" w:cs="Times New Roman"/>
          <w:color w:val="000000"/>
        </w:rPr>
        <w:t xml:space="preserve"> in accordance with our usual licensing process</w:t>
      </w:r>
      <w:r w:rsidR="00194968">
        <w:rPr>
          <w:rFonts w:ascii="Times New Roman" w:hAnsi="Times New Roman" w:cs="Times New Roman"/>
          <w:color w:val="000000"/>
        </w:rPr>
        <w:t>es</w:t>
      </w:r>
      <w:r w:rsidRPr="00146879">
        <w:rPr>
          <w:rFonts w:ascii="Times New Roman" w:hAnsi="Times New Roman" w:cs="Times New Roman"/>
          <w:color w:val="000000"/>
        </w:rPr>
        <w:t xml:space="preserve">. The intention of these exceptions is to provide limited flexibility to </w:t>
      </w:r>
      <w:r w:rsidR="006770B4" w:rsidRPr="00146879">
        <w:rPr>
          <w:rFonts w:ascii="Times New Roman" w:hAnsi="Times New Roman" w:cs="Times New Roman"/>
          <w:color w:val="000000"/>
        </w:rPr>
        <w:t>support</w:t>
      </w:r>
      <w:r w:rsidRPr="00146879">
        <w:rPr>
          <w:rFonts w:ascii="Times New Roman" w:hAnsi="Times New Roman" w:cs="Times New Roman"/>
          <w:color w:val="000000"/>
        </w:rPr>
        <w:t xml:space="preserve"> </w:t>
      </w:r>
      <w:r w:rsidR="007B6642">
        <w:rPr>
          <w:rFonts w:ascii="Times New Roman" w:hAnsi="Times New Roman" w:cs="Times New Roman"/>
          <w:color w:val="000000"/>
        </w:rPr>
        <w:t>use of the band for the purposes</w:t>
      </w:r>
      <w:r w:rsidR="006770B4" w:rsidRPr="00146879">
        <w:rPr>
          <w:rFonts w:ascii="Times New Roman" w:hAnsi="Times New Roman" w:cs="Times New Roman"/>
          <w:color w:val="000000"/>
        </w:rPr>
        <w:t xml:space="preserve"> </w:t>
      </w:r>
      <w:r w:rsidR="009129EF">
        <w:rPr>
          <w:rFonts w:ascii="Times New Roman" w:hAnsi="Times New Roman" w:cs="Times New Roman"/>
          <w:color w:val="000000"/>
        </w:rPr>
        <w:t xml:space="preserve">of </w:t>
      </w:r>
      <w:r w:rsidRPr="00146879">
        <w:rPr>
          <w:rFonts w:ascii="Times New Roman" w:hAnsi="Times New Roman" w:cs="Times New Roman"/>
          <w:color w:val="000000"/>
        </w:rPr>
        <w:t xml:space="preserve">a </w:t>
      </w:r>
      <w:r w:rsidR="004240AC" w:rsidRPr="00146879">
        <w:rPr>
          <w:rFonts w:ascii="Times New Roman" w:hAnsi="Times New Roman" w:cs="Times New Roman"/>
          <w:color w:val="000000"/>
        </w:rPr>
        <w:t>television outside broadcast</w:t>
      </w:r>
      <w:r w:rsidRPr="00146879">
        <w:rPr>
          <w:rFonts w:ascii="Times New Roman" w:hAnsi="Times New Roman" w:cs="Times New Roman"/>
          <w:color w:val="000000"/>
        </w:rPr>
        <w:t xml:space="preserve"> service in </w:t>
      </w:r>
      <w:r w:rsidR="006770B4" w:rsidRPr="00146879">
        <w:rPr>
          <w:rFonts w:ascii="Times New Roman" w:hAnsi="Times New Roman" w:cs="Times New Roman"/>
          <w:color w:val="000000"/>
        </w:rPr>
        <w:t>the specified</w:t>
      </w:r>
      <w:r w:rsidRPr="00146879">
        <w:rPr>
          <w:rFonts w:ascii="Times New Roman" w:hAnsi="Times New Roman" w:cs="Times New Roman"/>
          <w:color w:val="000000"/>
        </w:rPr>
        <w:t xml:space="preserve"> circumstances</w:t>
      </w:r>
      <w:r w:rsidR="007B6642">
        <w:rPr>
          <w:rFonts w:ascii="Times New Roman" w:hAnsi="Times New Roman" w:cs="Times New Roman"/>
          <w:color w:val="000000"/>
        </w:rPr>
        <w:t>,</w:t>
      </w:r>
      <w:r w:rsidRPr="00146879">
        <w:rPr>
          <w:rFonts w:ascii="Times New Roman" w:hAnsi="Times New Roman" w:cs="Times New Roman"/>
          <w:color w:val="000000"/>
        </w:rPr>
        <w:t xml:space="preserve"> if it </w:t>
      </w:r>
      <w:r w:rsidR="007B6642">
        <w:rPr>
          <w:rFonts w:ascii="Times New Roman" w:hAnsi="Times New Roman" w:cs="Times New Roman"/>
          <w:color w:val="000000"/>
        </w:rPr>
        <w:t>would</w:t>
      </w:r>
      <w:r w:rsidRPr="00146879">
        <w:rPr>
          <w:rFonts w:ascii="Times New Roman" w:hAnsi="Times New Roman" w:cs="Times New Roman"/>
          <w:color w:val="000000"/>
        </w:rPr>
        <w:t xml:space="preserve"> not impact on </w:t>
      </w:r>
      <w:r w:rsidR="00145009">
        <w:rPr>
          <w:rFonts w:ascii="Times New Roman" w:hAnsi="Times New Roman" w:cs="Times New Roman"/>
          <w:color w:val="000000"/>
        </w:rPr>
        <w:t xml:space="preserve">the </w:t>
      </w:r>
      <w:r w:rsidRPr="00146879">
        <w:rPr>
          <w:rFonts w:ascii="Times New Roman" w:hAnsi="Times New Roman" w:cs="Times New Roman"/>
          <w:color w:val="000000"/>
        </w:rPr>
        <w:t>operation of a mobile-satellite service.</w:t>
      </w:r>
    </w:p>
    <w:p w14:paraId="2E5716F7" w14:textId="7345D943" w:rsidR="00861064" w:rsidRDefault="00883113" w:rsidP="00861064">
      <w:pPr>
        <w:shd w:val="clear" w:color="auto" w:fill="FFFFFF"/>
        <w:spacing w:line="235" w:lineRule="atLeast"/>
        <w:rPr>
          <w:rFonts w:ascii="Times New Roman" w:hAnsi="Times New Roman" w:cs="Times New Roman"/>
          <w:color w:val="000000"/>
        </w:rPr>
      </w:pPr>
      <w:r>
        <w:rPr>
          <w:rFonts w:ascii="Times New Roman" w:hAnsi="Times New Roman" w:cs="Times New Roman"/>
          <w:color w:val="000000"/>
        </w:rPr>
        <w:t xml:space="preserve">A further exception is provided </w:t>
      </w:r>
      <w:r w:rsidR="00CE404E">
        <w:rPr>
          <w:rFonts w:ascii="Times New Roman" w:hAnsi="Times New Roman" w:cs="Times New Roman"/>
          <w:color w:val="000000"/>
        </w:rPr>
        <w:t>in relation to</w:t>
      </w:r>
      <w:r>
        <w:rPr>
          <w:rFonts w:ascii="Times New Roman" w:hAnsi="Times New Roman" w:cs="Times New Roman"/>
          <w:color w:val="000000"/>
        </w:rPr>
        <w:t xml:space="preserve"> </w:t>
      </w:r>
      <w:r w:rsidR="007A16FD" w:rsidRPr="007A16FD">
        <w:rPr>
          <w:rFonts w:ascii="Times New Roman" w:hAnsi="Times New Roman" w:cs="Times New Roman"/>
          <w:color w:val="000000"/>
        </w:rPr>
        <w:t xml:space="preserve">some sporting and event venues in </w:t>
      </w:r>
      <w:r w:rsidR="0021021B">
        <w:rPr>
          <w:rFonts w:ascii="Times New Roman" w:hAnsi="Times New Roman" w:cs="Times New Roman"/>
          <w:color w:val="000000"/>
        </w:rPr>
        <w:t>non-metropolitan areas</w:t>
      </w:r>
      <w:r w:rsidR="007A16FD" w:rsidRPr="007A16FD">
        <w:rPr>
          <w:rFonts w:ascii="Times New Roman" w:hAnsi="Times New Roman" w:cs="Times New Roman"/>
          <w:color w:val="000000"/>
        </w:rPr>
        <w:t xml:space="preserve"> where </w:t>
      </w:r>
      <w:r>
        <w:rPr>
          <w:rFonts w:ascii="Times New Roman" w:hAnsi="Times New Roman" w:cs="Times New Roman"/>
          <w:color w:val="000000"/>
        </w:rPr>
        <w:t>television</w:t>
      </w:r>
      <w:r w:rsidR="007A16FD" w:rsidRPr="007A16FD">
        <w:rPr>
          <w:rFonts w:ascii="Times New Roman" w:hAnsi="Times New Roman" w:cs="Times New Roman"/>
          <w:color w:val="000000"/>
        </w:rPr>
        <w:t xml:space="preserve"> </w:t>
      </w:r>
      <w:r w:rsidR="00241D7A">
        <w:rPr>
          <w:rFonts w:ascii="Times New Roman" w:hAnsi="Times New Roman" w:cs="Times New Roman"/>
          <w:color w:val="000000"/>
        </w:rPr>
        <w:t xml:space="preserve">outside broadcast </w:t>
      </w:r>
      <w:r w:rsidR="007A16FD" w:rsidRPr="007A16FD">
        <w:rPr>
          <w:rFonts w:ascii="Times New Roman" w:hAnsi="Times New Roman" w:cs="Times New Roman"/>
          <w:color w:val="000000"/>
        </w:rPr>
        <w:t xml:space="preserve">services </w:t>
      </w:r>
      <w:proofErr w:type="gramStart"/>
      <w:r w:rsidR="007A16FD" w:rsidRPr="007A16FD">
        <w:rPr>
          <w:rFonts w:ascii="Times New Roman" w:hAnsi="Times New Roman" w:cs="Times New Roman"/>
          <w:color w:val="000000"/>
        </w:rPr>
        <w:t>are</w:t>
      </w:r>
      <w:proofErr w:type="gramEnd"/>
      <w:r w:rsidR="007A16FD" w:rsidRPr="007A16FD">
        <w:rPr>
          <w:rFonts w:ascii="Times New Roman" w:hAnsi="Times New Roman" w:cs="Times New Roman"/>
          <w:color w:val="000000"/>
        </w:rPr>
        <w:t xml:space="preserve"> used regularly. </w:t>
      </w:r>
      <w:r w:rsidR="00DD7ADA">
        <w:rPr>
          <w:rFonts w:ascii="Times New Roman" w:hAnsi="Times New Roman" w:cs="Times New Roman"/>
          <w:color w:val="000000"/>
        </w:rPr>
        <w:t>T</w:t>
      </w:r>
      <w:r w:rsidR="00DD7ADA" w:rsidRPr="007A16FD">
        <w:rPr>
          <w:rFonts w:ascii="Times New Roman" w:hAnsi="Times New Roman" w:cs="Times New Roman"/>
          <w:color w:val="000000"/>
        </w:rPr>
        <w:t>he</w:t>
      </w:r>
      <w:r w:rsidR="00DD7ADA">
        <w:rPr>
          <w:rFonts w:ascii="Times New Roman" w:hAnsi="Times New Roman" w:cs="Times New Roman"/>
          <w:color w:val="000000"/>
        </w:rPr>
        <w:t xml:space="preserve"> band may be used for the purposes of television outside broadcast </w:t>
      </w:r>
      <w:r w:rsidR="00DD7ADA" w:rsidRPr="007A16FD">
        <w:rPr>
          <w:rFonts w:ascii="Times New Roman" w:hAnsi="Times New Roman" w:cs="Times New Roman"/>
          <w:color w:val="000000"/>
        </w:rPr>
        <w:t>se</w:t>
      </w:r>
      <w:r w:rsidR="00DD7ADA">
        <w:rPr>
          <w:rFonts w:ascii="Times New Roman" w:hAnsi="Times New Roman" w:cs="Times New Roman"/>
          <w:color w:val="000000"/>
        </w:rPr>
        <w:t>rvices in relation to these venues</w:t>
      </w:r>
      <w:r w:rsidR="00DD7ADA" w:rsidRPr="007A16FD">
        <w:rPr>
          <w:rFonts w:ascii="Times New Roman" w:hAnsi="Times New Roman" w:cs="Times New Roman"/>
          <w:color w:val="000000"/>
        </w:rPr>
        <w:t xml:space="preserve"> </w:t>
      </w:r>
      <w:r w:rsidR="006556ED">
        <w:rPr>
          <w:rFonts w:ascii="Times New Roman" w:hAnsi="Times New Roman" w:cs="Times New Roman"/>
          <w:color w:val="000000"/>
        </w:rPr>
        <w:t xml:space="preserve">until </w:t>
      </w:r>
      <w:r w:rsidR="007A16FD" w:rsidRPr="007A16FD">
        <w:rPr>
          <w:rFonts w:ascii="Times New Roman" w:hAnsi="Times New Roman" w:cs="Times New Roman"/>
          <w:color w:val="000000"/>
        </w:rPr>
        <w:t xml:space="preserve">28 February 2026. </w:t>
      </w:r>
      <w:r w:rsidR="00B02541">
        <w:rPr>
          <w:rFonts w:ascii="Times New Roman" w:hAnsi="Times New Roman" w:cs="Times New Roman"/>
          <w:color w:val="000000"/>
        </w:rPr>
        <w:t>The instrument provides a</w:t>
      </w:r>
      <w:r w:rsidR="007A16FD" w:rsidRPr="007A16FD">
        <w:rPr>
          <w:rFonts w:ascii="Times New Roman" w:hAnsi="Times New Roman" w:cs="Times New Roman"/>
          <w:color w:val="000000"/>
        </w:rPr>
        <w:t xml:space="preserve"> list of such venues, referred to as </w:t>
      </w:r>
      <w:r w:rsidR="00FB5EF3">
        <w:rPr>
          <w:rFonts w:ascii="Times New Roman" w:hAnsi="Times New Roman" w:cs="Times New Roman"/>
          <w:color w:val="000000"/>
        </w:rPr>
        <w:t>‘</w:t>
      </w:r>
      <w:r w:rsidR="007A16FD" w:rsidRPr="007A16FD">
        <w:rPr>
          <w:rFonts w:ascii="Times New Roman" w:hAnsi="Times New Roman" w:cs="Times New Roman"/>
          <w:color w:val="000000"/>
        </w:rPr>
        <w:t>designated areas</w:t>
      </w:r>
      <w:r w:rsidR="00FB5EF3">
        <w:rPr>
          <w:rFonts w:ascii="Times New Roman" w:hAnsi="Times New Roman" w:cs="Times New Roman"/>
          <w:color w:val="000000"/>
        </w:rPr>
        <w:t>’</w:t>
      </w:r>
      <w:r w:rsidR="006556ED">
        <w:rPr>
          <w:rFonts w:ascii="Times New Roman" w:hAnsi="Times New Roman" w:cs="Times New Roman"/>
          <w:color w:val="000000"/>
        </w:rPr>
        <w:t xml:space="preserve">, </w:t>
      </w:r>
      <w:r w:rsidR="009E60D2">
        <w:rPr>
          <w:rFonts w:ascii="Times New Roman" w:hAnsi="Times New Roman" w:cs="Times New Roman"/>
          <w:color w:val="000000"/>
        </w:rPr>
        <w:t>and allows the ACMA to designate additional areas</w:t>
      </w:r>
      <w:r w:rsidR="007A16FD" w:rsidRPr="007A16FD">
        <w:rPr>
          <w:rFonts w:ascii="Times New Roman" w:hAnsi="Times New Roman" w:cs="Times New Roman"/>
          <w:color w:val="000000"/>
        </w:rPr>
        <w:t>.</w:t>
      </w:r>
    </w:p>
    <w:p w14:paraId="080FEE08" w14:textId="77777777" w:rsidR="0043187B" w:rsidRDefault="0043187B" w:rsidP="0043187B">
      <w:pPr>
        <w:shd w:val="clear" w:color="auto" w:fill="FFFFFF"/>
        <w:spacing w:line="235" w:lineRule="atLeast"/>
        <w:rPr>
          <w:rFonts w:ascii="Times New Roman" w:hAnsi="Times New Roman" w:cs="Times New Roman"/>
          <w:color w:val="000000"/>
        </w:rPr>
      </w:pPr>
      <w:r>
        <w:rPr>
          <w:rFonts w:ascii="Times New Roman" w:hAnsi="Times New Roman" w:cs="Times New Roman"/>
          <w:color w:val="000000"/>
        </w:rPr>
        <w:t>Under sub</w:t>
      </w:r>
      <w:r w:rsidRPr="00683E72">
        <w:rPr>
          <w:rFonts w:ascii="Times New Roman" w:hAnsi="Times New Roman" w:cs="Times New Roman"/>
          <w:color w:val="000000"/>
        </w:rPr>
        <w:t>section 3</w:t>
      </w:r>
      <w:r>
        <w:rPr>
          <w:rFonts w:ascii="Times New Roman" w:hAnsi="Times New Roman" w:cs="Times New Roman"/>
          <w:color w:val="000000"/>
        </w:rPr>
        <w:t>2(3)</w:t>
      </w:r>
      <w:r w:rsidRPr="00683E72">
        <w:rPr>
          <w:rFonts w:ascii="Times New Roman" w:hAnsi="Times New Roman" w:cs="Times New Roman"/>
          <w:color w:val="000000"/>
        </w:rPr>
        <w:t xml:space="preserve"> of the Act</w:t>
      </w:r>
      <w:r>
        <w:rPr>
          <w:rFonts w:ascii="Times New Roman" w:hAnsi="Times New Roman" w:cs="Times New Roman"/>
          <w:color w:val="000000"/>
        </w:rPr>
        <w:t xml:space="preserve">, a frequency band plan </w:t>
      </w:r>
      <w:r w:rsidRPr="00683E72">
        <w:rPr>
          <w:rFonts w:ascii="Times New Roman" w:hAnsi="Times New Roman" w:cs="Times New Roman"/>
          <w:color w:val="000000"/>
        </w:rPr>
        <w:t xml:space="preserve">must not </w:t>
      </w:r>
      <w:r>
        <w:rPr>
          <w:rFonts w:ascii="Times New Roman" w:hAnsi="Times New Roman" w:cs="Times New Roman"/>
          <w:color w:val="000000"/>
        </w:rPr>
        <w:t xml:space="preserve">be </w:t>
      </w:r>
      <w:r w:rsidRPr="00683E72">
        <w:rPr>
          <w:rFonts w:ascii="Times New Roman" w:hAnsi="Times New Roman" w:cs="Times New Roman"/>
          <w:color w:val="000000"/>
        </w:rPr>
        <w:t xml:space="preserve">inconsistent with the </w:t>
      </w:r>
      <w:r w:rsidRPr="00404EAE">
        <w:rPr>
          <w:rFonts w:ascii="Times New Roman" w:hAnsi="Times New Roman" w:cs="Times New Roman"/>
          <w:i/>
          <w:iCs/>
          <w:color w:val="000000"/>
        </w:rPr>
        <w:t>Australian Radiofrequency Spectrum Plan 20</w:t>
      </w:r>
      <w:r>
        <w:rPr>
          <w:rFonts w:ascii="Times New Roman" w:hAnsi="Times New Roman" w:cs="Times New Roman"/>
          <w:i/>
          <w:iCs/>
          <w:color w:val="000000"/>
        </w:rPr>
        <w:t>21</w:t>
      </w:r>
      <w:r w:rsidRPr="00683E72">
        <w:rPr>
          <w:rFonts w:ascii="Times New Roman" w:hAnsi="Times New Roman" w:cs="Times New Roman"/>
          <w:color w:val="000000"/>
        </w:rPr>
        <w:t xml:space="preserve"> (</w:t>
      </w:r>
      <w:r w:rsidRPr="00404EAE">
        <w:rPr>
          <w:rFonts w:ascii="Times New Roman" w:hAnsi="Times New Roman" w:cs="Times New Roman"/>
          <w:b/>
          <w:bCs/>
          <w:color w:val="000000"/>
        </w:rPr>
        <w:t>spectrum plan</w:t>
      </w:r>
      <w:r w:rsidRPr="00683E72">
        <w:rPr>
          <w:rFonts w:ascii="Times New Roman" w:hAnsi="Times New Roman" w:cs="Times New Roman"/>
          <w:color w:val="000000"/>
        </w:rPr>
        <w:t xml:space="preserve">).  The instrument is </w:t>
      </w:r>
      <w:r>
        <w:rPr>
          <w:rFonts w:ascii="Times New Roman" w:hAnsi="Times New Roman" w:cs="Times New Roman"/>
          <w:color w:val="000000"/>
        </w:rPr>
        <w:t>not in</w:t>
      </w:r>
      <w:r w:rsidRPr="00683E72">
        <w:rPr>
          <w:rFonts w:ascii="Times New Roman" w:hAnsi="Times New Roman" w:cs="Times New Roman"/>
          <w:color w:val="000000"/>
        </w:rPr>
        <w:t>consistent with the spectrum plan.</w:t>
      </w:r>
    </w:p>
    <w:p w14:paraId="6598B4DA" w14:textId="77777777" w:rsidR="00345B66" w:rsidRDefault="00345B66" w:rsidP="00345B66">
      <w:pPr>
        <w:shd w:val="clear" w:color="auto" w:fill="FFFFFF"/>
        <w:spacing w:line="235" w:lineRule="atLeast"/>
        <w:rPr>
          <w:rFonts w:ascii="Times New Roman" w:hAnsi="Times New Roman" w:cs="Times New Roman"/>
          <w:color w:val="000000"/>
        </w:rPr>
      </w:pPr>
      <w:r>
        <w:rPr>
          <w:rFonts w:ascii="Times New Roman" w:hAnsi="Times New Roman" w:cs="Times New Roman"/>
          <w:color w:val="000000"/>
        </w:rPr>
        <w:t>Operation of a radiocommunications transmitter is not authorised by a transmitter licence if it is not in accordance with the conditions of the licence (subsection 97(4) of the Act). Paragraph 108(2)(a) of the Act makes it a condition of each transmitter licence that the licensee, and any person authorised to operate a radiocommunications transmitter under the licence, must not operate, or permit the operation, of the transmitter for a purpose that is inconsistent with a purpose of a kind specified in the appropriate frequency band plan (if any).</w:t>
      </w:r>
    </w:p>
    <w:p w14:paraId="2E5EF04E" w14:textId="77777777" w:rsidR="00345B66" w:rsidRDefault="00345B66" w:rsidP="00345B66">
      <w:pPr>
        <w:shd w:val="clear" w:color="auto" w:fill="FFFFFF"/>
        <w:spacing w:line="235" w:lineRule="atLeast"/>
        <w:rPr>
          <w:rFonts w:ascii="Times New Roman" w:hAnsi="Times New Roman" w:cs="Times New Roman"/>
          <w:color w:val="000000"/>
        </w:rPr>
      </w:pPr>
      <w:r>
        <w:rPr>
          <w:rFonts w:ascii="Times New Roman" w:hAnsi="Times New Roman" w:cs="Times New Roman"/>
          <w:color w:val="000000"/>
        </w:rPr>
        <w:t>It is an offence, and subject to a civil penalty, to operate a radiocommunications device otherwise than as authorised by a licence (section 46 of the Act). The Act prescribes the following maximum penalties for the offence:</w:t>
      </w:r>
    </w:p>
    <w:p w14:paraId="0B35A366" w14:textId="77777777" w:rsidR="00345B66" w:rsidRDefault="00345B66" w:rsidP="00345B66">
      <w:pPr>
        <w:pStyle w:val="ListParagraph"/>
        <w:numPr>
          <w:ilvl w:val="0"/>
          <w:numId w:val="39"/>
        </w:numPr>
        <w:shd w:val="clear" w:color="auto" w:fill="FFFFFF"/>
        <w:spacing w:line="235" w:lineRule="atLeast"/>
        <w:rPr>
          <w:rFonts w:ascii="Times New Roman" w:hAnsi="Times New Roman" w:cs="Times New Roman"/>
          <w:color w:val="000000"/>
        </w:rPr>
      </w:pPr>
      <w:r>
        <w:rPr>
          <w:rFonts w:ascii="Times New Roman" w:hAnsi="Times New Roman" w:cs="Times New Roman"/>
          <w:color w:val="000000"/>
        </w:rPr>
        <w:t>if the radiocommunications device is a radiocommunications transmitter and the offender is an individual – imprisonment for 2 years;</w:t>
      </w:r>
    </w:p>
    <w:p w14:paraId="23CA4956" w14:textId="77777777" w:rsidR="00345B66" w:rsidRDefault="00345B66" w:rsidP="00345B66">
      <w:pPr>
        <w:pStyle w:val="ListParagraph"/>
        <w:numPr>
          <w:ilvl w:val="0"/>
          <w:numId w:val="39"/>
        </w:numPr>
        <w:shd w:val="clear" w:color="auto" w:fill="FFFFFF"/>
        <w:spacing w:line="235" w:lineRule="atLeast"/>
        <w:rPr>
          <w:rFonts w:ascii="Times New Roman" w:hAnsi="Times New Roman" w:cs="Times New Roman"/>
          <w:color w:val="000000"/>
        </w:rPr>
      </w:pPr>
      <w:r>
        <w:rPr>
          <w:rFonts w:ascii="Times New Roman" w:hAnsi="Times New Roman" w:cs="Times New Roman"/>
          <w:color w:val="000000"/>
        </w:rPr>
        <w:t>if the radiocommunications device is a radiocommunications transmitter and the offender is not an individual – 1,500 penalty units (which is $333,000 based on the current penalty unit amount of $222);</w:t>
      </w:r>
    </w:p>
    <w:p w14:paraId="226C3472" w14:textId="77777777" w:rsidR="00345B66" w:rsidRPr="001762CC" w:rsidRDefault="00345B66" w:rsidP="00345B66">
      <w:pPr>
        <w:pStyle w:val="ListParagraph"/>
        <w:numPr>
          <w:ilvl w:val="0"/>
          <w:numId w:val="39"/>
        </w:numPr>
        <w:shd w:val="clear" w:color="auto" w:fill="FFFFFF"/>
        <w:spacing w:line="235" w:lineRule="atLeast"/>
        <w:rPr>
          <w:rFonts w:ascii="Times New Roman" w:hAnsi="Times New Roman" w:cs="Times New Roman"/>
          <w:color w:val="000000"/>
        </w:rPr>
      </w:pPr>
      <w:r w:rsidRPr="001762CC">
        <w:rPr>
          <w:rFonts w:ascii="Times New Roman" w:hAnsi="Times New Roman" w:cs="Times New Roman"/>
          <w:color w:val="000000"/>
        </w:rPr>
        <w:t>if the radiocommunications device is not a radiocommunications transmitter – 20 penalty units ($4,440).</w:t>
      </w:r>
    </w:p>
    <w:p w14:paraId="2C24C8D7" w14:textId="77777777" w:rsidR="00345B66" w:rsidRDefault="00345B66" w:rsidP="00345B66">
      <w:pPr>
        <w:shd w:val="clear" w:color="auto" w:fill="FFFFFF"/>
        <w:spacing w:line="235" w:lineRule="atLeast"/>
        <w:rPr>
          <w:rFonts w:ascii="Times New Roman" w:hAnsi="Times New Roman" w:cs="Times New Roman"/>
          <w:color w:val="000000"/>
        </w:rPr>
      </w:pPr>
      <w:r>
        <w:rPr>
          <w:rFonts w:ascii="Times New Roman" w:hAnsi="Times New Roman" w:cs="Times New Roman"/>
          <w:color w:val="000000"/>
        </w:rPr>
        <w:t>The Act prescribes the following maximum civil penalties:</w:t>
      </w:r>
    </w:p>
    <w:p w14:paraId="1A39A844" w14:textId="77777777" w:rsidR="00345B66" w:rsidRDefault="00345B66" w:rsidP="00345B66">
      <w:pPr>
        <w:pStyle w:val="ListParagraph"/>
        <w:numPr>
          <w:ilvl w:val="0"/>
          <w:numId w:val="39"/>
        </w:numPr>
        <w:shd w:val="clear" w:color="auto" w:fill="FFFFFF"/>
        <w:spacing w:line="235" w:lineRule="atLeast"/>
        <w:rPr>
          <w:rFonts w:ascii="Times New Roman" w:hAnsi="Times New Roman" w:cs="Times New Roman"/>
          <w:color w:val="000000"/>
        </w:rPr>
      </w:pPr>
      <w:r>
        <w:rPr>
          <w:rFonts w:ascii="Times New Roman" w:hAnsi="Times New Roman" w:cs="Times New Roman"/>
          <w:color w:val="000000"/>
        </w:rPr>
        <w:t>if the radiocommunications device is a radiocommunications transmitter – 300 penalty units ($66,600);</w:t>
      </w:r>
    </w:p>
    <w:p w14:paraId="30F8E91C" w14:textId="77777777" w:rsidR="00345B66" w:rsidRDefault="00345B66" w:rsidP="00345B66">
      <w:pPr>
        <w:pStyle w:val="ListParagraph"/>
        <w:numPr>
          <w:ilvl w:val="0"/>
          <w:numId w:val="39"/>
        </w:numPr>
        <w:shd w:val="clear" w:color="auto" w:fill="FFFFFF"/>
        <w:spacing w:line="235" w:lineRule="atLeast"/>
        <w:rPr>
          <w:rFonts w:ascii="Times New Roman" w:hAnsi="Times New Roman" w:cs="Times New Roman"/>
          <w:color w:val="000000"/>
        </w:rPr>
      </w:pPr>
      <w:r>
        <w:rPr>
          <w:rFonts w:ascii="Times New Roman" w:hAnsi="Times New Roman" w:cs="Times New Roman"/>
          <w:color w:val="000000"/>
        </w:rPr>
        <w:t>if the radiocommunications device is not a radiocommunications transmitter – 20 penalty units ($4,440).</w:t>
      </w:r>
    </w:p>
    <w:p w14:paraId="581397AF" w14:textId="77777777" w:rsidR="00345B66" w:rsidRDefault="00345B66" w:rsidP="00345B66">
      <w:pPr>
        <w:shd w:val="clear" w:color="auto" w:fill="FFFFFF"/>
        <w:spacing w:line="235" w:lineRule="atLeast"/>
        <w:rPr>
          <w:rFonts w:ascii="Times New Roman" w:hAnsi="Times New Roman" w:cs="Times New Roman"/>
          <w:color w:val="000000"/>
        </w:rPr>
      </w:pPr>
      <w:r>
        <w:rPr>
          <w:rFonts w:ascii="Times New Roman" w:hAnsi="Times New Roman" w:cs="Times New Roman"/>
          <w:color w:val="000000"/>
        </w:rPr>
        <w:t>It is an offence, and subject to a civil penalty, to possess a radiocommunications device for the purpose of operating the device otherwise than as authorised by a licence (section 47 of the Act). The Act prescribes the same penalties for this offence and civil penalty contravention as for the offence and civil penalty contravention in section 46.</w:t>
      </w:r>
    </w:p>
    <w:p w14:paraId="02AEFD7A" w14:textId="77777777" w:rsidR="00345B66" w:rsidRDefault="00345B66" w:rsidP="00345B66">
      <w:pPr>
        <w:shd w:val="clear" w:color="auto" w:fill="FFFFFF"/>
        <w:spacing w:line="235" w:lineRule="atLeast"/>
        <w:rPr>
          <w:rFonts w:ascii="Times New Roman" w:hAnsi="Times New Roman" w:cs="Times New Roman"/>
          <w:color w:val="000000"/>
        </w:rPr>
      </w:pPr>
      <w:r>
        <w:rPr>
          <w:rFonts w:ascii="Times New Roman" w:hAnsi="Times New Roman" w:cs="Times New Roman"/>
          <w:color w:val="000000"/>
        </w:rPr>
        <w:t>In addition, an apparatus licensee, or a person authorised under section 114 of the Act in relation to an apparatus licence, must not contravene a condition of the licence. Contravention is subject to a civil penalty (section 113 of the Act). The Act prescribes a maximum civil penalty of 100 penalty units ($22,200).</w:t>
      </w:r>
    </w:p>
    <w:p w14:paraId="67007E16" w14:textId="77777777" w:rsidR="004D7AF7" w:rsidRPr="00683E72" w:rsidRDefault="004D7AF7" w:rsidP="004D7AF7">
      <w:pPr>
        <w:shd w:val="clear" w:color="auto" w:fill="FFFFFF"/>
        <w:spacing w:line="235" w:lineRule="atLeast"/>
        <w:rPr>
          <w:rFonts w:ascii="Times New Roman" w:hAnsi="Times New Roman" w:cs="Times New Roman"/>
          <w:color w:val="000000"/>
        </w:rPr>
      </w:pPr>
      <w:r w:rsidRPr="00683E72">
        <w:rPr>
          <w:rFonts w:ascii="Times New Roman" w:hAnsi="Times New Roman" w:cs="Times New Roman"/>
          <w:color w:val="000000"/>
        </w:rPr>
        <w:lastRenderedPageBreak/>
        <w:t xml:space="preserve">A provision-by-provision description of the instrument is set out in the notes at </w:t>
      </w:r>
      <w:r w:rsidRPr="00404EAE">
        <w:rPr>
          <w:rFonts w:ascii="Times New Roman" w:hAnsi="Times New Roman" w:cs="Times New Roman"/>
          <w:b/>
          <w:bCs/>
          <w:color w:val="000000"/>
        </w:rPr>
        <w:t>Attachment A</w:t>
      </w:r>
      <w:r w:rsidRPr="00683E72">
        <w:rPr>
          <w:rFonts w:ascii="Times New Roman" w:hAnsi="Times New Roman" w:cs="Times New Roman"/>
          <w:color w:val="000000"/>
        </w:rPr>
        <w:t>.</w:t>
      </w:r>
    </w:p>
    <w:p w14:paraId="18F2115F" w14:textId="77777777" w:rsidR="004D7AF7" w:rsidRDefault="004D7AF7" w:rsidP="004D7AF7">
      <w:pPr>
        <w:shd w:val="clear" w:color="auto" w:fill="FFFFFF"/>
        <w:spacing w:line="235" w:lineRule="atLeast"/>
        <w:rPr>
          <w:rFonts w:ascii="Times New Roman" w:hAnsi="Times New Roman" w:cs="Times New Roman"/>
          <w:color w:val="000000"/>
        </w:rPr>
      </w:pPr>
      <w:r w:rsidRPr="00683E72">
        <w:rPr>
          <w:rFonts w:ascii="Times New Roman" w:hAnsi="Times New Roman" w:cs="Times New Roman"/>
          <w:color w:val="000000"/>
        </w:rPr>
        <w:t xml:space="preserve">The instrument is a </w:t>
      </w:r>
      <w:r>
        <w:rPr>
          <w:rFonts w:ascii="Times New Roman" w:hAnsi="Times New Roman" w:cs="Times New Roman"/>
          <w:color w:val="000000"/>
        </w:rPr>
        <w:t xml:space="preserve">disallowable </w:t>
      </w:r>
      <w:r w:rsidRPr="00683E72">
        <w:rPr>
          <w:rFonts w:ascii="Times New Roman" w:hAnsi="Times New Roman" w:cs="Times New Roman"/>
          <w:color w:val="000000"/>
        </w:rPr>
        <w:t xml:space="preserve">legislative instrument for the purposes of the </w:t>
      </w:r>
      <w:r w:rsidRPr="00404EAE">
        <w:rPr>
          <w:rFonts w:ascii="Times New Roman" w:hAnsi="Times New Roman" w:cs="Times New Roman"/>
          <w:i/>
          <w:iCs/>
          <w:color w:val="000000"/>
        </w:rPr>
        <w:t>Legislation Act 2003</w:t>
      </w:r>
      <w:r w:rsidRPr="00683E72">
        <w:rPr>
          <w:rFonts w:ascii="Times New Roman" w:hAnsi="Times New Roman" w:cs="Times New Roman"/>
          <w:color w:val="000000"/>
        </w:rPr>
        <w:t xml:space="preserve"> (</w:t>
      </w:r>
      <w:r w:rsidRPr="004E5F77">
        <w:rPr>
          <w:rFonts w:ascii="Times New Roman" w:hAnsi="Times New Roman" w:cs="Times New Roman"/>
          <w:b/>
          <w:bCs/>
          <w:color w:val="000000"/>
        </w:rPr>
        <w:t>the LA</w:t>
      </w:r>
      <w:r w:rsidRPr="00683E72">
        <w:rPr>
          <w:rFonts w:ascii="Times New Roman" w:hAnsi="Times New Roman" w:cs="Times New Roman"/>
          <w:color w:val="000000"/>
        </w:rPr>
        <w:t xml:space="preserve">). </w:t>
      </w:r>
    </w:p>
    <w:p w14:paraId="19913B43" w14:textId="77777777" w:rsidR="004D7AF7" w:rsidRPr="00683E72" w:rsidRDefault="004D7AF7" w:rsidP="004D7AF7">
      <w:pPr>
        <w:shd w:val="clear" w:color="auto" w:fill="FFFFFF"/>
        <w:spacing w:line="235" w:lineRule="atLeast"/>
        <w:rPr>
          <w:rFonts w:ascii="Times New Roman" w:hAnsi="Times New Roman" w:cs="Times New Roman"/>
          <w:color w:val="000000"/>
        </w:rPr>
      </w:pPr>
      <w:r>
        <w:rPr>
          <w:rFonts w:ascii="Times New Roman" w:hAnsi="Times New Roman" w:cs="Times New Roman"/>
          <w:color w:val="000000"/>
        </w:rPr>
        <w:t>The instrument is subject to the sunsetting provisions of the LA.</w:t>
      </w:r>
    </w:p>
    <w:p w14:paraId="739B3355" w14:textId="77777777" w:rsidR="004D7AF7" w:rsidRPr="004329FF" w:rsidRDefault="004D7AF7" w:rsidP="004D7AF7">
      <w:pPr>
        <w:rPr>
          <w:rFonts w:ascii="Times New Roman" w:hAnsi="Times New Roman" w:cs="Times New Roman"/>
          <w:b/>
        </w:rPr>
      </w:pPr>
      <w:r w:rsidRPr="004329FF">
        <w:rPr>
          <w:rFonts w:ascii="Times New Roman" w:hAnsi="Times New Roman" w:cs="Times New Roman"/>
          <w:b/>
        </w:rPr>
        <w:t>Documents incorporated by reference</w:t>
      </w:r>
    </w:p>
    <w:p w14:paraId="240D3459" w14:textId="77777777" w:rsidR="004D7AF7" w:rsidRPr="006302BF" w:rsidRDefault="004D7AF7" w:rsidP="004D7AF7">
      <w:pPr>
        <w:shd w:val="clear" w:color="auto" w:fill="FFFFFF"/>
        <w:spacing w:line="235" w:lineRule="atLeast"/>
        <w:rPr>
          <w:rFonts w:ascii="Times New Roman" w:hAnsi="Times New Roman" w:cs="Times New Roman"/>
          <w:color w:val="000000"/>
        </w:rPr>
      </w:pPr>
      <w:r w:rsidRPr="006302BF">
        <w:rPr>
          <w:rFonts w:ascii="Times New Roman" w:hAnsi="Times New Roman" w:cs="Times New Roman"/>
          <w:color w:val="000000"/>
        </w:rPr>
        <w:t xml:space="preserve">Section 314A of the Act provides that an instrument under the Act may make provision in relation to a matter by applying, </w:t>
      </w:r>
      <w:proofErr w:type="gramStart"/>
      <w:r w:rsidRPr="006302BF">
        <w:rPr>
          <w:rFonts w:ascii="Times New Roman" w:hAnsi="Times New Roman" w:cs="Times New Roman"/>
          <w:color w:val="000000"/>
        </w:rPr>
        <w:t>adopting</w:t>
      </w:r>
      <w:proofErr w:type="gramEnd"/>
      <w:r w:rsidRPr="006302BF">
        <w:rPr>
          <w:rFonts w:ascii="Times New Roman" w:hAnsi="Times New Roman" w:cs="Times New Roman"/>
          <w:color w:val="000000"/>
        </w:rPr>
        <w:t xml:space="preserve"> or incorporating (with or without modifications) matters contained in any Act or any other instrument or writing as in force or existing at a particular time or from time to time.</w:t>
      </w:r>
      <w:r>
        <w:rPr>
          <w:rFonts w:ascii="Times New Roman" w:hAnsi="Times New Roman" w:cs="Times New Roman"/>
          <w:color w:val="000000"/>
        </w:rPr>
        <w:t xml:space="preserve"> </w:t>
      </w:r>
    </w:p>
    <w:p w14:paraId="650DB1B5" w14:textId="77777777" w:rsidR="009654D9" w:rsidRPr="00AA2813" w:rsidRDefault="009654D9" w:rsidP="009654D9">
      <w:pPr>
        <w:shd w:val="clear" w:color="auto" w:fill="FFFFFF"/>
        <w:spacing w:line="235" w:lineRule="atLeast"/>
        <w:rPr>
          <w:rFonts w:ascii="Times New Roman" w:hAnsi="Times New Roman" w:cs="Times New Roman"/>
          <w:color w:val="000000"/>
        </w:rPr>
      </w:pPr>
      <w:r>
        <w:rPr>
          <w:rFonts w:ascii="Times New Roman" w:hAnsi="Times New Roman" w:cs="Times New Roman"/>
          <w:color w:val="000000"/>
        </w:rPr>
        <w:t xml:space="preserve">The instrument incorporates the Australian Spectrum Map Grid 2012, as existing from time to time. This document is published by the </w:t>
      </w:r>
      <w:proofErr w:type="gramStart"/>
      <w:r>
        <w:rPr>
          <w:rFonts w:ascii="Times New Roman" w:hAnsi="Times New Roman" w:cs="Times New Roman"/>
          <w:color w:val="000000"/>
        </w:rPr>
        <w:t>ACMA, and</w:t>
      </w:r>
      <w:proofErr w:type="gramEnd"/>
      <w:r>
        <w:rPr>
          <w:rFonts w:ascii="Times New Roman" w:hAnsi="Times New Roman" w:cs="Times New Roman"/>
          <w:color w:val="000000"/>
        </w:rPr>
        <w:t xml:space="preserve"> is available free of charge from the ACMA’s website at </w:t>
      </w:r>
      <w:hyperlink r:id="rId12" w:history="1">
        <w:r w:rsidRPr="00150AD5">
          <w:rPr>
            <w:rStyle w:val="Hyperlink"/>
            <w:rFonts w:ascii="Times New Roman" w:hAnsi="Times New Roman" w:cs="Times New Roman"/>
          </w:rPr>
          <w:t>www.acma.gov.au</w:t>
        </w:r>
      </w:hyperlink>
      <w:r>
        <w:rPr>
          <w:rFonts w:ascii="Times New Roman" w:hAnsi="Times New Roman" w:cs="Times New Roman"/>
          <w:color w:val="000000"/>
        </w:rPr>
        <w:t xml:space="preserve">. </w:t>
      </w:r>
    </w:p>
    <w:p w14:paraId="59675F51" w14:textId="77777777" w:rsidR="009654D9" w:rsidRDefault="009654D9" w:rsidP="009654D9">
      <w:pPr>
        <w:shd w:val="clear" w:color="auto" w:fill="FFFFFF"/>
        <w:spacing w:line="235" w:lineRule="atLeast"/>
        <w:rPr>
          <w:rFonts w:ascii="Times New Roman" w:hAnsi="Times New Roman" w:cs="Times New Roman"/>
          <w:color w:val="000000"/>
        </w:rPr>
      </w:pPr>
      <w:r>
        <w:rPr>
          <w:rFonts w:ascii="Times New Roman" w:hAnsi="Times New Roman" w:cs="Times New Roman"/>
          <w:color w:val="000000"/>
        </w:rPr>
        <w:t xml:space="preserve">The instrument incorporates the Geodetic Datum of Australia known as GDA94, gazetted in the Commonwealth of Australia </w:t>
      </w:r>
      <w:r w:rsidRPr="0072004E">
        <w:rPr>
          <w:rFonts w:ascii="Times New Roman" w:hAnsi="Times New Roman" w:cs="Times New Roman"/>
          <w:i/>
          <w:iCs/>
          <w:color w:val="000000"/>
        </w:rPr>
        <w:t>Gazette</w:t>
      </w:r>
      <w:r>
        <w:rPr>
          <w:rFonts w:ascii="Times New Roman" w:hAnsi="Times New Roman" w:cs="Times New Roman"/>
          <w:color w:val="000000"/>
        </w:rPr>
        <w:t xml:space="preserve"> No. GN 35 on 6 September 1995, as existing on that day. </w:t>
      </w:r>
      <w:r>
        <w:rPr>
          <w:rFonts w:ascii="Times New Roman" w:hAnsi="Times New Roman" w:cs="Times New Roman"/>
          <w:i/>
          <w:iCs/>
          <w:color w:val="000000"/>
        </w:rPr>
        <w:t xml:space="preserve">Gazette </w:t>
      </w:r>
      <w:r>
        <w:rPr>
          <w:rFonts w:ascii="Times New Roman" w:hAnsi="Times New Roman" w:cs="Times New Roman"/>
          <w:color w:val="000000"/>
        </w:rPr>
        <w:t xml:space="preserve">No. GN 35 is available free of charge from the Federal Register of Legislation at </w:t>
      </w:r>
      <w:hyperlink r:id="rId13" w:history="1">
        <w:r w:rsidRPr="00150AD5">
          <w:rPr>
            <w:rStyle w:val="Hyperlink"/>
            <w:rFonts w:ascii="Times New Roman" w:hAnsi="Times New Roman" w:cs="Times New Roman"/>
          </w:rPr>
          <w:t>www.legislation.gov.au</w:t>
        </w:r>
      </w:hyperlink>
      <w:r>
        <w:rPr>
          <w:rFonts w:ascii="Times New Roman" w:hAnsi="Times New Roman" w:cs="Times New Roman"/>
          <w:color w:val="000000"/>
        </w:rPr>
        <w:t>.</w:t>
      </w:r>
    </w:p>
    <w:p w14:paraId="3F42E2E7" w14:textId="76DAEC35" w:rsidR="004D7AF7" w:rsidRDefault="009654D9" w:rsidP="0091733B">
      <w:pPr>
        <w:keepNext/>
        <w:shd w:val="clear" w:color="auto" w:fill="FFFFFF"/>
        <w:spacing w:line="235" w:lineRule="atLeast"/>
        <w:rPr>
          <w:rFonts w:ascii="Times New Roman" w:hAnsi="Times New Roman" w:cs="Times New Roman"/>
          <w:color w:val="000000"/>
        </w:rPr>
      </w:pPr>
      <w:r>
        <w:rPr>
          <w:rFonts w:ascii="Times New Roman" w:hAnsi="Times New Roman" w:cs="Times New Roman"/>
          <w:color w:val="000000"/>
        </w:rPr>
        <w:t>The instrument incorporates the spectrum plan, as in force from time to time. This</w:t>
      </w:r>
      <w:r w:rsidR="0091733B">
        <w:rPr>
          <w:rFonts w:ascii="Times New Roman" w:hAnsi="Times New Roman" w:cs="Times New Roman"/>
          <w:color w:val="000000"/>
        </w:rPr>
        <w:t xml:space="preserve"> </w:t>
      </w:r>
      <w:r w:rsidR="004D7AF7" w:rsidRPr="006A2FFA">
        <w:rPr>
          <w:rFonts w:ascii="Times New Roman" w:hAnsi="Times New Roman" w:cs="Times New Roman"/>
          <w:color w:val="000000"/>
        </w:rPr>
        <w:t xml:space="preserve">legislative instrument </w:t>
      </w:r>
      <w:r w:rsidR="0091733B">
        <w:rPr>
          <w:rFonts w:ascii="Times New Roman" w:hAnsi="Times New Roman" w:cs="Times New Roman"/>
          <w:color w:val="000000"/>
        </w:rPr>
        <w:t>is</w:t>
      </w:r>
      <w:r w:rsidR="004D7AF7" w:rsidRPr="006A2FFA">
        <w:rPr>
          <w:rFonts w:ascii="Times New Roman" w:hAnsi="Times New Roman" w:cs="Times New Roman"/>
          <w:color w:val="000000"/>
        </w:rPr>
        <w:t xml:space="preserve"> available free of charge from the </w:t>
      </w:r>
      <w:r w:rsidR="004D7AF7" w:rsidRPr="006808CF">
        <w:rPr>
          <w:rFonts w:ascii="Times New Roman" w:hAnsi="Times New Roman" w:cs="Times New Roman"/>
          <w:color w:val="000000"/>
        </w:rPr>
        <w:t>Federal Register of Legislation website at </w:t>
      </w:r>
      <w:hyperlink r:id="rId14" w:history="1">
        <w:r w:rsidR="004D7AF7" w:rsidRPr="006808CF">
          <w:rPr>
            <w:rStyle w:val="Hyperlink"/>
            <w:rFonts w:ascii="Times New Roman" w:hAnsi="Times New Roman" w:cs="Times New Roman"/>
            <w:color w:val="0F569E"/>
          </w:rPr>
          <w:t>www.legislation.gov.au</w:t>
        </w:r>
      </w:hyperlink>
      <w:r w:rsidR="004D7AF7" w:rsidRPr="006808CF">
        <w:rPr>
          <w:rFonts w:ascii="Times New Roman" w:hAnsi="Times New Roman" w:cs="Times New Roman"/>
          <w:color w:val="000000"/>
        </w:rPr>
        <w:t>. </w:t>
      </w:r>
    </w:p>
    <w:p w14:paraId="04078519" w14:textId="77777777" w:rsidR="004D7AF7" w:rsidRDefault="004D7AF7" w:rsidP="008331B4">
      <w:pPr>
        <w:keepNext/>
        <w:spacing w:line="257" w:lineRule="auto"/>
        <w:rPr>
          <w:rFonts w:ascii="Times New Roman" w:hAnsi="Times New Roman" w:cs="Times New Roman"/>
          <w:b/>
        </w:rPr>
      </w:pPr>
      <w:r>
        <w:rPr>
          <w:rFonts w:ascii="Times New Roman" w:hAnsi="Times New Roman" w:cs="Times New Roman"/>
          <w:b/>
        </w:rPr>
        <w:t>Consultation</w:t>
      </w:r>
    </w:p>
    <w:p w14:paraId="2F89C701" w14:textId="77777777" w:rsidR="004D7AF7" w:rsidRDefault="004D7AF7" w:rsidP="004D7AF7">
      <w:pPr>
        <w:shd w:val="clear" w:color="auto" w:fill="FFFFFF"/>
        <w:spacing w:line="235" w:lineRule="atLeast"/>
        <w:rPr>
          <w:rFonts w:ascii="Times New Roman" w:hAnsi="Times New Roman" w:cs="Times New Roman"/>
          <w:color w:val="000000"/>
        </w:rPr>
      </w:pPr>
      <w:r w:rsidRPr="005D03E9">
        <w:rPr>
          <w:rFonts w:ascii="Times New Roman" w:hAnsi="Times New Roman" w:cs="Times New Roman"/>
          <w:color w:val="000000"/>
        </w:rPr>
        <w:t xml:space="preserve">Before making the instrument, the ACMA was satisfied that consultation was undertaken to the extent appropriate and reasonably practicable, in accordance with section 17 of the LA.  </w:t>
      </w:r>
    </w:p>
    <w:p w14:paraId="514250D6" w14:textId="77777777" w:rsidR="00083D83" w:rsidRDefault="00083D83" w:rsidP="00083D83">
      <w:pPr>
        <w:shd w:val="clear" w:color="auto" w:fill="FFFFFF"/>
        <w:spacing w:line="235" w:lineRule="atLeast"/>
        <w:rPr>
          <w:rFonts w:ascii="Times New Roman" w:hAnsi="Times New Roman" w:cs="Times New Roman"/>
          <w:color w:val="000000"/>
        </w:rPr>
      </w:pPr>
      <w:r>
        <w:rPr>
          <w:rFonts w:ascii="Times New Roman" w:hAnsi="Times New Roman" w:cs="Times New Roman"/>
          <w:color w:val="000000"/>
        </w:rPr>
        <w:t>Section 33 of the Act provides that, before the ACMA prepares a frequency band plan, the ACMA must by notice published on its website state that a draft of the plan is available for public comment, set out the draft plan, and invite interested parties to make representations about the draft plan on or before a day specified in the notice (at least one month later than the publication of the notice). The ACMA must give due consideration to any representations so made and may, having considered the representations, alter the draft plan.</w:t>
      </w:r>
    </w:p>
    <w:p w14:paraId="29506CC1" w14:textId="108342EB" w:rsidR="00D95D14" w:rsidRDefault="00E91781" w:rsidP="004D7AF7">
      <w:pPr>
        <w:shd w:val="clear" w:color="auto" w:fill="FFFFFF"/>
        <w:spacing w:line="235" w:lineRule="atLeast"/>
        <w:rPr>
          <w:rFonts w:ascii="Times New Roman" w:hAnsi="Times New Roman" w:cs="Times New Roman"/>
          <w:color w:val="000000"/>
        </w:rPr>
      </w:pPr>
      <w:r>
        <w:rPr>
          <w:rFonts w:ascii="Times New Roman" w:hAnsi="Times New Roman" w:cs="Times New Roman"/>
          <w:color w:val="000000"/>
        </w:rPr>
        <w:t>On 17 December 2021</w:t>
      </w:r>
      <w:r w:rsidR="004D7AF7" w:rsidRPr="005D03E9">
        <w:rPr>
          <w:rFonts w:ascii="Times New Roman" w:hAnsi="Times New Roman" w:cs="Times New Roman"/>
          <w:color w:val="000000"/>
        </w:rPr>
        <w:t xml:space="preserve">, the ACMA </w:t>
      </w:r>
      <w:r w:rsidR="00AA68E1">
        <w:rPr>
          <w:rFonts w:ascii="Times New Roman" w:hAnsi="Times New Roman" w:cs="Times New Roman"/>
          <w:color w:val="000000"/>
        </w:rPr>
        <w:t xml:space="preserve">commenced a </w:t>
      </w:r>
      <w:hyperlink r:id="rId15" w:history="1">
        <w:r w:rsidR="00AA68E1" w:rsidRPr="00B41F9B">
          <w:rPr>
            <w:rStyle w:val="Hyperlink"/>
            <w:rFonts w:ascii="Times New Roman" w:hAnsi="Times New Roman" w:cs="Times New Roman"/>
          </w:rPr>
          <w:t>public consultation</w:t>
        </w:r>
      </w:hyperlink>
      <w:r w:rsidR="00AA68E1">
        <w:rPr>
          <w:rFonts w:ascii="Times New Roman" w:hAnsi="Times New Roman" w:cs="Times New Roman"/>
          <w:color w:val="000000"/>
        </w:rPr>
        <w:t xml:space="preserve"> on </w:t>
      </w:r>
      <w:r w:rsidR="00DA2536">
        <w:rPr>
          <w:rFonts w:ascii="Times New Roman" w:hAnsi="Times New Roman" w:cs="Times New Roman"/>
          <w:color w:val="000000"/>
        </w:rPr>
        <w:t>a review of the</w:t>
      </w:r>
      <w:r w:rsidR="00BE020B">
        <w:rPr>
          <w:rFonts w:ascii="Times New Roman" w:hAnsi="Times New Roman" w:cs="Times New Roman"/>
          <w:color w:val="000000"/>
        </w:rPr>
        <w:t xml:space="preserve"> television outside b</w:t>
      </w:r>
      <w:r w:rsidR="00522CD0">
        <w:rPr>
          <w:rFonts w:ascii="Times New Roman" w:hAnsi="Times New Roman" w:cs="Times New Roman"/>
          <w:color w:val="000000"/>
        </w:rPr>
        <w:t xml:space="preserve">roadcast band plan. </w:t>
      </w:r>
      <w:r w:rsidR="007079D0">
        <w:rPr>
          <w:rFonts w:ascii="Times New Roman" w:hAnsi="Times New Roman" w:cs="Times New Roman"/>
          <w:color w:val="000000"/>
        </w:rPr>
        <w:t xml:space="preserve">A draft instrument was released as part of the consultation. </w:t>
      </w:r>
      <w:r w:rsidR="00F46A3D">
        <w:rPr>
          <w:rFonts w:ascii="Times New Roman" w:hAnsi="Times New Roman" w:cs="Times New Roman"/>
          <w:color w:val="000000"/>
        </w:rPr>
        <w:t xml:space="preserve">In relation to the </w:t>
      </w:r>
      <w:r w:rsidR="00230696">
        <w:rPr>
          <w:rFonts w:ascii="Times New Roman" w:hAnsi="Times New Roman" w:cs="Times New Roman"/>
          <w:color w:val="000000"/>
        </w:rPr>
        <w:t>instrument, t</w:t>
      </w:r>
      <w:r w:rsidR="00EB0AEE">
        <w:rPr>
          <w:rFonts w:ascii="Times New Roman" w:hAnsi="Times New Roman" w:cs="Times New Roman"/>
          <w:color w:val="000000"/>
        </w:rPr>
        <w:t xml:space="preserve">he consultation sought comment on </w:t>
      </w:r>
      <w:r w:rsidR="0069038E">
        <w:rPr>
          <w:rFonts w:ascii="Times New Roman" w:hAnsi="Times New Roman" w:cs="Times New Roman"/>
          <w:color w:val="000000"/>
        </w:rPr>
        <w:t>the ACMA’s proposals to</w:t>
      </w:r>
      <w:r w:rsidR="00EB0AEE">
        <w:rPr>
          <w:rFonts w:ascii="Times New Roman" w:hAnsi="Times New Roman" w:cs="Times New Roman"/>
          <w:color w:val="000000"/>
        </w:rPr>
        <w:t>:</w:t>
      </w:r>
    </w:p>
    <w:p w14:paraId="324C3953" w14:textId="13E3A2BE" w:rsidR="00B25D72" w:rsidRDefault="0069038E" w:rsidP="008E270B">
      <w:pPr>
        <w:pStyle w:val="ListParagraph"/>
        <w:numPr>
          <w:ilvl w:val="0"/>
          <w:numId w:val="35"/>
        </w:numPr>
        <w:rPr>
          <w:rFonts w:ascii="Times New Roman" w:hAnsi="Times New Roman" w:cs="Times New Roman"/>
          <w:color w:val="000000"/>
        </w:rPr>
      </w:pPr>
      <w:r>
        <w:rPr>
          <w:rFonts w:ascii="Times New Roman" w:hAnsi="Times New Roman" w:cs="Times New Roman"/>
          <w:color w:val="000000"/>
        </w:rPr>
        <w:t>revoke the television outside broadcast band plan</w:t>
      </w:r>
      <w:r w:rsidR="00FC5470">
        <w:rPr>
          <w:rFonts w:ascii="Times New Roman" w:hAnsi="Times New Roman" w:cs="Times New Roman"/>
          <w:color w:val="000000"/>
        </w:rPr>
        <w:t xml:space="preserve"> and replace it </w:t>
      </w:r>
      <w:r w:rsidR="009B05F7">
        <w:rPr>
          <w:rFonts w:ascii="Times New Roman" w:hAnsi="Times New Roman" w:cs="Times New Roman"/>
          <w:color w:val="000000"/>
        </w:rPr>
        <w:t xml:space="preserve">with </w:t>
      </w:r>
      <w:r w:rsidR="00B25D72">
        <w:rPr>
          <w:rFonts w:ascii="Times New Roman" w:hAnsi="Times New Roman" w:cs="Times New Roman"/>
          <w:color w:val="000000"/>
        </w:rPr>
        <w:t>two new frequency band plans (the instrument and the</w:t>
      </w:r>
      <w:r w:rsidR="00B25D72" w:rsidRPr="00B25D72">
        <w:t xml:space="preserve"> </w:t>
      </w:r>
      <w:r w:rsidR="00B25D72" w:rsidRPr="00B25D72">
        <w:rPr>
          <w:rFonts w:ascii="Times New Roman" w:hAnsi="Times New Roman" w:cs="Times New Roman"/>
          <w:i/>
          <w:iCs/>
          <w:color w:val="000000"/>
        </w:rPr>
        <w:t>Radiocommunications (Television Outside Broadcasting) (2010–2110 MHz and 2200–2300 MHz) Frequency Band Plan 2022</w:t>
      </w:r>
      <w:r w:rsidR="00B25D72">
        <w:rPr>
          <w:rFonts w:ascii="Times New Roman" w:hAnsi="Times New Roman" w:cs="Times New Roman"/>
          <w:color w:val="000000"/>
        </w:rPr>
        <w:t>)</w:t>
      </w:r>
      <w:r w:rsidR="00C81793">
        <w:rPr>
          <w:rFonts w:ascii="Times New Roman" w:hAnsi="Times New Roman" w:cs="Times New Roman"/>
          <w:color w:val="000000"/>
        </w:rPr>
        <w:t>;</w:t>
      </w:r>
    </w:p>
    <w:p w14:paraId="123D5F19" w14:textId="74F4B975" w:rsidR="008E270B" w:rsidRPr="008E270B" w:rsidRDefault="00674E42" w:rsidP="008E270B">
      <w:pPr>
        <w:pStyle w:val="ListParagraph"/>
        <w:numPr>
          <w:ilvl w:val="0"/>
          <w:numId w:val="35"/>
        </w:numPr>
        <w:rPr>
          <w:rFonts w:ascii="Times New Roman" w:hAnsi="Times New Roman" w:cs="Times New Roman"/>
          <w:color w:val="000000"/>
        </w:rPr>
      </w:pPr>
      <w:r>
        <w:rPr>
          <w:rFonts w:ascii="Times New Roman" w:hAnsi="Times New Roman" w:cs="Times New Roman"/>
          <w:color w:val="000000"/>
        </w:rPr>
        <w:t xml:space="preserve">establish </w:t>
      </w:r>
      <w:r w:rsidR="00171A54">
        <w:rPr>
          <w:rFonts w:ascii="Times New Roman" w:hAnsi="Times New Roman" w:cs="Times New Roman"/>
          <w:color w:val="000000"/>
        </w:rPr>
        <w:t xml:space="preserve">deadlines </w:t>
      </w:r>
      <w:r w:rsidR="00F617CD" w:rsidRPr="008E270B">
        <w:rPr>
          <w:rFonts w:ascii="Times New Roman" w:hAnsi="Times New Roman" w:cs="Times New Roman"/>
          <w:color w:val="000000"/>
        </w:rPr>
        <w:t xml:space="preserve">for television outside broadcast services to </w:t>
      </w:r>
      <w:r w:rsidR="00865D3E">
        <w:rPr>
          <w:rFonts w:ascii="Times New Roman" w:hAnsi="Times New Roman" w:cs="Times New Roman"/>
          <w:color w:val="000000"/>
        </w:rPr>
        <w:t>stop using</w:t>
      </w:r>
      <w:r w:rsidR="00F617CD" w:rsidRPr="008E270B">
        <w:rPr>
          <w:rFonts w:ascii="Times New Roman" w:hAnsi="Times New Roman" w:cs="Times New Roman"/>
          <w:color w:val="000000"/>
        </w:rPr>
        <w:t xml:space="preserve"> the 2 GHz band</w:t>
      </w:r>
      <w:r w:rsidR="00162ED7" w:rsidRPr="008E270B">
        <w:rPr>
          <w:rFonts w:ascii="Times New Roman" w:hAnsi="Times New Roman" w:cs="Times New Roman"/>
          <w:color w:val="000000"/>
        </w:rPr>
        <w:t xml:space="preserve"> b</w:t>
      </w:r>
      <w:r w:rsidR="008E270B">
        <w:rPr>
          <w:rFonts w:ascii="Times New Roman" w:hAnsi="Times New Roman" w:cs="Times New Roman"/>
          <w:color w:val="000000"/>
        </w:rPr>
        <w:t>efore</w:t>
      </w:r>
      <w:r w:rsidR="00162ED7" w:rsidRPr="008E270B">
        <w:rPr>
          <w:rFonts w:ascii="Times New Roman" w:hAnsi="Times New Roman" w:cs="Times New Roman"/>
          <w:color w:val="000000"/>
        </w:rPr>
        <w:t xml:space="preserve"> </w:t>
      </w:r>
      <w:r w:rsidR="008E270B">
        <w:rPr>
          <w:rFonts w:ascii="Times New Roman" w:hAnsi="Times New Roman" w:cs="Times New Roman"/>
          <w:color w:val="000000"/>
        </w:rPr>
        <w:t>1</w:t>
      </w:r>
      <w:r w:rsidR="00656D5F" w:rsidRPr="008E270B">
        <w:rPr>
          <w:rFonts w:ascii="Times New Roman" w:hAnsi="Times New Roman" w:cs="Times New Roman"/>
          <w:color w:val="000000"/>
        </w:rPr>
        <w:t xml:space="preserve"> </w:t>
      </w:r>
      <w:r w:rsidR="008E270B">
        <w:rPr>
          <w:rFonts w:ascii="Times New Roman" w:hAnsi="Times New Roman" w:cs="Times New Roman"/>
          <w:color w:val="000000"/>
        </w:rPr>
        <w:t>March</w:t>
      </w:r>
      <w:r w:rsidR="00656D5F" w:rsidRPr="008E270B">
        <w:rPr>
          <w:rFonts w:ascii="Times New Roman" w:hAnsi="Times New Roman" w:cs="Times New Roman"/>
          <w:color w:val="000000"/>
        </w:rPr>
        <w:t xml:space="preserve"> 2024 in </w:t>
      </w:r>
      <w:r w:rsidR="007E0CF9">
        <w:rPr>
          <w:rFonts w:ascii="Times New Roman" w:hAnsi="Times New Roman" w:cs="Times New Roman"/>
          <w:color w:val="000000"/>
        </w:rPr>
        <w:t>non-metropolitan</w:t>
      </w:r>
      <w:r w:rsidR="00656D5F" w:rsidRPr="008E270B">
        <w:rPr>
          <w:rFonts w:ascii="Times New Roman" w:hAnsi="Times New Roman" w:cs="Times New Roman"/>
          <w:color w:val="000000"/>
        </w:rPr>
        <w:t xml:space="preserve"> areas and </w:t>
      </w:r>
      <w:r w:rsidR="008E270B">
        <w:rPr>
          <w:rFonts w:ascii="Times New Roman" w:hAnsi="Times New Roman" w:cs="Times New Roman"/>
          <w:color w:val="000000"/>
        </w:rPr>
        <w:t>1</w:t>
      </w:r>
      <w:r w:rsidR="008E270B" w:rsidRPr="008E270B">
        <w:rPr>
          <w:rFonts w:ascii="Times New Roman" w:hAnsi="Times New Roman" w:cs="Times New Roman"/>
          <w:color w:val="000000"/>
        </w:rPr>
        <w:t xml:space="preserve"> </w:t>
      </w:r>
      <w:r w:rsidR="008E270B">
        <w:rPr>
          <w:rFonts w:ascii="Times New Roman" w:hAnsi="Times New Roman" w:cs="Times New Roman"/>
          <w:color w:val="000000"/>
        </w:rPr>
        <w:t>March</w:t>
      </w:r>
      <w:r w:rsidR="008E270B" w:rsidRPr="008E270B">
        <w:rPr>
          <w:rFonts w:ascii="Times New Roman" w:hAnsi="Times New Roman" w:cs="Times New Roman"/>
          <w:color w:val="000000"/>
        </w:rPr>
        <w:t xml:space="preserve"> 2026 in metropolitan areas</w:t>
      </w:r>
      <w:r w:rsidR="00C81793">
        <w:rPr>
          <w:rFonts w:ascii="Times New Roman" w:hAnsi="Times New Roman" w:cs="Times New Roman"/>
          <w:color w:val="000000"/>
        </w:rPr>
        <w:t>;</w:t>
      </w:r>
    </w:p>
    <w:p w14:paraId="3B131EAF" w14:textId="55D16F49" w:rsidR="0035124E" w:rsidRDefault="00A325B0" w:rsidP="0035124E">
      <w:pPr>
        <w:pStyle w:val="ListParagraph"/>
        <w:numPr>
          <w:ilvl w:val="0"/>
          <w:numId w:val="35"/>
        </w:numPr>
        <w:shd w:val="clear" w:color="auto" w:fill="FFFFFF"/>
        <w:spacing w:line="235" w:lineRule="atLeast"/>
        <w:rPr>
          <w:rFonts w:ascii="Times New Roman" w:hAnsi="Times New Roman" w:cs="Times New Roman"/>
          <w:color w:val="000000"/>
        </w:rPr>
      </w:pPr>
      <w:r>
        <w:rPr>
          <w:rFonts w:ascii="Times New Roman" w:hAnsi="Times New Roman" w:cs="Times New Roman"/>
          <w:color w:val="000000"/>
        </w:rPr>
        <w:t xml:space="preserve">define </w:t>
      </w:r>
      <w:r w:rsidR="00C25E0C">
        <w:rPr>
          <w:rFonts w:ascii="Times New Roman" w:hAnsi="Times New Roman" w:cs="Times New Roman"/>
          <w:color w:val="000000"/>
        </w:rPr>
        <w:t xml:space="preserve">the </w:t>
      </w:r>
      <w:r w:rsidR="008E270B">
        <w:rPr>
          <w:rFonts w:ascii="Times New Roman" w:hAnsi="Times New Roman" w:cs="Times New Roman"/>
          <w:color w:val="000000"/>
        </w:rPr>
        <w:t>ge</w:t>
      </w:r>
      <w:r w:rsidR="00CA576F">
        <w:rPr>
          <w:rFonts w:ascii="Times New Roman" w:hAnsi="Times New Roman" w:cs="Times New Roman"/>
          <w:color w:val="000000"/>
        </w:rPr>
        <w:t xml:space="preserve">ographical </w:t>
      </w:r>
      <w:r w:rsidR="00FC26CF">
        <w:rPr>
          <w:rFonts w:ascii="Times New Roman" w:hAnsi="Times New Roman" w:cs="Times New Roman"/>
          <w:color w:val="000000"/>
        </w:rPr>
        <w:t>boundaries of metropolitan areas</w:t>
      </w:r>
      <w:r w:rsidR="00C81793">
        <w:rPr>
          <w:rFonts w:ascii="Times New Roman" w:hAnsi="Times New Roman" w:cs="Times New Roman"/>
          <w:color w:val="000000"/>
        </w:rPr>
        <w:t>;</w:t>
      </w:r>
    </w:p>
    <w:p w14:paraId="71D1A585" w14:textId="05027111" w:rsidR="00E513FB" w:rsidRPr="00292072" w:rsidRDefault="00E513FB" w:rsidP="00292072">
      <w:pPr>
        <w:pStyle w:val="ListParagraph"/>
        <w:numPr>
          <w:ilvl w:val="0"/>
          <w:numId w:val="35"/>
        </w:numPr>
        <w:shd w:val="clear" w:color="auto" w:fill="FFFFFF"/>
        <w:spacing w:line="235" w:lineRule="atLeast"/>
        <w:rPr>
          <w:rFonts w:ascii="Times New Roman" w:hAnsi="Times New Roman" w:cs="Times New Roman"/>
          <w:color w:val="000000"/>
        </w:rPr>
      </w:pPr>
      <w:r>
        <w:rPr>
          <w:rFonts w:ascii="Times New Roman" w:hAnsi="Times New Roman" w:cs="Times New Roman"/>
          <w:color w:val="000000"/>
        </w:rPr>
        <w:t xml:space="preserve">allow </w:t>
      </w:r>
      <w:r w:rsidR="001C5E9C">
        <w:rPr>
          <w:rFonts w:ascii="Times New Roman" w:hAnsi="Times New Roman" w:cs="Times New Roman"/>
          <w:color w:val="000000"/>
        </w:rPr>
        <w:t xml:space="preserve">a television outside broadcast service to be used </w:t>
      </w:r>
      <w:r w:rsidR="00B31476">
        <w:rPr>
          <w:rFonts w:ascii="Times New Roman" w:hAnsi="Times New Roman" w:cs="Times New Roman"/>
          <w:color w:val="000000"/>
        </w:rPr>
        <w:t xml:space="preserve">in the 2 GHz band </w:t>
      </w:r>
      <w:r w:rsidR="001C5E9C">
        <w:rPr>
          <w:rFonts w:ascii="Times New Roman" w:hAnsi="Times New Roman" w:cs="Times New Roman"/>
          <w:color w:val="000000"/>
        </w:rPr>
        <w:t>after</w:t>
      </w:r>
      <w:r w:rsidR="00D52C6B">
        <w:rPr>
          <w:rFonts w:ascii="Times New Roman" w:hAnsi="Times New Roman" w:cs="Times New Roman"/>
          <w:color w:val="000000"/>
        </w:rPr>
        <w:t xml:space="preserve"> the</w:t>
      </w:r>
      <w:r w:rsidR="00E04BB3">
        <w:rPr>
          <w:rFonts w:ascii="Times New Roman" w:hAnsi="Times New Roman" w:cs="Times New Roman"/>
          <w:color w:val="000000"/>
        </w:rPr>
        <w:t xml:space="preserve"> spe</w:t>
      </w:r>
      <w:r w:rsidR="00171A54">
        <w:rPr>
          <w:rFonts w:ascii="Times New Roman" w:hAnsi="Times New Roman" w:cs="Times New Roman"/>
          <w:color w:val="000000"/>
        </w:rPr>
        <w:t>cified deadlines</w:t>
      </w:r>
      <w:r w:rsidR="00070980">
        <w:rPr>
          <w:rFonts w:ascii="Times New Roman" w:hAnsi="Times New Roman" w:cs="Times New Roman"/>
          <w:color w:val="000000"/>
        </w:rPr>
        <w:t xml:space="preserve">, </w:t>
      </w:r>
      <w:r w:rsidR="00DD520D">
        <w:rPr>
          <w:rFonts w:ascii="Times New Roman" w:hAnsi="Times New Roman" w:cs="Times New Roman"/>
          <w:color w:val="000000"/>
        </w:rPr>
        <w:t>when</w:t>
      </w:r>
      <w:r w:rsidR="00DD520D" w:rsidRPr="00DD520D">
        <w:rPr>
          <w:rFonts w:ascii="Times New Roman" w:hAnsi="Times New Roman" w:cs="Times New Roman"/>
          <w:color w:val="000000"/>
        </w:rPr>
        <w:t xml:space="preserve"> agreement in writing is obtained from </w:t>
      </w:r>
      <w:r w:rsidR="002C5CB1">
        <w:rPr>
          <w:rFonts w:ascii="Times New Roman" w:hAnsi="Times New Roman" w:cs="Times New Roman"/>
          <w:color w:val="000000"/>
        </w:rPr>
        <w:t>each</w:t>
      </w:r>
      <w:r w:rsidR="006C6500" w:rsidRPr="006C6500">
        <w:rPr>
          <w:rFonts w:ascii="Times New Roman" w:hAnsi="Times New Roman" w:cs="Times New Roman"/>
          <w:color w:val="000000"/>
        </w:rPr>
        <w:t xml:space="preserve"> person who holds a certain type of apparatus licence for the operation of a radiocommunications device used for mobile-satellite services,</w:t>
      </w:r>
      <w:r w:rsidR="00F70D5A">
        <w:rPr>
          <w:rFonts w:ascii="Times New Roman" w:hAnsi="Times New Roman" w:cs="Times New Roman"/>
          <w:color w:val="000000"/>
        </w:rPr>
        <w:t xml:space="preserve"> </w:t>
      </w:r>
      <w:r w:rsidR="00292072">
        <w:rPr>
          <w:rFonts w:ascii="Times New Roman" w:hAnsi="Times New Roman" w:cs="Times New Roman"/>
          <w:color w:val="000000"/>
        </w:rPr>
        <w:t>or</w:t>
      </w:r>
      <w:r w:rsidR="00DD520D" w:rsidRPr="00292072">
        <w:rPr>
          <w:rFonts w:ascii="Times New Roman" w:hAnsi="Times New Roman" w:cs="Times New Roman"/>
          <w:color w:val="000000"/>
        </w:rPr>
        <w:t xml:space="preserve"> where </w:t>
      </w:r>
      <w:r w:rsidR="00776E64">
        <w:rPr>
          <w:rFonts w:ascii="Times New Roman" w:hAnsi="Times New Roman" w:cs="Times New Roman"/>
          <w:color w:val="000000"/>
        </w:rPr>
        <w:t>the ACMA is satisfied that the use would not cause harmful interference to a mobile-satellite service (for example, where no person uses the band for a mobile-satellite service)</w:t>
      </w:r>
      <w:r w:rsidR="00152416">
        <w:rPr>
          <w:rFonts w:ascii="Times New Roman" w:hAnsi="Times New Roman" w:cs="Times New Roman"/>
          <w:color w:val="000000"/>
        </w:rPr>
        <w:t>; and</w:t>
      </w:r>
    </w:p>
    <w:p w14:paraId="43282DEC" w14:textId="78A3945E" w:rsidR="00FC26CF" w:rsidRPr="0035124E" w:rsidRDefault="008E24FA" w:rsidP="0035124E">
      <w:pPr>
        <w:pStyle w:val="ListParagraph"/>
        <w:numPr>
          <w:ilvl w:val="0"/>
          <w:numId w:val="35"/>
        </w:numPr>
        <w:shd w:val="clear" w:color="auto" w:fill="FFFFFF"/>
        <w:spacing w:line="235" w:lineRule="atLeast"/>
        <w:rPr>
          <w:rFonts w:ascii="Times New Roman" w:hAnsi="Times New Roman" w:cs="Times New Roman"/>
          <w:color w:val="000000"/>
        </w:rPr>
      </w:pPr>
      <w:r>
        <w:rPr>
          <w:rFonts w:ascii="Times New Roman" w:hAnsi="Times New Roman" w:cs="Times New Roman"/>
          <w:color w:val="000000"/>
        </w:rPr>
        <w:lastRenderedPageBreak/>
        <w:t>allo</w:t>
      </w:r>
      <w:r w:rsidR="00BE6196" w:rsidRPr="00BE6196">
        <w:rPr>
          <w:rFonts w:ascii="Times New Roman" w:hAnsi="Times New Roman" w:cs="Times New Roman"/>
          <w:color w:val="000000"/>
        </w:rPr>
        <w:t xml:space="preserve">w </w:t>
      </w:r>
      <w:r w:rsidR="00346F94">
        <w:rPr>
          <w:rFonts w:ascii="Times New Roman" w:hAnsi="Times New Roman" w:cs="Times New Roman"/>
          <w:color w:val="000000"/>
        </w:rPr>
        <w:t xml:space="preserve">television outside broadcast </w:t>
      </w:r>
      <w:r w:rsidR="00346F94" w:rsidRPr="00BE6196">
        <w:rPr>
          <w:rFonts w:ascii="Times New Roman" w:hAnsi="Times New Roman" w:cs="Times New Roman"/>
          <w:color w:val="000000"/>
        </w:rPr>
        <w:t xml:space="preserve">services </w:t>
      </w:r>
      <w:r w:rsidR="00346F94">
        <w:rPr>
          <w:rFonts w:ascii="Times New Roman" w:hAnsi="Times New Roman" w:cs="Times New Roman"/>
          <w:color w:val="000000"/>
        </w:rPr>
        <w:t xml:space="preserve">to continue </w:t>
      </w:r>
      <w:r w:rsidR="00B31476">
        <w:rPr>
          <w:rFonts w:ascii="Times New Roman" w:hAnsi="Times New Roman" w:cs="Times New Roman"/>
          <w:color w:val="000000"/>
        </w:rPr>
        <w:t>using the 2 GHz band</w:t>
      </w:r>
      <w:r w:rsidR="00346F94">
        <w:rPr>
          <w:rFonts w:ascii="Times New Roman" w:hAnsi="Times New Roman" w:cs="Times New Roman"/>
          <w:color w:val="000000"/>
        </w:rPr>
        <w:t xml:space="preserve"> </w:t>
      </w:r>
      <w:r w:rsidR="008509F4">
        <w:rPr>
          <w:rFonts w:ascii="Times New Roman" w:hAnsi="Times New Roman" w:cs="Times New Roman"/>
          <w:color w:val="000000"/>
        </w:rPr>
        <w:t xml:space="preserve">in </w:t>
      </w:r>
      <w:r w:rsidR="00BE6196" w:rsidRPr="00BE6196">
        <w:rPr>
          <w:rFonts w:ascii="Times New Roman" w:hAnsi="Times New Roman" w:cs="Times New Roman"/>
          <w:color w:val="000000"/>
        </w:rPr>
        <w:t>some sporting and event venues in regional areas (</w:t>
      </w:r>
      <w:r w:rsidR="005E0325">
        <w:rPr>
          <w:rFonts w:ascii="Times New Roman" w:hAnsi="Times New Roman" w:cs="Times New Roman"/>
          <w:color w:val="000000"/>
        </w:rPr>
        <w:t xml:space="preserve">termed </w:t>
      </w:r>
      <w:r w:rsidR="00BE6196" w:rsidRPr="00BE6196">
        <w:rPr>
          <w:rFonts w:ascii="Times New Roman" w:hAnsi="Times New Roman" w:cs="Times New Roman"/>
          <w:color w:val="000000"/>
        </w:rPr>
        <w:t xml:space="preserve">‘designated areas’) for an additional </w:t>
      </w:r>
      <w:r w:rsidR="001743AC">
        <w:rPr>
          <w:rFonts w:ascii="Times New Roman" w:hAnsi="Times New Roman" w:cs="Times New Roman"/>
          <w:color w:val="000000"/>
        </w:rPr>
        <w:t>two</w:t>
      </w:r>
      <w:r w:rsidR="00BE6196" w:rsidRPr="00BE6196">
        <w:rPr>
          <w:rFonts w:ascii="Times New Roman" w:hAnsi="Times New Roman" w:cs="Times New Roman"/>
          <w:color w:val="000000"/>
        </w:rPr>
        <w:t xml:space="preserve"> years to the end of the metropolitan area transition period</w:t>
      </w:r>
      <w:r w:rsidR="007436CE">
        <w:rPr>
          <w:rFonts w:ascii="Times New Roman" w:hAnsi="Times New Roman" w:cs="Times New Roman"/>
          <w:color w:val="000000"/>
        </w:rPr>
        <w:t>.</w:t>
      </w:r>
    </w:p>
    <w:p w14:paraId="57BB38CC" w14:textId="77777777" w:rsidR="00156E7C" w:rsidRDefault="004D7AF7" w:rsidP="004D7AF7">
      <w:pPr>
        <w:shd w:val="clear" w:color="auto" w:fill="FFFFFF"/>
        <w:spacing w:line="235" w:lineRule="atLeast"/>
        <w:rPr>
          <w:rFonts w:ascii="Times New Roman" w:hAnsi="Times New Roman" w:cs="Times New Roman"/>
          <w:color w:val="000000"/>
        </w:rPr>
      </w:pPr>
      <w:r w:rsidRPr="005D03E9">
        <w:rPr>
          <w:rFonts w:ascii="Times New Roman" w:hAnsi="Times New Roman" w:cs="Times New Roman"/>
          <w:color w:val="000000"/>
        </w:rPr>
        <w:t xml:space="preserve">The ACMA received </w:t>
      </w:r>
      <w:r w:rsidR="001A7F44">
        <w:rPr>
          <w:rFonts w:ascii="Times New Roman" w:hAnsi="Times New Roman" w:cs="Times New Roman"/>
          <w:color w:val="000000"/>
        </w:rPr>
        <w:t xml:space="preserve">14 written </w:t>
      </w:r>
      <w:r w:rsidR="00BC119A">
        <w:rPr>
          <w:rFonts w:ascii="Times New Roman" w:hAnsi="Times New Roman" w:cs="Times New Roman"/>
          <w:color w:val="000000"/>
        </w:rPr>
        <w:t xml:space="preserve">submissions </w:t>
      </w:r>
      <w:r w:rsidR="001A7F44">
        <w:rPr>
          <w:rFonts w:ascii="Times New Roman" w:hAnsi="Times New Roman" w:cs="Times New Roman"/>
          <w:color w:val="000000"/>
        </w:rPr>
        <w:t>in response</w:t>
      </w:r>
      <w:r w:rsidR="00BC119A">
        <w:rPr>
          <w:rFonts w:ascii="Times New Roman" w:hAnsi="Times New Roman" w:cs="Times New Roman"/>
          <w:color w:val="000000"/>
        </w:rPr>
        <w:t xml:space="preserve"> to the consultation</w:t>
      </w:r>
      <w:r>
        <w:rPr>
          <w:rFonts w:ascii="Times New Roman" w:hAnsi="Times New Roman" w:cs="Times New Roman"/>
          <w:color w:val="000000"/>
        </w:rPr>
        <w:t>.</w:t>
      </w:r>
      <w:r w:rsidR="00BC119A">
        <w:rPr>
          <w:rFonts w:ascii="Times New Roman" w:hAnsi="Times New Roman" w:cs="Times New Roman"/>
          <w:color w:val="000000"/>
        </w:rPr>
        <w:t xml:space="preserve"> </w:t>
      </w:r>
      <w:r w:rsidR="00E42502">
        <w:rPr>
          <w:rFonts w:ascii="Times New Roman" w:hAnsi="Times New Roman" w:cs="Times New Roman"/>
          <w:color w:val="000000"/>
        </w:rPr>
        <w:t>Six respond</w:t>
      </w:r>
      <w:r w:rsidR="005C4F45">
        <w:rPr>
          <w:rFonts w:ascii="Times New Roman" w:hAnsi="Times New Roman" w:cs="Times New Roman"/>
          <w:color w:val="000000"/>
        </w:rPr>
        <w:t xml:space="preserve">ents </w:t>
      </w:r>
      <w:r w:rsidR="00430A1B">
        <w:rPr>
          <w:rFonts w:ascii="Times New Roman" w:hAnsi="Times New Roman" w:cs="Times New Roman"/>
          <w:color w:val="000000"/>
        </w:rPr>
        <w:t>made comments in r</w:t>
      </w:r>
      <w:r w:rsidR="00D77350">
        <w:rPr>
          <w:rFonts w:ascii="Times New Roman" w:hAnsi="Times New Roman" w:cs="Times New Roman"/>
          <w:color w:val="000000"/>
        </w:rPr>
        <w:t>elation t</w:t>
      </w:r>
      <w:r w:rsidR="009F61DE">
        <w:rPr>
          <w:rFonts w:ascii="Times New Roman" w:hAnsi="Times New Roman" w:cs="Times New Roman"/>
          <w:color w:val="000000"/>
        </w:rPr>
        <w:t>o the instrument</w:t>
      </w:r>
      <w:r w:rsidR="00430A1B">
        <w:rPr>
          <w:rFonts w:ascii="Times New Roman" w:hAnsi="Times New Roman" w:cs="Times New Roman"/>
          <w:color w:val="000000"/>
        </w:rPr>
        <w:t>.</w:t>
      </w:r>
      <w:r w:rsidR="00D840A0">
        <w:rPr>
          <w:rFonts w:ascii="Times New Roman" w:hAnsi="Times New Roman" w:cs="Times New Roman"/>
          <w:color w:val="000000"/>
        </w:rPr>
        <w:t xml:space="preserve"> </w:t>
      </w:r>
      <w:r w:rsidR="00430A1B">
        <w:rPr>
          <w:rFonts w:ascii="Times New Roman" w:hAnsi="Times New Roman" w:cs="Times New Roman"/>
          <w:color w:val="000000"/>
        </w:rPr>
        <w:t>O</w:t>
      </w:r>
      <w:r w:rsidR="00D840A0">
        <w:rPr>
          <w:rFonts w:ascii="Times New Roman" w:hAnsi="Times New Roman" w:cs="Times New Roman"/>
          <w:color w:val="000000"/>
        </w:rPr>
        <w:t>ne respondent reque</w:t>
      </w:r>
      <w:r w:rsidR="00FA0DD4">
        <w:rPr>
          <w:rFonts w:ascii="Times New Roman" w:hAnsi="Times New Roman" w:cs="Times New Roman"/>
          <w:color w:val="000000"/>
        </w:rPr>
        <w:t xml:space="preserve">sted </w:t>
      </w:r>
      <w:r w:rsidR="00F84C7C">
        <w:rPr>
          <w:rFonts w:ascii="Times New Roman" w:hAnsi="Times New Roman" w:cs="Times New Roman"/>
          <w:color w:val="000000"/>
        </w:rPr>
        <w:t>an extension of the deadline for television outside broadcast services to stop using the</w:t>
      </w:r>
      <w:r w:rsidR="008C0626">
        <w:rPr>
          <w:rFonts w:ascii="Times New Roman" w:hAnsi="Times New Roman" w:cs="Times New Roman"/>
          <w:color w:val="000000"/>
        </w:rPr>
        <w:t xml:space="preserve"> 2 GHz</w:t>
      </w:r>
      <w:r w:rsidR="00F84C7C">
        <w:rPr>
          <w:rFonts w:ascii="Times New Roman" w:hAnsi="Times New Roman" w:cs="Times New Roman"/>
          <w:color w:val="000000"/>
        </w:rPr>
        <w:t xml:space="preserve"> band, while another </w:t>
      </w:r>
      <w:r w:rsidR="0091050D">
        <w:rPr>
          <w:rFonts w:ascii="Times New Roman" w:hAnsi="Times New Roman" w:cs="Times New Roman"/>
          <w:color w:val="000000"/>
        </w:rPr>
        <w:t xml:space="preserve">requested </w:t>
      </w:r>
      <w:r w:rsidR="00CF6D3A">
        <w:rPr>
          <w:rFonts w:ascii="Times New Roman" w:hAnsi="Times New Roman" w:cs="Times New Roman"/>
          <w:color w:val="000000"/>
        </w:rPr>
        <w:t xml:space="preserve">that </w:t>
      </w:r>
      <w:r w:rsidR="00EE09A3">
        <w:rPr>
          <w:rFonts w:ascii="Times New Roman" w:hAnsi="Times New Roman" w:cs="Times New Roman"/>
          <w:color w:val="000000"/>
        </w:rPr>
        <w:t>the deadline</w:t>
      </w:r>
      <w:r w:rsidR="00CF6D3A">
        <w:rPr>
          <w:rFonts w:ascii="Times New Roman" w:hAnsi="Times New Roman" w:cs="Times New Roman"/>
          <w:color w:val="000000"/>
        </w:rPr>
        <w:t xml:space="preserve"> be shortened. </w:t>
      </w:r>
      <w:r w:rsidR="00194190">
        <w:rPr>
          <w:rFonts w:ascii="Times New Roman" w:hAnsi="Times New Roman" w:cs="Times New Roman"/>
          <w:color w:val="000000"/>
        </w:rPr>
        <w:t>One</w:t>
      </w:r>
      <w:r w:rsidR="001974EC">
        <w:rPr>
          <w:rFonts w:ascii="Times New Roman" w:hAnsi="Times New Roman" w:cs="Times New Roman"/>
          <w:color w:val="000000"/>
        </w:rPr>
        <w:t xml:space="preserve"> respondent </w:t>
      </w:r>
      <w:r w:rsidR="00097045">
        <w:rPr>
          <w:rFonts w:ascii="Times New Roman" w:hAnsi="Times New Roman" w:cs="Times New Roman"/>
          <w:color w:val="000000"/>
        </w:rPr>
        <w:t xml:space="preserve">requested the ACMA to reconsider its </w:t>
      </w:r>
      <w:r w:rsidR="00EC5A5D">
        <w:rPr>
          <w:rFonts w:ascii="Times New Roman" w:hAnsi="Times New Roman" w:cs="Times New Roman"/>
          <w:color w:val="000000"/>
        </w:rPr>
        <w:t xml:space="preserve">decision to </w:t>
      </w:r>
      <w:r w:rsidR="00EF3752">
        <w:rPr>
          <w:rFonts w:ascii="Times New Roman" w:hAnsi="Times New Roman" w:cs="Times New Roman"/>
          <w:color w:val="000000"/>
        </w:rPr>
        <w:t>introduce</w:t>
      </w:r>
      <w:r w:rsidR="005143A5">
        <w:rPr>
          <w:rFonts w:ascii="Times New Roman" w:hAnsi="Times New Roman" w:cs="Times New Roman"/>
          <w:color w:val="000000"/>
        </w:rPr>
        <w:t xml:space="preserve"> mobile-satellite services in</w:t>
      </w:r>
      <w:r w:rsidR="00644A90">
        <w:rPr>
          <w:rFonts w:ascii="Times New Roman" w:hAnsi="Times New Roman" w:cs="Times New Roman"/>
          <w:color w:val="000000"/>
        </w:rPr>
        <w:t xml:space="preserve"> the 2 GHz </w:t>
      </w:r>
      <w:r w:rsidR="005143A5">
        <w:rPr>
          <w:rFonts w:ascii="Times New Roman" w:hAnsi="Times New Roman" w:cs="Times New Roman"/>
          <w:color w:val="000000"/>
        </w:rPr>
        <w:t xml:space="preserve">band and instead </w:t>
      </w:r>
      <w:r w:rsidR="00B41EC6" w:rsidRPr="00B41EC6">
        <w:rPr>
          <w:rFonts w:ascii="Times New Roman" w:hAnsi="Times New Roman" w:cs="Times New Roman"/>
          <w:color w:val="000000"/>
        </w:rPr>
        <w:t xml:space="preserve">dedicate half of the available spectrum </w:t>
      </w:r>
      <w:r w:rsidR="00A044EE">
        <w:rPr>
          <w:rFonts w:ascii="Times New Roman" w:hAnsi="Times New Roman" w:cs="Times New Roman"/>
          <w:color w:val="000000"/>
        </w:rPr>
        <w:t>to</w:t>
      </w:r>
      <w:r w:rsidR="00B41EC6" w:rsidRPr="00B41EC6">
        <w:rPr>
          <w:rFonts w:ascii="Times New Roman" w:hAnsi="Times New Roman" w:cs="Times New Roman"/>
          <w:color w:val="000000"/>
        </w:rPr>
        <w:t xml:space="preserve"> direct air-to-ground communications</w:t>
      </w:r>
      <w:r w:rsidR="00A044EE">
        <w:rPr>
          <w:rFonts w:ascii="Times New Roman" w:hAnsi="Times New Roman" w:cs="Times New Roman"/>
          <w:color w:val="000000"/>
        </w:rPr>
        <w:t xml:space="preserve">. </w:t>
      </w:r>
      <w:r w:rsidR="009B0BCF" w:rsidRPr="009B0BCF">
        <w:rPr>
          <w:rFonts w:ascii="Times New Roman" w:hAnsi="Times New Roman" w:cs="Times New Roman"/>
          <w:color w:val="000000"/>
        </w:rPr>
        <w:t>Three respondents supported the proposals or had no objections</w:t>
      </w:r>
      <w:r w:rsidR="009B0BCF">
        <w:rPr>
          <w:rFonts w:ascii="Times New Roman" w:hAnsi="Times New Roman" w:cs="Times New Roman"/>
          <w:color w:val="000000"/>
        </w:rPr>
        <w:t>.</w:t>
      </w:r>
    </w:p>
    <w:p w14:paraId="6EE76B99" w14:textId="020EBC13" w:rsidR="004D7AF7" w:rsidRPr="005D03E9" w:rsidRDefault="00947436" w:rsidP="004D7AF7">
      <w:pPr>
        <w:shd w:val="clear" w:color="auto" w:fill="FFFFFF"/>
        <w:spacing w:line="235" w:lineRule="atLeast"/>
        <w:rPr>
          <w:rFonts w:ascii="Times New Roman" w:hAnsi="Times New Roman" w:cs="Times New Roman"/>
          <w:color w:val="000000"/>
        </w:rPr>
      </w:pPr>
      <w:r>
        <w:rPr>
          <w:rFonts w:ascii="Times New Roman" w:hAnsi="Times New Roman" w:cs="Times New Roman"/>
          <w:color w:val="000000"/>
        </w:rPr>
        <w:t>After considering the submissions, t</w:t>
      </w:r>
      <w:r w:rsidR="00FD147C">
        <w:rPr>
          <w:rFonts w:ascii="Times New Roman" w:hAnsi="Times New Roman" w:cs="Times New Roman"/>
          <w:color w:val="000000"/>
        </w:rPr>
        <w:t xml:space="preserve">he ACMA </w:t>
      </w:r>
      <w:r w:rsidR="00B15B55">
        <w:rPr>
          <w:rFonts w:ascii="Times New Roman" w:hAnsi="Times New Roman" w:cs="Times New Roman"/>
          <w:color w:val="000000"/>
        </w:rPr>
        <w:t>did not make any changes to the</w:t>
      </w:r>
      <w:r w:rsidR="00EA7B34">
        <w:rPr>
          <w:rFonts w:ascii="Times New Roman" w:hAnsi="Times New Roman" w:cs="Times New Roman"/>
          <w:color w:val="000000"/>
        </w:rPr>
        <w:t xml:space="preserve"> draft</w:t>
      </w:r>
      <w:r w:rsidR="00B15B55">
        <w:rPr>
          <w:rFonts w:ascii="Times New Roman" w:hAnsi="Times New Roman" w:cs="Times New Roman"/>
          <w:color w:val="000000"/>
        </w:rPr>
        <w:t xml:space="preserve"> instrument</w:t>
      </w:r>
      <w:r w:rsidR="00053554">
        <w:rPr>
          <w:rFonts w:ascii="Times New Roman" w:hAnsi="Times New Roman" w:cs="Times New Roman"/>
          <w:color w:val="000000"/>
        </w:rPr>
        <w:t>.</w:t>
      </w:r>
      <w:r w:rsidR="00D17232">
        <w:rPr>
          <w:rFonts w:ascii="Times New Roman" w:hAnsi="Times New Roman" w:cs="Times New Roman"/>
          <w:color w:val="000000"/>
        </w:rPr>
        <w:t xml:space="preserve"> </w:t>
      </w:r>
      <w:r w:rsidR="00D17232" w:rsidRPr="00D17232">
        <w:rPr>
          <w:rFonts w:ascii="Times New Roman" w:hAnsi="Times New Roman" w:cs="Times New Roman"/>
          <w:color w:val="000000"/>
        </w:rPr>
        <w:t>The ACMA considers the deadline to remain appropriate, given the flexibility in allowing some television outside broadcasting services to operate after the deadline, and considers the 2 GHz band remains suitable and appropriate for mobile-satellite services.</w:t>
      </w:r>
    </w:p>
    <w:p w14:paraId="3F17B40F" w14:textId="77777777" w:rsidR="004D7AF7" w:rsidRDefault="004D7AF7" w:rsidP="004D7AF7">
      <w:pPr>
        <w:rPr>
          <w:rFonts w:ascii="Times New Roman" w:hAnsi="Times New Roman" w:cs="Times New Roman"/>
          <w:b/>
        </w:rPr>
      </w:pPr>
      <w:r>
        <w:rPr>
          <w:rFonts w:ascii="Times New Roman" w:hAnsi="Times New Roman" w:cs="Times New Roman"/>
          <w:b/>
        </w:rPr>
        <w:t>Regulatory impact assessment</w:t>
      </w:r>
    </w:p>
    <w:p w14:paraId="0B637773" w14:textId="3D6781DA" w:rsidR="004D7AF7" w:rsidRPr="008D2CA7" w:rsidRDefault="004D7AF7" w:rsidP="004D7AF7">
      <w:pPr>
        <w:shd w:val="clear" w:color="auto" w:fill="FFFFFF"/>
        <w:spacing w:line="235" w:lineRule="atLeast"/>
        <w:rPr>
          <w:rFonts w:ascii="Times New Roman" w:hAnsi="Times New Roman" w:cs="Times New Roman"/>
          <w:color w:val="000000"/>
        </w:rPr>
      </w:pPr>
      <w:r w:rsidRPr="008D2CA7">
        <w:rPr>
          <w:rFonts w:ascii="Times New Roman" w:hAnsi="Times New Roman" w:cs="Times New Roman"/>
          <w:color w:val="000000"/>
        </w:rPr>
        <w:t>A preliminary assessment of the proposal to make the instrument was conducted by the Office of Best Practice Regulation (</w:t>
      </w:r>
      <w:r w:rsidRPr="00404EAE">
        <w:rPr>
          <w:rFonts w:ascii="Times New Roman" w:hAnsi="Times New Roman" w:cs="Times New Roman"/>
          <w:b/>
          <w:bCs/>
          <w:color w:val="000000"/>
        </w:rPr>
        <w:t>OBPR</w:t>
      </w:r>
      <w:r w:rsidRPr="008D2CA7">
        <w:rPr>
          <w:rFonts w:ascii="Times New Roman" w:hAnsi="Times New Roman" w:cs="Times New Roman"/>
          <w:color w:val="000000"/>
        </w:rPr>
        <w:t>), based on information provided by the ACMA, for the purposes of determining whether a Regulation Impact Statement (</w:t>
      </w:r>
      <w:r w:rsidRPr="00404EAE">
        <w:rPr>
          <w:rFonts w:ascii="Times New Roman" w:hAnsi="Times New Roman" w:cs="Times New Roman"/>
          <w:b/>
          <w:bCs/>
          <w:color w:val="000000"/>
        </w:rPr>
        <w:t>RIS</w:t>
      </w:r>
      <w:r w:rsidRPr="008D2CA7">
        <w:rPr>
          <w:rFonts w:ascii="Times New Roman" w:hAnsi="Times New Roman" w:cs="Times New Roman"/>
          <w:color w:val="000000"/>
        </w:rPr>
        <w:t xml:space="preserve">) would be required. OBPR advised that a RIS would not be required because the proposed regulatory change is </w:t>
      </w:r>
      <w:r w:rsidR="001C27AA">
        <w:rPr>
          <w:rFonts w:ascii="Times New Roman" w:hAnsi="Times New Roman" w:cs="Times New Roman"/>
          <w:color w:val="000000"/>
        </w:rPr>
        <w:t xml:space="preserve">within scope of </w:t>
      </w:r>
      <w:r w:rsidR="00EE6CBD">
        <w:rPr>
          <w:rFonts w:ascii="Times New Roman" w:hAnsi="Times New Roman" w:cs="Times New Roman"/>
          <w:color w:val="000000"/>
        </w:rPr>
        <w:t>the previous RI</w:t>
      </w:r>
      <w:r w:rsidR="00D27BA2">
        <w:rPr>
          <w:rFonts w:ascii="Times New Roman" w:hAnsi="Times New Roman" w:cs="Times New Roman"/>
          <w:color w:val="000000"/>
        </w:rPr>
        <w:t>S</w:t>
      </w:r>
      <w:r w:rsidR="00EE6CBD">
        <w:rPr>
          <w:rFonts w:ascii="Times New Roman" w:hAnsi="Times New Roman" w:cs="Times New Roman"/>
          <w:color w:val="000000"/>
        </w:rPr>
        <w:t>-like process conducted as part of the review of the 2 GHz b</w:t>
      </w:r>
      <w:r w:rsidR="00212BF0">
        <w:rPr>
          <w:rFonts w:ascii="Times New Roman" w:hAnsi="Times New Roman" w:cs="Times New Roman"/>
          <w:color w:val="000000"/>
        </w:rPr>
        <w:t xml:space="preserve">and. </w:t>
      </w:r>
      <w:r w:rsidR="001D0BC7">
        <w:rPr>
          <w:rFonts w:ascii="Times New Roman" w:hAnsi="Times New Roman" w:cs="Times New Roman"/>
          <w:color w:val="000000"/>
        </w:rPr>
        <w:t>OBPR</w:t>
      </w:r>
      <w:r w:rsidRPr="008D2CA7">
        <w:rPr>
          <w:rFonts w:ascii="Times New Roman" w:hAnsi="Times New Roman" w:cs="Times New Roman"/>
          <w:color w:val="000000"/>
        </w:rPr>
        <w:t xml:space="preserve"> </w:t>
      </w:r>
      <w:r w:rsidR="001D0BC7">
        <w:rPr>
          <w:rFonts w:ascii="Times New Roman" w:hAnsi="Times New Roman" w:cs="Times New Roman"/>
          <w:color w:val="000000"/>
        </w:rPr>
        <w:t>confirmed</w:t>
      </w:r>
      <w:r w:rsidRPr="008D2CA7">
        <w:rPr>
          <w:rFonts w:ascii="Times New Roman" w:hAnsi="Times New Roman" w:cs="Times New Roman"/>
          <w:color w:val="000000"/>
        </w:rPr>
        <w:t xml:space="preserve"> that no further regulatory impact analysis is required – OBPR reference number </w:t>
      </w:r>
      <w:r w:rsidR="001D0BC7">
        <w:rPr>
          <w:rFonts w:ascii="Times New Roman" w:hAnsi="Times New Roman" w:cs="Times New Roman"/>
          <w:color w:val="000000"/>
        </w:rPr>
        <w:t>44173</w:t>
      </w:r>
      <w:r w:rsidRPr="008D2CA7">
        <w:rPr>
          <w:rFonts w:ascii="Times New Roman" w:hAnsi="Times New Roman" w:cs="Times New Roman"/>
          <w:color w:val="000000"/>
        </w:rPr>
        <w:t>.  </w:t>
      </w:r>
    </w:p>
    <w:p w14:paraId="01EA1BA5" w14:textId="77777777" w:rsidR="004D7AF7" w:rsidRDefault="004D7AF7" w:rsidP="004D7AF7">
      <w:pPr>
        <w:rPr>
          <w:rFonts w:ascii="Times New Roman" w:hAnsi="Times New Roman" w:cs="Times New Roman"/>
          <w:b/>
        </w:rPr>
      </w:pPr>
      <w:r>
        <w:rPr>
          <w:rFonts w:ascii="Times New Roman" w:hAnsi="Times New Roman" w:cs="Times New Roman"/>
          <w:b/>
        </w:rPr>
        <w:t>Statement of compatibility with human rights</w:t>
      </w:r>
    </w:p>
    <w:p w14:paraId="0D334A82" w14:textId="77777777" w:rsidR="004D7AF7" w:rsidRPr="008D2CA7" w:rsidRDefault="004D7AF7" w:rsidP="004D7AF7">
      <w:pPr>
        <w:shd w:val="clear" w:color="auto" w:fill="FFFFFF"/>
        <w:spacing w:line="235" w:lineRule="atLeast"/>
        <w:rPr>
          <w:rFonts w:ascii="Times New Roman" w:hAnsi="Times New Roman" w:cs="Times New Roman"/>
          <w:color w:val="000000"/>
        </w:rPr>
      </w:pPr>
      <w:r w:rsidRPr="008D2CA7">
        <w:rPr>
          <w:rFonts w:ascii="Times New Roman" w:hAnsi="Times New Roman" w:cs="Times New Roman"/>
          <w:color w:val="000000"/>
        </w:rPr>
        <w:t xml:space="preserve">Subsection 9(1) of the </w:t>
      </w:r>
      <w:r w:rsidRPr="00404EAE">
        <w:rPr>
          <w:rFonts w:ascii="Times New Roman" w:hAnsi="Times New Roman" w:cs="Times New Roman"/>
          <w:i/>
          <w:iCs/>
          <w:color w:val="000000"/>
        </w:rPr>
        <w:t>Human Rights (Parliamentary Scrutiny) Act 2011</w:t>
      </w:r>
      <w:r w:rsidRPr="008D2CA7">
        <w:rPr>
          <w:rFonts w:ascii="Times New Roman" w:hAnsi="Times New Roman" w:cs="Times New Roman"/>
          <w:color w:val="000000"/>
        </w:rPr>
        <w:t xml:space="preserve"> requires the rule-maker in relation to a legislative instrument to which section 42 (disallowance) of the LA applies </w:t>
      </w:r>
      <w:r>
        <w:rPr>
          <w:rFonts w:ascii="Times New Roman" w:hAnsi="Times New Roman" w:cs="Times New Roman"/>
        </w:rPr>
        <w:t>to cause a statement of compatibility with human rights to be prepared in respect of that legislative instrument</w:t>
      </w:r>
      <w:r w:rsidRPr="00460A82">
        <w:rPr>
          <w:rFonts w:ascii="Times New Roman" w:eastAsia="Times New Roman" w:hAnsi="Times New Roman" w:cs="Times New Roman"/>
          <w:color w:val="000000"/>
          <w:lang w:eastAsia="en-AU"/>
        </w:rPr>
        <w:t>. </w:t>
      </w:r>
    </w:p>
    <w:p w14:paraId="03BE0E3C" w14:textId="4ACC421F" w:rsidR="004D7AF7" w:rsidRPr="008D2CA7" w:rsidRDefault="004D7AF7" w:rsidP="004D7AF7">
      <w:pPr>
        <w:shd w:val="clear" w:color="auto" w:fill="FFFFFF"/>
        <w:spacing w:line="235" w:lineRule="atLeast"/>
        <w:rPr>
          <w:rFonts w:ascii="Times New Roman" w:hAnsi="Times New Roman" w:cs="Times New Roman"/>
          <w:color w:val="000000"/>
        </w:rPr>
      </w:pPr>
      <w:r w:rsidRPr="008D2CA7">
        <w:rPr>
          <w:rFonts w:ascii="Times New Roman" w:hAnsi="Times New Roman" w:cs="Times New Roman"/>
          <w:color w:val="000000"/>
        </w:rPr>
        <w:t xml:space="preserve">The statement of compatibility set out </w:t>
      </w:r>
      <w:r w:rsidR="00A2686C">
        <w:rPr>
          <w:rFonts w:ascii="Times New Roman" w:hAnsi="Times New Roman" w:cs="Times New Roman"/>
          <w:color w:val="000000"/>
        </w:rPr>
        <w:t>below</w:t>
      </w:r>
      <w:r w:rsidRPr="008D2CA7">
        <w:rPr>
          <w:rFonts w:ascii="Times New Roman" w:hAnsi="Times New Roman" w:cs="Times New Roman"/>
          <w:color w:val="000000"/>
        </w:rPr>
        <w:t> has been prepared to meet that requirement.</w:t>
      </w:r>
    </w:p>
    <w:p w14:paraId="2D34D653" w14:textId="0C8C047E" w:rsidR="004D7AF7" w:rsidRDefault="00231B6F" w:rsidP="004D7AF7">
      <w:pPr>
        <w:rPr>
          <w:rFonts w:ascii="Times New Roman" w:hAnsi="Times New Roman" w:cs="Times New Roman"/>
          <w:b/>
          <w:bCs/>
          <w:i/>
          <w:iCs/>
        </w:rPr>
      </w:pPr>
      <w:r w:rsidRPr="00231B6F">
        <w:rPr>
          <w:rFonts w:ascii="Times New Roman" w:hAnsi="Times New Roman" w:cs="Times New Roman"/>
          <w:b/>
          <w:bCs/>
          <w:i/>
          <w:iCs/>
        </w:rPr>
        <w:t>Overview of the instrument</w:t>
      </w:r>
    </w:p>
    <w:p w14:paraId="02DD41C7" w14:textId="22D8C45F" w:rsidR="00135445" w:rsidRPr="004B7EBB" w:rsidRDefault="002E0555" w:rsidP="00135445">
      <w:pPr>
        <w:shd w:val="clear" w:color="auto" w:fill="FFFFFF"/>
        <w:spacing w:line="235" w:lineRule="atLeast"/>
        <w:rPr>
          <w:rFonts w:ascii="Times New Roman" w:hAnsi="Times New Roman" w:cs="Times New Roman"/>
          <w:color w:val="000000"/>
        </w:rPr>
      </w:pPr>
      <w:r>
        <w:rPr>
          <w:rFonts w:ascii="Times New Roman" w:hAnsi="Times New Roman" w:cs="Times New Roman"/>
        </w:rPr>
        <w:t xml:space="preserve">The </w:t>
      </w:r>
      <w:r w:rsidRPr="008C4DAE">
        <w:rPr>
          <w:rFonts w:ascii="Times New Roman" w:hAnsi="Times New Roman" w:cs="Times New Roman"/>
          <w:bCs/>
        </w:rPr>
        <w:t>ACMA</w:t>
      </w:r>
      <w:r>
        <w:rPr>
          <w:rFonts w:ascii="Times New Roman" w:hAnsi="Times New Roman" w:cs="Times New Roman"/>
        </w:rPr>
        <w:t xml:space="preserve"> has made the </w:t>
      </w:r>
      <w:r w:rsidRPr="00C65E09">
        <w:rPr>
          <w:rFonts w:ascii="Times New Roman" w:hAnsi="Times New Roman" w:cs="Times New Roman"/>
          <w:i/>
        </w:rPr>
        <w:t>Radiocommunications (Mobile-Satellite Service) (1980–2010 MHz and 2170–2200 MHz) Frequency Band Plan 2022</w:t>
      </w:r>
      <w:r>
        <w:rPr>
          <w:rFonts w:ascii="Times New Roman" w:hAnsi="Times New Roman" w:cs="Times New Roman"/>
          <w:i/>
        </w:rPr>
        <w:t xml:space="preserve"> </w:t>
      </w:r>
      <w:r>
        <w:rPr>
          <w:rFonts w:ascii="Times New Roman" w:hAnsi="Times New Roman" w:cs="Times New Roman"/>
        </w:rPr>
        <w:t>(</w:t>
      </w:r>
      <w:r>
        <w:rPr>
          <w:rFonts w:ascii="Times New Roman" w:hAnsi="Times New Roman" w:cs="Times New Roman"/>
          <w:b/>
        </w:rPr>
        <w:t>the instrument</w:t>
      </w:r>
      <w:r>
        <w:rPr>
          <w:rFonts w:ascii="Times New Roman" w:hAnsi="Times New Roman" w:cs="Times New Roman"/>
        </w:rPr>
        <w:t xml:space="preserve">) under </w:t>
      </w:r>
      <w:r w:rsidR="006E7F5B">
        <w:rPr>
          <w:rFonts w:ascii="Times New Roman" w:hAnsi="Times New Roman" w:cs="Times New Roman"/>
        </w:rPr>
        <w:t>sub</w:t>
      </w:r>
      <w:r>
        <w:rPr>
          <w:rFonts w:ascii="Times New Roman" w:hAnsi="Times New Roman" w:cs="Times New Roman"/>
        </w:rPr>
        <w:t xml:space="preserve">section 32(1) of the </w:t>
      </w:r>
      <w:r w:rsidRPr="00404EAE">
        <w:rPr>
          <w:rFonts w:ascii="Times New Roman" w:hAnsi="Times New Roman" w:cs="Times New Roman"/>
          <w:i/>
          <w:iCs/>
        </w:rPr>
        <w:t>Radiocommunications Act 1992</w:t>
      </w:r>
      <w:r>
        <w:rPr>
          <w:rFonts w:ascii="Times New Roman" w:hAnsi="Times New Roman" w:cs="Times New Roman"/>
        </w:rPr>
        <w:t xml:space="preserve"> (</w:t>
      </w:r>
      <w:r>
        <w:rPr>
          <w:rFonts w:ascii="Times New Roman" w:hAnsi="Times New Roman" w:cs="Times New Roman"/>
          <w:b/>
        </w:rPr>
        <w:t>the Act</w:t>
      </w:r>
      <w:r>
        <w:rPr>
          <w:rFonts w:ascii="Times New Roman" w:hAnsi="Times New Roman" w:cs="Times New Roman"/>
        </w:rPr>
        <w:t xml:space="preserve">). The instrument </w:t>
      </w:r>
      <w:r w:rsidRPr="00D213E4">
        <w:rPr>
          <w:rFonts w:ascii="Times New Roman" w:hAnsi="Times New Roman" w:cs="Times New Roman"/>
        </w:rPr>
        <w:t>make</w:t>
      </w:r>
      <w:r>
        <w:rPr>
          <w:rFonts w:ascii="Times New Roman" w:hAnsi="Times New Roman" w:cs="Times New Roman"/>
        </w:rPr>
        <w:t>s</w:t>
      </w:r>
      <w:r w:rsidRPr="00D213E4">
        <w:rPr>
          <w:rFonts w:ascii="Times New Roman" w:hAnsi="Times New Roman" w:cs="Times New Roman"/>
        </w:rPr>
        <w:t xml:space="preserve"> provision in relation to the purposes for which the frequency bands 1980</w:t>
      </w:r>
      <w:r w:rsidR="00D453D1">
        <w:rPr>
          <w:rFonts w:ascii="Times New Roman" w:hAnsi="Times New Roman" w:cs="Times New Roman"/>
        </w:rPr>
        <w:t xml:space="preserve"> MHz to </w:t>
      </w:r>
      <w:r w:rsidRPr="00D213E4">
        <w:rPr>
          <w:rFonts w:ascii="Times New Roman" w:hAnsi="Times New Roman" w:cs="Times New Roman"/>
        </w:rPr>
        <w:t>2010 MHz and 2170</w:t>
      </w:r>
      <w:r w:rsidR="00D453D1">
        <w:rPr>
          <w:rFonts w:ascii="Times New Roman" w:hAnsi="Times New Roman" w:cs="Times New Roman"/>
        </w:rPr>
        <w:t xml:space="preserve"> MHz to </w:t>
      </w:r>
      <w:r w:rsidRPr="00D213E4">
        <w:rPr>
          <w:rFonts w:ascii="Times New Roman" w:hAnsi="Times New Roman" w:cs="Times New Roman"/>
        </w:rPr>
        <w:t>2200 MHz may be used</w:t>
      </w:r>
      <w:r>
        <w:rPr>
          <w:rFonts w:ascii="Times New Roman" w:hAnsi="Times New Roman" w:cs="Times New Roman"/>
        </w:rPr>
        <w:t>.</w:t>
      </w:r>
      <w:r w:rsidR="00135445">
        <w:rPr>
          <w:rFonts w:ascii="Times New Roman" w:hAnsi="Times New Roman" w:cs="Times New Roman"/>
        </w:rPr>
        <w:t xml:space="preserve"> </w:t>
      </w:r>
      <w:r w:rsidR="00135445">
        <w:rPr>
          <w:rFonts w:ascii="Times New Roman" w:hAnsi="Times New Roman" w:cs="Times New Roman"/>
          <w:color w:val="000000"/>
        </w:rPr>
        <w:t>These frequency bands comprise the 2 GHz band.</w:t>
      </w:r>
    </w:p>
    <w:p w14:paraId="701A1774" w14:textId="20247B23" w:rsidR="000B09BA" w:rsidRDefault="008D568D" w:rsidP="004D7AF7">
      <w:pPr>
        <w:rPr>
          <w:rFonts w:ascii="Times New Roman" w:hAnsi="Times New Roman" w:cs="Times New Roman"/>
        </w:rPr>
      </w:pPr>
      <w:r w:rsidRPr="008D568D">
        <w:rPr>
          <w:rFonts w:ascii="Times New Roman" w:hAnsi="Times New Roman" w:cs="Times New Roman"/>
        </w:rPr>
        <w:t>In January 2021, the ACMA concluded a review of the 2 GHz band with a decision to replan the band for mobile-satellite services. Introduction of mobile-satellite services in the 2 GHz band requires the television outside broadcast services currently using the band to cease operating and relocate to an alternative band.</w:t>
      </w:r>
    </w:p>
    <w:p w14:paraId="2BC38079" w14:textId="77777777" w:rsidR="00995A5B" w:rsidRDefault="00664CFE" w:rsidP="00995A5B">
      <w:pPr>
        <w:rPr>
          <w:rFonts w:ascii="Times New Roman" w:hAnsi="Times New Roman" w:cs="Times New Roman"/>
        </w:rPr>
      </w:pPr>
      <w:r w:rsidRPr="00664CFE">
        <w:rPr>
          <w:rFonts w:ascii="Times New Roman" w:hAnsi="Times New Roman" w:cs="Times New Roman"/>
        </w:rPr>
        <w:t xml:space="preserve">The instrument </w:t>
      </w:r>
      <w:r w:rsidR="00995A5B">
        <w:rPr>
          <w:rFonts w:ascii="Times New Roman" w:hAnsi="Times New Roman" w:cs="Times New Roman"/>
        </w:rPr>
        <w:t>is designed to achieve the following policy objectives:</w:t>
      </w:r>
    </w:p>
    <w:p w14:paraId="54D76563" w14:textId="64C21468" w:rsidR="00072B9D" w:rsidRDefault="003B4E2C" w:rsidP="00995A5B">
      <w:pPr>
        <w:pStyle w:val="ListParagraph"/>
        <w:numPr>
          <w:ilvl w:val="0"/>
          <w:numId w:val="42"/>
        </w:numPr>
        <w:rPr>
          <w:rFonts w:ascii="Times New Roman" w:hAnsi="Times New Roman" w:cs="Times New Roman"/>
        </w:rPr>
      </w:pPr>
      <w:r>
        <w:rPr>
          <w:rFonts w:ascii="Times New Roman" w:hAnsi="Times New Roman" w:cs="Times New Roman"/>
        </w:rPr>
        <w:t>e</w:t>
      </w:r>
      <w:r w:rsidR="00995A5B" w:rsidRPr="00072B9D">
        <w:rPr>
          <w:rFonts w:ascii="Times New Roman" w:hAnsi="Times New Roman" w:cs="Times New Roman"/>
        </w:rPr>
        <w:t xml:space="preserve">stablish that the </w:t>
      </w:r>
      <w:r w:rsidR="00072B9D">
        <w:rPr>
          <w:rFonts w:ascii="Times New Roman" w:hAnsi="Times New Roman" w:cs="Times New Roman"/>
        </w:rPr>
        <w:t xml:space="preserve">2 GHz </w:t>
      </w:r>
      <w:r w:rsidR="00995A5B" w:rsidRPr="00072B9D">
        <w:rPr>
          <w:rFonts w:ascii="Times New Roman" w:hAnsi="Times New Roman" w:cs="Times New Roman"/>
        </w:rPr>
        <w:t xml:space="preserve">band may be used for </w:t>
      </w:r>
      <w:r w:rsidR="00072B9D">
        <w:rPr>
          <w:rFonts w:ascii="Times New Roman" w:hAnsi="Times New Roman" w:cs="Times New Roman"/>
        </w:rPr>
        <w:t>mobile-satellite service</w:t>
      </w:r>
      <w:r w:rsidR="003D72D7">
        <w:rPr>
          <w:rFonts w:ascii="Times New Roman" w:hAnsi="Times New Roman" w:cs="Times New Roman"/>
        </w:rPr>
        <w:t>s</w:t>
      </w:r>
      <w:r w:rsidR="00995A5B" w:rsidRPr="00072B9D">
        <w:rPr>
          <w:rFonts w:ascii="Times New Roman" w:hAnsi="Times New Roman" w:cs="Times New Roman"/>
        </w:rPr>
        <w:t xml:space="preserve">, and in certain circumstances, </w:t>
      </w:r>
      <w:r>
        <w:rPr>
          <w:rFonts w:ascii="Times New Roman" w:hAnsi="Times New Roman" w:cs="Times New Roman"/>
        </w:rPr>
        <w:t xml:space="preserve">television outside broadcast </w:t>
      </w:r>
      <w:r w:rsidR="00995A5B" w:rsidRPr="00072B9D">
        <w:rPr>
          <w:rFonts w:ascii="Times New Roman" w:hAnsi="Times New Roman" w:cs="Times New Roman"/>
        </w:rPr>
        <w:t>services</w:t>
      </w:r>
      <w:r>
        <w:rPr>
          <w:rFonts w:ascii="Times New Roman" w:hAnsi="Times New Roman" w:cs="Times New Roman"/>
        </w:rPr>
        <w:t>;</w:t>
      </w:r>
    </w:p>
    <w:p w14:paraId="4E450B40" w14:textId="2B8B6705" w:rsidR="00F27897" w:rsidRDefault="003B4E2C" w:rsidP="005C4B1F">
      <w:pPr>
        <w:pStyle w:val="ListParagraph"/>
        <w:numPr>
          <w:ilvl w:val="0"/>
          <w:numId w:val="42"/>
        </w:numPr>
        <w:rPr>
          <w:rFonts w:ascii="Times New Roman" w:hAnsi="Times New Roman" w:cs="Times New Roman"/>
        </w:rPr>
      </w:pPr>
      <w:r w:rsidRPr="00F27897">
        <w:rPr>
          <w:rFonts w:ascii="Times New Roman" w:hAnsi="Times New Roman" w:cs="Times New Roman"/>
        </w:rPr>
        <w:t>p</w:t>
      </w:r>
      <w:r w:rsidR="00995A5B" w:rsidRPr="00F27897">
        <w:rPr>
          <w:rFonts w:ascii="Times New Roman" w:hAnsi="Times New Roman" w:cs="Times New Roman"/>
        </w:rPr>
        <w:t>rovide certainty to existing and future licensees</w:t>
      </w:r>
      <w:r w:rsidR="00072B9D" w:rsidRPr="00F27897">
        <w:rPr>
          <w:rFonts w:ascii="Times New Roman" w:hAnsi="Times New Roman" w:cs="Times New Roman"/>
        </w:rPr>
        <w:t xml:space="preserve"> in the 2 GHz band </w:t>
      </w:r>
      <w:r w:rsidR="00995A5B" w:rsidRPr="00F27897">
        <w:rPr>
          <w:rFonts w:ascii="Times New Roman" w:hAnsi="Times New Roman" w:cs="Times New Roman"/>
        </w:rPr>
        <w:t xml:space="preserve">by setting dates for when </w:t>
      </w:r>
      <w:r w:rsidRPr="00F27897">
        <w:rPr>
          <w:rFonts w:ascii="Times New Roman" w:hAnsi="Times New Roman" w:cs="Times New Roman"/>
        </w:rPr>
        <w:t xml:space="preserve">television outside broadcast </w:t>
      </w:r>
      <w:r w:rsidR="00995A5B" w:rsidRPr="00F27897">
        <w:rPr>
          <w:rFonts w:ascii="Times New Roman" w:hAnsi="Times New Roman" w:cs="Times New Roman"/>
        </w:rPr>
        <w:t xml:space="preserve">services must </w:t>
      </w:r>
      <w:r w:rsidR="00A960E0">
        <w:rPr>
          <w:rFonts w:ascii="Times New Roman" w:hAnsi="Times New Roman" w:cs="Times New Roman"/>
        </w:rPr>
        <w:t xml:space="preserve">generally </w:t>
      </w:r>
      <w:r w:rsidR="005B63FA">
        <w:rPr>
          <w:rFonts w:ascii="Times New Roman" w:hAnsi="Times New Roman" w:cs="Times New Roman"/>
        </w:rPr>
        <w:t xml:space="preserve">stop using </w:t>
      </w:r>
      <w:r w:rsidR="00995A5B" w:rsidRPr="00F27897">
        <w:rPr>
          <w:rFonts w:ascii="Times New Roman" w:hAnsi="Times New Roman" w:cs="Times New Roman"/>
        </w:rPr>
        <w:t>the band</w:t>
      </w:r>
      <w:r w:rsidR="00676B72">
        <w:rPr>
          <w:rFonts w:ascii="Times New Roman" w:hAnsi="Times New Roman" w:cs="Times New Roman"/>
        </w:rPr>
        <w:t>; and</w:t>
      </w:r>
    </w:p>
    <w:p w14:paraId="385F4A20" w14:textId="77A32900" w:rsidR="000B09BA" w:rsidRDefault="00F27897" w:rsidP="005C4B1F">
      <w:pPr>
        <w:pStyle w:val="ListParagraph"/>
        <w:numPr>
          <w:ilvl w:val="0"/>
          <w:numId w:val="42"/>
        </w:numPr>
        <w:rPr>
          <w:rFonts w:ascii="Times New Roman" w:hAnsi="Times New Roman" w:cs="Times New Roman"/>
        </w:rPr>
      </w:pPr>
      <w:r>
        <w:rPr>
          <w:rFonts w:ascii="Times New Roman" w:hAnsi="Times New Roman" w:cs="Times New Roman"/>
        </w:rPr>
        <w:t>s</w:t>
      </w:r>
      <w:r w:rsidR="00995A5B" w:rsidRPr="00F27897">
        <w:rPr>
          <w:rFonts w:ascii="Times New Roman" w:hAnsi="Times New Roman" w:cs="Times New Roman"/>
        </w:rPr>
        <w:t xml:space="preserve">upport continuity for legacy fixed point-to-point services licensed prior to commencement of the </w:t>
      </w:r>
      <w:r w:rsidR="004705BB">
        <w:rPr>
          <w:rFonts w:ascii="Times New Roman" w:hAnsi="Times New Roman" w:cs="Times New Roman"/>
        </w:rPr>
        <w:t>instrument.</w:t>
      </w:r>
    </w:p>
    <w:p w14:paraId="57871523" w14:textId="25332458" w:rsidR="004705BB" w:rsidRDefault="00EB3EB1" w:rsidP="004705BB">
      <w:pPr>
        <w:rPr>
          <w:rFonts w:ascii="Times New Roman" w:hAnsi="Times New Roman" w:cs="Times New Roman"/>
        </w:rPr>
      </w:pPr>
      <w:r>
        <w:rPr>
          <w:rFonts w:ascii="Times New Roman" w:hAnsi="Times New Roman" w:cs="Times New Roman"/>
        </w:rPr>
        <w:lastRenderedPageBreak/>
        <w:t xml:space="preserve">Operators of </w:t>
      </w:r>
      <w:r w:rsidR="00666D8D">
        <w:rPr>
          <w:rFonts w:ascii="Times New Roman" w:hAnsi="Times New Roman" w:cs="Times New Roman"/>
        </w:rPr>
        <w:t xml:space="preserve">radiocommunications transmitters for </w:t>
      </w:r>
      <w:r>
        <w:rPr>
          <w:rFonts w:ascii="Times New Roman" w:hAnsi="Times New Roman" w:cs="Times New Roman"/>
        </w:rPr>
        <w:t xml:space="preserve">television outside broadcast services are typically small </w:t>
      </w:r>
      <w:r w:rsidR="00EA5325">
        <w:rPr>
          <w:rFonts w:ascii="Times New Roman" w:hAnsi="Times New Roman" w:cs="Times New Roman"/>
        </w:rPr>
        <w:t>video</w:t>
      </w:r>
      <w:r>
        <w:rPr>
          <w:rFonts w:ascii="Times New Roman" w:hAnsi="Times New Roman" w:cs="Times New Roman"/>
        </w:rPr>
        <w:t xml:space="preserve"> production </w:t>
      </w:r>
      <w:r w:rsidR="00EA5325">
        <w:rPr>
          <w:rFonts w:ascii="Times New Roman" w:hAnsi="Times New Roman" w:cs="Times New Roman"/>
        </w:rPr>
        <w:t>firms</w:t>
      </w:r>
      <w:r>
        <w:rPr>
          <w:rFonts w:ascii="Times New Roman" w:hAnsi="Times New Roman" w:cs="Times New Roman"/>
        </w:rPr>
        <w:t xml:space="preserve"> </w:t>
      </w:r>
      <w:r w:rsidR="007C65DE">
        <w:rPr>
          <w:rFonts w:ascii="Times New Roman" w:hAnsi="Times New Roman" w:cs="Times New Roman"/>
        </w:rPr>
        <w:t xml:space="preserve">that supply services to commercial television </w:t>
      </w:r>
      <w:r w:rsidR="00EA5325">
        <w:rPr>
          <w:rFonts w:ascii="Times New Roman" w:hAnsi="Times New Roman" w:cs="Times New Roman"/>
        </w:rPr>
        <w:t xml:space="preserve">stations and subscription television </w:t>
      </w:r>
      <w:r w:rsidR="00676B72">
        <w:rPr>
          <w:rFonts w:ascii="Times New Roman" w:hAnsi="Times New Roman" w:cs="Times New Roman"/>
        </w:rPr>
        <w:t xml:space="preserve">providers. </w:t>
      </w:r>
      <w:r w:rsidR="00A02D0D">
        <w:rPr>
          <w:rFonts w:ascii="Times New Roman" w:hAnsi="Times New Roman" w:cs="Times New Roman"/>
        </w:rPr>
        <w:t xml:space="preserve">The instrument requires operators of </w:t>
      </w:r>
      <w:r w:rsidR="004460B0">
        <w:rPr>
          <w:rFonts w:ascii="Times New Roman" w:hAnsi="Times New Roman" w:cs="Times New Roman"/>
        </w:rPr>
        <w:t xml:space="preserve">transmitters for </w:t>
      </w:r>
      <w:r w:rsidR="00A02D0D">
        <w:rPr>
          <w:rFonts w:ascii="Times New Roman" w:hAnsi="Times New Roman" w:cs="Times New Roman"/>
        </w:rPr>
        <w:t xml:space="preserve">television outside broadcast services to cease operating </w:t>
      </w:r>
      <w:r w:rsidR="001A7B17">
        <w:rPr>
          <w:rFonts w:ascii="Times New Roman" w:hAnsi="Times New Roman" w:cs="Times New Roman"/>
        </w:rPr>
        <w:t>in the 2 GHz band before 1 March 2026 in metropolitan areas and before 1</w:t>
      </w:r>
      <w:r w:rsidR="00FB0E9F">
        <w:rPr>
          <w:rFonts w:ascii="Times New Roman" w:hAnsi="Times New Roman" w:cs="Times New Roman"/>
        </w:rPr>
        <w:t> </w:t>
      </w:r>
      <w:r w:rsidR="001A7B17">
        <w:rPr>
          <w:rFonts w:ascii="Times New Roman" w:hAnsi="Times New Roman" w:cs="Times New Roman"/>
        </w:rPr>
        <w:t xml:space="preserve">March 2024 in non-metropolitan areas. </w:t>
      </w:r>
    </w:p>
    <w:p w14:paraId="1778FF9D" w14:textId="15DA9EF4" w:rsidR="00152032" w:rsidRDefault="003D72D7" w:rsidP="004705BB">
      <w:pPr>
        <w:rPr>
          <w:rFonts w:ascii="Times New Roman" w:hAnsi="Times New Roman" w:cs="Times New Roman"/>
        </w:rPr>
      </w:pPr>
      <w:r>
        <w:rPr>
          <w:rFonts w:ascii="Times New Roman" w:hAnsi="Times New Roman" w:cs="Times New Roman"/>
        </w:rPr>
        <w:t xml:space="preserve">The instrument provides some exceptions to this requirement </w:t>
      </w:r>
      <w:r w:rsidR="0029255E">
        <w:rPr>
          <w:rFonts w:ascii="Times New Roman" w:hAnsi="Times New Roman" w:cs="Times New Roman"/>
        </w:rPr>
        <w:t xml:space="preserve">to allow continued operation after these dates in the specified circumstances. </w:t>
      </w:r>
    </w:p>
    <w:p w14:paraId="3F29DDC0" w14:textId="65F4A960" w:rsidR="001610E7" w:rsidRPr="004705BB" w:rsidRDefault="001610E7" w:rsidP="004705BB">
      <w:pPr>
        <w:rPr>
          <w:rFonts w:ascii="Times New Roman" w:hAnsi="Times New Roman" w:cs="Times New Roman"/>
        </w:rPr>
      </w:pPr>
      <w:r>
        <w:rPr>
          <w:rFonts w:ascii="Times New Roman" w:hAnsi="Times New Roman" w:cs="Times New Roman"/>
        </w:rPr>
        <w:t xml:space="preserve">The instrument permits </w:t>
      </w:r>
      <w:r w:rsidR="003C4CC4">
        <w:rPr>
          <w:rFonts w:ascii="Times New Roman" w:hAnsi="Times New Roman" w:cs="Times New Roman"/>
        </w:rPr>
        <w:t xml:space="preserve">radiocommunications transmitters for </w:t>
      </w:r>
      <w:r>
        <w:rPr>
          <w:rFonts w:ascii="Times New Roman" w:hAnsi="Times New Roman" w:cs="Times New Roman"/>
        </w:rPr>
        <w:t xml:space="preserve">mobile-satellite services </w:t>
      </w:r>
      <w:r w:rsidR="000E4572">
        <w:rPr>
          <w:rFonts w:ascii="Times New Roman" w:hAnsi="Times New Roman" w:cs="Times New Roman"/>
        </w:rPr>
        <w:t>to use the 2</w:t>
      </w:r>
      <w:r w:rsidR="003C4CC4">
        <w:rPr>
          <w:rFonts w:ascii="Times New Roman" w:hAnsi="Times New Roman" w:cs="Times New Roman"/>
        </w:rPr>
        <w:t> </w:t>
      </w:r>
      <w:r w:rsidR="000E4572">
        <w:rPr>
          <w:rFonts w:ascii="Times New Roman" w:hAnsi="Times New Roman" w:cs="Times New Roman"/>
        </w:rPr>
        <w:t>GHz band</w:t>
      </w:r>
      <w:r w:rsidR="005B63FA">
        <w:rPr>
          <w:rFonts w:ascii="Times New Roman" w:hAnsi="Times New Roman" w:cs="Times New Roman"/>
        </w:rPr>
        <w:t>.</w:t>
      </w:r>
      <w:r w:rsidR="00EC2F7F">
        <w:rPr>
          <w:rFonts w:ascii="Times New Roman" w:hAnsi="Times New Roman" w:cs="Times New Roman"/>
        </w:rPr>
        <w:t xml:space="preserve"> </w:t>
      </w:r>
      <w:r w:rsidR="006638F5" w:rsidRPr="006638F5">
        <w:rPr>
          <w:rFonts w:ascii="Times New Roman" w:hAnsi="Times New Roman" w:cs="Times New Roman"/>
        </w:rPr>
        <w:t>The Act prohibits the operation of a radiocommunications device in Australia, unless authorised by a licence issued by the ACMA</w:t>
      </w:r>
      <w:r w:rsidR="00BE5D79">
        <w:rPr>
          <w:rFonts w:ascii="Times New Roman" w:hAnsi="Times New Roman" w:cs="Times New Roman"/>
        </w:rPr>
        <w:t xml:space="preserve">. </w:t>
      </w:r>
      <w:r w:rsidR="005B63FA">
        <w:rPr>
          <w:rFonts w:ascii="Times New Roman" w:hAnsi="Times New Roman" w:cs="Times New Roman"/>
        </w:rPr>
        <w:t xml:space="preserve">Operators of </w:t>
      </w:r>
      <w:r w:rsidR="00081EDA">
        <w:rPr>
          <w:rFonts w:ascii="Times New Roman" w:hAnsi="Times New Roman" w:cs="Times New Roman"/>
        </w:rPr>
        <w:t xml:space="preserve">transmitters for </w:t>
      </w:r>
      <w:r w:rsidR="005B63FA">
        <w:rPr>
          <w:rFonts w:ascii="Times New Roman" w:hAnsi="Times New Roman" w:cs="Times New Roman"/>
        </w:rPr>
        <w:t>mobile-satellite services</w:t>
      </w:r>
      <w:r w:rsidR="0017496D">
        <w:rPr>
          <w:rFonts w:ascii="Times New Roman" w:hAnsi="Times New Roman" w:cs="Times New Roman"/>
        </w:rPr>
        <w:t xml:space="preserve"> typically</w:t>
      </w:r>
      <w:r w:rsidR="00BE5D79">
        <w:rPr>
          <w:rFonts w:ascii="Times New Roman" w:hAnsi="Times New Roman" w:cs="Times New Roman"/>
        </w:rPr>
        <w:t xml:space="preserve"> </w:t>
      </w:r>
      <w:r w:rsidR="005C752E">
        <w:rPr>
          <w:rFonts w:ascii="Times New Roman" w:hAnsi="Times New Roman" w:cs="Times New Roman"/>
        </w:rPr>
        <w:t xml:space="preserve">provide communications services </w:t>
      </w:r>
      <w:r w:rsidR="009D11FA">
        <w:rPr>
          <w:rFonts w:ascii="Times New Roman" w:hAnsi="Times New Roman" w:cs="Times New Roman"/>
        </w:rPr>
        <w:t>between one or more satellites orbiting Earth and</w:t>
      </w:r>
      <w:r w:rsidR="00871C8E">
        <w:rPr>
          <w:rFonts w:ascii="Times New Roman" w:hAnsi="Times New Roman" w:cs="Times New Roman"/>
        </w:rPr>
        <w:t xml:space="preserve"> </w:t>
      </w:r>
      <w:r w:rsidR="00D624D8">
        <w:rPr>
          <w:rFonts w:ascii="Times New Roman" w:hAnsi="Times New Roman" w:cs="Times New Roman"/>
        </w:rPr>
        <w:t xml:space="preserve">mobile </w:t>
      </w:r>
      <w:r w:rsidR="00927BF2">
        <w:rPr>
          <w:rFonts w:ascii="Times New Roman" w:hAnsi="Times New Roman" w:cs="Times New Roman"/>
        </w:rPr>
        <w:t>earth stations</w:t>
      </w:r>
      <w:r w:rsidR="00D624D8">
        <w:rPr>
          <w:rFonts w:ascii="Times New Roman" w:hAnsi="Times New Roman" w:cs="Times New Roman"/>
        </w:rPr>
        <w:t xml:space="preserve"> </w:t>
      </w:r>
      <w:r w:rsidR="0017496D">
        <w:rPr>
          <w:rFonts w:ascii="Times New Roman" w:hAnsi="Times New Roman" w:cs="Times New Roman"/>
        </w:rPr>
        <w:t>on land or sea.</w:t>
      </w:r>
    </w:p>
    <w:p w14:paraId="4FF8151A" w14:textId="77777777" w:rsidR="000B09BA" w:rsidRDefault="000B09BA" w:rsidP="000B09BA">
      <w:pPr>
        <w:rPr>
          <w:rFonts w:ascii="Times New Roman" w:hAnsi="Times New Roman" w:cs="Times New Roman"/>
          <w:b/>
          <w:i/>
        </w:rPr>
      </w:pPr>
      <w:r>
        <w:rPr>
          <w:rFonts w:ascii="Times New Roman" w:hAnsi="Times New Roman" w:cs="Times New Roman"/>
          <w:b/>
          <w:i/>
        </w:rPr>
        <w:t>Human rights implications</w:t>
      </w:r>
    </w:p>
    <w:p w14:paraId="7B4E7064" w14:textId="77777777" w:rsidR="000B09BA" w:rsidRDefault="000B09BA" w:rsidP="000B09BA">
      <w:pPr>
        <w:rPr>
          <w:rFonts w:ascii="Times New Roman" w:hAnsi="Times New Roman" w:cs="Times New Roman"/>
        </w:rPr>
      </w:pPr>
      <w:r>
        <w:rPr>
          <w:rFonts w:ascii="Times New Roman" w:hAnsi="Times New Roman" w:cs="Times New Roman"/>
        </w:rPr>
        <w:t xml:space="preserve">The ACMA has assessed whether the instrument is compatible with human rights, being the rights and freedoms recognised or declared by the international instruments listed in subsection 3(1) of the </w:t>
      </w:r>
      <w:r>
        <w:rPr>
          <w:rFonts w:ascii="Times New Roman" w:hAnsi="Times New Roman" w:cs="Times New Roman"/>
          <w:i/>
        </w:rPr>
        <w:t>Human Rights (Parliamentary Scrutiny) Act 2011</w:t>
      </w:r>
      <w:r>
        <w:rPr>
          <w:rFonts w:ascii="Times New Roman" w:hAnsi="Times New Roman" w:cs="Times New Roman"/>
        </w:rPr>
        <w:t xml:space="preserve"> as they apply to Australia. </w:t>
      </w:r>
    </w:p>
    <w:p w14:paraId="0B3AA664" w14:textId="77777777" w:rsidR="000B09BA" w:rsidRDefault="000B09BA" w:rsidP="000B09BA">
      <w:pPr>
        <w:rPr>
          <w:rFonts w:ascii="Times New Roman" w:hAnsi="Times New Roman" w:cs="Times New Roman"/>
        </w:rPr>
      </w:pPr>
      <w:r w:rsidRPr="00A03405">
        <w:rPr>
          <w:rFonts w:ascii="Times New Roman" w:hAnsi="Times New Roman" w:cs="Times New Roman"/>
        </w:rPr>
        <w:t xml:space="preserve">Having considered the likely impact of the instrument and the nature of the applicable rights and freedoms, the ACMA has formed the view that the instrument </w:t>
      </w:r>
      <w:r w:rsidRPr="00A213A8">
        <w:rPr>
          <w:rFonts w:ascii="Times New Roman" w:hAnsi="Times New Roman" w:cs="Times New Roman"/>
        </w:rPr>
        <w:t xml:space="preserve">does not engage any of </w:t>
      </w:r>
      <w:r>
        <w:rPr>
          <w:rFonts w:ascii="Times New Roman" w:hAnsi="Times New Roman" w:cs="Times New Roman"/>
        </w:rPr>
        <w:t>those rights or freedoms</w:t>
      </w:r>
      <w:r w:rsidRPr="00A213A8">
        <w:rPr>
          <w:rFonts w:ascii="Times New Roman" w:hAnsi="Times New Roman" w:cs="Times New Roman"/>
        </w:rPr>
        <w:t>.</w:t>
      </w:r>
    </w:p>
    <w:p w14:paraId="5B7C7E81" w14:textId="77777777" w:rsidR="00334F56" w:rsidRDefault="00334F56" w:rsidP="00334F56">
      <w:pPr>
        <w:rPr>
          <w:rFonts w:ascii="Times New Roman" w:hAnsi="Times New Roman" w:cs="Times New Roman"/>
          <w:b/>
          <w:i/>
        </w:rPr>
      </w:pPr>
      <w:r>
        <w:rPr>
          <w:rFonts w:ascii="Times New Roman" w:hAnsi="Times New Roman" w:cs="Times New Roman"/>
          <w:b/>
          <w:i/>
        </w:rPr>
        <w:t>Conclusion</w:t>
      </w:r>
    </w:p>
    <w:p w14:paraId="5F0F041F" w14:textId="0903967D" w:rsidR="004D7AF7" w:rsidRDefault="00334F56" w:rsidP="00334F56">
      <w:pPr>
        <w:rPr>
          <w:rFonts w:ascii="Times New Roman" w:hAnsi="Times New Roman" w:cs="Times New Roman"/>
          <w:b/>
        </w:rPr>
      </w:pPr>
      <w:r>
        <w:rPr>
          <w:rFonts w:ascii="Times New Roman" w:hAnsi="Times New Roman" w:cs="Times New Roman"/>
        </w:rPr>
        <w:t>The instrument is compatible with human rights as it does not raise any human rights issues.</w:t>
      </w:r>
      <w:r w:rsidR="004D7AF7">
        <w:rPr>
          <w:rFonts w:ascii="Times New Roman" w:hAnsi="Times New Roman" w:cs="Times New Roman"/>
          <w:b/>
        </w:rPr>
        <w:br w:type="page"/>
      </w:r>
    </w:p>
    <w:p w14:paraId="5E1E07A1" w14:textId="77777777" w:rsidR="004D7AF7" w:rsidRDefault="004D7AF7" w:rsidP="004D7AF7">
      <w:pPr>
        <w:jc w:val="right"/>
        <w:rPr>
          <w:rFonts w:ascii="Times New Roman" w:hAnsi="Times New Roman" w:cs="Times New Roman"/>
          <w:b/>
          <w:sz w:val="28"/>
          <w:szCs w:val="28"/>
        </w:rPr>
      </w:pPr>
      <w:r>
        <w:rPr>
          <w:rFonts w:ascii="Times New Roman" w:hAnsi="Times New Roman" w:cs="Times New Roman"/>
          <w:b/>
          <w:sz w:val="28"/>
          <w:szCs w:val="28"/>
        </w:rPr>
        <w:lastRenderedPageBreak/>
        <w:t>Attachment A</w:t>
      </w:r>
    </w:p>
    <w:p w14:paraId="41179AAF" w14:textId="2805B5B8" w:rsidR="004D7AF7" w:rsidRPr="00F07165" w:rsidRDefault="004D7AF7" w:rsidP="004D7AF7">
      <w:pPr>
        <w:jc w:val="center"/>
        <w:rPr>
          <w:rFonts w:ascii="Times New Roman" w:hAnsi="Times New Roman" w:cs="Times New Roman"/>
          <w:b/>
          <w:i/>
        </w:rPr>
      </w:pPr>
      <w:r>
        <w:rPr>
          <w:rFonts w:ascii="Times New Roman" w:hAnsi="Times New Roman" w:cs="Times New Roman"/>
          <w:b/>
          <w:sz w:val="28"/>
          <w:szCs w:val="28"/>
        </w:rPr>
        <w:t xml:space="preserve">Notes to the </w:t>
      </w:r>
      <w:r w:rsidRPr="00F07165">
        <w:rPr>
          <w:rFonts w:ascii="Times New Roman" w:hAnsi="Times New Roman" w:cs="Times New Roman"/>
          <w:b/>
          <w:i/>
          <w:sz w:val="28"/>
          <w:szCs w:val="28"/>
        </w:rPr>
        <w:t xml:space="preserve">Radiocommunications </w:t>
      </w:r>
      <w:r w:rsidR="00B65B66" w:rsidRPr="00B65B66">
        <w:rPr>
          <w:rFonts w:ascii="Times New Roman" w:hAnsi="Times New Roman" w:cs="Times New Roman"/>
          <w:b/>
          <w:i/>
          <w:sz w:val="28"/>
          <w:szCs w:val="28"/>
        </w:rPr>
        <w:t>(Mobile-Satellite Service) (1980–2010</w:t>
      </w:r>
      <w:r w:rsidR="000449DE">
        <w:rPr>
          <w:rFonts w:ascii="Times New Roman" w:hAnsi="Times New Roman" w:cs="Times New Roman"/>
          <w:b/>
          <w:i/>
          <w:sz w:val="28"/>
          <w:szCs w:val="28"/>
        </w:rPr>
        <w:t> </w:t>
      </w:r>
      <w:r w:rsidR="00B65B66" w:rsidRPr="00B65B66">
        <w:rPr>
          <w:rFonts w:ascii="Times New Roman" w:hAnsi="Times New Roman" w:cs="Times New Roman"/>
          <w:b/>
          <w:i/>
          <w:sz w:val="28"/>
          <w:szCs w:val="28"/>
        </w:rPr>
        <w:t>MHz and 2170–2200 MHz) Frequency Band Plan 2022</w:t>
      </w:r>
    </w:p>
    <w:p w14:paraId="4195F454" w14:textId="77777777" w:rsidR="004D7AF7" w:rsidRDefault="004D7AF7" w:rsidP="004D7AF7">
      <w:pPr>
        <w:rPr>
          <w:rFonts w:ascii="Times New Roman" w:hAnsi="Times New Roman" w:cs="Times New Roman"/>
          <w:b/>
        </w:rPr>
      </w:pPr>
      <w:r>
        <w:rPr>
          <w:rFonts w:ascii="Times New Roman" w:hAnsi="Times New Roman" w:cs="Times New Roman"/>
          <w:b/>
        </w:rPr>
        <w:t>Section 1</w:t>
      </w:r>
      <w:r>
        <w:rPr>
          <w:rFonts w:ascii="Times New Roman" w:hAnsi="Times New Roman" w:cs="Times New Roman"/>
          <w:b/>
        </w:rPr>
        <w:tab/>
        <w:t>Name</w:t>
      </w:r>
    </w:p>
    <w:p w14:paraId="30CB22AB" w14:textId="2639AFB1" w:rsidR="004D7AF7" w:rsidRPr="00F07165" w:rsidRDefault="004D7AF7" w:rsidP="004D7AF7">
      <w:pPr>
        <w:rPr>
          <w:rFonts w:ascii="Times New Roman" w:hAnsi="Times New Roman" w:cs="Times New Roman"/>
        </w:rPr>
      </w:pPr>
      <w:r>
        <w:rPr>
          <w:rFonts w:ascii="Times New Roman" w:hAnsi="Times New Roman" w:cs="Times New Roman"/>
        </w:rPr>
        <w:t xml:space="preserve">This section provides for the instrument to be </w:t>
      </w:r>
      <w:r w:rsidRPr="00F07165">
        <w:rPr>
          <w:rFonts w:ascii="Times New Roman" w:hAnsi="Times New Roman" w:cs="Times New Roman"/>
        </w:rPr>
        <w:t xml:space="preserve">cited as the </w:t>
      </w:r>
      <w:r w:rsidR="006F0192" w:rsidRPr="006F0192">
        <w:rPr>
          <w:rFonts w:ascii="Times New Roman" w:hAnsi="Times New Roman" w:cs="Times New Roman"/>
          <w:i/>
          <w:iCs/>
        </w:rPr>
        <w:t>Radiocommunications (Mobile-Satellite Service) (1980–2010 MHz and 2170–2200 MHz) Frequency Band Plan 2022</w:t>
      </w:r>
      <w:r w:rsidRPr="00404EAE">
        <w:rPr>
          <w:rFonts w:ascii="Times New Roman" w:hAnsi="Times New Roman" w:cs="Times New Roman"/>
        </w:rPr>
        <w:t>.</w:t>
      </w:r>
    </w:p>
    <w:p w14:paraId="7BFDC007" w14:textId="77777777" w:rsidR="004D7AF7" w:rsidRDefault="004D7AF7" w:rsidP="004D7AF7">
      <w:pPr>
        <w:rPr>
          <w:rFonts w:ascii="Times New Roman" w:hAnsi="Times New Roman" w:cs="Times New Roman"/>
          <w:b/>
        </w:rPr>
      </w:pPr>
      <w:r>
        <w:rPr>
          <w:rFonts w:ascii="Times New Roman" w:hAnsi="Times New Roman" w:cs="Times New Roman"/>
          <w:b/>
        </w:rPr>
        <w:t>Section 2</w:t>
      </w:r>
      <w:r>
        <w:rPr>
          <w:rFonts w:ascii="Times New Roman" w:hAnsi="Times New Roman" w:cs="Times New Roman"/>
          <w:b/>
        </w:rPr>
        <w:tab/>
        <w:t>Commencement</w:t>
      </w:r>
    </w:p>
    <w:p w14:paraId="50BCB870" w14:textId="3C9BC95D" w:rsidR="004D7AF7" w:rsidRDefault="00D122DC" w:rsidP="004D7AF7">
      <w:pPr>
        <w:rPr>
          <w:rFonts w:ascii="Times New Roman" w:hAnsi="Times New Roman" w:cs="Times New Roman"/>
        </w:rPr>
      </w:pPr>
      <w:r w:rsidRPr="00D122DC">
        <w:rPr>
          <w:rFonts w:ascii="Times New Roman" w:hAnsi="Times New Roman" w:cs="Times New Roman"/>
        </w:rPr>
        <w:t>This section provides for the instrument to commence at the start of the day after the day it is registered on the Federal Register of Legislation</w:t>
      </w:r>
      <w:r w:rsidR="004D7AF7" w:rsidRPr="00404EAE">
        <w:rPr>
          <w:rFonts w:ascii="Times New Roman" w:hAnsi="Times New Roman" w:cs="Times New Roman"/>
        </w:rPr>
        <w:t>.</w:t>
      </w:r>
      <w:r w:rsidR="004D7AF7">
        <w:rPr>
          <w:rFonts w:ascii="Times New Roman" w:hAnsi="Times New Roman" w:cs="Times New Roman"/>
        </w:rPr>
        <w:t xml:space="preserve">  </w:t>
      </w:r>
    </w:p>
    <w:p w14:paraId="72FC901A" w14:textId="77777777" w:rsidR="004D7AF7" w:rsidRDefault="004D7AF7" w:rsidP="004D7AF7">
      <w:pPr>
        <w:rPr>
          <w:rFonts w:ascii="Times New Roman" w:hAnsi="Times New Roman" w:cs="Times New Roman"/>
          <w:b/>
        </w:rPr>
      </w:pPr>
      <w:r>
        <w:rPr>
          <w:rFonts w:ascii="Times New Roman" w:hAnsi="Times New Roman" w:cs="Times New Roman"/>
          <w:b/>
        </w:rPr>
        <w:t>Section 3</w:t>
      </w:r>
      <w:r>
        <w:rPr>
          <w:rFonts w:ascii="Times New Roman" w:hAnsi="Times New Roman" w:cs="Times New Roman"/>
          <w:b/>
        </w:rPr>
        <w:tab/>
        <w:t>Authority</w:t>
      </w:r>
    </w:p>
    <w:p w14:paraId="5E313978" w14:textId="14C52B9D" w:rsidR="004D7AF7" w:rsidRDefault="004D7AF7" w:rsidP="004D7AF7">
      <w:pPr>
        <w:rPr>
          <w:rFonts w:ascii="Times New Roman" w:hAnsi="Times New Roman" w:cs="Times New Roman"/>
        </w:rPr>
      </w:pPr>
      <w:r>
        <w:rPr>
          <w:rFonts w:ascii="Times New Roman" w:hAnsi="Times New Roman" w:cs="Times New Roman"/>
        </w:rPr>
        <w:t xml:space="preserve">This section identifies the provision of the Act that authorises the making of the instrument, namely </w:t>
      </w:r>
      <w:r w:rsidR="004A2477">
        <w:rPr>
          <w:rFonts w:ascii="Times New Roman" w:hAnsi="Times New Roman" w:cs="Times New Roman"/>
        </w:rPr>
        <w:t>sub</w:t>
      </w:r>
      <w:r>
        <w:rPr>
          <w:rFonts w:ascii="Times New Roman" w:hAnsi="Times New Roman" w:cs="Times New Roman"/>
        </w:rPr>
        <w:t>section 32</w:t>
      </w:r>
      <w:r w:rsidR="0060490F">
        <w:rPr>
          <w:rFonts w:ascii="Times New Roman" w:hAnsi="Times New Roman" w:cs="Times New Roman"/>
        </w:rPr>
        <w:t>(1)</w:t>
      </w:r>
      <w:r>
        <w:rPr>
          <w:rFonts w:ascii="Times New Roman" w:hAnsi="Times New Roman" w:cs="Times New Roman"/>
        </w:rPr>
        <w:t xml:space="preserve"> of the Act.</w:t>
      </w:r>
    </w:p>
    <w:p w14:paraId="21768C88" w14:textId="77777777" w:rsidR="004D7AF7" w:rsidRDefault="004D7AF7" w:rsidP="004D7AF7">
      <w:pPr>
        <w:rPr>
          <w:rFonts w:ascii="Times New Roman" w:hAnsi="Times New Roman" w:cs="Times New Roman"/>
          <w:b/>
        </w:rPr>
      </w:pPr>
      <w:r>
        <w:rPr>
          <w:rFonts w:ascii="Times New Roman" w:hAnsi="Times New Roman" w:cs="Times New Roman"/>
          <w:b/>
        </w:rPr>
        <w:t>Section 4</w:t>
      </w:r>
      <w:r>
        <w:rPr>
          <w:rFonts w:ascii="Times New Roman" w:hAnsi="Times New Roman" w:cs="Times New Roman"/>
          <w:b/>
        </w:rPr>
        <w:tab/>
        <w:t>Interpretation</w:t>
      </w:r>
    </w:p>
    <w:p w14:paraId="239FC5F8" w14:textId="720FCB16" w:rsidR="004D7AF7" w:rsidRDefault="004D7AF7" w:rsidP="004D7AF7">
      <w:pPr>
        <w:rPr>
          <w:rFonts w:ascii="Times New Roman" w:hAnsi="Times New Roman" w:cs="Times New Roman"/>
        </w:rPr>
      </w:pPr>
      <w:r>
        <w:rPr>
          <w:rFonts w:ascii="Times New Roman" w:hAnsi="Times New Roman" w:cs="Times New Roman"/>
        </w:rPr>
        <w:t>This section defines a number of key terms used throughout the instrument</w:t>
      </w:r>
      <w:r w:rsidR="00486E8E">
        <w:rPr>
          <w:rFonts w:ascii="Times New Roman" w:hAnsi="Times New Roman" w:cs="Times New Roman"/>
        </w:rPr>
        <w:t xml:space="preserve">. </w:t>
      </w:r>
      <w:r>
        <w:rPr>
          <w:rFonts w:ascii="Times New Roman" w:hAnsi="Times New Roman" w:cs="Times New Roman"/>
        </w:rPr>
        <w:t xml:space="preserve">A number of other expressions used in the instrument are defined in the Act or in an instrument made under subsection 64(1) of the </w:t>
      </w:r>
      <w:r>
        <w:rPr>
          <w:rFonts w:ascii="Times New Roman" w:hAnsi="Times New Roman" w:cs="Times New Roman"/>
          <w:i/>
          <w:iCs/>
        </w:rPr>
        <w:t>Australian Communications and Media Authority Act 2005</w:t>
      </w:r>
      <w:r>
        <w:rPr>
          <w:rFonts w:ascii="Times New Roman" w:hAnsi="Times New Roman" w:cs="Times New Roman"/>
        </w:rPr>
        <w:t>.</w:t>
      </w:r>
    </w:p>
    <w:p w14:paraId="437A6D72" w14:textId="77777777" w:rsidR="004D7AF7" w:rsidRDefault="004D7AF7" w:rsidP="004D7AF7">
      <w:pPr>
        <w:rPr>
          <w:rFonts w:ascii="Times New Roman" w:hAnsi="Times New Roman" w:cs="Times New Roman"/>
          <w:b/>
        </w:rPr>
      </w:pPr>
      <w:r>
        <w:rPr>
          <w:rFonts w:ascii="Times New Roman" w:hAnsi="Times New Roman" w:cs="Times New Roman"/>
          <w:b/>
        </w:rPr>
        <w:t>Section 5</w:t>
      </w:r>
      <w:r>
        <w:rPr>
          <w:rFonts w:ascii="Times New Roman" w:hAnsi="Times New Roman" w:cs="Times New Roman"/>
          <w:b/>
        </w:rPr>
        <w:tab/>
        <w:t>References to other instruments</w:t>
      </w:r>
    </w:p>
    <w:p w14:paraId="4AC58AA7" w14:textId="77777777" w:rsidR="004D7AF7" w:rsidRDefault="004D7AF7" w:rsidP="004D7AF7">
      <w:pPr>
        <w:spacing w:after="40"/>
        <w:rPr>
          <w:rFonts w:ascii="Times New Roman" w:hAnsi="Times New Roman" w:cs="Times New Roman"/>
        </w:rPr>
      </w:pPr>
      <w:r>
        <w:rPr>
          <w:rFonts w:ascii="Times New Roman" w:hAnsi="Times New Roman" w:cs="Times New Roman"/>
        </w:rPr>
        <w:t>This section provides that in the instrument, unless the contrary intention appears:</w:t>
      </w:r>
    </w:p>
    <w:p w14:paraId="1764F326" w14:textId="77777777" w:rsidR="004D7AF7" w:rsidRDefault="004D7AF7" w:rsidP="004D7AF7">
      <w:pPr>
        <w:pStyle w:val="ListParagraph"/>
        <w:numPr>
          <w:ilvl w:val="0"/>
          <w:numId w:val="7"/>
        </w:numPr>
        <w:rPr>
          <w:rFonts w:ascii="Times New Roman" w:hAnsi="Times New Roman" w:cs="Times New Roman"/>
        </w:rPr>
      </w:pPr>
      <w:r>
        <w:rPr>
          <w:rFonts w:ascii="Times New Roman" w:hAnsi="Times New Roman" w:cs="Times New Roman"/>
        </w:rPr>
        <w:t>a reference to any other legislative instrument is a reference to that other legislative instrument as in force from time to time; and</w:t>
      </w:r>
    </w:p>
    <w:p w14:paraId="16D0C16A" w14:textId="77777777" w:rsidR="004D7AF7" w:rsidRDefault="004D7AF7" w:rsidP="004D7AF7">
      <w:pPr>
        <w:pStyle w:val="ListParagraph"/>
        <w:numPr>
          <w:ilvl w:val="0"/>
          <w:numId w:val="7"/>
        </w:numPr>
        <w:rPr>
          <w:rFonts w:ascii="Times New Roman" w:hAnsi="Times New Roman" w:cs="Times New Roman"/>
        </w:rPr>
      </w:pPr>
      <w:r>
        <w:rPr>
          <w:rFonts w:ascii="Times New Roman" w:hAnsi="Times New Roman" w:cs="Times New Roman"/>
        </w:rPr>
        <w:t>a reference to any other kind of instrument or writing is a reference to that other instrument or writing as in force, or existing, from time to time.</w:t>
      </w:r>
    </w:p>
    <w:p w14:paraId="6198B35B" w14:textId="3210A45F" w:rsidR="004D7AF7" w:rsidRDefault="004D7AF7" w:rsidP="004D7AF7">
      <w:pPr>
        <w:rPr>
          <w:rFonts w:ascii="Times New Roman" w:hAnsi="Times New Roman" w:cs="Times New Roman"/>
          <w:b/>
        </w:rPr>
      </w:pPr>
      <w:r>
        <w:rPr>
          <w:rFonts w:ascii="Times New Roman" w:hAnsi="Times New Roman" w:cs="Times New Roman"/>
          <w:b/>
        </w:rPr>
        <w:t>Section 6</w:t>
      </w:r>
      <w:r>
        <w:rPr>
          <w:rFonts w:ascii="Times New Roman" w:hAnsi="Times New Roman" w:cs="Times New Roman"/>
          <w:b/>
        </w:rPr>
        <w:tab/>
      </w:r>
      <w:r w:rsidR="00C57DFB" w:rsidRPr="00C57DFB">
        <w:rPr>
          <w:rFonts w:ascii="Times New Roman" w:hAnsi="Times New Roman" w:cs="Times New Roman"/>
          <w:b/>
        </w:rPr>
        <w:t>Purpose of 1980–2010 MHz and 2170–2200 MHz frequency bands</w:t>
      </w:r>
    </w:p>
    <w:p w14:paraId="3A259E93" w14:textId="542635F7" w:rsidR="004D7AF7" w:rsidRDefault="004D7AF7" w:rsidP="004D7AF7">
      <w:pPr>
        <w:rPr>
          <w:rFonts w:ascii="Times New Roman" w:hAnsi="Times New Roman" w:cs="Times New Roman"/>
        </w:rPr>
      </w:pPr>
      <w:r>
        <w:rPr>
          <w:rFonts w:ascii="Times New Roman" w:hAnsi="Times New Roman" w:cs="Times New Roman"/>
        </w:rPr>
        <w:t xml:space="preserve">This section </w:t>
      </w:r>
      <w:r w:rsidR="00E22D8C">
        <w:rPr>
          <w:rFonts w:ascii="Times New Roman" w:hAnsi="Times New Roman" w:cs="Times New Roman"/>
        </w:rPr>
        <w:t xml:space="preserve">specifies the purposes for which the </w:t>
      </w:r>
      <w:r w:rsidR="005B0773" w:rsidRPr="005B0773">
        <w:rPr>
          <w:rFonts w:ascii="Times New Roman" w:hAnsi="Times New Roman" w:cs="Times New Roman"/>
        </w:rPr>
        <w:t>1980</w:t>
      </w:r>
      <w:r w:rsidR="00D453D1">
        <w:rPr>
          <w:rFonts w:ascii="Times New Roman" w:hAnsi="Times New Roman" w:cs="Times New Roman"/>
        </w:rPr>
        <w:t xml:space="preserve"> MHz to </w:t>
      </w:r>
      <w:r w:rsidR="005B0773" w:rsidRPr="005B0773">
        <w:rPr>
          <w:rFonts w:ascii="Times New Roman" w:hAnsi="Times New Roman" w:cs="Times New Roman"/>
        </w:rPr>
        <w:t>2010 MHz</w:t>
      </w:r>
      <w:r w:rsidR="005B0773" w:rsidRPr="005B0773">
        <w:t xml:space="preserve"> </w:t>
      </w:r>
      <w:r w:rsidR="005B0773" w:rsidRPr="005B0773">
        <w:rPr>
          <w:rFonts w:ascii="Times New Roman" w:hAnsi="Times New Roman" w:cs="Times New Roman"/>
        </w:rPr>
        <w:t>and 2170</w:t>
      </w:r>
      <w:r w:rsidR="00D453D1">
        <w:rPr>
          <w:rFonts w:ascii="Times New Roman" w:hAnsi="Times New Roman" w:cs="Times New Roman"/>
        </w:rPr>
        <w:t xml:space="preserve"> MHz to </w:t>
      </w:r>
      <w:r w:rsidR="005B0773" w:rsidRPr="005B0773">
        <w:rPr>
          <w:rFonts w:ascii="Times New Roman" w:hAnsi="Times New Roman" w:cs="Times New Roman"/>
        </w:rPr>
        <w:t>2200</w:t>
      </w:r>
      <w:r w:rsidR="007545BC">
        <w:rPr>
          <w:rFonts w:ascii="Times New Roman" w:hAnsi="Times New Roman" w:cs="Times New Roman"/>
        </w:rPr>
        <w:t> </w:t>
      </w:r>
      <w:r w:rsidR="005B0773" w:rsidRPr="005B0773">
        <w:rPr>
          <w:rFonts w:ascii="Times New Roman" w:hAnsi="Times New Roman" w:cs="Times New Roman"/>
        </w:rPr>
        <w:t>MHz frequency bands</w:t>
      </w:r>
      <w:r w:rsidR="005B0773">
        <w:rPr>
          <w:rFonts w:ascii="Times New Roman" w:hAnsi="Times New Roman" w:cs="Times New Roman"/>
        </w:rPr>
        <w:t xml:space="preserve"> may be used. </w:t>
      </w:r>
    </w:p>
    <w:p w14:paraId="38D7F184" w14:textId="77777777" w:rsidR="004444ED" w:rsidRDefault="009220BD" w:rsidP="004D7AF7">
      <w:pPr>
        <w:rPr>
          <w:rFonts w:ascii="Times New Roman" w:hAnsi="Times New Roman" w:cs="Times New Roman"/>
        </w:rPr>
      </w:pPr>
      <w:r>
        <w:rPr>
          <w:rFonts w:ascii="Times New Roman" w:hAnsi="Times New Roman" w:cs="Times New Roman"/>
        </w:rPr>
        <w:t xml:space="preserve">Subsection 6(1) </w:t>
      </w:r>
      <w:r w:rsidR="00877F70">
        <w:rPr>
          <w:rFonts w:ascii="Times New Roman" w:hAnsi="Times New Roman" w:cs="Times New Roman"/>
        </w:rPr>
        <w:t xml:space="preserve">specifies that </w:t>
      </w:r>
      <w:r w:rsidR="0058047C">
        <w:rPr>
          <w:rFonts w:ascii="Times New Roman" w:hAnsi="Times New Roman" w:cs="Times New Roman"/>
        </w:rPr>
        <w:t xml:space="preserve">the band </w:t>
      </w:r>
      <w:r w:rsidR="00B575BF" w:rsidRPr="00B575BF">
        <w:rPr>
          <w:rFonts w:ascii="Times New Roman" w:hAnsi="Times New Roman" w:cs="Times New Roman"/>
        </w:rPr>
        <w:t>1980 MHz to 2010 MHz</w:t>
      </w:r>
      <w:r w:rsidR="00B575BF">
        <w:rPr>
          <w:rFonts w:ascii="Times New Roman" w:hAnsi="Times New Roman" w:cs="Times New Roman"/>
        </w:rPr>
        <w:t xml:space="preserve"> may be used for</w:t>
      </w:r>
      <w:r w:rsidR="004444ED">
        <w:rPr>
          <w:rFonts w:ascii="Times New Roman" w:hAnsi="Times New Roman" w:cs="Times New Roman"/>
        </w:rPr>
        <w:t>:</w:t>
      </w:r>
    </w:p>
    <w:p w14:paraId="43BCFCB7" w14:textId="6C782DB7" w:rsidR="009220BD" w:rsidRDefault="0081460B" w:rsidP="004444ED">
      <w:pPr>
        <w:pStyle w:val="ListParagraph"/>
        <w:numPr>
          <w:ilvl w:val="0"/>
          <w:numId w:val="7"/>
        </w:numPr>
        <w:rPr>
          <w:rFonts w:ascii="Times New Roman" w:hAnsi="Times New Roman" w:cs="Times New Roman"/>
        </w:rPr>
      </w:pPr>
      <w:r>
        <w:rPr>
          <w:rFonts w:ascii="Times New Roman" w:hAnsi="Times New Roman" w:cs="Times New Roman"/>
        </w:rPr>
        <w:t>the</w:t>
      </w:r>
      <w:r w:rsidR="00BB3A62">
        <w:rPr>
          <w:rFonts w:ascii="Times New Roman" w:hAnsi="Times New Roman" w:cs="Times New Roman"/>
        </w:rPr>
        <w:t xml:space="preserve"> uplink</w:t>
      </w:r>
      <w:r>
        <w:rPr>
          <w:rFonts w:ascii="Times New Roman" w:hAnsi="Times New Roman" w:cs="Times New Roman"/>
        </w:rPr>
        <w:t xml:space="preserve"> part of </w:t>
      </w:r>
      <w:r w:rsidR="00465383" w:rsidRPr="004444ED">
        <w:rPr>
          <w:rFonts w:ascii="Times New Roman" w:hAnsi="Times New Roman" w:cs="Times New Roman"/>
        </w:rPr>
        <w:t>a mobile-satellite service</w:t>
      </w:r>
      <w:r w:rsidR="000F6A01">
        <w:rPr>
          <w:rFonts w:ascii="Times New Roman" w:hAnsi="Times New Roman" w:cs="Times New Roman"/>
        </w:rPr>
        <w:t xml:space="preserve"> (Earth to space)</w:t>
      </w:r>
      <w:r w:rsidR="008135BE">
        <w:rPr>
          <w:rFonts w:ascii="Times New Roman" w:hAnsi="Times New Roman" w:cs="Times New Roman"/>
        </w:rPr>
        <w:t>,</w:t>
      </w:r>
      <w:r w:rsidR="00465383" w:rsidRPr="004444ED">
        <w:rPr>
          <w:rFonts w:ascii="Times New Roman" w:hAnsi="Times New Roman" w:cs="Times New Roman"/>
        </w:rPr>
        <w:t xml:space="preserve"> </w:t>
      </w:r>
      <w:r w:rsidR="003C7E52">
        <w:rPr>
          <w:rFonts w:ascii="Times New Roman" w:hAnsi="Times New Roman" w:cs="Times New Roman"/>
        </w:rPr>
        <w:t xml:space="preserve">used to </w:t>
      </w:r>
      <w:r w:rsidR="00E00BAF">
        <w:rPr>
          <w:rFonts w:ascii="Times New Roman" w:hAnsi="Times New Roman" w:cs="Times New Roman"/>
        </w:rPr>
        <w:t>transmit</w:t>
      </w:r>
      <w:r w:rsidR="003C7E52">
        <w:rPr>
          <w:rFonts w:ascii="Times New Roman" w:hAnsi="Times New Roman" w:cs="Times New Roman"/>
        </w:rPr>
        <w:t xml:space="preserve"> radiocommun</w:t>
      </w:r>
      <w:r w:rsidR="00BB3A62">
        <w:rPr>
          <w:rFonts w:ascii="Times New Roman" w:hAnsi="Times New Roman" w:cs="Times New Roman"/>
        </w:rPr>
        <w:t>i</w:t>
      </w:r>
      <w:r w:rsidR="003C7E52">
        <w:rPr>
          <w:rFonts w:ascii="Times New Roman" w:hAnsi="Times New Roman" w:cs="Times New Roman"/>
        </w:rPr>
        <w:t>cations</w:t>
      </w:r>
      <w:r w:rsidR="00E00BAF">
        <w:rPr>
          <w:rFonts w:ascii="Times New Roman" w:hAnsi="Times New Roman" w:cs="Times New Roman"/>
        </w:rPr>
        <w:t xml:space="preserve"> from a </w:t>
      </w:r>
      <w:r w:rsidR="00BB3A62">
        <w:rPr>
          <w:rFonts w:ascii="Times New Roman" w:hAnsi="Times New Roman" w:cs="Times New Roman"/>
        </w:rPr>
        <w:t xml:space="preserve">mobile </w:t>
      </w:r>
      <w:r w:rsidR="00E00BAF">
        <w:rPr>
          <w:rFonts w:ascii="Times New Roman" w:hAnsi="Times New Roman" w:cs="Times New Roman"/>
        </w:rPr>
        <w:t>e</w:t>
      </w:r>
      <w:r w:rsidR="009E20C4">
        <w:rPr>
          <w:rFonts w:ascii="Times New Roman" w:hAnsi="Times New Roman" w:cs="Times New Roman"/>
        </w:rPr>
        <w:t>arth station to a space receive station</w:t>
      </w:r>
      <w:r w:rsidR="008135BE">
        <w:rPr>
          <w:rFonts w:ascii="Times New Roman" w:hAnsi="Times New Roman" w:cs="Times New Roman"/>
        </w:rPr>
        <w:t>;</w:t>
      </w:r>
    </w:p>
    <w:p w14:paraId="17FC3DD9" w14:textId="2A31D157" w:rsidR="004E48CF" w:rsidRDefault="00A37822" w:rsidP="004444ED">
      <w:pPr>
        <w:pStyle w:val="ListParagraph"/>
        <w:numPr>
          <w:ilvl w:val="0"/>
          <w:numId w:val="7"/>
        </w:numPr>
        <w:rPr>
          <w:rFonts w:ascii="Times New Roman" w:hAnsi="Times New Roman" w:cs="Times New Roman"/>
        </w:rPr>
      </w:pPr>
      <w:r>
        <w:rPr>
          <w:rFonts w:ascii="Times New Roman" w:hAnsi="Times New Roman" w:cs="Times New Roman"/>
        </w:rPr>
        <w:t>a television outside broadcast service</w:t>
      </w:r>
      <w:r w:rsidR="0077145C">
        <w:rPr>
          <w:rFonts w:ascii="Times New Roman" w:hAnsi="Times New Roman" w:cs="Times New Roman"/>
        </w:rPr>
        <w:t xml:space="preserve">, subject to the </w:t>
      </w:r>
      <w:r w:rsidR="00BC37F7">
        <w:rPr>
          <w:rFonts w:ascii="Times New Roman" w:hAnsi="Times New Roman" w:cs="Times New Roman"/>
        </w:rPr>
        <w:t>provisions</w:t>
      </w:r>
      <w:r w:rsidR="0077145C">
        <w:rPr>
          <w:rFonts w:ascii="Times New Roman" w:hAnsi="Times New Roman" w:cs="Times New Roman"/>
        </w:rPr>
        <w:t xml:space="preserve"> in section 7 of </w:t>
      </w:r>
      <w:r w:rsidR="008135BE">
        <w:rPr>
          <w:rFonts w:ascii="Times New Roman" w:hAnsi="Times New Roman" w:cs="Times New Roman"/>
        </w:rPr>
        <w:t>the instrument;</w:t>
      </w:r>
    </w:p>
    <w:p w14:paraId="6AE7D35A" w14:textId="63B374FC" w:rsidR="008135BE" w:rsidRDefault="00BC37F7" w:rsidP="004444ED">
      <w:pPr>
        <w:pStyle w:val="ListParagraph"/>
        <w:numPr>
          <w:ilvl w:val="0"/>
          <w:numId w:val="7"/>
        </w:numPr>
        <w:rPr>
          <w:rFonts w:ascii="Times New Roman" w:hAnsi="Times New Roman" w:cs="Times New Roman"/>
        </w:rPr>
      </w:pPr>
      <w:r>
        <w:rPr>
          <w:rFonts w:ascii="Times New Roman" w:hAnsi="Times New Roman" w:cs="Times New Roman"/>
        </w:rPr>
        <w:t xml:space="preserve">the operation of a </w:t>
      </w:r>
      <w:proofErr w:type="gramStart"/>
      <w:r>
        <w:rPr>
          <w:rFonts w:ascii="Times New Roman" w:hAnsi="Times New Roman" w:cs="Times New Roman"/>
        </w:rPr>
        <w:t>point to point</w:t>
      </w:r>
      <w:proofErr w:type="gramEnd"/>
      <w:r>
        <w:rPr>
          <w:rFonts w:ascii="Times New Roman" w:hAnsi="Times New Roman" w:cs="Times New Roman"/>
        </w:rPr>
        <w:t xml:space="preserve"> station for a fixed service, subject to the provisions in section 8 of the instrument.</w:t>
      </w:r>
    </w:p>
    <w:p w14:paraId="3B722FFB" w14:textId="0BC5A144" w:rsidR="006234AF" w:rsidRDefault="006234AF" w:rsidP="006234AF">
      <w:pPr>
        <w:rPr>
          <w:rFonts w:ascii="Times New Roman" w:hAnsi="Times New Roman" w:cs="Times New Roman"/>
        </w:rPr>
      </w:pPr>
      <w:r>
        <w:rPr>
          <w:rFonts w:ascii="Times New Roman" w:hAnsi="Times New Roman" w:cs="Times New Roman"/>
        </w:rPr>
        <w:t xml:space="preserve">Subsection 6(2) specifies that the band </w:t>
      </w:r>
      <w:r w:rsidR="000F6A01" w:rsidRPr="000F6A01">
        <w:rPr>
          <w:rFonts w:ascii="Times New Roman" w:hAnsi="Times New Roman" w:cs="Times New Roman"/>
        </w:rPr>
        <w:t xml:space="preserve">2170 MHz to 2200 MHz </w:t>
      </w:r>
      <w:r>
        <w:rPr>
          <w:rFonts w:ascii="Times New Roman" w:hAnsi="Times New Roman" w:cs="Times New Roman"/>
        </w:rPr>
        <w:t>may be used for:</w:t>
      </w:r>
    </w:p>
    <w:p w14:paraId="26A78800" w14:textId="2BA4E7CD" w:rsidR="006234AF" w:rsidRDefault="006234AF" w:rsidP="006234AF">
      <w:pPr>
        <w:pStyle w:val="ListParagraph"/>
        <w:numPr>
          <w:ilvl w:val="0"/>
          <w:numId w:val="7"/>
        </w:numPr>
        <w:rPr>
          <w:rFonts w:ascii="Times New Roman" w:hAnsi="Times New Roman" w:cs="Times New Roman"/>
        </w:rPr>
      </w:pPr>
      <w:r>
        <w:rPr>
          <w:rFonts w:ascii="Times New Roman" w:hAnsi="Times New Roman" w:cs="Times New Roman"/>
        </w:rPr>
        <w:t xml:space="preserve">the </w:t>
      </w:r>
      <w:r w:rsidR="000F6A01">
        <w:rPr>
          <w:rFonts w:ascii="Times New Roman" w:hAnsi="Times New Roman" w:cs="Times New Roman"/>
        </w:rPr>
        <w:t>downlink</w:t>
      </w:r>
      <w:r>
        <w:rPr>
          <w:rFonts w:ascii="Times New Roman" w:hAnsi="Times New Roman" w:cs="Times New Roman"/>
        </w:rPr>
        <w:t xml:space="preserve"> part of </w:t>
      </w:r>
      <w:r w:rsidRPr="004444ED">
        <w:rPr>
          <w:rFonts w:ascii="Times New Roman" w:hAnsi="Times New Roman" w:cs="Times New Roman"/>
        </w:rPr>
        <w:t>a mobile-satellite service</w:t>
      </w:r>
      <w:r w:rsidR="006022CE">
        <w:rPr>
          <w:rFonts w:ascii="Times New Roman" w:hAnsi="Times New Roman" w:cs="Times New Roman"/>
        </w:rPr>
        <w:t xml:space="preserve"> (space to Earth)</w:t>
      </w:r>
      <w:r>
        <w:rPr>
          <w:rFonts w:ascii="Times New Roman" w:hAnsi="Times New Roman" w:cs="Times New Roman"/>
        </w:rPr>
        <w:t>,</w:t>
      </w:r>
      <w:r w:rsidRPr="004444ED">
        <w:rPr>
          <w:rFonts w:ascii="Times New Roman" w:hAnsi="Times New Roman" w:cs="Times New Roman"/>
        </w:rPr>
        <w:t xml:space="preserve"> </w:t>
      </w:r>
      <w:r>
        <w:rPr>
          <w:rFonts w:ascii="Times New Roman" w:hAnsi="Times New Roman" w:cs="Times New Roman"/>
        </w:rPr>
        <w:t>used to transmit radiocommunications from a space station</w:t>
      </w:r>
      <w:r w:rsidR="006022CE">
        <w:rPr>
          <w:rFonts w:ascii="Times New Roman" w:hAnsi="Times New Roman" w:cs="Times New Roman"/>
        </w:rPr>
        <w:t xml:space="preserve"> to a mobile earth station</w:t>
      </w:r>
      <w:r>
        <w:rPr>
          <w:rFonts w:ascii="Times New Roman" w:hAnsi="Times New Roman" w:cs="Times New Roman"/>
        </w:rPr>
        <w:t>;</w:t>
      </w:r>
    </w:p>
    <w:p w14:paraId="04193D59" w14:textId="77777777" w:rsidR="006234AF" w:rsidRDefault="006234AF" w:rsidP="006234AF">
      <w:pPr>
        <w:pStyle w:val="ListParagraph"/>
        <w:numPr>
          <w:ilvl w:val="0"/>
          <w:numId w:val="7"/>
        </w:numPr>
        <w:rPr>
          <w:rFonts w:ascii="Times New Roman" w:hAnsi="Times New Roman" w:cs="Times New Roman"/>
        </w:rPr>
      </w:pPr>
      <w:r>
        <w:rPr>
          <w:rFonts w:ascii="Times New Roman" w:hAnsi="Times New Roman" w:cs="Times New Roman"/>
        </w:rPr>
        <w:t>a television outside broadcast service, subject to the provisions in section 7 of the instrument;</w:t>
      </w:r>
    </w:p>
    <w:p w14:paraId="57532E89" w14:textId="77777777" w:rsidR="006234AF" w:rsidRDefault="006234AF" w:rsidP="006234AF">
      <w:pPr>
        <w:pStyle w:val="ListParagraph"/>
        <w:numPr>
          <w:ilvl w:val="0"/>
          <w:numId w:val="7"/>
        </w:numPr>
        <w:rPr>
          <w:rFonts w:ascii="Times New Roman" w:hAnsi="Times New Roman" w:cs="Times New Roman"/>
        </w:rPr>
      </w:pPr>
      <w:r>
        <w:rPr>
          <w:rFonts w:ascii="Times New Roman" w:hAnsi="Times New Roman" w:cs="Times New Roman"/>
        </w:rPr>
        <w:t xml:space="preserve">the operation of a </w:t>
      </w:r>
      <w:proofErr w:type="gramStart"/>
      <w:r>
        <w:rPr>
          <w:rFonts w:ascii="Times New Roman" w:hAnsi="Times New Roman" w:cs="Times New Roman"/>
        </w:rPr>
        <w:t>point to point</w:t>
      </w:r>
      <w:proofErr w:type="gramEnd"/>
      <w:r>
        <w:rPr>
          <w:rFonts w:ascii="Times New Roman" w:hAnsi="Times New Roman" w:cs="Times New Roman"/>
        </w:rPr>
        <w:t xml:space="preserve"> station for a fixed service, subject to the provisions in section 8 of the instrument.</w:t>
      </w:r>
    </w:p>
    <w:p w14:paraId="216BB101" w14:textId="77777777" w:rsidR="006234AF" w:rsidRPr="004444ED" w:rsidRDefault="006234AF" w:rsidP="00CD36E1">
      <w:pPr>
        <w:pStyle w:val="ListParagraph"/>
        <w:rPr>
          <w:rFonts w:ascii="Times New Roman" w:hAnsi="Times New Roman" w:cs="Times New Roman"/>
        </w:rPr>
      </w:pPr>
    </w:p>
    <w:p w14:paraId="50413230" w14:textId="4464860D" w:rsidR="004D7AF7" w:rsidRDefault="004D7AF7" w:rsidP="007C7A0F">
      <w:pPr>
        <w:keepNext/>
        <w:spacing w:line="257" w:lineRule="auto"/>
        <w:rPr>
          <w:rFonts w:ascii="Times New Roman" w:hAnsi="Times New Roman" w:cs="Times New Roman"/>
          <w:b/>
        </w:rPr>
      </w:pPr>
      <w:r>
        <w:rPr>
          <w:rFonts w:ascii="Times New Roman" w:hAnsi="Times New Roman" w:cs="Times New Roman"/>
          <w:b/>
        </w:rPr>
        <w:lastRenderedPageBreak/>
        <w:t>Section 7</w:t>
      </w:r>
      <w:r>
        <w:rPr>
          <w:rFonts w:ascii="Times New Roman" w:hAnsi="Times New Roman" w:cs="Times New Roman"/>
          <w:b/>
        </w:rPr>
        <w:tab/>
      </w:r>
      <w:r w:rsidR="004311FD" w:rsidRPr="004311FD">
        <w:rPr>
          <w:rFonts w:ascii="Times New Roman" w:hAnsi="Times New Roman" w:cs="Times New Roman"/>
          <w:b/>
        </w:rPr>
        <w:t>Television outside broadcast services</w:t>
      </w:r>
    </w:p>
    <w:p w14:paraId="702F2B89" w14:textId="2A9F2D5B" w:rsidR="004D7AF7" w:rsidRDefault="004D7AF7" w:rsidP="004D7AF7">
      <w:pPr>
        <w:rPr>
          <w:rFonts w:ascii="Times New Roman" w:hAnsi="Times New Roman" w:cs="Times New Roman"/>
          <w:bCs/>
        </w:rPr>
      </w:pPr>
      <w:r>
        <w:rPr>
          <w:rFonts w:ascii="Times New Roman" w:hAnsi="Times New Roman" w:cs="Times New Roman"/>
          <w:bCs/>
        </w:rPr>
        <w:t xml:space="preserve">This section </w:t>
      </w:r>
      <w:r w:rsidR="00831B30">
        <w:rPr>
          <w:rFonts w:ascii="Times New Roman" w:hAnsi="Times New Roman" w:cs="Times New Roman"/>
          <w:bCs/>
        </w:rPr>
        <w:t>sets out the circumstances in which a television outside broadcast service may be used</w:t>
      </w:r>
      <w:r w:rsidR="00693486">
        <w:rPr>
          <w:rFonts w:ascii="Times New Roman" w:hAnsi="Times New Roman" w:cs="Times New Roman"/>
          <w:bCs/>
        </w:rPr>
        <w:t xml:space="preserve"> in a frequency band specified in section 6.</w:t>
      </w:r>
      <w:r w:rsidR="00831B30">
        <w:rPr>
          <w:rFonts w:ascii="Times New Roman" w:hAnsi="Times New Roman" w:cs="Times New Roman"/>
          <w:bCs/>
        </w:rPr>
        <w:t xml:space="preserve"> </w:t>
      </w:r>
    </w:p>
    <w:p w14:paraId="47D9A5A0" w14:textId="7ACEE4E8" w:rsidR="00E87771" w:rsidRDefault="00E87771" w:rsidP="004D7AF7">
      <w:pPr>
        <w:rPr>
          <w:rFonts w:ascii="Times New Roman" w:hAnsi="Times New Roman" w:cs="Times New Roman"/>
          <w:bCs/>
        </w:rPr>
      </w:pPr>
      <w:r>
        <w:rPr>
          <w:rFonts w:ascii="Times New Roman" w:hAnsi="Times New Roman" w:cs="Times New Roman"/>
          <w:bCs/>
        </w:rPr>
        <w:t xml:space="preserve">Subsection 7(1) </w:t>
      </w:r>
      <w:r w:rsidR="00880949">
        <w:rPr>
          <w:rFonts w:ascii="Times New Roman" w:hAnsi="Times New Roman" w:cs="Times New Roman"/>
          <w:bCs/>
        </w:rPr>
        <w:t xml:space="preserve">provides that a </w:t>
      </w:r>
      <w:r w:rsidR="00DB4878">
        <w:rPr>
          <w:rFonts w:ascii="Times New Roman" w:hAnsi="Times New Roman" w:cs="Times New Roman"/>
          <w:bCs/>
        </w:rPr>
        <w:t xml:space="preserve">television outside broadcast service </w:t>
      </w:r>
      <w:r w:rsidR="00774020">
        <w:rPr>
          <w:rFonts w:ascii="Times New Roman" w:hAnsi="Times New Roman" w:cs="Times New Roman"/>
          <w:bCs/>
        </w:rPr>
        <w:t>may be used only in accordance with section</w:t>
      </w:r>
      <w:r w:rsidR="00873419">
        <w:rPr>
          <w:rFonts w:ascii="Times New Roman" w:hAnsi="Times New Roman" w:cs="Times New Roman"/>
          <w:bCs/>
        </w:rPr>
        <w:t xml:space="preserve"> 7</w:t>
      </w:r>
      <w:r w:rsidR="00D15DF9">
        <w:rPr>
          <w:rFonts w:ascii="Times New Roman" w:hAnsi="Times New Roman" w:cs="Times New Roman"/>
          <w:bCs/>
        </w:rPr>
        <w:t xml:space="preserve">. </w:t>
      </w:r>
    </w:p>
    <w:p w14:paraId="06FFC5FF" w14:textId="718FCEC7" w:rsidR="00D15DF9" w:rsidRDefault="00D15DF9" w:rsidP="004D7AF7">
      <w:pPr>
        <w:rPr>
          <w:rFonts w:ascii="Times New Roman" w:hAnsi="Times New Roman" w:cs="Times New Roman"/>
          <w:bCs/>
        </w:rPr>
      </w:pPr>
      <w:r>
        <w:rPr>
          <w:rFonts w:ascii="Times New Roman" w:hAnsi="Times New Roman" w:cs="Times New Roman"/>
          <w:bCs/>
        </w:rPr>
        <w:t xml:space="preserve">Subsection 7(2) </w:t>
      </w:r>
      <w:r w:rsidR="00744002">
        <w:rPr>
          <w:rFonts w:ascii="Times New Roman" w:hAnsi="Times New Roman" w:cs="Times New Roman"/>
          <w:bCs/>
        </w:rPr>
        <w:t xml:space="preserve">provides that </w:t>
      </w:r>
      <w:r w:rsidR="007910FA">
        <w:rPr>
          <w:rFonts w:ascii="Times New Roman" w:hAnsi="Times New Roman" w:cs="Times New Roman"/>
          <w:bCs/>
        </w:rPr>
        <w:t>the 2 GHz band may be used for the purposes of</w:t>
      </w:r>
      <w:r w:rsidR="00744002">
        <w:rPr>
          <w:rFonts w:ascii="Times New Roman" w:hAnsi="Times New Roman" w:cs="Times New Roman"/>
          <w:bCs/>
        </w:rPr>
        <w:t xml:space="preserve"> television outside broadcast</w:t>
      </w:r>
      <w:r w:rsidR="007910FA">
        <w:rPr>
          <w:rFonts w:ascii="Times New Roman" w:hAnsi="Times New Roman" w:cs="Times New Roman"/>
          <w:bCs/>
        </w:rPr>
        <w:t xml:space="preserve"> services </w:t>
      </w:r>
      <w:r w:rsidR="00CC67AE">
        <w:rPr>
          <w:rFonts w:ascii="Times New Roman" w:hAnsi="Times New Roman" w:cs="Times New Roman"/>
          <w:bCs/>
        </w:rPr>
        <w:t>only before:</w:t>
      </w:r>
    </w:p>
    <w:p w14:paraId="0C346D98" w14:textId="3501A8DE" w:rsidR="00CC67AE" w:rsidRDefault="001B1982" w:rsidP="00CC67AE">
      <w:pPr>
        <w:pStyle w:val="ListParagraph"/>
        <w:numPr>
          <w:ilvl w:val="0"/>
          <w:numId w:val="7"/>
        </w:numPr>
        <w:rPr>
          <w:rFonts w:ascii="Times New Roman" w:hAnsi="Times New Roman" w:cs="Times New Roman"/>
          <w:bCs/>
        </w:rPr>
      </w:pPr>
      <w:r>
        <w:rPr>
          <w:rFonts w:ascii="Times New Roman" w:hAnsi="Times New Roman" w:cs="Times New Roman"/>
          <w:bCs/>
        </w:rPr>
        <w:t>1 March 2026 in a metropolitan area</w:t>
      </w:r>
      <w:r w:rsidR="00EF46D9">
        <w:rPr>
          <w:rFonts w:ascii="Times New Roman" w:hAnsi="Times New Roman" w:cs="Times New Roman"/>
          <w:bCs/>
        </w:rPr>
        <w:t>; or</w:t>
      </w:r>
    </w:p>
    <w:p w14:paraId="015BEA17" w14:textId="3557D13E" w:rsidR="00EF46D9" w:rsidRDefault="00EF46D9" w:rsidP="00CC67AE">
      <w:pPr>
        <w:pStyle w:val="ListParagraph"/>
        <w:numPr>
          <w:ilvl w:val="0"/>
          <w:numId w:val="7"/>
        </w:numPr>
        <w:rPr>
          <w:rFonts w:ascii="Times New Roman" w:hAnsi="Times New Roman" w:cs="Times New Roman"/>
          <w:bCs/>
        </w:rPr>
      </w:pPr>
      <w:r>
        <w:rPr>
          <w:rFonts w:ascii="Times New Roman" w:hAnsi="Times New Roman" w:cs="Times New Roman"/>
          <w:bCs/>
        </w:rPr>
        <w:t>1 March 2024 in a place that is not a metropolitan area.</w:t>
      </w:r>
    </w:p>
    <w:p w14:paraId="2C0C71EC" w14:textId="41301402" w:rsidR="006D09D8" w:rsidRDefault="006D09D8" w:rsidP="006D09D8">
      <w:pPr>
        <w:rPr>
          <w:rFonts w:ascii="Times New Roman" w:hAnsi="Times New Roman" w:cs="Times New Roman"/>
          <w:bCs/>
        </w:rPr>
      </w:pPr>
      <w:r>
        <w:rPr>
          <w:rFonts w:ascii="Times New Roman" w:hAnsi="Times New Roman" w:cs="Times New Roman"/>
          <w:bCs/>
        </w:rPr>
        <w:t xml:space="preserve">The geographical boundaries of metropolitan areas are defined </w:t>
      </w:r>
      <w:r w:rsidR="00722F3E">
        <w:rPr>
          <w:rFonts w:ascii="Times New Roman" w:hAnsi="Times New Roman" w:cs="Times New Roman"/>
          <w:bCs/>
        </w:rPr>
        <w:t>in</w:t>
      </w:r>
      <w:r>
        <w:rPr>
          <w:rFonts w:ascii="Times New Roman" w:hAnsi="Times New Roman" w:cs="Times New Roman"/>
          <w:bCs/>
        </w:rPr>
        <w:t xml:space="preserve"> Schedule 1 </w:t>
      </w:r>
      <w:r w:rsidR="00722F3E">
        <w:rPr>
          <w:rFonts w:ascii="Times New Roman" w:hAnsi="Times New Roman" w:cs="Times New Roman"/>
          <w:bCs/>
        </w:rPr>
        <w:t>to</w:t>
      </w:r>
      <w:r>
        <w:rPr>
          <w:rFonts w:ascii="Times New Roman" w:hAnsi="Times New Roman" w:cs="Times New Roman"/>
          <w:bCs/>
        </w:rPr>
        <w:t xml:space="preserve"> the instrument.</w:t>
      </w:r>
    </w:p>
    <w:p w14:paraId="32D21E3C" w14:textId="05407E48" w:rsidR="00D22795" w:rsidRDefault="00D22795" w:rsidP="006D09D8">
      <w:pPr>
        <w:rPr>
          <w:rFonts w:ascii="Times New Roman" w:hAnsi="Times New Roman" w:cs="Times New Roman"/>
          <w:bCs/>
        </w:rPr>
      </w:pPr>
      <w:r>
        <w:rPr>
          <w:rFonts w:ascii="Times New Roman" w:hAnsi="Times New Roman" w:cs="Times New Roman"/>
          <w:bCs/>
        </w:rPr>
        <w:t>Subsec</w:t>
      </w:r>
      <w:r w:rsidR="00AB79EA">
        <w:rPr>
          <w:rFonts w:ascii="Times New Roman" w:hAnsi="Times New Roman" w:cs="Times New Roman"/>
          <w:bCs/>
        </w:rPr>
        <w:t xml:space="preserve">tion </w:t>
      </w:r>
      <w:r w:rsidR="009E4875">
        <w:rPr>
          <w:rFonts w:ascii="Times New Roman" w:hAnsi="Times New Roman" w:cs="Times New Roman"/>
          <w:bCs/>
        </w:rPr>
        <w:t xml:space="preserve">7(3) </w:t>
      </w:r>
      <w:r w:rsidR="00BD1A12">
        <w:rPr>
          <w:rFonts w:ascii="Times New Roman" w:hAnsi="Times New Roman" w:cs="Times New Roman"/>
          <w:bCs/>
        </w:rPr>
        <w:t>provides for</w:t>
      </w:r>
      <w:r w:rsidR="009E4875">
        <w:rPr>
          <w:rFonts w:ascii="Times New Roman" w:hAnsi="Times New Roman" w:cs="Times New Roman"/>
          <w:bCs/>
        </w:rPr>
        <w:t xml:space="preserve"> circumstances in which </w:t>
      </w:r>
      <w:r w:rsidR="00D5104E">
        <w:rPr>
          <w:rFonts w:ascii="Times New Roman" w:hAnsi="Times New Roman" w:cs="Times New Roman"/>
          <w:bCs/>
        </w:rPr>
        <w:t xml:space="preserve">the band may be used for the purposes of </w:t>
      </w:r>
      <w:r w:rsidR="009E4875">
        <w:rPr>
          <w:rFonts w:ascii="Times New Roman" w:hAnsi="Times New Roman" w:cs="Times New Roman"/>
          <w:bCs/>
        </w:rPr>
        <w:t xml:space="preserve">television outside broadcast </w:t>
      </w:r>
      <w:r w:rsidR="00D5104E">
        <w:rPr>
          <w:rFonts w:ascii="Times New Roman" w:hAnsi="Times New Roman" w:cs="Times New Roman"/>
          <w:bCs/>
        </w:rPr>
        <w:t xml:space="preserve">services </w:t>
      </w:r>
      <w:r w:rsidR="009230B7">
        <w:rPr>
          <w:rFonts w:ascii="Times New Roman" w:hAnsi="Times New Roman" w:cs="Times New Roman"/>
          <w:bCs/>
        </w:rPr>
        <w:t xml:space="preserve">on or </w:t>
      </w:r>
      <w:r w:rsidR="00BD1A12">
        <w:rPr>
          <w:rFonts w:ascii="Times New Roman" w:hAnsi="Times New Roman" w:cs="Times New Roman"/>
          <w:bCs/>
        </w:rPr>
        <w:t>after the dates specified in subsection 7(2).</w:t>
      </w:r>
      <w:r w:rsidR="00637126">
        <w:rPr>
          <w:rFonts w:ascii="Times New Roman" w:hAnsi="Times New Roman" w:cs="Times New Roman"/>
          <w:bCs/>
        </w:rPr>
        <w:t xml:space="preserve"> </w:t>
      </w:r>
      <w:r w:rsidR="000B4E3C">
        <w:rPr>
          <w:rFonts w:ascii="Times New Roman" w:hAnsi="Times New Roman" w:cs="Times New Roman"/>
          <w:bCs/>
        </w:rPr>
        <w:t xml:space="preserve">This subsection permits </w:t>
      </w:r>
      <w:r w:rsidR="003D4A25">
        <w:rPr>
          <w:rFonts w:ascii="Times New Roman" w:hAnsi="Times New Roman" w:cs="Times New Roman"/>
          <w:bCs/>
        </w:rPr>
        <w:t>the use of the band for the purpose of television outside broadcast services i</w:t>
      </w:r>
      <w:r w:rsidR="00E32705">
        <w:rPr>
          <w:rFonts w:ascii="Times New Roman" w:hAnsi="Times New Roman" w:cs="Times New Roman"/>
          <w:bCs/>
        </w:rPr>
        <w:t>f:</w:t>
      </w:r>
    </w:p>
    <w:p w14:paraId="0E5B4EC9" w14:textId="511D3618" w:rsidR="00E32705" w:rsidRDefault="00E32705" w:rsidP="00E32705">
      <w:pPr>
        <w:pStyle w:val="ListParagraph"/>
        <w:numPr>
          <w:ilvl w:val="0"/>
          <w:numId w:val="7"/>
        </w:numPr>
        <w:rPr>
          <w:rFonts w:ascii="Times New Roman" w:hAnsi="Times New Roman" w:cs="Times New Roman"/>
          <w:bCs/>
        </w:rPr>
      </w:pPr>
      <w:r>
        <w:rPr>
          <w:rFonts w:ascii="Times New Roman" w:hAnsi="Times New Roman" w:cs="Times New Roman"/>
          <w:bCs/>
        </w:rPr>
        <w:t xml:space="preserve">the person </w:t>
      </w:r>
      <w:r w:rsidR="005676B7" w:rsidRPr="005676B7">
        <w:rPr>
          <w:rFonts w:ascii="Times New Roman" w:hAnsi="Times New Roman" w:cs="Times New Roman"/>
          <w:bCs/>
        </w:rPr>
        <w:t>who uses the frequency band does so by operation of a radiocommunications transmitter authorised by a transmitter licence</w:t>
      </w:r>
      <w:r w:rsidR="005676B7">
        <w:rPr>
          <w:rFonts w:ascii="Times New Roman" w:hAnsi="Times New Roman" w:cs="Times New Roman"/>
          <w:bCs/>
        </w:rPr>
        <w:t>; and</w:t>
      </w:r>
    </w:p>
    <w:p w14:paraId="6BC3D065" w14:textId="555E3544" w:rsidR="005676B7" w:rsidRDefault="007F4889" w:rsidP="00E32705">
      <w:pPr>
        <w:pStyle w:val="ListParagraph"/>
        <w:numPr>
          <w:ilvl w:val="0"/>
          <w:numId w:val="7"/>
        </w:numPr>
        <w:rPr>
          <w:rFonts w:ascii="Times New Roman" w:hAnsi="Times New Roman" w:cs="Times New Roman"/>
          <w:bCs/>
        </w:rPr>
      </w:pPr>
      <w:r w:rsidRPr="007F4889">
        <w:rPr>
          <w:rFonts w:ascii="Times New Roman" w:hAnsi="Times New Roman" w:cs="Times New Roman"/>
          <w:bCs/>
        </w:rPr>
        <w:t>before the transmitter licence was issued, the ACMA was satisfied that the operation of the radiocommunications transmitter in accordance with the licence would not cause harmful interference to a mobile-satellite service</w:t>
      </w:r>
      <w:r>
        <w:rPr>
          <w:rFonts w:ascii="Times New Roman" w:hAnsi="Times New Roman" w:cs="Times New Roman"/>
          <w:bCs/>
        </w:rPr>
        <w:t>.</w:t>
      </w:r>
    </w:p>
    <w:p w14:paraId="7FC3E641" w14:textId="6C7C6FA9" w:rsidR="007F4889" w:rsidRPr="007F4889" w:rsidRDefault="00F4684F" w:rsidP="007F4889">
      <w:pPr>
        <w:rPr>
          <w:rFonts w:ascii="Times New Roman" w:hAnsi="Times New Roman" w:cs="Times New Roman"/>
          <w:bCs/>
        </w:rPr>
      </w:pPr>
      <w:r>
        <w:rPr>
          <w:rFonts w:ascii="Times New Roman" w:hAnsi="Times New Roman" w:cs="Times New Roman"/>
          <w:bCs/>
        </w:rPr>
        <w:t>T</w:t>
      </w:r>
      <w:r w:rsidR="00C540B1">
        <w:rPr>
          <w:rFonts w:ascii="Times New Roman" w:hAnsi="Times New Roman" w:cs="Times New Roman"/>
          <w:bCs/>
        </w:rPr>
        <w:t>he</w:t>
      </w:r>
      <w:r>
        <w:rPr>
          <w:rFonts w:ascii="Times New Roman" w:hAnsi="Times New Roman" w:cs="Times New Roman"/>
          <w:bCs/>
        </w:rPr>
        <w:t xml:space="preserve"> </w:t>
      </w:r>
      <w:r w:rsidR="00C540B1">
        <w:rPr>
          <w:rFonts w:ascii="Times New Roman" w:hAnsi="Times New Roman" w:cs="Times New Roman"/>
          <w:bCs/>
        </w:rPr>
        <w:t xml:space="preserve">ACMA </w:t>
      </w:r>
      <w:r w:rsidR="00E52A21">
        <w:rPr>
          <w:rFonts w:ascii="Times New Roman" w:hAnsi="Times New Roman" w:cs="Times New Roman"/>
          <w:bCs/>
        </w:rPr>
        <w:t xml:space="preserve">may </w:t>
      </w:r>
      <w:r w:rsidR="00C540B1">
        <w:rPr>
          <w:rFonts w:ascii="Times New Roman" w:hAnsi="Times New Roman" w:cs="Times New Roman"/>
          <w:bCs/>
        </w:rPr>
        <w:t xml:space="preserve">consider </w:t>
      </w:r>
      <w:r w:rsidR="002566F5">
        <w:rPr>
          <w:rFonts w:ascii="Times New Roman" w:hAnsi="Times New Roman" w:cs="Times New Roman"/>
          <w:bCs/>
        </w:rPr>
        <w:t xml:space="preserve">a radiocommunications transmitter for television outside broadcast services </w:t>
      </w:r>
      <w:r w:rsidR="00407468">
        <w:rPr>
          <w:rFonts w:ascii="Times New Roman" w:hAnsi="Times New Roman" w:cs="Times New Roman"/>
          <w:bCs/>
        </w:rPr>
        <w:t>would not cause harmful interference to a mobile-satellite service</w:t>
      </w:r>
      <w:r w:rsidR="00CF3BBD">
        <w:rPr>
          <w:rFonts w:ascii="Times New Roman" w:hAnsi="Times New Roman" w:cs="Times New Roman"/>
          <w:bCs/>
        </w:rPr>
        <w:t>, for example,</w:t>
      </w:r>
      <w:r w:rsidR="00C84FA1">
        <w:rPr>
          <w:rFonts w:ascii="Times New Roman" w:hAnsi="Times New Roman" w:cs="Times New Roman"/>
          <w:bCs/>
        </w:rPr>
        <w:t xml:space="preserve"> when </w:t>
      </w:r>
      <w:r w:rsidR="00437FE1">
        <w:rPr>
          <w:rFonts w:ascii="Times New Roman" w:hAnsi="Times New Roman" w:cs="Times New Roman"/>
          <w:bCs/>
        </w:rPr>
        <w:t xml:space="preserve">there is no mobile-satellite service in operation. </w:t>
      </w:r>
    </w:p>
    <w:p w14:paraId="4F63AFA7" w14:textId="77777777" w:rsidR="00172F23" w:rsidRDefault="00172F23" w:rsidP="00172F23">
      <w:pPr>
        <w:rPr>
          <w:rFonts w:ascii="Times New Roman" w:hAnsi="Times New Roman" w:cs="Times New Roman"/>
          <w:bCs/>
        </w:rPr>
      </w:pPr>
      <w:r>
        <w:rPr>
          <w:rFonts w:ascii="Times New Roman" w:hAnsi="Times New Roman" w:cs="Times New Roman"/>
          <w:bCs/>
        </w:rPr>
        <w:t>The ACMA issues transmitter licences under section 100 of the Act. A refusal to issue a transmitter licence is subject to merits review, including by the Administrative Appeals Tribunal (see Part 5.6 of the Act).</w:t>
      </w:r>
    </w:p>
    <w:p w14:paraId="5F3A0B6D" w14:textId="00146671" w:rsidR="00EF46D9" w:rsidRDefault="00E966A0" w:rsidP="00EF46D9">
      <w:pPr>
        <w:rPr>
          <w:rFonts w:ascii="Times New Roman" w:hAnsi="Times New Roman" w:cs="Times New Roman"/>
          <w:bCs/>
        </w:rPr>
      </w:pPr>
      <w:r>
        <w:rPr>
          <w:rFonts w:ascii="Times New Roman" w:hAnsi="Times New Roman" w:cs="Times New Roman"/>
          <w:bCs/>
        </w:rPr>
        <w:t xml:space="preserve">Subsection 7(4) </w:t>
      </w:r>
      <w:r w:rsidR="004E71D0">
        <w:rPr>
          <w:rFonts w:ascii="Times New Roman" w:hAnsi="Times New Roman" w:cs="Times New Roman"/>
          <w:bCs/>
        </w:rPr>
        <w:t xml:space="preserve">provides for </w:t>
      </w:r>
      <w:r w:rsidR="00CE30BA">
        <w:rPr>
          <w:rFonts w:ascii="Times New Roman" w:hAnsi="Times New Roman" w:cs="Times New Roman"/>
          <w:bCs/>
        </w:rPr>
        <w:t xml:space="preserve">the circumstance in which </w:t>
      </w:r>
      <w:r w:rsidR="00666AB5">
        <w:rPr>
          <w:rFonts w:ascii="Times New Roman" w:hAnsi="Times New Roman" w:cs="Times New Roman"/>
          <w:bCs/>
        </w:rPr>
        <w:t>the band may be used for the purposes of</w:t>
      </w:r>
      <w:r w:rsidR="004E71D0">
        <w:rPr>
          <w:rFonts w:ascii="Times New Roman" w:hAnsi="Times New Roman" w:cs="Times New Roman"/>
          <w:bCs/>
        </w:rPr>
        <w:t xml:space="preserve"> television outside broadcast service</w:t>
      </w:r>
      <w:r w:rsidR="00666AB5">
        <w:rPr>
          <w:rFonts w:ascii="Times New Roman" w:hAnsi="Times New Roman" w:cs="Times New Roman"/>
          <w:bCs/>
        </w:rPr>
        <w:t>s</w:t>
      </w:r>
      <w:r w:rsidR="004E71D0">
        <w:rPr>
          <w:rFonts w:ascii="Times New Roman" w:hAnsi="Times New Roman" w:cs="Times New Roman"/>
          <w:bCs/>
        </w:rPr>
        <w:t xml:space="preserve"> in a non-metropolitan area </w:t>
      </w:r>
      <w:r w:rsidR="00355061">
        <w:rPr>
          <w:rFonts w:ascii="Times New Roman" w:hAnsi="Times New Roman" w:cs="Times New Roman"/>
          <w:bCs/>
        </w:rPr>
        <w:t xml:space="preserve">from 1 March 2024 to </w:t>
      </w:r>
      <w:r w:rsidR="005D6AD7">
        <w:rPr>
          <w:rFonts w:ascii="Times New Roman" w:hAnsi="Times New Roman" w:cs="Times New Roman"/>
          <w:bCs/>
        </w:rPr>
        <w:t>28</w:t>
      </w:r>
      <w:r w:rsidR="009E122A">
        <w:rPr>
          <w:rFonts w:ascii="Times New Roman" w:hAnsi="Times New Roman" w:cs="Times New Roman"/>
          <w:bCs/>
        </w:rPr>
        <w:t> </w:t>
      </w:r>
      <w:r w:rsidR="005D6AD7">
        <w:rPr>
          <w:rFonts w:ascii="Times New Roman" w:hAnsi="Times New Roman" w:cs="Times New Roman"/>
          <w:bCs/>
        </w:rPr>
        <w:t>February</w:t>
      </w:r>
      <w:r w:rsidR="009E122A">
        <w:rPr>
          <w:rFonts w:ascii="Times New Roman" w:hAnsi="Times New Roman" w:cs="Times New Roman"/>
          <w:bCs/>
        </w:rPr>
        <w:t> </w:t>
      </w:r>
      <w:r w:rsidR="005D6AD7">
        <w:rPr>
          <w:rFonts w:ascii="Times New Roman" w:hAnsi="Times New Roman" w:cs="Times New Roman"/>
          <w:bCs/>
        </w:rPr>
        <w:t xml:space="preserve">2026. </w:t>
      </w:r>
      <w:r w:rsidR="00CC5CBE">
        <w:rPr>
          <w:rFonts w:ascii="Times New Roman" w:hAnsi="Times New Roman" w:cs="Times New Roman"/>
          <w:bCs/>
        </w:rPr>
        <w:t xml:space="preserve">Use </w:t>
      </w:r>
      <w:r w:rsidR="006F6F33">
        <w:rPr>
          <w:rFonts w:ascii="Times New Roman" w:hAnsi="Times New Roman" w:cs="Times New Roman"/>
          <w:bCs/>
        </w:rPr>
        <w:t xml:space="preserve">of this kind may occur only in a designated area. Designated areas are specified </w:t>
      </w:r>
      <w:r w:rsidR="00722F3E">
        <w:rPr>
          <w:rFonts w:ascii="Times New Roman" w:hAnsi="Times New Roman" w:cs="Times New Roman"/>
          <w:bCs/>
        </w:rPr>
        <w:t>in</w:t>
      </w:r>
      <w:r w:rsidR="006F6F33">
        <w:rPr>
          <w:rFonts w:ascii="Times New Roman" w:hAnsi="Times New Roman" w:cs="Times New Roman"/>
          <w:bCs/>
        </w:rPr>
        <w:t xml:space="preserve"> Schedule 2 </w:t>
      </w:r>
      <w:r w:rsidR="00722F3E">
        <w:rPr>
          <w:rFonts w:ascii="Times New Roman" w:hAnsi="Times New Roman" w:cs="Times New Roman"/>
          <w:bCs/>
        </w:rPr>
        <w:t>to</w:t>
      </w:r>
      <w:r w:rsidR="006F6F33">
        <w:rPr>
          <w:rFonts w:ascii="Times New Roman" w:hAnsi="Times New Roman" w:cs="Times New Roman"/>
          <w:bCs/>
        </w:rPr>
        <w:t xml:space="preserve"> the instrument. </w:t>
      </w:r>
    </w:p>
    <w:p w14:paraId="46230875" w14:textId="1EADE181" w:rsidR="00085EEE" w:rsidRDefault="00B15722" w:rsidP="00D30042">
      <w:pPr>
        <w:rPr>
          <w:rFonts w:ascii="Times New Roman" w:hAnsi="Times New Roman" w:cs="Times New Roman"/>
          <w:bCs/>
        </w:rPr>
      </w:pPr>
      <w:r>
        <w:rPr>
          <w:rFonts w:ascii="Times New Roman" w:hAnsi="Times New Roman" w:cs="Times New Roman"/>
          <w:bCs/>
        </w:rPr>
        <w:t xml:space="preserve">Subsection 7(5) </w:t>
      </w:r>
      <w:r w:rsidR="006F29A6" w:rsidRPr="006F29A6">
        <w:rPr>
          <w:rFonts w:ascii="Times New Roman" w:hAnsi="Times New Roman" w:cs="Times New Roman"/>
          <w:bCs/>
        </w:rPr>
        <w:t xml:space="preserve">provides for </w:t>
      </w:r>
      <w:r w:rsidR="002965A0">
        <w:rPr>
          <w:rFonts w:ascii="Times New Roman" w:hAnsi="Times New Roman" w:cs="Times New Roman"/>
          <w:bCs/>
        </w:rPr>
        <w:t>use of the band for the purposes of</w:t>
      </w:r>
      <w:r w:rsidR="006F29A6" w:rsidRPr="006F29A6">
        <w:rPr>
          <w:rFonts w:ascii="Times New Roman" w:hAnsi="Times New Roman" w:cs="Times New Roman"/>
          <w:bCs/>
        </w:rPr>
        <w:t xml:space="preserve"> television outside broadcast </w:t>
      </w:r>
      <w:r w:rsidR="002965A0">
        <w:rPr>
          <w:rFonts w:ascii="Times New Roman" w:hAnsi="Times New Roman" w:cs="Times New Roman"/>
          <w:bCs/>
        </w:rPr>
        <w:t>se</w:t>
      </w:r>
      <w:r w:rsidR="00942668">
        <w:rPr>
          <w:rFonts w:ascii="Times New Roman" w:hAnsi="Times New Roman" w:cs="Times New Roman"/>
          <w:bCs/>
        </w:rPr>
        <w:t>rvices o</w:t>
      </w:r>
      <w:r w:rsidR="006F29A6" w:rsidRPr="006F29A6">
        <w:rPr>
          <w:rFonts w:ascii="Times New Roman" w:hAnsi="Times New Roman" w:cs="Times New Roman"/>
          <w:bCs/>
        </w:rPr>
        <w:t>n or after the dates specified in subsection 7(2)</w:t>
      </w:r>
      <w:r w:rsidR="00A6638D">
        <w:rPr>
          <w:rFonts w:ascii="Times New Roman" w:hAnsi="Times New Roman" w:cs="Times New Roman"/>
          <w:bCs/>
        </w:rPr>
        <w:t xml:space="preserve"> if the person who uses the frequency band </w:t>
      </w:r>
      <w:r w:rsidR="00A80590">
        <w:rPr>
          <w:rFonts w:ascii="Times New Roman" w:hAnsi="Times New Roman" w:cs="Times New Roman"/>
          <w:bCs/>
        </w:rPr>
        <w:t xml:space="preserve">has obtained agreement in writing </w:t>
      </w:r>
      <w:r w:rsidR="0035467C">
        <w:rPr>
          <w:rFonts w:ascii="Times New Roman" w:hAnsi="Times New Roman" w:cs="Times New Roman"/>
          <w:bCs/>
        </w:rPr>
        <w:t xml:space="preserve">from </w:t>
      </w:r>
      <w:r w:rsidR="00E96FAD" w:rsidRPr="00E96FAD">
        <w:rPr>
          <w:rFonts w:ascii="Times New Roman" w:hAnsi="Times New Roman" w:cs="Times New Roman"/>
          <w:bCs/>
        </w:rPr>
        <w:t>the licensee of each space licence in the frequency band</w:t>
      </w:r>
      <w:r w:rsidR="00E96FAD">
        <w:rPr>
          <w:rFonts w:ascii="Times New Roman" w:hAnsi="Times New Roman" w:cs="Times New Roman"/>
          <w:bCs/>
        </w:rPr>
        <w:t xml:space="preserve"> and </w:t>
      </w:r>
      <w:r w:rsidR="00613C84" w:rsidRPr="00613C84">
        <w:rPr>
          <w:rFonts w:ascii="Times New Roman" w:hAnsi="Times New Roman" w:cs="Times New Roman"/>
          <w:bCs/>
        </w:rPr>
        <w:t>the licensee of each space receive licence in the frequency band</w:t>
      </w:r>
      <w:r w:rsidR="00613C84">
        <w:rPr>
          <w:rFonts w:ascii="Times New Roman" w:hAnsi="Times New Roman" w:cs="Times New Roman"/>
          <w:bCs/>
        </w:rPr>
        <w:t xml:space="preserve">. </w:t>
      </w:r>
      <w:r w:rsidR="001E1034">
        <w:rPr>
          <w:rFonts w:ascii="Times New Roman" w:hAnsi="Times New Roman" w:cs="Times New Roman"/>
          <w:bCs/>
        </w:rPr>
        <w:t>The person who uses the frequency band for</w:t>
      </w:r>
      <w:r w:rsidR="00E23228">
        <w:rPr>
          <w:rFonts w:ascii="Times New Roman" w:hAnsi="Times New Roman" w:cs="Times New Roman"/>
          <w:bCs/>
        </w:rPr>
        <w:t xml:space="preserve"> the purposes of</w:t>
      </w:r>
      <w:r w:rsidR="001E1034">
        <w:rPr>
          <w:rFonts w:ascii="Times New Roman" w:hAnsi="Times New Roman" w:cs="Times New Roman"/>
          <w:bCs/>
        </w:rPr>
        <w:t xml:space="preserve"> </w:t>
      </w:r>
      <w:r w:rsidR="00D461EF">
        <w:rPr>
          <w:rFonts w:ascii="Times New Roman" w:hAnsi="Times New Roman" w:cs="Times New Roman"/>
          <w:bCs/>
        </w:rPr>
        <w:t>television outside broadcast service</w:t>
      </w:r>
      <w:r w:rsidR="00E23228">
        <w:rPr>
          <w:rFonts w:ascii="Times New Roman" w:hAnsi="Times New Roman" w:cs="Times New Roman"/>
          <w:bCs/>
        </w:rPr>
        <w:t>s</w:t>
      </w:r>
      <w:r w:rsidR="00D461EF">
        <w:rPr>
          <w:rFonts w:ascii="Times New Roman" w:hAnsi="Times New Roman" w:cs="Times New Roman"/>
          <w:bCs/>
        </w:rPr>
        <w:t xml:space="preserve"> </w:t>
      </w:r>
      <w:r w:rsidR="008C037D">
        <w:rPr>
          <w:rFonts w:ascii="Times New Roman" w:hAnsi="Times New Roman" w:cs="Times New Roman"/>
          <w:bCs/>
        </w:rPr>
        <w:t>under these circumstances must</w:t>
      </w:r>
      <w:r w:rsidR="00085EEE">
        <w:rPr>
          <w:rFonts w:ascii="Times New Roman" w:hAnsi="Times New Roman" w:cs="Times New Roman"/>
          <w:bCs/>
        </w:rPr>
        <w:t>:</w:t>
      </w:r>
    </w:p>
    <w:p w14:paraId="306D8014" w14:textId="07F053B1" w:rsidR="00167A41" w:rsidRPr="00085EEE" w:rsidRDefault="00167A41" w:rsidP="00085EEE">
      <w:pPr>
        <w:pStyle w:val="ListParagraph"/>
        <w:numPr>
          <w:ilvl w:val="0"/>
          <w:numId w:val="7"/>
        </w:numPr>
        <w:rPr>
          <w:rFonts w:ascii="Times New Roman" w:hAnsi="Times New Roman" w:cs="Times New Roman"/>
          <w:bCs/>
        </w:rPr>
      </w:pPr>
      <w:r w:rsidRPr="00085EEE">
        <w:rPr>
          <w:rFonts w:ascii="Times New Roman" w:hAnsi="Times New Roman" w:cs="Times New Roman"/>
          <w:bCs/>
        </w:rPr>
        <w:t xml:space="preserve">do so </w:t>
      </w:r>
      <w:r w:rsidR="00524ECC" w:rsidRPr="00085EEE">
        <w:rPr>
          <w:rFonts w:ascii="Times New Roman" w:hAnsi="Times New Roman" w:cs="Times New Roman"/>
          <w:bCs/>
        </w:rPr>
        <w:t>by operation of a radiocommunications transmitter authorised by a transmitter licence</w:t>
      </w:r>
      <w:r w:rsidR="00085EEE">
        <w:rPr>
          <w:rFonts w:ascii="Times New Roman" w:hAnsi="Times New Roman" w:cs="Times New Roman"/>
          <w:bCs/>
        </w:rPr>
        <w:t>; and</w:t>
      </w:r>
    </w:p>
    <w:p w14:paraId="7B76295C" w14:textId="25604C2A" w:rsidR="00D30042" w:rsidRDefault="00085EEE" w:rsidP="00167A41">
      <w:pPr>
        <w:pStyle w:val="ListParagraph"/>
        <w:numPr>
          <w:ilvl w:val="0"/>
          <w:numId w:val="7"/>
        </w:numPr>
        <w:rPr>
          <w:rFonts w:ascii="Times New Roman" w:hAnsi="Times New Roman" w:cs="Times New Roman"/>
          <w:bCs/>
        </w:rPr>
      </w:pPr>
      <w:r>
        <w:rPr>
          <w:rFonts w:ascii="Times New Roman" w:hAnsi="Times New Roman" w:cs="Times New Roman"/>
          <w:bCs/>
        </w:rPr>
        <w:t>before the licence was issued</w:t>
      </w:r>
      <w:r w:rsidR="00391189">
        <w:rPr>
          <w:rFonts w:ascii="Times New Roman" w:hAnsi="Times New Roman" w:cs="Times New Roman"/>
          <w:bCs/>
        </w:rPr>
        <w:t xml:space="preserve">: </w:t>
      </w:r>
    </w:p>
    <w:p w14:paraId="6BA83FDB" w14:textId="6F43C27B" w:rsidR="00391189" w:rsidRDefault="00391189" w:rsidP="00391189">
      <w:pPr>
        <w:pStyle w:val="ListParagraph"/>
        <w:numPr>
          <w:ilvl w:val="1"/>
          <w:numId w:val="7"/>
        </w:numPr>
        <w:rPr>
          <w:rFonts w:ascii="Times New Roman" w:hAnsi="Times New Roman" w:cs="Times New Roman"/>
          <w:bCs/>
        </w:rPr>
      </w:pPr>
      <w:r>
        <w:rPr>
          <w:rFonts w:ascii="Times New Roman" w:hAnsi="Times New Roman" w:cs="Times New Roman"/>
          <w:bCs/>
        </w:rPr>
        <w:t xml:space="preserve">obtain </w:t>
      </w:r>
      <w:r w:rsidR="00747FA6">
        <w:rPr>
          <w:rFonts w:ascii="Times New Roman" w:hAnsi="Times New Roman" w:cs="Times New Roman"/>
          <w:bCs/>
        </w:rPr>
        <w:t xml:space="preserve">written </w:t>
      </w:r>
      <w:r>
        <w:rPr>
          <w:rFonts w:ascii="Times New Roman" w:hAnsi="Times New Roman" w:cs="Times New Roman"/>
          <w:bCs/>
        </w:rPr>
        <w:t xml:space="preserve">agreement from </w:t>
      </w:r>
      <w:r w:rsidR="00722F3E">
        <w:rPr>
          <w:rFonts w:ascii="Times New Roman" w:hAnsi="Times New Roman" w:cs="Times New Roman"/>
          <w:bCs/>
        </w:rPr>
        <w:t xml:space="preserve">each of </w:t>
      </w:r>
      <w:r>
        <w:rPr>
          <w:rFonts w:ascii="Times New Roman" w:hAnsi="Times New Roman" w:cs="Times New Roman"/>
          <w:bCs/>
        </w:rPr>
        <w:t>the licensees</w:t>
      </w:r>
      <w:r w:rsidR="0092266F">
        <w:rPr>
          <w:rFonts w:ascii="Times New Roman" w:hAnsi="Times New Roman" w:cs="Times New Roman"/>
          <w:bCs/>
        </w:rPr>
        <w:t xml:space="preserve"> specified above</w:t>
      </w:r>
      <w:r>
        <w:rPr>
          <w:rFonts w:ascii="Times New Roman" w:hAnsi="Times New Roman" w:cs="Times New Roman"/>
          <w:bCs/>
        </w:rPr>
        <w:t>; and</w:t>
      </w:r>
    </w:p>
    <w:p w14:paraId="46B18696" w14:textId="26E16A01" w:rsidR="00747FA6" w:rsidRPr="00747FA6" w:rsidRDefault="00391189" w:rsidP="00747FA6">
      <w:pPr>
        <w:pStyle w:val="ListParagraph"/>
        <w:numPr>
          <w:ilvl w:val="1"/>
          <w:numId w:val="7"/>
        </w:numPr>
        <w:rPr>
          <w:rFonts w:ascii="Times New Roman" w:hAnsi="Times New Roman" w:cs="Times New Roman"/>
          <w:bCs/>
        </w:rPr>
      </w:pPr>
      <w:r>
        <w:rPr>
          <w:rFonts w:ascii="Times New Roman" w:hAnsi="Times New Roman" w:cs="Times New Roman"/>
          <w:bCs/>
        </w:rPr>
        <w:t xml:space="preserve">provide </w:t>
      </w:r>
      <w:r w:rsidR="00747FA6">
        <w:rPr>
          <w:rFonts w:ascii="Times New Roman" w:hAnsi="Times New Roman" w:cs="Times New Roman"/>
          <w:bCs/>
        </w:rPr>
        <w:t>a copy of each such agreement to the ACMA.</w:t>
      </w:r>
    </w:p>
    <w:p w14:paraId="5BDD18EE" w14:textId="4C1252EE" w:rsidR="005D5A3F" w:rsidRDefault="005D5A3F" w:rsidP="004D7AF7">
      <w:pPr>
        <w:rPr>
          <w:rFonts w:ascii="Times New Roman" w:hAnsi="Times New Roman" w:cs="Times New Roman"/>
          <w:b/>
        </w:rPr>
      </w:pPr>
      <w:r w:rsidRPr="0038704D">
        <w:rPr>
          <w:rFonts w:ascii="Times New Roman" w:hAnsi="Times New Roman" w:cs="Times New Roman"/>
          <w:bCs/>
        </w:rPr>
        <w:t>The ACMA issues transmitter licences under section 100 of the Act. A refusal to issue a transmitter licence is subject to merits review, including by the Administrative Appeals Tribunal (see Part 5.6 of the Act).</w:t>
      </w:r>
    </w:p>
    <w:p w14:paraId="5CA60747" w14:textId="2A500BB0" w:rsidR="004D7AF7" w:rsidRDefault="004D7AF7" w:rsidP="004D7AF7">
      <w:pPr>
        <w:rPr>
          <w:rFonts w:ascii="Times New Roman" w:hAnsi="Times New Roman" w:cs="Times New Roman"/>
          <w:b/>
        </w:rPr>
      </w:pPr>
      <w:r>
        <w:rPr>
          <w:rFonts w:ascii="Times New Roman" w:hAnsi="Times New Roman" w:cs="Times New Roman"/>
          <w:b/>
        </w:rPr>
        <w:lastRenderedPageBreak/>
        <w:t>Section 8</w:t>
      </w:r>
      <w:r>
        <w:rPr>
          <w:rFonts w:ascii="Times New Roman" w:hAnsi="Times New Roman" w:cs="Times New Roman"/>
          <w:b/>
        </w:rPr>
        <w:tab/>
      </w:r>
      <w:r w:rsidR="006C366C" w:rsidRPr="006C366C">
        <w:rPr>
          <w:rFonts w:ascii="Times New Roman" w:hAnsi="Times New Roman" w:cs="Times New Roman"/>
          <w:b/>
        </w:rPr>
        <w:t>Point to point station</w:t>
      </w:r>
    </w:p>
    <w:p w14:paraId="4F219485" w14:textId="77777777" w:rsidR="00A9103B" w:rsidRDefault="00A9103B" w:rsidP="00A9103B">
      <w:pPr>
        <w:rPr>
          <w:rFonts w:ascii="Times New Roman" w:hAnsi="Times New Roman" w:cs="Times New Roman"/>
          <w:bCs/>
        </w:rPr>
      </w:pPr>
      <w:r>
        <w:rPr>
          <w:rFonts w:ascii="Times New Roman" w:hAnsi="Times New Roman" w:cs="Times New Roman"/>
          <w:bCs/>
        </w:rPr>
        <w:t xml:space="preserve">This section sets out the circumstances in which a frequency band specified in section 6 may be used for the purpose of the operation of a </w:t>
      </w:r>
      <w:proofErr w:type="gramStart"/>
      <w:r>
        <w:rPr>
          <w:rFonts w:ascii="Times New Roman" w:hAnsi="Times New Roman" w:cs="Times New Roman"/>
          <w:bCs/>
        </w:rPr>
        <w:t>point to point</w:t>
      </w:r>
      <w:proofErr w:type="gramEnd"/>
      <w:r>
        <w:rPr>
          <w:rFonts w:ascii="Times New Roman" w:hAnsi="Times New Roman" w:cs="Times New Roman"/>
          <w:bCs/>
        </w:rPr>
        <w:t xml:space="preserve"> station.</w:t>
      </w:r>
    </w:p>
    <w:p w14:paraId="44132ECB" w14:textId="11B4FDFD" w:rsidR="00F81C05" w:rsidRDefault="00F81C05" w:rsidP="004D7AF7">
      <w:pPr>
        <w:rPr>
          <w:rFonts w:ascii="Times New Roman" w:hAnsi="Times New Roman" w:cs="Times New Roman"/>
          <w:bCs/>
        </w:rPr>
      </w:pPr>
      <w:r>
        <w:rPr>
          <w:rFonts w:ascii="Times New Roman" w:hAnsi="Times New Roman" w:cs="Times New Roman"/>
          <w:bCs/>
        </w:rPr>
        <w:t xml:space="preserve">Subsection 8(1) provides that a </w:t>
      </w:r>
      <w:proofErr w:type="gramStart"/>
      <w:r>
        <w:rPr>
          <w:rFonts w:ascii="Times New Roman" w:hAnsi="Times New Roman" w:cs="Times New Roman"/>
          <w:bCs/>
        </w:rPr>
        <w:t>point to point</w:t>
      </w:r>
      <w:proofErr w:type="gramEnd"/>
      <w:r>
        <w:rPr>
          <w:rFonts w:ascii="Times New Roman" w:hAnsi="Times New Roman" w:cs="Times New Roman"/>
          <w:bCs/>
        </w:rPr>
        <w:t xml:space="preserve"> station</w:t>
      </w:r>
      <w:r w:rsidR="002358B5">
        <w:rPr>
          <w:rFonts w:ascii="Times New Roman" w:hAnsi="Times New Roman" w:cs="Times New Roman"/>
          <w:bCs/>
        </w:rPr>
        <w:t xml:space="preserve"> for a fixed service</w:t>
      </w:r>
      <w:r>
        <w:rPr>
          <w:rFonts w:ascii="Times New Roman" w:hAnsi="Times New Roman" w:cs="Times New Roman"/>
          <w:bCs/>
        </w:rPr>
        <w:t xml:space="preserve"> may be used only in accordance with section</w:t>
      </w:r>
      <w:r w:rsidR="006E0000">
        <w:rPr>
          <w:rFonts w:ascii="Times New Roman" w:hAnsi="Times New Roman" w:cs="Times New Roman"/>
          <w:bCs/>
        </w:rPr>
        <w:t xml:space="preserve"> 8</w:t>
      </w:r>
      <w:r>
        <w:rPr>
          <w:rFonts w:ascii="Times New Roman" w:hAnsi="Times New Roman" w:cs="Times New Roman"/>
          <w:bCs/>
        </w:rPr>
        <w:t>.</w:t>
      </w:r>
    </w:p>
    <w:p w14:paraId="729FEA0A" w14:textId="6BE32C56" w:rsidR="00693486" w:rsidRDefault="00693486" w:rsidP="004647FD">
      <w:pPr>
        <w:keepNext/>
        <w:spacing w:line="257" w:lineRule="auto"/>
        <w:rPr>
          <w:rFonts w:ascii="Times New Roman" w:hAnsi="Times New Roman" w:cs="Times New Roman"/>
          <w:bCs/>
        </w:rPr>
      </w:pPr>
      <w:r>
        <w:rPr>
          <w:rFonts w:ascii="Times New Roman" w:hAnsi="Times New Roman" w:cs="Times New Roman"/>
          <w:bCs/>
        </w:rPr>
        <w:t xml:space="preserve">Subsection 8(2) </w:t>
      </w:r>
      <w:r w:rsidR="00911D54">
        <w:rPr>
          <w:rFonts w:ascii="Times New Roman" w:hAnsi="Times New Roman" w:cs="Times New Roman"/>
          <w:bCs/>
        </w:rPr>
        <w:t xml:space="preserve">provides that </w:t>
      </w:r>
      <w:r w:rsidR="00C71A09">
        <w:rPr>
          <w:rFonts w:ascii="Times New Roman" w:hAnsi="Times New Roman" w:cs="Times New Roman"/>
          <w:bCs/>
        </w:rPr>
        <w:t xml:space="preserve">the 2 GHz band may be used for the purposes of the operation of </w:t>
      </w:r>
      <w:r w:rsidR="00911D54">
        <w:rPr>
          <w:rFonts w:ascii="Times New Roman" w:hAnsi="Times New Roman" w:cs="Times New Roman"/>
          <w:bCs/>
        </w:rPr>
        <w:t xml:space="preserve">a </w:t>
      </w:r>
      <w:proofErr w:type="gramStart"/>
      <w:r w:rsidR="00BE6EF6" w:rsidRPr="00BE6EF6">
        <w:rPr>
          <w:rFonts w:ascii="Times New Roman" w:hAnsi="Times New Roman" w:cs="Times New Roman"/>
          <w:bCs/>
        </w:rPr>
        <w:t>point to point</w:t>
      </w:r>
      <w:proofErr w:type="gramEnd"/>
      <w:r w:rsidR="00BE6EF6" w:rsidRPr="00BE6EF6">
        <w:rPr>
          <w:rFonts w:ascii="Times New Roman" w:hAnsi="Times New Roman" w:cs="Times New Roman"/>
          <w:bCs/>
        </w:rPr>
        <w:t xml:space="preserve"> station authorised by a fixed licence</w:t>
      </w:r>
      <w:r w:rsidR="00551C7C">
        <w:rPr>
          <w:rFonts w:ascii="Times New Roman" w:hAnsi="Times New Roman" w:cs="Times New Roman"/>
          <w:bCs/>
        </w:rPr>
        <w:t xml:space="preserve"> if:</w:t>
      </w:r>
    </w:p>
    <w:p w14:paraId="41988371" w14:textId="400F53E9" w:rsidR="00551C7C" w:rsidRDefault="00B56E8A" w:rsidP="00551C7C">
      <w:pPr>
        <w:pStyle w:val="ListParagraph"/>
        <w:numPr>
          <w:ilvl w:val="0"/>
          <w:numId w:val="7"/>
        </w:numPr>
        <w:rPr>
          <w:rFonts w:ascii="Times New Roman" w:hAnsi="Times New Roman" w:cs="Times New Roman"/>
          <w:bCs/>
        </w:rPr>
      </w:pPr>
      <w:r w:rsidRPr="00B56E8A">
        <w:rPr>
          <w:rFonts w:ascii="Times New Roman" w:hAnsi="Times New Roman" w:cs="Times New Roman"/>
          <w:bCs/>
        </w:rPr>
        <w:t>the fixed licence was issued under section 100 of the Act before the commencement of th</w:t>
      </w:r>
      <w:r w:rsidR="0041178A">
        <w:rPr>
          <w:rFonts w:ascii="Times New Roman" w:hAnsi="Times New Roman" w:cs="Times New Roman"/>
          <w:bCs/>
        </w:rPr>
        <w:t>e</w:t>
      </w:r>
      <w:r w:rsidRPr="00B56E8A">
        <w:rPr>
          <w:rFonts w:ascii="Times New Roman" w:hAnsi="Times New Roman" w:cs="Times New Roman"/>
          <w:bCs/>
        </w:rPr>
        <w:t xml:space="preserve"> instrument</w:t>
      </w:r>
      <w:r>
        <w:rPr>
          <w:rFonts w:ascii="Times New Roman" w:hAnsi="Times New Roman" w:cs="Times New Roman"/>
          <w:bCs/>
        </w:rPr>
        <w:t>; or</w:t>
      </w:r>
    </w:p>
    <w:p w14:paraId="27648800" w14:textId="47E0ED56" w:rsidR="00B56E8A" w:rsidRPr="00551C7C" w:rsidRDefault="00AC4BC5" w:rsidP="00551C7C">
      <w:pPr>
        <w:pStyle w:val="ListParagraph"/>
        <w:numPr>
          <w:ilvl w:val="0"/>
          <w:numId w:val="7"/>
        </w:numPr>
        <w:rPr>
          <w:rFonts w:ascii="Times New Roman" w:hAnsi="Times New Roman" w:cs="Times New Roman"/>
          <w:bCs/>
        </w:rPr>
      </w:pPr>
      <w:r w:rsidRPr="00AC4BC5">
        <w:rPr>
          <w:rFonts w:ascii="Times New Roman" w:hAnsi="Times New Roman" w:cs="Times New Roman"/>
          <w:bCs/>
        </w:rPr>
        <w:t xml:space="preserve">the fixed licence was issued under section 130 of the Act as the result of one or more renewals of </w:t>
      </w:r>
      <w:r w:rsidR="00293C32">
        <w:rPr>
          <w:rFonts w:ascii="Times New Roman" w:hAnsi="Times New Roman" w:cs="Times New Roman"/>
          <w:bCs/>
        </w:rPr>
        <w:t>a</w:t>
      </w:r>
      <w:r w:rsidR="004647FD">
        <w:rPr>
          <w:rFonts w:ascii="Times New Roman" w:hAnsi="Times New Roman" w:cs="Times New Roman"/>
          <w:bCs/>
        </w:rPr>
        <w:t xml:space="preserve"> </w:t>
      </w:r>
      <w:r w:rsidRPr="00AC4BC5">
        <w:rPr>
          <w:rFonts w:ascii="Times New Roman" w:hAnsi="Times New Roman" w:cs="Times New Roman"/>
          <w:bCs/>
        </w:rPr>
        <w:t>licence</w:t>
      </w:r>
      <w:r w:rsidR="00BD3711">
        <w:rPr>
          <w:rFonts w:ascii="Times New Roman" w:hAnsi="Times New Roman" w:cs="Times New Roman"/>
          <w:bCs/>
        </w:rPr>
        <w:t xml:space="preserve"> first issued under section 100 before the commencement of the instrument</w:t>
      </w:r>
      <w:r w:rsidR="00823605">
        <w:rPr>
          <w:rFonts w:ascii="Times New Roman" w:hAnsi="Times New Roman" w:cs="Times New Roman"/>
          <w:bCs/>
        </w:rPr>
        <w:t>.</w:t>
      </w:r>
    </w:p>
    <w:p w14:paraId="2E4578B0" w14:textId="62326E82" w:rsidR="004D7AF7" w:rsidRDefault="004D7AF7" w:rsidP="004D7AF7">
      <w:pPr>
        <w:rPr>
          <w:rFonts w:ascii="Times New Roman" w:hAnsi="Times New Roman" w:cs="Times New Roman"/>
          <w:b/>
        </w:rPr>
      </w:pPr>
      <w:r>
        <w:rPr>
          <w:rFonts w:ascii="Times New Roman" w:hAnsi="Times New Roman" w:cs="Times New Roman"/>
          <w:b/>
        </w:rPr>
        <w:t>Schedule 1</w:t>
      </w:r>
      <w:r w:rsidR="001577F9">
        <w:rPr>
          <w:rFonts w:ascii="Times New Roman" w:hAnsi="Times New Roman" w:cs="Times New Roman"/>
          <w:b/>
        </w:rPr>
        <w:t xml:space="preserve"> – </w:t>
      </w:r>
      <w:r w:rsidR="00855E03" w:rsidRPr="00855E03">
        <w:rPr>
          <w:rFonts w:ascii="Times New Roman" w:hAnsi="Times New Roman" w:cs="Times New Roman"/>
          <w:b/>
        </w:rPr>
        <w:t>Metropolitan areas</w:t>
      </w:r>
    </w:p>
    <w:p w14:paraId="60F5ACFD" w14:textId="7E465A0C" w:rsidR="005722A5" w:rsidRDefault="004D7AF7" w:rsidP="004D7AF7">
      <w:pPr>
        <w:rPr>
          <w:rFonts w:ascii="Times New Roman" w:hAnsi="Times New Roman" w:cs="Times New Roman"/>
        </w:rPr>
      </w:pPr>
      <w:r>
        <w:rPr>
          <w:rFonts w:ascii="Times New Roman" w:hAnsi="Times New Roman" w:cs="Times New Roman"/>
        </w:rPr>
        <w:t xml:space="preserve">Schedule 1 </w:t>
      </w:r>
      <w:r w:rsidR="009A7548">
        <w:rPr>
          <w:rFonts w:ascii="Times New Roman" w:hAnsi="Times New Roman" w:cs="Times New Roman"/>
        </w:rPr>
        <w:t xml:space="preserve">defines </w:t>
      </w:r>
      <w:r w:rsidR="00CF0C21">
        <w:rPr>
          <w:rFonts w:ascii="Times New Roman" w:hAnsi="Times New Roman" w:cs="Times New Roman"/>
        </w:rPr>
        <w:t xml:space="preserve">metropolitan areas for the purposes </w:t>
      </w:r>
      <w:r w:rsidR="003107BC">
        <w:rPr>
          <w:rFonts w:ascii="Times New Roman" w:hAnsi="Times New Roman" w:cs="Times New Roman"/>
        </w:rPr>
        <w:t xml:space="preserve">of </w:t>
      </w:r>
      <w:r w:rsidR="00BC51AF">
        <w:rPr>
          <w:rFonts w:ascii="Times New Roman" w:hAnsi="Times New Roman" w:cs="Times New Roman"/>
        </w:rPr>
        <w:t>section</w:t>
      </w:r>
      <w:r w:rsidR="00544078">
        <w:rPr>
          <w:rFonts w:ascii="Times New Roman" w:hAnsi="Times New Roman" w:cs="Times New Roman"/>
        </w:rPr>
        <w:t xml:space="preserve">s 4 and </w:t>
      </w:r>
      <w:r w:rsidR="003107BC">
        <w:rPr>
          <w:rFonts w:ascii="Times New Roman" w:hAnsi="Times New Roman" w:cs="Times New Roman"/>
        </w:rPr>
        <w:t xml:space="preserve">7 of the </w:t>
      </w:r>
      <w:proofErr w:type="gramStart"/>
      <w:r w:rsidR="003107BC">
        <w:rPr>
          <w:rFonts w:ascii="Times New Roman" w:hAnsi="Times New Roman" w:cs="Times New Roman"/>
        </w:rPr>
        <w:t>instrument</w:t>
      </w:r>
      <w:proofErr w:type="gramEnd"/>
      <w:r w:rsidR="003107BC">
        <w:rPr>
          <w:rFonts w:ascii="Times New Roman" w:hAnsi="Times New Roman" w:cs="Times New Roman"/>
        </w:rPr>
        <w:t xml:space="preserve">. </w:t>
      </w:r>
      <w:r w:rsidR="00E4613F" w:rsidRPr="00E4613F">
        <w:rPr>
          <w:rFonts w:ascii="Times New Roman" w:hAnsi="Times New Roman" w:cs="Times New Roman"/>
        </w:rPr>
        <w:t xml:space="preserve">Each area that consists of the </w:t>
      </w:r>
      <w:r w:rsidR="008263B8" w:rsidRPr="008263B8">
        <w:rPr>
          <w:rFonts w:ascii="Times New Roman" w:hAnsi="Times New Roman" w:cs="Times New Roman"/>
        </w:rPr>
        <w:t xml:space="preserve">hierarchical cell identification scheme </w:t>
      </w:r>
      <w:r w:rsidR="00621DAB">
        <w:rPr>
          <w:rFonts w:ascii="Times New Roman" w:hAnsi="Times New Roman" w:cs="Times New Roman"/>
        </w:rPr>
        <w:t>(</w:t>
      </w:r>
      <w:r w:rsidR="00E4613F" w:rsidRPr="00596BE2">
        <w:rPr>
          <w:rFonts w:ascii="Times New Roman" w:hAnsi="Times New Roman" w:cs="Times New Roman"/>
          <w:b/>
          <w:bCs/>
        </w:rPr>
        <w:t>HCIS</w:t>
      </w:r>
      <w:r w:rsidR="00621DAB">
        <w:rPr>
          <w:rFonts w:ascii="Times New Roman" w:hAnsi="Times New Roman" w:cs="Times New Roman"/>
        </w:rPr>
        <w:t>)</w:t>
      </w:r>
      <w:r w:rsidR="00E4613F" w:rsidRPr="00E4613F">
        <w:rPr>
          <w:rFonts w:ascii="Times New Roman" w:hAnsi="Times New Roman" w:cs="Times New Roman"/>
        </w:rPr>
        <w:t xml:space="preserve"> identifiers specified in column</w:t>
      </w:r>
      <w:r w:rsidR="00ED38E5">
        <w:rPr>
          <w:rFonts w:ascii="Times New Roman" w:hAnsi="Times New Roman" w:cs="Times New Roman"/>
        </w:rPr>
        <w:t> </w:t>
      </w:r>
      <w:r w:rsidR="00E4613F" w:rsidRPr="00E4613F">
        <w:rPr>
          <w:rFonts w:ascii="Times New Roman" w:hAnsi="Times New Roman" w:cs="Times New Roman"/>
        </w:rPr>
        <w:t>2 of the table is a metropolitan area</w:t>
      </w:r>
      <w:r w:rsidR="00E4613F">
        <w:rPr>
          <w:rFonts w:ascii="Times New Roman" w:hAnsi="Times New Roman" w:cs="Times New Roman"/>
        </w:rPr>
        <w:t>.</w:t>
      </w:r>
      <w:r w:rsidR="00567D6B">
        <w:rPr>
          <w:rFonts w:ascii="Times New Roman" w:hAnsi="Times New Roman" w:cs="Times New Roman"/>
        </w:rPr>
        <w:t xml:space="preserve"> HCIS identifiers refer to the</w:t>
      </w:r>
      <w:r w:rsidR="00231647" w:rsidRPr="00231647">
        <w:t xml:space="preserve"> </w:t>
      </w:r>
      <w:r w:rsidR="00231647" w:rsidRPr="00231647">
        <w:rPr>
          <w:rFonts w:ascii="Times New Roman" w:hAnsi="Times New Roman" w:cs="Times New Roman"/>
        </w:rPr>
        <w:t>cell grouping hierarchy scheme used to describe geographic areas in the</w:t>
      </w:r>
      <w:r w:rsidR="00B84E07">
        <w:rPr>
          <w:rFonts w:ascii="Times New Roman" w:hAnsi="Times New Roman" w:cs="Times New Roman"/>
        </w:rPr>
        <w:t xml:space="preserve"> </w:t>
      </w:r>
      <w:r w:rsidR="00B84E07" w:rsidRPr="00B84E07">
        <w:rPr>
          <w:rFonts w:ascii="Times New Roman" w:hAnsi="Times New Roman" w:cs="Times New Roman"/>
        </w:rPr>
        <w:t xml:space="preserve">Australian Spectrum Map Grid 2012, published by the ACMA on its </w:t>
      </w:r>
      <w:hyperlink r:id="rId16" w:history="1">
        <w:r w:rsidR="00B84E07" w:rsidRPr="006A7D79">
          <w:rPr>
            <w:rStyle w:val="Hyperlink"/>
            <w:rFonts w:ascii="Times New Roman" w:hAnsi="Times New Roman" w:cs="Times New Roman"/>
          </w:rPr>
          <w:t>website</w:t>
        </w:r>
      </w:hyperlink>
      <w:r w:rsidR="00B84E07">
        <w:rPr>
          <w:rFonts w:ascii="Times New Roman" w:hAnsi="Times New Roman" w:cs="Times New Roman"/>
        </w:rPr>
        <w:t>.</w:t>
      </w:r>
    </w:p>
    <w:p w14:paraId="70628ABD" w14:textId="561E9886" w:rsidR="00CB6844" w:rsidRDefault="00CB6844" w:rsidP="00CB6844">
      <w:pPr>
        <w:rPr>
          <w:rFonts w:ascii="Times New Roman" w:hAnsi="Times New Roman" w:cs="Times New Roman"/>
          <w:b/>
        </w:rPr>
      </w:pPr>
      <w:r>
        <w:rPr>
          <w:rFonts w:ascii="Times New Roman" w:hAnsi="Times New Roman" w:cs="Times New Roman"/>
          <w:b/>
        </w:rPr>
        <w:t xml:space="preserve">Schedule </w:t>
      </w:r>
      <w:r w:rsidR="0062084C">
        <w:rPr>
          <w:rFonts w:ascii="Times New Roman" w:hAnsi="Times New Roman" w:cs="Times New Roman"/>
          <w:b/>
        </w:rPr>
        <w:t xml:space="preserve">2 – </w:t>
      </w:r>
      <w:r w:rsidR="00F26190">
        <w:rPr>
          <w:rFonts w:ascii="Times New Roman" w:hAnsi="Times New Roman" w:cs="Times New Roman"/>
          <w:b/>
        </w:rPr>
        <w:t>Designated</w:t>
      </w:r>
      <w:r w:rsidRPr="00855E03">
        <w:rPr>
          <w:rFonts w:ascii="Times New Roman" w:hAnsi="Times New Roman" w:cs="Times New Roman"/>
          <w:b/>
        </w:rPr>
        <w:t xml:space="preserve"> areas</w:t>
      </w:r>
    </w:p>
    <w:p w14:paraId="3CABADEE" w14:textId="32A249B1" w:rsidR="008A6201" w:rsidRDefault="00EC20F9" w:rsidP="00CB6844">
      <w:pPr>
        <w:rPr>
          <w:rFonts w:ascii="Times New Roman" w:hAnsi="Times New Roman" w:cs="Times New Roman"/>
        </w:rPr>
      </w:pPr>
      <w:r w:rsidRPr="00EC20F9">
        <w:rPr>
          <w:rFonts w:ascii="Times New Roman" w:hAnsi="Times New Roman" w:cs="Times New Roman"/>
          <w:b/>
          <w:bCs/>
        </w:rPr>
        <w:t>Clause 1</w:t>
      </w:r>
      <w:r w:rsidR="00EA66AB">
        <w:rPr>
          <w:rFonts w:ascii="Times New Roman" w:hAnsi="Times New Roman" w:cs="Times New Roman"/>
        </w:rPr>
        <w:tab/>
      </w:r>
      <w:r w:rsidR="008A6201" w:rsidRPr="00EA66AB">
        <w:rPr>
          <w:rFonts w:ascii="Times New Roman" w:hAnsi="Times New Roman" w:cs="Times New Roman"/>
          <w:b/>
          <w:bCs/>
        </w:rPr>
        <w:t>Designated area</w:t>
      </w:r>
      <w:r w:rsidR="008A6201" w:rsidRPr="008A6201">
        <w:rPr>
          <w:rFonts w:ascii="Times New Roman" w:hAnsi="Times New Roman" w:cs="Times New Roman"/>
        </w:rPr>
        <w:t xml:space="preserve"> </w:t>
      </w:r>
    </w:p>
    <w:p w14:paraId="3D802D17" w14:textId="526DCA64" w:rsidR="001942D4" w:rsidRDefault="004D144C" w:rsidP="00CB6844">
      <w:pPr>
        <w:rPr>
          <w:rFonts w:ascii="Times New Roman" w:hAnsi="Times New Roman" w:cs="Times New Roman"/>
        </w:rPr>
      </w:pPr>
      <w:r>
        <w:rPr>
          <w:rFonts w:ascii="Times New Roman" w:hAnsi="Times New Roman" w:cs="Times New Roman"/>
        </w:rPr>
        <w:t>Subcl</w:t>
      </w:r>
      <w:r w:rsidR="00EA2C4F">
        <w:rPr>
          <w:rFonts w:ascii="Times New Roman" w:hAnsi="Times New Roman" w:cs="Times New Roman"/>
        </w:rPr>
        <w:t xml:space="preserve">ause 1(1) </w:t>
      </w:r>
      <w:r w:rsidR="00B046C4">
        <w:rPr>
          <w:rFonts w:ascii="Times New Roman" w:hAnsi="Times New Roman" w:cs="Times New Roman"/>
        </w:rPr>
        <w:t xml:space="preserve">provides that </w:t>
      </w:r>
      <w:r w:rsidR="00B046C4" w:rsidRPr="00B046C4">
        <w:rPr>
          <w:rFonts w:ascii="Times New Roman" w:hAnsi="Times New Roman" w:cs="Times New Roman"/>
        </w:rPr>
        <w:t>the ACMA may, by notifiable instrument, designate an area</w:t>
      </w:r>
      <w:r w:rsidR="007577EB">
        <w:rPr>
          <w:rFonts w:ascii="Times New Roman" w:hAnsi="Times New Roman" w:cs="Times New Roman"/>
        </w:rPr>
        <w:t xml:space="preserve"> </w:t>
      </w:r>
      <w:r w:rsidR="00402ED7">
        <w:rPr>
          <w:rFonts w:ascii="Times New Roman" w:hAnsi="Times New Roman" w:cs="Times New Roman"/>
        </w:rPr>
        <w:t xml:space="preserve">to be a </w:t>
      </w:r>
      <w:r w:rsidR="00402ED7" w:rsidRPr="0038704D">
        <w:rPr>
          <w:rFonts w:ascii="Times New Roman" w:hAnsi="Times New Roman" w:cs="Times New Roman"/>
          <w:b/>
          <w:bCs/>
          <w:i/>
          <w:iCs/>
        </w:rPr>
        <w:t>designated area</w:t>
      </w:r>
      <w:r w:rsidR="00402ED7" w:rsidRPr="00B046C4">
        <w:rPr>
          <w:rFonts w:ascii="Times New Roman" w:hAnsi="Times New Roman" w:cs="Times New Roman"/>
        </w:rPr>
        <w:t xml:space="preserve"> </w:t>
      </w:r>
      <w:r w:rsidR="00B046C4" w:rsidRPr="00B046C4">
        <w:rPr>
          <w:rFonts w:ascii="Times New Roman" w:hAnsi="Times New Roman" w:cs="Times New Roman"/>
        </w:rPr>
        <w:t>for the purposes of section 4 and paragraph 7(4)(c)</w:t>
      </w:r>
      <w:r w:rsidR="00CF0CC3">
        <w:rPr>
          <w:rFonts w:ascii="Times New Roman" w:hAnsi="Times New Roman" w:cs="Times New Roman"/>
        </w:rPr>
        <w:t xml:space="preserve"> of the instrument.</w:t>
      </w:r>
    </w:p>
    <w:p w14:paraId="49C82A3E" w14:textId="77777777" w:rsidR="000C0114" w:rsidRDefault="00CD080A" w:rsidP="00C65214">
      <w:pPr>
        <w:rPr>
          <w:rFonts w:ascii="Times New Roman" w:hAnsi="Times New Roman" w:cs="Times New Roman"/>
        </w:rPr>
      </w:pPr>
      <w:r>
        <w:rPr>
          <w:rFonts w:ascii="Times New Roman" w:hAnsi="Times New Roman" w:cs="Times New Roman"/>
        </w:rPr>
        <w:t xml:space="preserve">Subclause 1(2) </w:t>
      </w:r>
      <w:r w:rsidR="009452CD">
        <w:rPr>
          <w:rFonts w:ascii="Times New Roman" w:hAnsi="Times New Roman" w:cs="Times New Roman"/>
        </w:rPr>
        <w:t>requires that</w:t>
      </w:r>
      <w:r w:rsidR="00C65214">
        <w:rPr>
          <w:rFonts w:ascii="Times New Roman" w:hAnsi="Times New Roman" w:cs="Times New Roman"/>
        </w:rPr>
        <w:t xml:space="preserve"> before making </w:t>
      </w:r>
      <w:r w:rsidR="00C65214" w:rsidRPr="00C65214">
        <w:rPr>
          <w:rFonts w:ascii="Times New Roman" w:hAnsi="Times New Roman" w:cs="Times New Roman"/>
        </w:rPr>
        <w:t>a notifiable instrument under subclause (1), the ACMA must have regard to:</w:t>
      </w:r>
    </w:p>
    <w:p w14:paraId="6DBBDAC2" w14:textId="77777777" w:rsidR="000C0114" w:rsidRDefault="00C65214" w:rsidP="00C65214">
      <w:pPr>
        <w:pStyle w:val="ListParagraph"/>
        <w:numPr>
          <w:ilvl w:val="0"/>
          <w:numId w:val="41"/>
        </w:numPr>
        <w:rPr>
          <w:rFonts w:ascii="Times New Roman" w:hAnsi="Times New Roman" w:cs="Times New Roman"/>
        </w:rPr>
      </w:pPr>
      <w:r w:rsidRPr="000C0114">
        <w:rPr>
          <w:rFonts w:ascii="Times New Roman" w:hAnsi="Times New Roman" w:cs="Times New Roman"/>
        </w:rPr>
        <w:t>the effect on radiocommunications of the potential operation of a radiocommunications device, for the purposes of television outside broadcast services, in the area;</w:t>
      </w:r>
    </w:p>
    <w:p w14:paraId="43653A8D" w14:textId="77777777" w:rsidR="000C0114" w:rsidRDefault="00C65214" w:rsidP="00C65214">
      <w:pPr>
        <w:pStyle w:val="ListParagraph"/>
        <w:numPr>
          <w:ilvl w:val="0"/>
          <w:numId w:val="41"/>
        </w:numPr>
        <w:rPr>
          <w:rFonts w:ascii="Times New Roman" w:hAnsi="Times New Roman" w:cs="Times New Roman"/>
        </w:rPr>
      </w:pPr>
      <w:r w:rsidRPr="000C0114">
        <w:rPr>
          <w:rFonts w:ascii="Times New Roman" w:hAnsi="Times New Roman" w:cs="Times New Roman"/>
        </w:rPr>
        <w:t>the effect on radiocommunications of the potential operation of a radiocommunications device, for the purposes of mobile-satellite services, in and near the area; and</w:t>
      </w:r>
    </w:p>
    <w:p w14:paraId="7F79D5E8" w14:textId="0A1E31B2" w:rsidR="00295DCA" w:rsidRDefault="00C65214" w:rsidP="00C65214">
      <w:pPr>
        <w:pStyle w:val="ListParagraph"/>
        <w:numPr>
          <w:ilvl w:val="0"/>
          <w:numId w:val="41"/>
        </w:numPr>
        <w:rPr>
          <w:rFonts w:ascii="Times New Roman" w:hAnsi="Times New Roman" w:cs="Times New Roman"/>
        </w:rPr>
      </w:pPr>
      <w:r w:rsidRPr="000C0114">
        <w:rPr>
          <w:rFonts w:ascii="Times New Roman" w:hAnsi="Times New Roman" w:cs="Times New Roman"/>
        </w:rPr>
        <w:t>all other matters the ACMA considers relevant.</w:t>
      </w:r>
    </w:p>
    <w:p w14:paraId="6FB09C91" w14:textId="576856AD" w:rsidR="000C0114" w:rsidRDefault="000E6EC7" w:rsidP="000C0114">
      <w:pPr>
        <w:rPr>
          <w:rFonts w:ascii="Times New Roman" w:hAnsi="Times New Roman" w:cs="Times New Roman"/>
        </w:rPr>
      </w:pPr>
      <w:r>
        <w:rPr>
          <w:rFonts w:ascii="Times New Roman" w:hAnsi="Times New Roman" w:cs="Times New Roman"/>
        </w:rPr>
        <w:t xml:space="preserve">Subclause 1(3) </w:t>
      </w:r>
      <w:r w:rsidR="005B40C0">
        <w:rPr>
          <w:rFonts w:ascii="Times New Roman" w:hAnsi="Times New Roman" w:cs="Times New Roman"/>
        </w:rPr>
        <w:t>provides</w:t>
      </w:r>
      <w:r>
        <w:rPr>
          <w:rFonts w:ascii="Times New Roman" w:hAnsi="Times New Roman" w:cs="Times New Roman"/>
        </w:rPr>
        <w:t xml:space="preserve"> that the ACMA </w:t>
      </w:r>
      <w:r w:rsidR="00D97F2D" w:rsidRPr="00D97F2D">
        <w:rPr>
          <w:rFonts w:ascii="Times New Roman" w:hAnsi="Times New Roman" w:cs="Times New Roman"/>
        </w:rPr>
        <w:t>must not make a notifiable instrument under subclause (1) on or after 1 March 2026.</w:t>
      </w:r>
    </w:p>
    <w:p w14:paraId="4A512591" w14:textId="39685648" w:rsidR="00D97F2D" w:rsidRDefault="00D97F2D" w:rsidP="000C0114">
      <w:pPr>
        <w:rPr>
          <w:rFonts w:ascii="Times New Roman" w:hAnsi="Times New Roman" w:cs="Times New Roman"/>
        </w:rPr>
      </w:pPr>
      <w:r>
        <w:rPr>
          <w:rFonts w:ascii="Times New Roman" w:hAnsi="Times New Roman" w:cs="Times New Roman"/>
        </w:rPr>
        <w:t xml:space="preserve">Subclause 1(4) </w:t>
      </w:r>
      <w:r w:rsidR="0027361F">
        <w:rPr>
          <w:rFonts w:ascii="Times New Roman" w:hAnsi="Times New Roman" w:cs="Times New Roman"/>
        </w:rPr>
        <w:t xml:space="preserve">provides that </w:t>
      </w:r>
      <w:r w:rsidR="008C0397">
        <w:rPr>
          <w:rFonts w:ascii="Times New Roman" w:hAnsi="Times New Roman" w:cs="Times New Roman"/>
        </w:rPr>
        <w:t>t</w:t>
      </w:r>
      <w:r w:rsidR="008C0397" w:rsidRPr="008C0397">
        <w:rPr>
          <w:rFonts w:ascii="Times New Roman" w:hAnsi="Times New Roman" w:cs="Times New Roman"/>
        </w:rPr>
        <w:t>he ACMA may make an instrument under subclause (1) regardless of whether a person has made an application under clause 2</w:t>
      </w:r>
      <w:r w:rsidR="008C0397">
        <w:rPr>
          <w:rFonts w:ascii="Times New Roman" w:hAnsi="Times New Roman" w:cs="Times New Roman"/>
        </w:rPr>
        <w:t>.</w:t>
      </w:r>
    </w:p>
    <w:p w14:paraId="30427BDA" w14:textId="3C58A1FF" w:rsidR="00440B55" w:rsidRDefault="00590B8D" w:rsidP="00440B55">
      <w:pPr>
        <w:rPr>
          <w:rFonts w:ascii="Times New Roman" w:hAnsi="Times New Roman" w:cs="Times New Roman"/>
        </w:rPr>
      </w:pPr>
      <w:r>
        <w:rPr>
          <w:rFonts w:ascii="Times New Roman" w:hAnsi="Times New Roman" w:cs="Times New Roman"/>
        </w:rPr>
        <w:t xml:space="preserve">Subclause 1(5) </w:t>
      </w:r>
      <w:r w:rsidR="00440B55">
        <w:rPr>
          <w:rFonts w:ascii="Times New Roman" w:hAnsi="Times New Roman" w:cs="Times New Roman"/>
        </w:rPr>
        <w:t>provides that e</w:t>
      </w:r>
      <w:r w:rsidR="00440B55" w:rsidRPr="00440B55">
        <w:rPr>
          <w:rFonts w:ascii="Times New Roman" w:hAnsi="Times New Roman" w:cs="Times New Roman"/>
        </w:rPr>
        <w:t>ach area that consists of the HCIS</w:t>
      </w:r>
      <w:r w:rsidR="0082270E">
        <w:rPr>
          <w:rFonts w:ascii="Times New Roman" w:hAnsi="Times New Roman" w:cs="Times New Roman"/>
        </w:rPr>
        <w:t xml:space="preserve"> </w:t>
      </w:r>
      <w:r w:rsidR="00440B55" w:rsidRPr="00440B55">
        <w:rPr>
          <w:rFonts w:ascii="Times New Roman" w:hAnsi="Times New Roman" w:cs="Times New Roman"/>
        </w:rPr>
        <w:t xml:space="preserve">identifiers specified in column 2 of the table is also a </w:t>
      </w:r>
      <w:r w:rsidR="00440B55" w:rsidRPr="00E55B51">
        <w:rPr>
          <w:rFonts w:ascii="Times New Roman" w:hAnsi="Times New Roman" w:cs="Times New Roman"/>
          <w:b/>
          <w:bCs/>
          <w:i/>
          <w:iCs/>
        </w:rPr>
        <w:t>designated area</w:t>
      </w:r>
      <w:r w:rsidR="00440B55">
        <w:rPr>
          <w:rFonts w:ascii="Times New Roman" w:hAnsi="Times New Roman" w:cs="Times New Roman"/>
        </w:rPr>
        <w:t>. HCIS identifiers refer to the</w:t>
      </w:r>
      <w:r w:rsidR="00440B55" w:rsidRPr="00231647">
        <w:t xml:space="preserve"> </w:t>
      </w:r>
      <w:r w:rsidR="00440B55" w:rsidRPr="00231647">
        <w:rPr>
          <w:rFonts w:ascii="Times New Roman" w:hAnsi="Times New Roman" w:cs="Times New Roman"/>
        </w:rPr>
        <w:t>cell grouping hierarchy scheme used to describe geographic areas in the</w:t>
      </w:r>
      <w:r w:rsidR="00440B55">
        <w:rPr>
          <w:rFonts w:ascii="Times New Roman" w:hAnsi="Times New Roman" w:cs="Times New Roman"/>
        </w:rPr>
        <w:t xml:space="preserve"> </w:t>
      </w:r>
      <w:r w:rsidR="00440B55" w:rsidRPr="00B84E07">
        <w:rPr>
          <w:rFonts w:ascii="Times New Roman" w:hAnsi="Times New Roman" w:cs="Times New Roman"/>
        </w:rPr>
        <w:t xml:space="preserve">Australian Spectrum Map Grid 2012, published by the ACMA on its </w:t>
      </w:r>
      <w:hyperlink r:id="rId17" w:history="1">
        <w:r w:rsidR="00440B55" w:rsidRPr="006A7D79">
          <w:rPr>
            <w:rStyle w:val="Hyperlink"/>
            <w:rFonts w:ascii="Times New Roman" w:hAnsi="Times New Roman" w:cs="Times New Roman"/>
          </w:rPr>
          <w:t>website</w:t>
        </w:r>
      </w:hyperlink>
      <w:r w:rsidR="00440B55">
        <w:rPr>
          <w:rFonts w:ascii="Times New Roman" w:hAnsi="Times New Roman" w:cs="Times New Roman"/>
        </w:rPr>
        <w:t>.</w:t>
      </w:r>
    </w:p>
    <w:p w14:paraId="245DA852" w14:textId="29AAA60A" w:rsidR="00EA66AB" w:rsidRDefault="00EA66AB" w:rsidP="0097234C">
      <w:pPr>
        <w:keepNext/>
        <w:spacing w:line="257" w:lineRule="auto"/>
        <w:rPr>
          <w:rFonts w:ascii="Times New Roman" w:hAnsi="Times New Roman" w:cs="Times New Roman"/>
        </w:rPr>
      </w:pPr>
      <w:r w:rsidRPr="00EC20F9">
        <w:rPr>
          <w:rFonts w:ascii="Times New Roman" w:hAnsi="Times New Roman" w:cs="Times New Roman"/>
          <w:b/>
          <w:bCs/>
        </w:rPr>
        <w:lastRenderedPageBreak/>
        <w:t xml:space="preserve">Clause </w:t>
      </w:r>
      <w:r w:rsidR="00D96493">
        <w:rPr>
          <w:rFonts w:ascii="Times New Roman" w:hAnsi="Times New Roman" w:cs="Times New Roman"/>
          <w:b/>
          <w:bCs/>
        </w:rPr>
        <w:t>2</w:t>
      </w:r>
      <w:r>
        <w:rPr>
          <w:rFonts w:ascii="Times New Roman" w:hAnsi="Times New Roman" w:cs="Times New Roman"/>
        </w:rPr>
        <w:tab/>
      </w:r>
      <w:r w:rsidR="009F3E22" w:rsidRPr="009F3E22">
        <w:rPr>
          <w:rFonts w:ascii="Times New Roman" w:hAnsi="Times New Roman" w:cs="Times New Roman"/>
          <w:b/>
          <w:bCs/>
        </w:rPr>
        <w:t xml:space="preserve">Application </w:t>
      </w:r>
      <w:r w:rsidR="00722F3E">
        <w:rPr>
          <w:rFonts w:ascii="Times New Roman" w:hAnsi="Times New Roman" w:cs="Times New Roman"/>
          <w:b/>
          <w:bCs/>
        </w:rPr>
        <w:t>for</w:t>
      </w:r>
      <w:r w:rsidR="009F3E22" w:rsidRPr="009F3E22">
        <w:rPr>
          <w:rFonts w:ascii="Times New Roman" w:hAnsi="Times New Roman" w:cs="Times New Roman"/>
          <w:b/>
          <w:bCs/>
        </w:rPr>
        <w:t xml:space="preserve"> notifiable instrument </w:t>
      </w:r>
      <w:r w:rsidR="00722F3E">
        <w:rPr>
          <w:rFonts w:ascii="Times New Roman" w:hAnsi="Times New Roman" w:cs="Times New Roman"/>
          <w:b/>
          <w:bCs/>
        </w:rPr>
        <w:t xml:space="preserve">to </w:t>
      </w:r>
      <w:r w:rsidR="009F3E22" w:rsidRPr="009F3E22">
        <w:rPr>
          <w:rFonts w:ascii="Times New Roman" w:hAnsi="Times New Roman" w:cs="Times New Roman"/>
          <w:b/>
          <w:bCs/>
        </w:rPr>
        <w:t>be made</w:t>
      </w:r>
    </w:p>
    <w:p w14:paraId="71C87A94" w14:textId="55810F85" w:rsidR="00590B8D" w:rsidRDefault="00EC20F9" w:rsidP="000C0114">
      <w:pPr>
        <w:rPr>
          <w:rFonts w:ascii="Times New Roman" w:hAnsi="Times New Roman" w:cs="Times New Roman"/>
        </w:rPr>
      </w:pPr>
      <w:r>
        <w:rPr>
          <w:rFonts w:ascii="Times New Roman" w:hAnsi="Times New Roman" w:cs="Times New Roman"/>
        </w:rPr>
        <w:t>Su</w:t>
      </w:r>
      <w:r w:rsidR="009F3E22">
        <w:rPr>
          <w:rFonts w:ascii="Times New Roman" w:hAnsi="Times New Roman" w:cs="Times New Roman"/>
        </w:rPr>
        <w:t>bc</w:t>
      </w:r>
      <w:r w:rsidR="00440B55">
        <w:rPr>
          <w:rFonts w:ascii="Times New Roman" w:hAnsi="Times New Roman" w:cs="Times New Roman"/>
        </w:rPr>
        <w:t>lause 2</w:t>
      </w:r>
      <w:r w:rsidR="00D96493">
        <w:rPr>
          <w:rFonts w:ascii="Times New Roman" w:hAnsi="Times New Roman" w:cs="Times New Roman"/>
        </w:rPr>
        <w:t>(1)</w:t>
      </w:r>
      <w:r w:rsidR="00440B55">
        <w:rPr>
          <w:rFonts w:ascii="Times New Roman" w:hAnsi="Times New Roman" w:cs="Times New Roman"/>
        </w:rPr>
        <w:t xml:space="preserve"> provides </w:t>
      </w:r>
      <w:r w:rsidR="005C7F45">
        <w:rPr>
          <w:rFonts w:ascii="Times New Roman" w:hAnsi="Times New Roman" w:cs="Times New Roman"/>
        </w:rPr>
        <w:t xml:space="preserve">that a person may apply in writing for the ACMA to </w:t>
      </w:r>
      <w:r w:rsidR="00193D67">
        <w:rPr>
          <w:rFonts w:ascii="Times New Roman" w:hAnsi="Times New Roman" w:cs="Times New Roman"/>
        </w:rPr>
        <w:t>designate an area</w:t>
      </w:r>
      <w:r w:rsidR="0097234C">
        <w:rPr>
          <w:rFonts w:ascii="Times New Roman" w:hAnsi="Times New Roman" w:cs="Times New Roman"/>
        </w:rPr>
        <w:t xml:space="preserve"> under subclause 1(1)</w:t>
      </w:r>
      <w:r w:rsidR="009D0EC2">
        <w:rPr>
          <w:rFonts w:ascii="Times New Roman" w:hAnsi="Times New Roman" w:cs="Times New Roman"/>
        </w:rPr>
        <w:t xml:space="preserve">. </w:t>
      </w:r>
    </w:p>
    <w:p w14:paraId="3D654072" w14:textId="2CEF458E" w:rsidR="00D96493" w:rsidRDefault="00D96493" w:rsidP="000C0114">
      <w:pPr>
        <w:rPr>
          <w:rFonts w:ascii="Times New Roman" w:hAnsi="Times New Roman" w:cs="Times New Roman"/>
        </w:rPr>
      </w:pPr>
      <w:r>
        <w:rPr>
          <w:rFonts w:ascii="Times New Roman" w:hAnsi="Times New Roman" w:cs="Times New Roman"/>
        </w:rPr>
        <w:t xml:space="preserve">Subclause 2(2) </w:t>
      </w:r>
      <w:r w:rsidR="00E645A6">
        <w:rPr>
          <w:rFonts w:ascii="Times New Roman" w:hAnsi="Times New Roman" w:cs="Times New Roman"/>
        </w:rPr>
        <w:t xml:space="preserve">requires that an application under subclause 2(1) </w:t>
      </w:r>
      <w:r w:rsidR="004E69CF">
        <w:rPr>
          <w:rFonts w:ascii="Times New Roman" w:hAnsi="Times New Roman" w:cs="Times New Roman"/>
        </w:rPr>
        <w:t xml:space="preserve">must be in a form approved by the ACMA (if such a form exists) and must be made in a manner approved by the ACMA (if any such manner has </w:t>
      </w:r>
      <w:r w:rsidR="00194541">
        <w:rPr>
          <w:rFonts w:ascii="Times New Roman" w:hAnsi="Times New Roman" w:cs="Times New Roman"/>
        </w:rPr>
        <w:t>been approved).</w:t>
      </w:r>
    </w:p>
    <w:p w14:paraId="6B4F29C8" w14:textId="7787A1C2" w:rsidR="00194541" w:rsidRDefault="00194541" w:rsidP="000C0114">
      <w:pPr>
        <w:rPr>
          <w:rFonts w:ascii="Times New Roman" w:hAnsi="Times New Roman" w:cs="Times New Roman"/>
        </w:rPr>
      </w:pPr>
      <w:r>
        <w:rPr>
          <w:rFonts w:ascii="Times New Roman" w:hAnsi="Times New Roman" w:cs="Times New Roman"/>
        </w:rPr>
        <w:t xml:space="preserve">Subclause 2(3) </w:t>
      </w:r>
      <w:r w:rsidR="00E66C5E">
        <w:rPr>
          <w:rFonts w:ascii="Times New Roman" w:hAnsi="Times New Roman" w:cs="Times New Roman"/>
        </w:rPr>
        <w:t xml:space="preserve">requires that </w:t>
      </w:r>
      <w:r w:rsidR="00E66C5E" w:rsidRPr="00E66C5E">
        <w:rPr>
          <w:rFonts w:ascii="Times New Roman" w:hAnsi="Times New Roman" w:cs="Times New Roman"/>
        </w:rPr>
        <w:t xml:space="preserve">the ACMA must decide whether to grant </w:t>
      </w:r>
      <w:r w:rsidR="00E66C5E">
        <w:rPr>
          <w:rFonts w:ascii="Times New Roman" w:hAnsi="Times New Roman" w:cs="Times New Roman"/>
        </w:rPr>
        <w:t xml:space="preserve">an application to designate an area </w:t>
      </w:r>
      <w:r w:rsidR="00E66C5E" w:rsidRPr="00E66C5E">
        <w:rPr>
          <w:rFonts w:ascii="Times New Roman" w:hAnsi="Times New Roman" w:cs="Times New Roman"/>
        </w:rPr>
        <w:t>within 90 days after the application is made, or such longer period as agreed between the ACMA and the applicant.</w:t>
      </w:r>
    </w:p>
    <w:p w14:paraId="258FAC9A" w14:textId="53378D75" w:rsidR="00A401FA" w:rsidRDefault="00A401FA" w:rsidP="00421CC1">
      <w:pPr>
        <w:rPr>
          <w:rFonts w:ascii="Times New Roman" w:hAnsi="Times New Roman" w:cs="Times New Roman"/>
        </w:rPr>
      </w:pPr>
      <w:r>
        <w:rPr>
          <w:rFonts w:ascii="Times New Roman" w:hAnsi="Times New Roman" w:cs="Times New Roman"/>
        </w:rPr>
        <w:t xml:space="preserve">Subclause 2(4) </w:t>
      </w:r>
      <w:r w:rsidR="007B751C">
        <w:rPr>
          <w:rFonts w:ascii="Times New Roman" w:hAnsi="Times New Roman" w:cs="Times New Roman"/>
        </w:rPr>
        <w:t>provides</w:t>
      </w:r>
      <w:r w:rsidR="00B54F58">
        <w:rPr>
          <w:rFonts w:ascii="Times New Roman" w:hAnsi="Times New Roman" w:cs="Times New Roman"/>
        </w:rPr>
        <w:t xml:space="preserve"> that</w:t>
      </w:r>
      <w:r w:rsidR="00541173">
        <w:rPr>
          <w:rFonts w:ascii="Times New Roman" w:hAnsi="Times New Roman" w:cs="Times New Roman"/>
        </w:rPr>
        <w:t>,</w:t>
      </w:r>
      <w:r w:rsidR="00B54F58">
        <w:rPr>
          <w:rFonts w:ascii="Times New Roman" w:hAnsi="Times New Roman" w:cs="Times New Roman"/>
        </w:rPr>
        <w:t xml:space="preserve"> </w:t>
      </w:r>
      <w:r w:rsidR="009F0CB1">
        <w:rPr>
          <w:rFonts w:ascii="Times New Roman" w:hAnsi="Times New Roman" w:cs="Times New Roman"/>
        </w:rPr>
        <w:t xml:space="preserve">within 14 days of deciding whether to grant an application to designate an area, </w:t>
      </w:r>
      <w:r w:rsidR="00B54F58">
        <w:rPr>
          <w:rFonts w:ascii="Times New Roman" w:hAnsi="Times New Roman" w:cs="Times New Roman"/>
        </w:rPr>
        <w:t xml:space="preserve">the ACMA </w:t>
      </w:r>
      <w:r w:rsidR="00084066">
        <w:rPr>
          <w:rFonts w:ascii="Times New Roman" w:hAnsi="Times New Roman" w:cs="Times New Roman"/>
        </w:rPr>
        <w:t>must give the applica</w:t>
      </w:r>
      <w:r w:rsidR="0082159B">
        <w:rPr>
          <w:rFonts w:ascii="Times New Roman" w:hAnsi="Times New Roman" w:cs="Times New Roman"/>
        </w:rPr>
        <w:t>nt</w:t>
      </w:r>
      <w:r w:rsidR="00084066">
        <w:rPr>
          <w:rFonts w:ascii="Times New Roman" w:hAnsi="Times New Roman" w:cs="Times New Roman"/>
        </w:rPr>
        <w:t xml:space="preserve"> a written </w:t>
      </w:r>
      <w:r w:rsidR="00D268CD">
        <w:rPr>
          <w:rFonts w:ascii="Times New Roman" w:hAnsi="Times New Roman" w:cs="Times New Roman"/>
        </w:rPr>
        <w:t xml:space="preserve">notice </w:t>
      </w:r>
      <w:r w:rsidR="0082159B">
        <w:rPr>
          <w:rFonts w:ascii="Times New Roman" w:hAnsi="Times New Roman" w:cs="Times New Roman"/>
        </w:rPr>
        <w:t xml:space="preserve">of </w:t>
      </w:r>
      <w:r w:rsidR="00421CC1" w:rsidRPr="00421CC1">
        <w:rPr>
          <w:rFonts w:ascii="Times New Roman" w:hAnsi="Times New Roman" w:cs="Times New Roman"/>
        </w:rPr>
        <w:t>the decision</w:t>
      </w:r>
      <w:r w:rsidR="00421CC1">
        <w:rPr>
          <w:rFonts w:ascii="Times New Roman" w:hAnsi="Times New Roman" w:cs="Times New Roman"/>
        </w:rPr>
        <w:t xml:space="preserve"> and, </w:t>
      </w:r>
      <w:r w:rsidR="00421CC1" w:rsidRPr="00421CC1">
        <w:rPr>
          <w:rFonts w:ascii="Times New Roman" w:hAnsi="Times New Roman" w:cs="Times New Roman"/>
        </w:rPr>
        <w:t>if the decision is not to grant the application</w:t>
      </w:r>
      <w:r w:rsidR="00421CC1">
        <w:rPr>
          <w:rFonts w:ascii="Times New Roman" w:hAnsi="Times New Roman" w:cs="Times New Roman"/>
        </w:rPr>
        <w:t>,</w:t>
      </w:r>
      <w:r w:rsidR="00421CC1" w:rsidRPr="00421CC1">
        <w:rPr>
          <w:rFonts w:ascii="Times New Roman" w:hAnsi="Times New Roman" w:cs="Times New Roman"/>
        </w:rPr>
        <w:t xml:space="preserve"> the reasons for the decision and the applicant’s right to request a reconsideration of the decision under clause 3</w:t>
      </w:r>
      <w:r w:rsidR="00421CC1">
        <w:rPr>
          <w:rFonts w:ascii="Times New Roman" w:hAnsi="Times New Roman" w:cs="Times New Roman"/>
        </w:rPr>
        <w:t>.</w:t>
      </w:r>
    </w:p>
    <w:p w14:paraId="115D4102" w14:textId="797FF72F" w:rsidR="00421CC1" w:rsidRDefault="00421CC1" w:rsidP="00421CC1">
      <w:pPr>
        <w:rPr>
          <w:rFonts w:ascii="Times New Roman" w:hAnsi="Times New Roman" w:cs="Times New Roman"/>
          <w:b/>
          <w:bCs/>
        </w:rPr>
      </w:pPr>
      <w:r w:rsidRPr="00EC20F9">
        <w:rPr>
          <w:rFonts w:ascii="Times New Roman" w:hAnsi="Times New Roman" w:cs="Times New Roman"/>
          <w:b/>
          <w:bCs/>
        </w:rPr>
        <w:t xml:space="preserve">Clause </w:t>
      </w:r>
      <w:r>
        <w:rPr>
          <w:rFonts w:ascii="Times New Roman" w:hAnsi="Times New Roman" w:cs="Times New Roman"/>
          <w:b/>
          <w:bCs/>
        </w:rPr>
        <w:t>3</w:t>
      </w:r>
      <w:r>
        <w:rPr>
          <w:rFonts w:ascii="Times New Roman" w:hAnsi="Times New Roman" w:cs="Times New Roman"/>
        </w:rPr>
        <w:tab/>
      </w:r>
      <w:r w:rsidR="00FD2263" w:rsidRPr="00766FDE">
        <w:rPr>
          <w:rFonts w:ascii="Times New Roman" w:hAnsi="Times New Roman" w:cs="Times New Roman"/>
          <w:b/>
          <w:bCs/>
        </w:rPr>
        <w:t>R</w:t>
      </w:r>
      <w:r w:rsidR="00FD2263" w:rsidRPr="00FD2263">
        <w:rPr>
          <w:rFonts w:ascii="Times New Roman" w:hAnsi="Times New Roman" w:cs="Times New Roman"/>
          <w:b/>
          <w:bCs/>
        </w:rPr>
        <w:t>econsideration and external review</w:t>
      </w:r>
    </w:p>
    <w:p w14:paraId="62B0AED4" w14:textId="75968F51" w:rsidR="00421CC1" w:rsidRDefault="00FD2263" w:rsidP="00421CC1">
      <w:pPr>
        <w:rPr>
          <w:rFonts w:ascii="Times New Roman" w:hAnsi="Times New Roman" w:cs="Times New Roman"/>
        </w:rPr>
      </w:pPr>
      <w:r>
        <w:rPr>
          <w:rFonts w:ascii="Times New Roman" w:hAnsi="Times New Roman" w:cs="Times New Roman"/>
        </w:rPr>
        <w:t xml:space="preserve">Subclause 3(1) </w:t>
      </w:r>
      <w:r w:rsidR="00766FDE">
        <w:rPr>
          <w:rFonts w:ascii="Times New Roman" w:hAnsi="Times New Roman" w:cs="Times New Roman"/>
        </w:rPr>
        <w:t>provides that</w:t>
      </w:r>
      <w:r w:rsidR="007234D8">
        <w:rPr>
          <w:rFonts w:ascii="Times New Roman" w:hAnsi="Times New Roman" w:cs="Times New Roman"/>
        </w:rPr>
        <w:t>,</w:t>
      </w:r>
      <w:r w:rsidR="00766FDE">
        <w:rPr>
          <w:rFonts w:ascii="Times New Roman" w:hAnsi="Times New Roman" w:cs="Times New Roman"/>
        </w:rPr>
        <w:t xml:space="preserve"> </w:t>
      </w:r>
      <w:r w:rsidR="00C954FD">
        <w:rPr>
          <w:rFonts w:ascii="Times New Roman" w:hAnsi="Times New Roman" w:cs="Times New Roman"/>
        </w:rPr>
        <w:t>i</w:t>
      </w:r>
      <w:r w:rsidR="00C954FD" w:rsidRPr="00C954FD">
        <w:rPr>
          <w:rFonts w:ascii="Times New Roman" w:hAnsi="Times New Roman" w:cs="Times New Roman"/>
        </w:rPr>
        <w:t xml:space="preserve">f the ACMA refuses to grant an application made under subclause 2(1), the applicant may, within 30 days after being notified under </w:t>
      </w:r>
      <w:r w:rsidR="00966AA6">
        <w:rPr>
          <w:rFonts w:ascii="Times New Roman" w:hAnsi="Times New Roman" w:cs="Times New Roman"/>
        </w:rPr>
        <w:t>paragraph</w:t>
      </w:r>
      <w:r w:rsidR="00C954FD" w:rsidRPr="00C954FD">
        <w:rPr>
          <w:rFonts w:ascii="Times New Roman" w:hAnsi="Times New Roman" w:cs="Times New Roman"/>
        </w:rPr>
        <w:t xml:space="preserve"> 2(4)(b), request the ACMA to reconsider the decision.</w:t>
      </w:r>
    </w:p>
    <w:p w14:paraId="33EDB0F8" w14:textId="75AA5E72" w:rsidR="00C954FD" w:rsidRDefault="003314C2" w:rsidP="00421CC1">
      <w:pPr>
        <w:rPr>
          <w:rFonts w:ascii="Times New Roman" w:hAnsi="Times New Roman" w:cs="Times New Roman"/>
        </w:rPr>
      </w:pPr>
      <w:r>
        <w:rPr>
          <w:rFonts w:ascii="Times New Roman" w:hAnsi="Times New Roman" w:cs="Times New Roman"/>
        </w:rPr>
        <w:t xml:space="preserve">Subclause 3(2) requires that a request under subclause 3(1) </w:t>
      </w:r>
      <w:r w:rsidR="00D76C11">
        <w:rPr>
          <w:rFonts w:ascii="Times New Roman" w:hAnsi="Times New Roman" w:cs="Times New Roman"/>
        </w:rPr>
        <w:t>must be made in writing and set out the reasons for the request.</w:t>
      </w:r>
    </w:p>
    <w:p w14:paraId="379956BC" w14:textId="46C19642" w:rsidR="00D76C11" w:rsidRDefault="00D76C11" w:rsidP="00421CC1">
      <w:pPr>
        <w:rPr>
          <w:rFonts w:ascii="Times New Roman" w:hAnsi="Times New Roman" w:cs="Times New Roman"/>
        </w:rPr>
      </w:pPr>
      <w:r>
        <w:rPr>
          <w:rFonts w:ascii="Times New Roman" w:hAnsi="Times New Roman" w:cs="Times New Roman"/>
        </w:rPr>
        <w:t xml:space="preserve">Subclause </w:t>
      </w:r>
      <w:r w:rsidR="001F6BF4">
        <w:rPr>
          <w:rFonts w:ascii="Times New Roman" w:hAnsi="Times New Roman" w:cs="Times New Roman"/>
        </w:rPr>
        <w:t>3(</w:t>
      </w:r>
      <w:r w:rsidR="009E36F2">
        <w:rPr>
          <w:rFonts w:ascii="Times New Roman" w:hAnsi="Times New Roman" w:cs="Times New Roman"/>
        </w:rPr>
        <w:t xml:space="preserve">3) </w:t>
      </w:r>
      <w:r w:rsidR="00EC14F1">
        <w:rPr>
          <w:rFonts w:ascii="Times New Roman" w:hAnsi="Times New Roman" w:cs="Times New Roman"/>
        </w:rPr>
        <w:t>provides</w:t>
      </w:r>
      <w:r w:rsidR="00C20022">
        <w:rPr>
          <w:rFonts w:ascii="Times New Roman" w:hAnsi="Times New Roman" w:cs="Times New Roman"/>
        </w:rPr>
        <w:t xml:space="preserve"> that the ACMA must</w:t>
      </w:r>
      <w:r w:rsidR="00820EFB">
        <w:rPr>
          <w:rFonts w:ascii="Times New Roman" w:hAnsi="Times New Roman" w:cs="Times New Roman"/>
        </w:rPr>
        <w:t>, within 90 days after the request is received,</w:t>
      </w:r>
      <w:r w:rsidR="00C20022">
        <w:rPr>
          <w:rFonts w:ascii="Times New Roman" w:hAnsi="Times New Roman" w:cs="Times New Roman"/>
        </w:rPr>
        <w:t xml:space="preserve"> reconsider the relevant decision </w:t>
      </w:r>
      <w:r w:rsidR="00BB0DFB">
        <w:rPr>
          <w:rFonts w:ascii="Times New Roman" w:hAnsi="Times New Roman" w:cs="Times New Roman"/>
        </w:rPr>
        <w:t>and either:</w:t>
      </w:r>
    </w:p>
    <w:p w14:paraId="1A7E5954" w14:textId="7C01A67C" w:rsidR="00BB0DFB" w:rsidRDefault="00BB0DFB" w:rsidP="00BB0DFB">
      <w:pPr>
        <w:pStyle w:val="ListParagraph"/>
        <w:numPr>
          <w:ilvl w:val="0"/>
          <w:numId w:val="41"/>
        </w:numPr>
        <w:rPr>
          <w:rFonts w:ascii="Times New Roman" w:hAnsi="Times New Roman" w:cs="Times New Roman"/>
        </w:rPr>
      </w:pPr>
      <w:r>
        <w:rPr>
          <w:rFonts w:ascii="Times New Roman" w:hAnsi="Times New Roman" w:cs="Times New Roman"/>
        </w:rPr>
        <w:t>affirm the decision; or</w:t>
      </w:r>
    </w:p>
    <w:p w14:paraId="148C9FBE" w14:textId="6DA171E1" w:rsidR="00BB0DFB" w:rsidRDefault="00F81B57" w:rsidP="00BB0DFB">
      <w:pPr>
        <w:pStyle w:val="ListParagraph"/>
        <w:numPr>
          <w:ilvl w:val="0"/>
          <w:numId w:val="41"/>
        </w:numPr>
        <w:rPr>
          <w:rFonts w:ascii="Times New Roman" w:hAnsi="Times New Roman" w:cs="Times New Roman"/>
        </w:rPr>
      </w:pPr>
      <w:r w:rsidRPr="00F81B57">
        <w:rPr>
          <w:rFonts w:ascii="Times New Roman" w:hAnsi="Times New Roman" w:cs="Times New Roman"/>
        </w:rPr>
        <w:t>make a fresh decision to the effect that the ACMA must, within 14 days after the decision is made, make an instrument under subclause 1(1) designating the area specified in the application</w:t>
      </w:r>
      <w:r>
        <w:rPr>
          <w:rFonts w:ascii="Times New Roman" w:hAnsi="Times New Roman" w:cs="Times New Roman"/>
        </w:rPr>
        <w:t>.</w:t>
      </w:r>
    </w:p>
    <w:p w14:paraId="3146CA29" w14:textId="3CA3FA10" w:rsidR="000F255E" w:rsidRDefault="00E96E51" w:rsidP="000F255E">
      <w:pPr>
        <w:rPr>
          <w:rFonts w:ascii="Times New Roman" w:hAnsi="Times New Roman" w:cs="Times New Roman"/>
        </w:rPr>
      </w:pPr>
      <w:r>
        <w:rPr>
          <w:rFonts w:ascii="Times New Roman" w:hAnsi="Times New Roman" w:cs="Times New Roman"/>
        </w:rPr>
        <w:t xml:space="preserve">Subclause 3(4) </w:t>
      </w:r>
      <w:r w:rsidR="008D1997">
        <w:rPr>
          <w:rFonts w:ascii="Times New Roman" w:hAnsi="Times New Roman" w:cs="Times New Roman"/>
        </w:rPr>
        <w:t>provides</w:t>
      </w:r>
      <w:r w:rsidR="00820EFB">
        <w:rPr>
          <w:rFonts w:ascii="Times New Roman" w:hAnsi="Times New Roman" w:cs="Times New Roman"/>
        </w:rPr>
        <w:t xml:space="preserve"> that the ACMA must, </w:t>
      </w:r>
      <w:r w:rsidR="000F255E" w:rsidRPr="000F255E">
        <w:rPr>
          <w:rFonts w:ascii="Times New Roman" w:hAnsi="Times New Roman" w:cs="Times New Roman"/>
        </w:rPr>
        <w:t xml:space="preserve">within 14 days after affirming the decision or making a fresh decision under subclause </w:t>
      </w:r>
      <w:r w:rsidR="000F255E">
        <w:rPr>
          <w:rFonts w:ascii="Times New Roman" w:hAnsi="Times New Roman" w:cs="Times New Roman"/>
        </w:rPr>
        <w:t>3</w:t>
      </w:r>
      <w:r w:rsidR="000F255E" w:rsidRPr="000F255E">
        <w:rPr>
          <w:rFonts w:ascii="Times New Roman" w:hAnsi="Times New Roman" w:cs="Times New Roman"/>
        </w:rPr>
        <w:t>(3), give the applicant a written notice of:</w:t>
      </w:r>
    </w:p>
    <w:p w14:paraId="1C4180C9" w14:textId="7F34C842" w:rsidR="000F255E" w:rsidRPr="000F255E" w:rsidRDefault="000F255E" w:rsidP="000F255E">
      <w:pPr>
        <w:pStyle w:val="ListParagraph"/>
        <w:numPr>
          <w:ilvl w:val="0"/>
          <w:numId w:val="41"/>
        </w:numPr>
        <w:rPr>
          <w:rFonts w:ascii="Times New Roman" w:hAnsi="Times New Roman" w:cs="Times New Roman"/>
        </w:rPr>
      </w:pPr>
      <w:r w:rsidRPr="000F255E">
        <w:rPr>
          <w:rFonts w:ascii="Times New Roman" w:hAnsi="Times New Roman" w:cs="Times New Roman"/>
        </w:rPr>
        <w:t>whether the ACMA has affirmed the decision or made a fresh decision; and</w:t>
      </w:r>
    </w:p>
    <w:p w14:paraId="496B807D" w14:textId="0A158F3D" w:rsidR="00E96E51" w:rsidRDefault="000F255E" w:rsidP="000F255E">
      <w:pPr>
        <w:pStyle w:val="ListParagraph"/>
        <w:numPr>
          <w:ilvl w:val="0"/>
          <w:numId w:val="41"/>
        </w:numPr>
        <w:rPr>
          <w:rFonts w:ascii="Times New Roman" w:hAnsi="Times New Roman" w:cs="Times New Roman"/>
        </w:rPr>
      </w:pPr>
      <w:r w:rsidRPr="000F255E">
        <w:rPr>
          <w:rFonts w:ascii="Times New Roman" w:hAnsi="Times New Roman" w:cs="Times New Roman"/>
        </w:rPr>
        <w:t xml:space="preserve">if </w:t>
      </w:r>
      <w:r w:rsidR="00722F3E">
        <w:rPr>
          <w:rFonts w:ascii="Times New Roman" w:hAnsi="Times New Roman" w:cs="Times New Roman"/>
        </w:rPr>
        <w:t xml:space="preserve">the </w:t>
      </w:r>
      <w:r w:rsidRPr="000F255E">
        <w:rPr>
          <w:rFonts w:ascii="Times New Roman" w:hAnsi="Times New Roman" w:cs="Times New Roman"/>
        </w:rPr>
        <w:t xml:space="preserve">ACMA affirms the decision – the reasons for affirming the decision and the applicant’s right to have the affirmation of the decision reviewed </w:t>
      </w:r>
      <w:r>
        <w:rPr>
          <w:rFonts w:ascii="Times New Roman" w:hAnsi="Times New Roman" w:cs="Times New Roman"/>
        </w:rPr>
        <w:t xml:space="preserve">by the </w:t>
      </w:r>
      <w:r w:rsidR="005A76E2">
        <w:rPr>
          <w:rFonts w:ascii="Times New Roman" w:hAnsi="Times New Roman" w:cs="Times New Roman"/>
        </w:rPr>
        <w:t xml:space="preserve">Administrative </w:t>
      </w:r>
      <w:r w:rsidR="00E65260">
        <w:rPr>
          <w:rFonts w:ascii="Times New Roman" w:hAnsi="Times New Roman" w:cs="Times New Roman"/>
        </w:rPr>
        <w:t>Appeals Tribunal</w:t>
      </w:r>
      <w:r w:rsidR="00D14F10">
        <w:rPr>
          <w:rFonts w:ascii="Times New Roman" w:hAnsi="Times New Roman" w:cs="Times New Roman"/>
        </w:rPr>
        <w:t xml:space="preserve"> </w:t>
      </w:r>
      <w:r w:rsidRPr="000F255E">
        <w:rPr>
          <w:rFonts w:ascii="Times New Roman" w:hAnsi="Times New Roman" w:cs="Times New Roman"/>
        </w:rPr>
        <w:t>under subclause</w:t>
      </w:r>
      <w:r w:rsidR="00D14F10">
        <w:rPr>
          <w:rFonts w:ascii="Times New Roman" w:hAnsi="Times New Roman" w:cs="Times New Roman"/>
        </w:rPr>
        <w:t xml:space="preserve"> </w:t>
      </w:r>
      <w:r w:rsidR="00E65260">
        <w:rPr>
          <w:rFonts w:ascii="Times New Roman" w:hAnsi="Times New Roman" w:cs="Times New Roman"/>
        </w:rPr>
        <w:t>3</w:t>
      </w:r>
      <w:r w:rsidRPr="000F255E">
        <w:rPr>
          <w:rFonts w:ascii="Times New Roman" w:hAnsi="Times New Roman" w:cs="Times New Roman"/>
        </w:rPr>
        <w:t>(5).</w:t>
      </w:r>
    </w:p>
    <w:p w14:paraId="1E23DC71" w14:textId="23B067A7" w:rsidR="00E65260" w:rsidRPr="00E65260" w:rsidRDefault="00FC62A6" w:rsidP="00E65260">
      <w:pPr>
        <w:rPr>
          <w:rFonts w:ascii="Times New Roman" w:hAnsi="Times New Roman" w:cs="Times New Roman"/>
        </w:rPr>
      </w:pPr>
      <w:r>
        <w:rPr>
          <w:rFonts w:ascii="Times New Roman" w:hAnsi="Times New Roman" w:cs="Times New Roman"/>
        </w:rPr>
        <w:t xml:space="preserve">Subclause 3(5) provides that </w:t>
      </w:r>
      <w:r w:rsidR="00F6210D">
        <w:rPr>
          <w:rFonts w:ascii="Times New Roman" w:hAnsi="Times New Roman" w:cs="Times New Roman"/>
        </w:rPr>
        <w:t>i</w:t>
      </w:r>
      <w:r w:rsidR="00F6210D" w:rsidRPr="00F6210D">
        <w:rPr>
          <w:rFonts w:ascii="Times New Roman" w:hAnsi="Times New Roman" w:cs="Times New Roman"/>
        </w:rPr>
        <w:t xml:space="preserve">f the ACMA affirms the decision under subclause </w:t>
      </w:r>
      <w:r w:rsidR="00F6210D">
        <w:rPr>
          <w:rFonts w:ascii="Times New Roman" w:hAnsi="Times New Roman" w:cs="Times New Roman"/>
        </w:rPr>
        <w:t>3</w:t>
      </w:r>
      <w:r w:rsidR="00F6210D" w:rsidRPr="00F6210D">
        <w:rPr>
          <w:rFonts w:ascii="Times New Roman" w:hAnsi="Times New Roman" w:cs="Times New Roman"/>
        </w:rPr>
        <w:t xml:space="preserve">(3), the applicant may apply to the </w:t>
      </w:r>
      <w:r w:rsidR="00F6210D">
        <w:rPr>
          <w:rFonts w:ascii="Times New Roman" w:hAnsi="Times New Roman" w:cs="Times New Roman"/>
        </w:rPr>
        <w:t>Administrative Appeals Tribunal</w:t>
      </w:r>
      <w:r w:rsidR="00C46063">
        <w:rPr>
          <w:rFonts w:ascii="Times New Roman" w:hAnsi="Times New Roman" w:cs="Times New Roman"/>
        </w:rPr>
        <w:t xml:space="preserve"> </w:t>
      </w:r>
      <w:r w:rsidR="00F6210D" w:rsidRPr="00F6210D">
        <w:rPr>
          <w:rFonts w:ascii="Times New Roman" w:hAnsi="Times New Roman" w:cs="Times New Roman"/>
        </w:rPr>
        <w:t>for review of the decision to refuse to grant the application</w:t>
      </w:r>
      <w:r w:rsidR="00385523">
        <w:rPr>
          <w:rFonts w:ascii="Times New Roman" w:hAnsi="Times New Roman" w:cs="Times New Roman"/>
        </w:rPr>
        <w:t>.</w:t>
      </w:r>
    </w:p>
    <w:sectPr w:rsidR="00E65260" w:rsidRPr="00E65260" w:rsidSect="00082354">
      <w:headerReference w:type="default" r:id="rId18"/>
      <w:footerReference w:type="defaul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43257" w14:textId="77777777" w:rsidR="00FC52D6" w:rsidRDefault="00FC52D6" w:rsidP="00025ACE">
      <w:pPr>
        <w:spacing w:after="0" w:line="240" w:lineRule="auto"/>
      </w:pPr>
      <w:r>
        <w:separator/>
      </w:r>
    </w:p>
  </w:endnote>
  <w:endnote w:type="continuationSeparator" w:id="0">
    <w:p w14:paraId="3CDF1422" w14:textId="77777777" w:rsidR="00FC52D6" w:rsidRDefault="00FC52D6" w:rsidP="00025ACE">
      <w:pPr>
        <w:spacing w:after="0" w:line="240" w:lineRule="auto"/>
      </w:pPr>
      <w:r>
        <w:continuationSeparator/>
      </w:r>
    </w:p>
  </w:endnote>
  <w:endnote w:type="continuationNotice" w:id="1">
    <w:p w14:paraId="015EDF46" w14:textId="77777777" w:rsidR="00FC52D6" w:rsidRDefault="00FC52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710804"/>
      <w:docPartObj>
        <w:docPartGallery w:val="Page Numbers (Bottom of Page)"/>
        <w:docPartUnique/>
      </w:docPartObj>
    </w:sdtPr>
    <w:sdtEndPr>
      <w:rPr>
        <w:i/>
        <w:noProof/>
      </w:rPr>
    </w:sdtEndPr>
    <w:sdtContent>
      <w:p w14:paraId="1E27C0A2" w14:textId="77777777" w:rsidR="00AD3414" w:rsidRDefault="00AD3414" w:rsidP="00AD3414">
        <w:pPr>
          <w:pStyle w:val="Footer"/>
          <w:pBdr>
            <w:top w:val="single" w:sz="4" w:space="1" w:color="auto"/>
          </w:pBdr>
          <w:jc w:val="center"/>
        </w:pPr>
      </w:p>
      <w:p w14:paraId="556B0C98" w14:textId="2B590F72" w:rsidR="00AD3414" w:rsidRDefault="00AD3414" w:rsidP="00974527">
        <w:pPr>
          <w:pStyle w:val="Footer"/>
          <w:jc w:val="center"/>
        </w:pPr>
        <w:r w:rsidRPr="00AD3414">
          <w:rPr>
            <w:rFonts w:ascii="Times New Roman" w:hAnsi="Times New Roman" w:cs="Times New Roman"/>
            <w:i/>
          </w:rPr>
          <w:t>Explanatory Statement to the</w:t>
        </w:r>
        <w:r w:rsidRPr="00AD3414">
          <w:rPr>
            <w:rFonts w:ascii="Times New Roman" w:hAnsi="Times New Roman" w:cs="Times New Roman"/>
          </w:rPr>
          <w:t xml:space="preserve"> </w:t>
        </w:r>
        <w:r w:rsidR="00731E9E" w:rsidRPr="00731E9E">
          <w:rPr>
            <w:rFonts w:ascii="Times New Roman" w:hAnsi="Times New Roman" w:cs="Times New Roman"/>
            <w:i/>
            <w:iCs/>
            <w:color w:val="000000" w:themeColor="text1"/>
          </w:rPr>
          <w:t>Radiocommunications (Mobile-Satellite Service) (1980–2010 MHz and 2170–2200 MHz) Frequency Band Plan 2022</w:t>
        </w:r>
      </w:p>
      <w:p w14:paraId="4E36910F" w14:textId="06CF02C2" w:rsidR="00025ACE" w:rsidRPr="00AD3414" w:rsidRDefault="00025ACE">
        <w:pPr>
          <w:pStyle w:val="Footer"/>
          <w:jc w:val="right"/>
          <w:rPr>
            <w:i/>
          </w:rPr>
        </w:pPr>
        <w:r w:rsidRPr="00A07A2F">
          <w:rPr>
            <w:rFonts w:ascii="Times New Roman" w:hAnsi="Times New Roman" w:cs="Times New Roman"/>
            <w:i/>
          </w:rPr>
          <w:fldChar w:fldCharType="begin"/>
        </w:r>
        <w:r w:rsidRPr="00A07A2F">
          <w:rPr>
            <w:rFonts w:ascii="Times New Roman" w:hAnsi="Times New Roman" w:cs="Times New Roman"/>
            <w:i/>
          </w:rPr>
          <w:instrText xml:space="preserve"> PAGE   \* MERGEFORMAT </w:instrText>
        </w:r>
        <w:r w:rsidRPr="00A07A2F">
          <w:rPr>
            <w:rFonts w:ascii="Times New Roman" w:hAnsi="Times New Roman" w:cs="Times New Roman"/>
            <w:i/>
          </w:rPr>
          <w:fldChar w:fldCharType="separate"/>
        </w:r>
        <w:r w:rsidR="00D23BD5">
          <w:rPr>
            <w:rFonts w:ascii="Times New Roman" w:hAnsi="Times New Roman" w:cs="Times New Roman"/>
            <w:i/>
            <w:noProof/>
          </w:rPr>
          <w:t>6</w:t>
        </w:r>
        <w:r w:rsidRPr="00A07A2F">
          <w:rPr>
            <w:rFonts w:ascii="Times New Roman" w:hAnsi="Times New Roman" w:cs="Times New Roman"/>
            <w:i/>
            <w:noProof/>
          </w:rPr>
          <w:fldChar w:fldCharType="end"/>
        </w:r>
      </w:p>
    </w:sdtContent>
  </w:sdt>
  <w:p w14:paraId="180626A1" w14:textId="72B67B1A" w:rsidR="00025ACE" w:rsidRPr="00AD3414" w:rsidRDefault="00025ACE" w:rsidP="00AD3414">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E5ED9" w14:textId="77777777" w:rsidR="00FC52D6" w:rsidRDefault="00FC52D6" w:rsidP="00025ACE">
      <w:pPr>
        <w:spacing w:after="0" w:line="240" w:lineRule="auto"/>
      </w:pPr>
      <w:r>
        <w:separator/>
      </w:r>
    </w:p>
  </w:footnote>
  <w:footnote w:type="continuationSeparator" w:id="0">
    <w:p w14:paraId="365CA826" w14:textId="77777777" w:rsidR="00FC52D6" w:rsidRDefault="00FC52D6" w:rsidP="00025ACE">
      <w:pPr>
        <w:spacing w:after="0" w:line="240" w:lineRule="auto"/>
      </w:pPr>
      <w:r>
        <w:continuationSeparator/>
      </w:r>
    </w:p>
  </w:footnote>
  <w:footnote w:type="continuationNotice" w:id="1">
    <w:p w14:paraId="1E54E93F" w14:textId="77777777" w:rsidR="00FC52D6" w:rsidRDefault="00FC52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34CED" w14:textId="77777777" w:rsidR="00025ACE" w:rsidRDefault="00025ACE">
    <w:pPr>
      <w:pStyle w:val="Header"/>
    </w:pPr>
  </w:p>
  <w:p w14:paraId="1FE48E17" w14:textId="77777777" w:rsidR="00025ACE" w:rsidRPr="00AD3414" w:rsidRDefault="00025ACE">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0D4D"/>
    <w:multiLevelType w:val="hybridMultilevel"/>
    <w:tmpl w:val="EEC6C042"/>
    <w:lvl w:ilvl="0" w:tplc="0C090001">
      <w:start w:val="1"/>
      <w:numFmt w:val="bullet"/>
      <w:lvlText w:val=""/>
      <w:lvlJc w:val="left"/>
      <w:pPr>
        <w:ind w:left="926" w:hanging="566"/>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7A2894"/>
    <w:multiLevelType w:val="hybridMultilevel"/>
    <w:tmpl w:val="0618331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108B6630"/>
    <w:multiLevelType w:val="hybridMultilevel"/>
    <w:tmpl w:val="F59E6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EF61BC"/>
    <w:multiLevelType w:val="hybridMultilevel"/>
    <w:tmpl w:val="43E4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5261E9"/>
    <w:multiLevelType w:val="hybridMultilevel"/>
    <w:tmpl w:val="04A446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AF42E4"/>
    <w:multiLevelType w:val="hybridMultilevel"/>
    <w:tmpl w:val="A9FA4AD2"/>
    <w:lvl w:ilvl="0" w:tplc="0C090001">
      <w:start w:val="1"/>
      <w:numFmt w:val="bullet"/>
      <w:pStyle w:val="ACMANumbered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B610515"/>
    <w:multiLevelType w:val="hybridMultilevel"/>
    <w:tmpl w:val="4E1C1D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21C253E4"/>
    <w:multiLevelType w:val="hybridMultilevel"/>
    <w:tmpl w:val="E8BAB360"/>
    <w:lvl w:ilvl="0" w:tplc="1C8A2E56">
      <w:numFmt w:val="bullet"/>
      <w:lvlText w:val=""/>
      <w:lvlJc w:val="left"/>
      <w:pPr>
        <w:ind w:left="720" w:hanging="360"/>
      </w:pPr>
      <w:rPr>
        <w:rFonts w:ascii="Symbol" w:eastAsiaTheme="minorHAnsi" w:hAnsi="Symbol" w:cs="Times New Roman"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2503A6"/>
    <w:multiLevelType w:val="hybridMultilevel"/>
    <w:tmpl w:val="4C1637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1D1869"/>
    <w:multiLevelType w:val="hybridMultilevel"/>
    <w:tmpl w:val="44CCDBB4"/>
    <w:lvl w:ilvl="0" w:tplc="B4DE576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8492739"/>
    <w:multiLevelType w:val="hybridMultilevel"/>
    <w:tmpl w:val="F7901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F32AEF"/>
    <w:multiLevelType w:val="hybridMultilevel"/>
    <w:tmpl w:val="950C53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98515AB"/>
    <w:multiLevelType w:val="hybridMultilevel"/>
    <w:tmpl w:val="CAB87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9A96A29"/>
    <w:multiLevelType w:val="hybridMultilevel"/>
    <w:tmpl w:val="4E80FABE"/>
    <w:lvl w:ilvl="0" w:tplc="2BF018E4">
      <w:numFmt w:val="bullet"/>
      <w:lvlText w:val="·"/>
      <w:lvlJc w:val="left"/>
      <w:pPr>
        <w:ind w:left="926" w:hanging="566"/>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BB45EC4"/>
    <w:multiLevelType w:val="hybridMultilevel"/>
    <w:tmpl w:val="294472DC"/>
    <w:lvl w:ilvl="0" w:tplc="9E20D7CC">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9734D4"/>
    <w:multiLevelType w:val="hybridMultilevel"/>
    <w:tmpl w:val="C9DEED16"/>
    <w:lvl w:ilvl="0" w:tplc="26CE0246">
      <w:start w:val="1"/>
      <w:numFmt w:val="decimal"/>
      <w:lvlText w:val="%1."/>
      <w:lvlJc w:val="left"/>
      <w:pPr>
        <w:ind w:left="720" w:hanging="360"/>
      </w:pPr>
    </w:lvl>
    <w:lvl w:ilvl="1" w:tplc="7E6E9F9A">
      <w:start w:val="1"/>
      <w:numFmt w:val="lowerLetter"/>
      <w:lvlText w:val="%2."/>
      <w:lvlJc w:val="left"/>
      <w:pPr>
        <w:ind w:left="1440" w:hanging="360"/>
      </w:pPr>
    </w:lvl>
    <w:lvl w:ilvl="2" w:tplc="6E82039C" w:tentative="1">
      <w:start w:val="1"/>
      <w:numFmt w:val="lowerRoman"/>
      <w:lvlText w:val="%3."/>
      <w:lvlJc w:val="right"/>
      <w:pPr>
        <w:ind w:left="2160" w:hanging="180"/>
      </w:pPr>
    </w:lvl>
    <w:lvl w:ilvl="3" w:tplc="C098FF1E" w:tentative="1">
      <w:start w:val="1"/>
      <w:numFmt w:val="decimal"/>
      <w:lvlText w:val="%4."/>
      <w:lvlJc w:val="left"/>
      <w:pPr>
        <w:ind w:left="2880" w:hanging="360"/>
      </w:pPr>
    </w:lvl>
    <w:lvl w:ilvl="4" w:tplc="C7FE15C6" w:tentative="1">
      <w:start w:val="1"/>
      <w:numFmt w:val="lowerLetter"/>
      <w:lvlText w:val="%5."/>
      <w:lvlJc w:val="left"/>
      <w:pPr>
        <w:ind w:left="3600" w:hanging="360"/>
      </w:pPr>
    </w:lvl>
    <w:lvl w:ilvl="5" w:tplc="8C041C2E" w:tentative="1">
      <w:start w:val="1"/>
      <w:numFmt w:val="lowerRoman"/>
      <w:lvlText w:val="%6."/>
      <w:lvlJc w:val="right"/>
      <w:pPr>
        <w:ind w:left="4320" w:hanging="180"/>
      </w:pPr>
    </w:lvl>
    <w:lvl w:ilvl="6" w:tplc="5E925A48" w:tentative="1">
      <w:start w:val="1"/>
      <w:numFmt w:val="decimal"/>
      <w:lvlText w:val="%7."/>
      <w:lvlJc w:val="left"/>
      <w:pPr>
        <w:ind w:left="5040" w:hanging="360"/>
      </w:pPr>
    </w:lvl>
    <w:lvl w:ilvl="7" w:tplc="0526F52C" w:tentative="1">
      <w:start w:val="1"/>
      <w:numFmt w:val="lowerLetter"/>
      <w:lvlText w:val="%8."/>
      <w:lvlJc w:val="left"/>
      <w:pPr>
        <w:ind w:left="5760" w:hanging="360"/>
      </w:pPr>
    </w:lvl>
    <w:lvl w:ilvl="8" w:tplc="21503E60" w:tentative="1">
      <w:start w:val="1"/>
      <w:numFmt w:val="lowerRoman"/>
      <w:lvlText w:val="%9."/>
      <w:lvlJc w:val="right"/>
      <w:pPr>
        <w:ind w:left="6480" w:hanging="180"/>
      </w:pPr>
    </w:lvl>
  </w:abstractNum>
  <w:abstractNum w:abstractNumId="17" w15:restartNumberingAfterBreak="0">
    <w:nsid w:val="37020905"/>
    <w:multiLevelType w:val="hybridMultilevel"/>
    <w:tmpl w:val="3766C170"/>
    <w:lvl w:ilvl="0" w:tplc="FA94A91C">
      <w:start w:val="1"/>
      <w:numFmt w:val="decimal"/>
      <w:lvlText w:val="%1."/>
      <w:lvlJc w:val="left"/>
      <w:pPr>
        <w:ind w:left="360" w:hanging="360"/>
      </w:pPr>
      <w:rPr>
        <w:rFonts w:ascii="Arial" w:hAnsi="Arial" w:cs="Arial" w:hint="default"/>
      </w:r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B06084C"/>
    <w:multiLevelType w:val="hybridMultilevel"/>
    <w:tmpl w:val="0CB6F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B8F2730"/>
    <w:multiLevelType w:val="hybridMultilevel"/>
    <w:tmpl w:val="F7B45BB4"/>
    <w:lvl w:ilvl="0" w:tplc="9CD4E7C6">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CD732FC"/>
    <w:multiLevelType w:val="hybridMultilevel"/>
    <w:tmpl w:val="5EAC6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FE71A7"/>
    <w:multiLevelType w:val="hybridMultilevel"/>
    <w:tmpl w:val="C02E1D7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2" w15:restartNumberingAfterBreak="0">
    <w:nsid w:val="447044A6"/>
    <w:multiLevelType w:val="hybridMultilevel"/>
    <w:tmpl w:val="C4187446"/>
    <w:lvl w:ilvl="0" w:tplc="E9947B96">
      <w:start w:val="1"/>
      <w:numFmt w:val="decimal"/>
      <w:pStyle w:val="EMlistparas"/>
      <w:lvlText w:val="%1."/>
      <w:lvlJc w:val="left"/>
      <w:pPr>
        <w:ind w:left="720" w:hanging="360"/>
      </w:pPr>
      <w:rPr>
        <w:b w:val="0"/>
        <w:i w:val="0"/>
      </w:rPr>
    </w:lvl>
    <w:lvl w:ilvl="1" w:tplc="C3F2CB04" w:tentative="1">
      <w:start w:val="1"/>
      <w:numFmt w:val="lowerLetter"/>
      <w:lvlText w:val="%2."/>
      <w:lvlJc w:val="left"/>
      <w:pPr>
        <w:ind w:left="1440" w:hanging="360"/>
      </w:pPr>
    </w:lvl>
    <w:lvl w:ilvl="2" w:tplc="11A07BA4" w:tentative="1">
      <w:start w:val="1"/>
      <w:numFmt w:val="lowerRoman"/>
      <w:lvlText w:val="%3."/>
      <w:lvlJc w:val="right"/>
      <w:pPr>
        <w:ind w:left="2160" w:hanging="180"/>
      </w:pPr>
    </w:lvl>
    <w:lvl w:ilvl="3" w:tplc="BE1E2490" w:tentative="1">
      <w:start w:val="1"/>
      <w:numFmt w:val="decimal"/>
      <w:lvlText w:val="%4."/>
      <w:lvlJc w:val="left"/>
      <w:pPr>
        <w:ind w:left="2880" w:hanging="360"/>
      </w:pPr>
    </w:lvl>
    <w:lvl w:ilvl="4" w:tplc="F8A0CE6E" w:tentative="1">
      <w:start w:val="1"/>
      <w:numFmt w:val="lowerLetter"/>
      <w:lvlText w:val="%5."/>
      <w:lvlJc w:val="left"/>
      <w:pPr>
        <w:ind w:left="3600" w:hanging="360"/>
      </w:pPr>
    </w:lvl>
    <w:lvl w:ilvl="5" w:tplc="F1E44AC4" w:tentative="1">
      <w:start w:val="1"/>
      <w:numFmt w:val="lowerRoman"/>
      <w:lvlText w:val="%6."/>
      <w:lvlJc w:val="right"/>
      <w:pPr>
        <w:ind w:left="4320" w:hanging="180"/>
      </w:pPr>
    </w:lvl>
    <w:lvl w:ilvl="6" w:tplc="D2BC06DE" w:tentative="1">
      <w:start w:val="1"/>
      <w:numFmt w:val="decimal"/>
      <w:lvlText w:val="%7."/>
      <w:lvlJc w:val="left"/>
      <w:pPr>
        <w:ind w:left="5040" w:hanging="360"/>
      </w:pPr>
    </w:lvl>
    <w:lvl w:ilvl="7" w:tplc="E2A0B666" w:tentative="1">
      <w:start w:val="1"/>
      <w:numFmt w:val="lowerLetter"/>
      <w:lvlText w:val="%8."/>
      <w:lvlJc w:val="left"/>
      <w:pPr>
        <w:ind w:left="5760" w:hanging="360"/>
      </w:pPr>
    </w:lvl>
    <w:lvl w:ilvl="8" w:tplc="FD844244" w:tentative="1">
      <w:start w:val="1"/>
      <w:numFmt w:val="lowerRoman"/>
      <w:lvlText w:val="%9."/>
      <w:lvlJc w:val="right"/>
      <w:pPr>
        <w:ind w:left="6480" w:hanging="180"/>
      </w:pPr>
    </w:lvl>
  </w:abstractNum>
  <w:abstractNum w:abstractNumId="23" w15:restartNumberingAfterBreak="0">
    <w:nsid w:val="4CE95003"/>
    <w:multiLevelType w:val="hybridMultilevel"/>
    <w:tmpl w:val="7C9A7F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6B47049"/>
    <w:multiLevelType w:val="hybridMultilevel"/>
    <w:tmpl w:val="DFA08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E0072FF"/>
    <w:multiLevelType w:val="hybridMultilevel"/>
    <w:tmpl w:val="DB5CD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18274AE"/>
    <w:multiLevelType w:val="hybridMultilevel"/>
    <w:tmpl w:val="327E7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8746E15"/>
    <w:multiLevelType w:val="hybridMultilevel"/>
    <w:tmpl w:val="B2F883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D1C159C"/>
    <w:multiLevelType w:val="hybridMultilevel"/>
    <w:tmpl w:val="618C8D8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744D09BD"/>
    <w:multiLevelType w:val="hybridMultilevel"/>
    <w:tmpl w:val="98184C8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78FD4FCD"/>
    <w:multiLevelType w:val="hybridMultilevel"/>
    <w:tmpl w:val="780C04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5"/>
  </w:num>
  <w:num w:numId="2">
    <w:abstractNumId w:val="18"/>
  </w:num>
  <w:num w:numId="3">
    <w:abstractNumId w:val="3"/>
  </w:num>
  <w:num w:numId="4">
    <w:abstractNumId w:val="13"/>
  </w:num>
  <w:num w:numId="5">
    <w:abstractNumId w:val="11"/>
  </w:num>
  <w:num w:numId="6">
    <w:abstractNumId w:val="2"/>
  </w:num>
  <w:num w:numId="7">
    <w:abstractNumId w:val="9"/>
  </w:num>
  <w:num w:numId="8">
    <w:abstractNumId w:val="25"/>
  </w:num>
  <w:num w:numId="9">
    <w:abstractNumId w:val="3"/>
  </w:num>
  <w:num w:numId="10">
    <w:abstractNumId w:val="9"/>
  </w:num>
  <w:num w:numId="11">
    <w:abstractNumId w:val="13"/>
  </w:num>
  <w:num w:numId="12">
    <w:abstractNumId w:val="11"/>
  </w:num>
  <w:num w:numId="13">
    <w:abstractNumId w:val="25"/>
  </w:num>
  <w:num w:numId="14">
    <w:abstractNumId w:val="3"/>
  </w:num>
  <w:num w:numId="15">
    <w:abstractNumId w:val="9"/>
  </w:num>
  <w:num w:numId="16">
    <w:abstractNumId w:val="13"/>
  </w:num>
  <w:num w:numId="17">
    <w:abstractNumId w:val="11"/>
  </w:num>
  <w:num w:numId="18">
    <w:abstractNumId w:val="29"/>
  </w:num>
  <w:num w:numId="19">
    <w:abstractNumId w:val="14"/>
  </w:num>
  <w:num w:numId="20">
    <w:abstractNumId w:val="0"/>
  </w:num>
  <w:num w:numId="21">
    <w:abstractNumId w:val="6"/>
  </w:num>
  <w:num w:numId="22">
    <w:abstractNumId w:val="5"/>
  </w:num>
  <w:num w:numId="23">
    <w:abstractNumId w:val="10"/>
  </w:num>
  <w:num w:numId="24">
    <w:abstractNumId w:val="17"/>
  </w:num>
  <w:num w:numId="25">
    <w:abstractNumId w:val="30"/>
  </w:num>
  <w:num w:numId="26">
    <w:abstractNumId w:val="1"/>
  </w:num>
  <w:num w:numId="27">
    <w:abstractNumId w:val="4"/>
  </w:num>
  <w:num w:numId="28">
    <w:abstractNumId w:val="5"/>
  </w:num>
  <w:num w:numId="29">
    <w:abstractNumId w:val="16"/>
  </w:num>
  <w:num w:numId="30">
    <w:abstractNumId w:val="22"/>
  </w:num>
  <w:num w:numId="31">
    <w:abstractNumId w:val="27"/>
  </w:num>
  <w:num w:numId="32">
    <w:abstractNumId w:val="21"/>
  </w:num>
  <w:num w:numId="33">
    <w:abstractNumId w:val="28"/>
  </w:num>
  <w:num w:numId="34">
    <w:abstractNumId w:val="23"/>
  </w:num>
  <w:num w:numId="35">
    <w:abstractNumId w:val="19"/>
  </w:num>
  <w:num w:numId="36">
    <w:abstractNumId w:val="12"/>
  </w:num>
  <w:num w:numId="37">
    <w:abstractNumId w:val="20"/>
  </w:num>
  <w:num w:numId="38">
    <w:abstractNumId w:val="8"/>
  </w:num>
  <w:num w:numId="39">
    <w:abstractNumId w:val="7"/>
  </w:num>
  <w:num w:numId="40">
    <w:abstractNumId w:val="15"/>
  </w:num>
  <w:num w:numId="41">
    <w:abstractNumId w:val="26"/>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79"/>
    <w:rsid w:val="00001DA3"/>
    <w:rsid w:val="00002640"/>
    <w:rsid w:val="00003720"/>
    <w:rsid w:val="000124F9"/>
    <w:rsid w:val="00013079"/>
    <w:rsid w:val="00016ABE"/>
    <w:rsid w:val="00025967"/>
    <w:rsid w:val="00025ACE"/>
    <w:rsid w:val="00037F0E"/>
    <w:rsid w:val="000449DE"/>
    <w:rsid w:val="00053554"/>
    <w:rsid w:val="00053A2C"/>
    <w:rsid w:val="00057A64"/>
    <w:rsid w:val="00060D72"/>
    <w:rsid w:val="00065DF8"/>
    <w:rsid w:val="00070980"/>
    <w:rsid w:val="00070D91"/>
    <w:rsid w:val="000726C7"/>
    <w:rsid w:val="00072B9D"/>
    <w:rsid w:val="00072FE6"/>
    <w:rsid w:val="00074A8D"/>
    <w:rsid w:val="0007748A"/>
    <w:rsid w:val="00081EDA"/>
    <w:rsid w:val="00082354"/>
    <w:rsid w:val="00083D83"/>
    <w:rsid w:val="00084066"/>
    <w:rsid w:val="00085EEE"/>
    <w:rsid w:val="00086C0D"/>
    <w:rsid w:val="00095AB3"/>
    <w:rsid w:val="00097045"/>
    <w:rsid w:val="000A0A57"/>
    <w:rsid w:val="000A3A94"/>
    <w:rsid w:val="000B09BA"/>
    <w:rsid w:val="000B0BA7"/>
    <w:rsid w:val="000B0EB8"/>
    <w:rsid w:val="000B2D89"/>
    <w:rsid w:val="000B33B6"/>
    <w:rsid w:val="000B4B6C"/>
    <w:rsid w:val="000B4E3C"/>
    <w:rsid w:val="000B663D"/>
    <w:rsid w:val="000C0114"/>
    <w:rsid w:val="000C0D65"/>
    <w:rsid w:val="000C6436"/>
    <w:rsid w:val="000D0018"/>
    <w:rsid w:val="000D4ECE"/>
    <w:rsid w:val="000E01D8"/>
    <w:rsid w:val="000E0967"/>
    <w:rsid w:val="000E1045"/>
    <w:rsid w:val="000E38C9"/>
    <w:rsid w:val="000E4572"/>
    <w:rsid w:val="000E46D6"/>
    <w:rsid w:val="000E6EC7"/>
    <w:rsid w:val="000E6F58"/>
    <w:rsid w:val="000F255E"/>
    <w:rsid w:val="000F3405"/>
    <w:rsid w:val="000F6255"/>
    <w:rsid w:val="000F6A01"/>
    <w:rsid w:val="000F6BBB"/>
    <w:rsid w:val="000F6F04"/>
    <w:rsid w:val="000F7DAB"/>
    <w:rsid w:val="00100799"/>
    <w:rsid w:val="00104130"/>
    <w:rsid w:val="001053EF"/>
    <w:rsid w:val="00111B25"/>
    <w:rsid w:val="00112987"/>
    <w:rsid w:val="00117351"/>
    <w:rsid w:val="00121B9E"/>
    <w:rsid w:val="00122072"/>
    <w:rsid w:val="00130918"/>
    <w:rsid w:val="00134705"/>
    <w:rsid w:val="00135445"/>
    <w:rsid w:val="00145009"/>
    <w:rsid w:val="00146879"/>
    <w:rsid w:val="00146A0C"/>
    <w:rsid w:val="00152032"/>
    <w:rsid w:val="00152416"/>
    <w:rsid w:val="00156E7C"/>
    <w:rsid w:val="001577F9"/>
    <w:rsid w:val="001610E7"/>
    <w:rsid w:val="001615F7"/>
    <w:rsid w:val="00161C73"/>
    <w:rsid w:val="00162ED7"/>
    <w:rsid w:val="0016630D"/>
    <w:rsid w:val="001675AE"/>
    <w:rsid w:val="00167A41"/>
    <w:rsid w:val="00171A54"/>
    <w:rsid w:val="00172F23"/>
    <w:rsid w:val="001743AC"/>
    <w:rsid w:val="0017496D"/>
    <w:rsid w:val="00175F30"/>
    <w:rsid w:val="00185BDC"/>
    <w:rsid w:val="00185D8A"/>
    <w:rsid w:val="00193D67"/>
    <w:rsid w:val="00194190"/>
    <w:rsid w:val="001942D4"/>
    <w:rsid w:val="00194541"/>
    <w:rsid w:val="00194968"/>
    <w:rsid w:val="00195196"/>
    <w:rsid w:val="001974EC"/>
    <w:rsid w:val="001A4912"/>
    <w:rsid w:val="001A7B17"/>
    <w:rsid w:val="001A7F44"/>
    <w:rsid w:val="001B1982"/>
    <w:rsid w:val="001C0B15"/>
    <w:rsid w:val="001C184E"/>
    <w:rsid w:val="001C27AA"/>
    <w:rsid w:val="001C4BF8"/>
    <w:rsid w:val="001C5421"/>
    <w:rsid w:val="001C5E9C"/>
    <w:rsid w:val="001C75B9"/>
    <w:rsid w:val="001D0BC7"/>
    <w:rsid w:val="001D1015"/>
    <w:rsid w:val="001D136D"/>
    <w:rsid w:val="001D5C25"/>
    <w:rsid w:val="001E06F7"/>
    <w:rsid w:val="001E1034"/>
    <w:rsid w:val="001E343E"/>
    <w:rsid w:val="001E4790"/>
    <w:rsid w:val="001F1E36"/>
    <w:rsid w:val="001F39C2"/>
    <w:rsid w:val="001F6BF4"/>
    <w:rsid w:val="00201FD1"/>
    <w:rsid w:val="00203ED7"/>
    <w:rsid w:val="0021021B"/>
    <w:rsid w:val="00212847"/>
    <w:rsid w:val="00212BF0"/>
    <w:rsid w:val="00216A80"/>
    <w:rsid w:val="00230696"/>
    <w:rsid w:val="002314C6"/>
    <w:rsid w:val="00231647"/>
    <w:rsid w:val="00231B6F"/>
    <w:rsid w:val="002358B5"/>
    <w:rsid w:val="00241D7A"/>
    <w:rsid w:val="002456A7"/>
    <w:rsid w:val="00250305"/>
    <w:rsid w:val="002508F7"/>
    <w:rsid w:val="002539C2"/>
    <w:rsid w:val="002566F5"/>
    <w:rsid w:val="00256973"/>
    <w:rsid w:val="002674E7"/>
    <w:rsid w:val="00267C10"/>
    <w:rsid w:val="00267CA0"/>
    <w:rsid w:val="0027361F"/>
    <w:rsid w:val="00275283"/>
    <w:rsid w:val="002779CD"/>
    <w:rsid w:val="00281E14"/>
    <w:rsid w:val="00292072"/>
    <w:rsid w:val="0029255E"/>
    <w:rsid w:val="00293C32"/>
    <w:rsid w:val="00295DCA"/>
    <w:rsid w:val="002965A0"/>
    <w:rsid w:val="002A015B"/>
    <w:rsid w:val="002A1C3D"/>
    <w:rsid w:val="002A2AA7"/>
    <w:rsid w:val="002B6699"/>
    <w:rsid w:val="002C2256"/>
    <w:rsid w:val="002C5CB1"/>
    <w:rsid w:val="002C67A7"/>
    <w:rsid w:val="002D31F7"/>
    <w:rsid w:val="002E0555"/>
    <w:rsid w:val="002E165C"/>
    <w:rsid w:val="002E3B2A"/>
    <w:rsid w:val="002F36E0"/>
    <w:rsid w:val="00301549"/>
    <w:rsid w:val="003107BC"/>
    <w:rsid w:val="0031086F"/>
    <w:rsid w:val="003152CD"/>
    <w:rsid w:val="00320317"/>
    <w:rsid w:val="003314C2"/>
    <w:rsid w:val="003319D0"/>
    <w:rsid w:val="00334F56"/>
    <w:rsid w:val="00336F28"/>
    <w:rsid w:val="003376E4"/>
    <w:rsid w:val="00340C28"/>
    <w:rsid w:val="00342DBA"/>
    <w:rsid w:val="003434D4"/>
    <w:rsid w:val="00345B66"/>
    <w:rsid w:val="00346F94"/>
    <w:rsid w:val="0035124E"/>
    <w:rsid w:val="0035467C"/>
    <w:rsid w:val="00355061"/>
    <w:rsid w:val="00356B8F"/>
    <w:rsid w:val="0036752E"/>
    <w:rsid w:val="00370620"/>
    <w:rsid w:val="00370F91"/>
    <w:rsid w:val="0037177A"/>
    <w:rsid w:val="00375FA7"/>
    <w:rsid w:val="00383B73"/>
    <w:rsid w:val="00385523"/>
    <w:rsid w:val="00385EF1"/>
    <w:rsid w:val="00391189"/>
    <w:rsid w:val="00396D2D"/>
    <w:rsid w:val="003A1CD3"/>
    <w:rsid w:val="003A3635"/>
    <w:rsid w:val="003A7407"/>
    <w:rsid w:val="003B3D92"/>
    <w:rsid w:val="003B4E2C"/>
    <w:rsid w:val="003B5C7E"/>
    <w:rsid w:val="003C1F66"/>
    <w:rsid w:val="003C2F82"/>
    <w:rsid w:val="003C44B4"/>
    <w:rsid w:val="003C4CC4"/>
    <w:rsid w:val="003C7E52"/>
    <w:rsid w:val="003D2E75"/>
    <w:rsid w:val="003D4A25"/>
    <w:rsid w:val="003D72D7"/>
    <w:rsid w:val="003D74BE"/>
    <w:rsid w:val="003E3798"/>
    <w:rsid w:val="003E3BEF"/>
    <w:rsid w:val="003F0774"/>
    <w:rsid w:val="003F40C1"/>
    <w:rsid w:val="003F6264"/>
    <w:rsid w:val="00400A30"/>
    <w:rsid w:val="00402ED7"/>
    <w:rsid w:val="00407468"/>
    <w:rsid w:val="0041003E"/>
    <w:rsid w:val="00410F05"/>
    <w:rsid w:val="0041178A"/>
    <w:rsid w:val="00414378"/>
    <w:rsid w:val="00421CC1"/>
    <w:rsid w:val="004240AC"/>
    <w:rsid w:val="00430A1B"/>
    <w:rsid w:val="004311FD"/>
    <w:rsid w:val="0043187B"/>
    <w:rsid w:val="004362E3"/>
    <w:rsid w:val="00437FE1"/>
    <w:rsid w:val="00440B55"/>
    <w:rsid w:val="004419B8"/>
    <w:rsid w:val="004444ED"/>
    <w:rsid w:val="004460B0"/>
    <w:rsid w:val="00446CB7"/>
    <w:rsid w:val="0045039C"/>
    <w:rsid w:val="00450F48"/>
    <w:rsid w:val="0045489F"/>
    <w:rsid w:val="00456CFA"/>
    <w:rsid w:val="004571D7"/>
    <w:rsid w:val="00460A82"/>
    <w:rsid w:val="00464574"/>
    <w:rsid w:val="004647FD"/>
    <w:rsid w:val="00465383"/>
    <w:rsid w:val="00465600"/>
    <w:rsid w:val="00466546"/>
    <w:rsid w:val="00466953"/>
    <w:rsid w:val="00467E12"/>
    <w:rsid w:val="00470466"/>
    <w:rsid w:val="004705BB"/>
    <w:rsid w:val="00474889"/>
    <w:rsid w:val="004802E6"/>
    <w:rsid w:val="004826DD"/>
    <w:rsid w:val="00483EFB"/>
    <w:rsid w:val="00486E8E"/>
    <w:rsid w:val="004943E9"/>
    <w:rsid w:val="004971D6"/>
    <w:rsid w:val="004A0003"/>
    <w:rsid w:val="004A1064"/>
    <w:rsid w:val="004A2477"/>
    <w:rsid w:val="004A5428"/>
    <w:rsid w:val="004B7DB2"/>
    <w:rsid w:val="004B7EBB"/>
    <w:rsid w:val="004C002C"/>
    <w:rsid w:val="004C4A29"/>
    <w:rsid w:val="004C5618"/>
    <w:rsid w:val="004C583E"/>
    <w:rsid w:val="004C58B9"/>
    <w:rsid w:val="004C7F7C"/>
    <w:rsid w:val="004D0E9D"/>
    <w:rsid w:val="004D144C"/>
    <w:rsid w:val="004D2843"/>
    <w:rsid w:val="004D3147"/>
    <w:rsid w:val="004D7AF7"/>
    <w:rsid w:val="004E48CF"/>
    <w:rsid w:val="004E5F77"/>
    <w:rsid w:val="004E69CF"/>
    <w:rsid w:val="004E71D0"/>
    <w:rsid w:val="004E790E"/>
    <w:rsid w:val="0050389F"/>
    <w:rsid w:val="00510D11"/>
    <w:rsid w:val="00512524"/>
    <w:rsid w:val="00513516"/>
    <w:rsid w:val="00513AE6"/>
    <w:rsid w:val="005143A5"/>
    <w:rsid w:val="00517D62"/>
    <w:rsid w:val="005208DF"/>
    <w:rsid w:val="00522CD0"/>
    <w:rsid w:val="00524ECC"/>
    <w:rsid w:val="00525F7E"/>
    <w:rsid w:val="0052687A"/>
    <w:rsid w:val="00532CD8"/>
    <w:rsid w:val="00541173"/>
    <w:rsid w:val="00544078"/>
    <w:rsid w:val="00551C7C"/>
    <w:rsid w:val="00552495"/>
    <w:rsid w:val="005621EC"/>
    <w:rsid w:val="005676B7"/>
    <w:rsid w:val="00567D6B"/>
    <w:rsid w:val="00570974"/>
    <w:rsid w:val="005716AC"/>
    <w:rsid w:val="005722A5"/>
    <w:rsid w:val="0057479E"/>
    <w:rsid w:val="0057793E"/>
    <w:rsid w:val="0058047C"/>
    <w:rsid w:val="00580655"/>
    <w:rsid w:val="00590B8D"/>
    <w:rsid w:val="0059361D"/>
    <w:rsid w:val="005958D6"/>
    <w:rsid w:val="005964CF"/>
    <w:rsid w:val="00596BE2"/>
    <w:rsid w:val="005A5C50"/>
    <w:rsid w:val="005A617F"/>
    <w:rsid w:val="005A76E2"/>
    <w:rsid w:val="005B0773"/>
    <w:rsid w:val="005B40C0"/>
    <w:rsid w:val="005B63FA"/>
    <w:rsid w:val="005C3EDA"/>
    <w:rsid w:val="005C4B1F"/>
    <w:rsid w:val="005C4F45"/>
    <w:rsid w:val="005C65EB"/>
    <w:rsid w:val="005C752E"/>
    <w:rsid w:val="005C7F45"/>
    <w:rsid w:val="005D03E9"/>
    <w:rsid w:val="005D5A3F"/>
    <w:rsid w:val="005D6AD7"/>
    <w:rsid w:val="005D7029"/>
    <w:rsid w:val="005D76FE"/>
    <w:rsid w:val="005D7D2A"/>
    <w:rsid w:val="005E0325"/>
    <w:rsid w:val="005E0ED6"/>
    <w:rsid w:val="005E4B59"/>
    <w:rsid w:val="005F5BE6"/>
    <w:rsid w:val="005F5FBF"/>
    <w:rsid w:val="005F64E8"/>
    <w:rsid w:val="006022CE"/>
    <w:rsid w:val="00603B3F"/>
    <w:rsid w:val="00603BE6"/>
    <w:rsid w:val="0060490F"/>
    <w:rsid w:val="00606F7C"/>
    <w:rsid w:val="00613C84"/>
    <w:rsid w:val="0062084C"/>
    <w:rsid w:val="00621DAB"/>
    <w:rsid w:val="006220ED"/>
    <w:rsid w:val="00622DC9"/>
    <w:rsid w:val="006234AF"/>
    <w:rsid w:val="006302BF"/>
    <w:rsid w:val="0063327C"/>
    <w:rsid w:val="00633832"/>
    <w:rsid w:val="00637126"/>
    <w:rsid w:val="00641906"/>
    <w:rsid w:val="00643E01"/>
    <w:rsid w:val="00644A90"/>
    <w:rsid w:val="00651D49"/>
    <w:rsid w:val="006556ED"/>
    <w:rsid w:val="00656D5F"/>
    <w:rsid w:val="00657D0C"/>
    <w:rsid w:val="006638F5"/>
    <w:rsid w:val="00663AF2"/>
    <w:rsid w:val="00664CFE"/>
    <w:rsid w:val="00666AB5"/>
    <w:rsid w:val="00666D8D"/>
    <w:rsid w:val="00670716"/>
    <w:rsid w:val="00671216"/>
    <w:rsid w:val="006729DB"/>
    <w:rsid w:val="00674E42"/>
    <w:rsid w:val="00676B72"/>
    <w:rsid w:val="006770B4"/>
    <w:rsid w:val="006809AD"/>
    <w:rsid w:val="00681986"/>
    <w:rsid w:val="00681D78"/>
    <w:rsid w:val="00683E72"/>
    <w:rsid w:val="00686F06"/>
    <w:rsid w:val="00687290"/>
    <w:rsid w:val="006873C8"/>
    <w:rsid w:val="0069038E"/>
    <w:rsid w:val="00693486"/>
    <w:rsid w:val="006940DB"/>
    <w:rsid w:val="00696659"/>
    <w:rsid w:val="006A0BDF"/>
    <w:rsid w:val="006A2D7A"/>
    <w:rsid w:val="006A2FFA"/>
    <w:rsid w:val="006A53BB"/>
    <w:rsid w:val="006A6F36"/>
    <w:rsid w:val="006A7D79"/>
    <w:rsid w:val="006A7E86"/>
    <w:rsid w:val="006B166A"/>
    <w:rsid w:val="006B4D00"/>
    <w:rsid w:val="006C00D2"/>
    <w:rsid w:val="006C366C"/>
    <w:rsid w:val="006C59D5"/>
    <w:rsid w:val="006C6500"/>
    <w:rsid w:val="006D0224"/>
    <w:rsid w:val="006D09D8"/>
    <w:rsid w:val="006E0000"/>
    <w:rsid w:val="006E7F5B"/>
    <w:rsid w:val="006F0192"/>
    <w:rsid w:val="006F1682"/>
    <w:rsid w:val="006F29A6"/>
    <w:rsid w:val="006F32BF"/>
    <w:rsid w:val="006F6F33"/>
    <w:rsid w:val="007005B8"/>
    <w:rsid w:val="00706F43"/>
    <w:rsid w:val="007079D0"/>
    <w:rsid w:val="00716EB5"/>
    <w:rsid w:val="0071781E"/>
    <w:rsid w:val="007205CF"/>
    <w:rsid w:val="00722F3E"/>
    <w:rsid w:val="007234D8"/>
    <w:rsid w:val="00725B10"/>
    <w:rsid w:val="00731E9E"/>
    <w:rsid w:val="00740597"/>
    <w:rsid w:val="00740749"/>
    <w:rsid w:val="007436CE"/>
    <w:rsid w:val="00744002"/>
    <w:rsid w:val="0074661C"/>
    <w:rsid w:val="00747FA6"/>
    <w:rsid w:val="00750397"/>
    <w:rsid w:val="007545BC"/>
    <w:rsid w:val="00755C05"/>
    <w:rsid w:val="007577EB"/>
    <w:rsid w:val="00757A50"/>
    <w:rsid w:val="00763CCE"/>
    <w:rsid w:val="0076480F"/>
    <w:rsid w:val="0076520D"/>
    <w:rsid w:val="00766475"/>
    <w:rsid w:val="00766FDE"/>
    <w:rsid w:val="0077145C"/>
    <w:rsid w:val="0077364D"/>
    <w:rsid w:val="00774020"/>
    <w:rsid w:val="00776E64"/>
    <w:rsid w:val="007910FA"/>
    <w:rsid w:val="00794C5F"/>
    <w:rsid w:val="007A0103"/>
    <w:rsid w:val="007A09E1"/>
    <w:rsid w:val="007A16FD"/>
    <w:rsid w:val="007A2277"/>
    <w:rsid w:val="007B14FE"/>
    <w:rsid w:val="007B2ED8"/>
    <w:rsid w:val="007B6642"/>
    <w:rsid w:val="007B751C"/>
    <w:rsid w:val="007C65DE"/>
    <w:rsid w:val="007C7A0F"/>
    <w:rsid w:val="007D05DB"/>
    <w:rsid w:val="007D7D3C"/>
    <w:rsid w:val="007E0CF9"/>
    <w:rsid w:val="007E3128"/>
    <w:rsid w:val="007E76CB"/>
    <w:rsid w:val="007F4889"/>
    <w:rsid w:val="00800C29"/>
    <w:rsid w:val="00805358"/>
    <w:rsid w:val="008070A8"/>
    <w:rsid w:val="00810499"/>
    <w:rsid w:val="0081166D"/>
    <w:rsid w:val="0081203C"/>
    <w:rsid w:val="00812457"/>
    <w:rsid w:val="008135BE"/>
    <w:rsid w:val="00813848"/>
    <w:rsid w:val="0081460B"/>
    <w:rsid w:val="00816234"/>
    <w:rsid w:val="00820EFB"/>
    <w:rsid w:val="0082159B"/>
    <w:rsid w:val="00821F3F"/>
    <w:rsid w:val="0082270E"/>
    <w:rsid w:val="00823605"/>
    <w:rsid w:val="0082481B"/>
    <w:rsid w:val="008263B8"/>
    <w:rsid w:val="0082754D"/>
    <w:rsid w:val="00831B30"/>
    <w:rsid w:val="008331B4"/>
    <w:rsid w:val="00837157"/>
    <w:rsid w:val="00841307"/>
    <w:rsid w:val="008441CF"/>
    <w:rsid w:val="0084470A"/>
    <w:rsid w:val="008476A1"/>
    <w:rsid w:val="008509F4"/>
    <w:rsid w:val="008544F4"/>
    <w:rsid w:val="00854F60"/>
    <w:rsid w:val="0085578D"/>
    <w:rsid w:val="00855E03"/>
    <w:rsid w:val="00857A59"/>
    <w:rsid w:val="00861064"/>
    <w:rsid w:val="00861AA0"/>
    <w:rsid w:val="00865001"/>
    <w:rsid w:val="00865D3E"/>
    <w:rsid w:val="00871C8E"/>
    <w:rsid w:val="00873419"/>
    <w:rsid w:val="0087707C"/>
    <w:rsid w:val="00877F70"/>
    <w:rsid w:val="00880949"/>
    <w:rsid w:val="00882F6C"/>
    <w:rsid w:val="00883113"/>
    <w:rsid w:val="00885AB2"/>
    <w:rsid w:val="00891B33"/>
    <w:rsid w:val="00897AED"/>
    <w:rsid w:val="008A1FDF"/>
    <w:rsid w:val="008A6201"/>
    <w:rsid w:val="008C037D"/>
    <w:rsid w:val="008C0397"/>
    <w:rsid w:val="008C0626"/>
    <w:rsid w:val="008C584E"/>
    <w:rsid w:val="008D1997"/>
    <w:rsid w:val="008D2840"/>
    <w:rsid w:val="008D2CA7"/>
    <w:rsid w:val="008D33EE"/>
    <w:rsid w:val="008D568D"/>
    <w:rsid w:val="008E24FA"/>
    <w:rsid w:val="008E270B"/>
    <w:rsid w:val="008E3483"/>
    <w:rsid w:val="008E3B94"/>
    <w:rsid w:val="008E6E1E"/>
    <w:rsid w:val="008F315E"/>
    <w:rsid w:val="008F4C58"/>
    <w:rsid w:val="00902F36"/>
    <w:rsid w:val="0090572C"/>
    <w:rsid w:val="0091050D"/>
    <w:rsid w:val="00910742"/>
    <w:rsid w:val="0091080B"/>
    <w:rsid w:val="00911D54"/>
    <w:rsid w:val="009129EF"/>
    <w:rsid w:val="0091733B"/>
    <w:rsid w:val="00921776"/>
    <w:rsid w:val="009220BD"/>
    <w:rsid w:val="0092266F"/>
    <w:rsid w:val="009230B7"/>
    <w:rsid w:val="00926833"/>
    <w:rsid w:val="00927BF2"/>
    <w:rsid w:val="009328C9"/>
    <w:rsid w:val="009363FB"/>
    <w:rsid w:val="00940156"/>
    <w:rsid w:val="00940260"/>
    <w:rsid w:val="00942668"/>
    <w:rsid w:val="009452CD"/>
    <w:rsid w:val="00947231"/>
    <w:rsid w:val="00947436"/>
    <w:rsid w:val="0095124C"/>
    <w:rsid w:val="0095759B"/>
    <w:rsid w:val="0096323C"/>
    <w:rsid w:val="009641E8"/>
    <w:rsid w:val="009654D9"/>
    <w:rsid w:val="009657C6"/>
    <w:rsid w:val="00966AA6"/>
    <w:rsid w:val="009670B7"/>
    <w:rsid w:val="0097234C"/>
    <w:rsid w:val="009723D1"/>
    <w:rsid w:val="009732C1"/>
    <w:rsid w:val="00974527"/>
    <w:rsid w:val="00977705"/>
    <w:rsid w:val="00981CFC"/>
    <w:rsid w:val="00995A5B"/>
    <w:rsid w:val="00996D47"/>
    <w:rsid w:val="0099763B"/>
    <w:rsid w:val="009A0B83"/>
    <w:rsid w:val="009A4338"/>
    <w:rsid w:val="009A7548"/>
    <w:rsid w:val="009B05F7"/>
    <w:rsid w:val="009B0BCF"/>
    <w:rsid w:val="009B6ACC"/>
    <w:rsid w:val="009B6F18"/>
    <w:rsid w:val="009C0566"/>
    <w:rsid w:val="009C07B7"/>
    <w:rsid w:val="009C73DF"/>
    <w:rsid w:val="009D0EC2"/>
    <w:rsid w:val="009D11FA"/>
    <w:rsid w:val="009D37B6"/>
    <w:rsid w:val="009D5783"/>
    <w:rsid w:val="009D67A8"/>
    <w:rsid w:val="009D7633"/>
    <w:rsid w:val="009E122A"/>
    <w:rsid w:val="009E20C4"/>
    <w:rsid w:val="009E2F49"/>
    <w:rsid w:val="009E36F2"/>
    <w:rsid w:val="009E4875"/>
    <w:rsid w:val="009E60D2"/>
    <w:rsid w:val="009F0CB1"/>
    <w:rsid w:val="009F3E22"/>
    <w:rsid w:val="009F61DE"/>
    <w:rsid w:val="009F7219"/>
    <w:rsid w:val="009F7546"/>
    <w:rsid w:val="009F7E2A"/>
    <w:rsid w:val="00A003E1"/>
    <w:rsid w:val="00A01B18"/>
    <w:rsid w:val="00A02D0D"/>
    <w:rsid w:val="00A044EE"/>
    <w:rsid w:val="00A07A2F"/>
    <w:rsid w:val="00A07D7F"/>
    <w:rsid w:val="00A15056"/>
    <w:rsid w:val="00A213A8"/>
    <w:rsid w:val="00A21F3E"/>
    <w:rsid w:val="00A2686C"/>
    <w:rsid w:val="00A30929"/>
    <w:rsid w:val="00A324C0"/>
    <w:rsid w:val="00A325B0"/>
    <w:rsid w:val="00A340BC"/>
    <w:rsid w:val="00A3691E"/>
    <w:rsid w:val="00A37822"/>
    <w:rsid w:val="00A401FA"/>
    <w:rsid w:val="00A43957"/>
    <w:rsid w:val="00A50185"/>
    <w:rsid w:val="00A55F5D"/>
    <w:rsid w:val="00A562DB"/>
    <w:rsid w:val="00A64A1C"/>
    <w:rsid w:val="00A64EC4"/>
    <w:rsid w:val="00A65DF5"/>
    <w:rsid w:val="00A6638D"/>
    <w:rsid w:val="00A7023B"/>
    <w:rsid w:val="00A75026"/>
    <w:rsid w:val="00A766FE"/>
    <w:rsid w:val="00A80590"/>
    <w:rsid w:val="00A9103B"/>
    <w:rsid w:val="00A960E0"/>
    <w:rsid w:val="00A96592"/>
    <w:rsid w:val="00AA6088"/>
    <w:rsid w:val="00AA68E1"/>
    <w:rsid w:val="00AA6C57"/>
    <w:rsid w:val="00AB170A"/>
    <w:rsid w:val="00AB2F64"/>
    <w:rsid w:val="00AB5B1E"/>
    <w:rsid w:val="00AB65E7"/>
    <w:rsid w:val="00AB79EA"/>
    <w:rsid w:val="00AC1E99"/>
    <w:rsid w:val="00AC49B2"/>
    <w:rsid w:val="00AC4BC5"/>
    <w:rsid w:val="00AD3414"/>
    <w:rsid w:val="00AD500F"/>
    <w:rsid w:val="00AE0196"/>
    <w:rsid w:val="00AE2221"/>
    <w:rsid w:val="00AE2CB4"/>
    <w:rsid w:val="00AE6898"/>
    <w:rsid w:val="00AF080D"/>
    <w:rsid w:val="00AF21B2"/>
    <w:rsid w:val="00AF5D41"/>
    <w:rsid w:val="00AF6545"/>
    <w:rsid w:val="00B00FC3"/>
    <w:rsid w:val="00B02541"/>
    <w:rsid w:val="00B046C4"/>
    <w:rsid w:val="00B14F17"/>
    <w:rsid w:val="00B15722"/>
    <w:rsid w:val="00B15B55"/>
    <w:rsid w:val="00B25D72"/>
    <w:rsid w:val="00B26B58"/>
    <w:rsid w:val="00B31476"/>
    <w:rsid w:val="00B41EC6"/>
    <w:rsid w:val="00B41F9B"/>
    <w:rsid w:val="00B52584"/>
    <w:rsid w:val="00B525BA"/>
    <w:rsid w:val="00B52F5E"/>
    <w:rsid w:val="00B54F58"/>
    <w:rsid w:val="00B56E8A"/>
    <w:rsid w:val="00B575BF"/>
    <w:rsid w:val="00B65B66"/>
    <w:rsid w:val="00B665E6"/>
    <w:rsid w:val="00B671C1"/>
    <w:rsid w:val="00B727F3"/>
    <w:rsid w:val="00B84E07"/>
    <w:rsid w:val="00B90F17"/>
    <w:rsid w:val="00B94B30"/>
    <w:rsid w:val="00BA7702"/>
    <w:rsid w:val="00BA7D17"/>
    <w:rsid w:val="00BB076E"/>
    <w:rsid w:val="00BB0DFB"/>
    <w:rsid w:val="00BB1CF2"/>
    <w:rsid w:val="00BB3A62"/>
    <w:rsid w:val="00BB7A25"/>
    <w:rsid w:val="00BC0A3C"/>
    <w:rsid w:val="00BC119A"/>
    <w:rsid w:val="00BC2B56"/>
    <w:rsid w:val="00BC37F7"/>
    <w:rsid w:val="00BC51AF"/>
    <w:rsid w:val="00BC5916"/>
    <w:rsid w:val="00BC621F"/>
    <w:rsid w:val="00BD1A12"/>
    <w:rsid w:val="00BD3711"/>
    <w:rsid w:val="00BE020B"/>
    <w:rsid w:val="00BE46C4"/>
    <w:rsid w:val="00BE5D79"/>
    <w:rsid w:val="00BE6196"/>
    <w:rsid w:val="00BE6EF6"/>
    <w:rsid w:val="00BF6D26"/>
    <w:rsid w:val="00C032F0"/>
    <w:rsid w:val="00C03503"/>
    <w:rsid w:val="00C0494F"/>
    <w:rsid w:val="00C070A9"/>
    <w:rsid w:val="00C10E3A"/>
    <w:rsid w:val="00C14388"/>
    <w:rsid w:val="00C20022"/>
    <w:rsid w:val="00C20621"/>
    <w:rsid w:val="00C21933"/>
    <w:rsid w:val="00C25E0C"/>
    <w:rsid w:val="00C44F85"/>
    <w:rsid w:val="00C46063"/>
    <w:rsid w:val="00C50D0B"/>
    <w:rsid w:val="00C52152"/>
    <w:rsid w:val="00C52681"/>
    <w:rsid w:val="00C540B1"/>
    <w:rsid w:val="00C571CE"/>
    <w:rsid w:val="00C57DFB"/>
    <w:rsid w:val="00C57E29"/>
    <w:rsid w:val="00C60790"/>
    <w:rsid w:val="00C63E8C"/>
    <w:rsid w:val="00C65214"/>
    <w:rsid w:val="00C659A7"/>
    <w:rsid w:val="00C65E09"/>
    <w:rsid w:val="00C71A09"/>
    <w:rsid w:val="00C75605"/>
    <w:rsid w:val="00C76FFC"/>
    <w:rsid w:val="00C81793"/>
    <w:rsid w:val="00C822D6"/>
    <w:rsid w:val="00C84FA1"/>
    <w:rsid w:val="00C87580"/>
    <w:rsid w:val="00C9259F"/>
    <w:rsid w:val="00C954FD"/>
    <w:rsid w:val="00C95E2A"/>
    <w:rsid w:val="00C96650"/>
    <w:rsid w:val="00CA14A2"/>
    <w:rsid w:val="00CA1557"/>
    <w:rsid w:val="00CA3398"/>
    <w:rsid w:val="00CA40FA"/>
    <w:rsid w:val="00CA576F"/>
    <w:rsid w:val="00CA6926"/>
    <w:rsid w:val="00CA735C"/>
    <w:rsid w:val="00CB2551"/>
    <w:rsid w:val="00CB3AD5"/>
    <w:rsid w:val="00CB3CFB"/>
    <w:rsid w:val="00CB6830"/>
    <w:rsid w:val="00CB6844"/>
    <w:rsid w:val="00CC5CBE"/>
    <w:rsid w:val="00CC67AE"/>
    <w:rsid w:val="00CD080A"/>
    <w:rsid w:val="00CD0D86"/>
    <w:rsid w:val="00CD2473"/>
    <w:rsid w:val="00CD36E1"/>
    <w:rsid w:val="00CD71EB"/>
    <w:rsid w:val="00CE30BA"/>
    <w:rsid w:val="00CE3CC8"/>
    <w:rsid w:val="00CE404E"/>
    <w:rsid w:val="00CE5861"/>
    <w:rsid w:val="00CE7899"/>
    <w:rsid w:val="00CF0074"/>
    <w:rsid w:val="00CF0C21"/>
    <w:rsid w:val="00CF0CC3"/>
    <w:rsid w:val="00CF3BBD"/>
    <w:rsid w:val="00CF5DA3"/>
    <w:rsid w:val="00CF6D3A"/>
    <w:rsid w:val="00CF71D4"/>
    <w:rsid w:val="00D06733"/>
    <w:rsid w:val="00D071E0"/>
    <w:rsid w:val="00D122DC"/>
    <w:rsid w:val="00D13D39"/>
    <w:rsid w:val="00D1454D"/>
    <w:rsid w:val="00D14F10"/>
    <w:rsid w:val="00D15DF9"/>
    <w:rsid w:val="00D17232"/>
    <w:rsid w:val="00D213E4"/>
    <w:rsid w:val="00D22795"/>
    <w:rsid w:val="00D23BD5"/>
    <w:rsid w:val="00D2518B"/>
    <w:rsid w:val="00D268CD"/>
    <w:rsid w:val="00D27393"/>
    <w:rsid w:val="00D274F4"/>
    <w:rsid w:val="00D27BA2"/>
    <w:rsid w:val="00D30042"/>
    <w:rsid w:val="00D32E4E"/>
    <w:rsid w:val="00D35790"/>
    <w:rsid w:val="00D40061"/>
    <w:rsid w:val="00D43F72"/>
    <w:rsid w:val="00D453D1"/>
    <w:rsid w:val="00D461EF"/>
    <w:rsid w:val="00D5104E"/>
    <w:rsid w:val="00D52C6B"/>
    <w:rsid w:val="00D52E91"/>
    <w:rsid w:val="00D5385A"/>
    <w:rsid w:val="00D57387"/>
    <w:rsid w:val="00D624D8"/>
    <w:rsid w:val="00D73734"/>
    <w:rsid w:val="00D76C11"/>
    <w:rsid w:val="00D77350"/>
    <w:rsid w:val="00D840A0"/>
    <w:rsid w:val="00D95D14"/>
    <w:rsid w:val="00D96493"/>
    <w:rsid w:val="00D97F2D"/>
    <w:rsid w:val="00DA0D39"/>
    <w:rsid w:val="00DA2536"/>
    <w:rsid w:val="00DA32B6"/>
    <w:rsid w:val="00DA3ED9"/>
    <w:rsid w:val="00DB4878"/>
    <w:rsid w:val="00DB48E7"/>
    <w:rsid w:val="00DB4A50"/>
    <w:rsid w:val="00DB5837"/>
    <w:rsid w:val="00DC2B46"/>
    <w:rsid w:val="00DD520D"/>
    <w:rsid w:val="00DD7ADA"/>
    <w:rsid w:val="00DE39CB"/>
    <w:rsid w:val="00DF2758"/>
    <w:rsid w:val="00DF3E34"/>
    <w:rsid w:val="00DF44A2"/>
    <w:rsid w:val="00E00617"/>
    <w:rsid w:val="00E00BAF"/>
    <w:rsid w:val="00E02284"/>
    <w:rsid w:val="00E04BB3"/>
    <w:rsid w:val="00E156C7"/>
    <w:rsid w:val="00E22D8C"/>
    <w:rsid w:val="00E23228"/>
    <w:rsid w:val="00E32705"/>
    <w:rsid w:val="00E354F0"/>
    <w:rsid w:val="00E37A9D"/>
    <w:rsid w:val="00E37BDC"/>
    <w:rsid w:val="00E409B4"/>
    <w:rsid w:val="00E42502"/>
    <w:rsid w:val="00E45B93"/>
    <w:rsid w:val="00E4613F"/>
    <w:rsid w:val="00E513FB"/>
    <w:rsid w:val="00E52A21"/>
    <w:rsid w:val="00E55B51"/>
    <w:rsid w:val="00E55DE3"/>
    <w:rsid w:val="00E645A6"/>
    <w:rsid w:val="00E65260"/>
    <w:rsid w:val="00E66C5E"/>
    <w:rsid w:val="00E7020A"/>
    <w:rsid w:val="00E83035"/>
    <w:rsid w:val="00E833DA"/>
    <w:rsid w:val="00E84032"/>
    <w:rsid w:val="00E87771"/>
    <w:rsid w:val="00E87CF7"/>
    <w:rsid w:val="00E87D93"/>
    <w:rsid w:val="00E91781"/>
    <w:rsid w:val="00E94B85"/>
    <w:rsid w:val="00E966A0"/>
    <w:rsid w:val="00E96E51"/>
    <w:rsid w:val="00E96FAD"/>
    <w:rsid w:val="00EA2C4F"/>
    <w:rsid w:val="00EA418D"/>
    <w:rsid w:val="00EA5325"/>
    <w:rsid w:val="00EA66AB"/>
    <w:rsid w:val="00EA7B34"/>
    <w:rsid w:val="00EB0579"/>
    <w:rsid w:val="00EB0AEE"/>
    <w:rsid w:val="00EB0C79"/>
    <w:rsid w:val="00EB3EB1"/>
    <w:rsid w:val="00EB4677"/>
    <w:rsid w:val="00EC14F1"/>
    <w:rsid w:val="00EC20F9"/>
    <w:rsid w:val="00EC2503"/>
    <w:rsid w:val="00EC2F7F"/>
    <w:rsid w:val="00EC54C3"/>
    <w:rsid w:val="00EC5A5D"/>
    <w:rsid w:val="00EC76A0"/>
    <w:rsid w:val="00ED38E5"/>
    <w:rsid w:val="00ED6357"/>
    <w:rsid w:val="00EE09A3"/>
    <w:rsid w:val="00EE5E7F"/>
    <w:rsid w:val="00EE6CBD"/>
    <w:rsid w:val="00EE72DD"/>
    <w:rsid w:val="00EF3752"/>
    <w:rsid w:val="00EF46D9"/>
    <w:rsid w:val="00EF665B"/>
    <w:rsid w:val="00F06644"/>
    <w:rsid w:val="00F07165"/>
    <w:rsid w:val="00F07B2F"/>
    <w:rsid w:val="00F14B65"/>
    <w:rsid w:val="00F160A5"/>
    <w:rsid w:val="00F17783"/>
    <w:rsid w:val="00F26190"/>
    <w:rsid w:val="00F27897"/>
    <w:rsid w:val="00F33BD8"/>
    <w:rsid w:val="00F37C1B"/>
    <w:rsid w:val="00F406BB"/>
    <w:rsid w:val="00F43361"/>
    <w:rsid w:val="00F4414D"/>
    <w:rsid w:val="00F45244"/>
    <w:rsid w:val="00F4684F"/>
    <w:rsid w:val="00F46A3D"/>
    <w:rsid w:val="00F561A5"/>
    <w:rsid w:val="00F617CD"/>
    <w:rsid w:val="00F6210D"/>
    <w:rsid w:val="00F675AA"/>
    <w:rsid w:val="00F70D5A"/>
    <w:rsid w:val="00F72735"/>
    <w:rsid w:val="00F74587"/>
    <w:rsid w:val="00F75E81"/>
    <w:rsid w:val="00F76815"/>
    <w:rsid w:val="00F81B57"/>
    <w:rsid w:val="00F81C05"/>
    <w:rsid w:val="00F84C7C"/>
    <w:rsid w:val="00F9355E"/>
    <w:rsid w:val="00F963C2"/>
    <w:rsid w:val="00F97163"/>
    <w:rsid w:val="00FA0DD4"/>
    <w:rsid w:val="00FA2A5E"/>
    <w:rsid w:val="00FB0E9F"/>
    <w:rsid w:val="00FB2A3D"/>
    <w:rsid w:val="00FB4437"/>
    <w:rsid w:val="00FB5EF3"/>
    <w:rsid w:val="00FC0BF3"/>
    <w:rsid w:val="00FC26CF"/>
    <w:rsid w:val="00FC33D1"/>
    <w:rsid w:val="00FC52D6"/>
    <w:rsid w:val="00FC5470"/>
    <w:rsid w:val="00FC62A6"/>
    <w:rsid w:val="00FC67DA"/>
    <w:rsid w:val="00FD147C"/>
    <w:rsid w:val="00FD1F95"/>
    <w:rsid w:val="00FD2263"/>
    <w:rsid w:val="00FD2A9E"/>
    <w:rsid w:val="00FD6A58"/>
    <w:rsid w:val="00FD70C4"/>
    <w:rsid w:val="00FE0EFC"/>
    <w:rsid w:val="00FE5989"/>
    <w:rsid w:val="00FE7B9A"/>
    <w:rsid w:val="00FF0CE6"/>
    <w:rsid w:val="2FC78C50"/>
    <w:rsid w:val="429C535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2793DF"/>
  <w15:chartTrackingRefBased/>
  <w15:docId w15:val="{CBD21370-D55A-4B3F-BDF7-B1150B701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84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4B6C"/>
    <w:rPr>
      <w:sz w:val="16"/>
      <w:szCs w:val="16"/>
    </w:rPr>
  </w:style>
  <w:style w:type="paragraph" w:styleId="CommentText">
    <w:name w:val="annotation text"/>
    <w:basedOn w:val="Normal"/>
    <w:link w:val="CommentTextChar"/>
    <w:uiPriority w:val="99"/>
    <w:unhideWhenUsed/>
    <w:rsid w:val="000B4B6C"/>
    <w:pPr>
      <w:spacing w:line="240" w:lineRule="auto"/>
    </w:pPr>
    <w:rPr>
      <w:sz w:val="20"/>
      <w:szCs w:val="20"/>
    </w:rPr>
  </w:style>
  <w:style w:type="character" w:customStyle="1" w:styleId="CommentTextChar">
    <w:name w:val="Comment Text Char"/>
    <w:basedOn w:val="DefaultParagraphFont"/>
    <w:link w:val="CommentText"/>
    <w:uiPriority w:val="99"/>
    <w:rsid w:val="000B4B6C"/>
    <w:rPr>
      <w:sz w:val="20"/>
      <w:szCs w:val="20"/>
    </w:rPr>
  </w:style>
  <w:style w:type="paragraph" w:styleId="CommentSubject">
    <w:name w:val="annotation subject"/>
    <w:basedOn w:val="CommentText"/>
    <w:next w:val="CommentText"/>
    <w:link w:val="CommentSubjectChar"/>
    <w:uiPriority w:val="99"/>
    <w:semiHidden/>
    <w:unhideWhenUsed/>
    <w:rsid w:val="000B4B6C"/>
    <w:rPr>
      <w:b/>
      <w:bCs/>
    </w:rPr>
  </w:style>
  <w:style w:type="character" w:customStyle="1" w:styleId="CommentSubjectChar">
    <w:name w:val="Comment Subject Char"/>
    <w:basedOn w:val="CommentTextChar"/>
    <w:link w:val="CommentSubject"/>
    <w:uiPriority w:val="99"/>
    <w:semiHidden/>
    <w:rsid w:val="000B4B6C"/>
    <w:rPr>
      <w:b/>
      <w:bCs/>
      <w:sz w:val="20"/>
      <w:szCs w:val="20"/>
    </w:rPr>
  </w:style>
  <w:style w:type="paragraph" w:styleId="BalloonText">
    <w:name w:val="Balloon Text"/>
    <w:basedOn w:val="Normal"/>
    <w:link w:val="BalloonTextChar"/>
    <w:uiPriority w:val="99"/>
    <w:semiHidden/>
    <w:unhideWhenUsed/>
    <w:rsid w:val="000B4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B6C"/>
    <w:rPr>
      <w:rFonts w:ascii="Segoe UI" w:hAnsi="Segoe UI" w:cs="Segoe UI"/>
      <w:sz w:val="18"/>
      <w:szCs w:val="18"/>
    </w:rPr>
  </w:style>
  <w:style w:type="paragraph" w:styleId="Header">
    <w:name w:val="header"/>
    <w:basedOn w:val="Normal"/>
    <w:link w:val="HeaderChar"/>
    <w:uiPriority w:val="99"/>
    <w:unhideWhenUsed/>
    <w:rsid w:val="00025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ACE"/>
  </w:style>
  <w:style w:type="paragraph" w:styleId="Footer">
    <w:name w:val="footer"/>
    <w:basedOn w:val="Normal"/>
    <w:link w:val="FooterChar"/>
    <w:uiPriority w:val="99"/>
    <w:unhideWhenUsed/>
    <w:rsid w:val="00025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ACE"/>
  </w:style>
  <w:style w:type="paragraph" w:styleId="ListParagraph">
    <w:name w:val="List Paragraph"/>
    <w:aliases w:val="List Paragraph1,Recommendation,bullet point list,FooterText,Bullet List,numbered,Paragraphe de liste1,Bulletr List Paragraph,列出段落,列出段落1,List Paragraph2,List Paragraph21,Listeafsnit1,Parágrafo da Lista1,Párrafo de lista1,リスト段落1,L"/>
    <w:basedOn w:val="Normal"/>
    <w:link w:val="ListParagraphChar"/>
    <w:uiPriority w:val="34"/>
    <w:qFormat/>
    <w:rsid w:val="00185BDC"/>
    <w:pPr>
      <w:ind w:left="720"/>
      <w:contextualSpacing/>
    </w:pPr>
  </w:style>
  <w:style w:type="character" w:styleId="Hyperlink">
    <w:name w:val="Hyperlink"/>
    <w:basedOn w:val="DefaultParagraphFont"/>
    <w:uiPriority w:val="99"/>
    <w:unhideWhenUsed/>
    <w:rsid w:val="00185BDC"/>
    <w:rPr>
      <w:color w:val="0563C1" w:themeColor="hyperlink"/>
      <w:u w:val="single"/>
    </w:rPr>
  </w:style>
  <w:style w:type="paragraph" w:customStyle="1" w:styleId="ACMABodyText">
    <w:name w:val="ACMA Body Text"/>
    <w:link w:val="ACMABodyTextChar1"/>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Normal"/>
    <w:qFormat/>
    <w:rsid w:val="00370F91"/>
    <w:pPr>
      <w:spacing w:after="240" w:line="240" w:lineRule="atLeast"/>
    </w:pPr>
    <w:rPr>
      <w:rFonts w:ascii="Arial" w:eastAsia="Times New Roman" w:hAnsi="Arial" w:cs="Arial"/>
      <w:sz w:val="20"/>
      <w:szCs w:val="24"/>
      <w:lang w:eastAsia="en-AU"/>
    </w:rPr>
  </w:style>
  <w:style w:type="paragraph" w:styleId="BodyText">
    <w:name w:val="Body Text"/>
    <w:basedOn w:val="Normal"/>
    <w:link w:val="BodyTextChar"/>
    <w:uiPriority w:val="99"/>
    <w:semiHidden/>
    <w:unhideWhenUsed/>
    <w:rsid w:val="006302B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BodyTextChar">
    <w:name w:val="Body Text Char"/>
    <w:basedOn w:val="DefaultParagraphFont"/>
    <w:link w:val="BodyText"/>
    <w:uiPriority w:val="99"/>
    <w:semiHidden/>
    <w:rsid w:val="006302BF"/>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4943E9"/>
  </w:style>
  <w:style w:type="character" w:customStyle="1" w:styleId="eop">
    <w:name w:val="eop"/>
    <w:basedOn w:val="DefaultParagraphFont"/>
    <w:rsid w:val="004943E9"/>
  </w:style>
  <w:style w:type="paragraph" w:customStyle="1" w:styleId="ACMANumberedList">
    <w:name w:val="ACMA Numbered List"/>
    <w:rsid w:val="004943E9"/>
    <w:pPr>
      <w:numPr>
        <w:numId w:val="22"/>
      </w:numPr>
      <w:spacing w:before="20" w:after="20" w:line="240" w:lineRule="auto"/>
    </w:pPr>
    <w:rPr>
      <w:rFonts w:ascii="Times New Roman" w:eastAsia="Times New Roman" w:hAnsi="Times New Roman" w:cs="Times New Roman"/>
      <w:sz w:val="24"/>
      <w:szCs w:val="20"/>
    </w:rPr>
  </w:style>
  <w:style w:type="character" w:customStyle="1" w:styleId="cf01">
    <w:name w:val="cf01"/>
    <w:basedOn w:val="DefaultParagraphFont"/>
    <w:rsid w:val="00DB5837"/>
    <w:rPr>
      <w:rFonts w:ascii="Segoe UI" w:hAnsi="Segoe UI" w:cs="Segoe UI" w:hint="default"/>
      <w:sz w:val="18"/>
      <w:szCs w:val="18"/>
    </w:rPr>
  </w:style>
  <w:style w:type="character" w:customStyle="1" w:styleId="cf11">
    <w:name w:val="cf11"/>
    <w:basedOn w:val="DefaultParagraphFont"/>
    <w:rsid w:val="00DB5837"/>
    <w:rPr>
      <w:rFonts w:ascii="Segoe UI" w:hAnsi="Segoe UI" w:cs="Segoe UI" w:hint="default"/>
      <w:b/>
      <w:bCs/>
      <w:sz w:val="18"/>
      <w:szCs w:val="18"/>
    </w:rPr>
  </w:style>
  <w:style w:type="character" w:customStyle="1" w:styleId="ListParagraphChar">
    <w:name w:val="List Paragraph Char"/>
    <w:aliases w:val="List Paragraph1 Char,Recommendation Char,bullet point list Char,FooterText Char,Bullet List Char,numbered Char,Paragraphe de liste1 Char,Bulletr List Paragraph Char,列出段落 Char,列出段落1 Char,List Paragraph2 Char,List Paragraph21 Char"/>
    <w:basedOn w:val="DefaultParagraphFont"/>
    <w:link w:val="ListParagraph"/>
    <w:uiPriority w:val="34"/>
    <w:locked/>
    <w:rsid w:val="00DB5837"/>
  </w:style>
  <w:style w:type="paragraph" w:customStyle="1" w:styleId="notetext">
    <w:name w:val="note(text)"/>
    <w:aliases w:val="n"/>
    <w:basedOn w:val="Normal"/>
    <w:link w:val="notetextChar"/>
    <w:rsid w:val="00EB0579"/>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EB0579"/>
    <w:rPr>
      <w:rFonts w:ascii="Times New Roman" w:eastAsia="Times New Roman" w:hAnsi="Times New Roman" w:cs="Times New Roman"/>
      <w:sz w:val="18"/>
      <w:szCs w:val="20"/>
      <w:lang w:eastAsia="en-AU"/>
    </w:rPr>
  </w:style>
  <w:style w:type="paragraph" w:customStyle="1" w:styleId="EMlistparas">
    <w:name w:val="EM list paras"/>
    <w:basedOn w:val="ListParagraph"/>
    <w:link w:val="EMlistparasChar"/>
    <w:qFormat/>
    <w:rsid w:val="001C184E"/>
    <w:pPr>
      <w:numPr>
        <w:numId w:val="30"/>
      </w:numPr>
      <w:spacing w:before="240" w:after="0" w:line="240" w:lineRule="auto"/>
      <w:ind w:left="0" w:firstLine="0"/>
      <w:contextualSpacing w:val="0"/>
    </w:pPr>
    <w:rPr>
      <w:rFonts w:ascii="Times New Roman" w:eastAsia="Calibri" w:hAnsi="Times New Roman" w:cs="Times New Roman"/>
      <w:sz w:val="24"/>
      <w:szCs w:val="24"/>
    </w:rPr>
  </w:style>
  <w:style w:type="character" w:customStyle="1" w:styleId="EMlistparasChar">
    <w:name w:val="EM list paras Char"/>
    <w:basedOn w:val="DefaultParagraphFont"/>
    <w:link w:val="EMlistparas"/>
    <w:rsid w:val="001C184E"/>
    <w:rPr>
      <w:rFonts w:ascii="Times New Roman" w:eastAsia="Calibri" w:hAnsi="Times New Roman" w:cs="Times New Roman"/>
      <w:sz w:val="24"/>
      <w:szCs w:val="24"/>
    </w:rPr>
  </w:style>
  <w:style w:type="character" w:styleId="UnresolvedMention">
    <w:name w:val="Unresolved Mention"/>
    <w:basedOn w:val="DefaultParagraphFont"/>
    <w:uiPriority w:val="99"/>
    <w:semiHidden/>
    <w:unhideWhenUsed/>
    <w:rsid w:val="00E022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16718">
      <w:bodyDiv w:val="1"/>
      <w:marLeft w:val="0"/>
      <w:marRight w:val="0"/>
      <w:marTop w:val="0"/>
      <w:marBottom w:val="0"/>
      <w:divBdr>
        <w:top w:val="none" w:sz="0" w:space="0" w:color="auto"/>
        <w:left w:val="none" w:sz="0" w:space="0" w:color="auto"/>
        <w:bottom w:val="none" w:sz="0" w:space="0" w:color="auto"/>
        <w:right w:val="none" w:sz="0" w:space="0" w:color="auto"/>
      </w:divBdr>
    </w:div>
    <w:div w:id="481776348">
      <w:bodyDiv w:val="1"/>
      <w:marLeft w:val="0"/>
      <w:marRight w:val="0"/>
      <w:marTop w:val="0"/>
      <w:marBottom w:val="0"/>
      <w:divBdr>
        <w:top w:val="none" w:sz="0" w:space="0" w:color="auto"/>
        <w:left w:val="none" w:sz="0" w:space="0" w:color="auto"/>
        <w:bottom w:val="none" w:sz="0" w:space="0" w:color="auto"/>
        <w:right w:val="none" w:sz="0" w:space="0" w:color="auto"/>
      </w:divBdr>
    </w:div>
    <w:div w:id="560335151">
      <w:bodyDiv w:val="1"/>
      <w:marLeft w:val="0"/>
      <w:marRight w:val="0"/>
      <w:marTop w:val="0"/>
      <w:marBottom w:val="0"/>
      <w:divBdr>
        <w:top w:val="none" w:sz="0" w:space="0" w:color="auto"/>
        <w:left w:val="none" w:sz="0" w:space="0" w:color="auto"/>
        <w:bottom w:val="none" w:sz="0" w:space="0" w:color="auto"/>
        <w:right w:val="none" w:sz="0" w:space="0" w:color="auto"/>
      </w:divBdr>
    </w:div>
    <w:div w:id="614291590">
      <w:bodyDiv w:val="1"/>
      <w:marLeft w:val="0"/>
      <w:marRight w:val="0"/>
      <w:marTop w:val="0"/>
      <w:marBottom w:val="0"/>
      <w:divBdr>
        <w:top w:val="none" w:sz="0" w:space="0" w:color="auto"/>
        <w:left w:val="none" w:sz="0" w:space="0" w:color="auto"/>
        <w:bottom w:val="none" w:sz="0" w:space="0" w:color="auto"/>
        <w:right w:val="none" w:sz="0" w:space="0" w:color="auto"/>
      </w:divBdr>
    </w:div>
    <w:div w:id="1016804908">
      <w:bodyDiv w:val="1"/>
      <w:marLeft w:val="0"/>
      <w:marRight w:val="0"/>
      <w:marTop w:val="0"/>
      <w:marBottom w:val="0"/>
      <w:divBdr>
        <w:top w:val="none" w:sz="0" w:space="0" w:color="auto"/>
        <w:left w:val="none" w:sz="0" w:space="0" w:color="auto"/>
        <w:bottom w:val="none" w:sz="0" w:space="0" w:color="auto"/>
        <w:right w:val="none" w:sz="0" w:space="0" w:color="auto"/>
      </w:divBdr>
    </w:div>
    <w:div w:id="1367409635">
      <w:bodyDiv w:val="1"/>
      <w:marLeft w:val="0"/>
      <w:marRight w:val="0"/>
      <w:marTop w:val="0"/>
      <w:marBottom w:val="0"/>
      <w:divBdr>
        <w:top w:val="none" w:sz="0" w:space="0" w:color="auto"/>
        <w:left w:val="none" w:sz="0" w:space="0" w:color="auto"/>
        <w:bottom w:val="none" w:sz="0" w:space="0" w:color="auto"/>
        <w:right w:val="none" w:sz="0" w:space="0" w:color="auto"/>
      </w:divBdr>
    </w:div>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 w:id="1623224737">
      <w:bodyDiv w:val="1"/>
      <w:marLeft w:val="0"/>
      <w:marRight w:val="0"/>
      <w:marTop w:val="0"/>
      <w:marBottom w:val="0"/>
      <w:divBdr>
        <w:top w:val="none" w:sz="0" w:space="0" w:color="auto"/>
        <w:left w:val="none" w:sz="0" w:space="0" w:color="auto"/>
        <w:bottom w:val="none" w:sz="0" w:space="0" w:color="auto"/>
        <w:right w:val="none" w:sz="0" w:space="0" w:color="auto"/>
      </w:divBdr>
    </w:div>
    <w:div w:id="170420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gislation.gov.a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acma.gov.au" TargetMode="External"/><Relationship Id="rId17" Type="http://schemas.openxmlformats.org/officeDocument/2006/relationships/hyperlink" Target="https://www.acma.gov.au/australian-spectrum-map-grid" TargetMode="External"/><Relationship Id="rId2" Type="http://schemas.openxmlformats.org/officeDocument/2006/relationships/customXml" Target="../customXml/item2.xml"/><Relationship Id="rId16" Type="http://schemas.openxmlformats.org/officeDocument/2006/relationships/hyperlink" Target="https://www.acma.gov.au/australian-spectrum-map-gri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acma.gov.au/consultations/2021-12/replanning-2-ghz-band-review-2-ghz-television-outside-broadcast-frequency-band-plan-consultation-452021"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egislation.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9C8FEBE29DB2A4FA4C0856B7BE6B334" ma:contentTypeVersion="2" ma:contentTypeDescription="Create a new document." ma:contentTypeScope="" ma:versionID="9374ccaf966f82c76b8986f0d348e7d1">
  <xsd:schema xmlns:xsd="http://www.w3.org/2001/XMLSchema" xmlns:xs="http://www.w3.org/2001/XMLSchema" xmlns:p="http://schemas.microsoft.com/office/2006/metadata/properties" xmlns:ns2="04b8ec43-391f-4ce4-8841-d6a482add564" xmlns:ns3="026d8262-4725-4a9c-834e-3f991ab17ffd" targetNamespace="http://schemas.microsoft.com/office/2006/metadata/properties" ma:root="true" ma:fieldsID="c8b02e509f74fb33aa8edfd7358df81c" ns2:_="" ns3:_="">
    <xsd:import namespace="04b8ec43-391f-4ce4-8841-d6a482add564"/>
    <xsd:import namespace="026d8262-4725-4a9c-834e-3f991ab17ffd"/>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8ec43-391f-4ce4-8841-d6a482add5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d8262-4725-4a9c-834e-3f991ab17ffd" elementFormDefault="qualified">
    <xsd:import namespace="http://schemas.microsoft.com/office/2006/documentManagement/types"/>
    <xsd:import namespace="http://schemas.microsoft.com/office/infopath/2007/PartnerControls"/>
    <xsd:element name="Category" ma:index="11" nillable="true" ma:displayName="Category" ma:default="(none)" ma:format="Dropdown" ma:internalName="Category">
      <xsd:simpleType>
        <xsd:restriction base="dms:Choice">
          <xsd:enumeration value="Authority Agenda"/>
          <xsd:enumeration value="Strategy Session Agenda"/>
          <xsd:enumeration value="(n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ategory xmlns="026d8262-4725-4a9c-834e-3f991ab17ffd">(none)</Category>
    <_dlc_DocId xmlns="04b8ec43-391f-4ce4-8841-d6a482add564">UQVA7MFFXVNW-2139912385-925</_dlc_DocId>
    <_dlc_DocIdUrl xmlns="04b8ec43-391f-4ce4-8841-d6a482add564">
      <Url>http://collaboration/organisation/auth/Chair/Auth/_layouts/15/DocIdRedir.aspx?ID=UQVA7MFFXVNW-2139912385-925</Url>
      <Description>UQVA7MFFXVNW-2139912385-925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86D54D-3E66-4AF7-B83C-EBEE5F4E5980}">
  <ds:schemaRefs>
    <ds:schemaRef ds:uri="http://schemas.openxmlformats.org/officeDocument/2006/bibliography"/>
  </ds:schemaRefs>
</ds:datastoreItem>
</file>

<file path=customXml/itemProps2.xml><?xml version="1.0" encoding="utf-8"?>
<ds:datastoreItem xmlns:ds="http://schemas.openxmlformats.org/officeDocument/2006/customXml" ds:itemID="{87CA150B-CD68-47F2-8783-3702EA896B3F}">
  <ds:schemaRefs>
    <ds:schemaRef ds:uri="http://schemas.microsoft.com/sharepoint/events"/>
  </ds:schemaRefs>
</ds:datastoreItem>
</file>

<file path=customXml/itemProps3.xml><?xml version="1.0" encoding="utf-8"?>
<ds:datastoreItem xmlns:ds="http://schemas.openxmlformats.org/officeDocument/2006/customXml" ds:itemID="{EB019988-044E-4557-AEA8-A7BBB27E3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8ec43-391f-4ce4-8841-d6a482add564"/>
    <ds:schemaRef ds:uri="026d8262-4725-4a9c-834e-3f991ab17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4A20D3-5249-4064-B676-33B74048141D}">
  <ds:schemaRefs>
    <ds:schemaRef ds:uri="http://schemas.microsoft.com/office/2006/documentManagement/types"/>
    <ds:schemaRef ds:uri="http://purl.org/dc/terms/"/>
    <ds:schemaRef ds:uri="http://www.w3.org/XML/1998/namespace"/>
    <ds:schemaRef ds:uri="http://schemas.microsoft.com/office/2006/metadata/properties"/>
    <ds:schemaRef ds:uri="http://schemas.openxmlformats.org/package/2006/metadata/core-properties"/>
    <ds:schemaRef ds:uri="http://purl.org/dc/dcmitype/"/>
    <ds:schemaRef ds:uri="http://purl.org/dc/elements/1.1/"/>
    <ds:schemaRef ds:uri="http://schemas.microsoft.com/office/infopath/2007/PartnerControls"/>
    <ds:schemaRef ds:uri="026d8262-4725-4a9c-834e-3f991ab17ffd"/>
    <ds:schemaRef ds:uri="04b8ec43-391f-4ce4-8841-d6a482add564"/>
  </ds:schemaRefs>
</ds:datastoreItem>
</file>

<file path=customXml/itemProps5.xml><?xml version="1.0" encoding="utf-8"?>
<ds:datastoreItem xmlns:ds="http://schemas.openxmlformats.org/officeDocument/2006/customXml" ds:itemID="{C088E647-FB6C-49D4-8E75-03B5196F5A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3819</Words>
  <Characters>21772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Explanatory Statement Template</vt:lpstr>
    </vt:vector>
  </TitlesOfParts>
  <Company>Australian Communications and Media Authority</Company>
  <LinksUpToDate>false</LinksUpToDate>
  <CharactersWithSpaces>25540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Template</dc:title>
  <dc:subject/>
  <dc:creator>Annette Vella</dc:creator>
  <cp:keywords/>
  <dc:description/>
  <cp:lastModifiedBy>Patrick Belton</cp:lastModifiedBy>
  <cp:revision>3</cp:revision>
  <cp:lastPrinted>2016-07-24T07:08:00Z</cp:lastPrinted>
  <dcterms:created xsi:type="dcterms:W3CDTF">2022-06-17T00:42:00Z</dcterms:created>
  <dcterms:modified xsi:type="dcterms:W3CDTF">2022-06-17T00:42:00Z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0x010100D9C8FEBE29DB2A4FA4C0856B7BE6B334</vt:lpwstr>
  </property>
  <property fmtid="{D5CDD505-2E9C-101B-9397-08002B2CF9AE}" pid="3" name="_dlc_DocIdItemGuid">
    <vt:lpwstr>f16ee754-90b0-4beb-947f-379ec3d94164</vt:lpwstr>
  </property>
  <property fmtid="{D5CDD505-2E9C-101B-9397-08002B2CF9AE}" pid="4" name="Order">
    <vt:r8>236600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