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2DA5C" w14:textId="77777777" w:rsidR="00543981" w:rsidRPr="00E112E7" w:rsidRDefault="0009111F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_Hlk55312280"/>
      <w:r w:rsidRPr="00E112E7">
        <w:rPr>
          <w:rFonts w:ascii="Arial" w:hAnsi="Arial" w:cs="Arial"/>
          <w:sz w:val="34"/>
          <w:szCs w:val="34"/>
        </w:rPr>
        <w:t>Legislative Instrument</w:t>
      </w:r>
    </w:p>
    <w:p w14:paraId="062DDD73" w14:textId="77777777" w:rsidR="007A010E" w:rsidRPr="00E112E7" w:rsidRDefault="007A010E" w:rsidP="00FF36A2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34"/>
          <w:szCs w:val="34"/>
        </w:rPr>
      </w:pPr>
    </w:p>
    <w:p w14:paraId="3BF9507A" w14:textId="1CB7F536" w:rsidR="000A1078" w:rsidRPr="00E112E7" w:rsidRDefault="009E3439" w:rsidP="00FF36A2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34"/>
          <w:szCs w:val="34"/>
        </w:rPr>
        <w:t xml:space="preserve">Business Names </w:t>
      </w:r>
      <w:r w:rsidR="00AC0E86">
        <w:rPr>
          <w:rFonts w:ascii="Arial" w:hAnsi="Arial" w:cs="Arial"/>
          <w:sz w:val="34"/>
          <w:szCs w:val="34"/>
        </w:rPr>
        <w:t>Registration</w:t>
      </w:r>
      <w:r w:rsidRPr="00E112E7">
        <w:rPr>
          <w:rFonts w:ascii="Arial" w:hAnsi="Arial" w:cs="Arial"/>
          <w:sz w:val="34"/>
          <w:szCs w:val="34"/>
        </w:rPr>
        <w:t>—</w:t>
      </w:r>
      <w:r w:rsidR="00975C76" w:rsidRPr="00E112E7">
        <w:rPr>
          <w:rFonts w:ascii="Arial" w:hAnsi="Arial" w:cs="Arial"/>
          <w:sz w:val="34"/>
          <w:szCs w:val="34"/>
        </w:rPr>
        <w:t>Transitional</w:t>
      </w:r>
      <w:r w:rsidR="00BD2593" w:rsidRPr="00E112E7">
        <w:rPr>
          <w:rFonts w:ascii="Arial" w:hAnsi="Arial" w:cs="Arial"/>
          <w:sz w:val="34"/>
          <w:szCs w:val="34"/>
        </w:rPr>
        <w:t xml:space="preserve"> </w:t>
      </w:r>
      <w:r w:rsidR="00877D2B" w:rsidRPr="00E112E7">
        <w:rPr>
          <w:rFonts w:ascii="Arial" w:hAnsi="Arial" w:cs="Arial"/>
          <w:sz w:val="34"/>
          <w:szCs w:val="34"/>
        </w:rPr>
        <w:t xml:space="preserve">Registry </w:t>
      </w:r>
      <w:r w:rsidR="00FF36A2" w:rsidRPr="00E112E7">
        <w:rPr>
          <w:rFonts w:ascii="Arial" w:hAnsi="Arial" w:cs="Arial"/>
          <w:sz w:val="34"/>
          <w:szCs w:val="34"/>
        </w:rPr>
        <w:t>Disclosure Framework 202</w:t>
      </w:r>
      <w:r w:rsidR="00877D2B" w:rsidRPr="00E112E7">
        <w:rPr>
          <w:rFonts w:ascii="Arial" w:hAnsi="Arial" w:cs="Arial"/>
          <w:sz w:val="34"/>
          <w:szCs w:val="34"/>
        </w:rPr>
        <w:t>2</w:t>
      </w:r>
    </w:p>
    <w:p w14:paraId="133A6C87" w14:textId="77777777" w:rsidR="00B813C3" w:rsidRPr="00E112E7" w:rsidRDefault="00B813C3" w:rsidP="00766BC9">
      <w:pPr>
        <w:rPr>
          <w:rFonts w:ascii="Arial" w:hAnsi="Arial" w:cs="Arial"/>
          <w:sz w:val="22"/>
          <w:szCs w:val="22"/>
        </w:rPr>
      </w:pPr>
    </w:p>
    <w:p w14:paraId="34F33418" w14:textId="5F74D078" w:rsidR="00B813C3" w:rsidRPr="00E112E7" w:rsidRDefault="00771DC0" w:rsidP="00FF36A2">
      <w:pPr>
        <w:spacing w:after="120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22"/>
          <w:szCs w:val="22"/>
        </w:rPr>
        <w:t xml:space="preserve">I, Chris Jordan, Commissioner of Taxation in my capacity as the Registrar, make this </w:t>
      </w:r>
      <w:r w:rsidR="00480BAF" w:rsidRPr="00E112E7">
        <w:rPr>
          <w:rFonts w:ascii="Arial" w:hAnsi="Arial" w:cs="Arial"/>
          <w:sz w:val="22"/>
          <w:szCs w:val="22"/>
        </w:rPr>
        <w:t xml:space="preserve">instrument </w:t>
      </w:r>
      <w:r w:rsidRPr="00E112E7">
        <w:rPr>
          <w:rFonts w:ascii="Arial" w:hAnsi="Arial" w:cs="Arial"/>
          <w:sz w:val="22"/>
          <w:szCs w:val="22"/>
        </w:rPr>
        <w:t xml:space="preserve">under </w:t>
      </w:r>
      <w:r w:rsidR="009008D9" w:rsidRPr="00E112E7">
        <w:rPr>
          <w:rFonts w:ascii="Arial" w:hAnsi="Arial" w:cs="Arial"/>
          <w:sz w:val="22"/>
          <w:szCs w:val="22"/>
        </w:rPr>
        <w:t>sub</w:t>
      </w:r>
      <w:r w:rsidRPr="00E112E7">
        <w:rPr>
          <w:rFonts w:ascii="Arial" w:hAnsi="Arial" w:cs="Arial"/>
          <w:sz w:val="22"/>
          <w:szCs w:val="22"/>
        </w:rPr>
        <w:t xml:space="preserve">section </w:t>
      </w:r>
      <w:r w:rsidR="009F2F4A" w:rsidRPr="00E112E7">
        <w:rPr>
          <w:rFonts w:ascii="Arial" w:hAnsi="Arial" w:cs="Arial"/>
          <w:sz w:val="22"/>
          <w:szCs w:val="22"/>
        </w:rPr>
        <w:t>62L(1)</w:t>
      </w:r>
      <w:r w:rsidRPr="00E112E7">
        <w:rPr>
          <w:rFonts w:ascii="Arial" w:hAnsi="Arial" w:cs="Arial"/>
          <w:sz w:val="22"/>
          <w:szCs w:val="22"/>
        </w:rPr>
        <w:t xml:space="preserve"> of the </w:t>
      </w:r>
      <w:r w:rsidR="009F2F4A" w:rsidRPr="00E112E7">
        <w:rPr>
          <w:rFonts w:ascii="Arial" w:hAnsi="Arial" w:cs="Arial"/>
          <w:i/>
          <w:iCs/>
          <w:sz w:val="22"/>
          <w:szCs w:val="22"/>
        </w:rPr>
        <w:t xml:space="preserve">Business Names Registration Act 2011 </w:t>
      </w:r>
      <w:r w:rsidR="00AA707B" w:rsidRPr="00E112E7">
        <w:rPr>
          <w:rFonts w:ascii="Arial" w:hAnsi="Arial" w:cs="Arial"/>
          <w:sz w:val="22"/>
          <w:szCs w:val="22"/>
        </w:rPr>
        <w:t>for the purpose of</w:t>
      </w:r>
      <w:r w:rsidR="00D92A6C" w:rsidRPr="00E112E7">
        <w:rPr>
          <w:rFonts w:ascii="Arial" w:hAnsi="Arial" w:cs="Arial"/>
          <w:sz w:val="22"/>
          <w:szCs w:val="22"/>
        </w:rPr>
        <w:t xml:space="preserve"> the</w:t>
      </w:r>
      <w:r w:rsidR="00AA707B" w:rsidRPr="00E112E7">
        <w:rPr>
          <w:rFonts w:ascii="Arial" w:hAnsi="Arial" w:cs="Arial"/>
          <w:sz w:val="22"/>
          <w:szCs w:val="22"/>
        </w:rPr>
        <w:t xml:space="preserve"> </w:t>
      </w:r>
      <w:r w:rsidR="00BE4B6F" w:rsidRPr="00E112E7">
        <w:rPr>
          <w:rFonts w:ascii="Arial" w:hAnsi="Arial" w:cs="Arial"/>
          <w:sz w:val="22"/>
          <w:szCs w:val="22"/>
        </w:rPr>
        <w:t>disclosure of registry information.</w:t>
      </w:r>
    </w:p>
    <w:p w14:paraId="71225D73" w14:textId="77777777" w:rsidR="00B813C3" w:rsidRPr="00E112E7" w:rsidRDefault="00B813C3" w:rsidP="00766BC9">
      <w:pPr>
        <w:rPr>
          <w:rFonts w:ascii="Arial" w:hAnsi="Arial" w:cs="Arial"/>
          <w:sz w:val="22"/>
          <w:szCs w:val="22"/>
        </w:rPr>
      </w:pPr>
    </w:p>
    <w:p w14:paraId="06E81A85" w14:textId="77777777" w:rsidR="00FF36A2" w:rsidRPr="00E112E7" w:rsidRDefault="00FF36A2" w:rsidP="00FF36A2">
      <w:pPr>
        <w:rPr>
          <w:rFonts w:ascii="Arial" w:hAnsi="Arial" w:cs="Arial"/>
          <w:b/>
          <w:sz w:val="22"/>
          <w:szCs w:val="22"/>
        </w:rPr>
      </w:pPr>
      <w:r w:rsidRPr="00E112E7">
        <w:rPr>
          <w:rFonts w:ascii="Arial" w:hAnsi="Arial" w:cs="Arial"/>
          <w:b/>
          <w:sz w:val="22"/>
          <w:szCs w:val="22"/>
        </w:rPr>
        <w:t>Chris Jordan</w:t>
      </w:r>
    </w:p>
    <w:p w14:paraId="114E100D" w14:textId="381563A3" w:rsidR="00FF36A2" w:rsidRPr="00E112E7" w:rsidRDefault="00805299" w:rsidP="00255655">
      <w:pPr>
        <w:spacing w:after="120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22"/>
          <w:szCs w:val="22"/>
        </w:rPr>
        <w:t>Registrar</w:t>
      </w:r>
    </w:p>
    <w:p w14:paraId="315DE865" w14:textId="43CE8209" w:rsidR="00B813C3" w:rsidRPr="00E112E7" w:rsidRDefault="00DE5074" w:rsidP="00766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 June 2022</w:t>
      </w:r>
    </w:p>
    <w:p w14:paraId="7AA926C8" w14:textId="77777777" w:rsidR="00B813C3" w:rsidRPr="00E112E7" w:rsidRDefault="00B813C3" w:rsidP="00766BC9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4641BA6C" w14:textId="77777777" w:rsidR="00B813C3" w:rsidRPr="00E112E7" w:rsidRDefault="00B813C3" w:rsidP="00766BC9">
      <w:pPr>
        <w:rPr>
          <w:rFonts w:ascii="Arial" w:hAnsi="Arial" w:cs="Arial"/>
          <w:sz w:val="22"/>
          <w:szCs w:val="22"/>
        </w:rPr>
      </w:pPr>
    </w:p>
    <w:p w14:paraId="397CDAFF" w14:textId="77777777" w:rsidR="00E112E7" w:rsidRDefault="00D92A6C" w:rsidP="00E112E7">
      <w:pPr>
        <w:pStyle w:val="Heading2"/>
      </w:pPr>
      <w:r w:rsidRPr="00E112E7">
        <w:t>1</w:t>
      </w:r>
      <w:r w:rsidRPr="00E112E7">
        <w:tab/>
      </w:r>
      <w:r w:rsidR="00B813C3" w:rsidRPr="00E112E7">
        <w:t>Name</w:t>
      </w:r>
    </w:p>
    <w:p w14:paraId="1AF06622" w14:textId="5846CFEA" w:rsidR="00B813C3" w:rsidRPr="00E112E7" w:rsidRDefault="00FF36A2" w:rsidP="00E112E7">
      <w:pPr>
        <w:spacing w:after="120"/>
        <w:ind w:left="709"/>
        <w:rPr>
          <w:rFonts w:ascii="Arial" w:hAnsi="Arial" w:cs="Arial"/>
          <w:i/>
          <w:sz w:val="22"/>
          <w:szCs w:val="22"/>
        </w:rPr>
      </w:pPr>
      <w:r w:rsidRPr="00E112E7">
        <w:rPr>
          <w:rFonts w:ascii="Arial" w:hAnsi="Arial" w:cs="Arial"/>
          <w:sz w:val="22"/>
          <w:szCs w:val="22"/>
        </w:rPr>
        <w:t xml:space="preserve">This </w:t>
      </w:r>
      <w:r w:rsidR="00817666" w:rsidRPr="00E112E7">
        <w:rPr>
          <w:rFonts w:ascii="Arial" w:hAnsi="Arial" w:cs="Arial"/>
          <w:sz w:val="22"/>
          <w:szCs w:val="22"/>
        </w:rPr>
        <w:t>instrument</w:t>
      </w:r>
      <w:r w:rsidRPr="00E112E7">
        <w:rPr>
          <w:rFonts w:ascii="Arial" w:hAnsi="Arial" w:cs="Arial"/>
          <w:sz w:val="22"/>
          <w:szCs w:val="22"/>
        </w:rPr>
        <w:t xml:space="preserve"> is the </w:t>
      </w:r>
      <w:r w:rsidR="0095412E" w:rsidRPr="00E112E7">
        <w:rPr>
          <w:rFonts w:ascii="Arial" w:hAnsi="Arial" w:cs="Arial"/>
          <w:i/>
          <w:iCs/>
          <w:sz w:val="22"/>
          <w:szCs w:val="22"/>
        </w:rPr>
        <w:t xml:space="preserve">Business Names </w:t>
      </w:r>
      <w:r w:rsidR="00EF23F0">
        <w:rPr>
          <w:rFonts w:ascii="Arial" w:hAnsi="Arial" w:cs="Arial"/>
          <w:i/>
          <w:iCs/>
          <w:sz w:val="22"/>
          <w:szCs w:val="22"/>
        </w:rPr>
        <w:t>Registration</w:t>
      </w:r>
      <w:r w:rsidR="00D92A6C" w:rsidRPr="00E112E7">
        <w:rPr>
          <w:i/>
          <w:sz w:val="20"/>
        </w:rPr>
        <w:t>—</w:t>
      </w:r>
      <w:r w:rsidR="00877D2B" w:rsidRPr="00E112E7">
        <w:rPr>
          <w:rFonts w:ascii="Arial" w:hAnsi="Arial" w:cs="Arial"/>
          <w:i/>
          <w:iCs/>
          <w:sz w:val="22"/>
          <w:szCs w:val="22"/>
        </w:rPr>
        <w:t>Transitional Registry Disclosure Framework</w:t>
      </w:r>
      <w:r w:rsidR="00E112E7">
        <w:rPr>
          <w:rFonts w:ascii="Arial" w:hAnsi="Arial" w:cs="Arial"/>
          <w:i/>
          <w:iCs/>
          <w:sz w:val="22"/>
          <w:szCs w:val="22"/>
        </w:rPr>
        <w:t> </w:t>
      </w:r>
      <w:r w:rsidR="00877D2B" w:rsidRPr="00E112E7">
        <w:rPr>
          <w:rFonts w:ascii="Arial" w:hAnsi="Arial" w:cs="Arial"/>
          <w:i/>
          <w:iCs/>
          <w:sz w:val="22"/>
          <w:szCs w:val="22"/>
        </w:rPr>
        <w:t>2022</w:t>
      </w:r>
      <w:r w:rsidRPr="00E112E7">
        <w:rPr>
          <w:rFonts w:ascii="Arial" w:hAnsi="Arial" w:cs="Arial"/>
          <w:i/>
          <w:sz w:val="22"/>
          <w:szCs w:val="22"/>
        </w:rPr>
        <w:t>.</w:t>
      </w:r>
    </w:p>
    <w:p w14:paraId="12C68932" w14:textId="77777777" w:rsidR="00940BA7" w:rsidRPr="00E112E7" w:rsidRDefault="00940BA7" w:rsidP="00E112E7">
      <w:pPr>
        <w:spacing w:after="120"/>
        <w:rPr>
          <w:rFonts w:ascii="Arial" w:hAnsi="Arial" w:cs="Arial"/>
          <w:sz w:val="22"/>
          <w:szCs w:val="22"/>
        </w:rPr>
      </w:pPr>
    </w:p>
    <w:p w14:paraId="3FEFF3BF" w14:textId="0909A599" w:rsidR="00343014" w:rsidRPr="00E112E7" w:rsidRDefault="00D92A6C" w:rsidP="00E112E7">
      <w:pPr>
        <w:pStyle w:val="Heading2"/>
      </w:pPr>
      <w:r w:rsidRPr="00E112E7">
        <w:t>2</w:t>
      </w:r>
      <w:r w:rsidRPr="00E112E7">
        <w:tab/>
      </w:r>
      <w:r w:rsidR="00B813C3" w:rsidRPr="00E112E7">
        <w:t>Commencement</w:t>
      </w:r>
    </w:p>
    <w:p w14:paraId="57F75758" w14:textId="6A3BB289" w:rsidR="00302436" w:rsidRPr="00E112E7" w:rsidRDefault="00302436" w:rsidP="00E112E7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22"/>
          <w:szCs w:val="22"/>
        </w:rPr>
        <w:t>This instrument commences</w:t>
      </w:r>
      <w:r w:rsidR="00057AEF" w:rsidRPr="00E112E7">
        <w:rPr>
          <w:rFonts w:ascii="Arial" w:hAnsi="Arial" w:cs="Arial"/>
          <w:sz w:val="22"/>
          <w:szCs w:val="22"/>
        </w:rPr>
        <w:t xml:space="preserve"> </w:t>
      </w:r>
      <w:r w:rsidR="00D92A6C" w:rsidRPr="00E112E7">
        <w:rPr>
          <w:rFonts w:ascii="Arial" w:hAnsi="Arial" w:cs="Arial"/>
          <w:sz w:val="22"/>
          <w:szCs w:val="22"/>
        </w:rPr>
        <w:t xml:space="preserve">immediately after the commencement of item 20 of Schedule 1 to the </w:t>
      </w:r>
      <w:r w:rsidR="00D92A6C" w:rsidRPr="00E112E7">
        <w:rPr>
          <w:rFonts w:ascii="Arial" w:hAnsi="Arial" w:cs="Arial"/>
          <w:i/>
          <w:sz w:val="22"/>
          <w:szCs w:val="22"/>
        </w:rPr>
        <w:t>Treasury Laws Amendment (Registries Modernisation and Other Measures</w:t>
      </w:r>
      <w:r w:rsidR="00C105EF" w:rsidRPr="00E112E7">
        <w:rPr>
          <w:rFonts w:ascii="Arial" w:hAnsi="Arial" w:cs="Arial"/>
          <w:i/>
          <w:sz w:val="22"/>
          <w:szCs w:val="22"/>
        </w:rPr>
        <w:t>)</w:t>
      </w:r>
      <w:r w:rsidR="00D92A6C" w:rsidRPr="00E112E7">
        <w:rPr>
          <w:rFonts w:ascii="Arial" w:hAnsi="Arial" w:cs="Arial"/>
          <w:i/>
          <w:sz w:val="22"/>
          <w:szCs w:val="22"/>
        </w:rPr>
        <w:t xml:space="preserve"> Act 2020</w:t>
      </w:r>
      <w:r w:rsidR="00D92A6C" w:rsidRPr="00E112E7">
        <w:rPr>
          <w:rFonts w:ascii="Arial" w:hAnsi="Arial" w:cs="Arial"/>
          <w:sz w:val="22"/>
          <w:szCs w:val="22"/>
        </w:rPr>
        <w:t>.</w:t>
      </w:r>
    </w:p>
    <w:p w14:paraId="7EF1BBF7" w14:textId="77777777" w:rsidR="00302436" w:rsidRPr="00E112E7" w:rsidRDefault="00302436" w:rsidP="00E112E7">
      <w:pPr>
        <w:spacing w:after="120"/>
        <w:rPr>
          <w:rFonts w:ascii="Arial" w:hAnsi="Arial" w:cs="Arial"/>
          <w:sz w:val="22"/>
          <w:szCs w:val="22"/>
        </w:rPr>
      </w:pPr>
    </w:p>
    <w:p w14:paraId="7734B0D4" w14:textId="21685387" w:rsidR="00D92A6C" w:rsidRPr="00E112E7" w:rsidRDefault="00D92A6C" w:rsidP="00E112E7">
      <w:pPr>
        <w:pStyle w:val="Heading2"/>
      </w:pPr>
      <w:r w:rsidRPr="00E112E7">
        <w:t>3</w:t>
      </w:r>
      <w:r w:rsidRPr="00E112E7">
        <w:tab/>
        <w:t>Authority</w:t>
      </w:r>
    </w:p>
    <w:p w14:paraId="1903BF21" w14:textId="7F544B03" w:rsidR="00D92A6C" w:rsidRDefault="00D92A6C" w:rsidP="00E112E7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22"/>
          <w:szCs w:val="22"/>
        </w:rPr>
        <w:t xml:space="preserve">This instrument is made under the </w:t>
      </w:r>
      <w:r w:rsidR="0095412E" w:rsidRPr="00E112E7">
        <w:rPr>
          <w:rFonts w:ascii="Arial" w:hAnsi="Arial" w:cs="Arial"/>
          <w:i/>
          <w:iCs/>
          <w:sz w:val="22"/>
          <w:szCs w:val="22"/>
        </w:rPr>
        <w:t>Business Names Registration Act 2011</w:t>
      </w:r>
      <w:r w:rsidRPr="00E112E7">
        <w:rPr>
          <w:rFonts w:ascii="Arial" w:hAnsi="Arial" w:cs="Arial"/>
          <w:sz w:val="22"/>
          <w:szCs w:val="22"/>
        </w:rPr>
        <w:t>.</w:t>
      </w:r>
    </w:p>
    <w:p w14:paraId="5FCEB536" w14:textId="77777777" w:rsidR="00E112E7" w:rsidRPr="00E112E7" w:rsidRDefault="00E112E7" w:rsidP="00757407">
      <w:pPr>
        <w:spacing w:after="120"/>
        <w:rPr>
          <w:rFonts w:ascii="Arial" w:hAnsi="Arial" w:cs="Arial"/>
          <w:sz w:val="22"/>
          <w:szCs w:val="22"/>
        </w:rPr>
      </w:pPr>
    </w:p>
    <w:p w14:paraId="1EEB9A91" w14:textId="0547C2D1" w:rsidR="00543981" w:rsidRPr="00E112E7" w:rsidRDefault="00D92A6C" w:rsidP="00E112E7">
      <w:pPr>
        <w:pStyle w:val="Heading2"/>
      </w:pPr>
      <w:r w:rsidRPr="00E112E7">
        <w:t>4</w:t>
      </w:r>
      <w:r w:rsidRPr="00E112E7">
        <w:tab/>
      </w:r>
      <w:r w:rsidR="00B813C3" w:rsidRPr="00E112E7">
        <w:t>Definitions</w:t>
      </w:r>
    </w:p>
    <w:p w14:paraId="34DB68BD" w14:textId="4C056AF9" w:rsidR="00D92A6C" w:rsidRPr="00E112E7" w:rsidRDefault="00A13FB7" w:rsidP="00757407">
      <w:pPr>
        <w:pStyle w:val="LegislativeNote"/>
        <w:spacing w:before="0" w:after="0" w:line="240" w:lineRule="auto"/>
        <w:ind w:right="0" w:hanging="709"/>
        <w:rPr>
          <w:bCs/>
        </w:rPr>
      </w:pPr>
      <w:r w:rsidRPr="00F82725">
        <w:rPr>
          <w:rFonts w:cs="Arial"/>
          <w:bCs/>
          <w:szCs w:val="16"/>
        </w:rPr>
        <w:t>Note:</w:t>
      </w:r>
      <w:r w:rsidRPr="00E112E7">
        <w:rPr>
          <w:rFonts w:cs="Arial"/>
          <w:sz w:val="20"/>
        </w:rPr>
        <w:t xml:space="preserve"> </w:t>
      </w:r>
      <w:bookmarkStart w:id="1" w:name="_Hlk84487891"/>
      <w:r w:rsidR="00D92A6C" w:rsidRPr="00E112E7">
        <w:rPr>
          <w:rFonts w:cs="Arial"/>
          <w:sz w:val="20"/>
        </w:rPr>
        <w:tab/>
      </w:r>
      <w:r w:rsidR="00D92A6C" w:rsidRPr="00E112E7">
        <w:rPr>
          <w:bCs/>
        </w:rPr>
        <w:t xml:space="preserve">A number of terms used in this instrument are defined in the </w:t>
      </w:r>
      <w:r w:rsidR="0095412E" w:rsidRPr="00E112E7">
        <w:rPr>
          <w:bCs/>
          <w:i/>
          <w:iCs/>
        </w:rPr>
        <w:t>Business Names Registration Act 2011</w:t>
      </w:r>
      <w:r w:rsidR="00D92A6C" w:rsidRPr="00E112E7">
        <w:rPr>
          <w:bCs/>
        </w:rPr>
        <w:t>, including the following:</w:t>
      </w:r>
    </w:p>
    <w:p w14:paraId="717FE639" w14:textId="1FFF5E8F" w:rsidR="00945E81" w:rsidRPr="00E112E7" w:rsidRDefault="00945E81" w:rsidP="00E112E7">
      <w:pPr>
        <w:pStyle w:val="ListParagraph"/>
        <w:numPr>
          <w:ilvl w:val="0"/>
          <w:numId w:val="37"/>
        </w:numPr>
        <w:contextualSpacing w:val="0"/>
        <w:rPr>
          <w:rFonts w:ascii="Arial" w:hAnsi="Arial"/>
          <w:sz w:val="16"/>
          <w:szCs w:val="20"/>
        </w:rPr>
      </w:pPr>
      <w:r w:rsidRPr="00E112E7">
        <w:rPr>
          <w:rFonts w:ascii="Arial" w:hAnsi="Arial"/>
          <w:sz w:val="16"/>
          <w:szCs w:val="20"/>
        </w:rPr>
        <w:t>official employment;</w:t>
      </w:r>
    </w:p>
    <w:p w14:paraId="1C95DDE4" w14:textId="5A14F821" w:rsidR="001E2A03" w:rsidRPr="00E112E7" w:rsidRDefault="001E2A03" w:rsidP="00E112E7">
      <w:pPr>
        <w:pStyle w:val="ListParagraph"/>
        <w:numPr>
          <w:ilvl w:val="0"/>
          <w:numId w:val="37"/>
        </w:numPr>
        <w:contextualSpacing w:val="0"/>
        <w:rPr>
          <w:rFonts w:ascii="Arial" w:hAnsi="Arial"/>
          <w:sz w:val="16"/>
          <w:szCs w:val="20"/>
        </w:rPr>
      </w:pPr>
      <w:r w:rsidRPr="00E112E7">
        <w:rPr>
          <w:rFonts w:ascii="Arial" w:hAnsi="Arial"/>
          <w:sz w:val="16"/>
          <w:szCs w:val="20"/>
        </w:rPr>
        <w:t>protected information;</w:t>
      </w:r>
    </w:p>
    <w:p w14:paraId="7BDEB76A" w14:textId="5F19CA97" w:rsidR="00D92A6C" w:rsidRPr="00E112E7" w:rsidRDefault="00D92A6C" w:rsidP="00E112E7">
      <w:pPr>
        <w:pStyle w:val="ListParagraph"/>
        <w:numPr>
          <w:ilvl w:val="0"/>
          <w:numId w:val="37"/>
        </w:numPr>
        <w:spacing w:after="120"/>
        <w:contextualSpacing w:val="0"/>
        <w:rPr>
          <w:rFonts w:ascii="Arial" w:hAnsi="Arial"/>
          <w:sz w:val="16"/>
          <w:szCs w:val="20"/>
        </w:rPr>
      </w:pPr>
      <w:r w:rsidRPr="00E112E7">
        <w:rPr>
          <w:rFonts w:ascii="Arial" w:hAnsi="Arial"/>
          <w:sz w:val="16"/>
          <w:szCs w:val="20"/>
        </w:rPr>
        <w:t>Registrar</w:t>
      </w:r>
      <w:r w:rsidR="001E2A03" w:rsidRPr="00E112E7">
        <w:rPr>
          <w:rFonts w:ascii="Arial" w:hAnsi="Arial"/>
          <w:sz w:val="16"/>
          <w:szCs w:val="20"/>
        </w:rPr>
        <w:t>.</w:t>
      </w:r>
    </w:p>
    <w:bookmarkEnd w:id="1"/>
    <w:p w14:paraId="6479C337" w14:textId="2A51BFF9" w:rsidR="00A13FB7" w:rsidRPr="00E112E7" w:rsidRDefault="00A13FB7" w:rsidP="00E112E7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22"/>
          <w:szCs w:val="22"/>
        </w:rPr>
        <w:t>In this instrument:</w:t>
      </w:r>
    </w:p>
    <w:p w14:paraId="4BDCFF99" w14:textId="6BFB1A6C" w:rsidR="00A41480" w:rsidRPr="00E112E7" w:rsidRDefault="00A41480" w:rsidP="00757407">
      <w:pPr>
        <w:spacing w:after="120"/>
        <w:ind w:left="1418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b/>
          <w:bCs/>
          <w:i/>
          <w:iCs/>
          <w:sz w:val="22"/>
          <w:szCs w:val="22"/>
        </w:rPr>
        <w:t xml:space="preserve">commencement day </w:t>
      </w:r>
      <w:r w:rsidRPr="00E112E7">
        <w:rPr>
          <w:rFonts w:ascii="Arial" w:hAnsi="Arial"/>
          <w:sz w:val="22"/>
        </w:rPr>
        <w:t xml:space="preserve">means the day on which </w:t>
      </w:r>
      <w:r w:rsidR="00AE4DEE" w:rsidRPr="00E112E7">
        <w:rPr>
          <w:rFonts w:ascii="Arial" w:hAnsi="Arial" w:cs="Arial"/>
          <w:sz w:val="22"/>
          <w:szCs w:val="22"/>
        </w:rPr>
        <w:t xml:space="preserve">item 20 of Schedule 1 to the </w:t>
      </w:r>
      <w:r w:rsidR="00AE4DEE" w:rsidRPr="00E112E7">
        <w:rPr>
          <w:rFonts w:ascii="Arial" w:hAnsi="Arial" w:cs="Arial"/>
          <w:i/>
          <w:sz w:val="22"/>
          <w:szCs w:val="22"/>
        </w:rPr>
        <w:t>Treasury Laws Amendment (Registries Modernisation and Other Measures) Act 2020</w:t>
      </w:r>
      <w:r w:rsidR="00066E99" w:rsidRPr="00E112E7">
        <w:rPr>
          <w:rFonts w:ascii="Arial" w:hAnsi="Arial" w:cs="Arial"/>
          <w:sz w:val="22"/>
          <w:szCs w:val="22"/>
        </w:rPr>
        <w:t xml:space="preserve"> commences</w:t>
      </w:r>
      <w:r w:rsidR="00052929" w:rsidRPr="00E112E7">
        <w:rPr>
          <w:rFonts w:ascii="Arial" w:hAnsi="Arial" w:cs="Arial"/>
          <w:sz w:val="22"/>
          <w:szCs w:val="22"/>
        </w:rPr>
        <w:t>.</w:t>
      </w:r>
    </w:p>
    <w:p w14:paraId="78467B94" w14:textId="07C285A3" w:rsidR="00A41480" w:rsidRPr="00E112E7" w:rsidRDefault="0095412E" w:rsidP="00757407">
      <w:pPr>
        <w:spacing w:after="120"/>
        <w:ind w:left="1418"/>
        <w:rPr>
          <w:rFonts w:ascii="Arial" w:hAnsi="Arial" w:cs="Arial"/>
          <w:b/>
          <w:bCs/>
          <w:i/>
          <w:iCs/>
          <w:sz w:val="22"/>
          <w:szCs w:val="22"/>
        </w:rPr>
      </w:pPr>
      <w:r w:rsidRPr="00E112E7">
        <w:rPr>
          <w:rFonts w:ascii="Arial" w:hAnsi="Arial" w:cs="Arial"/>
          <w:b/>
          <w:bCs/>
          <w:i/>
          <w:iCs/>
          <w:sz w:val="22"/>
          <w:szCs w:val="22"/>
        </w:rPr>
        <w:t>BNR</w:t>
      </w:r>
      <w:r w:rsidR="00A41480" w:rsidRPr="00E112E7">
        <w:rPr>
          <w:rFonts w:ascii="Arial" w:hAnsi="Arial" w:cs="Arial"/>
          <w:b/>
          <w:bCs/>
          <w:i/>
          <w:iCs/>
          <w:sz w:val="22"/>
          <w:szCs w:val="22"/>
        </w:rPr>
        <w:t xml:space="preserve"> Act</w:t>
      </w:r>
      <w:r w:rsidRPr="00E112E7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A41480" w:rsidRPr="00E112E7">
        <w:rPr>
          <w:rFonts w:ascii="Arial" w:hAnsi="Arial"/>
          <w:sz w:val="22"/>
        </w:rPr>
        <w:t xml:space="preserve"> </w:t>
      </w:r>
      <w:r w:rsidRPr="00E112E7">
        <w:rPr>
          <w:rFonts w:ascii="Arial" w:hAnsi="Arial"/>
          <w:sz w:val="22"/>
        </w:rPr>
        <w:t xml:space="preserve">means the </w:t>
      </w:r>
      <w:r w:rsidRPr="00E112E7">
        <w:rPr>
          <w:rFonts w:ascii="Arial" w:hAnsi="Arial"/>
          <w:i/>
          <w:iCs/>
          <w:sz w:val="22"/>
        </w:rPr>
        <w:t>Business Names Registration Act 2011</w:t>
      </w:r>
      <w:r w:rsidRPr="00E112E7">
        <w:rPr>
          <w:rFonts w:ascii="Arial" w:hAnsi="Arial"/>
          <w:sz w:val="22"/>
        </w:rPr>
        <w:t xml:space="preserve"> and </w:t>
      </w:r>
      <w:r w:rsidRPr="00E112E7">
        <w:rPr>
          <w:rFonts w:ascii="Arial" w:hAnsi="Arial"/>
          <w:i/>
          <w:iCs/>
          <w:sz w:val="22"/>
        </w:rPr>
        <w:t>Business Names Registration (Transitional and Consequential Provisions) Act 2011</w:t>
      </w:r>
      <w:r w:rsidR="00A41480" w:rsidRPr="00E112E7">
        <w:rPr>
          <w:rFonts w:ascii="Arial" w:hAnsi="Arial" w:cs="Arial"/>
          <w:sz w:val="22"/>
          <w:szCs w:val="22"/>
        </w:rPr>
        <w:t>.</w:t>
      </w:r>
    </w:p>
    <w:p w14:paraId="42FFC54A" w14:textId="6B90A35E" w:rsidR="00A41480" w:rsidRPr="00E112E7" w:rsidRDefault="00A41480" w:rsidP="00757407">
      <w:pPr>
        <w:spacing w:after="120"/>
        <w:ind w:left="1418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b/>
          <w:bCs/>
          <w:i/>
          <w:iCs/>
          <w:sz w:val="22"/>
          <w:szCs w:val="22"/>
        </w:rPr>
        <w:t xml:space="preserve">old </w:t>
      </w:r>
      <w:r w:rsidR="001C5C40" w:rsidRPr="00E112E7">
        <w:rPr>
          <w:rFonts w:ascii="Arial" w:hAnsi="Arial" w:cs="Arial"/>
          <w:b/>
          <w:bCs/>
          <w:i/>
          <w:iCs/>
          <w:sz w:val="22"/>
          <w:szCs w:val="22"/>
        </w:rPr>
        <w:t>BNR</w:t>
      </w:r>
      <w:r w:rsidRPr="00E112E7">
        <w:rPr>
          <w:rFonts w:ascii="Arial" w:hAnsi="Arial" w:cs="Arial"/>
          <w:b/>
          <w:bCs/>
          <w:i/>
          <w:iCs/>
          <w:sz w:val="22"/>
          <w:szCs w:val="22"/>
        </w:rPr>
        <w:t xml:space="preserve"> Act</w:t>
      </w:r>
      <w:r w:rsidR="001C5C40" w:rsidRPr="00E112E7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Pr="00E112E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1C5C40" w:rsidRPr="00E112E7">
        <w:rPr>
          <w:rFonts w:ascii="Arial" w:hAnsi="Arial" w:cs="Arial"/>
          <w:sz w:val="22"/>
          <w:szCs w:val="22"/>
        </w:rPr>
        <w:t xml:space="preserve">means the </w:t>
      </w:r>
      <w:r w:rsidR="001C5C40" w:rsidRPr="00E112E7">
        <w:rPr>
          <w:rFonts w:ascii="Arial" w:hAnsi="Arial" w:cs="Arial"/>
          <w:i/>
          <w:iCs/>
          <w:sz w:val="22"/>
          <w:szCs w:val="22"/>
        </w:rPr>
        <w:t>Business Names Registration Act 2011</w:t>
      </w:r>
      <w:r w:rsidR="001C5C40" w:rsidRPr="00E112E7">
        <w:rPr>
          <w:rFonts w:ascii="Arial" w:hAnsi="Arial" w:cs="Arial"/>
          <w:sz w:val="22"/>
          <w:szCs w:val="22"/>
        </w:rPr>
        <w:t xml:space="preserve"> and </w:t>
      </w:r>
      <w:r w:rsidR="001C5C40" w:rsidRPr="00E112E7">
        <w:rPr>
          <w:rFonts w:ascii="Arial" w:hAnsi="Arial" w:cs="Arial"/>
          <w:i/>
          <w:iCs/>
          <w:sz w:val="22"/>
          <w:szCs w:val="22"/>
        </w:rPr>
        <w:t>Business Names Registration (Transitional and Consequential Provisions) Act 2011</w:t>
      </w:r>
      <w:r w:rsidR="001C5C40" w:rsidRPr="00E112E7">
        <w:rPr>
          <w:rFonts w:ascii="Arial" w:hAnsi="Arial" w:cs="Arial"/>
          <w:sz w:val="22"/>
          <w:szCs w:val="22"/>
        </w:rPr>
        <w:t xml:space="preserve"> </w:t>
      </w:r>
      <w:r w:rsidRPr="00E112E7">
        <w:rPr>
          <w:rFonts w:ascii="Arial" w:hAnsi="Arial" w:cs="Arial"/>
          <w:sz w:val="22"/>
          <w:szCs w:val="22"/>
        </w:rPr>
        <w:t xml:space="preserve">as in force immediately before the commencement </w:t>
      </w:r>
      <w:r w:rsidR="00F15B24" w:rsidRPr="00E112E7">
        <w:rPr>
          <w:rFonts w:ascii="Arial" w:hAnsi="Arial" w:cs="Arial"/>
          <w:sz w:val="22"/>
          <w:szCs w:val="22"/>
        </w:rPr>
        <w:t>of this instrument</w:t>
      </w:r>
      <w:r w:rsidRPr="00E112E7">
        <w:rPr>
          <w:rFonts w:ascii="Arial" w:hAnsi="Arial" w:cs="Arial"/>
          <w:sz w:val="22"/>
          <w:szCs w:val="22"/>
        </w:rPr>
        <w:t>.</w:t>
      </w:r>
    </w:p>
    <w:p w14:paraId="40B31989" w14:textId="20079C25" w:rsidR="00D868ED" w:rsidRPr="00E112E7" w:rsidRDefault="00A41480" w:rsidP="00757407">
      <w:pPr>
        <w:spacing w:after="120"/>
        <w:ind w:left="1418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b/>
          <w:bCs/>
          <w:i/>
          <w:iCs/>
          <w:sz w:val="22"/>
          <w:szCs w:val="22"/>
        </w:rPr>
        <w:t xml:space="preserve">old </w:t>
      </w:r>
      <w:r w:rsidR="001C5C40" w:rsidRPr="00E112E7">
        <w:rPr>
          <w:rFonts w:ascii="Arial" w:hAnsi="Arial" w:cs="Arial"/>
          <w:b/>
          <w:bCs/>
          <w:i/>
          <w:iCs/>
          <w:sz w:val="22"/>
          <w:szCs w:val="22"/>
        </w:rPr>
        <w:t>BNR</w:t>
      </w:r>
      <w:r w:rsidRPr="00E112E7">
        <w:rPr>
          <w:rFonts w:ascii="Arial" w:hAnsi="Arial" w:cs="Arial"/>
          <w:b/>
          <w:bCs/>
          <w:i/>
          <w:iCs/>
          <w:sz w:val="22"/>
          <w:szCs w:val="22"/>
        </w:rPr>
        <w:t xml:space="preserve"> instrument </w:t>
      </w:r>
      <w:r w:rsidRPr="00E112E7">
        <w:rPr>
          <w:rFonts w:ascii="Arial" w:hAnsi="Arial" w:cs="Arial"/>
          <w:sz w:val="22"/>
          <w:szCs w:val="22"/>
        </w:rPr>
        <w:t xml:space="preserve">means </w:t>
      </w:r>
      <w:r w:rsidR="00C105EF" w:rsidRPr="00E112E7">
        <w:rPr>
          <w:rFonts w:ascii="Arial" w:hAnsi="Arial" w:cs="Arial"/>
          <w:sz w:val="22"/>
          <w:szCs w:val="22"/>
        </w:rPr>
        <w:t xml:space="preserve">an </w:t>
      </w:r>
      <w:r w:rsidRPr="00E112E7">
        <w:rPr>
          <w:rFonts w:ascii="Arial" w:hAnsi="Arial" w:cs="Arial"/>
          <w:sz w:val="22"/>
          <w:szCs w:val="22"/>
        </w:rPr>
        <w:t>instrument</w:t>
      </w:r>
      <w:r w:rsidR="00AC0E86">
        <w:rPr>
          <w:rFonts w:ascii="Arial" w:hAnsi="Arial" w:cs="Arial"/>
          <w:sz w:val="22"/>
          <w:szCs w:val="22"/>
        </w:rPr>
        <w:t>,</w:t>
      </w:r>
      <w:r w:rsidR="001C5C40" w:rsidRPr="00E112E7">
        <w:rPr>
          <w:rFonts w:ascii="Arial" w:hAnsi="Arial" w:cs="Arial"/>
          <w:sz w:val="22"/>
          <w:szCs w:val="22"/>
        </w:rPr>
        <w:t xml:space="preserve"> </w:t>
      </w:r>
      <w:r w:rsidR="00AE4DEE" w:rsidRPr="00E112E7">
        <w:rPr>
          <w:rFonts w:ascii="Arial" w:hAnsi="Arial" w:cs="Arial"/>
          <w:sz w:val="22"/>
          <w:szCs w:val="22"/>
        </w:rPr>
        <w:t>prescribed form</w:t>
      </w:r>
      <w:r w:rsidR="00AC0E86">
        <w:rPr>
          <w:rFonts w:ascii="Arial" w:hAnsi="Arial" w:cs="Arial"/>
          <w:sz w:val="22"/>
          <w:szCs w:val="22"/>
        </w:rPr>
        <w:t xml:space="preserve"> or approved form</w:t>
      </w:r>
      <w:r w:rsidR="00AE4DEE" w:rsidRPr="00E112E7">
        <w:rPr>
          <w:rFonts w:ascii="Arial" w:hAnsi="Arial" w:cs="Arial"/>
          <w:sz w:val="22"/>
          <w:szCs w:val="22"/>
        </w:rPr>
        <w:t xml:space="preserve"> </w:t>
      </w:r>
      <w:r w:rsidRPr="00E112E7">
        <w:rPr>
          <w:rFonts w:ascii="Arial" w:hAnsi="Arial" w:cs="Arial"/>
          <w:sz w:val="22"/>
          <w:szCs w:val="22"/>
        </w:rPr>
        <w:t xml:space="preserve">made under the </w:t>
      </w:r>
      <w:r w:rsidR="00AE4DEE" w:rsidRPr="00E112E7">
        <w:rPr>
          <w:rFonts w:ascii="Arial" w:hAnsi="Arial" w:cs="Arial"/>
          <w:sz w:val="22"/>
          <w:szCs w:val="22"/>
        </w:rPr>
        <w:t xml:space="preserve">old </w:t>
      </w:r>
      <w:r w:rsidR="001C5C40" w:rsidRPr="00E112E7">
        <w:rPr>
          <w:rFonts w:ascii="Arial" w:hAnsi="Arial" w:cs="Arial"/>
          <w:iCs/>
          <w:sz w:val="22"/>
          <w:szCs w:val="22"/>
        </w:rPr>
        <w:t>BNR</w:t>
      </w:r>
      <w:r w:rsidRPr="00E112E7">
        <w:rPr>
          <w:rFonts w:ascii="Arial" w:hAnsi="Arial" w:cs="Arial"/>
          <w:iCs/>
          <w:sz w:val="22"/>
          <w:szCs w:val="22"/>
        </w:rPr>
        <w:t xml:space="preserve"> Act</w:t>
      </w:r>
      <w:r w:rsidR="001C5C40" w:rsidRPr="00E112E7">
        <w:rPr>
          <w:rFonts w:ascii="Arial" w:hAnsi="Arial" w:cs="Arial"/>
          <w:iCs/>
          <w:sz w:val="22"/>
          <w:szCs w:val="22"/>
        </w:rPr>
        <w:t>s.</w:t>
      </w:r>
    </w:p>
    <w:p w14:paraId="75F53271" w14:textId="79FAD88A" w:rsidR="000F7A9E" w:rsidRPr="00E112E7" w:rsidRDefault="00AA707B" w:rsidP="00757407">
      <w:pPr>
        <w:spacing w:after="120"/>
        <w:ind w:left="1418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registry </w:t>
      </w:r>
      <w:r w:rsidR="000829CB" w:rsidRPr="00E112E7">
        <w:rPr>
          <w:rFonts w:ascii="Arial" w:hAnsi="Arial" w:cs="Arial"/>
          <w:b/>
          <w:bCs/>
          <w:i/>
          <w:iCs/>
          <w:sz w:val="22"/>
          <w:szCs w:val="22"/>
        </w:rPr>
        <w:t>information</w:t>
      </w:r>
      <w:r w:rsidRPr="00E112E7">
        <w:rPr>
          <w:rFonts w:ascii="Arial" w:hAnsi="Arial" w:cs="Arial"/>
          <w:sz w:val="22"/>
          <w:szCs w:val="22"/>
        </w:rPr>
        <w:t xml:space="preserve"> means</w:t>
      </w:r>
      <w:r w:rsidR="000F7A9E" w:rsidRPr="00E112E7">
        <w:rPr>
          <w:rFonts w:ascii="Arial" w:hAnsi="Arial" w:cs="Arial"/>
          <w:sz w:val="22"/>
          <w:szCs w:val="22"/>
        </w:rPr>
        <w:t xml:space="preserve"> </w:t>
      </w:r>
      <w:r w:rsidRPr="00E112E7">
        <w:rPr>
          <w:rFonts w:ascii="Arial" w:hAnsi="Arial" w:cs="Arial"/>
          <w:sz w:val="22"/>
          <w:szCs w:val="22"/>
        </w:rPr>
        <w:t xml:space="preserve">any </w:t>
      </w:r>
      <w:r w:rsidR="000829CB" w:rsidRPr="00E112E7">
        <w:rPr>
          <w:rFonts w:ascii="Arial" w:hAnsi="Arial" w:cs="Arial"/>
          <w:sz w:val="22"/>
          <w:szCs w:val="22"/>
        </w:rPr>
        <w:t>information that is protected information</w:t>
      </w:r>
      <w:r w:rsidRPr="00E112E7">
        <w:rPr>
          <w:rFonts w:ascii="Arial" w:hAnsi="Arial" w:cs="Arial"/>
          <w:sz w:val="22"/>
          <w:szCs w:val="22"/>
        </w:rPr>
        <w:t xml:space="preserve"> </w:t>
      </w:r>
      <w:r w:rsidR="00724AC2" w:rsidRPr="00E112E7">
        <w:rPr>
          <w:rFonts w:ascii="Arial" w:hAnsi="Arial" w:cs="Arial"/>
          <w:sz w:val="22"/>
          <w:szCs w:val="22"/>
        </w:rPr>
        <w:t xml:space="preserve">within the meaning of </w:t>
      </w:r>
      <w:r w:rsidRPr="00E112E7">
        <w:rPr>
          <w:rFonts w:ascii="Arial" w:hAnsi="Arial" w:cs="Arial"/>
          <w:sz w:val="22"/>
          <w:szCs w:val="22"/>
        </w:rPr>
        <w:t xml:space="preserve">the </w:t>
      </w:r>
      <w:r w:rsidR="00B20F5C" w:rsidRPr="00E112E7">
        <w:rPr>
          <w:rFonts w:ascii="Arial" w:hAnsi="Arial" w:cs="Arial"/>
          <w:sz w:val="22"/>
          <w:szCs w:val="22"/>
        </w:rPr>
        <w:t>BNR</w:t>
      </w:r>
      <w:r w:rsidRPr="00E112E7">
        <w:rPr>
          <w:rFonts w:ascii="Arial" w:hAnsi="Arial" w:cs="Arial"/>
          <w:sz w:val="22"/>
          <w:szCs w:val="22"/>
        </w:rPr>
        <w:t xml:space="preserve"> Act</w:t>
      </w:r>
      <w:r w:rsidR="00B20F5C" w:rsidRPr="00E112E7">
        <w:rPr>
          <w:rFonts w:ascii="Arial" w:hAnsi="Arial" w:cs="Arial"/>
          <w:sz w:val="22"/>
          <w:szCs w:val="22"/>
        </w:rPr>
        <w:t>s</w:t>
      </w:r>
      <w:r w:rsidR="00DA0A9C" w:rsidRPr="00E112E7">
        <w:rPr>
          <w:rFonts w:ascii="Arial" w:hAnsi="Arial" w:cs="Arial"/>
          <w:sz w:val="22"/>
          <w:szCs w:val="22"/>
        </w:rPr>
        <w:t>; for the avoidance of doubt, that includes</w:t>
      </w:r>
      <w:r w:rsidR="00C55A1C" w:rsidRPr="00E112E7">
        <w:rPr>
          <w:rFonts w:ascii="Arial" w:hAnsi="Arial" w:cs="Arial"/>
          <w:sz w:val="22"/>
          <w:szCs w:val="22"/>
        </w:rPr>
        <w:t xml:space="preserve"> information</w:t>
      </w:r>
      <w:r w:rsidR="000F7A9E" w:rsidRPr="00E112E7">
        <w:rPr>
          <w:rFonts w:ascii="Arial" w:hAnsi="Arial" w:cs="Arial"/>
          <w:sz w:val="22"/>
          <w:szCs w:val="22"/>
        </w:rPr>
        <w:t>:</w:t>
      </w:r>
    </w:p>
    <w:p w14:paraId="25A83C24" w14:textId="2ADF9021" w:rsidR="00124D60" w:rsidRPr="00E112E7" w:rsidRDefault="00124D60" w:rsidP="00757407">
      <w:pPr>
        <w:pStyle w:val="ListParagraph"/>
        <w:numPr>
          <w:ilvl w:val="0"/>
          <w:numId w:val="29"/>
        </w:numPr>
        <w:spacing w:after="120"/>
        <w:ind w:left="2127" w:hanging="709"/>
        <w:contextualSpacing w:val="0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22"/>
          <w:szCs w:val="22"/>
        </w:rPr>
        <w:t>provided to</w:t>
      </w:r>
      <w:r w:rsidR="00DA0A9C" w:rsidRPr="00E112E7">
        <w:rPr>
          <w:rFonts w:ascii="Arial" w:hAnsi="Arial" w:cs="Arial"/>
          <w:sz w:val="22"/>
          <w:szCs w:val="22"/>
        </w:rPr>
        <w:t xml:space="preserve">, </w:t>
      </w:r>
      <w:r w:rsidRPr="00E112E7">
        <w:rPr>
          <w:rFonts w:ascii="Arial" w:hAnsi="Arial" w:cs="Arial"/>
          <w:sz w:val="22"/>
          <w:szCs w:val="22"/>
        </w:rPr>
        <w:t xml:space="preserve">obtained </w:t>
      </w:r>
      <w:r w:rsidR="00DA0A9C" w:rsidRPr="00E112E7">
        <w:rPr>
          <w:rFonts w:ascii="Arial" w:hAnsi="Arial" w:cs="Arial"/>
          <w:sz w:val="22"/>
          <w:szCs w:val="22"/>
        </w:rPr>
        <w:t xml:space="preserve">or held </w:t>
      </w:r>
      <w:r w:rsidRPr="00E112E7">
        <w:rPr>
          <w:rFonts w:ascii="Arial" w:hAnsi="Arial" w:cs="Arial"/>
          <w:sz w:val="22"/>
          <w:szCs w:val="22"/>
        </w:rPr>
        <w:t>by the Registrar</w:t>
      </w:r>
      <w:r w:rsidR="00C93E8C" w:rsidRPr="00E112E7">
        <w:t xml:space="preserve"> </w:t>
      </w:r>
      <w:r w:rsidR="00C93E8C" w:rsidRPr="00E112E7">
        <w:rPr>
          <w:rFonts w:ascii="Arial" w:hAnsi="Arial" w:cs="Arial"/>
          <w:sz w:val="22"/>
          <w:szCs w:val="22"/>
        </w:rPr>
        <w:t>in connection with particular functions or powers of the Registrar</w:t>
      </w:r>
      <w:r w:rsidR="001C378E" w:rsidRPr="00E112E7">
        <w:rPr>
          <w:rFonts w:ascii="Arial" w:hAnsi="Arial" w:cs="Arial"/>
          <w:sz w:val="22"/>
          <w:szCs w:val="22"/>
        </w:rPr>
        <w:t>; or</w:t>
      </w:r>
    </w:p>
    <w:p w14:paraId="068699B0" w14:textId="77777777" w:rsidR="00E112E7" w:rsidRDefault="00DA0A9C" w:rsidP="00757407">
      <w:pPr>
        <w:pStyle w:val="ListParagraph"/>
        <w:numPr>
          <w:ilvl w:val="0"/>
          <w:numId w:val="29"/>
        </w:numPr>
        <w:spacing w:after="120"/>
        <w:ind w:left="2127" w:hanging="709"/>
        <w:contextualSpacing w:val="0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22"/>
          <w:szCs w:val="22"/>
        </w:rPr>
        <w:t>provided to,</w:t>
      </w:r>
      <w:r w:rsidR="00D1151F" w:rsidRPr="00E112E7">
        <w:rPr>
          <w:rFonts w:ascii="Arial" w:hAnsi="Arial" w:cs="Arial"/>
          <w:sz w:val="22"/>
          <w:szCs w:val="22"/>
        </w:rPr>
        <w:t xml:space="preserve"> obtained</w:t>
      </w:r>
      <w:r w:rsidR="001C378E" w:rsidRPr="00E112E7">
        <w:rPr>
          <w:rFonts w:ascii="Arial" w:hAnsi="Arial" w:cs="Arial"/>
          <w:sz w:val="22"/>
          <w:szCs w:val="22"/>
        </w:rPr>
        <w:t xml:space="preserve"> </w:t>
      </w:r>
      <w:r w:rsidRPr="00E112E7">
        <w:rPr>
          <w:rFonts w:ascii="Arial" w:hAnsi="Arial" w:cs="Arial"/>
          <w:sz w:val="22"/>
          <w:szCs w:val="22"/>
        </w:rPr>
        <w:t xml:space="preserve">or held </w:t>
      </w:r>
      <w:r w:rsidR="001C378E" w:rsidRPr="00E112E7">
        <w:rPr>
          <w:rFonts w:ascii="Arial" w:hAnsi="Arial" w:cs="Arial"/>
          <w:sz w:val="22"/>
          <w:szCs w:val="22"/>
        </w:rPr>
        <w:t>by ASIC</w:t>
      </w:r>
      <w:r w:rsidR="000F7A9E" w:rsidRPr="00E112E7">
        <w:rPr>
          <w:rFonts w:ascii="Arial" w:hAnsi="Arial" w:cs="Arial"/>
          <w:sz w:val="22"/>
          <w:szCs w:val="22"/>
        </w:rPr>
        <w:t xml:space="preserve"> </w:t>
      </w:r>
      <w:r w:rsidR="00C55A1C" w:rsidRPr="00E112E7">
        <w:rPr>
          <w:rFonts w:ascii="Arial" w:hAnsi="Arial" w:cs="Arial"/>
          <w:sz w:val="22"/>
          <w:szCs w:val="22"/>
        </w:rPr>
        <w:t>on behalf of the Registrar in connection with particular functions or powers of the Registrar</w:t>
      </w:r>
      <w:r w:rsidR="00EF6B77" w:rsidRPr="00E112E7">
        <w:rPr>
          <w:rFonts w:ascii="Arial" w:hAnsi="Arial" w:cs="Arial"/>
          <w:sz w:val="22"/>
          <w:szCs w:val="22"/>
        </w:rPr>
        <w:t>.</w:t>
      </w:r>
    </w:p>
    <w:p w14:paraId="5EAFE5F8" w14:textId="05EA3F2F" w:rsidR="00C105EF" w:rsidRPr="00E112E7" w:rsidRDefault="00C105EF" w:rsidP="00757407">
      <w:pPr>
        <w:spacing w:after="120"/>
        <w:rPr>
          <w:rFonts w:ascii="Arial" w:hAnsi="Arial" w:cs="Arial"/>
          <w:sz w:val="22"/>
          <w:szCs w:val="22"/>
        </w:rPr>
      </w:pPr>
    </w:p>
    <w:p w14:paraId="6E6445B8" w14:textId="5AA71991" w:rsidR="00541AB6" w:rsidRPr="00E112E7" w:rsidRDefault="00C105EF" w:rsidP="00E112E7">
      <w:pPr>
        <w:pStyle w:val="Heading2"/>
      </w:pPr>
      <w:r w:rsidRPr="00E112E7">
        <w:t>5</w:t>
      </w:r>
      <w:r w:rsidRPr="00E112E7">
        <w:tab/>
      </w:r>
      <w:r w:rsidR="00F869FC" w:rsidRPr="00E112E7">
        <w:t>Disclosure of registry information</w:t>
      </w:r>
    </w:p>
    <w:p w14:paraId="689C4720" w14:textId="54FDA850" w:rsidR="00BE4B6F" w:rsidRPr="00E112E7" w:rsidRDefault="00C105EF" w:rsidP="00757407">
      <w:pPr>
        <w:pStyle w:val="ListParagraph"/>
        <w:numPr>
          <w:ilvl w:val="0"/>
          <w:numId w:val="28"/>
        </w:numPr>
        <w:spacing w:after="120"/>
        <w:ind w:left="1418" w:hanging="709"/>
        <w:contextualSpacing w:val="0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22"/>
          <w:szCs w:val="22"/>
        </w:rPr>
        <w:t>T</w:t>
      </w:r>
      <w:r w:rsidR="007946BB" w:rsidRPr="00E112E7">
        <w:rPr>
          <w:rFonts w:ascii="Arial" w:hAnsi="Arial" w:cs="Arial"/>
          <w:sz w:val="22"/>
          <w:szCs w:val="22"/>
        </w:rPr>
        <w:t>he</w:t>
      </w:r>
      <w:r w:rsidR="00BE4B6F" w:rsidRPr="00E112E7">
        <w:rPr>
          <w:rFonts w:ascii="Arial" w:hAnsi="Arial" w:cs="Arial"/>
          <w:sz w:val="22"/>
          <w:szCs w:val="22"/>
        </w:rPr>
        <w:t xml:space="preserve"> disclosure of </w:t>
      </w:r>
      <w:r w:rsidR="001C378E" w:rsidRPr="00E112E7">
        <w:rPr>
          <w:rFonts w:ascii="Arial" w:hAnsi="Arial" w:cs="Arial"/>
          <w:sz w:val="22"/>
          <w:szCs w:val="22"/>
        </w:rPr>
        <w:t xml:space="preserve">registry </w:t>
      </w:r>
      <w:r w:rsidR="00BE4B6F" w:rsidRPr="00E112E7">
        <w:rPr>
          <w:rFonts w:ascii="Arial" w:hAnsi="Arial" w:cs="Arial"/>
          <w:sz w:val="22"/>
          <w:szCs w:val="22"/>
        </w:rPr>
        <w:t xml:space="preserve">information is </w:t>
      </w:r>
      <w:r w:rsidR="00C57E7B" w:rsidRPr="00E112E7">
        <w:rPr>
          <w:rFonts w:ascii="Arial" w:hAnsi="Arial" w:cs="Arial"/>
          <w:sz w:val="22"/>
          <w:szCs w:val="22"/>
        </w:rPr>
        <w:t xml:space="preserve">permitted by this instrument </w:t>
      </w:r>
      <w:r w:rsidR="00BE4B6F" w:rsidRPr="00E112E7">
        <w:rPr>
          <w:rFonts w:ascii="Arial" w:hAnsi="Arial" w:cs="Arial"/>
          <w:sz w:val="22"/>
          <w:szCs w:val="22"/>
        </w:rPr>
        <w:t>where:</w:t>
      </w:r>
    </w:p>
    <w:p w14:paraId="10B648A0" w14:textId="15B11BB9" w:rsidR="00BE4B6F" w:rsidRPr="00E112E7" w:rsidRDefault="00724AC2" w:rsidP="00757407">
      <w:pPr>
        <w:pStyle w:val="ListParagraph"/>
        <w:numPr>
          <w:ilvl w:val="0"/>
          <w:numId w:val="38"/>
        </w:numPr>
        <w:spacing w:after="120"/>
        <w:ind w:left="2127" w:hanging="709"/>
        <w:contextualSpacing w:val="0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22"/>
          <w:szCs w:val="22"/>
        </w:rPr>
        <w:t xml:space="preserve">ASIC would have been permitted to make the disclosure </w:t>
      </w:r>
      <w:r w:rsidR="00AE4DEE" w:rsidRPr="00E112E7">
        <w:rPr>
          <w:rFonts w:ascii="Arial" w:hAnsi="Arial" w:cs="Arial"/>
          <w:sz w:val="22"/>
          <w:szCs w:val="22"/>
        </w:rPr>
        <w:t xml:space="preserve">immediately </w:t>
      </w:r>
      <w:r w:rsidR="0079616F" w:rsidRPr="00E112E7">
        <w:rPr>
          <w:rFonts w:ascii="Arial" w:hAnsi="Arial" w:cs="Arial"/>
          <w:sz w:val="22"/>
          <w:szCs w:val="22"/>
        </w:rPr>
        <w:t>prior to the commencement da</w:t>
      </w:r>
      <w:r w:rsidR="00C93E8C" w:rsidRPr="00E112E7">
        <w:rPr>
          <w:rFonts w:ascii="Arial" w:hAnsi="Arial" w:cs="Arial"/>
          <w:sz w:val="22"/>
          <w:szCs w:val="22"/>
        </w:rPr>
        <w:t>y</w:t>
      </w:r>
      <w:r w:rsidR="00AE4DEE" w:rsidRPr="00E112E7">
        <w:rPr>
          <w:rFonts w:ascii="Arial" w:hAnsi="Arial" w:cs="Arial"/>
          <w:sz w:val="22"/>
          <w:szCs w:val="22"/>
        </w:rPr>
        <w:t xml:space="preserve"> </w:t>
      </w:r>
      <w:r w:rsidR="00BE4B6F" w:rsidRPr="00E112E7">
        <w:rPr>
          <w:rFonts w:ascii="Arial" w:hAnsi="Arial" w:cs="Arial"/>
          <w:sz w:val="22"/>
          <w:szCs w:val="22"/>
        </w:rPr>
        <w:t>under:</w:t>
      </w:r>
    </w:p>
    <w:p w14:paraId="32340AC8" w14:textId="0F9426C9" w:rsidR="00BE4B6F" w:rsidRPr="00E112E7" w:rsidRDefault="00C93E8C" w:rsidP="003C1F93">
      <w:pPr>
        <w:pStyle w:val="ListParagraph"/>
        <w:numPr>
          <w:ilvl w:val="2"/>
          <w:numId w:val="41"/>
        </w:numPr>
        <w:spacing w:after="120"/>
        <w:ind w:left="2835" w:hanging="709"/>
        <w:contextualSpacing w:val="0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22"/>
          <w:szCs w:val="22"/>
        </w:rPr>
        <w:t xml:space="preserve">the </w:t>
      </w:r>
      <w:r w:rsidR="00BE4B6F" w:rsidRPr="00E112E7">
        <w:rPr>
          <w:rFonts w:ascii="Arial" w:hAnsi="Arial" w:cs="Arial"/>
          <w:sz w:val="22"/>
          <w:szCs w:val="22"/>
        </w:rPr>
        <w:t xml:space="preserve">old </w:t>
      </w:r>
      <w:r w:rsidR="004F5108" w:rsidRPr="00E112E7">
        <w:rPr>
          <w:rFonts w:ascii="Arial" w:hAnsi="Arial" w:cs="Arial"/>
          <w:sz w:val="22"/>
          <w:szCs w:val="22"/>
        </w:rPr>
        <w:t>BNR</w:t>
      </w:r>
      <w:r w:rsidR="00BE4B6F" w:rsidRPr="00E112E7">
        <w:rPr>
          <w:rFonts w:ascii="Arial" w:hAnsi="Arial" w:cs="Arial"/>
          <w:sz w:val="22"/>
          <w:szCs w:val="22"/>
        </w:rPr>
        <w:t xml:space="preserve"> Act</w:t>
      </w:r>
      <w:r w:rsidR="004F5108" w:rsidRPr="00E112E7">
        <w:rPr>
          <w:rFonts w:ascii="Arial" w:hAnsi="Arial" w:cs="Arial"/>
          <w:sz w:val="22"/>
          <w:szCs w:val="22"/>
        </w:rPr>
        <w:t>s</w:t>
      </w:r>
    </w:p>
    <w:p w14:paraId="4F8411E2" w14:textId="7B11272A" w:rsidR="00BE4B6F" w:rsidRPr="00E112E7" w:rsidRDefault="00C93E8C" w:rsidP="003C1F93">
      <w:pPr>
        <w:pStyle w:val="ListParagraph"/>
        <w:numPr>
          <w:ilvl w:val="2"/>
          <w:numId w:val="41"/>
        </w:numPr>
        <w:spacing w:after="120"/>
        <w:ind w:left="2835" w:hanging="709"/>
        <w:contextualSpacing w:val="0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22"/>
          <w:szCs w:val="22"/>
        </w:rPr>
        <w:t xml:space="preserve">the </w:t>
      </w:r>
      <w:r w:rsidR="00BE4B6F" w:rsidRPr="00E112E7">
        <w:rPr>
          <w:rFonts w:ascii="Arial" w:hAnsi="Arial" w:cs="Arial"/>
          <w:sz w:val="22"/>
          <w:szCs w:val="22"/>
        </w:rPr>
        <w:t xml:space="preserve">old </w:t>
      </w:r>
      <w:r w:rsidR="004F5108" w:rsidRPr="00E112E7">
        <w:rPr>
          <w:rFonts w:ascii="Arial" w:hAnsi="Arial" w:cs="Arial"/>
          <w:sz w:val="22"/>
          <w:szCs w:val="22"/>
        </w:rPr>
        <w:t>BNR</w:t>
      </w:r>
      <w:r w:rsidR="00BE4B6F" w:rsidRPr="00E112E7">
        <w:rPr>
          <w:rFonts w:ascii="Arial" w:hAnsi="Arial" w:cs="Arial"/>
          <w:sz w:val="22"/>
          <w:szCs w:val="22"/>
        </w:rPr>
        <w:t xml:space="preserve"> instruments</w:t>
      </w:r>
      <w:r w:rsidR="00776DB3" w:rsidRPr="00E112E7">
        <w:rPr>
          <w:rFonts w:ascii="Arial" w:hAnsi="Arial" w:cs="Arial"/>
          <w:sz w:val="22"/>
          <w:szCs w:val="22"/>
        </w:rPr>
        <w:t>;</w:t>
      </w:r>
      <w:r w:rsidR="00BE4B6F" w:rsidRPr="00E112E7">
        <w:rPr>
          <w:rFonts w:ascii="Arial" w:hAnsi="Arial" w:cs="Arial"/>
          <w:sz w:val="22"/>
          <w:szCs w:val="22"/>
        </w:rPr>
        <w:t xml:space="preserve"> or</w:t>
      </w:r>
    </w:p>
    <w:p w14:paraId="1A1293D4" w14:textId="660C838E" w:rsidR="000C403B" w:rsidRPr="00E112E7" w:rsidRDefault="00BE4B6F" w:rsidP="003C1F93">
      <w:pPr>
        <w:pStyle w:val="ListParagraph"/>
        <w:numPr>
          <w:ilvl w:val="2"/>
          <w:numId w:val="41"/>
        </w:numPr>
        <w:spacing w:after="120"/>
        <w:ind w:left="2835" w:hanging="709"/>
        <w:contextualSpacing w:val="0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22"/>
          <w:szCs w:val="22"/>
        </w:rPr>
        <w:t xml:space="preserve">the </w:t>
      </w:r>
      <w:r w:rsidRPr="00E112E7">
        <w:rPr>
          <w:rFonts w:ascii="Arial" w:hAnsi="Arial" w:cs="Arial"/>
          <w:i/>
          <w:iCs/>
          <w:sz w:val="22"/>
          <w:szCs w:val="22"/>
        </w:rPr>
        <w:t>Australian Securities and Investment</w:t>
      </w:r>
      <w:r w:rsidR="001E2A03" w:rsidRPr="00E112E7">
        <w:rPr>
          <w:rFonts w:ascii="Arial" w:hAnsi="Arial" w:cs="Arial"/>
          <w:i/>
          <w:iCs/>
          <w:sz w:val="22"/>
          <w:szCs w:val="22"/>
        </w:rPr>
        <w:t>s</w:t>
      </w:r>
      <w:r w:rsidRPr="00E112E7">
        <w:rPr>
          <w:rFonts w:ascii="Arial" w:hAnsi="Arial" w:cs="Arial"/>
          <w:i/>
          <w:iCs/>
          <w:sz w:val="22"/>
          <w:szCs w:val="22"/>
        </w:rPr>
        <w:t xml:space="preserve"> Commission Act 2001</w:t>
      </w:r>
      <w:r w:rsidR="00776DB3" w:rsidRPr="00E112E7">
        <w:rPr>
          <w:rFonts w:ascii="Arial" w:hAnsi="Arial" w:cs="Arial"/>
          <w:sz w:val="22"/>
          <w:szCs w:val="22"/>
        </w:rPr>
        <w:t>;</w:t>
      </w:r>
      <w:r w:rsidR="000C403B" w:rsidRPr="00E112E7">
        <w:rPr>
          <w:rFonts w:ascii="Arial" w:hAnsi="Arial" w:cs="Arial"/>
          <w:sz w:val="22"/>
          <w:szCs w:val="22"/>
        </w:rPr>
        <w:t xml:space="preserve"> or</w:t>
      </w:r>
    </w:p>
    <w:p w14:paraId="5FB0EF57" w14:textId="7A9EBE3B" w:rsidR="00DA0A9C" w:rsidRPr="00E112E7" w:rsidRDefault="00DA0A9C" w:rsidP="00757407">
      <w:pPr>
        <w:pStyle w:val="ListParagraph"/>
        <w:numPr>
          <w:ilvl w:val="0"/>
          <w:numId w:val="38"/>
        </w:numPr>
        <w:spacing w:after="120"/>
        <w:ind w:left="2127" w:hanging="709"/>
        <w:contextualSpacing w:val="0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22"/>
          <w:szCs w:val="22"/>
        </w:rPr>
        <w:t>the disclosure is to ASIC</w:t>
      </w:r>
      <w:r w:rsidR="00E625CA">
        <w:rPr>
          <w:rFonts w:ascii="Arial" w:hAnsi="Arial" w:cs="Arial"/>
          <w:sz w:val="22"/>
          <w:szCs w:val="22"/>
        </w:rPr>
        <w:t xml:space="preserve"> or persons in official employment of ASIC</w:t>
      </w:r>
      <w:r w:rsidRPr="00E112E7">
        <w:rPr>
          <w:rFonts w:ascii="Arial" w:hAnsi="Arial" w:cs="Arial"/>
          <w:sz w:val="22"/>
          <w:szCs w:val="22"/>
        </w:rPr>
        <w:t>; or</w:t>
      </w:r>
    </w:p>
    <w:p w14:paraId="69200F0F" w14:textId="77777777" w:rsidR="00E112E7" w:rsidRDefault="00724AC2" w:rsidP="00757407">
      <w:pPr>
        <w:pStyle w:val="ListParagraph"/>
        <w:numPr>
          <w:ilvl w:val="0"/>
          <w:numId w:val="38"/>
        </w:numPr>
        <w:spacing w:after="120"/>
        <w:ind w:left="2127" w:hanging="709"/>
        <w:contextualSpacing w:val="0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22"/>
          <w:szCs w:val="22"/>
        </w:rPr>
        <w:t>the disclosure is of</w:t>
      </w:r>
      <w:r w:rsidRPr="00E112E7" w:rsidDel="00C93E8C">
        <w:rPr>
          <w:rFonts w:ascii="Arial" w:hAnsi="Arial" w:cs="Arial"/>
          <w:sz w:val="22"/>
          <w:szCs w:val="22"/>
        </w:rPr>
        <w:t xml:space="preserve"> </w:t>
      </w:r>
      <w:r w:rsidR="000C403B" w:rsidRPr="00E112E7">
        <w:rPr>
          <w:rFonts w:ascii="Arial" w:hAnsi="Arial" w:cs="Arial"/>
          <w:sz w:val="22"/>
          <w:szCs w:val="22"/>
        </w:rPr>
        <w:t>information that has been lawfully made available to the public prior to the commencement day.</w:t>
      </w:r>
    </w:p>
    <w:p w14:paraId="42B747EF" w14:textId="59E22825" w:rsidR="00CA4667" w:rsidRPr="003C1F93" w:rsidRDefault="00CA4667" w:rsidP="003C1F93">
      <w:pPr>
        <w:pStyle w:val="ListParagraph"/>
        <w:spacing w:after="120"/>
        <w:ind w:left="2127" w:hanging="709"/>
        <w:contextualSpacing w:val="0"/>
        <w:rPr>
          <w:rFonts w:ascii="Arial" w:hAnsi="Arial" w:cs="Arial"/>
          <w:i/>
          <w:iCs/>
          <w:sz w:val="16"/>
          <w:szCs w:val="16"/>
        </w:rPr>
      </w:pPr>
      <w:r w:rsidRPr="00F82725">
        <w:rPr>
          <w:rFonts w:ascii="Arial" w:hAnsi="Arial" w:cs="Arial"/>
          <w:bCs/>
          <w:sz w:val="16"/>
          <w:szCs w:val="16"/>
        </w:rPr>
        <w:t>Note</w:t>
      </w:r>
      <w:r w:rsidRPr="00F82725">
        <w:rPr>
          <w:rFonts w:ascii="Arial" w:hAnsi="Arial" w:cs="Arial"/>
          <w:sz w:val="16"/>
          <w:szCs w:val="16"/>
        </w:rPr>
        <w:t>:</w:t>
      </w:r>
      <w:r w:rsidRPr="003C1F93">
        <w:rPr>
          <w:rFonts w:ascii="Arial" w:hAnsi="Arial" w:cs="Arial"/>
          <w:sz w:val="16"/>
          <w:szCs w:val="16"/>
        </w:rPr>
        <w:t xml:space="preserve"> </w:t>
      </w:r>
      <w:r w:rsidR="00724AC2" w:rsidRPr="003C1F93">
        <w:rPr>
          <w:rFonts w:ascii="Arial" w:hAnsi="Arial" w:cs="Arial"/>
          <w:sz w:val="16"/>
          <w:szCs w:val="16"/>
        </w:rPr>
        <w:tab/>
      </w:r>
      <w:r w:rsidRPr="003C1F93">
        <w:rPr>
          <w:rFonts w:ascii="Arial" w:hAnsi="Arial" w:cs="Arial"/>
          <w:sz w:val="16"/>
          <w:szCs w:val="16"/>
        </w:rPr>
        <w:t xml:space="preserve">The effect of this subsection is that </w:t>
      </w:r>
      <w:r w:rsidR="00724AC2" w:rsidRPr="003C1F93">
        <w:rPr>
          <w:rFonts w:ascii="Arial" w:hAnsi="Arial" w:cs="Arial"/>
          <w:sz w:val="16"/>
          <w:szCs w:val="16"/>
        </w:rPr>
        <w:t xml:space="preserve">a </w:t>
      </w:r>
      <w:r w:rsidRPr="003C1F93">
        <w:rPr>
          <w:rFonts w:ascii="Arial" w:hAnsi="Arial" w:cs="Arial"/>
          <w:sz w:val="16"/>
          <w:szCs w:val="16"/>
        </w:rPr>
        <w:t xml:space="preserve">disclosure of protected information </w:t>
      </w:r>
      <w:r w:rsidR="00724AC2" w:rsidRPr="003C1F93">
        <w:rPr>
          <w:rFonts w:ascii="Arial" w:hAnsi="Arial" w:cs="Arial"/>
          <w:sz w:val="16"/>
          <w:szCs w:val="16"/>
        </w:rPr>
        <w:t>in accordance with this instrument i</w:t>
      </w:r>
      <w:r w:rsidRPr="003C1F93">
        <w:rPr>
          <w:rFonts w:ascii="Arial" w:hAnsi="Arial" w:cs="Arial"/>
          <w:sz w:val="16"/>
          <w:szCs w:val="16"/>
        </w:rPr>
        <w:t xml:space="preserve">s authorised by paragraph </w:t>
      </w:r>
      <w:r w:rsidR="005373CF" w:rsidRPr="003C1F93">
        <w:rPr>
          <w:rFonts w:ascii="Arial" w:hAnsi="Arial" w:cs="Arial"/>
          <w:sz w:val="16"/>
          <w:szCs w:val="16"/>
        </w:rPr>
        <w:t>62M(3)(f)</w:t>
      </w:r>
      <w:r w:rsidRPr="003C1F93">
        <w:rPr>
          <w:rFonts w:ascii="Arial" w:hAnsi="Arial" w:cs="Arial"/>
          <w:sz w:val="16"/>
          <w:szCs w:val="16"/>
        </w:rPr>
        <w:t xml:space="preserve"> of the </w:t>
      </w:r>
      <w:r w:rsidR="005373CF" w:rsidRPr="003C1F93">
        <w:rPr>
          <w:rFonts w:ascii="Arial" w:hAnsi="Arial" w:cs="Arial"/>
          <w:i/>
          <w:iCs/>
          <w:sz w:val="16"/>
          <w:szCs w:val="16"/>
        </w:rPr>
        <w:t>Business Names Registration Act 2011</w:t>
      </w:r>
      <w:r w:rsidRPr="003C1F93">
        <w:rPr>
          <w:rFonts w:ascii="Arial" w:hAnsi="Arial" w:cs="Arial"/>
          <w:i/>
          <w:iCs/>
          <w:sz w:val="16"/>
          <w:szCs w:val="16"/>
        </w:rPr>
        <w:t>.</w:t>
      </w:r>
    </w:p>
    <w:p w14:paraId="3DE88016" w14:textId="63E53E34" w:rsidR="00724AC2" w:rsidRPr="00E112E7" w:rsidRDefault="00F447A0" w:rsidP="00757407">
      <w:pPr>
        <w:pStyle w:val="ListParagraph"/>
        <w:numPr>
          <w:ilvl w:val="0"/>
          <w:numId w:val="28"/>
        </w:numPr>
        <w:spacing w:after="120"/>
        <w:ind w:left="1418" w:hanging="709"/>
        <w:contextualSpacing w:val="0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22"/>
          <w:szCs w:val="22"/>
          <w:lang w:eastAsia="en-US"/>
        </w:rPr>
        <w:t>W</w:t>
      </w:r>
      <w:r w:rsidR="00AE4DEE" w:rsidRPr="00E112E7">
        <w:rPr>
          <w:rFonts w:ascii="Arial" w:hAnsi="Arial" w:cs="Arial"/>
          <w:sz w:val="22"/>
          <w:szCs w:val="22"/>
          <w:lang w:eastAsia="en-US"/>
        </w:rPr>
        <w:t>ithout limiting subsection (1)</w:t>
      </w:r>
      <w:r w:rsidR="00F005F7" w:rsidRPr="00E112E7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C93E8C" w:rsidRPr="00E112E7">
        <w:rPr>
          <w:rFonts w:ascii="Arial" w:hAnsi="Arial" w:cs="Arial"/>
          <w:sz w:val="22"/>
          <w:szCs w:val="22"/>
          <w:lang w:eastAsia="en-US"/>
        </w:rPr>
        <w:t>registry</w:t>
      </w:r>
      <w:r w:rsidR="00AE4DEE" w:rsidRPr="00E112E7">
        <w:rPr>
          <w:rFonts w:ascii="Arial" w:hAnsi="Arial" w:cs="Arial"/>
          <w:sz w:val="22"/>
          <w:szCs w:val="22"/>
          <w:lang w:eastAsia="en-US"/>
        </w:rPr>
        <w:t xml:space="preserve"> information </w:t>
      </w:r>
      <w:r w:rsidR="00F005F7" w:rsidRPr="00E112E7">
        <w:rPr>
          <w:rFonts w:ascii="Arial" w:hAnsi="Arial" w:cs="Arial"/>
          <w:sz w:val="22"/>
          <w:szCs w:val="22"/>
          <w:lang w:eastAsia="en-US"/>
        </w:rPr>
        <w:t xml:space="preserve">that </w:t>
      </w:r>
      <w:r w:rsidR="00AE4DEE" w:rsidRPr="00E112E7">
        <w:rPr>
          <w:rFonts w:ascii="Arial" w:hAnsi="Arial" w:cs="Arial"/>
          <w:sz w:val="22"/>
          <w:szCs w:val="22"/>
          <w:lang w:eastAsia="en-US"/>
        </w:rPr>
        <w:t>may be disclosed</w:t>
      </w:r>
      <w:r w:rsidR="00AC7EED" w:rsidRPr="00E112E7">
        <w:rPr>
          <w:rFonts w:ascii="Arial" w:hAnsi="Arial" w:cs="Arial"/>
          <w:sz w:val="22"/>
          <w:szCs w:val="22"/>
          <w:lang w:eastAsia="en-US"/>
        </w:rPr>
        <w:t xml:space="preserve"> in accordance with that subsection</w:t>
      </w:r>
      <w:r w:rsidR="00F005F7" w:rsidRPr="00E112E7">
        <w:rPr>
          <w:rFonts w:ascii="Arial" w:hAnsi="Arial" w:cs="Arial"/>
          <w:sz w:val="22"/>
          <w:szCs w:val="22"/>
          <w:lang w:eastAsia="en-US"/>
        </w:rPr>
        <w:t xml:space="preserve"> may be disclosed</w:t>
      </w:r>
      <w:r w:rsidR="00776DB3" w:rsidRPr="00E112E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56456" w:rsidRPr="00E112E7">
        <w:rPr>
          <w:rFonts w:ascii="Arial" w:hAnsi="Arial" w:cs="Arial"/>
          <w:sz w:val="22"/>
          <w:szCs w:val="22"/>
          <w:lang w:eastAsia="en-US"/>
        </w:rPr>
        <w:t>by ASIC</w:t>
      </w:r>
      <w:r w:rsidR="003600A3" w:rsidRPr="00E112E7">
        <w:rPr>
          <w:rFonts w:ascii="Arial" w:hAnsi="Arial" w:cs="Arial"/>
          <w:sz w:val="22"/>
          <w:szCs w:val="22"/>
          <w:lang w:eastAsia="en-US"/>
        </w:rPr>
        <w:t xml:space="preserve">, the Registrar or </w:t>
      </w:r>
      <w:r w:rsidR="003600A3" w:rsidRPr="00F82725">
        <w:rPr>
          <w:rFonts w:ascii="Arial" w:hAnsi="Arial" w:cs="Arial"/>
          <w:sz w:val="22"/>
          <w:szCs w:val="22"/>
          <w:lang w:eastAsia="en-US"/>
        </w:rPr>
        <w:t>persons</w:t>
      </w:r>
      <w:r w:rsidR="003600A3" w:rsidRPr="00E112E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45E81" w:rsidRPr="00E112E7">
        <w:rPr>
          <w:rFonts w:ascii="Arial" w:hAnsi="Arial" w:cs="Arial"/>
          <w:sz w:val="22"/>
          <w:szCs w:val="22"/>
          <w:lang w:eastAsia="en-US"/>
        </w:rPr>
        <w:t xml:space="preserve">in official employment of </w:t>
      </w:r>
      <w:r w:rsidR="003600A3" w:rsidRPr="00E112E7">
        <w:rPr>
          <w:rFonts w:ascii="Arial" w:hAnsi="Arial" w:cs="Arial"/>
          <w:sz w:val="22"/>
          <w:szCs w:val="22"/>
          <w:lang w:eastAsia="en-US"/>
        </w:rPr>
        <w:t>ASIC or the Registrar</w:t>
      </w:r>
      <w:r w:rsidR="00724AC2" w:rsidRPr="00E112E7">
        <w:rPr>
          <w:rFonts w:ascii="Arial" w:hAnsi="Arial" w:cs="Arial"/>
          <w:sz w:val="22"/>
          <w:szCs w:val="22"/>
        </w:rPr>
        <w:t>.</w:t>
      </w:r>
    </w:p>
    <w:p w14:paraId="1AAAE773" w14:textId="7A52A1F1" w:rsidR="00AC7EED" w:rsidRPr="00E112E7" w:rsidRDefault="00C55A1C" w:rsidP="00757407">
      <w:pPr>
        <w:pStyle w:val="ListParagraph"/>
        <w:numPr>
          <w:ilvl w:val="0"/>
          <w:numId w:val="28"/>
        </w:numPr>
        <w:spacing w:after="120"/>
        <w:ind w:left="1418" w:hanging="709"/>
        <w:contextualSpacing w:val="0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22"/>
          <w:szCs w:val="22"/>
        </w:rPr>
        <w:t>For the avoidance of doubt, and w</w:t>
      </w:r>
      <w:r w:rsidR="00724AC2" w:rsidRPr="00E112E7">
        <w:rPr>
          <w:rFonts w:ascii="Arial" w:hAnsi="Arial" w:cs="Arial"/>
          <w:sz w:val="22"/>
          <w:szCs w:val="22"/>
        </w:rPr>
        <w:t>ithout limiting subsections (1) and (2), a</w:t>
      </w:r>
      <w:r w:rsidR="00776DB3" w:rsidRPr="00E112E7">
        <w:rPr>
          <w:rFonts w:ascii="Arial" w:hAnsi="Arial" w:cs="Arial"/>
          <w:sz w:val="22"/>
          <w:szCs w:val="22"/>
        </w:rPr>
        <w:t xml:space="preserve"> disclosure </w:t>
      </w:r>
      <w:r w:rsidR="00724AC2" w:rsidRPr="00E112E7">
        <w:rPr>
          <w:rFonts w:ascii="Arial" w:hAnsi="Arial" w:cs="Arial"/>
          <w:sz w:val="22"/>
          <w:szCs w:val="22"/>
        </w:rPr>
        <w:t xml:space="preserve">that is permitted by those subsections </w:t>
      </w:r>
      <w:r w:rsidR="00776DB3" w:rsidRPr="00E112E7">
        <w:rPr>
          <w:rFonts w:ascii="Arial" w:hAnsi="Arial" w:cs="Arial"/>
          <w:sz w:val="22"/>
          <w:szCs w:val="22"/>
        </w:rPr>
        <w:t>may be made:</w:t>
      </w:r>
    </w:p>
    <w:p w14:paraId="2EDBCD23" w14:textId="1DFC7DCB" w:rsidR="00556456" w:rsidRPr="00E112E7" w:rsidRDefault="00AC7EED" w:rsidP="00757407">
      <w:pPr>
        <w:pStyle w:val="ListParagraph"/>
        <w:numPr>
          <w:ilvl w:val="0"/>
          <w:numId w:val="39"/>
        </w:numPr>
        <w:spacing w:after="120"/>
        <w:ind w:left="2127" w:hanging="709"/>
        <w:contextualSpacing w:val="0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22"/>
          <w:szCs w:val="22"/>
        </w:rPr>
        <w:t>using</w:t>
      </w:r>
      <w:r w:rsidR="00BE4B6F" w:rsidRPr="00E112E7">
        <w:rPr>
          <w:rFonts w:ascii="Arial" w:hAnsi="Arial" w:cs="Arial"/>
          <w:sz w:val="22"/>
          <w:szCs w:val="22"/>
          <w:lang w:eastAsia="en-US"/>
        </w:rPr>
        <w:t xml:space="preserve"> notices, forms or systems or any other means by which the disclosure would have been </w:t>
      </w:r>
      <w:r w:rsidR="007459A8" w:rsidRPr="00E112E7">
        <w:rPr>
          <w:rFonts w:ascii="Arial" w:hAnsi="Arial" w:cs="Arial"/>
          <w:sz w:val="22"/>
          <w:szCs w:val="22"/>
          <w:lang w:eastAsia="en-US"/>
        </w:rPr>
        <w:t xml:space="preserve">made </w:t>
      </w:r>
      <w:r w:rsidR="00BE4B6F" w:rsidRPr="00E112E7">
        <w:rPr>
          <w:rFonts w:ascii="Arial" w:hAnsi="Arial" w:cs="Arial"/>
          <w:sz w:val="22"/>
          <w:szCs w:val="22"/>
          <w:lang w:eastAsia="en-US"/>
        </w:rPr>
        <w:t xml:space="preserve">by ASIC </w:t>
      </w:r>
      <w:r w:rsidR="00556456" w:rsidRPr="00E112E7">
        <w:rPr>
          <w:rFonts w:ascii="Arial" w:hAnsi="Arial" w:cs="Arial"/>
          <w:sz w:val="22"/>
          <w:szCs w:val="22"/>
          <w:lang w:eastAsia="en-US"/>
        </w:rPr>
        <w:t>immediately before the commencement day</w:t>
      </w:r>
      <w:r w:rsidRPr="00E112E7">
        <w:rPr>
          <w:rFonts w:ascii="Arial" w:hAnsi="Arial" w:cs="Arial"/>
          <w:sz w:val="22"/>
          <w:szCs w:val="22"/>
          <w:lang w:eastAsia="en-US"/>
        </w:rPr>
        <w:t xml:space="preserve">; </w:t>
      </w:r>
      <w:r w:rsidR="00776DB3" w:rsidRPr="00E112E7">
        <w:rPr>
          <w:rFonts w:ascii="Arial" w:hAnsi="Arial" w:cs="Arial"/>
          <w:sz w:val="22"/>
          <w:szCs w:val="22"/>
          <w:lang w:eastAsia="en-US"/>
        </w:rPr>
        <w:t>or</w:t>
      </w:r>
    </w:p>
    <w:p w14:paraId="79A8781C" w14:textId="625BD1CC" w:rsidR="00463F64" w:rsidRPr="00E112E7" w:rsidRDefault="00AC7EED" w:rsidP="00757407">
      <w:pPr>
        <w:pStyle w:val="ListParagraph"/>
        <w:numPr>
          <w:ilvl w:val="0"/>
          <w:numId w:val="39"/>
        </w:numPr>
        <w:spacing w:after="120"/>
        <w:ind w:left="2127" w:hanging="709"/>
        <w:contextualSpacing w:val="0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22"/>
          <w:szCs w:val="22"/>
        </w:rPr>
        <w:t>in accordance with</w:t>
      </w:r>
      <w:r w:rsidR="00463F64" w:rsidRPr="00E112E7">
        <w:rPr>
          <w:rFonts w:ascii="Arial" w:hAnsi="Arial" w:cs="Arial"/>
          <w:sz w:val="22"/>
          <w:szCs w:val="22"/>
        </w:rPr>
        <w:t xml:space="preserve"> </w:t>
      </w:r>
      <w:r w:rsidRPr="00E112E7">
        <w:rPr>
          <w:rFonts w:ascii="Arial" w:hAnsi="Arial" w:cs="Arial"/>
          <w:sz w:val="22"/>
          <w:szCs w:val="22"/>
        </w:rPr>
        <w:t xml:space="preserve">any </w:t>
      </w:r>
      <w:r w:rsidR="00463F64" w:rsidRPr="00E112E7">
        <w:rPr>
          <w:rFonts w:ascii="Arial" w:hAnsi="Arial" w:cs="Arial"/>
          <w:sz w:val="22"/>
          <w:szCs w:val="22"/>
        </w:rPr>
        <w:t xml:space="preserve">arrangement </w:t>
      </w:r>
      <w:r w:rsidRPr="00E112E7">
        <w:rPr>
          <w:rFonts w:ascii="Arial" w:hAnsi="Arial" w:cs="Arial"/>
          <w:sz w:val="22"/>
          <w:szCs w:val="22"/>
        </w:rPr>
        <w:t xml:space="preserve">that was </w:t>
      </w:r>
      <w:r w:rsidR="00463F64" w:rsidRPr="00E112E7">
        <w:rPr>
          <w:rFonts w:ascii="Arial" w:hAnsi="Arial" w:cs="Arial"/>
          <w:sz w:val="22"/>
          <w:szCs w:val="22"/>
        </w:rPr>
        <w:t xml:space="preserve">in place </w:t>
      </w:r>
      <w:r w:rsidR="00463F64" w:rsidRPr="00E112E7">
        <w:rPr>
          <w:rFonts w:ascii="Arial" w:hAnsi="Arial" w:cs="Arial"/>
          <w:sz w:val="22"/>
          <w:szCs w:val="22"/>
          <w:lang w:eastAsia="en-US"/>
        </w:rPr>
        <w:t>immediately before the commencement day.</w:t>
      </w:r>
    </w:p>
    <w:p w14:paraId="160459E5" w14:textId="46CB450E" w:rsidR="007459A8" w:rsidRPr="00E112E7" w:rsidRDefault="00416D81" w:rsidP="00757407">
      <w:pPr>
        <w:pStyle w:val="ListParagraph"/>
        <w:numPr>
          <w:ilvl w:val="0"/>
          <w:numId w:val="28"/>
        </w:numPr>
        <w:spacing w:after="120"/>
        <w:ind w:left="1418" w:hanging="709"/>
        <w:contextualSpacing w:val="0"/>
        <w:rPr>
          <w:rFonts w:ascii="Arial" w:hAnsi="Arial" w:cs="Arial"/>
          <w:sz w:val="22"/>
          <w:szCs w:val="22"/>
        </w:rPr>
      </w:pPr>
      <w:r w:rsidRPr="00E112E7">
        <w:rPr>
          <w:rFonts w:ascii="Arial" w:hAnsi="Arial" w:cs="Arial"/>
          <w:sz w:val="22"/>
          <w:szCs w:val="22"/>
        </w:rPr>
        <w:t xml:space="preserve">All </w:t>
      </w:r>
      <w:r w:rsidR="007459A8" w:rsidRPr="00E112E7">
        <w:rPr>
          <w:rFonts w:ascii="Arial" w:hAnsi="Arial" w:cs="Arial"/>
          <w:sz w:val="22"/>
          <w:szCs w:val="22"/>
        </w:rPr>
        <w:t>arrangements in relation to payment</w:t>
      </w:r>
      <w:r w:rsidRPr="00E112E7">
        <w:rPr>
          <w:rFonts w:ascii="Arial" w:hAnsi="Arial" w:cs="Arial"/>
          <w:sz w:val="22"/>
          <w:szCs w:val="22"/>
        </w:rPr>
        <w:t>s</w:t>
      </w:r>
      <w:r w:rsidR="007459A8" w:rsidRPr="00E112E7">
        <w:rPr>
          <w:rFonts w:ascii="Arial" w:hAnsi="Arial" w:cs="Arial"/>
          <w:sz w:val="22"/>
          <w:szCs w:val="22"/>
        </w:rPr>
        <w:t xml:space="preserve"> for the disclosure of </w:t>
      </w:r>
      <w:r w:rsidRPr="00E112E7">
        <w:rPr>
          <w:rFonts w:ascii="Arial" w:hAnsi="Arial" w:cs="Arial"/>
          <w:sz w:val="22"/>
          <w:szCs w:val="22"/>
        </w:rPr>
        <w:t>registry</w:t>
      </w:r>
      <w:r w:rsidR="007459A8" w:rsidRPr="00E112E7">
        <w:rPr>
          <w:rFonts w:ascii="Arial" w:hAnsi="Arial" w:cs="Arial"/>
          <w:sz w:val="22"/>
          <w:szCs w:val="22"/>
        </w:rPr>
        <w:t xml:space="preserve"> information in place immediately before the commencement date apply on and from the commencement date.</w:t>
      </w:r>
    </w:p>
    <w:p w14:paraId="3472435A" w14:textId="6298B2F5" w:rsidR="007D7570" w:rsidRPr="00E112E7" w:rsidRDefault="007D7570" w:rsidP="00E112E7">
      <w:pPr>
        <w:spacing w:after="120"/>
        <w:rPr>
          <w:rFonts w:ascii="Arial" w:hAnsi="Arial" w:cs="Arial"/>
          <w:sz w:val="22"/>
          <w:szCs w:val="22"/>
        </w:rPr>
      </w:pPr>
    </w:p>
    <w:p w14:paraId="1F65CC95" w14:textId="34BF6FFD" w:rsidR="00531D96" w:rsidRPr="00E112E7" w:rsidRDefault="00531D96" w:rsidP="00E112E7">
      <w:pPr>
        <w:pStyle w:val="Heading2"/>
        <w:numPr>
          <w:ilvl w:val="0"/>
          <w:numId w:val="35"/>
        </w:numPr>
        <w:rPr>
          <w:rFonts w:cs="Arial"/>
          <w:szCs w:val="22"/>
        </w:rPr>
      </w:pPr>
      <w:r w:rsidRPr="00E112E7">
        <w:rPr>
          <w:rFonts w:cs="Arial"/>
          <w:szCs w:val="22"/>
        </w:rPr>
        <w:t xml:space="preserve">Application to prevent the disclosure of </w:t>
      </w:r>
      <w:r w:rsidR="00724AC2" w:rsidRPr="00E112E7">
        <w:rPr>
          <w:rFonts w:cs="Arial"/>
          <w:szCs w:val="22"/>
        </w:rPr>
        <w:t xml:space="preserve">particular protected </w:t>
      </w:r>
      <w:r w:rsidRPr="00E112E7">
        <w:rPr>
          <w:rFonts w:cs="Arial"/>
          <w:szCs w:val="22"/>
        </w:rPr>
        <w:t>information</w:t>
      </w:r>
    </w:p>
    <w:p w14:paraId="32D520C7" w14:textId="5EFDF269" w:rsidR="00531D96" w:rsidRPr="00E112E7" w:rsidRDefault="00776DB3" w:rsidP="00757407">
      <w:pPr>
        <w:pStyle w:val="ListParagraph"/>
        <w:numPr>
          <w:ilvl w:val="0"/>
          <w:numId w:val="40"/>
        </w:numPr>
        <w:spacing w:after="120"/>
        <w:ind w:left="1418" w:hanging="709"/>
        <w:contextualSpacing w:val="0"/>
        <w:rPr>
          <w:rFonts w:ascii="Arial" w:hAnsi="Arial" w:cs="Arial"/>
          <w:sz w:val="22"/>
          <w:szCs w:val="22"/>
          <w:lang w:eastAsia="en-US"/>
        </w:rPr>
      </w:pPr>
      <w:r w:rsidRPr="00E112E7">
        <w:rPr>
          <w:rFonts w:ascii="Arial" w:hAnsi="Arial" w:cs="Arial"/>
          <w:sz w:val="22"/>
          <w:szCs w:val="22"/>
          <w:lang w:eastAsia="en-US"/>
        </w:rPr>
        <w:t>A</w:t>
      </w:r>
      <w:r w:rsidR="00531D96" w:rsidRPr="00E112E7">
        <w:rPr>
          <w:rFonts w:ascii="Arial" w:hAnsi="Arial" w:cs="Arial"/>
          <w:sz w:val="22"/>
          <w:szCs w:val="22"/>
          <w:lang w:eastAsia="en-US"/>
        </w:rPr>
        <w:t>n</w:t>
      </w:r>
      <w:r w:rsidR="001C378E" w:rsidRPr="00E112E7">
        <w:rPr>
          <w:rFonts w:ascii="Arial" w:hAnsi="Arial" w:cs="Arial"/>
          <w:sz w:val="22"/>
          <w:szCs w:val="22"/>
          <w:lang w:eastAsia="en-US"/>
        </w:rPr>
        <w:t>y</w:t>
      </w:r>
      <w:r w:rsidR="00531D96" w:rsidRPr="00E112E7">
        <w:rPr>
          <w:rFonts w:ascii="Arial" w:hAnsi="Arial" w:cs="Arial"/>
          <w:sz w:val="22"/>
          <w:szCs w:val="22"/>
          <w:lang w:eastAsia="en-US"/>
        </w:rPr>
        <w:t xml:space="preserve"> application to the Registrar made</w:t>
      </w:r>
      <w:r w:rsidR="001C378E" w:rsidRPr="00E112E7">
        <w:rPr>
          <w:rFonts w:ascii="Arial" w:hAnsi="Arial" w:cs="Arial"/>
          <w:sz w:val="22"/>
          <w:szCs w:val="22"/>
          <w:lang w:eastAsia="en-US"/>
        </w:rPr>
        <w:t xml:space="preserve"> under </w:t>
      </w:r>
      <w:r w:rsidR="00531D96" w:rsidRPr="00E112E7">
        <w:rPr>
          <w:rFonts w:ascii="Arial" w:hAnsi="Arial" w:cs="Arial"/>
          <w:sz w:val="22"/>
          <w:szCs w:val="22"/>
          <w:lang w:eastAsia="en-US"/>
        </w:rPr>
        <w:t xml:space="preserve">section </w:t>
      </w:r>
      <w:r w:rsidR="004F5108" w:rsidRPr="00E112E7">
        <w:rPr>
          <w:rFonts w:ascii="Arial" w:hAnsi="Arial" w:cs="Arial"/>
          <w:sz w:val="22"/>
          <w:szCs w:val="22"/>
          <w:lang w:eastAsia="en-US"/>
        </w:rPr>
        <w:t>62P</w:t>
      </w:r>
      <w:r w:rsidR="00531D96" w:rsidRPr="00E112E7">
        <w:rPr>
          <w:rFonts w:ascii="Arial" w:hAnsi="Arial" w:cs="Arial"/>
          <w:sz w:val="22"/>
          <w:szCs w:val="22"/>
          <w:lang w:eastAsia="en-US"/>
        </w:rPr>
        <w:t xml:space="preserve"> of the </w:t>
      </w:r>
      <w:r w:rsidR="004F5108" w:rsidRPr="00E112E7">
        <w:rPr>
          <w:rFonts w:ascii="Arial" w:hAnsi="Arial" w:cs="Arial"/>
          <w:i/>
          <w:iCs/>
          <w:sz w:val="22"/>
          <w:szCs w:val="22"/>
          <w:lang w:eastAsia="en-US"/>
        </w:rPr>
        <w:t>Business Names Registration Act 2011</w:t>
      </w:r>
      <w:r w:rsidR="004F5108" w:rsidRPr="00E112E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C378E" w:rsidRPr="00E112E7">
        <w:rPr>
          <w:rFonts w:ascii="Arial" w:hAnsi="Arial" w:cs="Arial"/>
          <w:sz w:val="22"/>
          <w:szCs w:val="22"/>
          <w:lang w:eastAsia="en-US"/>
        </w:rPr>
        <w:t>is to be</w:t>
      </w:r>
      <w:r w:rsidR="00531D96" w:rsidRPr="00E112E7">
        <w:rPr>
          <w:rFonts w:ascii="Arial" w:hAnsi="Arial" w:cs="Arial"/>
          <w:sz w:val="22"/>
          <w:szCs w:val="22"/>
          <w:lang w:eastAsia="en-US"/>
        </w:rPr>
        <w:t xml:space="preserve"> made on the same basis as </w:t>
      </w:r>
      <w:r w:rsidRPr="00E112E7">
        <w:rPr>
          <w:rFonts w:ascii="Arial" w:hAnsi="Arial" w:cs="Arial"/>
          <w:sz w:val="22"/>
          <w:szCs w:val="22"/>
          <w:lang w:eastAsia="en-US"/>
        </w:rPr>
        <w:t xml:space="preserve">an </w:t>
      </w:r>
      <w:r w:rsidR="00531D96" w:rsidRPr="00E112E7">
        <w:rPr>
          <w:rFonts w:ascii="Arial" w:hAnsi="Arial" w:cs="Arial"/>
          <w:sz w:val="22"/>
          <w:szCs w:val="22"/>
          <w:lang w:eastAsia="en-US"/>
        </w:rPr>
        <w:t>app</w:t>
      </w:r>
      <w:r w:rsidR="002004FC" w:rsidRPr="00E112E7">
        <w:rPr>
          <w:rFonts w:ascii="Arial" w:hAnsi="Arial" w:cs="Arial"/>
          <w:sz w:val="22"/>
          <w:szCs w:val="22"/>
          <w:lang w:eastAsia="en-US"/>
        </w:rPr>
        <w:t>lication</w:t>
      </w:r>
      <w:r w:rsidR="009D480E" w:rsidRPr="00E112E7">
        <w:rPr>
          <w:rFonts w:ascii="Arial" w:hAnsi="Arial" w:cs="Arial"/>
          <w:sz w:val="22"/>
          <w:szCs w:val="22"/>
          <w:lang w:eastAsia="en-US"/>
        </w:rPr>
        <w:t xml:space="preserve"> under s</w:t>
      </w:r>
      <w:r w:rsidR="004F5108" w:rsidRPr="00E112E7">
        <w:rPr>
          <w:rFonts w:ascii="Arial" w:hAnsi="Arial" w:cs="Arial"/>
          <w:sz w:val="22"/>
          <w:szCs w:val="22"/>
          <w:lang w:eastAsia="en-US"/>
        </w:rPr>
        <w:t>ubs</w:t>
      </w:r>
      <w:r w:rsidR="009D480E" w:rsidRPr="00E112E7">
        <w:rPr>
          <w:rFonts w:ascii="Arial" w:hAnsi="Arial" w:cs="Arial"/>
          <w:sz w:val="22"/>
          <w:szCs w:val="22"/>
          <w:lang w:eastAsia="en-US"/>
        </w:rPr>
        <w:t xml:space="preserve">ection </w:t>
      </w:r>
      <w:r w:rsidR="004F5108" w:rsidRPr="00E112E7">
        <w:rPr>
          <w:rFonts w:ascii="Arial" w:hAnsi="Arial" w:cs="Arial"/>
          <w:sz w:val="22"/>
          <w:szCs w:val="22"/>
          <w:lang w:eastAsia="en-US"/>
        </w:rPr>
        <w:t>60(6)</w:t>
      </w:r>
      <w:r w:rsidR="009D480E" w:rsidRPr="00E112E7">
        <w:rPr>
          <w:rFonts w:ascii="Arial" w:hAnsi="Arial" w:cs="Arial"/>
          <w:sz w:val="22"/>
          <w:szCs w:val="22"/>
          <w:lang w:eastAsia="en-US"/>
        </w:rPr>
        <w:t xml:space="preserve"> of the </w:t>
      </w:r>
      <w:r w:rsidR="004F5108" w:rsidRPr="00E112E7">
        <w:rPr>
          <w:rFonts w:ascii="Arial" w:hAnsi="Arial" w:cs="Arial"/>
          <w:i/>
          <w:iCs/>
          <w:sz w:val="22"/>
          <w:szCs w:val="22"/>
          <w:lang w:eastAsia="en-US"/>
        </w:rPr>
        <w:t>Business Names Registration Act 2011</w:t>
      </w:r>
      <w:r w:rsidR="004F5108" w:rsidRPr="00E112E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F5108" w:rsidRPr="00E112E7">
        <w:rPr>
          <w:rFonts w:ascii="Arial" w:hAnsi="Arial" w:cs="Arial"/>
          <w:sz w:val="22"/>
          <w:szCs w:val="22"/>
        </w:rPr>
        <w:t>as in force immediately before the commencement of this instrument</w:t>
      </w:r>
      <w:r w:rsidR="002004FC" w:rsidRPr="00E112E7">
        <w:rPr>
          <w:rFonts w:ascii="Arial" w:hAnsi="Arial" w:cs="Arial"/>
          <w:sz w:val="22"/>
          <w:szCs w:val="22"/>
          <w:lang w:eastAsia="en-US"/>
        </w:rPr>
        <w:t xml:space="preserve"> was permitted to be made to ASIC</w:t>
      </w:r>
      <w:r w:rsidRPr="00E112E7">
        <w:rPr>
          <w:rFonts w:ascii="Arial" w:hAnsi="Arial" w:cs="Arial"/>
          <w:sz w:val="22"/>
          <w:szCs w:val="22"/>
          <w:lang w:eastAsia="en-US"/>
        </w:rPr>
        <w:t>.</w:t>
      </w:r>
    </w:p>
    <w:p w14:paraId="17659812" w14:textId="32F98CD9" w:rsidR="00E112E7" w:rsidRDefault="00776DB3" w:rsidP="00757407">
      <w:pPr>
        <w:pStyle w:val="ListParagraph"/>
        <w:numPr>
          <w:ilvl w:val="0"/>
          <w:numId w:val="40"/>
        </w:numPr>
        <w:spacing w:after="120"/>
        <w:ind w:left="1418" w:hanging="709"/>
        <w:contextualSpacing w:val="0"/>
        <w:rPr>
          <w:rFonts w:ascii="Arial" w:hAnsi="Arial" w:cs="Arial"/>
          <w:sz w:val="22"/>
          <w:szCs w:val="22"/>
          <w:lang w:eastAsia="en-US"/>
        </w:rPr>
      </w:pPr>
      <w:r w:rsidRPr="00E112E7">
        <w:rPr>
          <w:rFonts w:ascii="Arial" w:hAnsi="Arial" w:cs="Arial"/>
          <w:sz w:val="22"/>
          <w:szCs w:val="22"/>
          <w:lang w:eastAsia="en-US"/>
        </w:rPr>
        <w:t>T</w:t>
      </w:r>
      <w:r w:rsidR="002004FC" w:rsidRPr="00E112E7">
        <w:rPr>
          <w:rFonts w:ascii="Arial" w:hAnsi="Arial" w:cs="Arial"/>
          <w:sz w:val="22"/>
          <w:szCs w:val="22"/>
          <w:lang w:eastAsia="en-US"/>
        </w:rPr>
        <w:t xml:space="preserve">he Registrar may decide the application on the same basis as ASIC would have decided </w:t>
      </w:r>
      <w:r w:rsidR="001C378E" w:rsidRPr="00E112E7">
        <w:rPr>
          <w:rFonts w:ascii="Arial" w:hAnsi="Arial" w:cs="Arial"/>
          <w:sz w:val="22"/>
          <w:szCs w:val="22"/>
          <w:lang w:eastAsia="en-US"/>
        </w:rPr>
        <w:t xml:space="preserve">an application </w:t>
      </w:r>
      <w:r w:rsidR="004F5108" w:rsidRPr="00E112E7">
        <w:rPr>
          <w:rFonts w:ascii="Arial" w:hAnsi="Arial" w:cs="Arial"/>
          <w:sz w:val="22"/>
          <w:szCs w:val="22"/>
          <w:lang w:eastAsia="en-US"/>
        </w:rPr>
        <w:t xml:space="preserve">under subsection 60(6) of the </w:t>
      </w:r>
      <w:r w:rsidR="004F5108" w:rsidRPr="00E112E7">
        <w:rPr>
          <w:rFonts w:ascii="Arial" w:hAnsi="Arial" w:cs="Arial"/>
          <w:i/>
          <w:iCs/>
          <w:sz w:val="22"/>
          <w:szCs w:val="22"/>
          <w:lang w:eastAsia="en-US"/>
        </w:rPr>
        <w:t>Business Names Registration Act</w:t>
      </w:r>
      <w:r w:rsidR="003C1F93">
        <w:rPr>
          <w:rFonts w:ascii="Arial" w:hAnsi="Arial" w:cs="Arial"/>
          <w:i/>
          <w:iCs/>
          <w:sz w:val="22"/>
          <w:szCs w:val="22"/>
          <w:lang w:eastAsia="en-US"/>
        </w:rPr>
        <w:t> </w:t>
      </w:r>
      <w:r w:rsidR="004F5108" w:rsidRPr="00E112E7">
        <w:rPr>
          <w:rFonts w:ascii="Arial" w:hAnsi="Arial" w:cs="Arial"/>
          <w:i/>
          <w:iCs/>
          <w:sz w:val="22"/>
          <w:szCs w:val="22"/>
          <w:lang w:eastAsia="en-US"/>
        </w:rPr>
        <w:t>2011</w:t>
      </w:r>
      <w:r w:rsidR="004F5108" w:rsidRPr="00E112E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F5108" w:rsidRPr="00E112E7">
        <w:rPr>
          <w:rFonts w:ascii="Arial" w:hAnsi="Arial" w:cs="Arial"/>
          <w:sz w:val="22"/>
          <w:szCs w:val="22"/>
        </w:rPr>
        <w:t>as in force immediately before the commencement of this instrument</w:t>
      </w:r>
      <w:r w:rsidR="00865928" w:rsidRPr="00E112E7">
        <w:rPr>
          <w:rFonts w:ascii="Arial" w:hAnsi="Arial" w:cs="Arial"/>
          <w:sz w:val="22"/>
          <w:szCs w:val="22"/>
          <w:lang w:eastAsia="en-US"/>
        </w:rPr>
        <w:t>.</w:t>
      </w:r>
    </w:p>
    <w:p w14:paraId="186F1C1B" w14:textId="77777777" w:rsidR="00E112E7" w:rsidRDefault="004A61EE" w:rsidP="00F574D3">
      <w:pPr>
        <w:pStyle w:val="ListParagraph"/>
        <w:numPr>
          <w:ilvl w:val="0"/>
          <w:numId w:val="40"/>
        </w:numPr>
        <w:spacing w:after="120"/>
        <w:ind w:left="1418" w:hanging="709"/>
        <w:contextualSpacing w:val="0"/>
        <w:rPr>
          <w:rFonts w:ascii="Arial" w:hAnsi="Arial" w:cs="Arial"/>
          <w:sz w:val="22"/>
          <w:szCs w:val="22"/>
          <w:lang w:eastAsia="en-US"/>
        </w:rPr>
      </w:pPr>
      <w:r w:rsidRPr="00E112E7">
        <w:rPr>
          <w:rFonts w:ascii="Arial" w:hAnsi="Arial" w:cs="Arial"/>
          <w:sz w:val="22"/>
          <w:szCs w:val="22"/>
          <w:lang w:eastAsia="en-US"/>
        </w:rPr>
        <w:t xml:space="preserve">For the avoidance of doubt, </w:t>
      </w:r>
      <w:r w:rsidR="00776DB3" w:rsidRPr="00E112E7">
        <w:rPr>
          <w:rFonts w:ascii="Arial" w:hAnsi="Arial" w:cs="Arial"/>
          <w:sz w:val="22"/>
          <w:szCs w:val="22"/>
          <w:lang w:eastAsia="en-US"/>
        </w:rPr>
        <w:t xml:space="preserve">and without limiting subsections (1) and (2), the </w:t>
      </w:r>
      <w:r w:rsidR="007946BB" w:rsidRPr="00E112E7">
        <w:rPr>
          <w:rFonts w:ascii="Arial" w:hAnsi="Arial" w:cs="Arial"/>
          <w:sz w:val="22"/>
          <w:szCs w:val="22"/>
          <w:lang w:eastAsia="en-US"/>
        </w:rPr>
        <w:t>application</w:t>
      </w:r>
      <w:r w:rsidRPr="00E112E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866CC" w:rsidRPr="00E112E7">
        <w:rPr>
          <w:rFonts w:ascii="Arial" w:hAnsi="Arial" w:cs="Arial"/>
          <w:sz w:val="22"/>
          <w:szCs w:val="22"/>
          <w:lang w:eastAsia="en-US"/>
        </w:rPr>
        <w:t>or</w:t>
      </w:r>
      <w:r w:rsidRPr="00E112E7">
        <w:rPr>
          <w:rFonts w:ascii="Arial" w:hAnsi="Arial" w:cs="Arial"/>
          <w:sz w:val="22"/>
          <w:szCs w:val="22"/>
          <w:lang w:eastAsia="en-US"/>
        </w:rPr>
        <w:t xml:space="preserve"> the decision </w:t>
      </w:r>
      <w:r w:rsidR="00776DB3" w:rsidRPr="00E112E7">
        <w:rPr>
          <w:rFonts w:ascii="Arial" w:hAnsi="Arial" w:cs="Arial"/>
          <w:sz w:val="22"/>
          <w:szCs w:val="22"/>
          <w:lang w:eastAsia="en-US"/>
        </w:rPr>
        <w:t xml:space="preserve">may be </w:t>
      </w:r>
      <w:r w:rsidR="007459A8" w:rsidRPr="00E112E7">
        <w:rPr>
          <w:rFonts w:ascii="Arial" w:hAnsi="Arial" w:cs="Arial"/>
          <w:sz w:val="22"/>
          <w:szCs w:val="22"/>
          <w:lang w:eastAsia="en-US"/>
        </w:rPr>
        <w:t xml:space="preserve">made </w:t>
      </w:r>
      <w:r w:rsidR="00776DB3" w:rsidRPr="00E112E7">
        <w:rPr>
          <w:rFonts w:ascii="Arial" w:hAnsi="Arial" w:cs="Arial"/>
          <w:sz w:val="22"/>
          <w:szCs w:val="22"/>
          <w:lang w:eastAsia="en-US"/>
        </w:rPr>
        <w:t xml:space="preserve">using </w:t>
      </w:r>
      <w:r w:rsidRPr="00E112E7">
        <w:rPr>
          <w:rFonts w:ascii="Arial" w:hAnsi="Arial" w:cs="Arial"/>
          <w:sz w:val="22"/>
          <w:szCs w:val="22"/>
          <w:lang w:eastAsia="en-US"/>
        </w:rPr>
        <w:t>notices, forms or systems or any other means by which the application</w:t>
      </w:r>
      <w:r w:rsidR="00776DB3" w:rsidRPr="00E112E7">
        <w:rPr>
          <w:rFonts w:ascii="Arial" w:hAnsi="Arial" w:cs="Arial"/>
          <w:sz w:val="22"/>
          <w:szCs w:val="22"/>
          <w:lang w:eastAsia="en-US"/>
        </w:rPr>
        <w:t xml:space="preserve"> would have been made to ASIC</w:t>
      </w:r>
      <w:r w:rsidRPr="00E112E7">
        <w:rPr>
          <w:rFonts w:ascii="Arial" w:hAnsi="Arial" w:cs="Arial"/>
          <w:sz w:val="22"/>
          <w:szCs w:val="22"/>
          <w:lang w:eastAsia="en-US"/>
        </w:rPr>
        <w:t xml:space="preserve"> or the decision would have been </w:t>
      </w:r>
      <w:r w:rsidR="007459A8" w:rsidRPr="00E112E7">
        <w:rPr>
          <w:rFonts w:ascii="Arial" w:hAnsi="Arial" w:cs="Arial"/>
          <w:sz w:val="22"/>
          <w:szCs w:val="22"/>
          <w:lang w:eastAsia="en-US"/>
        </w:rPr>
        <w:t xml:space="preserve">made </w:t>
      </w:r>
      <w:r w:rsidRPr="00E112E7">
        <w:rPr>
          <w:rFonts w:ascii="Arial" w:hAnsi="Arial" w:cs="Arial"/>
          <w:sz w:val="22"/>
          <w:szCs w:val="22"/>
          <w:lang w:eastAsia="en-US"/>
        </w:rPr>
        <w:t xml:space="preserve">by ASIC under the old </w:t>
      </w:r>
      <w:r w:rsidR="004F5108" w:rsidRPr="00E112E7">
        <w:rPr>
          <w:rFonts w:ascii="Arial" w:hAnsi="Arial" w:cs="Arial"/>
          <w:sz w:val="22"/>
          <w:szCs w:val="22"/>
          <w:lang w:eastAsia="en-US"/>
        </w:rPr>
        <w:t>BNR</w:t>
      </w:r>
      <w:r w:rsidRPr="00E112E7">
        <w:rPr>
          <w:rFonts w:ascii="Arial" w:hAnsi="Arial" w:cs="Arial"/>
          <w:sz w:val="22"/>
          <w:szCs w:val="22"/>
          <w:lang w:eastAsia="en-US"/>
        </w:rPr>
        <w:t xml:space="preserve"> Act</w:t>
      </w:r>
      <w:r w:rsidR="004F5108" w:rsidRPr="00E112E7">
        <w:rPr>
          <w:rFonts w:ascii="Arial" w:hAnsi="Arial" w:cs="Arial"/>
          <w:sz w:val="22"/>
          <w:szCs w:val="22"/>
          <w:lang w:eastAsia="en-US"/>
        </w:rPr>
        <w:t>s</w:t>
      </w:r>
      <w:r w:rsidRPr="00E112E7">
        <w:rPr>
          <w:rFonts w:ascii="Arial" w:hAnsi="Arial" w:cs="Arial"/>
          <w:sz w:val="22"/>
          <w:szCs w:val="22"/>
          <w:lang w:eastAsia="en-US"/>
        </w:rPr>
        <w:t>.</w:t>
      </w:r>
      <w:bookmarkEnd w:id="0"/>
    </w:p>
    <w:sectPr w:rsidR="00E112E7" w:rsidSect="00F652F9">
      <w:headerReference w:type="first" r:id="rId10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E3535" w14:textId="77777777" w:rsidR="00F71E81" w:rsidRDefault="00F71E81">
      <w:r>
        <w:separator/>
      </w:r>
    </w:p>
  </w:endnote>
  <w:endnote w:type="continuationSeparator" w:id="0">
    <w:p w14:paraId="5EAA2092" w14:textId="77777777" w:rsidR="00F71E81" w:rsidRDefault="00F7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4CD6B" w14:textId="77777777" w:rsidR="00F71E81" w:rsidRDefault="00F71E81">
      <w:r>
        <w:separator/>
      </w:r>
    </w:p>
  </w:footnote>
  <w:footnote w:type="continuationSeparator" w:id="0">
    <w:p w14:paraId="4EF7708C" w14:textId="77777777" w:rsidR="00F71E81" w:rsidRDefault="00F7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36E58" w14:textId="3334A757" w:rsidR="00671D52" w:rsidRPr="00767CE8" w:rsidRDefault="00671D52" w:rsidP="00870872">
    <w:pPr>
      <w:framePr w:w="3541" w:h="43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>
      <w:rPr>
        <w:rFonts w:ascii="Arial" w:hAnsi="Arial" w:cs="Arial"/>
        <w:b/>
        <w:sz w:val="22"/>
        <w:szCs w:val="22"/>
      </w:rPr>
      <w:t>202</w:t>
    </w:r>
    <w:r w:rsidR="00870872">
      <w:rPr>
        <w:rFonts w:ascii="Arial" w:hAnsi="Arial" w:cs="Arial"/>
        <w:b/>
        <w:sz w:val="22"/>
        <w:szCs w:val="22"/>
      </w:rPr>
      <w:t>2</w:t>
    </w:r>
    <w:r w:rsidRPr="00767CE8">
      <w:rPr>
        <w:rFonts w:ascii="Arial" w:hAnsi="Arial" w:cs="Arial"/>
        <w:b/>
        <w:sz w:val="22"/>
        <w:szCs w:val="22"/>
      </w:rPr>
      <w:t>/</w:t>
    </w:r>
    <w:r w:rsidR="00CA4667">
      <w:rPr>
        <w:rFonts w:ascii="Arial" w:hAnsi="Arial" w:cs="Arial"/>
        <w:b/>
        <w:sz w:val="22"/>
        <w:szCs w:val="22"/>
      </w:rPr>
      <w:t>ABRS</w:t>
    </w:r>
    <w:r w:rsidRPr="00767CE8">
      <w:rPr>
        <w:rFonts w:ascii="Arial" w:hAnsi="Arial" w:cs="Arial"/>
        <w:b/>
        <w:sz w:val="22"/>
        <w:szCs w:val="22"/>
      </w:rPr>
      <w:t>/</w:t>
    </w:r>
    <w:r w:rsidR="00870872">
      <w:rPr>
        <w:rFonts w:ascii="Arial" w:hAnsi="Arial" w:cs="Arial"/>
        <w:b/>
        <w:sz w:val="22"/>
        <w:szCs w:val="22"/>
      </w:rPr>
      <w:t>0012</w:t>
    </w:r>
  </w:p>
  <w:p w14:paraId="3BF95098" w14:textId="599F2ACC" w:rsidR="00671D52" w:rsidRPr="00001B90" w:rsidRDefault="00B174DC">
    <w:pPr>
      <w:pStyle w:val="Header"/>
      <w:rPr>
        <w:sz w:val="20"/>
        <w:szCs w:val="20"/>
      </w:rPr>
    </w:pPr>
    <w:r>
      <w:rPr>
        <w:noProof/>
        <w:szCs w:val="20"/>
      </w:rPr>
      <w:drawing>
        <wp:inline distT="0" distB="0" distL="0" distR="0" wp14:anchorId="4A39A7E1" wp14:editId="20EA3F6D">
          <wp:extent cx="2273935" cy="6337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F95099" w14:textId="77777777" w:rsidR="00671D52" w:rsidRPr="00001B90" w:rsidRDefault="00671D5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0413"/>
    <w:multiLevelType w:val="hybridMultilevel"/>
    <w:tmpl w:val="00E8FB3C"/>
    <w:lvl w:ilvl="0" w:tplc="901E54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64E933E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4588ECA2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D0661"/>
    <w:multiLevelType w:val="hybridMultilevel"/>
    <w:tmpl w:val="076CF448"/>
    <w:lvl w:ilvl="0" w:tplc="BB0E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5" w15:restartNumberingAfterBreak="0">
    <w:nsid w:val="0F0434E0"/>
    <w:multiLevelType w:val="hybridMultilevel"/>
    <w:tmpl w:val="46082064"/>
    <w:lvl w:ilvl="0" w:tplc="18362B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D5B1F"/>
    <w:multiLevelType w:val="hybridMultilevel"/>
    <w:tmpl w:val="B04E2388"/>
    <w:lvl w:ilvl="0" w:tplc="C2A263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6D631F"/>
    <w:multiLevelType w:val="hybridMultilevel"/>
    <w:tmpl w:val="FA0EAE10"/>
    <w:lvl w:ilvl="0" w:tplc="821E20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E02798"/>
    <w:multiLevelType w:val="hybridMultilevel"/>
    <w:tmpl w:val="786C3176"/>
    <w:lvl w:ilvl="0" w:tplc="A64E933E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5" w:hanging="360"/>
      </w:pPr>
    </w:lvl>
    <w:lvl w:ilvl="2" w:tplc="0C09001B" w:tentative="1">
      <w:start w:val="1"/>
      <w:numFmt w:val="lowerRoman"/>
      <w:lvlText w:val="%3."/>
      <w:lvlJc w:val="right"/>
      <w:pPr>
        <w:ind w:left="2925" w:hanging="180"/>
      </w:pPr>
    </w:lvl>
    <w:lvl w:ilvl="3" w:tplc="0C09000F" w:tentative="1">
      <w:start w:val="1"/>
      <w:numFmt w:val="decimal"/>
      <w:lvlText w:val="%4."/>
      <w:lvlJc w:val="left"/>
      <w:pPr>
        <w:ind w:left="3645" w:hanging="360"/>
      </w:pPr>
    </w:lvl>
    <w:lvl w:ilvl="4" w:tplc="0C090019" w:tentative="1">
      <w:start w:val="1"/>
      <w:numFmt w:val="lowerLetter"/>
      <w:lvlText w:val="%5."/>
      <w:lvlJc w:val="left"/>
      <w:pPr>
        <w:ind w:left="4365" w:hanging="360"/>
      </w:pPr>
    </w:lvl>
    <w:lvl w:ilvl="5" w:tplc="0C09001B" w:tentative="1">
      <w:start w:val="1"/>
      <w:numFmt w:val="lowerRoman"/>
      <w:lvlText w:val="%6."/>
      <w:lvlJc w:val="right"/>
      <w:pPr>
        <w:ind w:left="5085" w:hanging="180"/>
      </w:pPr>
    </w:lvl>
    <w:lvl w:ilvl="6" w:tplc="0C09000F" w:tentative="1">
      <w:start w:val="1"/>
      <w:numFmt w:val="decimal"/>
      <w:lvlText w:val="%7."/>
      <w:lvlJc w:val="left"/>
      <w:pPr>
        <w:ind w:left="5805" w:hanging="360"/>
      </w:pPr>
    </w:lvl>
    <w:lvl w:ilvl="7" w:tplc="0C090019" w:tentative="1">
      <w:start w:val="1"/>
      <w:numFmt w:val="lowerLetter"/>
      <w:lvlText w:val="%8."/>
      <w:lvlJc w:val="left"/>
      <w:pPr>
        <w:ind w:left="6525" w:hanging="360"/>
      </w:pPr>
    </w:lvl>
    <w:lvl w:ilvl="8" w:tplc="0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191C7357"/>
    <w:multiLevelType w:val="hybridMultilevel"/>
    <w:tmpl w:val="5E6CD60C"/>
    <w:lvl w:ilvl="0" w:tplc="901E54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64E933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396CFE"/>
    <w:multiLevelType w:val="hybridMultilevel"/>
    <w:tmpl w:val="1E8E99CE"/>
    <w:lvl w:ilvl="0" w:tplc="0C09000F">
      <w:start w:val="66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706476"/>
    <w:multiLevelType w:val="hybridMultilevel"/>
    <w:tmpl w:val="43F8E030"/>
    <w:lvl w:ilvl="0" w:tplc="BF803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B4993"/>
    <w:multiLevelType w:val="hybridMultilevel"/>
    <w:tmpl w:val="1AA46C9E"/>
    <w:lvl w:ilvl="0" w:tplc="D19CF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02157"/>
    <w:multiLevelType w:val="hybridMultilevel"/>
    <w:tmpl w:val="584CE4E8"/>
    <w:lvl w:ilvl="0" w:tplc="A64E933E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35FDD"/>
    <w:multiLevelType w:val="hybridMultilevel"/>
    <w:tmpl w:val="5E6CD60C"/>
    <w:lvl w:ilvl="0" w:tplc="901E54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64E933E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AC538D"/>
    <w:multiLevelType w:val="hybridMultilevel"/>
    <w:tmpl w:val="FA204302"/>
    <w:lvl w:ilvl="0" w:tplc="901E548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BC569E9"/>
    <w:multiLevelType w:val="hybridMultilevel"/>
    <w:tmpl w:val="5E6CD60C"/>
    <w:lvl w:ilvl="0" w:tplc="901E54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64E933E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182143"/>
    <w:multiLevelType w:val="hybridMultilevel"/>
    <w:tmpl w:val="82487CA0"/>
    <w:lvl w:ilvl="0" w:tplc="0C64DEBC">
      <w:start w:val="1"/>
      <w:numFmt w:val="decimal"/>
      <w:lvlText w:val="(%1)"/>
      <w:lvlJc w:val="left"/>
      <w:pPr>
        <w:ind w:left="4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E867A7F"/>
    <w:multiLevelType w:val="hybridMultilevel"/>
    <w:tmpl w:val="A790C2F2"/>
    <w:lvl w:ilvl="0" w:tplc="225C6B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F24AB"/>
    <w:multiLevelType w:val="hybridMultilevel"/>
    <w:tmpl w:val="84E000DA"/>
    <w:lvl w:ilvl="0" w:tplc="E4D43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471D18"/>
    <w:multiLevelType w:val="hybridMultilevel"/>
    <w:tmpl w:val="C2ACEC36"/>
    <w:lvl w:ilvl="0" w:tplc="F8FCA6BA">
      <w:start w:val="1"/>
      <w:numFmt w:val="decimal"/>
      <w:lvlText w:val="(%1)"/>
      <w:lvlJc w:val="left"/>
      <w:pPr>
        <w:ind w:left="4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CC44084"/>
    <w:multiLevelType w:val="hybridMultilevel"/>
    <w:tmpl w:val="E20EE578"/>
    <w:lvl w:ilvl="0" w:tplc="BC520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82824"/>
    <w:multiLevelType w:val="hybridMultilevel"/>
    <w:tmpl w:val="C7163EC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C1AB3"/>
    <w:multiLevelType w:val="hybridMultilevel"/>
    <w:tmpl w:val="22BAA258"/>
    <w:lvl w:ilvl="0" w:tplc="3012AF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21D9D"/>
    <w:multiLevelType w:val="multilevel"/>
    <w:tmpl w:val="AE88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BC2128"/>
    <w:multiLevelType w:val="hybridMultilevel"/>
    <w:tmpl w:val="83A03362"/>
    <w:lvl w:ilvl="0" w:tplc="67B4E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BDD65B2"/>
    <w:multiLevelType w:val="hybridMultilevel"/>
    <w:tmpl w:val="786C3176"/>
    <w:lvl w:ilvl="0" w:tplc="A64E933E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5" w:hanging="360"/>
      </w:pPr>
    </w:lvl>
    <w:lvl w:ilvl="2" w:tplc="0C09001B" w:tentative="1">
      <w:start w:val="1"/>
      <w:numFmt w:val="lowerRoman"/>
      <w:lvlText w:val="%3."/>
      <w:lvlJc w:val="right"/>
      <w:pPr>
        <w:ind w:left="2925" w:hanging="180"/>
      </w:pPr>
    </w:lvl>
    <w:lvl w:ilvl="3" w:tplc="0C09000F" w:tentative="1">
      <w:start w:val="1"/>
      <w:numFmt w:val="decimal"/>
      <w:lvlText w:val="%4."/>
      <w:lvlJc w:val="left"/>
      <w:pPr>
        <w:ind w:left="3645" w:hanging="360"/>
      </w:pPr>
    </w:lvl>
    <w:lvl w:ilvl="4" w:tplc="0C090019" w:tentative="1">
      <w:start w:val="1"/>
      <w:numFmt w:val="lowerLetter"/>
      <w:lvlText w:val="%5."/>
      <w:lvlJc w:val="left"/>
      <w:pPr>
        <w:ind w:left="4365" w:hanging="360"/>
      </w:pPr>
    </w:lvl>
    <w:lvl w:ilvl="5" w:tplc="0C09001B" w:tentative="1">
      <w:start w:val="1"/>
      <w:numFmt w:val="lowerRoman"/>
      <w:lvlText w:val="%6."/>
      <w:lvlJc w:val="right"/>
      <w:pPr>
        <w:ind w:left="5085" w:hanging="180"/>
      </w:pPr>
    </w:lvl>
    <w:lvl w:ilvl="6" w:tplc="0C09000F" w:tentative="1">
      <w:start w:val="1"/>
      <w:numFmt w:val="decimal"/>
      <w:lvlText w:val="%7."/>
      <w:lvlJc w:val="left"/>
      <w:pPr>
        <w:ind w:left="5805" w:hanging="360"/>
      </w:pPr>
    </w:lvl>
    <w:lvl w:ilvl="7" w:tplc="0C090019" w:tentative="1">
      <w:start w:val="1"/>
      <w:numFmt w:val="lowerLetter"/>
      <w:lvlText w:val="%8."/>
      <w:lvlJc w:val="left"/>
      <w:pPr>
        <w:ind w:left="6525" w:hanging="360"/>
      </w:pPr>
    </w:lvl>
    <w:lvl w:ilvl="8" w:tplc="0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 w15:restartNumberingAfterBreak="0">
    <w:nsid w:val="5C3A7292"/>
    <w:multiLevelType w:val="hybridMultilevel"/>
    <w:tmpl w:val="786C3176"/>
    <w:lvl w:ilvl="0" w:tplc="A64E933E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5" w:hanging="360"/>
      </w:pPr>
    </w:lvl>
    <w:lvl w:ilvl="2" w:tplc="0C09001B" w:tentative="1">
      <w:start w:val="1"/>
      <w:numFmt w:val="lowerRoman"/>
      <w:lvlText w:val="%3."/>
      <w:lvlJc w:val="right"/>
      <w:pPr>
        <w:ind w:left="2925" w:hanging="180"/>
      </w:pPr>
    </w:lvl>
    <w:lvl w:ilvl="3" w:tplc="0C09000F" w:tentative="1">
      <w:start w:val="1"/>
      <w:numFmt w:val="decimal"/>
      <w:lvlText w:val="%4."/>
      <w:lvlJc w:val="left"/>
      <w:pPr>
        <w:ind w:left="3645" w:hanging="360"/>
      </w:pPr>
    </w:lvl>
    <w:lvl w:ilvl="4" w:tplc="0C090019" w:tentative="1">
      <w:start w:val="1"/>
      <w:numFmt w:val="lowerLetter"/>
      <w:lvlText w:val="%5."/>
      <w:lvlJc w:val="left"/>
      <w:pPr>
        <w:ind w:left="4365" w:hanging="360"/>
      </w:pPr>
    </w:lvl>
    <w:lvl w:ilvl="5" w:tplc="0C09001B" w:tentative="1">
      <w:start w:val="1"/>
      <w:numFmt w:val="lowerRoman"/>
      <w:lvlText w:val="%6."/>
      <w:lvlJc w:val="right"/>
      <w:pPr>
        <w:ind w:left="5085" w:hanging="180"/>
      </w:pPr>
    </w:lvl>
    <w:lvl w:ilvl="6" w:tplc="0C09000F" w:tentative="1">
      <w:start w:val="1"/>
      <w:numFmt w:val="decimal"/>
      <w:lvlText w:val="%7."/>
      <w:lvlJc w:val="left"/>
      <w:pPr>
        <w:ind w:left="5805" w:hanging="360"/>
      </w:pPr>
    </w:lvl>
    <w:lvl w:ilvl="7" w:tplc="0C090019" w:tentative="1">
      <w:start w:val="1"/>
      <w:numFmt w:val="lowerLetter"/>
      <w:lvlText w:val="%8."/>
      <w:lvlJc w:val="left"/>
      <w:pPr>
        <w:ind w:left="6525" w:hanging="360"/>
      </w:pPr>
    </w:lvl>
    <w:lvl w:ilvl="8" w:tplc="0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66FA4C63"/>
    <w:multiLevelType w:val="hybridMultilevel"/>
    <w:tmpl w:val="4E20AF44"/>
    <w:lvl w:ilvl="0" w:tplc="1C08B29A">
      <w:start w:val="1"/>
      <w:numFmt w:val="lowerLetter"/>
      <w:lvlText w:val="(%1)"/>
      <w:lvlJc w:val="left"/>
      <w:pPr>
        <w:ind w:left="2836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11" w:hanging="360"/>
      </w:pPr>
    </w:lvl>
    <w:lvl w:ilvl="2" w:tplc="0C09001B" w:tentative="1">
      <w:start w:val="1"/>
      <w:numFmt w:val="lowerRoman"/>
      <w:lvlText w:val="%3."/>
      <w:lvlJc w:val="right"/>
      <w:pPr>
        <w:ind w:left="3931" w:hanging="180"/>
      </w:pPr>
    </w:lvl>
    <w:lvl w:ilvl="3" w:tplc="0C09000F" w:tentative="1">
      <w:start w:val="1"/>
      <w:numFmt w:val="decimal"/>
      <w:lvlText w:val="%4."/>
      <w:lvlJc w:val="left"/>
      <w:pPr>
        <w:ind w:left="4651" w:hanging="360"/>
      </w:pPr>
    </w:lvl>
    <w:lvl w:ilvl="4" w:tplc="0C090019" w:tentative="1">
      <w:start w:val="1"/>
      <w:numFmt w:val="lowerLetter"/>
      <w:lvlText w:val="%5."/>
      <w:lvlJc w:val="left"/>
      <w:pPr>
        <w:ind w:left="5371" w:hanging="360"/>
      </w:pPr>
    </w:lvl>
    <w:lvl w:ilvl="5" w:tplc="0C09001B" w:tentative="1">
      <w:start w:val="1"/>
      <w:numFmt w:val="lowerRoman"/>
      <w:lvlText w:val="%6."/>
      <w:lvlJc w:val="right"/>
      <w:pPr>
        <w:ind w:left="6091" w:hanging="180"/>
      </w:pPr>
    </w:lvl>
    <w:lvl w:ilvl="6" w:tplc="0C09000F" w:tentative="1">
      <w:start w:val="1"/>
      <w:numFmt w:val="decimal"/>
      <w:lvlText w:val="%7."/>
      <w:lvlJc w:val="left"/>
      <w:pPr>
        <w:ind w:left="6811" w:hanging="360"/>
      </w:pPr>
    </w:lvl>
    <w:lvl w:ilvl="7" w:tplc="0C090019" w:tentative="1">
      <w:start w:val="1"/>
      <w:numFmt w:val="lowerLetter"/>
      <w:lvlText w:val="%8."/>
      <w:lvlJc w:val="left"/>
      <w:pPr>
        <w:ind w:left="7531" w:hanging="360"/>
      </w:pPr>
    </w:lvl>
    <w:lvl w:ilvl="8" w:tplc="0C09001B" w:tentative="1">
      <w:start w:val="1"/>
      <w:numFmt w:val="lowerRoman"/>
      <w:lvlText w:val="%9."/>
      <w:lvlJc w:val="right"/>
      <w:pPr>
        <w:ind w:left="8251" w:hanging="180"/>
      </w:pPr>
    </w:lvl>
  </w:abstractNum>
  <w:abstractNum w:abstractNumId="38" w15:restartNumberingAfterBreak="0">
    <w:nsid w:val="71F226A2"/>
    <w:multiLevelType w:val="hybridMultilevel"/>
    <w:tmpl w:val="6FDA7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BF41ACC"/>
    <w:multiLevelType w:val="hybridMultilevel"/>
    <w:tmpl w:val="C32CEB94"/>
    <w:lvl w:ilvl="0" w:tplc="6466FF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39"/>
  </w:num>
  <w:num w:numId="4">
    <w:abstractNumId w:val="14"/>
  </w:num>
  <w:num w:numId="5">
    <w:abstractNumId w:val="15"/>
  </w:num>
  <w:num w:numId="6">
    <w:abstractNumId w:val="7"/>
  </w:num>
  <w:num w:numId="7">
    <w:abstractNumId w:val="1"/>
  </w:num>
  <w:num w:numId="8">
    <w:abstractNumId w:val="36"/>
  </w:num>
  <w:num w:numId="9">
    <w:abstractNumId w:val="2"/>
  </w:num>
  <w:num w:numId="10">
    <w:abstractNumId w:val="16"/>
  </w:num>
  <w:num w:numId="11">
    <w:abstractNumId w:val="8"/>
  </w:num>
  <w:num w:numId="12">
    <w:abstractNumId w:val="25"/>
  </w:num>
  <w:num w:numId="13">
    <w:abstractNumId w:val="38"/>
  </w:num>
  <w:num w:numId="14">
    <w:abstractNumId w:val="30"/>
  </w:num>
  <w:num w:numId="15">
    <w:abstractNumId w:val="5"/>
  </w:num>
  <w:num w:numId="16">
    <w:abstractNumId w:val="26"/>
  </w:num>
  <w:num w:numId="17">
    <w:abstractNumId w:val="17"/>
  </w:num>
  <w:num w:numId="18">
    <w:abstractNumId w:val="24"/>
  </w:num>
  <w:num w:numId="19">
    <w:abstractNumId w:val="6"/>
  </w:num>
  <w:num w:numId="20">
    <w:abstractNumId w:val="3"/>
  </w:num>
  <w:num w:numId="21">
    <w:abstractNumId w:val="12"/>
  </w:num>
  <w:num w:numId="22">
    <w:abstractNumId w:val="13"/>
    <w:lvlOverride w:ilvl="0">
      <w:startOverride w:val="6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3"/>
  </w:num>
  <w:num w:numId="25">
    <w:abstractNumId w:val="9"/>
  </w:num>
  <w:num w:numId="26">
    <w:abstractNumId w:val="32"/>
  </w:num>
  <w:num w:numId="27">
    <w:abstractNumId w:val="19"/>
  </w:num>
  <w:num w:numId="28">
    <w:abstractNumId w:val="22"/>
  </w:num>
  <w:num w:numId="29">
    <w:abstractNumId w:val="10"/>
  </w:num>
  <w:num w:numId="30">
    <w:abstractNumId w:val="21"/>
  </w:num>
  <w:num w:numId="31">
    <w:abstractNumId w:val="11"/>
  </w:num>
  <w:num w:numId="32">
    <w:abstractNumId w:val="18"/>
  </w:num>
  <w:num w:numId="33">
    <w:abstractNumId w:val="33"/>
  </w:num>
  <w:num w:numId="34">
    <w:abstractNumId w:val="40"/>
  </w:num>
  <w:num w:numId="35">
    <w:abstractNumId w:val="31"/>
  </w:num>
  <w:num w:numId="36">
    <w:abstractNumId w:val="29"/>
  </w:num>
  <w:num w:numId="37">
    <w:abstractNumId w:val="37"/>
  </w:num>
  <w:num w:numId="38">
    <w:abstractNumId w:val="34"/>
  </w:num>
  <w:num w:numId="39">
    <w:abstractNumId w:val="35"/>
  </w:num>
  <w:num w:numId="40">
    <w:abstractNumId w:val="2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4BF7"/>
    <w:rsid w:val="00007304"/>
    <w:rsid w:val="0000743E"/>
    <w:rsid w:val="00010AE6"/>
    <w:rsid w:val="00013309"/>
    <w:rsid w:val="00013AD9"/>
    <w:rsid w:val="000171F2"/>
    <w:rsid w:val="00017CD7"/>
    <w:rsid w:val="00022C8A"/>
    <w:rsid w:val="00022FA9"/>
    <w:rsid w:val="000231B1"/>
    <w:rsid w:val="00023D67"/>
    <w:rsid w:val="000247A5"/>
    <w:rsid w:val="000248C3"/>
    <w:rsid w:val="0002607D"/>
    <w:rsid w:val="00026BC1"/>
    <w:rsid w:val="000276CE"/>
    <w:rsid w:val="000319A5"/>
    <w:rsid w:val="000323A4"/>
    <w:rsid w:val="0003261F"/>
    <w:rsid w:val="00034883"/>
    <w:rsid w:val="00035397"/>
    <w:rsid w:val="00036F54"/>
    <w:rsid w:val="00041F78"/>
    <w:rsid w:val="00043018"/>
    <w:rsid w:val="00044893"/>
    <w:rsid w:val="00045F14"/>
    <w:rsid w:val="00052929"/>
    <w:rsid w:val="00053761"/>
    <w:rsid w:val="00053842"/>
    <w:rsid w:val="00055665"/>
    <w:rsid w:val="00057AEF"/>
    <w:rsid w:val="00061054"/>
    <w:rsid w:val="0006112D"/>
    <w:rsid w:val="00061910"/>
    <w:rsid w:val="0006192F"/>
    <w:rsid w:val="0006219F"/>
    <w:rsid w:val="00062E1B"/>
    <w:rsid w:val="00066E99"/>
    <w:rsid w:val="00072795"/>
    <w:rsid w:val="00072E3D"/>
    <w:rsid w:val="000745A8"/>
    <w:rsid w:val="0007527F"/>
    <w:rsid w:val="00075D90"/>
    <w:rsid w:val="000761BD"/>
    <w:rsid w:val="00080696"/>
    <w:rsid w:val="000829CB"/>
    <w:rsid w:val="00082A4A"/>
    <w:rsid w:val="00083FAC"/>
    <w:rsid w:val="0008408D"/>
    <w:rsid w:val="00085451"/>
    <w:rsid w:val="0008616D"/>
    <w:rsid w:val="00086FC2"/>
    <w:rsid w:val="00087C21"/>
    <w:rsid w:val="00087C4D"/>
    <w:rsid w:val="00090B7A"/>
    <w:rsid w:val="0009111F"/>
    <w:rsid w:val="00091FE3"/>
    <w:rsid w:val="00094AF3"/>
    <w:rsid w:val="00096865"/>
    <w:rsid w:val="000A0909"/>
    <w:rsid w:val="000A0B93"/>
    <w:rsid w:val="000A1078"/>
    <w:rsid w:val="000A3297"/>
    <w:rsid w:val="000A6CE4"/>
    <w:rsid w:val="000A70C6"/>
    <w:rsid w:val="000A7A51"/>
    <w:rsid w:val="000A7D2B"/>
    <w:rsid w:val="000B0A78"/>
    <w:rsid w:val="000B0F8D"/>
    <w:rsid w:val="000B2412"/>
    <w:rsid w:val="000B2C32"/>
    <w:rsid w:val="000B2DD7"/>
    <w:rsid w:val="000B7567"/>
    <w:rsid w:val="000C0D3E"/>
    <w:rsid w:val="000C0EF3"/>
    <w:rsid w:val="000C403B"/>
    <w:rsid w:val="000C4A80"/>
    <w:rsid w:val="000D13BC"/>
    <w:rsid w:val="000D3CC6"/>
    <w:rsid w:val="000D40A4"/>
    <w:rsid w:val="000D4AB5"/>
    <w:rsid w:val="000D6A3C"/>
    <w:rsid w:val="000D6E5B"/>
    <w:rsid w:val="000E0270"/>
    <w:rsid w:val="000E15AF"/>
    <w:rsid w:val="000E2EB8"/>
    <w:rsid w:val="000E5B04"/>
    <w:rsid w:val="000F058C"/>
    <w:rsid w:val="000F3E93"/>
    <w:rsid w:val="000F3EA1"/>
    <w:rsid w:val="000F52DE"/>
    <w:rsid w:val="000F7A9E"/>
    <w:rsid w:val="000F7CB1"/>
    <w:rsid w:val="001051FA"/>
    <w:rsid w:val="00105CFB"/>
    <w:rsid w:val="00106686"/>
    <w:rsid w:val="0010713F"/>
    <w:rsid w:val="00110ACA"/>
    <w:rsid w:val="00110E46"/>
    <w:rsid w:val="00110F37"/>
    <w:rsid w:val="00113BB6"/>
    <w:rsid w:val="00114408"/>
    <w:rsid w:val="00115901"/>
    <w:rsid w:val="00116B15"/>
    <w:rsid w:val="0012215F"/>
    <w:rsid w:val="00123B41"/>
    <w:rsid w:val="001243A8"/>
    <w:rsid w:val="00124D60"/>
    <w:rsid w:val="00126EED"/>
    <w:rsid w:val="00131447"/>
    <w:rsid w:val="00132D46"/>
    <w:rsid w:val="00133ABB"/>
    <w:rsid w:val="00134D37"/>
    <w:rsid w:val="00134D4D"/>
    <w:rsid w:val="001361C6"/>
    <w:rsid w:val="00141B21"/>
    <w:rsid w:val="001460E7"/>
    <w:rsid w:val="00150830"/>
    <w:rsid w:val="00154159"/>
    <w:rsid w:val="00155E7A"/>
    <w:rsid w:val="0015612D"/>
    <w:rsid w:val="00156D4B"/>
    <w:rsid w:val="001605B9"/>
    <w:rsid w:val="00160877"/>
    <w:rsid w:val="00163373"/>
    <w:rsid w:val="00165CC9"/>
    <w:rsid w:val="00165DC1"/>
    <w:rsid w:val="001660F8"/>
    <w:rsid w:val="001664AF"/>
    <w:rsid w:val="0017078D"/>
    <w:rsid w:val="00170DA4"/>
    <w:rsid w:val="00171BF2"/>
    <w:rsid w:val="00172075"/>
    <w:rsid w:val="0017215C"/>
    <w:rsid w:val="001725B7"/>
    <w:rsid w:val="00173050"/>
    <w:rsid w:val="00175FFF"/>
    <w:rsid w:val="00176815"/>
    <w:rsid w:val="001771DA"/>
    <w:rsid w:val="001772EF"/>
    <w:rsid w:val="00181212"/>
    <w:rsid w:val="001822B2"/>
    <w:rsid w:val="00183AFB"/>
    <w:rsid w:val="00184795"/>
    <w:rsid w:val="00185A58"/>
    <w:rsid w:val="00187C71"/>
    <w:rsid w:val="00190027"/>
    <w:rsid w:val="00191DC5"/>
    <w:rsid w:val="001923E6"/>
    <w:rsid w:val="001958EE"/>
    <w:rsid w:val="00197136"/>
    <w:rsid w:val="001A0945"/>
    <w:rsid w:val="001A09BD"/>
    <w:rsid w:val="001A19BD"/>
    <w:rsid w:val="001A271F"/>
    <w:rsid w:val="001A34E7"/>
    <w:rsid w:val="001A3E25"/>
    <w:rsid w:val="001A5431"/>
    <w:rsid w:val="001A5494"/>
    <w:rsid w:val="001A67BD"/>
    <w:rsid w:val="001B0FC5"/>
    <w:rsid w:val="001B1C8D"/>
    <w:rsid w:val="001B79B5"/>
    <w:rsid w:val="001C0007"/>
    <w:rsid w:val="001C378E"/>
    <w:rsid w:val="001C5C40"/>
    <w:rsid w:val="001C6316"/>
    <w:rsid w:val="001C6770"/>
    <w:rsid w:val="001C6C9F"/>
    <w:rsid w:val="001C7B01"/>
    <w:rsid w:val="001D0C43"/>
    <w:rsid w:val="001D1628"/>
    <w:rsid w:val="001D2711"/>
    <w:rsid w:val="001D3F89"/>
    <w:rsid w:val="001D45C4"/>
    <w:rsid w:val="001D4C15"/>
    <w:rsid w:val="001D618F"/>
    <w:rsid w:val="001E2A03"/>
    <w:rsid w:val="001E32EA"/>
    <w:rsid w:val="001E4F85"/>
    <w:rsid w:val="001E4FC9"/>
    <w:rsid w:val="001E5A7D"/>
    <w:rsid w:val="001E7F76"/>
    <w:rsid w:val="001F1BDB"/>
    <w:rsid w:val="001F30CF"/>
    <w:rsid w:val="001F4720"/>
    <w:rsid w:val="002004FC"/>
    <w:rsid w:val="00200593"/>
    <w:rsid w:val="00200CD4"/>
    <w:rsid w:val="0020109B"/>
    <w:rsid w:val="002025B9"/>
    <w:rsid w:val="00203F0E"/>
    <w:rsid w:val="00204EFB"/>
    <w:rsid w:val="002112A9"/>
    <w:rsid w:val="0021318A"/>
    <w:rsid w:val="002134DC"/>
    <w:rsid w:val="00214C66"/>
    <w:rsid w:val="00215631"/>
    <w:rsid w:val="00215A42"/>
    <w:rsid w:val="00215FC6"/>
    <w:rsid w:val="00216C38"/>
    <w:rsid w:val="0021770C"/>
    <w:rsid w:val="002178BF"/>
    <w:rsid w:val="002213F3"/>
    <w:rsid w:val="00222180"/>
    <w:rsid w:val="00223D79"/>
    <w:rsid w:val="00224B20"/>
    <w:rsid w:val="00225B5B"/>
    <w:rsid w:val="00227EDF"/>
    <w:rsid w:val="002308A6"/>
    <w:rsid w:val="002309BC"/>
    <w:rsid w:val="00231491"/>
    <w:rsid w:val="00232A6B"/>
    <w:rsid w:val="00233058"/>
    <w:rsid w:val="00234388"/>
    <w:rsid w:val="00237D14"/>
    <w:rsid w:val="00242CCE"/>
    <w:rsid w:val="002449E3"/>
    <w:rsid w:val="00246081"/>
    <w:rsid w:val="00247065"/>
    <w:rsid w:val="002476E9"/>
    <w:rsid w:val="002504EE"/>
    <w:rsid w:val="00255655"/>
    <w:rsid w:val="00255AB5"/>
    <w:rsid w:val="00256024"/>
    <w:rsid w:val="00256619"/>
    <w:rsid w:val="00260187"/>
    <w:rsid w:val="002636E0"/>
    <w:rsid w:val="00270137"/>
    <w:rsid w:val="00270599"/>
    <w:rsid w:val="00274BCD"/>
    <w:rsid w:val="002777AC"/>
    <w:rsid w:val="002843FC"/>
    <w:rsid w:val="00286620"/>
    <w:rsid w:val="00292E75"/>
    <w:rsid w:val="002944AD"/>
    <w:rsid w:val="00294CA0"/>
    <w:rsid w:val="002A128F"/>
    <w:rsid w:val="002A1515"/>
    <w:rsid w:val="002A2CD1"/>
    <w:rsid w:val="002A3A71"/>
    <w:rsid w:val="002A6D63"/>
    <w:rsid w:val="002A7FB3"/>
    <w:rsid w:val="002B014D"/>
    <w:rsid w:val="002B0B63"/>
    <w:rsid w:val="002B3B27"/>
    <w:rsid w:val="002B5B41"/>
    <w:rsid w:val="002B5DB5"/>
    <w:rsid w:val="002B78BC"/>
    <w:rsid w:val="002B7934"/>
    <w:rsid w:val="002B7A5B"/>
    <w:rsid w:val="002C1214"/>
    <w:rsid w:val="002C1E82"/>
    <w:rsid w:val="002C24AC"/>
    <w:rsid w:val="002C5784"/>
    <w:rsid w:val="002C7A81"/>
    <w:rsid w:val="002D066A"/>
    <w:rsid w:val="002D12C4"/>
    <w:rsid w:val="002D144F"/>
    <w:rsid w:val="002D24DA"/>
    <w:rsid w:val="002D6902"/>
    <w:rsid w:val="002D7B6D"/>
    <w:rsid w:val="002D7DD0"/>
    <w:rsid w:val="002E04CC"/>
    <w:rsid w:val="002E0EFE"/>
    <w:rsid w:val="002E1655"/>
    <w:rsid w:val="002E30FC"/>
    <w:rsid w:val="002F102D"/>
    <w:rsid w:val="002F1686"/>
    <w:rsid w:val="002F18CB"/>
    <w:rsid w:val="002F3447"/>
    <w:rsid w:val="003009DA"/>
    <w:rsid w:val="00302436"/>
    <w:rsid w:val="00303F72"/>
    <w:rsid w:val="00310713"/>
    <w:rsid w:val="003107EF"/>
    <w:rsid w:val="00312725"/>
    <w:rsid w:val="00314A4E"/>
    <w:rsid w:val="003150E0"/>
    <w:rsid w:val="003156DA"/>
    <w:rsid w:val="0032158A"/>
    <w:rsid w:val="00322418"/>
    <w:rsid w:val="003229FB"/>
    <w:rsid w:val="00322E62"/>
    <w:rsid w:val="00322EBF"/>
    <w:rsid w:val="00322EF7"/>
    <w:rsid w:val="00325F72"/>
    <w:rsid w:val="0032761D"/>
    <w:rsid w:val="00327A2F"/>
    <w:rsid w:val="00330B0F"/>
    <w:rsid w:val="003336B2"/>
    <w:rsid w:val="003337A5"/>
    <w:rsid w:val="0033478D"/>
    <w:rsid w:val="0033482D"/>
    <w:rsid w:val="00337DA3"/>
    <w:rsid w:val="00340433"/>
    <w:rsid w:val="003408B8"/>
    <w:rsid w:val="00342135"/>
    <w:rsid w:val="00343014"/>
    <w:rsid w:val="0034580A"/>
    <w:rsid w:val="003462FD"/>
    <w:rsid w:val="003464FD"/>
    <w:rsid w:val="00347B2A"/>
    <w:rsid w:val="00350C45"/>
    <w:rsid w:val="00354C19"/>
    <w:rsid w:val="003600A3"/>
    <w:rsid w:val="00361424"/>
    <w:rsid w:val="00361885"/>
    <w:rsid w:val="00361A02"/>
    <w:rsid w:val="00363597"/>
    <w:rsid w:val="003642C4"/>
    <w:rsid w:val="003651A6"/>
    <w:rsid w:val="00367704"/>
    <w:rsid w:val="00367E7D"/>
    <w:rsid w:val="003726E9"/>
    <w:rsid w:val="00372F98"/>
    <w:rsid w:val="00372FF9"/>
    <w:rsid w:val="00373E8D"/>
    <w:rsid w:val="0037526B"/>
    <w:rsid w:val="00375272"/>
    <w:rsid w:val="00375660"/>
    <w:rsid w:val="00377BCC"/>
    <w:rsid w:val="00380284"/>
    <w:rsid w:val="00380717"/>
    <w:rsid w:val="00381779"/>
    <w:rsid w:val="003819B3"/>
    <w:rsid w:val="00381FFB"/>
    <w:rsid w:val="003848F1"/>
    <w:rsid w:val="0038636E"/>
    <w:rsid w:val="0038784B"/>
    <w:rsid w:val="00391A9C"/>
    <w:rsid w:val="00397383"/>
    <w:rsid w:val="003A01EC"/>
    <w:rsid w:val="003A067D"/>
    <w:rsid w:val="003A1C6C"/>
    <w:rsid w:val="003A58BC"/>
    <w:rsid w:val="003A5A04"/>
    <w:rsid w:val="003A64FC"/>
    <w:rsid w:val="003A69A8"/>
    <w:rsid w:val="003A7053"/>
    <w:rsid w:val="003B123A"/>
    <w:rsid w:val="003B3084"/>
    <w:rsid w:val="003B5EDB"/>
    <w:rsid w:val="003B6971"/>
    <w:rsid w:val="003B6B0B"/>
    <w:rsid w:val="003C0157"/>
    <w:rsid w:val="003C160C"/>
    <w:rsid w:val="003C1F93"/>
    <w:rsid w:val="003C3CAF"/>
    <w:rsid w:val="003C4066"/>
    <w:rsid w:val="003C564E"/>
    <w:rsid w:val="003C7C74"/>
    <w:rsid w:val="003D1D1E"/>
    <w:rsid w:val="003D263F"/>
    <w:rsid w:val="003D3335"/>
    <w:rsid w:val="003D354B"/>
    <w:rsid w:val="003D4580"/>
    <w:rsid w:val="003D5A34"/>
    <w:rsid w:val="003D6475"/>
    <w:rsid w:val="003D64BE"/>
    <w:rsid w:val="003D7674"/>
    <w:rsid w:val="003E3E74"/>
    <w:rsid w:val="003E52ED"/>
    <w:rsid w:val="003F457E"/>
    <w:rsid w:val="003F71AF"/>
    <w:rsid w:val="004007F2"/>
    <w:rsid w:val="00402088"/>
    <w:rsid w:val="004021CA"/>
    <w:rsid w:val="00410152"/>
    <w:rsid w:val="00410B49"/>
    <w:rsid w:val="00410BD1"/>
    <w:rsid w:val="00411530"/>
    <w:rsid w:val="00412B77"/>
    <w:rsid w:val="00413BC9"/>
    <w:rsid w:val="00414405"/>
    <w:rsid w:val="00416D81"/>
    <w:rsid w:val="00417B0D"/>
    <w:rsid w:val="0042007E"/>
    <w:rsid w:val="00424F2B"/>
    <w:rsid w:val="00426390"/>
    <w:rsid w:val="004278DA"/>
    <w:rsid w:val="0043366F"/>
    <w:rsid w:val="00435795"/>
    <w:rsid w:val="004369A7"/>
    <w:rsid w:val="00436E40"/>
    <w:rsid w:val="00437240"/>
    <w:rsid w:val="004374D3"/>
    <w:rsid w:val="00437C4E"/>
    <w:rsid w:val="00441124"/>
    <w:rsid w:val="00441AC4"/>
    <w:rsid w:val="00446E2A"/>
    <w:rsid w:val="00447D82"/>
    <w:rsid w:val="00451EE1"/>
    <w:rsid w:val="00452C78"/>
    <w:rsid w:val="00453A50"/>
    <w:rsid w:val="00453FB4"/>
    <w:rsid w:val="0045428E"/>
    <w:rsid w:val="004549B6"/>
    <w:rsid w:val="00454A54"/>
    <w:rsid w:val="00461FBC"/>
    <w:rsid w:val="00463F64"/>
    <w:rsid w:val="0046479E"/>
    <w:rsid w:val="0046541A"/>
    <w:rsid w:val="00466FCB"/>
    <w:rsid w:val="00470C45"/>
    <w:rsid w:val="00472C2C"/>
    <w:rsid w:val="004745E2"/>
    <w:rsid w:val="00475750"/>
    <w:rsid w:val="00475A2F"/>
    <w:rsid w:val="00480A1F"/>
    <w:rsid w:val="00480BAF"/>
    <w:rsid w:val="00484715"/>
    <w:rsid w:val="004861F8"/>
    <w:rsid w:val="004866CC"/>
    <w:rsid w:val="004870DE"/>
    <w:rsid w:val="00490C14"/>
    <w:rsid w:val="004975A9"/>
    <w:rsid w:val="004A0290"/>
    <w:rsid w:val="004A30EE"/>
    <w:rsid w:val="004A386F"/>
    <w:rsid w:val="004A3AB0"/>
    <w:rsid w:val="004A61EE"/>
    <w:rsid w:val="004B0651"/>
    <w:rsid w:val="004B1977"/>
    <w:rsid w:val="004B1B16"/>
    <w:rsid w:val="004B4A79"/>
    <w:rsid w:val="004B4F84"/>
    <w:rsid w:val="004B58D2"/>
    <w:rsid w:val="004B7007"/>
    <w:rsid w:val="004B7906"/>
    <w:rsid w:val="004C1BDB"/>
    <w:rsid w:val="004C2822"/>
    <w:rsid w:val="004C2CD7"/>
    <w:rsid w:val="004C3B01"/>
    <w:rsid w:val="004C4E40"/>
    <w:rsid w:val="004C68AA"/>
    <w:rsid w:val="004D0B9D"/>
    <w:rsid w:val="004D22B9"/>
    <w:rsid w:val="004D26CF"/>
    <w:rsid w:val="004D31BE"/>
    <w:rsid w:val="004E04F8"/>
    <w:rsid w:val="004E2A09"/>
    <w:rsid w:val="004E2D60"/>
    <w:rsid w:val="004E3A22"/>
    <w:rsid w:val="004E3A27"/>
    <w:rsid w:val="004E4117"/>
    <w:rsid w:val="004E660F"/>
    <w:rsid w:val="004F4EF9"/>
    <w:rsid w:val="004F5108"/>
    <w:rsid w:val="004F6872"/>
    <w:rsid w:val="00501785"/>
    <w:rsid w:val="0050317C"/>
    <w:rsid w:val="0050473D"/>
    <w:rsid w:val="00505B14"/>
    <w:rsid w:val="00505D04"/>
    <w:rsid w:val="005065C3"/>
    <w:rsid w:val="00506840"/>
    <w:rsid w:val="00506D5E"/>
    <w:rsid w:val="00507465"/>
    <w:rsid w:val="00507C1E"/>
    <w:rsid w:val="00510446"/>
    <w:rsid w:val="00510B32"/>
    <w:rsid w:val="00510E8B"/>
    <w:rsid w:val="00512E68"/>
    <w:rsid w:val="00513891"/>
    <w:rsid w:val="00513A8B"/>
    <w:rsid w:val="00513F8C"/>
    <w:rsid w:val="00514876"/>
    <w:rsid w:val="00515786"/>
    <w:rsid w:val="00516FC9"/>
    <w:rsid w:val="005170AE"/>
    <w:rsid w:val="00520CE3"/>
    <w:rsid w:val="005251FD"/>
    <w:rsid w:val="005272E2"/>
    <w:rsid w:val="00527EC7"/>
    <w:rsid w:val="005312F5"/>
    <w:rsid w:val="00531D96"/>
    <w:rsid w:val="00532AC5"/>
    <w:rsid w:val="00533B92"/>
    <w:rsid w:val="00535188"/>
    <w:rsid w:val="005361C9"/>
    <w:rsid w:val="005364C0"/>
    <w:rsid w:val="005368A5"/>
    <w:rsid w:val="005373CF"/>
    <w:rsid w:val="00537574"/>
    <w:rsid w:val="00537D5D"/>
    <w:rsid w:val="00541AB6"/>
    <w:rsid w:val="00543981"/>
    <w:rsid w:val="00545171"/>
    <w:rsid w:val="005472C9"/>
    <w:rsid w:val="0055072D"/>
    <w:rsid w:val="00551AE3"/>
    <w:rsid w:val="00552490"/>
    <w:rsid w:val="00554CFA"/>
    <w:rsid w:val="00556456"/>
    <w:rsid w:val="0056163C"/>
    <w:rsid w:val="00564D84"/>
    <w:rsid w:val="00565056"/>
    <w:rsid w:val="00567854"/>
    <w:rsid w:val="00570631"/>
    <w:rsid w:val="0057287A"/>
    <w:rsid w:val="00574723"/>
    <w:rsid w:val="0057609B"/>
    <w:rsid w:val="00577D4D"/>
    <w:rsid w:val="00580FBC"/>
    <w:rsid w:val="00582467"/>
    <w:rsid w:val="00583D0A"/>
    <w:rsid w:val="005848C1"/>
    <w:rsid w:val="005849D8"/>
    <w:rsid w:val="00585124"/>
    <w:rsid w:val="005851A1"/>
    <w:rsid w:val="00585CB2"/>
    <w:rsid w:val="0058722D"/>
    <w:rsid w:val="005903F3"/>
    <w:rsid w:val="00593E08"/>
    <w:rsid w:val="00594B5E"/>
    <w:rsid w:val="00597E7F"/>
    <w:rsid w:val="005A07F5"/>
    <w:rsid w:val="005A1190"/>
    <w:rsid w:val="005A187C"/>
    <w:rsid w:val="005A2BF0"/>
    <w:rsid w:val="005A3791"/>
    <w:rsid w:val="005B0775"/>
    <w:rsid w:val="005B0F08"/>
    <w:rsid w:val="005B110F"/>
    <w:rsid w:val="005B118C"/>
    <w:rsid w:val="005B331E"/>
    <w:rsid w:val="005B4F0F"/>
    <w:rsid w:val="005B51FF"/>
    <w:rsid w:val="005B556C"/>
    <w:rsid w:val="005B6BBF"/>
    <w:rsid w:val="005B71DC"/>
    <w:rsid w:val="005B76BE"/>
    <w:rsid w:val="005C13A2"/>
    <w:rsid w:val="005C5D9A"/>
    <w:rsid w:val="005C66F5"/>
    <w:rsid w:val="005C6852"/>
    <w:rsid w:val="005D0F4C"/>
    <w:rsid w:val="005D2382"/>
    <w:rsid w:val="005D4E89"/>
    <w:rsid w:val="005D55A1"/>
    <w:rsid w:val="005D7217"/>
    <w:rsid w:val="005D7E20"/>
    <w:rsid w:val="005E214D"/>
    <w:rsid w:val="005E246F"/>
    <w:rsid w:val="005E49E3"/>
    <w:rsid w:val="005E6E25"/>
    <w:rsid w:val="005E7E9B"/>
    <w:rsid w:val="005F0683"/>
    <w:rsid w:val="005F0688"/>
    <w:rsid w:val="005F1289"/>
    <w:rsid w:val="005F1A16"/>
    <w:rsid w:val="005F2226"/>
    <w:rsid w:val="005F223B"/>
    <w:rsid w:val="005F26B6"/>
    <w:rsid w:val="005F5CFA"/>
    <w:rsid w:val="005F678F"/>
    <w:rsid w:val="005F770B"/>
    <w:rsid w:val="006001AD"/>
    <w:rsid w:val="006005F4"/>
    <w:rsid w:val="00600A5F"/>
    <w:rsid w:val="00601F60"/>
    <w:rsid w:val="00606A22"/>
    <w:rsid w:val="00607427"/>
    <w:rsid w:val="00607F2A"/>
    <w:rsid w:val="00612328"/>
    <w:rsid w:val="006127B8"/>
    <w:rsid w:val="00613D29"/>
    <w:rsid w:val="00613DA2"/>
    <w:rsid w:val="00621779"/>
    <w:rsid w:val="00622FAC"/>
    <w:rsid w:val="006230F5"/>
    <w:rsid w:val="0062430B"/>
    <w:rsid w:val="00624504"/>
    <w:rsid w:val="0062755A"/>
    <w:rsid w:val="00627741"/>
    <w:rsid w:val="00631C1D"/>
    <w:rsid w:val="00631CBF"/>
    <w:rsid w:val="00633B83"/>
    <w:rsid w:val="0063701F"/>
    <w:rsid w:val="00644EDE"/>
    <w:rsid w:val="00645036"/>
    <w:rsid w:val="0064758C"/>
    <w:rsid w:val="00650FDC"/>
    <w:rsid w:val="00657558"/>
    <w:rsid w:val="006577D8"/>
    <w:rsid w:val="006659F1"/>
    <w:rsid w:val="00671655"/>
    <w:rsid w:val="00671D52"/>
    <w:rsid w:val="006732D6"/>
    <w:rsid w:val="00673413"/>
    <w:rsid w:val="00673B26"/>
    <w:rsid w:val="00673BA4"/>
    <w:rsid w:val="00673C52"/>
    <w:rsid w:val="00675135"/>
    <w:rsid w:val="00680897"/>
    <w:rsid w:val="00682106"/>
    <w:rsid w:val="0068234C"/>
    <w:rsid w:val="00686485"/>
    <w:rsid w:val="006865B9"/>
    <w:rsid w:val="00686FFB"/>
    <w:rsid w:val="006910C8"/>
    <w:rsid w:val="006919FF"/>
    <w:rsid w:val="0069258C"/>
    <w:rsid w:val="00696C29"/>
    <w:rsid w:val="006A619C"/>
    <w:rsid w:val="006A75AC"/>
    <w:rsid w:val="006B2BB2"/>
    <w:rsid w:val="006B38B0"/>
    <w:rsid w:val="006B76E1"/>
    <w:rsid w:val="006C008D"/>
    <w:rsid w:val="006C285A"/>
    <w:rsid w:val="006C3278"/>
    <w:rsid w:val="006C344E"/>
    <w:rsid w:val="006C6D30"/>
    <w:rsid w:val="006C77CC"/>
    <w:rsid w:val="006D26B4"/>
    <w:rsid w:val="006D34CA"/>
    <w:rsid w:val="006D4B51"/>
    <w:rsid w:val="006E241B"/>
    <w:rsid w:val="006E27F8"/>
    <w:rsid w:val="006E2B6D"/>
    <w:rsid w:val="006E3DDC"/>
    <w:rsid w:val="006E6EF2"/>
    <w:rsid w:val="006F00D4"/>
    <w:rsid w:val="006F0AC8"/>
    <w:rsid w:val="006F3B28"/>
    <w:rsid w:val="006F3F34"/>
    <w:rsid w:val="006F44E4"/>
    <w:rsid w:val="006F4E8C"/>
    <w:rsid w:val="006F7659"/>
    <w:rsid w:val="00703C5E"/>
    <w:rsid w:val="007047B7"/>
    <w:rsid w:val="00704877"/>
    <w:rsid w:val="0070498F"/>
    <w:rsid w:val="00705A23"/>
    <w:rsid w:val="00706614"/>
    <w:rsid w:val="00706ACB"/>
    <w:rsid w:val="007111D1"/>
    <w:rsid w:val="00711825"/>
    <w:rsid w:val="0071232F"/>
    <w:rsid w:val="0071393F"/>
    <w:rsid w:val="00713A82"/>
    <w:rsid w:val="007153AD"/>
    <w:rsid w:val="00716170"/>
    <w:rsid w:val="007164AF"/>
    <w:rsid w:val="00721114"/>
    <w:rsid w:val="00723CE2"/>
    <w:rsid w:val="0072421A"/>
    <w:rsid w:val="00724AC2"/>
    <w:rsid w:val="007271D6"/>
    <w:rsid w:val="0072721F"/>
    <w:rsid w:val="007276EC"/>
    <w:rsid w:val="00732F35"/>
    <w:rsid w:val="007355A4"/>
    <w:rsid w:val="007366A4"/>
    <w:rsid w:val="00740968"/>
    <w:rsid w:val="00741721"/>
    <w:rsid w:val="007459A8"/>
    <w:rsid w:val="00745B1C"/>
    <w:rsid w:val="00745DFD"/>
    <w:rsid w:val="007478FC"/>
    <w:rsid w:val="007502FA"/>
    <w:rsid w:val="00751AAB"/>
    <w:rsid w:val="00753596"/>
    <w:rsid w:val="007548D0"/>
    <w:rsid w:val="00755467"/>
    <w:rsid w:val="00756988"/>
    <w:rsid w:val="00757407"/>
    <w:rsid w:val="007579FE"/>
    <w:rsid w:val="007607E3"/>
    <w:rsid w:val="00760DA7"/>
    <w:rsid w:val="0076136B"/>
    <w:rsid w:val="0076476D"/>
    <w:rsid w:val="00764A6B"/>
    <w:rsid w:val="00766BC9"/>
    <w:rsid w:val="00771758"/>
    <w:rsid w:val="00771B90"/>
    <w:rsid w:val="00771DC0"/>
    <w:rsid w:val="007742F6"/>
    <w:rsid w:val="0077436F"/>
    <w:rsid w:val="00774CFF"/>
    <w:rsid w:val="00776DB3"/>
    <w:rsid w:val="00776EC3"/>
    <w:rsid w:val="00782943"/>
    <w:rsid w:val="007848AB"/>
    <w:rsid w:val="00784A59"/>
    <w:rsid w:val="007853B5"/>
    <w:rsid w:val="00785CB5"/>
    <w:rsid w:val="00786CCE"/>
    <w:rsid w:val="00790E5E"/>
    <w:rsid w:val="00792708"/>
    <w:rsid w:val="0079311C"/>
    <w:rsid w:val="00793DAF"/>
    <w:rsid w:val="007946BB"/>
    <w:rsid w:val="0079616F"/>
    <w:rsid w:val="00796EDD"/>
    <w:rsid w:val="00797788"/>
    <w:rsid w:val="007A010E"/>
    <w:rsid w:val="007A0FB6"/>
    <w:rsid w:val="007A190A"/>
    <w:rsid w:val="007A5ABF"/>
    <w:rsid w:val="007A6D51"/>
    <w:rsid w:val="007B0324"/>
    <w:rsid w:val="007B0972"/>
    <w:rsid w:val="007B0DF6"/>
    <w:rsid w:val="007B1DFD"/>
    <w:rsid w:val="007B2B77"/>
    <w:rsid w:val="007B6064"/>
    <w:rsid w:val="007C113F"/>
    <w:rsid w:val="007C5463"/>
    <w:rsid w:val="007C70AF"/>
    <w:rsid w:val="007D05B9"/>
    <w:rsid w:val="007D143D"/>
    <w:rsid w:val="007D3B7A"/>
    <w:rsid w:val="007D62A9"/>
    <w:rsid w:val="007D7570"/>
    <w:rsid w:val="007E6004"/>
    <w:rsid w:val="007E7D13"/>
    <w:rsid w:val="007E7F22"/>
    <w:rsid w:val="007F04BE"/>
    <w:rsid w:val="007F0A93"/>
    <w:rsid w:val="007F2B91"/>
    <w:rsid w:val="007F2C09"/>
    <w:rsid w:val="007F3F00"/>
    <w:rsid w:val="007F422F"/>
    <w:rsid w:val="007F5396"/>
    <w:rsid w:val="007F6FDE"/>
    <w:rsid w:val="00802C67"/>
    <w:rsid w:val="008036A3"/>
    <w:rsid w:val="00804728"/>
    <w:rsid w:val="00804E07"/>
    <w:rsid w:val="00805299"/>
    <w:rsid w:val="00805FB4"/>
    <w:rsid w:val="00805FCD"/>
    <w:rsid w:val="00807A75"/>
    <w:rsid w:val="0081195D"/>
    <w:rsid w:val="00811F07"/>
    <w:rsid w:val="008124AF"/>
    <w:rsid w:val="00812B6D"/>
    <w:rsid w:val="00813040"/>
    <w:rsid w:val="0081316A"/>
    <w:rsid w:val="00814351"/>
    <w:rsid w:val="008163F0"/>
    <w:rsid w:val="00816C72"/>
    <w:rsid w:val="00817666"/>
    <w:rsid w:val="00820311"/>
    <w:rsid w:val="0082246B"/>
    <w:rsid w:val="008240EF"/>
    <w:rsid w:val="008256D3"/>
    <w:rsid w:val="00826761"/>
    <w:rsid w:val="00826833"/>
    <w:rsid w:val="00826AB7"/>
    <w:rsid w:val="0082753F"/>
    <w:rsid w:val="00827678"/>
    <w:rsid w:val="00831487"/>
    <w:rsid w:val="00831ABA"/>
    <w:rsid w:val="008322A4"/>
    <w:rsid w:val="00833062"/>
    <w:rsid w:val="00837333"/>
    <w:rsid w:val="00841E3C"/>
    <w:rsid w:val="008430FE"/>
    <w:rsid w:val="00843877"/>
    <w:rsid w:val="00844FBE"/>
    <w:rsid w:val="00851389"/>
    <w:rsid w:val="00854A21"/>
    <w:rsid w:val="008567C6"/>
    <w:rsid w:val="008571FF"/>
    <w:rsid w:val="00857716"/>
    <w:rsid w:val="0086120E"/>
    <w:rsid w:val="008615C0"/>
    <w:rsid w:val="00862DBE"/>
    <w:rsid w:val="00864E5E"/>
    <w:rsid w:val="00865928"/>
    <w:rsid w:val="008668E1"/>
    <w:rsid w:val="00866BB5"/>
    <w:rsid w:val="0086713F"/>
    <w:rsid w:val="008672D2"/>
    <w:rsid w:val="00870155"/>
    <w:rsid w:val="00870872"/>
    <w:rsid w:val="00871D5A"/>
    <w:rsid w:val="00872582"/>
    <w:rsid w:val="00872E9C"/>
    <w:rsid w:val="00874B25"/>
    <w:rsid w:val="00876316"/>
    <w:rsid w:val="00877D2B"/>
    <w:rsid w:val="00877DC5"/>
    <w:rsid w:val="00880A93"/>
    <w:rsid w:val="008877CD"/>
    <w:rsid w:val="008906E9"/>
    <w:rsid w:val="0089182B"/>
    <w:rsid w:val="00895B8A"/>
    <w:rsid w:val="008962B4"/>
    <w:rsid w:val="00896CED"/>
    <w:rsid w:val="008A63A3"/>
    <w:rsid w:val="008B0F40"/>
    <w:rsid w:val="008B17C7"/>
    <w:rsid w:val="008B283D"/>
    <w:rsid w:val="008B32F6"/>
    <w:rsid w:val="008B4293"/>
    <w:rsid w:val="008C3E6D"/>
    <w:rsid w:val="008C5657"/>
    <w:rsid w:val="008C578B"/>
    <w:rsid w:val="008C5A9D"/>
    <w:rsid w:val="008D27B9"/>
    <w:rsid w:val="008D2F8A"/>
    <w:rsid w:val="008D3559"/>
    <w:rsid w:val="008E083B"/>
    <w:rsid w:val="008E41D3"/>
    <w:rsid w:val="008E6636"/>
    <w:rsid w:val="008E7713"/>
    <w:rsid w:val="008F1551"/>
    <w:rsid w:val="008F6245"/>
    <w:rsid w:val="008F7748"/>
    <w:rsid w:val="009008D9"/>
    <w:rsid w:val="00901089"/>
    <w:rsid w:val="0090146A"/>
    <w:rsid w:val="00906516"/>
    <w:rsid w:val="009079A5"/>
    <w:rsid w:val="009105C1"/>
    <w:rsid w:val="00911F3A"/>
    <w:rsid w:val="00912F99"/>
    <w:rsid w:val="0091304C"/>
    <w:rsid w:val="00915BA5"/>
    <w:rsid w:val="00916A17"/>
    <w:rsid w:val="00917C71"/>
    <w:rsid w:val="0092319E"/>
    <w:rsid w:val="0093139D"/>
    <w:rsid w:val="0093325B"/>
    <w:rsid w:val="00933619"/>
    <w:rsid w:val="00933858"/>
    <w:rsid w:val="00940BA7"/>
    <w:rsid w:val="00941A33"/>
    <w:rsid w:val="00941D54"/>
    <w:rsid w:val="00945E81"/>
    <w:rsid w:val="00950E56"/>
    <w:rsid w:val="00951288"/>
    <w:rsid w:val="0095412E"/>
    <w:rsid w:val="00954ADE"/>
    <w:rsid w:val="0095502A"/>
    <w:rsid w:val="00960417"/>
    <w:rsid w:val="00962392"/>
    <w:rsid w:val="009647D1"/>
    <w:rsid w:val="00964BBB"/>
    <w:rsid w:val="0096645F"/>
    <w:rsid w:val="009665E1"/>
    <w:rsid w:val="0097053C"/>
    <w:rsid w:val="00971A00"/>
    <w:rsid w:val="00974FD4"/>
    <w:rsid w:val="00975567"/>
    <w:rsid w:val="00975C76"/>
    <w:rsid w:val="00976E43"/>
    <w:rsid w:val="009806A7"/>
    <w:rsid w:val="00985810"/>
    <w:rsid w:val="00991819"/>
    <w:rsid w:val="009918FB"/>
    <w:rsid w:val="009919C8"/>
    <w:rsid w:val="00992067"/>
    <w:rsid w:val="00992BD5"/>
    <w:rsid w:val="00994E47"/>
    <w:rsid w:val="0099547A"/>
    <w:rsid w:val="009979D4"/>
    <w:rsid w:val="009A0F56"/>
    <w:rsid w:val="009A287E"/>
    <w:rsid w:val="009A423F"/>
    <w:rsid w:val="009A465A"/>
    <w:rsid w:val="009A5297"/>
    <w:rsid w:val="009A618E"/>
    <w:rsid w:val="009A6606"/>
    <w:rsid w:val="009B01E8"/>
    <w:rsid w:val="009B194B"/>
    <w:rsid w:val="009B1BA0"/>
    <w:rsid w:val="009B1F3A"/>
    <w:rsid w:val="009B21B6"/>
    <w:rsid w:val="009B246D"/>
    <w:rsid w:val="009B3959"/>
    <w:rsid w:val="009B41B8"/>
    <w:rsid w:val="009C073F"/>
    <w:rsid w:val="009C1634"/>
    <w:rsid w:val="009C20AB"/>
    <w:rsid w:val="009C20DD"/>
    <w:rsid w:val="009C4448"/>
    <w:rsid w:val="009C5060"/>
    <w:rsid w:val="009C547B"/>
    <w:rsid w:val="009C586B"/>
    <w:rsid w:val="009C5AB4"/>
    <w:rsid w:val="009C5BD3"/>
    <w:rsid w:val="009C628D"/>
    <w:rsid w:val="009C79F6"/>
    <w:rsid w:val="009D1545"/>
    <w:rsid w:val="009D2AEA"/>
    <w:rsid w:val="009D3BCB"/>
    <w:rsid w:val="009D480E"/>
    <w:rsid w:val="009D5D5F"/>
    <w:rsid w:val="009D7774"/>
    <w:rsid w:val="009E0038"/>
    <w:rsid w:val="009E3439"/>
    <w:rsid w:val="009E7E14"/>
    <w:rsid w:val="009F1842"/>
    <w:rsid w:val="009F2F4A"/>
    <w:rsid w:val="009F3B86"/>
    <w:rsid w:val="009F4AC1"/>
    <w:rsid w:val="009F5138"/>
    <w:rsid w:val="009F6612"/>
    <w:rsid w:val="00A00A3E"/>
    <w:rsid w:val="00A03A66"/>
    <w:rsid w:val="00A06441"/>
    <w:rsid w:val="00A07269"/>
    <w:rsid w:val="00A078F5"/>
    <w:rsid w:val="00A07DDD"/>
    <w:rsid w:val="00A11638"/>
    <w:rsid w:val="00A12200"/>
    <w:rsid w:val="00A13C46"/>
    <w:rsid w:val="00A13FB7"/>
    <w:rsid w:val="00A14707"/>
    <w:rsid w:val="00A16341"/>
    <w:rsid w:val="00A1744D"/>
    <w:rsid w:val="00A23A72"/>
    <w:rsid w:val="00A2566D"/>
    <w:rsid w:val="00A256A2"/>
    <w:rsid w:val="00A262DA"/>
    <w:rsid w:val="00A27A0F"/>
    <w:rsid w:val="00A34ABE"/>
    <w:rsid w:val="00A41480"/>
    <w:rsid w:val="00A41C35"/>
    <w:rsid w:val="00A45272"/>
    <w:rsid w:val="00A46445"/>
    <w:rsid w:val="00A46C70"/>
    <w:rsid w:val="00A47300"/>
    <w:rsid w:val="00A51360"/>
    <w:rsid w:val="00A522DB"/>
    <w:rsid w:val="00A5679B"/>
    <w:rsid w:val="00A6116C"/>
    <w:rsid w:val="00A61AB3"/>
    <w:rsid w:val="00A6213B"/>
    <w:rsid w:val="00A658AF"/>
    <w:rsid w:val="00A679FD"/>
    <w:rsid w:val="00A71E14"/>
    <w:rsid w:val="00A72E01"/>
    <w:rsid w:val="00A73020"/>
    <w:rsid w:val="00A7336C"/>
    <w:rsid w:val="00A73A21"/>
    <w:rsid w:val="00A73BBA"/>
    <w:rsid w:val="00A7618C"/>
    <w:rsid w:val="00A80B02"/>
    <w:rsid w:val="00A80D6E"/>
    <w:rsid w:val="00A8303B"/>
    <w:rsid w:val="00A83945"/>
    <w:rsid w:val="00A8482F"/>
    <w:rsid w:val="00A8524A"/>
    <w:rsid w:val="00A85D08"/>
    <w:rsid w:val="00A86204"/>
    <w:rsid w:val="00A90DDD"/>
    <w:rsid w:val="00A91EFC"/>
    <w:rsid w:val="00A93940"/>
    <w:rsid w:val="00A95452"/>
    <w:rsid w:val="00A971F3"/>
    <w:rsid w:val="00A974AA"/>
    <w:rsid w:val="00A97580"/>
    <w:rsid w:val="00AA378D"/>
    <w:rsid w:val="00AA6DC2"/>
    <w:rsid w:val="00AA707B"/>
    <w:rsid w:val="00AA7AF9"/>
    <w:rsid w:val="00AA7B18"/>
    <w:rsid w:val="00AB42EB"/>
    <w:rsid w:val="00AB6A7E"/>
    <w:rsid w:val="00AC084D"/>
    <w:rsid w:val="00AC0E86"/>
    <w:rsid w:val="00AC33EF"/>
    <w:rsid w:val="00AC449B"/>
    <w:rsid w:val="00AC53A3"/>
    <w:rsid w:val="00AC5A7A"/>
    <w:rsid w:val="00AC5E42"/>
    <w:rsid w:val="00AC60C6"/>
    <w:rsid w:val="00AC6302"/>
    <w:rsid w:val="00AC7C1E"/>
    <w:rsid w:val="00AC7EED"/>
    <w:rsid w:val="00AD05AC"/>
    <w:rsid w:val="00AD0700"/>
    <w:rsid w:val="00AD1237"/>
    <w:rsid w:val="00AD3484"/>
    <w:rsid w:val="00AD38AC"/>
    <w:rsid w:val="00AD657F"/>
    <w:rsid w:val="00AD66B0"/>
    <w:rsid w:val="00AD7346"/>
    <w:rsid w:val="00AD7E48"/>
    <w:rsid w:val="00AE0A22"/>
    <w:rsid w:val="00AE12C7"/>
    <w:rsid w:val="00AE1417"/>
    <w:rsid w:val="00AE18FF"/>
    <w:rsid w:val="00AE2B6B"/>
    <w:rsid w:val="00AE442E"/>
    <w:rsid w:val="00AE4DEE"/>
    <w:rsid w:val="00AE542B"/>
    <w:rsid w:val="00AE622E"/>
    <w:rsid w:val="00AE65E4"/>
    <w:rsid w:val="00AE66A4"/>
    <w:rsid w:val="00AE7FDD"/>
    <w:rsid w:val="00AF5E7A"/>
    <w:rsid w:val="00AF64D8"/>
    <w:rsid w:val="00AF6772"/>
    <w:rsid w:val="00AF7421"/>
    <w:rsid w:val="00AF7A84"/>
    <w:rsid w:val="00AF7B65"/>
    <w:rsid w:val="00B00164"/>
    <w:rsid w:val="00B00939"/>
    <w:rsid w:val="00B012C9"/>
    <w:rsid w:val="00B053E0"/>
    <w:rsid w:val="00B110D4"/>
    <w:rsid w:val="00B125A6"/>
    <w:rsid w:val="00B133F4"/>
    <w:rsid w:val="00B14E34"/>
    <w:rsid w:val="00B16DE2"/>
    <w:rsid w:val="00B174DC"/>
    <w:rsid w:val="00B17AF3"/>
    <w:rsid w:val="00B17EBE"/>
    <w:rsid w:val="00B20CA0"/>
    <w:rsid w:val="00B20F5C"/>
    <w:rsid w:val="00B2143E"/>
    <w:rsid w:val="00B2146A"/>
    <w:rsid w:val="00B2235F"/>
    <w:rsid w:val="00B239FE"/>
    <w:rsid w:val="00B24C21"/>
    <w:rsid w:val="00B262B2"/>
    <w:rsid w:val="00B27D46"/>
    <w:rsid w:val="00B30CBF"/>
    <w:rsid w:val="00B31757"/>
    <w:rsid w:val="00B32635"/>
    <w:rsid w:val="00B371C4"/>
    <w:rsid w:val="00B4057E"/>
    <w:rsid w:val="00B46090"/>
    <w:rsid w:val="00B47065"/>
    <w:rsid w:val="00B501D6"/>
    <w:rsid w:val="00B518BE"/>
    <w:rsid w:val="00B62730"/>
    <w:rsid w:val="00B629B9"/>
    <w:rsid w:val="00B653EF"/>
    <w:rsid w:val="00B66C91"/>
    <w:rsid w:val="00B67050"/>
    <w:rsid w:val="00B6754D"/>
    <w:rsid w:val="00B72603"/>
    <w:rsid w:val="00B734E6"/>
    <w:rsid w:val="00B73CFD"/>
    <w:rsid w:val="00B74272"/>
    <w:rsid w:val="00B748C2"/>
    <w:rsid w:val="00B74A48"/>
    <w:rsid w:val="00B7511B"/>
    <w:rsid w:val="00B75411"/>
    <w:rsid w:val="00B76A2D"/>
    <w:rsid w:val="00B76BA4"/>
    <w:rsid w:val="00B813C3"/>
    <w:rsid w:val="00B81B35"/>
    <w:rsid w:val="00B85DF9"/>
    <w:rsid w:val="00B85E2A"/>
    <w:rsid w:val="00B86322"/>
    <w:rsid w:val="00B8679A"/>
    <w:rsid w:val="00B93866"/>
    <w:rsid w:val="00B93E26"/>
    <w:rsid w:val="00B93E7D"/>
    <w:rsid w:val="00BA202F"/>
    <w:rsid w:val="00BA6A50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07C9"/>
    <w:rsid w:val="00BD2593"/>
    <w:rsid w:val="00BD2E15"/>
    <w:rsid w:val="00BD3A63"/>
    <w:rsid w:val="00BD615C"/>
    <w:rsid w:val="00BE101F"/>
    <w:rsid w:val="00BE1366"/>
    <w:rsid w:val="00BE4B6F"/>
    <w:rsid w:val="00BE72AF"/>
    <w:rsid w:val="00BF1316"/>
    <w:rsid w:val="00BF1798"/>
    <w:rsid w:val="00BF18F8"/>
    <w:rsid w:val="00BF28F5"/>
    <w:rsid w:val="00BF2C4D"/>
    <w:rsid w:val="00BF3DB1"/>
    <w:rsid w:val="00BF5552"/>
    <w:rsid w:val="00BF56E5"/>
    <w:rsid w:val="00BF5C87"/>
    <w:rsid w:val="00BF6C55"/>
    <w:rsid w:val="00BF7305"/>
    <w:rsid w:val="00C00949"/>
    <w:rsid w:val="00C01C90"/>
    <w:rsid w:val="00C02FD2"/>
    <w:rsid w:val="00C03732"/>
    <w:rsid w:val="00C0586C"/>
    <w:rsid w:val="00C05AF7"/>
    <w:rsid w:val="00C064D4"/>
    <w:rsid w:val="00C10277"/>
    <w:rsid w:val="00C105EF"/>
    <w:rsid w:val="00C1129B"/>
    <w:rsid w:val="00C115F8"/>
    <w:rsid w:val="00C11A89"/>
    <w:rsid w:val="00C12A1A"/>
    <w:rsid w:val="00C17DB6"/>
    <w:rsid w:val="00C20B8E"/>
    <w:rsid w:val="00C20E33"/>
    <w:rsid w:val="00C223DF"/>
    <w:rsid w:val="00C22AC5"/>
    <w:rsid w:val="00C22F72"/>
    <w:rsid w:val="00C27BBB"/>
    <w:rsid w:val="00C305AF"/>
    <w:rsid w:val="00C339D8"/>
    <w:rsid w:val="00C376F7"/>
    <w:rsid w:val="00C37FDC"/>
    <w:rsid w:val="00C44870"/>
    <w:rsid w:val="00C50AA2"/>
    <w:rsid w:val="00C52E83"/>
    <w:rsid w:val="00C5538B"/>
    <w:rsid w:val="00C55A1C"/>
    <w:rsid w:val="00C57E7B"/>
    <w:rsid w:val="00C60718"/>
    <w:rsid w:val="00C70C26"/>
    <w:rsid w:val="00C717BF"/>
    <w:rsid w:val="00C731D7"/>
    <w:rsid w:val="00C7339E"/>
    <w:rsid w:val="00C74302"/>
    <w:rsid w:val="00C74369"/>
    <w:rsid w:val="00C748D4"/>
    <w:rsid w:val="00C757D2"/>
    <w:rsid w:val="00C770F6"/>
    <w:rsid w:val="00C80EF7"/>
    <w:rsid w:val="00C819BF"/>
    <w:rsid w:val="00C906B0"/>
    <w:rsid w:val="00C910F1"/>
    <w:rsid w:val="00C9148F"/>
    <w:rsid w:val="00C9231A"/>
    <w:rsid w:val="00C93DC7"/>
    <w:rsid w:val="00C93E8C"/>
    <w:rsid w:val="00C94FA8"/>
    <w:rsid w:val="00CA110E"/>
    <w:rsid w:val="00CA247C"/>
    <w:rsid w:val="00CA4667"/>
    <w:rsid w:val="00CB0725"/>
    <w:rsid w:val="00CB15FB"/>
    <w:rsid w:val="00CC0732"/>
    <w:rsid w:val="00CC2EFC"/>
    <w:rsid w:val="00CC2F04"/>
    <w:rsid w:val="00CD2F79"/>
    <w:rsid w:val="00CD3F00"/>
    <w:rsid w:val="00CD6869"/>
    <w:rsid w:val="00CD77B9"/>
    <w:rsid w:val="00CE0BB5"/>
    <w:rsid w:val="00CE1918"/>
    <w:rsid w:val="00CE4150"/>
    <w:rsid w:val="00CE4AC8"/>
    <w:rsid w:val="00CE61E5"/>
    <w:rsid w:val="00CE6CFF"/>
    <w:rsid w:val="00CE6FE4"/>
    <w:rsid w:val="00CE7267"/>
    <w:rsid w:val="00CE7AC1"/>
    <w:rsid w:val="00CF11A7"/>
    <w:rsid w:val="00CF17F8"/>
    <w:rsid w:val="00CF249D"/>
    <w:rsid w:val="00CF2937"/>
    <w:rsid w:val="00D04155"/>
    <w:rsid w:val="00D04663"/>
    <w:rsid w:val="00D05351"/>
    <w:rsid w:val="00D0547D"/>
    <w:rsid w:val="00D07216"/>
    <w:rsid w:val="00D07357"/>
    <w:rsid w:val="00D104C1"/>
    <w:rsid w:val="00D1151F"/>
    <w:rsid w:val="00D11652"/>
    <w:rsid w:val="00D13C06"/>
    <w:rsid w:val="00D16F96"/>
    <w:rsid w:val="00D20C3F"/>
    <w:rsid w:val="00D2229F"/>
    <w:rsid w:val="00D24C92"/>
    <w:rsid w:val="00D25C53"/>
    <w:rsid w:val="00D26FBE"/>
    <w:rsid w:val="00D27A4A"/>
    <w:rsid w:val="00D30875"/>
    <w:rsid w:val="00D329F5"/>
    <w:rsid w:val="00D33FBA"/>
    <w:rsid w:val="00D34955"/>
    <w:rsid w:val="00D34A8F"/>
    <w:rsid w:val="00D34E3D"/>
    <w:rsid w:val="00D36D51"/>
    <w:rsid w:val="00D405D3"/>
    <w:rsid w:val="00D45696"/>
    <w:rsid w:val="00D4641D"/>
    <w:rsid w:val="00D465D4"/>
    <w:rsid w:val="00D466F0"/>
    <w:rsid w:val="00D47C78"/>
    <w:rsid w:val="00D509DF"/>
    <w:rsid w:val="00D519EA"/>
    <w:rsid w:val="00D526CE"/>
    <w:rsid w:val="00D574A4"/>
    <w:rsid w:val="00D624F3"/>
    <w:rsid w:val="00D6391F"/>
    <w:rsid w:val="00D6438C"/>
    <w:rsid w:val="00D655A4"/>
    <w:rsid w:val="00D662D2"/>
    <w:rsid w:val="00D6723A"/>
    <w:rsid w:val="00D67554"/>
    <w:rsid w:val="00D675E1"/>
    <w:rsid w:val="00D709F0"/>
    <w:rsid w:val="00D720D2"/>
    <w:rsid w:val="00D734B3"/>
    <w:rsid w:val="00D825E4"/>
    <w:rsid w:val="00D842F4"/>
    <w:rsid w:val="00D868ED"/>
    <w:rsid w:val="00D87EA8"/>
    <w:rsid w:val="00D92A6C"/>
    <w:rsid w:val="00D93625"/>
    <w:rsid w:val="00D977E8"/>
    <w:rsid w:val="00DA0A9C"/>
    <w:rsid w:val="00DA141D"/>
    <w:rsid w:val="00DA1B8E"/>
    <w:rsid w:val="00DA48EF"/>
    <w:rsid w:val="00DA56F1"/>
    <w:rsid w:val="00DA60C0"/>
    <w:rsid w:val="00DA6738"/>
    <w:rsid w:val="00DA6836"/>
    <w:rsid w:val="00DA7122"/>
    <w:rsid w:val="00DB07B4"/>
    <w:rsid w:val="00DB25FA"/>
    <w:rsid w:val="00DB26FF"/>
    <w:rsid w:val="00DB3544"/>
    <w:rsid w:val="00DC5149"/>
    <w:rsid w:val="00DD0C9C"/>
    <w:rsid w:val="00DD1ABB"/>
    <w:rsid w:val="00DD3766"/>
    <w:rsid w:val="00DD3997"/>
    <w:rsid w:val="00DD3DBC"/>
    <w:rsid w:val="00DD3ED0"/>
    <w:rsid w:val="00DD4B4A"/>
    <w:rsid w:val="00DD6050"/>
    <w:rsid w:val="00DD7C37"/>
    <w:rsid w:val="00DD7CCB"/>
    <w:rsid w:val="00DE154B"/>
    <w:rsid w:val="00DE1D50"/>
    <w:rsid w:val="00DE2F62"/>
    <w:rsid w:val="00DE3EAB"/>
    <w:rsid w:val="00DE5074"/>
    <w:rsid w:val="00DE639C"/>
    <w:rsid w:val="00DE6889"/>
    <w:rsid w:val="00DE6D62"/>
    <w:rsid w:val="00DE73D9"/>
    <w:rsid w:val="00DE73F2"/>
    <w:rsid w:val="00DE7704"/>
    <w:rsid w:val="00DF03A8"/>
    <w:rsid w:val="00DF0AC8"/>
    <w:rsid w:val="00DF2C39"/>
    <w:rsid w:val="00DF3A95"/>
    <w:rsid w:val="00DF4958"/>
    <w:rsid w:val="00DF4EC9"/>
    <w:rsid w:val="00DF6310"/>
    <w:rsid w:val="00DF663F"/>
    <w:rsid w:val="00E01F5A"/>
    <w:rsid w:val="00E0250D"/>
    <w:rsid w:val="00E029F9"/>
    <w:rsid w:val="00E0571A"/>
    <w:rsid w:val="00E05893"/>
    <w:rsid w:val="00E07DB3"/>
    <w:rsid w:val="00E112E7"/>
    <w:rsid w:val="00E119BD"/>
    <w:rsid w:val="00E12141"/>
    <w:rsid w:val="00E124C3"/>
    <w:rsid w:val="00E12B7B"/>
    <w:rsid w:val="00E144C3"/>
    <w:rsid w:val="00E15410"/>
    <w:rsid w:val="00E15B1B"/>
    <w:rsid w:val="00E15D78"/>
    <w:rsid w:val="00E16A7B"/>
    <w:rsid w:val="00E2166C"/>
    <w:rsid w:val="00E2357D"/>
    <w:rsid w:val="00E23615"/>
    <w:rsid w:val="00E2702E"/>
    <w:rsid w:val="00E27F1F"/>
    <w:rsid w:val="00E31DD5"/>
    <w:rsid w:val="00E3200A"/>
    <w:rsid w:val="00E3289A"/>
    <w:rsid w:val="00E33EC1"/>
    <w:rsid w:val="00E35F55"/>
    <w:rsid w:val="00E37101"/>
    <w:rsid w:val="00E40841"/>
    <w:rsid w:val="00E40D8C"/>
    <w:rsid w:val="00E4245B"/>
    <w:rsid w:val="00E4484F"/>
    <w:rsid w:val="00E45D2A"/>
    <w:rsid w:val="00E46474"/>
    <w:rsid w:val="00E47037"/>
    <w:rsid w:val="00E50922"/>
    <w:rsid w:val="00E55783"/>
    <w:rsid w:val="00E567BB"/>
    <w:rsid w:val="00E60983"/>
    <w:rsid w:val="00E6099C"/>
    <w:rsid w:val="00E60F52"/>
    <w:rsid w:val="00E625CA"/>
    <w:rsid w:val="00E62BC8"/>
    <w:rsid w:val="00E65FF7"/>
    <w:rsid w:val="00E67A57"/>
    <w:rsid w:val="00E726CD"/>
    <w:rsid w:val="00E7461B"/>
    <w:rsid w:val="00E74B7E"/>
    <w:rsid w:val="00E77941"/>
    <w:rsid w:val="00E837F1"/>
    <w:rsid w:val="00E83808"/>
    <w:rsid w:val="00E843CC"/>
    <w:rsid w:val="00E84870"/>
    <w:rsid w:val="00E84DEE"/>
    <w:rsid w:val="00E85E06"/>
    <w:rsid w:val="00E86D00"/>
    <w:rsid w:val="00E86D82"/>
    <w:rsid w:val="00E9016A"/>
    <w:rsid w:val="00E9045E"/>
    <w:rsid w:val="00E90584"/>
    <w:rsid w:val="00E91392"/>
    <w:rsid w:val="00E92EFF"/>
    <w:rsid w:val="00E94374"/>
    <w:rsid w:val="00E94CEB"/>
    <w:rsid w:val="00E97837"/>
    <w:rsid w:val="00EA1AFD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C7074"/>
    <w:rsid w:val="00EE085D"/>
    <w:rsid w:val="00EE2AA7"/>
    <w:rsid w:val="00EE3551"/>
    <w:rsid w:val="00EE4965"/>
    <w:rsid w:val="00EE67AD"/>
    <w:rsid w:val="00EF0E59"/>
    <w:rsid w:val="00EF0F5B"/>
    <w:rsid w:val="00EF18FD"/>
    <w:rsid w:val="00EF1F54"/>
    <w:rsid w:val="00EF23F0"/>
    <w:rsid w:val="00EF2771"/>
    <w:rsid w:val="00EF2949"/>
    <w:rsid w:val="00EF3833"/>
    <w:rsid w:val="00EF65D1"/>
    <w:rsid w:val="00EF6B56"/>
    <w:rsid w:val="00EF6B77"/>
    <w:rsid w:val="00EF6E31"/>
    <w:rsid w:val="00EF74F9"/>
    <w:rsid w:val="00EF7BEB"/>
    <w:rsid w:val="00F005F7"/>
    <w:rsid w:val="00F02DC0"/>
    <w:rsid w:val="00F0342C"/>
    <w:rsid w:val="00F04E6D"/>
    <w:rsid w:val="00F10567"/>
    <w:rsid w:val="00F11141"/>
    <w:rsid w:val="00F144CA"/>
    <w:rsid w:val="00F15B24"/>
    <w:rsid w:val="00F233B1"/>
    <w:rsid w:val="00F23501"/>
    <w:rsid w:val="00F25005"/>
    <w:rsid w:val="00F252F6"/>
    <w:rsid w:val="00F25FA9"/>
    <w:rsid w:val="00F30922"/>
    <w:rsid w:val="00F30A9A"/>
    <w:rsid w:val="00F351B4"/>
    <w:rsid w:val="00F36483"/>
    <w:rsid w:val="00F443AD"/>
    <w:rsid w:val="00F447A0"/>
    <w:rsid w:val="00F44BAB"/>
    <w:rsid w:val="00F450EF"/>
    <w:rsid w:val="00F4596B"/>
    <w:rsid w:val="00F45D3C"/>
    <w:rsid w:val="00F5040D"/>
    <w:rsid w:val="00F50DD0"/>
    <w:rsid w:val="00F52270"/>
    <w:rsid w:val="00F52CF7"/>
    <w:rsid w:val="00F536A1"/>
    <w:rsid w:val="00F544CD"/>
    <w:rsid w:val="00F55149"/>
    <w:rsid w:val="00F5726E"/>
    <w:rsid w:val="00F574D3"/>
    <w:rsid w:val="00F6226D"/>
    <w:rsid w:val="00F62296"/>
    <w:rsid w:val="00F652F9"/>
    <w:rsid w:val="00F65AB3"/>
    <w:rsid w:val="00F66551"/>
    <w:rsid w:val="00F70952"/>
    <w:rsid w:val="00F70BA7"/>
    <w:rsid w:val="00F71E81"/>
    <w:rsid w:val="00F74767"/>
    <w:rsid w:val="00F74AB0"/>
    <w:rsid w:val="00F75A79"/>
    <w:rsid w:val="00F75FD3"/>
    <w:rsid w:val="00F76254"/>
    <w:rsid w:val="00F775FA"/>
    <w:rsid w:val="00F816AE"/>
    <w:rsid w:val="00F82725"/>
    <w:rsid w:val="00F84D91"/>
    <w:rsid w:val="00F85EE8"/>
    <w:rsid w:val="00F86555"/>
    <w:rsid w:val="00F8690B"/>
    <w:rsid w:val="00F869FC"/>
    <w:rsid w:val="00F90ACE"/>
    <w:rsid w:val="00F94E8B"/>
    <w:rsid w:val="00F97997"/>
    <w:rsid w:val="00F97FDF"/>
    <w:rsid w:val="00FA0610"/>
    <w:rsid w:val="00FA1292"/>
    <w:rsid w:val="00FA1897"/>
    <w:rsid w:val="00FA4F75"/>
    <w:rsid w:val="00FA59BF"/>
    <w:rsid w:val="00FA7A50"/>
    <w:rsid w:val="00FB0005"/>
    <w:rsid w:val="00FB1B4E"/>
    <w:rsid w:val="00FB1FB8"/>
    <w:rsid w:val="00FB509F"/>
    <w:rsid w:val="00FB7367"/>
    <w:rsid w:val="00FC12C1"/>
    <w:rsid w:val="00FC1C66"/>
    <w:rsid w:val="00FC49BE"/>
    <w:rsid w:val="00FC5942"/>
    <w:rsid w:val="00FC6B03"/>
    <w:rsid w:val="00FC7296"/>
    <w:rsid w:val="00FC7A3A"/>
    <w:rsid w:val="00FD084A"/>
    <w:rsid w:val="00FD3DB8"/>
    <w:rsid w:val="00FD68E8"/>
    <w:rsid w:val="00FE0FE1"/>
    <w:rsid w:val="00FE1DE7"/>
    <w:rsid w:val="00FE24B1"/>
    <w:rsid w:val="00FE360E"/>
    <w:rsid w:val="00FE443B"/>
    <w:rsid w:val="00FE54C7"/>
    <w:rsid w:val="00FE5A86"/>
    <w:rsid w:val="00FE7B6F"/>
    <w:rsid w:val="00FF1045"/>
    <w:rsid w:val="00FF11FB"/>
    <w:rsid w:val="00FF18EB"/>
    <w:rsid w:val="00FF22AE"/>
    <w:rsid w:val="00FF36A2"/>
    <w:rsid w:val="00FF4A68"/>
    <w:rsid w:val="00FF4AA6"/>
    <w:rsid w:val="00FF5A3D"/>
    <w:rsid w:val="00FF5E88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9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802C67"/>
    <w:pPr>
      <w:keepNext/>
      <w:keepLines/>
      <w:spacing w:before="280"/>
      <w:ind w:left="1134" w:hanging="1134"/>
      <w:outlineLvl w:val="4"/>
    </w:pPr>
    <w:rPr>
      <w:b/>
      <w:kern w:val="28"/>
      <w:szCs w:val="22"/>
      <w:lang w:eastAsia="en-US"/>
    </w:rPr>
  </w:style>
  <w:style w:type="character" w:customStyle="1" w:styleId="CharSectno">
    <w:name w:val="CharSectno"/>
    <w:basedOn w:val="DefaultParagraphFont"/>
    <w:qFormat/>
    <w:rsid w:val="00802C67"/>
  </w:style>
  <w:style w:type="character" w:customStyle="1" w:styleId="ActHead5Char">
    <w:name w:val="ActHead 5 Char"/>
    <w:aliases w:val="s Char"/>
    <w:link w:val="ActHead5"/>
    <w:locked/>
    <w:rsid w:val="00802C67"/>
    <w:rPr>
      <w:b/>
      <w:kern w:val="28"/>
      <w:sz w:val="24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802C67"/>
  </w:style>
  <w:style w:type="paragraph" w:customStyle="1" w:styleId="paragraph">
    <w:name w:val="paragraph"/>
    <w:aliases w:val="a"/>
    <w:basedOn w:val="Normal"/>
    <w:link w:val="paragraphChar"/>
    <w:rsid w:val="00802C67"/>
    <w:pPr>
      <w:tabs>
        <w:tab w:val="right" w:pos="1531"/>
      </w:tabs>
      <w:spacing w:before="40"/>
      <w:ind w:left="1644" w:hanging="1644"/>
    </w:pPr>
    <w:rPr>
      <w:sz w:val="20"/>
      <w:szCs w:val="20"/>
    </w:rPr>
  </w:style>
  <w:style w:type="paragraph" w:customStyle="1" w:styleId="paragraphsub">
    <w:name w:val="paragraph(sub)"/>
    <w:aliases w:val="aa"/>
    <w:basedOn w:val="Normal"/>
    <w:rsid w:val="00802C67"/>
    <w:pPr>
      <w:tabs>
        <w:tab w:val="right" w:pos="1985"/>
      </w:tabs>
      <w:spacing w:before="40"/>
      <w:ind w:left="2098" w:hanging="2098"/>
    </w:pPr>
    <w:rPr>
      <w:sz w:val="22"/>
      <w:szCs w:val="22"/>
      <w:lang w:eastAsia="en-US"/>
    </w:rPr>
  </w:style>
  <w:style w:type="paragraph" w:customStyle="1" w:styleId="subsection2">
    <w:name w:val="subsection2"/>
    <w:aliases w:val="ss2"/>
    <w:basedOn w:val="Normal"/>
    <w:next w:val="subsection"/>
    <w:link w:val="subsection2Char"/>
    <w:rsid w:val="00802C67"/>
    <w:pPr>
      <w:spacing w:before="40"/>
      <w:ind w:left="1134"/>
    </w:pPr>
    <w:rPr>
      <w:sz w:val="22"/>
      <w:szCs w:val="22"/>
      <w:lang w:eastAsia="en-US"/>
    </w:rPr>
  </w:style>
  <w:style w:type="character" w:customStyle="1" w:styleId="subsection2Char">
    <w:name w:val="subsection2 Char"/>
    <w:aliases w:val="ss2 Char"/>
    <w:link w:val="subsection2"/>
    <w:rsid w:val="00802C67"/>
    <w:rPr>
      <w:sz w:val="22"/>
      <w:szCs w:val="22"/>
      <w:lang w:eastAsia="en-US"/>
    </w:rPr>
  </w:style>
  <w:style w:type="paragraph" w:customStyle="1" w:styleId="notetext0">
    <w:name w:val="notetext"/>
    <w:basedOn w:val="Normal"/>
    <w:rsid w:val="00AE0A22"/>
    <w:pPr>
      <w:spacing w:before="100" w:beforeAutospacing="1" w:after="100" w:afterAutospacing="1"/>
    </w:pPr>
  </w:style>
  <w:style w:type="paragraph" w:customStyle="1" w:styleId="acthead50">
    <w:name w:val="acthead5"/>
    <w:basedOn w:val="Normal"/>
    <w:rsid w:val="00B93E26"/>
    <w:pPr>
      <w:spacing w:before="100" w:beforeAutospacing="1" w:after="100" w:afterAutospacing="1"/>
    </w:pPr>
  </w:style>
  <w:style w:type="character" w:customStyle="1" w:styleId="charsectno0">
    <w:name w:val="charsectno"/>
    <w:basedOn w:val="DefaultParagraphFont"/>
    <w:rsid w:val="00B93E26"/>
  </w:style>
  <w:style w:type="paragraph" w:customStyle="1" w:styleId="penalty">
    <w:name w:val="penalty"/>
    <w:basedOn w:val="Normal"/>
    <w:rsid w:val="00B93E26"/>
    <w:pPr>
      <w:spacing w:before="100" w:beforeAutospacing="1" w:after="100" w:afterAutospacing="1"/>
    </w:pPr>
  </w:style>
  <w:style w:type="paragraph" w:customStyle="1" w:styleId="paragraphsub0">
    <w:name w:val="paragraphsub"/>
    <w:basedOn w:val="Normal"/>
    <w:rsid w:val="00B93E26"/>
    <w:pPr>
      <w:spacing w:before="100" w:beforeAutospacing="1" w:after="100" w:afterAutospacing="1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D1E"/>
  </w:style>
  <w:style w:type="paragraph" w:styleId="Revision">
    <w:name w:val="Revision"/>
    <w:hidden/>
    <w:uiPriority w:val="99"/>
    <w:semiHidden/>
    <w:rsid w:val="00E46474"/>
    <w:rPr>
      <w:sz w:val="24"/>
      <w:szCs w:val="24"/>
    </w:rPr>
  </w:style>
  <w:style w:type="paragraph" w:customStyle="1" w:styleId="BodyNum">
    <w:name w:val="BodyNum"/>
    <w:aliases w:val="b1"/>
    <w:basedOn w:val="Normal"/>
    <w:rsid w:val="00375272"/>
    <w:pPr>
      <w:numPr>
        <w:numId w:val="21"/>
      </w:numPr>
      <w:spacing w:before="240"/>
    </w:pPr>
    <w:rPr>
      <w:rFonts w:eastAsiaTheme="minorHAnsi"/>
    </w:rPr>
  </w:style>
  <w:style w:type="paragraph" w:customStyle="1" w:styleId="BodyPara">
    <w:name w:val="BodyPara"/>
    <w:aliases w:val="ba"/>
    <w:basedOn w:val="Normal"/>
    <w:rsid w:val="00375272"/>
    <w:pPr>
      <w:numPr>
        <w:ilvl w:val="1"/>
        <w:numId w:val="21"/>
      </w:numPr>
      <w:spacing w:before="240"/>
    </w:pPr>
    <w:rPr>
      <w:rFonts w:eastAsiaTheme="minorHAnsi"/>
    </w:rPr>
  </w:style>
  <w:style w:type="paragraph" w:customStyle="1" w:styleId="BodyParaBullet">
    <w:name w:val="BodyParaBullet"/>
    <w:aliases w:val="bpb"/>
    <w:basedOn w:val="Normal"/>
    <w:rsid w:val="00375272"/>
    <w:pPr>
      <w:numPr>
        <w:ilvl w:val="2"/>
        <w:numId w:val="21"/>
      </w:numPr>
      <w:spacing w:before="240"/>
    </w:pPr>
    <w:rPr>
      <w:rFonts w:eastAsiaTheme="minorHAnsi"/>
    </w:rPr>
  </w:style>
  <w:style w:type="paragraph" w:customStyle="1" w:styleId="BodySubPara">
    <w:name w:val="BodySubPara"/>
    <w:aliases w:val="bi"/>
    <w:basedOn w:val="Normal"/>
    <w:rsid w:val="00375272"/>
    <w:pPr>
      <w:numPr>
        <w:ilvl w:val="3"/>
        <w:numId w:val="21"/>
      </w:numPr>
      <w:spacing w:before="240"/>
    </w:pPr>
    <w:rPr>
      <w:rFonts w:eastAsiaTheme="minorHAnsi"/>
    </w:rPr>
  </w:style>
  <w:style w:type="numbering" w:customStyle="1" w:styleId="OPCBodyList">
    <w:name w:val="OPCBodyList"/>
    <w:rsid w:val="00375272"/>
    <w:pPr>
      <w:numPr>
        <w:numId w:val="21"/>
      </w:numPr>
    </w:pPr>
  </w:style>
  <w:style w:type="paragraph" w:customStyle="1" w:styleId="Default">
    <w:name w:val="Default"/>
    <w:rsid w:val="00AA707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LegislativeNote">
    <w:name w:val="Legislative Note"/>
    <w:aliases w:val="LN"/>
    <w:basedOn w:val="Normal"/>
    <w:uiPriority w:val="5"/>
    <w:qFormat/>
    <w:rsid w:val="00D92A6C"/>
    <w:pPr>
      <w:spacing w:before="60" w:after="60" w:line="260" w:lineRule="atLeast"/>
      <w:ind w:left="2127" w:right="567" w:hanging="851"/>
    </w:pPr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9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9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53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3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03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06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7682">
                      <w:marLeft w:val="1"/>
                      <w:marRight w:val="1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7833">
                          <w:marLeft w:val="-1"/>
                          <w:marRight w:val="-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644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7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61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2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1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96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373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42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884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 D O C U M E N T S ! 4 4 7 0 3 8 2 2 . 1 < / d o c u m e n t i d >  
     < s e n d e r i d > S O U T E L < / s e n d e r i d >  
     < s e n d e r e m a i l > E L I Z A B E T H . S O U T H W O O D @ A G S . G O V . A U < / s e n d e r e m a i l >  
     < l a s t m o d i f i e d > 2 0 2 2 - 0 5 - 2 3 T 1 6 : 1 0 : 0 0 . 0 0 0 0 0 0 0 + 1 0 : 0 0 < / l a s t m o d i f i e d >  
     < d a t a b a s e > D O C U M E N T S 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4DAF-4B97-4473-984A-9D1848639AC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E35B709-100F-443D-A96D-BBD7F040F685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0E688E80-2740-45E6-90D0-455860FA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2022-06-16T03:05:00Z</dcterms:created>
  <dcterms:modified xsi:type="dcterms:W3CDTF">2022-06-16T03:05:00Z</dcterms:modified>
</cp:coreProperties>
</file>