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127" w14:textId="77777777" w:rsidR="002B1DB3" w:rsidRPr="00A70B7F" w:rsidRDefault="00417B53" w:rsidP="001731D2">
      <w:pPr>
        <w:spacing w:line="240" w:lineRule="auto"/>
        <w:jc w:val="center"/>
        <w:rPr>
          <w:rFonts w:ascii="Times New Roman" w:hAnsi="Times New Roman" w:cs="Times New Roman"/>
          <w:b/>
          <w:caps/>
          <w:sz w:val="24"/>
          <w:szCs w:val="24"/>
          <w:u w:val="single"/>
        </w:rPr>
      </w:pPr>
      <w:r w:rsidRPr="00A70B7F">
        <w:rPr>
          <w:rFonts w:ascii="Times New Roman" w:hAnsi="Times New Roman" w:cs="Times New Roman"/>
          <w:b/>
          <w:caps/>
          <w:sz w:val="24"/>
          <w:szCs w:val="24"/>
          <w:u w:val="single"/>
        </w:rPr>
        <w:t>Explanatory Statement</w:t>
      </w:r>
    </w:p>
    <w:p w14:paraId="2F889F88" w14:textId="77777777" w:rsidR="005D1ABF" w:rsidRPr="00A70B7F" w:rsidRDefault="005D1ABF" w:rsidP="001731D2">
      <w:pPr>
        <w:spacing w:line="240" w:lineRule="auto"/>
        <w:jc w:val="center"/>
        <w:rPr>
          <w:rFonts w:ascii="Times New Roman" w:hAnsi="Times New Roman" w:cs="Times New Roman"/>
          <w:b/>
          <w:caps/>
          <w:sz w:val="24"/>
          <w:szCs w:val="24"/>
          <w:u w:val="single"/>
        </w:rPr>
      </w:pPr>
    </w:p>
    <w:p w14:paraId="275D007F" w14:textId="77777777" w:rsidR="002B1DB3" w:rsidRPr="00A70B7F" w:rsidRDefault="00417B53" w:rsidP="001731D2">
      <w:pPr>
        <w:spacing w:line="240" w:lineRule="auto"/>
        <w:jc w:val="center"/>
        <w:rPr>
          <w:rFonts w:ascii="Times New Roman" w:hAnsi="Times New Roman" w:cs="Times New Roman"/>
          <w:sz w:val="24"/>
          <w:szCs w:val="24"/>
          <w:u w:val="single"/>
        </w:rPr>
      </w:pPr>
      <w:r w:rsidRPr="00A70B7F">
        <w:rPr>
          <w:rFonts w:ascii="Times New Roman" w:hAnsi="Times New Roman" w:cs="Times New Roman"/>
          <w:sz w:val="24"/>
          <w:szCs w:val="24"/>
          <w:u w:val="single"/>
        </w:rPr>
        <w:t xml:space="preserve">Issued by Authority of the </w:t>
      </w:r>
      <w:r w:rsidR="00C8076A" w:rsidRPr="00A70B7F">
        <w:rPr>
          <w:rFonts w:ascii="Times New Roman" w:hAnsi="Times New Roman" w:cs="Times New Roman"/>
          <w:sz w:val="24"/>
          <w:szCs w:val="24"/>
          <w:u w:val="single"/>
        </w:rPr>
        <w:t>Director of Biosecurity</w:t>
      </w:r>
    </w:p>
    <w:p w14:paraId="129E9A83" w14:textId="77777777" w:rsidR="00190290" w:rsidRPr="00A70B7F" w:rsidRDefault="00190290" w:rsidP="001731D2">
      <w:pPr>
        <w:spacing w:line="240" w:lineRule="auto"/>
        <w:jc w:val="center"/>
        <w:rPr>
          <w:rFonts w:ascii="Times New Roman" w:hAnsi="Times New Roman" w:cs="Times New Roman"/>
          <w:sz w:val="24"/>
          <w:szCs w:val="24"/>
        </w:rPr>
      </w:pPr>
    </w:p>
    <w:p w14:paraId="472F1DF4" w14:textId="77E29C00" w:rsidR="00190290" w:rsidRPr="00A70B7F" w:rsidRDefault="00190290" w:rsidP="001731D2">
      <w:pPr>
        <w:spacing w:line="240" w:lineRule="auto"/>
        <w:jc w:val="center"/>
        <w:rPr>
          <w:rFonts w:ascii="Times New Roman" w:hAnsi="Times New Roman" w:cs="Times New Roman"/>
          <w:snapToGrid w:val="0"/>
          <w:sz w:val="24"/>
          <w:szCs w:val="24"/>
        </w:rPr>
      </w:pPr>
      <w:r w:rsidRPr="00A70B7F">
        <w:rPr>
          <w:rFonts w:ascii="Times New Roman" w:hAnsi="Times New Roman" w:cs="Times New Roman"/>
          <w:i/>
          <w:snapToGrid w:val="0"/>
          <w:sz w:val="24"/>
          <w:szCs w:val="24"/>
        </w:rPr>
        <w:t xml:space="preserve">Biosecurity (Consequential Amendments and Transitional Provisions) Act 2015 </w:t>
      </w:r>
    </w:p>
    <w:p w14:paraId="62F77085" w14:textId="77777777" w:rsidR="00BC2ED8" w:rsidRPr="00A70B7F" w:rsidRDefault="00BC2ED8" w:rsidP="001731D2">
      <w:pPr>
        <w:spacing w:line="240" w:lineRule="auto"/>
        <w:jc w:val="center"/>
        <w:rPr>
          <w:rFonts w:ascii="Times New Roman" w:hAnsi="Times New Roman" w:cs="Times New Roman"/>
          <w:b/>
          <w:sz w:val="24"/>
          <w:szCs w:val="24"/>
        </w:rPr>
      </w:pPr>
    </w:p>
    <w:p w14:paraId="3B17043F" w14:textId="147084C2" w:rsidR="00D26FB1" w:rsidRPr="00A70B7F" w:rsidRDefault="00463AB0" w:rsidP="001731D2">
      <w:pPr>
        <w:spacing w:line="240" w:lineRule="auto"/>
        <w:jc w:val="center"/>
        <w:rPr>
          <w:rFonts w:ascii="Times New Roman" w:hAnsi="Times New Roman" w:cs="Times New Roman"/>
          <w:sz w:val="24"/>
          <w:szCs w:val="24"/>
        </w:rPr>
      </w:pPr>
      <w:r w:rsidRPr="00A70B7F">
        <w:rPr>
          <w:rFonts w:ascii="Times New Roman" w:hAnsi="Times New Roman" w:cs="Times New Roman"/>
          <w:i/>
          <w:sz w:val="24"/>
          <w:szCs w:val="24"/>
        </w:rPr>
        <w:t>Biosecurity (Consequential Amendments and Transitional Provisions) (Extension of First Points of Entry Determinations) Amendment (2022 Measures No. 1) Instrument 2022</w:t>
      </w:r>
    </w:p>
    <w:p w14:paraId="52882BBD" w14:textId="77777777" w:rsidR="00C8076A" w:rsidRPr="00A70B7F" w:rsidRDefault="00C8076A" w:rsidP="001731D2">
      <w:pPr>
        <w:tabs>
          <w:tab w:val="left" w:pos="1701"/>
          <w:tab w:val="right" w:pos="9072"/>
        </w:tabs>
        <w:spacing w:line="240" w:lineRule="auto"/>
        <w:rPr>
          <w:rFonts w:ascii="Times New Roman" w:hAnsi="Times New Roman" w:cs="Times New Roman"/>
          <w:b/>
          <w:sz w:val="24"/>
          <w:szCs w:val="24"/>
        </w:rPr>
      </w:pPr>
    </w:p>
    <w:p w14:paraId="4D02DC82" w14:textId="77777777" w:rsidR="002B1DB3" w:rsidRPr="00A70B7F" w:rsidRDefault="00417B53" w:rsidP="001731D2">
      <w:pPr>
        <w:tabs>
          <w:tab w:val="left" w:pos="1701"/>
          <w:tab w:val="right" w:pos="9072"/>
        </w:tabs>
        <w:spacing w:line="240" w:lineRule="auto"/>
        <w:rPr>
          <w:rFonts w:ascii="Times New Roman" w:hAnsi="Times New Roman" w:cs="Times New Roman"/>
          <w:sz w:val="24"/>
          <w:szCs w:val="24"/>
        </w:rPr>
      </w:pPr>
      <w:r w:rsidRPr="00A70B7F">
        <w:rPr>
          <w:rFonts w:ascii="Times New Roman" w:hAnsi="Times New Roman" w:cs="Times New Roman"/>
          <w:b/>
          <w:sz w:val="24"/>
          <w:szCs w:val="24"/>
        </w:rPr>
        <w:t>Legislative Authority</w:t>
      </w:r>
    </w:p>
    <w:p w14:paraId="4921164D" w14:textId="76B63D0A" w:rsidR="00654BB9" w:rsidRPr="00A70B7F" w:rsidRDefault="00417B53" w:rsidP="001731D2">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w:t>
      </w:r>
      <w:r w:rsidR="00463AB0" w:rsidRPr="00A70B7F">
        <w:rPr>
          <w:rFonts w:ascii="Times New Roman" w:eastAsia="Times New Roman" w:hAnsi="Times New Roman" w:cs="Times New Roman"/>
          <w:i/>
          <w:iCs/>
          <w:sz w:val="24"/>
          <w:szCs w:val="24"/>
          <w:lang w:eastAsia="en-AU"/>
        </w:rPr>
        <w:t xml:space="preserve">Biosecurity (Consequential Amendments and Transitional Provisions) (Extension of First Points of Entry Determinations) Amendment (2022 Measures No. 1) Instrument 2022 </w:t>
      </w:r>
      <w:r w:rsidRPr="00A70B7F">
        <w:rPr>
          <w:rFonts w:ascii="Times New Roman" w:eastAsia="Times New Roman" w:hAnsi="Times New Roman" w:cs="Times New Roman"/>
          <w:sz w:val="24"/>
          <w:szCs w:val="24"/>
          <w:lang w:eastAsia="en-AU"/>
        </w:rPr>
        <w:t>(</w:t>
      </w:r>
      <w:r w:rsidR="00014320" w:rsidRPr="00A70B7F">
        <w:rPr>
          <w:rFonts w:ascii="Times New Roman" w:eastAsia="Times New Roman" w:hAnsi="Times New Roman" w:cs="Times New Roman"/>
          <w:sz w:val="24"/>
          <w:szCs w:val="24"/>
          <w:lang w:eastAsia="en-AU"/>
        </w:rPr>
        <w:t xml:space="preserve">the </w:t>
      </w:r>
      <w:r w:rsidRPr="00A70B7F">
        <w:rPr>
          <w:rFonts w:ascii="Times New Roman" w:hAnsi="Times New Roman" w:cs="Times New Roman"/>
          <w:sz w:val="24"/>
          <w:szCs w:val="24"/>
        </w:rPr>
        <w:t>Extension Instrument</w:t>
      </w:r>
      <w:r w:rsidRPr="00A70B7F">
        <w:rPr>
          <w:rFonts w:ascii="Times New Roman" w:eastAsia="Times New Roman" w:hAnsi="Times New Roman" w:cs="Times New Roman"/>
          <w:sz w:val="24"/>
          <w:szCs w:val="24"/>
          <w:lang w:eastAsia="en-AU"/>
        </w:rPr>
        <w:t xml:space="preserve">) is made under subitem 1(4) of Schedule 3 to the </w:t>
      </w:r>
      <w:bookmarkStart w:id="0" w:name="_Hlk103163090"/>
      <w:r w:rsidRPr="00A70B7F">
        <w:rPr>
          <w:rFonts w:ascii="Times New Roman" w:eastAsia="Times New Roman" w:hAnsi="Times New Roman" w:cs="Times New Roman"/>
          <w:i/>
          <w:iCs/>
          <w:sz w:val="24"/>
          <w:szCs w:val="24"/>
          <w:lang w:eastAsia="en-AU"/>
        </w:rPr>
        <w:t xml:space="preserve">Biosecurity (Consequential Amendments and Transitional Provisions) Act 2015 </w:t>
      </w:r>
      <w:bookmarkEnd w:id="0"/>
      <w:r w:rsidRPr="00A70B7F">
        <w:rPr>
          <w:rFonts w:ascii="Times New Roman" w:eastAsia="Times New Roman" w:hAnsi="Times New Roman" w:cs="Times New Roman"/>
          <w:sz w:val="24"/>
          <w:szCs w:val="24"/>
          <w:lang w:eastAsia="en-AU"/>
        </w:rPr>
        <w:t>(</w:t>
      </w:r>
      <w:r w:rsidR="00014320" w:rsidRPr="00A70B7F">
        <w:rPr>
          <w:rFonts w:ascii="Times New Roman" w:eastAsia="Times New Roman" w:hAnsi="Times New Roman" w:cs="Times New Roman"/>
          <w:sz w:val="24"/>
          <w:szCs w:val="24"/>
          <w:lang w:eastAsia="en-AU"/>
        </w:rPr>
        <w:t xml:space="preserve">the </w:t>
      </w:r>
      <w:r w:rsidRPr="00A70B7F">
        <w:rPr>
          <w:rFonts w:ascii="Times New Roman" w:eastAsia="Times New Roman" w:hAnsi="Times New Roman" w:cs="Times New Roman"/>
          <w:sz w:val="24"/>
          <w:szCs w:val="24"/>
          <w:lang w:eastAsia="en-AU"/>
        </w:rPr>
        <w:t>Biosecurity Transitional Provisions Act).</w:t>
      </w:r>
    </w:p>
    <w:p w14:paraId="297A8F39" w14:textId="2B5EE89A" w:rsidR="00AC411E" w:rsidRPr="00A70B7F" w:rsidRDefault="00417B53" w:rsidP="001731D2">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w:t>
      </w:r>
      <w:r w:rsidR="003B1F58" w:rsidRPr="00A70B7F">
        <w:rPr>
          <w:rFonts w:ascii="Times New Roman" w:eastAsia="Times New Roman" w:hAnsi="Times New Roman" w:cs="Times New Roman"/>
          <w:sz w:val="24"/>
          <w:szCs w:val="24"/>
          <w:lang w:eastAsia="en-AU"/>
        </w:rPr>
        <w:t>Biosecurity Transitional Provisions Act</w:t>
      </w:r>
      <w:r w:rsidRPr="00A70B7F">
        <w:rPr>
          <w:rFonts w:ascii="Times New Roman" w:eastAsia="Times New Roman" w:hAnsi="Times New Roman" w:cs="Times New Roman"/>
          <w:sz w:val="24"/>
          <w:szCs w:val="24"/>
          <w:lang w:eastAsia="en-AU"/>
        </w:rPr>
        <w:t xml:space="preserve"> provides for consequential and transitional matters arising from the enactment of the </w:t>
      </w:r>
      <w:r w:rsidRPr="00A70B7F">
        <w:rPr>
          <w:rFonts w:ascii="Times New Roman" w:eastAsia="Times New Roman" w:hAnsi="Times New Roman" w:cs="Times New Roman"/>
          <w:i/>
          <w:sz w:val="24"/>
          <w:szCs w:val="24"/>
          <w:lang w:eastAsia="en-AU"/>
        </w:rPr>
        <w:t>Biosecurity Act 2015</w:t>
      </w:r>
      <w:r w:rsidRPr="00A70B7F">
        <w:rPr>
          <w:rFonts w:ascii="Times New Roman" w:eastAsia="Times New Roman" w:hAnsi="Times New Roman" w:cs="Times New Roman"/>
          <w:sz w:val="24"/>
          <w:szCs w:val="24"/>
          <w:lang w:eastAsia="en-AU"/>
        </w:rPr>
        <w:t xml:space="preserve"> (</w:t>
      </w:r>
      <w:r w:rsidR="003F172C" w:rsidRPr="00A70B7F">
        <w:rPr>
          <w:rFonts w:ascii="Times New Roman" w:eastAsia="Times New Roman" w:hAnsi="Times New Roman" w:cs="Times New Roman"/>
          <w:sz w:val="24"/>
          <w:szCs w:val="24"/>
          <w:lang w:eastAsia="en-AU"/>
        </w:rPr>
        <w:t xml:space="preserve">the </w:t>
      </w:r>
      <w:r w:rsidRPr="00A70B7F">
        <w:rPr>
          <w:rFonts w:ascii="Times New Roman" w:eastAsia="Times New Roman" w:hAnsi="Times New Roman" w:cs="Times New Roman"/>
          <w:sz w:val="24"/>
          <w:szCs w:val="24"/>
          <w:lang w:eastAsia="en-AU"/>
        </w:rPr>
        <w:t>Biosecurity Act).</w:t>
      </w:r>
      <w:r w:rsidR="009F08BA" w:rsidRPr="00A70B7F">
        <w:rPr>
          <w:rFonts w:ascii="Times New Roman" w:eastAsia="Times New Roman" w:hAnsi="Times New Roman" w:cs="Times New Roman"/>
          <w:sz w:val="24"/>
          <w:szCs w:val="24"/>
          <w:lang w:eastAsia="en-AU"/>
        </w:rPr>
        <w:t xml:space="preserve"> </w:t>
      </w:r>
    </w:p>
    <w:p w14:paraId="095A371B" w14:textId="77777777" w:rsidR="00B85EAC" w:rsidRPr="00A70B7F" w:rsidRDefault="00417B53" w:rsidP="001731D2">
      <w:pPr>
        <w:shd w:val="clear" w:color="auto" w:fill="FFFFFF"/>
        <w:spacing w:line="240" w:lineRule="auto"/>
        <w:rPr>
          <w:rFonts w:ascii="Times New Roman" w:eastAsia="Times New Roman" w:hAnsi="Times New Roman" w:cs="Times New Roman"/>
          <w:sz w:val="24"/>
          <w:szCs w:val="24"/>
          <w:lang w:eastAsia="en-AU"/>
        </w:rPr>
      </w:pPr>
      <w:bookmarkStart w:id="1" w:name="_Hlk71642193"/>
      <w:r w:rsidRPr="00A70B7F">
        <w:rPr>
          <w:rFonts w:ascii="Times New Roman" w:eastAsia="Times New Roman" w:hAnsi="Times New Roman" w:cs="Times New Roman"/>
          <w:sz w:val="24"/>
          <w:szCs w:val="24"/>
          <w:lang w:eastAsia="en-AU"/>
        </w:rPr>
        <w:t xml:space="preserve">Subitem 1(4) of Schedule 3 to the </w:t>
      </w:r>
      <w:r w:rsidR="003B1F58" w:rsidRPr="00A70B7F">
        <w:rPr>
          <w:rFonts w:ascii="Times New Roman" w:eastAsia="Times New Roman" w:hAnsi="Times New Roman" w:cs="Times New Roman"/>
          <w:sz w:val="24"/>
          <w:szCs w:val="24"/>
          <w:lang w:eastAsia="en-AU"/>
        </w:rPr>
        <w:t xml:space="preserve">Biosecurity Transitional Provisions Act </w:t>
      </w:r>
      <w:r w:rsidRPr="00A70B7F">
        <w:rPr>
          <w:rFonts w:ascii="Times New Roman" w:eastAsia="Times New Roman" w:hAnsi="Times New Roman" w:cs="Times New Roman"/>
          <w:sz w:val="24"/>
          <w:szCs w:val="24"/>
          <w:lang w:eastAsia="en-AU"/>
        </w:rPr>
        <w:t>provides</w:t>
      </w:r>
      <w:r w:rsidR="003400C1" w:rsidRPr="00A70B7F">
        <w:rPr>
          <w:rFonts w:ascii="Times New Roman" w:eastAsia="Times New Roman" w:hAnsi="Times New Roman" w:cs="Times New Roman"/>
          <w:sz w:val="24"/>
          <w:szCs w:val="24"/>
          <w:lang w:eastAsia="en-AU"/>
        </w:rPr>
        <w:t>, relevantly,</w:t>
      </w:r>
      <w:r w:rsidRPr="00A70B7F">
        <w:rPr>
          <w:rFonts w:ascii="Times New Roman" w:eastAsia="Times New Roman" w:hAnsi="Times New Roman" w:cs="Times New Roman"/>
          <w:sz w:val="24"/>
          <w:szCs w:val="24"/>
          <w:lang w:eastAsia="en-AU"/>
        </w:rPr>
        <w:t xml:space="preserve"> that if the Director of Biosecurity or the Director of Human Biosecurity</w:t>
      </w:r>
      <w:r w:rsidR="00C5080E" w:rsidRPr="00A70B7F">
        <w:rPr>
          <w:rFonts w:ascii="Times New Roman" w:eastAsia="Times New Roman" w:hAnsi="Times New Roman" w:cs="Times New Roman"/>
          <w:sz w:val="24"/>
          <w:szCs w:val="24"/>
          <w:lang w:eastAsia="en-AU"/>
        </w:rPr>
        <w:t xml:space="preserve"> (the Director)</w:t>
      </w:r>
      <w:r w:rsidRPr="00A70B7F">
        <w:rPr>
          <w:rFonts w:ascii="Times New Roman" w:eastAsia="Times New Roman" w:hAnsi="Times New Roman" w:cs="Times New Roman"/>
          <w:sz w:val="24"/>
          <w:szCs w:val="24"/>
          <w:lang w:eastAsia="en-AU"/>
        </w:rPr>
        <w:t xml:space="preserve"> is satisfied that</w:t>
      </w:r>
      <w:r w:rsidR="00B85EAC" w:rsidRPr="00A70B7F">
        <w:rPr>
          <w:rFonts w:ascii="Times New Roman" w:eastAsia="Times New Roman" w:hAnsi="Times New Roman" w:cs="Times New Roman"/>
          <w:sz w:val="24"/>
          <w:szCs w:val="24"/>
          <w:lang w:eastAsia="en-AU"/>
        </w:rPr>
        <w:t>:</w:t>
      </w:r>
    </w:p>
    <w:p w14:paraId="31264BDD" w14:textId="3C39A2F7" w:rsidR="00B85EAC" w:rsidRPr="00A70B7F" w:rsidRDefault="00417B53" w:rsidP="001731D2">
      <w:pPr>
        <w:pStyle w:val="ListParagraph"/>
        <w:numPr>
          <w:ilvl w:val="0"/>
          <w:numId w:val="42"/>
        </w:numPr>
        <w:shd w:val="clear" w:color="auto" w:fill="FFFFFF"/>
        <w:spacing w:line="240" w:lineRule="auto"/>
        <w:contextualSpacing w:val="0"/>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requirements referred to in subsection 223(2) of the Biosecurity Act will not be able to be met in relation to a landing place referred to in subitem </w:t>
      </w:r>
      <w:r w:rsidR="009F08BA" w:rsidRPr="00A70B7F">
        <w:rPr>
          <w:rFonts w:ascii="Times New Roman" w:eastAsia="Times New Roman" w:hAnsi="Times New Roman" w:cs="Times New Roman"/>
          <w:sz w:val="24"/>
          <w:szCs w:val="24"/>
          <w:lang w:eastAsia="en-AU"/>
        </w:rPr>
        <w:t>1</w:t>
      </w:r>
      <w:r w:rsidRPr="00A70B7F">
        <w:rPr>
          <w:rFonts w:ascii="Times New Roman" w:eastAsia="Times New Roman" w:hAnsi="Times New Roman" w:cs="Times New Roman"/>
          <w:sz w:val="24"/>
          <w:szCs w:val="24"/>
          <w:lang w:eastAsia="en-AU"/>
        </w:rPr>
        <w:t>(2) by the end of the transition period</w:t>
      </w:r>
      <w:r w:rsidR="00E01336" w:rsidRPr="00A70B7F">
        <w:rPr>
          <w:rFonts w:ascii="Times New Roman" w:eastAsia="Times New Roman" w:hAnsi="Times New Roman" w:cs="Times New Roman"/>
          <w:sz w:val="24"/>
          <w:szCs w:val="24"/>
          <w:lang w:eastAsia="en-AU"/>
        </w:rPr>
        <w:t>,</w:t>
      </w:r>
      <w:r w:rsidR="009F08BA" w:rsidRPr="00A70B7F">
        <w:rPr>
          <w:rFonts w:ascii="Times New Roman" w:eastAsia="Times New Roman" w:hAnsi="Times New Roman" w:cs="Times New Roman"/>
          <w:sz w:val="24"/>
          <w:szCs w:val="24"/>
          <w:lang w:eastAsia="en-AU"/>
        </w:rPr>
        <w:t xml:space="preserve"> </w:t>
      </w:r>
      <w:r w:rsidR="00621A93" w:rsidRPr="00A70B7F">
        <w:rPr>
          <w:rFonts w:ascii="Times New Roman" w:eastAsia="Times New Roman" w:hAnsi="Times New Roman" w:cs="Times New Roman"/>
          <w:sz w:val="24"/>
          <w:szCs w:val="24"/>
          <w:lang w:eastAsia="en-AU"/>
        </w:rPr>
        <w:t xml:space="preserve">or </w:t>
      </w:r>
    </w:p>
    <w:p w14:paraId="3F2DE7A6" w14:textId="5FC2E0B0" w:rsidR="00B85EAC" w:rsidRPr="00A70B7F" w:rsidRDefault="00621A93" w:rsidP="001731D2">
      <w:pPr>
        <w:pStyle w:val="ListParagraph"/>
        <w:numPr>
          <w:ilvl w:val="0"/>
          <w:numId w:val="42"/>
        </w:numPr>
        <w:shd w:val="clear" w:color="auto" w:fill="FFFFFF"/>
        <w:spacing w:line="240" w:lineRule="auto"/>
        <w:contextualSpacing w:val="0"/>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requirements referred to in subsection 229(2) of the Biosecurity Act will not be able to be met in relation to a port referred to in subitem 1(2) by the end of the transition period, </w:t>
      </w:r>
    </w:p>
    <w:p w14:paraId="6FADA8EA" w14:textId="7031BD09" w:rsidR="00621A93" w:rsidRPr="00A70B7F" w:rsidRDefault="009F08BA" w:rsidP="001731D2">
      <w:pPr>
        <w:pStyle w:val="ListParagraph"/>
        <w:shd w:val="clear" w:color="auto" w:fill="FFFFFF"/>
        <w:spacing w:line="240" w:lineRule="auto"/>
        <w:ind w:left="0"/>
        <w:contextualSpacing w:val="0"/>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then </w:t>
      </w:r>
      <w:r w:rsidR="00417B53" w:rsidRPr="00A70B7F">
        <w:rPr>
          <w:rFonts w:ascii="Times New Roman" w:eastAsia="Times New Roman" w:hAnsi="Times New Roman" w:cs="Times New Roman"/>
          <w:sz w:val="24"/>
          <w:szCs w:val="24"/>
          <w:lang w:eastAsia="en-AU"/>
        </w:rPr>
        <w:t>the relevant Director may, by legislative instrument, extend the transition period in relation to the landing place</w:t>
      </w:r>
      <w:r w:rsidR="00621A93" w:rsidRPr="00A70B7F">
        <w:rPr>
          <w:rFonts w:ascii="Times New Roman" w:eastAsia="Times New Roman" w:hAnsi="Times New Roman" w:cs="Times New Roman"/>
          <w:sz w:val="24"/>
          <w:szCs w:val="24"/>
          <w:lang w:eastAsia="en-AU"/>
        </w:rPr>
        <w:t xml:space="preserve"> or port</w:t>
      </w:r>
      <w:r w:rsidR="00417B53" w:rsidRPr="00A70B7F">
        <w:rPr>
          <w:rFonts w:ascii="Times New Roman" w:eastAsia="Times New Roman" w:hAnsi="Times New Roman" w:cs="Times New Roman"/>
          <w:sz w:val="24"/>
          <w:szCs w:val="24"/>
          <w:lang w:eastAsia="en-AU"/>
        </w:rPr>
        <w:t>.</w:t>
      </w:r>
    </w:p>
    <w:p w14:paraId="01482622" w14:textId="6D4183D4" w:rsidR="00D87F07" w:rsidRPr="00A70B7F" w:rsidRDefault="009F08BA" w:rsidP="001731D2">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end of the transition period for </w:t>
      </w:r>
      <w:r w:rsidR="00621A93" w:rsidRPr="00A70B7F">
        <w:rPr>
          <w:rFonts w:ascii="Times New Roman" w:eastAsia="Times New Roman" w:hAnsi="Times New Roman" w:cs="Times New Roman"/>
          <w:sz w:val="24"/>
          <w:szCs w:val="24"/>
          <w:lang w:eastAsia="en-AU"/>
        </w:rPr>
        <w:t>Kingsford</w:t>
      </w:r>
      <w:r w:rsidR="006F00E8" w:rsidRPr="00A70B7F">
        <w:rPr>
          <w:rFonts w:ascii="Times New Roman" w:eastAsia="Times New Roman" w:hAnsi="Times New Roman" w:cs="Times New Roman"/>
          <w:sz w:val="24"/>
          <w:szCs w:val="24"/>
          <w:lang w:eastAsia="en-AU"/>
        </w:rPr>
        <w:t>-</w:t>
      </w:r>
      <w:r w:rsidR="00621A93" w:rsidRPr="00A70B7F">
        <w:rPr>
          <w:rFonts w:ascii="Times New Roman" w:eastAsia="Times New Roman" w:hAnsi="Times New Roman" w:cs="Times New Roman"/>
          <w:sz w:val="24"/>
          <w:szCs w:val="24"/>
          <w:lang w:eastAsia="en-AU"/>
        </w:rPr>
        <w:t xml:space="preserve">Smith </w:t>
      </w:r>
      <w:r w:rsidRPr="00A70B7F">
        <w:rPr>
          <w:rFonts w:ascii="Times New Roman" w:eastAsia="Times New Roman" w:hAnsi="Times New Roman" w:cs="Times New Roman"/>
          <w:sz w:val="24"/>
          <w:szCs w:val="24"/>
          <w:lang w:eastAsia="en-AU"/>
        </w:rPr>
        <w:t>Airport</w:t>
      </w:r>
      <w:r w:rsidR="00621A93" w:rsidRPr="00A70B7F">
        <w:rPr>
          <w:rFonts w:ascii="Times New Roman" w:eastAsia="Times New Roman" w:hAnsi="Times New Roman" w:cs="Times New Roman"/>
          <w:sz w:val="24"/>
          <w:szCs w:val="24"/>
          <w:lang w:eastAsia="en-AU"/>
        </w:rPr>
        <w:t>, Sydney</w:t>
      </w:r>
      <w:r w:rsidR="00F52C18" w:rsidRPr="00A70B7F">
        <w:rPr>
          <w:rFonts w:ascii="Times New Roman" w:eastAsia="Times New Roman" w:hAnsi="Times New Roman" w:cs="Times New Roman"/>
          <w:sz w:val="24"/>
          <w:szCs w:val="24"/>
          <w:lang w:eastAsia="en-AU"/>
        </w:rPr>
        <w:t xml:space="preserve"> (Sydney Airport)</w:t>
      </w:r>
      <w:r w:rsidR="00621A93" w:rsidRPr="00A70B7F">
        <w:rPr>
          <w:rFonts w:ascii="Times New Roman" w:eastAsia="Times New Roman" w:hAnsi="Times New Roman" w:cs="Times New Roman"/>
          <w:sz w:val="24"/>
          <w:szCs w:val="24"/>
          <w:lang w:eastAsia="en-AU"/>
        </w:rPr>
        <w:t xml:space="preserve"> and the Port of Cocos (Keeling) Island</w:t>
      </w:r>
      <w:r w:rsidR="00885D6A" w:rsidRPr="00A70B7F">
        <w:rPr>
          <w:rFonts w:ascii="Times New Roman" w:eastAsia="Times New Roman" w:hAnsi="Times New Roman" w:cs="Times New Roman"/>
          <w:sz w:val="24"/>
          <w:szCs w:val="24"/>
          <w:lang w:eastAsia="en-AU"/>
        </w:rPr>
        <w:t>s</w:t>
      </w:r>
      <w:r w:rsidR="00F52C18" w:rsidRPr="00A70B7F">
        <w:rPr>
          <w:rFonts w:ascii="Times New Roman" w:eastAsia="Times New Roman" w:hAnsi="Times New Roman" w:cs="Times New Roman"/>
          <w:sz w:val="24"/>
          <w:szCs w:val="24"/>
          <w:lang w:eastAsia="en-AU"/>
        </w:rPr>
        <w:t xml:space="preserve"> (the Port of Cocos Island)</w:t>
      </w:r>
      <w:r w:rsidRPr="00A70B7F">
        <w:rPr>
          <w:rFonts w:ascii="Times New Roman" w:eastAsia="Times New Roman" w:hAnsi="Times New Roman" w:cs="Times New Roman"/>
          <w:sz w:val="24"/>
          <w:szCs w:val="24"/>
          <w:lang w:eastAsia="en-AU"/>
        </w:rPr>
        <w:t xml:space="preserve"> has </w:t>
      </w:r>
      <w:r w:rsidR="00A744AB" w:rsidRPr="00A70B7F">
        <w:rPr>
          <w:rFonts w:ascii="Times New Roman" w:eastAsia="Times New Roman" w:hAnsi="Times New Roman" w:cs="Times New Roman"/>
          <w:sz w:val="24"/>
          <w:szCs w:val="24"/>
          <w:lang w:eastAsia="en-AU"/>
        </w:rPr>
        <w:t xml:space="preserve">previously </w:t>
      </w:r>
      <w:r w:rsidRPr="00A70B7F">
        <w:rPr>
          <w:rFonts w:ascii="Times New Roman" w:eastAsia="Times New Roman" w:hAnsi="Times New Roman" w:cs="Times New Roman"/>
          <w:sz w:val="24"/>
          <w:szCs w:val="24"/>
          <w:lang w:eastAsia="en-AU"/>
        </w:rPr>
        <w:t xml:space="preserve">been extended to 15 </w:t>
      </w:r>
      <w:r w:rsidR="00621A93"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 by the </w:t>
      </w:r>
      <w:r w:rsidRPr="00A70B7F">
        <w:rPr>
          <w:rFonts w:ascii="Times New Roman" w:eastAsia="Times New Roman" w:hAnsi="Times New Roman" w:cs="Times New Roman"/>
          <w:i/>
          <w:iCs/>
          <w:sz w:val="24"/>
          <w:szCs w:val="24"/>
          <w:lang w:eastAsia="en-AU"/>
        </w:rPr>
        <w:t>Biosecurity</w:t>
      </w:r>
      <w:r w:rsidR="00621A93" w:rsidRPr="00A70B7F">
        <w:rPr>
          <w:rFonts w:ascii="Times New Roman" w:eastAsia="Times New Roman" w:hAnsi="Times New Roman" w:cs="Times New Roman"/>
          <w:i/>
          <w:iCs/>
          <w:sz w:val="24"/>
          <w:szCs w:val="24"/>
          <w:lang w:eastAsia="en-AU"/>
        </w:rPr>
        <w:t xml:space="preserve"> </w:t>
      </w:r>
      <w:r w:rsidRPr="00A70B7F">
        <w:rPr>
          <w:rFonts w:ascii="Times New Roman" w:eastAsia="Times New Roman" w:hAnsi="Times New Roman" w:cs="Times New Roman"/>
          <w:i/>
          <w:iCs/>
          <w:sz w:val="24"/>
          <w:szCs w:val="24"/>
          <w:lang w:eastAsia="en-AU"/>
        </w:rPr>
        <w:t>(Consequential Amendments and Transitional Provisions)</w:t>
      </w:r>
      <w:r w:rsidR="00621A93" w:rsidRPr="00A70B7F">
        <w:rPr>
          <w:rFonts w:ascii="Times New Roman" w:eastAsia="Times New Roman" w:hAnsi="Times New Roman" w:cs="Times New Roman"/>
          <w:i/>
          <w:iCs/>
          <w:sz w:val="24"/>
          <w:szCs w:val="24"/>
          <w:lang w:eastAsia="en-AU"/>
        </w:rPr>
        <w:t xml:space="preserve"> </w:t>
      </w:r>
      <w:r w:rsidRPr="00A70B7F">
        <w:rPr>
          <w:rFonts w:ascii="Times New Roman" w:eastAsia="Times New Roman" w:hAnsi="Times New Roman" w:cs="Times New Roman"/>
          <w:i/>
          <w:iCs/>
          <w:sz w:val="24"/>
          <w:szCs w:val="24"/>
          <w:lang w:eastAsia="en-AU"/>
        </w:rPr>
        <w:t>(Extension of First Points of Entry Determinations) Instrument 2021.</w:t>
      </w:r>
    </w:p>
    <w:bookmarkEnd w:id="1"/>
    <w:p w14:paraId="03202A51" w14:textId="77777777" w:rsidR="00B75B25" w:rsidRPr="00A70B7F" w:rsidRDefault="00417B53">
      <w:pPr>
        <w:tabs>
          <w:tab w:val="left" w:pos="1701"/>
          <w:tab w:val="right" w:pos="9072"/>
        </w:tabs>
        <w:spacing w:line="240" w:lineRule="auto"/>
        <w:rPr>
          <w:rFonts w:ascii="Times New Roman" w:hAnsi="Times New Roman" w:cs="Times New Roman"/>
          <w:b/>
          <w:sz w:val="24"/>
          <w:szCs w:val="24"/>
        </w:rPr>
      </w:pPr>
      <w:r w:rsidRPr="00A70B7F">
        <w:rPr>
          <w:rFonts w:ascii="Times New Roman" w:hAnsi="Times New Roman" w:cs="Times New Roman"/>
          <w:b/>
          <w:sz w:val="24"/>
          <w:szCs w:val="24"/>
        </w:rPr>
        <w:t>Purpose</w:t>
      </w:r>
    </w:p>
    <w:p w14:paraId="54369CE6" w14:textId="5BF41B81" w:rsidR="00621A93" w:rsidRPr="00A70B7F" w:rsidRDefault="00417B53">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purpose of the </w:t>
      </w:r>
      <w:r w:rsidR="006C76B3" w:rsidRPr="00A70B7F">
        <w:rPr>
          <w:rFonts w:ascii="Times New Roman" w:hAnsi="Times New Roman" w:cs="Times New Roman"/>
          <w:sz w:val="24"/>
          <w:szCs w:val="24"/>
        </w:rPr>
        <w:t>Extension I</w:t>
      </w:r>
      <w:r w:rsidRPr="00A70B7F">
        <w:rPr>
          <w:rFonts w:ascii="Times New Roman" w:hAnsi="Times New Roman" w:cs="Times New Roman"/>
          <w:sz w:val="24"/>
          <w:szCs w:val="24"/>
        </w:rPr>
        <w:t>nstrument is to extend the</w:t>
      </w:r>
      <w:r w:rsidR="00265B09" w:rsidRPr="00A70B7F">
        <w:rPr>
          <w:rFonts w:ascii="Times New Roman" w:hAnsi="Times New Roman" w:cs="Times New Roman"/>
          <w:sz w:val="24"/>
          <w:szCs w:val="24"/>
        </w:rPr>
        <w:t xml:space="preserve"> end of the</w:t>
      </w:r>
      <w:r w:rsidRPr="00A70B7F">
        <w:rPr>
          <w:rFonts w:ascii="Times New Roman" w:hAnsi="Times New Roman" w:cs="Times New Roman"/>
          <w:sz w:val="24"/>
          <w:szCs w:val="24"/>
        </w:rPr>
        <w:t xml:space="preserve"> transition period</w:t>
      </w:r>
      <w:r w:rsidR="00265B09" w:rsidRPr="00A70B7F">
        <w:rPr>
          <w:rFonts w:ascii="Times New Roman" w:hAnsi="Times New Roman" w:cs="Times New Roman"/>
          <w:sz w:val="24"/>
          <w:szCs w:val="24"/>
        </w:rPr>
        <w:t xml:space="preserve"> to </w:t>
      </w:r>
      <w:r w:rsidR="00621A93" w:rsidRPr="00A70B7F">
        <w:rPr>
          <w:rFonts w:ascii="Times New Roman" w:hAnsi="Times New Roman" w:cs="Times New Roman"/>
          <w:sz w:val="24"/>
          <w:szCs w:val="24"/>
        </w:rPr>
        <w:t xml:space="preserve">30 November </w:t>
      </w:r>
      <w:r w:rsidR="00265B09" w:rsidRPr="00A70B7F">
        <w:rPr>
          <w:rFonts w:ascii="Times New Roman" w:hAnsi="Times New Roman" w:cs="Times New Roman"/>
          <w:sz w:val="24"/>
          <w:szCs w:val="24"/>
        </w:rPr>
        <w:t>2022</w:t>
      </w:r>
      <w:r w:rsidRPr="00A70B7F">
        <w:rPr>
          <w:rFonts w:ascii="Times New Roman" w:hAnsi="Times New Roman" w:cs="Times New Roman"/>
          <w:sz w:val="24"/>
          <w:szCs w:val="24"/>
        </w:rPr>
        <w:t xml:space="preserve"> for </w:t>
      </w:r>
      <w:bookmarkStart w:id="2" w:name="_Hlk71644516"/>
      <w:r w:rsidR="00F52C18" w:rsidRPr="00A70B7F">
        <w:rPr>
          <w:rFonts w:ascii="Times New Roman" w:eastAsia="Times New Roman" w:hAnsi="Times New Roman" w:cs="Times New Roman"/>
          <w:sz w:val="24"/>
          <w:szCs w:val="24"/>
          <w:lang w:eastAsia="en-AU"/>
        </w:rPr>
        <w:t>Sydney Airport</w:t>
      </w:r>
      <w:r w:rsidR="009F08BA" w:rsidRPr="00A70B7F">
        <w:rPr>
          <w:rFonts w:ascii="Times New Roman" w:eastAsia="Times New Roman" w:hAnsi="Times New Roman" w:cs="Times New Roman"/>
          <w:sz w:val="24"/>
          <w:szCs w:val="24"/>
          <w:lang w:eastAsia="en-AU"/>
        </w:rPr>
        <w:t xml:space="preserve"> as a landing place</w:t>
      </w:r>
      <w:r w:rsidR="00D5119D" w:rsidRPr="00A70B7F">
        <w:rPr>
          <w:rFonts w:ascii="Times New Roman" w:eastAsia="Times New Roman" w:hAnsi="Times New Roman" w:cs="Times New Roman"/>
          <w:sz w:val="24"/>
          <w:szCs w:val="24"/>
          <w:lang w:eastAsia="en-AU"/>
        </w:rPr>
        <w:t xml:space="preserve"> in Australian territory</w:t>
      </w:r>
      <w:r w:rsidR="00A701F7" w:rsidRPr="00A70B7F">
        <w:rPr>
          <w:rFonts w:ascii="Times New Roman" w:eastAsia="Times New Roman" w:hAnsi="Times New Roman" w:cs="Times New Roman"/>
          <w:sz w:val="24"/>
          <w:szCs w:val="24"/>
          <w:lang w:eastAsia="en-AU"/>
        </w:rPr>
        <w:t>,</w:t>
      </w:r>
      <w:r w:rsidR="003F172C" w:rsidRPr="00A70B7F">
        <w:rPr>
          <w:rFonts w:ascii="Times New Roman" w:eastAsia="Times New Roman" w:hAnsi="Times New Roman" w:cs="Times New Roman"/>
          <w:sz w:val="24"/>
          <w:szCs w:val="24"/>
          <w:lang w:eastAsia="en-AU"/>
        </w:rPr>
        <w:t xml:space="preserve"> and to 15 December 2022 for the </w:t>
      </w:r>
      <w:r w:rsidR="00F52C18" w:rsidRPr="00A70B7F">
        <w:rPr>
          <w:rFonts w:ascii="Times New Roman" w:eastAsia="Times New Roman" w:hAnsi="Times New Roman" w:cs="Times New Roman"/>
          <w:sz w:val="24"/>
          <w:szCs w:val="24"/>
          <w:lang w:eastAsia="en-AU"/>
        </w:rPr>
        <w:t>Port of Cocos Islands</w:t>
      </w:r>
      <w:r w:rsidR="003F172C" w:rsidRPr="00A70B7F">
        <w:rPr>
          <w:rFonts w:ascii="Times New Roman" w:eastAsia="Times New Roman" w:hAnsi="Times New Roman" w:cs="Times New Roman"/>
          <w:sz w:val="24"/>
          <w:szCs w:val="24"/>
          <w:lang w:eastAsia="en-AU"/>
        </w:rPr>
        <w:t xml:space="preserve">, as a port in Australian territory. </w:t>
      </w:r>
    </w:p>
    <w:p w14:paraId="387E6AEF" w14:textId="47044D73" w:rsidR="00512EC7" w:rsidRPr="00A70B7F" w:rsidRDefault="003F172C">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This then allows </w:t>
      </w:r>
      <w:r w:rsidR="00A701F7" w:rsidRPr="00A70B7F">
        <w:rPr>
          <w:rFonts w:ascii="Times New Roman" w:eastAsia="Times New Roman" w:hAnsi="Times New Roman" w:cs="Times New Roman"/>
          <w:sz w:val="24"/>
          <w:szCs w:val="24"/>
          <w:lang w:eastAsia="en-AU"/>
        </w:rPr>
        <w:t xml:space="preserve">the period of effect of the </w:t>
      </w:r>
      <w:r w:rsidRPr="00A70B7F">
        <w:rPr>
          <w:rFonts w:ascii="Times New Roman" w:eastAsia="Times New Roman" w:hAnsi="Times New Roman" w:cs="Times New Roman"/>
          <w:i/>
          <w:iCs/>
          <w:sz w:val="24"/>
          <w:szCs w:val="24"/>
          <w:lang w:eastAsia="en-AU"/>
        </w:rPr>
        <w:t>Biosecurity (First Point of Entry—</w:t>
      </w:r>
      <w:r w:rsidR="006F00E8" w:rsidRPr="00A70B7F">
        <w:rPr>
          <w:rFonts w:ascii="Times New Roman" w:eastAsia="Times New Roman" w:hAnsi="Times New Roman" w:cs="Times New Roman"/>
          <w:i/>
          <w:iCs/>
          <w:sz w:val="24"/>
          <w:szCs w:val="24"/>
          <w:lang w:eastAsia="en-AU"/>
        </w:rPr>
        <w:t>Kingsford-Smith</w:t>
      </w:r>
      <w:r w:rsidRPr="00A70B7F">
        <w:rPr>
          <w:rFonts w:ascii="Times New Roman" w:eastAsia="Times New Roman" w:hAnsi="Times New Roman" w:cs="Times New Roman"/>
          <w:i/>
          <w:iCs/>
          <w:sz w:val="24"/>
          <w:szCs w:val="24"/>
          <w:lang w:eastAsia="en-AU"/>
        </w:rPr>
        <w:t xml:space="preserve"> Airport, Sydney) Determination 2016 </w:t>
      </w:r>
      <w:r w:rsidRPr="00A70B7F">
        <w:rPr>
          <w:rFonts w:ascii="Times New Roman" w:eastAsia="Times New Roman" w:hAnsi="Times New Roman" w:cs="Times New Roman"/>
          <w:sz w:val="24"/>
          <w:szCs w:val="24"/>
          <w:lang w:eastAsia="en-AU"/>
        </w:rPr>
        <w:t xml:space="preserve">and the </w:t>
      </w:r>
      <w:r w:rsidRPr="00A70B7F">
        <w:rPr>
          <w:rFonts w:ascii="Times New Roman" w:eastAsia="Times New Roman" w:hAnsi="Times New Roman" w:cs="Times New Roman"/>
          <w:i/>
          <w:iCs/>
          <w:sz w:val="24"/>
          <w:szCs w:val="24"/>
          <w:lang w:eastAsia="en-AU"/>
        </w:rPr>
        <w:t xml:space="preserve">Biosecurity (First Point of Entry—Port of Cocos (Keeling) Islands) Determination 2016 </w:t>
      </w:r>
      <w:r w:rsidRPr="00A70B7F">
        <w:rPr>
          <w:rFonts w:ascii="Times New Roman" w:eastAsia="Times New Roman" w:hAnsi="Times New Roman" w:cs="Times New Roman"/>
          <w:sz w:val="24"/>
          <w:szCs w:val="24"/>
          <w:lang w:eastAsia="en-AU"/>
        </w:rPr>
        <w:t>to be similarly extended.</w:t>
      </w:r>
    </w:p>
    <w:bookmarkEnd w:id="2"/>
    <w:p w14:paraId="1D020F73" w14:textId="77777777" w:rsidR="00B85EAC" w:rsidRPr="00A70B7F" w:rsidRDefault="00B85EAC">
      <w:pPr>
        <w:keepLines/>
        <w:shd w:val="clear" w:color="auto" w:fill="FFFFFF"/>
        <w:spacing w:line="240" w:lineRule="auto"/>
        <w:rPr>
          <w:rFonts w:ascii="Times New Roman" w:eastAsia="Times New Roman" w:hAnsi="Times New Roman" w:cs="Times New Roman"/>
          <w:b/>
          <w:sz w:val="24"/>
          <w:szCs w:val="24"/>
          <w:lang w:val="en-US" w:eastAsia="en-AU"/>
        </w:rPr>
      </w:pPr>
    </w:p>
    <w:p w14:paraId="7F2FDEB4" w14:textId="253929B7" w:rsidR="00D87F07" w:rsidRPr="00A70B7F" w:rsidRDefault="00417B53" w:rsidP="004B776E">
      <w:pPr>
        <w:keepNext/>
        <w:keepLines/>
        <w:shd w:val="clear" w:color="auto" w:fill="FFFFFF"/>
        <w:spacing w:line="240" w:lineRule="auto"/>
        <w:rPr>
          <w:rFonts w:ascii="Times New Roman" w:eastAsia="Times New Roman" w:hAnsi="Times New Roman" w:cs="Times New Roman"/>
          <w:b/>
          <w:sz w:val="24"/>
          <w:szCs w:val="24"/>
          <w:lang w:val="en-US" w:eastAsia="en-AU"/>
        </w:rPr>
      </w:pPr>
      <w:r w:rsidRPr="00A70B7F">
        <w:rPr>
          <w:rFonts w:ascii="Times New Roman" w:eastAsia="Times New Roman" w:hAnsi="Times New Roman" w:cs="Times New Roman"/>
          <w:b/>
          <w:sz w:val="24"/>
          <w:szCs w:val="24"/>
          <w:lang w:val="en-US" w:eastAsia="en-AU"/>
        </w:rPr>
        <w:lastRenderedPageBreak/>
        <w:t>Background</w:t>
      </w:r>
    </w:p>
    <w:p w14:paraId="18C677E6" w14:textId="5775C936" w:rsidR="00E01336" w:rsidRPr="00A70B7F" w:rsidRDefault="00E01336">
      <w:pPr>
        <w:keepLines/>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The Biosecurity Act provides the regulatory framework for the management of diseases and pests that may cause harm to human, animal or plant health or the environment. </w:t>
      </w:r>
      <w:bookmarkStart w:id="3" w:name="_Hlk93585026"/>
      <w:r w:rsidR="00417B53" w:rsidRPr="00A70B7F">
        <w:rPr>
          <w:rFonts w:ascii="Times New Roman" w:eastAsia="Times New Roman" w:hAnsi="Times New Roman" w:cs="Times New Roman"/>
          <w:sz w:val="24"/>
          <w:szCs w:val="24"/>
          <w:lang w:eastAsia="en-AU"/>
        </w:rPr>
        <w:t>Subsection</w:t>
      </w:r>
      <w:r w:rsidR="003E1BB7" w:rsidRPr="00A70B7F">
        <w:rPr>
          <w:rFonts w:ascii="Times New Roman" w:eastAsia="Times New Roman" w:hAnsi="Times New Roman" w:cs="Times New Roman"/>
          <w:sz w:val="24"/>
          <w:szCs w:val="24"/>
          <w:lang w:eastAsia="en-AU"/>
        </w:rPr>
        <w:t>s</w:t>
      </w:r>
      <w:r w:rsidR="00417B53" w:rsidRPr="00A70B7F">
        <w:rPr>
          <w:rFonts w:ascii="Times New Roman" w:eastAsia="Times New Roman" w:hAnsi="Times New Roman" w:cs="Times New Roman"/>
          <w:sz w:val="24"/>
          <w:szCs w:val="24"/>
          <w:lang w:eastAsia="en-AU"/>
        </w:rPr>
        <w:t xml:space="preserve"> 223(1)</w:t>
      </w:r>
      <w:r w:rsidR="003E1BB7" w:rsidRPr="00A70B7F">
        <w:rPr>
          <w:rFonts w:ascii="Times New Roman" w:eastAsia="Times New Roman" w:hAnsi="Times New Roman" w:cs="Times New Roman"/>
          <w:sz w:val="24"/>
          <w:szCs w:val="24"/>
          <w:lang w:eastAsia="en-AU"/>
        </w:rPr>
        <w:t xml:space="preserve"> and 229(1)</w:t>
      </w:r>
      <w:r w:rsidR="00417B53" w:rsidRPr="00A70B7F">
        <w:rPr>
          <w:rFonts w:ascii="Times New Roman" w:eastAsia="Times New Roman" w:hAnsi="Times New Roman" w:cs="Times New Roman"/>
          <w:sz w:val="24"/>
          <w:szCs w:val="24"/>
          <w:lang w:eastAsia="en-AU"/>
        </w:rPr>
        <w:t xml:space="preserve"> of the Biosecurity Act</w:t>
      </w:r>
      <w:r w:rsidR="00750FAA" w:rsidRPr="00A70B7F">
        <w:rPr>
          <w:rFonts w:ascii="Times New Roman" w:eastAsia="Times New Roman" w:hAnsi="Times New Roman" w:cs="Times New Roman"/>
          <w:sz w:val="24"/>
          <w:szCs w:val="24"/>
          <w:lang w:eastAsia="en-AU"/>
        </w:rPr>
        <w:t>, taken together,</w:t>
      </w:r>
      <w:r w:rsidR="00BF02CA" w:rsidRPr="00A70B7F">
        <w:rPr>
          <w:rFonts w:ascii="Times New Roman" w:eastAsia="Times New Roman" w:hAnsi="Times New Roman" w:cs="Times New Roman"/>
          <w:sz w:val="24"/>
          <w:szCs w:val="24"/>
          <w:lang w:eastAsia="en-AU"/>
        </w:rPr>
        <w:t xml:space="preserve"> </w:t>
      </w:r>
      <w:r w:rsidR="00417B53" w:rsidRPr="00A70B7F">
        <w:rPr>
          <w:rFonts w:ascii="Times New Roman" w:eastAsia="Times New Roman" w:hAnsi="Times New Roman" w:cs="Times New Roman"/>
          <w:sz w:val="24"/>
          <w:szCs w:val="24"/>
          <w:lang w:eastAsia="en-AU"/>
        </w:rPr>
        <w:t xml:space="preserve">provide that </w:t>
      </w:r>
      <w:r w:rsidR="003F172C" w:rsidRPr="00A70B7F">
        <w:rPr>
          <w:rFonts w:ascii="Times New Roman" w:eastAsia="Times New Roman" w:hAnsi="Times New Roman" w:cs="Times New Roman"/>
          <w:sz w:val="24"/>
          <w:szCs w:val="24"/>
          <w:lang w:eastAsia="en-AU"/>
        </w:rPr>
        <w:t xml:space="preserve">the </w:t>
      </w:r>
      <w:r w:rsidR="00417B53" w:rsidRPr="00A70B7F">
        <w:rPr>
          <w:rFonts w:ascii="Times New Roman" w:eastAsia="Times New Roman" w:hAnsi="Times New Roman" w:cs="Times New Roman"/>
          <w:sz w:val="24"/>
          <w:szCs w:val="24"/>
          <w:lang w:eastAsia="en-AU"/>
        </w:rPr>
        <w:t>Director may determine that a specified landing plac</w:t>
      </w:r>
      <w:r w:rsidRPr="00A70B7F">
        <w:rPr>
          <w:rFonts w:ascii="Times New Roman" w:eastAsia="Times New Roman" w:hAnsi="Times New Roman" w:cs="Times New Roman"/>
          <w:sz w:val="24"/>
          <w:szCs w:val="24"/>
          <w:lang w:eastAsia="en-AU"/>
        </w:rPr>
        <w:t>e</w:t>
      </w:r>
      <w:r w:rsidR="003E1BB7" w:rsidRPr="00A70B7F">
        <w:rPr>
          <w:rFonts w:ascii="Times New Roman" w:eastAsia="Times New Roman" w:hAnsi="Times New Roman" w:cs="Times New Roman"/>
          <w:sz w:val="24"/>
          <w:szCs w:val="24"/>
          <w:lang w:eastAsia="en-AU"/>
        </w:rPr>
        <w:t xml:space="preserve"> or port</w:t>
      </w:r>
      <w:r w:rsidR="00417B53" w:rsidRPr="00A70B7F">
        <w:rPr>
          <w:rFonts w:ascii="Times New Roman" w:eastAsia="Times New Roman" w:hAnsi="Times New Roman" w:cs="Times New Roman"/>
          <w:sz w:val="24"/>
          <w:szCs w:val="24"/>
          <w:lang w:eastAsia="en-AU"/>
        </w:rPr>
        <w:t xml:space="preserve"> in Australian territory is a first point of entry for</w:t>
      </w:r>
      <w:r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w:t>
      </w:r>
    </w:p>
    <w:p w14:paraId="30186D40" w14:textId="77036696" w:rsidR="00E01336" w:rsidRPr="00A70B7F" w:rsidRDefault="003E1BB7">
      <w:pPr>
        <w:pStyle w:val="ListParagraph"/>
        <w:keepLines/>
        <w:numPr>
          <w:ilvl w:val="0"/>
          <w:numId w:val="40"/>
        </w:numPr>
        <w:shd w:val="clear" w:color="auto" w:fill="FFFFFF"/>
        <w:spacing w:line="240" w:lineRule="auto"/>
        <w:contextualSpacing w:val="0"/>
        <w:rPr>
          <w:rFonts w:ascii="Times New Roman" w:eastAsia="Times New Roman" w:hAnsi="Times New Roman" w:cs="Times New Roman"/>
          <w:sz w:val="24"/>
          <w:szCs w:val="24"/>
          <w:lang w:val="en-US" w:eastAsia="en-AU"/>
        </w:rPr>
      </w:pPr>
      <w:r w:rsidRPr="00A70B7F">
        <w:rPr>
          <w:rFonts w:ascii="Times New Roman" w:eastAsia="Times New Roman" w:hAnsi="Times New Roman" w:cs="Times New Roman"/>
          <w:sz w:val="24"/>
          <w:szCs w:val="24"/>
          <w:lang w:eastAsia="en-AU"/>
        </w:rPr>
        <w:t>a</w:t>
      </w:r>
      <w:r w:rsidR="00417B53" w:rsidRPr="00A70B7F">
        <w:rPr>
          <w:rFonts w:ascii="Times New Roman" w:eastAsia="Times New Roman" w:hAnsi="Times New Roman" w:cs="Times New Roman"/>
          <w:sz w:val="24"/>
          <w:szCs w:val="24"/>
          <w:lang w:eastAsia="en-AU"/>
        </w:rPr>
        <w:t>ircraft</w:t>
      </w:r>
      <w:r w:rsidRPr="00A70B7F">
        <w:rPr>
          <w:rFonts w:ascii="Times New Roman" w:eastAsia="Times New Roman" w:hAnsi="Times New Roman" w:cs="Times New Roman"/>
          <w:sz w:val="24"/>
          <w:szCs w:val="24"/>
          <w:lang w:eastAsia="en-AU"/>
        </w:rPr>
        <w:t xml:space="preserve"> or vessels</w:t>
      </w:r>
      <w:r w:rsidR="00417B53" w:rsidRPr="00A70B7F">
        <w:rPr>
          <w:rFonts w:ascii="Times New Roman" w:eastAsia="Times New Roman" w:hAnsi="Times New Roman" w:cs="Times New Roman"/>
          <w:sz w:val="24"/>
          <w:szCs w:val="24"/>
          <w:lang w:eastAsia="en-AU"/>
        </w:rPr>
        <w:t xml:space="preserve"> generally</w:t>
      </w:r>
      <w:r w:rsidR="00E01336" w:rsidRPr="00A70B7F">
        <w:rPr>
          <w:rFonts w:ascii="Times New Roman" w:eastAsia="Times New Roman" w:hAnsi="Times New Roman" w:cs="Times New Roman"/>
          <w:sz w:val="24"/>
          <w:szCs w:val="24"/>
          <w:lang w:eastAsia="en-AU"/>
        </w:rPr>
        <w:t xml:space="preserve">, or </w:t>
      </w:r>
      <w:r w:rsidR="00417B53" w:rsidRPr="00A70B7F">
        <w:rPr>
          <w:rFonts w:ascii="Times New Roman" w:eastAsia="Times New Roman" w:hAnsi="Times New Roman" w:cs="Times New Roman"/>
          <w:sz w:val="24"/>
          <w:szCs w:val="24"/>
          <w:lang w:eastAsia="en-AU"/>
        </w:rPr>
        <w:t>a specified class of aircraft</w:t>
      </w:r>
      <w:r w:rsidRPr="00A70B7F">
        <w:rPr>
          <w:rFonts w:ascii="Times New Roman" w:eastAsia="Times New Roman" w:hAnsi="Times New Roman" w:cs="Times New Roman"/>
          <w:sz w:val="24"/>
          <w:szCs w:val="24"/>
          <w:lang w:eastAsia="en-AU"/>
        </w:rPr>
        <w:t xml:space="preserve"> or vessels</w:t>
      </w:r>
      <w:r w:rsidR="00E01336" w:rsidRPr="00A70B7F">
        <w:rPr>
          <w:rFonts w:ascii="Times New Roman" w:eastAsia="Times New Roman" w:hAnsi="Times New Roman" w:cs="Times New Roman"/>
          <w:sz w:val="24"/>
          <w:szCs w:val="24"/>
          <w:lang w:eastAsia="en-AU"/>
        </w:rPr>
        <w:t xml:space="preserve">, </w:t>
      </w:r>
      <w:r w:rsidR="00417B53" w:rsidRPr="00A70B7F">
        <w:rPr>
          <w:rFonts w:ascii="Times New Roman" w:eastAsia="Times New Roman" w:hAnsi="Times New Roman" w:cs="Times New Roman"/>
          <w:sz w:val="24"/>
          <w:szCs w:val="24"/>
          <w:lang w:eastAsia="en-AU"/>
        </w:rPr>
        <w:t>that are subject to biosecurity control</w:t>
      </w:r>
      <w:r w:rsidR="00E01336"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w:t>
      </w:r>
      <w:r w:rsidR="00E01336" w:rsidRPr="00A70B7F">
        <w:rPr>
          <w:rFonts w:ascii="Times New Roman" w:eastAsia="Times New Roman" w:hAnsi="Times New Roman" w:cs="Times New Roman"/>
          <w:sz w:val="24"/>
          <w:szCs w:val="24"/>
          <w:lang w:eastAsia="en-AU"/>
        </w:rPr>
        <w:t>and</w:t>
      </w:r>
    </w:p>
    <w:p w14:paraId="70D97B50" w14:textId="325278D2" w:rsidR="0070607C" w:rsidRPr="00A70B7F" w:rsidRDefault="00417B53">
      <w:pPr>
        <w:pStyle w:val="ListParagraph"/>
        <w:keepLines/>
        <w:numPr>
          <w:ilvl w:val="0"/>
          <w:numId w:val="40"/>
        </w:numPr>
        <w:shd w:val="clear" w:color="auto" w:fill="FFFFFF"/>
        <w:spacing w:line="240" w:lineRule="auto"/>
        <w:contextualSpacing w:val="0"/>
        <w:rPr>
          <w:rFonts w:ascii="Times New Roman" w:eastAsia="Times New Roman" w:hAnsi="Times New Roman" w:cs="Times New Roman"/>
          <w:sz w:val="24"/>
          <w:szCs w:val="24"/>
          <w:lang w:val="en-US" w:eastAsia="en-AU"/>
        </w:rPr>
      </w:pPr>
      <w:r w:rsidRPr="00A70B7F">
        <w:rPr>
          <w:rFonts w:ascii="Times New Roman" w:eastAsia="Times New Roman" w:hAnsi="Times New Roman" w:cs="Times New Roman"/>
          <w:sz w:val="24"/>
          <w:szCs w:val="24"/>
          <w:lang w:eastAsia="en-AU"/>
        </w:rPr>
        <w:t>specified good</w:t>
      </w:r>
      <w:r w:rsidR="00E01336" w:rsidRPr="00A70B7F">
        <w:rPr>
          <w:rFonts w:ascii="Times New Roman" w:eastAsia="Times New Roman" w:hAnsi="Times New Roman" w:cs="Times New Roman"/>
          <w:sz w:val="24"/>
          <w:szCs w:val="24"/>
          <w:lang w:eastAsia="en-AU"/>
        </w:rPr>
        <w:t xml:space="preserve">s, or </w:t>
      </w:r>
      <w:r w:rsidRPr="00A70B7F">
        <w:rPr>
          <w:rFonts w:ascii="Times New Roman" w:eastAsia="Times New Roman" w:hAnsi="Times New Roman" w:cs="Times New Roman"/>
          <w:sz w:val="24"/>
          <w:szCs w:val="24"/>
          <w:lang w:eastAsia="en-AU"/>
        </w:rPr>
        <w:t>a specified class of goods</w:t>
      </w:r>
      <w:r w:rsidR="00E01336" w:rsidRPr="00A70B7F">
        <w:rPr>
          <w:rFonts w:ascii="Times New Roman" w:eastAsia="Times New Roman" w:hAnsi="Times New Roman" w:cs="Times New Roman"/>
          <w:sz w:val="24"/>
          <w:szCs w:val="24"/>
          <w:lang w:eastAsia="en-AU"/>
        </w:rPr>
        <w:t>,</w:t>
      </w:r>
      <w:r w:rsidRPr="00A70B7F">
        <w:rPr>
          <w:rFonts w:ascii="Times New Roman" w:eastAsia="Times New Roman" w:hAnsi="Times New Roman" w:cs="Times New Roman"/>
          <w:sz w:val="24"/>
          <w:szCs w:val="24"/>
          <w:lang w:eastAsia="en-AU"/>
        </w:rPr>
        <w:t xml:space="preserve"> that are subject to biosecurity control</w:t>
      </w:r>
      <w:r w:rsidR="00E01336" w:rsidRPr="00A70B7F">
        <w:rPr>
          <w:rFonts w:ascii="Times New Roman" w:eastAsia="Times New Roman" w:hAnsi="Times New Roman" w:cs="Times New Roman"/>
          <w:sz w:val="24"/>
          <w:szCs w:val="24"/>
          <w:lang w:eastAsia="en-AU"/>
        </w:rPr>
        <w:t>,</w:t>
      </w:r>
      <w:r w:rsidRPr="00A70B7F">
        <w:rPr>
          <w:rFonts w:ascii="Times New Roman" w:eastAsia="Times New Roman" w:hAnsi="Times New Roman" w:cs="Times New Roman"/>
          <w:sz w:val="24"/>
          <w:szCs w:val="24"/>
          <w:lang w:eastAsia="en-AU"/>
        </w:rPr>
        <w:t xml:space="preserve"> or in relation to which an exposed goods order is in force. </w:t>
      </w:r>
    </w:p>
    <w:bookmarkEnd w:id="3"/>
    <w:p w14:paraId="625C976F" w14:textId="5CB4F1CF" w:rsidR="0070607C" w:rsidRPr="00A70B7F" w:rsidRDefault="00417B53">
      <w:pPr>
        <w:shd w:val="clear" w:color="auto" w:fill="FFFFFF"/>
        <w:spacing w:line="240" w:lineRule="auto"/>
        <w:rPr>
          <w:rFonts w:ascii="Times New Roman" w:eastAsia="Times New Roman" w:hAnsi="Times New Roman" w:cs="Times New Roman"/>
          <w:sz w:val="24"/>
          <w:szCs w:val="24"/>
          <w:lang w:val="en-US" w:eastAsia="en-AU"/>
        </w:rPr>
      </w:pPr>
      <w:r w:rsidRPr="00A70B7F">
        <w:rPr>
          <w:rFonts w:ascii="Times New Roman" w:eastAsia="Times New Roman" w:hAnsi="Times New Roman" w:cs="Times New Roman"/>
          <w:sz w:val="24"/>
          <w:szCs w:val="24"/>
          <w:lang w:eastAsia="en-AU"/>
        </w:rPr>
        <w:t>Subsection</w:t>
      </w:r>
      <w:r w:rsidR="003E1BB7" w:rsidRPr="00A70B7F">
        <w:rPr>
          <w:rFonts w:ascii="Times New Roman" w:eastAsia="Times New Roman" w:hAnsi="Times New Roman" w:cs="Times New Roman"/>
          <w:sz w:val="24"/>
          <w:szCs w:val="24"/>
          <w:lang w:eastAsia="en-AU"/>
        </w:rPr>
        <w:t>s</w:t>
      </w:r>
      <w:r w:rsidRPr="00A70B7F">
        <w:rPr>
          <w:rFonts w:ascii="Times New Roman" w:eastAsia="Times New Roman" w:hAnsi="Times New Roman" w:cs="Times New Roman"/>
          <w:sz w:val="24"/>
          <w:szCs w:val="24"/>
          <w:lang w:eastAsia="en-AU"/>
        </w:rPr>
        <w:t xml:space="preserve"> 223(2)</w:t>
      </w:r>
      <w:r w:rsidR="003E1BB7" w:rsidRPr="00A70B7F">
        <w:rPr>
          <w:rFonts w:ascii="Times New Roman" w:eastAsia="Times New Roman" w:hAnsi="Times New Roman" w:cs="Times New Roman"/>
          <w:sz w:val="24"/>
          <w:szCs w:val="24"/>
          <w:lang w:eastAsia="en-AU"/>
        </w:rPr>
        <w:t xml:space="preserve"> and 229(2)</w:t>
      </w:r>
      <w:r w:rsidRPr="00A70B7F">
        <w:rPr>
          <w:rFonts w:ascii="Times New Roman" w:eastAsia="Times New Roman" w:hAnsi="Times New Roman" w:cs="Times New Roman"/>
          <w:sz w:val="24"/>
          <w:szCs w:val="24"/>
          <w:lang w:eastAsia="en-AU"/>
        </w:rPr>
        <w:t xml:space="preserve"> of the Biosecurity Act</w:t>
      </w:r>
      <w:r w:rsidR="00750FAA" w:rsidRPr="00A70B7F">
        <w:rPr>
          <w:rFonts w:ascii="Times New Roman" w:eastAsia="Times New Roman" w:hAnsi="Times New Roman" w:cs="Times New Roman"/>
          <w:sz w:val="24"/>
          <w:szCs w:val="24"/>
          <w:lang w:eastAsia="en-AU"/>
        </w:rPr>
        <w:t>, taken together,</w:t>
      </w:r>
      <w:r w:rsidRPr="00A70B7F">
        <w:rPr>
          <w:rFonts w:ascii="Times New Roman" w:eastAsia="Times New Roman" w:hAnsi="Times New Roman" w:cs="Times New Roman"/>
          <w:sz w:val="24"/>
          <w:szCs w:val="24"/>
          <w:lang w:eastAsia="en-AU"/>
        </w:rPr>
        <w:t xml:space="preserve"> provide that the Director may make a determination in relation to a landing place </w:t>
      </w:r>
      <w:r w:rsidR="003E1BB7" w:rsidRPr="00A70B7F">
        <w:rPr>
          <w:rFonts w:ascii="Times New Roman" w:eastAsia="Times New Roman" w:hAnsi="Times New Roman" w:cs="Times New Roman"/>
          <w:sz w:val="24"/>
          <w:szCs w:val="24"/>
          <w:lang w:eastAsia="en-AU"/>
        </w:rPr>
        <w:t xml:space="preserve">or port </w:t>
      </w:r>
      <w:r w:rsidRPr="00A70B7F">
        <w:rPr>
          <w:rFonts w:ascii="Times New Roman" w:eastAsia="Times New Roman" w:hAnsi="Times New Roman" w:cs="Times New Roman"/>
          <w:sz w:val="24"/>
          <w:szCs w:val="24"/>
          <w:lang w:eastAsia="en-AU"/>
        </w:rPr>
        <w:t>only if the Director who is proposing to make the determination is satisfied that the requirements (if any) prescribed by the regulations in relation to the landing place</w:t>
      </w:r>
      <w:r w:rsidR="00E01336" w:rsidRPr="00A70B7F">
        <w:rPr>
          <w:rFonts w:ascii="Times New Roman" w:eastAsia="Times New Roman" w:hAnsi="Times New Roman" w:cs="Times New Roman"/>
          <w:sz w:val="24"/>
          <w:szCs w:val="24"/>
          <w:lang w:eastAsia="en-AU"/>
        </w:rPr>
        <w:t xml:space="preserve"> </w:t>
      </w:r>
      <w:r w:rsidR="003E1BB7" w:rsidRPr="00A70B7F">
        <w:rPr>
          <w:rFonts w:ascii="Times New Roman" w:eastAsia="Times New Roman" w:hAnsi="Times New Roman" w:cs="Times New Roman"/>
          <w:sz w:val="24"/>
          <w:szCs w:val="24"/>
          <w:lang w:eastAsia="en-AU"/>
        </w:rPr>
        <w:t xml:space="preserve">or port </w:t>
      </w:r>
      <w:r w:rsidRPr="00A70B7F">
        <w:rPr>
          <w:rFonts w:ascii="Times New Roman" w:eastAsia="Times New Roman" w:hAnsi="Times New Roman" w:cs="Times New Roman"/>
          <w:sz w:val="24"/>
          <w:szCs w:val="24"/>
          <w:lang w:eastAsia="en-AU"/>
        </w:rPr>
        <w:t xml:space="preserve">are met and the level of biosecurity risk associated with operations carried out at the landing place </w:t>
      </w:r>
      <w:r w:rsidR="003E1BB7" w:rsidRPr="00A70B7F">
        <w:rPr>
          <w:rFonts w:ascii="Times New Roman" w:eastAsia="Times New Roman" w:hAnsi="Times New Roman" w:cs="Times New Roman"/>
          <w:sz w:val="24"/>
          <w:szCs w:val="24"/>
          <w:lang w:eastAsia="en-AU"/>
        </w:rPr>
        <w:t xml:space="preserve">or port </w:t>
      </w:r>
      <w:r w:rsidRPr="00A70B7F">
        <w:rPr>
          <w:rFonts w:ascii="Times New Roman" w:eastAsia="Times New Roman" w:hAnsi="Times New Roman" w:cs="Times New Roman"/>
          <w:sz w:val="24"/>
          <w:szCs w:val="24"/>
          <w:lang w:eastAsia="en-AU"/>
        </w:rPr>
        <w:t>is acceptable.</w:t>
      </w:r>
    </w:p>
    <w:p w14:paraId="37384640" w14:textId="77777777" w:rsidR="00750FAA" w:rsidRPr="00A70B7F" w:rsidRDefault="009D088A">
      <w:pPr>
        <w:shd w:val="clear" w:color="auto" w:fill="FFFFFF"/>
        <w:spacing w:line="240" w:lineRule="auto"/>
        <w:rPr>
          <w:rFonts w:ascii="Times New Roman" w:eastAsia="Times New Roman" w:hAnsi="Times New Roman" w:cs="Times New Roman"/>
          <w:sz w:val="24"/>
          <w:szCs w:val="24"/>
          <w:lang w:eastAsia="en-AU"/>
        </w:rPr>
      </w:pPr>
      <w:bookmarkStart w:id="4" w:name="_Hlk103163066"/>
      <w:r w:rsidRPr="00A70B7F">
        <w:rPr>
          <w:rFonts w:ascii="Times New Roman" w:eastAsia="Times New Roman" w:hAnsi="Times New Roman" w:cs="Times New Roman"/>
          <w:sz w:val="24"/>
          <w:szCs w:val="24"/>
          <w:lang w:eastAsia="en-AU"/>
        </w:rPr>
        <w:t>Subi</w:t>
      </w:r>
      <w:r w:rsidR="00417B53" w:rsidRPr="00A70B7F">
        <w:rPr>
          <w:rFonts w:ascii="Times New Roman" w:eastAsia="Times New Roman" w:hAnsi="Times New Roman" w:cs="Times New Roman"/>
          <w:sz w:val="24"/>
          <w:szCs w:val="24"/>
          <w:lang w:eastAsia="en-AU"/>
        </w:rPr>
        <w:t>tem 1</w:t>
      </w:r>
      <w:r w:rsidRPr="00A70B7F">
        <w:rPr>
          <w:rFonts w:ascii="Times New Roman" w:eastAsia="Times New Roman" w:hAnsi="Times New Roman" w:cs="Times New Roman"/>
          <w:sz w:val="24"/>
          <w:szCs w:val="24"/>
          <w:lang w:eastAsia="en-AU"/>
        </w:rPr>
        <w:t>(1)</w:t>
      </w:r>
      <w:r w:rsidR="00417B53" w:rsidRPr="00A70B7F">
        <w:rPr>
          <w:rFonts w:ascii="Times New Roman" w:eastAsia="Times New Roman" w:hAnsi="Times New Roman" w:cs="Times New Roman"/>
          <w:sz w:val="24"/>
          <w:szCs w:val="24"/>
          <w:lang w:eastAsia="en-AU"/>
        </w:rPr>
        <w:t xml:space="preserve"> of Schedule 3 to the </w:t>
      </w:r>
      <w:r w:rsidR="003B1F58" w:rsidRPr="00A70B7F">
        <w:rPr>
          <w:rFonts w:ascii="Times New Roman" w:eastAsia="Times New Roman" w:hAnsi="Times New Roman" w:cs="Times New Roman"/>
          <w:sz w:val="24"/>
          <w:szCs w:val="24"/>
          <w:lang w:eastAsia="en-AU"/>
        </w:rPr>
        <w:t xml:space="preserve">Biosecurity Transitional Provisions Act </w:t>
      </w:r>
      <w:r w:rsidR="00417B53" w:rsidRPr="00A70B7F">
        <w:rPr>
          <w:rFonts w:ascii="Times New Roman" w:eastAsia="Times New Roman" w:hAnsi="Times New Roman" w:cs="Times New Roman"/>
          <w:sz w:val="24"/>
          <w:szCs w:val="24"/>
          <w:lang w:eastAsia="en-AU"/>
        </w:rPr>
        <w:t>provides that</w:t>
      </w:r>
      <w:r w:rsidR="002E58F7"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despite subsection</w:t>
      </w:r>
      <w:r w:rsidR="003E1BB7" w:rsidRPr="00A70B7F">
        <w:rPr>
          <w:rFonts w:ascii="Times New Roman" w:eastAsia="Times New Roman" w:hAnsi="Times New Roman" w:cs="Times New Roman"/>
          <w:sz w:val="24"/>
          <w:szCs w:val="24"/>
          <w:lang w:eastAsia="en-AU"/>
        </w:rPr>
        <w:t>s</w:t>
      </w:r>
      <w:r w:rsidR="00417B53" w:rsidRPr="00A70B7F">
        <w:rPr>
          <w:rFonts w:ascii="Times New Roman" w:eastAsia="Times New Roman" w:hAnsi="Times New Roman" w:cs="Times New Roman"/>
          <w:sz w:val="24"/>
          <w:szCs w:val="24"/>
          <w:lang w:eastAsia="en-AU"/>
        </w:rPr>
        <w:t xml:space="preserve"> 2</w:t>
      </w:r>
      <w:r w:rsidR="003E1BB7" w:rsidRPr="00A70B7F">
        <w:rPr>
          <w:rFonts w:ascii="Times New Roman" w:eastAsia="Times New Roman" w:hAnsi="Times New Roman" w:cs="Times New Roman"/>
          <w:sz w:val="24"/>
          <w:szCs w:val="24"/>
          <w:lang w:eastAsia="en-AU"/>
        </w:rPr>
        <w:t>2</w:t>
      </w:r>
      <w:r w:rsidR="00417B53" w:rsidRPr="00A70B7F">
        <w:rPr>
          <w:rFonts w:ascii="Times New Roman" w:eastAsia="Times New Roman" w:hAnsi="Times New Roman" w:cs="Times New Roman"/>
          <w:sz w:val="24"/>
          <w:szCs w:val="24"/>
          <w:lang w:eastAsia="en-AU"/>
        </w:rPr>
        <w:t>3(2)</w:t>
      </w:r>
      <w:r w:rsidR="003E1BB7" w:rsidRPr="00A70B7F">
        <w:rPr>
          <w:rFonts w:ascii="Times New Roman" w:eastAsia="Times New Roman" w:hAnsi="Times New Roman" w:cs="Times New Roman"/>
          <w:sz w:val="24"/>
          <w:szCs w:val="24"/>
          <w:lang w:eastAsia="en-AU"/>
        </w:rPr>
        <w:t xml:space="preserve"> and 229(2) </w:t>
      </w:r>
      <w:r w:rsidR="00417B53" w:rsidRPr="00A70B7F">
        <w:rPr>
          <w:rFonts w:ascii="Times New Roman" w:eastAsia="Times New Roman" w:hAnsi="Times New Roman" w:cs="Times New Roman"/>
          <w:sz w:val="24"/>
          <w:szCs w:val="24"/>
          <w:lang w:eastAsia="en-AU"/>
        </w:rPr>
        <w:t>of the Biosecurity Act, the Director may make a determination</w:t>
      </w:r>
      <w:r w:rsidR="00750FAA" w:rsidRPr="00A70B7F">
        <w:rPr>
          <w:rFonts w:ascii="Times New Roman" w:eastAsia="Times New Roman" w:hAnsi="Times New Roman" w:cs="Times New Roman"/>
          <w:sz w:val="24"/>
          <w:szCs w:val="24"/>
          <w:lang w:eastAsia="en-AU"/>
        </w:rPr>
        <w:t>:</w:t>
      </w:r>
    </w:p>
    <w:p w14:paraId="4F3E7ED3" w14:textId="44C7CACF" w:rsidR="00750FAA" w:rsidRPr="00A70B7F" w:rsidRDefault="00417B53">
      <w:pPr>
        <w:pStyle w:val="ListParagraph"/>
        <w:numPr>
          <w:ilvl w:val="0"/>
          <w:numId w:val="43"/>
        </w:numPr>
        <w:shd w:val="clear" w:color="auto" w:fill="FFFFFF"/>
        <w:spacing w:line="240" w:lineRule="auto"/>
        <w:contextualSpacing w:val="0"/>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under subsection 2</w:t>
      </w:r>
      <w:r w:rsidR="00912B97"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3(1) of th</w:t>
      </w:r>
      <w:r w:rsidR="003B1F58" w:rsidRPr="00A70B7F">
        <w:rPr>
          <w:rFonts w:ascii="Times New Roman" w:eastAsia="Times New Roman" w:hAnsi="Times New Roman" w:cs="Times New Roman"/>
          <w:sz w:val="24"/>
          <w:szCs w:val="24"/>
          <w:lang w:eastAsia="en-AU"/>
        </w:rPr>
        <w:t>e Biosecurity</w:t>
      </w:r>
      <w:r w:rsidRPr="00A70B7F">
        <w:rPr>
          <w:rFonts w:ascii="Times New Roman" w:eastAsia="Times New Roman" w:hAnsi="Times New Roman" w:cs="Times New Roman"/>
          <w:sz w:val="24"/>
          <w:szCs w:val="24"/>
          <w:lang w:eastAsia="en-AU"/>
        </w:rPr>
        <w:t xml:space="preserve"> Act in relation to a landing place</w:t>
      </w:r>
      <w:r w:rsidR="00FA6E81"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even if the Director is not satisfied of the matters referred to in subsection 2</w:t>
      </w:r>
      <w:r w:rsidR="00912B97"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3(</w:t>
      </w:r>
      <w:r w:rsidR="00265B09"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 xml:space="preserve">) of the </w:t>
      </w:r>
      <w:r w:rsidR="003B1F58" w:rsidRPr="00A70B7F">
        <w:rPr>
          <w:rFonts w:ascii="Times New Roman" w:eastAsia="Times New Roman" w:hAnsi="Times New Roman" w:cs="Times New Roman"/>
          <w:sz w:val="24"/>
          <w:szCs w:val="24"/>
          <w:lang w:eastAsia="en-AU"/>
        </w:rPr>
        <w:t xml:space="preserve">Biosecurity </w:t>
      </w:r>
      <w:r w:rsidRPr="00A70B7F">
        <w:rPr>
          <w:rFonts w:ascii="Times New Roman" w:eastAsia="Times New Roman" w:hAnsi="Times New Roman" w:cs="Times New Roman"/>
          <w:sz w:val="24"/>
          <w:szCs w:val="24"/>
          <w:lang w:eastAsia="en-AU"/>
        </w:rPr>
        <w:t>Act in relation to the landing place</w:t>
      </w:r>
      <w:r w:rsidR="00912B97" w:rsidRPr="00A70B7F">
        <w:rPr>
          <w:rFonts w:ascii="Times New Roman" w:eastAsia="Times New Roman" w:hAnsi="Times New Roman" w:cs="Times New Roman"/>
          <w:sz w:val="24"/>
          <w:szCs w:val="24"/>
          <w:lang w:eastAsia="en-AU"/>
        </w:rPr>
        <w:t xml:space="preserve">, and </w:t>
      </w:r>
    </w:p>
    <w:p w14:paraId="152A6268" w14:textId="0FA1DA40" w:rsidR="0070607C" w:rsidRPr="00A70B7F" w:rsidRDefault="00912B97">
      <w:pPr>
        <w:pStyle w:val="ListParagraph"/>
        <w:numPr>
          <w:ilvl w:val="0"/>
          <w:numId w:val="43"/>
        </w:numPr>
        <w:shd w:val="clear" w:color="auto" w:fill="FFFFFF"/>
        <w:spacing w:line="240" w:lineRule="auto"/>
        <w:contextualSpacing w:val="0"/>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under subsection 229(1) of the Biosecurity Act in relation to a port even if the Director is not satisfied of the matters referred to in subsection 229(2) of that Act in relation to the port.</w:t>
      </w:r>
    </w:p>
    <w:p w14:paraId="3D758F56" w14:textId="58350750" w:rsidR="0070607C" w:rsidRPr="00A70B7F" w:rsidRDefault="00417B53">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To support commencement of the Biosecurity Act, </w:t>
      </w:r>
      <w:r w:rsidR="00FA6E81" w:rsidRPr="00A70B7F">
        <w:rPr>
          <w:rFonts w:ascii="Times New Roman" w:eastAsia="Times New Roman" w:hAnsi="Times New Roman" w:cs="Times New Roman"/>
          <w:sz w:val="24"/>
          <w:szCs w:val="24"/>
          <w:lang w:eastAsia="en-AU"/>
        </w:rPr>
        <w:t>f</w:t>
      </w:r>
      <w:r w:rsidRPr="00A70B7F">
        <w:rPr>
          <w:rFonts w:ascii="Times New Roman" w:eastAsia="Times New Roman" w:hAnsi="Times New Roman" w:cs="Times New Roman"/>
          <w:sz w:val="24"/>
          <w:szCs w:val="24"/>
          <w:lang w:eastAsia="en-AU"/>
        </w:rPr>
        <w:t xml:space="preserve">irst </w:t>
      </w:r>
      <w:r w:rsidR="00FA6E81" w:rsidRPr="00A70B7F">
        <w:rPr>
          <w:rFonts w:ascii="Times New Roman" w:eastAsia="Times New Roman" w:hAnsi="Times New Roman" w:cs="Times New Roman"/>
          <w:sz w:val="24"/>
          <w:szCs w:val="24"/>
          <w:lang w:eastAsia="en-AU"/>
        </w:rPr>
        <w:t>p</w:t>
      </w:r>
      <w:r w:rsidRPr="00A70B7F">
        <w:rPr>
          <w:rFonts w:ascii="Times New Roman" w:eastAsia="Times New Roman" w:hAnsi="Times New Roman" w:cs="Times New Roman"/>
          <w:sz w:val="24"/>
          <w:szCs w:val="24"/>
          <w:lang w:eastAsia="en-AU"/>
        </w:rPr>
        <w:t xml:space="preserve">oint of </w:t>
      </w:r>
      <w:r w:rsidR="00FA6E81" w:rsidRPr="00A70B7F">
        <w:rPr>
          <w:rFonts w:ascii="Times New Roman" w:eastAsia="Times New Roman" w:hAnsi="Times New Roman" w:cs="Times New Roman"/>
          <w:sz w:val="24"/>
          <w:szCs w:val="24"/>
          <w:lang w:eastAsia="en-AU"/>
        </w:rPr>
        <w:t>e</w:t>
      </w:r>
      <w:r w:rsidRPr="00A70B7F">
        <w:rPr>
          <w:rFonts w:ascii="Times New Roman" w:eastAsia="Times New Roman" w:hAnsi="Times New Roman" w:cs="Times New Roman"/>
          <w:sz w:val="24"/>
          <w:szCs w:val="24"/>
          <w:lang w:eastAsia="en-AU"/>
        </w:rPr>
        <w:t xml:space="preserve">ntry </w:t>
      </w:r>
      <w:r w:rsidR="00FA6E81" w:rsidRPr="00A70B7F">
        <w:rPr>
          <w:rFonts w:ascii="Times New Roman" w:eastAsia="Times New Roman" w:hAnsi="Times New Roman" w:cs="Times New Roman"/>
          <w:sz w:val="24"/>
          <w:szCs w:val="24"/>
          <w:lang w:eastAsia="en-AU"/>
        </w:rPr>
        <w:t>d</w:t>
      </w:r>
      <w:r w:rsidRPr="00A70B7F">
        <w:rPr>
          <w:rFonts w:ascii="Times New Roman" w:eastAsia="Times New Roman" w:hAnsi="Times New Roman" w:cs="Times New Roman"/>
          <w:sz w:val="24"/>
          <w:szCs w:val="24"/>
          <w:lang w:eastAsia="en-AU"/>
        </w:rPr>
        <w:t xml:space="preserve">eterminations </w:t>
      </w:r>
      <w:r w:rsidR="00FA6E81" w:rsidRPr="00A70B7F">
        <w:rPr>
          <w:rFonts w:ascii="Times New Roman" w:eastAsia="Times New Roman" w:hAnsi="Times New Roman" w:cs="Times New Roman"/>
          <w:sz w:val="24"/>
          <w:szCs w:val="24"/>
          <w:lang w:eastAsia="en-AU"/>
        </w:rPr>
        <w:t>have been</w:t>
      </w:r>
      <w:r w:rsidRPr="00A70B7F">
        <w:rPr>
          <w:rFonts w:ascii="Times New Roman" w:eastAsia="Times New Roman" w:hAnsi="Times New Roman" w:cs="Times New Roman"/>
          <w:sz w:val="24"/>
          <w:szCs w:val="24"/>
          <w:lang w:eastAsia="en-AU"/>
        </w:rPr>
        <w:t xml:space="preserve"> made </w:t>
      </w:r>
      <w:r w:rsidR="004240DE" w:rsidRPr="00A70B7F">
        <w:rPr>
          <w:rFonts w:ascii="Times New Roman" w:eastAsia="Times New Roman" w:hAnsi="Times New Roman" w:cs="Times New Roman"/>
          <w:sz w:val="24"/>
          <w:szCs w:val="24"/>
          <w:lang w:eastAsia="en-AU"/>
        </w:rPr>
        <w:t xml:space="preserve">as permitted by </w:t>
      </w:r>
      <w:r w:rsidR="009D088A" w:rsidRPr="00A70B7F">
        <w:rPr>
          <w:rFonts w:ascii="Times New Roman" w:eastAsia="Times New Roman" w:hAnsi="Times New Roman" w:cs="Times New Roman"/>
          <w:sz w:val="24"/>
          <w:szCs w:val="24"/>
          <w:lang w:eastAsia="en-AU"/>
        </w:rPr>
        <w:t>sub</w:t>
      </w:r>
      <w:r w:rsidR="004240DE" w:rsidRPr="00A70B7F">
        <w:rPr>
          <w:rFonts w:ascii="Times New Roman" w:eastAsia="Times New Roman" w:hAnsi="Times New Roman" w:cs="Times New Roman"/>
          <w:sz w:val="24"/>
          <w:szCs w:val="24"/>
          <w:lang w:eastAsia="en-AU"/>
        </w:rPr>
        <w:t>i</w:t>
      </w:r>
      <w:r w:rsidRPr="00A70B7F">
        <w:rPr>
          <w:rFonts w:ascii="Times New Roman" w:eastAsia="Times New Roman" w:hAnsi="Times New Roman" w:cs="Times New Roman"/>
          <w:sz w:val="24"/>
          <w:szCs w:val="24"/>
          <w:lang w:eastAsia="en-AU"/>
        </w:rPr>
        <w:t>tem 1</w:t>
      </w:r>
      <w:r w:rsidR="009D088A" w:rsidRPr="00A70B7F">
        <w:rPr>
          <w:rFonts w:ascii="Times New Roman" w:eastAsia="Times New Roman" w:hAnsi="Times New Roman" w:cs="Times New Roman"/>
          <w:sz w:val="24"/>
          <w:szCs w:val="24"/>
          <w:lang w:eastAsia="en-AU"/>
        </w:rPr>
        <w:t>(1)</w:t>
      </w:r>
      <w:r w:rsidRPr="00A70B7F">
        <w:rPr>
          <w:rFonts w:ascii="Times New Roman" w:eastAsia="Times New Roman" w:hAnsi="Times New Roman" w:cs="Times New Roman"/>
          <w:sz w:val="24"/>
          <w:szCs w:val="24"/>
          <w:lang w:eastAsia="en-AU"/>
        </w:rPr>
        <w:t xml:space="preserve"> of Schedule 3 to the Biosecurity Transitional Provision</w:t>
      </w:r>
      <w:r w:rsidR="003B1F58" w:rsidRPr="00A70B7F">
        <w:rPr>
          <w:rFonts w:ascii="Times New Roman" w:eastAsia="Times New Roman" w:hAnsi="Times New Roman" w:cs="Times New Roman"/>
          <w:sz w:val="24"/>
          <w:szCs w:val="24"/>
          <w:lang w:eastAsia="en-AU"/>
        </w:rPr>
        <w:t>s</w:t>
      </w:r>
      <w:r w:rsidRPr="00A70B7F">
        <w:rPr>
          <w:rFonts w:ascii="Times New Roman" w:eastAsia="Times New Roman" w:hAnsi="Times New Roman" w:cs="Times New Roman"/>
          <w:sz w:val="24"/>
          <w:szCs w:val="24"/>
          <w:lang w:eastAsia="en-AU"/>
        </w:rPr>
        <w:t xml:space="preserve"> Act to allow landing places</w:t>
      </w:r>
      <w:r w:rsidR="00912B97" w:rsidRPr="00A70B7F">
        <w:rPr>
          <w:rFonts w:ascii="Times New Roman" w:eastAsia="Times New Roman" w:hAnsi="Times New Roman" w:cs="Times New Roman"/>
          <w:sz w:val="24"/>
          <w:szCs w:val="24"/>
          <w:lang w:eastAsia="en-AU"/>
        </w:rPr>
        <w:t xml:space="preserve"> and ports</w:t>
      </w:r>
      <w:r w:rsidRPr="00A70B7F">
        <w:rPr>
          <w:rFonts w:ascii="Times New Roman" w:eastAsia="Times New Roman" w:hAnsi="Times New Roman" w:cs="Times New Roman"/>
          <w:sz w:val="24"/>
          <w:szCs w:val="24"/>
          <w:lang w:eastAsia="en-AU"/>
        </w:rPr>
        <w:t xml:space="preserve"> that facilitate</w:t>
      </w:r>
      <w:r w:rsidR="00FA6E81"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international arrivals of goods</w:t>
      </w:r>
      <w:r w:rsidR="00912B97" w:rsidRPr="00A70B7F">
        <w:rPr>
          <w:rFonts w:ascii="Times New Roman" w:eastAsia="Times New Roman" w:hAnsi="Times New Roman" w:cs="Times New Roman"/>
          <w:sz w:val="24"/>
          <w:szCs w:val="24"/>
          <w:lang w:eastAsia="en-AU"/>
        </w:rPr>
        <w:t>, vessels</w:t>
      </w:r>
      <w:r w:rsidR="00FA6E81"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 xml:space="preserve">or aircraft to continue their operations while working towards meeting regulatory requirements. </w:t>
      </w:r>
    </w:p>
    <w:p w14:paraId="16731CFE" w14:textId="3ECFF89C" w:rsidR="002B1DB3" w:rsidRPr="00A70B7F" w:rsidRDefault="009D088A">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Subi</w:t>
      </w:r>
      <w:r w:rsidR="00417B53" w:rsidRPr="00A70B7F">
        <w:rPr>
          <w:rFonts w:ascii="Times New Roman" w:eastAsia="Times New Roman" w:hAnsi="Times New Roman" w:cs="Times New Roman"/>
          <w:sz w:val="24"/>
          <w:szCs w:val="24"/>
          <w:lang w:eastAsia="en-AU"/>
        </w:rPr>
        <w:t xml:space="preserve">tem </w:t>
      </w:r>
      <w:r w:rsidRPr="00A70B7F">
        <w:rPr>
          <w:rFonts w:ascii="Times New Roman" w:eastAsia="Times New Roman" w:hAnsi="Times New Roman" w:cs="Times New Roman"/>
          <w:sz w:val="24"/>
          <w:szCs w:val="24"/>
          <w:lang w:eastAsia="en-AU"/>
        </w:rPr>
        <w:t>1(</w:t>
      </w:r>
      <w:r w:rsidR="00417B53"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of Schedule 3 to the Biosecurity Transitional Provision</w:t>
      </w:r>
      <w:r w:rsidR="003B1F58" w:rsidRPr="00A70B7F">
        <w:rPr>
          <w:rFonts w:ascii="Times New Roman" w:eastAsia="Times New Roman" w:hAnsi="Times New Roman" w:cs="Times New Roman"/>
          <w:sz w:val="24"/>
          <w:szCs w:val="24"/>
          <w:lang w:eastAsia="en-AU"/>
        </w:rPr>
        <w:t>s</w:t>
      </w:r>
      <w:r w:rsidR="00417B53" w:rsidRPr="00A70B7F">
        <w:rPr>
          <w:rFonts w:ascii="Times New Roman" w:eastAsia="Times New Roman" w:hAnsi="Times New Roman" w:cs="Times New Roman"/>
          <w:sz w:val="24"/>
          <w:szCs w:val="24"/>
          <w:lang w:eastAsia="en-AU"/>
        </w:rPr>
        <w:t xml:space="preserve"> Act provides that a determination made relying on </w:t>
      </w:r>
      <w:r w:rsidRPr="00A70B7F">
        <w:rPr>
          <w:rFonts w:ascii="Times New Roman" w:eastAsia="Times New Roman" w:hAnsi="Times New Roman" w:cs="Times New Roman"/>
          <w:sz w:val="24"/>
          <w:szCs w:val="24"/>
          <w:lang w:eastAsia="en-AU"/>
        </w:rPr>
        <w:t>sub</w:t>
      </w:r>
      <w:r w:rsidR="00417B53" w:rsidRPr="00A70B7F">
        <w:rPr>
          <w:rFonts w:ascii="Times New Roman" w:eastAsia="Times New Roman" w:hAnsi="Times New Roman" w:cs="Times New Roman"/>
          <w:sz w:val="24"/>
          <w:szCs w:val="24"/>
          <w:lang w:eastAsia="en-AU"/>
        </w:rPr>
        <w:t>item 1</w:t>
      </w:r>
      <w:r w:rsidRPr="00A70B7F">
        <w:rPr>
          <w:rFonts w:ascii="Times New Roman" w:eastAsia="Times New Roman" w:hAnsi="Times New Roman" w:cs="Times New Roman"/>
          <w:sz w:val="24"/>
          <w:szCs w:val="24"/>
          <w:lang w:eastAsia="en-AU"/>
        </w:rPr>
        <w:t>(1)</w:t>
      </w:r>
      <w:r w:rsidR="00417B53" w:rsidRPr="00A70B7F">
        <w:rPr>
          <w:rFonts w:ascii="Times New Roman" w:eastAsia="Times New Roman" w:hAnsi="Times New Roman" w:cs="Times New Roman"/>
          <w:sz w:val="24"/>
          <w:szCs w:val="24"/>
          <w:lang w:eastAsia="en-AU"/>
        </w:rPr>
        <w:t xml:space="preserve"> must not be expressed or varied to have effect for a period that is longer than the transition period for the landing place</w:t>
      </w:r>
      <w:r w:rsidRPr="00A70B7F">
        <w:rPr>
          <w:rFonts w:ascii="Times New Roman" w:eastAsia="Times New Roman" w:hAnsi="Times New Roman" w:cs="Times New Roman"/>
          <w:sz w:val="24"/>
          <w:szCs w:val="24"/>
          <w:lang w:eastAsia="en-AU"/>
        </w:rPr>
        <w:t xml:space="preserve"> or port</w:t>
      </w:r>
      <w:r w:rsidR="00417B53"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Subi</w:t>
      </w:r>
      <w:r w:rsidR="00417B53" w:rsidRPr="00A70B7F">
        <w:rPr>
          <w:rFonts w:ascii="Times New Roman" w:eastAsia="Times New Roman" w:hAnsi="Times New Roman" w:cs="Times New Roman"/>
          <w:sz w:val="24"/>
          <w:szCs w:val="24"/>
          <w:lang w:eastAsia="en-AU"/>
        </w:rPr>
        <w:t xml:space="preserve">tem </w:t>
      </w:r>
      <w:r w:rsidRPr="00A70B7F">
        <w:rPr>
          <w:rFonts w:ascii="Times New Roman" w:eastAsia="Times New Roman" w:hAnsi="Times New Roman" w:cs="Times New Roman"/>
          <w:sz w:val="24"/>
          <w:szCs w:val="24"/>
          <w:lang w:eastAsia="en-AU"/>
        </w:rPr>
        <w:t>1(</w:t>
      </w:r>
      <w:r w:rsidR="00417B53" w:rsidRPr="00A70B7F">
        <w:rPr>
          <w:rFonts w:ascii="Times New Roman" w:eastAsia="Times New Roman" w:hAnsi="Times New Roman" w:cs="Times New Roman"/>
          <w:sz w:val="24"/>
          <w:szCs w:val="24"/>
          <w:lang w:eastAsia="en-AU"/>
        </w:rPr>
        <w:t>6</w:t>
      </w:r>
      <w:r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of Schedule 3 </w:t>
      </w:r>
      <w:r w:rsidR="00A744AB" w:rsidRPr="00A70B7F">
        <w:rPr>
          <w:rFonts w:ascii="Times New Roman" w:eastAsia="Times New Roman" w:hAnsi="Times New Roman" w:cs="Times New Roman"/>
          <w:sz w:val="24"/>
          <w:szCs w:val="24"/>
          <w:lang w:eastAsia="en-AU"/>
        </w:rPr>
        <w:t>to</w:t>
      </w:r>
      <w:r w:rsidR="00FA6E81" w:rsidRPr="00A70B7F">
        <w:rPr>
          <w:rFonts w:ascii="Times New Roman" w:eastAsia="Times New Roman" w:hAnsi="Times New Roman" w:cs="Times New Roman"/>
          <w:sz w:val="24"/>
          <w:szCs w:val="24"/>
          <w:lang w:eastAsia="en-AU"/>
        </w:rPr>
        <w:t xml:space="preserve"> that Act</w:t>
      </w:r>
      <w:r w:rsidR="00417B53" w:rsidRPr="00A70B7F">
        <w:rPr>
          <w:rFonts w:ascii="Times New Roman" w:eastAsia="Times New Roman" w:hAnsi="Times New Roman" w:cs="Times New Roman"/>
          <w:sz w:val="24"/>
          <w:szCs w:val="24"/>
          <w:lang w:eastAsia="en-AU"/>
        </w:rPr>
        <w:t xml:space="preserve"> provides that the transition period is three years starting from when</w:t>
      </w:r>
      <w:r w:rsidR="00FA6E81" w:rsidRPr="00A70B7F">
        <w:rPr>
          <w:rFonts w:ascii="Times New Roman" w:eastAsia="Times New Roman" w:hAnsi="Times New Roman" w:cs="Times New Roman"/>
          <w:sz w:val="24"/>
          <w:szCs w:val="24"/>
          <w:lang w:eastAsia="en-AU"/>
        </w:rPr>
        <w:t xml:space="preserve"> section 3 of the </w:t>
      </w:r>
      <w:r w:rsidR="00417B53" w:rsidRPr="00A70B7F">
        <w:rPr>
          <w:rFonts w:ascii="Times New Roman" w:eastAsia="Times New Roman" w:hAnsi="Times New Roman" w:cs="Times New Roman"/>
          <w:sz w:val="24"/>
          <w:szCs w:val="24"/>
          <w:lang w:eastAsia="en-AU"/>
        </w:rPr>
        <w:t>Biosecurity Act commence</w:t>
      </w:r>
      <w:r w:rsidR="0024623E" w:rsidRPr="00A70B7F">
        <w:rPr>
          <w:rFonts w:ascii="Times New Roman" w:eastAsia="Times New Roman" w:hAnsi="Times New Roman" w:cs="Times New Roman"/>
          <w:sz w:val="24"/>
          <w:szCs w:val="24"/>
          <w:lang w:eastAsia="en-AU"/>
        </w:rPr>
        <w:t>d</w:t>
      </w:r>
      <w:r w:rsidR="00417B53" w:rsidRPr="00A70B7F">
        <w:rPr>
          <w:rFonts w:ascii="Times New Roman" w:eastAsia="Times New Roman" w:hAnsi="Times New Roman" w:cs="Times New Roman"/>
          <w:sz w:val="24"/>
          <w:szCs w:val="24"/>
          <w:lang w:eastAsia="en-AU"/>
        </w:rPr>
        <w:t xml:space="preserve">. The </w:t>
      </w:r>
      <w:r w:rsidR="00FA6E81" w:rsidRPr="00A70B7F">
        <w:rPr>
          <w:rFonts w:ascii="Times New Roman" w:eastAsia="Times New Roman" w:hAnsi="Times New Roman" w:cs="Times New Roman"/>
          <w:sz w:val="24"/>
          <w:szCs w:val="24"/>
          <w:lang w:eastAsia="en-AU"/>
        </w:rPr>
        <w:t xml:space="preserve">initial </w:t>
      </w:r>
      <w:r w:rsidR="00417B53" w:rsidRPr="00A70B7F">
        <w:rPr>
          <w:rFonts w:ascii="Times New Roman" w:eastAsia="Times New Roman" w:hAnsi="Times New Roman" w:cs="Times New Roman"/>
          <w:sz w:val="24"/>
          <w:szCs w:val="24"/>
          <w:lang w:eastAsia="en-AU"/>
        </w:rPr>
        <w:t xml:space="preserve">transition period </w:t>
      </w:r>
      <w:r w:rsidR="00FA6E81" w:rsidRPr="00A70B7F">
        <w:rPr>
          <w:rFonts w:ascii="Times New Roman" w:eastAsia="Times New Roman" w:hAnsi="Times New Roman" w:cs="Times New Roman"/>
          <w:sz w:val="24"/>
          <w:szCs w:val="24"/>
          <w:lang w:eastAsia="en-AU"/>
        </w:rPr>
        <w:t xml:space="preserve">commenced on 16 June 2016, and ceased </w:t>
      </w:r>
      <w:r w:rsidR="00417B53" w:rsidRPr="00A70B7F">
        <w:rPr>
          <w:rFonts w:ascii="Times New Roman" w:eastAsia="Times New Roman" w:hAnsi="Times New Roman" w:cs="Times New Roman"/>
          <w:sz w:val="24"/>
          <w:szCs w:val="24"/>
          <w:lang w:eastAsia="en-AU"/>
        </w:rPr>
        <w:t>on 1</w:t>
      </w:r>
      <w:r w:rsidR="006E2CFB" w:rsidRPr="00A70B7F">
        <w:rPr>
          <w:rFonts w:ascii="Times New Roman" w:eastAsia="Times New Roman" w:hAnsi="Times New Roman" w:cs="Times New Roman"/>
          <w:sz w:val="24"/>
          <w:szCs w:val="24"/>
          <w:lang w:eastAsia="en-AU"/>
        </w:rPr>
        <w:t>5</w:t>
      </w:r>
      <w:r w:rsidR="00417B53" w:rsidRPr="00A70B7F">
        <w:rPr>
          <w:rFonts w:ascii="Times New Roman" w:eastAsia="Times New Roman" w:hAnsi="Times New Roman" w:cs="Times New Roman"/>
          <w:sz w:val="24"/>
          <w:szCs w:val="24"/>
          <w:lang w:eastAsia="en-AU"/>
        </w:rPr>
        <w:t xml:space="preserve"> June 2019.</w:t>
      </w:r>
    </w:p>
    <w:p w14:paraId="2EA71ADF" w14:textId="77777777" w:rsidR="00211B36" w:rsidRPr="00A70B7F" w:rsidRDefault="00417B53">
      <w:pPr>
        <w:shd w:val="clear" w:color="auto" w:fill="FFFFFF"/>
        <w:spacing w:line="240" w:lineRule="auto"/>
        <w:rPr>
          <w:rFonts w:ascii="Times New Roman" w:eastAsia="Times New Roman" w:hAnsi="Times New Roman" w:cs="Times New Roman"/>
          <w:sz w:val="24"/>
          <w:szCs w:val="24"/>
          <w:lang w:eastAsia="en-AU"/>
        </w:rPr>
      </w:pPr>
      <w:bookmarkStart w:id="5" w:name="_Hlk71801256"/>
      <w:r w:rsidRPr="00A70B7F">
        <w:rPr>
          <w:rFonts w:ascii="Times New Roman" w:eastAsia="Times New Roman" w:hAnsi="Times New Roman" w:cs="Times New Roman"/>
          <w:sz w:val="24"/>
          <w:szCs w:val="24"/>
          <w:lang w:eastAsia="en-AU"/>
        </w:rPr>
        <w:t xml:space="preserve">New determinations </w:t>
      </w:r>
      <w:r w:rsidR="006E2CFB" w:rsidRPr="00A70B7F">
        <w:rPr>
          <w:rFonts w:ascii="Times New Roman" w:eastAsia="Times New Roman" w:hAnsi="Times New Roman" w:cs="Times New Roman"/>
          <w:sz w:val="24"/>
          <w:szCs w:val="24"/>
          <w:lang w:eastAsia="en-AU"/>
        </w:rPr>
        <w:t>commenced on 16 June 2</w:t>
      </w:r>
      <w:r w:rsidR="008560E6" w:rsidRPr="00A70B7F">
        <w:rPr>
          <w:rFonts w:ascii="Times New Roman" w:eastAsia="Times New Roman" w:hAnsi="Times New Roman" w:cs="Times New Roman"/>
          <w:sz w:val="24"/>
          <w:szCs w:val="24"/>
          <w:lang w:eastAsia="en-AU"/>
        </w:rPr>
        <w:t xml:space="preserve">019 </w:t>
      </w:r>
      <w:r w:rsidRPr="00A70B7F">
        <w:rPr>
          <w:rFonts w:ascii="Times New Roman" w:eastAsia="Times New Roman" w:hAnsi="Times New Roman" w:cs="Times New Roman"/>
          <w:sz w:val="24"/>
          <w:szCs w:val="24"/>
          <w:lang w:eastAsia="en-AU"/>
        </w:rPr>
        <w:t>for those first points of entry for which the Director was satisfied that regulatory requirements were met, and the level of biosecurity risk associated with operations carried out at the landing place</w:t>
      </w:r>
      <w:r w:rsidR="006A6195" w:rsidRPr="00A70B7F">
        <w:rPr>
          <w:rFonts w:ascii="Times New Roman" w:eastAsia="Times New Roman" w:hAnsi="Times New Roman" w:cs="Times New Roman"/>
          <w:sz w:val="24"/>
          <w:szCs w:val="24"/>
          <w:lang w:eastAsia="en-AU"/>
        </w:rPr>
        <w:t xml:space="preserve"> or port was</w:t>
      </w:r>
      <w:r w:rsidRPr="00A70B7F">
        <w:rPr>
          <w:rFonts w:ascii="Times New Roman" w:eastAsia="Times New Roman" w:hAnsi="Times New Roman" w:cs="Times New Roman"/>
          <w:sz w:val="24"/>
          <w:szCs w:val="24"/>
          <w:lang w:eastAsia="en-AU"/>
        </w:rPr>
        <w:t xml:space="preserve"> acceptable. However, 8 landing places and 20 ports were unable to meet regulatory requirements before the end of the transition period. </w:t>
      </w:r>
    </w:p>
    <w:p w14:paraId="0314A0E1" w14:textId="4B813CDB" w:rsidR="003B1F58" w:rsidRPr="00A70B7F" w:rsidRDefault="00211B36">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Subitem 1(4) of Schedule 3 to the Biosecurity Transitional Provisions Act provides that the Director may, by legislative instrument, extend the transition period in relation to a landing place or port, if the Director is satisfied that the requirements referred to in subsections 223(2) or 229(</w:t>
      </w:r>
      <w:r w:rsidR="00A744AB"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 of the Biosecurity Act</w:t>
      </w:r>
      <w:r w:rsidR="00750FAA" w:rsidRPr="00A70B7F">
        <w:rPr>
          <w:rFonts w:ascii="Times New Roman" w:eastAsia="Times New Roman" w:hAnsi="Times New Roman" w:cs="Times New Roman"/>
          <w:sz w:val="24"/>
          <w:szCs w:val="24"/>
          <w:lang w:eastAsia="en-AU"/>
        </w:rPr>
        <w:t xml:space="preserve"> (as relevant)</w:t>
      </w:r>
      <w:r w:rsidRPr="00A70B7F">
        <w:rPr>
          <w:rFonts w:ascii="Times New Roman" w:eastAsia="Times New Roman" w:hAnsi="Times New Roman" w:cs="Times New Roman"/>
          <w:sz w:val="24"/>
          <w:szCs w:val="24"/>
          <w:lang w:eastAsia="en-AU"/>
        </w:rPr>
        <w:t xml:space="preserve"> will not be able to be met by the end of the </w:t>
      </w:r>
      <w:r w:rsidRPr="00A70B7F">
        <w:rPr>
          <w:rFonts w:ascii="Times New Roman" w:eastAsia="Times New Roman" w:hAnsi="Times New Roman" w:cs="Times New Roman"/>
          <w:sz w:val="24"/>
          <w:szCs w:val="24"/>
          <w:lang w:eastAsia="en-AU"/>
        </w:rPr>
        <w:lastRenderedPageBreak/>
        <w:t xml:space="preserve">transition period. </w:t>
      </w:r>
      <w:r w:rsidR="00417B53" w:rsidRPr="00A70B7F">
        <w:rPr>
          <w:rFonts w:ascii="Times New Roman" w:eastAsia="Times New Roman" w:hAnsi="Times New Roman" w:cs="Times New Roman"/>
          <w:sz w:val="24"/>
          <w:szCs w:val="24"/>
          <w:lang w:eastAsia="en-AU"/>
        </w:rPr>
        <w:t xml:space="preserve">The transition period for these landing places and ports was </w:t>
      </w:r>
      <w:r w:rsidRPr="00A70B7F">
        <w:rPr>
          <w:rFonts w:ascii="Times New Roman" w:eastAsia="Times New Roman" w:hAnsi="Times New Roman" w:cs="Times New Roman"/>
          <w:sz w:val="24"/>
          <w:szCs w:val="24"/>
          <w:lang w:eastAsia="en-AU"/>
        </w:rPr>
        <w:t xml:space="preserve">thus </w:t>
      </w:r>
      <w:r w:rsidR="00417B53" w:rsidRPr="00A70B7F">
        <w:rPr>
          <w:rFonts w:ascii="Times New Roman" w:eastAsia="Times New Roman" w:hAnsi="Times New Roman" w:cs="Times New Roman"/>
          <w:sz w:val="24"/>
          <w:szCs w:val="24"/>
          <w:lang w:eastAsia="en-AU"/>
        </w:rPr>
        <w:t>extended for periods of between 6 and 24 months</w:t>
      </w:r>
      <w:r w:rsidRPr="00A70B7F">
        <w:rPr>
          <w:rFonts w:ascii="Times New Roman" w:eastAsia="Times New Roman" w:hAnsi="Times New Roman" w:cs="Times New Roman"/>
          <w:sz w:val="24"/>
          <w:szCs w:val="24"/>
          <w:lang w:eastAsia="en-AU"/>
        </w:rPr>
        <w:t>,</w:t>
      </w:r>
      <w:r w:rsidR="00417B53" w:rsidRPr="00A70B7F">
        <w:rPr>
          <w:rFonts w:ascii="Times New Roman" w:eastAsia="Times New Roman" w:hAnsi="Times New Roman" w:cs="Times New Roman"/>
          <w:sz w:val="24"/>
          <w:szCs w:val="24"/>
          <w:lang w:eastAsia="en-AU"/>
        </w:rPr>
        <w:t xml:space="preserve"> depending on the type and complexity of remedial action required to achieve compliance with regulatory requirements</w:t>
      </w:r>
      <w:r w:rsidR="00512EC7" w:rsidRPr="00A70B7F">
        <w:rPr>
          <w:rFonts w:ascii="Times New Roman" w:eastAsia="Times New Roman" w:hAnsi="Times New Roman" w:cs="Times New Roman"/>
          <w:sz w:val="24"/>
          <w:szCs w:val="24"/>
          <w:lang w:eastAsia="en-AU"/>
        </w:rPr>
        <w:t>.</w:t>
      </w:r>
      <w:r w:rsidR="004240DE" w:rsidRPr="00A70B7F">
        <w:rPr>
          <w:rFonts w:ascii="Times New Roman" w:eastAsia="Times New Roman" w:hAnsi="Times New Roman" w:cs="Times New Roman"/>
          <w:sz w:val="24"/>
          <w:szCs w:val="24"/>
          <w:lang w:eastAsia="en-AU"/>
        </w:rPr>
        <w:t xml:space="preserve"> Some landing places and ports have since been subsequently extended by further determinations.</w:t>
      </w:r>
    </w:p>
    <w:p w14:paraId="19E1AA40" w14:textId="59460452" w:rsidR="00FA6E81" w:rsidRPr="00A70B7F" w:rsidRDefault="00FA6E81">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This includes </w:t>
      </w:r>
      <w:r w:rsidR="00F52C18" w:rsidRPr="00A70B7F">
        <w:rPr>
          <w:rFonts w:ascii="Times New Roman" w:eastAsia="Times New Roman" w:hAnsi="Times New Roman" w:cs="Times New Roman"/>
          <w:sz w:val="24"/>
          <w:szCs w:val="24"/>
          <w:lang w:eastAsia="en-AU"/>
        </w:rPr>
        <w:t>Sydney Airport</w:t>
      </w:r>
      <w:r w:rsidR="009D088A" w:rsidRPr="00A70B7F">
        <w:rPr>
          <w:rFonts w:ascii="Times New Roman" w:eastAsia="Times New Roman" w:hAnsi="Times New Roman" w:cs="Times New Roman"/>
          <w:sz w:val="24"/>
          <w:szCs w:val="24"/>
          <w:lang w:eastAsia="en-AU"/>
        </w:rPr>
        <w:t xml:space="preserve"> and the </w:t>
      </w:r>
      <w:r w:rsidR="00F52C18" w:rsidRPr="00A70B7F">
        <w:rPr>
          <w:rFonts w:ascii="Times New Roman" w:eastAsia="Times New Roman" w:hAnsi="Times New Roman" w:cs="Times New Roman"/>
          <w:sz w:val="24"/>
          <w:szCs w:val="24"/>
          <w:lang w:eastAsia="en-AU"/>
        </w:rPr>
        <w:t>Port of Cocos Islands</w:t>
      </w:r>
      <w:r w:rsidR="009D088A" w:rsidRPr="00A70B7F">
        <w:rPr>
          <w:rFonts w:ascii="Times New Roman" w:eastAsia="Times New Roman" w:hAnsi="Times New Roman" w:cs="Times New Roman"/>
          <w:sz w:val="24"/>
          <w:szCs w:val="24"/>
          <w:lang w:eastAsia="en-AU"/>
        </w:rPr>
        <w:t>,</w:t>
      </w:r>
      <w:r w:rsidRPr="00A70B7F">
        <w:rPr>
          <w:rFonts w:ascii="Times New Roman" w:eastAsia="Times New Roman" w:hAnsi="Times New Roman" w:cs="Times New Roman"/>
          <w:sz w:val="24"/>
          <w:szCs w:val="24"/>
          <w:lang w:eastAsia="en-AU"/>
        </w:rPr>
        <w:t xml:space="preserve"> which ha</w:t>
      </w:r>
      <w:r w:rsidR="009D088A" w:rsidRPr="00A70B7F">
        <w:rPr>
          <w:rFonts w:ascii="Times New Roman" w:eastAsia="Times New Roman" w:hAnsi="Times New Roman" w:cs="Times New Roman"/>
          <w:sz w:val="24"/>
          <w:szCs w:val="24"/>
          <w:lang w:eastAsia="en-AU"/>
        </w:rPr>
        <w:t>ve</w:t>
      </w:r>
      <w:r w:rsidRPr="00A70B7F">
        <w:rPr>
          <w:rFonts w:ascii="Times New Roman" w:eastAsia="Times New Roman" w:hAnsi="Times New Roman" w:cs="Times New Roman"/>
          <w:sz w:val="24"/>
          <w:szCs w:val="24"/>
          <w:lang w:eastAsia="en-AU"/>
        </w:rPr>
        <w:t xml:space="preserve"> had </w:t>
      </w:r>
      <w:r w:rsidR="009D088A" w:rsidRPr="00A70B7F">
        <w:rPr>
          <w:rFonts w:ascii="Times New Roman" w:eastAsia="Times New Roman" w:hAnsi="Times New Roman" w:cs="Times New Roman"/>
          <w:sz w:val="24"/>
          <w:szCs w:val="24"/>
          <w:lang w:eastAsia="en-AU"/>
        </w:rPr>
        <w:t>their</w:t>
      </w:r>
      <w:r w:rsidRPr="00A70B7F">
        <w:rPr>
          <w:rFonts w:ascii="Times New Roman" w:eastAsia="Times New Roman" w:hAnsi="Times New Roman" w:cs="Times New Roman"/>
          <w:sz w:val="24"/>
          <w:szCs w:val="24"/>
          <w:lang w:eastAsia="en-AU"/>
        </w:rPr>
        <w:t xml:space="preserve"> transition period</w:t>
      </w:r>
      <w:r w:rsidR="009D088A" w:rsidRPr="00A70B7F">
        <w:rPr>
          <w:rFonts w:ascii="Times New Roman" w:eastAsia="Times New Roman" w:hAnsi="Times New Roman" w:cs="Times New Roman"/>
          <w:sz w:val="24"/>
          <w:szCs w:val="24"/>
          <w:lang w:eastAsia="en-AU"/>
        </w:rPr>
        <w:t>s</w:t>
      </w:r>
      <w:r w:rsidRPr="00A70B7F">
        <w:rPr>
          <w:rFonts w:ascii="Times New Roman" w:eastAsia="Times New Roman" w:hAnsi="Times New Roman" w:cs="Times New Roman"/>
          <w:sz w:val="24"/>
          <w:szCs w:val="24"/>
          <w:lang w:eastAsia="en-AU"/>
        </w:rPr>
        <w:t xml:space="preserve"> as </w:t>
      </w:r>
      <w:r w:rsidR="009D088A" w:rsidRPr="00A70B7F">
        <w:rPr>
          <w:rFonts w:ascii="Times New Roman" w:eastAsia="Times New Roman" w:hAnsi="Times New Roman" w:cs="Times New Roman"/>
          <w:sz w:val="24"/>
          <w:szCs w:val="24"/>
          <w:lang w:eastAsia="en-AU"/>
        </w:rPr>
        <w:t>first points of entry</w:t>
      </w:r>
      <w:r w:rsidRPr="00A70B7F">
        <w:rPr>
          <w:rFonts w:ascii="Times New Roman" w:eastAsia="Times New Roman" w:hAnsi="Times New Roman" w:cs="Times New Roman"/>
          <w:sz w:val="24"/>
          <w:szCs w:val="24"/>
          <w:lang w:eastAsia="en-AU"/>
        </w:rPr>
        <w:t xml:space="preserve"> extended until 15 </w:t>
      </w:r>
      <w:r w:rsidR="009D088A"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 by the </w:t>
      </w:r>
      <w:r w:rsidRPr="00A70B7F">
        <w:rPr>
          <w:rFonts w:ascii="Times New Roman" w:eastAsia="Times New Roman" w:hAnsi="Times New Roman" w:cs="Times New Roman"/>
          <w:i/>
          <w:iCs/>
          <w:sz w:val="24"/>
          <w:szCs w:val="24"/>
          <w:lang w:eastAsia="en-AU"/>
        </w:rPr>
        <w:t xml:space="preserve">Biosecurity (Consequential Amendments and Transitional Provisions) (Extension of First Points of Entry Determinations) Instrument 2021. </w:t>
      </w:r>
    </w:p>
    <w:bookmarkEnd w:id="4"/>
    <w:bookmarkEnd w:id="5"/>
    <w:p w14:paraId="084E2B42" w14:textId="7D967FA2" w:rsidR="007D4D1B" w:rsidRPr="00A70B7F" w:rsidRDefault="00417B53">
      <w:pPr>
        <w:keepNext/>
        <w:tabs>
          <w:tab w:val="left" w:pos="1701"/>
          <w:tab w:val="right" w:pos="9072"/>
        </w:tabs>
        <w:spacing w:line="240" w:lineRule="auto"/>
        <w:rPr>
          <w:rFonts w:ascii="Times New Roman" w:hAnsi="Times New Roman" w:cs="Times New Roman"/>
          <w:sz w:val="24"/>
          <w:szCs w:val="24"/>
        </w:rPr>
      </w:pPr>
      <w:r w:rsidRPr="00A70B7F">
        <w:rPr>
          <w:rFonts w:ascii="Times New Roman" w:hAnsi="Times New Roman" w:cs="Times New Roman"/>
          <w:b/>
          <w:sz w:val="24"/>
          <w:szCs w:val="24"/>
        </w:rPr>
        <w:t>Impact and Effect</w:t>
      </w:r>
    </w:p>
    <w:p w14:paraId="39DE3A46" w14:textId="73037131" w:rsidR="007D4D1B" w:rsidRPr="00A70B7F" w:rsidRDefault="00417B53">
      <w:pPr>
        <w:tabs>
          <w:tab w:val="right" w:pos="9072"/>
        </w:tabs>
        <w:spacing w:line="240" w:lineRule="auto"/>
        <w:rPr>
          <w:rFonts w:ascii="Times New Roman" w:hAnsi="Times New Roman" w:cs="Times New Roman"/>
          <w:sz w:val="24"/>
          <w:szCs w:val="24"/>
        </w:rPr>
      </w:pPr>
      <w:bookmarkStart w:id="6" w:name="_Hlk103163217"/>
      <w:r w:rsidRPr="00A70B7F">
        <w:rPr>
          <w:rFonts w:ascii="Times New Roman" w:hAnsi="Times New Roman" w:cs="Times New Roman"/>
          <w:sz w:val="24"/>
          <w:szCs w:val="24"/>
        </w:rPr>
        <w:t xml:space="preserve">The </w:t>
      </w:r>
      <w:r w:rsidR="000C06AA" w:rsidRPr="00A70B7F">
        <w:rPr>
          <w:rFonts w:ascii="Times New Roman" w:hAnsi="Times New Roman" w:cs="Times New Roman"/>
          <w:sz w:val="24"/>
          <w:szCs w:val="24"/>
        </w:rPr>
        <w:t xml:space="preserve">Extension Instrument </w:t>
      </w:r>
      <w:r w:rsidR="00AA0758" w:rsidRPr="00A70B7F">
        <w:rPr>
          <w:rFonts w:ascii="Times New Roman" w:hAnsi="Times New Roman" w:cs="Times New Roman"/>
          <w:sz w:val="24"/>
          <w:szCs w:val="24"/>
        </w:rPr>
        <w:t xml:space="preserve">extends the transitional period </w:t>
      </w:r>
      <w:r w:rsidR="00CC3355" w:rsidRPr="00A70B7F">
        <w:rPr>
          <w:rFonts w:ascii="Times New Roman" w:hAnsi="Times New Roman" w:cs="Times New Roman"/>
          <w:sz w:val="24"/>
          <w:szCs w:val="24"/>
        </w:rPr>
        <w:t xml:space="preserve">for </w:t>
      </w:r>
      <w:r w:rsidR="00F52C18" w:rsidRPr="00A70B7F">
        <w:rPr>
          <w:rFonts w:ascii="Times New Roman" w:hAnsi="Times New Roman" w:cs="Times New Roman"/>
          <w:sz w:val="24"/>
          <w:szCs w:val="24"/>
        </w:rPr>
        <w:t>Sydney Airport</w:t>
      </w:r>
      <w:r w:rsidR="009D088A" w:rsidRPr="00A70B7F">
        <w:rPr>
          <w:rFonts w:ascii="Times New Roman" w:hAnsi="Times New Roman" w:cs="Times New Roman"/>
          <w:sz w:val="24"/>
          <w:szCs w:val="24"/>
        </w:rPr>
        <w:t xml:space="preserve"> as a landing place until 30 November 2022, and the </w:t>
      </w:r>
      <w:r w:rsidR="00F52C18" w:rsidRPr="00A70B7F">
        <w:rPr>
          <w:rFonts w:ascii="Times New Roman" w:hAnsi="Times New Roman" w:cs="Times New Roman"/>
          <w:sz w:val="24"/>
          <w:szCs w:val="24"/>
        </w:rPr>
        <w:t>Port of Cocos Islands</w:t>
      </w:r>
      <w:r w:rsidR="009D088A" w:rsidRPr="00A70B7F">
        <w:rPr>
          <w:rFonts w:ascii="Times New Roman" w:hAnsi="Times New Roman" w:cs="Times New Roman"/>
          <w:sz w:val="24"/>
          <w:szCs w:val="24"/>
        </w:rPr>
        <w:t xml:space="preserve"> as a port</w:t>
      </w:r>
      <w:r w:rsidR="001E5826" w:rsidRPr="00A70B7F">
        <w:rPr>
          <w:rFonts w:ascii="Times New Roman" w:hAnsi="Times New Roman" w:cs="Times New Roman"/>
          <w:sz w:val="24"/>
          <w:szCs w:val="24"/>
        </w:rPr>
        <w:t xml:space="preserve"> </w:t>
      </w:r>
      <w:r w:rsidR="00C15D46" w:rsidRPr="00A70B7F">
        <w:rPr>
          <w:rFonts w:ascii="Times New Roman" w:hAnsi="Times New Roman" w:cs="Times New Roman"/>
          <w:sz w:val="24"/>
          <w:szCs w:val="24"/>
        </w:rPr>
        <w:t xml:space="preserve">until </w:t>
      </w:r>
      <w:r w:rsidR="009D088A" w:rsidRPr="00A70B7F">
        <w:rPr>
          <w:rFonts w:ascii="Times New Roman" w:hAnsi="Times New Roman" w:cs="Times New Roman"/>
          <w:sz w:val="24"/>
          <w:szCs w:val="24"/>
        </w:rPr>
        <w:t>15 December</w:t>
      </w:r>
      <w:r w:rsidR="00C15D46" w:rsidRPr="00A70B7F">
        <w:rPr>
          <w:rFonts w:ascii="Times New Roman" w:hAnsi="Times New Roman" w:cs="Times New Roman"/>
          <w:sz w:val="24"/>
          <w:szCs w:val="24"/>
        </w:rPr>
        <w:t xml:space="preserve"> 2022</w:t>
      </w:r>
      <w:r w:rsidR="00CC3355" w:rsidRPr="00A70B7F">
        <w:rPr>
          <w:rFonts w:ascii="Times New Roman" w:hAnsi="Times New Roman" w:cs="Times New Roman"/>
          <w:sz w:val="24"/>
          <w:szCs w:val="24"/>
        </w:rPr>
        <w:t>.</w:t>
      </w:r>
      <w:r w:rsidR="00C15D46" w:rsidRPr="00A70B7F">
        <w:rPr>
          <w:rFonts w:ascii="Times New Roman" w:hAnsi="Times New Roman" w:cs="Times New Roman"/>
          <w:sz w:val="24"/>
          <w:szCs w:val="24"/>
        </w:rPr>
        <w:t xml:space="preserve"> </w:t>
      </w:r>
      <w:r w:rsidR="00CC3355" w:rsidRPr="00A70B7F">
        <w:rPr>
          <w:rFonts w:ascii="Times New Roman" w:hAnsi="Times New Roman" w:cs="Times New Roman"/>
          <w:sz w:val="24"/>
          <w:szCs w:val="24"/>
        </w:rPr>
        <w:t xml:space="preserve">This </w:t>
      </w:r>
      <w:r w:rsidR="00AA0758" w:rsidRPr="00A70B7F">
        <w:rPr>
          <w:rFonts w:ascii="Times New Roman" w:hAnsi="Times New Roman" w:cs="Times New Roman"/>
          <w:sz w:val="24"/>
          <w:szCs w:val="24"/>
        </w:rPr>
        <w:t>reflect</w:t>
      </w:r>
      <w:r w:rsidR="001E5826" w:rsidRPr="00A70B7F">
        <w:rPr>
          <w:rFonts w:ascii="Times New Roman" w:hAnsi="Times New Roman" w:cs="Times New Roman"/>
          <w:sz w:val="24"/>
          <w:szCs w:val="24"/>
        </w:rPr>
        <w:t>s</w:t>
      </w:r>
      <w:r w:rsidR="00AA0758" w:rsidRPr="00A70B7F">
        <w:rPr>
          <w:rFonts w:ascii="Times New Roman" w:hAnsi="Times New Roman" w:cs="Times New Roman"/>
          <w:sz w:val="24"/>
          <w:szCs w:val="24"/>
        </w:rPr>
        <w:t xml:space="preserve"> the anticipated time needed </w:t>
      </w:r>
      <w:r w:rsidR="001E5826" w:rsidRPr="00A70B7F">
        <w:rPr>
          <w:rFonts w:ascii="Times New Roman" w:hAnsi="Times New Roman" w:cs="Times New Roman"/>
          <w:sz w:val="24"/>
          <w:szCs w:val="24"/>
        </w:rPr>
        <w:t xml:space="preserve">for </w:t>
      </w:r>
      <w:r w:rsidR="009D088A" w:rsidRPr="00A70B7F">
        <w:rPr>
          <w:rFonts w:ascii="Times New Roman" w:hAnsi="Times New Roman" w:cs="Times New Roman"/>
          <w:sz w:val="24"/>
          <w:szCs w:val="24"/>
        </w:rPr>
        <w:t>these first points of entry</w:t>
      </w:r>
      <w:r w:rsidR="001E5826" w:rsidRPr="00A70B7F">
        <w:rPr>
          <w:rFonts w:ascii="Times New Roman" w:hAnsi="Times New Roman" w:cs="Times New Roman"/>
          <w:sz w:val="24"/>
          <w:szCs w:val="24"/>
        </w:rPr>
        <w:t xml:space="preserve"> </w:t>
      </w:r>
      <w:r w:rsidR="00C15D46" w:rsidRPr="00A70B7F">
        <w:rPr>
          <w:rFonts w:ascii="Times New Roman" w:hAnsi="Times New Roman" w:cs="Times New Roman"/>
          <w:sz w:val="24"/>
          <w:szCs w:val="24"/>
        </w:rPr>
        <w:t xml:space="preserve">to </w:t>
      </w:r>
      <w:r w:rsidR="001E5826" w:rsidRPr="00A70B7F">
        <w:rPr>
          <w:rFonts w:ascii="Times New Roman" w:hAnsi="Times New Roman" w:cs="Times New Roman"/>
          <w:sz w:val="24"/>
          <w:szCs w:val="24"/>
        </w:rPr>
        <w:t xml:space="preserve">be </w:t>
      </w:r>
      <w:r w:rsidR="00AA0758" w:rsidRPr="00A70B7F">
        <w:rPr>
          <w:rFonts w:ascii="Times New Roman" w:hAnsi="Times New Roman" w:cs="Times New Roman"/>
          <w:sz w:val="24"/>
          <w:szCs w:val="24"/>
        </w:rPr>
        <w:t>full</w:t>
      </w:r>
      <w:r w:rsidR="001E5826" w:rsidRPr="00A70B7F">
        <w:rPr>
          <w:rFonts w:ascii="Times New Roman" w:hAnsi="Times New Roman" w:cs="Times New Roman"/>
          <w:sz w:val="24"/>
          <w:szCs w:val="24"/>
        </w:rPr>
        <w:t>y</w:t>
      </w:r>
      <w:r w:rsidR="00AA0758" w:rsidRPr="00A70B7F">
        <w:rPr>
          <w:rFonts w:ascii="Times New Roman" w:hAnsi="Times New Roman" w:cs="Times New Roman"/>
          <w:sz w:val="24"/>
          <w:szCs w:val="24"/>
        </w:rPr>
        <w:t xml:space="preserve"> complian</w:t>
      </w:r>
      <w:r w:rsidR="001E5826" w:rsidRPr="00A70B7F">
        <w:rPr>
          <w:rFonts w:ascii="Times New Roman" w:hAnsi="Times New Roman" w:cs="Times New Roman"/>
          <w:sz w:val="24"/>
          <w:szCs w:val="24"/>
        </w:rPr>
        <w:t>t</w:t>
      </w:r>
      <w:r w:rsidR="00AA0758" w:rsidRPr="00A70B7F">
        <w:rPr>
          <w:rFonts w:ascii="Times New Roman" w:hAnsi="Times New Roman" w:cs="Times New Roman"/>
          <w:sz w:val="24"/>
          <w:szCs w:val="24"/>
        </w:rPr>
        <w:t xml:space="preserve"> with</w:t>
      </w:r>
      <w:r w:rsidR="00A56A6A" w:rsidRPr="00A70B7F">
        <w:rPr>
          <w:rFonts w:ascii="Times New Roman" w:hAnsi="Times New Roman" w:cs="Times New Roman"/>
          <w:sz w:val="24"/>
          <w:szCs w:val="24"/>
        </w:rPr>
        <w:t xml:space="preserve"> the necessary requirements for making determinations for landing places</w:t>
      </w:r>
      <w:r w:rsidR="009D088A" w:rsidRPr="00A70B7F">
        <w:rPr>
          <w:rFonts w:ascii="Times New Roman" w:hAnsi="Times New Roman" w:cs="Times New Roman"/>
          <w:sz w:val="24"/>
          <w:szCs w:val="24"/>
        </w:rPr>
        <w:t xml:space="preserve"> and ports</w:t>
      </w:r>
      <w:r w:rsidR="00A56A6A" w:rsidRPr="00A70B7F">
        <w:rPr>
          <w:rFonts w:ascii="Times New Roman" w:hAnsi="Times New Roman" w:cs="Times New Roman"/>
          <w:sz w:val="24"/>
          <w:szCs w:val="24"/>
        </w:rPr>
        <w:t xml:space="preserve"> under </w:t>
      </w:r>
      <w:r w:rsidR="006A4EE3" w:rsidRPr="00A70B7F">
        <w:rPr>
          <w:rFonts w:ascii="Times New Roman" w:hAnsi="Times New Roman" w:cs="Times New Roman"/>
          <w:sz w:val="24"/>
          <w:szCs w:val="24"/>
        </w:rPr>
        <w:t>sub</w:t>
      </w:r>
      <w:r w:rsidR="00A56A6A" w:rsidRPr="00A70B7F">
        <w:rPr>
          <w:rFonts w:ascii="Times New Roman" w:hAnsi="Times New Roman" w:cs="Times New Roman"/>
          <w:sz w:val="24"/>
          <w:szCs w:val="24"/>
        </w:rPr>
        <w:t>section</w:t>
      </w:r>
      <w:r w:rsidR="009D088A" w:rsidRPr="00A70B7F">
        <w:rPr>
          <w:rFonts w:ascii="Times New Roman" w:hAnsi="Times New Roman" w:cs="Times New Roman"/>
          <w:sz w:val="24"/>
          <w:szCs w:val="24"/>
        </w:rPr>
        <w:t>s</w:t>
      </w:r>
      <w:r w:rsidR="00A56A6A" w:rsidRPr="00A70B7F">
        <w:rPr>
          <w:rFonts w:ascii="Times New Roman" w:hAnsi="Times New Roman" w:cs="Times New Roman"/>
          <w:sz w:val="24"/>
          <w:szCs w:val="24"/>
        </w:rPr>
        <w:t xml:space="preserve"> 223</w:t>
      </w:r>
      <w:r w:rsidR="006A4EE3" w:rsidRPr="00A70B7F">
        <w:rPr>
          <w:rFonts w:ascii="Times New Roman" w:hAnsi="Times New Roman" w:cs="Times New Roman"/>
          <w:sz w:val="24"/>
          <w:szCs w:val="24"/>
        </w:rPr>
        <w:t>(1)</w:t>
      </w:r>
      <w:r w:rsidR="009D088A" w:rsidRPr="00A70B7F">
        <w:rPr>
          <w:rFonts w:ascii="Times New Roman" w:hAnsi="Times New Roman" w:cs="Times New Roman"/>
          <w:sz w:val="24"/>
          <w:szCs w:val="24"/>
        </w:rPr>
        <w:t xml:space="preserve"> and 229</w:t>
      </w:r>
      <w:r w:rsidR="006A4EE3" w:rsidRPr="00A70B7F">
        <w:rPr>
          <w:rFonts w:ascii="Times New Roman" w:hAnsi="Times New Roman" w:cs="Times New Roman"/>
          <w:sz w:val="24"/>
          <w:szCs w:val="24"/>
        </w:rPr>
        <w:t>(1)</w:t>
      </w:r>
      <w:r w:rsidR="00A56A6A" w:rsidRPr="00A70B7F">
        <w:rPr>
          <w:rFonts w:ascii="Times New Roman" w:hAnsi="Times New Roman" w:cs="Times New Roman"/>
          <w:sz w:val="24"/>
          <w:szCs w:val="24"/>
        </w:rPr>
        <w:t xml:space="preserve"> of the Biosecurity Act</w:t>
      </w:r>
      <w:r w:rsidR="006A4EE3" w:rsidRPr="00A70B7F">
        <w:rPr>
          <w:rFonts w:ascii="Times New Roman" w:hAnsi="Times New Roman" w:cs="Times New Roman"/>
          <w:sz w:val="24"/>
          <w:szCs w:val="24"/>
        </w:rPr>
        <w:t>, as appropriate</w:t>
      </w:r>
      <w:r w:rsidR="00A56A6A" w:rsidRPr="00A70B7F">
        <w:rPr>
          <w:rFonts w:ascii="Times New Roman" w:hAnsi="Times New Roman" w:cs="Times New Roman"/>
          <w:sz w:val="24"/>
          <w:szCs w:val="24"/>
        </w:rPr>
        <w:t>.</w:t>
      </w:r>
      <w:r w:rsidR="00AA0758" w:rsidRPr="00A70B7F">
        <w:rPr>
          <w:rFonts w:ascii="Times New Roman" w:hAnsi="Times New Roman" w:cs="Times New Roman"/>
          <w:sz w:val="24"/>
          <w:szCs w:val="24"/>
        </w:rPr>
        <w:t xml:space="preserve"> </w:t>
      </w:r>
    </w:p>
    <w:p w14:paraId="163119BB" w14:textId="77777777" w:rsidR="00056F5B" w:rsidRPr="00A70B7F" w:rsidRDefault="00885D6A">
      <w:pPr>
        <w:tabs>
          <w:tab w:val="right" w:pos="9072"/>
        </w:tabs>
        <w:spacing w:line="240" w:lineRule="auto"/>
        <w:rPr>
          <w:rFonts w:ascii="Times New Roman" w:hAnsi="Times New Roman" w:cs="Times New Roman"/>
          <w:sz w:val="24"/>
          <w:szCs w:val="24"/>
        </w:rPr>
      </w:pPr>
      <w:r w:rsidRPr="00A70B7F">
        <w:rPr>
          <w:rFonts w:ascii="Times New Roman" w:hAnsi="Times New Roman" w:cs="Times New Roman"/>
          <w:sz w:val="24"/>
          <w:szCs w:val="24"/>
        </w:rPr>
        <w:t>This Extension Instrument is imperative to ensure that</w:t>
      </w:r>
      <w:r w:rsidR="00056F5B" w:rsidRPr="00A70B7F">
        <w:rPr>
          <w:rFonts w:ascii="Times New Roman" w:hAnsi="Times New Roman" w:cs="Times New Roman"/>
          <w:sz w:val="24"/>
          <w:szCs w:val="24"/>
        </w:rPr>
        <w:t>:</w:t>
      </w:r>
      <w:r w:rsidRPr="00A70B7F">
        <w:rPr>
          <w:rFonts w:ascii="Times New Roman" w:hAnsi="Times New Roman" w:cs="Times New Roman"/>
          <w:sz w:val="24"/>
          <w:szCs w:val="24"/>
        </w:rPr>
        <w:t xml:space="preserve"> </w:t>
      </w:r>
    </w:p>
    <w:p w14:paraId="5AA3DE2E" w14:textId="19AAF6D7" w:rsidR="00056F5B" w:rsidRPr="00A70B7F" w:rsidRDefault="00F52C18">
      <w:pPr>
        <w:pStyle w:val="ListParagraph"/>
        <w:numPr>
          <w:ilvl w:val="0"/>
          <w:numId w:val="41"/>
        </w:numPr>
        <w:tabs>
          <w:tab w:val="right" w:pos="9072"/>
        </w:tabs>
        <w:spacing w:line="240" w:lineRule="auto"/>
        <w:contextualSpacing w:val="0"/>
        <w:rPr>
          <w:rFonts w:ascii="Times New Roman" w:hAnsi="Times New Roman" w:cs="Times New Roman"/>
          <w:sz w:val="24"/>
          <w:szCs w:val="24"/>
        </w:rPr>
      </w:pPr>
      <w:r w:rsidRPr="00A70B7F">
        <w:rPr>
          <w:rFonts w:ascii="Times New Roman" w:hAnsi="Times New Roman" w:cs="Times New Roman"/>
          <w:sz w:val="24"/>
          <w:szCs w:val="24"/>
        </w:rPr>
        <w:t>Sydney Airport</w:t>
      </w:r>
      <w:r w:rsidR="00056F5B" w:rsidRPr="00A70B7F">
        <w:rPr>
          <w:rFonts w:ascii="Times New Roman" w:hAnsi="Times New Roman" w:cs="Times New Roman"/>
          <w:sz w:val="24"/>
          <w:szCs w:val="24"/>
        </w:rPr>
        <w:t xml:space="preserve"> can continue to operate as a first point of entry, offering certainty to stakeholders such as importers and aircraft operators whilst managing biosecurity risk; and </w:t>
      </w:r>
    </w:p>
    <w:p w14:paraId="4B407C8C" w14:textId="2462EEF5" w:rsidR="00885D6A" w:rsidRPr="00A70B7F" w:rsidRDefault="00885D6A">
      <w:pPr>
        <w:pStyle w:val="ListParagraph"/>
        <w:numPr>
          <w:ilvl w:val="0"/>
          <w:numId w:val="41"/>
        </w:numPr>
        <w:tabs>
          <w:tab w:val="right" w:pos="9072"/>
        </w:tabs>
        <w:spacing w:line="240" w:lineRule="auto"/>
        <w:contextualSpacing w:val="0"/>
        <w:rPr>
          <w:rFonts w:ascii="Times New Roman" w:hAnsi="Times New Roman" w:cs="Times New Roman"/>
          <w:sz w:val="24"/>
          <w:szCs w:val="24"/>
        </w:rPr>
      </w:pPr>
      <w:r w:rsidRPr="00A70B7F">
        <w:rPr>
          <w:rFonts w:ascii="Times New Roman" w:hAnsi="Times New Roman" w:cs="Times New Roman"/>
          <w:sz w:val="24"/>
          <w:szCs w:val="24"/>
        </w:rPr>
        <w:t xml:space="preserve">the </w:t>
      </w:r>
      <w:r w:rsidR="00F52C18" w:rsidRPr="00A70B7F">
        <w:rPr>
          <w:rFonts w:ascii="Times New Roman" w:hAnsi="Times New Roman" w:cs="Times New Roman"/>
          <w:sz w:val="24"/>
          <w:szCs w:val="24"/>
        </w:rPr>
        <w:t>Port of Cocos Islands</w:t>
      </w:r>
      <w:r w:rsidRPr="00A70B7F">
        <w:rPr>
          <w:rFonts w:ascii="Times New Roman" w:hAnsi="Times New Roman" w:cs="Times New Roman"/>
          <w:sz w:val="24"/>
          <w:szCs w:val="24"/>
        </w:rPr>
        <w:t xml:space="preserve"> can continue to operate as a first point of entry, offering certainty to stakeholders whilst managing biosecurity risk, particularly as Cocos (Keeling) Islands is a remote community that already experiences difficulty importing essential goods</w:t>
      </w:r>
      <w:r w:rsidR="00C51722" w:rsidRPr="00A70B7F">
        <w:rPr>
          <w:rFonts w:ascii="Times New Roman" w:hAnsi="Times New Roman" w:cs="Times New Roman"/>
          <w:sz w:val="24"/>
          <w:szCs w:val="24"/>
        </w:rPr>
        <w:t>.</w:t>
      </w:r>
      <w:r w:rsidR="00AA7CB8" w:rsidRPr="00A70B7F">
        <w:rPr>
          <w:rFonts w:ascii="Times New Roman" w:hAnsi="Times New Roman" w:cs="Times New Roman"/>
          <w:sz w:val="24"/>
          <w:szCs w:val="24"/>
        </w:rPr>
        <w:t xml:space="preserve"> </w:t>
      </w:r>
      <w:bookmarkStart w:id="7" w:name="_Hlk103609974"/>
    </w:p>
    <w:bookmarkEnd w:id="6"/>
    <w:bookmarkEnd w:id="7"/>
    <w:p w14:paraId="274BD037" w14:textId="77777777" w:rsidR="00F32C52" w:rsidRPr="00A70B7F" w:rsidRDefault="00417B53">
      <w:pPr>
        <w:keepNext/>
        <w:keepLines/>
        <w:tabs>
          <w:tab w:val="left" w:pos="1701"/>
          <w:tab w:val="right" w:pos="9072"/>
        </w:tabs>
        <w:spacing w:line="240" w:lineRule="auto"/>
        <w:rPr>
          <w:rFonts w:ascii="Times New Roman" w:hAnsi="Times New Roman" w:cs="Times New Roman"/>
          <w:sz w:val="24"/>
          <w:szCs w:val="24"/>
        </w:rPr>
      </w:pPr>
      <w:r w:rsidRPr="00A70B7F">
        <w:rPr>
          <w:rFonts w:ascii="Times New Roman" w:hAnsi="Times New Roman" w:cs="Times New Roman"/>
          <w:b/>
          <w:sz w:val="24"/>
          <w:szCs w:val="24"/>
        </w:rPr>
        <w:t>Consultation</w:t>
      </w:r>
    </w:p>
    <w:p w14:paraId="425621A9" w14:textId="605C83CD" w:rsidR="001D5592" w:rsidRPr="00A70B7F" w:rsidRDefault="006F00E8">
      <w:pPr>
        <w:pStyle w:val="BodyText2"/>
        <w:spacing w:before="0" w:beforeAutospacing="0" w:after="120" w:afterAutospacing="0"/>
        <w:rPr>
          <w:i/>
          <w:iCs/>
        </w:rPr>
      </w:pPr>
      <w:bookmarkStart w:id="8" w:name="_Hlk103164019"/>
      <w:bookmarkStart w:id="9" w:name="_Hlk93584581"/>
      <w:r w:rsidRPr="00A70B7F">
        <w:rPr>
          <w:i/>
          <w:iCs/>
        </w:rPr>
        <w:t>Kingsford-Smith</w:t>
      </w:r>
      <w:r w:rsidR="001D5592" w:rsidRPr="00A70B7F">
        <w:rPr>
          <w:i/>
          <w:iCs/>
        </w:rPr>
        <w:t xml:space="preserve"> Airport, Sydney</w:t>
      </w:r>
    </w:p>
    <w:p w14:paraId="6CD01173" w14:textId="7569E519" w:rsidR="003218A9" w:rsidRPr="00A70B7F" w:rsidRDefault="003218A9">
      <w:pPr>
        <w:pStyle w:val="BodyText2"/>
        <w:spacing w:before="0" w:beforeAutospacing="0" w:after="120" w:afterAutospacing="0"/>
      </w:pPr>
      <w:r w:rsidRPr="00A70B7F">
        <w:t xml:space="preserve">In considering whether </w:t>
      </w:r>
      <w:r w:rsidR="00F52C18" w:rsidRPr="00A70B7F">
        <w:t>Sydney Airport</w:t>
      </w:r>
      <w:r w:rsidRPr="00A70B7F">
        <w:t xml:space="preserve"> as a landing place met the requirements to make a </w:t>
      </w:r>
      <w:r w:rsidR="004972A7" w:rsidRPr="00A70B7F">
        <w:t>sub</w:t>
      </w:r>
      <w:r w:rsidRPr="00A70B7F">
        <w:t>section 223</w:t>
      </w:r>
      <w:r w:rsidR="004972A7" w:rsidRPr="00A70B7F">
        <w:t>(1)</w:t>
      </w:r>
      <w:r w:rsidRPr="00A70B7F">
        <w:t xml:space="preserve"> first point of entry determination under the Biosecurity Act, or whether to extend the transition period to allow for an extension of the transitional determination for the landing place, the Department of Agriculture, Water and the Environment (the department) engaged actively with the operator, Sydney Airport Corporation</w:t>
      </w:r>
      <w:r w:rsidR="006A4EE3" w:rsidRPr="00A70B7F">
        <w:t xml:space="preserve"> </w:t>
      </w:r>
      <w:r w:rsidR="00AB4A48" w:rsidRPr="00A70B7F">
        <w:t xml:space="preserve">Limited </w:t>
      </w:r>
      <w:r w:rsidR="006A4EE3" w:rsidRPr="00A70B7F">
        <w:t>(SAC</w:t>
      </w:r>
      <w:r w:rsidR="00AB4A48" w:rsidRPr="00A70B7F">
        <w:t>L</w:t>
      </w:r>
      <w:r w:rsidR="006A4EE3" w:rsidRPr="00A70B7F">
        <w:t>)</w:t>
      </w:r>
      <w:r w:rsidRPr="00A70B7F">
        <w:t xml:space="preserve">, to monitor its progress on meeting regulatory requirements with respect to live horses as specified goods. </w:t>
      </w:r>
    </w:p>
    <w:p w14:paraId="7FD9E8EB" w14:textId="610E14B1" w:rsidR="001D5592" w:rsidRPr="00A70B7F" w:rsidRDefault="004129D4">
      <w:pPr>
        <w:pStyle w:val="BodyText2"/>
        <w:spacing w:before="0" w:beforeAutospacing="0" w:after="120" w:afterAutospacing="0"/>
      </w:pPr>
      <w:bookmarkStart w:id="10" w:name="_Hlk103869272"/>
      <w:r w:rsidRPr="00A70B7F">
        <w:t xml:space="preserve">The department considers that </w:t>
      </w:r>
      <w:r w:rsidR="006A4EE3" w:rsidRPr="00A70B7F">
        <w:t>SAC</w:t>
      </w:r>
      <w:r w:rsidR="00AB4A48" w:rsidRPr="00A70B7F">
        <w:t>L</w:t>
      </w:r>
      <w:r w:rsidR="003218A9" w:rsidRPr="00A70B7F">
        <w:t xml:space="preserve"> has demonstrated that it is taking steps to actively transition to normal arrangements as a first point of entry before the end of the extended transition period.</w:t>
      </w:r>
    </w:p>
    <w:bookmarkEnd w:id="10"/>
    <w:p w14:paraId="21FC395E" w14:textId="25D59E02" w:rsidR="00211B36" w:rsidRPr="00A70B7F" w:rsidRDefault="00211B36" w:rsidP="00357AA4">
      <w:pPr>
        <w:pStyle w:val="BodyText2"/>
        <w:keepNext/>
        <w:spacing w:before="0" w:beforeAutospacing="0" w:after="120" w:afterAutospacing="0"/>
        <w:rPr>
          <w:i/>
          <w:iCs/>
        </w:rPr>
      </w:pPr>
      <w:r w:rsidRPr="00A70B7F">
        <w:rPr>
          <w:i/>
          <w:iCs/>
        </w:rPr>
        <w:t>Port of Cocos (Keeling) Island</w:t>
      </w:r>
      <w:r w:rsidR="00885D6A" w:rsidRPr="00A70B7F">
        <w:rPr>
          <w:i/>
          <w:iCs/>
        </w:rPr>
        <w:t>s</w:t>
      </w:r>
    </w:p>
    <w:p w14:paraId="32AA413D" w14:textId="597B77AF" w:rsidR="00885D6A" w:rsidRPr="00A70B7F" w:rsidRDefault="00211B36">
      <w:pPr>
        <w:pStyle w:val="BodyText2"/>
        <w:spacing w:before="0" w:beforeAutospacing="0" w:after="120" w:afterAutospacing="0"/>
      </w:pPr>
      <w:r w:rsidRPr="00A70B7F">
        <w:t xml:space="preserve">In considering whether the </w:t>
      </w:r>
      <w:r w:rsidR="00F52C18" w:rsidRPr="00A70B7F">
        <w:t>Port of Cocos Islands</w:t>
      </w:r>
      <w:r w:rsidRPr="00A70B7F">
        <w:t xml:space="preserve"> as a port met the requirements to make a</w:t>
      </w:r>
      <w:r w:rsidR="003D7885" w:rsidRPr="00A70B7F">
        <w:t xml:space="preserve"> </w:t>
      </w:r>
      <w:r w:rsidR="004972A7" w:rsidRPr="00A70B7F">
        <w:t>sub</w:t>
      </w:r>
      <w:r w:rsidR="003D7885" w:rsidRPr="00A70B7F">
        <w:t>section 229</w:t>
      </w:r>
      <w:r w:rsidR="004972A7" w:rsidRPr="00A70B7F">
        <w:t>(1)</w:t>
      </w:r>
      <w:r w:rsidRPr="00A70B7F">
        <w:t xml:space="preserve"> first point of entry determination under the Biosecurity Act, or whether to extend the transition period to allow for an extension of the transitional determination for the port, the </w:t>
      </w:r>
      <w:r w:rsidR="003218A9" w:rsidRPr="00A70B7F">
        <w:t>department</w:t>
      </w:r>
      <w:r w:rsidRPr="00A70B7F">
        <w:t xml:space="preserve"> engaged directly with the operator of the </w:t>
      </w:r>
      <w:r w:rsidR="00F52C18" w:rsidRPr="00A70B7F">
        <w:t>Port of Cocos Islands</w:t>
      </w:r>
      <w:r w:rsidRPr="00A70B7F">
        <w:t>, LINX</w:t>
      </w:r>
      <w:r w:rsidR="00AB4A48" w:rsidRPr="00A70B7F">
        <w:t xml:space="preserve"> Port</w:t>
      </w:r>
      <w:r w:rsidR="00FC7BF8" w:rsidRPr="00A70B7F">
        <w:t xml:space="preserve"> Services</w:t>
      </w:r>
      <w:r w:rsidR="00AB4A48" w:rsidRPr="00A70B7F">
        <w:t xml:space="preserve"> </w:t>
      </w:r>
      <w:r w:rsidR="00C44B27" w:rsidRPr="00A70B7F">
        <w:t xml:space="preserve">Proprietary Limited </w:t>
      </w:r>
      <w:r w:rsidR="00AB4A48" w:rsidRPr="00A70B7F">
        <w:t>(LINX)</w:t>
      </w:r>
      <w:r w:rsidRPr="00A70B7F">
        <w:t xml:space="preserve">, to confirm the nature of their operations, the existing infrastructure and facilities, and to review their compliance with legislative requirements. </w:t>
      </w:r>
      <w:bookmarkStart w:id="11" w:name="_Hlk103602774"/>
      <w:r w:rsidR="00AB4A48" w:rsidRPr="00A70B7F">
        <w:t xml:space="preserve">The department also engaged directly with the administrator of port facilities for </w:t>
      </w:r>
      <w:r w:rsidR="00F52C18" w:rsidRPr="00A70B7F">
        <w:t xml:space="preserve">the </w:t>
      </w:r>
      <w:r w:rsidR="00AB4A48" w:rsidRPr="00A70B7F">
        <w:t>Cocos Islands, the Department of Infrastructure, Transport, Regional Development and Communications (DITRDC).</w:t>
      </w:r>
      <w:bookmarkEnd w:id="11"/>
    </w:p>
    <w:p w14:paraId="6983B349" w14:textId="42ED4AFF" w:rsidR="006A4EE3" w:rsidRPr="00A70B7F" w:rsidRDefault="006A4EE3">
      <w:pPr>
        <w:pStyle w:val="BodyText2"/>
        <w:spacing w:before="0" w:beforeAutospacing="0" w:after="120" w:afterAutospacing="0"/>
      </w:pPr>
      <w:bookmarkStart w:id="12" w:name="_Hlk103869527"/>
      <w:r w:rsidRPr="00A70B7F">
        <w:lastRenderedPageBreak/>
        <w:t>The department considers that</w:t>
      </w:r>
      <w:r w:rsidR="004129D4" w:rsidRPr="00A70B7F">
        <w:t xml:space="preserve"> </w:t>
      </w:r>
      <w:r w:rsidRPr="00A70B7F">
        <w:t>LINX has demonstrated that it is taking steps to actively transition to normal arrangements as a first point of entry before the end of the extended transition period.</w:t>
      </w:r>
    </w:p>
    <w:bookmarkEnd w:id="8"/>
    <w:bookmarkEnd w:id="12"/>
    <w:p w14:paraId="6DA5928C" w14:textId="227494DB" w:rsidR="004A1992" w:rsidRPr="00A70B7F" w:rsidRDefault="00417B53">
      <w:pPr>
        <w:shd w:val="clear" w:color="auto" w:fill="FFFFFF"/>
        <w:spacing w:line="240" w:lineRule="auto"/>
        <w:rPr>
          <w:rFonts w:ascii="Times New Roman" w:hAnsi="Times New Roman" w:cs="Times New Roman"/>
          <w:sz w:val="24"/>
          <w:szCs w:val="24"/>
        </w:rPr>
      </w:pPr>
      <w:r w:rsidRPr="00A70B7F">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A70B7F">
        <w:rPr>
          <w:rFonts w:ascii="Times New Roman" w:eastAsia="Times New Roman" w:hAnsi="Times New Roman" w:cs="Times New Roman"/>
          <w:bCs/>
          <w:sz w:val="24"/>
          <w:szCs w:val="24"/>
          <w:lang w:eastAsia="en-AU"/>
        </w:rPr>
        <w:t xml:space="preserve">OBPR </w:t>
      </w:r>
      <w:r w:rsidR="00A73E3B" w:rsidRPr="00A70B7F">
        <w:rPr>
          <w:rFonts w:ascii="Times New Roman" w:eastAsia="Times New Roman" w:hAnsi="Times New Roman" w:cs="Times New Roman"/>
          <w:bCs/>
          <w:sz w:val="24"/>
          <w:szCs w:val="24"/>
          <w:lang w:eastAsia="en-AU"/>
        </w:rPr>
        <w:t xml:space="preserve">ID: </w:t>
      </w:r>
      <w:r w:rsidRPr="00A70B7F">
        <w:rPr>
          <w:rFonts w:ascii="Times New Roman" w:eastAsia="Times New Roman" w:hAnsi="Times New Roman" w:cs="Times New Roman"/>
          <w:bCs/>
          <w:sz w:val="24"/>
          <w:szCs w:val="24"/>
          <w:lang w:eastAsia="en-AU"/>
        </w:rPr>
        <w:t>25191</w:t>
      </w:r>
      <w:r w:rsidRPr="00A70B7F">
        <w:rPr>
          <w:rFonts w:ascii="Times New Roman" w:eastAsia="Times New Roman" w:hAnsi="Times New Roman" w:cs="Times New Roman"/>
          <w:sz w:val="24"/>
          <w:szCs w:val="24"/>
          <w:lang w:eastAsia="en-AU"/>
        </w:rPr>
        <w:t>). The OBPR a</w:t>
      </w:r>
      <w:r w:rsidR="00B76F2D" w:rsidRPr="00A70B7F">
        <w:rPr>
          <w:rFonts w:ascii="Times New Roman" w:eastAsia="Times New Roman" w:hAnsi="Times New Roman" w:cs="Times New Roman"/>
          <w:sz w:val="24"/>
          <w:szCs w:val="24"/>
          <w:lang w:eastAsia="en-AU"/>
        </w:rPr>
        <w:t xml:space="preserve">dvised on 31 March 2016 that a </w:t>
      </w:r>
      <w:r w:rsidRPr="00A70B7F">
        <w:rPr>
          <w:rFonts w:ascii="Times New Roman" w:eastAsia="Times New Roman" w:hAnsi="Times New Roman" w:cs="Times New Roman"/>
          <w:sz w:val="24"/>
          <w:szCs w:val="24"/>
          <w:lang w:eastAsia="en-AU"/>
        </w:rPr>
        <w:t xml:space="preserve">RIS is not required and, further to this, confirmed this advice in the context of </w:t>
      </w:r>
      <w:r w:rsidR="00A701F7" w:rsidRPr="00A70B7F">
        <w:rPr>
          <w:rFonts w:ascii="Times New Roman" w:eastAsia="Times New Roman" w:hAnsi="Times New Roman" w:cs="Times New Roman"/>
          <w:sz w:val="24"/>
          <w:szCs w:val="24"/>
          <w:lang w:eastAsia="en-AU"/>
        </w:rPr>
        <w:t>e</w:t>
      </w:r>
      <w:r w:rsidR="00DC4E33" w:rsidRPr="00A70B7F">
        <w:rPr>
          <w:rFonts w:ascii="Times New Roman" w:eastAsia="Times New Roman" w:hAnsi="Times New Roman" w:cs="Times New Roman"/>
          <w:sz w:val="24"/>
          <w:szCs w:val="24"/>
          <w:lang w:eastAsia="en-AU"/>
        </w:rPr>
        <w:t>xtension</w:t>
      </w:r>
      <w:r w:rsidR="0070607C" w:rsidRPr="00A70B7F">
        <w:rPr>
          <w:rFonts w:ascii="Times New Roman" w:eastAsia="Times New Roman" w:hAnsi="Times New Roman" w:cs="Times New Roman"/>
          <w:sz w:val="24"/>
          <w:szCs w:val="24"/>
          <w:lang w:eastAsia="en-AU"/>
        </w:rPr>
        <w:t xml:space="preserve"> </w:t>
      </w:r>
      <w:r w:rsidR="00A701F7" w:rsidRPr="00A70B7F">
        <w:rPr>
          <w:rFonts w:ascii="Times New Roman" w:eastAsia="Times New Roman" w:hAnsi="Times New Roman" w:cs="Times New Roman"/>
          <w:sz w:val="24"/>
          <w:szCs w:val="24"/>
          <w:lang w:eastAsia="en-AU"/>
        </w:rPr>
        <w:t>and amendment i</w:t>
      </w:r>
      <w:r w:rsidR="0070607C" w:rsidRPr="00A70B7F">
        <w:rPr>
          <w:rFonts w:ascii="Times New Roman" w:eastAsia="Times New Roman" w:hAnsi="Times New Roman" w:cs="Times New Roman"/>
          <w:sz w:val="24"/>
          <w:szCs w:val="24"/>
          <w:lang w:eastAsia="en-AU"/>
        </w:rPr>
        <w:t>nstrument</w:t>
      </w:r>
      <w:r w:rsidR="00512EC7" w:rsidRPr="00A70B7F">
        <w:rPr>
          <w:rFonts w:ascii="Times New Roman" w:eastAsia="Times New Roman" w:hAnsi="Times New Roman" w:cs="Times New Roman"/>
          <w:sz w:val="24"/>
          <w:szCs w:val="24"/>
          <w:lang w:eastAsia="en-AU"/>
        </w:rPr>
        <w:t>s</w:t>
      </w:r>
      <w:r w:rsidRPr="00A70B7F">
        <w:rPr>
          <w:rFonts w:ascii="Times New Roman" w:eastAsia="Times New Roman" w:hAnsi="Times New Roman" w:cs="Times New Roman"/>
          <w:sz w:val="24"/>
          <w:szCs w:val="24"/>
          <w:lang w:eastAsia="en-AU"/>
        </w:rPr>
        <w:t xml:space="preserve"> </w:t>
      </w:r>
      <w:r w:rsidR="00B76F2D" w:rsidRPr="00A70B7F">
        <w:rPr>
          <w:rFonts w:ascii="Times New Roman" w:eastAsia="Times New Roman" w:hAnsi="Times New Roman" w:cs="Times New Roman"/>
          <w:sz w:val="24"/>
          <w:szCs w:val="24"/>
          <w:lang w:eastAsia="en-AU"/>
        </w:rPr>
        <w:t>on 30</w:t>
      </w:r>
      <w:r w:rsidRPr="00A70B7F">
        <w:rPr>
          <w:rFonts w:ascii="Times New Roman" w:eastAsia="Times New Roman" w:hAnsi="Times New Roman" w:cs="Times New Roman"/>
          <w:sz w:val="24"/>
          <w:szCs w:val="24"/>
          <w:lang w:eastAsia="en-AU"/>
        </w:rPr>
        <w:t xml:space="preserve"> May 2019. </w:t>
      </w:r>
    </w:p>
    <w:bookmarkEnd w:id="9"/>
    <w:p w14:paraId="74CC99C3" w14:textId="77777777" w:rsidR="004A1992" w:rsidRPr="00A70B7F" w:rsidRDefault="00417B53">
      <w:pPr>
        <w:shd w:val="clear" w:color="auto" w:fill="FFFFFF"/>
        <w:spacing w:line="240" w:lineRule="auto"/>
        <w:rPr>
          <w:rFonts w:ascii="Times New Roman" w:eastAsia="Times New Roman" w:hAnsi="Times New Roman" w:cs="Times New Roman"/>
          <w:b/>
          <w:sz w:val="24"/>
          <w:szCs w:val="24"/>
          <w:lang w:eastAsia="en-AU"/>
        </w:rPr>
      </w:pPr>
      <w:r w:rsidRPr="00A70B7F">
        <w:rPr>
          <w:rFonts w:ascii="Times New Roman" w:eastAsia="Times New Roman" w:hAnsi="Times New Roman" w:cs="Times New Roman"/>
          <w:b/>
          <w:sz w:val="24"/>
          <w:szCs w:val="24"/>
          <w:lang w:eastAsia="en-AU"/>
        </w:rPr>
        <w:t>Details / Operation</w:t>
      </w:r>
    </w:p>
    <w:p w14:paraId="6833C174" w14:textId="0190864F" w:rsidR="004A1992" w:rsidRPr="00A70B7F" w:rsidRDefault="00417B53">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Details of the </w:t>
      </w:r>
      <w:r w:rsidR="00DC4E33" w:rsidRPr="00A70B7F">
        <w:rPr>
          <w:rFonts w:ascii="Times New Roman" w:eastAsia="Times New Roman" w:hAnsi="Times New Roman" w:cs="Times New Roman"/>
          <w:sz w:val="24"/>
          <w:szCs w:val="24"/>
          <w:lang w:eastAsia="en-AU"/>
        </w:rPr>
        <w:t>Extension</w:t>
      </w:r>
      <w:r w:rsidR="0070607C" w:rsidRPr="00A70B7F">
        <w:rPr>
          <w:rFonts w:ascii="Times New Roman" w:eastAsia="Times New Roman" w:hAnsi="Times New Roman" w:cs="Times New Roman"/>
          <w:sz w:val="24"/>
          <w:szCs w:val="24"/>
          <w:lang w:eastAsia="en-AU"/>
        </w:rPr>
        <w:t xml:space="preserve"> Instrument</w:t>
      </w:r>
      <w:r w:rsidRPr="00A70B7F">
        <w:rPr>
          <w:rFonts w:ascii="Times New Roman" w:eastAsia="Times New Roman" w:hAnsi="Times New Roman" w:cs="Times New Roman"/>
          <w:sz w:val="24"/>
          <w:szCs w:val="24"/>
          <w:lang w:eastAsia="en-AU"/>
        </w:rPr>
        <w:t xml:space="preserve"> are set out in the </w:t>
      </w:r>
      <w:r w:rsidRPr="00A70B7F">
        <w:rPr>
          <w:rFonts w:ascii="Times New Roman" w:eastAsia="Times New Roman" w:hAnsi="Times New Roman" w:cs="Times New Roman"/>
          <w:sz w:val="24"/>
          <w:szCs w:val="24"/>
          <w:u w:val="single"/>
          <w:lang w:eastAsia="en-AU"/>
        </w:rPr>
        <w:t>Attachment</w:t>
      </w:r>
      <w:r w:rsidRPr="00A70B7F">
        <w:rPr>
          <w:rFonts w:ascii="Times New Roman" w:eastAsia="Times New Roman" w:hAnsi="Times New Roman" w:cs="Times New Roman"/>
          <w:sz w:val="24"/>
          <w:szCs w:val="24"/>
          <w:lang w:eastAsia="en-AU"/>
        </w:rPr>
        <w:t xml:space="preserve">. </w:t>
      </w:r>
    </w:p>
    <w:p w14:paraId="24916379" w14:textId="77777777" w:rsidR="004A1992" w:rsidRPr="00A70B7F" w:rsidRDefault="00417B53">
      <w:pPr>
        <w:shd w:val="clear" w:color="auto" w:fill="FFFFFF"/>
        <w:spacing w:line="240" w:lineRule="auto"/>
        <w:rPr>
          <w:rFonts w:ascii="Times New Roman" w:eastAsia="Times New Roman" w:hAnsi="Times New Roman" w:cs="Times New Roman"/>
          <w:b/>
          <w:sz w:val="24"/>
          <w:szCs w:val="24"/>
          <w:lang w:val="en-US" w:eastAsia="en-AU"/>
        </w:rPr>
      </w:pPr>
      <w:r w:rsidRPr="00A70B7F">
        <w:rPr>
          <w:rFonts w:ascii="Times New Roman" w:eastAsia="Times New Roman" w:hAnsi="Times New Roman" w:cs="Times New Roman"/>
          <w:b/>
          <w:sz w:val="24"/>
          <w:szCs w:val="24"/>
          <w:lang w:eastAsia="en-AU"/>
        </w:rPr>
        <w:t>Other</w:t>
      </w:r>
    </w:p>
    <w:p w14:paraId="66845852" w14:textId="56FD3FCF" w:rsidR="00DE7943" w:rsidRPr="00A70B7F" w:rsidRDefault="00417B53">
      <w:pPr>
        <w:shd w:val="clear" w:color="auto" w:fill="FFFFFF"/>
        <w:spacing w:line="240" w:lineRule="auto"/>
        <w:rPr>
          <w:rFonts w:ascii="Times New Roman" w:eastAsia="Times New Roman" w:hAnsi="Times New Roman" w:cs="Times New Roman"/>
          <w:b/>
          <w:bCs/>
          <w:i/>
          <w:color w:val="000000"/>
          <w:sz w:val="24"/>
          <w:szCs w:val="24"/>
          <w:lang w:eastAsia="en-AU"/>
        </w:rPr>
      </w:pPr>
      <w:bookmarkStart w:id="13" w:name="_Hlk71642598"/>
      <w:r w:rsidRPr="00A70B7F">
        <w:rPr>
          <w:rFonts w:ascii="Times New Roman" w:eastAsia="Times New Roman" w:hAnsi="Times New Roman" w:cs="Times New Roman"/>
          <w:sz w:val="24"/>
          <w:szCs w:val="24"/>
          <w:lang w:eastAsia="en-AU"/>
        </w:rPr>
        <w:t>The</w:t>
      </w:r>
      <w:r w:rsidR="001D29FD" w:rsidRPr="00A70B7F">
        <w:rPr>
          <w:rFonts w:ascii="Times New Roman" w:eastAsia="Times New Roman" w:hAnsi="Times New Roman" w:cs="Times New Roman"/>
          <w:sz w:val="24"/>
          <w:szCs w:val="24"/>
          <w:lang w:eastAsia="en-AU"/>
        </w:rPr>
        <w:t xml:space="preserve"> </w:t>
      </w:r>
      <w:r w:rsidR="00B76F2D" w:rsidRPr="00A70B7F">
        <w:rPr>
          <w:rFonts w:ascii="Times New Roman" w:eastAsia="Times New Roman" w:hAnsi="Times New Roman" w:cs="Times New Roman"/>
          <w:sz w:val="24"/>
          <w:szCs w:val="24"/>
          <w:lang w:eastAsia="en-AU"/>
        </w:rPr>
        <w:t>Extension Instrument</w:t>
      </w:r>
      <w:r w:rsidR="001D29FD" w:rsidRPr="00A70B7F">
        <w:rPr>
          <w:rFonts w:ascii="Times New Roman" w:eastAsia="Times New Roman" w:hAnsi="Times New Roman" w:cs="Times New Roman"/>
          <w:sz w:val="24"/>
          <w:szCs w:val="24"/>
          <w:lang w:eastAsia="en-AU"/>
        </w:rPr>
        <w:t xml:space="preserve"> is a</w:t>
      </w:r>
      <w:r w:rsidRPr="00A70B7F">
        <w:rPr>
          <w:rFonts w:ascii="Times New Roman" w:eastAsia="Times New Roman" w:hAnsi="Times New Roman" w:cs="Times New Roman"/>
          <w:sz w:val="24"/>
          <w:szCs w:val="24"/>
          <w:lang w:eastAsia="en-AU"/>
        </w:rPr>
        <w:t xml:space="preserve"> legislative instrument for the purposes of the </w:t>
      </w:r>
      <w:r w:rsidRPr="00A70B7F">
        <w:rPr>
          <w:rFonts w:ascii="Times New Roman" w:eastAsia="Times New Roman" w:hAnsi="Times New Roman" w:cs="Times New Roman"/>
          <w:i/>
          <w:iCs/>
          <w:sz w:val="24"/>
          <w:szCs w:val="24"/>
          <w:lang w:eastAsia="en-AU"/>
        </w:rPr>
        <w:t>Legislation Act 2003</w:t>
      </w:r>
      <w:r w:rsidR="00D26FB1" w:rsidRPr="00A70B7F">
        <w:rPr>
          <w:rFonts w:ascii="Times New Roman" w:eastAsia="Times New Roman" w:hAnsi="Times New Roman" w:cs="Times New Roman"/>
          <w:i/>
          <w:iCs/>
          <w:sz w:val="24"/>
          <w:szCs w:val="24"/>
          <w:lang w:eastAsia="en-AU"/>
        </w:rPr>
        <w:t xml:space="preserve"> </w:t>
      </w:r>
      <w:r w:rsidR="00D26FB1" w:rsidRPr="00A70B7F">
        <w:rPr>
          <w:rFonts w:ascii="Times New Roman" w:eastAsia="Times New Roman" w:hAnsi="Times New Roman" w:cs="Times New Roman"/>
          <w:sz w:val="24"/>
          <w:szCs w:val="24"/>
          <w:lang w:eastAsia="en-AU"/>
        </w:rPr>
        <w:t>(the Legislation Act)</w:t>
      </w:r>
      <w:r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color w:val="000000"/>
          <w:sz w:val="24"/>
          <w:szCs w:val="24"/>
          <w:lang w:eastAsia="en-AU"/>
        </w:rPr>
        <w:t xml:space="preserve">However, under </w:t>
      </w:r>
      <w:r w:rsidR="00D10339" w:rsidRPr="00A70B7F">
        <w:rPr>
          <w:rFonts w:ascii="Times New Roman" w:eastAsia="Times New Roman" w:hAnsi="Times New Roman" w:cs="Times New Roman"/>
          <w:color w:val="000000"/>
          <w:sz w:val="24"/>
          <w:szCs w:val="24"/>
          <w:lang w:eastAsia="en-AU"/>
        </w:rPr>
        <w:t xml:space="preserve">subitem </w:t>
      </w:r>
      <w:r w:rsidR="004A2C2B" w:rsidRPr="00A70B7F">
        <w:rPr>
          <w:rFonts w:ascii="Times New Roman" w:eastAsia="Times New Roman" w:hAnsi="Times New Roman" w:cs="Times New Roman"/>
          <w:color w:val="000000"/>
          <w:sz w:val="24"/>
          <w:szCs w:val="24"/>
          <w:lang w:eastAsia="en-AU"/>
        </w:rPr>
        <w:t xml:space="preserve">1(5) of Schedule 3 to the </w:t>
      </w:r>
      <w:r w:rsidR="003B1F58" w:rsidRPr="00A70B7F">
        <w:rPr>
          <w:rFonts w:ascii="Times New Roman" w:eastAsia="Times New Roman" w:hAnsi="Times New Roman" w:cs="Times New Roman"/>
          <w:sz w:val="24"/>
          <w:szCs w:val="24"/>
          <w:lang w:eastAsia="en-AU"/>
        </w:rPr>
        <w:t>Biosecurity Transitional Provisions Act,</w:t>
      </w:r>
      <w:r w:rsidR="00C15D46" w:rsidRPr="00A70B7F">
        <w:rPr>
          <w:rFonts w:ascii="Times New Roman" w:eastAsia="Times New Roman" w:hAnsi="Times New Roman" w:cs="Times New Roman"/>
          <w:color w:val="000000"/>
          <w:sz w:val="24"/>
          <w:szCs w:val="24"/>
          <w:lang w:eastAsia="en-AU"/>
        </w:rPr>
        <w:t xml:space="preserve"> the Extension Instrument, as an instrument made under subitem 1(4),</w:t>
      </w:r>
      <w:r w:rsidR="004A2C2B" w:rsidRPr="00A70B7F">
        <w:rPr>
          <w:rFonts w:ascii="Times New Roman" w:eastAsia="Times New Roman" w:hAnsi="Times New Roman" w:cs="Times New Roman"/>
          <w:color w:val="000000"/>
          <w:sz w:val="24"/>
          <w:szCs w:val="24"/>
          <w:lang w:eastAsia="en-AU"/>
        </w:rPr>
        <w:t xml:space="preserve"> is</w:t>
      </w:r>
      <w:r w:rsidRPr="00A70B7F">
        <w:rPr>
          <w:rFonts w:ascii="Times New Roman" w:eastAsia="Times New Roman" w:hAnsi="Times New Roman" w:cs="Times New Roman"/>
          <w:color w:val="000000"/>
          <w:sz w:val="24"/>
          <w:szCs w:val="24"/>
          <w:lang w:eastAsia="en-AU"/>
        </w:rPr>
        <w:t xml:space="preserve"> not subject to disallowance</w:t>
      </w:r>
      <w:r w:rsidR="00512EC7" w:rsidRPr="00A70B7F">
        <w:rPr>
          <w:rFonts w:ascii="Times New Roman" w:eastAsia="Times New Roman" w:hAnsi="Times New Roman" w:cs="Times New Roman"/>
          <w:color w:val="000000"/>
          <w:sz w:val="24"/>
          <w:szCs w:val="24"/>
          <w:lang w:eastAsia="en-AU"/>
        </w:rPr>
        <w:t>.</w:t>
      </w:r>
      <w:r w:rsidR="004A2C2B" w:rsidRPr="00A70B7F">
        <w:rPr>
          <w:rFonts w:ascii="Times New Roman" w:eastAsia="Times New Roman" w:hAnsi="Times New Roman" w:cs="Times New Roman"/>
          <w:color w:val="000000"/>
          <w:sz w:val="24"/>
          <w:szCs w:val="24"/>
          <w:lang w:eastAsia="en-AU"/>
        </w:rPr>
        <w:t xml:space="preserve"> </w:t>
      </w:r>
      <w:r w:rsidR="00CC3355" w:rsidRPr="00A70B7F">
        <w:rPr>
          <w:rFonts w:ascii="Times New Roman" w:eastAsia="Times New Roman" w:hAnsi="Times New Roman" w:cs="Times New Roman"/>
          <w:color w:val="000000"/>
          <w:sz w:val="24"/>
          <w:szCs w:val="24"/>
          <w:lang w:eastAsia="en-AU"/>
        </w:rPr>
        <w:t>This</w:t>
      </w:r>
      <w:r w:rsidR="00DE7943" w:rsidRPr="00A70B7F">
        <w:rPr>
          <w:rFonts w:ascii="Times New Roman" w:eastAsia="Times New Roman" w:hAnsi="Times New Roman" w:cs="Times New Roman"/>
          <w:i/>
          <w:iCs/>
          <w:color w:val="000000"/>
          <w:sz w:val="24"/>
          <w:szCs w:val="24"/>
          <w:lang w:eastAsia="en-AU"/>
        </w:rPr>
        <w:t xml:space="preserve"> </w:t>
      </w:r>
      <w:r w:rsidR="00DE7943" w:rsidRPr="00A70B7F">
        <w:rPr>
          <w:rFonts w:ascii="Times New Roman" w:eastAsia="Times New Roman" w:hAnsi="Times New Roman" w:cs="Times New Roman"/>
          <w:color w:val="000000"/>
          <w:sz w:val="24"/>
          <w:szCs w:val="24"/>
          <w:lang w:eastAsia="en-AU"/>
        </w:rPr>
        <w:t>is consistent with the status of first point of entry determinations made under section</w:t>
      </w:r>
      <w:r w:rsidR="00056F5B" w:rsidRPr="00A70B7F">
        <w:rPr>
          <w:rFonts w:ascii="Times New Roman" w:eastAsia="Times New Roman" w:hAnsi="Times New Roman" w:cs="Times New Roman"/>
          <w:color w:val="000000"/>
          <w:sz w:val="24"/>
          <w:szCs w:val="24"/>
          <w:lang w:eastAsia="en-AU"/>
        </w:rPr>
        <w:t>s</w:t>
      </w:r>
      <w:r w:rsidR="00DE7943" w:rsidRPr="00A70B7F">
        <w:rPr>
          <w:rFonts w:ascii="Times New Roman" w:eastAsia="Times New Roman" w:hAnsi="Times New Roman" w:cs="Times New Roman"/>
          <w:color w:val="000000"/>
          <w:sz w:val="24"/>
          <w:szCs w:val="24"/>
          <w:lang w:eastAsia="en-AU"/>
        </w:rPr>
        <w:t xml:space="preserve"> 223</w:t>
      </w:r>
      <w:r w:rsidR="00056F5B" w:rsidRPr="00A70B7F">
        <w:rPr>
          <w:rFonts w:ascii="Times New Roman" w:eastAsia="Times New Roman" w:hAnsi="Times New Roman" w:cs="Times New Roman"/>
          <w:color w:val="000000"/>
          <w:sz w:val="24"/>
          <w:szCs w:val="24"/>
          <w:lang w:eastAsia="en-AU"/>
        </w:rPr>
        <w:t xml:space="preserve"> and 229</w:t>
      </w:r>
      <w:r w:rsidR="00DE7943" w:rsidRPr="00A70B7F">
        <w:rPr>
          <w:rFonts w:ascii="Times New Roman" w:eastAsia="Times New Roman" w:hAnsi="Times New Roman" w:cs="Times New Roman"/>
          <w:color w:val="000000"/>
          <w:sz w:val="24"/>
          <w:szCs w:val="24"/>
          <w:lang w:eastAsia="en-AU"/>
        </w:rPr>
        <w:t xml:space="preserve"> of the Biosecurity Act. </w:t>
      </w:r>
      <w:r w:rsidR="002E58F7" w:rsidRPr="00A70B7F">
        <w:rPr>
          <w:rFonts w:ascii="Times New Roman" w:eastAsia="Times New Roman" w:hAnsi="Times New Roman" w:cs="Times New Roman"/>
          <w:color w:val="000000"/>
          <w:sz w:val="24"/>
          <w:szCs w:val="24"/>
          <w:lang w:eastAsia="en-AU"/>
        </w:rPr>
        <w:t xml:space="preserve">This Extension Instrument is a necessary prerequisite to allow the proposed </w:t>
      </w:r>
      <w:r w:rsidR="001D5592" w:rsidRPr="00A70B7F">
        <w:rPr>
          <w:rFonts w:ascii="Times New Roman" w:eastAsia="Times New Roman" w:hAnsi="Times New Roman" w:cs="Times New Roman"/>
          <w:bCs/>
          <w:i/>
          <w:iCs/>
          <w:color w:val="000000"/>
          <w:sz w:val="24"/>
          <w:szCs w:val="24"/>
          <w:lang w:eastAsia="en-AU"/>
        </w:rPr>
        <w:t xml:space="preserve">Biosecurity Legislation Amendment (First Points of Entry) Determination 2022 </w:t>
      </w:r>
      <w:r w:rsidR="002E58F7" w:rsidRPr="00A70B7F">
        <w:rPr>
          <w:rFonts w:ascii="Times New Roman" w:eastAsia="Times New Roman" w:hAnsi="Times New Roman" w:cs="Times New Roman"/>
          <w:bCs/>
          <w:color w:val="000000"/>
          <w:sz w:val="24"/>
          <w:szCs w:val="24"/>
          <w:lang w:eastAsia="en-AU"/>
        </w:rPr>
        <w:t>to be made.</w:t>
      </w:r>
      <w:r w:rsidR="002E58F7" w:rsidRPr="00A70B7F">
        <w:rPr>
          <w:rFonts w:ascii="Times New Roman" w:eastAsia="Times New Roman" w:hAnsi="Times New Roman" w:cs="Times New Roman"/>
          <w:bCs/>
          <w:i/>
          <w:iCs/>
          <w:color w:val="000000"/>
          <w:sz w:val="24"/>
          <w:szCs w:val="24"/>
          <w:lang w:eastAsia="en-AU"/>
        </w:rPr>
        <w:t xml:space="preserve"> </w:t>
      </w:r>
      <w:r w:rsidR="002E58F7" w:rsidRPr="00A70B7F">
        <w:rPr>
          <w:rFonts w:ascii="Times New Roman" w:eastAsia="Times New Roman" w:hAnsi="Times New Roman" w:cs="Times New Roman"/>
          <w:bCs/>
          <w:color w:val="000000"/>
          <w:sz w:val="24"/>
          <w:szCs w:val="24"/>
          <w:lang w:eastAsia="en-AU"/>
        </w:rPr>
        <w:t>That instrument would amend the period of effect for the transitional determination</w:t>
      </w:r>
      <w:r w:rsidR="00056F5B" w:rsidRPr="00A70B7F">
        <w:rPr>
          <w:rFonts w:ascii="Times New Roman" w:eastAsia="Times New Roman" w:hAnsi="Times New Roman" w:cs="Times New Roman"/>
          <w:bCs/>
          <w:color w:val="000000"/>
          <w:sz w:val="24"/>
          <w:szCs w:val="24"/>
          <w:lang w:eastAsia="en-AU"/>
        </w:rPr>
        <w:t>s</w:t>
      </w:r>
      <w:r w:rsidR="002E58F7" w:rsidRPr="00A70B7F">
        <w:rPr>
          <w:rFonts w:ascii="Times New Roman" w:eastAsia="Times New Roman" w:hAnsi="Times New Roman" w:cs="Times New Roman"/>
          <w:bCs/>
          <w:color w:val="000000"/>
          <w:sz w:val="24"/>
          <w:szCs w:val="24"/>
          <w:lang w:eastAsia="en-AU"/>
        </w:rPr>
        <w:t xml:space="preserve"> for </w:t>
      </w:r>
      <w:r w:rsidR="00F52C18" w:rsidRPr="00A70B7F">
        <w:rPr>
          <w:rFonts w:ascii="Times New Roman" w:eastAsia="Times New Roman" w:hAnsi="Times New Roman" w:cs="Times New Roman"/>
          <w:bCs/>
          <w:color w:val="000000"/>
          <w:sz w:val="24"/>
          <w:szCs w:val="24"/>
          <w:lang w:eastAsia="en-AU"/>
        </w:rPr>
        <w:t>Sydney Airport</w:t>
      </w:r>
      <w:r w:rsidR="00056F5B" w:rsidRPr="00A70B7F">
        <w:rPr>
          <w:rFonts w:ascii="Times New Roman" w:eastAsia="Times New Roman" w:hAnsi="Times New Roman" w:cs="Times New Roman"/>
          <w:bCs/>
          <w:color w:val="000000"/>
          <w:sz w:val="24"/>
          <w:szCs w:val="24"/>
          <w:lang w:eastAsia="en-AU"/>
        </w:rPr>
        <w:t xml:space="preserve"> (</w:t>
      </w:r>
      <w:r w:rsidR="001D5592" w:rsidRPr="00A70B7F">
        <w:rPr>
          <w:rFonts w:ascii="Times New Roman" w:eastAsia="Times New Roman" w:hAnsi="Times New Roman" w:cs="Times New Roman"/>
          <w:bCs/>
          <w:color w:val="000000"/>
          <w:sz w:val="24"/>
          <w:szCs w:val="24"/>
          <w:lang w:eastAsia="en-AU"/>
        </w:rPr>
        <w:t xml:space="preserve">the </w:t>
      </w:r>
      <w:r w:rsidR="001D5592" w:rsidRPr="00A70B7F">
        <w:rPr>
          <w:rFonts w:ascii="Times New Roman" w:eastAsia="Times New Roman" w:hAnsi="Times New Roman" w:cs="Times New Roman"/>
          <w:bCs/>
          <w:i/>
          <w:iCs/>
          <w:color w:val="000000"/>
          <w:sz w:val="24"/>
          <w:szCs w:val="24"/>
          <w:lang w:eastAsia="en-AU"/>
        </w:rPr>
        <w:t>Biosecurity (First Point of Entry—</w:t>
      </w:r>
      <w:r w:rsidR="006F00E8" w:rsidRPr="00A70B7F">
        <w:rPr>
          <w:rFonts w:ascii="Times New Roman" w:eastAsia="Times New Roman" w:hAnsi="Times New Roman" w:cs="Times New Roman"/>
          <w:bCs/>
          <w:i/>
          <w:iCs/>
          <w:color w:val="000000"/>
          <w:sz w:val="24"/>
          <w:szCs w:val="24"/>
          <w:lang w:eastAsia="en-AU"/>
        </w:rPr>
        <w:t>Kingsford-Smith</w:t>
      </w:r>
      <w:r w:rsidR="001D5592" w:rsidRPr="00A70B7F">
        <w:rPr>
          <w:rFonts w:ascii="Times New Roman" w:eastAsia="Times New Roman" w:hAnsi="Times New Roman" w:cs="Times New Roman"/>
          <w:bCs/>
          <w:i/>
          <w:iCs/>
          <w:color w:val="000000"/>
          <w:sz w:val="24"/>
          <w:szCs w:val="24"/>
          <w:lang w:eastAsia="en-AU"/>
        </w:rPr>
        <w:t xml:space="preserve"> Airport, Sydney) Determination 2016</w:t>
      </w:r>
      <w:r w:rsidR="00056F5B" w:rsidRPr="00A70B7F">
        <w:rPr>
          <w:rFonts w:ascii="Times New Roman" w:eastAsia="Times New Roman" w:hAnsi="Times New Roman" w:cs="Times New Roman"/>
          <w:bCs/>
          <w:color w:val="000000"/>
          <w:sz w:val="24"/>
          <w:szCs w:val="24"/>
          <w:lang w:eastAsia="en-AU"/>
        </w:rPr>
        <w:t xml:space="preserve">) and the </w:t>
      </w:r>
      <w:r w:rsidR="00F52C18" w:rsidRPr="00A70B7F">
        <w:rPr>
          <w:rFonts w:ascii="Times New Roman" w:eastAsia="Times New Roman" w:hAnsi="Times New Roman" w:cs="Times New Roman"/>
          <w:bCs/>
          <w:color w:val="000000"/>
          <w:sz w:val="24"/>
          <w:szCs w:val="24"/>
          <w:lang w:eastAsia="en-AU"/>
        </w:rPr>
        <w:t>Port of Cocos Islands</w:t>
      </w:r>
      <w:r w:rsidR="00056F5B" w:rsidRPr="00A70B7F">
        <w:rPr>
          <w:rFonts w:ascii="Times New Roman" w:eastAsia="Times New Roman" w:hAnsi="Times New Roman" w:cs="Times New Roman"/>
          <w:bCs/>
          <w:color w:val="000000"/>
          <w:sz w:val="24"/>
          <w:szCs w:val="24"/>
          <w:lang w:eastAsia="en-AU"/>
        </w:rPr>
        <w:t xml:space="preserve"> (</w:t>
      </w:r>
      <w:r w:rsidR="001D5592" w:rsidRPr="00A70B7F">
        <w:rPr>
          <w:rFonts w:ascii="Times New Roman" w:eastAsia="Times New Roman" w:hAnsi="Times New Roman" w:cs="Times New Roman"/>
          <w:bCs/>
          <w:color w:val="000000"/>
          <w:sz w:val="24"/>
          <w:szCs w:val="24"/>
          <w:lang w:eastAsia="en-AU"/>
        </w:rPr>
        <w:t xml:space="preserve">the </w:t>
      </w:r>
      <w:r w:rsidR="001D5592" w:rsidRPr="00A70B7F">
        <w:rPr>
          <w:rFonts w:ascii="Times New Roman" w:eastAsia="Times New Roman" w:hAnsi="Times New Roman" w:cs="Times New Roman"/>
          <w:bCs/>
          <w:i/>
          <w:iCs/>
          <w:color w:val="000000"/>
          <w:sz w:val="24"/>
          <w:szCs w:val="24"/>
          <w:lang w:eastAsia="en-AU"/>
        </w:rPr>
        <w:t>Biosecurity (First Point of Entry—Port of Cocos (Keeling) Islands) Determination 2016</w:t>
      </w:r>
      <w:r w:rsidR="00056F5B" w:rsidRPr="00A70B7F">
        <w:rPr>
          <w:rFonts w:ascii="Times New Roman" w:eastAsia="Times New Roman" w:hAnsi="Times New Roman" w:cs="Times New Roman"/>
          <w:bCs/>
          <w:color w:val="000000"/>
          <w:sz w:val="24"/>
          <w:szCs w:val="24"/>
          <w:lang w:eastAsia="en-AU"/>
        </w:rPr>
        <w:t>).</w:t>
      </w:r>
    </w:p>
    <w:p w14:paraId="3D5D1D99" w14:textId="675B4749" w:rsidR="00DE7943" w:rsidRPr="00A70B7F" w:rsidRDefault="00DE7943">
      <w:pPr>
        <w:shd w:val="clear" w:color="auto" w:fill="FFFFFF"/>
        <w:spacing w:line="240" w:lineRule="auto"/>
        <w:rPr>
          <w:rFonts w:ascii="Times New Roman" w:hAnsi="Times New Roman" w:cs="Times New Roman"/>
          <w:color w:val="000000"/>
          <w:sz w:val="24"/>
          <w:szCs w:val="24"/>
        </w:rPr>
      </w:pPr>
      <w:r w:rsidRPr="00A70B7F">
        <w:rPr>
          <w:rFonts w:ascii="Times New Roman" w:hAnsi="Times New Roman" w:cs="Times New Roman"/>
          <w:color w:val="000000"/>
          <w:sz w:val="24"/>
          <w:szCs w:val="24"/>
        </w:rPr>
        <w:t xml:space="preserve">Subjecting a first point of entry determination to disallowance would undermine the technical and scientific assessment as to the appropriate management of biosecurity risks and frustrate risk management processes leading to the inadequate management of biosecurity risks. </w:t>
      </w:r>
      <w:bookmarkStart w:id="14" w:name="_Hlk93585627"/>
      <w:r w:rsidRPr="00A70B7F">
        <w:rPr>
          <w:rFonts w:ascii="Times New Roman" w:hAnsi="Times New Roman" w:cs="Times New Roman"/>
          <w:color w:val="000000"/>
          <w:sz w:val="24"/>
          <w:szCs w:val="24"/>
        </w:rPr>
        <w:t xml:space="preserve">The possibility of disallowance would also have the potential to cause disruption and potential costs to stakeholders who make decisions in reliance on the determination. </w:t>
      </w:r>
      <w:bookmarkStart w:id="15" w:name="_Hlk103164263"/>
      <w:r w:rsidRPr="00A70B7F">
        <w:rPr>
          <w:rFonts w:ascii="Times New Roman" w:hAnsi="Times New Roman" w:cs="Times New Roman"/>
          <w:color w:val="000000"/>
          <w:sz w:val="24"/>
          <w:szCs w:val="24"/>
        </w:rPr>
        <w:t xml:space="preserve">For example, aircraft travelling to </w:t>
      </w:r>
      <w:r w:rsidR="00F52C18" w:rsidRPr="00A70B7F">
        <w:rPr>
          <w:rFonts w:ascii="Times New Roman" w:hAnsi="Times New Roman" w:cs="Times New Roman"/>
          <w:color w:val="000000"/>
          <w:sz w:val="24"/>
          <w:szCs w:val="24"/>
        </w:rPr>
        <w:t>Sydney Airport</w:t>
      </w:r>
      <w:r w:rsidRPr="00A70B7F">
        <w:rPr>
          <w:rFonts w:ascii="Times New Roman" w:hAnsi="Times New Roman" w:cs="Times New Roman"/>
          <w:color w:val="000000"/>
          <w:sz w:val="24"/>
          <w:szCs w:val="24"/>
        </w:rPr>
        <w:t xml:space="preserve"> could not be certain of landing arrangements upon arrival until after the expiry of the disallowance period. </w:t>
      </w:r>
      <w:r w:rsidR="00056F5B" w:rsidRPr="00A70B7F">
        <w:rPr>
          <w:rFonts w:ascii="Times New Roman" w:hAnsi="Times New Roman" w:cs="Times New Roman"/>
          <w:color w:val="000000"/>
          <w:sz w:val="24"/>
          <w:szCs w:val="24"/>
        </w:rPr>
        <w:t xml:space="preserve">Similarly, vessels travelling to the </w:t>
      </w:r>
      <w:r w:rsidR="00F52C18" w:rsidRPr="00A70B7F">
        <w:rPr>
          <w:rFonts w:ascii="Times New Roman" w:hAnsi="Times New Roman" w:cs="Times New Roman"/>
          <w:color w:val="000000"/>
          <w:sz w:val="24"/>
          <w:szCs w:val="24"/>
        </w:rPr>
        <w:t>Port of Cocos Islands</w:t>
      </w:r>
      <w:r w:rsidR="00056F5B" w:rsidRPr="00A70B7F">
        <w:rPr>
          <w:rFonts w:ascii="Times New Roman" w:hAnsi="Times New Roman" w:cs="Times New Roman"/>
          <w:color w:val="000000"/>
          <w:sz w:val="24"/>
          <w:szCs w:val="24"/>
        </w:rPr>
        <w:t xml:space="preserve"> would</w:t>
      </w:r>
      <w:r w:rsidR="001D5592" w:rsidRPr="00A70B7F">
        <w:rPr>
          <w:rFonts w:ascii="Times New Roman" w:hAnsi="Times New Roman" w:cs="Times New Roman"/>
          <w:color w:val="000000"/>
          <w:sz w:val="24"/>
          <w:szCs w:val="24"/>
        </w:rPr>
        <w:t xml:space="preserve"> encounter the same issue. </w:t>
      </w:r>
      <w:r w:rsidRPr="00A70B7F">
        <w:rPr>
          <w:rFonts w:ascii="Times New Roman" w:hAnsi="Times New Roman" w:cs="Times New Roman"/>
          <w:color w:val="000000"/>
          <w:sz w:val="24"/>
          <w:szCs w:val="24"/>
        </w:rPr>
        <w:t>This is particularly sensitive with respect to</w:t>
      </w:r>
      <w:r w:rsidR="001D5592" w:rsidRPr="00A70B7F">
        <w:rPr>
          <w:rFonts w:ascii="Times New Roman" w:hAnsi="Times New Roman" w:cs="Times New Roman"/>
          <w:color w:val="000000"/>
          <w:sz w:val="24"/>
          <w:szCs w:val="24"/>
        </w:rPr>
        <w:t xml:space="preserve"> the Cocos (Keeling) Islands</w:t>
      </w:r>
      <w:r w:rsidRPr="00A70B7F">
        <w:rPr>
          <w:rFonts w:ascii="Times New Roman" w:hAnsi="Times New Roman" w:cs="Times New Roman"/>
          <w:color w:val="000000"/>
          <w:sz w:val="24"/>
          <w:szCs w:val="24"/>
        </w:rPr>
        <w:t xml:space="preserve"> as the external territory is </w:t>
      </w:r>
      <w:r w:rsidR="001D5592" w:rsidRPr="00A70B7F">
        <w:rPr>
          <w:rFonts w:ascii="Times New Roman" w:hAnsi="Times New Roman" w:cs="Times New Roman"/>
          <w:color w:val="000000"/>
          <w:sz w:val="24"/>
          <w:szCs w:val="24"/>
        </w:rPr>
        <w:t>a remote community that already experiences difficulty importing essential goods.</w:t>
      </w:r>
    </w:p>
    <w:p w14:paraId="682FF3F3" w14:textId="1649551E" w:rsidR="002E58F7" w:rsidRPr="00A70B7F" w:rsidRDefault="001B6DE2">
      <w:pPr>
        <w:shd w:val="clear" w:color="auto" w:fill="FFFFFF"/>
        <w:spacing w:line="240" w:lineRule="auto"/>
        <w:rPr>
          <w:rFonts w:ascii="Times New Roman" w:hAnsi="Times New Roman" w:cs="Times New Roman"/>
          <w:color w:val="000000"/>
          <w:sz w:val="24"/>
          <w:szCs w:val="24"/>
        </w:rPr>
      </w:pPr>
      <w:bookmarkStart w:id="16" w:name="_Hlk93585664"/>
      <w:bookmarkEnd w:id="14"/>
      <w:bookmarkEnd w:id="15"/>
      <w:r w:rsidRPr="00A70B7F">
        <w:rPr>
          <w:rFonts w:ascii="Times New Roman" w:hAnsi="Times New Roman" w:cs="Times New Roman"/>
          <w:color w:val="000000"/>
          <w:sz w:val="24"/>
          <w:szCs w:val="24"/>
        </w:rPr>
        <w:t xml:space="preserve">As such, this Extension Instrument, as an instrument made under subitem 1(4) of the Biosecurity Transitional Provisions Act, is justified as not being subject to disallowance, </w:t>
      </w:r>
      <w:bookmarkEnd w:id="16"/>
      <w:r w:rsidRPr="00A70B7F">
        <w:rPr>
          <w:rFonts w:ascii="Times New Roman" w:hAnsi="Times New Roman" w:cs="Times New Roman"/>
          <w:color w:val="000000"/>
          <w:sz w:val="24"/>
          <w:szCs w:val="24"/>
        </w:rPr>
        <w:t>being a necessary prerequisite to allow transitional determination</w:t>
      </w:r>
      <w:r w:rsidR="001D5592" w:rsidRPr="00A70B7F">
        <w:rPr>
          <w:rFonts w:ascii="Times New Roman" w:hAnsi="Times New Roman" w:cs="Times New Roman"/>
          <w:color w:val="000000"/>
          <w:sz w:val="24"/>
          <w:szCs w:val="24"/>
        </w:rPr>
        <w:t>s</w:t>
      </w:r>
      <w:r w:rsidRPr="00A70B7F">
        <w:rPr>
          <w:rFonts w:ascii="Times New Roman" w:hAnsi="Times New Roman" w:cs="Times New Roman"/>
          <w:color w:val="000000"/>
          <w:sz w:val="24"/>
          <w:szCs w:val="24"/>
        </w:rPr>
        <w:t xml:space="preserve"> to be made for </w:t>
      </w:r>
      <w:r w:rsidR="00F52C18" w:rsidRPr="00A70B7F">
        <w:rPr>
          <w:rFonts w:ascii="Times New Roman" w:hAnsi="Times New Roman" w:cs="Times New Roman"/>
          <w:color w:val="000000"/>
          <w:sz w:val="24"/>
          <w:szCs w:val="24"/>
        </w:rPr>
        <w:t>Sydney Airport</w:t>
      </w:r>
      <w:r w:rsidR="001D5592" w:rsidRPr="00A70B7F">
        <w:rPr>
          <w:rFonts w:ascii="Times New Roman" w:hAnsi="Times New Roman" w:cs="Times New Roman"/>
          <w:color w:val="000000"/>
          <w:sz w:val="24"/>
          <w:szCs w:val="24"/>
        </w:rPr>
        <w:t xml:space="preserve"> and the </w:t>
      </w:r>
      <w:r w:rsidR="00F52C18" w:rsidRPr="00A70B7F">
        <w:rPr>
          <w:rFonts w:ascii="Times New Roman" w:hAnsi="Times New Roman" w:cs="Times New Roman"/>
          <w:color w:val="000000"/>
          <w:sz w:val="24"/>
          <w:szCs w:val="24"/>
        </w:rPr>
        <w:t>Port of Cocos Islands</w:t>
      </w:r>
      <w:r w:rsidR="001D5592" w:rsidRPr="00A70B7F">
        <w:rPr>
          <w:rFonts w:ascii="Times New Roman" w:hAnsi="Times New Roman" w:cs="Times New Roman"/>
          <w:color w:val="000000"/>
          <w:sz w:val="24"/>
          <w:szCs w:val="24"/>
        </w:rPr>
        <w:t xml:space="preserve"> </w:t>
      </w:r>
      <w:r w:rsidRPr="00A70B7F">
        <w:rPr>
          <w:rFonts w:ascii="Times New Roman" w:hAnsi="Times New Roman" w:cs="Times New Roman"/>
          <w:color w:val="000000"/>
          <w:sz w:val="24"/>
          <w:szCs w:val="24"/>
        </w:rPr>
        <w:t xml:space="preserve">as </w:t>
      </w:r>
      <w:r w:rsidR="00333B74" w:rsidRPr="00A70B7F">
        <w:rPr>
          <w:rFonts w:ascii="Times New Roman" w:hAnsi="Times New Roman" w:cs="Times New Roman"/>
          <w:color w:val="000000"/>
          <w:sz w:val="24"/>
          <w:szCs w:val="24"/>
        </w:rPr>
        <w:t>first point</w:t>
      </w:r>
      <w:r w:rsidR="001D5592" w:rsidRPr="00A70B7F">
        <w:rPr>
          <w:rFonts w:ascii="Times New Roman" w:hAnsi="Times New Roman" w:cs="Times New Roman"/>
          <w:color w:val="000000"/>
          <w:sz w:val="24"/>
          <w:szCs w:val="24"/>
        </w:rPr>
        <w:t>s</w:t>
      </w:r>
      <w:r w:rsidR="00333B74" w:rsidRPr="00A70B7F">
        <w:rPr>
          <w:rFonts w:ascii="Times New Roman" w:hAnsi="Times New Roman" w:cs="Times New Roman"/>
          <w:color w:val="000000"/>
          <w:sz w:val="24"/>
          <w:szCs w:val="24"/>
        </w:rPr>
        <w:t xml:space="preserve"> of entry</w:t>
      </w:r>
      <w:r w:rsidRPr="00A70B7F">
        <w:rPr>
          <w:rFonts w:ascii="Times New Roman" w:hAnsi="Times New Roman" w:cs="Times New Roman"/>
          <w:color w:val="000000"/>
          <w:sz w:val="24"/>
          <w:szCs w:val="24"/>
        </w:rPr>
        <w:t>.</w:t>
      </w:r>
    </w:p>
    <w:p w14:paraId="734A2390" w14:textId="1EC1797E" w:rsidR="00C15D46" w:rsidRPr="00A70B7F" w:rsidRDefault="00DE7943">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A</w:t>
      </w:r>
      <w:r w:rsidR="00512EC7" w:rsidRPr="00A70B7F">
        <w:rPr>
          <w:rFonts w:ascii="Times New Roman" w:eastAsia="Times New Roman" w:hAnsi="Times New Roman" w:cs="Times New Roman"/>
          <w:sz w:val="24"/>
          <w:szCs w:val="24"/>
          <w:lang w:eastAsia="en-AU"/>
        </w:rPr>
        <w:t xml:space="preserve"> </w:t>
      </w:r>
      <w:bookmarkStart w:id="17" w:name="_Hlk93584811"/>
      <w:r w:rsidRPr="00A70B7F">
        <w:rPr>
          <w:rFonts w:ascii="Times New Roman" w:eastAsia="Times New Roman" w:hAnsi="Times New Roman" w:cs="Times New Roman"/>
          <w:sz w:val="24"/>
          <w:szCs w:val="24"/>
          <w:lang w:eastAsia="en-AU"/>
        </w:rPr>
        <w:t>statement of compatibility with human rights, prepared under subsection 9(1) of the </w:t>
      </w:r>
      <w:r w:rsidRPr="00A70B7F">
        <w:rPr>
          <w:rFonts w:ascii="Times New Roman" w:eastAsia="Times New Roman" w:hAnsi="Times New Roman" w:cs="Times New Roman"/>
          <w:i/>
          <w:iCs/>
          <w:sz w:val="24"/>
          <w:szCs w:val="24"/>
          <w:lang w:eastAsia="en-AU"/>
        </w:rPr>
        <w:t>Human Rights (Parliamentary Scrutiny) Act 201</w:t>
      </w:r>
      <w:r w:rsidR="00A701F7" w:rsidRPr="00A70B7F">
        <w:rPr>
          <w:rFonts w:ascii="Times New Roman" w:eastAsia="Times New Roman" w:hAnsi="Times New Roman" w:cs="Times New Roman"/>
          <w:i/>
          <w:iCs/>
          <w:sz w:val="24"/>
          <w:szCs w:val="24"/>
          <w:lang w:eastAsia="en-AU"/>
        </w:rPr>
        <w:t xml:space="preserve">1 </w:t>
      </w:r>
      <w:r w:rsidR="00512EC7" w:rsidRPr="00A70B7F">
        <w:rPr>
          <w:rFonts w:ascii="Times New Roman" w:eastAsia="Times New Roman" w:hAnsi="Times New Roman" w:cs="Times New Roman"/>
          <w:sz w:val="24"/>
          <w:szCs w:val="24"/>
          <w:lang w:eastAsia="en-AU"/>
        </w:rPr>
        <w:t>is not required</w:t>
      </w:r>
      <w:r w:rsidRPr="00A70B7F">
        <w:rPr>
          <w:rFonts w:ascii="Times New Roman" w:eastAsia="Times New Roman" w:hAnsi="Times New Roman" w:cs="Times New Roman"/>
          <w:sz w:val="24"/>
          <w:szCs w:val="24"/>
          <w:lang w:eastAsia="en-AU"/>
        </w:rPr>
        <w:t>, as paragraph</w:t>
      </w:r>
      <w:r w:rsidR="00512EC7" w:rsidRPr="00A70B7F">
        <w:rPr>
          <w:rFonts w:ascii="Times New Roman" w:eastAsia="Times New Roman" w:hAnsi="Times New Roman" w:cs="Times New Roman"/>
          <w:sz w:val="24"/>
          <w:szCs w:val="24"/>
          <w:lang w:eastAsia="en-AU"/>
        </w:rPr>
        <w:t xml:space="preserve"> 15J(2)</w:t>
      </w:r>
      <w:r w:rsidRPr="00A70B7F">
        <w:rPr>
          <w:rFonts w:ascii="Times New Roman" w:eastAsia="Times New Roman" w:hAnsi="Times New Roman" w:cs="Times New Roman"/>
          <w:sz w:val="24"/>
          <w:szCs w:val="24"/>
          <w:lang w:eastAsia="en-AU"/>
        </w:rPr>
        <w:t>(f)</w:t>
      </w:r>
      <w:r w:rsidR="00512EC7" w:rsidRPr="00A70B7F">
        <w:rPr>
          <w:rFonts w:ascii="Times New Roman" w:eastAsia="Times New Roman" w:hAnsi="Times New Roman" w:cs="Times New Roman"/>
          <w:sz w:val="24"/>
          <w:szCs w:val="24"/>
          <w:lang w:eastAsia="en-AU"/>
        </w:rPr>
        <w:t xml:space="preserve"> of the Legislation Act</w:t>
      </w:r>
      <w:r w:rsidRPr="00A70B7F">
        <w:rPr>
          <w:rFonts w:ascii="Times New Roman" w:eastAsia="Times New Roman" w:hAnsi="Times New Roman" w:cs="Times New Roman"/>
          <w:sz w:val="24"/>
          <w:szCs w:val="24"/>
          <w:lang w:eastAsia="en-AU"/>
        </w:rPr>
        <w:t xml:space="preserve"> only requires a</w:t>
      </w:r>
      <w:r w:rsidR="00512EC7"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statement to be prepared for disallowable legislative instruments.</w:t>
      </w:r>
      <w:bookmarkEnd w:id="17"/>
    </w:p>
    <w:bookmarkEnd w:id="13"/>
    <w:p w14:paraId="68E2A5BC" w14:textId="77777777" w:rsidR="00C15D46" w:rsidRPr="00A70B7F" w:rsidRDefault="00C15D46">
      <w:pPr>
        <w:shd w:val="clear" w:color="auto" w:fill="FFFFFF"/>
        <w:spacing w:line="240" w:lineRule="auto"/>
        <w:rPr>
          <w:rFonts w:ascii="Times New Roman" w:eastAsia="Times New Roman" w:hAnsi="Times New Roman" w:cs="Times New Roman"/>
          <w:b/>
          <w:sz w:val="24"/>
          <w:szCs w:val="24"/>
          <w:u w:val="single"/>
          <w:lang w:eastAsia="en-AU"/>
        </w:rPr>
      </w:pPr>
      <w:r w:rsidRPr="00A70B7F">
        <w:rPr>
          <w:rFonts w:ascii="Times New Roman" w:eastAsia="Times New Roman" w:hAnsi="Times New Roman" w:cs="Times New Roman"/>
          <w:b/>
          <w:sz w:val="24"/>
          <w:szCs w:val="24"/>
          <w:u w:val="single"/>
          <w:lang w:eastAsia="en-AU"/>
        </w:rPr>
        <w:br w:type="page"/>
      </w:r>
    </w:p>
    <w:p w14:paraId="5D19D5C3" w14:textId="62CCE10D" w:rsidR="00AE4D61" w:rsidRPr="00A70B7F" w:rsidRDefault="00417B53">
      <w:pPr>
        <w:shd w:val="clear" w:color="auto" w:fill="FFFFFF"/>
        <w:spacing w:line="240" w:lineRule="auto"/>
        <w:jc w:val="right"/>
        <w:rPr>
          <w:rFonts w:ascii="Times New Roman" w:eastAsia="Times New Roman" w:hAnsi="Times New Roman" w:cs="Times New Roman"/>
          <w:sz w:val="24"/>
          <w:szCs w:val="24"/>
          <w:lang w:val="en-US" w:eastAsia="en-AU"/>
        </w:rPr>
      </w:pPr>
      <w:bookmarkStart w:id="18" w:name="_Hlk93585769"/>
      <w:r w:rsidRPr="00A70B7F">
        <w:rPr>
          <w:rFonts w:ascii="Times New Roman" w:eastAsia="Times New Roman" w:hAnsi="Times New Roman" w:cs="Times New Roman"/>
          <w:b/>
          <w:sz w:val="24"/>
          <w:szCs w:val="24"/>
          <w:u w:val="single"/>
          <w:lang w:eastAsia="en-AU"/>
        </w:rPr>
        <w:lastRenderedPageBreak/>
        <w:t>ATTACHMENT</w:t>
      </w:r>
    </w:p>
    <w:p w14:paraId="432A88CF" w14:textId="0BAC9CFB" w:rsidR="002266A9" w:rsidRPr="00A70B7F" w:rsidRDefault="00417B53">
      <w:pPr>
        <w:shd w:val="clear" w:color="auto" w:fill="FFFFFF"/>
        <w:spacing w:line="240" w:lineRule="auto"/>
        <w:rPr>
          <w:rFonts w:ascii="Times New Roman" w:eastAsia="Times New Roman" w:hAnsi="Times New Roman" w:cs="Times New Roman"/>
          <w:b/>
          <w:bCs/>
          <w:sz w:val="24"/>
          <w:szCs w:val="24"/>
          <w:u w:val="single"/>
          <w:lang w:eastAsia="en-AU"/>
        </w:rPr>
      </w:pPr>
      <w:r w:rsidRPr="00A70B7F">
        <w:rPr>
          <w:rFonts w:ascii="Times New Roman" w:eastAsia="Times New Roman" w:hAnsi="Times New Roman" w:cs="Times New Roman"/>
          <w:b/>
          <w:bCs/>
          <w:sz w:val="24"/>
          <w:szCs w:val="24"/>
          <w:u w:val="single"/>
          <w:lang w:eastAsia="en-AU"/>
        </w:rPr>
        <w:t xml:space="preserve">Details of the </w:t>
      </w:r>
      <w:r w:rsidR="00463AB0" w:rsidRPr="00A70B7F">
        <w:rPr>
          <w:rFonts w:ascii="Times New Roman" w:eastAsia="Times New Roman" w:hAnsi="Times New Roman" w:cs="Times New Roman"/>
          <w:b/>
          <w:bCs/>
          <w:i/>
          <w:iCs/>
          <w:sz w:val="24"/>
          <w:szCs w:val="24"/>
          <w:u w:val="single"/>
          <w:lang w:eastAsia="en-AU"/>
        </w:rPr>
        <w:t>Biosecurity (Consequential Amendments and Transitional Provisions) (Extension of First Points of Entry Determinations) Amendment (2022 Measures No. 1) Instrument 2022</w:t>
      </w:r>
    </w:p>
    <w:p w14:paraId="17F37BA9" w14:textId="77777777" w:rsidR="002266A9" w:rsidRPr="00A70B7F" w:rsidRDefault="00417B53">
      <w:pPr>
        <w:shd w:val="clear" w:color="auto" w:fill="FFFFFF"/>
        <w:spacing w:line="240" w:lineRule="auto"/>
        <w:rPr>
          <w:rFonts w:ascii="Times New Roman" w:eastAsia="Times New Roman" w:hAnsi="Times New Roman" w:cs="Times New Roman"/>
          <w:sz w:val="24"/>
          <w:szCs w:val="24"/>
          <w:u w:val="single"/>
          <w:lang w:val="en-US" w:eastAsia="en-AU"/>
        </w:rPr>
      </w:pPr>
      <w:r w:rsidRPr="00A70B7F">
        <w:rPr>
          <w:rFonts w:ascii="Times New Roman" w:eastAsia="Times New Roman" w:hAnsi="Times New Roman" w:cs="Times New Roman"/>
          <w:sz w:val="24"/>
          <w:szCs w:val="24"/>
          <w:u w:val="single"/>
          <w:lang w:eastAsia="en-AU"/>
        </w:rPr>
        <w:t>Section 1 – Name</w:t>
      </w:r>
    </w:p>
    <w:p w14:paraId="72DBC72D" w14:textId="48509D72" w:rsidR="002266A9" w:rsidRPr="00A70B7F" w:rsidRDefault="00417B53">
      <w:pPr>
        <w:pStyle w:val="BodyText2"/>
        <w:spacing w:before="0" w:beforeAutospacing="0" w:after="120" w:afterAutospacing="0"/>
      </w:pPr>
      <w:r w:rsidRPr="00A70B7F">
        <w:t xml:space="preserve">This section provides that the name of the </w:t>
      </w:r>
      <w:r w:rsidR="00D85F6F" w:rsidRPr="00A70B7F">
        <w:t>i</w:t>
      </w:r>
      <w:r w:rsidR="00311938" w:rsidRPr="00A70B7F">
        <w:t>nstrument is</w:t>
      </w:r>
      <w:r w:rsidR="00D85F6F" w:rsidRPr="00A70B7F">
        <w:t xml:space="preserve"> the</w:t>
      </w:r>
      <w:r w:rsidR="00311938" w:rsidRPr="00A70B7F">
        <w:t xml:space="preserve"> </w:t>
      </w:r>
      <w:r w:rsidR="00463AB0" w:rsidRPr="00A70B7F">
        <w:rPr>
          <w:i/>
          <w:iCs/>
        </w:rPr>
        <w:t xml:space="preserve">Biosecurity (Consequential Amendments and Transitional Provisions) (Extension of First Points of Entry Determinations) Amendment (2022 Measures No. 1) Instrument 2022 </w:t>
      </w:r>
      <w:r w:rsidR="00E02E95" w:rsidRPr="00A70B7F">
        <w:t>(</w:t>
      </w:r>
      <w:r w:rsidR="00AA0758" w:rsidRPr="00A70B7F">
        <w:t>the Extension</w:t>
      </w:r>
      <w:r w:rsidR="00311938" w:rsidRPr="00A70B7F">
        <w:t xml:space="preserve"> Instrument</w:t>
      </w:r>
      <w:r w:rsidR="00E02E95" w:rsidRPr="00A70B7F">
        <w:t>)</w:t>
      </w:r>
      <w:r w:rsidRPr="00A70B7F">
        <w:t>. </w:t>
      </w:r>
    </w:p>
    <w:p w14:paraId="0E6C4B13" w14:textId="77777777" w:rsidR="00D5119D" w:rsidRPr="00A70B7F" w:rsidRDefault="00D5119D">
      <w:pPr>
        <w:pStyle w:val="BodyText2"/>
        <w:spacing w:before="0" w:beforeAutospacing="0" w:after="120" w:afterAutospacing="0"/>
        <w:rPr>
          <w:b/>
        </w:rPr>
      </w:pPr>
    </w:p>
    <w:p w14:paraId="7474FFCE" w14:textId="77777777" w:rsidR="002266A9" w:rsidRPr="00A70B7F" w:rsidRDefault="00417B53">
      <w:pPr>
        <w:shd w:val="clear" w:color="auto" w:fill="FFFFFF"/>
        <w:spacing w:line="240" w:lineRule="auto"/>
        <w:rPr>
          <w:rFonts w:ascii="Times New Roman" w:eastAsia="Times New Roman" w:hAnsi="Times New Roman" w:cs="Times New Roman"/>
          <w:sz w:val="24"/>
          <w:szCs w:val="24"/>
          <w:u w:val="single"/>
          <w:lang w:val="en-US" w:eastAsia="en-AU"/>
        </w:rPr>
      </w:pPr>
      <w:r w:rsidRPr="00A70B7F">
        <w:rPr>
          <w:rFonts w:ascii="Times New Roman" w:eastAsia="Times New Roman" w:hAnsi="Times New Roman" w:cs="Times New Roman"/>
          <w:sz w:val="24"/>
          <w:szCs w:val="24"/>
          <w:u w:val="single"/>
          <w:lang w:eastAsia="en-AU"/>
        </w:rPr>
        <w:t>Section 2 – Commencement</w:t>
      </w:r>
    </w:p>
    <w:p w14:paraId="33CBF588" w14:textId="30E570D0" w:rsidR="00311938" w:rsidRPr="00A70B7F" w:rsidRDefault="00417B53">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This section provides for the </w:t>
      </w:r>
      <w:r w:rsidR="00114B1F" w:rsidRPr="00A70B7F">
        <w:rPr>
          <w:rFonts w:ascii="Times New Roman" w:eastAsia="Times New Roman" w:hAnsi="Times New Roman" w:cs="Times New Roman"/>
          <w:sz w:val="24"/>
          <w:szCs w:val="24"/>
          <w:lang w:eastAsia="en-AU"/>
        </w:rPr>
        <w:t>Extension</w:t>
      </w:r>
      <w:r w:rsidRPr="00A70B7F">
        <w:rPr>
          <w:rFonts w:ascii="Times New Roman" w:eastAsia="Times New Roman" w:hAnsi="Times New Roman" w:cs="Times New Roman"/>
          <w:sz w:val="24"/>
          <w:szCs w:val="24"/>
          <w:lang w:eastAsia="en-AU"/>
        </w:rPr>
        <w:t xml:space="preserve"> Instrument to commence</w:t>
      </w:r>
      <w:r w:rsidR="0024623E" w:rsidRPr="00A70B7F">
        <w:rPr>
          <w:rFonts w:ascii="Times New Roman" w:eastAsia="Times New Roman" w:hAnsi="Times New Roman" w:cs="Times New Roman"/>
          <w:sz w:val="24"/>
          <w:szCs w:val="24"/>
          <w:lang w:eastAsia="en-AU"/>
        </w:rPr>
        <w:t xml:space="preserve"> the day after the instrument is registered.</w:t>
      </w:r>
      <w:r w:rsidRPr="00A70B7F">
        <w:rPr>
          <w:rFonts w:ascii="Times New Roman" w:eastAsia="Times New Roman" w:hAnsi="Times New Roman" w:cs="Times New Roman"/>
          <w:sz w:val="24"/>
          <w:szCs w:val="24"/>
          <w:lang w:eastAsia="en-AU"/>
        </w:rPr>
        <w:t xml:space="preserve"> </w:t>
      </w:r>
    </w:p>
    <w:p w14:paraId="6D259E2C" w14:textId="77777777" w:rsidR="00D5119D" w:rsidRPr="00A70B7F" w:rsidRDefault="00D5119D">
      <w:pPr>
        <w:shd w:val="clear" w:color="auto" w:fill="FFFFFF"/>
        <w:spacing w:line="240" w:lineRule="auto"/>
        <w:rPr>
          <w:rFonts w:ascii="Times New Roman" w:eastAsia="Times New Roman" w:hAnsi="Times New Roman" w:cs="Times New Roman"/>
          <w:sz w:val="24"/>
          <w:szCs w:val="24"/>
          <w:lang w:eastAsia="en-AU"/>
        </w:rPr>
      </w:pPr>
    </w:p>
    <w:p w14:paraId="0F3A3FBE" w14:textId="77777777" w:rsidR="002266A9" w:rsidRPr="00A70B7F" w:rsidRDefault="00417B53">
      <w:pPr>
        <w:shd w:val="clear" w:color="auto" w:fill="FFFFFF"/>
        <w:spacing w:line="240" w:lineRule="auto"/>
        <w:rPr>
          <w:rFonts w:ascii="Times New Roman" w:eastAsia="Times New Roman" w:hAnsi="Times New Roman" w:cs="Times New Roman"/>
          <w:sz w:val="24"/>
          <w:szCs w:val="24"/>
          <w:u w:val="single"/>
          <w:lang w:val="en-US" w:eastAsia="en-AU"/>
        </w:rPr>
      </w:pPr>
      <w:r w:rsidRPr="00A70B7F">
        <w:rPr>
          <w:rFonts w:ascii="Times New Roman" w:eastAsia="Times New Roman" w:hAnsi="Times New Roman" w:cs="Times New Roman"/>
          <w:sz w:val="24"/>
          <w:szCs w:val="24"/>
          <w:u w:val="single"/>
          <w:lang w:eastAsia="en-AU"/>
        </w:rPr>
        <w:t xml:space="preserve">Section 3 – Authority </w:t>
      </w:r>
    </w:p>
    <w:p w14:paraId="48AC22C1" w14:textId="0FF02DD3" w:rsidR="002266A9" w:rsidRPr="00A70B7F" w:rsidRDefault="00417B53">
      <w:pPr>
        <w:shd w:val="clear" w:color="auto" w:fill="FFFFFF"/>
        <w:spacing w:line="240" w:lineRule="auto"/>
        <w:rPr>
          <w:rFonts w:ascii="Times New Roman" w:eastAsia="Times New Roman" w:hAnsi="Times New Roman" w:cs="Times New Roman"/>
          <w:i/>
          <w:iCs/>
          <w:sz w:val="24"/>
          <w:szCs w:val="24"/>
          <w:lang w:eastAsia="en-AU"/>
        </w:rPr>
      </w:pPr>
      <w:r w:rsidRPr="00A70B7F">
        <w:rPr>
          <w:rFonts w:ascii="Times New Roman" w:eastAsia="Times New Roman" w:hAnsi="Times New Roman" w:cs="Times New Roman"/>
          <w:sz w:val="24"/>
          <w:szCs w:val="24"/>
          <w:lang w:eastAsia="en-AU"/>
        </w:rPr>
        <w:t>This section provides tha</w:t>
      </w:r>
      <w:r w:rsidR="00966867" w:rsidRPr="00A70B7F">
        <w:rPr>
          <w:rFonts w:ascii="Times New Roman" w:eastAsia="Times New Roman" w:hAnsi="Times New Roman" w:cs="Times New Roman"/>
          <w:sz w:val="24"/>
          <w:szCs w:val="24"/>
          <w:lang w:eastAsia="en-AU"/>
        </w:rPr>
        <w:t xml:space="preserve">t the </w:t>
      </w:r>
      <w:r w:rsidR="00010920" w:rsidRPr="00A70B7F">
        <w:rPr>
          <w:rFonts w:ascii="Times New Roman" w:eastAsia="Times New Roman" w:hAnsi="Times New Roman" w:cs="Times New Roman"/>
          <w:sz w:val="24"/>
          <w:szCs w:val="24"/>
          <w:lang w:eastAsia="en-AU"/>
        </w:rPr>
        <w:t>Extens</w:t>
      </w:r>
      <w:r w:rsidR="00DC4E33" w:rsidRPr="00A70B7F">
        <w:rPr>
          <w:rFonts w:ascii="Times New Roman" w:eastAsia="Times New Roman" w:hAnsi="Times New Roman" w:cs="Times New Roman"/>
          <w:sz w:val="24"/>
          <w:szCs w:val="24"/>
          <w:lang w:eastAsia="en-AU"/>
        </w:rPr>
        <w:t>ion</w:t>
      </w:r>
      <w:r w:rsidR="00311938" w:rsidRPr="00A70B7F">
        <w:rPr>
          <w:rFonts w:ascii="Times New Roman" w:eastAsia="Times New Roman" w:hAnsi="Times New Roman" w:cs="Times New Roman"/>
          <w:sz w:val="24"/>
          <w:szCs w:val="24"/>
          <w:lang w:eastAsia="en-AU"/>
        </w:rPr>
        <w:t xml:space="preserve"> Instrument is </w:t>
      </w:r>
      <w:r w:rsidR="00695941" w:rsidRPr="00A70B7F">
        <w:rPr>
          <w:rFonts w:ascii="Times New Roman" w:eastAsia="Times New Roman" w:hAnsi="Times New Roman" w:cs="Times New Roman"/>
          <w:sz w:val="24"/>
          <w:szCs w:val="24"/>
          <w:lang w:eastAsia="en-AU"/>
        </w:rPr>
        <w:t xml:space="preserve">made under </w:t>
      </w:r>
      <w:r w:rsidR="00311938" w:rsidRPr="00A70B7F">
        <w:rPr>
          <w:rFonts w:ascii="Times New Roman" w:eastAsia="Times New Roman" w:hAnsi="Times New Roman" w:cs="Times New Roman"/>
          <w:sz w:val="24"/>
          <w:szCs w:val="24"/>
          <w:lang w:eastAsia="en-AU"/>
        </w:rPr>
        <w:t>sub</w:t>
      </w:r>
      <w:r w:rsidR="00D85F6F" w:rsidRPr="00A70B7F">
        <w:rPr>
          <w:rFonts w:ascii="Times New Roman" w:eastAsia="Times New Roman" w:hAnsi="Times New Roman" w:cs="Times New Roman"/>
          <w:sz w:val="24"/>
          <w:szCs w:val="24"/>
          <w:lang w:eastAsia="en-AU"/>
        </w:rPr>
        <w:t>item</w:t>
      </w:r>
      <w:r w:rsidR="00311938" w:rsidRPr="00A70B7F">
        <w:rPr>
          <w:rFonts w:ascii="Times New Roman" w:eastAsia="Times New Roman" w:hAnsi="Times New Roman" w:cs="Times New Roman"/>
          <w:sz w:val="24"/>
          <w:szCs w:val="24"/>
          <w:lang w:eastAsia="en-AU"/>
        </w:rPr>
        <w:t xml:space="preserve"> 1(4) of Schedule 3 to the </w:t>
      </w:r>
      <w:r w:rsidR="00311938" w:rsidRPr="00A70B7F">
        <w:rPr>
          <w:rFonts w:ascii="Times New Roman" w:eastAsia="Times New Roman" w:hAnsi="Times New Roman" w:cs="Times New Roman"/>
          <w:i/>
          <w:sz w:val="24"/>
          <w:szCs w:val="24"/>
          <w:lang w:eastAsia="en-AU"/>
        </w:rPr>
        <w:t>Biosecurity (Consequential Amendments and Transitional Provisions) Act 2015</w:t>
      </w:r>
      <w:r w:rsidR="00F9328B" w:rsidRPr="00A70B7F">
        <w:rPr>
          <w:rFonts w:ascii="Times New Roman" w:eastAsia="Times New Roman" w:hAnsi="Times New Roman" w:cs="Times New Roman"/>
          <w:i/>
          <w:sz w:val="24"/>
          <w:szCs w:val="24"/>
          <w:lang w:eastAsia="en-AU"/>
        </w:rPr>
        <w:t xml:space="preserve"> </w:t>
      </w:r>
      <w:r w:rsidR="00F9328B" w:rsidRPr="00A70B7F">
        <w:rPr>
          <w:rFonts w:ascii="Times New Roman" w:eastAsia="Times New Roman" w:hAnsi="Times New Roman" w:cs="Times New Roman"/>
          <w:iCs/>
          <w:sz w:val="24"/>
          <w:szCs w:val="24"/>
          <w:lang w:eastAsia="en-AU"/>
        </w:rPr>
        <w:t>(</w:t>
      </w:r>
      <w:r w:rsidR="00C203D5" w:rsidRPr="00A70B7F">
        <w:rPr>
          <w:rFonts w:ascii="Times New Roman" w:eastAsia="Times New Roman" w:hAnsi="Times New Roman" w:cs="Times New Roman"/>
          <w:iCs/>
          <w:sz w:val="24"/>
          <w:szCs w:val="24"/>
          <w:lang w:eastAsia="en-AU"/>
        </w:rPr>
        <w:t xml:space="preserve">the </w:t>
      </w:r>
      <w:r w:rsidR="00F9328B" w:rsidRPr="00A70B7F">
        <w:rPr>
          <w:rFonts w:ascii="Times New Roman" w:eastAsia="Times New Roman" w:hAnsi="Times New Roman" w:cs="Times New Roman"/>
          <w:iCs/>
          <w:sz w:val="24"/>
          <w:szCs w:val="24"/>
          <w:lang w:eastAsia="en-AU"/>
        </w:rPr>
        <w:t>Biosecurity Transitional Provisions Act)</w:t>
      </w:r>
      <w:r w:rsidR="00311938" w:rsidRPr="00A70B7F">
        <w:rPr>
          <w:rFonts w:ascii="Times New Roman" w:eastAsia="Times New Roman" w:hAnsi="Times New Roman" w:cs="Times New Roman"/>
          <w:sz w:val="24"/>
          <w:szCs w:val="24"/>
          <w:lang w:eastAsia="en-AU"/>
        </w:rPr>
        <w:t>.</w:t>
      </w:r>
      <w:r w:rsidR="00C764FC" w:rsidRPr="00A70B7F">
        <w:rPr>
          <w:rFonts w:ascii="Times New Roman" w:eastAsia="Times New Roman" w:hAnsi="Times New Roman" w:cs="Times New Roman"/>
          <w:i/>
          <w:iCs/>
          <w:sz w:val="24"/>
          <w:szCs w:val="24"/>
          <w:lang w:eastAsia="en-AU"/>
        </w:rPr>
        <w:t xml:space="preserve"> </w:t>
      </w:r>
    </w:p>
    <w:p w14:paraId="7BFCFB07" w14:textId="77777777" w:rsidR="00D5119D" w:rsidRPr="00A70B7F" w:rsidRDefault="00D5119D">
      <w:pPr>
        <w:shd w:val="clear" w:color="auto" w:fill="FFFFFF"/>
        <w:spacing w:line="240" w:lineRule="auto"/>
        <w:rPr>
          <w:rFonts w:ascii="Times New Roman" w:eastAsia="Times New Roman" w:hAnsi="Times New Roman" w:cs="Times New Roman"/>
          <w:sz w:val="24"/>
          <w:szCs w:val="24"/>
          <w:lang w:val="en-US" w:eastAsia="en-AU"/>
        </w:rPr>
      </w:pPr>
    </w:p>
    <w:p w14:paraId="0070B1A9" w14:textId="02382FDF" w:rsidR="00A07AB2" w:rsidRPr="00A70B7F" w:rsidRDefault="00417B53">
      <w:pPr>
        <w:shd w:val="clear" w:color="auto" w:fill="FFFFFF"/>
        <w:spacing w:line="240" w:lineRule="auto"/>
        <w:rPr>
          <w:rFonts w:ascii="Times New Roman" w:eastAsia="Times New Roman" w:hAnsi="Times New Roman" w:cs="Times New Roman"/>
          <w:sz w:val="24"/>
          <w:szCs w:val="24"/>
          <w:u w:val="single"/>
          <w:lang w:val="en-US" w:eastAsia="en-AU"/>
        </w:rPr>
      </w:pPr>
      <w:r w:rsidRPr="00A70B7F">
        <w:rPr>
          <w:rFonts w:ascii="Times New Roman" w:eastAsia="Times New Roman" w:hAnsi="Times New Roman" w:cs="Times New Roman"/>
          <w:sz w:val="24"/>
          <w:szCs w:val="24"/>
          <w:u w:val="single"/>
          <w:lang w:eastAsia="en-AU"/>
        </w:rPr>
        <w:t>Section 4 – Schedules</w:t>
      </w:r>
    </w:p>
    <w:p w14:paraId="22D9E131" w14:textId="77AC1DC2" w:rsidR="00A07AB2" w:rsidRPr="00A70B7F" w:rsidRDefault="00417B53">
      <w:pPr>
        <w:shd w:val="clear" w:color="auto" w:fill="FFFFFF"/>
        <w:spacing w:line="240" w:lineRule="auto"/>
        <w:rPr>
          <w:rFonts w:ascii="Times New Roman" w:eastAsia="Times New Roman" w:hAnsi="Times New Roman" w:cs="Times New Roman"/>
          <w:sz w:val="24"/>
          <w:szCs w:val="24"/>
          <w:lang w:eastAsia="en-AU"/>
        </w:rPr>
      </w:pPr>
      <w:bookmarkStart w:id="19" w:name="_Hlk71642985"/>
      <w:r w:rsidRPr="00A70B7F">
        <w:rPr>
          <w:rFonts w:ascii="Times New Roman" w:eastAsia="Times New Roman" w:hAnsi="Times New Roman" w:cs="Times New Roman"/>
          <w:sz w:val="24"/>
          <w:szCs w:val="24"/>
          <w:lang w:eastAsia="en-AU"/>
        </w:rPr>
        <w:t xml:space="preserve">This section provides that each instrument that is specified in a Schedule to the Extension Instrument is amended or repealed as set out in the applicable items in the Schedule concerned, and any other item in a Schedule to </w:t>
      </w:r>
      <w:r w:rsidR="00A27D9A" w:rsidRPr="00A70B7F">
        <w:rPr>
          <w:rFonts w:ascii="Times New Roman" w:eastAsia="Times New Roman" w:hAnsi="Times New Roman" w:cs="Times New Roman"/>
          <w:sz w:val="24"/>
          <w:szCs w:val="24"/>
          <w:lang w:eastAsia="en-AU"/>
        </w:rPr>
        <w:t xml:space="preserve">the Extension Instrument </w:t>
      </w:r>
      <w:r w:rsidRPr="00A70B7F">
        <w:rPr>
          <w:rFonts w:ascii="Times New Roman" w:eastAsia="Times New Roman" w:hAnsi="Times New Roman" w:cs="Times New Roman"/>
          <w:sz w:val="24"/>
          <w:szCs w:val="24"/>
          <w:lang w:eastAsia="en-AU"/>
        </w:rPr>
        <w:t>has effect according to its terms.</w:t>
      </w:r>
    </w:p>
    <w:p w14:paraId="20FE8CD8" w14:textId="77777777" w:rsidR="00D5119D" w:rsidRPr="00A70B7F" w:rsidRDefault="00D5119D">
      <w:pPr>
        <w:shd w:val="clear" w:color="auto" w:fill="FFFFFF"/>
        <w:spacing w:line="240" w:lineRule="auto"/>
        <w:rPr>
          <w:rFonts w:ascii="Times New Roman" w:eastAsia="Times New Roman" w:hAnsi="Times New Roman" w:cs="Times New Roman"/>
          <w:sz w:val="24"/>
          <w:szCs w:val="24"/>
          <w:lang w:eastAsia="en-AU"/>
        </w:rPr>
      </w:pPr>
    </w:p>
    <w:bookmarkEnd w:id="19"/>
    <w:p w14:paraId="0B1DB15F" w14:textId="79B76D67" w:rsidR="00042DBB" w:rsidRPr="00A70B7F" w:rsidRDefault="00417B53">
      <w:pPr>
        <w:shd w:val="clear" w:color="auto" w:fill="FFFFFF"/>
        <w:spacing w:line="240" w:lineRule="auto"/>
        <w:rPr>
          <w:rFonts w:ascii="Times New Roman" w:eastAsia="Times New Roman" w:hAnsi="Times New Roman" w:cs="Times New Roman"/>
          <w:sz w:val="24"/>
          <w:szCs w:val="24"/>
          <w:u w:val="single"/>
          <w:lang w:eastAsia="en-AU"/>
        </w:rPr>
      </w:pPr>
      <w:r w:rsidRPr="00A70B7F">
        <w:rPr>
          <w:rFonts w:ascii="Times New Roman" w:eastAsia="Times New Roman" w:hAnsi="Times New Roman" w:cs="Times New Roman"/>
          <w:sz w:val="24"/>
          <w:szCs w:val="24"/>
          <w:u w:val="single"/>
          <w:lang w:eastAsia="en-AU"/>
        </w:rPr>
        <w:t xml:space="preserve">Schedule 1 – </w:t>
      </w:r>
      <w:r w:rsidR="00D26FB1" w:rsidRPr="00A70B7F">
        <w:rPr>
          <w:rFonts w:ascii="Times New Roman" w:eastAsia="Times New Roman" w:hAnsi="Times New Roman" w:cs="Times New Roman"/>
          <w:sz w:val="24"/>
          <w:szCs w:val="24"/>
          <w:u w:val="single"/>
          <w:lang w:eastAsia="en-AU"/>
        </w:rPr>
        <w:t>Amendments</w:t>
      </w:r>
    </w:p>
    <w:p w14:paraId="60A6B43B" w14:textId="0292F7D9" w:rsidR="00D5119D" w:rsidRPr="00A70B7F" w:rsidRDefault="00D5119D">
      <w:pPr>
        <w:shd w:val="clear" w:color="auto" w:fill="FFFFFF"/>
        <w:spacing w:line="240" w:lineRule="auto"/>
        <w:rPr>
          <w:rFonts w:ascii="Times New Roman" w:eastAsia="Times New Roman" w:hAnsi="Times New Roman" w:cs="Times New Roman"/>
          <w:b/>
          <w:i/>
          <w:sz w:val="24"/>
          <w:szCs w:val="24"/>
          <w:lang w:eastAsia="en-AU"/>
        </w:rPr>
      </w:pPr>
      <w:bookmarkStart w:id="20" w:name="_Toc92958278"/>
      <w:r w:rsidRPr="00A70B7F">
        <w:rPr>
          <w:rFonts w:ascii="Times New Roman" w:eastAsia="Times New Roman" w:hAnsi="Times New Roman" w:cs="Times New Roman"/>
          <w:b/>
          <w:i/>
          <w:sz w:val="24"/>
          <w:szCs w:val="24"/>
          <w:lang w:eastAsia="en-AU"/>
        </w:rPr>
        <w:t>Biosecurity (Consequential Amendments and Transitional Provisions) (Extension of First Points of Entry Determinations) Instrument 2021</w:t>
      </w:r>
      <w:bookmarkEnd w:id="20"/>
    </w:p>
    <w:p w14:paraId="5B3AE046" w14:textId="601F6602" w:rsidR="00D5119D" w:rsidRPr="00A70B7F" w:rsidRDefault="00D5119D">
      <w:pPr>
        <w:shd w:val="clear" w:color="auto" w:fill="FFFFFF"/>
        <w:spacing w:line="240" w:lineRule="auto"/>
        <w:rPr>
          <w:rFonts w:ascii="Times New Roman" w:eastAsia="Times New Roman" w:hAnsi="Times New Roman" w:cs="Times New Roman"/>
          <w:b/>
          <w:bCs/>
          <w:iCs/>
          <w:sz w:val="24"/>
          <w:szCs w:val="24"/>
          <w:lang w:eastAsia="en-AU"/>
        </w:rPr>
      </w:pPr>
      <w:r w:rsidRPr="00A70B7F">
        <w:rPr>
          <w:rFonts w:ascii="Times New Roman" w:eastAsia="Times New Roman" w:hAnsi="Times New Roman" w:cs="Times New Roman"/>
          <w:b/>
          <w:bCs/>
          <w:iCs/>
          <w:sz w:val="24"/>
          <w:szCs w:val="24"/>
          <w:lang w:eastAsia="en-AU"/>
        </w:rPr>
        <w:t xml:space="preserve">Item </w:t>
      </w:r>
      <w:r w:rsidR="00463AB0" w:rsidRPr="00A70B7F">
        <w:rPr>
          <w:rFonts w:ascii="Times New Roman" w:eastAsia="Times New Roman" w:hAnsi="Times New Roman" w:cs="Times New Roman"/>
          <w:b/>
          <w:bCs/>
          <w:iCs/>
          <w:sz w:val="24"/>
          <w:szCs w:val="24"/>
          <w:lang w:eastAsia="en-AU"/>
        </w:rPr>
        <w:t>[</w:t>
      </w:r>
      <w:r w:rsidRPr="00A70B7F">
        <w:rPr>
          <w:rFonts w:ascii="Times New Roman" w:eastAsia="Times New Roman" w:hAnsi="Times New Roman" w:cs="Times New Roman"/>
          <w:b/>
          <w:bCs/>
          <w:iCs/>
          <w:sz w:val="24"/>
          <w:szCs w:val="24"/>
          <w:lang w:eastAsia="en-AU"/>
        </w:rPr>
        <w:t>1</w:t>
      </w:r>
      <w:r w:rsidR="00463AB0" w:rsidRPr="00A70B7F">
        <w:rPr>
          <w:rFonts w:ascii="Times New Roman" w:eastAsia="Times New Roman" w:hAnsi="Times New Roman" w:cs="Times New Roman"/>
          <w:b/>
          <w:bCs/>
          <w:iCs/>
          <w:sz w:val="24"/>
          <w:szCs w:val="24"/>
          <w:lang w:eastAsia="en-AU"/>
        </w:rPr>
        <w:t>]</w:t>
      </w:r>
      <w:r w:rsidRPr="00A70B7F">
        <w:rPr>
          <w:rFonts w:ascii="Times New Roman" w:eastAsia="Times New Roman" w:hAnsi="Times New Roman" w:cs="Times New Roman"/>
          <w:b/>
          <w:bCs/>
          <w:iCs/>
          <w:sz w:val="24"/>
          <w:szCs w:val="24"/>
          <w:lang w:eastAsia="en-AU"/>
        </w:rPr>
        <w:t xml:space="preserve"> </w:t>
      </w:r>
      <w:r w:rsidR="003F172C" w:rsidRPr="00A70B7F">
        <w:rPr>
          <w:rFonts w:ascii="Times New Roman" w:eastAsia="Times New Roman" w:hAnsi="Times New Roman" w:cs="Times New Roman"/>
          <w:b/>
          <w:bCs/>
          <w:iCs/>
          <w:sz w:val="24"/>
          <w:szCs w:val="24"/>
          <w:lang w:eastAsia="en-AU"/>
        </w:rPr>
        <w:tab/>
      </w:r>
      <w:r w:rsidRPr="00A70B7F">
        <w:rPr>
          <w:rFonts w:ascii="Times New Roman" w:eastAsia="Times New Roman" w:hAnsi="Times New Roman" w:cs="Times New Roman"/>
          <w:b/>
          <w:bCs/>
          <w:iCs/>
          <w:sz w:val="24"/>
          <w:szCs w:val="24"/>
          <w:lang w:eastAsia="en-AU"/>
        </w:rPr>
        <w:t xml:space="preserve">Section 5 (table item </w:t>
      </w:r>
      <w:r w:rsidR="00463AB0" w:rsidRPr="00A70B7F">
        <w:rPr>
          <w:rFonts w:ascii="Times New Roman" w:eastAsia="Times New Roman" w:hAnsi="Times New Roman" w:cs="Times New Roman"/>
          <w:b/>
          <w:bCs/>
          <w:iCs/>
          <w:sz w:val="24"/>
          <w:szCs w:val="24"/>
          <w:lang w:eastAsia="en-AU"/>
        </w:rPr>
        <w:t>1</w:t>
      </w:r>
      <w:r w:rsidRPr="00A70B7F">
        <w:rPr>
          <w:rFonts w:ascii="Times New Roman" w:eastAsia="Times New Roman" w:hAnsi="Times New Roman" w:cs="Times New Roman"/>
          <w:b/>
          <w:bCs/>
          <w:iCs/>
          <w:sz w:val="24"/>
          <w:szCs w:val="24"/>
          <w:lang w:eastAsia="en-AU"/>
        </w:rPr>
        <w:t>, column 2)</w:t>
      </w:r>
    </w:p>
    <w:p w14:paraId="3F237FD1" w14:textId="64463A75" w:rsidR="00651361" w:rsidRPr="00A70B7F" w:rsidRDefault="00651361">
      <w:pPr>
        <w:shd w:val="clear" w:color="auto" w:fill="FFFFFF"/>
        <w:spacing w:line="240" w:lineRule="auto"/>
        <w:rPr>
          <w:rFonts w:ascii="Times New Roman" w:eastAsia="Times New Roman" w:hAnsi="Times New Roman" w:cs="Times New Roman"/>
          <w:b/>
          <w:i/>
          <w:sz w:val="24"/>
          <w:szCs w:val="24"/>
          <w:lang w:eastAsia="en-AU"/>
        </w:rPr>
      </w:pPr>
      <w:r w:rsidRPr="00A70B7F">
        <w:rPr>
          <w:rFonts w:ascii="Times New Roman" w:eastAsia="Times New Roman" w:hAnsi="Times New Roman" w:cs="Times New Roman"/>
          <w:sz w:val="24"/>
          <w:szCs w:val="24"/>
          <w:lang w:eastAsia="en-AU"/>
        </w:rPr>
        <w:t xml:space="preserve">Section 5 of the </w:t>
      </w:r>
      <w:r w:rsidRPr="00A70B7F">
        <w:rPr>
          <w:rFonts w:ascii="Times New Roman" w:eastAsia="Times New Roman" w:hAnsi="Times New Roman" w:cs="Times New Roman"/>
          <w:bCs/>
          <w:i/>
          <w:sz w:val="24"/>
          <w:szCs w:val="24"/>
          <w:lang w:eastAsia="en-AU"/>
        </w:rPr>
        <w:t>Biosecurity (Consequential Amendments and Transitional Provisions) (Extension of First Points of Entry Determinations) Instrument 2021</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sz w:val="24"/>
          <w:szCs w:val="24"/>
          <w:lang w:eastAsia="en-AU"/>
        </w:rPr>
        <w:t>contains a table, in which Column 1 lists the names of landing places and Column 2 lists the transition period end day for that landing place.</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bCs/>
          <w:iCs/>
          <w:sz w:val="24"/>
          <w:szCs w:val="24"/>
          <w:lang w:eastAsia="en-AU"/>
        </w:rPr>
        <w:t>Table</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sz w:val="24"/>
          <w:szCs w:val="24"/>
          <w:lang w:eastAsia="en-AU"/>
        </w:rPr>
        <w:t xml:space="preserve">item </w:t>
      </w:r>
      <w:r w:rsidR="00FC6669" w:rsidRPr="00A70B7F">
        <w:rPr>
          <w:rFonts w:ascii="Times New Roman" w:eastAsia="Times New Roman" w:hAnsi="Times New Roman" w:cs="Times New Roman"/>
          <w:sz w:val="24"/>
          <w:szCs w:val="24"/>
          <w:lang w:eastAsia="en-AU"/>
        </w:rPr>
        <w:t>1</w:t>
      </w:r>
      <w:r w:rsidRPr="00A70B7F">
        <w:rPr>
          <w:rFonts w:ascii="Times New Roman" w:eastAsia="Times New Roman" w:hAnsi="Times New Roman" w:cs="Times New Roman"/>
          <w:sz w:val="24"/>
          <w:szCs w:val="24"/>
          <w:lang w:eastAsia="en-AU"/>
        </w:rPr>
        <w:t xml:space="preserve"> lists </w:t>
      </w:r>
      <w:r w:rsidR="006F00E8" w:rsidRPr="00A70B7F">
        <w:rPr>
          <w:rFonts w:ascii="Times New Roman" w:eastAsia="Times New Roman" w:hAnsi="Times New Roman" w:cs="Times New Roman"/>
          <w:sz w:val="24"/>
          <w:szCs w:val="24"/>
          <w:lang w:eastAsia="en-AU"/>
        </w:rPr>
        <w:t>Kingsford-Smith</w:t>
      </w:r>
      <w:r w:rsidRPr="00A70B7F">
        <w:rPr>
          <w:rFonts w:ascii="Times New Roman" w:eastAsia="Times New Roman" w:hAnsi="Times New Roman" w:cs="Times New Roman"/>
          <w:sz w:val="24"/>
          <w:szCs w:val="24"/>
          <w:lang w:eastAsia="en-AU"/>
        </w:rPr>
        <w:t xml:space="preserve"> Airport</w:t>
      </w:r>
      <w:r w:rsidR="00FC6669" w:rsidRPr="00A70B7F">
        <w:rPr>
          <w:rFonts w:ascii="Times New Roman" w:eastAsia="Times New Roman" w:hAnsi="Times New Roman" w:cs="Times New Roman"/>
          <w:sz w:val="24"/>
          <w:szCs w:val="24"/>
          <w:lang w:eastAsia="en-AU"/>
        </w:rPr>
        <w:t>, Sydney</w:t>
      </w:r>
      <w:r w:rsidR="00D40E5A" w:rsidRPr="00A70B7F">
        <w:rPr>
          <w:rFonts w:ascii="Times New Roman" w:eastAsia="Times New Roman" w:hAnsi="Times New Roman" w:cs="Times New Roman"/>
          <w:sz w:val="24"/>
          <w:szCs w:val="24"/>
          <w:lang w:eastAsia="en-AU"/>
        </w:rPr>
        <w:t xml:space="preserve"> (Sydney Airport)</w:t>
      </w:r>
      <w:r w:rsidRPr="00A70B7F">
        <w:rPr>
          <w:rFonts w:ascii="Times New Roman" w:eastAsia="Times New Roman" w:hAnsi="Times New Roman" w:cs="Times New Roman"/>
          <w:sz w:val="24"/>
          <w:szCs w:val="24"/>
          <w:lang w:eastAsia="en-AU"/>
        </w:rPr>
        <w:t xml:space="preserve"> as a landing place in Column 1 and list</w:t>
      </w:r>
      <w:r w:rsidR="00333B74" w:rsidRPr="00A70B7F">
        <w:rPr>
          <w:rFonts w:ascii="Times New Roman" w:eastAsia="Times New Roman" w:hAnsi="Times New Roman" w:cs="Times New Roman"/>
          <w:sz w:val="24"/>
          <w:szCs w:val="24"/>
          <w:lang w:eastAsia="en-AU"/>
        </w:rPr>
        <w:t>s</w:t>
      </w:r>
      <w:r w:rsidRPr="00A70B7F">
        <w:rPr>
          <w:rFonts w:ascii="Times New Roman" w:eastAsia="Times New Roman" w:hAnsi="Times New Roman" w:cs="Times New Roman"/>
          <w:sz w:val="24"/>
          <w:szCs w:val="24"/>
          <w:lang w:eastAsia="en-AU"/>
        </w:rPr>
        <w:t xml:space="preserve"> the transition period end day in Column 2 as 15 </w:t>
      </w:r>
      <w:r w:rsidR="00FC6669"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w:t>
      </w:r>
    </w:p>
    <w:p w14:paraId="16D10DC4" w14:textId="76D5462D" w:rsidR="00566655" w:rsidRPr="00A70B7F" w:rsidRDefault="00651361">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Item</w:t>
      </w:r>
      <w:r w:rsidR="00D5119D" w:rsidRPr="00A70B7F">
        <w:rPr>
          <w:rFonts w:ascii="Times New Roman" w:eastAsia="Times New Roman" w:hAnsi="Times New Roman" w:cs="Times New Roman"/>
          <w:sz w:val="24"/>
          <w:szCs w:val="24"/>
          <w:lang w:eastAsia="en-AU"/>
        </w:rPr>
        <w:t xml:space="preserve"> 1 </w:t>
      </w:r>
      <w:r w:rsidRPr="00A70B7F">
        <w:rPr>
          <w:rFonts w:ascii="Times New Roman" w:eastAsia="Times New Roman" w:hAnsi="Times New Roman" w:cs="Times New Roman"/>
          <w:sz w:val="24"/>
          <w:szCs w:val="24"/>
          <w:lang w:eastAsia="en-AU"/>
        </w:rPr>
        <w:t xml:space="preserve">of Schedule 1 </w:t>
      </w:r>
      <w:r w:rsidR="00D5119D" w:rsidRPr="00A70B7F">
        <w:rPr>
          <w:rFonts w:ascii="Times New Roman" w:eastAsia="Times New Roman" w:hAnsi="Times New Roman" w:cs="Times New Roman"/>
          <w:sz w:val="24"/>
          <w:szCs w:val="24"/>
          <w:lang w:eastAsia="en-AU"/>
        </w:rPr>
        <w:t>of the Extension Instrument</w:t>
      </w:r>
      <w:r w:rsidR="00417B53"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 xml:space="preserve">omits 15 </w:t>
      </w:r>
      <w:r w:rsidR="00C203D5"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 as the transition period end day for </w:t>
      </w:r>
      <w:r w:rsidR="00F52C18" w:rsidRPr="00A70B7F">
        <w:rPr>
          <w:rFonts w:ascii="Times New Roman" w:eastAsia="Times New Roman" w:hAnsi="Times New Roman" w:cs="Times New Roman"/>
          <w:sz w:val="24"/>
          <w:szCs w:val="24"/>
          <w:lang w:eastAsia="en-AU"/>
        </w:rPr>
        <w:t>Sydney Airport</w:t>
      </w:r>
      <w:r w:rsidRPr="00A70B7F">
        <w:rPr>
          <w:rFonts w:ascii="Times New Roman" w:eastAsia="Times New Roman" w:hAnsi="Times New Roman" w:cs="Times New Roman"/>
          <w:sz w:val="24"/>
          <w:szCs w:val="24"/>
          <w:lang w:eastAsia="en-AU"/>
        </w:rPr>
        <w:t xml:space="preserve"> and substitutes </w:t>
      </w:r>
      <w:r w:rsidR="00C203D5" w:rsidRPr="00A70B7F">
        <w:rPr>
          <w:rFonts w:ascii="Times New Roman" w:eastAsia="Times New Roman" w:hAnsi="Times New Roman" w:cs="Times New Roman"/>
          <w:sz w:val="24"/>
          <w:szCs w:val="24"/>
          <w:lang w:eastAsia="en-AU"/>
        </w:rPr>
        <w:t xml:space="preserve">30 November </w:t>
      </w:r>
      <w:r w:rsidRPr="00A70B7F">
        <w:rPr>
          <w:rFonts w:ascii="Times New Roman" w:eastAsia="Times New Roman" w:hAnsi="Times New Roman" w:cs="Times New Roman"/>
          <w:sz w:val="24"/>
          <w:szCs w:val="24"/>
          <w:lang w:eastAsia="en-AU"/>
        </w:rPr>
        <w:t xml:space="preserve">2022 as the transition period end day. This has the effect of extending the transition period for </w:t>
      </w:r>
      <w:r w:rsidR="00F52C18" w:rsidRPr="00A70B7F">
        <w:rPr>
          <w:rFonts w:ascii="Times New Roman" w:eastAsia="Times New Roman" w:hAnsi="Times New Roman" w:cs="Times New Roman"/>
          <w:sz w:val="24"/>
          <w:szCs w:val="24"/>
          <w:lang w:eastAsia="en-AU"/>
        </w:rPr>
        <w:t>Sydney Airport</w:t>
      </w:r>
      <w:r w:rsidR="00C203D5" w:rsidRPr="00A70B7F">
        <w:rPr>
          <w:rFonts w:ascii="Times New Roman" w:eastAsia="Times New Roman" w:hAnsi="Times New Roman" w:cs="Times New Roman"/>
          <w:sz w:val="24"/>
          <w:szCs w:val="24"/>
          <w:lang w:eastAsia="en-AU"/>
        </w:rPr>
        <w:t xml:space="preserve"> </w:t>
      </w:r>
      <w:r w:rsidRPr="00A70B7F">
        <w:rPr>
          <w:rFonts w:ascii="Times New Roman" w:eastAsia="Times New Roman" w:hAnsi="Times New Roman" w:cs="Times New Roman"/>
          <w:sz w:val="24"/>
          <w:szCs w:val="24"/>
          <w:lang w:eastAsia="en-AU"/>
        </w:rPr>
        <w:t xml:space="preserve">as a landing place, as provided by item 1 of Schedule 3 to the Biosecurity Transitional Provisions Act, so that the transition period now ends on </w:t>
      </w:r>
      <w:r w:rsidR="00C203D5" w:rsidRPr="00A70B7F">
        <w:rPr>
          <w:rFonts w:ascii="Times New Roman" w:eastAsia="Times New Roman" w:hAnsi="Times New Roman" w:cs="Times New Roman"/>
          <w:sz w:val="24"/>
          <w:szCs w:val="24"/>
          <w:lang w:eastAsia="en-AU"/>
        </w:rPr>
        <w:t xml:space="preserve">30 November </w:t>
      </w:r>
      <w:r w:rsidRPr="00A70B7F">
        <w:rPr>
          <w:rFonts w:ascii="Times New Roman" w:eastAsia="Times New Roman" w:hAnsi="Times New Roman" w:cs="Times New Roman"/>
          <w:sz w:val="24"/>
          <w:szCs w:val="24"/>
          <w:lang w:eastAsia="en-AU"/>
        </w:rPr>
        <w:t>2022.</w:t>
      </w:r>
      <w:bookmarkEnd w:id="18"/>
    </w:p>
    <w:p w14:paraId="38239093" w14:textId="476E24CE" w:rsidR="00463AB0" w:rsidRPr="00A70B7F" w:rsidRDefault="00463AB0">
      <w:pPr>
        <w:shd w:val="clear" w:color="auto" w:fill="FFFFFF"/>
        <w:spacing w:line="240" w:lineRule="auto"/>
        <w:rPr>
          <w:rFonts w:ascii="Times New Roman" w:eastAsia="Times New Roman" w:hAnsi="Times New Roman" w:cs="Times New Roman"/>
          <w:sz w:val="24"/>
          <w:szCs w:val="24"/>
          <w:lang w:eastAsia="en-AU"/>
        </w:rPr>
      </w:pPr>
    </w:p>
    <w:p w14:paraId="6785B196" w14:textId="2F993817" w:rsidR="00463AB0" w:rsidRPr="00A70B7F" w:rsidRDefault="00463AB0">
      <w:pPr>
        <w:keepNext/>
        <w:shd w:val="clear" w:color="auto" w:fill="FFFFFF"/>
        <w:spacing w:line="240" w:lineRule="auto"/>
        <w:rPr>
          <w:rFonts w:ascii="Times New Roman" w:eastAsia="Times New Roman" w:hAnsi="Times New Roman" w:cs="Times New Roman"/>
          <w:b/>
          <w:bCs/>
          <w:iCs/>
          <w:sz w:val="24"/>
          <w:szCs w:val="24"/>
          <w:lang w:eastAsia="en-AU"/>
        </w:rPr>
      </w:pPr>
      <w:r w:rsidRPr="00A70B7F">
        <w:rPr>
          <w:rFonts w:ascii="Times New Roman" w:eastAsia="Times New Roman" w:hAnsi="Times New Roman" w:cs="Times New Roman"/>
          <w:b/>
          <w:bCs/>
          <w:iCs/>
          <w:sz w:val="24"/>
          <w:szCs w:val="24"/>
          <w:lang w:eastAsia="en-AU"/>
        </w:rPr>
        <w:lastRenderedPageBreak/>
        <w:t xml:space="preserve">Item [2] </w:t>
      </w:r>
      <w:r w:rsidR="003F172C" w:rsidRPr="00A70B7F">
        <w:rPr>
          <w:rFonts w:ascii="Times New Roman" w:eastAsia="Times New Roman" w:hAnsi="Times New Roman" w:cs="Times New Roman"/>
          <w:b/>
          <w:bCs/>
          <w:iCs/>
          <w:sz w:val="24"/>
          <w:szCs w:val="24"/>
          <w:lang w:eastAsia="en-AU"/>
        </w:rPr>
        <w:tab/>
      </w:r>
      <w:r w:rsidRPr="00A70B7F">
        <w:rPr>
          <w:rFonts w:ascii="Times New Roman" w:eastAsia="Times New Roman" w:hAnsi="Times New Roman" w:cs="Times New Roman"/>
          <w:b/>
          <w:bCs/>
          <w:iCs/>
          <w:sz w:val="24"/>
          <w:szCs w:val="24"/>
          <w:lang w:eastAsia="en-AU"/>
        </w:rPr>
        <w:t xml:space="preserve">Section </w:t>
      </w:r>
      <w:r w:rsidR="008D76DF" w:rsidRPr="00A70B7F">
        <w:rPr>
          <w:rFonts w:ascii="Times New Roman" w:eastAsia="Times New Roman" w:hAnsi="Times New Roman" w:cs="Times New Roman"/>
          <w:b/>
          <w:bCs/>
          <w:iCs/>
          <w:sz w:val="24"/>
          <w:szCs w:val="24"/>
          <w:lang w:eastAsia="en-AU"/>
        </w:rPr>
        <w:t>6</w:t>
      </w:r>
      <w:r w:rsidRPr="00A70B7F">
        <w:rPr>
          <w:rFonts w:ascii="Times New Roman" w:eastAsia="Times New Roman" w:hAnsi="Times New Roman" w:cs="Times New Roman"/>
          <w:b/>
          <w:bCs/>
          <w:iCs/>
          <w:sz w:val="24"/>
          <w:szCs w:val="24"/>
          <w:lang w:eastAsia="en-AU"/>
        </w:rPr>
        <w:t xml:space="preserve"> (table item 4, column 2)</w:t>
      </w:r>
    </w:p>
    <w:p w14:paraId="580FA0C5" w14:textId="7B882ADA" w:rsidR="00FC6669" w:rsidRPr="00A70B7F" w:rsidRDefault="00FC6669">
      <w:pPr>
        <w:shd w:val="clear" w:color="auto" w:fill="FFFFFF"/>
        <w:spacing w:line="240" w:lineRule="auto"/>
        <w:rPr>
          <w:rFonts w:ascii="Times New Roman" w:eastAsia="Times New Roman" w:hAnsi="Times New Roman" w:cs="Times New Roman"/>
          <w:b/>
          <w:i/>
          <w:sz w:val="24"/>
          <w:szCs w:val="24"/>
          <w:lang w:eastAsia="en-AU"/>
        </w:rPr>
      </w:pPr>
      <w:r w:rsidRPr="00A70B7F">
        <w:rPr>
          <w:rFonts w:ascii="Times New Roman" w:eastAsia="Times New Roman" w:hAnsi="Times New Roman" w:cs="Times New Roman"/>
          <w:sz w:val="24"/>
          <w:szCs w:val="24"/>
          <w:lang w:eastAsia="en-AU"/>
        </w:rPr>
        <w:t xml:space="preserve">Section 6 of the </w:t>
      </w:r>
      <w:r w:rsidRPr="00A70B7F">
        <w:rPr>
          <w:rFonts w:ascii="Times New Roman" w:eastAsia="Times New Roman" w:hAnsi="Times New Roman" w:cs="Times New Roman"/>
          <w:bCs/>
          <w:i/>
          <w:sz w:val="24"/>
          <w:szCs w:val="24"/>
          <w:lang w:eastAsia="en-AU"/>
        </w:rPr>
        <w:t>Biosecurity (Consequential Amendments and Transitional Provisions) (Extension of First Points of Entry Determinations) Instrument 2021</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sz w:val="24"/>
          <w:szCs w:val="24"/>
          <w:lang w:eastAsia="en-AU"/>
        </w:rPr>
        <w:t xml:space="preserve">contains a table, in which Column 1 lists the names of </w:t>
      </w:r>
      <w:r w:rsidR="00C203D5" w:rsidRPr="00A70B7F">
        <w:rPr>
          <w:rFonts w:ascii="Times New Roman" w:eastAsia="Times New Roman" w:hAnsi="Times New Roman" w:cs="Times New Roman"/>
          <w:sz w:val="24"/>
          <w:szCs w:val="24"/>
          <w:lang w:eastAsia="en-AU"/>
        </w:rPr>
        <w:t>port</w:t>
      </w:r>
      <w:r w:rsidRPr="00A70B7F">
        <w:rPr>
          <w:rFonts w:ascii="Times New Roman" w:eastAsia="Times New Roman" w:hAnsi="Times New Roman" w:cs="Times New Roman"/>
          <w:sz w:val="24"/>
          <w:szCs w:val="24"/>
          <w:lang w:eastAsia="en-AU"/>
        </w:rPr>
        <w:t xml:space="preserve">s and Column 2 lists the transition period end day for that </w:t>
      </w:r>
      <w:r w:rsidR="00C203D5" w:rsidRPr="00A70B7F">
        <w:rPr>
          <w:rFonts w:ascii="Times New Roman" w:eastAsia="Times New Roman" w:hAnsi="Times New Roman" w:cs="Times New Roman"/>
          <w:sz w:val="24"/>
          <w:szCs w:val="24"/>
          <w:lang w:eastAsia="en-AU"/>
        </w:rPr>
        <w:t>port</w:t>
      </w:r>
      <w:r w:rsidRPr="00A70B7F">
        <w:rPr>
          <w:rFonts w:ascii="Times New Roman" w:eastAsia="Times New Roman" w:hAnsi="Times New Roman" w:cs="Times New Roman"/>
          <w:sz w:val="24"/>
          <w:szCs w:val="24"/>
          <w:lang w:eastAsia="en-AU"/>
        </w:rPr>
        <w:t>.</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bCs/>
          <w:iCs/>
          <w:sz w:val="24"/>
          <w:szCs w:val="24"/>
          <w:lang w:eastAsia="en-AU"/>
        </w:rPr>
        <w:t>Table</w:t>
      </w:r>
      <w:r w:rsidRPr="00A70B7F">
        <w:rPr>
          <w:rFonts w:ascii="Times New Roman" w:eastAsia="Times New Roman" w:hAnsi="Times New Roman" w:cs="Times New Roman"/>
          <w:b/>
          <w:i/>
          <w:sz w:val="24"/>
          <w:szCs w:val="24"/>
          <w:lang w:eastAsia="en-AU"/>
        </w:rPr>
        <w:t xml:space="preserve"> </w:t>
      </w:r>
      <w:r w:rsidRPr="00A70B7F">
        <w:rPr>
          <w:rFonts w:ascii="Times New Roman" w:eastAsia="Times New Roman" w:hAnsi="Times New Roman" w:cs="Times New Roman"/>
          <w:sz w:val="24"/>
          <w:szCs w:val="24"/>
          <w:lang w:eastAsia="en-AU"/>
        </w:rPr>
        <w:t xml:space="preserve">item </w:t>
      </w:r>
      <w:r w:rsidR="00C203D5" w:rsidRPr="00A70B7F">
        <w:rPr>
          <w:rFonts w:ascii="Times New Roman" w:eastAsia="Times New Roman" w:hAnsi="Times New Roman" w:cs="Times New Roman"/>
          <w:sz w:val="24"/>
          <w:szCs w:val="24"/>
          <w:lang w:eastAsia="en-AU"/>
        </w:rPr>
        <w:t>4</w:t>
      </w:r>
      <w:r w:rsidRPr="00A70B7F">
        <w:rPr>
          <w:rFonts w:ascii="Times New Roman" w:eastAsia="Times New Roman" w:hAnsi="Times New Roman" w:cs="Times New Roman"/>
          <w:sz w:val="24"/>
          <w:szCs w:val="24"/>
          <w:lang w:eastAsia="en-AU"/>
        </w:rPr>
        <w:t xml:space="preserve"> lists </w:t>
      </w:r>
      <w:r w:rsidR="00C203D5" w:rsidRPr="00A70B7F">
        <w:rPr>
          <w:rFonts w:ascii="Times New Roman" w:eastAsia="Times New Roman" w:hAnsi="Times New Roman" w:cs="Times New Roman"/>
          <w:sz w:val="24"/>
          <w:szCs w:val="24"/>
          <w:lang w:eastAsia="en-AU"/>
        </w:rPr>
        <w:t>the Port of Cocos (Keeling) Islands</w:t>
      </w:r>
      <w:r w:rsidRPr="00A70B7F">
        <w:rPr>
          <w:rFonts w:ascii="Times New Roman" w:eastAsia="Times New Roman" w:hAnsi="Times New Roman" w:cs="Times New Roman"/>
          <w:sz w:val="24"/>
          <w:szCs w:val="24"/>
          <w:lang w:eastAsia="en-AU"/>
        </w:rPr>
        <w:t xml:space="preserve"> </w:t>
      </w:r>
      <w:r w:rsidR="00D40E5A" w:rsidRPr="00A70B7F">
        <w:rPr>
          <w:rFonts w:ascii="Times New Roman" w:eastAsia="Times New Roman" w:hAnsi="Times New Roman" w:cs="Times New Roman"/>
          <w:sz w:val="24"/>
          <w:szCs w:val="24"/>
          <w:lang w:eastAsia="en-AU"/>
        </w:rPr>
        <w:t xml:space="preserve">(Port of Cocos Islands) </w:t>
      </w:r>
      <w:r w:rsidRPr="00A70B7F">
        <w:rPr>
          <w:rFonts w:ascii="Times New Roman" w:eastAsia="Times New Roman" w:hAnsi="Times New Roman" w:cs="Times New Roman"/>
          <w:sz w:val="24"/>
          <w:szCs w:val="24"/>
          <w:lang w:eastAsia="en-AU"/>
        </w:rPr>
        <w:t xml:space="preserve">as a </w:t>
      </w:r>
      <w:r w:rsidR="00C203D5" w:rsidRPr="00A70B7F">
        <w:rPr>
          <w:rFonts w:ascii="Times New Roman" w:eastAsia="Times New Roman" w:hAnsi="Times New Roman" w:cs="Times New Roman"/>
          <w:sz w:val="24"/>
          <w:szCs w:val="24"/>
          <w:lang w:eastAsia="en-AU"/>
        </w:rPr>
        <w:t>port</w:t>
      </w:r>
      <w:r w:rsidRPr="00A70B7F">
        <w:rPr>
          <w:rFonts w:ascii="Times New Roman" w:eastAsia="Times New Roman" w:hAnsi="Times New Roman" w:cs="Times New Roman"/>
          <w:sz w:val="24"/>
          <w:szCs w:val="24"/>
          <w:lang w:eastAsia="en-AU"/>
        </w:rPr>
        <w:t xml:space="preserve"> in Column 1 and lists the transition period end day in Column 2 as 15 </w:t>
      </w:r>
      <w:r w:rsidR="00C203D5"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w:t>
      </w:r>
    </w:p>
    <w:p w14:paraId="6A978805" w14:textId="5BCC2D28" w:rsidR="00FC6669" w:rsidRDefault="00FC6669">
      <w:pPr>
        <w:shd w:val="clear" w:color="auto" w:fill="FFFFFF"/>
        <w:spacing w:line="240" w:lineRule="auto"/>
        <w:rPr>
          <w:rFonts w:ascii="Times New Roman" w:eastAsia="Times New Roman" w:hAnsi="Times New Roman" w:cs="Times New Roman"/>
          <w:sz w:val="24"/>
          <w:szCs w:val="24"/>
          <w:lang w:eastAsia="en-AU"/>
        </w:rPr>
      </w:pPr>
      <w:r w:rsidRPr="00A70B7F">
        <w:rPr>
          <w:rFonts w:ascii="Times New Roman" w:eastAsia="Times New Roman" w:hAnsi="Times New Roman" w:cs="Times New Roman"/>
          <w:sz w:val="24"/>
          <w:szCs w:val="24"/>
          <w:lang w:eastAsia="en-AU"/>
        </w:rPr>
        <w:t xml:space="preserve">Item </w:t>
      </w:r>
      <w:r w:rsidR="00C203D5" w:rsidRPr="00A70B7F">
        <w:rPr>
          <w:rFonts w:ascii="Times New Roman" w:eastAsia="Times New Roman" w:hAnsi="Times New Roman" w:cs="Times New Roman"/>
          <w:sz w:val="24"/>
          <w:szCs w:val="24"/>
          <w:lang w:eastAsia="en-AU"/>
        </w:rPr>
        <w:t>2</w:t>
      </w:r>
      <w:r w:rsidRPr="00A70B7F">
        <w:rPr>
          <w:rFonts w:ascii="Times New Roman" w:eastAsia="Times New Roman" w:hAnsi="Times New Roman" w:cs="Times New Roman"/>
          <w:sz w:val="24"/>
          <w:szCs w:val="24"/>
          <w:lang w:eastAsia="en-AU"/>
        </w:rPr>
        <w:t xml:space="preserve"> of Schedule 1 of the Extension Instrument omits 15 </w:t>
      </w:r>
      <w:r w:rsidR="00C203D5" w:rsidRPr="00A70B7F">
        <w:rPr>
          <w:rFonts w:ascii="Times New Roman" w:eastAsia="Times New Roman" w:hAnsi="Times New Roman" w:cs="Times New Roman"/>
          <w:sz w:val="24"/>
          <w:szCs w:val="24"/>
          <w:lang w:eastAsia="en-AU"/>
        </w:rPr>
        <w:t>June</w:t>
      </w:r>
      <w:r w:rsidRPr="00A70B7F">
        <w:rPr>
          <w:rFonts w:ascii="Times New Roman" w:eastAsia="Times New Roman" w:hAnsi="Times New Roman" w:cs="Times New Roman"/>
          <w:sz w:val="24"/>
          <w:szCs w:val="24"/>
          <w:lang w:eastAsia="en-AU"/>
        </w:rPr>
        <w:t xml:space="preserve"> 2022 as the transition period end day for </w:t>
      </w:r>
      <w:r w:rsidR="00C203D5" w:rsidRPr="00A70B7F">
        <w:rPr>
          <w:rFonts w:ascii="Times New Roman" w:eastAsia="Times New Roman" w:hAnsi="Times New Roman" w:cs="Times New Roman"/>
          <w:sz w:val="24"/>
          <w:szCs w:val="24"/>
          <w:lang w:eastAsia="en-AU"/>
        </w:rPr>
        <w:t xml:space="preserve">the </w:t>
      </w:r>
      <w:r w:rsidR="00F52C18" w:rsidRPr="00A70B7F">
        <w:rPr>
          <w:rFonts w:ascii="Times New Roman" w:eastAsia="Times New Roman" w:hAnsi="Times New Roman" w:cs="Times New Roman"/>
          <w:sz w:val="24"/>
          <w:szCs w:val="24"/>
          <w:lang w:eastAsia="en-AU"/>
        </w:rPr>
        <w:t>Port of Cocos Islands</w:t>
      </w:r>
      <w:r w:rsidRPr="00A70B7F">
        <w:rPr>
          <w:rFonts w:ascii="Times New Roman" w:eastAsia="Times New Roman" w:hAnsi="Times New Roman" w:cs="Times New Roman"/>
          <w:sz w:val="24"/>
          <w:szCs w:val="24"/>
          <w:lang w:eastAsia="en-AU"/>
        </w:rPr>
        <w:t xml:space="preserve">, and substitutes 15 </w:t>
      </w:r>
      <w:r w:rsidR="00C203D5" w:rsidRPr="00A70B7F">
        <w:rPr>
          <w:rFonts w:ascii="Times New Roman" w:eastAsia="Times New Roman" w:hAnsi="Times New Roman" w:cs="Times New Roman"/>
          <w:sz w:val="24"/>
          <w:szCs w:val="24"/>
          <w:lang w:eastAsia="en-AU"/>
        </w:rPr>
        <w:t>December</w:t>
      </w:r>
      <w:r w:rsidRPr="00A70B7F">
        <w:rPr>
          <w:rFonts w:ascii="Times New Roman" w:eastAsia="Times New Roman" w:hAnsi="Times New Roman" w:cs="Times New Roman"/>
          <w:sz w:val="24"/>
          <w:szCs w:val="24"/>
          <w:lang w:eastAsia="en-AU"/>
        </w:rPr>
        <w:t xml:space="preserve"> 2022 as the transition period end day. This has the effect of extending the transition period for </w:t>
      </w:r>
      <w:r w:rsidR="00C203D5" w:rsidRPr="00A70B7F">
        <w:rPr>
          <w:rFonts w:ascii="Times New Roman" w:eastAsia="Times New Roman" w:hAnsi="Times New Roman" w:cs="Times New Roman"/>
          <w:sz w:val="24"/>
          <w:szCs w:val="24"/>
          <w:lang w:eastAsia="en-AU"/>
        </w:rPr>
        <w:t xml:space="preserve">the </w:t>
      </w:r>
      <w:r w:rsidR="00F52C18" w:rsidRPr="00A70B7F">
        <w:rPr>
          <w:rFonts w:ascii="Times New Roman" w:eastAsia="Times New Roman" w:hAnsi="Times New Roman" w:cs="Times New Roman"/>
          <w:sz w:val="24"/>
          <w:szCs w:val="24"/>
          <w:lang w:eastAsia="en-AU"/>
        </w:rPr>
        <w:t>Port of Cocos Islands</w:t>
      </w:r>
      <w:r w:rsidRPr="00A70B7F">
        <w:rPr>
          <w:rFonts w:ascii="Times New Roman" w:eastAsia="Times New Roman" w:hAnsi="Times New Roman" w:cs="Times New Roman"/>
          <w:sz w:val="24"/>
          <w:szCs w:val="24"/>
          <w:lang w:eastAsia="en-AU"/>
        </w:rPr>
        <w:t xml:space="preserve"> as a </w:t>
      </w:r>
      <w:r w:rsidR="00C203D5" w:rsidRPr="00A70B7F">
        <w:rPr>
          <w:rFonts w:ascii="Times New Roman" w:eastAsia="Times New Roman" w:hAnsi="Times New Roman" w:cs="Times New Roman"/>
          <w:sz w:val="24"/>
          <w:szCs w:val="24"/>
          <w:lang w:eastAsia="en-AU"/>
        </w:rPr>
        <w:t>port</w:t>
      </w:r>
      <w:r w:rsidRPr="00A70B7F">
        <w:rPr>
          <w:rFonts w:ascii="Times New Roman" w:eastAsia="Times New Roman" w:hAnsi="Times New Roman" w:cs="Times New Roman"/>
          <w:sz w:val="24"/>
          <w:szCs w:val="24"/>
          <w:lang w:eastAsia="en-AU"/>
        </w:rPr>
        <w:t xml:space="preserve">, as provided by item 1 of Schedule 3 to the Biosecurity Transitional Provisions Act, so that the transition period now ends on 15 </w:t>
      </w:r>
      <w:r w:rsidR="00C203D5" w:rsidRPr="00A70B7F">
        <w:rPr>
          <w:rFonts w:ascii="Times New Roman" w:eastAsia="Times New Roman" w:hAnsi="Times New Roman" w:cs="Times New Roman"/>
          <w:sz w:val="24"/>
          <w:szCs w:val="24"/>
          <w:lang w:eastAsia="en-AU"/>
        </w:rPr>
        <w:t>December</w:t>
      </w:r>
      <w:r w:rsidRPr="00A70B7F">
        <w:rPr>
          <w:rFonts w:ascii="Times New Roman" w:eastAsia="Times New Roman" w:hAnsi="Times New Roman" w:cs="Times New Roman"/>
          <w:sz w:val="24"/>
          <w:szCs w:val="24"/>
          <w:lang w:eastAsia="en-AU"/>
        </w:rPr>
        <w:t xml:space="preserve"> 2022.</w:t>
      </w:r>
    </w:p>
    <w:p w14:paraId="6786BEA9" w14:textId="0F44A8E2" w:rsidR="00463AB0" w:rsidRPr="00463AB0" w:rsidRDefault="00463AB0">
      <w:pPr>
        <w:shd w:val="clear" w:color="auto" w:fill="FFFFFF"/>
        <w:spacing w:line="240" w:lineRule="auto"/>
        <w:rPr>
          <w:rFonts w:ascii="Times New Roman" w:hAnsi="Times New Roman" w:cs="Times New Roman"/>
          <w:sz w:val="24"/>
          <w:szCs w:val="24"/>
        </w:rPr>
      </w:pPr>
    </w:p>
    <w:sectPr w:rsidR="00463AB0" w:rsidRPr="00463AB0" w:rsidSect="001C09FB">
      <w:footerReference w:type="default" r:id="rId8"/>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A053" w14:textId="77777777" w:rsidR="00B03134" w:rsidRDefault="00B03134" w:rsidP="00B03134">
      <w:pPr>
        <w:spacing w:after="0" w:line="240" w:lineRule="auto"/>
      </w:pPr>
      <w:r>
        <w:separator/>
      </w:r>
    </w:p>
  </w:endnote>
  <w:endnote w:type="continuationSeparator" w:id="0">
    <w:p w14:paraId="6ECD281A" w14:textId="77777777" w:rsidR="00B03134" w:rsidRDefault="00B03134" w:rsidP="00B0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096234"/>
      <w:docPartObj>
        <w:docPartGallery w:val="Page Numbers (Bottom of Page)"/>
        <w:docPartUnique/>
      </w:docPartObj>
    </w:sdtPr>
    <w:sdtEndPr>
      <w:rPr>
        <w:rFonts w:ascii="Times New Roman" w:hAnsi="Times New Roman" w:cs="Times New Roman"/>
        <w:noProof/>
      </w:rPr>
    </w:sdtEndPr>
    <w:sdtContent>
      <w:p w14:paraId="42FFBA2D" w14:textId="083075DA" w:rsidR="007215D5" w:rsidRPr="007215D5" w:rsidRDefault="007215D5" w:rsidP="007215D5">
        <w:pPr>
          <w:pStyle w:val="Footer"/>
          <w:jc w:val="right"/>
          <w:rPr>
            <w:rFonts w:ascii="Times New Roman" w:hAnsi="Times New Roman" w:cs="Times New Roman"/>
          </w:rPr>
        </w:pPr>
        <w:r w:rsidRPr="007215D5">
          <w:rPr>
            <w:rFonts w:ascii="Times New Roman" w:hAnsi="Times New Roman" w:cs="Times New Roman"/>
          </w:rPr>
          <w:fldChar w:fldCharType="begin"/>
        </w:r>
        <w:r w:rsidRPr="007215D5">
          <w:rPr>
            <w:rFonts w:ascii="Times New Roman" w:hAnsi="Times New Roman" w:cs="Times New Roman"/>
          </w:rPr>
          <w:instrText xml:space="preserve"> PAGE   \* MERGEFORMAT </w:instrText>
        </w:r>
        <w:r w:rsidRPr="007215D5">
          <w:rPr>
            <w:rFonts w:ascii="Times New Roman" w:hAnsi="Times New Roman" w:cs="Times New Roman"/>
          </w:rPr>
          <w:fldChar w:fldCharType="separate"/>
        </w:r>
        <w:r w:rsidRPr="007215D5">
          <w:rPr>
            <w:rFonts w:ascii="Times New Roman" w:hAnsi="Times New Roman" w:cs="Times New Roman"/>
            <w:noProof/>
          </w:rPr>
          <w:t>2</w:t>
        </w:r>
        <w:r w:rsidRPr="007215D5">
          <w:rPr>
            <w:rFonts w:ascii="Times New Roman" w:hAnsi="Times New Roman" w:cs="Times New Roman"/>
            <w:noProof/>
          </w:rPr>
          <w:fldChar w:fldCharType="end"/>
        </w:r>
      </w:p>
    </w:sdtContent>
  </w:sdt>
  <w:p w14:paraId="0D40D2BC" w14:textId="77777777" w:rsidR="00B03134" w:rsidRDefault="00B03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DDA1" w14:textId="77777777" w:rsidR="00B03134" w:rsidRDefault="00B03134" w:rsidP="00B03134">
      <w:pPr>
        <w:spacing w:after="0" w:line="240" w:lineRule="auto"/>
      </w:pPr>
      <w:r>
        <w:separator/>
      </w:r>
    </w:p>
  </w:footnote>
  <w:footnote w:type="continuationSeparator" w:id="0">
    <w:p w14:paraId="21B95DE7" w14:textId="77777777" w:rsidR="00B03134" w:rsidRDefault="00B03134" w:rsidP="00B0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8F5C281A">
      <w:start w:val="1"/>
      <w:numFmt w:val="bullet"/>
      <w:lvlText w:val=""/>
      <w:lvlJc w:val="left"/>
      <w:pPr>
        <w:ind w:left="720" w:hanging="360"/>
      </w:pPr>
      <w:rPr>
        <w:rFonts w:ascii="Symbol" w:hAnsi="Symbol" w:hint="default"/>
      </w:rPr>
    </w:lvl>
    <w:lvl w:ilvl="1" w:tplc="DAD00640">
      <w:start w:val="1"/>
      <w:numFmt w:val="bullet"/>
      <w:lvlText w:val="o"/>
      <w:lvlJc w:val="left"/>
      <w:pPr>
        <w:ind w:left="1440" w:hanging="360"/>
      </w:pPr>
      <w:rPr>
        <w:rFonts w:ascii="Courier New" w:hAnsi="Courier New" w:cs="Courier New" w:hint="default"/>
      </w:rPr>
    </w:lvl>
    <w:lvl w:ilvl="2" w:tplc="45B6B4E2" w:tentative="1">
      <w:start w:val="1"/>
      <w:numFmt w:val="bullet"/>
      <w:lvlText w:val=""/>
      <w:lvlJc w:val="left"/>
      <w:pPr>
        <w:ind w:left="2160" w:hanging="360"/>
      </w:pPr>
      <w:rPr>
        <w:rFonts w:ascii="Wingdings" w:hAnsi="Wingdings" w:hint="default"/>
      </w:rPr>
    </w:lvl>
    <w:lvl w:ilvl="3" w:tplc="C0DC3FBA" w:tentative="1">
      <w:start w:val="1"/>
      <w:numFmt w:val="bullet"/>
      <w:lvlText w:val=""/>
      <w:lvlJc w:val="left"/>
      <w:pPr>
        <w:ind w:left="2880" w:hanging="360"/>
      </w:pPr>
      <w:rPr>
        <w:rFonts w:ascii="Symbol" w:hAnsi="Symbol" w:hint="default"/>
      </w:rPr>
    </w:lvl>
    <w:lvl w:ilvl="4" w:tplc="2A08E7DE" w:tentative="1">
      <w:start w:val="1"/>
      <w:numFmt w:val="bullet"/>
      <w:lvlText w:val="o"/>
      <w:lvlJc w:val="left"/>
      <w:pPr>
        <w:ind w:left="3600" w:hanging="360"/>
      </w:pPr>
      <w:rPr>
        <w:rFonts w:ascii="Courier New" w:hAnsi="Courier New" w:cs="Courier New" w:hint="default"/>
      </w:rPr>
    </w:lvl>
    <w:lvl w:ilvl="5" w:tplc="EE526BCE" w:tentative="1">
      <w:start w:val="1"/>
      <w:numFmt w:val="bullet"/>
      <w:lvlText w:val=""/>
      <w:lvlJc w:val="left"/>
      <w:pPr>
        <w:ind w:left="4320" w:hanging="360"/>
      </w:pPr>
      <w:rPr>
        <w:rFonts w:ascii="Wingdings" w:hAnsi="Wingdings" w:hint="default"/>
      </w:rPr>
    </w:lvl>
    <w:lvl w:ilvl="6" w:tplc="3DB818C4" w:tentative="1">
      <w:start w:val="1"/>
      <w:numFmt w:val="bullet"/>
      <w:lvlText w:val=""/>
      <w:lvlJc w:val="left"/>
      <w:pPr>
        <w:ind w:left="5040" w:hanging="360"/>
      </w:pPr>
      <w:rPr>
        <w:rFonts w:ascii="Symbol" w:hAnsi="Symbol" w:hint="default"/>
      </w:rPr>
    </w:lvl>
    <w:lvl w:ilvl="7" w:tplc="9566D1A8" w:tentative="1">
      <w:start w:val="1"/>
      <w:numFmt w:val="bullet"/>
      <w:lvlText w:val="o"/>
      <w:lvlJc w:val="left"/>
      <w:pPr>
        <w:ind w:left="5760" w:hanging="360"/>
      </w:pPr>
      <w:rPr>
        <w:rFonts w:ascii="Courier New" w:hAnsi="Courier New" w:cs="Courier New" w:hint="default"/>
      </w:rPr>
    </w:lvl>
    <w:lvl w:ilvl="8" w:tplc="B12206D0"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AF7C9576">
      <w:start w:val="1"/>
      <w:numFmt w:val="bullet"/>
      <w:lvlText w:val=""/>
      <w:lvlJc w:val="left"/>
      <w:pPr>
        <w:ind w:left="720" w:hanging="360"/>
      </w:pPr>
      <w:rPr>
        <w:rFonts w:ascii="Symbol" w:hAnsi="Symbol" w:hint="default"/>
      </w:rPr>
    </w:lvl>
    <w:lvl w:ilvl="1" w:tplc="3A3A20B6" w:tentative="1">
      <w:start w:val="1"/>
      <w:numFmt w:val="bullet"/>
      <w:lvlText w:val="o"/>
      <w:lvlJc w:val="left"/>
      <w:pPr>
        <w:ind w:left="1440" w:hanging="360"/>
      </w:pPr>
      <w:rPr>
        <w:rFonts w:ascii="Courier New" w:hAnsi="Courier New" w:cs="Courier New" w:hint="default"/>
      </w:rPr>
    </w:lvl>
    <w:lvl w:ilvl="2" w:tplc="58E00188" w:tentative="1">
      <w:start w:val="1"/>
      <w:numFmt w:val="bullet"/>
      <w:lvlText w:val=""/>
      <w:lvlJc w:val="left"/>
      <w:pPr>
        <w:ind w:left="2160" w:hanging="360"/>
      </w:pPr>
      <w:rPr>
        <w:rFonts w:ascii="Wingdings" w:hAnsi="Wingdings" w:hint="default"/>
      </w:rPr>
    </w:lvl>
    <w:lvl w:ilvl="3" w:tplc="1ACEDA3C" w:tentative="1">
      <w:start w:val="1"/>
      <w:numFmt w:val="bullet"/>
      <w:lvlText w:val=""/>
      <w:lvlJc w:val="left"/>
      <w:pPr>
        <w:ind w:left="2880" w:hanging="360"/>
      </w:pPr>
      <w:rPr>
        <w:rFonts w:ascii="Symbol" w:hAnsi="Symbol" w:hint="default"/>
      </w:rPr>
    </w:lvl>
    <w:lvl w:ilvl="4" w:tplc="E53CE01C" w:tentative="1">
      <w:start w:val="1"/>
      <w:numFmt w:val="bullet"/>
      <w:lvlText w:val="o"/>
      <w:lvlJc w:val="left"/>
      <w:pPr>
        <w:ind w:left="3600" w:hanging="360"/>
      </w:pPr>
      <w:rPr>
        <w:rFonts w:ascii="Courier New" w:hAnsi="Courier New" w:cs="Courier New" w:hint="default"/>
      </w:rPr>
    </w:lvl>
    <w:lvl w:ilvl="5" w:tplc="47585DC0" w:tentative="1">
      <w:start w:val="1"/>
      <w:numFmt w:val="bullet"/>
      <w:lvlText w:val=""/>
      <w:lvlJc w:val="left"/>
      <w:pPr>
        <w:ind w:left="4320" w:hanging="360"/>
      </w:pPr>
      <w:rPr>
        <w:rFonts w:ascii="Wingdings" w:hAnsi="Wingdings" w:hint="default"/>
      </w:rPr>
    </w:lvl>
    <w:lvl w:ilvl="6" w:tplc="28221C70" w:tentative="1">
      <w:start w:val="1"/>
      <w:numFmt w:val="bullet"/>
      <w:lvlText w:val=""/>
      <w:lvlJc w:val="left"/>
      <w:pPr>
        <w:ind w:left="5040" w:hanging="360"/>
      </w:pPr>
      <w:rPr>
        <w:rFonts w:ascii="Symbol" w:hAnsi="Symbol" w:hint="default"/>
      </w:rPr>
    </w:lvl>
    <w:lvl w:ilvl="7" w:tplc="3B48BDF2" w:tentative="1">
      <w:start w:val="1"/>
      <w:numFmt w:val="bullet"/>
      <w:lvlText w:val="o"/>
      <w:lvlJc w:val="left"/>
      <w:pPr>
        <w:ind w:left="5760" w:hanging="360"/>
      </w:pPr>
      <w:rPr>
        <w:rFonts w:ascii="Courier New" w:hAnsi="Courier New" w:cs="Courier New" w:hint="default"/>
      </w:rPr>
    </w:lvl>
    <w:lvl w:ilvl="8" w:tplc="7A966F60" w:tentative="1">
      <w:start w:val="1"/>
      <w:numFmt w:val="bullet"/>
      <w:lvlText w:val=""/>
      <w:lvlJc w:val="left"/>
      <w:pPr>
        <w:ind w:left="6480" w:hanging="360"/>
      </w:pPr>
      <w:rPr>
        <w:rFonts w:ascii="Wingdings" w:hAnsi="Wingdings" w:hint="default"/>
      </w:rPr>
    </w:lvl>
  </w:abstractNum>
  <w:abstractNum w:abstractNumId="2" w15:restartNumberingAfterBreak="0">
    <w:nsid w:val="05F40673"/>
    <w:multiLevelType w:val="hybridMultilevel"/>
    <w:tmpl w:val="29D0582A"/>
    <w:lvl w:ilvl="0" w:tplc="70142110">
      <w:start w:val="1"/>
      <w:numFmt w:val="bullet"/>
      <w:lvlText w:val=""/>
      <w:lvlJc w:val="left"/>
      <w:pPr>
        <w:ind w:left="720" w:hanging="360"/>
      </w:pPr>
      <w:rPr>
        <w:rFonts w:ascii="Symbol" w:hAnsi="Symbol" w:hint="default"/>
      </w:rPr>
    </w:lvl>
    <w:lvl w:ilvl="1" w:tplc="EA9634A6" w:tentative="1">
      <w:start w:val="1"/>
      <w:numFmt w:val="bullet"/>
      <w:lvlText w:val="o"/>
      <w:lvlJc w:val="left"/>
      <w:pPr>
        <w:ind w:left="1440" w:hanging="360"/>
      </w:pPr>
      <w:rPr>
        <w:rFonts w:ascii="Courier New" w:hAnsi="Courier New" w:cs="Courier New" w:hint="default"/>
      </w:rPr>
    </w:lvl>
    <w:lvl w:ilvl="2" w:tplc="47AAD94C" w:tentative="1">
      <w:start w:val="1"/>
      <w:numFmt w:val="bullet"/>
      <w:lvlText w:val=""/>
      <w:lvlJc w:val="left"/>
      <w:pPr>
        <w:ind w:left="2160" w:hanging="360"/>
      </w:pPr>
      <w:rPr>
        <w:rFonts w:ascii="Wingdings" w:hAnsi="Wingdings" w:hint="default"/>
      </w:rPr>
    </w:lvl>
    <w:lvl w:ilvl="3" w:tplc="EB0A69DC" w:tentative="1">
      <w:start w:val="1"/>
      <w:numFmt w:val="bullet"/>
      <w:lvlText w:val=""/>
      <w:lvlJc w:val="left"/>
      <w:pPr>
        <w:ind w:left="2880" w:hanging="360"/>
      </w:pPr>
      <w:rPr>
        <w:rFonts w:ascii="Symbol" w:hAnsi="Symbol" w:hint="default"/>
      </w:rPr>
    </w:lvl>
    <w:lvl w:ilvl="4" w:tplc="76368224" w:tentative="1">
      <w:start w:val="1"/>
      <w:numFmt w:val="bullet"/>
      <w:lvlText w:val="o"/>
      <w:lvlJc w:val="left"/>
      <w:pPr>
        <w:ind w:left="3600" w:hanging="360"/>
      </w:pPr>
      <w:rPr>
        <w:rFonts w:ascii="Courier New" w:hAnsi="Courier New" w:cs="Courier New" w:hint="default"/>
      </w:rPr>
    </w:lvl>
    <w:lvl w:ilvl="5" w:tplc="24A41676" w:tentative="1">
      <w:start w:val="1"/>
      <w:numFmt w:val="bullet"/>
      <w:lvlText w:val=""/>
      <w:lvlJc w:val="left"/>
      <w:pPr>
        <w:ind w:left="4320" w:hanging="360"/>
      </w:pPr>
      <w:rPr>
        <w:rFonts w:ascii="Wingdings" w:hAnsi="Wingdings" w:hint="default"/>
      </w:rPr>
    </w:lvl>
    <w:lvl w:ilvl="6" w:tplc="F52898F4" w:tentative="1">
      <w:start w:val="1"/>
      <w:numFmt w:val="bullet"/>
      <w:lvlText w:val=""/>
      <w:lvlJc w:val="left"/>
      <w:pPr>
        <w:ind w:left="5040" w:hanging="360"/>
      </w:pPr>
      <w:rPr>
        <w:rFonts w:ascii="Symbol" w:hAnsi="Symbol" w:hint="default"/>
      </w:rPr>
    </w:lvl>
    <w:lvl w:ilvl="7" w:tplc="4C56E844" w:tentative="1">
      <w:start w:val="1"/>
      <w:numFmt w:val="bullet"/>
      <w:lvlText w:val="o"/>
      <w:lvlJc w:val="left"/>
      <w:pPr>
        <w:ind w:left="5760" w:hanging="360"/>
      </w:pPr>
      <w:rPr>
        <w:rFonts w:ascii="Courier New" w:hAnsi="Courier New" w:cs="Courier New" w:hint="default"/>
      </w:rPr>
    </w:lvl>
    <w:lvl w:ilvl="8" w:tplc="18D031E2" w:tentative="1">
      <w:start w:val="1"/>
      <w:numFmt w:val="bullet"/>
      <w:lvlText w:val=""/>
      <w:lvlJc w:val="left"/>
      <w:pPr>
        <w:ind w:left="6480" w:hanging="360"/>
      </w:pPr>
      <w:rPr>
        <w:rFonts w:ascii="Wingdings" w:hAnsi="Wingdings" w:hint="default"/>
      </w:rPr>
    </w:lvl>
  </w:abstractNum>
  <w:abstractNum w:abstractNumId="3" w15:restartNumberingAfterBreak="0">
    <w:nsid w:val="069B28A8"/>
    <w:multiLevelType w:val="hybridMultilevel"/>
    <w:tmpl w:val="BA7014A0"/>
    <w:lvl w:ilvl="0" w:tplc="43242F62">
      <w:start w:val="1"/>
      <w:numFmt w:val="bullet"/>
      <w:lvlText w:val=""/>
      <w:lvlJc w:val="left"/>
      <w:pPr>
        <w:ind w:left="720" w:hanging="360"/>
      </w:pPr>
      <w:rPr>
        <w:rFonts w:ascii="Symbol" w:hAnsi="Symbol" w:hint="default"/>
      </w:rPr>
    </w:lvl>
    <w:lvl w:ilvl="1" w:tplc="10BE9248" w:tentative="1">
      <w:start w:val="1"/>
      <w:numFmt w:val="bullet"/>
      <w:lvlText w:val="o"/>
      <w:lvlJc w:val="left"/>
      <w:pPr>
        <w:ind w:left="1440" w:hanging="360"/>
      </w:pPr>
      <w:rPr>
        <w:rFonts w:ascii="Courier New" w:hAnsi="Courier New" w:cs="Courier New" w:hint="default"/>
      </w:rPr>
    </w:lvl>
    <w:lvl w:ilvl="2" w:tplc="5A5E4E6E" w:tentative="1">
      <w:start w:val="1"/>
      <w:numFmt w:val="bullet"/>
      <w:lvlText w:val=""/>
      <w:lvlJc w:val="left"/>
      <w:pPr>
        <w:ind w:left="2160" w:hanging="360"/>
      </w:pPr>
      <w:rPr>
        <w:rFonts w:ascii="Wingdings" w:hAnsi="Wingdings" w:hint="default"/>
      </w:rPr>
    </w:lvl>
    <w:lvl w:ilvl="3" w:tplc="512EE41A" w:tentative="1">
      <w:start w:val="1"/>
      <w:numFmt w:val="bullet"/>
      <w:lvlText w:val=""/>
      <w:lvlJc w:val="left"/>
      <w:pPr>
        <w:ind w:left="2880" w:hanging="360"/>
      </w:pPr>
      <w:rPr>
        <w:rFonts w:ascii="Symbol" w:hAnsi="Symbol" w:hint="default"/>
      </w:rPr>
    </w:lvl>
    <w:lvl w:ilvl="4" w:tplc="4B56B77E" w:tentative="1">
      <w:start w:val="1"/>
      <w:numFmt w:val="bullet"/>
      <w:lvlText w:val="o"/>
      <w:lvlJc w:val="left"/>
      <w:pPr>
        <w:ind w:left="3600" w:hanging="360"/>
      </w:pPr>
      <w:rPr>
        <w:rFonts w:ascii="Courier New" w:hAnsi="Courier New" w:cs="Courier New" w:hint="default"/>
      </w:rPr>
    </w:lvl>
    <w:lvl w:ilvl="5" w:tplc="CCB244F8" w:tentative="1">
      <w:start w:val="1"/>
      <w:numFmt w:val="bullet"/>
      <w:lvlText w:val=""/>
      <w:lvlJc w:val="left"/>
      <w:pPr>
        <w:ind w:left="4320" w:hanging="360"/>
      </w:pPr>
      <w:rPr>
        <w:rFonts w:ascii="Wingdings" w:hAnsi="Wingdings" w:hint="default"/>
      </w:rPr>
    </w:lvl>
    <w:lvl w:ilvl="6" w:tplc="66100810" w:tentative="1">
      <w:start w:val="1"/>
      <w:numFmt w:val="bullet"/>
      <w:lvlText w:val=""/>
      <w:lvlJc w:val="left"/>
      <w:pPr>
        <w:ind w:left="5040" w:hanging="360"/>
      </w:pPr>
      <w:rPr>
        <w:rFonts w:ascii="Symbol" w:hAnsi="Symbol" w:hint="default"/>
      </w:rPr>
    </w:lvl>
    <w:lvl w:ilvl="7" w:tplc="B6EC2496" w:tentative="1">
      <w:start w:val="1"/>
      <w:numFmt w:val="bullet"/>
      <w:lvlText w:val="o"/>
      <w:lvlJc w:val="left"/>
      <w:pPr>
        <w:ind w:left="5760" w:hanging="360"/>
      </w:pPr>
      <w:rPr>
        <w:rFonts w:ascii="Courier New" w:hAnsi="Courier New" w:cs="Courier New" w:hint="default"/>
      </w:rPr>
    </w:lvl>
    <w:lvl w:ilvl="8" w:tplc="F52676EE" w:tentative="1">
      <w:start w:val="1"/>
      <w:numFmt w:val="bullet"/>
      <w:lvlText w:val=""/>
      <w:lvlJc w:val="left"/>
      <w:pPr>
        <w:ind w:left="6480" w:hanging="360"/>
      </w:pPr>
      <w:rPr>
        <w:rFonts w:ascii="Wingdings" w:hAnsi="Wingdings" w:hint="default"/>
      </w:rPr>
    </w:lvl>
  </w:abstractNum>
  <w:abstractNum w:abstractNumId="4" w15:restartNumberingAfterBreak="0">
    <w:nsid w:val="08136607"/>
    <w:multiLevelType w:val="hybridMultilevel"/>
    <w:tmpl w:val="E400946E"/>
    <w:lvl w:ilvl="0" w:tplc="8EB40C3C">
      <w:start w:val="1"/>
      <w:numFmt w:val="bullet"/>
      <w:lvlText w:val=""/>
      <w:lvlJc w:val="left"/>
      <w:pPr>
        <w:ind w:left="720" w:hanging="360"/>
      </w:pPr>
      <w:rPr>
        <w:rFonts w:ascii="Symbol" w:hAnsi="Symbol" w:hint="default"/>
      </w:rPr>
    </w:lvl>
    <w:lvl w:ilvl="1" w:tplc="DC5E8EF0" w:tentative="1">
      <w:start w:val="1"/>
      <w:numFmt w:val="bullet"/>
      <w:lvlText w:val="o"/>
      <w:lvlJc w:val="left"/>
      <w:pPr>
        <w:ind w:left="1440" w:hanging="360"/>
      </w:pPr>
      <w:rPr>
        <w:rFonts w:ascii="Courier New" w:hAnsi="Courier New" w:cs="Courier New" w:hint="default"/>
      </w:rPr>
    </w:lvl>
    <w:lvl w:ilvl="2" w:tplc="06147D8C" w:tentative="1">
      <w:start w:val="1"/>
      <w:numFmt w:val="bullet"/>
      <w:lvlText w:val=""/>
      <w:lvlJc w:val="left"/>
      <w:pPr>
        <w:ind w:left="2160" w:hanging="360"/>
      </w:pPr>
      <w:rPr>
        <w:rFonts w:ascii="Wingdings" w:hAnsi="Wingdings" w:hint="default"/>
      </w:rPr>
    </w:lvl>
    <w:lvl w:ilvl="3" w:tplc="0C42B7C4" w:tentative="1">
      <w:start w:val="1"/>
      <w:numFmt w:val="bullet"/>
      <w:lvlText w:val=""/>
      <w:lvlJc w:val="left"/>
      <w:pPr>
        <w:ind w:left="2880" w:hanging="360"/>
      </w:pPr>
      <w:rPr>
        <w:rFonts w:ascii="Symbol" w:hAnsi="Symbol" w:hint="default"/>
      </w:rPr>
    </w:lvl>
    <w:lvl w:ilvl="4" w:tplc="8FECB2D2" w:tentative="1">
      <w:start w:val="1"/>
      <w:numFmt w:val="bullet"/>
      <w:lvlText w:val="o"/>
      <w:lvlJc w:val="left"/>
      <w:pPr>
        <w:ind w:left="3600" w:hanging="360"/>
      </w:pPr>
      <w:rPr>
        <w:rFonts w:ascii="Courier New" w:hAnsi="Courier New" w:cs="Courier New" w:hint="default"/>
      </w:rPr>
    </w:lvl>
    <w:lvl w:ilvl="5" w:tplc="ADEA735E" w:tentative="1">
      <w:start w:val="1"/>
      <w:numFmt w:val="bullet"/>
      <w:lvlText w:val=""/>
      <w:lvlJc w:val="left"/>
      <w:pPr>
        <w:ind w:left="4320" w:hanging="360"/>
      </w:pPr>
      <w:rPr>
        <w:rFonts w:ascii="Wingdings" w:hAnsi="Wingdings" w:hint="default"/>
      </w:rPr>
    </w:lvl>
    <w:lvl w:ilvl="6" w:tplc="44AAB5E0" w:tentative="1">
      <w:start w:val="1"/>
      <w:numFmt w:val="bullet"/>
      <w:lvlText w:val=""/>
      <w:lvlJc w:val="left"/>
      <w:pPr>
        <w:ind w:left="5040" w:hanging="360"/>
      </w:pPr>
      <w:rPr>
        <w:rFonts w:ascii="Symbol" w:hAnsi="Symbol" w:hint="default"/>
      </w:rPr>
    </w:lvl>
    <w:lvl w:ilvl="7" w:tplc="D31210FA" w:tentative="1">
      <w:start w:val="1"/>
      <w:numFmt w:val="bullet"/>
      <w:lvlText w:val="o"/>
      <w:lvlJc w:val="left"/>
      <w:pPr>
        <w:ind w:left="5760" w:hanging="360"/>
      </w:pPr>
      <w:rPr>
        <w:rFonts w:ascii="Courier New" w:hAnsi="Courier New" w:cs="Courier New" w:hint="default"/>
      </w:rPr>
    </w:lvl>
    <w:lvl w:ilvl="8" w:tplc="B860DE22" w:tentative="1">
      <w:start w:val="1"/>
      <w:numFmt w:val="bullet"/>
      <w:lvlText w:val=""/>
      <w:lvlJc w:val="left"/>
      <w:pPr>
        <w:ind w:left="6480" w:hanging="360"/>
      </w:pPr>
      <w:rPr>
        <w:rFonts w:ascii="Wingdings" w:hAnsi="Wingdings" w:hint="default"/>
      </w:rPr>
    </w:lvl>
  </w:abstractNum>
  <w:abstractNum w:abstractNumId="5" w15:restartNumberingAfterBreak="0">
    <w:nsid w:val="0904056F"/>
    <w:multiLevelType w:val="hybridMultilevel"/>
    <w:tmpl w:val="533483E8"/>
    <w:lvl w:ilvl="0" w:tplc="72603D8E">
      <w:start w:val="1"/>
      <w:numFmt w:val="lowerLetter"/>
      <w:lvlText w:val="%1)"/>
      <w:lvlJc w:val="left"/>
      <w:pPr>
        <w:ind w:left="720" w:hanging="360"/>
      </w:pPr>
    </w:lvl>
    <w:lvl w:ilvl="1" w:tplc="C23C32A2" w:tentative="1">
      <w:start w:val="1"/>
      <w:numFmt w:val="lowerLetter"/>
      <w:lvlText w:val="%2."/>
      <w:lvlJc w:val="left"/>
      <w:pPr>
        <w:ind w:left="1440" w:hanging="360"/>
      </w:pPr>
    </w:lvl>
    <w:lvl w:ilvl="2" w:tplc="D83AECA0" w:tentative="1">
      <w:start w:val="1"/>
      <w:numFmt w:val="lowerRoman"/>
      <w:lvlText w:val="%3."/>
      <w:lvlJc w:val="right"/>
      <w:pPr>
        <w:ind w:left="2160" w:hanging="180"/>
      </w:pPr>
    </w:lvl>
    <w:lvl w:ilvl="3" w:tplc="488A2C18" w:tentative="1">
      <w:start w:val="1"/>
      <w:numFmt w:val="decimal"/>
      <w:lvlText w:val="%4."/>
      <w:lvlJc w:val="left"/>
      <w:pPr>
        <w:ind w:left="2880" w:hanging="360"/>
      </w:pPr>
    </w:lvl>
    <w:lvl w:ilvl="4" w:tplc="071AC510" w:tentative="1">
      <w:start w:val="1"/>
      <w:numFmt w:val="lowerLetter"/>
      <w:lvlText w:val="%5."/>
      <w:lvlJc w:val="left"/>
      <w:pPr>
        <w:ind w:left="3600" w:hanging="360"/>
      </w:pPr>
    </w:lvl>
    <w:lvl w:ilvl="5" w:tplc="A1A23372" w:tentative="1">
      <w:start w:val="1"/>
      <w:numFmt w:val="lowerRoman"/>
      <w:lvlText w:val="%6."/>
      <w:lvlJc w:val="right"/>
      <w:pPr>
        <w:ind w:left="4320" w:hanging="180"/>
      </w:pPr>
    </w:lvl>
    <w:lvl w:ilvl="6" w:tplc="24F2AD64" w:tentative="1">
      <w:start w:val="1"/>
      <w:numFmt w:val="decimal"/>
      <w:lvlText w:val="%7."/>
      <w:lvlJc w:val="left"/>
      <w:pPr>
        <w:ind w:left="5040" w:hanging="360"/>
      </w:pPr>
    </w:lvl>
    <w:lvl w:ilvl="7" w:tplc="49384F70" w:tentative="1">
      <w:start w:val="1"/>
      <w:numFmt w:val="lowerLetter"/>
      <w:lvlText w:val="%8."/>
      <w:lvlJc w:val="left"/>
      <w:pPr>
        <w:ind w:left="5760" w:hanging="360"/>
      </w:pPr>
    </w:lvl>
    <w:lvl w:ilvl="8" w:tplc="128CD96A"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0D4EAE52">
      <w:numFmt w:val="bullet"/>
      <w:lvlText w:val="-"/>
      <w:lvlJc w:val="left"/>
      <w:pPr>
        <w:ind w:left="1080" w:hanging="360"/>
      </w:pPr>
      <w:rPr>
        <w:rFonts w:ascii="Calibri" w:eastAsia="Times New Roman" w:hAnsi="Calibri" w:cs="Calibri" w:hint="default"/>
      </w:rPr>
    </w:lvl>
    <w:lvl w:ilvl="1" w:tplc="216EF5D6" w:tentative="1">
      <w:start w:val="1"/>
      <w:numFmt w:val="bullet"/>
      <w:lvlText w:val="o"/>
      <w:lvlJc w:val="left"/>
      <w:pPr>
        <w:ind w:left="1800" w:hanging="360"/>
      </w:pPr>
      <w:rPr>
        <w:rFonts w:ascii="Courier New" w:hAnsi="Courier New" w:cs="Courier New" w:hint="default"/>
      </w:rPr>
    </w:lvl>
    <w:lvl w:ilvl="2" w:tplc="9AF09066" w:tentative="1">
      <w:start w:val="1"/>
      <w:numFmt w:val="bullet"/>
      <w:lvlText w:val=""/>
      <w:lvlJc w:val="left"/>
      <w:pPr>
        <w:ind w:left="2520" w:hanging="360"/>
      </w:pPr>
      <w:rPr>
        <w:rFonts w:ascii="Wingdings" w:hAnsi="Wingdings" w:hint="default"/>
      </w:rPr>
    </w:lvl>
    <w:lvl w:ilvl="3" w:tplc="3D405092" w:tentative="1">
      <w:start w:val="1"/>
      <w:numFmt w:val="bullet"/>
      <w:lvlText w:val=""/>
      <w:lvlJc w:val="left"/>
      <w:pPr>
        <w:ind w:left="3240" w:hanging="360"/>
      </w:pPr>
      <w:rPr>
        <w:rFonts w:ascii="Symbol" w:hAnsi="Symbol" w:hint="default"/>
      </w:rPr>
    </w:lvl>
    <w:lvl w:ilvl="4" w:tplc="4C246FAE" w:tentative="1">
      <w:start w:val="1"/>
      <w:numFmt w:val="bullet"/>
      <w:lvlText w:val="o"/>
      <w:lvlJc w:val="left"/>
      <w:pPr>
        <w:ind w:left="3960" w:hanging="360"/>
      </w:pPr>
      <w:rPr>
        <w:rFonts w:ascii="Courier New" w:hAnsi="Courier New" w:cs="Courier New" w:hint="default"/>
      </w:rPr>
    </w:lvl>
    <w:lvl w:ilvl="5" w:tplc="07F21B88" w:tentative="1">
      <w:start w:val="1"/>
      <w:numFmt w:val="bullet"/>
      <w:lvlText w:val=""/>
      <w:lvlJc w:val="left"/>
      <w:pPr>
        <w:ind w:left="4680" w:hanging="360"/>
      </w:pPr>
      <w:rPr>
        <w:rFonts w:ascii="Wingdings" w:hAnsi="Wingdings" w:hint="default"/>
      </w:rPr>
    </w:lvl>
    <w:lvl w:ilvl="6" w:tplc="756076CA" w:tentative="1">
      <w:start w:val="1"/>
      <w:numFmt w:val="bullet"/>
      <w:lvlText w:val=""/>
      <w:lvlJc w:val="left"/>
      <w:pPr>
        <w:ind w:left="5400" w:hanging="360"/>
      </w:pPr>
      <w:rPr>
        <w:rFonts w:ascii="Symbol" w:hAnsi="Symbol" w:hint="default"/>
      </w:rPr>
    </w:lvl>
    <w:lvl w:ilvl="7" w:tplc="9938975E" w:tentative="1">
      <w:start w:val="1"/>
      <w:numFmt w:val="bullet"/>
      <w:lvlText w:val="o"/>
      <w:lvlJc w:val="left"/>
      <w:pPr>
        <w:ind w:left="6120" w:hanging="360"/>
      </w:pPr>
      <w:rPr>
        <w:rFonts w:ascii="Courier New" w:hAnsi="Courier New" w:cs="Courier New" w:hint="default"/>
      </w:rPr>
    </w:lvl>
    <w:lvl w:ilvl="8" w:tplc="85A0D1C8"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4C40C830">
      <w:start w:val="1"/>
      <w:numFmt w:val="bullet"/>
      <w:lvlText w:val=""/>
      <w:lvlJc w:val="left"/>
      <w:pPr>
        <w:ind w:left="720" w:hanging="360"/>
      </w:pPr>
      <w:rPr>
        <w:rFonts w:ascii="Symbol" w:hAnsi="Symbol" w:hint="default"/>
      </w:rPr>
    </w:lvl>
    <w:lvl w:ilvl="1" w:tplc="6158E94A">
      <w:start w:val="1"/>
      <w:numFmt w:val="bullet"/>
      <w:lvlText w:val="o"/>
      <w:lvlJc w:val="left"/>
      <w:pPr>
        <w:ind w:left="1440" w:hanging="360"/>
      </w:pPr>
      <w:rPr>
        <w:rFonts w:ascii="Courier New" w:hAnsi="Courier New" w:cs="Courier New" w:hint="default"/>
      </w:rPr>
    </w:lvl>
    <w:lvl w:ilvl="2" w:tplc="7918167C" w:tentative="1">
      <w:start w:val="1"/>
      <w:numFmt w:val="bullet"/>
      <w:lvlText w:val=""/>
      <w:lvlJc w:val="left"/>
      <w:pPr>
        <w:ind w:left="2160" w:hanging="360"/>
      </w:pPr>
      <w:rPr>
        <w:rFonts w:ascii="Wingdings" w:hAnsi="Wingdings" w:hint="default"/>
      </w:rPr>
    </w:lvl>
    <w:lvl w:ilvl="3" w:tplc="03DC47C2" w:tentative="1">
      <w:start w:val="1"/>
      <w:numFmt w:val="bullet"/>
      <w:lvlText w:val=""/>
      <w:lvlJc w:val="left"/>
      <w:pPr>
        <w:ind w:left="2880" w:hanging="360"/>
      </w:pPr>
      <w:rPr>
        <w:rFonts w:ascii="Symbol" w:hAnsi="Symbol" w:hint="default"/>
      </w:rPr>
    </w:lvl>
    <w:lvl w:ilvl="4" w:tplc="529A2EA6" w:tentative="1">
      <w:start w:val="1"/>
      <w:numFmt w:val="bullet"/>
      <w:lvlText w:val="o"/>
      <w:lvlJc w:val="left"/>
      <w:pPr>
        <w:ind w:left="3600" w:hanging="360"/>
      </w:pPr>
      <w:rPr>
        <w:rFonts w:ascii="Courier New" w:hAnsi="Courier New" w:cs="Courier New" w:hint="default"/>
      </w:rPr>
    </w:lvl>
    <w:lvl w:ilvl="5" w:tplc="E92CEC08" w:tentative="1">
      <w:start w:val="1"/>
      <w:numFmt w:val="bullet"/>
      <w:lvlText w:val=""/>
      <w:lvlJc w:val="left"/>
      <w:pPr>
        <w:ind w:left="4320" w:hanging="360"/>
      </w:pPr>
      <w:rPr>
        <w:rFonts w:ascii="Wingdings" w:hAnsi="Wingdings" w:hint="default"/>
      </w:rPr>
    </w:lvl>
    <w:lvl w:ilvl="6" w:tplc="9A2C1D94" w:tentative="1">
      <w:start w:val="1"/>
      <w:numFmt w:val="bullet"/>
      <w:lvlText w:val=""/>
      <w:lvlJc w:val="left"/>
      <w:pPr>
        <w:ind w:left="5040" w:hanging="360"/>
      </w:pPr>
      <w:rPr>
        <w:rFonts w:ascii="Symbol" w:hAnsi="Symbol" w:hint="default"/>
      </w:rPr>
    </w:lvl>
    <w:lvl w:ilvl="7" w:tplc="00AE5736" w:tentative="1">
      <w:start w:val="1"/>
      <w:numFmt w:val="bullet"/>
      <w:lvlText w:val="o"/>
      <w:lvlJc w:val="left"/>
      <w:pPr>
        <w:ind w:left="5760" w:hanging="360"/>
      </w:pPr>
      <w:rPr>
        <w:rFonts w:ascii="Courier New" w:hAnsi="Courier New" w:cs="Courier New" w:hint="default"/>
      </w:rPr>
    </w:lvl>
    <w:lvl w:ilvl="8" w:tplc="262CBD6E"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15607626">
      <w:numFmt w:val="bullet"/>
      <w:lvlText w:val="-"/>
      <w:lvlJc w:val="left"/>
      <w:pPr>
        <w:ind w:left="720" w:hanging="360"/>
      </w:pPr>
      <w:rPr>
        <w:rFonts w:ascii="Calibri" w:eastAsia="Times New Roman" w:hAnsi="Calibri" w:cs="Calibri" w:hint="default"/>
      </w:rPr>
    </w:lvl>
    <w:lvl w:ilvl="1" w:tplc="18E68C64" w:tentative="1">
      <w:start w:val="1"/>
      <w:numFmt w:val="bullet"/>
      <w:lvlText w:val="o"/>
      <w:lvlJc w:val="left"/>
      <w:pPr>
        <w:ind w:left="1440" w:hanging="360"/>
      </w:pPr>
      <w:rPr>
        <w:rFonts w:ascii="Courier New" w:hAnsi="Courier New" w:cs="Courier New" w:hint="default"/>
      </w:rPr>
    </w:lvl>
    <w:lvl w:ilvl="2" w:tplc="5AA00B94" w:tentative="1">
      <w:start w:val="1"/>
      <w:numFmt w:val="bullet"/>
      <w:lvlText w:val=""/>
      <w:lvlJc w:val="left"/>
      <w:pPr>
        <w:ind w:left="2160" w:hanging="360"/>
      </w:pPr>
      <w:rPr>
        <w:rFonts w:ascii="Wingdings" w:hAnsi="Wingdings" w:hint="default"/>
      </w:rPr>
    </w:lvl>
    <w:lvl w:ilvl="3" w:tplc="79E60496" w:tentative="1">
      <w:start w:val="1"/>
      <w:numFmt w:val="bullet"/>
      <w:lvlText w:val=""/>
      <w:lvlJc w:val="left"/>
      <w:pPr>
        <w:ind w:left="2880" w:hanging="360"/>
      </w:pPr>
      <w:rPr>
        <w:rFonts w:ascii="Symbol" w:hAnsi="Symbol" w:hint="default"/>
      </w:rPr>
    </w:lvl>
    <w:lvl w:ilvl="4" w:tplc="32123F64" w:tentative="1">
      <w:start w:val="1"/>
      <w:numFmt w:val="bullet"/>
      <w:lvlText w:val="o"/>
      <w:lvlJc w:val="left"/>
      <w:pPr>
        <w:ind w:left="3600" w:hanging="360"/>
      </w:pPr>
      <w:rPr>
        <w:rFonts w:ascii="Courier New" w:hAnsi="Courier New" w:cs="Courier New" w:hint="default"/>
      </w:rPr>
    </w:lvl>
    <w:lvl w:ilvl="5" w:tplc="633C6A48" w:tentative="1">
      <w:start w:val="1"/>
      <w:numFmt w:val="bullet"/>
      <w:lvlText w:val=""/>
      <w:lvlJc w:val="left"/>
      <w:pPr>
        <w:ind w:left="4320" w:hanging="360"/>
      </w:pPr>
      <w:rPr>
        <w:rFonts w:ascii="Wingdings" w:hAnsi="Wingdings" w:hint="default"/>
      </w:rPr>
    </w:lvl>
    <w:lvl w:ilvl="6" w:tplc="D888563E" w:tentative="1">
      <w:start w:val="1"/>
      <w:numFmt w:val="bullet"/>
      <w:lvlText w:val=""/>
      <w:lvlJc w:val="left"/>
      <w:pPr>
        <w:ind w:left="5040" w:hanging="360"/>
      </w:pPr>
      <w:rPr>
        <w:rFonts w:ascii="Symbol" w:hAnsi="Symbol" w:hint="default"/>
      </w:rPr>
    </w:lvl>
    <w:lvl w:ilvl="7" w:tplc="F6A6CFCA" w:tentative="1">
      <w:start w:val="1"/>
      <w:numFmt w:val="bullet"/>
      <w:lvlText w:val="o"/>
      <w:lvlJc w:val="left"/>
      <w:pPr>
        <w:ind w:left="5760" w:hanging="360"/>
      </w:pPr>
      <w:rPr>
        <w:rFonts w:ascii="Courier New" w:hAnsi="Courier New" w:cs="Courier New" w:hint="default"/>
      </w:rPr>
    </w:lvl>
    <w:lvl w:ilvl="8" w:tplc="F6F47C44" w:tentative="1">
      <w:start w:val="1"/>
      <w:numFmt w:val="bullet"/>
      <w:lvlText w:val=""/>
      <w:lvlJc w:val="left"/>
      <w:pPr>
        <w:ind w:left="6480" w:hanging="360"/>
      </w:pPr>
      <w:rPr>
        <w:rFonts w:ascii="Wingdings" w:hAnsi="Wingdings" w:hint="default"/>
      </w:rPr>
    </w:lvl>
  </w:abstractNum>
  <w:abstractNum w:abstractNumId="9" w15:restartNumberingAfterBreak="0">
    <w:nsid w:val="1B8E5986"/>
    <w:multiLevelType w:val="hybridMultilevel"/>
    <w:tmpl w:val="842CF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34451"/>
    <w:multiLevelType w:val="hybridMultilevel"/>
    <w:tmpl w:val="EB8CE880"/>
    <w:lvl w:ilvl="0" w:tplc="353A530A">
      <w:start w:val="1"/>
      <w:numFmt w:val="decimal"/>
      <w:pStyle w:val="ListNumber"/>
      <w:lvlText w:val="%1."/>
      <w:lvlJc w:val="left"/>
      <w:pPr>
        <w:ind w:left="360" w:hanging="360"/>
      </w:pPr>
    </w:lvl>
    <w:lvl w:ilvl="1" w:tplc="09462E34">
      <w:start w:val="1"/>
      <w:numFmt w:val="lowerLetter"/>
      <w:lvlText w:val="%2."/>
      <w:lvlJc w:val="left"/>
      <w:pPr>
        <w:ind w:left="1080" w:hanging="360"/>
      </w:pPr>
    </w:lvl>
    <w:lvl w:ilvl="2" w:tplc="CAA4752C" w:tentative="1">
      <w:start w:val="1"/>
      <w:numFmt w:val="lowerRoman"/>
      <w:lvlText w:val="%3."/>
      <w:lvlJc w:val="right"/>
      <w:pPr>
        <w:ind w:left="1800" w:hanging="180"/>
      </w:pPr>
    </w:lvl>
    <w:lvl w:ilvl="3" w:tplc="7BAE5BCA" w:tentative="1">
      <w:start w:val="1"/>
      <w:numFmt w:val="decimal"/>
      <w:lvlText w:val="%4."/>
      <w:lvlJc w:val="left"/>
      <w:pPr>
        <w:ind w:left="2520" w:hanging="360"/>
      </w:pPr>
    </w:lvl>
    <w:lvl w:ilvl="4" w:tplc="BBDECBD4" w:tentative="1">
      <w:start w:val="1"/>
      <w:numFmt w:val="lowerLetter"/>
      <w:lvlText w:val="%5."/>
      <w:lvlJc w:val="left"/>
      <w:pPr>
        <w:ind w:left="3240" w:hanging="360"/>
      </w:pPr>
    </w:lvl>
    <w:lvl w:ilvl="5" w:tplc="24C291CA" w:tentative="1">
      <w:start w:val="1"/>
      <w:numFmt w:val="lowerRoman"/>
      <w:lvlText w:val="%6."/>
      <w:lvlJc w:val="right"/>
      <w:pPr>
        <w:ind w:left="3960" w:hanging="180"/>
      </w:pPr>
    </w:lvl>
    <w:lvl w:ilvl="6" w:tplc="8E7EF5E8" w:tentative="1">
      <w:start w:val="1"/>
      <w:numFmt w:val="decimal"/>
      <w:lvlText w:val="%7."/>
      <w:lvlJc w:val="left"/>
      <w:pPr>
        <w:ind w:left="4680" w:hanging="360"/>
      </w:pPr>
    </w:lvl>
    <w:lvl w:ilvl="7" w:tplc="55424ACC" w:tentative="1">
      <w:start w:val="1"/>
      <w:numFmt w:val="lowerLetter"/>
      <w:lvlText w:val="%8."/>
      <w:lvlJc w:val="left"/>
      <w:pPr>
        <w:ind w:left="5400" w:hanging="360"/>
      </w:pPr>
    </w:lvl>
    <w:lvl w:ilvl="8" w:tplc="07C8C93A" w:tentative="1">
      <w:start w:val="1"/>
      <w:numFmt w:val="lowerRoman"/>
      <w:lvlText w:val="%9."/>
      <w:lvlJc w:val="right"/>
      <w:pPr>
        <w:ind w:left="6120" w:hanging="180"/>
      </w:pPr>
    </w:lvl>
  </w:abstractNum>
  <w:abstractNum w:abstractNumId="11" w15:restartNumberingAfterBreak="0">
    <w:nsid w:val="30D04B6E"/>
    <w:multiLevelType w:val="hybridMultilevel"/>
    <w:tmpl w:val="1FA8EDAA"/>
    <w:lvl w:ilvl="0" w:tplc="FF18E7D8">
      <w:start w:val="1"/>
      <w:numFmt w:val="bullet"/>
      <w:lvlText w:val=""/>
      <w:lvlJc w:val="left"/>
      <w:pPr>
        <w:ind w:left="720" w:hanging="360"/>
      </w:pPr>
      <w:rPr>
        <w:rFonts w:ascii="Symbol" w:hAnsi="Symbol" w:hint="default"/>
      </w:rPr>
    </w:lvl>
    <w:lvl w:ilvl="1" w:tplc="0BFE860C" w:tentative="1">
      <w:start w:val="1"/>
      <w:numFmt w:val="bullet"/>
      <w:lvlText w:val="o"/>
      <w:lvlJc w:val="left"/>
      <w:pPr>
        <w:ind w:left="1440" w:hanging="360"/>
      </w:pPr>
      <w:rPr>
        <w:rFonts w:ascii="Courier New" w:hAnsi="Courier New" w:cs="Courier New" w:hint="default"/>
      </w:rPr>
    </w:lvl>
    <w:lvl w:ilvl="2" w:tplc="DFE63766" w:tentative="1">
      <w:start w:val="1"/>
      <w:numFmt w:val="bullet"/>
      <w:lvlText w:val=""/>
      <w:lvlJc w:val="left"/>
      <w:pPr>
        <w:ind w:left="2160" w:hanging="360"/>
      </w:pPr>
      <w:rPr>
        <w:rFonts w:ascii="Wingdings" w:hAnsi="Wingdings" w:hint="default"/>
      </w:rPr>
    </w:lvl>
    <w:lvl w:ilvl="3" w:tplc="C40A59BA" w:tentative="1">
      <w:start w:val="1"/>
      <w:numFmt w:val="bullet"/>
      <w:lvlText w:val=""/>
      <w:lvlJc w:val="left"/>
      <w:pPr>
        <w:ind w:left="2880" w:hanging="360"/>
      </w:pPr>
      <w:rPr>
        <w:rFonts w:ascii="Symbol" w:hAnsi="Symbol" w:hint="default"/>
      </w:rPr>
    </w:lvl>
    <w:lvl w:ilvl="4" w:tplc="992493E0" w:tentative="1">
      <w:start w:val="1"/>
      <w:numFmt w:val="bullet"/>
      <w:lvlText w:val="o"/>
      <w:lvlJc w:val="left"/>
      <w:pPr>
        <w:ind w:left="3600" w:hanging="360"/>
      </w:pPr>
      <w:rPr>
        <w:rFonts w:ascii="Courier New" w:hAnsi="Courier New" w:cs="Courier New" w:hint="default"/>
      </w:rPr>
    </w:lvl>
    <w:lvl w:ilvl="5" w:tplc="86B2D036" w:tentative="1">
      <w:start w:val="1"/>
      <w:numFmt w:val="bullet"/>
      <w:lvlText w:val=""/>
      <w:lvlJc w:val="left"/>
      <w:pPr>
        <w:ind w:left="4320" w:hanging="360"/>
      </w:pPr>
      <w:rPr>
        <w:rFonts w:ascii="Wingdings" w:hAnsi="Wingdings" w:hint="default"/>
      </w:rPr>
    </w:lvl>
    <w:lvl w:ilvl="6" w:tplc="2A2AE6A8" w:tentative="1">
      <w:start w:val="1"/>
      <w:numFmt w:val="bullet"/>
      <w:lvlText w:val=""/>
      <w:lvlJc w:val="left"/>
      <w:pPr>
        <w:ind w:left="5040" w:hanging="360"/>
      </w:pPr>
      <w:rPr>
        <w:rFonts w:ascii="Symbol" w:hAnsi="Symbol" w:hint="default"/>
      </w:rPr>
    </w:lvl>
    <w:lvl w:ilvl="7" w:tplc="60B80388" w:tentative="1">
      <w:start w:val="1"/>
      <w:numFmt w:val="bullet"/>
      <w:lvlText w:val="o"/>
      <w:lvlJc w:val="left"/>
      <w:pPr>
        <w:ind w:left="5760" w:hanging="360"/>
      </w:pPr>
      <w:rPr>
        <w:rFonts w:ascii="Courier New" w:hAnsi="Courier New" w:cs="Courier New" w:hint="default"/>
      </w:rPr>
    </w:lvl>
    <w:lvl w:ilvl="8" w:tplc="CFD016EC" w:tentative="1">
      <w:start w:val="1"/>
      <w:numFmt w:val="bullet"/>
      <w:lvlText w:val=""/>
      <w:lvlJc w:val="left"/>
      <w:pPr>
        <w:ind w:left="6480" w:hanging="360"/>
      </w:pPr>
      <w:rPr>
        <w:rFonts w:ascii="Wingdings" w:hAnsi="Wingdings" w:hint="default"/>
      </w:rPr>
    </w:lvl>
  </w:abstractNum>
  <w:abstractNum w:abstractNumId="12" w15:restartNumberingAfterBreak="0">
    <w:nsid w:val="30E15C07"/>
    <w:multiLevelType w:val="hybridMultilevel"/>
    <w:tmpl w:val="978EC906"/>
    <w:lvl w:ilvl="0" w:tplc="8804A65C">
      <w:start w:val="4"/>
      <w:numFmt w:val="bullet"/>
      <w:lvlText w:val=""/>
      <w:lvlJc w:val="left"/>
      <w:pPr>
        <w:ind w:left="720" w:hanging="360"/>
      </w:pPr>
      <w:rPr>
        <w:rFonts w:ascii="Symbol" w:eastAsia="Times New Roman" w:hAnsi="Symbol" w:cs="Times New Roman" w:hint="default"/>
      </w:rPr>
    </w:lvl>
    <w:lvl w:ilvl="1" w:tplc="8AC672C2" w:tentative="1">
      <w:start w:val="1"/>
      <w:numFmt w:val="bullet"/>
      <w:lvlText w:val="o"/>
      <w:lvlJc w:val="left"/>
      <w:pPr>
        <w:ind w:left="1440" w:hanging="360"/>
      </w:pPr>
      <w:rPr>
        <w:rFonts w:ascii="Courier New" w:hAnsi="Courier New" w:cs="Courier New" w:hint="default"/>
      </w:rPr>
    </w:lvl>
    <w:lvl w:ilvl="2" w:tplc="FAF88E76" w:tentative="1">
      <w:start w:val="1"/>
      <w:numFmt w:val="bullet"/>
      <w:lvlText w:val=""/>
      <w:lvlJc w:val="left"/>
      <w:pPr>
        <w:ind w:left="2160" w:hanging="360"/>
      </w:pPr>
      <w:rPr>
        <w:rFonts w:ascii="Wingdings" w:hAnsi="Wingdings" w:hint="default"/>
      </w:rPr>
    </w:lvl>
    <w:lvl w:ilvl="3" w:tplc="BB60074A" w:tentative="1">
      <w:start w:val="1"/>
      <w:numFmt w:val="bullet"/>
      <w:lvlText w:val=""/>
      <w:lvlJc w:val="left"/>
      <w:pPr>
        <w:ind w:left="2880" w:hanging="360"/>
      </w:pPr>
      <w:rPr>
        <w:rFonts w:ascii="Symbol" w:hAnsi="Symbol" w:hint="default"/>
      </w:rPr>
    </w:lvl>
    <w:lvl w:ilvl="4" w:tplc="095A0F66" w:tentative="1">
      <w:start w:val="1"/>
      <w:numFmt w:val="bullet"/>
      <w:lvlText w:val="o"/>
      <w:lvlJc w:val="left"/>
      <w:pPr>
        <w:ind w:left="3600" w:hanging="360"/>
      </w:pPr>
      <w:rPr>
        <w:rFonts w:ascii="Courier New" w:hAnsi="Courier New" w:cs="Courier New" w:hint="default"/>
      </w:rPr>
    </w:lvl>
    <w:lvl w:ilvl="5" w:tplc="06AE8DE2" w:tentative="1">
      <w:start w:val="1"/>
      <w:numFmt w:val="bullet"/>
      <w:lvlText w:val=""/>
      <w:lvlJc w:val="left"/>
      <w:pPr>
        <w:ind w:left="4320" w:hanging="360"/>
      </w:pPr>
      <w:rPr>
        <w:rFonts w:ascii="Wingdings" w:hAnsi="Wingdings" w:hint="default"/>
      </w:rPr>
    </w:lvl>
    <w:lvl w:ilvl="6" w:tplc="B9C8A866" w:tentative="1">
      <w:start w:val="1"/>
      <w:numFmt w:val="bullet"/>
      <w:lvlText w:val=""/>
      <w:lvlJc w:val="left"/>
      <w:pPr>
        <w:ind w:left="5040" w:hanging="360"/>
      </w:pPr>
      <w:rPr>
        <w:rFonts w:ascii="Symbol" w:hAnsi="Symbol" w:hint="default"/>
      </w:rPr>
    </w:lvl>
    <w:lvl w:ilvl="7" w:tplc="F54C074A" w:tentative="1">
      <w:start w:val="1"/>
      <w:numFmt w:val="bullet"/>
      <w:lvlText w:val="o"/>
      <w:lvlJc w:val="left"/>
      <w:pPr>
        <w:ind w:left="5760" w:hanging="360"/>
      </w:pPr>
      <w:rPr>
        <w:rFonts w:ascii="Courier New" w:hAnsi="Courier New" w:cs="Courier New" w:hint="default"/>
      </w:rPr>
    </w:lvl>
    <w:lvl w:ilvl="8" w:tplc="DEC24AE0" w:tentative="1">
      <w:start w:val="1"/>
      <w:numFmt w:val="bullet"/>
      <w:lvlText w:val=""/>
      <w:lvlJc w:val="left"/>
      <w:pPr>
        <w:ind w:left="6480" w:hanging="360"/>
      </w:pPr>
      <w:rPr>
        <w:rFonts w:ascii="Wingdings" w:hAnsi="Wingdings" w:hint="default"/>
      </w:rPr>
    </w:lvl>
  </w:abstractNum>
  <w:abstractNum w:abstractNumId="13" w15:restartNumberingAfterBreak="0">
    <w:nsid w:val="33EF23F1"/>
    <w:multiLevelType w:val="hybridMultilevel"/>
    <w:tmpl w:val="26C6E114"/>
    <w:lvl w:ilvl="0" w:tplc="0EC85E34">
      <w:start w:val="1"/>
      <w:numFmt w:val="bullet"/>
      <w:lvlText w:val=""/>
      <w:lvlJc w:val="left"/>
      <w:pPr>
        <w:ind w:left="720" w:hanging="360"/>
      </w:pPr>
      <w:rPr>
        <w:rFonts w:ascii="Symbol" w:hAnsi="Symbol" w:hint="default"/>
      </w:rPr>
    </w:lvl>
    <w:lvl w:ilvl="1" w:tplc="70448208">
      <w:start w:val="1"/>
      <w:numFmt w:val="bullet"/>
      <w:lvlText w:val="o"/>
      <w:lvlJc w:val="left"/>
      <w:pPr>
        <w:ind w:left="1440" w:hanging="360"/>
      </w:pPr>
      <w:rPr>
        <w:rFonts w:ascii="Courier New" w:hAnsi="Courier New" w:cs="Courier New" w:hint="default"/>
      </w:rPr>
    </w:lvl>
    <w:lvl w:ilvl="2" w:tplc="D9E60FFC" w:tentative="1">
      <w:start w:val="1"/>
      <w:numFmt w:val="bullet"/>
      <w:lvlText w:val=""/>
      <w:lvlJc w:val="left"/>
      <w:pPr>
        <w:ind w:left="2160" w:hanging="360"/>
      </w:pPr>
      <w:rPr>
        <w:rFonts w:ascii="Wingdings" w:hAnsi="Wingdings" w:hint="default"/>
      </w:rPr>
    </w:lvl>
    <w:lvl w:ilvl="3" w:tplc="B6B6F5A4" w:tentative="1">
      <w:start w:val="1"/>
      <w:numFmt w:val="bullet"/>
      <w:lvlText w:val=""/>
      <w:lvlJc w:val="left"/>
      <w:pPr>
        <w:ind w:left="2880" w:hanging="360"/>
      </w:pPr>
      <w:rPr>
        <w:rFonts w:ascii="Symbol" w:hAnsi="Symbol" w:hint="default"/>
      </w:rPr>
    </w:lvl>
    <w:lvl w:ilvl="4" w:tplc="20A6EC9E" w:tentative="1">
      <w:start w:val="1"/>
      <w:numFmt w:val="bullet"/>
      <w:lvlText w:val="o"/>
      <w:lvlJc w:val="left"/>
      <w:pPr>
        <w:ind w:left="3600" w:hanging="360"/>
      </w:pPr>
      <w:rPr>
        <w:rFonts w:ascii="Courier New" w:hAnsi="Courier New" w:cs="Courier New" w:hint="default"/>
      </w:rPr>
    </w:lvl>
    <w:lvl w:ilvl="5" w:tplc="028C3416" w:tentative="1">
      <w:start w:val="1"/>
      <w:numFmt w:val="bullet"/>
      <w:lvlText w:val=""/>
      <w:lvlJc w:val="left"/>
      <w:pPr>
        <w:ind w:left="4320" w:hanging="360"/>
      </w:pPr>
      <w:rPr>
        <w:rFonts w:ascii="Wingdings" w:hAnsi="Wingdings" w:hint="default"/>
      </w:rPr>
    </w:lvl>
    <w:lvl w:ilvl="6" w:tplc="99D04D98" w:tentative="1">
      <w:start w:val="1"/>
      <w:numFmt w:val="bullet"/>
      <w:lvlText w:val=""/>
      <w:lvlJc w:val="left"/>
      <w:pPr>
        <w:ind w:left="5040" w:hanging="360"/>
      </w:pPr>
      <w:rPr>
        <w:rFonts w:ascii="Symbol" w:hAnsi="Symbol" w:hint="default"/>
      </w:rPr>
    </w:lvl>
    <w:lvl w:ilvl="7" w:tplc="555031FC" w:tentative="1">
      <w:start w:val="1"/>
      <w:numFmt w:val="bullet"/>
      <w:lvlText w:val="o"/>
      <w:lvlJc w:val="left"/>
      <w:pPr>
        <w:ind w:left="5760" w:hanging="360"/>
      </w:pPr>
      <w:rPr>
        <w:rFonts w:ascii="Courier New" w:hAnsi="Courier New" w:cs="Courier New" w:hint="default"/>
      </w:rPr>
    </w:lvl>
    <w:lvl w:ilvl="8" w:tplc="E864FF1C" w:tentative="1">
      <w:start w:val="1"/>
      <w:numFmt w:val="bullet"/>
      <w:lvlText w:val=""/>
      <w:lvlJc w:val="left"/>
      <w:pPr>
        <w:ind w:left="6480" w:hanging="360"/>
      </w:pPr>
      <w:rPr>
        <w:rFonts w:ascii="Wingdings" w:hAnsi="Wingdings" w:hint="default"/>
      </w:rPr>
    </w:lvl>
  </w:abstractNum>
  <w:abstractNum w:abstractNumId="14" w15:restartNumberingAfterBreak="0">
    <w:nsid w:val="34C40E3B"/>
    <w:multiLevelType w:val="hybridMultilevel"/>
    <w:tmpl w:val="27ECD59E"/>
    <w:lvl w:ilvl="0" w:tplc="6CD6B8D6">
      <w:start w:val="1"/>
      <w:numFmt w:val="lowerLetter"/>
      <w:lvlText w:val="%1)"/>
      <w:lvlJc w:val="left"/>
      <w:pPr>
        <w:ind w:left="1440" w:hanging="360"/>
      </w:pPr>
    </w:lvl>
    <w:lvl w:ilvl="1" w:tplc="8326EE58" w:tentative="1">
      <w:start w:val="1"/>
      <w:numFmt w:val="lowerLetter"/>
      <w:lvlText w:val="%2."/>
      <w:lvlJc w:val="left"/>
      <w:pPr>
        <w:ind w:left="2160" w:hanging="360"/>
      </w:pPr>
    </w:lvl>
    <w:lvl w:ilvl="2" w:tplc="30CEA084" w:tentative="1">
      <w:start w:val="1"/>
      <w:numFmt w:val="lowerRoman"/>
      <w:lvlText w:val="%3."/>
      <w:lvlJc w:val="right"/>
      <w:pPr>
        <w:ind w:left="2880" w:hanging="180"/>
      </w:pPr>
    </w:lvl>
    <w:lvl w:ilvl="3" w:tplc="5576F438" w:tentative="1">
      <w:start w:val="1"/>
      <w:numFmt w:val="decimal"/>
      <w:lvlText w:val="%4."/>
      <w:lvlJc w:val="left"/>
      <w:pPr>
        <w:ind w:left="3600" w:hanging="360"/>
      </w:pPr>
    </w:lvl>
    <w:lvl w:ilvl="4" w:tplc="ACCEDCBA" w:tentative="1">
      <w:start w:val="1"/>
      <w:numFmt w:val="lowerLetter"/>
      <w:lvlText w:val="%5."/>
      <w:lvlJc w:val="left"/>
      <w:pPr>
        <w:ind w:left="4320" w:hanging="360"/>
      </w:pPr>
    </w:lvl>
    <w:lvl w:ilvl="5" w:tplc="44A60212" w:tentative="1">
      <w:start w:val="1"/>
      <w:numFmt w:val="lowerRoman"/>
      <w:lvlText w:val="%6."/>
      <w:lvlJc w:val="right"/>
      <w:pPr>
        <w:ind w:left="5040" w:hanging="180"/>
      </w:pPr>
    </w:lvl>
    <w:lvl w:ilvl="6" w:tplc="CB2CD89A" w:tentative="1">
      <w:start w:val="1"/>
      <w:numFmt w:val="decimal"/>
      <w:lvlText w:val="%7."/>
      <w:lvlJc w:val="left"/>
      <w:pPr>
        <w:ind w:left="5760" w:hanging="360"/>
      </w:pPr>
    </w:lvl>
    <w:lvl w:ilvl="7" w:tplc="148C7B2C" w:tentative="1">
      <w:start w:val="1"/>
      <w:numFmt w:val="lowerLetter"/>
      <w:lvlText w:val="%8."/>
      <w:lvlJc w:val="left"/>
      <w:pPr>
        <w:ind w:left="6480" w:hanging="360"/>
      </w:pPr>
    </w:lvl>
    <w:lvl w:ilvl="8" w:tplc="DA208862" w:tentative="1">
      <w:start w:val="1"/>
      <w:numFmt w:val="lowerRoman"/>
      <w:lvlText w:val="%9."/>
      <w:lvlJc w:val="right"/>
      <w:pPr>
        <w:ind w:left="7200" w:hanging="180"/>
      </w:pPr>
    </w:lvl>
  </w:abstractNum>
  <w:abstractNum w:abstractNumId="15" w15:restartNumberingAfterBreak="0">
    <w:nsid w:val="37447087"/>
    <w:multiLevelType w:val="hybridMultilevel"/>
    <w:tmpl w:val="C2386494"/>
    <w:lvl w:ilvl="0" w:tplc="E1C839BE">
      <w:start w:val="1"/>
      <w:numFmt w:val="bullet"/>
      <w:pStyle w:val="HB-Table-dotpoint"/>
      <w:lvlText w:val=""/>
      <w:lvlJc w:val="left"/>
      <w:pPr>
        <w:tabs>
          <w:tab w:val="num" w:pos="720"/>
        </w:tabs>
        <w:ind w:left="720" w:hanging="360"/>
      </w:pPr>
      <w:rPr>
        <w:rFonts w:ascii="Symbol" w:hAnsi="Symbol" w:hint="default"/>
        <w:sz w:val="22"/>
        <w:szCs w:val="22"/>
      </w:rPr>
    </w:lvl>
    <w:lvl w:ilvl="1" w:tplc="84CAD868" w:tentative="1">
      <w:start w:val="1"/>
      <w:numFmt w:val="bullet"/>
      <w:lvlText w:val="o"/>
      <w:lvlJc w:val="left"/>
      <w:pPr>
        <w:tabs>
          <w:tab w:val="num" w:pos="1004"/>
        </w:tabs>
        <w:ind w:left="1004" w:hanging="360"/>
      </w:pPr>
      <w:rPr>
        <w:rFonts w:ascii="Courier New" w:hAnsi="Courier New" w:cs="Courier New" w:hint="default"/>
      </w:rPr>
    </w:lvl>
    <w:lvl w:ilvl="2" w:tplc="ACAE263A" w:tentative="1">
      <w:start w:val="1"/>
      <w:numFmt w:val="bullet"/>
      <w:lvlText w:val=""/>
      <w:lvlJc w:val="left"/>
      <w:pPr>
        <w:tabs>
          <w:tab w:val="num" w:pos="1724"/>
        </w:tabs>
        <w:ind w:left="1724" w:hanging="360"/>
      </w:pPr>
      <w:rPr>
        <w:rFonts w:ascii="Wingdings" w:hAnsi="Wingdings" w:hint="default"/>
      </w:rPr>
    </w:lvl>
    <w:lvl w:ilvl="3" w:tplc="C31EDEA2" w:tentative="1">
      <w:start w:val="1"/>
      <w:numFmt w:val="bullet"/>
      <w:lvlText w:val=""/>
      <w:lvlJc w:val="left"/>
      <w:pPr>
        <w:tabs>
          <w:tab w:val="num" w:pos="2444"/>
        </w:tabs>
        <w:ind w:left="2444" w:hanging="360"/>
      </w:pPr>
      <w:rPr>
        <w:rFonts w:ascii="Symbol" w:hAnsi="Symbol" w:hint="default"/>
      </w:rPr>
    </w:lvl>
    <w:lvl w:ilvl="4" w:tplc="811A5030" w:tentative="1">
      <w:start w:val="1"/>
      <w:numFmt w:val="bullet"/>
      <w:lvlText w:val="o"/>
      <w:lvlJc w:val="left"/>
      <w:pPr>
        <w:tabs>
          <w:tab w:val="num" w:pos="3164"/>
        </w:tabs>
        <w:ind w:left="3164" w:hanging="360"/>
      </w:pPr>
      <w:rPr>
        <w:rFonts w:ascii="Courier New" w:hAnsi="Courier New" w:cs="Courier New" w:hint="default"/>
      </w:rPr>
    </w:lvl>
    <w:lvl w:ilvl="5" w:tplc="B4B4E1D8" w:tentative="1">
      <w:start w:val="1"/>
      <w:numFmt w:val="bullet"/>
      <w:lvlText w:val=""/>
      <w:lvlJc w:val="left"/>
      <w:pPr>
        <w:tabs>
          <w:tab w:val="num" w:pos="3884"/>
        </w:tabs>
        <w:ind w:left="3884" w:hanging="360"/>
      </w:pPr>
      <w:rPr>
        <w:rFonts w:ascii="Wingdings" w:hAnsi="Wingdings" w:hint="default"/>
      </w:rPr>
    </w:lvl>
    <w:lvl w:ilvl="6" w:tplc="D0C0FE84" w:tentative="1">
      <w:start w:val="1"/>
      <w:numFmt w:val="bullet"/>
      <w:lvlText w:val=""/>
      <w:lvlJc w:val="left"/>
      <w:pPr>
        <w:tabs>
          <w:tab w:val="num" w:pos="4604"/>
        </w:tabs>
        <w:ind w:left="4604" w:hanging="360"/>
      </w:pPr>
      <w:rPr>
        <w:rFonts w:ascii="Symbol" w:hAnsi="Symbol" w:hint="default"/>
      </w:rPr>
    </w:lvl>
    <w:lvl w:ilvl="7" w:tplc="D828140A" w:tentative="1">
      <w:start w:val="1"/>
      <w:numFmt w:val="bullet"/>
      <w:lvlText w:val="o"/>
      <w:lvlJc w:val="left"/>
      <w:pPr>
        <w:tabs>
          <w:tab w:val="num" w:pos="5324"/>
        </w:tabs>
        <w:ind w:left="5324" w:hanging="360"/>
      </w:pPr>
      <w:rPr>
        <w:rFonts w:ascii="Courier New" w:hAnsi="Courier New" w:cs="Courier New" w:hint="default"/>
      </w:rPr>
    </w:lvl>
    <w:lvl w:ilvl="8" w:tplc="30E42530"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F0845B0"/>
    <w:multiLevelType w:val="hybridMultilevel"/>
    <w:tmpl w:val="102A813A"/>
    <w:lvl w:ilvl="0" w:tplc="B37C4F8C">
      <w:start w:val="1"/>
      <w:numFmt w:val="lowerLetter"/>
      <w:pStyle w:val="HB-Paragraph-alphpoint"/>
      <w:lvlText w:val="(%1)"/>
      <w:lvlJc w:val="left"/>
      <w:pPr>
        <w:tabs>
          <w:tab w:val="num" w:pos="1211"/>
        </w:tabs>
        <w:ind w:left="1211" w:hanging="360"/>
      </w:pPr>
      <w:rPr>
        <w:rFonts w:hint="default"/>
      </w:rPr>
    </w:lvl>
    <w:lvl w:ilvl="1" w:tplc="1B529ECC" w:tentative="1">
      <w:start w:val="1"/>
      <w:numFmt w:val="lowerLetter"/>
      <w:lvlText w:val="%2."/>
      <w:lvlJc w:val="left"/>
      <w:pPr>
        <w:tabs>
          <w:tab w:val="num" w:pos="2291"/>
        </w:tabs>
        <w:ind w:left="2291" w:hanging="360"/>
      </w:pPr>
    </w:lvl>
    <w:lvl w:ilvl="2" w:tplc="876263E8">
      <w:start w:val="1"/>
      <w:numFmt w:val="lowerRoman"/>
      <w:lvlText w:val="%3."/>
      <w:lvlJc w:val="right"/>
      <w:pPr>
        <w:tabs>
          <w:tab w:val="num" w:pos="3011"/>
        </w:tabs>
        <w:ind w:left="3011" w:hanging="180"/>
      </w:pPr>
    </w:lvl>
    <w:lvl w:ilvl="3" w:tplc="3EEC3DA2" w:tentative="1">
      <w:start w:val="1"/>
      <w:numFmt w:val="decimal"/>
      <w:lvlText w:val="%4."/>
      <w:lvlJc w:val="left"/>
      <w:pPr>
        <w:tabs>
          <w:tab w:val="num" w:pos="3731"/>
        </w:tabs>
        <w:ind w:left="3731" w:hanging="360"/>
      </w:pPr>
    </w:lvl>
    <w:lvl w:ilvl="4" w:tplc="D0747694" w:tentative="1">
      <w:start w:val="1"/>
      <w:numFmt w:val="lowerLetter"/>
      <w:lvlText w:val="%5."/>
      <w:lvlJc w:val="left"/>
      <w:pPr>
        <w:tabs>
          <w:tab w:val="num" w:pos="4451"/>
        </w:tabs>
        <w:ind w:left="4451" w:hanging="360"/>
      </w:pPr>
    </w:lvl>
    <w:lvl w:ilvl="5" w:tplc="B008B56A" w:tentative="1">
      <w:start w:val="1"/>
      <w:numFmt w:val="lowerRoman"/>
      <w:lvlText w:val="%6."/>
      <w:lvlJc w:val="right"/>
      <w:pPr>
        <w:tabs>
          <w:tab w:val="num" w:pos="5171"/>
        </w:tabs>
        <w:ind w:left="5171" w:hanging="180"/>
      </w:pPr>
    </w:lvl>
    <w:lvl w:ilvl="6" w:tplc="282CAE24" w:tentative="1">
      <w:start w:val="1"/>
      <w:numFmt w:val="decimal"/>
      <w:lvlText w:val="%7."/>
      <w:lvlJc w:val="left"/>
      <w:pPr>
        <w:tabs>
          <w:tab w:val="num" w:pos="5891"/>
        </w:tabs>
        <w:ind w:left="5891" w:hanging="360"/>
      </w:pPr>
    </w:lvl>
    <w:lvl w:ilvl="7" w:tplc="4606AA34" w:tentative="1">
      <w:start w:val="1"/>
      <w:numFmt w:val="lowerLetter"/>
      <w:lvlText w:val="%8."/>
      <w:lvlJc w:val="left"/>
      <w:pPr>
        <w:tabs>
          <w:tab w:val="num" w:pos="6611"/>
        </w:tabs>
        <w:ind w:left="6611" w:hanging="360"/>
      </w:pPr>
    </w:lvl>
    <w:lvl w:ilvl="8" w:tplc="1BE23564" w:tentative="1">
      <w:start w:val="1"/>
      <w:numFmt w:val="lowerRoman"/>
      <w:lvlText w:val="%9."/>
      <w:lvlJc w:val="right"/>
      <w:pPr>
        <w:tabs>
          <w:tab w:val="num" w:pos="7331"/>
        </w:tabs>
        <w:ind w:left="7331" w:hanging="180"/>
      </w:pPr>
    </w:lvl>
  </w:abstractNum>
  <w:abstractNum w:abstractNumId="17" w15:restartNumberingAfterBreak="0">
    <w:nsid w:val="41B02C67"/>
    <w:multiLevelType w:val="hybridMultilevel"/>
    <w:tmpl w:val="28ACB950"/>
    <w:lvl w:ilvl="0" w:tplc="5CAA6428">
      <w:start w:val="1"/>
      <w:numFmt w:val="bullet"/>
      <w:lvlText w:val=""/>
      <w:lvlJc w:val="left"/>
      <w:pPr>
        <w:ind w:left="720" w:hanging="360"/>
      </w:pPr>
      <w:rPr>
        <w:rFonts w:ascii="Symbol" w:hAnsi="Symbol" w:hint="default"/>
      </w:rPr>
    </w:lvl>
    <w:lvl w:ilvl="1" w:tplc="ED8C9EE2">
      <w:start w:val="1"/>
      <w:numFmt w:val="lowerLetter"/>
      <w:lvlText w:val="%2)"/>
      <w:lvlJc w:val="left"/>
      <w:pPr>
        <w:ind w:left="1440" w:hanging="360"/>
      </w:pPr>
      <w:rPr>
        <w:rFonts w:hint="default"/>
      </w:rPr>
    </w:lvl>
    <w:lvl w:ilvl="2" w:tplc="DBB2F622">
      <w:start w:val="1"/>
      <w:numFmt w:val="bullet"/>
      <w:lvlText w:val=""/>
      <w:lvlJc w:val="left"/>
      <w:pPr>
        <w:ind w:left="2160" w:hanging="360"/>
      </w:pPr>
      <w:rPr>
        <w:rFonts w:ascii="Wingdings" w:hAnsi="Wingdings" w:hint="default"/>
      </w:rPr>
    </w:lvl>
    <w:lvl w:ilvl="3" w:tplc="41408564" w:tentative="1">
      <w:start w:val="1"/>
      <w:numFmt w:val="bullet"/>
      <w:lvlText w:val=""/>
      <w:lvlJc w:val="left"/>
      <w:pPr>
        <w:ind w:left="2880" w:hanging="360"/>
      </w:pPr>
      <w:rPr>
        <w:rFonts w:ascii="Symbol" w:hAnsi="Symbol" w:hint="default"/>
      </w:rPr>
    </w:lvl>
    <w:lvl w:ilvl="4" w:tplc="DF565F82" w:tentative="1">
      <w:start w:val="1"/>
      <w:numFmt w:val="bullet"/>
      <w:lvlText w:val="o"/>
      <w:lvlJc w:val="left"/>
      <w:pPr>
        <w:ind w:left="3600" w:hanging="360"/>
      </w:pPr>
      <w:rPr>
        <w:rFonts w:ascii="Courier New" w:hAnsi="Courier New" w:cs="Courier New" w:hint="default"/>
      </w:rPr>
    </w:lvl>
    <w:lvl w:ilvl="5" w:tplc="8A184186" w:tentative="1">
      <w:start w:val="1"/>
      <w:numFmt w:val="bullet"/>
      <w:lvlText w:val=""/>
      <w:lvlJc w:val="left"/>
      <w:pPr>
        <w:ind w:left="4320" w:hanging="360"/>
      </w:pPr>
      <w:rPr>
        <w:rFonts w:ascii="Wingdings" w:hAnsi="Wingdings" w:hint="default"/>
      </w:rPr>
    </w:lvl>
    <w:lvl w:ilvl="6" w:tplc="39EC9DDC" w:tentative="1">
      <w:start w:val="1"/>
      <w:numFmt w:val="bullet"/>
      <w:lvlText w:val=""/>
      <w:lvlJc w:val="left"/>
      <w:pPr>
        <w:ind w:left="5040" w:hanging="360"/>
      </w:pPr>
      <w:rPr>
        <w:rFonts w:ascii="Symbol" w:hAnsi="Symbol" w:hint="default"/>
      </w:rPr>
    </w:lvl>
    <w:lvl w:ilvl="7" w:tplc="B0A42C5E" w:tentative="1">
      <w:start w:val="1"/>
      <w:numFmt w:val="bullet"/>
      <w:lvlText w:val="o"/>
      <w:lvlJc w:val="left"/>
      <w:pPr>
        <w:ind w:left="5760" w:hanging="360"/>
      </w:pPr>
      <w:rPr>
        <w:rFonts w:ascii="Courier New" w:hAnsi="Courier New" w:cs="Courier New" w:hint="default"/>
      </w:rPr>
    </w:lvl>
    <w:lvl w:ilvl="8" w:tplc="58A65BB6" w:tentative="1">
      <w:start w:val="1"/>
      <w:numFmt w:val="bullet"/>
      <w:lvlText w:val=""/>
      <w:lvlJc w:val="left"/>
      <w:pPr>
        <w:ind w:left="6480" w:hanging="360"/>
      </w:pPr>
      <w:rPr>
        <w:rFonts w:ascii="Wingdings" w:hAnsi="Wingdings" w:hint="default"/>
      </w:rPr>
    </w:lvl>
  </w:abstractNum>
  <w:abstractNum w:abstractNumId="18" w15:restartNumberingAfterBreak="0">
    <w:nsid w:val="431A0E14"/>
    <w:multiLevelType w:val="hybridMultilevel"/>
    <w:tmpl w:val="F66A0A8E"/>
    <w:lvl w:ilvl="0" w:tplc="8048B47A">
      <w:start w:val="1"/>
      <w:numFmt w:val="bullet"/>
      <w:lvlText w:val=""/>
      <w:lvlJc w:val="left"/>
      <w:pPr>
        <w:ind w:left="720" w:hanging="360"/>
      </w:pPr>
      <w:rPr>
        <w:rFonts w:ascii="Symbol" w:hAnsi="Symbol" w:hint="default"/>
      </w:rPr>
    </w:lvl>
    <w:lvl w:ilvl="1" w:tplc="220A233A" w:tentative="1">
      <w:start w:val="1"/>
      <w:numFmt w:val="bullet"/>
      <w:lvlText w:val="o"/>
      <w:lvlJc w:val="left"/>
      <w:pPr>
        <w:ind w:left="1440" w:hanging="360"/>
      </w:pPr>
      <w:rPr>
        <w:rFonts w:ascii="Courier New" w:hAnsi="Courier New" w:cs="Courier New" w:hint="default"/>
      </w:rPr>
    </w:lvl>
    <w:lvl w:ilvl="2" w:tplc="A9409C3C" w:tentative="1">
      <w:start w:val="1"/>
      <w:numFmt w:val="bullet"/>
      <w:lvlText w:val=""/>
      <w:lvlJc w:val="left"/>
      <w:pPr>
        <w:ind w:left="2160" w:hanging="360"/>
      </w:pPr>
      <w:rPr>
        <w:rFonts w:ascii="Wingdings" w:hAnsi="Wingdings" w:hint="default"/>
      </w:rPr>
    </w:lvl>
    <w:lvl w:ilvl="3" w:tplc="414A40DC" w:tentative="1">
      <w:start w:val="1"/>
      <w:numFmt w:val="bullet"/>
      <w:lvlText w:val=""/>
      <w:lvlJc w:val="left"/>
      <w:pPr>
        <w:ind w:left="2880" w:hanging="360"/>
      </w:pPr>
      <w:rPr>
        <w:rFonts w:ascii="Symbol" w:hAnsi="Symbol" w:hint="default"/>
      </w:rPr>
    </w:lvl>
    <w:lvl w:ilvl="4" w:tplc="9FF4ED36" w:tentative="1">
      <w:start w:val="1"/>
      <w:numFmt w:val="bullet"/>
      <w:lvlText w:val="o"/>
      <w:lvlJc w:val="left"/>
      <w:pPr>
        <w:ind w:left="3600" w:hanging="360"/>
      </w:pPr>
      <w:rPr>
        <w:rFonts w:ascii="Courier New" w:hAnsi="Courier New" w:cs="Courier New" w:hint="default"/>
      </w:rPr>
    </w:lvl>
    <w:lvl w:ilvl="5" w:tplc="DCCAC442" w:tentative="1">
      <w:start w:val="1"/>
      <w:numFmt w:val="bullet"/>
      <w:lvlText w:val=""/>
      <w:lvlJc w:val="left"/>
      <w:pPr>
        <w:ind w:left="4320" w:hanging="360"/>
      </w:pPr>
      <w:rPr>
        <w:rFonts w:ascii="Wingdings" w:hAnsi="Wingdings" w:hint="default"/>
      </w:rPr>
    </w:lvl>
    <w:lvl w:ilvl="6" w:tplc="B27CE150" w:tentative="1">
      <w:start w:val="1"/>
      <w:numFmt w:val="bullet"/>
      <w:lvlText w:val=""/>
      <w:lvlJc w:val="left"/>
      <w:pPr>
        <w:ind w:left="5040" w:hanging="360"/>
      </w:pPr>
      <w:rPr>
        <w:rFonts w:ascii="Symbol" w:hAnsi="Symbol" w:hint="default"/>
      </w:rPr>
    </w:lvl>
    <w:lvl w:ilvl="7" w:tplc="5E765F78" w:tentative="1">
      <w:start w:val="1"/>
      <w:numFmt w:val="bullet"/>
      <w:lvlText w:val="o"/>
      <w:lvlJc w:val="left"/>
      <w:pPr>
        <w:ind w:left="5760" w:hanging="360"/>
      </w:pPr>
      <w:rPr>
        <w:rFonts w:ascii="Courier New" w:hAnsi="Courier New" w:cs="Courier New" w:hint="default"/>
      </w:rPr>
    </w:lvl>
    <w:lvl w:ilvl="8" w:tplc="E384D0AA" w:tentative="1">
      <w:start w:val="1"/>
      <w:numFmt w:val="bullet"/>
      <w:lvlText w:val=""/>
      <w:lvlJc w:val="left"/>
      <w:pPr>
        <w:ind w:left="6480" w:hanging="360"/>
      </w:pPr>
      <w:rPr>
        <w:rFonts w:ascii="Wingdings" w:hAnsi="Wingdings" w:hint="default"/>
      </w:rPr>
    </w:lvl>
  </w:abstractNum>
  <w:abstractNum w:abstractNumId="19" w15:restartNumberingAfterBreak="0">
    <w:nsid w:val="4452360B"/>
    <w:multiLevelType w:val="hybridMultilevel"/>
    <w:tmpl w:val="0E1A4066"/>
    <w:lvl w:ilvl="0" w:tplc="C980BC44">
      <w:start w:val="1"/>
      <w:numFmt w:val="lowerLetter"/>
      <w:lvlText w:val="%1)"/>
      <w:lvlJc w:val="left"/>
      <w:pPr>
        <w:ind w:left="1287" w:hanging="360"/>
      </w:pPr>
    </w:lvl>
    <w:lvl w:ilvl="1" w:tplc="FCC01350" w:tentative="1">
      <w:start w:val="1"/>
      <w:numFmt w:val="lowerLetter"/>
      <w:lvlText w:val="%2."/>
      <w:lvlJc w:val="left"/>
      <w:pPr>
        <w:ind w:left="2007" w:hanging="360"/>
      </w:pPr>
    </w:lvl>
    <w:lvl w:ilvl="2" w:tplc="4E522824" w:tentative="1">
      <w:start w:val="1"/>
      <w:numFmt w:val="lowerRoman"/>
      <w:lvlText w:val="%3."/>
      <w:lvlJc w:val="right"/>
      <w:pPr>
        <w:ind w:left="2727" w:hanging="180"/>
      </w:pPr>
    </w:lvl>
    <w:lvl w:ilvl="3" w:tplc="4AE807C4" w:tentative="1">
      <w:start w:val="1"/>
      <w:numFmt w:val="decimal"/>
      <w:lvlText w:val="%4."/>
      <w:lvlJc w:val="left"/>
      <w:pPr>
        <w:ind w:left="3447" w:hanging="360"/>
      </w:pPr>
    </w:lvl>
    <w:lvl w:ilvl="4" w:tplc="2FB47762" w:tentative="1">
      <w:start w:val="1"/>
      <w:numFmt w:val="lowerLetter"/>
      <w:lvlText w:val="%5."/>
      <w:lvlJc w:val="left"/>
      <w:pPr>
        <w:ind w:left="4167" w:hanging="360"/>
      </w:pPr>
    </w:lvl>
    <w:lvl w:ilvl="5" w:tplc="4602104E" w:tentative="1">
      <w:start w:val="1"/>
      <w:numFmt w:val="lowerRoman"/>
      <w:lvlText w:val="%6."/>
      <w:lvlJc w:val="right"/>
      <w:pPr>
        <w:ind w:left="4887" w:hanging="180"/>
      </w:pPr>
    </w:lvl>
    <w:lvl w:ilvl="6" w:tplc="053C12B8" w:tentative="1">
      <w:start w:val="1"/>
      <w:numFmt w:val="decimal"/>
      <w:lvlText w:val="%7."/>
      <w:lvlJc w:val="left"/>
      <w:pPr>
        <w:ind w:left="5607" w:hanging="360"/>
      </w:pPr>
    </w:lvl>
    <w:lvl w:ilvl="7" w:tplc="72A46C60" w:tentative="1">
      <w:start w:val="1"/>
      <w:numFmt w:val="lowerLetter"/>
      <w:lvlText w:val="%8."/>
      <w:lvlJc w:val="left"/>
      <w:pPr>
        <w:ind w:left="6327" w:hanging="360"/>
      </w:pPr>
    </w:lvl>
    <w:lvl w:ilvl="8" w:tplc="39CCC51C" w:tentative="1">
      <w:start w:val="1"/>
      <w:numFmt w:val="lowerRoman"/>
      <w:lvlText w:val="%9."/>
      <w:lvlJc w:val="right"/>
      <w:pPr>
        <w:ind w:left="7047" w:hanging="180"/>
      </w:pPr>
    </w:lvl>
  </w:abstractNum>
  <w:abstractNum w:abstractNumId="20" w15:restartNumberingAfterBreak="0">
    <w:nsid w:val="453D74A2"/>
    <w:multiLevelType w:val="hybridMultilevel"/>
    <w:tmpl w:val="954E34A6"/>
    <w:lvl w:ilvl="0" w:tplc="E20EE0A6">
      <w:start w:val="1"/>
      <w:numFmt w:val="lowerLetter"/>
      <w:lvlText w:val="%1)"/>
      <w:lvlJc w:val="left"/>
      <w:pPr>
        <w:ind w:left="720" w:hanging="360"/>
      </w:pPr>
    </w:lvl>
    <w:lvl w:ilvl="1" w:tplc="F44E0426" w:tentative="1">
      <w:start w:val="1"/>
      <w:numFmt w:val="lowerLetter"/>
      <w:lvlText w:val="%2."/>
      <w:lvlJc w:val="left"/>
      <w:pPr>
        <w:ind w:left="1440" w:hanging="360"/>
      </w:pPr>
    </w:lvl>
    <w:lvl w:ilvl="2" w:tplc="A59A6EC6" w:tentative="1">
      <w:start w:val="1"/>
      <w:numFmt w:val="lowerRoman"/>
      <w:lvlText w:val="%3."/>
      <w:lvlJc w:val="right"/>
      <w:pPr>
        <w:ind w:left="2160" w:hanging="180"/>
      </w:pPr>
    </w:lvl>
    <w:lvl w:ilvl="3" w:tplc="08C61052" w:tentative="1">
      <w:start w:val="1"/>
      <w:numFmt w:val="decimal"/>
      <w:lvlText w:val="%4."/>
      <w:lvlJc w:val="left"/>
      <w:pPr>
        <w:ind w:left="2880" w:hanging="360"/>
      </w:pPr>
    </w:lvl>
    <w:lvl w:ilvl="4" w:tplc="7040D21E" w:tentative="1">
      <w:start w:val="1"/>
      <w:numFmt w:val="lowerLetter"/>
      <w:lvlText w:val="%5."/>
      <w:lvlJc w:val="left"/>
      <w:pPr>
        <w:ind w:left="3600" w:hanging="360"/>
      </w:pPr>
    </w:lvl>
    <w:lvl w:ilvl="5" w:tplc="5F887220" w:tentative="1">
      <w:start w:val="1"/>
      <w:numFmt w:val="lowerRoman"/>
      <w:lvlText w:val="%6."/>
      <w:lvlJc w:val="right"/>
      <w:pPr>
        <w:ind w:left="4320" w:hanging="180"/>
      </w:pPr>
    </w:lvl>
    <w:lvl w:ilvl="6" w:tplc="9B3003D8" w:tentative="1">
      <w:start w:val="1"/>
      <w:numFmt w:val="decimal"/>
      <w:lvlText w:val="%7."/>
      <w:lvlJc w:val="left"/>
      <w:pPr>
        <w:ind w:left="5040" w:hanging="360"/>
      </w:pPr>
    </w:lvl>
    <w:lvl w:ilvl="7" w:tplc="D7DA53FC" w:tentative="1">
      <w:start w:val="1"/>
      <w:numFmt w:val="lowerLetter"/>
      <w:lvlText w:val="%8."/>
      <w:lvlJc w:val="left"/>
      <w:pPr>
        <w:ind w:left="5760" w:hanging="360"/>
      </w:pPr>
    </w:lvl>
    <w:lvl w:ilvl="8" w:tplc="4CAAA364" w:tentative="1">
      <w:start w:val="1"/>
      <w:numFmt w:val="lowerRoman"/>
      <w:lvlText w:val="%9."/>
      <w:lvlJc w:val="right"/>
      <w:pPr>
        <w:ind w:left="6480" w:hanging="180"/>
      </w:pPr>
    </w:lvl>
  </w:abstractNum>
  <w:abstractNum w:abstractNumId="21" w15:restartNumberingAfterBreak="0">
    <w:nsid w:val="47362B36"/>
    <w:multiLevelType w:val="hybridMultilevel"/>
    <w:tmpl w:val="F152918A"/>
    <w:lvl w:ilvl="0" w:tplc="4E1AA694">
      <w:start w:val="1"/>
      <w:numFmt w:val="bullet"/>
      <w:lvlText w:val=""/>
      <w:lvlJc w:val="left"/>
      <w:pPr>
        <w:ind w:left="720" w:hanging="360"/>
      </w:pPr>
      <w:rPr>
        <w:rFonts w:ascii="Symbol" w:hAnsi="Symbol" w:hint="default"/>
      </w:rPr>
    </w:lvl>
    <w:lvl w:ilvl="1" w:tplc="2D6E5042" w:tentative="1">
      <w:start w:val="1"/>
      <w:numFmt w:val="bullet"/>
      <w:lvlText w:val="o"/>
      <w:lvlJc w:val="left"/>
      <w:pPr>
        <w:ind w:left="1440" w:hanging="360"/>
      </w:pPr>
      <w:rPr>
        <w:rFonts w:ascii="Courier New" w:hAnsi="Courier New" w:cs="Courier New" w:hint="default"/>
      </w:rPr>
    </w:lvl>
    <w:lvl w:ilvl="2" w:tplc="740EA798" w:tentative="1">
      <w:start w:val="1"/>
      <w:numFmt w:val="bullet"/>
      <w:lvlText w:val=""/>
      <w:lvlJc w:val="left"/>
      <w:pPr>
        <w:ind w:left="2160" w:hanging="360"/>
      </w:pPr>
      <w:rPr>
        <w:rFonts w:ascii="Wingdings" w:hAnsi="Wingdings" w:hint="default"/>
      </w:rPr>
    </w:lvl>
    <w:lvl w:ilvl="3" w:tplc="F3D26D48" w:tentative="1">
      <w:start w:val="1"/>
      <w:numFmt w:val="bullet"/>
      <w:lvlText w:val=""/>
      <w:lvlJc w:val="left"/>
      <w:pPr>
        <w:ind w:left="2880" w:hanging="360"/>
      </w:pPr>
      <w:rPr>
        <w:rFonts w:ascii="Symbol" w:hAnsi="Symbol" w:hint="default"/>
      </w:rPr>
    </w:lvl>
    <w:lvl w:ilvl="4" w:tplc="CAE448F6" w:tentative="1">
      <w:start w:val="1"/>
      <w:numFmt w:val="bullet"/>
      <w:lvlText w:val="o"/>
      <w:lvlJc w:val="left"/>
      <w:pPr>
        <w:ind w:left="3600" w:hanging="360"/>
      </w:pPr>
      <w:rPr>
        <w:rFonts w:ascii="Courier New" w:hAnsi="Courier New" w:cs="Courier New" w:hint="default"/>
      </w:rPr>
    </w:lvl>
    <w:lvl w:ilvl="5" w:tplc="7CA2DD0C" w:tentative="1">
      <w:start w:val="1"/>
      <w:numFmt w:val="bullet"/>
      <w:lvlText w:val=""/>
      <w:lvlJc w:val="left"/>
      <w:pPr>
        <w:ind w:left="4320" w:hanging="360"/>
      </w:pPr>
      <w:rPr>
        <w:rFonts w:ascii="Wingdings" w:hAnsi="Wingdings" w:hint="default"/>
      </w:rPr>
    </w:lvl>
    <w:lvl w:ilvl="6" w:tplc="BA3E7CA8" w:tentative="1">
      <w:start w:val="1"/>
      <w:numFmt w:val="bullet"/>
      <w:lvlText w:val=""/>
      <w:lvlJc w:val="left"/>
      <w:pPr>
        <w:ind w:left="5040" w:hanging="360"/>
      </w:pPr>
      <w:rPr>
        <w:rFonts w:ascii="Symbol" w:hAnsi="Symbol" w:hint="default"/>
      </w:rPr>
    </w:lvl>
    <w:lvl w:ilvl="7" w:tplc="9E42C0D8" w:tentative="1">
      <w:start w:val="1"/>
      <w:numFmt w:val="bullet"/>
      <w:lvlText w:val="o"/>
      <w:lvlJc w:val="left"/>
      <w:pPr>
        <w:ind w:left="5760" w:hanging="360"/>
      </w:pPr>
      <w:rPr>
        <w:rFonts w:ascii="Courier New" w:hAnsi="Courier New" w:cs="Courier New" w:hint="default"/>
      </w:rPr>
    </w:lvl>
    <w:lvl w:ilvl="8" w:tplc="A732D28E" w:tentative="1">
      <w:start w:val="1"/>
      <w:numFmt w:val="bullet"/>
      <w:lvlText w:val=""/>
      <w:lvlJc w:val="left"/>
      <w:pPr>
        <w:ind w:left="6480" w:hanging="360"/>
      </w:pPr>
      <w:rPr>
        <w:rFonts w:ascii="Wingdings" w:hAnsi="Wingdings" w:hint="default"/>
      </w:rPr>
    </w:lvl>
  </w:abstractNum>
  <w:abstractNum w:abstractNumId="22" w15:restartNumberingAfterBreak="0">
    <w:nsid w:val="48873532"/>
    <w:multiLevelType w:val="hybridMultilevel"/>
    <w:tmpl w:val="0DA60FEA"/>
    <w:lvl w:ilvl="0" w:tplc="7BEEC168">
      <w:start w:val="1"/>
      <w:numFmt w:val="bullet"/>
      <w:lvlText w:val=""/>
      <w:lvlJc w:val="left"/>
      <w:pPr>
        <w:ind w:left="720" w:hanging="360"/>
      </w:pPr>
      <w:rPr>
        <w:rFonts w:ascii="Symbol" w:hAnsi="Symbol" w:hint="default"/>
      </w:rPr>
    </w:lvl>
    <w:lvl w:ilvl="1" w:tplc="370AD770" w:tentative="1">
      <w:start w:val="1"/>
      <w:numFmt w:val="bullet"/>
      <w:lvlText w:val="o"/>
      <w:lvlJc w:val="left"/>
      <w:pPr>
        <w:ind w:left="1440" w:hanging="360"/>
      </w:pPr>
      <w:rPr>
        <w:rFonts w:ascii="Courier New" w:hAnsi="Courier New" w:cs="Courier New" w:hint="default"/>
      </w:rPr>
    </w:lvl>
    <w:lvl w:ilvl="2" w:tplc="674647E0" w:tentative="1">
      <w:start w:val="1"/>
      <w:numFmt w:val="bullet"/>
      <w:lvlText w:val=""/>
      <w:lvlJc w:val="left"/>
      <w:pPr>
        <w:ind w:left="2160" w:hanging="360"/>
      </w:pPr>
      <w:rPr>
        <w:rFonts w:ascii="Wingdings" w:hAnsi="Wingdings" w:hint="default"/>
      </w:rPr>
    </w:lvl>
    <w:lvl w:ilvl="3" w:tplc="E9A2A336" w:tentative="1">
      <w:start w:val="1"/>
      <w:numFmt w:val="bullet"/>
      <w:lvlText w:val=""/>
      <w:lvlJc w:val="left"/>
      <w:pPr>
        <w:ind w:left="2880" w:hanging="360"/>
      </w:pPr>
      <w:rPr>
        <w:rFonts w:ascii="Symbol" w:hAnsi="Symbol" w:hint="default"/>
      </w:rPr>
    </w:lvl>
    <w:lvl w:ilvl="4" w:tplc="DB1ED028" w:tentative="1">
      <w:start w:val="1"/>
      <w:numFmt w:val="bullet"/>
      <w:lvlText w:val="o"/>
      <w:lvlJc w:val="left"/>
      <w:pPr>
        <w:ind w:left="3600" w:hanging="360"/>
      </w:pPr>
      <w:rPr>
        <w:rFonts w:ascii="Courier New" w:hAnsi="Courier New" w:cs="Courier New" w:hint="default"/>
      </w:rPr>
    </w:lvl>
    <w:lvl w:ilvl="5" w:tplc="0BCE3CA8" w:tentative="1">
      <w:start w:val="1"/>
      <w:numFmt w:val="bullet"/>
      <w:lvlText w:val=""/>
      <w:lvlJc w:val="left"/>
      <w:pPr>
        <w:ind w:left="4320" w:hanging="360"/>
      </w:pPr>
      <w:rPr>
        <w:rFonts w:ascii="Wingdings" w:hAnsi="Wingdings" w:hint="default"/>
      </w:rPr>
    </w:lvl>
    <w:lvl w:ilvl="6" w:tplc="729AF3E8" w:tentative="1">
      <w:start w:val="1"/>
      <w:numFmt w:val="bullet"/>
      <w:lvlText w:val=""/>
      <w:lvlJc w:val="left"/>
      <w:pPr>
        <w:ind w:left="5040" w:hanging="360"/>
      </w:pPr>
      <w:rPr>
        <w:rFonts w:ascii="Symbol" w:hAnsi="Symbol" w:hint="default"/>
      </w:rPr>
    </w:lvl>
    <w:lvl w:ilvl="7" w:tplc="9FCAB790" w:tentative="1">
      <w:start w:val="1"/>
      <w:numFmt w:val="bullet"/>
      <w:lvlText w:val="o"/>
      <w:lvlJc w:val="left"/>
      <w:pPr>
        <w:ind w:left="5760" w:hanging="360"/>
      </w:pPr>
      <w:rPr>
        <w:rFonts w:ascii="Courier New" w:hAnsi="Courier New" w:cs="Courier New" w:hint="default"/>
      </w:rPr>
    </w:lvl>
    <w:lvl w:ilvl="8" w:tplc="B5900746" w:tentative="1">
      <w:start w:val="1"/>
      <w:numFmt w:val="bullet"/>
      <w:lvlText w:val=""/>
      <w:lvlJc w:val="left"/>
      <w:pPr>
        <w:ind w:left="6480" w:hanging="360"/>
      </w:pPr>
      <w:rPr>
        <w:rFonts w:ascii="Wingdings" w:hAnsi="Wingdings" w:hint="default"/>
      </w:rPr>
    </w:lvl>
  </w:abstractNum>
  <w:abstractNum w:abstractNumId="23" w15:restartNumberingAfterBreak="0">
    <w:nsid w:val="493D5DBB"/>
    <w:multiLevelType w:val="hybridMultilevel"/>
    <w:tmpl w:val="89FE6070"/>
    <w:lvl w:ilvl="0" w:tplc="9588F2E4">
      <w:numFmt w:val="bullet"/>
      <w:lvlText w:val="-"/>
      <w:lvlJc w:val="left"/>
      <w:pPr>
        <w:ind w:left="1080" w:hanging="360"/>
      </w:pPr>
      <w:rPr>
        <w:rFonts w:ascii="Calibri" w:eastAsia="Times New Roman" w:hAnsi="Calibri" w:cs="Calibri" w:hint="default"/>
      </w:rPr>
    </w:lvl>
    <w:lvl w:ilvl="1" w:tplc="DAE05A44">
      <w:start w:val="1"/>
      <w:numFmt w:val="bullet"/>
      <w:lvlText w:val="o"/>
      <w:lvlJc w:val="left"/>
      <w:pPr>
        <w:ind w:left="1800" w:hanging="360"/>
      </w:pPr>
      <w:rPr>
        <w:rFonts w:ascii="Courier New" w:hAnsi="Courier New" w:cs="Courier New" w:hint="default"/>
      </w:rPr>
    </w:lvl>
    <w:lvl w:ilvl="2" w:tplc="59C4275A" w:tentative="1">
      <w:start w:val="1"/>
      <w:numFmt w:val="bullet"/>
      <w:lvlText w:val=""/>
      <w:lvlJc w:val="left"/>
      <w:pPr>
        <w:ind w:left="2520" w:hanging="360"/>
      </w:pPr>
      <w:rPr>
        <w:rFonts w:ascii="Wingdings" w:hAnsi="Wingdings" w:hint="default"/>
      </w:rPr>
    </w:lvl>
    <w:lvl w:ilvl="3" w:tplc="314CAE36" w:tentative="1">
      <w:start w:val="1"/>
      <w:numFmt w:val="bullet"/>
      <w:lvlText w:val=""/>
      <w:lvlJc w:val="left"/>
      <w:pPr>
        <w:ind w:left="3240" w:hanging="360"/>
      </w:pPr>
      <w:rPr>
        <w:rFonts w:ascii="Symbol" w:hAnsi="Symbol" w:hint="default"/>
      </w:rPr>
    </w:lvl>
    <w:lvl w:ilvl="4" w:tplc="C25A67D8" w:tentative="1">
      <w:start w:val="1"/>
      <w:numFmt w:val="bullet"/>
      <w:lvlText w:val="o"/>
      <w:lvlJc w:val="left"/>
      <w:pPr>
        <w:ind w:left="3960" w:hanging="360"/>
      </w:pPr>
      <w:rPr>
        <w:rFonts w:ascii="Courier New" w:hAnsi="Courier New" w:cs="Courier New" w:hint="default"/>
      </w:rPr>
    </w:lvl>
    <w:lvl w:ilvl="5" w:tplc="4AC24EEE" w:tentative="1">
      <w:start w:val="1"/>
      <w:numFmt w:val="bullet"/>
      <w:lvlText w:val=""/>
      <w:lvlJc w:val="left"/>
      <w:pPr>
        <w:ind w:left="4680" w:hanging="360"/>
      </w:pPr>
      <w:rPr>
        <w:rFonts w:ascii="Wingdings" w:hAnsi="Wingdings" w:hint="default"/>
      </w:rPr>
    </w:lvl>
    <w:lvl w:ilvl="6" w:tplc="61FECC9A" w:tentative="1">
      <w:start w:val="1"/>
      <w:numFmt w:val="bullet"/>
      <w:lvlText w:val=""/>
      <w:lvlJc w:val="left"/>
      <w:pPr>
        <w:ind w:left="5400" w:hanging="360"/>
      </w:pPr>
      <w:rPr>
        <w:rFonts w:ascii="Symbol" w:hAnsi="Symbol" w:hint="default"/>
      </w:rPr>
    </w:lvl>
    <w:lvl w:ilvl="7" w:tplc="E534882A" w:tentative="1">
      <w:start w:val="1"/>
      <w:numFmt w:val="bullet"/>
      <w:lvlText w:val="o"/>
      <w:lvlJc w:val="left"/>
      <w:pPr>
        <w:ind w:left="6120" w:hanging="360"/>
      </w:pPr>
      <w:rPr>
        <w:rFonts w:ascii="Courier New" w:hAnsi="Courier New" w:cs="Courier New" w:hint="default"/>
      </w:rPr>
    </w:lvl>
    <w:lvl w:ilvl="8" w:tplc="1946FCD0" w:tentative="1">
      <w:start w:val="1"/>
      <w:numFmt w:val="bullet"/>
      <w:lvlText w:val=""/>
      <w:lvlJc w:val="left"/>
      <w:pPr>
        <w:ind w:left="6840" w:hanging="360"/>
      </w:pPr>
      <w:rPr>
        <w:rFonts w:ascii="Wingdings" w:hAnsi="Wingdings" w:hint="default"/>
      </w:rPr>
    </w:lvl>
  </w:abstractNum>
  <w:abstractNum w:abstractNumId="24" w15:restartNumberingAfterBreak="0">
    <w:nsid w:val="4B2A457C"/>
    <w:multiLevelType w:val="hybridMultilevel"/>
    <w:tmpl w:val="B6F429FC"/>
    <w:lvl w:ilvl="0" w:tplc="EE4EC1CA">
      <w:start w:val="1"/>
      <w:numFmt w:val="bullet"/>
      <w:lvlText w:val=""/>
      <w:lvlJc w:val="left"/>
      <w:pPr>
        <w:ind w:left="720" w:hanging="360"/>
      </w:pPr>
      <w:rPr>
        <w:rFonts w:ascii="Symbol" w:hAnsi="Symbol" w:hint="default"/>
      </w:rPr>
    </w:lvl>
    <w:lvl w:ilvl="1" w:tplc="E3E4511A" w:tentative="1">
      <w:start w:val="1"/>
      <w:numFmt w:val="bullet"/>
      <w:lvlText w:val="o"/>
      <w:lvlJc w:val="left"/>
      <w:pPr>
        <w:ind w:left="1440" w:hanging="360"/>
      </w:pPr>
      <w:rPr>
        <w:rFonts w:ascii="Courier New" w:hAnsi="Courier New" w:cs="Courier New" w:hint="default"/>
      </w:rPr>
    </w:lvl>
    <w:lvl w:ilvl="2" w:tplc="DB68DC4C" w:tentative="1">
      <w:start w:val="1"/>
      <w:numFmt w:val="bullet"/>
      <w:lvlText w:val=""/>
      <w:lvlJc w:val="left"/>
      <w:pPr>
        <w:ind w:left="2160" w:hanging="360"/>
      </w:pPr>
      <w:rPr>
        <w:rFonts w:ascii="Wingdings" w:hAnsi="Wingdings" w:hint="default"/>
      </w:rPr>
    </w:lvl>
    <w:lvl w:ilvl="3" w:tplc="0F6E73EC" w:tentative="1">
      <w:start w:val="1"/>
      <w:numFmt w:val="bullet"/>
      <w:lvlText w:val=""/>
      <w:lvlJc w:val="left"/>
      <w:pPr>
        <w:ind w:left="2880" w:hanging="360"/>
      </w:pPr>
      <w:rPr>
        <w:rFonts w:ascii="Symbol" w:hAnsi="Symbol" w:hint="default"/>
      </w:rPr>
    </w:lvl>
    <w:lvl w:ilvl="4" w:tplc="80B6277E" w:tentative="1">
      <w:start w:val="1"/>
      <w:numFmt w:val="bullet"/>
      <w:lvlText w:val="o"/>
      <w:lvlJc w:val="left"/>
      <w:pPr>
        <w:ind w:left="3600" w:hanging="360"/>
      </w:pPr>
      <w:rPr>
        <w:rFonts w:ascii="Courier New" w:hAnsi="Courier New" w:cs="Courier New" w:hint="default"/>
      </w:rPr>
    </w:lvl>
    <w:lvl w:ilvl="5" w:tplc="73E6BF36" w:tentative="1">
      <w:start w:val="1"/>
      <w:numFmt w:val="bullet"/>
      <w:lvlText w:val=""/>
      <w:lvlJc w:val="left"/>
      <w:pPr>
        <w:ind w:left="4320" w:hanging="360"/>
      </w:pPr>
      <w:rPr>
        <w:rFonts w:ascii="Wingdings" w:hAnsi="Wingdings" w:hint="default"/>
      </w:rPr>
    </w:lvl>
    <w:lvl w:ilvl="6" w:tplc="325EC4BA" w:tentative="1">
      <w:start w:val="1"/>
      <w:numFmt w:val="bullet"/>
      <w:lvlText w:val=""/>
      <w:lvlJc w:val="left"/>
      <w:pPr>
        <w:ind w:left="5040" w:hanging="360"/>
      </w:pPr>
      <w:rPr>
        <w:rFonts w:ascii="Symbol" w:hAnsi="Symbol" w:hint="default"/>
      </w:rPr>
    </w:lvl>
    <w:lvl w:ilvl="7" w:tplc="9C88AD0E" w:tentative="1">
      <w:start w:val="1"/>
      <w:numFmt w:val="bullet"/>
      <w:lvlText w:val="o"/>
      <w:lvlJc w:val="left"/>
      <w:pPr>
        <w:ind w:left="5760" w:hanging="360"/>
      </w:pPr>
      <w:rPr>
        <w:rFonts w:ascii="Courier New" w:hAnsi="Courier New" w:cs="Courier New" w:hint="default"/>
      </w:rPr>
    </w:lvl>
    <w:lvl w:ilvl="8" w:tplc="84CAD5BC" w:tentative="1">
      <w:start w:val="1"/>
      <w:numFmt w:val="bullet"/>
      <w:lvlText w:val=""/>
      <w:lvlJc w:val="left"/>
      <w:pPr>
        <w:ind w:left="6480" w:hanging="360"/>
      </w:pPr>
      <w:rPr>
        <w:rFonts w:ascii="Wingdings" w:hAnsi="Wingdings" w:hint="default"/>
      </w:rPr>
    </w:lvl>
  </w:abstractNum>
  <w:abstractNum w:abstractNumId="25" w15:restartNumberingAfterBreak="0">
    <w:nsid w:val="4DFB6120"/>
    <w:multiLevelType w:val="hybridMultilevel"/>
    <w:tmpl w:val="88CA51D0"/>
    <w:lvl w:ilvl="0" w:tplc="0898EBCE">
      <w:start w:val="1"/>
      <w:numFmt w:val="lowerLetter"/>
      <w:lvlText w:val="%1)"/>
      <w:lvlJc w:val="left"/>
      <w:pPr>
        <w:ind w:left="1080" w:hanging="360"/>
      </w:pPr>
    </w:lvl>
    <w:lvl w:ilvl="1" w:tplc="D6E22396" w:tentative="1">
      <w:start w:val="1"/>
      <w:numFmt w:val="lowerLetter"/>
      <w:lvlText w:val="%2."/>
      <w:lvlJc w:val="left"/>
      <w:pPr>
        <w:ind w:left="1800" w:hanging="360"/>
      </w:pPr>
    </w:lvl>
    <w:lvl w:ilvl="2" w:tplc="AEA8FE7E" w:tentative="1">
      <w:start w:val="1"/>
      <w:numFmt w:val="lowerRoman"/>
      <w:lvlText w:val="%3."/>
      <w:lvlJc w:val="right"/>
      <w:pPr>
        <w:ind w:left="2520" w:hanging="180"/>
      </w:pPr>
    </w:lvl>
    <w:lvl w:ilvl="3" w:tplc="B8566F20" w:tentative="1">
      <w:start w:val="1"/>
      <w:numFmt w:val="decimal"/>
      <w:lvlText w:val="%4."/>
      <w:lvlJc w:val="left"/>
      <w:pPr>
        <w:ind w:left="3240" w:hanging="360"/>
      </w:pPr>
    </w:lvl>
    <w:lvl w:ilvl="4" w:tplc="8D068124" w:tentative="1">
      <w:start w:val="1"/>
      <w:numFmt w:val="lowerLetter"/>
      <w:lvlText w:val="%5."/>
      <w:lvlJc w:val="left"/>
      <w:pPr>
        <w:ind w:left="3960" w:hanging="360"/>
      </w:pPr>
    </w:lvl>
    <w:lvl w:ilvl="5" w:tplc="E9A06116" w:tentative="1">
      <w:start w:val="1"/>
      <w:numFmt w:val="lowerRoman"/>
      <w:lvlText w:val="%6."/>
      <w:lvlJc w:val="right"/>
      <w:pPr>
        <w:ind w:left="4680" w:hanging="180"/>
      </w:pPr>
    </w:lvl>
    <w:lvl w:ilvl="6" w:tplc="DED2BE58" w:tentative="1">
      <w:start w:val="1"/>
      <w:numFmt w:val="decimal"/>
      <w:lvlText w:val="%7."/>
      <w:lvlJc w:val="left"/>
      <w:pPr>
        <w:ind w:left="5400" w:hanging="360"/>
      </w:pPr>
    </w:lvl>
    <w:lvl w:ilvl="7" w:tplc="EF6ED83E" w:tentative="1">
      <w:start w:val="1"/>
      <w:numFmt w:val="lowerLetter"/>
      <w:lvlText w:val="%8."/>
      <w:lvlJc w:val="left"/>
      <w:pPr>
        <w:ind w:left="6120" w:hanging="360"/>
      </w:pPr>
    </w:lvl>
    <w:lvl w:ilvl="8" w:tplc="60AE60F8" w:tentative="1">
      <w:start w:val="1"/>
      <w:numFmt w:val="lowerRoman"/>
      <w:lvlText w:val="%9."/>
      <w:lvlJc w:val="right"/>
      <w:pPr>
        <w:ind w:left="6840" w:hanging="180"/>
      </w:pPr>
    </w:lvl>
  </w:abstractNum>
  <w:abstractNum w:abstractNumId="26" w15:restartNumberingAfterBreak="0">
    <w:nsid w:val="4F31609E"/>
    <w:multiLevelType w:val="hybridMultilevel"/>
    <w:tmpl w:val="9A3A285A"/>
    <w:lvl w:ilvl="0" w:tplc="A75AA272">
      <w:start w:val="1"/>
      <w:numFmt w:val="lowerLetter"/>
      <w:lvlText w:val="(%1)"/>
      <w:lvlJc w:val="left"/>
      <w:pPr>
        <w:ind w:left="1440" w:hanging="720"/>
      </w:pPr>
      <w:rPr>
        <w:rFonts w:hint="default"/>
      </w:rPr>
    </w:lvl>
    <w:lvl w:ilvl="1" w:tplc="92E84426" w:tentative="1">
      <w:start w:val="1"/>
      <w:numFmt w:val="lowerLetter"/>
      <w:lvlText w:val="%2."/>
      <w:lvlJc w:val="left"/>
      <w:pPr>
        <w:ind w:left="1800" w:hanging="360"/>
      </w:pPr>
    </w:lvl>
    <w:lvl w:ilvl="2" w:tplc="BBE4A1FA" w:tentative="1">
      <w:start w:val="1"/>
      <w:numFmt w:val="lowerRoman"/>
      <w:lvlText w:val="%3."/>
      <w:lvlJc w:val="right"/>
      <w:pPr>
        <w:ind w:left="2520" w:hanging="180"/>
      </w:pPr>
    </w:lvl>
    <w:lvl w:ilvl="3" w:tplc="704A5372" w:tentative="1">
      <w:start w:val="1"/>
      <w:numFmt w:val="decimal"/>
      <w:lvlText w:val="%4."/>
      <w:lvlJc w:val="left"/>
      <w:pPr>
        <w:ind w:left="3240" w:hanging="360"/>
      </w:pPr>
    </w:lvl>
    <w:lvl w:ilvl="4" w:tplc="AC48C6EA" w:tentative="1">
      <w:start w:val="1"/>
      <w:numFmt w:val="lowerLetter"/>
      <w:lvlText w:val="%5."/>
      <w:lvlJc w:val="left"/>
      <w:pPr>
        <w:ind w:left="3960" w:hanging="360"/>
      </w:pPr>
    </w:lvl>
    <w:lvl w:ilvl="5" w:tplc="726865A6" w:tentative="1">
      <w:start w:val="1"/>
      <w:numFmt w:val="lowerRoman"/>
      <w:lvlText w:val="%6."/>
      <w:lvlJc w:val="right"/>
      <w:pPr>
        <w:ind w:left="4680" w:hanging="180"/>
      </w:pPr>
    </w:lvl>
    <w:lvl w:ilvl="6" w:tplc="146E3AB4" w:tentative="1">
      <w:start w:val="1"/>
      <w:numFmt w:val="decimal"/>
      <w:lvlText w:val="%7."/>
      <w:lvlJc w:val="left"/>
      <w:pPr>
        <w:ind w:left="5400" w:hanging="360"/>
      </w:pPr>
    </w:lvl>
    <w:lvl w:ilvl="7" w:tplc="8326CEC2" w:tentative="1">
      <w:start w:val="1"/>
      <w:numFmt w:val="lowerLetter"/>
      <w:lvlText w:val="%8."/>
      <w:lvlJc w:val="left"/>
      <w:pPr>
        <w:ind w:left="6120" w:hanging="360"/>
      </w:pPr>
    </w:lvl>
    <w:lvl w:ilvl="8" w:tplc="9F36893C" w:tentative="1">
      <w:start w:val="1"/>
      <w:numFmt w:val="lowerRoman"/>
      <w:lvlText w:val="%9."/>
      <w:lvlJc w:val="right"/>
      <w:pPr>
        <w:ind w:left="6840" w:hanging="180"/>
      </w:pPr>
    </w:lvl>
  </w:abstractNum>
  <w:abstractNum w:abstractNumId="27" w15:restartNumberingAfterBreak="0">
    <w:nsid w:val="518B07C2"/>
    <w:multiLevelType w:val="hybridMultilevel"/>
    <w:tmpl w:val="954E34A6"/>
    <w:lvl w:ilvl="0" w:tplc="9CF6F4AE">
      <w:start w:val="1"/>
      <w:numFmt w:val="lowerLetter"/>
      <w:lvlText w:val="%1)"/>
      <w:lvlJc w:val="left"/>
      <w:pPr>
        <w:ind w:left="720" w:hanging="360"/>
      </w:pPr>
    </w:lvl>
    <w:lvl w:ilvl="1" w:tplc="78AAA5C0" w:tentative="1">
      <w:start w:val="1"/>
      <w:numFmt w:val="lowerLetter"/>
      <w:lvlText w:val="%2."/>
      <w:lvlJc w:val="left"/>
      <w:pPr>
        <w:ind w:left="1440" w:hanging="360"/>
      </w:pPr>
    </w:lvl>
    <w:lvl w:ilvl="2" w:tplc="3D3C99B8" w:tentative="1">
      <w:start w:val="1"/>
      <w:numFmt w:val="lowerRoman"/>
      <w:lvlText w:val="%3."/>
      <w:lvlJc w:val="right"/>
      <w:pPr>
        <w:ind w:left="2160" w:hanging="180"/>
      </w:pPr>
    </w:lvl>
    <w:lvl w:ilvl="3" w:tplc="B29E070E" w:tentative="1">
      <w:start w:val="1"/>
      <w:numFmt w:val="decimal"/>
      <w:lvlText w:val="%4."/>
      <w:lvlJc w:val="left"/>
      <w:pPr>
        <w:ind w:left="2880" w:hanging="360"/>
      </w:pPr>
    </w:lvl>
    <w:lvl w:ilvl="4" w:tplc="20780CD2" w:tentative="1">
      <w:start w:val="1"/>
      <w:numFmt w:val="lowerLetter"/>
      <w:lvlText w:val="%5."/>
      <w:lvlJc w:val="left"/>
      <w:pPr>
        <w:ind w:left="3600" w:hanging="360"/>
      </w:pPr>
    </w:lvl>
    <w:lvl w:ilvl="5" w:tplc="258A9BC6" w:tentative="1">
      <w:start w:val="1"/>
      <w:numFmt w:val="lowerRoman"/>
      <w:lvlText w:val="%6."/>
      <w:lvlJc w:val="right"/>
      <w:pPr>
        <w:ind w:left="4320" w:hanging="180"/>
      </w:pPr>
    </w:lvl>
    <w:lvl w:ilvl="6" w:tplc="82E86EA2" w:tentative="1">
      <w:start w:val="1"/>
      <w:numFmt w:val="decimal"/>
      <w:lvlText w:val="%7."/>
      <w:lvlJc w:val="left"/>
      <w:pPr>
        <w:ind w:left="5040" w:hanging="360"/>
      </w:pPr>
    </w:lvl>
    <w:lvl w:ilvl="7" w:tplc="990ABCA6" w:tentative="1">
      <w:start w:val="1"/>
      <w:numFmt w:val="lowerLetter"/>
      <w:lvlText w:val="%8."/>
      <w:lvlJc w:val="left"/>
      <w:pPr>
        <w:ind w:left="5760" w:hanging="360"/>
      </w:pPr>
    </w:lvl>
    <w:lvl w:ilvl="8" w:tplc="BE509D7A" w:tentative="1">
      <w:start w:val="1"/>
      <w:numFmt w:val="lowerRoman"/>
      <w:lvlText w:val="%9."/>
      <w:lvlJc w:val="right"/>
      <w:pPr>
        <w:ind w:left="6480" w:hanging="180"/>
      </w:pPr>
    </w:lvl>
  </w:abstractNum>
  <w:abstractNum w:abstractNumId="28" w15:restartNumberingAfterBreak="0">
    <w:nsid w:val="538B32AB"/>
    <w:multiLevelType w:val="hybridMultilevel"/>
    <w:tmpl w:val="268043D2"/>
    <w:lvl w:ilvl="0" w:tplc="6C2E77EA">
      <w:start w:val="1"/>
      <w:numFmt w:val="bullet"/>
      <w:lvlText w:val=""/>
      <w:lvlJc w:val="left"/>
      <w:pPr>
        <w:ind w:left="720" w:hanging="360"/>
      </w:pPr>
      <w:rPr>
        <w:rFonts w:ascii="Symbol" w:hAnsi="Symbol" w:hint="default"/>
      </w:rPr>
    </w:lvl>
    <w:lvl w:ilvl="1" w:tplc="D12051EE" w:tentative="1">
      <w:start w:val="1"/>
      <w:numFmt w:val="bullet"/>
      <w:lvlText w:val="o"/>
      <w:lvlJc w:val="left"/>
      <w:pPr>
        <w:ind w:left="1440" w:hanging="360"/>
      </w:pPr>
      <w:rPr>
        <w:rFonts w:ascii="Courier New" w:hAnsi="Courier New" w:cs="Courier New" w:hint="default"/>
      </w:rPr>
    </w:lvl>
    <w:lvl w:ilvl="2" w:tplc="8A22AEB8" w:tentative="1">
      <w:start w:val="1"/>
      <w:numFmt w:val="bullet"/>
      <w:lvlText w:val=""/>
      <w:lvlJc w:val="left"/>
      <w:pPr>
        <w:ind w:left="2160" w:hanging="360"/>
      </w:pPr>
      <w:rPr>
        <w:rFonts w:ascii="Wingdings" w:hAnsi="Wingdings" w:hint="default"/>
      </w:rPr>
    </w:lvl>
    <w:lvl w:ilvl="3" w:tplc="6DD4DBE6" w:tentative="1">
      <w:start w:val="1"/>
      <w:numFmt w:val="bullet"/>
      <w:lvlText w:val=""/>
      <w:lvlJc w:val="left"/>
      <w:pPr>
        <w:ind w:left="2880" w:hanging="360"/>
      </w:pPr>
      <w:rPr>
        <w:rFonts w:ascii="Symbol" w:hAnsi="Symbol" w:hint="default"/>
      </w:rPr>
    </w:lvl>
    <w:lvl w:ilvl="4" w:tplc="B5366B3A" w:tentative="1">
      <w:start w:val="1"/>
      <w:numFmt w:val="bullet"/>
      <w:lvlText w:val="o"/>
      <w:lvlJc w:val="left"/>
      <w:pPr>
        <w:ind w:left="3600" w:hanging="360"/>
      </w:pPr>
      <w:rPr>
        <w:rFonts w:ascii="Courier New" w:hAnsi="Courier New" w:cs="Courier New" w:hint="default"/>
      </w:rPr>
    </w:lvl>
    <w:lvl w:ilvl="5" w:tplc="187E0972" w:tentative="1">
      <w:start w:val="1"/>
      <w:numFmt w:val="bullet"/>
      <w:lvlText w:val=""/>
      <w:lvlJc w:val="left"/>
      <w:pPr>
        <w:ind w:left="4320" w:hanging="360"/>
      </w:pPr>
      <w:rPr>
        <w:rFonts w:ascii="Wingdings" w:hAnsi="Wingdings" w:hint="default"/>
      </w:rPr>
    </w:lvl>
    <w:lvl w:ilvl="6" w:tplc="C0DAE790" w:tentative="1">
      <w:start w:val="1"/>
      <w:numFmt w:val="bullet"/>
      <w:lvlText w:val=""/>
      <w:lvlJc w:val="left"/>
      <w:pPr>
        <w:ind w:left="5040" w:hanging="360"/>
      </w:pPr>
      <w:rPr>
        <w:rFonts w:ascii="Symbol" w:hAnsi="Symbol" w:hint="default"/>
      </w:rPr>
    </w:lvl>
    <w:lvl w:ilvl="7" w:tplc="0F7C89B2" w:tentative="1">
      <w:start w:val="1"/>
      <w:numFmt w:val="bullet"/>
      <w:lvlText w:val="o"/>
      <w:lvlJc w:val="left"/>
      <w:pPr>
        <w:ind w:left="5760" w:hanging="360"/>
      </w:pPr>
      <w:rPr>
        <w:rFonts w:ascii="Courier New" w:hAnsi="Courier New" w:cs="Courier New" w:hint="default"/>
      </w:rPr>
    </w:lvl>
    <w:lvl w:ilvl="8" w:tplc="D11A9342" w:tentative="1">
      <w:start w:val="1"/>
      <w:numFmt w:val="bullet"/>
      <w:lvlText w:val=""/>
      <w:lvlJc w:val="left"/>
      <w:pPr>
        <w:ind w:left="6480" w:hanging="360"/>
      </w:pPr>
      <w:rPr>
        <w:rFonts w:ascii="Wingdings" w:hAnsi="Wingdings" w:hint="default"/>
      </w:rPr>
    </w:lvl>
  </w:abstractNum>
  <w:abstractNum w:abstractNumId="29" w15:restartNumberingAfterBreak="0">
    <w:nsid w:val="55B0158B"/>
    <w:multiLevelType w:val="hybridMultilevel"/>
    <w:tmpl w:val="4094C780"/>
    <w:lvl w:ilvl="0" w:tplc="F1803C3C">
      <w:start w:val="1"/>
      <w:numFmt w:val="bullet"/>
      <w:lvlText w:val=""/>
      <w:lvlJc w:val="left"/>
      <w:pPr>
        <w:ind w:left="720" w:hanging="360"/>
      </w:pPr>
      <w:rPr>
        <w:rFonts w:ascii="Symbol" w:hAnsi="Symbol" w:hint="default"/>
      </w:rPr>
    </w:lvl>
    <w:lvl w:ilvl="1" w:tplc="4DBED2A0" w:tentative="1">
      <w:start w:val="1"/>
      <w:numFmt w:val="bullet"/>
      <w:lvlText w:val="o"/>
      <w:lvlJc w:val="left"/>
      <w:pPr>
        <w:ind w:left="1440" w:hanging="360"/>
      </w:pPr>
      <w:rPr>
        <w:rFonts w:ascii="Courier New" w:hAnsi="Courier New" w:cs="Courier New" w:hint="default"/>
      </w:rPr>
    </w:lvl>
    <w:lvl w:ilvl="2" w:tplc="BA9EDEF6" w:tentative="1">
      <w:start w:val="1"/>
      <w:numFmt w:val="bullet"/>
      <w:lvlText w:val=""/>
      <w:lvlJc w:val="left"/>
      <w:pPr>
        <w:ind w:left="2160" w:hanging="360"/>
      </w:pPr>
      <w:rPr>
        <w:rFonts w:ascii="Wingdings" w:hAnsi="Wingdings" w:hint="default"/>
      </w:rPr>
    </w:lvl>
    <w:lvl w:ilvl="3" w:tplc="200A79C4" w:tentative="1">
      <w:start w:val="1"/>
      <w:numFmt w:val="bullet"/>
      <w:lvlText w:val=""/>
      <w:lvlJc w:val="left"/>
      <w:pPr>
        <w:ind w:left="2880" w:hanging="360"/>
      </w:pPr>
      <w:rPr>
        <w:rFonts w:ascii="Symbol" w:hAnsi="Symbol" w:hint="default"/>
      </w:rPr>
    </w:lvl>
    <w:lvl w:ilvl="4" w:tplc="C0C6F630" w:tentative="1">
      <w:start w:val="1"/>
      <w:numFmt w:val="bullet"/>
      <w:lvlText w:val="o"/>
      <w:lvlJc w:val="left"/>
      <w:pPr>
        <w:ind w:left="3600" w:hanging="360"/>
      </w:pPr>
      <w:rPr>
        <w:rFonts w:ascii="Courier New" w:hAnsi="Courier New" w:cs="Courier New" w:hint="default"/>
      </w:rPr>
    </w:lvl>
    <w:lvl w:ilvl="5" w:tplc="485C741E" w:tentative="1">
      <w:start w:val="1"/>
      <w:numFmt w:val="bullet"/>
      <w:lvlText w:val=""/>
      <w:lvlJc w:val="left"/>
      <w:pPr>
        <w:ind w:left="4320" w:hanging="360"/>
      </w:pPr>
      <w:rPr>
        <w:rFonts w:ascii="Wingdings" w:hAnsi="Wingdings" w:hint="default"/>
      </w:rPr>
    </w:lvl>
    <w:lvl w:ilvl="6" w:tplc="FD4C0062" w:tentative="1">
      <w:start w:val="1"/>
      <w:numFmt w:val="bullet"/>
      <w:lvlText w:val=""/>
      <w:lvlJc w:val="left"/>
      <w:pPr>
        <w:ind w:left="5040" w:hanging="360"/>
      </w:pPr>
      <w:rPr>
        <w:rFonts w:ascii="Symbol" w:hAnsi="Symbol" w:hint="default"/>
      </w:rPr>
    </w:lvl>
    <w:lvl w:ilvl="7" w:tplc="2D8CCDF2" w:tentative="1">
      <w:start w:val="1"/>
      <w:numFmt w:val="bullet"/>
      <w:lvlText w:val="o"/>
      <w:lvlJc w:val="left"/>
      <w:pPr>
        <w:ind w:left="5760" w:hanging="360"/>
      </w:pPr>
      <w:rPr>
        <w:rFonts w:ascii="Courier New" w:hAnsi="Courier New" w:cs="Courier New" w:hint="default"/>
      </w:rPr>
    </w:lvl>
    <w:lvl w:ilvl="8" w:tplc="6C44D8E4" w:tentative="1">
      <w:start w:val="1"/>
      <w:numFmt w:val="bullet"/>
      <w:lvlText w:val=""/>
      <w:lvlJc w:val="left"/>
      <w:pPr>
        <w:ind w:left="6480" w:hanging="360"/>
      </w:pPr>
      <w:rPr>
        <w:rFonts w:ascii="Wingdings" w:hAnsi="Wingdings" w:hint="default"/>
      </w:rPr>
    </w:lvl>
  </w:abstractNum>
  <w:abstractNum w:abstractNumId="30" w15:restartNumberingAfterBreak="0">
    <w:nsid w:val="5AC465B2"/>
    <w:multiLevelType w:val="hybridMultilevel"/>
    <w:tmpl w:val="906C1CD8"/>
    <w:lvl w:ilvl="0" w:tplc="026AF108">
      <w:start w:val="3"/>
      <w:numFmt w:val="bullet"/>
      <w:lvlText w:val=""/>
      <w:lvlJc w:val="left"/>
      <w:pPr>
        <w:ind w:left="720" w:hanging="360"/>
      </w:pPr>
      <w:rPr>
        <w:rFonts w:ascii="Symbol" w:eastAsiaTheme="minorEastAsia" w:hAnsi="Symbol" w:cstheme="minorBidi" w:hint="default"/>
      </w:rPr>
    </w:lvl>
    <w:lvl w:ilvl="1" w:tplc="5646250C" w:tentative="1">
      <w:start w:val="1"/>
      <w:numFmt w:val="bullet"/>
      <w:lvlText w:val="o"/>
      <w:lvlJc w:val="left"/>
      <w:pPr>
        <w:ind w:left="1440" w:hanging="360"/>
      </w:pPr>
      <w:rPr>
        <w:rFonts w:ascii="Courier New" w:hAnsi="Courier New" w:cs="Courier New" w:hint="default"/>
      </w:rPr>
    </w:lvl>
    <w:lvl w:ilvl="2" w:tplc="A6128436" w:tentative="1">
      <w:start w:val="1"/>
      <w:numFmt w:val="bullet"/>
      <w:lvlText w:val=""/>
      <w:lvlJc w:val="left"/>
      <w:pPr>
        <w:ind w:left="2160" w:hanging="360"/>
      </w:pPr>
      <w:rPr>
        <w:rFonts w:ascii="Wingdings" w:hAnsi="Wingdings" w:hint="default"/>
      </w:rPr>
    </w:lvl>
    <w:lvl w:ilvl="3" w:tplc="A13C2850" w:tentative="1">
      <w:start w:val="1"/>
      <w:numFmt w:val="bullet"/>
      <w:lvlText w:val=""/>
      <w:lvlJc w:val="left"/>
      <w:pPr>
        <w:ind w:left="2880" w:hanging="360"/>
      </w:pPr>
      <w:rPr>
        <w:rFonts w:ascii="Symbol" w:hAnsi="Symbol" w:hint="default"/>
      </w:rPr>
    </w:lvl>
    <w:lvl w:ilvl="4" w:tplc="0A6633B8" w:tentative="1">
      <w:start w:val="1"/>
      <w:numFmt w:val="bullet"/>
      <w:lvlText w:val="o"/>
      <w:lvlJc w:val="left"/>
      <w:pPr>
        <w:ind w:left="3600" w:hanging="360"/>
      </w:pPr>
      <w:rPr>
        <w:rFonts w:ascii="Courier New" w:hAnsi="Courier New" w:cs="Courier New" w:hint="default"/>
      </w:rPr>
    </w:lvl>
    <w:lvl w:ilvl="5" w:tplc="9EA2264C" w:tentative="1">
      <w:start w:val="1"/>
      <w:numFmt w:val="bullet"/>
      <w:lvlText w:val=""/>
      <w:lvlJc w:val="left"/>
      <w:pPr>
        <w:ind w:left="4320" w:hanging="360"/>
      </w:pPr>
      <w:rPr>
        <w:rFonts w:ascii="Wingdings" w:hAnsi="Wingdings" w:hint="default"/>
      </w:rPr>
    </w:lvl>
    <w:lvl w:ilvl="6" w:tplc="8DEAED54" w:tentative="1">
      <w:start w:val="1"/>
      <w:numFmt w:val="bullet"/>
      <w:lvlText w:val=""/>
      <w:lvlJc w:val="left"/>
      <w:pPr>
        <w:ind w:left="5040" w:hanging="360"/>
      </w:pPr>
      <w:rPr>
        <w:rFonts w:ascii="Symbol" w:hAnsi="Symbol" w:hint="default"/>
      </w:rPr>
    </w:lvl>
    <w:lvl w:ilvl="7" w:tplc="52121332" w:tentative="1">
      <w:start w:val="1"/>
      <w:numFmt w:val="bullet"/>
      <w:lvlText w:val="o"/>
      <w:lvlJc w:val="left"/>
      <w:pPr>
        <w:ind w:left="5760" w:hanging="360"/>
      </w:pPr>
      <w:rPr>
        <w:rFonts w:ascii="Courier New" w:hAnsi="Courier New" w:cs="Courier New" w:hint="default"/>
      </w:rPr>
    </w:lvl>
    <w:lvl w:ilvl="8" w:tplc="B23A05CA" w:tentative="1">
      <w:start w:val="1"/>
      <w:numFmt w:val="bullet"/>
      <w:lvlText w:val=""/>
      <w:lvlJc w:val="left"/>
      <w:pPr>
        <w:ind w:left="6480" w:hanging="360"/>
      </w:pPr>
      <w:rPr>
        <w:rFonts w:ascii="Wingdings" w:hAnsi="Wingdings" w:hint="default"/>
      </w:rPr>
    </w:lvl>
  </w:abstractNum>
  <w:abstractNum w:abstractNumId="31" w15:restartNumberingAfterBreak="0">
    <w:nsid w:val="644503E5"/>
    <w:multiLevelType w:val="hybridMultilevel"/>
    <w:tmpl w:val="4FBC6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ED12DA"/>
    <w:multiLevelType w:val="hybridMultilevel"/>
    <w:tmpl w:val="EA1A692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665A5562"/>
    <w:multiLevelType w:val="hybridMultilevel"/>
    <w:tmpl w:val="C6CE56B0"/>
    <w:lvl w:ilvl="0" w:tplc="43A0DB84">
      <w:start w:val="1"/>
      <w:numFmt w:val="bullet"/>
      <w:lvlText w:val=""/>
      <w:lvlJc w:val="left"/>
      <w:pPr>
        <w:ind w:left="720" w:hanging="360"/>
      </w:pPr>
      <w:rPr>
        <w:rFonts w:ascii="Symbol" w:hAnsi="Symbol" w:hint="default"/>
      </w:rPr>
    </w:lvl>
    <w:lvl w:ilvl="1" w:tplc="EA86A2D4" w:tentative="1">
      <w:start w:val="1"/>
      <w:numFmt w:val="bullet"/>
      <w:lvlText w:val="o"/>
      <w:lvlJc w:val="left"/>
      <w:pPr>
        <w:ind w:left="1440" w:hanging="360"/>
      </w:pPr>
      <w:rPr>
        <w:rFonts w:ascii="Courier New" w:hAnsi="Courier New" w:cs="Courier New" w:hint="default"/>
      </w:rPr>
    </w:lvl>
    <w:lvl w:ilvl="2" w:tplc="3E2CAB58" w:tentative="1">
      <w:start w:val="1"/>
      <w:numFmt w:val="bullet"/>
      <w:lvlText w:val=""/>
      <w:lvlJc w:val="left"/>
      <w:pPr>
        <w:ind w:left="2160" w:hanging="360"/>
      </w:pPr>
      <w:rPr>
        <w:rFonts w:ascii="Wingdings" w:hAnsi="Wingdings" w:hint="default"/>
      </w:rPr>
    </w:lvl>
    <w:lvl w:ilvl="3" w:tplc="BA12BFFA" w:tentative="1">
      <w:start w:val="1"/>
      <w:numFmt w:val="bullet"/>
      <w:lvlText w:val=""/>
      <w:lvlJc w:val="left"/>
      <w:pPr>
        <w:ind w:left="2880" w:hanging="360"/>
      </w:pPr>
      <w:rPr>
        <w:rFonts w:ascii="Symbol" w:hAnsi="Symbol" w:hint="default"/>
      </w:rPr>
    </w:lvl>
    <w:lvl w:ilvl="4" w:tplc="68342C38" w:tentative="1">
      <w:start w:val="1"/>
      <w:numFmt w:val="bullet"/>
      <w:lvlText w:val="o"/>
      <w:lvlJc w:val="left"/>
      <w:pPr>
        <w:ind w:left="3600" w:hanging="360"/>
      </w:pPr>
      <w:rPr>
        <w:rFonts w:ascii="Courier New" w:hAnsi="Courier New" w:cs="Courier New" w:hint="default"/>
      </w:rPr>
    </w:lvl>
    <w:lvl w:ilvl="5" w:tplc="C70CAF80" w:tentative="1">
      <w:start w:val="1"/>
      <w:numFmt w:val="bullet"/>
      <w:lvlText w:val=""/>
      <w:lvlJc w:val="left"/>
      <w:pPr>
        <w:ind w:left="4320" w:hanging="360"/>
      </w:pPr>
      <w:rPr>
        <w:rFonts w:ascii="Wingdings" w:hAnsi="Wingdings" w:hint="default"/>
      </w:rPr>
    </w:lvl>
    <w:lvl w:ilvl="6" w:tplc="306A9788" w:tentative="1">
      <w:start w:val="1"/>
      <w:numFmt w:val="bullet"/>
      <w:lvlText w:val=""/>
      <w:lvlJc w:val="left"/>
      <w:pPr>
        <w:ind w:left="5040" w:hanging="360"/>
      </w:pPr>
      <w:rPr>
        <w:rFonts w:ascii="Symbol" w:hAnsi="Symbol" w:hint="default"/>
      </w:rPr>
    </w:lvl>
    <w:lvl w:ilvl="7" w:tplc="D93C9122" w:tentative="1">
      <w:start w:val="1"/>
      <w:numFmt w:val="bullet"/>
      <w:lvlText w:val="o"/>
      <w:lvlJc w:val="left"/>
      <w:pPr>
        <w:ind w:left="5760" w:hanging="360"/>
      </w:pPr>
      <w:rPr>
        <w:rFonts w:ascii="Courier New" w:hAnsi="Courier New" w:cs="Courier New" w:hint="default"/>
      </w:rPr>
    </w:lvl>
    <w:lvl w:ilvl="8" w:tplc="30102A72" w:tentative="1">
      <w:start w:val="1"/>
      <w:numFmt w:val="bullet"/>
      <w:lvlText w:val=""/>
      <w:lvlJc w:val="left"/>
      <w:pPr>
        <w:ind w:left="6480" w:hanging="360"/>
      </w:pPr>
      <w:rPr>
        <w:rFonts w:ascii="Wingdings" w:hAnsi="Wingdings" w:hint="default"/>
      </w:rPr>
    </w:lvl>
  </w:abstractNum>
  <w:abstractNum w:abstractNumId="34" w15:restartNumberingAfterBreak="0">
    <w:nsid w:val="694F4766"/>
    <w:multiLevelType w:val="hybridMultilevel"/>
    <w:tmpl w:val="C5528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390C5C"/>
    <w:multiLevelType w:val="hybridMultilevel"/>
    <w:tmpl w:val="A19C4644"/>
    <w:lvl w:ilvl="0" w:tplc="336ADCBC">
      <w:start w:val="1"/>
      <w:numFmt w:val="bullet"/>
      <w:lvlText w:val=""/>
      <w:lvlJc w:val="left"/>
      <w:pPr>
        <w:ind w:left="720" w:hanging="360"/>
      </w:pPr>
      <w:rPr>
        <w:rFonts w:ascii="Symbol" w:hAnsi="Symbol" w:hint="default"/>
      </w:rPr>
    </w:lvl>
    <w:lvl w:ilvl="1" w:tplc="A5EAA7DC" w:tentative="1">
      <w:start w:val="1"/>
      <w:numFmt w:val="bullet"/>
      <w:lvlText w:val="o"/>
      <w:lvlJc w:val="left"/>
      <w:pPr>
        <w:ind w:left="1440" w:hanging="360"/>
      </w:pPr>
      <w:rPr>
        <w:rFonts w:ascii="Courier New" w:hAnsi="Courier New" w:cs="Courier New" w:hint="default"/>
      </w:rPr>
    </w:lvl>
    <w:lvl w:ilvl="2" w:tplc="2F54089C" w:tentative="1">
      <w:start w:val="1"/>
      <w:numFmt w:val="bullet"/>
      <w:lvlText w:val=""/>
      <w:lvlJc w:val="left"/>
      <w:pPr>
        <w:ind w:left="2160" w:hanging="360"/>
      </w:pPr>
      <w:rPr>
        <w:rFonts w:ascii="Wingdings" w:hAnsi="Wingdings" w:hint="default"/>
      </w:rPr>
    </w:lvl>
    <w:lvl w:ilvl="3" w:tplc="B7F4A3DE" w:tentative="1">
      <w:start w:val="1"/>
      <w:numFmt w:val="bullet"/>
      <w:lvlText w:val=""/>
      <w:lvlJc w:val="left"/>
      <w:pPr>
        <w:ind w:left="2880" w:hanging="360"/>
      </w:pPr>
      <w:rPr>
        <w:rFonts w:ascii="Symbol" w:hAnsi="Symbol" w:hint="default"/>
      </w:rPr>
    </w:lvl>
    <w:lvl w:ilvl="4" w:tplc="E9089D50" w:tentative="1">
      <w:start w:val="1"/>
      <w:numFmt w:val="bullet"/>
      <w:lvlText w:val="o"/>
      <w:lvlJc w:val="left"/>
      <w:pPr>
        <w:ind w:left="3600" w:hanging="360"/>
      </w:pPr>
      <w:rPr>
        <w:rFonts w:ascii="Courier New" w:hAnsi="Courier New" w:cs="Courier New" w:hint="default"/>
      </w:rPr>
    </w:lvl>
    <w:lvl w:ilvl="5" w:tplc="7F00A040" w:tentative="1">
      <w:start w:val="1"/>
      <w:numFmt w:val="bullet"/>
      <w:lvlText w:val=""/>
      <w:lvlJc w:val="left"/>
      <w:pPr>
        <w:ind w:left="4320" w:hanging="360"/>
      </w:pPr>
      <w:rPr>
        <w:rFonts w:ascii="Wingdings" w:hAnsi="Wingdings" w:hint="default"/>
      </w:rPr>
    </w:lvl>
    <w:lvl w:ilvl="6" w:tplc="56A2DFC8" w:tentative="1">
      <w:start w:val="1"/>
      <w:numFmt w:val="bullet"/>
      <w:lvlText w:val=""/>
      <w:lvlJc w:val="left"/>
      <w:pPr>
        <w:ind w:left="5040" w:hanging="360"/>
      </w:pPr>
      <w:rPr>
        <w:rFonts w:ascii="Symbol" w:hAnsi="Symbol" w:hint="default"/>
      </w:rPr>
    </w:lvl>
    <w:lvl w:ilvl="7" w:tplc="934C368A" w:tentative="1">
      <w:start w:val="1"/>
      <w:numFmt w:val="bullet"/>
      <w:lvlText w:val="o"/>
      <w:lvlJc w:val="left"/>
      <w:pPr>
        <w:ind w:left="5760" w:hanging="360"/>
      </w:pPr>
      <w:rPr>
        <w:rFonts w:ascii="Courier New" w:hAnsi="Courier New" w:cs="Courier New" w:hint="default"/>
      </w:rPr>
    </w:lvl>
    <w:lvl w:ilvl="8" w:tplc="D6ACFC38" w:tentative="1">
      <w:start w:val="1"/>
      <w:numFmt w:val="bullet"/>
      <w:lvlText w:val=""/>
      <w:lvlJc w:val="left"/>
      <w:pPr>
        <w:ind w:left="6480" w:hanging="360"/>
      </w:pPr>
      <w:rPr>
        <w:rFonts w:ascii="Wingdings" w:hAnsi="Wingdings" w:hint="default"/>
      </w:rPr>
    </w:lvl>
  </w:abstractNum>
  <w:abstractNum w:abstractNumId="36" w15:restartNumberingAfterBreak="0">
    <w:nsid w:val="74483369"/>
    <w:multiLevelType w:val="hybridMultilevel"/>
    <w:tmpl w:val="0A7C731A"/>
    <w:lvl w:ilvl="0" w:tplc="C37C0AC0">
      <w:start w:val="1"/>
      <w:numFmt w:val="bullet"/>
      <w:lvlText w:val=""/>
      <w:lvlJc w:val="left"/>
      <w:pPr>
        <w:ind w:left="720" w:hanging="360"/>
      </w:pPr>
      <w:rPr>
        <w:rFonts w:ascii="Symbol" w:hAnsi="Symbol" w:hint="default"/>
      </w:rPr>
    </w:lvl>
    <w:lvl w:ilvl="1" w:tplc="DDF23B6E" w:tentative="1">
      <w:start w:val="1"/>
      <w:numFmt w:val="bullet"/>
      <w:lvlText w:val="o"/>
      <w:lvlJc w:val="left"/>
      <w:pPr>
        <w:ind w:left="1440" w:hanging="360"/>
      </w:pPr>
      <w:rPr>
        <w:rFonts w:ascii="Courier New" w:hAnsi="Courier New" w:cs="Courier New" w:hint="default"/>
      </w:rPr>
    </w:lvl>
    <w:lvl w:ilvl="2" w:tplc="7E260E0E" w:tentative="1">
      <w:start w:val="1"/>
      <w:numFmt w:val="bullet"/>
      <w:lvlText w:val=""/>
      <w:lvlJc w:val="left"/>
      <w:pPr>
        <w:ind w:left="2160" w:hanging="360"/>
      </w:pPr>
      <w:rPr>
        <w:rFonts w:ascii="Wingdings" w:hAnsi="Wingdings" w:hint="default"/>
      </w:rPr>
    </w:lvl>
    <w:lvl w:ilvl="3" w:tplc="75BC3346" w:tentative="1">
      <w:start w:val="1"/>
      <w:numFmt w:val="bullet"/>
      <w:lvlText w:val=""/>
      <w:lvlJc w:val="left"/>
      <w:pPr>
        <w:ind w:left="2880" w:hanging="360"/>
      </w:pPr>
      <w:rPr>
        <w:rFonts w:ascii="Symbol" w:hAnsi="Symbol" w:hint="default"/>
      </w:rPr>
    </w:lvl>
    <w:lvl w:ilvl="4" w:tplc="802EDBA0" w:tentative="1">
      <w:start w:val="1"/>
      <w:numFmt w:val="bullet"/>
      <w:lvlText w:val="o"/>
      <w:lvlJc w:val="left"/>
      <w:pPr>
        <w:ind w:left="3600" w:hanging="360"/>
      </w:pPr>
      <w:rPr>
        <w:rFonts w:ascii="Courier New" w:hAnsi="Courier New" w:cs="Courier New" w:hint="default"/>
      </w:rPr>
    </w:lvl>
    <w:lvl w:ilvl="5" w:tplc="2B22103A" w:tentative="1">
      <w:start w:val="1"/>
      <w:numFmt w:val="bullet"/>
      <w:lvlText w:val=""/>
      <w:lvlJc w:val="left"/>
      <w:pPr>
        <w:ind w:left="4320" w:hanging="360"/>
      </w:pPr>
      <w:rPr>
        <w:rFonts w:ascii="Wingdings" w:hAnsi="Wingdings" w:hint="default"/>
      </w:rPr>
    </w:lvl>
    <w:lvl w:ilvl="6" w:tplc="E7C40F58" w:tentative="1">
      <w:start w:val="1"/>
      <w:numFmt w:val="bullet"/>
      <w:lvlText w:val=""/>
      <w:lvlJc w:val="left"/>
      <w:pPr>
        <w:ind w:left="5040" w:hanging="360"/>
      </w:pPr>
      <w:rPr>
        <w:rFonts w:ascii="Symbol" w:hAnsi="Symbol" w:hint="default"/>
      </w:rPr>
    </w:lvl>
    <w:lvl w:ilvl="7" w:tplc="DF2422C4" w:tentative="1">
      <w:start w:val="1"/>
      <w:numFmt w:val="bullet"/>
      <w:lvlText w:val="o"/>
      <w:lvlJc w:val="left"/>
      <w:pPr>
        <w:ind w:left="5760" w:hanging="360"/>
      </w:pPr>
      <w:rPr>
        <w:rFonts w:ascii="Courier New" w:hAnsi="Courier New" w:cs="Courier New" w:hint="default"/>
      </w:rPr>
    </w:lvl>
    <w:lvl w:ilvl="8" w:tplc="181C431A" w:tentative="1">
      <w:start w:val="1"/>
      <w:numFmt w:val="bullet"/>
      <w:lvlText w:val=""/>
      <w:lvlJc w:val="left"/>
      <w:pPr>
        <w:ind w:left="6480" w:hanging="360"/>
      </w:pPr>
      <w:rPr>
        <w:rFonts w:ascii="Wingdings" w:hAnsi="Wingdings" w:hint="default"/>
      </w:rPr>
    </w:lvl>
  </w:abstractNum>
  <w:abstractNum w:abstractNumId="37" w15:restartNumberingAfterBreak="0">
    <w:nsid w:val="7B9839A2"/>
    <w:multiLevelType w:val="hybridMultilevel"/>
    <w:tmpl w:val="908857FA"/>
    <w:lvl w:ilvl="0" w:tplc="840423A4">
      <w:numFmt w:val="bullet"/>
      <w:lvlText w:val="•"/>
      <w:lvlJc w:val="left"/>
      <w:pPr>
        <w:ind w:left="1080" w:hanging="720"/>
      </w:pPr>
      <w:rPr>
        <w:rFonts w:ascii="Times New Roman" w:eastAsiaTheme="minorEastAsia" w:hAnsi="Times New Roman" w:cs="Times New Roman" w:hint="default"/>
      </w:rPr>
    </w:lvl>
    <w:lvl w:ilvl="1" w:tplc="8DEC13B0" w:tentative="1">
      <w:start w:val="1"/>
      <w:numFmt w:val="bullet"/>
      <w:lvlText w:val="o"/>
      <w:lvlJc w:val="left"/>
      <w:pPr>
        <w:ind w:left="1440" w:hanging="360"/>
      </w:pPr>
      <w:rPr>
        <w:rFonts w:ascii="Courier New" w:hAnsi="Courier New" w:cs="Courier New" w:hint="default"/>
      </w:rPr>
    </w:lvl>
    <w:lvl w:ilvl="2" w:tplc="8CEA4F8A" w:tentative="1">
      <w:start w:val="1"/>
      <w:numFmt w:val="bullet"/>
      <w:lvlText w:val=""/>
      <w:lvlJc w:val="left"/>
      <w:pPr>
        <w:ind w:left="2160" w:hanging="360"/>
      </w:pPr>
      <w:rPr>
        <w:rFonts w:ascii="Wingdings" w:hAnsi="Wingdings" w:hint="default"/>
      </w:rPr>
    </w:lvl>
    <w:lvl w:ilvl="3" w:tplc="DB92168A" w:tentative="1">
      <w:start w:val="1"/>
      <w:numFmt w:val="bullet"/>
      <w:lvlText w:val=""/>
      <w:lvlJc w:val="left"/>
      <w:pPr>
        <w:ind w:left="2880" w:hanging="360"/>
      </w:pPr>
      <w:rPr>
        <w:rFonts w:ascii="Symbol" w:hAnsi="Symbol" w:hint="default"/>
      </w:rPr>
    </w:lvl>
    <w:lvl w:ilvl="4" w:tplc="330A7838" w:tentative="1">
      <w:start w:val="1"/>
      <w:numFmt w:val="bullet"/>
      <w:lvlText w:val="o"/>
      <w:lvlJc w:val="left"/>
      <w:pPr>
        <w:ind w:left="3600" w:hanging="360"/>
      </w:pPr>
      <w:rPr>
        <w:rFonts w:ascii="Courier New" w:hAnsi="Courier New" w:cs="Courier New" w:hint="default"/>
      </w:rPr>
    </w:lvl>
    <w:lvl w:ilvl="5" w:tplc="9690A8DC" w:tentative="1">
      <w:start w:val="1"/>
      <w:numFmt w:val="bullet"/>
      <w:lvlText w:val=""/>
      <w:lvlJc w:val="left"/>
      <w:pPr>
        <w:ind w:left="4320" w:hanging="360"/>
      </w:pPr>
      <w:rPr>
        <w:rFonts w:ascii="Wingdings" w:hAnsi="Wingdings" w:hint="default"/>
      </w:rPr>
    </w:lvl>
    <w:lvl w:ilvl="6" w:tplc="ADF2965C" w:tentative="1">
      <w:start w:val="1"/>
      <w:numFmt w:val="bullet"/>
      <w:lvlText w:val=""/>
      <w:lvlJc w:val="left"/>
      <w:pPr>
        <w:ind w:left="5040" w:hanging="360"/>
      </w:pPr>
      <w:rPr>
        <w:rFonts w:ascii="Symbol" w:hAnsi="Symbol" w:hint="default"/>
      </w:rPr>
    </w:lvl>
    <w:lvl w:ilvl="7" w:tplc="F5F0C3D4" w:tentative="1">
      <w:start w:val="1"/>
      <w:numFmt w:val="bullet"/>
      <w:lvlText w:val="o"/>
      <w:lvlJc w:val="left"/>
      <w:pPr>
        <w:ind w:left="5760" w:hanging="360"/>
      </w:pPr>
      <w:rPr>
        <w:rFonts w:ascii="Courier New" w:hAnsi="Courier New" w:cs="Courier New" w:hint="default"/>
      </w:rPr>
    </w:lvl>
    <w:lvl w:ilvl="8" w:tplc="57109490" w:tentative="1">
      <w:start w:val="1"/>
      <w:numFmt w:val="bullet"/>
      <w:lvlText w:val=""/>
      <w:lvlJc w:val="left"/>
      <w:pPr>
        <w:ind w:left="6480" w:hanging="360"/>
      </w:pPr>
      <w:rPr>
        <w:rFonts w:ascii="Wingdings" w:hAnsi="Wingdings" w:hint="default"/>
      </w:rPr>
    </w:lvl>
  </w:abstractNum>
  <w:abstractNum w:abstractNumId="38" w15:restartNumberingAfterBreak="0">
    <w:nsid w:val="7C1450D7"/>
    <w:multiLevelType w:val="hybridMultilevel"/>
    <w:tmpl w:val="954E34A6"/>
    <w:lvl w:ilvl="0" w:tplc="8514DF80">
      <w:start w:val="1"/>
      <w:numFmt w:val="lowerLetter"/>
      <w:lvlText w:val="%1)"/>
      <w:lvlJc w:val="left"/>
      <w:pPr>
        <w:ind w:left="720" w:hanging="360"/>
      </w:pPr>
    </w:lvl>
    <w:lvl w:ilvl="1" w:tplc="F66C417C" w:tentative="1">
      <w:start w:val="1"/>
      <w:numFmt w:val="lowerLetter"/>
      <w:lvlText w:val="%2."/>
      <w:lvlJc w:val="left"/>
      <w:pPr>
        <w:ind w:left="1440" w:hanging="360"/>
      </w:pPr>
    </w:lvl>
    <w:lvl w:ilvl="2" w:tplc="BCEAD13C" w:tentative="1">
      <w:start w:val="1"/>
      <w:numFmt w:val="lowerRoman"/>
      <w:lvlText w:val="%3."/>
      <w:lvlJc w:val="right"/>
      <w:pPr>
        <w:ind w:left="2160" w:hanging="180"/>
      </w:pPr>
    </w:lvl>
    <w:lvl w:ilvl="3" w:tplc="8D8817CC" w:tentative="1">
      <w:start w:val="1"/>
      <w:numFmt w:val="decimal"/>
      <w:lvlText w:val="%4."/>
      <w:lvlJc w:val="left"/>
      <w:pPr>
        <w:ind w:left="2880" w:hanging="360"/>
      </w:pPr>
    </w:lvl>
    <w:lvl w:ilvl="4" w:tplc="73527EC6" w:tentative="1">
      <w:start w:val="1"/>
      <w:numFmt w:val="lowerLetter"/>
      <w:lvlText w:val="%5."/>
      <w:lvlJc w:val="left"/>
      <w:pPr>
        <w:ind w:left="3600" w:hanging="360"/>
      </w:pPr>
    </w:lvl>
    <w:lvl w:ilvl="5" w:tplc="E18A1FCA" w:tentative="1">
      <w:start w:val="1"/>
      <w:numFmt w:val="lowerRoman"/>
      <w:lvlText w:val="%6."/>
      <w:lvlJc w:val="right"/>
      <w:pPr>
        <w:ind w:left="4320" w:hanging="180"/>
      </w:pPr>
    </w:lvl>
    <w:lvl w:ilvl="6" w:tplc="CEEE0100" w:tentative="1">
      <w:start w:val="1"/>
      <w:numFmt w:val="decimal"/>
      <w:lvlText w:val="%7."/>
      <w:lvlJc w:val="left"/>
      <w:pPr>
        <w:ind w:left="5040" w:hanging="360"/>
      </w:pPr>
    </w:lvl>
    <w:lvl w:ilvl="7" w:tplc="CA304D20" w:tentative="1">
      <w:start w:val="1"/>
      <w:numFmt w:val="lowerLetter"/>
      <w:lvlText w:val="%8."/>
      <w:lvlJc w:val="left"/>
      <w:pPr>
        <w:ind w:left="5760" w:hanging="360"/>
      </w:pPr>
    </w:lvl>
    <w:lvl w:ilvl="8" w:tplc="1A2A10FE" w:tentative="1">
      <w:start w:val="1"/>
      <w:numFmt w:val="lowerRoman"/>
      <w:lvlText w:val="%9."/>
      <w:lvlJc w:val="right"/>
      <w:pPr>
        <w:ind w:left="6480" w:hanging="180"/>
      </w:pPr>
    </w:lvl>
  </w:abstractNum>
  <w:abstractNum w:abstractNumId="39" w15:restartNumberingAfterBreak="0">
    <w:nsid w:val="7CF62B4E"/>
    <w:multiLevelType w:val="hybridMultilevel"/>
    <w:tmpl w:val="0798B35E"/>
    <w:lvl w:ilvl="0" w:tplc="127CA01C">
      <w:start w:val="1"/>
      <w:numFmt w:val="bullet"/>
      <w:lvlText w:val=""/>
      <w:lvlJc w:val="left"/>
      <w:pPr>
        <w:ind w:left="720" w:hanging="360"/>
      </w:pPr>
      <w:rPr>
        <w:rFonts w:ascii="Symbol" w:hAnsi="Symbol" w:hint="default"/>
      </w:rPr>
    </w:lvl>
    <w:lvl w:ilvl="1" w:tplc="D702E424" w:tentative="1">
      <w:start w:val="1"/>
      <w:numFmt w:val="bullet"/>
      <w:lvlText w:val="o"/>
      <w:lvlJc w:val="left"/>
      <w:pPr>
        <w:ind w:left="1440" w:hanging="360"/>
      </w:pPr>
      <w:rPr>
        <w:rFonts w:ascii="Courier New" w:hAnsi="Courier New" w:cs="Courier New" w:hint="default"/>
      </w:rPr>
    </w:lvl>
    <w:lvl w:ilvl="2" w:tplc="C1AA43BE" w:tentative="1">
      <w:start w:val="1"/>
      <w:numFmt w:val="bullet"/>
      <w:lvlText w:val=""/>
      <w:lvlJc w:val="left"/>
      <w:pPr>
        <w:ind w:left="2160" w:hanging="360"/>
      </w:pPr>
      <w:rPr>
        <w:rFonts w:ascii="Wingdings" w:hAnsi="Wingdings" w:hint="default"/>
      </w:rPr>
    </w:lvl>
    <w:lvl w:ilvl="3" w:tplc="5CD4AF5A" w:tentative="1">
      <w:start w:val="1"/>
      <w:numFmt w:val="bullet"/>
      <w:lvlText w:val=""/>
      <w:lvlJc w:val="left"/>
      <w:pPr>
        <w:ind w:left="2880" w:hanging="360"/>
      </w:pPr>
      <w:rPr>
        <w:rFonts w:ascii="Symbol" w:hAnsi="Symbol" w:hint="default"/>
      </w:rPr>
    </w:lvl>
    <w:lvl w:ilvl="4" w:tplc="A6FA6454" w:tentative="1">
      <w:start w:val="1"/>
      <w:numFmt w:val="bullet"/>
      <w:lvlText w:val="o"/>
      <w:lvlJc w:val="left"/>
      <w:pPr>
        <w:ind w:left="3600" w:hanging="360"/>
      </w:pPr>
      <w:rPr>
        <w:rFonts w:ascii="Courier New" w:hAnsi="Courier New" w:cs="Courier New" w:hint="default"/>
      </w:rPr>
    </w:lvl>
    <w:lvl w:ilvl="5" w:tplc="5728F688" w:tentative="1">
      <w:start w:val="1"/>
      <w:numFmt w:val="bullet"/>
      <w:lvlText w:val=""/>
      <w:lvlJc w:val="left"/>
      <w:pPr>
        <w:ind w:left="4320" w:hanging="360"/>
      </w:pPr>
      <w:rPr>
        <w:rFonts w:ascii="Wingdings" w:hAnsi="Wingdings" w:hint="default"/>
      </w:rPr>
    </w:lvl>
    <w:lvl w:ilvl="6" w:tplc="63F042D2" w:tentative="1">
      <w:start w:val="1"/>
      <w:numFmt w:val="bullet"/>
      <w:lvlText w:val=""/>
      <w:lvlJc w:val="left"/>
      <w:pPr>
        <w:ind w:left="5040" w:hanging="360"/>
      </w:pPr>
      <w:rPr>
        <w:rFonts w:ascii="Symbol" w:hAnsi="Symbol" w:hint="default"/>
      </w:rPr>
    </w:lvl>
    <w:lvl w:ilvl="7" w:tplc="D7042DA0" w:tentative="1">
      <w:start w:val="1"/>
      <w:numFmt w:val="bullet"/>
      <w:lvlText w:val="o"/>
      <w:lvlJc w:val="left"/>
      <w:pPr>
        <w:ind w:left="5760" w:hanging="360"/>
      </w:pPr>
      <w:rPr>
        <w:rFonts w:ascii="Courier New" w:hAnsi="Courier New" w:cs="Courier New" w:hint="default"/>
      </w:rPr>
    </w:lvl>
    <w:lvl w:ilvl="8" w:tplc="AEBCFFEC" w:tentative="1">
      <w:start w:val="1"/>
      <w:numFmt w:val="bullet"/>
      <w:lvlText w:val=""/>
      <w:lvlJc w:val="left"/>
      <w:pPr>
        <w:ind w:left="6480" w:hanging="360"/>
      </w:pPr>
      <w:rPr>
        <w:rFonts w:ascii="Wingdings" w:hAnsi="Wingdings" w:hint="default"/>
      </w:rPr>
    </w:lvl>
  </w:abstractNum>
  <w:abstractNum w:abstractNumId="4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1" w15:restartNumberingAfterBreak="0">
    <w:nsid w:val="7F314C31"/>
    <w:multiLevelType w:val="hybridMultilevel"/>
    <w:tmpl w:val="8CE82FCA"/>
    <w:lvl w:ilvl="0" w:tplc="479215BC">
      <w:numFmt w:val="bullet"/>
      <w:lvlText w:val="•"/>
      <w:lvlJc w:val="left"/>
      <w:pPr>
        <w:ind w:left="720" w:hanging="360"/>
      </w:pPr>
      <w:rPr>
        <w:rFonts w:ascii="Times New Roman" w:eastAsiaTheme="minorEastAsia" w:hAnsi="Times New Roman" w:cs="Times New Roman" w:hint="default"/>
      </w:rPr>
    </w:lvl>
    <w:lvl w:ilvl="1" w:tplc="2B40C222" w:tentative="1">
      <w:start w:val="1"/>
      <w:numFmt w:val="lowerLetter"/>
      <w:lvlText w:val="%2."/>
      <w:lvlJc w:val="left"/>
      <w:pPr>
        <w:ind w:left="1440" w:hanging="360"/>
      </w:pPr>
    </w:lvl>
    <w:lvl w:ilvl="2" w:tplc="3266C9D4" w:tentative="1">
      <w:start w:val="1"/>
      <w:numFmt w:val="lowerRoman"/>
      <w:lvlText w:val="%3."/>
      <w:lvlJc w:val="right"/>
      <w:pPr>
        <w:ind w:left="2160" w:hanging="180"/>
      </w:pPr>
    </w:lvl>
    <w:lvl w:ilvl="3" w:tplc="6BEEE216" w:tentative="1">
      <w:start w:val="1"/>
      <w:numFmt w:val="decimal"/>
      <w:lvlText w:val="%4."/>
      <w:lvlJc w:val="left"/>
      <w:pPr>
        <w:ind w:left="2880" w:hanging="360"/>
      </w:pPr>
    </w:lvl>
    <w:lvl w:ilvl="4" w:tplc="16E6E92C" w:tentative="1">
      <w:start w:val="1"/>
      <w:numFmt w:val="lowerLetter"/>
      <w:lvlText w:val="%5."/>
      <w:lvlJc w:val="left"/>
      <w:pPr>
        <w:ind w:left="3600" w:hanging="360"/>
      </w:pPr>
    </w:lvl>
    <w:lvl w:ilvl="5" w:tplc="EAAC5988" w:tentative="1">
      <w:start w:val="1"/>
      <w:numFmt w:val="lowerRoman"/>
      <w:lvlText w:val="%6."/>
      <w:lvlJc w:val="right"/>
      <w:pPr>
        <w:ind w:left="4320" w:hanging="180"/>
      </w:pPr>
    </w:lvl>
    <w:lvl w:ilvl="6" w:tplc="43521800" w:tentative="1">
      <w:start w:val="1"/>
      <w:numFmt w:val="decimal"/>
      <w:lvlText w:val="%7."/>
      <w:lvlJc w:val="left"/>
      <w:pPr>
        <w:ind w:left="5040" w:hanging="360"/>
      </w:pPr>
    </w:lvl>
    <w:lvl w:ilvl="7" w:tplc="323EBE92" w:tentative="1">
      <w:start w:val="1"/>
      <w:numFmt w:val="lowerLetter"/>
      <w:lvlText w:val="%8."/>
      <w:lvlJc w:val="left"/>
      <w:pPr>
        <w:ind w:left="5760" w:hanging="360"/>
      </w:pPr>
    </w:lvl>
    <w:lvl w:ilvl="8" w:tplc="5934AFCA" w:tentative="1">
      <w:start w:val="1"/>
      <w:numFmt w:val="lowerRoman"/>
      <w:lvlText w:val="%9."/>
      <w:lvlJc w:val="right"/>
      <w:pPr>
        <w:ind w:left="6480" w:hanging="180"/>
      </w:pPr>
    </w:lvl>
  </w:abstractNum>
  <w:num w:numId="1" w16cid:durableId="949045938">
    <w:abstractNumId w:val="15"/>
  </w:num>
  <w:num w:numId="2" w16cid:durableId="186451992">
    <w:abstractNumId w:val="40"/>
  </w:num>
  <w:num w:numId="3" w16cid:durableId="1550729437">
    <w:abstractNumId w:val="19"/>
  </w:num>
  <w:num w:numId="4" w16cid:durableId="1349137260">
    <w:abstractNumId w:val="7"/>
  </w:num>
  <w:num w:numId="5" w16cid:durableId="1251697402">
    <w:abstractNumId w:val="5"/>
  </w:num>
  <w:num w:numId="6" w16cid:durableId="1234703231">
    <w:abstractNumId w:val="14"/>
  </w:num>
  <w:num w:numId="7" w16cid:durableId="2026439432">
    <w:abstractNumId w:val="6"/>
  </w:num>
  <w:num w:numId="8" w16cid:durableId="2135516976">
    <w:abstractNumId w:val="8"/>
  </w:num>
  <w:num w:numId="9" w16cid:durableId="10642671">
    <w:abstractNumId w:val="13"/>
  </w:num>
  <w:num w:numId="10" w16cid:durableId="1202934213">
    <w:abstractNumId w:val="25"/>
  </w:num>
  <w:num w:numId="11" w16cid:durableId="1623882748">
    <w:abstractNumId w:val="33"/>
  </w:num>
  <w:num w:numId="12" w16cid:durableId="995914697">
    <w:abstractNumId w:val="16"/>
  </w:num>
  <w:num w:numId="13" w16cid:durableId="33816764">
    <w:abstractNumId w:val="16"/>
    <w:lvlOverride w:ilvl="0">
      <w:startOverride w:val="1"/>
    </w:lvlOverride>
  </w:num>
  <w:num w:numId="14" w16cid:durableId="1747418668">
    <w:abstractNumId w:val="0"/>
  </w:num>
  <w:num w:numId="15" w16cid:durableId="770665928">
    <w:abstractNumId w:val="23"/>
  </w:num>
  <w:num w:numId="16" w16cid:durableId="2043240556">
    <w:abstractNumId w:val="39"/>
  </w:num>
  <w:num w:numId="17" w16cid:durableId="644891819">
    <w:abstractNumId w:val="22"/>
  </w:num>
  <w:num w:numId="18" w16cid:durableId="586767719">
    <w:abstractNumId w:val="17"/>
  </w:num>
  <w:num w:numId="19" w16cid:durableId="841624804">
    <w:abstractNumId w:val="10"/>
  </w:num>
  <w:num w:numId="20" w16cid:durableId="573857996">
    <w:abstractNumId w:val="12"/>
  </w:num>
  <w:num w:numId="21" w16cid:durableId="1778479213">
    <w:abstractNumId w:val="11"/>
  </w:num>
  <w:num w:numId="22" w16cid:durableId="1498038216">
    <w:abstractNumId w:val="30"/>
  </w:num>
  <w:num w:numId="23" w16cid:durableId="1327198717">
    <w:abstractNumId w:val="21"/>
  </w:num>
  <w:num w:numId="24" w16cid:durableId="811336666">
    <w:abstractNumId w:val="28"/>
  </w:num>
  <w:num w:numId="25" w16cid:durableId="1024012801">
    <w:abstractNumId w:val="35"/>
  </w:num>
  <w:num w:numId="26" w16cid:durableId="1466049456">
    <w:abstractNumId w:val="1"/>
  </w:num>
  <w:num w:numId="27" w16cid:durableId="4482302">
    <w:abstractNumId w:val="4"/>
  </w:num>
  <w:num w:numId="28" w16cid:durableId="1598173820">
    <w:abstractNumId w:val="20"/>
  </w:num>
  <w:num w:numId="29" w16cid:durableId="2015454326">
    <w:abstractNumId w:val="18"/>
  </w:num>
  <w:num w:numId="30" w16cid:durableId="1409305902">
    <w:abstractNumId w:val="36"/>
  </w:num>
  <w:num w:numId="31" w16cid:durableId="908884581">
    <w:abstractNumId w:val="2"/>
  </w:num>
  <w:num w:numId="32" w16cid:durableId="1364090574">
    <w:abstractNumId w:val="3"/>
  </w:num>
  <w:num w:numId="33" w16cid:durableId="366564161">
    <w:abstractNumId w:val="24"/>
  </w:num>
  <w:num w:numId="34" w16cid:durableId="1349597425">
    <w:abstractNumId w:val="37"/>
  </w:num>
  <w:num w:numId="35" w16cid:durableId="791021913">
    <w:abstractNumId w:val="38"/>
  </w:num>
  <w:num w:numId="36" w16cid:durableId="1734623932">
    <w:abstractNumId w:val="41"/>
  </w:num>
  <w:num w:numId="37" w16cid:durableId="1535842911">
    <w:abstractNumId w:val="27"/>
  </w:num>
  <w:num w:numId="38" w16cid:durableId="1232351876">
    <w:abstractNumId w:val="26"/>
  </w:num>
  <w:num w:numId="39" w16cid:durableId="1932623731">
    <w:abstractNumId w:val="29"/>
  </w:num>
  <w:num w:numId="40" w16cid:durableId="1796559959">
    <w:abstractNumId w:val="31"/>
  </w:num>
  <w:num w:numId="41" w16cid:durableId="1993362906">
    <w:abstractNumId w:val="9"/>
  </w:num>
  <w:num w:numId="42" w16cid:durableId="714155772">
    <w:abstractNumId w:val="34"/>
  </w:num>
  <w:num w:numId="43" w16cid:durableId="11115855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59AD"/>
    <w:rsid w:val="00010920"/>
    <w:rsid w:val="00014320"/>
    <w:rsid w:val="000223C5"/>
    <w:rsid w:val="00035636"/>
    <w:rsid w:val="00042DBB"/>
    <w:rsid w:val="000503F4"/>
    <w:rsid w:val="00056F5B"/>
    <w:rsid w:val="000600E6"/>
    <w:rsid w:val="000629B8"/>
    <w:rsid w:val="000645AB"/>
    <w:rsid w:val="0006498C"/>
    <w:rsid w:val="00064D42"/>
    <w:rsid w:val="00084EF0"/>
    <w:rsid w:val="00092F2C"/>
    <w:rsid w:val="000962BA"/>
    <w:rsid w:val="00097037"/>
    <w:rsid w:val="000976DB"/>
    <w:rsid w:val="000A4446"/>
    <w:rsid w:val="000A52A2"/>
    <w:rsid w:val="000A65F6"/>
    <w:rsid w:val="000B129E"/>
    <w:rsid w:val="000C06AA"/>
    <w:rsid w:val="000C1113"/>
    <w:rsid w:val="000C3693"/>
    <w:rsid w:val="000D0766"/>
    <w:rsid w:val="000D07B5"/>
    <w:rsid w:val="000D78D6"/>
    <w:rsid w:val="000F08F2"/>
    <w:rsid w:val="00102163"/>
    <w:rsid w:val="0010279A"/>
    <w:rsid w:val="00103082"/>
    <w:rsid w:val="00103D12"/>
    <w:rsid w:val="00103F99"/>
    <w:rsid w:val="001123EC"/>
    <w:rsid w:val="001125D9"/>
    <w:rsid w:val="00113C4E"/>
    <w:rsid w:val="00114B1F"/>
    <w:rsid w:val="0012062A"/>
    <w:rsid w:val="00127498"/>
    <w:rsid w:val="0012775E"/>
    <w:rsid w:val="0013100F"/>
    <w:rsid w:val="00132748"/>
    <w:rsid w:val="001372D1"/>
    <w:rsid w:val="00144DB5"/>
    <w:rsid w:val="001460A5"/>
    <w:rsid w:val="00151C54"/>
    <w:rsid w:val="00153032"/>
    <w:rsid w:val="00153D80"/>
    <w:rsid w:val="00161795"/>
    <w:rsid w:val="00161CE2"/>
    <w:rsid w:val="001669D6"/>
    <w:rsid w:val="001731D2"/>
    <w:rsid w:val="001746B7"/>
    <w:rsid w:val="00175BD8"/>
    <w:rsid w:val="00177DC9"/>
    <w:rsid w:val="00180DEF"/>
    <w:rsid w:val="001813AC"/>
    <w:rsid w:val="0018228A"/>
    <w:rsid w:val="00184A31"/>
    <w:rsid w:val="001873EA"/>
    <w:rsid w:val="00187656"/>
    <w:rsid w:val="00190290"/>
    <w:rsid w:val="001960D0"/>
    <w:rsid w:val="001A1678"/>
    <w:rsid w:val="001A31E6"/>
    <w:rsid w:val="001A5CE3"/>
    <w:rsid w:val="001A71C9"/>
    <w:rsid w:val="001B6DE2"/>
    <w:rsid w:val="001C09FB"/>
    <w:rsid w:val="001C207D"/>
    <w:rsid w:val="001D006D"/>
    <w:rsid w:val="001D1BE4"/>
    <w:rsid w:val="001D29FD"/>
    <w:rsid w:val="001D5592"/>
    <w:rsid w:val="001E076D"/>
    <w:rsid w:val="001E1A14"/>
    <w:rsid w:val="001E208F"/>
    <w:rsid w:val="001E5826"/>
    <w:rsid w:val="001E6727"/>
    <w:rsid w:val="001E6D93"/>
    <w:rsid w:val="001F1368"/>
    <w:rsid w:val="001F47AF"/>
    <w:rsid w:val="001F5A48"/>
    <w:rsid w:val="0020006F"/>
    <w:rsid w:val="00203AAB"/>
    <w:rsid w:val="00205119"/>
    <w:rsid w:val="00205EED"/>
    <w:rsid w:val="00211B36"/>
    <w:rsid w:val="00211F22"/>
    <w:rsid w:val="00223637"/>
    <w:rsid w:val="00224D28"/>
    <w:rsid w:val="002266A9"/>
    <w:rsid w:val="00230E39"/>
    <w:rsid w:val="0024623E"/>
    <w:rsid w:val="00246FDC"/>
    <w:rsid w:val="002573EA"/>
    <w:rsid w:val="00265B09"/>
    <w:rsid w:val="00271C2E"/>
    <w:rsid w:val="002737B5"/>
    <w:rsid w:val="00273C11"/>
    <w:rsid w:val="00273EC6"/>
    <w:rsid w:val="00293153"/>
    <w:rsid w:val="0029727D"/>
    <w:rsid w:val="002A500B"/>
    <w:rsid w:val="002B1DB3"/>
    <w:rsid w:val="002B2B54"/>
    <w:rsid w:val="002C3246"/>
    <w:rsid w:val="002C40D3"/>
    <w:rsid w:val="002D2972"/>
    <w:rsid w:val="002D3CE5"/>
    <w:rsid w:val="002D41BA"/>
    <w:rsid w:val="002D79E2"/>
    <w:rsid w:val="002E57EA"/>
    <w:rsid w:val="002E58F7"/>
    <w:rsid w:val="002E62A2"/>
    <w:rsid w:val="002F06BF"/>
    <w:rsid w:val="002F1DD9"/>
    <w:rsid w:val="002F2F4C"/>
    <w:rsid w:val="002F6A8C"/>
    <w:rsid w:val="003015AF"/>
    <w:rsid w:val="003064B1"/>
    <w:rsid w:val="00311938"/>
    <w:rsid w:val="00312144"/>
    <w:rsid w:val="003204F2"/>
    <w:rsid w:val="003218A9"/>
    <w:rsid w:val="003228F6"/>
    <w:rsid w:val="00333B74"/>
    <w:rsid w:val="003400C1"/>
    <w:rsid w:val="00347E07"/>
    <w:rsid w:val="00353032"/>
    <w:rsid w:val="00356EFC"/>
    <w:rsid w:val="00357AA4"/>
    <w:rsid w:val="00361D47"/>
    <w:rsid w:val="003710C0"/>
    <w:rsid w:val="00371665"/>
    <w:rsid w:val="003766F8"/>
    <w:rsid w:val="00382389"/>
    <w:rsid w:val="003863FF"/>
    <w:rsid w:val="003869BF"/>
    <w:rsid w:val="003A2479"/>
    <w:rsid w:val="003B068D"/>
    <w:rsid w:val="003B1F58"/>
    <w:rsid w:val="003C6265"/>
    <w:rsid w:val="003D6D6F"/>
    <w:rsid w:val="003D7885"/>
    <w:rsid w:val="003E0906"/>
    <w:rsid w:val="003E1BB7"/>
    <w:rsid w:val="003E5CA0"/>
    <w:rsid w:val="003F172C"/>
    <w:rsid w:val="003F4159"/>
    <w:rsid w:val="0040107A"/>
    <w:rsid w:val="00402F72"/>
    <w:rsid w:val="0041212A"/>
    <w:rsid w:val="004129D4"/>
    <w:rsid w:val="004142FE"/>
    <w:rsid w:val="00414724"/>
    <w:rsid w:val="00417598"/>
    <w:rsid w:val="00417B53"/>
    <w:rsid w:val="004223EC"/>
    <w:rsid w:val="004240DE"/>
    <w:rsid w:val="00435769"/>
    <w:rsid w:val="0043590A"/>
    <w:rsid w:val="004362F5"/>
    <w:rsid w:val="00442785"/>
    <w:rsid w:val="0044766D"/>
    <w:rsid w:val="00447B69"/>
    <w:rsid w:val="004565E0"/>
    <w:rsid w:val="004607C8"/>
    <w:rsid w:val="00461420"/>
    <w:rsid w:val="0046322D"/>
    <w:rsid w:val="00463AB0"/>
    <w:rsid w:val="00470AE8"/>
    <w:rsid w:val="00470FA3"/>
    <w:rsid w:val="00483CF0"/>
    <w:rsid w:val="00485C1E"/>
    <w:rsid w:val="004908D2"/>
    <w:rsid w:val="00491F59"/>
    <w:rsid w:val="004935C6"/>
    <w:rsid w:val="004952A5"/>
    <w:rsid w:val="004954FB"/>
    <w:rsid w:val="0049557D"/>
    <w:rsid w:val="00496F42"/>
    <w:rsid w:val="004972A7"/>
    <w:rsid w:val="004A1992"/>
    <w:rsid w:val="004A2C2B"/>
    <w:rsid w:val="004A3A20"/>
    <w:rsid w:val="004B0DD7"/>
    <w:rsid w:val="004B776E"/>
    <w:rsid w:val="004B798E"/>
    <w:rsid w:val="004C276E"/>
    <w:rsid w:val="004C5892"/>
    <w:rsid w:val="004D257B"/>
    <w:rsid w:val="0050279C"/>
    <w:rsid w:val="00502B93"/>
    <w:rsid w:val="005050FF"/>
    <w:rsid w:val="00511EC6"/>
    <w:rsid w:val="00512EC7"/>
    <w:rsid w:val="00524522"/>
    <w:rsid w:val="00525561"/>
    <w:rsid w:val="00543544"/>
    <w:rsid w:val="00547846"/>
    <w:rsid w:val="005505AB"/>
    <w:rsid w:val="00561DAB"/>
    <w:rsid w:val="00561F02"/>
    <w:rsid w:val="0056499E"/>
    <w:rsid w:val="00565F30"/>
    <w:rsid w:val="005664BC"/>
    <w:rsid w:val="00566655"/>
    <w:rsid w:val="00567452"/>
    <w:rsid w:val="00582E28"/>
    <w:rsid w:val="005A008D"/>
    <w:rsid w:val="005B6B55"/>
    <w:rsid w:val="005B759C"/>
    <w:rsid w:val="005C1AC3"/>
    <w:rsid w:val="005C7337"/>
    <w:rsid w:val="005C74F5"/>
    <w:rsid w:val="005D1ABF"/>
    <w:rsid w:val="005D47F7"/>
    <w:rsid w:val="005D53EF"/>
    <w:rsid w:val="005E3181"/>
    <w:rsid w:val="005E3D4B"/>
    <w:rsid w:val="005E6B33"/>
    <w:rsid w:val="005F66F2"/>
    <w:rsid w:val="006022C4"/>
    <w:rsid w:val="00606DAC"/>
    <w:rsid w:val="0061030E"/>
    <w:rsid w:val="006109C3"/>
    <w:rsid w:val="00621A93"/>
    <w:rsid w:val="00626F79"/>
    <w:rsid w:val="006327D8"/>
    <w:rsid w:val="00633472"/>
    <w:rsid w:val="006400BC"/>
    <w:rsid w:val="00645F57"/>
    <w:rsid w:val="00647487"/>
    <w:rsid w:val="0064772B"/>
    <w:rsid w:val="00650566"/>
    <w:rsid w:val="00651361"/>
    <w:rsid w:val="00652426"/>
    <w:rsid w:val="00653C86"/>
    <w:rsid w:val="00654BB9"/>
    <w:rsid w:val="006553D3"/>
    <w:rsid w:val="006603AA"/>
    <w:rsid w:val="00666C6B"/>
    <w:rsid w:val="00674EF7"/>
    <w:rsid w:val="0067549F"/>
    <w:rsid w:val="00681EA0"/>
    <w:rsid w:val="00690055"/>
    <w:rsid w:val="00695941"/>
    <w:rsid w:val="006A005F"/>
    <w:rsid w:val="006A211E"/>
    <w:rsid w:val="006A2879"/>
    <w:rsid w:val="006A320D"/>
    <w:rsid w:val="006A3BF9"/>
    <w:rsid w:val="006A4EE3"/>
    <w:rsid w:val="006A6195"/>
    <w:rsid w:val="006C0338"/>
    <w:rsid w:val="006C1E56"/>
    <w:rsid w:val="006C76B3"/>
    <w:rsid w:val="006D2527"/>
    <w:rsid w:val="006E2A26"/>
    <w:rsid w:val="006E2CFB"/>
    <w:rsid w:val="006E6178"/>
    <w:rsid w:val="006F00E8"/>
    <w:rsid w:val="006F204B"/>
    <w:rsid w:val="00700F91"/>
    <w:rsid w:val="0070607C"/>
    <w:rsid w:val="007146F2"/>
    <w:rsid w:val="00717EED"/>
    <w:rsid w:val="00720AEC"/>
    <w:rsid w:val="007215D5"/>
    <w:rsid w:val="00725DC1"/>
    <w:rsid w:val="00734BCB"/>
    <w:rsid w:val="00735A11"/>
    <w:rsid w:val="00737047"/>
    <w:rsid w:val="00745BFD"/>
    <w:rsid w:val="00750FAA"/>
    <w:rsid w:val="007541A0"/>
    <w:rsid w:val="0075472C"/>
    <w:rsid w:val="00760F54"/>
    <w:rsid w:val="007646E4"/>
    <w:rsid w:val="00767639"/>
    <w:rsid w:val="00767D95"/>
    <w:rsid w:val="007774F5"/>
    <w:rsid w:val="00780416"/>
    <w:rsid w:val="00784976"/>
    <w:rsid w:val="00794F9C"/>
    <w:rsid w:val="007A2665"/>
    <w:rsid w:val="007B3C0B"/>
    <w:rsid w:val="007B3C56"/>
    <w:rsid w:val="007B429C"/>
    <w:rsid w:val="007C45D8"/>
    <w:rsid w:val="007C5A45"/>
    <w:rsid w:val="007C5F7F"/>
    <w:rsid w:val="007D153D"/>
    <w:rsid w:val="007D4D1B"/>
    <w:rsid w:val="007E67A8"/>
    <w:rsid w:val="007F129E"/>
    <w:rsid w:val="007F21BF"/>
    <w:rsid w:val="007F69A3"/>
    <w:rsid w:val="00804E72"/>
    <w:rsid w:val="00813B12"/>
    <w:rsid w:val="00813CA7"/>
    <w:rsid w:val="00820ACC"/>
    <w:rsid w:val="008224BE"/>
    <w:rsid w:val="0082572E"/>
    <w:rsid w:val="00826936"/>
    <w:rsid w:val="008300B9"/>
    <w:rsid w:val="00841053"/>
    <w:rsid w:val="00845412"/>
    <w:rsid w:val="008461BC"/>
    <w:rsid w:val="00846B56"/>
    <w:rsid w:val="0085050D"/>
    <w:rsid w:val="0085100D"/>
    <w:rsid w:val="008560E6"/>
    <w:rsid w:val="00862396"/>
    <w:rsid w:val="00870516"/>
    <w:rsid w:val="008709E8"/>
    <w:rsid w:val="00877C5B"/>
    <w:rsid w:val="00877E70"/>
    <w:rsid w:val="008834EC"/>
    <w:rsid w:val="00885D6A"/>
    <w:rsid w:val="0089249C"/>
    <w:rsid w:val="00896EBE"/>
    <w:rsid w:val="0089780D"/>
    <w:rsid w:val="008A47D9"/>
    <w:rsid w:val="008A7402"/>
    <w:rsid w:val="008B2BF2"/>
    <w:rsid w:val="008B370D"/>
    <w:rsid w:val="008B5874"/>
    <w:rsid w:val="008B5F7F"/>
    <w:rsid w:val="008B73F3"/>
    <w:rsid w:val="008C1C7B"/>
    <w:rsid w:val="008C3F1D"/>
    <w:rsid w:val="008D29F0"/>
    <w:rsid w:val="008D33CC"/>
    <w:rsid w:val="008D3E65"/>
    <w:rsid w:val="008D4378"/>
    <w:rsid w:val="008D76DF"/>
    <w:rsid w:val="008E1EC4"/>
    <w:rsid w:val="008E29BB"/>
    <w:rsid w:val="008F288A"/>
    <w:rsid w:val="009001A8"/>
    <w:rsid w:val="0090714B"/>
    <w:rsid w:val="00910743"/>
    <w:rsid w:val="009115C3"/>
    <w:rsid w:val="00912B97"/>
    <w:rsid w:val="009152CA"/>
    <w:rsid w:val="00915972"/>
    <w:rsid w:val="00920E7B"/>
    <w:rsid w:val="00921D06"/>
    <w:rsid w:val="00922C40"/>
    <w:rsid w:val="009343FC"/>
    <w:rsid w:val="00940949"/>
    <w:rsid w:val="00961FB9"/>
    <w:rsid w:val="00963D08"/>
    <w:rsid w:val="00964053"/>
    <w:rsid w:val="009654F5"/>
    <w:rsid w:val="00966867"/>
    <w:rsid w:val="00971B8D"/>
    <w:rsid w:val="00972DF4"/>
    <w:rsid w:val="00973468"/>
    <w:rsid w:val="00987849"/>
    <w:rsid w:val="009908D6"/>
    <w:rsid w:val="00991A34"/>
    <w:rsid w:val="00992814"/>
    <w:rsid w:val="009943A7"/>
    <w:rsid w:val="00995D93"/>
    <w:rsid w:val="009A11A2"/>
    <w:rsid w:val="009A38F6"/>
    <w:rsid w:val="009A7503"/>
    <w:rsid w:val="009B3BDE"/>
    <w:rsid w:val="009B57F0"/>
    <w:rsid w:val="009C7BB7"/>
    <w:rsid w:val="009C7C8E"/>
    <w:rsid w:val="009D088A"/>
    <w:rsid w:val="009D5E58"/>
    <w:rsid w:val="009E61C5"/>
    <w:rsid w:val="009F08BA"/>
    <w:rsid w:val="009F70D0"/>
    <w:rsid w:val="009F7A99"/>
    <w:rsid w:val="00A02756"/>
    <w:rsid w:val="00A07AB2"/>
    <w:rsid w:val="00A124B2"/>
    <w:rsid w:val="00A12AF8"/>
    <w:rsid w:val="00A2004E"/>
    <w:rsid w:val="00A27D9A"/>
    <w:rsid w:val="00A34A84"/>
    <w:rsid w:val="00A351C1"/>
    <w:rsid w:val="00A37FDF"/>
    <w:rsid w:val="00A426C7"/>
    <w:rsid w:val="00A45945"/>
    <w:rsid w:val="00A56A6A"/>
    <w:rsid w:val="00A629BA"/>
    <w:rsid w:val="00A701F7"/>
    <w:rsid w:val="00A70B7F"/>
    <w:rsid w:val="00A71D41"/>
    <w:rsid w:val="00A73E3B"/>
    <w:rsid w:val="00A744AB"/>
    <w:rsid w:val="00A806A9"/>
    <w:rsid w:val="00A81BED"/>
    <w:rsid w:val="00A81F03"/>
    <w:rsid w:val="00A9264D"/>
    <w:rsid w:val="00A92EDB"/>
    <w:rsid w:val="00AA0758"/>
    <w:rsid w:val="00AA1B9A"/>
    <w:rsid w:val="00AA7CB8"/>
    <w:rsid w:val="00AB4A48"/>
    <w:rsid w:val="00AC411E"/>
    <w:rsid w:val="00AC5A37"/>
    <w:rsid w:val="00AD4432"/>
    <w:rsid w:val="00AE4D61"/>
    <w:rsid w:val="00B030B7"/>
    <w:rsid w:val="00B03134"/>
    <w:rsid w:val="00B20EBE"/>
    <w:rsid w:val="00B214D2"/>
    <w:rsid w:val="00B26C7F"/>
    <w:rsid w:val="00B37AB7"/>
    <w:rsid w:val="00B452D1"/>
    <w:rsid w:val="00B461DC"/>
    <w:rsid w:val="00B464F8"/>
    <w:rsid w:val="00B5415B"/>
    <w:rsid w:val="00B57443"/>
    <w:rsid w:val="00B62EF6"/>
    <w:rsid w:val="00B65C14"/>
    <w:rsid w:val="00B66DFF"/>
    <w:rsid w:val="00B72F8A"/>
    <w:rsid w:val="00B75B25"/>
    <w:rsid w:val="00B76F2D"/>
    <w:rsid w:val="00B77F83"/>
    <w:rsid w:val="00B80A1E"/>
    <w:rsid w:val="00B85EAC"/>
    <w:rsid w:val="00B87AA7"/>
    <w:rsid w:val="00BA0B39"/>
    <w:rsid w:val="00BB4ACC"/>
    <w:rsid w:val="00BB4AD3"/>
    <w:rsid w:val="00BB4CD3"/>
    <w:rsid w:val="00BB53E2"/>
    <w:rsid w:val="00BB7041"/>
    <w:rsid w:val="00BC12A9"/>
    <w:rsid w:val="00BC2ED8"/>
    <w:rsid w:val="00BC6B2F"/>
    <w:rsid w:val="00BC75B1"/>
    <w:rsid w:val="00BD1B09"/>
    <w:rsid w:val="00BD34E3"/>
    <w:rsid w:val="00BD3594"/>
    <w:rsid w:val="00BE5532"/>
    <w:rsid w:val="00BE63B9"/>
    <w:rsid w:val="00BE6861"/>
    <w:rsid w:val="00BE76CE"/>
    <w:rsid w:val="00BF02CA"/>
    <w:rsid w:val="00BF3CAD"/>
    <w:rsid w:val="00C00B25"/>
    <w:rsid w:val="00C06F49"/>
    <w:rsid w:val="00C13D85"/>
    <w:rsid w:val="00C142FA"/>
    <w:rsid w:val="00C154F5"/>
    <w:rsid w:val="00C15D46"/>
    <w:rsid w:val="00C203D5"/>
    <w:rsid w:val="00C23AC4"/>
    <w:rsid w:val="00C32367"/>
    <w:rsid w:val="00C33C4B"/>
    <w:rsid w:val="00C36CC7"/>
    <w:rsid w:val="00C44B27"/>
    <w:rsid w:val="00C463C2"/>
    <w:rsid w:val="00C501CC"/>
    <w:rsid w:val="00C5080E"/>
    <w:rsid w:val="00C51722"/>
    <w:rsid w:val="00C52CC5"/>
    <w:rsid w:val="00C55BA8"/>
    <w:rsid w:val="00C57334"/>
    <w:rsid w:val="00C61554"/>
    <w:rsid w:val="00C764FC"/>
    <w:rsid w:val="00C8076A"/>
    <w:rsid w:val="00C81402"/>
    <w:rsid w:val="00C93897"/>
    <w:rsid w:val="00C9474A"/>
    <w:rsid w:val="00CA6CB3"/>
    <w:rsid w:val="00CB26E2"/>
    <w:rsid w:val="00CC3355"/>
    <w:rsid w:val="00CD2E0E"/>
    <w:rsid w:val="00CD5041"/>
    <w:rsid w:val="00CD5669"/>
    <w:rsid w:val="00CD7150"/>
    <w:rsid w:val="00CE72E2"/>
    <w:rsid w:val="00CE73AE"/>
    <w:rsid w:val="00CF1E27"/>
    <w:rsid w:val="00CF2006"/>
    <w:rsid w:val="00CF319E"/>
    <w:rsid w:val="00CF7161"/>
    <w:rsid w:val="00D00E22"/>
    <w:rsid w:val="00D0550D"/>
    <w:rsid w:val="00D076DD"/>
    <w:rsid w:val="00D10122"/>
    <w:rsid w:val="00D10339"/>
    <w:rsid w:val="00D1054D"/>
    <w:rsid w:val="00D121A6"/>
    <w:rsid w:val="00D24CE8"/>
    <w:rsid w:val="00D25EEE"/>
    <w:rsid w:val="00D26FB1"/>
    <w:rsid w:val="00D2700C"/>
    <w:rsid w:val="00D40E5A"/>
    <w:rsid w:val="00D45E13"/>
    <w:rsid w:val="00D5119D"/>
    <w:rsid w:val="00D557BA"/>
    <w:rsid w:val="00D559E1"/>
    <w:rsid w:val="00D65B41"/>
    <w:rsid w:val="00D70F10"/>
    <w:rsid w:val="00D8056C"/>
    <w:rsid w:val="00D80C16"/>
    <w:rsid w:val="00D85F6F"/>
    <w:rsid w:val="00D87F07"/>
    <w:rsid w:val="00D93E42"/>
    <w:rsid w:val="00DA2671"/>
    <w:rsid w:val="00DC396A"/>
    <w:rsid w:val="00DC3A84"/>
    <w:rsid w:val="00DC4E33"/>
    <w:rsid w:val="00DD2C31"/>
    <w:rsid w:val="00DE1870"/>
    <w:rsid w:val="00DE2764"/>
    <w:rsid w:val="00DE645F"/>
    <w:rsid w:val="00DE6B9D"/>
    <w:rsid w:val="00DE6E7B"/>
    <w:rsid w:val="00DE7943"/>
    <w:rsid w:val="00DE7FF9"/>
    <w:rsid w:val="00DF3F6E"/>
    <w:rsid w:val="00E00A71"/>
    <w:rsid w:val="00E01336"/>
    <w:rsid w:val="00E02E95"/>
    <w:rsid w:val="00E05E46"/>
    <w:rsid w:val="00E17A7C"/>
    <w:rsid w:val="00E217C4"/>
    <w:rsid w:val="00E24A99"/>
    <w:rsid w:val="00E2676D"/>
    <w:rsid w:val="00E320F6"/>
    <w:rsid w:val="00E34976"/>
    <w:rsid w:val="00E34FE6"/>
    <w:rsid w:val="00E555F7"/>
    <w:rsid w:val="00E57D7B"/>
    <w:rsid w:val="00E57F19"/>
    <w:rsid w:val="00E60F9E"/>
    <w:rsid w:val="00E65082"/>
    <w:rsid w:val="00E70274"/>
    <w:rsid w:val="00E76AB5"/>
    <w:rsid w:val="00E7759D"/>
    <w:rsid w:val="00E841C3"/>
    <w:rsid w:val="00E87ECD"/>
    <w:rsid w:val="00E922D3"/>
    <w:rsid w:val="00E92580"/>
    <w:rsid w:val="00E931C2"/>
    <w:rsid w:val="00E9571B"/>
    <w:rsid w:val="00EA52F3"/>
    <w:rsid w:val="00EA7474"/>
    <w:rsid w:val="00EC15F0"/>
    <w:rsid w:val="00EC3B0A"/>
    <w:rsid w:val="00EC4AD6"/>
    <w:rsid w:val="00ED10B4"/>
    <w:rsid w:val="00ED5CD4"/>
    <w:rsid w:val="00EE0A3F"/>
    <w:rsid w:val="00EE1563"/>
    <w:rsid w:val="00EE7B48"/>
    <w:rsid w:val="00F11BB3"/>
    <w:rsid w:val="00F12365"/>
    <w:rsid w:val="00F21C43"/>
    <w:rsid w:val="00F32C52"/>
    <w:rsid w:val="00F52040"/>
    <w:rsid w:val="00F52C18"/>
    <w:rsid w:val="00F53C44"/>
    <w:rsid w:val="00F85B45"/>
    <w:rsid w:val="00F9328B"/>
    <w:rsid w:val="00F944E6"/>
    <w:rsid w:val="00F95723"/>
    <w:rsid w:val="00FA26FF"/>
    <w:rsid w:val="00FA3E51"/>
    <w:rsid w:val="00FA65D3"/>
    <w:rsid w:val="00FA6E81"/>
    <w:rsid w:val="00FB4B41"/>
    <w:rsid w:val="00FB5363"/>
    <w:rsid w:val="00FB7281"/>
    <w:rsid w:val="00FC3E66"/>
    <w:rsid w:val="00FC6054"/>
    <w:rsid w:val="00FC6669"/>
    <w:rsid w:val="00FC666E"/>
    <w:rsid w:val="00FC7BF8"/>
    <w:rsid w:val="00FE4D40"/>
    <w:rsid w:val="00FF1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9D689"/>
  <w15:docId w15:val="{8DF6CB4C-6491-43A9-AEC2-EF6193B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669"/>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customStyle="1" w:styleId="ActHead9">
    <w:name w:val="ActHead 9"/>
    <w:aliases w:val="aat"/>
    <w:basedOn w:val="Normal"/>
    <w:next w:val="Normal"/>
    <w:qFormat/>
    <w:rsid w:val="00042DBB"/>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 w:type="paragraph" w:customStyle="1" w:styleId="paragraph">
    <w:name w:val="paragraph"/>
    <w:aliases w:val="a"/>
    <w:basedOn w:val="Normal"/>
    <w:link w:val="paragraphChar"/>
    <w:rsid w:val="00C23AC4"/>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basedOn w:val="DefaultParagraphFont"/>
    <w:link w:val="paragraph"/>
    <w:rsid w:val="00C23AC4"/>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9857">
      <w:bodyDiv w:val="1"/>
      <w:marLeft w:val="0"/>
      <w:marRight w:val="0"/>
      <w:marTop w:val="0"/>
      <w:marBottom w:val="0"/>
      <w:divBdr>
        <w:top w:val="none" w:sz="0" w:space="0" w:color="auto"/>
        <w:left w:val="none" w:sz="0" w:space="0" w:color="auto"/>
        <w:bottom w:val="none" w:sz="0" w:space="0" w:color="auto"/>
        <w:right w:val="none" w:sz="0" w:space="0" w:color="auto"/>
      </w:divBdr>
    </w:div>
    <w:div w:id="337198366">
      <w:bodyDiv w:val="1"/>
      <w:marLeft w:val="0"/>
      <w:marRight w:val="0"/>
      <w:marTop w:val="0"/>
      <w:marBottom w:val="0"/>
      <w:divBdr>
        <w:top w:val="none" w:sz="0" w:space="0" w:color="auto"/>
        <w:left w:val="none" w:sz="0" w:space="0" w:color="auto"/>
        <w:bottom w:val="none" w:sz="0" w:space="0" w:color="auto"/>
        <w:right w:val="none" w:sz="0" w:space="0" w:color="auto"/>
      </w:divBdr>
    </w:div>
    <w:div w:id="525101619">
      <w:bodyDiv w:val="1"/>
      <w:marLeft w:val="0"/>
      <w:marRight w:val="0"/>
      <w:marTop w:val="0"/>
      <w:marBottom w:val="0"/>
      <w:divBdr>
        <w:top w:val="none" w:sz="0" w:space="0" w:color="auto"/>
        <w:left w:val="none" w:sz="0" w:space="0" w:color="auto"/>
        <w:bottom w:val="none" w:sz="0" w:space="0" w:color="auto"/>
        <w:right w:val="none" w:sz="0" w:space="0" w:color="auto"/>
      </w:divBdr>
    </w:div>
    <w:div w:id="844517015">
      <w:bodyDiv w:val="1"/>
      <w:marLeft w:val="0"/>
      <w:marRight w:val="0"/>
      <w:marTop w:val="0"/>
      <w:marBottom w:val="0"/>
      <w:divBdr>
        <w:top w:val="none" w:sz="0" w:space="0" w:color="auto"/>
        <w:left w:val="none" w:sz="0" w:space="0" w:color="auto"/>
        <w:bottom w:val="none" w:sz="0" w:space="0" w:color="auto"/>
        <w:right w:val="none" w:sz="0" w:space="0" w:color="auto"/>
      </w:divBdr>
    </w:div>
    <w:div w:id="940918942">
      <w:bodyDiv w:val="1"/>
      <w:marLeft w:val="0"/>
      <w:marRight w:val="0"/>
      <w:marTop w:val="0"/>
      <w:marBottom w:val="0"/>
      <w:divBdr>
        <w:top w:val="none" w:sz="0" w:space="0" w:color="auto"/>
        <w:left w:val="none" w:sz="0" w:space="0" w:color="auto"/>
        <w:bottom w:val="none" w:sz="0" w:space="0" w:color="auto"/>
        <w:right w:val="none" w:sz="0" w:space="0" w:color="auto"/>
      </w:divBdr>
    </w:div>
    <w:div w:id="1123690392">
      <w:bodyDiv w:val="1"/>
      <w:marLeft w:val="0"/>
      <w:marRight w:val="0"/>
      <w:marTop w:val="0"/>
      <w:marBottom w:val="0"/>
      <w:divBdr>
        <w:top w:val="none" w:sz="0" w:space="0" w:color="auto"/>
        <w:left w:val="none" w:sz="0" w:space="0" w:color="auto"/>
        <w:bottom w:val="none" w:sz="0" w:space="0" w:color="auto"/>
        <w:right w:val="none" w:sz="0" w:space="0" w:color="auto"/>
      </w:divBdr>
    </w:div>
    <w:div w:id="1317299546">
      <w:bodyDiv w:val="1"/>
      <w:marLeft w:val="0"/>
      <w:marRight w:val="0"/>
      <w:marTop w:val="0"/>
      <w:marBottom w:val="0"/>
      <w:divBdr>
        <w:top w:val="none" w:sz="0" w:space="0" w:color="auto"/>
        <w:left w:val="none" w:sz="0" w:space="0" w:color="auto"/>
        <w:bottom w:val="none" w:sz="0" w:space="0" w:color="auto"/>
        <w:right w:val="none" w:sz="0" w:space="0" w:color="auto"/>
      </w:divBdr>
    </w:div>
    <w:div w:id="1825046618">
      <w:bodyDiv w:val="1"/>
      <w:marLeft w:val="0"/>
      <w:marRight w:val="0"/>
      <w:marTop w:val="0"/>
      <w:marBottom w:val="0"/>
      <w:divBdr>
        <w:top w:val="none" w:sz="0" w:space="0" w:color="auto"/>
        <w:left w:val="none" w:sz="0" w:space="0" w:color="auto"/>
        <w:bottom w:val="none" w:sz="0" w:space="0" w:color="auto"/>
        <w:right w:val="none" w:sz="0" w:space="0" w:color="auto"/>
      </w:divBdr>
    </w:div>
    <w:div w:id="1885942444">
      <w:bodyDiv w:val="1"/>
      <w:marLeft w:val="0"/>
      <w:marRight w:val="0"/>
      <w:marTop w:val="0"/>
      <w:marBottom w:val="0"/>
      <w:divBdr>
        <w:top w:val="none" w:sz="0" w:space="0" w:color="auto"/>
        <w:left w:val="none" w:sz="0" w:space="0" w:color="auto"/>
        <w:bottom w:val="none" w:sz="0" w:space="0" w:color="auto"/>
        <w:right w:val="none" w:sz="0" w:space="0" w:color="auto"/>
      </w:divBdr>
    </w:div>
    <w:div w:id="2007435132">
      <w:bodyDiv w:val="1"/>
      <w:marLeft w:val="0"/>
      <w:marRight w:val="0"/>
      <w:marTop w:val="0"/>
      <w:marBottom w:val="0"/>
      <w:divBdr>
        <w:top w:val="none" w:sz="0" w:space="0" w:color="auto"/>
        <w:left w:val="none" w:sz="0" w:space="0" w:color="auto"/>
        <w:bottom w:val="none" w:sz="0" w:space="0" w:color="auto"/>
        <w:right w:val="none" w:sz="0" w:space="0" w:color="auto"/>
      </w:divBdr>
    </w:div>
    <w:div w:id="2064451336">
      <w:bodyDiv w:val="1"/>
      <w:marLeft w:val="0"/>
      <w:marRight w:val="0"/>
      <w:marTop w:val="0"/>
      <w:marBottom w:val="0"/>
      <w:divBdr>
        <w:top w:val="none" w:sz="0" w:space="0" w:color="auto"/>
        <w:left w:val="none" w:sz="0" w:space="0" w:color="auto"/>
        <w:bottom w:val="none" w:sz="0" w:space="0" w:color="auto"/>
        <w:right w:val="none" w:sz="0" w:space="0" w:color="auto"/>
      </w:divBdr>
    </w:div>
    <w:div w:id="212750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E755-4A18-49FE-8822-3819DF4B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Matthew</dc:creator>
  <cp:keywords/>
  <dc:description/>
  <cp:lastModifiedBy>Kwan, Kelvin</cp:lastModifiedBy>
  <cp:revision>7</cp:revision>
  <cp:lastPrinted>1899-12-31T14:00:00Z</cp:lastPrinted>
  <dcterms:created xsi:type="dcterms:W3CDTF">2022-05-20T01:25:00Z</dcterms:created>
  <dcterms:modified xsi:type="dcterms:W3CDTF">2022-06-14T01:17:00Z</dcterms:modified>
</cp:coreProperties>
</file>