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F562C3" w:rsidP="00552432">
      <w:pPr>
        <w:jc w:val="center"/>
        <w:rPr>
          <w:rFonts w:ascii="Times New Roman" w:hAnsi="Times New Roman"/>
          <w:b/>
          <w:sz w:val="26"/>
          <w:szCs w:val="26"/>
        </w:rPr>
      </w:pPr>
      <w:r>
        <w:rPr>
          <w:rFonts w:ascii="Times New Roman" w:hAnsi="Times New Roman"/>
          <w:b/>
          <w:sz w:val="26"/>
          <w:szCs w:val="26"/>
        </w:rPr>
        <w:t>MALIGNANT NEOPLASM OF THE LARYNX</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471F4A">
        <w:rPr>
          <w:rFonts w:ascii="Times New Roman" w:hAnsi="Times New Roman"/>
          <w:b/>
          <w:sz w:val="26"/>
          <w:szCs w:val="26"/>
        </w:rPr>
        <w:t>41</w:t>
      </w:r>
      <w:r w:rsidRPr="00552432">
        <w:rPr>
          <w:rFonts w:ascii="Times New Roman" w:hAnsi="Times New Roman"/>
          <w:b/>
          <w:sz w:val="26"/>
          <w:szCs w:val="26"/>
        </w:rPr>
        <w:t xml:space="preserve"> OF </w:t>
      </w:r>
      <w:r w:rsidR="00F562C3">
        <w:rPr>
          <w:rFonts w:ascii="Times New Roman" w:hAnsi="Times New Roman"/>
          <w:b/>
          <w:sz w:val="26"/>
          <w:szCs w:val="26"/>
        </w:rPr>
        <w:t>2022</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F562C3">
        <w:rPr>
          <w:b/>
          <w:i/>
        </w:rPr>
        <w:t>malignant neoplasm of the larynx</w:t>
      </w:r>
      <w:r>
        <w:t xml:space="preserve"> </w:t>
      </w:r>
      <w:r>
        <w:rPr>
          <w:i/>
        </w:rPr>
        <w:t>(Reasonable Hypothesis)</w:t>
      </w:r>
      <w:r>
        <w:t xml:space="preserve"> (No. </w:t>
      </w:r>
      <w:r w:rsidR="00471F4A">
        <w:t>41</w:t>
      </w:r>
      <w:r>
        <w:t xml:space="preserve"> of </w:t>
      </w:r>
      <w:r w:rsidR="00F562C3">
        <w:t>2022</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F562C3">
        <w:t>61</w:t>
      </w:r>
      <w:r w:rsidR="00874BF8">
        <w:t xml:space="preserve"> of </w:t>
      </w:r>
      <w:r w:rsidR="00F562C3">
        <w:t>2013</w:t>
      </w:r>
      <w:r w:rsidR="00874BF8">
        <w:t xml:space="preserve"> </w:t>
      </w:r>
      <w:r w:rsidR="006A1546">
        <w:t xml:space="preserve">(Federal Register of Legislation No. </w:t>
      </w:r>
      <w:r w:rsidR="00F562C3" w:rsidRPr="00786DAE">
        <w:t>F</w:t>
      </w:r>
      <w:r w:rsidR="00F562C3">
        <w:t>2013L01649</w:t>
      </w:r>
      <w:r w:rsidR="006A1546">
        <w:t>)</w:t>
      </w:r>
      <w:r w:rsidR="00874BF8">
        <w:t xml:space="preserve"> </w:t>
      </w:r>
      <w:r>
        <w:t xml:space="preserve">determined under </w:t>
      </w:r>
      <w:r w:rsidR="00874BF8">
        <w:t>subsection 196B(</w:t>
      </w:r>
      <w:r w:rsidR="00E451AC">
        <w:t>2</w:t>
      </w:r>
      <w:r w:rsidR="00874BF8">
        <w:t>) of the VEA</w:t>
      </w:r>
      <w:r>
        <w:t xml:space="preserve"> concerning </w:t>
      </w:r>
      <w:r w:rsidR="00F562C3">
        <w:rPr>
          <w:b/>
        </w:rPr>
        <w:t>malignant neoplasm of the larynx</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F562C3">
        <w:rPr>
          <w:b/>
        </w:rPr>
        <w:t>malignant neoplasm of the larynx</w:t>
      </w:r>
      <w:r>
        <w:t xml:space="preserve"> and</w:t>
      </w:r>
      <w:r>
        <w:rPr>
          <w:b/>
        </w:rPr>
        <w:t xml:space="preserve"> death from </w:t>
      </w:r>
      <w:r w:rsidR="00F562C3">
        <w:rPr>
          <w:b/>
        </w:rPr>
        <w:t>malignant neoplasm of the larynx</w:t>
      </w:r>
      <w:r>
        <w:t xml:space="preserve"> can be related to particular kinds of service.  The Authority has therefore determined pursuant to subsection 196B(2) of the VEA a </w:t>
      </w:r>
      <w:r w:rsidR="008D37EF">
        <w:t xml:space="preserve">Statement of Principles concerning </w:t>
      </w:r>
      <w:r w:rsidR="00F562C3">
        <w:rPr>
          <w:b/>
        </w:rPr>
        <w:t>malignant neoplasm of the larynx</w:t>
      </w:r>
      <w:r w:rsidR="008D37EF">
        <w:t xml:space="preserve"> </w:t>
      </w:r>
      <w:r w:rsidR="00A535C9">
        <w:t xml:space="preserve">(Reasonable Hypothesis) </w:t>
      </w:r>
      <w:r w:rsidR="008D37EF">
        <w:t xml:space="preserve">(No. </w:t>
      </w:r>
      <w:r w:rsidR="00471F4A">
        <w:t>41</w:t>
      </w:r>
      <w:r w:rsidR="008D37EF">
        <w:t xml:space="preserve"> of </w:t>
      </w:r>
      <w:r w:rsidR="00F562C3">
        <w:t>2022</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F562C3">
        <w:t>malignant neoplasm of the larynx</w:t>
      </w:r>
      <w:r>
        <w:t xml:space="preserve"> or death from </w:t>
      </w:r>
      <w:r w:rsidR="00F562C3">
        <w:t>malignant neoplasm of the larynx</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F562C3">
        <w:t>5 January 2021</w:t>
      </w:r>
      <w:r>
        <w:t xml:space="preserve"> concerning </w:t>
      </w:r>
      <w:r w:rsidR="00F562C3">
        <w:t>malignant neoplasm of the larynx</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adopting the latest revised Instrument format, which commenced in 2015;</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specifying a day of commencement for the Instrument in section 2;</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definition of '</w:t>
      </w:r>
      <w:r w:rsidR="00F562C3" w:rsidRPr="00063C77">
        <w:rPr>
          <w:rFonts w:ascii="Times New Roman" w:hAnsi="Times New Roman"/>
        </w:rPr>
        <w:t>malignant neoplasm of the larynx</w:t>
      </w:r>
      <w:r w:rsidRPr="00063C77">
        <w:rPr>
          <w:rFonts w:ascii="Times New Roman" w:hAnsi="Times New Roman"/>
        </w:rPr>
        <w:t>' in subsection 7(2);</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szCs w:val="24"/>
        </w:rPr>
        <w:t>revising the reference to 'ICD-10-AM code' in subsection 7(4);</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w:t>
      </w:r>
      <w:r w:rsidR="00BD5BE9" w:rsidRPr="00063C77">
        <w:rPr>
          <w:rFonts w:ascii="Times New Roman" w:hAnsi="Times New Roman"/>
        </w:rPr>
        <w:t>1</w:t>
      </w:r>
      <w:r w:rsidRPr="00063C77">
        <w:rPr>
          <w:rFonts w:ascii="Times New Roman" w:hAnsi="Times New Roman"/>
        </w:rPr>
        <w:t xml:space="preserve">) concerning </w:t>
      </w:r>
      <w:r w:rsidR="00BD5BE9" w:rsidRPr="00063C77">
        <w:rPr>
          <w:rFonts w:ascii="Times New Roman" w:hAnsi="Times New Roman"/>
        </w:rPr>
        <w:t>having smoked tobacco products, for clinical onset only;</w:t>
      </w:r>
    </w:p>
    <w:p w:rsidR="00BD5BE9" w:rsidRPr="00063C77" w:rsidRDefault="00BD5BE9"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9(2) concerning having been exposed to second-hand smoke,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9(4) concerning inhaling respirable asbestos fibres in an enclosed space,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9(5) concerning inhaling respirable asbestos fibres in an open environment,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9(6) concerning inhaling smoke from the combustion of biomass or fossil fuel</w:t>
      </w:r>
      <w:r w:rsidR="00BA6C38">
        <w:rPr>
          <w:rFonts w:ascii="Times New Roman" w:hAnsi="Times New Roman"/>
        </w:rPr>
        <w:t xml:space="preserve"> </w:t>
      </w:r>
      <w:r w:rsidR="00BA6C38" w:rsidRPr="00063C77">
        <w:rPr>
          <w:rFonts w:ascii="Times New Roman" w:hAnsi="Times New Roman"/>
        </w:rPr>
        <w:t>in an enclosed space</w:t>
      </w:r>
      <w:r w:rsidRPr="00063C77">
        <w:rPr>
          <w:rFonts w:ascii="Times New Roman" w:hAnsi="Times New Roman"/>
        </w:rPr>
        <w:t>,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9(7) concerning consuming alcohol,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9(8) concerning inhaling, ingesting or having cutaneous contact with a chemical agent contaminated by 2,3,7,8-tetrachlorodibenzo-para-dioxin (TCDD),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factor in subsection 9(9) concerning being on land in Vietnam, at sea in Vietnamese waters or on board a vessel and consuming potable water supplied on that vessel, when the water supply had been produced by evaporative distillation of estuarine Vietnamese waters, for clinical onset only, by the inclusion of a note;</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new factor in subsection 9(</w:t>
      </w:r>
      <w:r w:rsidR="00422CCF" w:rsidRPr="00063C77">
        <w:rPr>
          <w:rFonts w:ascii="Times New Roman" w:hAnsi="Times New Roman"/>
        </w:rPr>
        <w:t>10</w:t>
      </w:r>
      <w:r w:rsidRPr="00063C77">
        <w:rPr>
          <w:rFonts w:ascii="Times New Roman" w:hAnsi="Times New Roman"/>
        </w:rPr>
        <w:t xml:space="preserve">) concerning </w:t>
      </w:r>
      <w:r w:rsidR="00422CCF" w:rsidRPr="00063C77">
        <w:rPr>
          <w:rFonts w:ascii="Times New Roman" w:hAnsi="Times New Roman"/>
        </w:rPr>
        <w:t>inhaling mist from sulphuric, nitric or hydrochloric acid</w:t>
      </w:r>
      <w:r w:rsidRPr="00063C77">
        <w:rPr>
          <w:rFonts w:ascii="Times New Roman" w:hAnsi="Times New Roman"/>
        </w:rPr>
        <w:t>, for clinical onset only;</w:t>
      </w:r>
    </w:p>
    <w:p w:rsidR="00BD5BE9" w:rsidRPr="00063C77" w:rsidRDefault="00422CCF"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w:t>
      </w:r>
      <w:r w:rsidR="00BD5BE9" w:rsidRPr="00063C77">
        <w:rPr>
          <w:rFonts w:ascii="Times New Roman" w:hAnsi="Times New Roman"/>
        </w:rPr>
        <w:t xml:space="preserve"> factor in subsection 9(</w:t>
      </w:r>
      <w:r w:rsidRPr="00063C77">
        <w:rPr>
          <w:rFonts w:ascii="Times New Roman" w:hAnsi="Times New Roman"/>
        </w:rPr>
        <w:t>11</w:t>
      </w:r>
      <w:r w:rsidR="00BD5BE9" w:rsidRPr="00063C77">
        <w:rPr>
          <w:rFonts w:ascii="Times New Roman" w:hAnsi="Times New Roman"/>
        </w:rPr>
        <w:t>) concerning</w:t>
      </w:r>
      <w:r w:rsidRPr="00063C77">
        <w:rPr>
          <w:rFonts w:ascii="Times New Roman" w:hAnsi="Times New Roman"/>
        </w:rPr>
        <w:t xml:space="preserve"> undergoing solid organ transplantation</w:t>
      </w:r>
      <w:r w:rsidRPr="00063C77">
        <w:rPr>
          <w:rFonts w:ascii="Times New Roman" w:hAnsi="Times New Roman"/>
          <w:szCs w:val="24"/>
        </w:rPr>
        <w:t>, excluding corneal transplant</w:t>
      </w:r>
      <w:r w:rsidR="00BD5BE9" w:rsidRPr="00063C77">
        <w:rPr>
          <w:rFonts w:ascii="Times New Roman" w:hAnsi="Times New Roman"/>
        </w:rPr>
        <w:t>, for clinical onset only;</w:t>
      </w:r>
    </w:p>
    <w:p w:rsidR="00422CCF" w:rsidRPr="00063C77" w:rsidRDefault="00422CCF" w:rsidP="00422CCF">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9(12) concerning having infection with human immunodeficiency virus, for clinical onset only;</w:t>
      </w:r>
    </w:p>
    <w:p w:rsidR="00422CCF" w:rsidRPr="00063C77" w:rsidRDefault="00422CCF" w:rsidP="00422CCF">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revising the factor in subsection 9(14) concerning consuming maté, for clinical onset only;</w:t>
      </w:r>
    </w:p>
    <w:p w:rsidR="00BD5BE9" w:rsidRPr="00063C77" w:rsidRDefault="00422CCF"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 xml:space="preserve">revising the </w:t>
      </w:r>
      <w:r w:rsidR="00BD5BE9" w:rsidRPr="00063C77">
        <w:rPr>
          <w:rFonts w:ascii="Times New Roman" w:hAnsi="Times New Roman"/>
        </w:rPr>
        <w:t>factor in subsection 9(</w:t>
      </w:r>
      <w:r w:rsidRPr="00063C77">
        <w:rPr>
          <w:rFonts w:ascii="Times New Roman" w:hAnsi="Times New Roman"/>
        </w:rPr>
        <w:t>15</w:t>
      </w:r>
      <w:r w:rsidR="00BD5BE9" w:rsidRPr="00063C77">
        <w:rPr>
          <w:rFonts w:ascii="Times New Roman" w:hAnsi="Times New Roman"/>
        </w:rPr>
        <w:t>) concerning</w:t>
      </w:r>
      <w:r w:rsidRPr="00063C77">
        <w:rPr>
          <w:rFonts w:ascii="Times New Roman" w:hAnsi="Times New Roman"/>
        </w:rPr>
        <w:t xml:space="preserve"> inability to consume fruits and vegetables</w:t>
      </w:r>
      <w:r w:rsidR="00BD5BE9" w:rsidRPr="00063C77">
        <w:rPr>
          <w:rFonts w:ascii="Times New Roman" w:hAnsi="Times New Roman"/>
        </w:rPr>
        <w:t>, for clinical onset only;</w:t>
      </w:r>
    </w:p>
    <w:p w:rsidR="006C2985" w:rsidRPr="00063C77" w:rsidRDefault="006C2985"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 xml:space="preserve">new factor in subsection 9(16) concerning </w:t>
      </w:r>
      <w:r w:rsidRPr="00063C77">
        <w:rPr>
          <w:rFonts w:ascii="Times New Roman" w:hAnsi="Times New Roman"/>
          <w:szCs w:val="24"/>
        </w:rPr>
        <w:t>having gastro-oesophageal reflux disease</w:t>
      </w:r>
      <w:r w:rsidRPr="00063C77">
        <w:rPr>
          <w:rFonts w:ascii="Times New Roman" w:hAnsi="Times New Roman"/>
        </w:rPr>
        <w:t>, for clinical onset only;</w:t>
      </w:r>
    </w:p>
    <w:p w:rsidR="00BD5BE9" w:rsidRPr="00063C77" w:rsidRDefault="00BD5BE9" w:rsidP="00BD5BE9">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new factor in subsection 9(</w:t>
      </w:r>
      <w:r w:rsidR="006C2985" w:rsidRPr="00063C77">
        <w:rPr>
          <w:rFonts w:ascii="Times New Roman" w:hAnsi="Times New Roman"/>
        </w:rPr>
        <w:t>17</w:t>
      </w:r>
      <w:r w:rsidRPr="00063C77">
        <w:rPr>
          <w:rFonts w:ascii="Times New Roman" w:hAnsi="Times New Roman"/>
        </w:rPr>
        <w:t>) concerning</w:t>
      </w:r>
      <w:r w:rsidR="006C2985" w:rsidRPr="00063C77">
        <w:rPr>
          <w:rFonts w:ascii="Times New Roman" w:hAnsi="Times New Roman"/>
        </w:rPr>
        <w:t xml:space="preserve"> inhaling or ingesting opium</w:t>
      </w:r>
      <w:r w:rsidRPr="00063C77">
        <w:rPr>
          <w:rFonts w:ascii="Times New Roman" w:hAnsi="Times New Roman"/>
        </w:rPr>
        <w:t>, for clinical onset only;</w:t>
      </w:r>
    </w:p>
    <w:p w:rsidR="006C2985" w:rsidRPr="00063C77" w:rsidRDefault="006C2985" w:rsidP="006C2985">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new factor in subsection 9(18) concerning inhaling high concentrations of polycyclic aromatic hydrocarbons, for clinical onset only;</w:t>
      </w:r>
    </w:p>
    <w:p w:rsidR="006C2985" w:rsidRPr="00063C77" w:rsidRDefault="006C2985" w:rsidP="006C2985">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lastRenderedPageBreak/>
        <w:t>new factor in subsection 9(19) concerning using manual welding equipment for welding metal, for clinical onset only;</w:t>
      </w:r>
    </w:p>
    <w:p w:rsidR="00BD5BE9" w:rsidRPr="00063C77" w:rsidRDefault="00422CCF"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 xml:space="preserve">deleting the factor concerning inhaling mist from a strong inorganic acid, as this is now covered by the factor in subsection 9(10) concerning inhaling mist from sulphuric, nitric or hydrochloric acid, for clinical onset only; </w:t>
      </w:r>
    </w:p>
    <w:p w:rsidR="00874BF8" w:rsidRPr="00063C77" w:rsidRDefault="00874BF8" w:rsidP="00874BF8">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 xml:space="preserve">new definitions of </w:t>
      </w:r>
      <w:r w:rsidR="00BD5BE9" w:rsidRPr="00063C77">
        <w:rPr>
          <w:rFonts w:ascii="Times New Roman" w:hAnsi="Times New Roman"/>
        </w:rPr>
        <w:t>'having been exposed to second-hand smoke',</w:t>
      </w:r>
      <w:r w:rsidR="00422CCF" w:rsidRPr="00063C77">
        <w:rPr>
          <w:rFonts w:ascii="Times New Roman" w:hAnsi="Times New Roman"/>
        </w:rPr>
        <w:t xml:space="preserve"> 'mist',</w:t>
      </w:r>
      <w:r w:rsidR="006C2985" w:rsidRPr="00063C77">
        <w:rPr>
          <w:rFonts w:ascii="Times New Roman" w:hAnsi="Times New Roman"/>
        </w:rPr>
        <w:t xml:space="preserve"> 'MRCA',</w:t>
      </w:r>
      <w:r w:rsidR="00BD5BE9" w:rsidRPr="00063C77">
        <w:rPr>
          <w:rFonts w:ascii="Times New Roman" w:hAnsi="Times New Roman"/>
        </w:rPr>
        <w:t xml:space="preserve"> '</w:t>
      </w:r>
      <w:r w:rsidR="00BD5BE9" w:rsidRPr="00063C77">
        <w:rPr>
          <w:rFonts w:ascii="Times New Roman" w:hAnsi="Times New Roman"/>
          <w:lang w:val="en-US"/>
        </w:rPr>
        <w:t xml:space="preserve">one pack-year', </w:t>
      </w:r>
      <w:r w:rsidR="006C2985" w:rsidRPr="00063C77">
        <w:rPr>
          <w:rFonts w:ascii="Times New Roman" w:hAnsi="Times New Roman"/>
          <w:lang w:val="en-US"/>
        </w:rPr>
        <w:t>'opium', '</w:t>
      </w:r>
      <w:r w:rsidR="006C2985" w:rsidRPr="00063C77">
        <w:rPr>
          <w:rFonts w:ascii="Times New Roman" w:hAnsi="Times New Roman"/>
        </w:rPr>
        <w:t>polycyclic aromatic hydrocarbons', 'printing', 'specified industry, manufacturing process or agent' and 'VEA'</w:t>
      </w:r>
      <w:r w:rsidRPr="00063C77">
        <w:rPr>
          <w:rFonts w:ascii="Times New Roman" w:hAnsi="Times New Roman"/>
        </w:rPr>
        <w:t xml:space="preserve"> in Schedule</w:t>
      </w:r>
      <w:r w:rsidR="00AA2E89" w:rsidRPr="00063C77">
        <w:rPr>
          <w:rFonts w:ascii="Times New Roman" w:hAnsi="Times New Roman"/>
        </w:rPr>
        <w:t> </w:t>
      </w:r>
      <w:r w:rsidRPr="00063C77">
        <w:rPr>
          <w:rFonts w:ascii="Times New Roman" w:hAnsi="Times New Roman"/>
        </w:rPr>
        <w:t>1</w:t>
      </w:r>
      <w:r w:rsidR="00AA2E89" w:rsidRPr="00063C77">
        <w:rPr>
          <w:rFonts w:ascii="Times New Roman" w:hAnsi="Times New Roman"/>
        </w:rPr>
        <w:t> </w:t>
      </w:r>
      <w:r w:rsidRPr="00063C77">
        <w:rPr>
          <w:rFonts w:ascii="Times New Roman" w:hAnsi="Times New Roman"/>
        </w:rPr>
        <w:t>-</w:t>
      </w:r>
      <w:r w:rsidR="00AA2E89" w:rsidRPr="00063C77">
        <w:rPr>
          <w:rFonts w:ascii="Times New Roman" w:hAnsi="Times New Roman"/>
        </w:rPr>
        <w:t> </w:t>
      </w:r>
      <w:r w:rsidRPr="00063C77">
        <w:rPr>
          <w:rFonts w:ascii="Times New Roman" w:hAnsi="Times New Roman"/>
        </w:rPr>
        <w:t>Dictionary;</w:t>
      </w:r>
    </w:p>
    <w:p w:rsidR="00874BF8" w:rsidRPr="00063C77" w:rsidRDefault="00874BF8" w:rsidP="006B10E6">
      <w:pPr>
        <w:numPr>
          <w:ilvl w:val="0"/>
          <w:numId w:val="18"/>
        </w:numPr>
        <w:tabs>
          <w:tab w:val="clear" w:pos="360"/>
          <w:tab w:val="num" w:pos="1276"/>
        </w:tabs>
        <w:ind w:left="1276" w:hanging="709"/>
        <w:jc w:val="both"/>
        <w:rPr>
          <w:rFonts w:ascii="Times New Roman" w:hAnsi="Times New Roman"/>
        </w:rPr>
      </w:pPr>
      <w:r w:rsidRPr="00063C77">
        <w:rPr>
          <w:rFonts w:ascii="Times New Roman" w:hAnsi="Times New Roman"/>
        </w:rPr>
        <w:t xml:space="preserve">revising the definitions of </w:t>
      </w:r>
      <w:r w:rsidR="00BD5BE9" w:rsidRPr="00063C77">
        <w:rPr>
          <w:rFonts w:ascii="Times New Roman" w:hAnsi="Times New Roman"/>
        </w:rPr>
        <w:t>'</w:t>
      </w:r>
      <w:r w:rsidR="00BD5BE9" w:rsidRPr="00063C77">
        <w:rPr>
          <w:rFonts w:ascii="Times New Roman" w:hAnsi="Times New Roman"/>
          <w:lang w:val="en-AU"/>
        </w:rPr>
        <w:t>inhaling, ingesting or having cutaneous contact with a chemical agent contaminated by 2,3,7,8-tetrachlorodibenzo-para-dioxin (TCDD)'</w:t>
      </w:r>
      <w:r w:rsidR="006C2985" w:rsidRPr="00063C77">
        <w:rPr>
          <w:rFonts w:ascii="Times New Roman" w:hAnsi="Times New Roman"/>
          <w:lang w:val="en-AU"/>
        </w:rPr>
        <w:t xml:space="preserve"> and 'relevant service'</w:t>
      </w:r>
      <w:r w:rsidRPr="00063C77">
        <w:rPr>
          <w:rFonts w:ascii="Times New Roman" w:hAnsi="Times New Roman"/>
        </w:rPr>
        <w:t xml:space="preserve"> in Schedule</w:t>
      </w:r>
      <w:r w:rsidR="00AA2E89" w:rsidRPr="00063C77">
        <w:rPr>
          <w:rFonts w:ascii="Times New Roman" w:hAnsi="Times New Roman"/>
        </w:rPr>
        <w:t> </w:t>
      </w:r>
      <w:r w:rsidRPr="00063C77">
        <w:rPr>
          <w:rFonts w:ascii="Times New Roman" w:hAnsi="Times New Roman"/>
        </w:rPr>
        <w:t>1</w:t>
      </w:r>
      <w:r w:rsidR="00AA2E89" w:rsidRPr="00063C77">
        <w:rPr>
          <w:rFonts w:ascii="Times New Roman" w:hAnsi="Times New Roman"/>
        </w:rPr>
        <w:t> </w:t>
      </w:r>
      <w:r w:rsidRPr="00063C77">
        <w:rPr>
          <w:rFonts w:ascii="Times New Roman" w:hAnsi="Times New Roman"/>
        </w:rPr>
        <w:t>-</w:t>
      </w:r>
      <w:r w:rsidR="00AA2E89" w:rsidRPr="00063C77">
        <w:rPr>
          <w:rFonts w:ascii="Times New Roman" w:hAnsi="Times New Roman"/>
        </w:rPr>
        <w:t> </w:t>
      </w:r>
      <w:r w:rsidRPr="00063C77">
        <w:rPr>
          <w:rFonts w:ascii="Times New Roman" w:hAnsi="Times New Roman"/>
        </w:rPr>
        <w:t>Dictionary; and</w:t>
      </w:r>
    </w:p>
    <w:p w:rsidR="004115F5" w:rsidRPr="00063C77" w:rsidRDefault="00874BF8" w:rsidP="00874BF8">
      <w:pPr>
        <w:numPr>
          <w:ilvl w:val="0"/>
          <w:numId w:val="18"/>
        </w:numPr>
        <w:tabs>
          <w:tab w:val="num" w:pos="1276"/>
        </w:tabs>
        <w:spacing w:after="120"/>
        <w:ind w:left="1276" w:hanging="709"/>
        <w:jc w:val="both"/>
        <w:rPr>
          <w:rFonts w:ascii="Times New Roman" w:hAnsi="Times New Roman"/>
        </w:rPr>
      </w:pPr>
      <w:r w:rsidRPr="00063C77">
        <w:rPr>
          <w:rFonts w:ascii="Times New Roman" w:hAnsi="Times New Roman"/>
        </w:rPr>
        <w:t>deleting the definitions of</w:t>
      </w:r>
      <w:r w:rsidR="00422CCF" w:rsidRPr="00063C77">
        <w:rPr>
          <w:rFonts w:ascii="Times New Roman" w:hAnsi="Times New Roman"/>
        </w:rPr>
        <w:t xml:space="preserve"> 'alcohol',</w:t>
      </w:r>
      <w:r w:rsidRPr="00063C77">
        <w:rPr>
          <w:rFonts w:ascii="Times New Roman" w:hAnsi="Times New Roman"/>
        </w:rPr>
        <w:t xml:space="preserve"> </w:t>
      </w:r>
      <w:r w:rsidR="00063C77">
        <w:rPr>
          <w:rFonts w:ascii="Times New Roman" w:hAnsi="Times New Roman"/>
        </w:rPr>
        <w:t>'</w:t>
      </w:r>
      <w:r w:rsidR="00422CCF" w:rsidRPr="00063C77">
        <w:rPr>
          <w:rFonts w:ascii="Times New Roman" w:hAnsi="Times New Roman"/>
        </w:rPr>
        <w:t>mist from a strong inorganic acid'</w:t>
      </w:r>
      <w:r w:rsidR="00063C77">
        <w:rPr>
          <w:rFonts w:ascii="Times New Roman" w:hAnsi="Times New Roman"/>
        </w:rPr>
        <w:t xml:space="preserve"> and</w:t>
      </w:r>
      <w:r w:rsidR="00422CCF" w:rsidRPr="00063C77">
        <w:rPr>
          <w:rFonts w:ascii="Times New Roman" w:hAnsi="Times New Roman"/>
        </w:rPr>
        <w:t xml:space="preserve"> '</w:t>
      </w:r>
      <w:r w:rsidR="00422CCF" w:rsidRPr="00063C77">
        <w:rPr>
          <w:rFonts w:ascii="Times New Roman" w:hAnsi="Times New Roman"/>
          <w:szCs w:val="24"/>
          <w:lang w:val="en-US"/>
        </w:rPr>
        <w:t>pack-years of cigarettes, or the equivalent thereof in other tobacco products'</w:t>
      </w:r>
      <w:r w:rsidRPr="00063C77">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rsidP="005B7544">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F562C3">
        <w:t>malignant neoplasm of the larynx</w:t>
      </w:r>
      <w:r>
        <w:t xml:space="preserve"> in the Government Notices Gazette of </w:t>
      </w:r>
      <w:r w:rsidR="00F562C3">
        <w:t>5 January 2021</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063C77">
        <w:t>No submissions</w:t>
      </w:r>
      <w:r>
        <w:t xml:space="preserve"> were received for consideration by the Authority </w:t>
      </w:r>
      <w:r w:rsidR="00AA2E89">
        <w:t>in relation to</w:t>
      </w:r>
      <w:r>
        <w:t xml:space="preserve"> the investigation.</w:t>
      </w:r>
    </w:p>
    <w:p w:rsidR="00F562C3" w:rsidRDefault="00F562C3" w:rsidP="005B7544">
      <w:pPr>
        <w:pStyle w:val="BodyText"/>
        <w:numPr>
          <w:ilvl w:val="0"/>
          <w:numId w:val="24"/>
        </w:numPr>
        <w:tabs>
          <w:tab w:val="clear" w:pos="360"/>
          <w:tab w:val="num" w:pos="567"/>
        </w:tabs>
        <w:spacing w:after="120"/>
        <w:ind w:left="567" w:hanging="567"/>
      </w:pPr>
      <w:r>
        <w:t xml:space="preserve">On 10 December 2021, the Authority wrote to organisations representing veterans, service personnel and their dependants regarding the proposed Instrument and the medical-scientific material considered by the Authority.  This letter emphasised the deletion of factors relating to </w:t>
      </w:r>
      <w:r w:rsidRPr="00F562C3">
        <w:rPr>
          <w:i/>
        </w:rPr>
        <w:t>being exposed to mustard gas</w:t>
      </w:r>
      <w:r w:rsidR="00744758">
        <w:rPr>
          <w:i/>
        </w:rPr>
        <w:t xml:space="preserve"> </w:t>
      </w:r>
      <w:r w:rsidR="00744758" w:rsidRPr="00744758">
        <w:t xml:space="preserve">from the balance of probabilities </w:t>
      </w:r>
      <w:r w:rsidR="00744758">
        <w:t>Statement of Principles</w:t>
      </w:r>
      <w:r>
        <w:rPr>
          <w:i/>
          <w:szCs w:val="24"/>
        </w:rPr>
        <w:t>.</w:t>
      </w:r>
      <w:r>
        <w:t xml:space="preserve">  The Authority provided an opportunity to the organisations to make representations in relation to the proposed Instrument prior to its determination.  </w:t>
      </w:r>
      <w:r w:rsidRPr="00F562C3">
        <w:t>No submissions</w:t>
      </w:r>
      <w:r>
        <w:t xml:space="preserve"> were received for consideration by the Authority.  </w:t>
      </w:r>
      <w:r w:rsidR="00063C77">
        <w:t>Minor</w:t>
      </w:r>
      <w:r>
        <w:t xml:space="preserve"> changes were made to the proposed Instrument following this consultation process.</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562C3">
        <w:t>malignant neoplasm of the larynx</w:t>
      </w:r>
      <w:r>
        <w:t xml:space="preserve"> as advertised in the Government Notices Gazette of </w:t>
      </w:r>
      <w:r w:rsidR="00F562C3">
        <w:t>5 January 2021</w:t>
      </w:r>
      <w:r>
        <w:t>.</w:t>
      </w:r>
    </w:p>
    <w:p w:rsidR="004668D3" w:rsidRDefault="004668D3" w:rsidP="004668D3">
      <w:pPr>
        <w:pStyle w:val="BodyText"/>
        <w:spacing w:after="120"/>
        <w:ind w:left="567"/>
      </w:pPr>
      <w:r w:rsidRPr="00F430E8">
        <w:rPr>
          <w:b/>
        </w:rPr>
        <w:t>References</w:t>
      </w:r>
    </w:p>
    <w:p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F6090C" w:rsidRPr="00206681" w:rsidRDefault="00F6090C" w:rsidP="00F6090C">
      <w:pPr>
        <w:pStyle w:val="BodyText"/>
        <w:keepNext/>
        <w:keepLines/>
        <w:ind w:left="567"/>
      </w:pPr>
      <w:r w:rsidRPr="00206681">
        <w:lastRenderedPageBreak/>
        <w:t>              </w:t>
      </w:r>
    </w:p>
    <w:p w:rsidR="00F6090C" w:rsidRPr="00206681" w:rsidRDefault="00F6090C" w:rsidP="00F6090C">
      <w:pPr>
        <w:pStyle w:val="BodyText"/>
        <w:keepNext/>
        <w:keepLines/>
        <w:ind w:left="426" w:firstLine="141"/>
      </w:pPr>
      <w:r w:rsidRPr="00206681">
        <w:t xml:space="preserve">Email:    </w:t>
      </w:r>
      <w:hyperlink r:id="rId9" w:history="1">
        <w:r w:rsidRPr="00206681">
          <w:rPr>
            <w:rStyle w:val="Hyperlink"/>
          </w:rPr>
          <w:t>info@rma.gov.au</w:t>
        </w:r>
      </w:hyperlink>
    </w:p>
    <w:p w:rsidR="00F6090C" w:rsidRPr="00206681" w:rsidRDefault="00F6090C" w:rsidP="00F6090C">
      <w:pPr>
        <w:pStyle w:val="BodyText"/>
        <w:keepNext/>
        <w:keepLines/>
        <w:ind w:left="567"/>
      </w:pPr>
      <w:r w:rsidRPr="00206681">
        <w:t>Post:      The Registrar</w:t>
      </w:r>
    </w:p>
    <w:p w:rsidR="00F6090C" w:rsidRPr="00206681" w:rsidRDefault="00F6090C" w:rsidP="00F6090C">
      <w:pPr>
        <w:pStyle w:val="BodyText"/>
        <w:keepNext/>
        <w:keepLines/>
        <w:ind w:left="1418"/>
      </w:pPr>
      <w:r w:rsidRPr="00206681">
        <w:t xml:space="preserve">Repatriation Medical Authority </w:t>
      </w:r>
    </w:p>
    <w:p w:rsidR="00F6090C" w:rsidRPr="00206681" w:rsidRDefault="00F6090C" w:rsidP="00F6090C">
      <w:pPr>
        <w:pStyle w:val="BodyText"/>
        <w:keepNext/>
        <w:keepLines/>
        <w:ind w:left="1418"/>
      </w:pPr>
      <w:r w:rsidRPr="00206681">
        <w:t>GPO Box 1014</w:t>
      </w:r>
    </w:p>
    <w:p w:rsidR="00F6090C" w:rsidRDefault="00F6090C" w:rsidP="00F6090C">
      <w:pPr>
        <w:pStyle w:val="BodyText"/>
        <w:keepNext/>
        <w:keepLines/>
        <w:ind w:left="1418"/>
      </w:pPr>
      <w:r w:rsidRPr="00206681">
        <w:t>BRISBANE    QLD    4001</w:t>
      </w:r>
    </w:p>
    <w:p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71F4A">
        <w:rPr>
          <w:rFonts w:ascii="Times New Roman" w:hAnsi="Times New Roman"/>
          <w:b/>
          <w:szCs w:val="24"/>
        </w:rPr>
        <w:t>41</w:t>
      </w:r>
      <w:r>
        <w:rPr>
          <w:rFonts w:ascii="Times New Roman" w:hAnsi="Times New Roman"/>
          <w:b/>
          <w:szCs w:val="24"/>
        </w:rPr>
        <w:t xml:space="preserve"> of </w:t>
      </w:r>
      <w:r w:rsidR="00F562C3">
        <w:rPr>
          <w:rFonts w:ascii="Times New Roman" w:hAnsi="Times New Roman"/>
          <w:b/>
          <w:szCs w:val="24"/>
        </w:rPr>
        <w:t>2022</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562C3">
        <w:rPr>
          <w:rFonts w:ascii="Times New Roman" w:hAnsi="Times New Roman"/>
          <w:b/>
          <w:szCs w:val="24"/>
        </w:rPr>
        <w:t>Malignant neoplasm of the larynx</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F562C3">
        <w:rPr>
          <w:rFonts w:ascii="Times New Roman" w:hAnsi="Times New Roman"/>
          <w:szCs w:val="24"/>
        </w:rPr>
        <w:t>malignant neoplasm of the larynx</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F562C3">
        <w:rPr>
          <w:rFonts w:ascii="Times New Roman" w:hAnsi="Times New Roman"/>
          <w:szCs w:val="24"/>
        </w:rPr>
        <w:t>malignant neoplasm of the larynx</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063C77">
        <w:rPr>
          <w:rFonts w:ascii="Times New Roman" w:hAnsi="Times New Roman"/>
          <w:szCs w:val="24"/>
        </w:rPr>
        <w:t>61</w:t>
      </w:r>
      <w:r>
        <w:rPr>
          <w:rFonts w:ascii="Times New Roman" w:hAnsi="Times New Roman"/>
          <w:szCs w:val="24"/>
        </w:rPr>
        <w:t xml:space="preserve"> of </w:t>
      </w:r>
      <w:r w:rsidR="00063C77">
        <w:rPr>
          <w:rFonts w:ascii="Times New Roman" w:hAnsi="Times New Roman"/>
          <w:szCs w:val="24"/>
        </w:rPr>
        <w:t>2013</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562C3">
        <w:rPr>
          <w:rFonts w:ascii="Times New Roman" w:hAnsi="Times New Roman"/>
          <w:szCs w:val="24"/>
        </w:rPr>
        <w:t>malignant neoplasm of the larynx</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44" w:rsidRDefault="005B7544">
      <w:r>
        <w:separator/>
      </w:r>
    </w:p>
  </w:endnote>
  <w:endnote w:type="continuationSeparator" w:id="0">
    <w:p w:rsidR="005B7544" w:rsidRDefault="005B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71F4A">
      <w:rPr>
        <w:noProof/>
        <w:snapToGrid w:val="0"/>
        <w:sz w:val="20"/>
        <w:lang w:eastAsia="en-US"/>
      </w:rPr>
      <w:t>6</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71F4A">
      <w:rPr>
        <w:noProof/>
        <w:snapToGrid w:val="0"/>
        <w:sz w:val="20"/>
        <w:lang w:eastAsia="en-US"/>
      </w:rPr>
      <w:t>6</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44" w:rsidRDefault="005B7544">
      <w:r>
        <w:separator/>
      </w:r>
    </w:p>
  </w:footnote>
  <w:footnote w:type="continuationSeparator" w:id="0">
    <w:p w:rsidR="005B7544" w:rsidRDefault="005B7544">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w:t>
      </w:r>
      <w:bookmarkStart w:id="1" w:name="_GoBack"/>
      <w:bookmarkEnd w:id="1"/>
      <w:r>
        <w: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56D241A"/>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51A5B"/>
    <w:rsid w:val="00063C77"/>
    <w:rsid w:val="00137482"/>
    <w:rsid w:val="0016129F"/>
    <w:rsid w:val="001854A1"/>
    <w:rsid w:val="0020569B"/>
    <w:rsid w:val="00213A14"/>
    <w:rsid w:val="002926C2"/>
    <w:rsid w:val="00312E5D"/>
    <w:rsid w:val="00354B51"/>
    <w:rsid w:val="00387ECA"/>
    <w:rsid w:val="003C20E0"/>
    <w:rsid w:val="004115F5"/>
    <w:rsid w:val="00422CCF"/>
    <w:rsid w:val="004353D0"/>
    <w:rsid w:val="00442A12"/>
    <w:rsid w:val="004668D3"/>
    <w:rsid w:val="00471F4A"/>
    <w:rsid w:val="0052591B"/>
    <w:rsid w:val="00552432"/>
    <w:rsid w:val="005B7544"/>
    <w:rsid w:val="006A1546"/>
    <w:rsid w:val="006C2985"/>
    <w:rsid w:val="0071220F"/>
    <w:rsid w:val="00744758"/>
    <w:rsid w:val="007929FE"/>
    <w:rsid w:val="007B4849"/>
    <w:rsid w:val="007D2E91"/>
    <w:rsid w:val="00822B57"/>
    <w:rsid w:val="00874BF8"/>
    <w:rsid w:val="008D1D3A"/>
    <w:rsid w:val="008D37EF"/>
    <w:rsid w:val="008D7B51"/>
    <w:rsid w:val="009130B1"/>
    <w:rsid w:val="009D2BB4"/>
    <w:rsid w:val="00A535C9"/>
    <w:rsid w:val="00A71C0E"/>
    <w:rsid w:val="00AA2E89"/>
    <w:rsid w:val="00AA4CF1"/>
    <w:rsid w:val="00AA7FC0"/>
    <w:rsid w:val="00AE1191"/>
    <w:rsid w:val="00BA6C38"/>
    <w:rsid w:val="00BD5BE9"/>
    <w:rsid w:val="00C22D96"/>
    <w:rsid w:val="00C404EB"/>
    <w:rsid w:val="00D01CB7"/>
    <w:rsid w:val="00D901CC"/>
    <w:rsid w:val="00E250CA"/>
    <w:rsid w:val="00E451AC"/>
    <w:rsid w:val="00E845D8"/>
    <w:rsid w:val="00EB155D"/>
    <w:rsid w:val="00EE0E88"/>
    <w:rsid w:val="00F562C3"/>
    <w:rsid w:val="00F6090C"/>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0C91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2022-03-29T00:32:00Z</dcterms:created>
  <dcterms:modified xsi:type="dcterms:W3CDTF">2022-04-26T01:31:00Z</dcterms:modified>
</cp:coreProperties>
</file>