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C7623A" w14:textId="77777777" w:rsidR="009E2633" w:rsidRPr="005E1BD3" w:rsidRDefault="009E2633" w:rsidP="009E2633">
      <w:pPr>
        <w:rPr>
          <w:sz w:val="28"/>
        </w:rPr>
      </w:pPr>
      <w:r w:rsidRPr="005E1BD3">
        <w:rPr>
          <w:noProof/>
          <w:lang w:eastAsia="en-AU"/>
        </w:rPr>
        <w:drawing>
          <wp:inline distT="0" distB="0" distL="0" distR="0" wp14:anchorId="17EF582C" wp14:editId="5416558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71024EA" w14:textId="77777777" w:rsidR="009E2633" w:rsidRPr="005E1BD3" w:rsidRDefault="009E2633" w:rsidP="009E2633">
      <w:pPr>
        <w:rPr>
          <w:sz w:val="19"/>
        </w:rPr>
      </w:pPr>
    </w:p>
    <w:p w14:paraId="6164D051" w14:textId="77777777" w:rsidR="009E2633" w:rsidRPr="005E1BD3" w:rsidRDefault="009E2633" w:rsidP="009E2633">
      <w:pPr>
        <w:pStyle w:val="ShortT"/>
      </w:pPr>
      <w:bookmarkStart w:id="0" w:name="_Hlk95313293"/>
      <w:r w:rsidRPr="005E1BD3">
        <w:t>Parliamentary Service Amendment (Independent Parliamentary Workplace Complaints Mechanism) Determination 2022</w:t>
      </w:r>
    </w:p>
    <w:bookmarkEnd w:id="0"/>
    <w:p w14:paraId="73988CD0" w14:textId="77777777" w:rsidR="007D11E3" w:rsidRPr="005E1BD3" w:rsidRDefault="007D11E3" w:rsidP="004A2A5D">
      <w:pPr>
        <w:pStyle w:val="SignCoverPageStart"/>
        <w:rPr>
          <w:szCs w:val="22"/>
        </w:rPr>
      </w:pPr>
      <w:r w:rsidRPr="005E1BD3">
        <w:rPr>
          <w:szCs w:val="22"/>
        </w:rPr>
        <w:t>We, Senator the Hon S</w:t>
      </w:r>
      <w:r w:rsidR="00F11E5A" w:rsidRPr="005E1BD3">
        <w:rPr>
          <w:szCs w:val="22"/>
        </w:rPr>
        <w:t>lade Brockman</w:t>
      </w:r>
      <w:r w:rsidRPr="005E1BD3">
        <w:rPr>
          <w:szCs w:val="22"/>
        </w:rPr>
        <w:t xml:space="preserve">, President of the Senate, and the </w:t>
      </w:r>
      <w:r w:rsidR="00CD5DB3" w:rsidRPr="005E1BD3">
        <w:rPr>
          <w:szCs w:val="22"/>
        </w:rPr>
        <w:t>Hon Andrew Wallace MP</w:t>
      </w:r>
      <w:r w:rsidRPr="005E1BD3">
        <w:rPr>
          <w:szCs w:val="22"/>
        </w:rPr>
        <w:t>, Speaker of the House of Representatives, make the following determination.</w:t>
      </w:r>
    </w:p>
    <w:p w14:paraId="3E5EFC27" w14:textId="1E07A5F4" w:rsidR="007D11E3" w:rsidRPr="005E1BD3" w:rsidRDefault="007D11E3" w:rsidP="004A2A5D">
      <w:pPr>
        <w:keepNext/>
        <w:spacing w:before="300" w:line="240" w:lineRule="atLeast"/>
        <w:ind w:right="397"/>
        <w:jc w:val="both"/>
        <w:rPr>
          <w:szCs w:val="22"/>
        </w:rPr>
      </w:pPr>
      <w:r w:rsidRPr="005E1BD3">
        <w:rPr>
          <w:szCs w:val="22"/>
        </w:rPr>
        <w:t>Dated</w:t>
      </w:r>
      <w:r w:rsidR="008E48FC">
        <w:rPr>
          <w:szCs w:val="22"/>
        </w:rPr>
        <w:t xml:space="preserve"> </w:t>
      </w:r>
      <w:r w:rsidRPr="005E1BD3">
        <w:rPr>
          <w:szCs w:val="22"/>
        </w:rPr>
        <w:fldChar w:fldCharType="begin"/>
      </w:r>
      <w:r w:rsidRPr="005E1BD3">
        <w:rPr>
          <w:szCs w:val="22"/>
        </w:rPr>
        <w:instrText xml:space="preserve"> DOCPROPERTY  DateMade </w:instrText>
      </w:r>
      <w:r w:rsidRPr="005E1BD3">
        <w:rPr>
          <w:szCs w:val="22"/>
        </w:rPr>
        <w:fldChar w:fldCharType="separate"/>
      </w:r>
      <w:r w:rsidR="008E48FC">
        <w:rPr>
          <w:szCs w:val="22"/>
        </w:rPr>
        <w:t>11 April 2022</w:t>
      </w:r>
      <w:r w:rsidRPr="005E1BD3">
        <w:rPr>
          <w:szCs w:val="22"/>
        </w:rPr>
        <w:fldChar w:fldCharType="end"/>
      </w:r>
    </w:p>
    <w:p w14:paraId="5CFC2FEB" w14:textId="77777777" w:rsidR="007D11E3" w:rsidRPr="005E1BD3" w:rsidRDefault="007D11E3" w:rsidP="007D11E3">
      <w:pPr>
        <w:keepNext/>
        <w:tabs>
          <w:tab w:val="left" w:pos="3402"/>
        </w:tabs>
        <w:spacing w:before="1440" w:line="300" w:lineRule="atLeast"/>
        <w:ind w:right="397"/>
        <w:rPr>
          <w:szCs w:val="22"/>
        </w:rPr>
      </w:pPr>
      <w:r w:rsidRPr="005E1BD3">
        <w:rPr>
          <w:szCs w:val="22"/>
        </w:rPr>
        <w:t>Senator the Hon S</w:t>
      </w:r>
      <w:r w:rsidR="00F11E5A" w:rsidRPr="005E1BD3">
        <w:rPr>
          <w:szCs w:val="22"/>
        </w:rPr>
        <w:t>lade Brockman</w:t>
      </w:r>
      <w:r w:rsidR="00915DEB" w:rsidRPr="005E1BD3">
        <w:rPr>
          <w:b/>
          <w:szCs w:val="22"/>
        </w:rPr>
        <w:tab/>
      </w:r>
      <w:r w:rsidR="00797EB0">
        <w:rPr>
          <w:b/>
          <w:szCs w:val="22"/>
        </w:rPr>
        <w:tab/>
      </w:r>
      <w:r w:rsidR="00797EB0">
        <w:rPr>
          <w:b/>
          <w:szCs w:val="22"/>
        </w:rPr>
        <w:tab/>
      </w:r>
      <w:r w:rsidRPr="005E1BD3">
        <w:rPr>
          <w:szCs w:val="22"/>
        </w:rPr>
        <w:t xml:space="preserve">The Hon </w:t>
      </w:r>
      <w:r w:rsidR="0010341C" w:rsidRPr="005E1BD3">
        <w:rPr>
          <w:szCs w:val="22"/>
        </w:rPr>
        <w:t>Andrew Wallace</w:t>
      </w:r>
      <w:r w:rsidR="00F42585" w:rsidRPr="005E1BD3">
        <w:rPr>
          <w:szCs w:val="22"/>
        </w:rPr>
        <w:t xml:space="preserve"> </w:t>
      </w:r>
      <w:r w:rsidRPr="005E1BD3">
        <w:rPr>
          <w:szCs w:val="22"/>
        </w:rPr>
        <w:t>MP</w:t>
      </w:r>
    </w:p>
    <w:p w14:paraId="51C73CB6" w14:textId="77777777" w:rsidR="007D11E3" w:rsidRPr="005E1BD3" w:rsidRDefault="007D11E3" w:rsidP="007D11E3">
      <w:pPr>
        <w:pStyle w:val="SignCoverPageEnd"/>
      </w:pPr>
      <w:r w:rsidRPr="005E1BD3">
        <w:t>President of the Senate</w:t>
      </w:r>
      <w:r w:rsidRPr="005E1BD3">
        <w:tab/>
      </w:r>
      <w:r w:rsidRPr="005E1BD3">
        <w:tab/>
      </w:r>
      <w:r w:rsidRPr="005E1BD3">
        <w:tab/>
        <w:t>Speaker of the House of Representatives</w:t>
      </w:r>
    </w:p>
    <w:p w14:paraId="6370F2FF" w14:textId="77777777" w:rsidR="007D11E3" w:rsidRPr="005E1BD3" w:rsidRDefault="007D11E3" w:rsidP="004A2A5D"/>
    <w:p w14:paraId="7F271B84" w14:textId="77777777" w:rsidR="0048364F" w:rsidRPr="00EE4F65" w:rsidRDefault="0048364F" w:rsidP="0048364F">
      <w:pPr>
        <w:pStyle w:val="Header"/>
        <w:tabs>
          <w:tab w:val="clear" w:pos="4150"/>
          <w:tab w:val="clear" w:pos="8307"/>
        </w:tabs>
      </w:pPr>
      <w:r w:rsidRPr="00EE4F65">
        <w:rPr>
          <w:rStyle w:val="CharAmSchNo"/>
        </w:rPr>
        <w:t xml:space="preserve"> </w:t>
      </w:r>
      <w:r w:rsidRPr="00EE4F65">
        <w:rPr>
          <w:rStyle w:val="CharAmSchText"/>
        </w:rPr>
        <w:t xml:space="preserve"> </w:t>
      </w:r>
    </w:p>
    <w:p w14:paraId="1A5792F6" w14:textId="77777777" w:rsidR="0048364F" w:rsidRPr="00EE4F65" w:rsidRDefault="0048364F" w:rsidP="0048364F">
      <w:pPr>
        <w:pStyle w:val="Header"/>
        <w:tabs>
          <w:tab w:val="clear" w:pos="4150"/>
          <w:tab w:val="clear" w:pos="8307"/>
        </w:tabs>
      </w:pPr>
      <w:r w:rsidRPr="00EE4F65">
        <w:rPr>
          <w:rStyle w:val="CharAmPartNo"/>
        </w:rPr>
        <w:t xml:space="preserve"> </w:t>
      </w:r>
      <w:r w:rsidRPr="00EE4F65">
        <w:rPr>
          <w:rStyle w:val="CharAmPartText"/>
        </w:rPr>
        <w:t xml:space="preserve"> </w:t>
      </w:r>
    </w:p>
    <w:p w14:paraId="2CADB286" w14:textId="77777777" w:rsidR="0048364F" w:rsidRPr="005E1BD3" w:rsidRDefault="0048364F" w:rsidP="0048364F">
      <w:pPr>
        <w:sectPr w:rsidR="0048364F" w:rsidRPr="005E1BD3" w:rsidSect="00744A7C">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1EA67947" w14:textId="77777777" w:rsidR="00220A0C" w:rsidRPr="005E1BD3" w:rsidRDefault="0048364F" w:rsidP="0048364F">
      <w:pPr>
        <w:outlineLvl w:val="0"/>
        <w:rPr>
          <w:sz w:val="36"/>
        </w:rPr>
      </w:pPr>
      <w:r w:rsidRPr="005E1BD3">
        <w:rPr>
          <w:sz w:val="36"/>
        </w:rPr>
        <w:lastRenderedPageBreak/>
        <w:t>Contents</w:t>
      </w:r>
    </w:p>
    <w:p w14:paraId="73874DEA" w14:textId="4EEAD7C9" w:rsidR="005E1BD3" w:rsidRDefault="005E1BD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Name</w:t>
      </w:r>
      <w:r w:rsidRPr="005E1BD3">
        <w:rPr>
          <w:noProof/>
        </w:rPr>
        <w:tab/>
      </w:r>
      <w:r w:rsidRPr="005E1BD3">
        <w:rPr>
          <w:noProof/>
        </w:rPr>
        <w:fldChar w:fldCharType="begin"/>
      </w:r>
      <w:r w:rsidRPr="005E1BD3">
        <w:rPr>
          <w:noProof/>
        </w:rPr>
        <w:instrText xml:space="preserve"> PAGEREF _Toc100339034 \h </w:instrText>
      </w:r>
      <w:r w:rsidRPr="005E1BD3">
        <w:rPr>
          <w:noProof/>
        </w:rPr>
      </w:r>
      <w:r w:rsidRPr="005E1BD3">
        <w:rPr>
          <w:noProof/>
        </w:rPr>
        <w:fldChar w:fldCharType="separate"/>
      </w:r>
      <w:r w:rsidR="008E48FC">
        <w:rPr>
          <w:noProof/>
        </w:rPr>
        <w:t>1</w:t>
      </w:r>
      <w:r w:rsidRPr="005E1BD3">
        <w:rPr>
          <w:noProof/>
        </w:rPr>
        <w:fldChar w:fldCharType="end"/>
      </w:r>
    </w:p>
    <w:p w14:paraId="28C501E5" w14:textId="1E60C670" w:rsidR="005E1BD3" w:rsidRDefault="005E1BD3">
      <w:pPr>
        <w:pStyle w:val="TOC5"/>
        <w:rPr>
          <w:rFonts w:asciiTheme="minorHAnsi" w:eastAsiaTheme="minorEastAsia" w:hAnsiTheme="minorHAnsi" w:cstheme="minorBidi"/>
          <w:noProof/>
          <w:kern w:val="0"/>
          <w:sz w:val="22"/>
          <w:szCs w:val="22"/>
        </w:rPr>
      </w:pPr>
      <w:r>
        <w:rPr>
          <w:noProof/>
        </w:rPr>
        <w:t>2</w:t>
      </w:r>
      <w:r>
        <w:rPr>
          <w:noProof/>
        </w:rPr>
        <w:tab/>
        <w:t>Commencement</w:t>
      </w:r>
      <w:r w:rsidRPr="005E1BD3">
        <w:rPr>
          <w:noProof/>
        </w:rPr>
        <w:tab/>
      </w:r>
      <w:r w:rsidRPr="005E1BD3">
        <w:rPr>
          <w:noProof/>
        </w:rPr>
        <w:fldChar w:fldCharType="begin"/>
      </w:r>
      <w:r w:rsidRPr="005E1BD3">
        <w:rPr>
          <w:noProof/>
        </w:rPr>
        <w:instrText xml:space="preserve"> PAGEREF _Toc100339035 \h </w:instrText>
      </w:r>
      <w:r w:rsidRPr="005E1BD3">
        <w:rPr>
          <w:noProof/>
        </w:rPr>
      </w:r>
      <w:r w:rsidRPr="005E1BD3">
        <w:rPr>
          <w:noProof/>
        </w:rPr>
        <w:fldChar w:fldCharType="separate"/>
      </w:r>
      <w:r w:rsidR="008E48FC">
        <w:rPr>
          <w:noProof/>
        </w:rPr>
        <w:t>1</w:t>
      </w:r>
      <w:r w:rsidRPr="005E1BD3">
        <w:rPr>
          <w:noProof/>
        </w:rPr>
        <w:fldChar w:fldCharType="end"/>
      </w:r>
    </w:p>
    <w:p w14:paraId="28E679A5" w14:textId="5B2CA0FF" w:rsidR="005E1BD3" w:rsidRDefault="005E1BD3">
      <w:pPr>
        <w:pStyle w:val="TOC5"/>
        <w:rPr>
          <w:rFonts w:asciiTheme="minorHAnsi" w:eastAsiaTheme="minorEastAsia" w:hAnsiTheme="minorHAnsi" w:cstheme="minorBidi"/>
          <w:noProof/>
          <w:kern w:val="0"/>
          <w:sz w:val="22"/>
          <w:szCs w:val="22"/>
        </w:rPr>
      </w:pPr>
      <w:r>
        <w:rPr>
          <w:noProof/>
        </w:rPr>
        <w:t>3</w:t>
      </w:r>
      <w:r>
        <w:rPr>
          <w:noProof/>
        </w:rPr>
        <w:tab/>
        <w:t>Authority</w:t>
      </w:r>
      <w:r w:rsidRPr="005E1BD3">
        <w:rPr>
          <w:noProof/>
        </w:rPr>
        <w:tab/>
      </w:r>
      <w:r w:rsidRPr="005E1BD3">
        <w:rPr>
          <w:noProof/>
        </w:rPr>
        <w:fldChar w:fldCharType="begin"/>
      </w:r>
      <w:r w:rsidRPr="005E1BD3">
        <w:rPr>
          <w:noProof/>
        </w:rPr>
        <w:instrText xml:space="preserve"> PAGEREF _Toc100339036 \h </w:instrText>
      </w:r>
      <w:r w:rsidRPr="005E1BD3">
        <w:rPr>
          <w:noProof/>
        </w:rPr>
      </w:r>
      <w:r w:rsidRPr="005E1BD3">
        <w:rPr>
          <w:noProof/>
        </w:rPr>
        <w:fldChar w:fldCharType="separate"/>
      </w:r>
      <w:r w:rsidR="008E48FC">
        <w:rPr>
          <w:noProof/>
        </w:rPr>
        <w:t>1</w:t>
      </w:r>
      <w:r w:rsidRPr="005E1BD3">
        <w:rPr>
          <w:noProof/>
        </w:rPr>
        <w:fldChar w:fldCharType="end"/>
      </w:r>
    </w:p>
    <w:p w14:paraId="2CD58569" w14:textId="7D4626A3" w:rsidR="005E1BD3" w:rsidRDefault="005E1BD3">
      <w:pPr>
        <w:pStyle w:val="TOC5"/>
        <w:rPr>
          <w:rFonts w:asciiTheme="minorHAnsi" w:eastAsiaTheme="minorEastAsia" w:hAnsiTheme="minorHAnsi" w:cstheme="minorBidi"/>
          <w:noProof/>
          <w:kern w:val="0"/>
          <w:sz w:val="22"/>
          <w:szCs w:val="22"/>
        </w:rPr>
      </w:pPr>
      <w:r>
        <w:rPr>
          <w:noProof/>
        </w:rPr>
        <w:t>4</w:t>
      </w:r>
      <w:r>
        <w:rPr>
          <w:noProof/>
        </w:rPr>
        <w:tab/>
        <w:t>Schedules</w:t>
      </w:r>
      <w:r w:rsidRPr="005E1BD3">
        <w:rPr>
          <w:noProof/>
        </w:rPr>
        <w:tab/>
      </w:r>
      <w:r w:rsidRPr="005E1BD3">
        <w:rPr>
          <w:noProof/>
        </w:rPr>
        <w:fldChar w:fldCharType="begin"/>
      </w:r>
      <w:r w:rsidRPr="005E1BD3">
        <w:rPr>
          <w:noProof/>
        </w:rPr>
        <w:instrText xml:space="preserve"> PAGEREF _Toc100339037 \h </w:instrText>
      </w:r>
      <w:r w:rsidRPr="005E1BD3">
        <w:rPr>
          <w:noProof/>
        </w:rPr>
      </w:r>
      <w:r w:rsidRPr="005E1BD3">
        <w:rPr>
          <w:noProof/>
        </w:rPr>
        <w:fldChar w:fldCharType="separate"/>
      </w:r>
      <w:r w:rsidR="008E48FC">
        <w:rPr>
          <w:noProof/>
        </w:rPr>
        <w:t>1</w:t>
      </w:r>
      <w:r w:rsidRPr="005E1BD3">
        <w:rPr>
          <w:noProof/>
        </w:rPr>
        <w:fldChar w:fldCharType="end"/>
      </w:r>
    </w:p>
    <w:p w14:paraId="166BD827" w14:textId="056730A9" w:rsidR="005E1BD3" w:rsidRDefault="005E1BD3">
      <w:pPr>
        <w:pStyle w:val="TOC6"/>
        <w:rPr>
          <w:rFonts w:asciiTheme="minorHAnsi" w:eastAsiaTheme="minorEastAsia" w:hAnsiTheme="minorHAnsi" w:cstheme="minorBidi"/>
          <w:b w:val="0"/>
          <w:noProof/>
          <w:kern w:val="0"/>
          <w:sz w:val="22"/>
          <w:szCs w:val="22"/>
        </w:rPr>
      </w:pPr>
      <w:r>
        <w:rPr>
          <w:noProof/>
        </w:rPr>
        <w:t>Schedule 1—Amendments</w:t>
      </w:r>
      <w:r w:rsidRPr="005E1BD3">
        <w:rPr>
          <w:b w:val="0"/>
          <w:noProof/>
          <w:sz w:val="18"/>
        </w:rPr>
        <w:tab/>
      </w:r>
      <w:r w:rsidRPr="005E1BD3">
        <w:rPr>
          <w:b w:val="0"/>
          <w:noProof/>
          <w:sz w:val="18"/>
        </w:rPr>
        <w:fldChar w:fldCharType="begin"/>
      </w:r>
      <w:r w:rsidRPr="005E1BD3">
        <w:rPr>
          <w:b w:val="0"/>
          <w:noProof/>
          <w:sz w:val="18"/>
        </w:rPr>
        <w:instrText xml:space="preserve"> PAGEREF _Toc100339038 \h </w:instrText>
      </w:r>
      <w:r w:rsidRPr="005E1BD3">
        <w:rPr>
          <w:b w:val="0"/>
          <w:noProof/>
          <w:sz w:val="18"/>
        </w:rPr>
      </w:r>
      <w:r w:rsidRPr="005E1BD3">
        <w:rPr>
          <w:b w:val="0"/>
          <w:noProof/>
          <w:sz w:val="18"/>
        </w:rPr>
        <w:fldChar w:fldCharType="separate"/>
      </w:r>
      <w:r w:rsidR="008E48FC">
        <w:rPr>
          <w:b w:val="0"/>
          <w:noProof/>
          <w:sz w:val="18"/>
        </w:rPr>
        <w:t>2</w:t>
      </w:r>
      <w:r w:rsidRPr="005E1BD3">
        <w:rPr>
          <w:b w:val="0"/>
          <w:noProof/>
          <w:sz w:val="18"/>
        </w:rPr>
        <w:fldChar w:fldCharType="end"/>
      </w:r>
    </w:p>
    <w:p w14:paraId="424FFCD3" w14:textId="58BEC189" w:rsidR="005E1BD3" w:rsidRDefault="005E1BD3">
      <w:pPr>
        <w:pStyle w:val="TOC9"/>
        <w:rPr>
          <w:rFonts w:asciiTheme="minorHAnsi" w:eastAsiaTheme="minorEastAsia" w:hAnsiTheme="minorHAnsi" w:cstheme="minorBidi"/>
          <w:i w:val="0"/>
          <w:noProof/>
          <w:kern w:val="0"/>
          <w:sz w:val="22"/>
          <w:szCs w:val="22"/>
        </w:rPr>
      </w:pPr>
      <w:r>
        <w:rPr>
          <w:noProof/>
        </w:rPr>
        <w:t>Parliamentary Service Determination 2013</w:t>
      </w:r>
      <w:r w:rsidRPr="005E1BD3">
        <w:rPr>
          <w:i w:val="0"/>
          <w:noProof/>
          <w:sz w:val="18"/>
        </w:rPr>
        <w:tab/>
      </w:r>
      <w:r w:rsidRPr="005E1BD3">
        <w:rPr>
          <w:i w:val="0"/>
          <w:noProof/>
          <w:sz w:val="18"/>
        </w:rPr>
        <w:fldChar w:fldCharType="begin"/>
      </w:r>
      <w:r w:rsidRPr="005E1BD3">
        <w:rPr>
          <w:i w:val="0"/>
          <w:noProof/>
          <w:sz w:val="18"/>
        </w:rPr>
        <w:instrText xml:space="preserve"> PAGEREF _Toc100339039 \h </w:instrText>
      </w:r>
      <w:r w:rsidRPr="005E1BD3">
        <w:rPr>
          <w:i w:val="0"/>
          <w:noProof/>
          <w:sz w:val="18"/>
        </w:rPr>
      </w:r>
      <w:r w:rsidRPr="005E1BD3">
        <w:rPr>
          <w:i w:val="0"/>
          <w:noProof/>
          <w:sz w:val="18"/>
        </w:rPr>
        <w:fldChar w:fldCharType="separate"/>
      </w:r>
      <w:r w:rsidR="008E48FC">
        <w:rPr>
          <w:i w:val="0"/>
          <w:noProof/>
          <w:sz w:val="18"/>
        </w:rPr>
        <w:t>2</w:t>
      </w:r>
      <w:r w:rsidRPr="005E1BD3">
        <w:rPr>
          <w:i w:val="0"/>
          <w:noProof/>
          <w:sz w:val="18"/>
        </w:rPr>
        <w:fldChar w:fldCharType="end"/>
      </w:r>
    </w:p>
    <w:p w14:paraId="11A30E63" w14:textId="77777777" w:rsidR="0048364F" w:rsidRPr="005E1BD3" w:rsidRDefault="005E1BD3" w:rsidP="0048364F">
      <w:r>
        <w:fldChar w:fldCharType="end"/>
      </w:r>
    </w:p>
    <w:p w14:paraId="376B9660" w14:textId="77777777" w:rsidR="0048364F" w:rsidRPr="005E1BD3" w:rsidRDefault="0048364F" w:rsidP="0048364F">
      <w:pPr>
        <w:sectPr w:rsidR="0048364F" w:rsidRPr="005E1BD3" w:rsidSect="00744A7C">
          <w:headerReference w:type="even" r:id="rId14"/>
          <w:headerReference w:type="default" r:id="rId15"/>
          <w:footerReference w:type="even" r:id="rId16"/>
          <w:footerReference w:type="default" r:id="rId17"/>
          <w:headerReference w:type="first" r:id="rId18"/>
          <w:pgSz w:w="11907" w:h="16839"/>
          <w:pgMar w:top="2093" w:right="1797" w:bottom="1440" w:left="1797" w:header="720" w:footer="709" w:gutter="0"/>
          <w:pgNumType w:fmt="lowerRoman" w:start="1"/>
          <w:cols w:space="708"/>
          <w:docGrid w:linePitch="360"/>
        </w:sectPr>
      </w:pPr>
    </w:p>
    <w:p w14:paraId="3574B35F" w14:textId="77777777" w:rsidR="0048364F" w:rsidRPr="005E1BD3" w:rsidRDefault="0048364F" w:rsidP="0048364F">
      <w:pPr>
        <w:pStyle w:val="ActHead5"/>
      </w:pPr>
      <w:bookmarkStart w:id="1" w:name="_Toc100339034"/>
      <w:r w:rsidRPr="00EE4F65">
        <w:rPr>
          <w:rStyle w:val="CharSectno"/>
        </w:rPr>
        <w:lastRenderedPageBreak/>
        <w:t>1</w:t>
      </w:r>
      <w:r w:rsidRPr="005E1BD3">
        <w:t xml:space="preserve">  </w:t>
      </w:r>
      <w:r w:rsidR="004F676E" w:rsidRPr="005E1BD3">
        <w:t>Name</w:t>
      </w:r>
      <w:bookmarkEnd w:id="1"/>
    </w:p>
    <w:p w14:paraId="59121CD3" w14:textId="77777777" w:rsidR="0048364F" w:rsidRPr="005E1BD3" w:rsidRDefault="0048364F" w:rsidP="0048364F">
      <w:pPr>
        <w:pStyle w:val="subsection"/>
      </w:pPr>
      <w:r w:rsidRPr="005E1BD3">
        <w:tab/>
      </w:r>
      <w:r w:rsidRPr="005E1BD3">
        <w:tab/>
      </w:r>
      <w:r w:rsidR="007D11E3" w:rsidRPr="005E1BD3">
        <w:t>This instrument is</w:t>
      </w:r>
      <w:r w:rsidRPr="005E1BD3">
        <w:t xml:space="preserve"> the </w:t>
      </w:r>
      <w:r w:rsidR="007D11E3" w:rsidRPr="005E1BD3">
        <w:rPr>
          <w:i/>
        </w:rPr>
        <w:t xml:space="preserve">Parliamentary Service Amendment (Independent Parliamentary Workplace Complaints Mechanism) </w:t>
      </w:r>
      <w:r w:rsidR="00D253AF" w:rsidRPr="005E1BD3">
        <w:rPr>
          <w:i/>
        </w:rPr>
        <w:t>Determination 2</w:t>
      </w:r>
      <w:r w:rsidR="007D11E3" w:rsidRPr="005E1BD3">
        <w:rPr>
          <w:i/>
        </w:rPr>
        <w:t>022</w:t>
      </w:r>
      <w:r w:rsidRPr="005E1BD3">
        <w:t>.</w:t>
      </w:r>
    </w:p>
    <w:p w14:paraId="26E8B846" w14:textId="77777777" w:rsidR="004F676E" w:rsidRPr="005E1BD3" w:rsidRDefault="0048364F" w:rsidP="005452CC">
      <w:pPr>
        <w:pStyle w:val="ActHead5"/>
      </w:pPr>
      <w:bookmarkStart w:id="2" w:name="_Toc100339035"/>
      <w:r w:rsidRPr="00EE4F65">
        <w:rPr>
          <w:rStyle w:val="CharSectno"/>
        </w:rPr>
        <w:t>2</w:t>
      </w:r>
      <w:r w:rsidRPr="005E1BD3">
        <w:t xml:space="preserve">  Commencement</w:t>
      </w:r>
      <w:bookmarkEnd w:id="2"/>
    </w:p>
    <w:p w14:paraId="48F2254E" w14:textId="77777777" w:rsidR="005452CC" w:rsidRPr="005E1BD3" w:rsidRDefault="005452CC" w:rsidP="004A2A5D">
      <w:pPr>
        <w:pStyle w:val="subsection"/>
      </w:pPr>
      <w:r w:rsidRPr="005E1BD3">
        <w:tab/>
        <w:t>(1)</w:t>
      </w:r>
      <w:r w:rsidRPr="005E1BD3">
        <w:tab/>
        <w:t xml:space="preserve">Each provision of </w:t>
      </w:r>
      <w:r w:rsidR="007D11E3" w:rsidRPr="005E1BD3">
        <w:t>this instrument</w:t>
      </w:r>
      <w:r w:rsidRPr="005E1BD3">
        <w:t xml:space="preserve"> specified in column 1 of the table commences, or is taken to have commenced, in accordance with column 2 of the table. Any other statement in column 2 has effect according to its terms.</w:t>
      </w:r>
    </w:p>
    <w:p w14:paraId="0C8DECF1" w14:textId="77777777" w:rsidR="005452CC" w:rsidRPr="005E1BD3" w:rsidRDefault="005452CC" w:rsidP="004A2A5D">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5E1BD3" w14:paraId="730F64FA" w14:textId="77777777" w:rsidTr="00AD7252">
        <w:trPr>
          <w:tblHeader/>
        </w:trPr>
        <w:tc>
          <w:tcPr>
            <w:tcW w:w="8364" w:type="dxa"/>
            <w:gridSpan w:val="3"/>
            <w:tcBorders>
              <w:top w:val="single" w:sz="12" w:space="0" w:color="auto"/>
              <w:bottom w:val="single" w:sz="6" w:space="0" w:color="auto"/>
            </w:tcBorders>
            <w:shd w:val="clear" w:color="auto" w:fill="auto"/>
            <w:hideMark/>
          </w:tcPr>
          <w:p w14:paraId="3BC79798" w14:textId="77777777" w:rsidR="005452CC" w:rsidRPr="005E1BD3" w:rsidRDefault="005452CC" w:rsidP="004A2A5D">
            <w:pPr>
              <w:pStyle w:val="TableHeading"/>
            </w:pPr>
            <w:r w:rsidRPr="005E1BD3">
              <w:t>Commencement information</w:t>
            </w:r>
          </w:p>
        </w:tc>
      </w:tr>
      <w:tr w:rsidR="005452CC" w:rsidRPr="005E1BD3" w14:paraId="1F4C5614" w14:textId="77777777" w:rsidTr="00AD7252">
        <w:trPr>
          <w:tblHeader/>
        </w:trPr>
        <w:tc>
          <w:tcPr>
            <w:tcW w:w="2127" w:type="dxa"/>
            <w:tcBorders>
              <w:top w:val="single" w:sz="6" w:space="0" w:color="auto"/>
              <w:bottom w:val="single" w:sz="6" w:space="0" w:color="auto"/>
            </w:tcBorders>
            <w:shd w:val="clear" w:color="auto" w:fill="auto"/>
            <w:hideMark/>
          </w:tcPr>
          <w:p w14:paraId="30A1C4F4" w14:textId="77777777" w:rsidR="005452CC" w:rsidRPr="005E1BD3" w:rsidRDefault="005452CC" w:rsidP="004A2A5D">
            <w:pPr>
              <w:pStyle w:val="TableHeading"/>
            </w:pPr>
            <w:r w:rsidRPr="005E1BD3">
              <w:t>Column 1</w:t>
            </w:r>
          </w:p>
        </w:tc>
        <w:tc>
          <w:tcPr>
            <w:tcW w:w="4394" w:type="dxa"/>
            <w:tcBorders>
              <w:top w:val="single" w:sz="6" w:space="0" w:color="auto"/>
              <w:bottom w:val="single" w:sz="6" w:space="0" w:color="auto"/>
            </w:tcBorders>
            <w:shd w:val="clear" w:color="auto" w:fill="auto"/>
            <w:hideMark/>
          </w:tcPr>
          <w:p w14:paraId="490DA17A" w14:textId="77777777" w:rsidR="005452CC" w:rsidRPr="005E1BD3" w:rsidRDefault="005452CC" w:rsidP="004A2A5D">
            <w:pPr>
              <w:pStyle w:val="TableHeading"/>
            </w:pPr>
            <w:r w:rsidRPr="005E1BD3">
              <w:t>Column 2</w:t>
            </w:r>
          </w:p>
        </w:tc>
        <w:tc>
          <w:tcPr>
            <w:tcW w:w="1843" w:type="dxa"/>
            <w:tcBorders>
              <w:top w:val="single" w:sz="6" w:space="0" w:color="auto"/>
              <w:bottom w:val="single" w:sz="6" w:space="0" w:color="auto"/>
            </w:tcBorders>
            <w:shd w:val="clear" w:color="auto" w:fill="auto"/>
            <w:hideMark/>
          </w:tcPr>
          <w:p w14:paraId="2AF8A12F" w14:textId="77777777" w:rsidR="005452CC" w:rsidRPr="005E1BD3" w:rsidRDefault="005452CC" w:rsidP="004A2A5D">
            <w:pPr>
              <w:pStyle w:val="TableHeading"/>
            </w:pPr>
            <w:r w:rsidRPr="005E1BD3">
              <w:t>Column 3</w:t>
            </w:r>
          </w:p>
        </w:tc>
      </w:tr>
      <w:tr w:rsidR="005452CC" w:rsidRPr="005E1BD3" w14:paraId="7410786F" w14:textId="77777777" w:rsidTr="00AD7252">
        <w:trPr>
          <w:tblHeader/>
        </w:trPr>
        <w:tc>
          <w:tcPr>
            <w:tcW w:w="2127" w:type="dxa"/>
            <w:tcBorders>
              <w:top w:val="single" w:sz="6" w:space="0" w:color="auto"/>
              <w:bottom w:val="single" w:sz="12" w:space="0" w:color="auto"/>
            </w:tcBorders>
            <w:shd w:val="clear" w:color="auto" w:fill="auto"/>
            <w:hideMark/>
          </w:tcPr>
          <w:p w14:paraId="4E8EF41D" w14:textId="77777777" w:rsidR="005452CC" w:rsidRPr="005E1BD3" w:rsidRDefault="005452CC" w:rsidP="004A2A5D">
            <w:pPr>
              <w:pStyle w:val="TableHeading"/>
            </w:pPr>
            <w:r w:rsidRPr="005E1BD3">
              <w:t>Provisions</w:t>
            </w:r>
          </w:p>
        </w:tc>
        <w:tc>
          <w:tcPr>
            <w:tcW w:w="4394" w:type="dxa"/>
            <w:tcBorders>
              <w:top w:val="single" w:sz="6" w:space="0" w:color="auto"/>
              <w:bottom w:val="single" w:sz="12" w:space="0" w:color="auto"/>
            </w:tcBorders>
            <w:shd w:val="clear" w:color="auto" w:fill="auto"/>
            <w:hideMark/>
          </w:tcPr>
          <w:p w14:paraId="5D37D4E0" w14:textId="77777777" w:rsidR="005452CC" w:rsidRPr="005E1BD3" w:rsidRDefault="005452CC" w:rsidP="004A2A5D">
            <w:pPr>
              <w:pStyle w:val="TableHeading"/>
            </w:pPr>
            <w:r w:rsidRPr="005E1BD3">
              <w:t>Commencement</w:t>
            </w:r>
          </w:p>
        </w:tc>
        <w:tc>
          <w:tcPr>
            <w:tcW w:w="1843" w:type="dxa"/>
            <w:tcBorders>
              <w:top w:val="single" w:sz="6" w:space="0" w:color="auto"/>
              <w:bottom w:val="single" w:sz="12" w:space="0" w:color="auto"/>
            </w:tcBorders>
            <w:shd w:val="clear" w:color="auto" w:fill="auto"/>
            <w:hideMark/>
          </w:tcPr>
          <w:p w14:paraId="41EE7522" w14:textId="77777777" w:rsidR="005452CC" w:rsidRPr="005E1BD3" w:rsidRDefault="005452CC" w:rsidP="004A2A5D">
            <w:pPr>
              <w:pStyle w:val="TableHeading"/>
            </w:pPr>
            <w:r w:rsidRPr="005E1BD3">
              <w:t>Date/Details</w:t>
            </w:r>
          </w:p>
        </w:tc>
      </w:tr>
      <w:tr w:rsidR="005452CC" w:rsidRPr="005E1BD3" w14:paraId="66B5F488" w14:textId="77777777" w:rsidTr="00AD7252">
        <w:tc>
          <w:tcPr>
            <w:tcW w:w="2127" w:type="dxa"/>
            <w:tcBorders>
              <w:top w:val="single" w:sz="12" w:space="0" w:color="auto"/>
              <w:bottom w:val="single" w:sz="12" w:space="0" w:color="auto"/>
            </w:tcBorders>
            <w:shd w:val="clear" w:color="auto" w:fill="auto"/>
            <w:hideMark/>
          </w:tcPr>
          <w:p w14:paraId="36E9276C" w14:textId="77777777" w:rsidR="005452CC" w:rsidRPr="005E1BD3" w:rsidRDefault="005452CC" w:rsidP="00AD7252">
            <w:pPr>
              <w:pStyle w:val="Tabletext"/>
            </w:pPr>
            <w:r w:rsidRPr="005E1BD3">
              <w:t xml:space="preserve">1.  </w:t>
            </w:r>
            <w:r w:rsidR="00AD7252" w:rsidRPr="005E1BD3">
              <w:t xml:space="preserve">The whole of </w:t>
            </w:r>
            <w:r w:rsidR="007D11E3" w:rsidRPr="005E1BD3">
              <w:t>this instrument</w:t>
            </w:r>
          </w:p>
        </w:tc>
        <w:tc>
          <w:tcPr>
            <w:tcW w:w="4394" w:type="dxa"/>
            <w:tcBorders>
              <w:top w:val="single" w:sz="12" w:space="0" w:color="auto"/>
              <w:bottom w:val="single" w:sz="12" w:space="0" w:color="auto"/>
            </w:tcBorders>
            <w:shd w:val="clear" w:color="auto" w:fill="auto"/>
            <w:hideMark/>
          </w:tcPr>
          <w:p w14:paraId="299A1FB2" w14:textId="77777777" w:rsidR="005452CC" w:rsidRPr="005E1BD3" w:rsidRDefault="00C41DD2" w:rsidP="00C41DD2">
            <w:pPr>
              <w:pStyle w:val="Tabletext"/>
            </w:pPr>
            <w:r w:rsidRPr="005E1BD3">
              <w:t>The day after this instrument is registered.</w:t>
            </w:r>
          </w:p>
        </w:tc>
        <w:tc>
          <w:tcPr>
            <w:tcW w:w="1843" w:type="dxa"/>
            <w:tcBorders>
              <w:top w:val="single" w:sz="12" w:space="0" w:color="auto"/>
              <w:bottom w:val="single" w:sz="12" w:space="0" w:color="auto"/>
            </w:tcBorders>
            <w:shd w:val="clear" w:color="auto" w:fill="auto"/>
          </w:tcPr>
          <w:p w14:paraId="18BEB1C1" w14:textId="62A32F68" w:rsidR="005452CC" w:rsidRPr="005E1BD3" w:rsidRDefault="009F772A">
            <w:pPr>
              <w:pStyle w:val="Tabletext"/>
            </w:pPr>
            <w:r>
              <w:t>12</w:t>
            </w:r>
            <w:bookmarkStart w:id="3" w:name="_GoBack"/>
            <w:bookmarkEnd w:id="3"/>
            <w:r>
              <w:t xml:space="preserve"> April 2022</w:t>
            </w:r>
          </w:p>
        </w:tc>
      </w:tr>
    </w:tbl>
    <w:p w14:paraId="6D72E0D1" w14:textId="77777777" w:rsidR="005452CC" w:rsidRPr="005E1BD3" w:rsidRDefault="005452CC" w:rsidP="004A2A5D">
      <w:pPr>
        <w:pStyle w:val="notetext"/>
      </w:pPr>
      <w:r w:rsidRPr="005E1BD3">
        <w:rPr>
          <w:snapToGrid w:val="0"/>
          <w:lang w:eastAsia="en-US"/>
        </w:rPr>
        <w:t>Note:</w:t>
      </w:r>
      <w:r w:rsidRPr="005E1BD3">
        <w:rPr>
          <w:snapToGrid w:val="0"/>
          <w:lang w:eastAsia="en-US"/>
        </w:rPr>
        <w:tab/>
        <w:t xml:space="preserve">This table relates only to the provisions of </w:t>
      </w:r>
      <w:r w:rsidR="007D11E3" w:rsidRPr="005E1BD3">
        <w:rPr>
          <w:snapToGrid w:val="0"/>
          <w:lang w:eastAsia="en-US"/>
        </w:rPr>
        <w:t>this instrument</w:t>
      </w:r>
      <w:r w:rsidRPr="005E1BD3">
        <w:t xml:space="preserve"> </w:t>
      </w:r>
      <w:r w:rsidRPr="005E1BD3">
        <w:rPr>
          <w:snapToGrid w:val="0"/>
          <w:lang w:eastAsia="en-US"/>
        </w:rPr>
        <w:t xml:space="preserve">as originally made. It will not be amended to deal with any later amendments of </w:t>
      </w:r>
      <w:r w:rsidR="007D11E3" w:rsidRPr="005E1BD3">
        <w:rPr>
          <w:snapToGrid w:val="0"/>
          <w:lang w:eastAsia="en-US"/>
        </w:rPr>
        <w:t>this instrument</w:t>
      </w:r>
      <w:r w:rsidRPr="005E1BD3">
        <w:rPr>
          <w:snapToGrid w:val="0"/>
          <w:lang w:eastAsia="en-US"/>
        </w:rPr>
        <w:t>.</w:t>
      </w:r>
    </w:p>
    <w:p w14:paraId="6B27A2D7" w14:textId="77777777" w:rsidR="005452CC" w:rsidRPr="005E1BD3" w:rsidRDefault="005452CC" w:rsidP="004F676E">
      <w:pPr>
        <w:pStyle w:val="subsection"/>
      </w:pPr>
      <w:r w:rsidRPr="005E1BD3">
        <w:tab/>
        <w:t>(2)</w:t>
      </w:r>
      <w:r w:rsidRPr="005E1BD3">
        <w:tab/>
        <w:t xml:space="preserve">Any information in column 3 of the table is not part of </w:t>
      </w:r>
      <w:r w:rsidR="007D11E3" w:rsidRPr="005E1BD3">
        <w:t>this instrument</w:t>
      </w:r>
      <w:r w:rsidRPr="005E1BD3">
        <w:t xml:space="preserve">. Information may be inserted in this column, or information in it may be edited, in any published version of </w:t>
      </w:r>
      <w:r w:rsidR="007D11E3" w:rsidRPr="005E1BD3">
        <w:t>this instrument</w:t>
      </w:r>
      <w:r w:rsidRPr="005E1BD3">
        <w:t>.</w:t>
      </w:r>
    </w:p>
    <w:p w14:paraId="6A9F081E" w14:textId="77777777" w:rsidR="00BF6650" w:rsidRPr="005E1BD3" w:rsidRDefault="00BF6650" w:rsidP="00BF6650">
      <w:pPr>
        <w:pStyle w:val="ActHead5"/>
      </w:pPr>
      <w:bookmarkStart w:id="4" w:name="_Toc100339036"/>
      <w:r w:rsidRPr="00EE4F65">
        <w:rPr>
          <w:rStyle w:val="CharSectno"/>
        </w:rPr>
        <w:t>3</w:t>
      </w:r>
      <w:r w:rsidRPr="005E1BD3">
        <w:t xml:space="preserve">  Authority</w:t>
      </w:r>
      <w:bookmarkEnd w:id="4"/>
    </w:p>
    <w:p w14:paraId="72074408" w14:textId="77777777" w:rsidR="00BF6650" w:rsidRPr="005E1BD3" w:rsidRDefault="00BF6650" w:rsidP="00BF6650">
      <w:pPr>
        <w:pStyle w:val="subsection"/>
      </w:pPr>
      <w:r w:rsidRPr="005E1BD3">
        <w:tab/>
      </w:r>
      <w:r w:rsidRPr="005E1BD3">
        <w:tab/>
      </w:r>
      <w:r w:rsidR="007D11E3" w:rsidRPr="005E1BD3">
        <w:t xml:space="preserve">This instrument is made under subsection 71(1) of the </w:t>
      </w:r>
      <w:r w:rsidR="007D11E3" w:rsidRPr="005E1BD3">
        <w:rPr>
          <w:i/>
        </w:rPr>
        <w:t>Parliamentary Service Act 1999</w:t>
      </w:r>
      <w:r w:rsidR="007D11E3" w:rsidRPr="005E1BD3">
        <w:t>.</w:t>
      </w:r>
    </w:p>
    <w:p w14:paraId="1BC9DEA5" w14:textId="77777777" w:rsidR="00557C7A" w:rsidRPr="005E1BD3" w:rsidRDefault="00BF6650" w:rsidP="00557C7A">
      <w:pPr>
        <w:pStyle w:val="ActHead5"/>
      </w:pPr>
      <w:bookmarkStart w:id="5" w:name="_Toc100339037"/>
      <w:r w:rsidRPr="00EE4F65">
        <w:rPr>
          <w:rStyle w:val="CharSectno"/>
        </w:rPr>
        <w:t>4</w:t>
      </w:r>
      <w:r w:rsidR="00557C7A" w:rsidRPr="005E1BD3">
        <w:t xml:space="preserve">  </w:t>
      </w:r>
      <w:r w:rsidR="00083F48" w:rsidRPr="005E1BD3">
        <w:t>Schedules</w:t>
      </w:r>
      <w:bookmarkEnd w:id="5"/>
    </w:p>
    <w:p w14:paraId="2A6F1D9C" w14:textId="77777777" w:rsidR="00557C7A" w:rsidRPr="005E1BD3" w:rsidRDefault="00557C7A" w:rsidP="00557C7A">
      <w:pPr>
        <w:pStyle w:val="subsection"/>
      </w:pPr>
      <w:r w:rsidRPr="005E1BD3">
        <w:tab/>
      </w:r>
      <w:r w:rsidRPr="005E1BD3">
        <w:tab/>
      </w:r>
      <w:r w:rsidR="00083F48" w:rsidRPr="005E1BD3">
        <w:t xml:space="preserve">Each </w:t>
      </w:r>
      <w:r w:rsidR="00160BD7" w:rsidRPr="005E1BD3">
        <w:t>instrument</w:t>
      </w:r>
      <w:r w:rsidR="00083F48" w:rsidRPr="005E1BD3">
        <w:t xml:space="preserve"> that is specified in a Schedule to </w:t>
      </w:r>
      <w:r w:rsidR="007D11E3" w:rsidRPr="005E1BD3">
        <w:t>this instrument</w:t>
      </w:r>
      <w:r w:rsidR="00083F48" w:rsidRPr="005E1BD3">
        <w:t xml:space="preserve"> is amended or repealed as set out in the applicable items in the Schedule concerned, and any other item in a Schedule to </w:t>
      </w:r>
      <w:r w:rsidR="007D11E3" w:rsidRPr="005E1BD3">
        <w:t>this instrument</w:t>
      </w:r>
      <w:r w:rsidR="00083F48" w:rsidRPr="005E1BD3">
        <w:t xml:space="preserve"> has effect according to its terms.</w:t>
      </w:r>
    </w:p>
    <w:p w14:paraId="03CFAFF5" w14:textId="77777777" w:rsidR="00CA3C7C" w:rsidRPr="005E1BD3" w:rsidRDefault="00CA3C7C" w:rsidP="00CA3C7C">
      <w:pPr>
        <w:pStyle w:val="ActHead6"/>
        <w:pageBreakBefore/>
      </w:pPr>
      <w:bookmarkStart w:id="6" w:name="_Toc100339038"/>
      <w:bookmarkStart w:id="7" w:name="opcAmSched"/>
      <w:bookmarkStart w:id="8" w:name="opcCurrentFind"/>
      <w:r w:rsidRPr="00EE4F65">
        <w:rPr>
          <w:rStyle w:val="CharAmSchNo"/>
        </w:rPr>
        <w:lastRenderedPageBreak/>
        <w:t>Schedule 1</w:t>
      </w:r>
      <w:r w:rsidRPr="005E1BD3">
        <w:t>—</w:t>
      </w:r>
      <w:r w:rsidRPr="00EE4F65">
        <w:rPr>
          <w:rStyle w:val="CharAmSchText"/>
        </w:rPr>
        <w:t>Amendments</w:t>
      </w:r>
      <w:bookmarkEnd w:id="6"/>
    </w:p>
    <w:bookmarkEnd w:id="7"/>
    <w:bookmarkEnd w:id="8"/>
    <w:p w14:paraId="519E0C04" w14:textId="77777777" w:rsidR="00CA3C7C" w:rsidRPr="00EE4F65" w:rsidRDefault="00CA3C7C" w:rsidP="00CA3C7C">
      <w:pPr>
        <w:pStyle w:val="Header"/>
      </w:pPr>
      <w:r w:rsidRPr="00EE4F65">
        <w:rPr>
          <w:rStyle w:val="CharAmPartNo"/>
        </w:rPr>
        <w:t xml:space="preserve"> </w:t>
      </w:r>
      <w:r w:rsidRPr="00EE4F65">
        <w:rPr>
          <w:rStyle w:val="CharAmPartText"/>
        </w:rPr>
        <w:t xml:space="preserve"> </w:t>
      </w:r>
    </w:p>
    <w:p w14:paraId="373FD044" w14:textId="77777777" w:rsidR="00CA3C7C" w:rsidRPr="005E1BD3" w:rsidRDefault="00CA3C7C" w:rsidP="00CA3C7C">
      <w:pPr>
        <w:pStyle w:val="ActHead9"/>
      </w:pPr>
      <w:bookmarkStart w:id="9" w:name="_Toc100339039"/>
      <w:r w:rsidRPr="005E1BD3">
        <w:t>Parliamentary Service Determination 2013</w:t>
      </w:r>
      <w:bookmarkEnd w:id="9"/>
    </w:p>
    <w:p w14:paraId="2625A03D" w14:textId="77777777" w:rsidR="00CA3C7C" w:rsidRPr="005E1BD3" w:rsidRDefault="00345891" w:rsidP="00CA3C7C">
      <w:pPr>
        <w:pStyle w:val="ItemHead"/>
      </w:pPr>
      <w:bookmarkStart w:id="10" w:name="_Hlk95382249"/>
      <w:r w:rsidRPr="005E1BD3">
        <w:t>1</w:t>
      </w:r>
      <w:r w:rsidR="00CA3C7C" w:rsidRPr="005E1BD3">
        <w:t xml:space="preserve">  </w:t>
      </w:r>
      <w:r w:rsidR="0070033D" w:rsidRPr="005E1BD3">
        <w:t>Subparagraph 1</w:t>
      </w:r>
      <w:r w:rsidR="00CA3C7C" w:rsidRPr="005E1BD3">
        <w:t>12B(1)(a)</w:t>
      </w:r>
      <w:r w:rsidR="00A61E76" w:rsidRPr="005E1BD3">
        <w:t>(</w:t>
      </w:r>
      <w:proofErr w:type="spellStart"/>
      <w:r w:rsidR="00A61E76" w:rsidRPr="005E1BD3">
        <w:t>i</w:t>
      </w:r>
      <w:proofErr w:type="spellEnd"/>
      <w:r w:rsidR="00A61E76" w:rsidRPr="005E1BD3">
        <w:t>)</w:t>
      </w:r>
    </w:p>
    <w:p w14:paraId="0C810E58" w14:textId="77777777" w:rsidR="00A61E76" w:rsidRPr="005E1BD3" w:rsidRDefault="00A61E76" w:rsidP="00A61E76">
      <w:pPr>
        <w:pStyle w:val="Item"/>
      </w:pPr>
      <w:r w:rsidRPr="005E1BD3">
        <w:t>After “serious incidents”, insert “or misconduct”.</w:t>
      </w:r>
    </w:p>
    <w:p w14:paraId="4E0FF2B3" w14:textId="77777777" w:rsidR="00A61E76" w:rsidRPr="005E1BD3" w:rsidRDefault="00345891" w:rsidP="00A61E76">
      <w:pPr>
        <w:pStyle w:val="ItemHead"/>
      </w:pPr>
      <w:r w:rsidRPr="005E1BD3">
        <w:t>2</w:t>
      </w:r>
      <w:r w:rsidR="00A61E76" w:rsidRPr="005E1BD3">
        <w:t xml:space="preserve">  </w:t>
      </w:r>
      <w:r w:rsidR="0070033D" w:rsidRPr="005E1BD3">
        <w:t>Subparagraph 1</w:t>
      </w:r>
      <w:r w:rsidR="00A61E76" w:rsidRPr="005E1BD3">
        <w:t>12B(1)(a)(ii)</w:t>
      </w:r>
    </w:p>
    <w:p w14:paraId="54DEA7B9" w14:textId="77777777" w:rsidR="00A61E76" w:rsidRPr="005E1BD3" w:rsidRDefault="00A61E76" w:rsidP="00A61E76">
      <w:pPr>
        <w:pStyle w:val="Item"/>
      </w:pPr>
      <w:r w:rsidRPr="005E1BD3">
        <w:t>Repeal the subparagraph, substitute:</w:t>
      </w:r>
    </w:p>
    <w:p w14:paraId="7CD55738" w14:textId="77777777" w:rsidR="00A61E76" w:rsidRPr="005E1BD3" w:rsidRDefault="00A61E76" w:rsidP="00A61E76">
      <w:pPr>
        <w:pStyle w:val="paragraphsub"/>
      </w:pPr>
      <w:r w:rsidRPr="005E1BD3">
        <w:tab/>
        <w:t>(ii)</w:t>
      </w:r>
      <w:r w:rsidRPr="005E1BD3">
        <w:tab/>
        <w:t>providing support to current or former Commonwealth parliamentary workplace participants in relation to such serious incidents or misconduct, and other matters relating to work health and safety in the course of performing duties in a Commonwealth parliamentary workplace</w:t>
      </w:r>
      <w:r w:rsidR="00063009" w:rsidRPr="005E1BD3">
        <w:t xml:space="preserve"> or in the course of performing duties as a Commonwealth parliamentary workplace participant</w:t>
      </w:r>
      <w:r w:rsidRPr="005E1BD3">
        <w:t>;</w:t>
      </w:r>
    </w:p>
    <w:bookmarkEnd w:id="10"/>
    <w:p w14:paraId="1F7FF894" w14:textId="77777777" w:rsidR="00CA3C7C" w:rsidRPr="005E1BD3" w:rsidRDefault="00345891" w:rsidP="00CA3C7C">
      <w:pPr>
        <w:pStyle w:val="ItemHead"/>
      </w:pPr>
      <w:r w:rsidRPr="005E1BD3">
        <w:t>3</w:t>
      </w:r>
      <w:r w:rsidR="00CA3C7C" w:rsidRPr="005E1BD3">
        <w:t xml:space="preserve">  Paragraph 112B(1)(b)</w:t>
      </w:r>
    </w:p>
    <w:p w14:paraId="0B701BB6" w14:textId="77777777" w:rsidR="00CA3C7C" w:rsidRPr="005E1BD3" w:rsidRDefault="00CA3C7C" w:rsidP="00CA3C7C">
      <w:pPr>
        <w:pStyle w:val="Item"/>
      </w:pPr>
      <w:r w:rsidRPr="005E1BD3">
        <w:t>Omit “MOP(S) Act employees and parliamentarians” (first and second occurring), substitute “Commonwealth parliamentary workplace participants”.</w:t>
      </w:r>
    </w:p>
    <w:p w14:paraId="66E3D5B4" w14:textId="77777777" w:rsidR="008521EF" w:rsidRPr="005E1BD3" w:rsidRDefault="00345891" w:rsidP="00CA3C7C">
      <w:pPr>
        <w:pStyle w:val="ItemHead"/>
      </w:pPr>
      <w:r w:rsidRPr="005E1BD3">
        <w:t>4</w:t>
      </w:r>
      <w:r w:rsidR="008521EF" w:rsidRPr="005E1BD3">
        <w:t xml:space="preserve">  </w:t>
      </w:r>
      <w:r w:rsidR="0070033D" w:rsidRPr="005E1BD3">
        <w:t>Subparagraph 1</w:t>
      </w:r>
      <w:r w:rsidR="008521EF" w:rsidRPr="005E1BD3">
        <w:t>12(1)(b)(ii)</w:t>
      </w:r>
    </w:p>
    <w:p w14:paraId="4D8A4A42" w14:textId="77777777" w:rsidR="008521EF" w:rsidRPr="005E1BD3" w:rsidRDefault="008521EF" w:rsidP="008521EF">
      <w:pPr>
        <w:pStyle w:val="Item"/>
      </w:pPr>
      <w:r w:rsidRPr="005E1BD3">
        <w:t>After “serious incidents”, insert “or misconduct”.</w:t>
      </w:r>
    </w:p>
    <w:p w14:paraId="4D4FA715" w14:textId="77777777" w:rsidR="00CA3C7C" w:rsidRPr="005E1BD3" w:rsidRDefault="00345891" w:rsidP="00CA3C7C">
      <w:pPr>
        <w:pStyle w:val="ItemHead"/>
      </w:pPr>
      <w:r w:rsidRPr="005E1BD3">
        <w:t>5</w:t>
      </w:r>
      <w:r w:rsidR="00CA3C7C" w:rsidRPr="005E1BD3">
        <w:t xml:space="preserve">  </w:t>
      </w:r>
      <w:r w:rsidR="0070033D" w:rsidRPr="005E1BD3">
        <w:t>Subparagraph 1</w:t>
      </w:r>
      <w:r w:rsidR="00CA3C7C" w:rsidRPr="005E1BD3">
        <w:t>12B(1)(b)(iii)</w:t>
      </w:r>
    </w:p>
    <w:p w14:paraId="03C9BA0F" w14:textId="77777777" w:rsidR="00A61E76" w:rsidRPr="005E1BD3" w:rsidRDefault="00A61E76" w:rsidP="00A61E76">
      <w:pPr>
        <w:pStyle w:val="Item"/>
      </w:pPr>
      <w:r w:rsidRPr="005E1BD3">
        <w:t>Omit “as a MOP(S) Act employee or parliamentarian”, substitute “in a Commonwealth parliamentary workplace</w:t>
      </w:r>
      <w:r w:rsidR="00063009" w:rsidRPr="005E1BD3">
        <w:t xml:space="preserve"> or in the course of performing duties as a Commonwealth parliamentary workplace participant</w:t>
      </w:r>
      <w:r w:rsidRPr="005E1BD3">
        <w:t>”.</w:t>
      </w:r>
    </w:p>
    <w:p w14:paraId="6CF3745D" w14:textId="77777777" w:rsidR="00CA3C7C" w:rsidRPr="005E1BD3" w:rsidRDefault="00345891" w:rsidP="00CA3C7C">
      <w:pPr>
        <w:pStyle w:val="ItemHead"/>
      </w:pPr>
      <w:r w:rsidRPr="005E1BD3">
        <w:t>6</w:t>
      </w:r>
      <w:r w:rsidR="00CA3C7C" w:rsidRPr="005E1BD3">
        <w:t xml:space="preserve">  Subclauses 112B(2)</w:t>
      </w:r>
      <w:r w:rsidR="009F21C1" w:rsidRPr="005E1BD3">
        <w:t xml:space="preserve"> and</w:t>
      </w:r>
      <w:r w:rsidR="00CA3C7C" w:rsidRPr="005E1BD3">
        <w:t xml:space="preserve"> (3)</w:t>
      </w:r>
    </w:p>
    <w:p w14:paraId="52C4065A" w14:textId="77777777" w:rsidR="00473608" w:rsidRPr="005E1BD3" w:rsidRDefault="00CA3C7C" w:rsidP="00CA3C7C">
      <w:pPr>
        <w:pStyle w:val="Item"/>
      </w:pPr>
      <w:r w:rsidRPr="005E1BD3">
        <w:t>Repeal the subclauses</w:t>
      </w:r>
      <w:r w:rsidR="00473608" w:rsidRPr="005E1BD3">
        <w:t>.</w:t>
      </w:r>
    </w:p>
    <w:p w14:paraId="45347A32" w14:textId="77777777" w:rsidR="008521EF" w:rsidRPr="005E1BD3" w:rsidRDefault="00345891" w:rsidP="008521EF">
      <w:pPr>
        <w:pStyle w:val="ItemHead"/>
      </w:pPr>
      <w:r w:rsidRPr="005E1BD3">
        <w:t>7</w:t>
      </w:r>
      <w:r w:rsidR="008521EF" w:rsidRPr="005E1BD3">
        <w:t xml:space="preserve">  </w:t>
      </w:r>
      <w:r w:rsidR="0070033D" w:rsidRPr="005E1BD3">
        <w:t>Subclause 1</w:t>
      </w:r>
      <w:r w:rsidR="008521EF" w:rsidRPr="005E1BD3">
        <w:t>12B(4)</w:t>
      </w:r>
    </w:p>
    <w:p w14:paraId="09409F4B" w14:textId="77777777" w:rsidR="008521EF" w:rsidRPr="005E1BD3" w:rsidRDefault="008521EF" w:rsidP="008521EF">
      <w:pPr>
        <w:pStyle w:val="Item"/>
      </w:pPr>
      <w:r w:rsidRPr="005E1BD3">
        <w:t>Insert:</w:t>
      </w:r>
    </w:p>
    <w:p w14:paraId="0F2BAC88" w14:textId="77777777" w:rsidR="00CA3C7C" w:rsidRPr="005E1BD3" w:rsidRDefault="00CA3C7C" w:rsidP="00CA3C7C">
      <w:pPr>
        <w:pStyle w:val="Definition"/>
      </w:pPr>
      <w:r w:rsidRPr="005E1BD3">
        <w:rPr>
          <w:b/>
          <w:i/>
        </w:rPr>
        <w:t>Commonwealth parliamentary workplace participant</w:t>
      </w:r>
      <w:r w:rsidRPr="005E1BD3">
        <w:t xml:space="preserve"> means:</w:t>
      </w:r>
    </w:p>
    <w:p w14:paraId="19869E4C" w14:textId="77777777" w:rsidR="00CA3C7C" w:rsidRPr="005E1BD3" w:rsidRDefault="00CA3C7C" w:rsidP="00CA3C7C">
      <w:pPr>
        <w:pStyle w:val="paragraph"/>
      </w:pPr>
      <w:r w:rsidRPr="005E1BD3">
        <w:tab/>
        <w:t>(a)</w:t>
      </w:r>
      <w:r w:rsidRPr="005E1BD3">
        <w:tab/>
        <w:t xml:space="preserve">a </w:t>
      </w:r>
      <w:r w:rsidR="003C125D" w:rsidRPr="005E1BD3">
        <w:t>MOP(S) Act employee</w:t>
      </w:r>
      <w:r w:rsidRPr="005E1BD3">
        <w:t>; or</w:t>
      </w:r>
    </w:p>
    <w:p w14:paraId="5C73889F" w14:textId="77777777" w:rsidR="00CA3C7C" w:rsidRPr="005E1BD3" w:rsidRDefault="00CA3C7C" w:rsidP="00CA3C7C">
      <w:pPr>
        <w:pStyle w:val="paragraph"/>
      </w:pPr>
      <w:r w:rsidRPr="005E1BD3">
        <w:tab/>
        <w:t>(b)</w:t>
      </w:r>
      <w:r w:rsidRPr="005E1BD3">
        <w:tab/>
        <w:t>a parliamentarian; or</w:t>
      </w:r>
    </w:p>
    <w:p w14:paraId="574D32BF" w14:textId="77777777" w:rsidR="00CA3C7C" w:rsidRPr="005E1BD3" w:rsidRDefault="00CA3C7C" w:rsidP="00CA3C7C">
      <w:pPr>
        <w:pStyle w:val="paragraph"/>
      </w:pPr>
      <w:r w:rsidRPr="005E1BD3">
        <w:tab/>
        <w:t>(c)</w:t>
      </w:r>
      <w:r w:rsidRPr="005E1BD3">
        <w:tab/>
        <w:t>a Parliamentary Service employee; or</w:t>
      </w:r>
    </w:p>
    <w:p w14:paraId="47A0B44F" w14:textId="77777777" w:rsidR="00CA3C7C" w:rsidRPr="005E1BD3" w:rsidRDefault="00CA3C7C" w:rsidP="00CA3C7C">
      <w:pPr>
        <w:pStyle w:val="paragraph"/>
      </w:pPr>
      <w:r w:rsidRPr="005E1BD3">
        <w:tab/>
        <w:t>(d)</w:t>
      </w:r>
      <w:r w:rsidRPr="005E1BD3">
        <w:tab/>
        <w:t>a person employed by the Commonwealth as a driver to provide the car</w:t>
      </w:r>
      <w:r w:rsidR="005E1BD3">
        <w:noBreakHyphen/>
      </w:r>
      <w:r w:rsidRPr="005E1BD3">
        <w:t>with</w:t>
      </w:r>
      <w:r w:rsidR="005E1BD3">
        <w:noBreakHyphen/>
      </w:r>
      <w:r w:rsidRPr="005E1BD3">
        <w:t>driver transport service known as COMCAR</w:t>
      </w:r>
      <w:r w:rsidR="008521EF" w:rsidRPr="005E1BD3">
        <w:t>, where those duties relate to a Commonwealth parliamentary workplace participant</w:t>
      </w:r>
      <w:r w:rsidRPr="005E1BD3">
        <w:t>; or</w:t>
      </w:r>
    </w:p>
    <w:p w14:paraId="7B321C41" w14:textId="77777777" w:rsidR="00CA3C7C" w:rsidRPr="005E1BD3" w:rsidRDefault="00CA3C7C" w:rsidP="00CA3C7C">
      <w:pPr>
        <w:pStyle w:val="paragraph"/>
      </w:pPr>
      <w:r w:rsidRPr="005E1BD3">
        <w:tab/>
        <w:t>(e)</w:t>
      </w:r>
      <w:r w:rsidRPr="005E1BD3">
        <w:tab/>
        <w:t>any other person who works</w:t>
      </w:r>
      <w:r w:rsidR="00E30576" w:rsidRPr="005E1BD3">
        <w:t xml:space="preserve"> in a Commonwealth parliamentary workplace.</w:t>
      </w:r>
    </w:p>
    <w:p w14:paraId="4C72D67C" w14:textId="77777777" w:rsidR="006838F0" w:rsidRPr="005E1BD3" w:rsidRDefault="006838F0" w:rsidP="006838F0">
      <w:pPr>
        <w:pStyle w:val="Definition"/>
      </w:pPr>
      <w:r w:rsidRPr="005E1BD3">
        <w:rPr>
          <w:b/>
          <w:i/>
        </w:rPr>
        <w:t>Commonwealth parliamentary workplace</w:t>
      </w:r>
      <w:r w:rsidRPr="005E1BD3">
        <w:t xml:space="preserve"> means the area defined as the Parliamentary precincts as defined by subsection 3(1) of the </w:t>
      </w:r>
      <w:r w:rsidRPr="005E1BD3">
        <w:rPr>
          <w:i/>
        </w:rPr>
        <w:t>Parliamentary Precincts Act 1988</w:t>
      </w:r>
      <w:r w:rsidRPr="005E1BD3">
        <w:t xml:space="preserve">, or an office provided or made available under the </w:t>
      </w:r>
      <w:r w:rsidRPr="005E1BD3">
        <w:rPr>
          <w:i/>
        </w:rPr>
        <w:t>Parliamentary Business Resources Act 2017</w:t>
      </w:r>
      <w:r w:rsidRPr="005E1BD3">
        <w:t>.</w:t>
      </w:r>
    </w:p>
    <w:p w14:paraId="6C9B2A09" w14:textId="77777777" w:rsidR="00903616" w:rsidRPr="005E1BD3" w:rsidRDefault="00345891" w:rsidP="00903616">
      <w:pPr>
        <w:pStyle w:val="ItemHead"/>
      </w:pPr>
      <w:r w:rsidRPr="005E1BD3">
        <w:lastRenderedPageBreak/>
        <w:t>8</w:t>
      </w:r>
      <w:r w:rsidR="00903616" w:rsidRPr="005E1BD3">
        <w:t xml:space="preserve">  </w:t>
      </w:r>
      <w:r w:rsidR="0070033D" w:rsidRPr="005E1BD3">
        <w:t>Subclause 1</w:t>
      </w:r>
      <w:r w:rsidR="00903616" w:rsidRPr="005E1BD3">
        <w:t xml:space="preserve">12B(4) (definition of </w:t>
      </w:r>
      <w:r w:rsidR="00903616" w:rsidRPr="005E1BD3">
        <w:rPr>
          <w:i/>
        </w:rPr>
        <w:t>MOP(S) Act employee</w:t>
      </w:r>
      <w:r w:rsidR="00903616" w:rsidRPr="005E1BD3">
        <w:t>)</w:t>
      </w:r>
    </w:p>
    <w:p w14:paraId="17A8970E" w14:textId="77777777" w:rsidR="00903616" w:rsidRPr="005E1BD3" w:rsidRDefault="00903616" w:rsidP="00903616">
      <w:pPr>
        <w:pStyle w:val="Item"/>
      </w:pPr>
      <w:r w:rsidRPr="005E1BD3">
        <w:t>Repeal the definition, substitute:</w:t>
      </w:r>
    </w:p>
    <w:p w14:paraId="39B7AA43" w14:textId="77777777" w:rsidR="00CA3C7C" w:rsidRPr="005E1BD3" w:rsidRDefault="003C125D" w:rsidP="0021454C">
      <w:pPr>
        <w:pStyle w:val="Definition"/>
      </w:pPr>
      <w:r w:rsidRPr="005E1BD3">
        <w:rPr>
          <w:b/>
          <w:i/>
        </w:rPr>
        <w:t>MOP(S) Act employee</w:t>
      </w:r>
      <w:r w:rsidR="00CA3C7C" w:rsidRPr="005E1BD3">
        <w:rPr>
          <w:b/>
        </w:rPr>
        <w:t xml:space="preserve"> </w:t>
      </w:r>
      <w:r w:rsidR="00CA3C7C" w:rsidRPr="005E1BD3">
        <w:t>means a</w:t>
      </w:r>
      <w:r w:rsidR="0021454C" w:rsidRPr="005E1BD3">
        <w:t xml:space="preserve"> person</w:t>
      </w:r>
      <w:r w:rsidR="00CA3C7C" w:rsidRPr="005E1BD3">
        <w:t xml:space="preserve"> who is</w:t>
      </w:r>
      <w:r w:rsidR="0021454C" w:rsidRPr="005E1BD3">
        <w:t xml:space="preserve"> </w:t>
      </w:r>
      <w:r w:rsidRPr="005E1BD3">
        <w:t xml:space="preserve">employed under </w:t>
      </w:r>
      <w:r w:rsidR="006E2127" w:rsidRPr="005E1BD3">
        <w:t>Part I</w:t>
      </w:r>
      <w:r w:rsidRPr="005E1BD3">
        <w:t xml:space="preserve">II or IV of the </w:t>
      </w:r>
      <w:r w:rsidRPr="005E1BD3">
        <w:rPr>
          <w:i/>
        </w:rPr>
        <w:t>Members of Parliament (Staff) Act 1984</w:t>
      </w:r>
      <w:r w:rsidRPr="005E1BD3">
        <w:t xml:space="preserve"> or</w:t>
      </w:r>
      <w:r w:rsidR="0021454C" w:rsidRPr="005E1BD3">
        <w:t xml:space="preserve"> e</w:t>
      </w:r>
      <w:r w:rsidR="00CA3C7C" w:rsidRPr="005E1BD3">
        <w:t xml:space="preserve">ngaged under </w:t>
      </w:r>
      <w:r w:rsidR="006E2127" w:rsidRPr="005E1BD3">
        <w:t>Part I</w:t>
      </w:r>
      <w:r w:rsidR="00CA3C7C" w:rsidRPr="005E1BD3">
        <w:t xml:space="preserve">I of </w:t>
      </w:r>
      <w:r w:rsidRPr="005E1BD3">
        <w:t>th</w:t>
      </w:r>
      <w:r w:rsidR="00063009" w:rsidRPr="005E1BD3">
        <w:t xml:space="preserve">e </w:t>
      </w:r>
      <w:r w:rsidR="00063009" w:rsidRPr="005E1BD3">
        <w:rPr>
          <w:i/>
        </w:rPr>
        <w:t>Members of Parliament (Staff) Act 1984</w:t>
      </w:r>
      <w:r w:rsidRPr="005E1BD3">
        <w:t>.</w:t>
      </w:r>
    </w:p>
    <w:p w14:paraId="560B8C54" w14:textId="77777777" w:rsidR="00903616" w:rsidRPr="005E1BD3" w:rsidRDefault="00345891" w:rsidP="00903616">
      <w:pPr>
        <w:pStyle w:val="ItemHead"/>
      </w:pPr>
      <w:r w:rsidRPr="005E1BD3">
        <w:t>9</w:t>
      </w:r>
      <w:r w:rsidR="00903616" w:rsidRPr="005E1BD3">
        <w:t xml:space="preserve">  </w:t>
      </w:r>
      <w:r w:rsidR="0070033D" w:rsidRPr="005E1BD3">
        <w:t>Subclause 1</w:t>
      </w:r>
      <w:r w:rsidR="00903616" w:rsidRPr="005E1BD3">
        <w:t xml:space="preserve">12B(4) (definition of </w:t>
      </w:r>
      <w:r w:rsidR="00903616" w:rsidRPr="005E1BD3">
        <w:rPr>
          <w:i/>
        </w:rPr>
        <w:t>parliamentarian</w:t>
      </w:r>
      <w:r w:rsidR="00903616" w:rsidRPr="005E1BD3">
        <w:t>)</w:t>
      </w:r>
    </w:p>
    <w:p w14:paraId="14135101" w14:textId="77777777" w:rsidR="00903616" w:rsidRPr="005E1BD3" w:rsidRDefault="00903616" w:rsidP="00903616">
      <w:pPr>
        <w:pStyle w:val="Item"/>
      </w:pPr>
      <w:r w:rsidRPr="005E1BD3">
        <w:t>Repeal the definition, substitute:</w:t>
      </w:r>
    </w:p>
    <w:p w14:paraId="441748B6" w14:textId="77777777" w:rsidR="005F6256" w:rsidRPr="005E1BD3" w:rsidRDefault="005F6256" w:rsidP="005F6256">
      <w:pPr>
        <w:pStyle w:val="Definition"/>
      </w:pPr>
      <w:r w:rsidRPr="005E1BD3">
        <w:rPr>
          <w:b/>
          <w:i/>
        </w:rPr>
        <w:t>parliamentarian</w:t>
      </w:r>
      <w:r w:rsidRPr="005E1BD3">
        <w:t xml:space="preserve"> means:</w:t>
      </w:r>
    </w:p>
    <w:p w14:paraId="4C4D548B" w14:textId="77777777" w:rsidR="005F6256" w:rsidRPr="005E1BD3" w:rsidRDefault="005F6256" w:rsidP="005F6256">
      <w:pPr>
        <w:pStyle w:val="paragraph"/>
      </w:pPr>
      <w:r w:rsidRPr="005E1BD3">
        <w:tab/>
        <w:t>(a)</w:t>
      </w:r>
      <w:r w:rsidRPr="005E1BD3">
        <w:tab/>
        <w:t>a Senator; or</w:t>
      </w:r>
    </w:p>
    <w:p w14:paraId="4DB13DF3" w14:textId="77777777" w:rsidR="005F6256" w:rsidRPr="005E1BD3" w:rsidRDefault="005F6256" w:rsidP="005F6256">
      <w:pPr>
        <w:pStyle w:val="paragraph"/>
      </w:pPr>
      <w:r w:rsidRPr="005E1BD3">
        <w:tab/>
        <w:t>(b)</w:t>
      </w:r>
      <w:r w:rsidRPr="005E1BD3">
        <w:tab/>
        <w:t>a Member of the House of Representatives; or</w:t>
      </w:r>
    </w:p>
    <w:p w14:paraId="23A26ADF" w14:textId="77777777" w:rsidR="0021454C" w:rsidRPr="005E1BD3" w:rsidRDefault="005F6256" w:rsidP="005F6256">
      <w:pPr>
        <w:pStyle w:val="paragraph"/>
      </w:pPr>
      <w:r w:rsidRPr="005E1BD3">
        <w:tab/>
        <w:t>(c)</w:t>
      </w:r>
      <w:r w:rsidRPr="005E1BD3">
        <w:tab/>
        <w:t xml:space="preserve">a </w:t>
      </w:r>
      <w:r w:rsidR="0021454C" w:rsidRPr="005E1BD3">
        <w:t xml:space="preserve">senior office holder as defined under the </w:t>
      </w:r>
      <w:r w:rsidR="0021454C" w:rsidRPr="005E1BD3">
        <w:rPr>
          <w:i/>
        </w:rPr>
        <w:t xml:space="preserve">Parliamentary Business Resources </w:t>
      </w:r>
      <w:r w:rsidR="0070033D" w:rsidRPr="005E1BD3">
        <w:rPr>
          <w:i/>
        </w:rPr>
        <w:t>Regulations 2</w:t>
      </w:r>
      <w:r w:rsidR="0021454C" w:rsidRPr="005E1BD3">
        <w:rPr>
          <w:i/>
        </w:rPr>
        <w:t>017</w:t>
      </w:r>
      <w:r w:rsidR="0021454C" w:rsidRPr="005E1BD3">
        <w:t>;</w:t>
      </w:r>
      <w:r w:rsidR="00EB18E2" w:rsidRPr="005E1BD3">
        <w:t xml:space="preserve"> or</w:t>
      </w:r>
    </w:p>
    <w:p w14:paraId="28EAAD74" w14:textId="77777777" w:rsidR="005F6256" w:rsidRPr="005E1BD3" w:rsidRDefault="005F6256" w:rsidP="005F6256">
      <w:pPr>
        <w:pStyle w:val="paragraph"/>
      </w:pPr>
      <w:r w:rsidRPr="005E1BD3">
        <w:tab/>
        <w:t>(</w:t>
      </w:r>
      <w:r w:rsidR="00EB18E2" w:rsidRPr="005E1BD3">
        <w:t>d</w:t>
      </w:r>
      <w:r w:rsidRPr="005E1BD3">
        <w:t>)</w:t>
      </w:r>
      <w:r w:rsidRPr="005E1BD3">
        <w:tab/>
        <w:t xml:space="preserve">any other person to whom remuneration is payable under </w:t>
      </w:r>
      <w:r w:rsidR="0070033D" w:rsidRPr="005E1BD3">
        <w:t>section 4</w:t>
      </w:r>
      <w:r w:rsidRPr="005E1BD3">
        <w:t xml:space="preserve">9 of the </w:t>
      </w:r>
      <w:r w:rsidRPr="005E1BD3">
        <w:rPr>
          <w:i/>
        </w:rPr>
        <w:t>Parliamentary Business Resources Act 2017</w:t>
      </w:r>
      <w:r w:rsidRPr="005E1BD3">
        <w:t>; or</w:t>
      </w:r>
    </w:p>
    <w:p w14:paraId="4E0CF6B5" w14:textId="77777777" w:rsidR="005F6256" w:rsidRPr="005E1BD3" w:rsidRDefault="005F6256" w:rsidP="005F6256">
      <w:pPr>
        <w:pStyle w:val="paragraph"/>
      </w:pPr>
      <w:r w:rsidRPr="005E1BD3">
        <w:tab/>
        <w:t>(</w:t>
      </w:r>
      <w:r w:rsidR="00EB18E2" w:rsidRPr="005E1BD3">
        <w:t>e</w:t>
      </w:r>
      <w:r w:rsidRPr="005E1BD3">
        <w:t>)</w:t>
      </w:r>
      <w:r w:rsidRPr="005E1BD3">
        <w:tab/>
        <w:t>a person not covered by any of the preceding paragraphs who held the office of Prime Minister</w:t>
      </w:r>
      <w:r w:rsidR="009A1C78" w:rsidRPr="005E1BD3">
        <w:t xml:space="preserve">, in the person’s capacity as someone who may, on behalf of the Commonwealth, employ MOP(S) Act employees under </w:t>
      </w:r>
      <w:r w:rsidR="006E2127" w:rsidRPr="005E1BD3">
        <w:t>Part I</w:t>
      </w:r>
      <w:r w:rsidR="009A1C78" w:rsidRPr="005E1BD3">
        <w:t xml:space="preserve">II of the </w:t>
      </w:r>
      <w:r w:rsidR="009A1C78" w:rsidRPr="005E1BD3">
        <w:rPr>
          <w:i/>
        </w:rPr>
        <w:t>Members of Parliament (Staff) Act 1984</w:t>
      </w:r>
      <w:r w:rsidRPr="005E1BD3">
        <w:t>.</w:t>
      </w:r>
    </w:p>
    <w:p w14:paraId="6261671A" w14:textId="77777777" w:rsidR="00903616" w:rsidRPr="005E1BD3" w:rsidRDefault="00345891" w:rsidP="00903616">
      <w:pPr>
        <w:pStyle w:val="ItemHead"/>
      </w:pPr>
      <w:r w:rsidRPr="005E1BD3">
        <w:t>10</w:t>
      </w:r>
      <w:r w:rsidR="00903616" w:rsidRPr="005E1BD3">
        <w:t xml:space="preserve">  </w:t>
      </w:r>
      <w:r w:rsidR="0070033D" w:rsidRPr="005E1BD3">
        <w:t>Subclause 1</w:t>
      </w:r>
      <w:r w:rsidR="00903616" w:rsidRPr="005E1BD3">
        <w:t xml:space="preserve">12B(4) (definition of </w:t>
      </w:r>
      <w:r w:rsidR="00903616" w:rsidRPr="005E1BD3">
        <w:rPr>
          <w:i/>
        </w:rPr>
        <w:t>serious incident</w:t>
      </w:r>
      <w:r w:rsidR="00903616" w:rsidRPr="005E1BD3">
        <w:t>)</w:t>
      </w:r>
    </w:p>
    <w:p w14:paraId="4DBD391F" w14:textId="77777777" w:rsidR="00903616" w:rsidRPr="005E1BD3" w:rsidRDefault="00903616" w:rsidP="00903616">
      <w:pPr>
        <w:pStyle w:val="Item"/>
      </w:pPr>
      <w:r w:rsidRPr="005E1BD3">
        <w:t>Repeal the definition.</w:t>
      </w:r>
    </w:p>
    <w:p w14:paraId="6F452A95" w14:textId="77777777" w:rsidR="00903616" w:rsidRPr="005E1BD3" w:rsidRDefault="00345891" w:rsidP="00903616">
      <w:pPr>
        <w:pStyle w:val="ItemHead"/>
      </w:pPr>
      <w:r w:rsidRPr="005E1BD3">
        <w:t>11</w:t>
      </w:r>
      <w:r w:rsidR="00903616" w:rsidRPr="005E1BD3">
        <w:t xml:space="preserve">  </w:t>
      </w:r>
      <w:r w:rsidR="0070033D" w:rsidRPr="005E1BD3">
        <w:t>Subclause 1</w:t>
      </w:r>
      <w:r w:rsidR="00903616" w:rsidRPr="005E1BD3">
        <w:t>12B(4)</w:t>
      </w:r>
    </w:p>
    <w:p w14:paraId="4B7F8B8B" w14:textId="77777777" w:rsidR="00903616" w:rsidRPr="005E1BD3" w:rsidRDefault="00903616" w:rsidP="00903616">
      <w:pPr>
        <w:pStyle w:val="Item"/>
      </w:pPr>
      <w:r w:rsidRPr="005E1BD3">
        <w:t>Insert:</w:t>
      </w:r>
    </w:p>
    <w:p w14:paraId="77191F3F" w14:textId="77777777" w:rsidR="00903616" w:rsidRPr="005E1BD3" w:rsidRDefault="00903616" w:rsidP="00903616">
      <w:pPr>
        <w:pStyle w:val="Definition"/>
      </w:pPr>
      <w:r w:rsidRPr="005E1BD3">
        <w:rPr>
          <w:b/>
          <w:i/>
        </w:rPr>
        <w:t>serious incident or misconduct</w:t>
      </w:r>
      <w:r w:rsidRPr="005E1BD3">
        <w:t xml:space="preserve"> means:</w:t>
      </w:r>
    </w:p>
    <w:p w14:paraId="19D0A63B" w14:textId="77777777" w:rsidR="00903616" w:rsidRPr="005E1BD3" w:rsidRDefault="00903616" w:rsidP="00903616">
      <w:pPr>
        <w:pStyle w:val="paragraph"/>
      </w:pPr>
      <w:r w:rsidRPr="005E1BD3">
        <w:tab/>
        <w:t>(a)</w:t>
      </w:r>
      <w:r w:rsidRPr="005E1BD3">
        <w:tab/>
        <w:t>sexual assault; or</w:t>
      </w:r>
    </w:p>
    <w:p w14:paraId="7485E019" w14:textId="77777777" w:rsidR="00903616" w:rsidRPr="005E1BD3" w:rsidRDefault="00903616" w:rsidP="00903616">
      <w:pPr>
        <w:pStyle w:val="paragraph"/>
      </w:pPr>
      <w:r w:rsidRPr="005E1BD3">
        <w:tab/>
        <w:t>(b)</w:t>
      </w:r>
      <w:r w:rsidRPr="005E1BD3">
        <w:tab/>
        <w:t>assault; or</w:t>
      </w:r>
    </w:p>
    <w:p w14:paraId="4EF327E7" w14:textId="77777777" w:rsidR="00903616" w:rsidRPr="005E1BD3" w:rsidRDefault="00903616" w:rsidP="00903616">
      <w:pPr>
        <w:pStyle w:val="paragraph"/>
      </w:pPr>
      <w:r w:rsidRPr="005E1BD3">
        <w:tab/>
        <w:t>(c)</w:t>
      </w:r>
      <w:r w:rsidRPr="005E1BD3">
        <w:tab/>
        <w:t>sexual harassment; or</w:t>
      </w:r>
    </w:p>
    <w:p w14:paraId="614E9678" w14:textId="77777777" w:rsidR="00903616" w:rsidRPr="005E1BD3" w:rsidRDefault="00903616" w:rsidP="00903616">
      <w:pPr>
        <w:pStyle w:val="paragraph"/>
      </w:pPr>
      <w:r w:rsidRPr="005E1BD3">
        <w:tab/>
        <w:t>(d)</w:t>
      </w:r>
      <w:r w:rsidRPr="005E1BD3">
        <w:tab/>
        <w:t>harassment; or</w:t>
      </w:r>
    </w:p>
    <w:p w14:paraId="1EEF535C" w14:textId="77777777" w:rsidR="00903616" w:rsidRPr="005E1BD3" w:rsidRDefault="00903616" w:rsidP="00903616">
      <w:pPr>
        <w:pStyle w:val="paragraph"/>
      </w:pPr>
      <w:r w:rsidRPr="005E1BD3">
        <w:tab/>
        <w:t>(e)</w:t>
      </w:r>
      <w:r w:rsidRPr="005E1BD3">
        <w:tab/>
        <w:t xml:space="preserve">a person being bullied at work (within the meaning of the </w:t>
      </w:r>
      <w:r w:rsidRPr="005E1BD3">
        <w:rPr>
          <w:i/>
        </w:rPr>
        <w:t>Fair Work Act 2009</w:t>
      </w:r>
      <w:r w:rsidRPr="005E1BD3">
        <w:t>); or</w:t>
      </w:r>
    </w:p>
    <w:p w14:paraId="5E5DBB20" w14:textId="77777777" w:rsidR="00903616" w:rsidRPr="005E1BD3" w:rsidRDefault="00903616" w:rsidP="00903616">
      <w:pPr>
        <w:pStyle w:val="paragraph"/>
      </w:pPr>
      <w:r w:rsidRPr="005E1BD3">
        <w:tab/>
        <w:t>(f)</w:t>
      </w:r>
      <w:r w:rsidRPr="005E1BD3">
        <w:tab/>
        <w:t xml:space="preserve">an </w:t>
      </w:r>
      <w:r w:rsidR="00063009" w:rsidRPr="005E1BD3">
        <w:t>instance</w:t>
      </w:r>
      <w:r w:rsidRPr="005E1BD3">
        <w:t xml:space="preserve"> of a person behaving unreasonably towards another person in a way that creates a risk to work health or safety.</w:t>
      </w:r>
    </w:p>
    <w:p w14:paraId="4CE09823" w14:textId="77777777" w:rsidR="00CA3C7C" w:rsidRPr="005E1BD3" w:rsidRDefault="00345891" w:rsidP="00CA3C7C">
      <w:pPr>
        <w:pStyle w:val="ItemHead"/>
      </w:pPr>
      <w:r w:rsidRPr="005E1BD3">
        <w:t>12</w:t>
      </w:r>
      <w:r w:rsidR="00CA3C7C" w:rsidRPr="005E1BD3">
        <w:t xml:space="preserve">  Schedule 1</w:t>
      </w:r>
    </w:p>
    <w:p w14:paraId="5F394490" w14:textId="77777777" w:rsidR="00CA3C7C" w:rsidRPr="005E1BD3" w:rsidRDefault="00CA3C7C" w:rsidP="00CA3C7C">
      <w:pPr>
        <w:pStyle w:val="Item"/>
      </w:pPr>
      <w:r w:rsidRPr="005E1BD3">
        <w:t>Insert:</w:t>
      </w:r>
    </w:p>
    <w:p w14:paraId="33083DF3" w14:textId="77777777" w:rsidR="00903616" w:rsidRPr="005E1BD3" w:rsidRDefault="00903616" w:rsidP="00903616">
      <w:pPr>
        <w:pStyle w:val="Definition"/>
      </w:pPr>
      <w:r w:rsidRPr="005E1BD3">
        <w:rPr>
          <w:b/>
          <w:i/>
        </w:rPr>
        <w:t>Commonwealth parliamentary workplace</w:t>
      </w:r>
      <w:r w:rsidRPr="005E1BD3">
        <w:t xml:space="preserve"> has the meaning given by subclause 112B(4).</w:t>
      </w:r>
    </w:p>
    <w:p w14:paraId="5E3D73DC" w14:textId="77777777" w:rsidR="00CA3C7C" w:rsidRPr="005E1BD3" w:rsidRDefault="00CA3C7C" w:rsidP="00CA3C7C">
      <w:pPr>
        <w:pStyle w:val="Definition"/>
      </w:pPr>
      <w:r w:rsidRPr="005E1BD3">
        <w:rPr>
          <w:b/>
          <w:i/>
        </w:rPr>
        <w:t>Commonwealth parliamentary workplace participant</w:t>
      </w:r>
      <w:r w:rsidRPr="005E1BD3">
        <w:t xml:space="preserve"> has the meaning given by subclause 112B(</w:t>
      </w:r>
      <w:r w:rsidR="00903616" w:rsidRPr="005E1BD3">
        <w:t>4</w:t>
      </w:r>
      <w:r w:rsidRPr="005E1BD3">
        <w:t>).</w:t>
      </w:r>
    </w:p>
    <w:p w14:paraId="76929DEE" w14:textId="77777777" w:rsidR="00CA3C7C" w:rsidRPr="005E1BD3" w:rsidRDefault="00345891" w:rsidP="00CA3C7C">
      <w:pPr>
        <w:pStyle w:val="ItemHead"/>
      </w:pPr>
      <w:r w:rsidRPr="005E1BD3">
        <w:t>13</w:t>
      </w:r>
      <w:r w:rsidR="00CA3C7C" w:rsidRPr="005E1BD3">
        <w:t xml:space="preserve">  Schedule 1 (definition of </w:t>
      </w:r>
      <w:r w:rsidR="00CA3C7C" w:rsidRPr="005E1BD3">
        <w:rPr>
          <w:i/>
        </w:rPr>
        <w:t>serious incident</w:t>
      </w:r>
      <w:r w:rsidR="00CA3C7C" w:rsidRPr="005E1BD3">
        <w:t>)</w:t>
      </w:r>
    </w:p>
    <w:p w14:paraId="71C19996" w14:textId="77777777" w:rsidR="00CA3C7C" w:rsidRPr="005E1BD3" w:rsidRDefault="00CA3C7C" w:rsidP="00CA3C7C">
      <w:pPr>
        <w:pStyle w:val="Item"/>
      </w:pPr>
      <w:r w:rsidRPr="005E1BD3">
        <w:t>Repeal the definition.</w:t>
      </w:r>
    </w:p>
    <w:p w14:paraId="2B2DFF83" w14:textId="77777777" w:rsidR="00CA3C7C" w:rsidRPr="005E1BD3" w:rsidRDefault="00345891" w:rsidP="00CA3C7C">
      <w:pPr>
        <w:pStyle w:val="ItemHead"/>
      </w:pPr>
      <w:r w:rsidRPr="005E1BD3">
        <w:lastRenderedPageBreak/>
        <w:t>14</w:t>
      </w:r>
      <w:r w:rsidR="00CA3C7C" w:rsidRPr="005E1BD3">
        <w:t xml:space="preserve">  Schedule 1</w:t>
      </w:r>
    </w:p>
    <w:p w14:paraId="1EB00D59" w14:textId="77777777" w:rsidR="00CA3C7C" w:rsidRPr="005E1BD3" w:rsidRDefault="00CA3C7C" w:rsidP="00CA3C7C">
      <w:pPr>
        <w:pStyle w:val="Item"/>
      </w:pPr>
      <w:r w:rsidRPr="005E1BD3">
        <w:t>Insert:</w:t>
      </w:r>
    </w:p>
    <w:p w14:paraId="62FCD11E" w14:textId="77777777" w:rsidR="00903616" w:rsidRPr="005E1BD3" w:rsidRDefault="00903616" w:rsidP="00903616">
      <w:pPr>
        <w:pStyle w:val="Definition"/>
      </w:pPr>
      <w:r w:rsidRPr="005E1BD3">
        <w:rPr>
          <w:b/>
          <w:i/>
        </w:rPr>
        <w:t>serious incident or misconduct</w:t>
      </w:r>
      <w:r w:rsidRPr="005E1BD3">
        <w:t xml:space="preserve"> has the meaning given by subclause 112B(4).</w:t>
      </w:r>
    </w:p>
    <w:sectPr w:rsidR="00903616" w:rsidRPr="005E1BD3" w:rsidSect="00744A7C">
      <w:headerReference w:type="even" r:id="rId19"/>
      <w:headerReference w:type="default" r:id="rId20"/>
      <w:footerReference w:type="even" r:id="rId21"/>
      <w:footerReference w:type="default" r:id="rId22"/>
      <w:headerReference w:type="first" r:id="rId23"/>
      <w:footerReference w:type="first" r:id="rId24"/>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78579C" w14:textId="77777777" w:rsidR="00063009" w:rsidRDefault="00063009" w:rsidP="0048364F">
      <w:pPr>
        <w:spacing w:line="240" w:lineRule="auto"/>
      </w:pPr>
      <w:r>
        <w:separator/>
      </w:r>
    </w:p>
  </w:endnote>
  <w:endnote w:type="continuationSeparator" w:id="0">
    <w:p w14:paraId="23E0CC2D" w14:textId="77777777" w:rsidR="00063009" w:rsidRDefault="0006300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10C1E" w14:textId="77777777" w:rsidR="00063009" w:rsidRPr="00744A7C" w:rsidRDefault="00744A7C" w:rsidP="00744A7C">
    <w:pPr>
      <w:pStyle w:val="Footer"/>
      <w:tabs>
        <w:tab w:val="clear" w:pos="4153"/>
        <w:tab w:val="clear" w:pos="8306"/>
        <w:tab w:val="center" w:pos="4150"/>
        <w:tab w:val="right" w:pos="8307"/>
      </w:tabs>
      <w:spacing w:before="120"/>
      <w:rPr>
        <w:i/>
        <w:sz w:val="18"/>
      </w:rPr>
    </w:pPr>
    <w:r w:rsidRPr="00744A7C">
      <w:rPr>
        <w:i/>
        <w:sz w:val="18"/>
      </w:rPr>
      <w:t>OPC65754 -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A8A4A" w14:textId="77777777" w:rsidR="00063009" w:rsidRDefault="00063009" w:rsidP="00E97334"/>
  <w:p w14:paraId="25B80A08" w14:textId="77777777" w:rsidR="00063009" w:rsidRPr="00744A7C" w:rsidRDefault="00744A7C" w:rsidP="00744A7C">
    <w:pPr>
      <w:rPr>
        <w:rFonts w:cs="Times New Roman"/>
        <w:i/>
        <w:sz w:val="18"/>
      </w:rPr>
    </w:pPr>
    <w:r w:rsidRPr="00744A7C">
      <w:rPr>
        <w:rFonts w:cs="Times New Roman"/>
        <w:i/>
        <w:sz w:val="18"/>
      </w:rPr>
      <w:t>OPC65754 -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26FEF" w14:textId="77777777" w:rsidR="00063009" w:rsidRPr="00744A7C" w:rsidRDefault="00744A7C" w:rsidP="00744A7C">
    <w:pPr>
      <w:pStyle w:val="Footer"/>
      <w:tabs>
        <w:tab w:val="clear" w:pos="4153"/>
        <w:tab w:val="clear" w:pos="8306"/>
        <w:tab w:val="center" w:pos="4150"/>
        <w:tab w:val="right" w:pos="8307"/>
      </w:tabs>
      <w:spacing w:before="120"/>
      <w:rPr>
        <w:i/>
        <w:sz w:val="18"/>
      </w:rPr>
    </w:pPr>
    <w:r w:rsidRPr="00744A7C">
      <w:rPr>
        <w:i/>
        <w:sz w:val="18"/>
      </w:rPr>
      <w:t>OPC65754 -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281E8" w14:textId="77777777" w:rsidR="00063009" w:rsidRPr="00E33C1C" w:rsidRDefault="0006300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3009" w14:paraId="14E439DB" w14:textId="77777777" w:rsidTr="00EE4F65">
      <w:tc>
        <w:tcPr>
          <w:tcW w:w="709" w:type="dxa"/>
          <w:tcBorders>
            <w:top w:val="nil"/>
            <w:left w:val="nil"/>
            <w:bottom w:val="nil"/>
            <w:right w:val="nil"/>
          </w:tcBorders>
        </w:tcPr>
        <w:p w14:paraId="3C9E9A71" w14:textId="77777777" w:rsidR="00063009" w:rsidRDefault="00063009" w:rsidP="004A2A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B97AFF4" w14:textId="1B463B5C" w:rsidR="00063009" w:rsidRDefault="00063009" w:rsidP="004A2A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48FC">
            <w:rPr>
              <w:i/>
              <w:sz w:val="18"/>
            </w:rPr>
            <w:t>Parliamentary Service Amendment (Independent Parliamentary Workplace Complaints Mechanism) Determination 2022</w:t>
          </w:r>
          <w:r w:rsidRPr="007A1328">
            <w:rPr>
              <w:i/>
              <w:sz w:val="18"/>
            </w:rPr>
            <w:fldChar w:fldCharType="end"/>
          </w:r>
        </w:p>
      </w:tc>
      <w:tc>
        <w:tcPr>
          <w:tcW w:w="1384" w:type="dxa"/>
          <w:tcBorders>
            <w:top w:val="nil"/>
            <w:left w:val="nil"/>
            <w:bottom w:val="nil"/>
            <w:right w:val="nil"/>
          </w:tcBorders>
        </w:tcPr>
        <w:p w14:paraId="7545E161" w14:textId="77777777" w:rsidR="00063009" w:rsidRDefault="00063009" w:rsidP="004A2A5D">
          <w:pPr>
            <w:spacing w:line="0" w:lineRule="atLeast"/>
            <w:jc w:val="right"/>
            <w:rPr>
              <w:sz w:val="18"/>
            </w:rPr>
          </w:pPr>
        </w:p>
      </w:tc>
    </w:tr>
  </w:tbl>
  <w:p w14:paraId="128C4487" w14:textId="77777777" w:rsidR="00063009" w:rsidRPr="00744A7C" w:rsidRDefault="00744A7C" w:rsidP="00744A7C">
    <w:pPr>
      <w:rPr>
        <w:rFonts w:cs="Times New Roman"/>
        <w:i/>
        <w:sz w:val="18"/>
      </w:rPr>
    </w:pPr>
    <w:r w:rsidRPr="00744A7C">
      <w:rPr>
        <w:rFonts w:cs="Times New Roman"/>
        <w:i/>
        <w:sz w:val="18"/>
      </w:rPr>
      <w:t>OPC65754 -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FFABA2" w14:textId="77777777" w:rsidR="00063009" w:rsidRPr="00E33C1C" w:rsidRDefault="00063009"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063009" w14:paraId="0CB218E7" w14:textId="77777777" w:rsidTr="00EE4F65">
      <w:tc>
        <w:tcPr>
          <w:tcW w:w="1383" w:type="dxa"/>
          <w:tcBorders>
            <w:top w:val="nil"/>
            <w:left w:val="nil"/>
            <w:bottom w:val="nil"/>
            <w:right w:val="nil"/>
          </w:tcBorders>
        </w:tcPr>
        <w:p w14:paraId="4F68422A" w14:textId="77777777" w:rsidR="00063009" w:rsidRDefault="00063009" w:rsidP="004A2A5D">
          <w:pPr>
            <w:spacing w:line="0" w:lineRule="atLeast"/>
            <w:rPr>
              <w:sz w:val="18"/>
            </w:rPr>
          </w:pPr>
        </w:p>
      </w:tc>
      <w:tc>
        <w:tcPr>
          <w:tcW w:w="6379" w:type="dxa"/>
          <w:tcBorders>
            <w:top w:val="nil"/>
            <w:left w:val="nil"/>
            <w:bottom w:val="nil"/>
            <w:right w:val="nil"/>
          </w:tcBorders>
        </w:tcPr>
        <w:p w14:paraId="6DBF16B4" w14:textId="2B0F068C" w:rsidR="00063009" w:rsidRDefault="00063009" w:rsidP="004A2A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48FC">
            <w:rPr>
              <w:i/>
              <w:sz w:val="18"/>
            </w:rPr>
            <w:t>Parliamentary Service Amendment (Independent Parliamentary Workplace Complaints Mechanism) Determination 2022</w:t>
          </w:r>
          <w:r w:rsidRPr="007A1328">
            <w:rPr>
              <w:i/>
              <w:sz w:val="18"/>
            </w:rPr>
            <w:fldChar w:fldCharType="end"/>
          </w:r>
        </w:p>
      </w:tc>
      <w:tc>
        <w:tcPr>
          <w:tcW w:w="710" w:type="dxa"/>
          <w:tcBorders>
            <w:top w:val="nil"/>
            <w:left w:val="nil"/>
            <w:bottom w:val="nil"/>
            <w:right w:val="nil"/>
          </w:tcBorders>
        </w:tcPr>
        <w:p w14:paraId="56D6E23D" w14:textId="77777777" w:rsidR="00063009" w:rsidRDefault="00063009" w:rsidP="004A2A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772081F" w14:textId="77777777" w:rsidR="00063009" w:rsidRPr="00744A7C" w:rsidRDefault="00744A7C" w:rsidP="00744A7C">
    <w:pPr>
      <w:rPr>
        <w:rFonts w:cs="Times New Roman"/>
        <w:i/>
        <w:sz w:val="18"/>
      </w:rPr>
    </w:pPr>
    <w:r w:rsidRPr="00744A7C">
      <w:rPr>
        <w:rFonts w:cs="Times New Roman"/>
        <w:i/>
        <w:sz w:val="18"/>
      </w:rPr>
      <w:t>OPC65754 -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F719" w14:textId="77777777" w:rsidR="00063009" w:rsidRPr="00E33C1C" w:rsidRDefault="0006300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63009" w14:paraId="54675962" w14:textId="77777777" w:rsidTr="00EE4F65">
      <w:tc>
        <w:tcPr>
          <w:tcW w:w="709" w:type="dxa"/>
          <w:tcBorders>
            <w:top w:val="nil"/>
            <w:left w:val="nil"/>
            <w:bottom w:val="nil"/>
            <w:right w:val="nil"/>
          </w:tcBorders>
        </w:tcPr>
        <w:p w14:paraId="02EA3D72" w14:textId="77777777" w:rsidR="00063009" w:rsidRDefault="00063009" w:rsidP="004A2A5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6F43FD34" w14:textId="1882C02D" w:rsidR="00063009" w:rsidRDefault="00063009" w:rsidP="004A2A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48FC">
            <w:rPr>
              <w:i/>
              <w:sz w:val="18"/>
            </w:rPr>
            <w:t>Parliamentary Service Amendment (Independent Parliamentary Workplace Complaints Mechanism) Determination 2022</w:t>
          </w:r>
          <w:r w:rsidRPr="007A1328">
            <w:rPr>
              <w:i/>
              <w:sz w:val="18"/>
            </w:rPr>
            <w:fldChar w:fldCharType="end"/>
          </w:r>
        </w:p>
      </w:tc>
      <w:tc>
        <w:tcPr>
          <w:tcW w:w="1384" w:type="dxa"/>
          <w:tcBorders>
            <w:top w:val="nil"/>
            <w:left w:val="nil"/>
            <w:bottom w:val="nil"/>
            <w:right w:val="nil"/>
          </w:tcBorders>
        </w:tcPr>
        <w:p w14:paraId="1E5595FA" w14:textId="77777777" w:rsidR="00063009" w:rsidRDefault="00063009" w:rsidP="004A2A5D">
          <w:pPr>
            <w:spacing w:line="0" w:lineRule="atLeast"/>
            <w:jc w:val="right"/>
            <w:rPr>
              <w:sz w:val="18"/>
            </w:rPr>
          </w:pPr>
        </w:p>
      </w:tc>
    </w:tr>
  </w:tbl>
  <w:p w14:paraId="1BDCDBF8" w14:textId="77777777" w:rsidR="00063009" w:rsidRPr="00744A7C" w:rsidRDefault="00744A7C" w:rsidP="00744A7C">
    <w:pPr>
      <w:rPr>
        <w:rFonts w:cs="Times New Roman"/>
        <w:i/>
        <w:sz w:val="18"/>
      </w:rPr>
    </w:pPr>
    <w:r w:rsidRPr="00744A7C">
      <w:rPr>
        <w:rFonts w:cs="Times New Roman"/>
        <w:i/>
        <w:sz w:val="18"/>
      </w:rPr>
      <w:t>OPC65754 -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3FA35" w14:textId="77777777" w:rsidR="00063009" w:rsidRPr="00E33C1C" w:rsidRDefault="00063009"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3009" w14:paraId="5699C89E" w14:textId="77777777" w:rsidTr="004A2A5D">
      <w:tc>
        <w:tcPr>
          <w:tcW w:w="1384" w:type="dxa"/>
          <w:tcBorders>
            <w:top w:val="nil"/>
            <w:left w:val="nil"/>
            <w:bottom w:val="nil"/>
            <w:right w:val="nil"/>
          </w:tcBorders>
        </w:tcPr>
        <w:p w14:paraId="2592851F" w14:textId="77777777" w:rsidR="00063009" w:rsidRDefault="00063009" w:rsidP="004A2A5D">
          <w:pPr>
            <w:spacing w:line="0" w:lineRule="atLeast"/>
            <w:rPr>
              <w:sz w:val="18"/>
            </w:rPr>
          </w:pPr>
        </w:p>
      </w:tc>
      <w:tc>
        <w:tcPr>
          <w:tcW w:w="6379" w:type="dxa"/>
          <w:tcBorders>
            <w:top w:val="nil"/>
            <w:left w:val="nil"/>
            <w:bottom w:val="nil"/>
            <w:right w:val="nil"/>
          </w:tcBorders>
        </w:tcPr>
        <w:p w14:paraId="0109B3C8" w14:textId="5A993B41" w:rsidR="00063009" w:rsidRDefault="00063009" w:rsidP="004A2A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48FC">
            <w:rPr>
              <w:i/>
              <w:sz w:val="18"/>
            </w:rPr>
            <w:t>Parliamentary Service Amendment (Independent Parliamentary Workplace Complaints Mechanism) Determination 2022</w:t>
          </w:r>
          <w:r w:rsidRPr="007A1328">
            <w:rPr>
              <w:i/>
              <w:sz w:val="18"/>
            </w:rPr>
            <w:fldChar w:fldCharType="end"/>
          </w:r>
        </w:p>
      </w:tc>
      <w:tc>
        <w:tcPr>
          <w:tcW w:w="709" w:type="dxa"/>
          <w:tcBorders>
            <w:top w:val="nil"/>
            <w:left w:val="nil"/>
            <w:bottom w:val="nil"/>
            <w:right w:val="nil"/>
          </w:tcBorders>
        </w:tcPr>
        <w:p w14:paraId="6C42B800" w14:textId="77777777" w:rsidR="00063009" w:rsidRDefault="00063009" w:rsidP="004A2A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4B23B13" w14:textId="77777777" w:rsidR="00063009" w:rsidRPr="00744A7C" w:rsidRDefault="00744A7C" w:rsidP="00744A7C">
    <w:pPr>
      <w:rPr>
        <w:rFonts w:cs="Times New Roman"/>
        <w:i/>
        <w:sz w:val="18"/>
      </w:rPr>
    </w:pPr>
    <w:r w:rsidRPr="00744A7C">
      <w:rPr>
        <w:rFonts w:cs="Times New Roman"/>
        <w:i/>
        <w:sz w:val="18"/>
      </w:rPr>
      <w:t>OPC65754 -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356F3" w14:textId="77777777" w:rsidR="00063009" w:rsidRPr="00E33C1C" w:rsidRDefault="00063009"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063009" w14:paraId="7FC27494" w14:textId="77777777" w:rsidTr="007A6863">
      <w:tc>
        <w:tcPr>
          <w:tcW w:w="1384" w:type="dxa"/>
          <w:tcBorders>
            <w:top w:val="nil"/>
            <w:left w:val="nil"/>
            <w:bottom w:val="nil"/>
            <w:right w:val="nil"/>
          </w:tcBorders>
        </w:tcPr>
        <w:p w14:paraId="389B8770" w14:textId="77777777" w:rsidR="00063009" w:rsidRDefault="00063009" w:rsidP="004A2A5D">
          <w:pPr>
            <w:spacing w:line="0" w:lineRule="atLeast"/>
            <w:rPr>
              <w:sz w:val="18"/>
            </w:rPr>
          </w:pPr>
        </w:p>
      </w:tc>
      <w:tc>
        <w:tcPr>
          <w:tcW w:w="6379" w:type="dxa"/>
          <w:tcBorders>
            <w:top w:val="nil"/>
            <w:left w:val="nil"/>
            <w:bottom w:val="nil"/>
            <w:right w:val="nil"/>
          </w:tcBorders>
        </w:tcPr>
        <w:p w14:paraId="41A7A163" w14:textId="162DCFB6" w:rsidR="00063009" w:rsidRDefault="00063009" w:rsidP="004A2A5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E48FC">
            <w:rPr>
              <w:i/>
              <w:sz w:val="18"/>
            </w:rPr>
            <w:t>Parliamentary Service Amendment (Independent Parliamentary Workplace Complaints Mechanism) Determination 2022</w:t>
          </w:r>
          <w:r w:rsidRPr="007A1328">
            <w:rPr>
              <w:i/>
              <w:sz w:val="18"/>
            </w:rPr>
            <w:fldChar w:fldCharType="end"/>
          </w:r>
        </w:p>
      </w:tc>
      <w:tc>
        <w:tcPr>
          <w:tcW w:w="709" w:type="dxa"/>
          <w:tcBorders>
            <w:top w:val="nil"/>
            <w:left w:val="nil"/>
            <w:bottom w:val="nil"/>
            <w:right w:val="nil"/>
          </w:tcBorders>
        </w:tcPr>
        <w:p w14:paraId="56E73AAA" w14:textId="77777777" w:rsidR="00063009" w:rsidRDefault="00063009" w:rsidP="004A2A5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r>
  </w:tbl>
  <w:p w14:paraId="61FF5663" w14:textId="77777777" w:rsidR="00063009" w:rsidRPr="00744A7C" w:rsidRDefault="00744A7C" w:rsidP="00744A7C">
    <w:pPr>
      <w:rPr>
        <w:rFonts w:cs="Times New Roman"/>
        <w:i/>
        <w:sz w:val="18"/>
      </w:rPr>
    </w:pPr>
    <w:r w:rsidRPr="00744A7C">
      <w:rPr>
        <w:rFonts w:cs="Times New Roman"/>
        <w:i/>
        <w:sz w:val="18"/>
      </w:rPr>
      <w:t>OPC65754 -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D4027" w14:textId="77777777" w:rsidR="00063009" w:rsidRDefault="00063009" w:rsidP="0048364F">
      <w:pPr>
        <w:spacing w:line="240" w:lineRule="auto"/>
      </w:pPr>
      <w:r>
        <w:separator/>
      </w:r>
    </w:p>
  </w:footnote>
  <w:footnote w:type="continuationSeparator" w:id="0">
    <w:p w14:paraId="012D9581" w14:textId="77777777" w:rsidR="00063009" w:rsidRDefault="0006300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F1133" w14:textId="77777777" w:rsidR="00063009" w:rsidRPr="005F1388" w:rsidRDefault="00063009"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093E2" w14:textId="77777777" w:rsidR="00063009" w:rsidRPr="005F1388" w:rsidRDefault="00063009"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CD9CF" w14:textId="77777777" w:rsidR="00063009" w:rsidRPr="005F1388" w:rsidRDefault="00063009"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BFA44" w14:textId="77777777" w:rsidR="00063009" w:rsidRPr="00ED79B6" w:rsidRDefault="00063009"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FD26D" w14:textId="77777777" w:rsidR="00063009" w:rsidRPr="00ED79B6" w:rsidRDefault="00063009"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B7609" w14:textId="77777777" w:rsidR="00063009" w:rsidRPr="00ED79B6" w:rsidRDefault="00063009"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74FE2" w14:textId="5A9FC5CE" w:rsidR="00063009" w:rsidRPr="00A961C4" w:rsidRDefault="00063009" w:rsidP="0048364F">
    <w:pPr>
      <w:rPr>
        <w:b/>
        <w:sz w:val="20"/>
      </w:rPr>
    </w:pPr>
    <w:r>
      <w:rPr>
        <w:b/>
        <w:sz w:val="20"/>
      </w:rPr>
      <w:fldChar w:fldCharType="begin"/>
    </w:r>
    <w:r>
      <w:rPr>
        <w:b/>
        <w:sz w:val="20"/>
      </w:rPr>
      <w:instrText xml:space="preserve"> STYLEREF CharAmSchNo </w:instrText>
    </w:r>
    <w:r>
      <w:rPr>
        <w:b/>
        <w:sz w:val="20"/>
      </w:rPr>
      <w:fldChar w:fldCharType="separate"/>
    </w:r>
    <w:r w:rsidR="009F772A">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9F772A">
      <w:rPr>
        <w:noProof/>
        <w:sz w:val="20"/>
      </w:rPr>
      <w:t>Amendments</w:t>
    </w:r>
    <w:r>
      <w:rPr>
        <w:sz w:val="20"/>
      </w:rPr>
      <w:fldChar w:fldCharType="end"/>
    </w:r>
  </w:p>
  <w:p w14:paraId="59B0623F" w14:textId="4571E433" w:rsidR="00063009" w:rsidRPr="00A961C4" w:rsidRDefault="00063009"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5EB60039" w14:textId="77777777" w:rsidR="00063009" w:rsidRPr="00A961C4" w:rsidRDefault="00063009"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A42C9" w14:textId="22BBC0C8" w:rsidR="00063009" w:rsidRPr="00A961C4" w:rsidRDefault="00063009"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4220FDA6" w14:textId="0AA6D771" w:rsidR="00063009" w:rsidRPr="00A961C4" w:rsidRDefault="00063009"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6AFA0FA" w14:textId="77777777" w:rsidR="00063009" w:rsidRPr="00A961C4" w:rsidRDefault="00063009"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4077E" w14:textId="77777777" w:rsidR="00063009" w:rsidRPr="00A961C4" w:rsidRDefault="00063009"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FF6DB4"/>
    <w:multiLevelType w:val="hybridMultilevel"/>
    <w:tmpl w:val="DA2C4CC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2"/>
  </w:num>
  <w:num w:numId="14">
    <w:abstractNumId w:val="14"/>
  </w:num>
  <w:num w:numId="15">
    <w:abstractNumId w:val="13"/>
  </w:num>
  <w:num w:numId="16">
    <w:abstractNumId w:val="10"/>
  </w:num>
  <w:num w:numId="17">
    <w:abstractNumId w:val="18"/>
  </w:num>
  <w:num w:numId="18">
    <w:abstractNumId w:val="17"/>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E3"/>
    <w:rsid w:val="00000263"/>
    <w:rsid w:val="0000246F"/>
    <w:rsid w:val="000113BC"/>
    <w:rsid w:val="000136AF"/>
    <w:rsid w:val="00023337"/>
    <w:rsid w:val="00024738"/>
    <w:rsid w:val="00034B49"/>
    <w:rsid w:val="00036E24"/>
    <w:rsid w:val="000403AA"/>
    <w:rsid w:val="0004044E"/>
    <w:rsid w:val="000424F9"/>
    <w:rsid w:val="00044CCE"/>
    <w:rsid w:val="00046F47"/>
    <w:rsid w:val="0005120E"/>
    <w:rsid w:val="00052724"/>
    <w:rsid w:val="00054577"/>
    <w:rsid w:val="000559FB"/>
    <w:rsid w:val="000614BF"/>
    <w:rsid w:val="00063009"/>
    <w:rsid w:val="00067EBB"/>
    <w:rsid w:val="0007169C"/>
    <w:rsid w:val="000770FD"/>
    <w:rsid w:val="00077593"/>
    <w:rsid w:val="00083F48"/>
    <w:rsid w:val="00090586"/>
    <w:rsid w:val="0009422E"/>
    <w:rsid w:val="000969A2"/>
    <w:rsid w:val="000A2013"/>
    <w:rsid w:val="000A41FD"/>
    <w:rsid w:val="000A7DF9"/>
    <w:rsid w:val="000B1080"/>
    <w:rsid w:val="000B5CF6"/>
    <w:rsid w:val="000D05EF"/>
    <w:rsid w:val="000D5485"/>
    <w:rsid w:val="000E60BB"/>
    <w:rsid w:val="000F21C1"/>
    <w:rsid w:val="000F3571"/>
    <w:rsid w:val="00102C59"/>
    <w:rsid w:val="0010341C"/>
    <w:rsid w:val="00105D72"/>
    <w:rsid w:val="0010745C"/>
    <w:rsid w:val="00117277"/>
    <w:rsid w:val="00157269"/>
    <w:rsid w:val="00160BD7"/>
    <w:rsid w:val="001623DF"/>
    <w:rsid w:val="001643C9"/>
    <w:rsid w:val="00165568"/>
    <w:rsid w:val="00166082"/>
    <w:rsid w:val="00166AED"/>
    <w:rsid w:val="00166C2F"/>
    <w:rsid w:val="001716C9"/>
    <w:rsid w:val="00173DA0"/>
    <w:rsid w:val="00184261"/>
    <w:rsid w:val="00185E13"/>
    <w:rsid w:val="00190BA1"/>
    <w:rsid w:val="00190DF5"/>
    <w:rsid w:val="00193461"/>
    <w:rsid w:val="001939E1"/>
    <w:rsid w:val="00195382"/>
    <w:rsid w:val="0019567C"/>
    <w:rsid w:val="001A3B9F"/>
    <w:rsid w:val="001A65C0"/>
    <w:rsid w:val="001B6456"/>
    <w:rsid w:val="001B7A5D"/>
    <w:rsid w:val="001C69C4"/>
    <w:rsid w:val="001D32C1"/>
    <w:rsid w:val="001D3EC4"/>
    <w:rsid w:val="001D450A"/>
    <w:rsid w:val="001D5339"/>
    <w:rsid w:val="001E0A8D"/>
    <w:rsid w:val="001E3590"/>
    <w:rsid w:val="001E5CF5"/>
    <w:rsid w:val="001E644C"/>
    <w:rsid w:val="001E6C90"/>
    <w:rsid w:val="001E7407"/>
    <w:rsid w:val="002018F3"/>
    <w:rsid w:val="00201D27"/>
    <w:rsid w:val="0020300C"/>
    <w:rsid w:val="002046E2"/>
    <w:rsid w:val="00204942"/>
    <w:rsid w:val="00213366"/>
    <w:rsid w:val="0021454C"/>
    <w:rsid w:val="0021722F"/>
    <w:rsid w:val="00220A0C"/>
    <w:rsid w:val="00220D9E"/>
    <w:rsid w:val="00223E4A"/>
    <w:rsid w:val="002302EA"/>
    <w:rsid w:val="00231E6C"/>
    <w:rsid w:val="002402CC"/>
    <w:rsid w:val="00240749"/>
    <w:rsid w:val="002468D7"/>
    <w:rsid w:val="00253D79"/>
    <w:rsid w:val="00271DAC"/>
    <w:rsid w:val="002779A7"/>
    <w:rsid w:val="00277D4A"/>
    <w:rsid w:val="00283E92"/>
    <w:rsid w:val="00285CDD"/>
    <w:rsid w:val="00291167"/>
    <w:rsid w:val="00293E14"/>
    <w:rsid w:val="00297ECB"/>
    <w:rsid w:val="002A32E1"/>
    <w:rsid w:val="002C113D"/>
    <w:rsid w:val="002C152A"/>
    <w:rsid w:val="002D043A"/>
    <w:rsid w:val="002E1DC5"/>
    <w:rsid w:val="002E4C28"/>
    <w:rsid w:val="002F2777"/>
    <w:rsid w:val="00304213"/>
    <w:rsid w:val="0030543B"/>
    <w:rsid w:val="00310B54"/>
    <w:rsid w:val="003168BA"/>
    <w:rsid w:val="0031713F"/>
    <w:rsid w:val="00317EB9"/>
    <w:rsid w:val="00321913"/>
    <w:rsid w:val="00324EE6"/>
    <w:rsid w:val="00326B75"/>
    <w:rsid w:val="00330FCC"/>
    <w:rsid w:val="003316DC"/>
    <w:rsid w:val="00332E0D"/>
    <w:rsid w:val="003358B4"/>
    <w:rsid w:val="003415D3"/>
    <w:rsid w:val="00342347"/>
    <w:rsid w:val="00345891"/>
    <w:rsid w:val="00346335"/>
    <w:rsid w:val="00350056"/>
    <w:rsid w:val="00352B0F"/>
    <w:rsid w:val="00354961"/>
    <w:rsid w:val="003561B0"/>
    <w:rsid w:val="00356CDC"/>
    <w:rsid w:val="003654F9"/>
    <w:rsid w:val="00367960"/>
    <w:rsid w:val="0037578A"/>
    <w:rsid w:val="00377C17"/>
    <w:rsid w:val="0039066D"/>
    <w:rsid w:val="0039119A"/>
    <w:rsid w:val="003932E0"/>
    <w:rsid w:val="003944C4"/>
    <w:rsid w:val="003955DC"/>
    <w:rsid w:val="003A0B55"/>
    <w:rsid w:val="003A15AC"/>
    <w:rsid w:val="003A56EB"/>
    <w:rsid w:val="003A6ADF"/>
    <w:rsid w:val="003B0627"/>
    <w:rsid w:val="003B2EBE"/>
    <w:rsid w:val="003B446B"/>
    <w:rsid w:val="003C125D"/>
    <w:rsid w:val="003C55A4"/>
    <w:rsid w:val="003C5F2B"/>
    <w:rsid w:val="003C7B6E"/>
    <w:rsid w:val="003D0BFE"/>
    <w:rsid w:val="003D5700"/>
    <w:rsid w:val="003E0A68"/>
    <w:rsid w:val="003E661F"/>
    <w:rsid w:val="003F0F5A"/>
    <w:rsid w:val="003F2DFE"/>
    <w:rsid w:val="003F462B"/>
    <w:rsid w:val="00400A30"/>
    <w:rsid w:val="004022CA"/>
    <w:rsid w:val="004116CD"/>
    <w:rsid w:val="00414ADE"/>
    <w:rsid w:val="00417C6F"/>
    <w:rsid w:val="0042218D"/>
    <w:rsid w:val="0042292F"/>
    <w:rsid w:val="00424CA9"/>
    <w:rsid w:val="004257BB"/>
    <w:rsid w:val="004261D9"/>
    <w:rsid w:val="00430429"/>
    <w:rsid w:val="00430BFD"/>
    <w:rsid w:val="00437D26"/>
    <w:rsid w:val="00441706"/>
    <w:rsid w:val="0044291A"/>
    <w:rsid w:val="00457ED0"/>
    <w:rsid w:val="00460499"/>
    <w:rsid w:val="00463041"/>
    <w:rsid w:val="00464EE8"/>
    <w:rsid w:val="0046687E"/>
    <w:rsid w:val="004706B8"/>
    <w:rsid w:val="0047307E"/>
    <w:rsid w:val="00473608"/>
    <w:rsid w:val="00474835"/>
    <w:rsid w:val="0047581B"/>
    <w:rsid w:val="00476EFE"/>
    <w:rsid w:val="004819C7"/>
    <w:rsid w:val="0048364F"/>
    <w:rsid w:val="00490F2E"/>
    <w:rsid w:val="00496DB3"/>
    <w:rsid w:val="00496F97"/>
    <w:rsid w:val="004A2A5D"/>
    <w:rsid w:val="004A2BB4"/>
    <w:rsid w:val="004A53EA"/>
    <w:rsid w:val="004A7CCC"/>
    <w:rsid w:val="004B1EAB"/>
    <w:rsid w:val="004B46A0"/>
    <w:rsid w:val="004B547C"/>
    <w:rsid w:val="004B7398"/>
    <w:rsid w:val="004C2EEB"/>
    <w:rsid w:val="004C4728"/>
    <w:rsid w:val="004C4F8E"/>
    <w:rsid w:val="004C7FAF"/>
    <w:rsid w:val="004D3384"/>
    <w:rsid w:val="004F1FAC"/>
    <w:rsid w:val="004F59B3"/>
    <w:rsid w:val="004F676E"/>
    <w:rsid w:val="00501351"/>
    <w:rsid w:val="00502A9B"/>
    <w:rsid w:val="00502E19"/>
    <w:rsid w:val="00510BCD"/>
    <w:rsid w:val="00512A6C"/>
    <w:rsid w:val="00516B8D"/>
    <w:rsid w:val="005250E3"/>
    <w:rsid w:val="005258C3"/>
    <w:rsid w:val="005262E7"/>
    <w:rsid w:val="0052686F"/>
    <w:rsid w:val="0052756C"/>
    <w:rsid w:val="00530230"/>
    <w:rsid w:val="0053041E"/>
    <w:rsid w:val="00530B31"/>
    <w:rsid w:val="00530CC9"/>
    <w:rsid w:val="00531582"/>
    <w:rsid w:val="005350B1"/>
    <w:rsid w:val="005362D4"/>
    <w:rsid w:val="00536526"/>
    <w:rsid w:val="00537FBC"/>
    <w:rsid w:val="00541D73"/>
    <w:rsid w:val="00543469"/>
    <w:rsid w:val="005452CC"/>
    <w:rsid w:val="00546FA3"/>
    <w:rsid w:val="00554243"/>
    <w:rsid w:val="00557C7A"/>
    <w:rsid w:val="00560D37"/>
    <w:rsid w:val="005620AE"/>
    <w:rsid w:val="00562A58"/>
    <w:rsid w:val="00567518"/>
    <w:rsid w:val="0057320F"/>
    <w:rsid w:val="00575175"/>
    <w:rsid w:val="00581211"/>
    <w:rsid w:val="00584811"/>
    <w:rsid w:val="00586A5B"/>
    <w:rsid w:val="00593AA6"/>
    <w:rsid w:val="00594161"/>
    <w:rsid w:val="00594512"/>
    <w:rsid w:val="00594749"/>
    <w:rsid w:val="00595523"/>
    <w:rsid w:val="005977F3"/>
    <w:rsid w:val="005A482B"/>
    <w:rsid w:val="005B0C73"/>
    <w:rsid w:val="005B4067"/>
    <w:rsid w:val="005B710B"/>
    <w:rsid w:val="005B71E6"/>
    <w:rsid w:val="005C27DD"/>
    <w:rsid w:val="005C36E0"/>
    <w:rsid w:val="005C3F41"/>
    <w:rsid w:val="005D168D"/>
    <w:rsid w:val="005D5EA1"/>
    <w:rsid w:val="005D7F8F"/>
    <w:rsid w:val="005E1BD3"/>
    <w:rsid w:val="005E33A2"/>
    <w:rsid w:val="005E61D3"/>
    <w:rsid w:val="005F000B"/>
    <w:rsid w:val="005F1969"/>
    <w:rsid w:val="005F4840"/>
    <w:rsid w:val="005F48A6"/>
    <w:rsid w:val="005F6256"/>
    <w:rsid w:val="005F7738"/>
    <w:rsid w:val="00600219"/>
    <w:rsid w:val="00602DC2"/>
    <w:rsid w:val="006138EA"/>
    <w:rsid w:val="00613EAD"/>
    <w:rsid w:val="006158AC"/>
    <w:rsid w:val="0062397A"/>
    <w:rsid w:val="00636A27"/>
    <w:rsid w:val="00640402"/>
    <w:rsid w:val="00640F78"/>
    <w:rsid w:val="00641079"/>
    <w:rsid w:val="006410AE"/>
    <w:rsid w:val="00646E7B"/>
    <w:rsid w:val="00655D6A"/>
    <w:rsid w:val="006565F9"/>
    <w:rsid w:val="00656DE9"/>
    <w:rsid w:val="006648CA"/>
    <w:rsid w:val="00677CC2"/>
    <w:rsid w:val="00682490"/>
    <w:rsid w:val="006838F0"/>
    <w:rsid w:val="00685F42"/>
    <w:rsid w:val="006866A1"/>
    <w:rsid w:val="0069207B"/>
    <w:rsid w:val="006A4284"/>
    <w:rsid w:val="006A4309"/>
    <w:rsid w:val="006A48E4"/>
    <w:rsid w:val="006A4FD6"/>
    <w:rsid w:val="006A6747"/>
    <w:rsid w:val="006B05F2"/>
    <w:rsid w:val="006B0E55"/>
    <w:rsid w:val="006B7006"/>
    <w:rsid w:val="006C4DC2"/>
    <w:rsid w:val="006C63FA"/>
    <w:rsid w:val="006C7F8C"/>
    <w:rsid w:val="006D36D1"/>
    <w:rsid w:val="006D7140"/>
    <w:rsid w:val="006D7AB9"/>
    <w:rsid w:val="006E1A25"/>
    <w:rsid w:val="006E2127"/>
    <w:rsid w:val="006F13E5"/>
    <w:rsid w:val="006F335B"/>
    <w:rsid w:val="0070033D"/>
    <w:rsid w:val="00700B2C"/>
    <w:rsid w:val="007070D2"/>
    <w:rsid w:val="00713084"/>
    <w:rsid w:val="00720FC2"/>
    <w:rsid w:val="0072271B"/>
    <w:rsid w:val="00723FD7"/>
    <w:rsid w:val="00731E00"/>
    <w:rsid w:val="00732E9D"/>
    <w:rsid w:val="00733863"/>
    <w:rsid w:val="0073491A"/>
    <w:rsid w:val="00737F3A"/>
    <w:rsid w:val="007440B7"/>
    <w:rsid w:val="00744A7C"/>
    <w:rsid w:val="00747993"/>
    <w:rsid w:val="00755EE2"/>
    <w:rsid w:val="007634AD"/>
    <w:rsid w:val="007661B1"/>
    <w:rsid w:val="007663D0"/>
    <w:rsid w:val="0076789D"/>
    <w:rsid w:val="007715C9"/>
    <w:rsid w:val="00774EDD"/>
    <w:rsid w:val="007757EC"/>
    <w:rsid w:val="007758CF"/>
    <w:rsid w:val="00777354"/>
    <w:rsid w:val="00777D26"/>
    <w:rsid w:val="0079312B"/>
    <w:rsid w:val="0079361C"/>
    <w:rsid w:val="00797EB0"/>
    <w:rsid w:val="007A115D"/>
    <w:rsid w:val="007A188E"/>
    <w:rsid w:val="007A35E6"/>
    <w:rsid w:val="007A6863"/>
    <w:rsid w:val="007B4B92"/>
    <w:rsid w:val="007D0A12"/>
    <w:rsid w:val="007D11E3"/>
    <w:rsid w:val="007D45C1"/>
    <w:rsid w:val="007E7D4A"/>
    <w:rsid w:val="007F3183"/>
    <w:rsid w:val="007F48ED"/>
    <w:rsid w:val="007F597A"/>
    <w:rsid w:val="007F7947"/>
    <w:rsid w:val="008029C8"/>
    <w:rsid w:val="00804617"/>
    <w:rsid w:val="00804CA2"/>
    <w:rsid w:val="00806BBB"/>
    <w:rsid w:val="00812F45"/>
    <w:rsid w:val="008145CE"/>
    <w:rsid w:val="008159C9"/>
    <w:rsid w:val="00816AA1"/>
    <w:rsid w:val="00823B55"/>
    <w:rsid w:val="00830D5C"/>
    <w:rsid w:val="00831D3F"/>
    <w:rsid w:val="00834233"/>
    <w:rsid w:val="008361E1"/>
    <w:rsid w:val="00837566"/>
    <w:rsid w:val="00840A6E"/>
    <w:rsid w:val="0084172C"/>
    <w:rsid w:val="00844022"/>
    <w:rsid w:val="008521EF"/>
    <w:rsid w:val="00855B9F"/>
    <w:rsid w:val="00856A31"/>
    <w:rsid w:val="0087380E"/>
    <w:rsid w:val="00873D44"/>
    <w:rsid w:val="008754D0"/>
    <w:rsid w:val="00877D48"/>
    <w:rsid w:val="008816F0"/>
    <w:rsid w:val="0088345B"/>
    <w:rsid w:val="0088794F"/>
    <w:rsid w:val="00892C41"/>
    <w:rsid w:val="008A16A5"/>
    <w:rsid w:val="008B1217"/>
    <w:rsid w:val="008B587A"/>
    <w:rsid w:val="008B5D42"/>
    <w:rsid w:val="008C2B5D"/>
    <w:rsid w:val="008C72AC"/>
    <w:rsid w:val="008D0D10"/>
    <w:rsid w:val="008D0EE0"/>
    <w:rsid w:val="008D1863"/>
    <w:rsid w:val="008D3E43"/>
    <w:rsid w:val="008D5B99"/>
    <w:rsid w:val="008D7A27"/>
    <w:rsid w:val="008E4702"/>
    <w:rsid w:val="008E48FC"/>
    <w:rsid w:val="008E69AA"/>
    <w:rsid w:val="008F0BA4"/>
    <w:rsid w:val="008F2821"/>
    <w:rsid w:val="008F4F1C"/>
    <w:rsid w:val="008F5918"/>
    <w:rsid w:val="00900C34"/>
    <w:rsid w:val="00903616"/>
    <w:rsid w:val="009126B5"/>
    <w:rsid w:val="00912DD2"/>
    <w:rsid w:val="00912EC9"/>
    <w:rsid w:val="00915DEB"/>
    <w:rsid w:val="00922764"/>
    <w:rsid w:val="009313B4"/>
    <w:rsid w:val="00932377"/>
    <w:rsid w:val="00934480"/>
    <w:rsid w:val="009353E4"/>
    <w:rsid w:val="009408EA"/>
    <w:rsid w:val="00943102"/>
    <w:rsid w:val="00943C91"/>
    <w:rsid w:val="0094523D"/>
    <w:rsid w:val="00952EE9"/>
    <w:rsid w:val="00954064"/>
    <w:rsid w:val="009559E6"/>
    <w:rsid w:val="009600B2"/>
    <w:rsid w:val="009626B5"/>
    <w:rsid w:val="009738CE"/>
    <w:rsid w:val="009747DE"/>
    <w:rsid w:val="00974BCA"/>
    <w:rsid w:val="00976A63"/>
    <w:rsid w:val="00976E03"/>
    <w:rsid w:val="00983419"/>
    <w:rsid w:val="00984174"/>
    <w:rsid w:val="00994821"/>
    <w:rsid w:val="00995AC3"/>
    <w:rsid w:val="00995BED"/>
    <w:rsid w:val="009A01C3"/>
    <w:rsid w:val="009A05FB"/>
    <w:rsid w:val="009A1C78"/>
    <w:rsid w:val="009A3144"/>
    <w:rsid w:val="009A372B"/>
    <w:rsid w:val="009A52D5"/>
    <w:rsid w:val="009B014E"/>
    <w:rsid w:val="009B2D0B"/>
    <w:rsid w:val="009C27E0"/>
    <w:rsid w:val="009C3431"/>
    <w:rsid w:val="009C3E23"/>
    <w:rsid w:val="009C5989"/>
    <w:rsid w:val="009D08DA"/>
    <w:rsid w:val="009E2633"/>
    <w:rsid w:val="009F21C1"/>
    <w:rsid w:val="009F772A"/>
    <w:rsid w:val="00A0120B"/>
    <w:rsid w:val="00A06860"/>
    <w:rsid w:val="00A10918"/>
    <w:rsid w:val="00A136F5"/>
    <w:rsid w:val="00A15CAE"/>
    <w:rsid w:val="00A231E2"/>
    <w:rsid w:val="00A2550D"/>
    <w:rsid w:val="00A2683C"/>
    <w:rsid w:val="00A34AAE"/>
    <w:rsid w:val="00A37B8C"/>
    <w:rsid w:val="00A41663"/>
    <w:rsid w:val="00A4169B"/>
    <w:rsid w:val="00A445F2"/>
    <w:rsid w:val="00A451E6"/>
    <w:rsid w:val="00A47363"/>
    <w:rsid w:val="00A476E7"/>
    <w:rsid w:val="00A50D55"/>
    <w:rsid w:val="00A5165B"/>
    <w:rsid w:val="00A52FDA"/>
    <w:rsid w:val="00A5318F"/>
    <w:rsid w:val="00A61E76"/>
    <w:rsid w:val="00A64912"/>
    <w:rsid w:val="00A65A5D"/>
    <w:rsid w:val="00A65E7F"/>
    <w:rsid w:val="00A70A74"/>
    <w:rsid w:val="00A70D97"/>
    <w:rsid w:val="00A77DF6"/>
    <w:rsid w:val="00A8129A"/>
    <w:rsid w:val="00A90EA8"/>
    <w:rsid w:val="00A91CB6"/>
    <w:rsid w:val="00A93A70"/>
    <w:rsid w:val="00A96924"/>
    <w:rsid w:val="00AA0343"/>
    <w:rsid w:val="00AA2A5C"/>
    <w:rsid w:val="00AB2885"/>
    <w:rsid w:val="00AB4528"/>
    <w:rsid w:val="00AB78E9"/>
    <w:rsid w:val="00AC3C3E"/>
    <w:rsid w:val="00AC3F13"/>
    <w:rsid w:val="00AC4183"/>
    <w:rsid w:val="00AC6B40"/>
    <w:rsid w:val="00AD3467"/>
    <w:rsid w:val="00AD5641"/>
    <w:rsid w:val="00AD7252"/>
    <w:rsid w:val="00AD7EEA"/>
    <w:rsid w:val="00AE0F9B"/>
    <w:rsid w:val="00AE459B"/>
    <w:rsid w:val="00AE5BFC"/>
    <w:rsid w:val="00AE5EC9"/>
    <w:rsid w:val="00AE7FCD"/>
    <w:rsid w:val="00AF0594"/>
    <w:rsid w:val="00AF55FF"/>
    <w:rsid w:val="00B032D8"/>
    <w:rsid w:val="00B0677C"/>
    <w:rsid w:val="00B10119"/>
    <w:rsid w:val="00B11FA1"/>
    <w:rsid w:val="00B214F5"/>
    <w:rsid w:val="00B2597F"/>
    <w:rsid w:val="00B26046"/>
    <w:rsid w:val="00B27614"/>
    <w:rsid w:val="00B33368"/>
    <w:rsid w:val="00B33B3C"/>
    <w:rsid w:val="00B40D74"/>
    <w:rsid w:val="00B52663"/>
    <w:rsid w:val="00B535B6"/>
    <w:rsid w:val="00B54E3C"/>
    <w:rsid w:val="00B56DCB"/>
    <w:rsid w:val="00B60400"/>
    <w:rsid w:val="00B61079"/>
    <w:rsid w:val="00B615E8"/>
    <w:rsid w:val="00B627DF"/>
    <w:rsid w:val="00B770D2"/>
    <w:rsid w:val="00B83826"/>
    <w:rsid w:val="00B84CF9"/>
    <w:rsid w:val="00B8571F"/>
    <w:rsid w:val="00B86D1D"/>
    <w:rsid w:val="00B9096E"/>
    <w:rsid w:val="00B92BDD"/>
    <w:rsid w:val="00B94F68"/>
    <w:rsid w:val="00B95571"/>
    <w:rsid w:val="00B97168"/>
    <w:rsid w:val="00B974D5"/>
    <w:rsid w:val="00BA463E"/>
    <w:rsid w:val="00BA47A3"/>
    <w:rsid w:val="00BA5026"/>
    <w:rsid w:val="00BB06A0"/>
    <w:rsid w:val="00BB6E79"/>
    <w:rsid w:val="00BC2098"/>
    <w:rsid w:val="00BC29E3"/>
    <w:rsid w:val="00BD024F"/>
    <w:rsid w:val="00BD2F06"/>
    <w:rsid w:val="00BD3CA2"/>
    <w:rsid w:val="00BD4EB7"/>
    <w:rsid w:val="00BE1483"/>
    <w:rsid w:val="00BE3B31"/>
    <w:rsid w:val="00BE3FFE"/>
    <w:rsid w:val="00BE48BE"/>
    <w:rsid w:val="00BE4CDC"/>
    <w:rsid w:val="00BE719A"/>
    <w:rsid w:val="00BE720A"/>
    <w:rsid w:val="00BF6650"/>
    <w:rsid w:val="00C0075B"/>
    <w:rsid w:val="00C01B4C"/>
    <w:rsid w:val="00C024FB"/>
    <w:rsid w:val="00C067E5"/>
    <w:rsid w:val="00C0770B"/>
    <w:rsid w:val="00C12D50"/>
    <w:rsid w:val="00C1367F"/>
    <w:rsid w:val="00C164CA"/>
    <w:rsid w:val="00C2445C"/>
    <w:rsid w:val="00C2447D"/>
    <w:rsid w:val="00C24955"/>
    <w:rsid w:val="00C2556E"/>
    <w:rsid w:val="00C277FC"/>
    <w:rsid w:val="00C30E31"/>
    <w:rsid w:val="00C41DD2"/>
    <w:rsid w:val="00C42BF8"/>
    <w:rsid w:val="00C435BA"/>
    <w:rsid w:val="00C45296"/>
    <w:rsid w:val="00C460AE"/>
    <w:rsid w:val="00C50043"/>
    <w:rsid w:val="00C50A0F"/>
    <w:rsid w:val="00C50DAE"/>
    <w:rsid w:val="00C50E4F"/>
    <w:rsid w:val="00C51925"/>
    <w:rsid w:val="00C51D8F"/>
    <w:rsid w:val="00C56EB8"/>
    <w:rsid w:val="00C62915"/>
    <w:rsid w:val="00C7573B"/>
    <w:rsid w:val="00C76CF3"/>
    <w:rsid w:val="00C81FA6"/>
    <w:rsid w:val="00C9297B"/>
    <w:rsid w:val="00C92A0D"/>
    <w:rsid w:val="00CA38F3"/>
    <w:rsid w:val="00CA3C7C"/>
    <w:rsid w:val="00CA71A6"/>
    <w:rsid w:val="00CA7844"/>
    <w:rsid w:val="00CB42A5"/>
    <w:rsid w:val="00CB58EF"/>
    <w:rsid w:val="00CC3366"/>
    <w:rsid w:val="00CD424A"/>
    <w:rsid w:val="00CD50EE"/>
    <w:rsid w:val="00CD5287"/>
    <w:rsid w:val="00CD5DB3"/>
    <w:rsid w:val="00CE7D64"/>
    <w:rsid w:val="00CF0BB2"/>
    <w:rsid w:val="00CF2D36"/>
    <w:rsid w:val="00CF6513"/>
    <w:rsid w:val="00D02B9A"/>
    <w:rsid w:val="00D13441"/>
    <w:rsid w:val="00D1645D"/>
    <w:rsid w:val="00D20665"/>
    <w:rsid w:val="00D243A3"/>
    <w:rsid w:val="00D253AF"/>
    <w:rsid w:val="00D25F65"/>
    <w:rsid w:val="00D3200B"/>
    <w:rsid w:val="00D320CA"/>
    <w:rsid w:val="00D33440"/>
    <w:rsid w:val="00D33C71"/>
    <w:rsid w:val="00D356D2"/>
    <w:rsid w:val="00D52D3E"/>
    <w:rsid w:val="00D52EFE"/>
    <w:rsid w:val="00D56A0D"/>
    <w:rsid w:val="00D570E6"/>
    <w:rsid w:val="00D5767F"/>
    <w:rsid w:val="00D57C18"/>
    <w:rsid w:val="00D63EF6"/>
    <w:rsid w:val="00D644BB"/>
    <w:rsid w:val="00D66518"/>
    <w:rsid w:val="00D70650"/>
    <w:rsid w:val="00D70DFB"/>
    <w:rsid w:val="00D71EEA"/>
    <w:rsid w:val="00D735CD"/>
    <w:rsid w:val="00D766DF"/>
    <w:rsid w:val="00D95891"/>
    <w:rsid w:val="00DA1507"/>
    <w:rsid w:val="00DA7257"/>
    <w:rsid w:val="00DB0517"/>
    <w:rsid w:val="00DB5CB4"/>
    <w:rsid w:val="00DB73D0"/>
    <w:rsid w:val="00DD44CA"/>
    <w:rsid w:val="00DE149E"/>
    <w:rsid w:val="00DE5157"/>
    <w:rsid w:val="00DE7072"/>
    <w:rsid w:val="00DF27E7"/>
    <w:rsid w:val="00DF4E14"/>
    <w:rsid w:val="00E05704"/>
    <w:rsid w:val="00E07FEB"/>
    <w:rsid w:val="00E12C9F"/>
    <w:rsid w:val="00E12F1A"/>
    <w:rsid w:val="00E15561"/>
    <w:rsid w:val="00E1734E"/>
    <w:rsid w:val="00E21150"/>
    <w:rsid w:val="00E21CFB"/>
    <w:rsid w:val="00E22935"/>
    <w:rsid w:val="00E22F88"/>
    <w:rsid w:val="00E23349"/>
    <w:rsid w:val="00E24FD7"/>
    <w:rsid w:val="00E2656D"/>
    <w:rsid w:val="00E30576"/>
    <w:rsid w:val="00E35BFD"/>
    <w:rsid w:val="00E40F22"/>
    <w:rsid w:val="00E41F96"/>
    <w:rsid w:val="00E51318"/>
    <w:rsid w:val="00E54292"/>
    <w:rsid w:val="00E60191"/>
    <w:rsid w:val="00E61658"/>
    <w:rsid w:val="00E72FBF"/>
    <w:rsid w:val="00E74DC7"/>
    <w:rsid w:val="00E851BA"/>
    <w:rsid w:val="00E87699"/>
    <w:rsid w:val="00E92E27"/>
    <w:rsid w:val="00E93739"/>
    <w:rsid w:val="00E9578A"/>
    <w:rsid w:val="00E9586B"/>
    <w:rsid w:val="00E97334"/>
    <w:rsid w:val="00EA0B86"/>
    <w:rsid w:val="00EA0D36"/>
    <w:rsid w:val="00EA2414"/>
    <w:rsid w:val="00EA650B"/>
    <w:rsid w:val="00EB18E2"/>
    <w:rsid w:val="00EC1030"/>
    <w:rsid w:val="00ED085C"/>
    <w:rsid w:val="00ED4928"/>
    <w:rsid w:val="00EE1719"/>
    <w:rsid w:val="00EE25E2"/>
    <w:rsid w:val="00EE3749"/>
    <w:rsid w:val="00EE4F65"/>
    <w:rsid w:val="00EE6190"/>
    <w:rsid w:val="00EE677C"/>
    <w:rsid w:val="00EF07A3"/>
    <w:rsid w:val="00EF2E3A"/>
    <w:rsid w:val="00EF6402"/>
    <w:rsid w:val="00EF7C70"/>
    <w:rsid w:val="00F025DF"/>
    <w:rsid w:val="00F047E2"/>
    <w:rsid w:val="00F04D57"/>
    <w:rsid w:val="00F04EBD"/>
    <w:rsid w:val="00F065B4"/>
    <w:rsid w:val="00F078DC"/>
    <w:rsid w:val="00F1056E"/>
    <w:rsid w:val="00F11E5A"/>
    <w:rsid w:val="00F13731"/>
    <w:rsid w:val="00F13E86"/>
    <w:rsid w:val="00F13F9B"/>
    <w:rsid w:val="00F20638"/>
    <w:rsid w:val="00F31EDA"/>
    <w:rsid w:val="00F32FCB"/>
    <w:rsid w:val="00F338D9"/>
    <w:rsid w:val="00F42585"/>
    <w:rsid w:val="00F438CD"/>
    <w:rsid w:val="00F455D1"/>
    <w:rsid w:val="00F506FE"/>
    <w:rsid w:val="00F5135D"/>
    <w:rsid w:val="00F5161F"/>
    <w:rsid w:val="00F554E7"/>
    <w:rsid w:val="00F63F4D"/>
    <w:rsid w:val="00F6709F"/>
    <w:rsid w:val="00F677A9"/>
    <w:rsid w:val="00F723BD"/>
    <w:rsid w:val="00F732EA"/>
    <w:rsid w:val="00F7482A"/>
    <w:rsid w:val="00F74F95"/>
    <w:rsid w:val="00F76F0B"/>
    <w:rsid w:val="00F83A5E"/>
    <w:rsid w:val="00F84CF5"/>
    <w:rsid w:val="00F8612E"/>
    <w:rsid w:val="00FA420B"/>
    <w:rsid w:val="00FA52BF"/>
    <w:rsid w:val="00FC02A3"/>
    <w:rsid w:val="00FD3FD1"/>
    <w:rsid w:val="00FE0781"/>
    <w:rsid w:val="00FF2B21"/>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ecimalSymbol w:val="."/>
  <w:listSeparator w:val=","/>
  <w14:docId w14:val="1B5B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E1BD3"/>
    <w:pPr>
      <w:spacing w:line="260" w:lineRule="atLeast"/>
    </w:pPr>
    <w:rPr>
      <w:sz w:val="22"/>
    </w:rPr>
  </w:style>
  <w:style w:type="paragraph" w:styleId="Heading1">
    <w:name w:val="heading 1"/>
    <w:basedOn w:val="Normal"/>
    <w:next w:val="Normal"/>
    <w:link w:val="Heading1Char"/>
    <w:uiPriority w:val="9"/>
    <w:qFormat/>
    <w:rsid w:val="005E1BD3"/>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E1BD3"/>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E1BD3"/>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1BD3"/>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E1BD3"/>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E1BD3"/>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E1BD3"/>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E1BD3"/>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E1BD3"/>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E1BD3"/>
  </w:style>
  <w:style w:type="paragraph" w:customStyle="1" w:styleId="OPCParaBase">
    <w:name w:val="OPCParaBase"/>
    <w:qFormat/>
    <w:rsid w:val="005E1BD3"/>
    <w:pPr>
      <w:spacing w:line="260" w:lineRule="atLeast"/>
    </w:pPr>
    <w:rPr>
      <w:rFonts w:eastAsia="Times New Roman" w:cs="Times New Roman"/>
      <w:sz w:val="22"/>
      <w:lang w:eastAsia="en-AU"/>
    </w:rPr>
  </w:style>
  <w:style w:type="paragraph" w:customStyle="1" w:styleId="ShortT">
    <w:name w:val="ShortT"/>
    <w:basedOn w:val="OPCParaBase"/>
    <w:next w:val="Normal"/>
    <w:qFormat/>
    <w:rsid w:val="005E1BD3"/>
    <w:pPr>
      <w:spacing w:line="240" w:lineRule="auto"/>
    </w:pPr>
    <w:rPr>
      <w:b/>
      <w:sz w:val="40"/>
    </w:rPr>
  </w:style>
  <w:style w:type="paragraph" w:customStyle="1" w:styleId="ActHead1">
    <w:name w:val="ActHead 1"/>
    <w:aliases w:val="c"/>
    <w:basedOn w:val="OPCParaBase"/>
    <w:next w:val="Normal"/>
    <w:qFormat/>
    <w:rsid w:val="005E1BD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E1BD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E1BD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E1BD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E1BD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E1BD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E1BD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E1BD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E1BD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E1BD3"/>
  </w:style>
  <w:style w:type="paragraph" w:customStyle="1" w:styleId="Blocks">
    <w:name w:val="Blocks"/>
    <w:aliases w:val="bb"/>
    <w:basedOn w:val="OPCParaBase"/>
    <w:qFormat/>
    <w:rsid w:val="005E1BD3"/>
    <w:pPr>
      <w:spacing w:line="240" w:lineRule="auto"/>
    </w:pPr>
    <w:rPr>
      <w:sz w:val="24"/>
    </w:rPr>
  </w:style>
  <w:style w:type="paragraph" w:customStyle="1" w:styleId="BoxText">
    <w:name w:val="BoxText"/>
    <w:aliases w:val="bt"/>
    <w:basedOn w:val="OPCParaBase"/>
    <w:qFormat/>
    <w:rsid w:val="005E1BD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E1BD3"/>
    <w:rPr>
      <w:b/>
    </w:rPr>
  </w:style>
  <w:style w:type="paragraph" w:customStyle="1" w:styleId="BoxHeadItalic">
    <w:name w:val="BoxHeadItalic"/>
    <w:aliases w:val="bhi"/>
    <w:basedOn w:val="BoxText"/>
    <w:next w:val="BoxStep"/>
    <w:qFormat/>
    <w:rsid w:val="005E1BD3"/>
    <w:rPr>
      <w:i/>
    </w:rPr>
  </w:style>
  <w:style w:type="paragraph" w:customStyle="1" w:styleId="BoxList">
    <w:name w:val="BoxList"/>
    <w:aliases w:val="bl"/>
    <w:basedOn w:val="BoxText"/>
    <w:qFormat/>
    <w:rsid w:val="005E1BD3"/>
    <w:pPr>
      <w:ind w:left="1559" w:hanging="425"/>
    </w:pPr>
  </w:style>
  <w:style w:type="paragraph" w:customStyle="1" w:styleId="BoxNote">
    <w:name w:val="BoxNote"/>
    <w:aliases w:val="bn"/>
    <w:basedOn w:val="BoxText"/>
    <w:qFormat/>
    <w:rsid w:val="005E1BD3"/>
    <w:pPr>
      <w:tabs>
        <w:tab w:val="left" w:pos="1985"/>
      </w:tabs>
      <w:spacing w:before="122" w:line="198" w:lineRule="exact"/>
      <w:ind w:left="2948" w:hanging="1814"/>
    </w:pPr>
    <w:rPr>
      <w:sz w:val="18"/>
    </w:rPr>
  </w:style>
  <w:style w:type="paragraph" w:customStyle="1" w:styleId="BoxPara">
    <w:name w:val="BoxPara"/>
    <w:aliases w:val="bp"/>
    <w:basedOn w:val="BoxText"/>
    <w:qFormat/>
    <w:rsid w:val="005E1BD3"/>
    <w:pPr>
      <w:tabs>
        <w:tab w:val="right" w:pos="2268"/>
      </w:tabs>
      <w:ind w:left="2552" w:hanging="1418"/>
    </w:pPr>
  </w:style>
  <w:style w:type="paragraph" w:customStyle="1" w:styleId="BoxStep">
    <w:name w:val="BoxStep"/>
    <w:aliases w:val="bs"/>
    <w:basedOn w:val="BoxText"/>
    <w:qFormat/>
    <w:rsid w:val="005E1BD3"/>
    <w:pPr>
      <w:ind w:left="1985" w:hanging="851"/>
    </w:pPr>
  </w:style>
  <w:style w:type="character" w:customStyle="1" w:styleId="CharAmPartNo">
    <w:name w:val="CharAmPartNo"/>
    <w:basedOn w:val="OPCCharBase"/>
    <w:qFormat/>
    <w:rsid w:val="005E1BD3"/>
  </w:style>
  <w:style w:type="character" w:customStyle="1" w:styleId="CharAmPartText">
    <w:name w:val="CharAmPartText"/>
    <w:basedOn w:val="OPCCharBase"/>
    <w:qFormat/>
    <w:rsid w:val="005E1BD3"/>
  </w:style>
  <w:style w:type="character" w:customStyle="1" w:styleId="CharAmSchNo">
    <w:name w:val="CharAmSchNo"/>
    <w:basedOn w:val="OPCCharBase"/>
    <w:qFormat/>
    <w:rsid w:val="005E1BD3"/>
  </w:style>
  <w:style w:type="character" w:customStyle="1" w:styleId="CharAmSchText">
    <w:name w:val="CharAmSchText"/>
    <w:basedOn w:val="OPCCharBase"/>
    <w:qFormat/>
    <w:rsid w:val="005E1BD3"/>
  </w:style>
  <w:style w:type="character" w:customStyle="1" w:styleId="CharBoldItalic">
    <w:name w:val="CharBoldItalic"/>
    <w:basedOn w:val="OPCCharBase"/>
    <w:uiPriority w:val="1"/>
    <w:qFormat/>
    <w:rsid w:val="005E1BD3"/>
    <w:rPr>
      <w:b/>
      <w:i/>
    </w:rPr>
  </w:style>
  <w:style w:type="character" w:customStyle="1" w:styleId="CharChapNo">
    <w:name w:val="CharChapNo"/>
    <w:basedOn w:val="OPCCharBase"/>
    <w:uiPriority w:val="1"/>
    <w:qFormat/>
    <w:rsid w:val="005E1BD3"/>
  </w:style>
  <w:style w:type="character" w:customStyle="1" w:styleId="CharChapText">
    <w:name w:val="CharChapText"/>
    <w:basedOn w:val="OPCCharBase"/>
    <w:uiPriority w:val="1"/>
    <w:qFormat/>
    <w:rsid w:val="005E1BD3"/>
  </w:style>
  <w:style w:type="character" w:customStyle="1" w:styleId="CharDivNo">
    <w:name w:val="CharDivNo"/>
    <w:basedOn w:val="OPCCharBase"/>
    <w:uiPriority w:val="1"/>
    <w:qFormat/>
    <w:rsid w:val="005E1BD3"/>
  </w:style>
  <w:style w:type="character" w:customStyle="1" w:styleId="CharDivText">
    <w:name w:val="CharDivText"/>
    <w:basedOn w:val="OPCCharBase"/>
    <w:uiPriority w:val="1"/>
    <w:qFormat/>
    <w:rsid w:val="005E1BD3"/>
  </w:style>
  <w:style w:type="character" w:customStyle="1" w:styleId="CharItalic">
    <w:name w:val="CharItalic"/>
    <w:basedOn w:val="OPCCharBase"/>
    <w:uiPriority w:val="1"/>
    <w:qFormat/>
    <w:rsid w:val="005E1BD3"/>
    <w:rPr>
      <w:i/>
    </w:rPr>
  </w:style>
  <w:style w:type="character" w:customStyle="1" w:styleId="CharPartNo">
    <w:name w:val="CharPartNo"/>
    <w:basedOn w:val="OPCCharBase"/>
    <w:uiPriority w:val="1"/>
    <w:qFormat/>
    <w:rsid w:val="005E1BD3"/>
  </w:style>
  <w:style w:type="character" w:customStyle="1" w:styleId="CharPartText">
    <w:name w:val="CharPartText"/>
    <w:basedOn w:val="OPCCharBase"/>
    <w:uiPriority w:val="1"/>
    <w:qFormat/>
    <w:rsid w:val="005E1BD3"/>
  </w:style>
  <w:style w:type="character" w:customStyle="1" w:styleId="CharSectno">
    <w:name w:val="CharSectno"/>
    <w:basedOn w:val="OPCCharBase"/>
    <w:qFormat/>
    <w:rsid w:val="005E1BD3"/>
  </w:style>
  <w:style w:type="character" w:customStyle="1" w:styleId="CharSubdNo">
    <w:name w:val="CharSubdNo"/>
    <w:basedOn w:val="OPCCharBase"/>
    <w:uiPriority w:val="1"/>
    <w:qFormat/>
    <w:rsid w:val="005E1BD3"/>
  </w:style>
  <w:style w:type="character" w:customStyle="1" w:styleId="CharSubdText">
    <w:name w:val="CharSubdText"/>
    <w:basedOn w:val="OPCCharBase"/>
    <w:uiPriority w:val="1"/>
    <w:qFormat/>
    <w:rsid w:val="005E1BD3"/>
  </w:style>
  <w:style w:type="paragraph" w:customStyle="1" w:styleId="CTA--">
    <w:name w:val="CTA --"/>
    <w:basedOn w:val="OPCParaBase"/>
    <w:next w:val="Normal"/>
    <w:rsid w:val="005E1BD3"/>
    <w:pPr>
      <w:spacing w:before="60" w:line="240" w:lineRule="atLeast"/>
      <w:ind w:left="142" w:hanging="142"/>
    </w:pPr>
    <w:rPr>
      <w:sz w:val="20"/>
    </w:rPr>
  </w:style>
  <w:style w:type="paragraph" w:customStyle="1" w:styleId="CTA-">
    <w:name w:val="CTA -"/>
    <w:basedOn w:val="OPCParaBase"/>
    <w:rsid w:val="005E1BD3"/>
    <w:pPr>
      <w:spacing w:before="60" w:line="240" w:lineRule="atLeast"/>
      <w:ind w:left="85" w:hanging="85"/>
    </w:pPr>
    <w:rPr>
      <w:sz w:val="20"/>
    </w:rPr>
  </w:style>
  <w:style w:type="paragraph" w:customStyle="1" w:styleId="CTA---">
    <w:name w:val="CTA ---"/>
    <w:basedOn w:val="OPCParaBase"/>
    <w:next w:val="Normal"/>
    <w:rsid w:val="005E1BD3"/>
    <w:pPr>
      <w:spacing w:before="60" w:line="240" w:lineRule="atLeast"/>
      <w:ind w:left="198" w:hanging="198"/>
    </w:pPr>
    <w:rPr>
      <w:sz w:val="20"/>
    </w:rPr>
  </w:style>
  <w:style w:type="paragraph" w:customStyle="1" w:styleId="CTA----">
    <w:name w:val="CTA ----"/>
    <w:basedOn w:val="OPCParaBase"/>
    <w:next w:val="Normal"/>
    <w:rsid w:val="005E1BD3"/>
    <w:pPr>
      <w:spacing w:before="60" w:line="240" w:lineRule="atLeast"/>
      <w:ind w:left="255" w:hanging="255"/>
    </w:pPr>
    <w:rPr>
      <w:sz w:val="20"/>
    </w:rPr>
  </w:style>
  <w:style w:type="paragraph" w:customStyle="1" w:styleId="CTA1a">
    <w:name w:val="CTA 1(a)"/>
    <w:basedOn w:val="OPCParaBase"/>
    <w:rsid w:val="005E1BD3"/>
    <w:pPr>
      <w:tabs>
        <w:tab w:val="right" w:pos="414"/>
      </w:tabs>
      <w:spacing w:before="40" w:line="240" w:lineRule="atLeast"/>
      <w:ind w:left="675" w:hanging="675"/>
    </w:pPr>
    <w:rPr>
      <w:sz w:val="20"/>
    </w:rPr>
  </w:style>
  <w:style w:type="paragraph" w:customStyle="1" w:styleId="CTA1ai">
    <w:name w:val="CTA 1(a)(i)"/>
    <w:basedOn w:val="OPCParaBase"/>
    <w:rsid w:val="005E1BD3"/>
    <w:pPr>
      <w:tabs>
        <w:tab w:val="right" w:pos="1004"/>
      </w:tabs>
      <w:spacing w:before="40" w:line="240" w:lineRule="atLeast"/>
      <w:ind w:left="1253" w:hanging="1253"/>
    </w:pPr>
    <w:rPr>
      <w:sz w:val="20"/>
    </w:rPr>
  </w:style>
  <w:style w:type="paragraph" w:customStyle="1" w:styleId="CTA2a">
    <w:name w:val="CTA 2(a)"/>
    <w:basedOn w:val="OPCParaBase"/>
    <w:rsid w:val="005E1BD3"/>
    <w:pPr>
      <w:tabs>
        <w:tab w:val="right" w:pos="482"/>
      </w:tabs>
      <w:spacing w:before="40" w:line="240" w:lineRule="atLeast"/>
      <w:ind w:left="748" w:hanging="748"/>
    </w:pPr>
    <w:rPr>
      <w:sz w:val="20"/>
    </w:rPr>
  </w:style>
  <w:style w:type="paragraph" w:customStyle="1" w:styleId="CTA2ai">
    <w:name w:val="CTA 2(a)(i)"/>
    <w:basedOn w:val="OPCParaBase"/>
    <w:rsid w:val="005E1BD3"/>
    <w:pPr>
      <w:tabs>
        <w:tab w:val="right" w:pos="1089"/>
      </w:tabs>
      <w:spacing w:before="40" w:line="240" w:lineRule="atLeast"/>
      <w:ind w:left="1327" w:hanging="1327"/>
    </w:pPr>
    <w:rPr>
      <w:sz w:val="20"/>
    </w:rPr>
  </w:style>
  <w:style w:type="paragraph" w:customStyle="1" w:styleId="CTA3a">
    <w:name w:val="CTA 3(a)"/>
    <w:basedOn w:val="OPCParaBase"/>
    <w:rsid w:val="005E1BD3"/>
    <w:pPr>
      <w:tabs>
        <w:tab w:val="right" w:pos="556"/>
      </w:tabs>
      <w:spacing w:before="40" w:line="240" w:lineRule="atLeast"/>
      <w:ind w:left="805" w:hanging="805"/>
    </w:pPr>
    <w:rPr>
      <w:sz w:val="20"/>
    </w:rPr>
  </w:style>
  <w:style w:type="paragraph" w:customStyle="1" w:styleId="CTA3ai">
    <w:name w:val="CTA 3(a)(i)"/>
    <w:basedOn w:val="OPCParaBase"/>
    <w:rsid w:val="005E1BD3"/>
    <w:pPr>
      <w:tabs>
        <w:tab w:val="right" w:pos="1140"/>
      </w:tabs>
      <w:spacing w:before="40" w:line="240" w:lineRule="atLeast"/>
      <w:ind w:left="1361" w:hanging="1361"/>
    </w:pPr>
    <w:rPr>
      <w:sz w:val="20"/>
    </w:rPr>
  </w:style>
  <w:style w:type="paragraph" w:customStyle="1" w:styleId="CTA4a">
    <w:name w:val="CTA 4(a)"/>
    <w:basedOn w:val="OPCParaBase"/>
    <w:rsid w:val="005E1BD3"/>
    <w:pPr>
      <w:tabs>
        <w:tab w:val="right" w:pos="624"/>
      </w:tabs>
      <w:spacing w:before="40" w:line="240" w:lineRule="atLeast"/>
      <w:ind w:left="873" w:hanging="873"/>
    </w:pPr>
    <w:rPr>
      <w:sz w:val="20"/>
    </w:rPr>
  </w:style>
  <w:style w:type="paragraph" w:customStyle="1" w:styleId="CTA4ai">
    <w:name w:val="CTA 4(a)(i)"/>
    <w:basedOn w:val="OPCParaBase"/>
    <w:rsid w:val="005E1BD3"/>
    <w:pPr>
      <w:tabs>
        <w:tab w:val="right" w:pos="1213"/>
      </w:tabs>
      <w:spacing w:before="40" w:line="240" w:lineRule="atLeast"/>
      <w:ind w:left="1452" w:hanging="1452"/>
    </w:pPr>
    <w:rPr>
      <w:sz w:val="20"/>
    </w:rPr>
  </w:style>
  <w:style w:type="paragraph" w:customStyle="1" w:styleId="CTACAPS">
    <w:name w:val="CTA CAPS"/>
    <w:basedOn w:val="OPCParaBase"/>
    <w:rsid w:val="005E1BD3"/>
    <w:pPr>
      <w:spacing w:before="60" w:line="240" w:lineRule="atLeast"/>
    </w:pPr>
    <w:rPr>
      <w:sz w:val="20"/>
    </w:rPr>
  </w:style>
  <w:style w:type="paragraph" w:customStyle="1" w:styleId="CTAright">
    <w:name w:val="CTA right"/>
    <w:basedOn w:val="OPCParaBase"/>
    <w:rsid w:val="005E1BD3"/>
    <w:pPr>
      <w:spacing w:before="60" w:line="240" w:lineRule="auto"/>
      <w:jc w:val="right"/>
    </w:pPr>
    <w:rPr>
      <w:sz w:val="20"/>
    </w:rPr>
  </w:style>
  <w:style w:type="paragraph" w:customStyle="1" w:styleId="subsection">
    <w:name w:val="subsection"/>
    <w:aliases w:val="ss,Subsection"/>
    <w:basedOn w:val="OPCParaBase"/>
    <w:link w:val="subsectionChar"/>
    <w:rsid w:val="005E1BD3"/>
    <w:pPr>
      <w:tabs>
        <w:tab w:val="right" w:pos="1021"/>
      </w:tabs>
      <w:spacing w:before="180" w:line="240" w:lineRule="auto"/>
      <w:ind w:left="1134" w:hanging="1134"/>
    </w:pPr>
  </w:style>
  <w:style w:type="paragraph" w:customStyle="1" w:styleId="Definition">
    <w:name w:val="Definition"/>
    <w:aliases w:val="dd"/>
    <w:basedOn w:val="OPCParaBase"/>
    <w:rsid w:val="005E1BD3"/>
    <w:pPr>
      <w:spacing w:before="180" w:line="240" w:lineRule="auto"/>
      <w:ind w:left="1134"/>
    </w:pPr>
  </w:style>
  <w:style w:type="paragraph" w:customStyle="1" w:styleId="ETAsubitem">
    <w:name w:val="ETA(subitem)"/>
    <w:basedOn w:val="OPCParaBase"/>
    <w:rsid w:val="005E1BD3"/>
    <w:pPr>
      <w:tabs>
        <w:tab w:val="right" w:pos="340"/>
      </w:tabs>
      <w:spacing w:before="60" w:line="240" w:lineRule="auto"/>
      <w:ind w:left="454" w:hanging="454"/>
    </w:pPr>
    <w:rPr>
      <w:sz w:val="20"/>
    </w:rPr>
  </w:style>
  <w:style w:type="paragraph" w:customStyle="1" w:styleId="ETApara">
    <w:name w:val="ETA(para)"/>
    <w:basedOn w:val="OPCParaBase"/>
    <w:rsid w:val="005E1BD3"/>
    <w:pPr>
      <w:tabs>
        <w:tab w:val="right" w:pos="754"/>
      </w:tabs>
      <w:spacing w:before="60" w:line="240" w:lineRule="auto"/>
      <w:ind w:left="828" w:hanging="828"/>
    </w:pPr>
    <w:rPr>
      <w:sz w:val="20"/>
    </w:rPr>
  </w:style>
  <w:style w:type="paragraph" w:customStyle="1" w:styleId="ETAsubpara">
    <w:name w:val="ETA(subpara)"/>
    <w:basedOn w:val="OPCParaBase"/>
    <w:rsid w:val="005E1BD3"/>
    <w:pPr>
      <w:tabs>
        <w:tab w:val="right" w:pos="1083"/>
      </w:tabs>
      <w:spacing w:before="60" w:line="240" w:lineRule="auto"/>
      <w:ind w:left="1191" w:hanging="1191"/>
    </w:pPr>
    <w:rPr>
      <w:sz w:val="20"/>
    </w:rPr>
  </w:style>
  <w:style w:type="paragraph" w:customStyle="1" w:styleId="ETAsub-subpara">
    <w:name w:val="ETA(sub-subpara)"/>
    <w:basedOn w:val="OPCParaBase"/>
    <w:rsid w:val="005E1BD3"/>
    <w:pPr>
      <w:tabs>
        <w:tab w:val="right" w:pos="1412"/>
      </w:tabs>
      <w:spacing w:before="60" w:line="240" w:lineRule="auto"/>
      <w:ind w:left="1525" w:hanging="1525"/>
    </w:pPr>
    <w:rPr>
      <w:sz w:val="20"/>
    </w:rPr>
  </w:style>
  <w:style w:type="paragraph" w:customStyle="1" w:styleId="Formula">
    <w:name w:val="Formula"/>
    <w:basedOn w:val="OPCParaBase"/>
    <w:rsid w:val="005E1BD3"/>
    <w:pPr>
      <w:spacing w:line="240" w:lineRule="auto"/>
      <w:ind w:left="1134"/>
    </w:pPr>
    <w:rPr>
      <w:sz w:val="20"/>
    </w:rPr>
  </w:style>
  <w:style w:type="paragraph" w:styleId="Header">
    <w:name w:val="header"/>
    <w:basedOn w:val="OPCParaBase"/>
    <w:link w:val="HeaderChar"/>
    <w:unhideWhenUsed/>
    <w:rsid w:val="005E1BD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E1BD3"/>
    <w:rPr>
      <w:rFonts w:eastAsia="Times New Roman" w:cs="Times New Roman"/>
      <w:sz w:val="16"/>
      <w:lang w:eastAsia="en-AU"/>
    </w:rPr>
  </w:style>
  <w:style w:type="paragraph" w:customStyle="1" w:styleId="House">
    <w:name w:val="House"/>
    <w:basedOn w:val="OPCParaBase"/>
    <w:rsid w:val="005E1BD3"/>
    <w:pPr>
      <w:spacing w:line="240" w:lineRule="auto"/>
    </w:pPr>
    <w:rPr>
      <w:sz w:val="28"/>
    </w:rPr>
  </w:style>
  <w:style w:type="paragraph" w:customStyle="1" w:styleId="Item">
    <w:name w:val="Item"/>
    <w:aliases w:val="i"/>
    <w:basedOn w:val="OPCParaBase"/>
    <w:next w:val="ItemHead"/>
    <w:rsid w:val="005E1BD3"/>
    <w:pPr>
      <w:keepLines/>
      <w:spacing w:before="80" w:line="240" w:lineRule="auto"/>
      <w:ind w:left="709"/>
    </w:pPr>
  </w:style>
  <w:style w:type="paragraph" w:customStyle="1" w:styleId="ItemHead">
    <w:name w:val="ItemHead"/>
    <w:aliases w:val="ih"/>
    <w:basedOn w:val="OPCParaBase"/>
    <w:next w:val="Item"/>
    <w:rsid w:val="005E1BD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E1BD3"/>
    <w:pPr>
      <w:spacing w:line="240" w:lineRule="auto"/>
    </w:pPr>
    <w:rPr>
      <w:b/>
      <w:sz w:val="32"/>
    </w:rPr>
  </w:style>
  <w:style w:type="paragraph" w:customStyle="1" w:styleId="notedraft">
    <w:name w:val="note(draft)"/>
    <w:aliases w:val="nd"/>
    <w:basedOn w:val="OPCParaBase"/>
    <w:rsid w:val="005E1BD3"/>
    <w:pPr>
      <w:spacing w:before="240" w:line="240" w:lineRule="auto"/>
      <w:ind w:left="284" w:hanging="284"/>
    </w:pPr>
    <w:rPr>
      <w:i/>
      <w:sz w:val="24"/>
    </w:rPr>
  </w:style>
  <w:style w:type="paragraph" w:customStyle="1" w:styleId="notemargin">
    <w:name w:val="note(margin)"/>
    <w:aliases w:val="nm"/>
    <w:basedOn w:val="OPCParaBase"/>
    <w:rsid w:val="005E1BD3"/>
    <w:pPr>
      <w:tabs>
        <w:tab w:val="left" w:pos="709"/>
      </w:tabs>
      <w:spacing w:before="122" w:line="198" w:lineRule="exact"/>
      <w:ind w:left="709" w:hanging="709"/>
    </w:pPr>
    <w:rPr>
      <w:sz w:val="18"/>
    </w:rPr>
  </w:style>
  <w:style w:type="paragraph" w:customStyle="1" w:styleId="noteToPara">
    <w:name w:val="noteToPara"/>
    <w:aliases w:val="ntp"/>
    <w:basedOn w:val="OPCParaBase"/>
    <w:rsid w:val="005E1BD3"/>
    <w:pPr>
      <w:spacing w:before="122" w:line="198" w:lineRule="exact"/>
      <w:ind w:left="2353" w:hanging="709"/>
    </w:pPr>
    <w:rPr>
      <w:sz w:val="18"/>
    </w:rPr>
  </w:style>
  <w:style w:type="paragraph" w:customStyle="1" w:styleId="noteParlAmend">
    <w:name w:val="note(ParlAmend)"/>
    <w:aliases w:val="npp"/>
    <w:basedOn w:val="OPCParaBase"/>
    <w:next w:val="ParlAmend"/>
    <w:rsid w:val="005E1BD3"/>
    <w:pPr>
      <w:spacing w:line="240" w:lineRule="auto"/>
      <w:jc w:val="right"/>
    </w:pPr>
    <w:rPr>
      <w:rFonts w:ascii="Arial" w:hAnsi="Arial"/>
      <w:b/>
      <w:i/>
    </w:rPr>
  </w:style>
  <w:style w:type="paragraph" w:customStyle="1" w:styleId="Page1">
    <w:name w:val="Page1"/>
    <w:basedOn w:val="OPCParaBase"/>
    <w:rsid w:val="005E1BD3"/>
    <w:pPr>
      <w:spacing w:before="5600" w:line="240" w:lineRule="auto"/>
    </w:pPr>
    <w:rPr>
      <w:b/>
      <w:sz w:val="32"/>
    </w:rPr>
  </w:style>
  <w:style w:type="paragraph" w:customStyle="1" w:styleId="PageBreak">
    <w:name w:val="PageBreak"/>
    <w:aliases w:val="pb"/>
    <w:basedOn w:val="OPCParaBase"/>
    <w:rsid w:val="005E1BD3"/>
    <w:pPr>
      <w:spacing w:line="240" w:lineRule="auto"/>
    </w:pPr>
    <w:rPr>
      <w:sz w:val="20"/>
    </w:rPr>
  </w:style>
  <w:style w:type="paragraph" w:customStyle="1" w:styleId="paragraphsub">
    <w:name w:val="paragraph(sub)"/>
    <w:aliases w:val="aa"/>
    <w:basedOn w:val="OPCParaBase"/>
    <w:rsid w:val="005E1BD3"/>
    <w:pPr>
      <w:tabs>
        <w:tab w:val="right" w:pos="1985"/>
      </w:tabs>
      <w:spacing w:before="40" w:line="240" w:lineRule="auto"/>
      <w:ind w:left="2098" w:hanging="2098"/>
    </w:pPr>
  </w:style>
  <w:style w:type="paragraph" w:customStyle="1" w:styleId="paragraphsub-sub">
    <w:name w:val="paragraph(sub-sub)"/>
    <w:aliases w:val="aaa"/>
    <w:basedOn w:val="OPCParaBase"/>
    <w:rsid w:val="005E1BD3"/>
    <w:pPr>
      <w:tabs>
        <w:tab w:val="right" w:pos="2722"/>
      </w:tabs>
      <w:spacing w:before="40" w:line="240" w:lineRule="auto"/>
      <w:ind w:left="2835" w:hanging="2835"/>
    </w:pPr>
  </w:style>
  <w:style w:type="paragraph" w:customStyle="1" w:styleId="paragraph">
    <w:name w:val="paragraph"/>
    <w:aliases w:val="a"/>
    <w:basedOn w:val="OPCParaBase"/>
    <w:link w:val="paragraphChar"/>
    <w:rsid w:val="005E1BD3"/>
    <w:pPr>
      <w:tabs>
        <w:tab w:val="right" w:pos="1531"/>
      </w:tabs>
      <w:spacing w:before="40" w:line="240" w:lineRule="auto"/>
      <w:ind w:left="1644" w:hanging="1644"/>
    </w:pPr>
  </w:style>
  <w:style w:type="paragraph" w:customStyle="1" w:styleId="ParlAmend">
    <w:name w:val="ParlAmend"/>
    <w:aliases w:val="pp"/>
    <w:basedOn w:val="OPCParaBase"/>
    <w:rsid w:val="005E1BD3"/>
    <w:pPr>
      <w:spacing w:before="240" w:line="240" w:lineRule="atLeast"/>
      <w:ind w:hanging="567"/>
    </w:pPr>
    <w:rPr>
      <w:sz w:val="24"/>
    </w:rPr>
  </w:style>
  <w:style w:type="paragraph" w:customStyle="1" w:styleId="Penalty">
    <w:name w:val="Penalty"/>
    <w:basedOn w:val="OPCParaBase"/>
    <w:rsid w:val="005E1BD3"/>
    <w:pPr>
      <w:tabs>
        <w:tab w:val="left" w:pos="2977"/>
      </w:tabs>
      <w:spacing w:before="180" w:line="240" w:lineRule="auto"/>
      <w:ind w:left="1985" w:hanging="851"/>
    </w:pPr>
  </w:style>
  <w:style w:type="paragraph" w:customStyle="1" w:styleId="Portfolio">
    <w:name w:val="Portfolio"/>
    <w:basedOn w:val="OPCParaBase"/>
    <w:rsid w:val="005E1BD3"/>
    <w:pPr>
      <w:spacing w:line="240" w:lineRule="auto"/>
    </w:pPr>
    <w:rPr>
      <w:i/>
      <w:sz w:val="20"/>
    </w:rPr>
  </w:style>
  <w:style w:type="paragraph" w:customStyle="1" w:styleId="Preamble">
    <w:name w:val="Preamble"/>
    <w:basedOn w:val="OPCParaBase"/>
    <w:next w:val="Normal"/>
    <w:rsid w:val="005E1BD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E1BD3"/>
    <w:pPr>
      <w:spacing w:line="240" w:lineRule="auto"/>
    </w:pPr>
    <w:rPr>
      <w:i/>
      <w:sz w:val="20"/>
    </w:rPr>
  </w:style>
  <w:style w:type="paragraph" w:customStyle="1" w:styleId="Session">
    <w:name w:val="Session"/>
    <w:basedOn w:val="OPCParaBase"/>
    <w:rsid w:val="005E1BD3"/>
    <w:pPr>
      <w:spacing w:line="240" w:lineRule="auto"/>
    </w:pPr>
    <w:rPr>
      <w:sz w:val="28"/>
    </w:rPr>
  </w:style>
  <w:style w:type="paragraph" w:customStyle="1" w:styleId="Sponsor">
    <w:name w:val="Sponsor"/>
    <w:basedOn w:val="OPCParaBase"/>
    <w:rsid w:val="005E1BD3"/>
    <w:pPr>
      <w:spacing w:line="240" w:lineRule="auto"/>
    </w:pPr>
    <w:rPr>
      <w:i/>
    </w:rPr>
  </w:style>
  <w:style w:type="paragraph" w:customStyle="1" w:styleId="Subitem">
    <w:name w:val="Subitem"/>
    <w:aliases w:val="iss"/>
    <w:basedOn w:val="OPCParaBase"/>
    <w:rsid w:val="005E1BD3"/>
    <w:pPr>
      <w:spacing w:before="180" w:line="240" w:lineRule="auto"/>
      <w:ind w:left="709" w:hanging="709"/>
    </w:pPr>
  </w:style>
  <w:style w:type="paragraph" w:customStyle="1" w:styleId="SubitemHead">
    <w:name w:val="SubitemHead"/>
    <w:aliases w:val="issh"/>
    <w:basedOn w:val="OPCParaBase"/>
    <w:rsid w:val="005E1BD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E1BD3"/>
    <w:pPr>
      <w:spacing w:before="40" w:line="240" w:lineRule="auto"/>
      <w:ind w:left="1134"/>
    </w:pPr>
  </w:style>
  <w:style w:type="paragraph" w:customStyle="1" w:styleId="SubsectionHead">
    <w:name w:val="SubsectionHead"/>
    <w:aliases w:val="ssh"/>
    <w:basedOn w:val="OPCParaBase"/>
    <w:next w:val="subsection"/>
    <w:rsid w:val="005E1BD3"/>
    <w:pPr>
      <w:keepNext/>
      <w:keepLines/>
      <w:spacing w:before="240" w:line="240" w:lineRule="auto"/>
      <w:ind w:left="1134"/>
    </w:pPr>
    <w:rPr>
      <w:i/>
    </w:rPr>
  </w:style>
  <w:style w:type="paragraph" w:customStyle="1" w:styleId="Tablea">
    <w:name w:val="Table(a)"/>
    <w:aliases w:val="ta"/>
    <w:basedOn w:val="OPCParaBase"/>
    <w:rsid w:val="005E1BD3"/>
    <w:pPr>
      <w:spacing w:before="60" w:line="240" w:lineRule="auto"/>
      <w:ind w:left="284" w:hanging="284"/>
    </w:pPr>
    <w:rPr>
      <w:sz w:val="20"/>
    </w:rPr>
  </w:style>
  <w:style w:type="paragraph" w:customStyle="1" w:styleId="TableAA">
    <w:name w:val="Table(AA)"/>
    <w:aliases w:val="taaa"/>
    <w:basedOn w:val="OPCParaBase"/>
    <w:rsid w:val="005E1BD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E1BD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E1BD3"/>
    <w:pPr>
      <w:spacing w:before="60" w:line="240" w:lineRule="atLeast"/>
    </w:pPr>
    <w:rPr>
      <w:sz w:val="20"/>
    </w:rPr>
  </w:style>
  <w:style w:type="paragraph" w:customStyle="1" w:styleId="TLPBoxTextnote">
    <w:name w:val="TLPBoxText(note"/>
    <w:aliases w:val="right)"/>
    <w:basedOn w:val="OPCParaBase"/>
    <w:rsid w:val="005E1BD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E1BD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E1BD3"/>
    <w:pPr>
      <w:spacing w:before="122" w:line="198" w:lineRule="exact"/>
      <w:ind w:left="1985" w:hanging="851"/>
      <w:jc w:val="right"/>
    </w:pPr>
    <w:rPr>
      <w:sz w:val="18"/>
    </w:rPr>
  </w:style>
  <w:style w:type="paragraph" w:customStyle="1" w:styleId="TLPTableBullet">
    <w:name w:val="TLPTableBullet"/>
    <w:aliases w:val="ttb"/>
    <w:basedOn w:val="OPCParaBase"/>
    <w:rsid w:val="005E1BD3"/>
    <w:pPr>
      <w:spacing w:line="240" w:lineRule="exact"/>
      <w:ind w:left="284" w:hanging="284"/>
    </w:pPr>
    <w:rPr>
      <w:sz w:val="20"/>
    </w:rPr>
  </w:style>
  <w:style w:type="paragraph" w:styleId="TOC1">
    <w:name w:val="toc 1"/>
    <w:basedOn w:val="Normal"/>
    <w:next w:val="Normal"/>
    <w:uiPriority w:val="39"/>
    <w:unhideWhenUsed/>
    <w:rsid w:val="005E1BD3"/>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E1BD3"/>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E1BD3"/>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E1BD3"/>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5E1BD3"/>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5E1BD3"/>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E1BD3"/>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E1BD3"/>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5E1BD3"/>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5E1BD3"/>
    <w:pPr>
      <w:keepLines/>
      <w:spacing w:before="240" w:after="120" w:line="240" w:lineRule="auto"/>
      <w:ind w:left="794"/>
    </w:pPr>
    <w:rPr>
      <w:b/>
      <w:kern w:val="28"/>
      <w:sz w:val="20"/>
    </w:rPr>
  </w:style>
  <w:style w:type="paragraph" w:customStyle="1" w:styleId="TofSectsHeading">
    <w:name w:val="TofSects(Heading)"/>
    <w:basedOn w:val="OPCParaBase"/>
    <w:rsid w:val="005E1BD3"/>
    <w:pPr>
      <w:spacing w:before="240" w:after="120" w:line="240" w:lineRule="auto"/>
    </w:pPr>
    <w:rPr>
      <w:b/>
      <w:sz w:val="24"/>
    </w:rPr>
  </w:style>
  <w:style w:type="paragraph" w:customStyle="1" w:styleId="TofSectsSection">
    <w:name w:val="TofSects(Section)"/>
    <w:basedOn w:val="OPCParaBase"/>
    <w:rsid w:val="005E1BD3"/>
    <w:pPr>
      <w:keepLines/>
      <w:spacing w:before="40" w:line="240" w:lineRule="auto"/>
      <w:ind w:left="1588" w:hanging="794"/>
    </w:pPr>
    <w:rPr>
      <w:kern w:val="28"/>
      <w:sz w:val="18"/>
    </w:rPr>
  </w:style>
  <w:style w:type="paragraph" w:customStyle="1" w:styleId="TofSectsSubdiv">
    <w:name w:val="TofSects(Subdiv)"/>
    <w:basedOn w:val="OPCParaBase"/>
    <w:rsid w:val="005E1BD3"/>
    <w:pPr>
      <w:keepLines/>
      <w:spacing w:before="80" w:line="240" w:lineRule="auto"/>
      <w:ind w:left="1588" w:hanging="794"/>
    </w:pPr>
    <w:rPr>
      <w:kern w:val="28"/>
    </w:rPr>
  </w:style>
  <w:style w:type="paragraph" w:customStyle="1" w:styleId="WRStyle">
    <w:name w:val="WR Style"/>
    <w:aliases w:val="WR"/>
    <w:basedOn w:val="OPCParaBase"/>
    <w:rsid w:val="005E1BD3"/>
    <w:pPr>
      <w:spacing w:before="240" w:line="240" w:lineRule="auto"/>
      <w:ind w:left="284" w:hanging="284"/>
    </w:pPr>
    <w:rPr>
      <w:b/>
      <w:i/>
      <w:kern w:val="28"/>
      <w:sz w:val="24"/>
    </w:rPr>
  </w:style>
  <w:style w:type="paragraph" w:customStyle="1" w:styleId="notepara">
    <w:name w:val="note(para)"/>
    <w:aliases w:val="na"/>
    <w:basedOn w:val="OPCParaBase"/>
    <w:rsid w:val="005E1BD3"/>
    <w:pPr>
      <w:spacing w:before="40" w:line="198" w:lineRule="exact"/>
      <w:ind w:left="2354" w:hanging="369"/>
    </w:pPr>
    <w:rPr>
      <w:sz w:val="18"/>
    </w:rPr>
  </w:style>
  <w:style w:type="paragraph" w:styleId="Footer">
    <w:name w:val="footer"/>
    <w:link w:val="FooterChar"/>
    <w:rsid w:val="005E1BD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E1BD3"/>
    <w:rPr>
      <w:rFonts w:eastAsia="Times New Roman" w:cs="Times New Roman"/>
      <w:sz w:val="22"/>
      <w:szCs w:val="24"/>
      <w:lang w:eastAsia="en-AU"/>
    </w:rPr>
  </w:style>
  <w:style w:type="character" w:styleId="LineNumber">
    <w:name w:val="line number"/>
    <w:basedOn w:val="OPCCharBase"/>
    <w:uiPriority w:val="99"/>
    <w:unhideWhenUsed/>
    <w:rsid w:val="005E1BD3"/>
    <w:rPr>
      <w:sz w:val="16"/>
    </w:rPr>
  </w:style>
  <w:style w:type="table" w:customStyle="1" w:styleId="CFlag">
    <w:name w:val="CFlag"/>
    <w:basedOn w:val="TableNormal"/>
    <w:uiPriority w:val="99"/>
    <w:rsid w:val="005E1BD3"/>
    <w:rPr>
      <w:rFonts w:eastAsia="Times New Roman" w:cs="Times New Roman"/>
      <w:lang w:eastAsia="en-AU"/>
    </w:rPr>
    <w:tblPr/>
  </w:style>
  <w:style w:type="paragraph" w:styleId="BalloonText">
    <w:name w:val="Balloon Text"/>
    <w:basedOn w:val="Normal"/>
    <w:link w:val="BalloonTextChar"/>
    <w:uiPriority w:val="99"/>
    <w:unhideWhenUsed/>
    <w:rsid w:val="005E1BD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E1BD3"/>
    <w:rPr>
      <w:rFonts w:ascii="Tahoma" w:hAnsi="Tahoma" w:cs="Tahoma"/>
      <w:sz w:val="16"/>
      <w:szCs w:val="16"/>
    </w:rPr>
  </w:style>
  <w:style w:type="table" w:styleId="TableGrid">
    <w:name w:val="Table Grid"/>
    <w:basedOn w:val="TableNormal"/>
    <w:uiPriority w:val="59"/>
    <w:rsid w:val="005E1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5E1BD3"/>
    <w:rPr>
      <w:b/>
      <w:sz w:val="28"/>
      <w:szCs w:val="32"/>
    </w:rPr>
  </w:style>
  <w:style w:type="paragraph" w:customStyle="1" w:styleId="LegislationMadeUnder">
    <w:name w:val="LegislationMadeUnder"/>
    <w:basedOn w:val="OPCParaBase"/>
    <w:next w:val="Normal"/>
    <w:rsid w:val="005E1BD3"/>
    <w:rPr>
      <w:i/>
      <w:sz w:val="32"/>
      <w:szCs w:val="32"/>
    </w:rPr>
  </w:style>
  <w:style w:type="paragraph" w:customStyle="1" w:styleId="SignCoverPageEnd">
    <w:name w:val="SignCoverPageEnd"/>
    <w:basedOn w:val="OPCParaBase"/>
    <w:next w:val="Normal"/>
    <w:rsid w:val="005E1BD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E1BD3"/>
    <w:pPr>
      <w:pBdr>
        <w:top w:val="single" w:sz="4" w:space="1" w:color="auto"/>
      </w:pBdr>
      <w:spacing w:before="360"/>
      <w:ind w:right="397"/>
      <w:jc w:val="both"/>
    </w:pPr>
  </w:style>
  <w:style w:type="paragraph" w:customStyle="1" w:styleId="NotesHeading1">
    <w:name w:val="NotesHeading 1"/>
    <w:basedOn w:val="OPCParaBase"/>
    <w:next w:val="Normal"/>
    <w:rsid w:val="005E1BD3"/>
    <w:rPr>
      <w:b/>
      <w:sz w:val="28"/>
      <w:szCs w:val="28"/>
    </w:rPr>
  </w:style>
  <w:style w:type="paragraph" w:customStyle="1" w:styleId="NotesHeading2">
    <w:name w:val="NotesHeading 2"/>
    <w:basedOn w:val="OPCParaBase"/>
    <w:next w:val="Normal"/>
    <w:rsid w:val="005E1BD3"/>
    <w:rPr>
      <w:b/>
      <w:sz w:val="28"/>
      <w:szCs w:val="28"/>
    </w:rPr>
  </w:style>
  <w:style w:type="paragraph" w:customStyle="1" w:styleId="ENotesText">
    <w:name w:val="ENotesText"/>
    <w:aliases w:val="Ent"/>
    <w:basedOn w:val="OPCParaBase"/>
    <w:next w:val="Normal"/>
    <w:rsid w:val="005E1BD3"/>
    <w:pPr>
      <w:spacing w:before="120"/>
    </w:pPr>
  </w:style>
  <w:style w:type="paragraph" w:customStyle="1" w:styleId="CompiledActNo">
    <w:name w:val="CompiledActNo"/>
    <w:basedOn w:val="OPCParaBase"/>
    <w:next w:val="Normal"/>
    <w:rsid w:val="005E1BD3"/>
    <w:rPr>
      <w:b/>
      <w:sz w:val="24"/>
      <w:szCs w:val="24"/>
    </w:rPr>
  </w:style>
  <w:style w:type="paragraph" w:customStyle="1" w:styleId="CompiledMadeUnder">
    <w:name w:val="CompiledMadeUnder"/>
    <w:basedOn w:val="OPCParaBase"/>
    <w:next w:val="Normal"/>
    <w:rsid w:val="005E1BD3"/>
    <w:rPr>
      <w:i/>
      <w:sz w:val="24"/>
      <w:szCs w:val="24"/>
    </w:rPr>
  </w:style>
  <w:style w:type="paragraph" w:customStyle="1" w:styleId="Paragraphsub-sub-sub">
    <w:name w:val="Paragraph(sub-sub-sub)"/>
    <w:aliases w:val="aaaa"/>
    <w:basedOn w:val="OPCParaBase"/>
    <w:rsid w:val="005E1BD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E1BD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E1BD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E1BD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E1BD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E1BD3"/>
    <w:pPr>
      <w:spacing w:before="60" w:line="240" w:lineRule="auto"/>
    </w:pPr>
    <w:rPr>
      <w:rFonts w:cs="Arial"/>
      <w:sz w:val="20"/>
      <w:szCs w:val="22"/>
    </w:rPr>
  </w:style>
  <w:style w:type="paragraph" w:customStyle="1" w:styleId="NoteToSubpara">
    <w:name w:val="NoteToSubpara"/>
    <w:aliases w:val="nts"/>
    <w:basedOn w:val="OPCParaBase"/>
    <w:rsid w:val="005E1BD3"/>
    <w:pPr>
      <w:spacing w:before="40" w:line="198" w:lineRule="exact"/>
      <w:ind w:left="2835" w:hanging="709"/>
    </w:pPr>
    <w:rPr>
      <w:sz w:val="18"/>
    </w:rPr>
  </w:style>
  <w:style w:type="paragraph" w:customStyle="1" w:styleId="ENoteTableHeading">
    <w:name w:val="ENoteTableHeading"/>
    <w:aliases w:val="enth"/>
    <w:basedOn w:val="OPCParaBase"/>
    <w:rsid w:val="005E1BD3"/>
    <w:pPr>
      <w:keepNext/>
      <w:spacing w:before="60" w:line="240" w:lineRule="atLeast"/>
    </w:pPr>
    <w:rPr>
      <w:rFonts w:ascii="Arial" w:hAnsi="Arial"/>
      <w:b/>
      <w:sz w:val="16"/>
    </w:rPr>
  </w:style>
  <w:style w:type="paragraph" w:customStyle="1" w:styleId="ENoteTTi">
    <w:name w:val="ENoteTTi"/>
    <w:aliases w:val="entti"/>
    <w:basedOn w:val="OPCParaBase"/>
    <w:rsid w:val="005E1BD3"/>
    <w:pPr>
      <w:keepNext/>
      <w:spacing w:before="60" w:line="240" w:lineRule="atLeast"/>
      <w:ind w:left="170"/>
    </w:pPr>
    <w:rPr>
      <w:sz w:val="16"/>
    </w:rPr>
  </w:style>
  <w:style w:type="paragraph" w:customStyle="1" w:styleId="ENotesHeading1">
    <w:name w:val="ENotesHeading 1"/>
    <w:aliases w:val="Enh1"/>
    <w:basedOn w:val="OPCParaBase"/>
    <w:next w:val="Normal"/>
    <w:rsid w:val="005E1BD3"/>
    <w:pPr>
      <w:spacing w:before="120"/>
      <w:outlineLvl w:val="1"/>
    </w:pPr>
    <w:rPr>
      <w:b/>
      <w:sz w:val="28"/>
      <w:szCs w:val="28"/>
    </w:rPr>
  </w:style>
  <w:style w:type="paragraph" w:customStyle="1" w:styleId="ENotesHeading2">
    <w:name w:val="ENotesHeading 2"/>
    <w:aliases w:val="Enh2"/>
    <w:basedOn w:val="OPCParaBase"/>
    <w:next w:val="Normal"/>
    <w:rsid w:val="005E1BD3"/>
    <w:pPr>
      <w:spacing w:before="120" w:after="120"/>
      <w:outlineLvl w:val="2"/>
    </w:pPr>
    <w:rPr>
      <w:b/>
      <w:sz w:val="24"/>
      <w:szCs w:val="28"/>
    </w:rPr>
  </w:style>
  <w:style w:type="paragraph" w:customStyle="1" w:styleId="ENoteTTIndentHeading">
    <w:name w:val="ENoteTTIndentHeading"/>
    <w:aliases w:val="enTTHi"/>
    <w:basedOn w:val="OPCParaBase"/>
    <w:rsid w:val="005E1BD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E1BD3"/>
    <w:pPr>
      <w:spacing w:before="60" w:line="240" w:lineRule="atLeast"/>
    </w:pPr>
    <w:rPr>
      <w:sz w:val="16"/>
    </w:rPr>
  </w:style>
  <w:style w:type="paragraph" w:customStyle="1" w:styleId="MadeunderText">
    <w:name w:val="MadeunderText"/>
    <w:basedOn w:val="OPCParaBase"/>
    <w:next w:val="Normal"/>
    <w:rsid w:val="005E1BD3"/>
    <w:pPr>
      <w:spacing w:before="240"/>
    </w:pPr>
    <w:rPr>
      <w:sz w:val="24"/>
      <w:szCs w:val="24"/>
    </w:rPr>
  </w:style>
  <w:style w:type="paragraph" w:customStyle="1" w:styleId="ENotesHeading3">
    <w:name w:val="ENotesHeading 3"/>
    <w:aliases w:val="Enh3"/>
    <w:basedOn w:val="OPCParaBase"/>
    <w:next w:val="Normal"/>
    <w:rsid w:val="005E1BD3"/>
    <w:pPr>
      <w:keepNext/>
      <w:spacing w:before="120" w:line="240" w:lineRule="auto"/>
      <w:outlineLvl w:val="4"/>
    </w:pPr>
    <w:rPr>
      <w:b/>
      <w:szCs w:val="24"/>
    </w:rPr>
  </w:style>
  <w:style w:type="character" w:customStyle="1" w:styleId="CharSubPartTextCASA">
    <w:name w:val="CharSubPartText(CASA)"/>
    <w:basedOn w:val="OPCCharBase"/>
    <w:uiPriority w:val="1"/>
    <w:rsid w:val="005E1BD3"/>
  </w:style>
  <w:style w:type="character" w:customStyle="1" w:styleId="CharSubPartNoCASA">
    <w:name w:val="CharSubPartNo(CASA)"/>
    <w:basedOn w:val="OPCCharBase"/>
    <w:uiPriority w:val="1"/>
    <w:rsid w:val="005E1BD3"/>
  </w:style>
  <w:style w:type="paragraph" w:customStyle="1" w:styleId="ENoteTTIndentHeadingSub">
    <w:name w:val="ENoteTTIndentHeadingSub"/>
    <w:aliases w:val="enTTHis"/>
    <w:basedOn w:val="OPCParaBase"/>
    <w:rsid w:val="005E1BD3"/>
    <w:pPr>
      <w:keepNext/>
      <w:spacing w:before="60" w:line="240" w:lineRule="atLeast"/>
      <w:ind w:left="340"/>
    </w:pPr>
    <w:rPr>
      <w:b/>
      <w:sz w:val="16"/>
    </w:rPr>
  </w:style>
  <w:style w:type="paragraph" w:customStyle="1" w:styleId="ENoteTTiSub">
    <w:name w:val="ENoteTTiSub"/>
    <w:aliases w:val="enttis"/>
    <w:basedOn w:val="OPCParaBase"/>
    <w:rsid w:val="005E1BD3"/>
    <w:pPr>
      <w:keepNext/>
      <w:spacing w:before="60" w:line="240" w:lineRule="atLeast"/>
      <w:ind w:left="340"/>
    </w:pPr>
    <w:rPr>
      <w:sz w:val="16"/>
    </w:rPr>
  </w:style>
  <w:style w:type="paragraph" w:customStyle="1" w:styleId="SubDivisionMigration">
    <w:name w:val="SubDivisionMigration"/>
    <w:aliases w:val="sdm"/>
    <w:basedOn w:val="OPCParaBase"/>
    <w:rsid w:val="005E1BD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E1BD3"/>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5E1BD3"/>
    <w:pPr>
      <w:spacing w:before="122" w:line="240" w:lineRule="auto"/>
      <w:ind w:left="1985" w:hanging="851"/>
    </w:pPr>
    <w:rPr>
      <w:sz w:val="18"/>
    </w:rPr>
  </w:style>
  <w:style w:type="paragraph" w:customStyle="1" w:styleId="FreeForm">
    <w:name w:val="FreeForm"/>
    <w:rsid w:val="005E1BD3"/>
    <w:rPr>
      <w:rFonts w:ascii="Arial" w:hAnsi="Arial"/>
      <w:sz w:val="22"/>
    </w:rPr>
  </w:style>
  <w:style w:type="paragraph" w:customStyle="1" w:styleId="SOText">
    <w:name w:val="SO Text"/>
    <w:aliases w:val="sot"/>
    <w:link w:val="SOTextChar"/>
    <w:rsid w:val="005E1BD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5E1BD3"/>
    <w:rPr>
      <w:sz w:val="22"/>
    </w:rPr>
  </w:style>
  <w:style w:type="paragraph" w:customStyle="1" w:styleId="SOTextNote">
    <w:name w:val="SO TextNote"/>
    <w:aliases w:val="sont"/>
    <w:basedOn w:val="SOText"/>
    <w:qFormat/>
    <w:rsid w:val="005E1BD3"/>
    <w:pPr>
      <w:spacing w:before="122" w:line="198" w:lineRule="exact"/>
      <w:ind w:left="1843" w:hanging="709"/>
    </w:pPr>
    <w:rPr>
      <w:sz w:val="18"/>
    </w:rPr>
  </w:style>
  <w:style w:type="paragraph" w:customStyle="1" w:styleId="SOPara">
    <w:name w:val="SO Para"/>
    <w:aliases w:val="soa"/>
    <w:basedOn w:val="SOText"/>
    <w:link w:val="SOParaChar"/>
    <w:qFormat/>
    <w:rsid w:val="005E1BD3"/>
    <w:pPr>
      <w:tabs>
        <w:tab w:val="right" w:pos="1786"/>
      </w:tabs>
      <w:spacing w:before="40"/>
      <w:ind w:left="2070" w:hanging="936"/>
    </w:pPr>
  </w:style>
  <w:style w:type="character" w:customStyle="1" w:styleId="SOParaChar">
    <w:name w:val="SO Para Char"/>
    <w:aliases w:val="soa Char"/>
    <w:basedOn w:val="DefaultParagraphFont"/>
    <w:link w:val="SOPara"/>
    <w:rsid w:val="005E1BD3"/>
    <w:rPr>
      <w:sz w:val="22"/>
    </w:rPr>
  </w:style>
  <w:style w:type="paragraph" w:customStyle="1" w:styleId="FileName">
    <w:name w:val="FileName"/>
    <w:basedOn w:val="Normal"/>
    <w:rsid w:val="005E1BD3"/>
  </w:style>
  <w:style w:type="paragraph" w:customStyle="1" w:styleId="TableHeading">
    <w:name w:val="TableHeading"/>
    <w:aliases w:val="th"/>
    <w:basedOn w:val="OPCParaBase"/>
    <w:next w:val="Tabletext"/>
    <w:rsid w:val="005E1BD3"/>
    <w:pPr>
      <w:keepNext/>
      <w:spacing w:before="60" w:line="240" w:lineRule="atLeast"/>
    </w:pPr>
    <w:rPr>
      <w:b/>
      <w:sz w:val="20"/>
    </w:rPr>
  </w:style>
  <w:style w:type="paragraph" w:customStyle="1" w:styleId="SOHeadBold">
    <w:name w:val="SO HeadBold"/>
    <w:aliases w:val="sohb"/>
    <w:basedOn w:val="SOText"/>
    <w:next w:val="SOText"/>
    <w:link w:val="SOHeadBoldChar"/>
    <w:qFormat/>
    <w:rsid w:val="005E1BD3"/>
    <w:rPr>
      <w:b/>
    </w:rPr>
  </w:style>
  <w:style w:type="character" w:customStyle="1" w:styleId="SOHeadBoldChar">
    <w:name w:val="SO HeadBold Char"/>
    <w:aliases w:val="sohb Char"/>
    <w:basedOn w:val="DefaultParagraphFont"/>
    <w:link w:val="SOHeadBold"/>
    <w:rsid w:val="005E1BD3"/>
    <w:rPr>
      <w:b/>
      <w:sz w:val="22"/>
    </w:rPr>
  </w:style>
  <w:style w:type="paragraph" w:customStyle="1" w:styleId="SOHeadItalic">
    <w:name w:val="SO HeadItalic"/>
    <w:aliases w:val="sohi"/>
    <w:basedOn w:val="SOText"/>
    <w:next w:val="SOText"/>
    <w:link w:val="SOHeadItalicChar"/>
    <w:qFormat/>
    <w:rsid w:val="005E1BD3"/>
    <w:rPr>
      <w:i/>
    </w:rPr>
  </w:style>
  <w:style w:type="character" w:customStyle="1" w:styleId="SOHeadItalicChar">
    <w:name w:val="SO HeadItalic Char"/>
    <w:aliases w:val="sohi Char"/>
    <w:basedOn w:val="DefaultParagraphFont"/>
    <w:link w:val="SOHeadItalic"/>
    <w:rsid w:val="005E1BD3"/>
    <w:rPr>
      <w:i/>
      <w:sz w:val="22"/>
    </w:rPr>
  </w:style>
  <w:style w:type="paragraph" w:customStyle="1" w:styleId="SOBullet">
    <w:name w:val="SO Bullet"/>
    <w:aliases w:val="sotb"/>
    <w:basedOn w:val="SOText"/>
    <w:link w:val="SOBulletChar"/>
    <w:qFormat/>
    <w:rsid w:val="005E1BD3"/>
    <w:pPr>
      <w:ind w:left="1559" w:hanging="425"/>
    </w:pPr>
  </w:style>
  <w:style w:type="character" w:customStyle="1" w:styleId="SOBulletChar">
    <w:name w:val="SO Bullet Char"/>
    <w:aliases w:val="sotb Char"/>
    <w:basedOn w:val="DefaultParagraphFont"/>
    <w:link w:val="SOBullet"/>
    <w:rsid w:val="005E1BD3"/>
    <w:rPr>
      <w:sz w:val="22"/>
    </w:rPr>
  </w:style>
  <w:style w:type="paragraph" w:customStyle="1" w:styleId="SOBulletNote">
    <w:name w:val="SO BulletNote"/>
    <w:aliases w:val="sonb"/>
    <w:basedOn w:val="SOTextNote"/>
    <w:link w:val="SOBulletNoteChar"/>
    <w:qFormat/>
    <w:rsid w:val="005E1BD3"/>
    <w:pPr>
      <w:tabs>
        <w:tab w:val="left" w:pos="1560"/>
      </w:tabs>
      <w:ind w:left="2268" w:hanging="1134"/>
    </w:pPr>
  </w:style>
  <w:style w:type="character" w:customStyle="1" w:styleId="SOBulletNoteChar">
    <w:name w:val="SO BulletNote Char"/>
    <w:aliases w:val="sonb Char"/>
    <w:basedOn w:val="DefaultParagraphFont"/>
    <w:link w:val="SOBulletNote"/>
    <w:rsid w:val="005E1BD3"/>
    <w:rPr>
      <w:sz w:val="18"/>
    </w:rPr>
  </w:style>
  <w:style w:type="paragraph" w:customStyle="1" w:styleId="SOText2">
    <w:name w:val="SO Text2"/>
    <w:aliases w:val="sot2"/>
    <w:basedOn w:val="Normal"/>
    <w:next w:val="SOText"/>
    <w:link w:val="SOText2Char"/>
    <w:rsid w:val="005E1BD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5E1BD3"/>
    <w:rPr>
      <w:sz w:val="22"/>
    </w:rPr>
  </w:style>
  <w:style w:type="paragraph" w:customStyle="1" w:styleId="SubPartCASA">
    <w:name w:val="SubPart(CASA)"/>
    <w:aliases w:val="csp"/>
    <w:basedOn w:val="OPCParaBase"/>
    <w:next w:val="ActHead3"/>
    <w:rsid w:val="005E1BD3"/>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5E1BD3"/>
    <w:rPr>
      <w:rFonts w:eastAsia="Times New Roman" w:cs="Times New Roman"/>
      <w:sz w:val="22"/>
      <w:lang w:eastAsia="en-AU"/>
    </w:rPr>
  </w:style>
  <w:style w:type="character" w:customStyle="1" w:styleId="notetextChar">
    <w:name w:val="note(text) Char"/>
    <w:aliases w:val="n Char"/>
    <w:basedOn w:val="DefaultParagraphFont"/>
    <w:link w:val="notetext"/>
    <w:rsid w:val="005E1BD3"/>
    <w:rPr>
      <w:rFonts w:eastAsia="Times New Roman" w:cs="Times New Roman"/>
      <w:sz w:val="18"/>
      <w:lang w:eastAsia="en-AU"/>
    </w:rPr>
  </w:style>
  <w:style w:type="character" w:customStyle="1" w:styleId="Heading1Char">
    <w:name w:val="Heading 1 Char"/>
    <w:basedOn w:val="DefaultParagraphFont"/>
    <w:link w:val="Heading1"/>
    <w:uiPriority w:val="9"/>
    <w:rsid w:val="005E1B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E1BD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E1BD3"/>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5E1BD3"/>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5E1BD3"/>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5E1BD3"/>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5E1BD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5E1BD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5E1BD3"/>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5E1BD3"/>
  </w:style>
  <w:style w:type="character" w:customStyle="1" w:styleId="charlegsubtitle1">
    <w:name w:val="charlegsubtitle1"/>
    <w:basedOn w:val="DefaultParagraphFont"/>
    <w:rsid w:val="005E1BD3"/>
    <w:rPr>
      <w:rFonts w:ascii="Arial" w:hAnsi="Arial" w:cs="Arial" w:hint="default"/>
      <w:b/>
      <w:bCs/>
      <w:sz w:val="28"/>
      <w:szCs w:val="28"/>
    </w:rPr>
  </w:style>
  <w:style w:type="paragraph" w:styleId="Index1">
    <w:name w:val="index 1"/>
    <w:basedOn w:val="Normal"/>
    <w:next w:val="Normal"/>
    <w:autoRedefine/>
    <w:rsid w:val="005E1BD3"/>
    <w:pPr>
      <w:ind w:left="240" w:hanging="240"/>
    </w:pPr>
  </w:style>
  <w:style w:type="paragraph" w:styleId="Index2">
    <w:name w:val="index 2"/>
    <w:basedOn w:val="Normal"/>
    <w:next w:val="Normal"/>
    <w:autoRedefine/>
    <w:rsid w:val="005E1BD3"/>
    <w:pPr>
      <w:ind w:left="480" w:hanging="240"/>
    </w:pPr>
  </w:style>
  <w:style w:type="paragraph" w:styleId="Index3">
    <w:name w:val="index 3"/>
    <w:basedOn w:val="Normal"/>
    <w:next w:val="Normal"/>
    <w:autoRedefine/>
    <w:rsid w:val="005E1BD3"/>
    <w:pPr>
      <w:ind w:left="720" w:hanging="240"/>
    </w:pPr>
  </w:style>
  <w:style w:type="paragraph" w:styleId="Index4">
    <w:name w:val="index 4"/>
    <w:basedOn w:val="Normal"/>
    <w:next w:val="Normal"/>
    <w:autoRedefine/>
    <w:rsid w:val="005E1BD3"/>
    <w:pPr>
      <w:ind w:left="960" w:hanging="240"/>
    </w:pPr>
  </w:style>
  <w:style w:type="paragraph" w:styleId="Index5">
    <w:name w:val="index 5"/>
    <w:basedOn w:val="Normal"/>
    <w:next w:val="Normal"/>
    <w:autoRedefine/>
    <w:rsid w:val="005E1BD3"/>
    <w:pPr>
      <w:ind w:left="1200" w:hanging="240"/>
    </w:pPr>
  </w:style>
  <w:style w:type="paragraph" w:styleId="Index6">
    <w:name w:val="index 6"/>
    <w:basedOn w:val="Normal"/>
    <w:next w:val="Normal"/>
    <w:autoRedefine/>
    <w:rsid w:val="005E1BD3"/>
    <w:pPr>
      <w:ind w:left="1440" w:hanging="240"/>
    </w:pPr>
  </w:style>
  <w:style w:type="paragraph" w:styleId="Index7">
    <w:name w:val="index 7"/>
    <w:basedOn w:val="Normal"/>
    <w:next w:val="Normal"/>
    <w:autoRedefine/>
    <w:rsid w:val="005E1BD3"/>
    <w:pPr>
      <w:ind w:left="1680" w:hanging="240"/>
    </w:pPr>
  </w:style>
  <w:style w:type="paragraph" w:styleId="Index8">
    <w:name w:val="index 8"/>
    <w:basedOn w:val="Normal"/>
    <w:next w:val="Normal"/>
    <w:autoRedefine/>
    <w:rsid w:val="005E1BD3"/>
    <w:pPr>
      <w:ind w:left="1920" w:hanging="240"/>
    </w:pPr>
  </w:style>
  <w:style w:type="paragraph" w:styleId="Index9">
    <w:name w:val="index 9"/>
    <w:basedOn w:val="Normal"/>
    <w:next w:val="Normal"/>
    <w:autoRedefine/>
    <w:rsid w:val="005E1BD3"/>
    <w:pPr>
      <w:ind w:left="2160" w:hanging="240"/>
    </w:pPr>
  </w:style>
  <w:style w:type="paragraph" w:styleId="NormalIndent">
    <w:name w:val="Normal Indent"/>
    <w:basedOn w:val="Normal"/>
    <w:rsid w:val="005E1BD3"/>
    <w:pPr>
      <w:ind w:left="720"/>
    </w:pPr>
  </w:style>
  <w:style w:type="paragraph" w:styleId="FootnoteText">
    <w:name w:val="footnote text"/>
    <w:basedOn w:val="Normal"/>
    <w:link w:val="FootnoteTextChar"/>
    <w:rsid w:val="005E1BD3"/>
    <w:rPr>
      <w:sz w:val="20"/>
    </w:rPr>
  </w:style>
  <w:style w:type="character" w:customStyle="1" w:styleId="FootnoteTextChar">
    <w:name w:val="Footnote Text Char"/>
    <w:basedOn w:val="DefaultParagraphFont"/>
    <w:link w:val="FootnoteText"/>
    <w:rsid w:val="005E1BD3"/>
  </w:style>
  <w:style w:type="paragraph" w:styleId="CommentText">
    <w:name w:val="annotation text"/>
    <w:basedOn w:val="Normal"/>
    <w:link w:val="CommentTextChar"/>
    <w:rsid w:val="005E1BD3"/>
    <w:rPr>
      <w:sz w:val="20"/>
    </w:rPr>
  </w:style>
  <w:style w:type="character" w:customStyle="1" w:styleId="CommentTextChar">
    <w:name w:val="Comment Text Char"/>
    <w:basedOn w:val="DefaultParagraphFont"/>
    <w:link w:val="CommentText"/>
    <w:rsid w:val="005E1BD3"/>
  </w:style>
  <w:style w:type="paragraph" w:styleId="IndexHeading">
    <w:name w:val="index heading"/>
    <w:basedOn w:val="Normal"/>
    <w:next w:val="Index1"/>
    <w:rsid w:val="005E1BD3"/>
    <w:rPr>
      <w:rFonts w:ascii="Arial" w:hAnsi="Arial" w:cs="Arial"/>
      <w:b/>
      <w:bCs/>
    </w:rPr>
  </w:style>
  <w:style w:type="paragraph" w:styleId="Caption">
    <w:name w:val="caption"/>
    <w:basedOn w:val="Normal"/>
    <w:next w:val="Normal"/>
    <w:qFormat/>
    <w:rsid w:val="005E1BD3"/>
    <w:pPr>
      <w:spacing w:before="120" w:after="120"/>
    </w:pPr>
    <w:rPr>
      <w:b/>
      <w:bCs/>
      <w:sz w:val="20"/>
    </w:rPr>
  </w:style>
  <w:style w:type="paragraph" w:styleId="TableofFigures">
    <w:name w:val="table of figures"/>
    <w:basedOn w:val="Normal"/>
    <w:next w:val="Normal"/>
    <w:rsid w:val="005E1BD3"/>
    <w:pPr>
      <w:ind w:left="480" w:hanging="480"/>
    </w:pPr>
  </w:style>
  <w:style w:type="paragraph" w:styleId="EnvelopeAddress">
    <w:name w:val="envelope address"/>
    <w:basedOn w:val="Normal"/>
    <w:rsid w:val="005E1BD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5E1BD3"/>
    <w:rPr>
      <w:rFonts w:ascii="Arial" w:hAnsi="Arial" w:cs="Arial"/>
      <w:sz w:val="20"/>
    </w:rPr>
  </w:style>
  <w:style w:type="character" w:styleId="FootnoteReference">
    <w:name w:val="footnote reference"/>
    <w:basedOn w:val="DefaultParagraphFont"/>
    <w:rsid w:val="005E1BD3"/>
    <w:rPr>
      <w:rFonts w:ascii="Times New Roman" w:hAnsi="Times New Roman"/>
      <w:sz w:val="20"/>
      <w:vertAlign w:val="superscript"/>
    </w:rPr>
  </w:style>
  <w:style w:type="character" w:styleId="CommentReference">
    <w:name w:val="annotation reference"/>
    <w:basedOn w:val="DefaultParagraphFont"/>
    <w:rsid w:val="005E1BD3"/>
    <w:rPr>
      <w:sz w:val="16"/>
      <w:szCs w:val="16"/>
    </w:rPr>
  </w:style>
  <w:style w:type="character" w:styleId="PageNumber">
    <w:name w:val="page number"/>
    <w:basedOn w:val="DefaultParagraphFont"/>
    <w:rsid w:val="005E1BD3"/>
  </w:style>
  <w:style w:type="character" w:styleId="EndnoteReference">
    <w:name w:val="endnote reference"/>
    <w:basedOn w:val="DefaultParagraphFont"/>
    <w:rsid w:val="005E1BD3"/>
    <w:rPr>
      <w:vertAlign w:val="superscript"/>
    </w:rPr>
  </w:style>
  <w:style w:type="paragraph" w:styleId="EndnoteText">
    <w:name w:val="endnote text"/>
    <w:basedOn w:val="Normal"/>
    <w:link w:val="EndnoteTextChar"/>
    <w:rsid w:val="005E1BD3"/>
    <w:rPr>
      <w:sz w:val="20"/>
    </w:rPr>
  </w:style>
  <w:style w:type="character" w:customStyle="1" w:styleId="EndnoteTextChar">
    <w:name w:val="Endnote Text Char"/>
    <w:basedOn w:val="DefaultParagraphFont"/>
    <w:link w:val="EndnoteText"/>
    <w:rsid w:val="005E1BD3"/>
  </w:style>
  <w:style w:type="paragraph" w:styleId="TableofAuthorities">
    <w:name w:val="table of authorities"/>
    <w:basedOn w:val="Normal"/>
    <w:next w:val="Normal"/>
    <w:rsid w:val="005E1BD3"/>
    <w:pPr>
      <w:ind w:left="240" w:hanging="240"/>
    </w:pPr>
  </w:style>
  <w:style w:type="paragraph" w:styleId="MacroText">
    <w:name w:val="macro"/>
    <w:link w:val="MacroTextChar"/>
    <w:rsid w:val="005E1BD3"/>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5E1BD3"/>
    <w:rPr>
      <w:rFonts w:ascii="Courier New" w:eastAsia="Times New Roman" w:hAnsi="Courier New" w:cs="Courier New"/>
      <w:lang w:eastAsia="en-AU"/>
    </w:rPr>
  </w:style>
  <w:style w:type="paragraph" w:styleId="TOAHeading">
    <w:name w:val="toa heading"/>
    <w:basedOn w:val="Normal"/>
    <w:next w:val="Normal"/>
    <w:rsid w:val="005E1BD3"/>
    <w:pPr>
      <w:spacing w:before="120"/>
    </w:pPr>
    <w:rPr>
      <w:rFonts w:ascii="Arial" w:hAnsi="Arial" w:cs="Arial"/>
      <w:b/>
      <w:bCs/>
    </w:rPr>
  </w:style>
  <w:style w:type="paragraph" w:styleId="List">
    <w:name w:val="List"/>
    <w:basedOn w:val="Normal"/>
    <w:rsid w:val="005E1BD3"/>
    <w:pPr>
      <w:ind w:left="283" w:hanging="283"/>
    </w:pPr>
  </w:style>
  <w:style w:type="paragraph" w:styleId="ListBullet">
    <w:name w:val="List Bullet"/>
    <w:basedOn w:val="Normal"/>
    <w:autoRedefine/>
    <w:rsid w:val="005E1BD3"/>
    <w:pPr>
      <w:tabs>
        <w:tab w:val="num" w:pos="360"/>
      </w:tabs>
      <w:ind w:left="360" w:hanging="360"/>
    </w:pPr>
  </w:style>
  <w:style w:type="paragraph" w:styleId="ListNumber">
    <w:name w:val="List Number"/>
    <w:basedOn w:val="Normal"/>
    <w:rsid w:val="005E1BD3"/>
    <w:pPr>
      <w:tabs>
        <w:tab w:val="num" w:pos="360"/>
      </w:tabs>
      <w:ind w:left="360" w:hanging="360"/>
    </w:pPr>
  </w:style>
  <w:style w:type="paragraph" w:styleId="List2">
    <w:name w:val="List 2"/>
    <w:basedOn w:val="Normal"/>
    <w:rsid w:val="005E1BD3"/>
    <w:pPr>
      <w:ind w:left="566" w:hanging="283"/>
    </w:pPr>
  </w:style>
  <w:style w:type="paragraph" w:styleId="List3">
    <w:name w:val="List 3"/>
    <w:basedOn w:val="Normal"/>
    <w:rsid w:val="005E1BD3"/>
    <w:pPr>
      <w:ind w:left="849" w:hanging="283"/>
    </w:pPr>
  </w:style>
  <w:style w:type="paragraph" w:styleId="List4">
    <w:name w:val="List 4"/>
    <w:basedOn w:val="Normal"/>
    <w:rsid w:val="005E1BD3"/>
    <w:pPr>
      <w:ind w:left="1132" w:hanging="283"/>
    </w:pPr>
  </w:style>
  <w:style w:type="paragraph" w:styleId="List5">
    <w:name w:val="List 5"/>
    <w:basedOn w:val="Normal"/>
    <w:rsid w:val="005E1BD3"/>
    <w:pPr>
      <w:ind w:left="1415" w:hanging="283"/>
    </w:pPr>
  </w:style>
  <w:style w:type="paragraph" w:styleId="ListBullet2">
    <w:name w:val="List Bullet 2"/>
    <w:basedOn w:val="Normal"/>
    <w:autoRedefine/>
    <w:rsid w:val="005E1BD3"/>
    <w:pPr>
      <w:tabs>
        <w:tab w:val="num" w:pos="360"/>
      </w:tabs>
    </w:pPr>
  </w:style>
  <w:style w:type="paragraph" w:styleId="ListBullet3">
    <w:name w:val="List Bullet 3"/>
    <w:basedOn w:val="Normal"/>
    <w:autoRedefine/>
    <w:rsid w:val="005E1BD3"/>
    <w:pPr>
      <w:tabs>
        <w:tab w:val="num" w:pos="926"/>
      </w:tabs>
      <w:ind w:left="926" w:hanging="360"/>
    </w:pPr>
  </w:style>
  <w:style w:type="paragraph" w:styleId="ListBullet4">
    <w:name w:val="List Bullet 4"/>
    <w:basedOn w:val="Normal"/>
    <w:autoRedefine/>
    <w:rsid w:val="005E1BD3"/>
    <w:pPr>
      <w:tabs>
        <w:tab w:val="num" w:pos="1209"/>
      </w:tabs>
      <w:ind w:left="1209" w:hanging="360"/>
    </w:pPr>
  </w:style>
  <w:style w:type="paragraph" w:styleId="ListBullet5">
    <w:name w:val="List Bullet 5"/>
    <w:basedOn w:val="Normal"/>
    <w:autoRedefine/>
    <w:rsid w:val="005E1BD3"/>
    <w:pPr>
      <w:tabs>
        <w:tab w:val="num" w:pos="1492"/>
      </w:tabs>
      <w:ind w:left="1492" w:hanging="360"/>
    </w:pPr>
  </w:style>
  <w:style w:type="paragraph" w:styleId="ListNumber2">
    <w:name w:val="List Number 2"/>
    <w:basedOn w:val="Normal"/>
    <w:rsid w:val="005E1BD3"/>
    <w:pPr>
      <w:tabs>
        <w:tab w:val="num" w:pos="643"/>
      </w:tabs>
      <w:ind w:left="643" w:hanging="360"/>
    </w:pPr>
  </w:style>
  <w:style w:type="paragraph" w:styleId="ListNumber3">
    <w:name w:val="List Number 3"/>
    <w:basedOn w:val="Normal"/>
    <w:rsid w:val="005E1BD3"/>
    <w:pPr>
      <w:tabs>
        <w:tab w:val="num" w:pos="926"/>
      </w:tabs>
      <w:ind w:left="926" w:hanging="360"/>
    </w:pPr>
  </w:style>
  <w:style w:type="paragraph" w:styleId="ListNumber4">
    <w:name w:val="List Number 4"/>
    <w:basedOn w:val="Normal"/>
    <w:rsid w:val="005E1BD3"/>
    <w:pPr>
      <w:tabs>
        <w:tab w:val="num" w:pos="1209"/>
      </w:tabs>
      <w:ind w:left="1209" w:hanging="360"/>
    </w:pPr>
  </w:style>
  <w:style w:type="paragraph" w:styleId="ListNumber5">
    <w:name w:val="List Number 5"/>
    <w:basedOn w:val="Normal"/>
    <w:rsid w:val="005E1BD3"/>
    <w:pPr>
      <w:tabs>
        <w:tab w:val="num" w:pos="1492"/>
      </w:tabs>
      <w:ind w:left="1492" w:hanging="360"/>
    </w:pPr>
  </w:style>
  <w:style w:type="paragraph" w:styleId="Title">
    <w:name w:val="Title"/>
    <w:basedOn w:val="Normal"/>
    <w:link w:val="TitleChar"/>
    <w:qFormat/>
    <w:rsid w:val="005E1BD3"/>
    <w:pPr>
      <w:spacing w:before="240" w:after="60"/>
    </w:pPr>
    <w:rPr>
      <w:rFonts w:ascii="Arial" w:hAnsi="Arial" w:cs="Arial"/>
      <w:b/>
      <w:bCs/>
      <w:sz w:val="40"/>
      <w:szCs w:val="40"/>
    </w:rPr>
  </w:style>
  <w:style w:type="character" w:customStyle="1" w:styleId="TitleChar">
    <w:name w:val="Title Char"/>
    <w:basedOn w:val="DefaultParagraphFont"/>
    <w:link w:val="Title"/>
    <w:rsid w:val="005E1BD3"/>
    <w:rPr>
      <w:rFonts w:ascii="Arial" w:hAnsi="Arial" w:cs="Arial"/>
      <w:b/>
      <w:bCs/>
      <w:sz w:val="40"/>
      <w:szCs w:val="40"/>
    </w:rPr>
  </w:style>
  <w:style w:type="paragraph" w:styleId="Closing">
    <w:name w:val="Closing"/>
    <w:basedOn w:val="Normal"/>
    <w:link w:val="ClosingChar"/>
    <w:rsid w:val="005E1BD3"/>
    <w:pPr>
      <w:ind w:left="4252"/>
    </w:pPr>
  </w:style>
  <w:style w:type="character" w:customStyle="1" w:styleId="ClosingChar">
    <w:name w:val="Closing Char"/>
    <w:basedOn w:val="DefaultParagraphFont"/>
    <w:link w:val="Closing"/>
    <w:rsid w:val="005E1BD3"/>
    <w:rPr>
      <w:sz w:val="22"/>
    </w:rPr>
  </w:style>
  <w:style w:type="paragraph" w:styleId="Signature">
    <w:name w:val="Signature"/>
    <w:basedOn w:val="Normal"/>
    <w:link w:val="SignatureChar"/>
    <w:rsid w:val="005E1BD3"/>
    <w:pPr>
      <w:ind w:left="4252"/>
    </w:pPr>
  </w:style>
  <w:style w:type="character" w:customStyle="1" w:styleId="SignatureChar">
    <w:name w:val="Signature Char"/>
    <w:basedOn w:val="DefaultParagraphFont"/>
    <w:link w:val="Signature"/>
    <w:rsid w:val="005E1BD3"/>
    <w:rPr>
      <w:sz w:val="22"/>
    </w:rPr>
  </w:style>
  <w:style w:type="paragraph" w:styleId="BodyText">
    <w:name w:val="Body Text"/>
    <w:basedOn w:val="Normal"/>
    <w:link w:val="BodyTextChar"/>
    <w:rsid w:val="005E1BD3"/>
    <w:pPr>
      <w:spacing w:after="120"/>
    </w:pPr>
  </w:style>
  <w:style w:type="character" w:customStyle="1" w:styleId="BodyTextChar">
    <w:name w:val="Body Text Char"/>
    <w:basedOn w:val="DefaultParagraphFont"/>
    <w:link w:val="BodyText"/>
    <w:rsid w:val="005E1BD3"/>
    <w:rPr>
      <w:sz w:val="22"/>
    </w:rPr>
  </w:style>
  <w:style w:type="paragraph" w:styleId="BodyTextIndent">
    <w:name w:val="Body Text Indent"/>
    <w:basedOn w:val="Normal"/>
    <w:link w:val="BodyTextIndentChar"/>
    <w:rsid w:val="005E1BD3"/>
    <w:pPr>
      <w:spacing w:after="120"/>
      <w:ind w:left="283"/>
    </w:pPr>
  </w:style>
  <w:style w:type="character" w:customStyle="1" w:styleId="BodyTextIndentChar">
    <w:name w:val="Body Text Indent Char"/>
    <w:basedOn w:val="DefaultParagraphFont"/>
    <w:link w:val="BodyTextIndent"/>
    <w:rsid w:val="005E1BD3"/>
    <w:rPr>
      <w:sz w:val="22"/>
    </w:rPr>
  </w:style>
  <w:style w:type="paragraph" w:styleId="ListContinue">
    <w:name w:val="List Continue"/>
    <w:basedOn w:val="Normal"/>
    <w:rsid w:val="005E1BD3"/>
    <w:pPr>
      <w:spacing w:after="120"/>
      <w:ind w:left="283"/>
    </w:pPr>
  </w:style>
  <w:style w:type="paragraph" w:styleId="ListContinue2">
    <w:name w:val="List Continue 2"/>
    <w:basedOn w:val="Normal"/>
    <w:rsid w:val="005E1BD3"/>
    <w:pPr>
      <w:spacing w:after="120"/>
      <w:ind w:left="566"/>
    </w:pPr>
  </w:style>
  <w:style w:type="paragraph" w:styleId="ListContinue3">
    <w:name w:val="List Continue 3"/>
    <w:basedOn w:val="Normal"/>
    <w:rsid w:val="005E1BD3"/>
    <w:pPr>
      <w:spacing w:after="120"/>
      <w:ind w:left="849"/>
    </w:pPr>
  </w:style>
  <w:style w:type="paragraph" w:styleId="ListContinue4">
    <w:name w:val="List Continue 4"/>
    <w:basedOn w:val="Normal"/>
    <w:rsid w:val="005E1BD3"/>
    <w:pPr>
      <w:spacing w:after="120"/>
      <w:ind w:left="1132"/>
    </w:pPr>
  </w:style>
  <w:style w:type="paragraph" w:styleId="ListContinue5">
    <w:name w:val="List Continue 5"/>
    <w:basedOn w:val="Normal"/>
    <w:rsid w:val="005E1BD3"/>
    <w:pPr>
      <w:spacing w:after="120"/>
      <w:ind w:left="1415"/>
    </w:pPr>
  </w:style>
  <w:style w:type="paragraph" w:styleId="MessageHeader">
    <w:name w:val="Message Header"/>
    <w:basedOn w:val="Normal"/>
    <w:link w:val="MessageHeaderChar"/>
    <w:rsid w:val="005E1B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5E1BD3"/>
    <w:rPr>
      <w:rFonts w:ascii="Arial" w:hAnsi="Arial" w:cs="Arial"/>
      <w:sz w:val="22"/>
      <w:shd w:val="pct20" w:color="auto" w:fill="auto"/>
    </w:rPr>
  </w:style>
  <w:style w:type="paragraph" w:styleId="Subtitle">
    <w:name w:val="Subtitle"/>
    <w:basedOn w:val="Normal"/>
    <w:link w:val="SubtitleChar"/>
    <w:qFormat/>
    <w:rsid w:val="005E1BD3"/>
    <w:pPr>
      <w:spacing w:after="60"/>
      <w:jc w:val="center"/>
      <w:outlineLvl w:val="1"/>
    </w:pPr>
    <w:rPr>
      <w:rFonts w:ascii="Arial" w:hAnsi="Arial" w:cs="Arial"/>
    </w:rPr>
  </w:style>
  <w:style w:type="character" w:customStyle="1" w:styleId="SubtitleChar">
    <w:name w:val="Subtitle Char"/>
    <w:basedOn w:val="DefaultParagraphFont"/>
    <w:link w:val="Subtitle"/>
    <w:rsid w:val="005E1BD3"/>
    <w:rPr>
      <w:rFonts w:ascii="Arial" w:hAnsi="Arial" w:cs="Arial"/>
      <w:sz w:val="22"/>
    </w:rPr>
  </w:style>
  <w:style w:type="paragraph" w:styleId="Salutation">
    <w:name w:val="Salutation"/>
    <w:basedOn w:val="Normal"/>
    <w:next w:val="Normal"/>
    <w:link w:val="SalutationChar"/>
    <w:rsid w:val="005E1BD3"/>
  </w:style>
  <w:style w:type="character" w:customStyle="1" w:styleId="SalutationChar">
    <w:name w:val="Salutation Char"/>
    <w:basedOn w:val="DefaultParagraphFont"/>
    <w:link w:val="Salutation"/>
    <w:rsid w:val="005E1BD3"/>
    <w:rPr>
      <w:sz w:val="22"/>
    </w:rPr>
  </w:style>
  <w:style w:type="paragraph" w:styleId="Date">
    <w:name w:val="Date"/>
    <w:basedOn w:val="Normal"/>
    <w:next w:val="Normal"/>
    <w:link w:val="DateChar"/>
    <w:rsid w:val="005E1BD3"/>
  </w:style>
  <w:style w:type="character" w:customStyle="1" w:styleId="DateChar">
    <w:name w:val="Date Char"/>
    <w:basedOn w:val="DefaultParagraphFont"/>
    <w:link w:val="Date"/>
    <w:rsid w:val="005E1BD3"/>
    <w:rPr>
      <w:sz w:val="22"/>
    </w:rPr>
  </w:style>
  <w:style w:type="paragraph" w:styleId="BodyTextFirstIndent">
    <w:name w:val="Body Text First Indent"/>
    <w:basedOn w:val="BodyText"/>
    <w:link w:val="BodyTextFirstIndentChar"/>
    <w:rsid w:val="005E1BD3"/>
    <w:pPr>
      <w:ind w:firstLine="210"/>
    </w:pPr>
  </w:style>
  <w:style w:type="character" w:customStyle="1" w:styleId="BodyTextFirstIndentChar">
    <w:name w:val="Body Text First Indent Char"/>
    <w:basedOn w:val="BodyTextChar"/>
    <w:link w:val="BodyTextFirstIndent"/>
    <w:rsid w:val="005E1BD3"/>
    <w:rPr>
      <w:sz w:val="22"/>
    </w:rPr>
  </w:style>
  <w:style w:type="paragraph" w:styleId="BodyTextFirstIndent2">
    <w:name w:val="Body Text First Indent 2"/>
    <w:basedOn w:val="BodyTextIndent"/>
    <w:link w:val="BodyTextFirstIndent2Char"/>
    <w:rsid w:val="005E1BD3"/>
    <w:pPr>
      <w:ind w:firstLine="210"/>
    </w:pPr>
  </w:style>
  <w:style w:type="character" w:customStyle="1" w:styleId="BodyTextFirstIndent2Char">
    <w:name w:val="Body Text First Indent 2 Char"/>
    <w:basedOn w:val="BodyTextIndentChar"/>
    <w:link w:val="BodyTextFirstIndent2"/>
    <w:rsid w:val="005E1BD3"/>
    <w:rPr>
      <w:sz w:val="22"/>
    </w:rPr>
  </w:style>
  <w:style w:type="paragraph" w:styleId="BodyText2">
    <w:name w:val="Body Text 2"/>
    <w:basedOn w:val="Normal"/>
    <w:link w:val="BodyText2Char"/>
    <w:rsid w:val="005E1BD3"/>
    <w:pPr>
      <w:spacing w:after="120" w:line="480" w:lineRule="auto"/>
    </w:pPr>
  </w:style>
  <w:style w:type="character" w:customStyle="1" w:styleId="BodyText2Char">
    <w:name w:val="Body Text 2 Char"/>
    <w:basedOn w:val="DefaultParagraphFont"/>
    <w:link w:val="BodyText2"/>
    <w:rsid w:val="005E1BD3"/>
    <w:rPr>
      <w:sz w:val="22"/>
    </w:rPr>
  </w:style>
  <w:style w:type="paragraph" w:styleId="BodyText3">
    <w:name w:val="Body Text 3"/>
    <w:basedOn w:val="Normal"/>
    <w:link w:val="BodyText3Char"/>
    <w:rsid w:val="005E1BD3"/>
    <w:pPr>
      <w:spacing w:after="120"/>
    </w:pPr>
    <w:rPr>
      <w:sz w:val="16"/>
      <w:szCs w:val="16"/>
    </w:rPr>
  </w:style>
  <w:style w:type="character" w:customStyle="1" w:styleId="BodyText3Char">
    <w:name w:val="Body Text 3 Char"/>
    <w:basedOn w:val="DefaultParagraphFont"/>
    <w:link w:val="BodyText3"/>
    <w:rsid w:val="005E1BD3"/>
    <w:rPr>
      <w:sz w:val="16"/>
      <w:szCs w:val="16"/>
    </w:rPr>
  </w:style>
  <w:style w:type="paragraph" w:styleId="BodyTextIndent2">
    <w:name w:val="Body Text Indent 2"/>
    <w:basedOn w:val="Normal"/>
    <w:link w:val="BodyTextIndent2Char"/>
    <w:rsid w:val="005E1BD3"/>
    <w:pPr>
      <w:spacing w:after="120" w:line="480" w:lineRule="auto"/>
      <w:ind w:left="283"/>
    </w:pPr>
  </w:style>
  <w:style w:type="character" w:customStyle="1" w:styleId="BodyTextIndent2Char">
    <w:name w:val="Body Text Indent 2 Char"/>
    <w:basedOn w:val="DefaultParagraphFont"/>
    <w:link w:val="BodyTextIndent2"/>
    <w:rsid w:val="005E1BD3"/>
    <w:rPr>
      <w:sz w:val="22"/>
    </w:rPr>
  </w:style>
  <w:style w:type="paragraph" w:styleId="BodyTextIndent3">
    <w:name w:val="Body Text Indent 3"/>
    <w:basedOn w:val="Normal"/>
    <w:link w:val="BodyTextIndent3Char"/>
    <w:rsid w:val="005E1BD3"/>
    <w:pPr>
      <w:spacing w:after="120"/>
      <w:ind w:left="283"/>
    </w:pPr>
    <w:rPr>
      <w:sz w:val="16"/>
      <w:szCs w:val="16"/>
    </w:rPr>
  </w:style>
  <w:style w:type="character" w:customStyle="1" w:styleId="BodyTextIndent3Char">
    <w:name w:val="Body Text Indent 3 Char"/>
    <w:basedOn w:val="DefaultParagraphFont"/>
    <w:link w:val="BodyTextIndent3"/>
    <w:rsid w:val="005E1BD3"/>
    <w:rPr>
      <w:sz w:val="16"/>
      <w:szCs w:val="16"/>
    </w:rPr>
  </w:style>
  <w:style w:type="paragraph" w:styleId="BlockText">
    <w:name w:val="Block Text"/>
    <w:basedOn w:val="Normal"/>
    <w:rsid w:val="005E1BD3"/>
    <w:pPr>
      <w:spacing w:after="120"/>
      <w:ind w:left="1440" w:right="1440"/>
    </w:pPr>
  </w:style>
  <w:style w:type="character" w:styleId="Hyperlink">
    <w:name w:val="Hyperlink"/>
    <w:basedOn w:val="DefaultParagraphFont"/>
    <w:rsid w:val="005E1BD3"/>
    <w:rPr>
      <w:color w:val="0000FF"/>
      <w:u w:val="single"/>
    </w:rPr>
  </w:style>
  <w:style w:type="character" w:styleId="FollowedHyperlink">
    <w:name w:val="FollowedHyperlink"/>
    <w:basedOn w:val="DefaultParagraphFont"/>
    <w:rsid w:val="005E1BD3"/>
    <w:rPr>
      <w:color w:val="800080"/>
      <w:u w:val="single"/>
    </w:rPr>
  </w:style>
  <w:style w:type="character" w:styleId="Strong">
    <w:name w:val="Strong"/>
    <w:basedOn w:val="DefaultParagraphFont"/>
    <w:qFormat/>
    <w:rsid w:val="005E1BD3"/>
    <w:rPr>
      <w:b/>
      <w:bCs/>
    </w:rPr>
  </w:style>
  <w:style w:type="character" w:styleId="Emphasis">
    <w:name w:val="Emphasis"/>
    <w:basedOn w:val="DefaultParagraphFont"/>
    <w:qFormat/>
    <w:rsid w:val="005E1BD3"/>
    <w:rPr>
      <w:i/>
      <w:iCs/>
    </w:rPr>
  </w:style>
  <w:style w:type="paragraph" w:styleId="DocumentMap">
    <w:name w:val="Document Map"/>
    <w:basedOn w:val="Normal"/>
    <w:link w:val="DocumentMapChar"/>
    <w:rsid w:val="005E1BD3"/>
    <w:pPr>
      <w:shd w:val="clear" w:color="auto" w:fill="000080"/>
    </w:pPr>
    <w:rPr>
      <w:rFonts w:ascii="Tahoma" w:hAnsi="Tahoma" w:cs="Tahoma"/>
    </w:rPr>
  </w:style>
  <w:style w:type="character" w:customStyle="1" w:styleId="DocumentMapChar">
    <w:name w:val="Document Map Char"/>
    <w:basedOn w:val="DefaultParagraphFont"/>
    <w:link w:val="DocumentMap"/>
    <w:rsid w:val="005E1BD3"/>
    <w:rPr>
      <w:rFonts w:ascii="Tahoma" w:hAnsi="Tahoma" w:cs="Tahoma"/>
      <w:sz w:val="22"/>
      <w:shd w:val="clear" w:color="auto" w:fill="000080"/>
    </w:rPr>
  </w:style>
  <w:style w:type="paragraph" w:styleId="PlainText">
    <w:name w:val="Plain Text"/>
    <w:basedOn w:val="Normal"/>
    <w:link w:val="PlainTextChar"/>
    <w:rsid w:val="005E1BD3"/>
    <w:rPr>
      <w:rFonts w:ascii="Courier New" w:hAnsi="Courier New" w:cs="Courier New"/>
      <w:sz w:val="20"/>
    </w:rPr>
  </w:style>
  <w:style w:type="character" w:customStyle="1" w:styleId="PlainTextChar">
    <w:name w:val="Plain Text Char"/>
    <w:basedOn w:val="DefaultParagraphFont"/>
    <w:link w:val="PlainText"/>
    <w:rsid w:val="005E1BD3"/>
    <w:rPr>
      <w:rFonts w:ascii="Courier New" w:hAnsi="Courier New" w:cs="Courier New"/>
    </w:rPr>
  </w:style>
  <w:style w:type="paragraph" w:styleId="E-mailSignature">
    <w:name w:val="E-mail Signature"/>
    <w:basedOn w:val="Normal"/>
    <w:link w:val="E-mailSignatureChar"/>
    <w:rsid w:val="005E1BD3"/>
  </w:style>
  <w:style w:type="character" w:customStyle="1" w:styleId="E-mailSignatureChar">
    <w:name w:val="E-mail Signature Char"/>
    <w:basedOn w:val="DefaultParagraphFont"/>
    <w:link w:val="E-mailSignature"/>
    <w:rsid w:val="005E1BD3"/>
    <w:rPr>
      <w:sz w:val="22"/>
    </w:rPr>
  </w:style>
  <w:style w:type="paragraph" w:styleId="NormalWeb">
    <w:name w:val="Normal (Web)"/>
    <w:basedOn w:val="Normal"/>
    <w:rsid w:val="005E1BD3"/>
  </w:style>
  <w:style w:type="character" w:styleId="HTMLAcronym">
    <w:name w:val="HTML Acronym"/>
    <w:basedOn w:val="DefaultParagraphFont"/>
    <w:rsid w:val="005E1BD3"/>
  </w:style>
  <w:style w:type="paragraph" w:styleId="HTMLAddress">
    <w:name w:val="HTML Address"/>
    <w:basedOn w:val="Normal"/>
    <w:link w:val="HTMLAddressChar"/>
    <w:rsid w:val="005E1BD3"/>
    <w:rPr>
      <w:i/>
      <w:iCs/>
    </w:rPr>
  </w:style>
  <w:style w:type="character" w:customStyle="1" w:styleId="HTMLAddressChar">
    <w:name w:val="HTML Address Char"/>
    <w:basedOn w:val="DefaultParagraphFont"/>
    <w:link w:val="HTMLAddress"/>
    <w:rsid w:val="005E1BD3"/>
    <w:rPr>
      <w:i/>
      <w:iCs/>
      <w:sz w:val="22"/>
    </w:rPr>
  </w:style>
  <w:style w:type="character" w:styleId="HTMLCite">
    <w:name w:val="HTML Cite"/>
    <w:basedOn w:val="DefaultParagraphFont"/>
    <w:rsid w:val="005E1BD3"/>
    <w:rPr>
      <w:i/>
      <w:iCs/>
    </w:rPr>
  </w:style>
  <w:style w:type="character" w:styleId="HTMLCode">
    <w:name w:val="HTML Code"/>
    <w:basedOn w:val="DefaultParagraphFont"/>
    <w:rsid w:val="005E1BD3"/>
    <w:rPr>
      <w:rFonts w:ascii="Courier New" w:hAnsi="Courier New" w:cs="Courier New"/>
      <w:sz w:val="20"/>
      <w:szCs w:val="20"/>
    </w:rPr>
  </w:style>
  <w:style w:type="character" w:styleId="HTMLDefinition">
    <w:name w:val="HTML Definition"/>
    <w:basedOn w:val="DefaultParagraphFont"/>
    <w:rsid w:val="005E1BD3"/>
    <w:rPr>
      <w:i/>
      <w:iCs/>
    </w:rPr>
  </w:style>
  <w:style w:type="character" w:styleId="HTMLKeyboard">
    <w:name w:val="HTML Keyboard"/>
    <w:basedOn w:val="DefaultParagraphFont"/>
    <w:rsid w:val="005E1BD3"/>
    <w:rPr>
      <w:rFonts w:ascii="Courier New" w:hAnsi="Courier New" w:cs="Courier New"/>
      <w:sz w:val="20"/>
      <w:szCs w:val="20"/>
    </w:rPr>
  </w:style>
  <w:style w:type="paragraph" w:styleId="HTMLPreformatted">
    <w:name w:val="HTML Preformatted"/>
    <w:basedOn w:val="Normal"/>
    <w:link w:val="HTMLPreformattedChar"/>
    <w:rsid w:val="005E1BD3"/>
    <w:rPr>
      <w:rFonts w:ascii="Courier New" w:hAnsi="Courier New" w:cs="Courier New"/>
      <w:sz w:val="20"/>
    </w:rPr>
  </w:style>
  <w:style w:type="character" w:customStyle="1" w:styleId="HTMLPreformattedChar">
    <w:name w:val="HTML Preformatted Char"/>
    <w:basedOn w:val="DefaultParagraphFont"/>
    <w:link w:val="HTMLPreformatted"/>
    <w:rsid w:val="005E1BD3"/>
    <w:rPr>
      <w:rFonts w:ascii="Courier New" w:hAnsi="Courier New" w:cs="Courier New"/>
    </w:rPr>
  </w:style>
  <w:style w:type="character" w:styleId="HTMLSample">
    <w:name w:val="HTML Sample"/>
    <w:basedOn w:val="DefaultParagraphFont"/>
    <w:rsid w:val="005E1BD3"/>
    <w:rPr>
      <w:rFonts w:ascii="Courier New" w:hAnsi="Courier New" w:cs="Courier New"/>
    </w:rPr>
  </w:style>
  <w:style w:type="character" w:styleId="HTMLTypewriter">
    <w:name w:val="HTML Typewriter"/>
    <w:basedOn w:val="DefaultParagraphFont"/>
    <w:rsid w:val="005E1BD3"/>
    <w:rPr>
      <w:rFonts w:ascii="Courier New" w:hAnsi="Courier New" w:cs="Courier New"/>
      <w:sz w:val="20"/>
      <w:szCs w:val="20"/>
    </w:rPr>
  </w:style>
  <w:style w:type="character" w:styleId="HTMLVariable">
    <w:name w:val="HTML Variable"/>
    <w:basedOn w:val="DefaultParagraphFont"/>
    <w:rsid w:val="005E1BD3"/>
    <w:rPr>
      <w:i/>
      <w:iCs/>
    </w:rPr>
  </w:style>
  <w:style w:type="paragraph" w:styleId="CommentSubject">
    <w:name w:val="annotation subject"/>
    <w:basedOn w:val="CommentText"/>
    <w:next w:val="CommentText"/>
    <w:link w:val="CommentSubjectChar"/>
    <w:rsid w:val="005E1BD3"/>
    <w:rPr>
      <w:b/>
      <w:bCs/>
    </w:rPr>
  </w:style>
  <w:style w:type="character" w:customStyle="1" w:styleId="CommentSubjectChar">
    <w:name w:val="Comment Subject Char"/>
    <w:basedOn w:val="CommentTextChar"/>
    <w:link w:val="CommentSubject"/>
    <w:rsid w:val="005E1BD3"/>
    <w:rPr>
      <w:b/>
      <w:bCs/>
    </w:rPr>
  </w:style>
  <w:style w:type="numbering" w:styleId="1ai">
    <w:name w:val="Outline List 1"/>
    <w:basedOn w:val="NoList"/>
    <w:rsid w:val="005E1BD3"/>
    <w:pPr>
      <w:numPr>
        <w:numId w:val="14"/>
      </w:numPr>
    </w:pPr>
  </w:style>
  <w:style w:type="numbering" w:styleId="111111">
    <w:name w:val="Outline List 2"/>
    <w:basedOn w:val="NoList"/>
    <w:rsid w:val="005E1BD3"/>
    <w:pPr>
      <w:numPr>
        <w:numId w:val="15"/>
      </w:numPr>
    </w:pPr>
  </w:style>
  <w:style w:type="numbering" w:styleId="ArticleSection">
    <w:name w:val="Outline List 3"/>
    <w:basedOn w:val="NoList"/>
    <w:rsid w:val="005E1BD3"/>
    <w:pPr>
      <w:numPr>
        <w:numId w:val="17"/>
      </w:numPr>
    </w:pPr>
  </w:style>
  <w:style w:type="table" w:styleId="TableSimple1">
    <w:name w:val="Table Simple 1"/>
    <w:basedOn w:val="TableNormal"/>
    <w:rsid w:val="005E1BD3"/>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E1BD3"/>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E1B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5E1B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E1BD3"/>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E1BD3"/>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E1BD3"/>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E1BD3"/>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E1BD3"/>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E1BD3"/>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E1BD3"/>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E1BD3"/>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E1BD3"/>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E1BD3"/>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E1BD3"/>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5E1B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E1BD3"/>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E1BD3"/>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E1BD3"/>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E1B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E1B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E1BD3"/>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E1BD3"/>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E1BD3"/>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E1BD3"/>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E1BD3"/>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E1BD3"/>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E1B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E1B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E1BD3"/>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E1BD3"/>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5E1BD3"/>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E1BD3"/>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E1BD3"/>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5E1BD3"/>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E1BD3"/>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5E1BD3"/>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E1BD3"/>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E1BD3"/>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5E1BD3"/>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E1BD3"/>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E1BD3"/>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5E1BD3"/>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5E1BD3"/>
    <w:rPr>
      <w:rFonts w:eastAsia="Times New Roman" w:cs="Times New Roman"/>
      <w:b/>
      <w:kern w:val="28"/>
      <w:sz w:val="24"/>
      <w:lang w:eastAsia="en-AU"/>
    </w:rPr>
  </w:style>
  <w:style w:type="character" w:customStyle="1" w:styleId="paragraphChar">
    <w:name w:val="paragraph Char"/>
    <w:aliases w:val="a Char"/>
    <w:link w:val="paragraph"/>
    <w:rsid w:val="00430429"/>
    <w:rPr>
      <w:rFonts w:eastAsia="Times New Roman" w:cs="Times New Roman"/>
      <w:sz w:val="22"/>
      <w:lang w:eastAsia="en-AU"/>
    </w:rPr>
  </w:style>
  <w:style w:type="paragraph" w:styleId="ListParagraph">
    <w:name w:val="List Paragraph"/>
    <w:basedOn w:val="Normal"/>
    <w:uiPriority w:val="34"/>
    <w:qFormat/>
    <w:rsid w:val="00F04EBD"/>
    <w:pPr>
      <w:spacing w:line="240" w:lineRule="auto"/>
      <w:ind w:left="720"/>
    </w:pPr>
    <w:rPr>
      <w:rFonts w:ascii="Calibri" w:hAnsi="Calibri" w:cs="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2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8</Pages>
  <Words>849</Words>
  <Characters>4842</Characters>
  <Application>Microsoft Office Word</Application>
  <DocSecurity>0</DocSecurity>
  <PresentationFormat/>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2022-04-07T02:38:00Z</cp:lastPrinted>
  <dcterms:created xsi:type="dcterms:W3CDTF">2022-04-11T09:35:00Z</dcterms:created>
  <dcterms:modified xsi:type="dcterms:W3CDTF">2022-04-11T09:35:00Z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Parliamentary Service Amendment (Independent Parliamentary Workplace Complaints Mechanism) Determination 2022</vt:lpwstr>
  </property>
  <property fmtid="{D5CDD505-2E9C-101B-9397-08002B2CF9AE}" pid="4" name="Class">
    <vt:lpwstr>Determination</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ID">
    <vt:lpwstr>OPC65754</vt:lpwstr>
  </property>
  <property fmtid="{D5CDD505-2E9C-101B-9397-08002B2CF9AE}" pid="10" name="DLM">
    <vt:lpwstr> </vt:lpwstr>
  </property>
  <property fmtid="{D5CDD505-2E9C-101B-9397-08002B2CF9AE}" pid="11" name="Classification">
    <vt:lpwstr> </vt:lpwstr>
  </property>
  <property fmtid="{D5CDD505-2E9C-101B-9397-08002B2CF9AE}" pid="12" name="DoNotAsk">
    <vt:lpwstr>0</vt:lpwstr>
  </property>
  <property fmtid="{D5CDD505-2E9C-101B-9397-08002B2CF9AE}" pid="13" name="ChangedTitle">
    <vt:lpwstr/>
  </property>
  <property fmtid="{D5CDD505-2E9C-101B-9397-08002B2CF9AE}" pid="14" name="Number">
    <vt:lpwstr>B</vt:lpwstr>
  </property>
  <property fmtid="{D5CDD505-2E9C-101B-9397-08002B2CF9AE}" pid="15" name="CounterSign">
    <vt:lpwstr/>
  </property>
  <property fmtid="{D5CDD505-2E9C-101B-9397-08002B2CF9AE}" pid="16" name="DateMade">
    <vt:lpwstr>11 April 2022</vt:lpwstr>
  </property>
</Properties>
</file>