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0F7EC1" w14:textId="77777777" w:rsidR="00715914" w:rsidRPr="0076596B" w:rsidRDefault="00DA186E" w:rsidP="00715914">
      <w:pPr>
        <w:rPr>
          <w:sz w:val="28"/>
        </w:rPr>
      </w:pPr>
      <w:r w:rsidRPr="0076596B">
        <w:rPr>
          <w:noProof/>
          <w:lang w:eastAsia="en-AU"/>
        </w:rPr>
        <w:drawing>
          <wp:inline distT="0" distB="0" distL="0" distR="0" wp14:anchorId="6F75E0CD" wp14:editId="183E02E0">
            <wp:extent cx="1503328" cy="1105200"/>
            <wp:effectExtent l="0" t="0" r="1905" b="0"/>
            <wp:docPr id="1" name="Picture 1" descr="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wealth Coat of Arms"/>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03328" cy="1105200"/>
                    </a:xfrm>
                    <a:prstGeom prst="rect">
                      <a:avLst/>
                    </a:prstGeom>
                    <a:noFill/>
                    <a:ln>
                      <a:noFill/>
                    </a:ln>
                  </pic:spPr>
                </pic:pic>
              </a:graphicData>
            </a:graphic>
          </wp:inline>
        </w:drawing>
      </w:r>
    </w:p>
    <w:p w14:paraId="017E807E" w14:textId="77777777" w:rsidR="00715914" w:rsidRPr="0076596B" w:rsidRDefault="00715914" w:rsidP="00715914">
      <w:pPr>
        <w:rPr>
          <w:sz w:val="19"/>
        </w:rPr>
      </w:pPr>
    </w:p>
    <w:p w14:paraId="499A0D5F" w14:textId="70671B3A" w:rsidR="00546AB4" w:rsidRPr="0076596B" w:rsidRDefault="00546AB4" w:rsidP="00546AB4">
      <w:pPr>
        <w:pStyle w:val="ShortT"/>
      </w:pPr>
      <w:r w:rsidRPr="0076596B">
        <w:t>Health Insurance Legislation Amendment (</w:t>
      </w:r>
      <w:r w:rsidR="003A2821" w:rsidRPr="0076596B">
        <w:t>2022 Measures No. 3</w:t>
      </w:r>
      <w:r w:rsidRPr="0076596B">
        <w:t>) Determination 2022</w:t>
      </w:r>
    </w:p>
    <w:p w14:paraId="367A4A2F" w14:textId="474898A2" w:rsidR="00554826" w:rsidRPr="0076596B" w:rsidRDefault="00554826" w:rsidP="00554826">
      <w:pPr>
        <w:pStyle w:val="SignCoverPageStart"/>
        <w:spacing w:before="240"/>
        <w:ind w:right="91"/>
        <w:rPr>
          <w:szCs w:val="22"/>
        </w:rPr>
      </w:pPr>
      <w:r w:rsidRPr="0076596B">
        <w:rPr>
          <w:szCs w:val="22"/>
        </w:rPr>
        <w:t xml:space="preserve">I, </w:t>
      </w:r>
      <w:r w:rsidR="000B17F4" w:rsidRPr="0076596B">
        <w:rPr>
          <w:szCs w:val="22"/>
        </w:rPr>
        <w:t>Travis Haslam</w:t>
      </w:r>
      <w:r w:rsidRPr="0076596B">
        <w:rPr>
          <w:szCs w:val="22"/>
        </w:rPr>
        <w:t xml:space="preserve">, </w:t>
      </w:r>
      <w:r w:rsidR="00FF4480" w:rsidRPr="0076596B">
        <w:rPr>
          <w:szCs w:val="22"/>
        </w:rPr>
        <w:t xml:space="preserve">delegate of the </w:t>
      </w:r>
      <w:r w:rsidR="009841B4" w:rsidRPr="0076596B">
        <w:rPr>
          <w:szCs w:val="22"/>
        </w:rPr>
        <w:t>Minister for Health</w:t>
      </w:r>
      <w:r w:rsidR="00FE7510" w:rsidRPr="0076596B">
        <w:rPr>
          <w:szCs w:val="22"/>
        </w:rPr>
        <w:t xml:space="preserve"> and Aged Care</w:t>
      </w:r>
      <w:r w:rsidR="009841B4" w:rsidRPr="0076596B">
        <w:rPr>
          <w:szCs w:val="22"/>
        </w:rPr>
        <w:t xml:space="preserve">, </w:t>
      </w:r>
      <w:r w:rsidRPr="0076596B">
        <w:rPr>
          <w:szCs w:val="22"/>
        </w:rPr>
        <w:t xml:space="preserve">make the following </w:t>
      </w:r>
      <w:r w:rsidR="009841B4" w:rsidRPr="0076596B">
        <w:rPr>
          <w:szCs w:val="22"/>
        </w:rPr>
        <w:t>Determination</w:t>
      </w:r>
      <w:r w:rsidRPr="0076596B">
        <w:rPr>
          <w:szCs w:val="22"/>
        </w:rPr>
        <w:t>.</w:t>
      </w:r>
    </w:p>
    <w:p w14:paraId="0C7CB3E3" w14:textId="4A541B58" w:rsidR="00554826" w:rsidRPr="0076596B" w:rsidRDefault="00554826" w:rsidP="00554826">
      <w:pPr>
        <w:keepNext/>
        <w:spacing w:before="300" w:line="240" w:lineRule="atLeast"/>
        <w:ind w:right="397"/>
        <w:jc w:val="both"/>
        <w:rPr>
          <w:szCs w:val="22"/>
        </w:rPr>
      </w:pPr>
      <w:r w:rsidRPr="0076596B">
        <w:rPr>
          <w:szCs w:val="22"/>
        </w:rPr>
        <w:t>Dated</w:t>
      </w:r>
      <w:r w:rsidRPr="0076596B">
        <w:rPr>
          <w:szCs w:val="22"/>
        </w:rPr>
        <w:tab/>
      </w:r>
      <w:r w:rsidR="00D36852">
        <w:rPr>
          <w:szCs w:val="22"/>
        </w:rPr>
        <w:t xml:space="preserve">7 </w:t>
      </w:r>
      <w:r w:rsidR="00C3183D" w:rsidRPr="0076596B">
        <w:rPr>
          <w:szCs w:val="22"/>
        </w:rPr>
        <w:t>April</w:t>
      </w:r>
      <w:r w:rsidR="000B17F4" w:rsidRPr="0076596B">
        <w:rPr>
          <w:szCs w:val="22"/>
        </w:rPr>
        <w:t xml:space="preserve"> 2022</w:t>
      </w:r>
    </w:p>
    <w:p w14:paraId="270DB188" w14:textId="5866EB99" w:rsidR="00FF4480" w:rsidRPr="0076596B" w:rsidRDefault="000B17F4" w:rsidP="00FF4480">
      <w:pPr>
        <w:keepNext/>
        <w:tabs>
          <w:tab w:val="left" w:pos="3402"/>
        </w:tabs>
        <w:spacing w:before="1440" w:line="300" w:lineRule="atLeast"/>
        <w:ind w:right="397"/>
        <w:rPr>
          <w:b/>
          <w:szCs w:val="22"/>
        </w:rPr>
      </w:pPr>
      <w:r w:rsidRPr="0076596B">
        <w:rPr>
          <w:szCs w:val="22"/>
        </w:rPr>
        <w:t>Travis Haslam</w:t>
      </w:r>
    </w:p>
    <w:p w14:paraId="352A5AAB" w14:textId="0F3298BD" w:rsidR="00FF4480" w:rsidRPr="0076596B" w:rsidRDefault="000B17F4" w:rsidP="00FF4480">
      <w:pPr>
        <w:pStyle w:val="SignCoverPageEnd"/>
        <w:ind w:right="91"/>
        <w:rPr>
          <w:sz w:val="22"/>
        </w:rPr>
      </w:pPr>
      <w:r w:rsidRPr="0076596B">
        <w:rPr>
          <w:sz w:val="22"/>
        </w:rPr>
        <w:t>Acting First Assistant Secretary</w:t>
      </w:r>
    </w:p>
    <w:p w14:paraId="34E52A03" w14:textId="5A753695" w:rsidR="00FF4480" w:rsidRPr="0076596B" w:rsidRDefault="000B17F4" w:rsidP="00FF4480">
      <w:pPr>
        <w:pStyle w:val="SignCoverPageEnd"/>
        <w:ind w:right="91"/>
        <w:rPr>
          <w:sz w:val="22"/>
        </w:rPr>
      </w:pPr>
      <w:r w:rsidRPr="0076596B">
        <w:rPr>
          <w:sz w:val="22"/>
        </w:rPr>
        <w:t>Medical Benefits Division</w:t>
      </w:r>
    </w:p>
    <w:p w14:paraId="56899167" w14:textId="55366131" w:rsidR="00FF4480" w:rsidRPr="0076596B" w:rsidRDefault="000B17F4" w:rsidP="00FF4480">
      <w:pPr>
        <w:pStyle w:val="SignCoverPageEnd"/>
        <w:ind w:right="91"/>
        <w:rPr>
          <w:sz w:val="22"/>
        </w:rPr>
      </w:pPr>
      <w:r w:rsidRPr="0076596B">
        <w:rPr>
          <w:sz w:val="22"/>
        </w:rPr>
        <w:t>Health Resourcing Group</w:t>
      </w:r>
    </w:p>
    <w:p w14:paraId="769BEDDD" w14:textId="77777777" w:rsidR="00FF4480" w:rsidRPr="0076596B" w:rsidRDefault="00FF4480" w:rsidP="00FF4480">
      <w:pPr>
        <w:pStyle w:val="SignCoverPageEnd"/>
        <w:ind w:right="91"/>
        <w:rPr>
          <w:sz w:val="22"/>
        </w:rPr>
      </w:pPr>
      <w:r w:rsidRPr="0076596B">
        <w:rPr>
          <w:sz w:val="22"/>
        </w:rPr>
        <w:t>Department of Health</w:t>
      </w:r>
    </w:p>
    <w:p w14:paraId="57012222" w14:textId="77777777" w:rsidR="00554826" w:rsidRPr="0076596B" w:rsidRDefault="00554826" w:rsidP="00554826"/>
    <w:p w14:paraId="61874D17" w14:textId="77777777" w:rsidR="00554826" w:rsidRPr="0076596B" w:rsidRDefault="00554826" w:rsidP="00554826"/>
    <w:p w14:paraId="1EA543EC" w14:textId="77777777" w:rsidR="00F6696E" w:rsidRPr="0076596B" w:rsidRDefault="00F6696E" w:rsidP="00F6696E"/>
    <w:p w14:paraId="452B8309" w14:textId="77777777" w:rsidR="00F6696E" w:rsidRPr="0076596B" w:rsidRDefault="00F6696E" w:rsidP="00F6696E">
      <w:pPr>
        <w:sectPr w:rsidR="00F6696E" w:rsidRPr="0076596B" w:rsidSect="00F6696E">
          <w:headerReference w:type="even" r:id="rId12"/>
          <w:headerReference w:type="default" r:id="rId13"/>
          <w:footerReference w:type="even" r:id="rId14"/>
          <w:footerReference w:type="default" r:id="rId15"/>
          <w:footerReference w:type="first" r:id="rId16"/>
          <w:type w:val="continuous"/>
          <w:pgSz w:w="11907" w:h="16839" w:code="9"/>
          <w:pgMar w:top="2234" w:right="1797" w:bottom="1440" w:left="1797" w:header="720" w:footer="989" w:gutter="0"/>
          <w:pgNumType w:start="1"/>
          <w:cols w:space="708"/>
          <w:titlePg/>
          <w:docGrid w:linePitch="360"/>
        </w:sectPr>
      </w:pPr>
    </w:p>
    <w:p w14:paraId="314EC2FE" w14:textId="77777777" w:rsidR="007500C8" w:rsidRPr="0076596B" w:rsidRDefault="00715914" w:rsidP="00715914">
      <w:pPr>
        <w:outlineLvl w:val="0"/>
        <w:rPr>
          <w:sz w:val="36"/>
        </w:rPr>
      </w:pPr>
      <w:r w:rsidRPr="0076596B">
        <w:rPr>
          <w:sz w:val="36"/>
        </w:rPr>
        <w:lastRenderedPageBreak/>
        <w:t>Contents</w:t>
      </w:r>
    </w:p>
    <w:p w14:paraId="2E5EA9E3" w14:textId="3F6C2FA0" w:rsidR="009513D8" w:rsidRPr="0076596B" w:rsidRDefault="00B418CB">
      <w:pPr>
        <w:pStyle w:val="TOC5"/>
        <w:rPr>
          <w:rFonts w:asciiTheme="minorHAnsi" w:eastAsiaTheme="minorEastAsia" w:hAnsiTheme="minorHAnsi" w:cstheme="minorBidi"/>
          <w:noProof/>
          <w:kern w:val="0"/>
          <w:sz w:val="22"/>
          <w:szCs w:val="22"/>
        </w:rPr>
      </w:pPr>
      <w:r w:rsidRPr="0076596B">
        <w:fldChar w:fldCharType="begin" w:fldLock="1"/>
      </w:r>
      <w:r w:rsidRPr="0076596B">
        <w:instrText xml:space="preserve"> TOC \o "1-9" </w:instrText>
      </w:r>
      <w:r w:rsidRPr="0076596B">
        <w:fldChar w:fldCharType="separate"/>
      </w:r>
      <w:r w:rsidR="009513D8" w:rsidRPr="0076596B">
        <w:rPr>
          <w:noProof/>
        </w:rPr>
        <w:t>1  Name</w:t>
      </w:r>
      <w:r w:rsidR="009513D8" w:rsidRPr="0076596B">
        <w:rPr>
          <w:noProof/>
        </w:rPr>
        <w:tab/>
      </w:r>
      <w:r w:rsidR="009513D8" w:rsidRPr="0076596B">
        <w:rPr>
          <w:noProof/>
        </w:rPr>
        <w:fldChar w:fldCharType="begin" w:fldLock="1"/>
      </w:r>
      <w:r w:rsidR="009513D8" w:rsidRPr="0076596B">
        <w:rPr>
          <w:noProof/>
        </w:rPr>
        <w:instrText xml:space="preserve"> PAGEREF _Toc98401110 \h </w:instrText>
      </w:r>
      <w:r w:rsidR="009513D8" w:rsidRPr="0076596B">
        <w:rPr>
          <w:noProof/>
        </w:rPr>
      </w:r>
      <w:r w:rsidR="009513D8" w:rsidRPr="0076596B">
        <w:rPr>
          <w:noProof/>
        </w:rPr>
        <w:fldChar w:fldCharType="separate"/>
      </w:r>
      <w:r w:rsidR="00D36852">
        <w:rPr>
          <w:noProof/>
        </w:rPr>
        <w:t>1</w:t>
      </w:r>
      <w:r w:rsidR="009513D8" w:rsidRPr="0076596B">
        <w:rPr>
          <w:noProof/>
        </w:rPr>
        <w:fldChar w:fldCharType="end"/>
      </w:r>
    </w:p>
    <w:p w14:paraId="00A83200" w14:textId="2C2EF065" w:rsidR="009513D8" w:rsidRPr="0076596B" w:rsidRDefault="009513D8">
      <w:pPr>
        <w:pStyle w:val="TOC5"/>
        <w:rPr>
          <w:rFonts w:asciiTheme="minorHAnsi" w:eastAsiaTheme="minorEastAsia" w:hAnsiTheme="minorHAnsi" w:cstheme="minorBidi"/>
          <w:noProof/>
          <w:kern w:val="0"/>
          <w:sz w:val="22"/>
          <w:szCs w:val="22"/>
        </w:rPr>
      </w:pPr>
      <w:r w:rsidRPr="0076596B">
        <w:rPr>
          <w:noProof/>
        </w:rPr>
        <w:t>2  Commencement</w:t>
      </w:r>
      <w:r w:rsidRPr="0076596B">
        <w:rPr>
          <w:noProof/>
        </w:rPr>
        <w:tab/>
      </w:r>
      <w:r w:rsidRPr="0076596B">
        <w:rPr>
          <w:noProof/>
        </w:rPr>
        <w:fldChar w:fldCharType="begin" w:fldLock="1"/>
      </w:r>
      <w:r w:rsidRPr="0076596B">
        <w:rPr>
          <w:noProof/>
        </w:rPr>
        <w:instrText xml:space="preserve"> PAGEREF _Toc98401111 \h </w:instrText>
      </w:r>
      <w:r w:rsidRPr="0076596B">
        <w:rPr>
          <w:noProof/>
        </w:rPr>
      </w:r>
      <w:r w:rsidRPr="0076596B">
        <w:rPr>
          <w:noProof/>
        </w:rPr>
        <w:fldChar w:fldCharType="separate"/>
      </w:r>
      <w:r w:rsidR="00D36852">
        <w:rPr>
          <w:noProof/>
        </w:rPr>
        <w:t>1</w:t>
      </w:r>
      <w:r w:rsidRPr="0076596B">
        <w:rPr>
          <w:noProof/>
        </w:rPr>
        <w:fldChar w:fldCharType="end"/>
      </w:r>
    </w:p>
    <w:p w14:paraId="4F92D6E2" w14:textId="7F20C43A" w:rsidR="009513D8" w:rsidRPr="0076596B" w:rsidRDefault="009513D8">
      <w:pPr>
        <w:pStyle w:val="TOC5"/>
        <w:rPr>
          <w:rFonts w:asciiTheme="minorHAnsi" w:eastAsiaTheme="minorEastAsia" w:hAnsiTheme="minorHAnsi" w:cstheme="minorBidi"/>
          <w:noProof/>
          <w:kern w:val="0"/>
          <w:sz w:val="22"/>
          <w:szCs w:val="22"/>
        </w:rPr>
      </w:pPr>
      <w:r w:rsidRPr="0076596B">
        <w:rPr>
          <w:noProof/>
        </w:rPr>
        <w:t>3  Authority</w:t>
      </w:r>
      <w:r w:rsidRPr="0076596B">
        <w:rPr>
          <w:noProof/>
        </w:rPr>
        <w:tab/>
      </w:r>
      <w:r w:rsidRPr="0076596B">
        <w:rPr>
          <w:noProof/>
        </w:rPr>
        <w:fldChar w:fldCharType="begin" w:fldLock="1"/>
      </w:r>
      <w:r w:rsidRPr="0076596B">
        <w:rPr>
          <w:noProof/>
        </w:rPr>
        <w:instrText xml:space="preserve"> PAGEREF _Toc98401112 \h </w:instrText>
      </w:r>
      <w:r w:rsidRPr="0076596B">
        <w:rPr>
          <w:noProof/>
        </w:rPr>
      </w:r>
      <w:r w:rsidRPr="0076596B">
        <w:rPr>
          <w:noProof/>
        </w:rPr>
        <w:fldChar w:fldCharType="separate"/>
      </w:r>
      <w:r w:rsidR="00D36852">
        <w:rPr>
          <w:noProof/>
        </w:rPr>
        <w:t>1</w:t>
      </w:r>
      <w:r w:rsidRPr="0076596B">
        <w:rPr>
          <w:noProof/>
        </w:rPr>
        <w:fldChar w:fldCharType="end"/>
      </w:r>
    </w:p>
    <w:p w14:paraId="4F4A6E60" w14:textId="68789711" w:rsidR="009513D8" w:rsidRPr="0076596B" w:rsidRDefault="009513D8">
      <w:pPr>
        <w:pStyle w:val="TOC5"/>
        <w:rPr>
          <w:rFonts w:asciiTheme="minorHAnsi" w:eastAsiaTheme="minorEastAsia" w:hAnsiTheme="minorHAnsi" w:cstheme="minorBidi"/>
          <w:noProof/>
          <w:kern w:val="0"/>
          <w:sz w:val="22"/>
          <w:szCs w:val="22"/>
        </w:rPr>
      </w:pPr>
      <w:r w:rsidRPr="0076596B">
        <w:rPr>
          <w:noProof/>
        </w:rPr>
        <w:t>4  Schedules</w:t>
      </w:r>
      <w:r w:rsidRPr="0076596B">
        <w:rPr>
          <w:noProof/>
        </w:rPr>
        <w:tab/>
      </w:r>
      <w:r w:rsidRPr="0076596B">
        <w:rPr>
          <w:noProof/>
        </w:rPr>
        <w:fldChar w:fldCharType="begin" w:fldLock="1"/>
      </w:r>
      <w:r w:rsidRPr="0076596B">
        <w:rPr>
          <w:noProof/>
        </w:rPr>
        <w:instrText xml:space="preserve"> PAGEREF _Toc98401113 \h </w:instrText>
      </w:r>
      <w:r w:rsidRPr="0076596B">
        <w:rPr>
          <w:noProof/>
        </w:rPr>
      </w:r>
      <w:r w:rsidRPr="0076596B">
        <w:rPr>
          <w:noProof/>
        </w:rPr>
        <w:fldChar w:fldCharType="separate"/>
      </w:r>
      <w:r w:rsidR="00D36852">
        <w:rPr>
          <w:noProof/>
        </w:rPr>
        <w:t>1</w:t>
      </w:r>
      <w:r w:rsidRPr="0076596B">
        <w:rPr>
          <w:noProof/>
        </w:rPr>
        <w:fldChar w:fldCharType="end"/>
      </w:r>
    </w:p>
    <w:p w14:paraId="757928BF" w14:textId="741D7824" w:rsidR="009513D8" w:rsidRPr="0076596B" w:rsidRDefault="009513D8">
      <w:pPr>
        <w:pStyle w:val="TOC1"/>
        <w:rPr>
          <w:rFonts w:eastAsiaTheme="minorEastAsia"/>
          <w:b w:val="0"/>
          <w:noProof/>
          <w:kern w:val="0"/>
          <w:sz w:val="22"/>
          <w:szCs w:val="22"/>
        </w:rPr>
      </w:pPr>
      <w:r w:rsidRPr="0076596B">
        <w:rPr>
          <w:noProof/>
          <w:color w:val="000000"/>
          <w:sz w:val="22"/>
          <w:szCs w:val="22"/>
        </w:rPr>
        <w:t>Schedule 1— Flag fall amendments</w:t>
      </w:r>
      <w:r w:rsidRPr="0076596B">
        <w:rPr>
          <w:noProof/>
          <w:sz w:val="22"/>
          <w:szCs w:val="22"/>
        </w:rPr>
        <w:tab/>
      </w:r>
      <w:r w:rsidRPr="0076596B">
        <w:rPr>
          <w:noProof/>
          <w:sz w:val="22"/>
          <w:szCs w:val="22"/>
        </w:rPr>
        <w:fldChar w:fldCharType="begin" w:fldLock="1"/>
      </w:r>
      <w:r w:rsidRPr="0076596B">
        <w:rPr>
          <w:noProof/>
          <w:sz w:val="22"/>
          <w:szCs w:val="22"/>
        </w:rPr>
        <w:instrText xml:space="preserve"> PAGEREF _Toc98401114 \h </w:instrText>
      </w:r>
      <w:r w:rsidRPr="0076596B">
        <w:rPr>
          <w:noProof/>
          <w:sz w:val="22"/>
          <w:szCs w:val="22"/>
        </w:rPr>
      </w:r>
      <w:r w:rsidRPr="0076596B">
        <w:rPr>
          <w:noProof/>
          <w:sz w:val="22"/>
          <w:szCs w:val="22"/>
        </w:rPr>
        <w:fldChar w:fldCharType="separate"/>
      </w:r>
      <w:r w:rsidR="00D36852">
        <w:rPr>
          <w:noProof/>
          <w:sz w:val="22"/>
          <w:szCs w:val="22"/>
        </w:rPr>
        <w:t>2</w:t>
      </w:r>
      <w:r w:rsidRPr="0076596B">
        <w:rPr>
          <w:noProof/>
          <w:sz w:val="22"/>
          <w:szCs w:val="22"/>
        </w:rPr>
        <w:fldChar w:fldCharType="end"/>
      </w:r>
    </w:p>
    <w:p w14:paraId="441D195A" w14:textId="2148BBDA" w:rsidR="009513D8" w:rsidRPr="0076596B" w:rsidRDefault="009513D8">
      <w:pPr>
        <w:pStyle w:val="TOC1"/>
        <w:rPr>
          <w:rFonts w:eastAsiaTheme="minorEastAsia"/>
          <w:b w:val="0"/>
          <w:noProof/>
          <w:kern w:val="0"/>
          <w:sz w:val="22"/>
          <w:szCs w:val="22"/>
        </w:rPr>
      </w:pPr>
      <w:r w:rsidRPr="0076596B">
        <w:rPr>
          <w:noProof/>
          <w:sz w:val="22"/>
          <w:szCs w:val="22"/>
        </w:rPr>
        <w:t>Schedule 2— Cessation of bushfire services</w:t>
      </w:r>
      <w:r w:rsidRPr="0076596B">
        <w:rPr>
          <w:noProof/>
          <w:sz w:val="22"/>
          <w:szCs w:val="22"/>
        </w:rPr>
        <w:tab/>
      </w:r>
      <w:r w:rsidRPr="0076596B">
        <w:rPr>
          <w:noProof/>
          <w:sz w:val="22"/>
          <w:szCs w:val="22"/>
        </w:rPr>
        <w:fldChar w:fldCharType="begin" w:fldLock="1"/>
      </w:r>
      <w:r w:rsidRPr="0076596B">
        <w:rPr>
          <w:noProof/>
          <w:sz w:val="22"/>
          <w:szCs w:val="22"/>
        </w:rPr>
        <w:instrText xml:space="preserve"> PAGEREF _Toc98401115 \h </w:instrText>
      </w:r>
      <w:r w:rsidRPr="0076596B">
        <w:rPr>
          <w:noProof/>
          <w:sz w:val="22"/>
          <w:szCs w:val="22"/>
        </w:rPr>
      </w:r>
      <w:r w:rsidRPr="0076596B">
        <w:rPr>
          <w:noProof/>
          <w:sz w:val="22"/>
          <w:szCs w:val="22"/>
        </w:rPr>
        <w:fldChar w:fldCharType="separate"/>
      </w:r>
      <w:r w:rsidR="00D36852">
        <w:rPr>
          <w:noProof/>
          <w:sz w:val="22"/>
          <w:szCs w:val="22"/>
        </w:rPr>
        <w:t>3</w:t>
      </w:r>
      <w:r w:rsidRPr="0076596B">
        <w:rPr>
          <w:noProof/>
          <w:sz w:val="22"/>
          <w:szCs w:val="22"/>
        </w:rPr>
        <w:fldChar w:fldCharType="end"/>
      </w:r>
    </w:p>
    <w:p w14:paraId="2B62762D" w14:textId="137CC618" w:rsidR="009513D8" w:rsidRPr="0076596B" w:rsidRDefault="009513D8">
      <w:pPr>
        <w:pStyle w:val="TOC1"/>
        <w:rPr>
          <w:rFonts w:eastAsiaTheme="minorEastAsia"/>
          <w:b w:val="0"/>
          <w:noProof/>
          <w:kern w:val="0"/>
          <w:sz w:val="22"/>
          <w:szCs w:val="22"/>
        </w:rPr>
      </w:pPr>
      <w:r w:rsidRPr="0076596B">
        <w:rPr>
          <w:noProof/>
          <w:sz w:val="22"/>
          <w:szCs w:val="22"/>
        </w:rPr>
        <w:t>Schedule 3— Extension of patholgy COVID-19 services</w:t>
      </w:r>
      <w:r w:rsidRPr="0076596B">
        <w:rPr>
          <w:noProof/>
          <w:sz w:val="22"/>
          <w:szCs w:val="22"/>
        </w:rPr>
        <w:tab/>
      </w:r>
      <w:r w:rsidRPr="0076596B">
        <w:rPr>
          <w:noProof/>
          <w:sz w:val="22"/>
          <w:szCs w:val="22"/>
        </w:rPr>
        <w:fldChar w:fldCharType="begin" w:fldLock="1"/>
      </w:r>
      <w:r w:rsidRPr="0076596B">
        <w:rPr>
          <w:noProof/>
          <w:sz w:val="22"/>
          <w:szCs w:val="22"/>
        </w:rPr>
        <w:instrText xml:space="preserve"> PAGEREF _Toc98401116 \h </w:instrText>
      </w:r>
      <w:r w:rsidRPr="0076596B">
        <w:rPr>
          <w:noProof/>
          <w:sz w:val="22"/>
          <w:szCs w:val="22"/>
        </w:rPr>
      </w:r>
      <w:r w:rsidRPr="0076596B">
        <w:rPr>
          <w:noProof/>
          <w:sz w:val="22"/>
          <w:szCs w:val="22"/>
        </w:rPr>
        <w:fldChar w:fldCharType="separate"/>
      </w:r>
      <w:r w:rsidR="00D36852">
        <w:rPr>
          <w:noProof/>
          <w:sz w:val="22"/>
          <w:szCs w:val="22"/>
        </w:rPr>
        <w:t>4</w:t>
      </w:r>
      <w:r w:rsidRPr="0076596B">
        <w:rPr>
          <w:noProof/>
          <w:sz w:val="22"/>
          <w:szCs w:val="22"/>
        </w:rPr>
        <w:fldChar w:fldCharType="end"/>
      </w:r>
    </w:p>
    <w:p w14:paraId="2494364F" w14:textId="7B5C6613" w:rsidR="00F6696E" w:rsidRPr="0076596B" w:rsidRDefault="00B418CB" w:rsidP="00F6696E">
      <w:pPr>
        <w:outlineLvl w:val="0"/>
      </w:pPr>
      <w:r w:rsidRPr="0076596B">
        <w:fldChar w:fldCharType="end"/>
      </w:r>
    </w:p>
    <w:p w14:paraId="64F43A28" w14:textId="77777777" w:rsidR="00F6696E" w:rsidRPr="0076596B" w:rsidRDefault="00F6696E" w:rsidP="00F6696E">
      <w:pPr>
        <w:outlineLvl w:val="0"/>
        <w:rPr>
          <w:sz w:val="20"/>
        </w:rPr>
      </w:pPr>
    </w:p>
    <w:p w14:paraId="0867F8FC" w14:textId="77777777" w:rsidR="00F6696E" w:rsidRPr="0076596B" w:rsidRDefault="00F6696E" w:rsidP="00F6696E">
      <w:pPr>
        <w:sectPr w:rsidR="00F6696E" w:rsidRPr="0076596B" w:rsidSect="000E05F9">
          <w:headerReference w:type="even" r:id="rId17"/>
          <w:headerReference w:type="default" r:id="rId18"/>
          <w:footerReference w:type="even" r:id="rId19"/>
          <w:footerReference w:type="default" r:id="rId20"/>
          <w:headerReference w:type="first" r:id="rId21"/>
          <w:pgSz w:w="11907" w:h="16839"/>
          <w:pgMar w:top="2099" w:right="1797" w:bottom="1440" w:left="1797" w:header="720" w:footer="709" w:gutter="0"/>
          <w:pgNumType w:fmt="lowerRoman" w:start="1"/>
          <w:cols w:space="708"/>
          <w:docGrid w:linePitch="360"/>
        </w:sectPr>
      </w:pPr>
    </w:p>
    <w:p w14:paraId="17C796F8" w14:textId="77777777" w:rsidR="00554826" w:rsidRPr="0076596B" w:rsidRDefault="00554826" w:rsidP="00554826">
      <w:pPr>
        <w:pStyle w:val="ActHead5"/>
      </w:pPr>
      <w:bookmarkStart w:id="0" w:name="_Toc98401110"/>
      <w:proofErr w:type="gramStart"/>
      <w:r w:rsidRPr="0076596B">
        <w:lastRenderedPageBreak/>
        <w:t>1  Name</w:t>
      </w:r>
      <w:bookmarkEnd w:id="0"/>
      <w:proofErr w:type="gramEnd"/>
    </w:p>
    <w:p w14:paraId="5EF75D24" w14:textId="1AD64834" w:rsidR="00554826" w:rsidRDefault="00554826" w:rsidP="004940C4">
      <w:pPr>
        <w:pStyle w:val="subsection"/>
        <w:tabs>
          <w:tab w:val="clear" w:pos="1021"/>
        </w:tabs>
        <w:ind w:left="709" w:hanging="709"/>
        <w:rPr>
          <w:i/>
          <w:iCs/>
        </w:rPr>
      </w:pPr>
      <w:r w:rsidRPr="0076596B">
        <w:tab/>
      </w:r>
      <w:r w:rsidRPr="0076596B">
        <w:tab/>
        <w:t xml:space="preserve">This instrument is the </w:t>
      </w:r>
      <w:bookmarkStart w:id="1" w:name="BKCheck15B_3"/>
      <w:bookmarkEnd w:id="1"/>
      <w:r w:rsidR="003A2821" w:rsidRPr="0076596B">
        <w:rPr>
          <w:i/>
          <w:iCs/>
        </w:rPr>
        <w:t xml:space="preserve">Health Insurance Legislation Amendment (2022 Measures </w:t>
      </w:r>
      <w:r w:rsidR="00F01C21" w:rsidRPr="0076596B">
        <w:rPr>
          <w:i/>
          <w:iCs/>
        </w:rPr>
        <w:br/>
      </w:r>
      <w:r w:rsidR="003A2821" w:rsidRPr="0076596B">
        <w:rPr>
          <w:i/>
          <w:iCs/>
        </w:rPr>
        <w:t>No. 3) Determination 2022</w:t>
      </w:r>
    </w:p>
    <w:p w14:paraId="52BD1EFF" w14:textId="77777777" w:rsidR="00554826" w:rsidRPr="0076596B" w:rsidRDefault="00554826" w:rsidP="00554826">
      <w:pPr>
        <w:pStyle w:val="ActHead5"/>
      </w:pPr>
      <w:bookmarkStart w:id="2" w:name="_Toc98401111"/>
      <w:proofErr w:type="gramStart"/>
      <w:r w:rsidRPr="0076596B">
        <w:t>2  Commencement</w:t>
      </w:r>
      <w:bookmarkEnd w:id="2"/>
      <w:proofErr w:type="gramEnd"/>
    </w:p>
    <w:p w14:paraId="3C5AEC36" w14:textId="77777777" w:rsidR="004940C4" w:rsidRPr="0076596B" w:rsidRDefault="004940C4" w:rsidP="004940C4">
      <w:pPr>
        <w:pStyle w:val="subsection"/>
        <w:tabs>
          <w:tab w:val="left" w:pos="709"/>
        </w:tabs>
        <w:ind w:left="709" w:hanging="709"/>
      </w:pPr>
      <w:r w:rsidRPr="0076596B">
        <w:t>(1)</w:t>
      </w:r>
      <w:r w:rsidRPr="0076596B">
        <w:tab/>
      </w:r>
      <w:r w:rsidRPr="0076596B">
        <w:tab/>
        <w:t>Each provision of this instrument specified in column 1 of the table commences, or is taken to have commenced, in accordance with column 2 of the table. Any other statement in column 2 has effect according to its terms.</w:t>
      </w:r>
    </w:p>
    <w:p w14:paraId="0724A9B7" w14:textId="77777777" w:rsidR="004940C4" w:rsidRPr="0076596B" w:rsidRDefault="004940C4" w:rsidP="004940C4">
      <w:pPr>
        <w:pStyle w:val="subsection"/>
        <w:tabs>
          <w:tab w:val="left" w:pos="709"/>
        </w:tabs>
        <w:ind w:left="709" w:hanging="709"/>
      </w:pPr>
    </w:p>
    <w:tbl>
      <w:tblPr>
        <w:tblW w:w="8364" w:type="dxa"/>
        <w:tblInd w:w="107" w:type="dxa"/>
        <w:tblLayout w:type="fixed"/>
        <w:tblCellMar>
          <w:left w:w="107" w:type="dxa"/>
          <w:right w:w="107" w:type="dxa"/>
        </w:tblCellMar>
        <w:tblLook w:val="04A0" w:firstRow="1" w:lastRow="0" w:firstColumn="1" w:lastColumn="0" w:noHBand="0" w:noVBand="1"/>
      </w:tblPr>
      <w:tblGrid>
        <w:gridCol w:w="3154"/>
        <w:gridCol w:w="3367"/>
        <w:gridCol w:w="1843"/>
      </w:tblGrid>
      <w:tr w:rsidR="004940C4" w:rsidRPr="0076596B" w14:paraId="2F3A7035" w14:textId="77777777" w:rsidTr="007419B4">
        <w:trPr>
          <w:cantSplit/>
          <w:trHeight w:val="202"/>
          <w:tblHeader/>
        </w:trPr>
        <w:tc>
          <w:tcPr>
            <w:tcW w:w="8364" w:type="dxa"/>
            <w:gridSpan w:val="3"/>
            <w:tcBorders>
              <w:top w:val="single" w:sz="12" w:space="0" w:color="auto"/>
              <w:left w:val="nil"/>
              <w:bottom w:val="single" w:sz="6" w:space="0" w:color="auto"/>
              <w:right w:val="nil"/>
            </w:tcBorders>
            <w:hideMark/>
          </w:tcPr>
          <w:p w14:paraId="248F79A5" w14:textId="77777777" w:rsidR="004940C4" w:rsidRPr="0076596B" w:rsidRDefault="004940C4" w:rsidP="007419B4">
            <w:pPr>
              <w:keepNext/>
              <w:autoSpaceDE w:val="0"/>
              <w:autoSpaceDN w:val="0"/>
              <w:spacing w:before="60" w:line="240" w:lineRule="atLeast"/>
              <w:rPr>
                <w:rFonts w:eastAsia="Times New Roman" w:cs="Times New Roman"/>
                <w:b/>
                <w:sz w:val="20"/>
                <w:szCs w:val="24"/>
                <w:lang w:eastAsia="en-AU"/>
              </w:rPr>
            </w:pPr>
            <w:r w:rsidRPr="0076596B">
              <w:rPr>
                <w:rFonts w:eastAsia="Times New Roman" w:cs="Times New Roman"/>
                <w:b/>
                <w:sz w:val="20"/>
                <w:szCs w:val="24"/>
                <w:lang w:eastAsia="en-AU"/>
              </w:rPr>
              <w:t>Commencement information</w:t>
            </w:r>
          </w:p>
        </w:tc>
      </w:tr>
      <w:tr w:rsidR="004940C4" w:rsidRPr="0076596B" w14:paraId="7B1560D1" w14:textId="77777777" w:rsidTr="007419B4">
        <w:trPr>
          <w:cantSplit/>
          <w:trHeight w:val="209"/>
          <w:tblHeader/>
        </w:trPr>
        <w:tc>
          <w:tcPr>
            <w:tcW w:w="3154" w:type="dxa"/>
            <w:tcBorders>
              <w:top w:val="single" w:sz="6" w:space="0" w:color="auto"/>
              <w:left w:val="nil"/>
              <w:bottom w:val="single" w:sz="6" w:space="0" w:color="auto"/>
              <w:right w:val="nil"/>
            </w:tcBorders>
            <w:hideMark/>
          </w:tcPr>
          <w:p w14:paraId="6FEF5CBF" w14:textId="77777777" w:rsidR="004940C4" w:rsidRPr="0076596B" w:rsidRDefault="004940C4" w:rsidP="007419B4">
            <w:pPr>
              <w:keepNext/>
              <w:autoSpaceDE w:val="0"/>
              <w:autoSpaceDN w:val="0"/>
              <w:spacing w:before="60" w:line="240" w:lineRule="atLeast"/>
              <w:rPr>
                <w:rFonts w:eastAsia="Times New Roman" w:cs="Times New Roman"/>
                <w:b/>
                <w:sz w:val="20"/>
                <w:szCs w:val="24"/>
                <w:lang w:eastAsia="en-AU"/>
              </w:rPr>
            </w:pPr>
            <w:r w:rsidRPr="0076596B">
              <w:rPr>
                <w:rFonts w:eastAsia="Times New Roman" w:cs="Times New Roman"/>
                <w:b/>
                <w:sz w:val="20"/>
                <w:szCs w:val="24"/>
                <w:lang w:eastAsia="en-AU"/>
              </w:rPr>
              <w:t>Column 1</w:t>
            </w:r>
          </w:p>
        </w:tc>
        <w:tc>
          <w:tcPr>
            <w:tcW w:w="3367" w:type="dxa"/>
            <w:tcBorders>
              <w:top w:val="single" w:sz="6" w:space="0" w:color="auto"/>
              <w:left w:val="nil"/>
              <w:bottom w:val="single" w:sz="6" w:space="0" w:color="auto"/>
              <w:right w:val="nil"/>
            </w:tcBorders>
            <w:hideMark/>
          </w:tcPr>
          <w:p w14:paraId="4CC5EDC4" w14:textId="77777777" w:rsidR="004940C4" w:rsidRPr="0076596B" w:rsidRDefault="004940C4" w:rsidP="007419B4">
            <w:pPr>
              <w:keepNext/>
              <w:autoSpaceDE w:val="0"/>
              <w:autoSpaceDN w:val="0"/>
              <w:spacing w:before="60" w:line="240" w:lineRule="atLeast"/>
              <w:rPr>
                <w:rFonts w:eastAsia="Times New Roman" w:cs="Times New Roman"/>
                <w:b/>
                <w:sz w:val="20"/>
                <w:szCs w:val="24"/>
                <w:lang w:eastAsia="en-AU"/>
              </w:rPr>
            </w:pPr>
            <w:r w:rsidRPr="0076596B">
              <w:rPr>
                <w:rFonts w:eastAsia="Times New Roman" w:cs="Times New Roman"/>
                <w:b/>
                <w:sz w:val="20"/>
                <w:szCs w:val="24"/>
                <w:lang w:eastAsia="en-AU"/>
              </w:rPr>
              <w:t>Column 2</w:t>
            </w:r>
          </w:p>
        </w:tc>
        <w:tc>
          <w:tcPr>
            <w:tcW w:w="1843" w:type="dxa"/>
            <w:tcBorders>
              <w:top w:val="single" w:sz="6" w:space="0" w:color="auto"/>
              <w:left w:val="nil"/>
              <w:bottom w:val="single" w:sz="6" w:space="0" w:color="auto"/>
              <w:right w:val="nil"/>
            </w:tcBorders>
            <w:hideMark/>
          </w:tcPr>
          <w:p w14:paraId="603F6513" w14:textId="77777777" w:rsidR="004940C4" w:rsidRPr="0076596B" w:rsidRDefault="004940C4" w:rsidP="007419B4">
            <w:pPr>
              <w:keepNext/>
              <w:autoSpaceDE w:val="0"/>
              <w:autoSpaceDN w:val="0"/>
              <w:spacing w:before="60" w:line="240" w:lineRule="atLeast"/>
              <w:rPr>
                <w:rFonts w:eastAsia="Times New Roman" w:cs="Times New Roman"/>
                <w:b/>
                <w:sz w:val="20"/>
                <w:szCs w:val="24"/>
                <w:lang w:eastAsia="en-AU"/>
              </w:rPr>
            </w:pPr>
            <w:r w:rsidRPr="0076596B">
              <w:rPr>
                <w:rFonts w:eastAsia="Times New Roman" w:cs="Times New Roman"/>
                <w:b/>
                <w:sz w:val="20"/>
                <w:szCs w:val="24"/>
                <w:lang w:eastAsia="en-AU"/>
              </w:rPr>
              <w:t>Column 3</w:t>
            </w:r>
          </w:p>
        </w:tc>
      </w:tr>
      <w:tr w:rsidR="004940C4" w:rsidRPr="0076596B" w14:paraId="4A74A92F" w14:textId="77777777" w:rsidTr="007419B4">
        <w:trPr>
          <w:cantSplit/>
          <w:tblHeader/>
        </w:trPr>
        <w:tc>
          <w:tcPr>
            <w:tcW w:w="3154" w:type="dxa"/>
            <w:tcBorders>
              <w:top w:val="single" w:sz="6" w:space="0" w:color="auto"/>
              <w:left w:val="nil"/>
              <w:bottom w:val="single" w:sz="12" w:space="0" w:color="auto"/>
              <w:right w:val="nil"/>
            </w:tcBorders>
            <w:hideMark/>
          </w:tcPr>
          <w:p w14:paraId="7E3026BC" w14:textId="77777777" w:rsidR="004940C4" w:rsidRPr="0076596B" w:rsidRDefault="004940C4" w:rsidP="007419B4">
            <w:pPr>
              <w:keepNext/>
              <w:autoSpaceDE w:val="0"/>
              <w:autoSpaceDN w:val="0"/>
              <w:spacing w:before="60" w:line="240" w:lineRule="atLeast"/>
              <w:rPr>
                <w:rFonts w:eastAsia="Times New Roman" w:cs="Times New Roman"/>
                <w:b/>
                <w:sz w:val="20"/>
                <w:szCs w:val="24"/>
                <w:lang w:eastAsia="en-AU"/>
              </w:rPr>
            </w:pPr>
            <w:r w:rsidRPr="0076596B">
              <w:rPr>
                <w:rFonts w:eastAsia="Times New Roman" w:cs="Times New Roman"/>
                <w:b/>
                <w:sz w:val="20"/>
                <w:szCs w:val="24"/>
                <w:lang w:eastAsia="en-AU"/>
              </w:rPr>
              <w:t>Provisions</w:t>
            </w:r>
          </w:p>
        </w:tc>
        <w:tc>
          <w:tcPr>
            <w:tcW w:w="3367" w:type="dxa"/>
            <w:tcBorders>
              <w:top w:val="single" w:sz="6" w:space="0" w:color="auto"/>
              <w:left w:val="nil"/>
              <w:bottom w:val="single" w:sz="12" w:space="0" w:color="auto"/>
              <w:right w:val="nil"/>
            </w:tcBorders>
            <w:hideMark/>
          </w:tcPr>
          <w:p w14:paraId="184B0165" w14:textId="77777777" w:rsidR="004940C4" w:rsidRPr="0076596B" w:rsidRDefault="004940C4" w:rsidP="007419B4">
            <w:pPr>
              <w:keepNext/>
              <w:autoSpaceDE w:val="0"/>
              <w:autoSpaceDN w:val="0"/>
              <w:spacing w:before="60" w:line="240" w:lineRule="atLeast"/>
              <w:rPr>
                <w:rFonts w:eastAsia="Times New Roman" w:cs="Times New Roman"/>
                <w:b/>
                <w:sz w:val="20"/>
                <w:szCs w:val="24"/>
                <w:lang w:eastAsia="en-AU"/>
              </w:rPr>
            </w:pPr>
            <w:r w:rsidRPr="0076596B">
              <w:rPr>
                <w:rFonts w:eastAsia="Times New Roman" w:cs="Times New Roman"/>
                <w:b/>
                <w:sz w:val="20"/>
                <w:szCs w:val="24"/>
                <w:lang w:eastAsia="en-AU"/>
              </w:rPr>
              <w:t>Commencement</w:t>
            </w:r>
          </w:p>
        </w:tc>
        <w:tc>
          <w:tcPr>
            <w:tcW w:w="1843" w:type="dxa"/>
            <w:tcBorders>
              <w:top w:val="single" w:sz="6" w:space="0" w:color="auto"/>
              <w:left w:val="nil"/>
              <w:bottom w:val="single" w:sz="12" w:space="0" w:color="auto"/>
              <w:right w:val="nil"/>
            </w:tcBorders>
            <w:hideMark/>
          </w:tcPr>
          <w:p w14:paraId="1081465A" w14:textId="77777777" w:rsidR="004940C4" w:rsidRPr="0076596B" w:rsidRDefault="004940C4" w:rsidP="007419B4">
            <w:pPr>
              <w:keepNext/>
              <w:autoSpaceDE w:val="0"/>
              <w:autoSpaceDN w:val="0"/>
              <w:spacing w:before="60" w:line="240" w:lineRule="atLeast"/>
              <w:rPr>
                <w:rFonts w:eastAsia="Times New Roman" w:cs="Times New Roman"/>
                <w:b/>
                <w:sz w:val="20"/>
                <w:szCs w:val="24"/>
                <w:lang w:eastAsia="en-AU"/>
              </w:rPr>
            </w:pPr>
            <w:r w:rsidRPr="0076596B">
              <w:rPr>
                <w:rFonts w:eastAsia="Times New Roman" w:cs="Times New Roman"/>
                <w:b/>
                <w:sz w:val="20"/>
                <w:szCs w:val="24"/>
                <w:lang w:eastAsia="en-AU"/>
              </w:rPr>
              <w:t>Date/Details</w:t>
            </w:r>
          </w:p>
        </w:tc>
      </w:tr>
      <w:tr w:rsidR="004940C4" w:rsidRPr="0076596B" w14:paraId="1F08CFDD" w14:textId="77777777" w:rsidTr="003E73C0">
        <w:trPr>
          <w:cantSplit/>
        </w:trPr>
        <w:tc>
          <w:tcPr>
            <w:tcW w:w="3154" w:type="dxa"/>
            <w:tcBorders>
              <w:top w:val="single" w:sz="12" w:space="0" w:color="auto"/>
              <w:left w:val="nil"/>
              <w:bottom w:val="single" w:sz="12" w:space="0" w:color="auto"/>
              <w:right w:val="nil"/>
            </w:tcBorders>
            <w:hideMark/>
          </w:tcPr>
          <w:p w14:paraId="788B5CA4" w14:textId="77777777" w:rsidR="004940C4" w:rsidRPr="0076596B" w:rsidRDefault="004940C4" w:rsidP="007419B4">
            <w:pPr>
              <w:keepNext/>
              <w:autoSpaceDE w:val="0"/>
              <w:autoSpaceDN w:val="0"/>
              <w:spacing w:before="60" w:line="240" w:lineRule="atLeast"/>
              <w:rPr>
                <w:rFonts w:eastAsia="Times New Roman" w:cs="Times New Roman"/>
                <w:sz w:val="20"/>
                <w:szCs w:val="24"/>
                <w:lang w:eastAsia="en-AU"/>
              </w:rPr>
            </w:pPr>
            <w:r w:rsidRPr="0076596B">
              <w:rPr>
                <w:rFonts w:eastAsia="Times New Roman" w:cs="Times New Roman"/>
                <w:sz w:val="20"/>
                <w:szCs w:val="24"/>
                <w:lang w:eastAsia="en-AU"/>
              </w:rPr>
              <w:t>1.  The whole of this instrument</w:t>
            </w:r>
          </w:p>
        </w:tc>
        <w:tc>
          <w:tcPr>
            <w:tcW w:w="3367" w:type="dxa"/>
            <w:tcBorders>
              <w:top w:val="single" w:sz="12" w:space="0" w:color="auto"/>
              <w:left w:val="nil"/>
              <w:bottom w:val="single" w:sz="12" w:space="0" w:color="auto"/>
              <w:right w:val="nil"/>
            </w:tcBorders>
            <w:hideMark/>
          </w:tcPr>
          <w:p w14:paraId="156E075A" w14:textId="539AE0A5" w:rsidR="004940C4" w:rsidRPr="0076596B" w:rsidRDefault="008F08A7" w:rsidP="003E2302">
            <w:pPr>
              <w:keepNext/>
              <w:autoSpaceDE w:val="0"/>
              <w:autoSpaceDN w:val="0"/>
              <w:spacing w:before="60" w:line="240" w:lineRule="atLeast"/>
              <w:rPr>
                <w:rFonts w:eastAsia="Times New Roman" w:cs="Times New Roman"/>
                <w:color w:val="FF0000"/>
                <w:sz w:val="20"/>
                <w:szCs w:val="24"/>
                <w:lang w:eastAsia="en-AU"/>
              </w:rPr>
            </w:pPr>
            <w:r w:rsidRPr="0076596B">
              <w:rPr>
                <w:rFonts w:eastAsia="Times New Roman" w:cs="Times New Roman"/>
                <w:sz w:val="20"/>
                <w:szCs w:val="24"/>
                <w:lang w:eastAsia="en-AU"/>
              </w:rPr>
              <w:t>11 April 202</w:t>
            </w:r>
            <w:r w:rsidR="0076596B">
              <w:rPr>
                <w:rFonts w:eastAsia="Times New Roman" w:cs="Times New Roman"/>
                <w:sz w:val="20"/>
                <w:szCs w:val="24"/>
                <w:lang w:eastAsia="en-AU"/>
              </w:rPr>
              <w:t>2</w:t>
            </w:r>
          </w:p>
        </w:tc>
        <w:tc>
          <w:tcPr>
            <w:tcW w:w="1843" w:type="dxa"/>
            <w:tcBorders>
              <w:top w:val="single" w:sz="12" w:space="0" w:color="auto"/>
              <w:left w:val="nil"/>
              <w:bottom w:val="single" w:sz="12" w:space="0" w:color="auto"/>
              <w:right w:val="nil"/>
            </w:tcBorders>
          </w:tcPr>
          <w:p w14:paraId="391CC044" w14:textId="77777777" w:rsidR="004940C4" w:rsidRPr="0076596B" w:rsidRDefault="004940C4" w:rsidP="007419B4">
            <w:pPr>
              <w:keepNext/>
              <w:autoSpaceDE w:val="0"/>
              <w:autoSpaceDN w:val="0"/>
              <w:spacing w:before="60" w:line="240" w:lineRule="atLeast"/>
              <w:rPr>
                <w:rFonts w:eastAsia="Times New Roman" w:cs="Times New Roman"/>
                <w:sz w:val="20"/>
                <w:szCs w:val="24"/>
                <w:lang w:eastAsia="en-AU"/>
              </w:rPr>
            </w:pPr>
          </w:p>
        </w:tc>
      </w:tr>
    </w:tbl>
    <w:p w14:paraId="17141A0C" w14:textId="77777777" w:rsidR="004940C4" w:rsidRPr="0076596B" w:rsidRDefault="004940C4" w:rsidP="004940C4">
      <w:pPr>
        <w:pStyle w:val="subsection"/>
        <w:tabs>
          <w:tab w:val="left" w:pos="709"/>
        </w:tabs>
        <w:ind w:left="709" w:hanging="709"/>
        <w:rPr>
          <w:sz w:val="18"/>
          <w:szCs w:val="18"/>
        </w:rPr>
      </w:pPr>
      <w:r w:rsidRPr="0076596B">
        <w:rPr>
          <w:sz w:val="18"/>
          <w:szCs w:val="18"/>
        </w:rPr>
        <w:tab/>
        <w:t>Note:</w:t>
      </w:r>
      <w:r w:rsidRPr="0076596B">
        <w:rPr>
          <w:sz w:val="18"/>
          <w:szCs w:val="18"/>
        </w:rPr>
        <w:tab/>
        <w:t>This table relates only to the provisions of this instrument as originally made. It will not be amended to deal with any later amendments of this instrument.</w:t>
      </w:r>
    </w:p>
    <w:p w14:paraId="79380ADC" w14:textId="77777777" w:rsidR="004940C4" w:rsidRPr="0076596B" w:rsidRDefault="004940C4" w:rsidP="004940C4">
      <w:pPr>
        <w:pStyle w:val="subsection"/>
        <w:tabs>
          <w:tab w:val="clear" w:pos="1021"/>
          <w:tab w:val="left" w:pos="709"/>
        </w:tabs>
        <w:ind w:left="709" w:hanging="709"/>
      </w:pPr>
      <w:r w:rsidRPr="0076596B">
        <w:t>(2)</w:t>
      </w:r>
      <w:r w:rsidRPr="0076596B">
        <w:tab/>
        <w:t>Any information in column 3 of the table is not part of this instrument. Information may be inserted in this column, or information in it may be edited, in any published version of this instrument.</w:t>
      </w:r>
    </w:p>
    <w:p w14:paraId="76058537" w14:textId="77777777" w:rsidR="00554826" w:rsidRPr="0076596B" w:rsidRDefault="00554826" w:rsidP="00554826">
      <w:pPr>
        <w:pStyle w:val="ActHead5"/>
      </w:pPr>
      <w:bookmarkStart w:id="3" w:name="_Toc98401112"/>
      <w:proofErr w:type="gramStart"/>
      <w:r w:rsidRPr="0076596B">
        <w:t>3  Authority</w:t>
      </w:r>
      <w:bookmarkEnd w:id="3"/>
      <w:proofErr w:type="gramEnd"/>
    </w:p>
    <w:p w14:paraId="4CD49361" w14:textId="77777777" w:rsidR="00554826" w:rsidRPr="0076596B" w:rsidRDefault="00554826" w:rsidP="004940C4">
      <w:pPr>
        <w:pStyle w:val="subsection"/>
        <w:tabs>
          <w:tab w:val="clear" w:pos="1021"/>
        </w:tabs>
        <w:ind w:left="709" w:hanging="709"/>
      </w:pPr>
      <w:r w:rsidRPr="0076596B">
        <w:tab/>
      </w:r>
      <w:r w:rsidRPr="0076596B">
        <w:tab/>
        <w:t xml:space="preserve">This instrument is </w:t>
      </w:r>
      <w:r w:rsidR="00FF4480" w:rsidRPr="0076596B">
        <w:t>made under subsection 3</w:t>
      </w:r>
      <w:proofErr w:type="gramStart"/>
      <w:r w:rsidR="00FF4480" w:rsidRPr="0076596B">
        <w:t>C(</w:t>
      </w:r>
      <w:proofErr w:type="gramEnd"/>
      <w:r w:rsidR="00FF4480" w:rsidRPr="0076596B">
        <w:t xml:space="preserve">1) of the </w:t>
      </w:r>
      <w:r w:rsidR="00FF4480" w:rsidRPr="0076596B">
        <w:rPr>
          <w:i/>
        </w:rPr>
        <w:t>Health Insurance Act 1973</w:t>
      </w:r>
      <w:r w:rsidR="009D4587" w:rsidRPr="0076596B">
        <w:t>.</w:t>
      </w:r>
    </w:p>
    <w:p w14:paraId="1226C895" w14:textId="77777777" w:rsidR="00554826" w:rsidRPr="0076596B" w:rsidRDefault="00495AF2" w:rsidP="00554826">
      <w:pPr>
        <w:pStyle w:val="ActHead5"/>
      </w:pPr>
      <w:bookmarkStart w:id="4" w:name="_Toc454781205"/>
      <w:bookmarkStart w:id="5" w:name="_Toc98401113"/>
      <w:proofErr w:type="gramStart"/>
      <w:r w:rsidRPr="0076596B">
        <w:t>4</w:t>
      </w:r>
      <w:r w:rsidR="00554826" w:rsidRPr="0076596B">
        <w:t xml:space="preserve">  Schedules</w:t>
      </w:r>
      <w:bookmarkEnd w:id="4"/>
      <w:bookmarkEnd w:id="5"/>
      <w:proofErr w:type="gramEnd"/>
    </w:p>
    <w:p w14:paraId="74E9B585" w14:textId="77777777" w:rsidR="00554826" w:rsidRPr="0076596B" w:rsidRDefault="00554826" w:rsidP="004940C4">
      <w:pPr>
        <w:pStyle w:val="subsection"/>
        <w:tabs>
          <w:tab w:val="clear" w:pos="1021"/>
        </w:tabs>
        <w:ind w:left="709" w:hanging="709"/>
      </w:pPr>
      <w:r w:rsidRPr="0076596B">
        <w:tab/>
      </w:r>
      <w:r w:rsidRPr="0076596B">
        <w:tab/>
        <w:t>Each instrument that is specified in a Schedule to this instrument is amended or repealed as set out in the applicable items in the Schedule concerned, and any other item in a Schedule to this instrument has effect according to its terms.</w:t>
      </w:r>
    </w:p>
    <w:p w14:paraId="44E5B4C4" w14:textId="77777777" w:rsidR="00554826" w:rsidRPr="0076596B" w:rsidRDefault="00554826" w:rsidP="00554826">
      <w:pPr>
        <w:spacing w:line="240" w:lineRule="auto"/>
        <w:rPr>
          <w:rFonts w:eastAsia="Times New Roman" w:cs="Times New Roman"/>
          <w:lang w:eastAsia="en-AU"/>
        </w:rPr>
      </w:pPr>
      <w:r w:rsidRPr="0076596B">
        <w:br w:type="page"/>
      </w:r>
    </w:p>
    <w:p w14:paraId="5B26E33B" w14:textId="42D8146F" w:rsidR="00EF1501" w:rsidRPr="0076596B" w:rsidRDefault="00EF1501" w:rsidP="00EF1501">
      <w:pPr>
        <w:pStyle w:val="Heading1"/>
        <w:shd w:val="clear" w:color="auto" w:fill="FFFFFF"/>
        <w:spacing w:before="360" w:line="285" w:lineRule="atLeast"/>
        <w:rPr>
          <w:rFonts w:ascii="Arial" w:hAnsi="Arial" w:cs="Arial"/>
          <w:color w:val="000000"/>
        </w:rPr>
      </w:pPr>
      <w:bookmarkStart w:id="6" w:name="_Hlk98239670"/>
      <w:bookmarkStart w:id="7" w:name="_Toc98401114"/>
      <w:r w:rsidRPr="0076596B">
        <w:rPr>
          <w:rFonts w:ascii="Arial" w:hAnsi="Arial" w:cs="Arial"/>
          <w:color w:val="000000"/>
          <w:sz w:val="24"/>
          <w:szCs w:val="24"/>
        </w:rPr>
        <w:lastRenderedPageBreak/>
        <w:t>Schedule 1— Flag fall amendments</w:t>
      </w:r>
      <w:bookmarkEnd w:id="6"/>
      <w:bookmarkEnd w:id="7"/>
    </w:p>
    <w:p w14:paraId="791F0758" w14:textId="77777777" w:rsidR="00546AB4" w:rsidRPr="0076596B" w:rsidRDefault="00546AB4" w:rsidP="00F01C21">
      <w:pPr>
        <w:pStyle w:val="subsection"/>
        <w:tabs>
          <w:tab w:val="clear" w:pos="1021"/>
          <w:tab w:val="right" w:pos="0"/>
        </w:tabs>
        <w:ind w:left="0" w:firstLine="0"/>
        <w:rPr>
          <w:rFonts w:ascii="Arial" w:hAnsi="Arial" w:cs="Arial"/>
          <w:color w:val="000000"/>
          <w:sz w:val="24"/>
          <w:szCs w:val="22"/>
          <w:shd w:val="clear" w:color="auto" w:fill="FFFFFF"/>
        </w:rPr>
      </w:pPr>
      <w:bookmarkStart w:id="8" w:name="_Hlk98425444"/>
      <w:r w:rsidRPr="0076596B">
        <w:rPr>
          <w:rFonts w:ascii="Arial" w:hAnsi="Arial" w:cs="Arial"/>
          <w:b/>
          <w:bCs/>
          <w:i/>
          <w:iCs/>
          <w:color w:val="000000"/>
          <w:sz w:val="24"/>
          <w:szCs w:val="22"/>
          <w:shd w:val="clear" w:color="auto" w:fill="FFFFFF"/>
        </w:rPr>
        <w:t>Health Insurance (Section 3C General Medical – Expansion of GP and Allied Health Mental Health Services) Determination 2020</w:t>
      </w:r>
      <w:bookmarkEnd w:id="8"/>
    </w:p>
    <w:p w14:paraId="3669B9AC" w14:textId="49F736DC" w:rsidR="00546AB4" w:rsidRPr="0076596B" w:rsidRDefault="00546AB4" w:rsidP="00546AB4">
      <w:pPr>
        <w:pStyle w:val="subsection"/>
        <w:numPr>
          <w:ilvl w:val="0"/>
          <w:numId w:val="21"/>
        </w:numPr>
        <w:rPr>
          <w:b/>
          <w:bCs/>
        </w:rPr>
      </w:pPr>
      <w:r w:rsidRPr="0076596B">
        <w:rPr>
          <w:rFonts w:ascii="Arial" w:hAnsi="Arial" w:cs="Arial"/>
          <w:b/>
          <w:bCs/>
          <w:sz w:val="24"/>
          <w:szCs w:val="22"/>
        </w:rPr>
        <w:t>Section 11</w:t>
      </w:r>
    </w:p>
    <w:p w14:paraId="1104DB52" w14:textId="77777777" w:rsidR="00546AB4" w:rsidRPr="0076596B" w:rsidRDefault="00546AB4" w:rsidP="00546AB4">
      <w:pPr>
        <w:pStyle w:val="subsection"/>
        <w:ind w:left="643" w:firstLine="0"/>
      </w:pPr>
      <w:r w:rsidRPr="0076596B">
        <w:t>Repeal the section, substitute:</w:t>
      </w:r>
    </w:p>
    <w:p w14:paraId="025E987B" w14:textId="77777777" w:rsidR="00546AB4" w:rsidRPr="0076596B" w:rsidRDefault="00546AB4" w:rsidP="00546AB4">
      <w:pPr>
        <w:shd w:val="clear" w:color="auto" w:fill="FFFFFF"/>
        <w:spacing w:before="280" w:line="240" w:lineRule="auto"/>
        <w:rPr>
          <w:rFonts w:eastAsia="Times New Roman" w:cs="Times New Roman"/>
          <w:b/>
          <w:bCs/>
          <w:color w:val="000000"/>
          <w:sz w:val="24"/>
          <w:szCs w:val="24"/>
          <w:lang w:eastAsia="en-AU"/>
        </w:rPr>
      </w:pPr>
      <w:bookmarkStart w:id="9" w:name="_Toc97796691"/>
      <w:proofErr w:type="gramStart"/>
      <w:r w:rsidRPr="0076596B">
        <w:rPr>
          <w:rFonts w:eastAsia="Times New Roman" w:cs="Times New Roman"/>
          <w:b/>
          <w:bCs/>
          <w:color w:val="000000"/>
          <w:sz w:val="24"/>
          <w:szCs w:val="24"/>
          <w:lang w:eastAsia="en-AU"/>
        </w:rPr>
        <w:t>11  Fee</w:t>
      </w:r>
      <w:proofErr w:type="gramEnd"/>
      <w:r w:rsidRPr="0076596B">
        <w:rPr>
          <w:rFonts w:eastAsia="Times New Roman" w:cs="Times New Roman"/>
          <w:b/>
          <w:bCs/>
          <w:color w:val="000000"/>
          <w:sz w:val="24"/>
          <w:szCs w:val="24"/>
          <w:lang w:eastAsia="en-AU"/>
        </w:rPr>
        <w:t xml:space="preserve"> in relation to the first patient during each attendance at a residential aged care facility</w:t>
      </w:r>
      <w:bookmarkEnd w:id="9"/>
    </w:p>
    <w:p w14:paraId="020C694D" w14:textId="77777777" w:rsidR="00546AB4" w:rsidRPr="0076596B" w:rsidRDefault="00546AB4" w:rsidP="00546AB4">
      <w:pPr>
        <w:shd w:val="clear" w:color="auto" w:fill="FFFFFF"/>
        <w:spacing w:before="180" w:line="240" w:lineRule="auto"/>
        <w:ind w:left="720" w:hanging="360"/>
        <w:rPr>
          <w:rFonts w:eastAsia="Times New Roman" w:cs="Times New Roman"/>
          <w:color w:val="000000"/>
          <w:szCs w:val="22"/>
          <w:lang w:eastAsia="en-AU"/>
        </w:rPr>
      </w:pPr>
      <w:r w:rsidRPr="0076596B">
        <w:rPr>
          <w:rFonts w:eastAsia="Times New Roman" w:cs="Times New Roman"/>
          <w:color w:val="000000"/>
          <w:szCs w:val="22"/>
          <w:lang w:eastAsia="en-AU"/>
        </w:rPr>
        <w:t>(1)  For the first patient attended during one attendance by a general practitioner at one residential aged care facility on one occasion, the fee for the medical service described in whichever of items 2733 and 2735 applies is the amount listed in the item plus $67.35.</w:t>
      </w:r>
    </w:p>
    <w:p w14:paraId="31304E72" w14:textId="4CEC13EF" w:rsidR="00546AB4" w:rsidRPr="0076596B" w:rsidRDefault="00546AB4" w:rsidP="00F01C21">
      <w:pPr>
        <w:keepNext/>
        <w:keepLines/>
        <w:shd w:val="clear" w:color="auto" w:fill="FFFFFF"/>
        <w:spacing w:before="180" w:line="240" w:lineRule="auto"/>
        <w:ind w:left="714" w:hanging="357"/>
        <w:rPr>
          <w:rFonts w:eastAsia="Times New Roman" w:cs="Times New Roman"/>
          <w:color w:val="000000"/>
          <w:szCs w:val="22"/>
          <w:lang w:eastAsia="en-AU"/>
        </w:rPr>
      </w:pPr>
      <w:r w:rsidRPr="0076596B">
        <w:rPr>
          <w:rFonts w:eastAsia="Times New Roman" w:cs="Times New Roman"/>
          <w:color w:val="000000"/>
          <w:szCs w:val="22"/>
          <w:lang w:eastAsia="en-AU"/>
        </w:rPr>
        <w:t xml:space="preserve">(2)  For the first patient attended during one attendance by a medical practitioner at one residential aged care facility on one occasion, the fee </w:t>
      </w:r>
      <w:r w:rsidR="00F01C21" w:rsidRPr="0076596B">
        <w:rPr>
          <w:rFonts w:eastAsia="Times New Roman" w:cs="Times New Roman"/>
          <w:color w:val="000000"/>
          <w:szCs w:val="22"/>
          <w:lang w:eastAsia="en-AU"/>
        </w:rPr>
        <w:t>for the medical service described in whichever o</w:t>
      </w:r>
      <w:r w:rsidRPr="0076596B">
        <w:rPr>
          <w:rFonts w:eastAsia="Times New Roman" w:cs="Times New Roman"/>
          <w:color w:val="000000"/>
          <w:szCs w:val="22"/>
          <w:lang w:eastAsia="en-AU"/>
        </w:rPr>
        <w:t>f items 941 and 942 applies is the amount listed in the item plus $48.90.</w:t>
      </w:r>
    </w:p>
    <w:p w14:paraId="3EE863C1" w14:textId="77777777" w:rsidR="00546AB4" w:rsidRPr="0076596B" w:rsidRDefault="00546AB4" w:rsidP="00546AB4">
      <w:pPr>
        <w:shd w:val="clear" w:color="auto" w:fill="FFFFFF"/>
        <w:spacing w:before="180" w:line="240" w:lineRule="auto"/>
        <w:ind w:left="720" w:hanging="360"/>
        <w:rPr>
          <w:rFonts w:eastAsia="Times New Roman" w:cs="Times New Roman"/>
          <w:color w:val="000000"/>
          <w:szCs w:val="22"/>
          <w:lang w:eastAsia="en-AU"/>
        </w:rPr>
      </w:pPr>
      <w:r w:rsidRPr="0076596B">
        <w:rPr>
          <w:rFonts w:eastAsia="Times New Roman" w:cs="Times New Roman"/>
          <w:color w:val="000000"/>
          <w:szCs w:val="22"/>
          <w:lang w:eastAsia="en-AU"/>
        </w:rPr>
        <w:t>(3)  For the first patient attended during one attendance by a general practitioner at one residential aged care facility on one occasion, the fee for the medical service described in whichever of items 93400, 93401, 93402, 93403, 93421, 93287 and 93288 applies is the amount listed in the item plus $</w:t>
      </w:r>
      <w:r w:rsidRPr="0076596B">
        <w:rPr>
          <w:color w:val="000000"/>
          <w:lang w:eastAsia="en-AU"/>
        </w:rPr>
        <w:t>57.25</w:t>
      </w:r>
      <w:r w:rsidRPr="0076596B">
        <w:rPr>
          <w:rFonts w:eastAsia="Times New Roman" w:cs="Times New Roman"/>
          <w:color w:val="000000"/>
          <w:szCs w:val="22"/>
          <w:lang w:eastAsia="en-AU"/>
        </w:rPr>
        <w:t>.</w:t>
      </w:r>
    </w:p>
    <w:p w14:paraId="5F483F65" w14:textId="1E742606" w:rsidR="00546AB4" w:rsidRPr="0076596B" w:rsidRDefault="00546AB4" w:rsidP="00546AB4">
      <w:pPr>
        <w:shd w:val="clear" w:color="auto" w:fill="FFFFFF"/>
        <w:spacing w:before="180" w:line="240" w:lineRule="auto"/>
        <w:ind w:left="720" w:hanging="360"/>
        <w:rPr>
          <w:rFonts w:eastAsia="Times New Roman" w:cs="Times New Roman"/>
          <w:color w:val="000000"/>
          <w:szCs w:val="22"/>
          <w:lang w:eastAsia="en-AU"/>
        </w:rPr>
      </w:pPr>
      <w:r w:rsidRPr="0076596B">
        <w:rPr>
          <w:rFonts w:eastAsia="Times New Roman" w:cs="Times New Roman"/>
          <w:color w:val="000000"/>
          <w:szCs w:val="22"/>
          <w:lang w:eastAsia="en-AU"/>
        </w:rPr>
        <w:t>(4)  For the first patient attended during one attendance by a medical practitioner at one residential aged care facility on one occasion, the fee for the medical </w:t>
      </w:r>
      <w:r w:rsidRPr="0076596B">
        <w:rPr>
          <w:rFonts w:eastAsia="Times New Roman" w:cs="Times New Roman"/>
          <w:color w:val="000000"/>
          <w:szCs w:val="22"/>
          <w:shd w:val="clear" w:color="auto" w:fill="FFFFFF"/>
          <w:lang w:eastAsia="en-AU"/>
        </w:rPr>
        <w:t>service</w:t>
      </w:r>
      <w:r w:rsidRPr="0076596B">
        <w:rPr>
          <w:rFonts w:eastAsia="Times New Roman" w:cs="Times New Roman"/>
          <w:color w:val="000000"/>
          <w:szCs w:val="22"/>
          <w:lang w:eastAsia="en-AU"/>
        </w:rPr>
        <w:t> described in whichever of items 93431, 93432, 93433, 93434, 93451, 93291 and 93292 applies is the amount listed in the item plus $</w:t>
      </w:r>
      <w:r w:rsidRPr="0076596B">
        <w:rPr>
          <w:rFonts w:cs="Times New Roman"/>
          <w:color w:val="000000"/>
          <w:lang w:eastAsia="en-AU"/>
        </w:rPr>
        <w:t>41.60</w:t>
      </w:r>
      <w:r w:rsidRPr="0076596B">
        <w:rPr>
          <w:rFonts w:eastAsia="Times New Roman" w:cs="Times New Roman"/>
          <w:color w:val="000000"/>
          <w:szCs w:val="22"/>
          <w:lang w:eastAsia="en-AU"/>
        </w:rPr>
        <w:t>.</w:t>
      </w:r>
    </w:p>
    <w:p w14:paraId="3B4F513D" w14:textId="40717B95" w:rsidR="00546AB4" w:rsidRPr="0076596B" w:rsidRDefault="00546AB4" w:rsidP="00546AB4">
      <w:pPr>
        <w:shd w:val="clear" w:color="auto" w:fill="FFFFFF"/>
        <w:spacing w:before="180" w:line="240" w:lineRule="auto"/>
        <w:rPr>
          <w:rFonts w:ascii="Arial" w:eastAsia="Times New Roman" w:hAnsi="Arial" w:cs="Arial"/>
          <w:b/>
          <w:bCs/>
          <w:color w:val="000000"/>
          <w:sz w:val="24"/>
          <w:szCs w:val="24"/>
          <w:lang w:eastAsia="en-AU"/>
        </w:rPr>
      </w:pPr>
    </w:p>
    <w:p w14:paraId="64FBCB25" w14:textId="05F0FCFA" w:rsidR="00EF1501" w:rsidRPr="0076596B" w:rsidRDefault="00546AB4" w:rsidP="00EF1501">
      <w:pPr>
        <w:spacing w:line="240" w:lineRule="auto"/>
        <w:rPr>
          <w:rFonts w:ascii="Arial" w:eastAsia="Times New Roman" w:hAnsi="Arial" w:cs="Arial"/>
          <w:b/>
          <w:kern w:val="28"/>
          <w:sz w:val="24"/>
          <w:lang w:eastAsia="en-AU"/>
        </w:rPr>
      </w:pPr>
      <w:r w:rsidRPr="0076596B">
        <w:rPr>
          <w:rFonts w:ascii="Arial" w:hAnsi="Arial" w:cs="Arial"/>
        </w:rPr>
        <w:br w:type="page"/>
      </w:r>
    </w:p>
    <w:p w14:paraId="056D1E45" w14:textId="786D4730" w:rsidR="00EF1501" w:rsidRPr="0076596B" w:rsidRDefault="00EF1501" w:rsidP="009513D8">
      <w:pPr>
        <w:pStyle w:val="Heading1"/>
        <w:rPr>
          <w:rFonts w:ascii="Arial" w:hAnsi="Arial" w:cs="Arial"/>
          <w:color w:val="auto"/>
          <w:sz w:val="24"/>
          <w:szCs w:val="24"/>
        </w:rPr>
      </w:pPr>
      <w:bookmarkStart w:id="10" w:name="_Toc98401115"/>
      <w:r w:rsidRPr="0076596B">
        <w:rPr>
          <w:rFonts w:ascii="Arial" w:hAnsi="Arial" w:cs="Arial"/>
          <w:color w:val="auto"/>
          <w:sz w:val="24"/>
          <w:szCs w:val="24"/>
        </w:rPr>
        <w:lastRenderedPageBreak/>
        <w:t>Schedule 2— Cessation of bushfire services</w:t>
      </w:r>
      <w:bookmarkEnd w:id="10"/>
    </w:p>
    <w:p w14:paraId="11757850" w14:textId="77777777" w:rsidR="00EF1501" w:rsidRPr="0076596B" w:rsidRDefault="00EF1501" w:rsidP="00F01C21">
      <w:pPr>
        <w:pStyle w:val="subsection"/>
        <w:tabs>
          <w:tab w:val="clear" w:pos="1021"/>
          <w:tab w:val="right" w:pos="0"/>
        </w:tabs>
        <w:ind w:left="0" w:firstLine="0"/>
        <w:rPr>
          <w:rFonts w:ascii="Arial" w:hAnsi="Arial" w:cs="Arial"/>
          <w:b/>
          <w:bCs/>
          <w:sz w:val="24"/>
          <w:szCs w:val="22"/>
        </w:rPr>
      </w:pPr>
      <w:bookmarkStart w:id="11" w:name="_Hlk98425706"/>
      <w:r w:rsidRPr="0076596B">
        <w:rPr>
          <w:rFonts w:ascii="Arial" w:hAnsi="Arial" w:cs="Arial"/>
          <w:b/>
          <w:bCs/>
          <w:i/>
          <w:iCs/>
          <w:sz w:val="24"/>
          <w:szCs w:val="22"/>
        </w:rPr>
        <w:t xml:space="preserve">Health Insurance (Section 3C General Medical Services </w:t>
      </w:r>
      <w:r w:rsidRPr="0076596B">
        <w:rPr>
          <w:rFonts w:ascii="Cambria Math" w:hAnsi="Cambria Math" w:cs="Cambria Math"/>
          <w:b/>
          <w:bCs/>
          <w:i/>
          <w:iCs/>
          <w:sz w:val="24"/>
          <w:szCs w:val="22"/>
        </w:rPr>
        <w:t>‑</w:t>
      </w:r>
      <w:r w:rsidRPr="0076596B">
        <w:rPr>
          <w:rFonts w:ascii="Arial" w:hAnsi="Arial" w:cs="Arial"/>
          <w:b/>
          <w:bCs/>
          <w:i/>
          <w:iCs/>
          <w:sz w:val="24"/>
          <w:szCs w:val="22"/>
        </w:rPr>
        <w:t xml:space="preserve"> General Practitioner Telehealth Services) Determination 2018</w:t>
      </w:r>
      <w:bookmarkEnd w:id="11"/>
    </w:p>
    <w:p w14:paraId="62953F2C" w14:textId="748C48A5" w:rsidR="00EF1501" w:rsidRPr="0076596B" w:rsidRDefault="00EF1501" w:rsidP="009513D8">
      <w:pPr>
        <w:pStyle w:val="subsection"/>
        <w:numPr>
          <w:ilvl w:val="0"/>
          <w:numId w:val="21"/>
        </w:numPr>
        <w:rPr>
          <w:rFonts w:ascii="Arial" w:hAnsi="Arial" w:cs="Arial"/>
          <w:b/>
          <w:bCs/>
          <w:sz w:val="24"/>
          <w:szCs w:val="22"/>
        </w:rPr>
      </w:pPr>
      <w:r w:rsidRPr="0076596B">
        <w:rPr>
          <w:rFonts w:ascii="Arial" w:hAnsi="Arial" w:cs="Arial"/>
          <w:b/>
          <w:bCs/>
          <w:sz w:val="24"/>
          <w:szCs w:val="22"/>
        </w:rPr>
        <w:t>After section 3</w:t>
      </w:r>
    </w:p>
    <w:p w14:paraId="12A557F9" w14:textId="77777777" w:rsidR="00EF1501" w:rsidRPr="0076596B" w:rsidRDefault="00EF1501" w:rsidP="00EF1501">
      <w:pPr>
        <w:pStyle w:val="subsection"/>
        <w:ind w:left="643" w:firstLine="0"/>
      </w:pPr>
      <w:r w:rsidRPr="0076596B">
        <w:t>Insert:</w:t>
      </w:r>
    </w:p>
    <w:p w14:paraId="6C2CAEE4" w14:textId="77777777" w:rsidR="00EF1501" w:rsidRPr="0076596B" w:rsidRDefault="00EF1501" w:rsidP="00EF1501">
      <w:pPr>
        <w:pStyle w:val="subsection"/>
        <w:ind w:left="0" w:firstLine="0"/>
        <w:rPr>
          <w:rFonts w:asciiTheme="majorHAnsi" w:hAnsiTheme="majorHAnsi"/>
          <w:b/>
          <w:bCs/>
        </w:rPr>
      </w:pPr>
      <w:bookmarkStart w:id="12" w:name="_Toc7012170"/>
      <w:r w:rsidRPr="0076596B">
        <w:rPr>
          <w:b/>
          <w:bCs/>
          <w:color w:val="000000"/>
          <w:sz w:val="24"/>
          <w:szCs w:val="24"/>
        </w:rPr>
        <w:t>3A.        </w:t>
      </w:r>
      <w:bookmarkEnd w:id="12"/>
      <w:r w:rsidRPr="0076596B">
        <w:rPr>
          <w:b/>
          <w:bCs/>
          <w:color w:val="000000"/>
          <w:sz w:val="24"/>
          <w:szCs w:val="24"/>
        </w:rPr>
        <w:t>Cessation</w:t>
      </w:r>
    </w:p>
    <w:p w14:paraId="093E4CF4" w14:textId="77777777" w:rsidR="00EF1501" w:rsidRPr="0076596B" w:rsidRDefault="00EF1501" w:rsidP="00EF1501">
      <w:pPr>
        <w:shd w:val="clear" w:color="auto" w:fill="FFFFFF"/>
        <w:spacing w:before="120"/>
        <w:ind w:left="1078" w:hanging="227"/>
        <w:rPr>
          <w:rFonts w:cs="Times New Roman"/>
          <w:color w:val="000000"/>
          <w:szCs w:val="22"/>
        </w:rPr>
      </w:pPr>
      <w:r w:rsidRPr="0076596B">
        <w:rPr>
          <w:color w:val="000000"/>
          <w:szCs w:val="22"/>
          <w:shd w:val="clear" w:color="auto" w:fill="FFFFFF"/>
        </w:rPr>
        <w:t xml:space="preserve">    Unless earlier revoked, this instrument ceases as if revoked on 30 June 2022 at 11.59pm.</w:t>
      </w:r>
    </w:p>
    <w:p w14:paraId="361AE450" w14:textId="77777777" w:rsidR="00EF1501" w:rsidRPr="0076596B" w:rsidRDefault="00EF1501" w:rsidP="00EF1501">
      <w:pPr>
        <w:pStyle w:val="subsection"/>
        <w:rPr>
          <w:rFonts w:ascii="Arial" w:hAnsi="Arial" w:cs="Arial"/>
          <w:b/>
          <w:bCs/>
          <w:i/>
          <w:iCs/>
          <w:sz w:val="24"/>
          <w:szCs w:val="22"/>
        </w:rPr>
      </w:pPr>
    </w:p>
    <w:p w14:paraId="40B5A954" w14:textId="77777777" w:rsidR="00EF1501" w:rsidRPr="0076596B" w:rsidRDefault="00EF1501" w:rsidP="00F01C21">
      <w:pPr>
        <w:pStyle w:val="subsection"/>
        <w:tabs>
          <w:tab w:val="clear" w:pos="1021"/>
          <w:tab w:val="right" w:pos="0"/>
        </w:tabs>
        <w:ind w:left="0" w:firstLine="0"/>
        <w:rPr>
          <w:rFonts w:ascii="Arial" w:hAnsi="Arial" w:cs="Arial"/>
          <w:b/>
          <w:bCs/>
          <w:i/>
          <w:iCs/>
          <w:sz w:val="24"/>
          <w:szCs w:val="22"/>
        </w:rPr>
      </w:pPr>
      <w:bookmarkStart w:id="13" w:name="_Hlk98425717"/>
      <w:r w:rsidRPr="0076596B">
        <w:rPr>
          <w:rFonts w:ascii="Arial" w:hAnsi="Arial" w:cs="Arial"/>
          <w:b/>
          <w:bCs/>
          <w:i/>
          <w:iCs/>
          <w:sz w:val="24"/>
          <w:szCs w:val="22"/>
        </w:rPr>
        <w:t>Health Insurance (Section 3C General Medical Services – Mental Health Services for Bushfire Response) Determination 2020</w:t>
      </w:r>
      <w:bookmarkEnd w:id="13"/>
    </w:p>
    <w:p w14:paraId="142DD44F" w14:textId="77777777" w:rsidR="00EF1501" w:rsidRPr="0076596B" w:rsidRDefault="00EF1501" w:rsidP="009513D8">
      <w:pPr>
        <w:pStyle w:val="subsection"/>
        <w:numPr>
          <w:ilvl w:val="0"/>
          <w:numId w:val="21"/>
        </w:numPr>
        <w:rPr>
          <w:rFonts w:ascii="Arial" w:hAnsi="Arial" w:cs="Arial"/>
          <w:b/>
          <w:bCs/>
          <w:sz w:val="24"/>
          <w:szCs w:val="22"/>
        </w:rPr>
      </w:pPr>
      <w:r w:rsidRPr="0076596B">
        <w:rPr>
          <w:rFonts w:ascii="Arial" w:hAnsi="Arial" w:cs="Arial"/>
          <w:b/>
          <w:bCs/>
          <w:sz w:val="24"/>
          <w:szCs w:val="22"/>
        </w:rPr>
        <w:t>After section 3</w:t>
      </w:r>
    </w:p>
    <w:p w14:paraId="3D36978B" w14:textId="77777777" w:rsidR="00EF1501" w:rsidRPr="0076596B" w:rsidRDefault="00EF1501" w:rsidP="00EF1501">
      <w:pPr>
        <w:pStyle w:val="subsection"/>
        <w:ind w:left="643" w:firstLine="0"/>
      </w:pPr>
      <w:r w:rsidRPr="0076596B">
        <w:t>Insert:</w:t>
      </w:r>
    </w:p>
    <w:p w14:paraId="726075DA" w14:textId="77777777" w:rsidR="00EF1501" w:rsidRPr="0076596B" w:rsidRDefault="00EF1501" w:rsidP="00EF1501">
      <w:pPr>
        <w:shd w:val="clear" w:color="auto" w:fill="FFFFFF"/>
        <w:spacing w:before="280" w:line="240" w:lineRule="auto"/>
        <w:ind w:left="1134" w:hanging="1134"/>
        <w:rPr>
          <w:rFonts w:eastAsia="Times New Roman" w:cs="Times New Roman"/>
          <w:b/>
          <w:bCs/>
          <w:color w:val="000000"/>
          <w:sz w:val="24"/>
          <w:szCs w:val="24"/>
          <w:lang w:eastAsia="en-AU"/>
        </w:rPr>
      </w:pPr>
      <w:bookmarkStart w:id="14" w:name="_Toc78279897"/>
      <w:r w:rsidRPr="0076596B">
        <w:rPr>
          <w:rFonts w:eastAsia="Times New Roman" w:cs="Times New Roman"/>
          <w:b/>
          <w:bCs/>
          <w:color w:val="000000"/>
          <w:sz w:val="24"/>
          <w:szCs w:val="24"/>
          <w:lang w:eastAsia="en-AU"/>
        </w:rPr>
        <w:t xml:space="preserve">3A.  </w:t>
      </w:r>
      <w:bookmarkEnd w:id="14"/>
      <w:r w:rsidRPr="0076596B">
        <w:rPr>
          <w:rFonts w:eastAsia="Times New Roman" w:cs="Times New Roman"/>
          <w:b/>
          <w:bCs/>
          <w:color w:val="000000"/>
          <w:sz w:val="24"/>
          <w:szCs w:val="24"/>
          <w:lang w:eastAsia="en-AU"/>
        </w:rPr>
        <w:t>Cessation</w:t>
      </w:r>
    </w:p>
    <w:p w14:paraId="79961B89" w14:textId="77777777" w:rsidR="00EF1501" w:rsidRPr="0076596B" w:rsidRDefault="00EF1501" w:rsidP="00EF1501">
      <w:pPr>
        <w:shd w:val="clear" w:color="auto" w:fill="FFFFFF"/>
        <w:spacing w:before="180" w:line="240" w:lineRule="auto"/>
        <w:ind w:left="851" w:hanging="851"/>
        <w:rPr>
          <w:rFonts w:eastAsia="Times New Roman" w:cs="Times New Roman"/>
          <w:color w:val="000000"/>
          <w:szCs w:val="22"/>
          <w:lang w:eastAsia="en-AU"/>
        </w:rPr>
      </w:pPr>
      <w:r w:rsidRPr="0076596B">
        <w:rPr>
          <w:rFonts w:eastAsia="Times New Roman" w:cs="Times New Roman"/>
          <w:color w:val="000000"/>
          <w:szCs w:val="22"/>
          <w:lang w:eastAsia="en-AU"/>
        </w:rPr>
        <w:t xml:space="preserve">               </w:t>
      </w:r>
      <w:r w:rsidRPr="0076596B">
        <w:rPr>
          <w:color w:val="000000"/>
          <w:szCs w:val="22"/>
          <w:shd w:val="clear" w:color="auto" w:fill="FFFFFF"/>
        </w:rPr>
        <w:t>Unless earlier revoked, this instrument ceases as if revoked on 30 June 2022 at 11.59pm</w:t>
      </w:r>
      <w:r w:rsidRPr="0076596B">
        <w:rPr>
          <w:rFonts w:eastAsia="Times New Roman" w:cs="Times New Roman"/>
          <w:i/>
          <w:iCs/>
          <w:color w:val="000000"/>
          <w:szCs w:val="22"/>
          <w:lang w:eastAsia="en-AU"/>
        </w:rPr>
        <w:t>.</w:t>
      </w:r>
    </w:p>
    <w:p w14:paraId="250FD8DE" w14:textId="77777777" w:rsidR="00EF1501" w:rsidRPr="0076596B" w:rsidRDefault="00EF1501" w:rsidP="00EF1501"/>
    <w:p w14:paraId="7D43F4FA" w14:textId="77777777" w:rsidR="009513D8" w:rsidRPr="0076596B" w:rsidRDefault="009513D8">
      <w:pPr>
        <w:spacing w:line="240" w:lineRule="auto"/>
        <w:rPr>
          <w:rFonts w:ascii="Arial" w:eastAsiaTheme="majorEastAsia" w:hAnsi="Arial" w:cs="Arial"/>
          <w:b/>
          <w:bCs/>
          <w:sz w:val="24"/>
          <w:szCs w:val="24"/>
        </w:rPr>
      </w:pPr>
      <w:r w:rsidRPr="0076596B">
        <w:rPr>
          <w:rFonts w:ascii="Arial" w:hAnsi="Arial" w:cs="Arial"/>
          <w:sz w:val="24"/>
          <w:szCs w:val="24"/>
        </w:rPr>
        <w:br w:type="page"/>
      </w:r>
    </w:p>
    <w:p w14:paraId="54E1912B" w14:textId="3C498925" w:rsidR="009513D8" w:rsidRPr="0076596B" w:rsidRDefault="009513D8" w:rsidP="002C51D2">
      <w:pPr>
        <w:pStyle w:val="Heading1"/>
        <w:rPr>
          <w:rFonts w:ascii="Arial" w:hAnsi="Arial" w:cs="Arial"/>
          <w:color w:val="auto"/>
          <w:sz w:val="24"/>
          <w:szCs w:val="24"/>
        </w:rPr>
      </w:pPr>
      <w:bookmarkStart w:id="15" w:name="_Toc98401116"/>
      <w:r w:rsidRPr="0076596B">
        <w:rPr>
          <w:rFonts w:ascii="Arial" w:hAnsi="Arial" w:cs="Arial"/>
          <w:color w:val="auto"/>
          <w:sz w:val="24"/>
          <w:szCs w:val="24"/>
        </w:rPr>
        <w:lastRenderedPageBreak/>
        <w:t>Schedule 3— Extension of COVID-19 services</w:t>
      </w:r>
      <w:bookmarkEnd w:id="15"/>
    </w:p>
    <w:p w14:paraId="711752D0" w14:textId="77777777" w:rsidR="009513D8" w:rsidRPr="0076596B" w:rsidRDefault="009513D8" w:rsidP="00F01C21">
      <w:pPr>
        <w:pStyle w:val="ItemHead"/>
        <w:ind w:left="0" w:firstLine="0"/>
        <w:rPr>
          <w:rFonts w:cs="Arial"/>
          <w:i/>
          <w:iCs/>
          <w:lang w:eastAsia="en-US"/>
        </w:rPr>
      </w:pPr>
      <w:bookmarkStart w:id="16" w:name="_Hlk98425877"/>
      <w:r w:rsidRPr="0076596B">
        <w:rPr>
          <w:rFonts w:cs="Arial"/>
          <w:i/>
          <w:iCs/>
          <w:lang w:eastAsia="en-US"/>
        </w:rPr>
        <w:t>Health Insurance (Section 3C Pathology Services – COVID</w:t>
      </w:r>
      <w:r w:rsidRPr="0076596B">
        <w:rPr>
          <w:rFonts w:ascii="Cambria Math" w:hAnsi="Cambria Math" w:cs="Cambria Math"/>
          <w:i/>
          <w:iCs/>
          <w:lang w:eastAsia="en-US"/>
        </w:rPr>
        <w:t>‑</w:t>
      </w:r>
      <w:r w:rsidRPr="0076596B">
        <w:rPr>
          <w:rFonts w:cs="Arial"/>
          <w:i/>
          <w:iCs/>
          <w:lang w:eastAsia="en-US"/>
        </w:rPr>
        <w:t>19) Determination 2020</w:t>
      </w:r>
      <w:bookmarkEnd w:id="16"/>
    </w:p>
    <w:p w14:paraId="26D0DCE4" w14:textId="39C2D2B1" w:rsidR="009513D8" w:rsidRPr="0076596B" w:rsidRDefault="009513D8" w:rsidP="009513D8">
      <w:pPr>
        <w:pStyle w:val="ItemHead"/>
        <w:numPr>
          <w:ilvl w:val="0"/>
          <w:numId w:val="21"/>
        </w:numPr>
        <w:rPr>
          <w:lang w:eastAsia="en-US"/>
        </w:rPr>
      </w:pPr>
      <w:r w:rsidRPr="0076596B">
        <w:rPr>
          <w:lang w:eastAsia="en-US"/>
        </w:rPr>
        <w:t>Section 3</w:t>
      </w:r>
    </w:p>
    <w:p w14:paraId="35B6DCE3" w14:textId="77777777" w:rsidR="009513D8" w:rsidRPr="0076596B" w:rsidRDefault="009513D8" w:rsidP="009513D8">
      <w:pPr>
        <w:pStyle w:val="Item"/>
        <w:rPr>
          <w:lang w:eastAsia="en-US"/>
        </w:rPr>
      </w:pPr>
      <w:r w:rsidRPr="0076596B">
        <w:rPr>
          <w:lang w:eastAsia="en-US"/>
        </w:rPr>
        <w:t>Repeal the section, substitute:</w:t>
      </w:r>
    </w:p>
    <w:p w14:paraId="4344C3EF" w14:textId="77777777" w:rsidR="009513D8" w:rsidRPr="0076596B" w:rsidRDefault="009513D8" w:rsidP="00F01C21">
      <w:pPr>
        <w:spacing w:before="280" w:line="240" w:lineRule="auto"/>
        <w:ind w:left="993" w:hanging="1135"/>
        <w:rPr>
          <w:rFonts w:eastAsia="Times New Roman" w:cs="Times New Roman"/>
          <w:b/>
          <w:bCs/>
          <w:color w:val="000000"/>
          <w:sz w:val="24"/>
          <w:szCs w:val="24"/>
          <w:lang w:eastAsia="en-AU"/>
        </w:rPr>
      </w:pPr>
      <w:bookmarkStart w:id="17" w:name="_Toc53494635"/>
      <w:r w:rsidRPr="0076596B">
        <w:rPr>
          <w:rFonts w:eastAsia="Times New Roman" w:cs="Times New Roman"/>
          <w:b/>
          <w:bCs/>
          <w:color w:val="000000"/>
          <w:sz w:val="24"/>
          <w:szCs w:val="24"/>
          <w:lang w:eastAsia="en-AU"/>
        </w:rPr>
        <w:t>3.  Cessation</w:t>
      </w:r>
      <w:bookmarkEnd w:id="17"/>
    </w:p>
    <w:p w14:paraId="401D8F00" w14:textId="5F59A2BA" w:rsidR="009513D8" w:rsidRPr="0076596B" w:rsidRDefault="009513D8" w:rsidP="00F01C21">
      <w:pPr>
        <w:pStyle w:val="subsection"/>
        <w:ind w:left="1843" w:hanging="1985"/>
        <w:rPr>
          <w:rFonts w:ascii="Arial" w:hAnsi="Arial" w:cs="Arial"/>
          <w:b/>
          <w:bCs/>
          <w:color w:val="000000" w:themeColor="text1"/>
          <w:szCs w:val="22"/>
        </w:rPr>
      </w:pPr>
      <w:r w:rsidRPr="0076596B">
        <w:rPr>
          <w:color w:val="000000"/>
          <w:sz w:val="24"/>
          <w:szCs w:val="24"/>
        </w:rPr>
        <w:t xml:space="preserve">            </w:t>
      </w:r>
      <w:r w:rsidRPr="0076596B">
        <w:rPr>
          <w:color w:val="000000"/>
          <w:szCs w:val="22"/>
        </w:rPr>
        <w:t xml:space="preserve">Unless earlier revoked this instrument ceases on 30 </w:t>
      </w:r>
      <w:r w:rsidR="002D7175" w:rsidRPr="0076596B">
        <w:rPr>
          <w:color w:val="000000"/>
          <w:szCs w:val="22"/>
        </w:rPr>
        <w:t>September</w:t>
      </w:r>
      <w:r w:rsidRPr="0076596B">
        <w:rPr>
          <w:color w:val="000000"/>
          <w:szCs w:val="22"/>
        </w:rPr>
        <w:t xml:space="preserve"> 2022 at 11.59pm.</w:t>
      </w:r>
    </w:p>
    <w:p w14:paraId="7A533618" w14:textId="146F3AC8" w:rsidR="009513D8" w:rsidRPr="0076596B" w:rsidRDefault="009513D8" w:rsidP="009513D8"/>
    <w:p w14:paraId="5B5D9A57" w14:textId="77777777" w:rsidR="004F7772" w:rsidRPr="0076596B" w:rsidRDefault="004F7772" w:rsidP="009513D8">
      <w:pPr>
        <w:rPr>
          <w:rFonts w:ascii="Arial" w:hAnsi="Arial" w:cs="Arial"/>
          <w:b/>
          <w:bCs/>
          <w:i/>
          <w:iCs/>
          <w:sz w:val="24"/>
          <w:szCs w:val="22"/>
        </w:rPr>
      </w:pPr>
    </w:p>
    <w:p w14:paraId="3801434E" w14:textId="02494062" w:rsidR="004F7772" w:rsidRPr="0076596B" w:rsidRDefault="004F7772" w:rsidP="00F01C21">
      <w:pPr>
        <w:rPr>
          <w:rFonts w:ascii="Arial" w:hAnsi="Arial" w:cs="Arial"/>
          <w:b/>
          <w:bCs/>
          <w:sz w:val="24"/>
          <w:szCs w:val="22"/>
        </w:rPr>
      </w:pPr>
      <w:bookmarkStart w:id="18" w:name="_Hlk98500458"/>
      <w:r w:rsidRPr="0076596B">
        <w:rPr>
          <w:rFonts w:ascii="Arial" w:hAnsi="Arial" w:cs="Arial"/>
          <w:b/>
          <w:bCs/>
          <w:i/>
          <w:iCs/>
          <w:sz w:val="24"/>
          <w:szCs w:val="22"/>
        </w:rPr>
        <w:t>Health Insurance (General Practice COVID</w:t>
      </w:r>
      <w:r w:rsidRPr="0076596B">
        <w:rPr>
          <w:rFonts w:ascii="Cambria Math" w:hAnsi="Cambria Math" w:cs="Cambria Math"/>
          <w:b/>
          <w:bCs/>
          <w:i/>
          <w:iCs/>
          <w:sz w:val="24"/>
          <w:szCs w:val="22"/>
        </w:rPr>
        <w:t>‑</w:t>
      </w:r>
      <w:r w:rsidRPr="0076596B">
        <w:rPr>
          <w:rFonts w:ascii="Arial" w:hAnsi="Arial" w:cs="Arial"/>
          <w:b/>
          <w:bCs/>
          <w:i/>
          <w:iCs/>
          <w:sz w:val="24"/>
          <w:szCs w:val="22"/>
        </w:rPr>
        <w:t>19 Management Support Service) Determination 2021</w:t>
      </w:r>
      <w:bookmarkEnd w:id="18"/>
    </w:p>
    <w:p w14:paraId="7B636C12" w14:textId="77777777" w:rsidR="004F7772" w:rsidRPr="0076596B" w:rsidRDefault="004F7772" w:rsidP="004F7772">
      <w:pPr>
        <w:pStyle w:val="ItemHead"/>
        <w:numPr>
          <w:ilvl w:val="0"/>
          <w:numId w:val="21"/>
        </w:numPr>
        <w:rPr>
          <w:lang w:eastAsia="en-US"/>
        </w:rPr>
      </w:pPr>
      <w:r w:rsidRPr="0076596B">
        <w:rPr>
          <w:lang w:eastAsia="en-US"/>
        </w:rPr>
        <w:t>Section 4</w:t>
      </w:r>
    </w:p>
    <w:p w14:paraId="5B5543DC" w14:textId="2FB6C86C" w:rsidR="004F7772" w:rsidRPr="0076596B" w:rsidRDefault="004F7772" w:rsidP="004F7772">
      <w:pPr>
        <w:pStyle w:val="ItemHead"/>
        <w:ind w:left="643" w:firstLine="0"/>
        <w:rPr>
          <w:rFonts w:ascii="Times New Roman" w:hAnsi="Times New Roman"/>
          <w:b w:val="0"/>
          <w:bCs/>
          <w:sz w:val="22"/>
          <w:szCs w:val="18"/>
        </w:rPr>
      </w:pPr>
      <w:r w:rsidRPr="0076596B">
        <w:rPr>
          <w:rFonts w:ascii="Times New Roman" w:hAnsi="Times New Roman"/>
          <w:b w:val="0"/>
          <w:bCs/>
          <w:sz w:val="22"/>
          <w:szCs w:val="18"/>
        </w:rPr>
        <w:t>Repeal the section, substitute:</w:t>
      </w:r>
    </w:p>
    <w:p w14:paraId="7D55C34F" w14:textId="77777777" w:rsidR="004F7772" w:rsidRPr="0076596B" w:rsidRDefault="004F7772" w:rsidP="004F7772">
      <w:pPr>
        <w:shd w:val="clear" w:color="auto" w:fill="FFFFFF"/>
        <w:spacing w:before="280" w:line="240" w:lineRule="auto"/>
        <w:ind w:left="1134" w:hanging="1134"/>
        <w:rPr>
          <w:rFonts w:eastAsia="Times New Roman" w:cs="Times New Roman"/>
          <w:b/>
          <w:bCs/>
          <w:color w:val="000000"/>
          <w:sz w:val="24"/>
          <w:szCs w:val="24"/>
          <w:lang w:eastAsia="en-AU"/>
        </w:rPr>
      </w:pPr>
      <w:bookmarkStart w:id="19" w:name="_Toc95901700"/>
      <w:r w:rsidRPr="0076596B">
        <w:rPr>
          <w:rFonts w:eastAsia="Times New Roman" w:cs="Times New Roman"/>
          <w:b/>
          <w:bCs/>
          <w:color w:val="000000"/>
          <w:sz w:val="24"/>
          <w:szCs w:val="24"/>
          <w:lang w:eastAsia="en-AU"/>
        </w:rPr>
        <w:t>4.  Cessation</w:t>
      </w:r>
      <w:bookmarkEnd w:id="19"/>
    </w:p>
    <w:p w14:paraId="5E32A150" w14:textId="62D57115" w:rsidR="004F7772" w:rsidRPr="004F7772" w:rsidRDefault="004F7772" w:rsidP="004F7772">
      <w:pPr>
        <w:shd w:val="clear" w:color="auto" w:fill="FFFFFF"/>
        <w:spacing w:before="180" w:line="240" w:lineRule="auto"/>
        <w:ind w:left="851"/>
        <w:rPr>
          <w:rFonts w:eastAsia="Times New Roman" w:cs="Times New Roman"/>
          <w:color w:val="000000"/>
          <w:szCs w:val="22"/>
          <w:lang w:eastAsia="en-AU"/>
        </w:rPr>
      </w:pPr>
      <w:r w:rsidRPr="0076596B">
        <w:rPr>
          <w:rFonts w:eastAsia="Times New Roman" w:cs="Times New Roman"/>
          <w:color w:val="000000"/>
          <w:sz w:val="24"/>
          <w:szCs w:val="24"/>
          <w:lang w:eastAsia="en-AU"/>
        </w:rPr>
        <w:t>Unless earlier revoked, this instrument ceases as if revoked on 30 September 2022 at 11.59pm.</w:t>
      </w:r>
    </w:p>
    <w:p w14:paraId="1233B13A" w14:textId="77777777" w:rsidR="004F7772" w:rsidRPr="004F7772" w:rsidRDefault="004F7772" w:rsidP="004F7772">
      <w:pPr>
        <w:pStyle w:val="Item"/>
        <w:rPr>
          <w:lang w:eastAsia="en-US"/>
        </w:rPr>
      </w:pPr>
    </w:p>
    <w:sectPr w:rsidR="004F7772" w:rsidRPr="004F7772" w:rsidSect="008C2EAC">
      <w:headerReference w:type="even" r:id="rId22"/>
      <w:headerReference w:type="default" r:id="rId23"/>
      <w:footerReference w:type="even" r:id="rId24"/>
      <w:footerReference w:type="default" r:id="rId25"/>
      <w:pgSz w:w="11907" w:h="16839" w:code="9"/>
      <w:pgMar w:top="2234" w:right="1797" w:bottom="1440" w:left="1797" w:header="72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FFB9EF" w14:textId="77777777" w:rsidR="004D7E90" w:rsidRDefault="004D7E90" w:rsidP="00715914">
      <w:pPr>
        <w:spacing w:line="240" w:lineRule="auto"/>
      </w:pPr>
      <w:r>
        <w:separator/>
      </w:r>
    </w:p>
  </w:endnote>
  <w:endnote w:type="continuationSeparator" w:id="0">
    <w:p w14:paraId="101B22C1" w14:textId="77777777" w:rsidR="004D7E90" w:rsidRDefault="004D7E90" w:rsidP="007159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embedItalic r:id="rId1" w:fontKey="{670E50B3-4BD2-4FD3-9460-02DA46E03D47}"/>
    <w:embedBoldItalic r:id="rId2" w:fontKey="{95ABF49A-5A4E-497B-8CA4-854C5BB557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35778" w14:textId="77777777" w:rsidR="005B200C" w:rsidRPr="00E33C1C" w:rsidRDefault="005B200C" w:rsidP="00D6537E">
    <w:pPr>
      <w:pBdr>
        <w:top w:val="single" w:sz="6" w:space="1" w:color="auto"/>
      </w:pBdr>
      <w:spacing w:before="120" w:line="0" w:lineRule="atLeast"/>
      <w:rPr>
        <w:sz w:val="16"/>
        <w:szCs w:val="16"/>
      </w:rPr>
    </w:pPr>
  </w:p>
  <w:tbl>
    <w:tblPr>
      <w:tblStyle w:val="TableGrid"/>
      <w:tblW w:w="0" w:type="auto"/>
      <w:tblLayout w:type="fixed"/>
      <w:tblLook w:val="04A0" w:firstRow="1" w:lastRow="0" w:firstColumn="1" w:lastColumn="0" w:noHBand="0" w:noVBand="1"/>
    </w:tblPr>
    <w:tblGrid>
      <w:gridCol w:w="709"/>
      <w:gridCol w:w="6379"/>
      <w:gridCol w:w="1384"/>
    </w:tblGrid>
    <w:tr w:rsidR="005B200C" w14:paraId="7A9C1507" w14:textId="77777777" w:rsidTr="00B33709">
      <w:tc>
        <w:tcPr>
          <w:tcW w:w="709" w:type="dxa"/>
          <w:tcBorders>
            <w:top w:val="nil"/>
            <w:left w:val="nil"/>
            <w:bottom w:val="nil"/>
            <w:right w:val="nil"/>
          </w:tcBorders>
        </w:tcPr>
        <w:p w14:paraId="72FF7035" w14:textId="77777777" w:rsidR="005B200C" w:rsidRDefault="005B200C" w:rsidP="00A369E3">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c>
        <w:tcPr>
          <w:tcW w:w="6379" w:type="dxa"/>
          <w:tcBorders>
            <w:top w:val="nil"/>
            <w:left w:val="nil"/>
            <w:bottom w:val="nil"/>
            <w:right w:val="nil"/>
          </w:tcBorders>
        </w:tcPr>
        <w:p w14:paraId="4C808462" w14:textId="7B1B3606" w:rsidR="005B200C" w:rsidRPr="004E1307" w:rsidRDefault="005B200C" w:rsidP="00A369E3">
          <w:pPr>
            <w:spacing w:line="0" w:lineRule="atLeast"/>
            <w:jc w:val="center"/>
            <w:rPr>
              <w:i/>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BB137B">
            <w:rPr>
              <w:i/>
              <w:noProof/>
              <w:sz w:val="18"/>
            </w:rPr>
            <w:t>Health Insurance Legislation Amendment (2022 Measures No. 3) Determination 2022</w:t>
          </w:r>
          <w:r w:rsidRPr="004E1307">
            <w:rPr>
              <w:i/>
              <w:sz w:val="18"/>
            </w:rPr>
            <w:fldChar w:fldCharType="end"/>
          </w:r>
        </w:p>
      </w:tc>
      <w:tc>
        <w:tcPr>
          <w:tcW w:w="1383" w:type="dxa"/>
          <w:tcBorders>
            <w:top w:val="nil"/>
            <w:left w:val="nil"/>
            <w:bottom w:val="nil"/>
            <w:right w:val="nil"/>
          </w:tcBorders>
        </w:tcPr>
        <w:p w14:paraId="7963896D" w14:textId="77777777" w:rsidR="005B200C" w:rsidRDefault="005B200C" w:rsidP="00A369E3">
          <w:pPr>
            <w:spacing w:line="0" w:lineRule="atLeast"/>
            <w:jc w:val="right"/>
            <w:rPr>
              <w:sz w:val="18"/>
            </w:rPr>
          </w:pPr>
        </w:p>
      </w:tc>
    </w:tr>
    <w:tr w:rsidR="005B200C" w14:paraId="2EF9D711" w14:textId="77777777" w:rsidTr="00B3370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50DFA640" w14:textId="77777777" w:rsidR="005B200C" w:rsidRDefault="005B200C" w:rsidP="00A369E3">
          <w:pPr>
            <w:jc w:val="right"/>
            <w:rPr>
              <w:sz w:val="18"/>
            </w:rPr>
          </w:pPr>
        </w:p>
      </w:tc>
    </w:tr>
  </w:tbl>
  <w:p w14:paraId="41BC7DA5" w14:textId="77777777" w:rsidR="005B200C" w:rsidRPr="00ED79B6" w:rsidRDefault="005B200C" w:rsidP="007500C8">
    <w:pPr>
      <w:rPr>
        <w:i/>
        <w:sz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12FF0" w14:textId="77777777" w:rsidR="005B200C" w:rsidRPr="00E33C1C" w:rsidRDefault="005B200C" w:rsidP="00D6537E">
    <w:pPr>
      <w:pBdr>
        <w:top w:val="single" w:sz="6" w:space="1" w:color="auto"/>
      </w:pBdr>
      <w:spacing w:before="120" w:line="0" w:lineRule="atLeast"/>
      <w:rPr>
        <w:sz w:val="16"/>
        <w:szCs w:val="16"/>
      </w:rPr>
    </w:pPr>
  </w:p>
  <w:tbl>
    <w:tblPr>
      <w:tblStyle w:val="TableGrid"/>
      <w:tblW w:w="0" w:type="auto"/>
      <w:tblLook w:val="04A0" w:firstRow="1" w:lastRow="0" w:firstColumn="1" w:lastColumn="0" w:noHBand="0" w:noVBand="1"/>
    </w:tblPr>
    <w:tblGrid>
      <w:gridCol w:w="1357"/>
      <w:gridCol w:w="6257"/>
      <w:gridCol w:w="699"/>
    </w:tblGrid>
    <w:tr w:rsidR="005B200C" w14:paraId="547D1AC2" w14:textId="77777777" w:rsidTr="00A369E3">
      <w:tc>
        <w:tcPr>
          <w:tcW w:w="1384" w:type="dxa"/>
          <w:tcBorders>
            <w:top w:val="nil"/>
            <w:left w:val="nil"/>
            <w:bottom w:val="nil"/>
            <w:right w:val="nil"/>
          </w:tcBorders>
        </w:tcPr>
        <w:p w14:paraId="5588C78E" w14:textId="77777777" w:rsidR="005B200C" w:rsidRDefault="005B200C" w:rsidP="00A369E3">
          <w:pPr>
            <w:spacing w:line="0" w:lineRule="atLeast"/>
            <w:rPr>
              <w:sz w:val="18"/>
            </w:rPr>
          </w:pPr>
        </w:p>
      </w:tc>
      <w:tc>
        <w:tcPr>
          <w:tcW w:w="6379" w:type="dxa"/>
          <w:tcBorders>
            <w:top w:val="nil"/>
            <w:left w:val="nil"/>
            <w:bottom w:val="nil"/>
            <w:right w:val="nil"/>
          </w:tcBorders>
        </w:tcPr>
        <w:p w14:paraId="7B5C635B" w14:textId="04D89FC5" w:rsidR="005B200C" w:rsidRDefault="005B200C" w:rsidP="00A369E3">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BB137B">
            <w:rPr>
              <w:i/>
              <w:noProof/>
              <w:sz w:val="18"/>
            </w:rPr>
            <w:t>Health Insurance Legislation Amendment (2022 Measures No. 3) Determination 2022</w:t>
          </w:r>
          <w:r w:rsidRPr="004E1307">
            <w:rPr>
              <w:i/>
              <w:sz w:val="18"/>
            </w:rPr>
            <w:fldChar w:fldCharType="end"/>
          </w:r>
        </w:p>
      </w:tc>
      <w:tc>
        <w:tcPr>
          <w:tcW w:w="709" w:type="dxa"/>
          <w:tcBorders>
            <w:top w:val="nil"/>
            <w:left w:val="nil"/>
            <w:bottom w:val="nil"/>
            <w:right w:val="nil"/>
          </w:tcBorders>
        </w:tcPr>
        <w:p w14:paraId="225C92EC" w14:textId="77777777" w:rsidR="005B200C" w:rsidRDefault="005B200C" w:rsidP="00A369E3">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1</w:t>
          </w:r>
          <w:r w:rsidRPr="00ED79B6">
            <w:rPr>
              <w:i/>
              <w:sz w:val="18"/>
            </w:rPr>
            <w:fldChar w:fldCharType="end"/>
          </w:r>
        </w:p>
      </w:tc>
    </w:tr>
    <w:tr w:rsidR="005B200C" w14:paraId="4EC94CED" w14:textId="77777777" w:rsidTr="00A36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72" w:type="dxa"/>
          <w:gridSpan w:val="3"/>
        </w:tcPr>
        <w:p w14:paraId="5E787910" w14:textId="77777777" w:rsidR="005B200C" w:rsidRDefault="005B200C" w:rsidP="00A369E3">
          <w:pPr>
            <w:rPr>
              <w:sz w:val="18"/>
            </w:rPr>
          </w:pPr>
        </w:p>
      </w:tc>
    </w:tr>
  </w:tbl>
  <w:p w14:paraId="1B991271" w14:textId="77777777" w:rsidR="005B200C" w:rsidRPr="00ED79B6" w:rsidRDefault="005B200C" w:rsidP="00472DBE">
    <w:pPr>
      <w:rPr>
        <w:i/>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83C8E" w14:textId="77777777" w:rsidR="005B200C" w:rsidRPr="00E33C1C" w:rsidRDefault="005B200C" w:rsidP="00F6696E">
    <w:pPr>
      <w:spacing w:line="0" w:lineRule="atLeast"/>
      <w:rPr>
        <w:sz w:val="16"/>
        <w:szCs w:val="16"/>
      </w:rPr>
    </w:pPr>
  </w:p>
  <w:tbl>
    <w:tblPr>
      <w:tblStyle w:val="TableGrid"/>
      <w:tblW w:w="0" w:type="auto"/>
      <w:tblLook w:val="04A0" w:firstRow="1" w:lastRow="0" w:firstColumn="1" w:lastColumn="0" w:noHBand="0" w:noVBand="1"/>
    </w:tblPr>
    <w:tblGrid>
      <w:gridCol w:w="1360"/>
      <w:gridCol w:w="6254"/>
      <w:gridCol w:w="699"/>
    </w:tblGrid>
    <w:tr w:rsidR="005B200C" w14:paraId="684E4D14" w14:textId="77777777" w:rsidTr="00B33709">
      <w:tc>
        <w:tcPr>
          <w:tcW w:w="1384" w:type="dxa"/>
          <w:tcBorders>
            <w:top w:val="nil"/>
            <w:left w:val="nil"/>
            <w:bottom w:val="nil"/>
            <w:right w:val="nil"/>
          </w:tcBorders>
        </w:tcPr>
        <w:p w14:paraId="5AB80F97" w14:textId="77777777" w:rsidR="005B200C" w:rsidRDefault="005B200C" w:rsidP="00A369E3">
          <w:pPr>
            <w:spacing w:line="0" w:lineRule="atLeast"/>
            <w:rPr>
              <w:sz w:val="18"/>
            </w:rPr>
          </w:pPr>
        </w:p>
      </w:tc>
      <w:tc>
        <w:tcPr>
          <w:tcW w:w="6379" w:type="dxa"/>
          <w:tcBorders>
            <w:top w:val="nil"/>
            <w:left w:val="nil"/>
            <w:bottom w:val="nil"/>
            <w:right w:val="nil"/>
          </w:tcBorders>
        </w:tcPr>
        <w:p w14:paraId="623B055F" w14:textId="77777777" w:rsidR="005B200C" w:rsidRDefault="005B200C" w:rsidP="00A369E3">
          <w:pPr>
            <w:spacing w:line="0" w:lineRule="atLeast"/>
            <w:jc w:val="center"/>
            <w:rPr>
              <w:sz w:val="18"/>
            </w:rPr>
          </w:pPr>
        </w:p>
      </w:tc>
      <w:tc>
        <w:tcPr>
          <w:tcW w:w="709" w:type="dxa"/>
          <w:tcBorders>
            <w:top w:val="nil"/>
            <w:left w:val="nil"/>
            <w:bottom w:val="nil"/>
            <w:right w:val="nil"/>
          </w:tcBorders>
        </w:tcPr>
        <w:p w14:paraId="0D49EE79" w14:textId="77777777" w:rsidR="005B200C" w:rsidRDefault="005B200C" w:rsidP="00A369E3">
          <w:pPr>
            <w:spacing w:line="0" w:lineRule="atLeast"/>
            <w:jc w:val="right"/>
            <w:rPr>
              <w:sz w:val="18"/>
            </w:rPr>
          </w:pPr>
        </w:p>
      </w:tc>
    </w:tr>
  </w:tbl>
  <w:p w14:paraId="1EEFF027" w14:textId="77777777" w:rsidR="005B200C" w:rsidRPr="00ED79B6" w:rsidRDefault="005B200C" w:rsidP="007500C8">
    <w:pPr>
      <w:rPr>
        <w:i/>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151B3B" w14:textId="77777777" w:rsidR="005B200C" w:rsidRPr="002B0EA5" w:rsidRDefault="005B200C" w:rsidP="000E05F9">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6132"/>
      <w:gridCol w:w="1574"/>
    </w:tblGrid>
    <w:tr w:rsidR="005B200C" w14:paraId="3C05DE38" w14:textId="77777777" w:rsidTr="000E05F9">
      <w:tc>
        <w:tcPr>
          <w:tcW w:w="365" w:type="pct"/>
        </w:tcPr>
        <w:p w14:paraId="66C24B85" w14:textId="77777777" w:rsidR="005B200C" w:rsidRDefault="005B200C" w:rsidP="000E05F9">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2</w:t>
          </w:r>
          <w:r w:rsidRPr="00ED79B6">
            <w:rPr>
              <w:i/>
              <w:sz w:val="18"/>
            </w:rPr>
            <w:fldChar w:fldCharType="end"/>
          </w:r>
        </w:p>
      </w:tc>
      <w:tc>
        <w:tcPr>
          <w:tcW w:w="3688" w:type="pct"/>
        </w:tcPr>
        <w:p w14:paraId="46D82A26" w14:textId="1CA608E6" w:rsidR="005B200C" w:rsidRDefault="005B200C" w:rsidP="000E05F9">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BB137B">
            <w:rPr>
              <w:i/>
              <w:noProof/>
              <w:sz w:val="18"/>
            </w:rPr>
            <w:t>Health Insurance Legislation Amendment (2022 Measures No. 3) Determination 2022</w:t>
          </w:r>
          <w:r w:rsidRPr="004E1307">
            <w:rPr>
              <w:i/>
              <w:sz w:val="18"/>
            </w:rPr>
            <w:fldChar w:fldCharType="end"/>
          </w:r>
        </w:p>
      </w:tc>
      <w:tc>
        <w:tcPr>
          <w:tcW w:w="947" w:type="pct"/>
        </w:tcPr>
        <w:p w14:paraId="6DD5BECE" w14:textId="77777777" w:rsidR="005B200C" w:rsidRDefault="005B200C" w:rsidP="000E05F9">
          <w:pPr>
            <w:spacing w:line="0" w:lineRule="atLeast"/>
            <w:jc w:val="right"/>
            <w:rPr>
              <w:sz w:val="18"/>
            </w:rPr>
          </w:pPr>
        </w:p>
      </w:tc>
    </w:tr>
    <w:tr w:rsidR="005B200C" w14:paraId="31FC1FAD" w14:textId="77777777" w:rsidTr="000E05F9">
      <w:tc>
        <w:tcPr>
          <w:tcW w:w="5000" w:type="pct"/>
          <w:gridSpan w:val="3"/>
        </w:tcPr>
        <w:p w14:paraId="482AEE13" w14:textId="77777777" w:rsidR="005B200C" w:rsidRDefault="005B200C" w:rsidP="000E05F9">
          <w:pPr>
            <w:jc w:val="right"/>
            <w:rPr>
              <w:sz w:val="18"/>
            </w:rPr>
          </w:pPr>
        </w:p>
      </w:tc>
    </w:tr>
  </w:tbl>
  <w:p w14:paraId="30580258" w14:textId="77777777" w:rsidR="005B200C" w:rsidRPr="00ED79B6" w:rsidRDefault="005B200C" w:rsidP="000E05F9">
    <w:pPr>
      <w:rPr>
        <w:i/>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768EC7" w14:textId="77777777" w:rsidR="005B200C" w:rsidRPr="002B0EA5" w:rsidRDefault="005B200C" w:rsidP="000E05F9">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5B200C" w14:paraId="16C96B4D" w14:textId="77777777" w:rsidTr="000E05F9">
      <w:tc>
        <w:tcPr>
          <w:tcW w:w="947" w:type="pct"/>
        </w:tcPr>
        <w:p w14:paraId="0850382C" w14:textId="77777777" w:rsidR="005B200C" w:rsidRDefault="005B200C" w:rsidP="000E05F9">
          <w:pPr>
            <w:spacing w:line="0" w:lineRule="atLeast"/>
            <w:rPr>
              <w:sz w:val="18"/>
            </w:rPr>
          </w:pPr>
        </w:p>
      </w:tc>
      <w:tc>
        <w:tcPr>
          <w:tcW w:w="3688" w:type="pct"/>
        </w:tcPr>
        <w:p w14:paraId="0887953A" w14:textId="7D10A2BA" w:rsidR="005B200C" w:rsidRDefault="005B200C" w:rsidP="000E05F9">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5D4A2C">
            <w:rPr>
              <w:i/>
              <w:noProof/>
              <w:sz w:val="18"/>
            </w:rPr>
            <w:t>Health Insurance Legislation Amendment (2022 Measures No. 3) Determination 2022</w:t>
          </w:r>
          <w:r w:rsidRPr="004E1307">
            <w:rPr>
              <w:i/>
              <w:sz w:val="18"/>
            </w:rPr>
            <w:fldChar w:fldCharType="end"/>
          </w:r>
        </w:p>
      </w:tc>
      <w:tc>
        <w:tcPr>
          <w:tcW w:w="365" w:type="pct"/>
        </w:tcPr>
        <w:p w14:paraId="5474901C" w14:textId="7A8A37CA" w:rsidR="005B200C" w:rsidRDefault="005B200C" w:rsidP="000E05F9">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EC700C">
            <w:rPr>
              <w:i/>
              <w:noProof/>
              <w:sz w:val="18"/>
            </w:rPr>
            <w:t>i</w:t>
          </w:r>
          <w:r w:rsidRPr="00ED79B6">
            <w:rPr>
              <w:i/>
              <w:sz w:val="18"/>
            </w:rPr>
            <w:fldChar w:fldCharType="end"/>
          </w:r>
        </w:p>
      </w:tc>
    </w:tr>
    <w:tr w:rsidR="005B200C" w14:paraId="783563EC" w14:textId="77777777" w:rsidTr="000E05F9">
      <w:tc>
        <w:tcPr>
          <w:tcW w:w="5000" w:type="pct"/>
          <w:gridSpan w:val="3"/>
        </w:tcPr>
        <w:p w14:paraId="48261661" w14:textId="77777777" w:rsidR="005B200C" w:rsidRDefault="005B200C" w:rsidP="000E05F9">
          <w:pPr>
            <w:rPr>
              <w:sz w:val="18"/>
            </w:rPr>
          </w:pPr>
        </w:p>
      </w:tc>
    </w:tr>
  </w:tbl>
  <w:p w14:paraId="33474906" w14:textId="77777777" w:rsidR="005B200C" w:rsidRPr="00ED79B6" w:rsidRDefault="005B200C" w:rsidP="000E05F9">
    <w:pPr>
      <w:rPr>
        <w:i/>
        <w:sz w:val="1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0D4C0" w14:textId="77777777" w:rsidR="005B200C" w:rsidRPr="002B0EA5" w:rsidRDefault="005B200C" w:rsidP="000E05F9">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7"/>
      <w:gridCol w:w="6132"/>
      <w:gridCol w:w="1574"/>
    </w:tblGrid>
    <w:tr w:rsidR="005B200C" w14:paraId="44C0DBC8" w14:textId="77777777" w:rsidTr="000E05F9">
      <w:tc>
        <w:tcPr>
          <w:tcW w:w="365" w:type="pct"/>
        </w:tcPr>
        <w:p w14:paraId="25BE9428" w14:textId="6FD171DB" w:rsidR="005B200C" w:rsidRDefault="005B200C" w:rsidP="000E05F9">
          <w:pPr>
            <w:spacing w:line="0" w:lineRule="atLeas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EC700C">
            <w:rPr>
              <w:i/>
              <w:noProof/>
              <w:sz w:val="18"/>
            </w:rPr>
            <w:t>6</w:t>
          </w:r>
          <w:r w:rsidRPr="00ED79B6">
            <w:rPr>
              <w:i/>
              <w:sz w:val="18"/>
            </w:rPr>
            <w:fldChar w:fldCharType="end"/>
          </w:r>
        </w:p>
      </w:tc>
      <w:tc>
        <w:tcPr>
          <w:tcW w:w="3688" w:type="pct"/>
        </w:tcPr>
        <w:p w14:paraId="1B46842C" w14:textId="439024AF" w:rsidR="005B200C" w:rsidRDefault="005B200C" w:rsidP="000E05F9">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5D4A2C">
            <w:rPr>
              <w:i/>
              <w:noProof/>
              <w:sz w:val="18"/>
            </w:rPr>
            <w:t>Health Insurance Legislation Amendment (2022 Measures No. 3) Determination 2022</w:t>
          </w:r>
          <w:r w:rsidRPr="004E1307">
            <w:rPr>
              <w:i/>
              <w:sz w:val="18"/>
            </w:rPr>
            <w:fldChar w:fldCharType="end"/>
          </w:r>
        </w:p>
      </w:tc>
      <w:tc>
        <w:tcPr>
          <w:tcW w:w="947" w:type="pct"/>
        </w:tcPr>
        <w:p w14:paraId="7B4943F4" w14:textId="77777777" w:rsidR="005B200C" w:rsidRDefault="005B200C" w:rsidP="000E05F9">
          <w:pPr>
            <w:spacing w:line="0" w:lineRule="atLeast"/>
            <w:jc w:val="right"/>
            <w:rPr>
              <w:sz w:val="18"/>
            </w:rPr>
          </w:pPr>
        </w:p>
      </w:tc>
    </w:tr>
    <w:tr w:rsidR="005B200C" w14:paraId="145A34D1" w14:textId="77777777" w:rsidTr="000E05F9">
      <w:tc>
        <w:tcPr>
          <w:tcW w:w="5000" w:type="pct"/>
          <w:gridSpan w:val="3"/>
        </w:tcPr>
        <w:p w14:paraId="35BC501D" w14:textId="77777777" w:rsidR="005B200C" w:rsidRDefault="005B200C" w:rsidP="000E05F9">
          <w:pPr>
            <w:jc w:val="right"/>
            <w:rPr>
              <w:sz w:val="18"/>
            </w:rPr>
          </w:pPr>
        </w:p>
      </w:tc>
    </w:tr>
  </w:tbl>
  <w:p w14:paraId="63A8E5F4" w14:textId="77777777" w:rsidR="005B200C" w:rsidRPr="00ED79B6" w:rsidRDefault="005B200C" w:rsidP="000E05F9">
    <w:pPr>
      <w:rPr>
        <w:i/>
        <w:sz w:val="1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6D2C7" w14:textId="77777777" w:rsidR="005B200C" w:rsidRPr="002B0EA5" w:rsidRDefault="005B200C" w:rsidP="000E05F9">
    <w:pPr>
      <w:pBdr>
        <w:top w:val="single" w:sz="6" w:space="1" w:color="auto"/>
      </w:pBdr>
      <w:spacing w:before="120" w:line="0" w:lineRule="atLeast"/>
      <w:rPr>
        <w:sz w:val="16"/>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4"/>
      <w:gridCol w:w="6132"/>
      <w:gridCol w:w="607"/>
    </w:tblGrid>
    <w:tr w:rsidR="005B200C" w14:paraId="5DBDFC33" w14:textId="77777777" w:rsidTr="000E05F9">
      <w:tc>
        <w:tcPr>
          <w:tcW w:w="947" w:type="pct"/>
        </w:tcPr>
        <w:p w14:paraId="5B00D949" w14:textId="77777777" w:rsidR="005B200C" w:rsidRDefault="005B200C" w:rsidP="000E05F9">
          <w:pPr>
            <w:spacing w:line="0" w:lineRule="atLeast"/>
            <w:rPr>
              <w:sz w:val="18"/>
            </w:rPr>
          </w:pPr>
        </w:p>
      </w:tc>
      <w:tc>
        <w:tcPr>
          <w:tcW w:w="3688" w:type="pct"/>
        </w:tcPr>
        <w:p w14:paraId="4A9C99D0" w14:textId="21507E08" w:rsidR="005B200C" w:rsidRDefault="005B200C" w:rsidP="000E05F9">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5D4A2C">
            <w:rPr>
              <w:i/>
              <w:noProof/>
              <w:sz w:val="18"/>
            </w:rPr>
            <w:t>Health Insurance Legislation Amendment (2022 Measures No. 3) Determination 2022</w:t>
          </w:r>
          <w:r w:rsidRPr="004E1307">
            <w:rPr>
              <w:i/>
              <w:sz w:val="18"/>
            </w:rPr>
            <w:fldChar w:fldCharType="end"/>
          </w:r>
        </w:p>
      </w:tc>
      <w:tc>
        <w:tcPr>
          <w:tcW w:w="365" w:type="pct"/>
        </w:tcPr>
        <w:p w14:paraId="74C5A7A9" w14:textId="160F6691" w:rsidR="005B200C" w:rsidRDefault="005B200C" w:rsidP="000E05F9">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sidR="00EC700C">
            <w:rPr>
              <w:i/>
              <w:noProof/>
              <w:sz w:val="18"/>
            </w:rPr>
            <w:t>5</w:t>
          </w:r>
          <w:r w:rsidRPr="00ED79B6">
            <w:rPr>
              <w:i/>
              <w:sz w:val="18"/>
            </w:rPr>
            <w:fldChar w:fldCharType="end"/>
          </w:r>
        </w:p>
      </w:tc>
    </w:tr>
    <w:tr w:rsidR="005B200C" w14:paraId="5D550B5F" w14:textId="77777777" w:rsidTr="000E05F9">
      <w:tc>
        <w:tcPr>
          <w:tcW w:w="5000" w:type="pct"/>
          <w:gridSpan w:val="3"/>
        </w:tcPr>
        <w:p w14:paraId="5C810977" w14:textId="77777777" w:rsidR="005B200C" w:rsidRDefault="005B200C" w:rsidP="000E05F9">
          <w:pPr>
            <w:rPr>
              <w:sz w:val="18"/>
            </w:rPr>
          </w:pPr>
        </w:p>
      </w:tc>
    </w:tr>
  </w:tbl>
  <w:p w14:paraId="22A21FFE" w14:textId="77777777" w:rsidR="005B200C" w:rsidRPr="00ED79B6" w:rsidRDefault="005B200C" w:rsidP="000E05F9">
    <w:pPr>
      <w:rPr>
        <w: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04FBEE" w14:textId="77777777" w:rsidR="004D7E90" w:rsidRDefault="004D7E90" w:rsidP="00715914">
      <w:pPr>
        <w:spacing w:line="240" w:lineRule="auto"/>
      </w:pPr>
      <w:r>
        <w:separator/>
      </w:r>
    </w:p>
  </w:footnote>
  <w:footnote w:type="continuationSeparator" w:id="0">
    <w:p w14:paraId="2F327D8C" w14:textId="77777777" w:rsidR="004D7E90" w:rsidRDefault="004D7E90" w:rsidP="007159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BB2020" w14:textId="77777777" w:rsidR="005B200C" w:rsidRPr="005F1388" w:rsidRDefault="005B200C" w:rsidP="00715914">
    <w:pPr>
      <w:pStyle w:val="Header"/>
      <w:tabs>
        <w:tab w:val="clear" w:pos="4150"/>
        <w:tab w:val="clear" w:pos="8307"/>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8E793" w14:textId="77777777" w:rsidR="005B200C" w:rsidRPr="005F1388" w:rsidRDefault="005B200C" w:rsidP="00715914">
    <w:pPr>
      <w:pStyle w:val="Header"/>
      <w:tabs>
        <w:tab w:val="clear" w:pos="4150"/>
        <w:tab w:val="clear" w:pos="8307"/>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F513B" w14:textId="77777777" w:rsidR="005B200C" w:rsidRPr="00ED79B6" w:rsidRDefault="005B200C" w:rsidP="000E05F9">
    <w:pPr>
      <w:pBdr>
        <w:bottom w:val="single" w:sz="6" w:space="1" w:color="auto"/>
      </w:pBdr>
      <w:spacing w:before="100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ECE74" w14:textId="77777777" w:rsidR="005B200C" w:rsidRPr="00ED79B6" w:rsidRDefault="005B200C" w:rsidP="000E05F9">
    <w:pPr>
      <w:pBdr>
        <w:bottom w:val="single" w:sz="6" w:space="1" w:color="auto"/>
      </w:pBdr>
      <w:spacing w:before="100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FA8B2" w14:textId="77777777" w:rsidR="005B200C" w:rsidRPr="00ED79B6" w:rsidRDefault="005B200C" w:rsidP="00715914">
    <w:pPr>
      <w:pStyle w:val="Header"/>
      <w:tabs>
        <w:tab w:val="clear" w:pos="4150"/>
        <w:tab w:val="clear" w:pos="8307"/>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D772F7" w14:textId="77777777" w:rsidR="005B200C" w:rsidRDefault="005B200C" w:rsidP="00715914">
    <w:pPr>
      <w:rPr>
        <w:sz w:val="20"/>
      </w:rPr>
    </w:pPr>
  </w:p>
  <w:p w14:paraId="6C624911" w14:textId="77777777" w:rsidR="005B200C" w:rsidRDefault="005B200C" w:rsidP="00715914">
    <w:pPr>
      <w:rPr>
        <w:sz w:val="20"/>
      </w:rPr>
    </w:pPr>
  </w:p>
  <w:p w14:paraId="1199FB21" w14:textId="77777777" w:rsidR="005B200C" w:rsidRPr="007A1328" w:rsidRDefault="005B200C" w:rsidP="00715914">
    <w:pPr>
      <w:rPr>
        <w:sz w:val="20"/>
      </w:rPr>
    </w:pPr>
  </w:p>
  <w:p w14:paraId="5B43CE78" w14:textId="77777777" w:rsidR="005B200C" w:rsidRPr="007A1328" w:rsidRDefault="005B200C" w:rsidP="00715914">
    <w:pPr>
      <w:rPr>
        <w:b/>
        <w:sz w:val="24"/>
      </w:rPr>
    </w:pPr>
  </w:p>
  <w:p w14:paraId="5354B53F" w14:textId="77777777" w:rsidR="005B200C" w:rsidRPr="007A1328" w:rsidRDefault="005B200C" w:rsidP="00D6537E">
    <w:pPr>
      <w:pBdr>
        <w:bottom w:val="single" w:sz="6" w:space="1" w:color="auto"/>
      </w:pBdr>
      <w:spacing w:after="120"/>
      <w:rPr>
        <w:sz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949B4" w14:textId="77777777" w:rsidR="005B200C" w:rsidRPr="007A1328" w:rsidRDefault="005B200C" w:rsidP="00715914">
    <w:pPr>
      <w:jc w:val="right"/>
      <w:rPr>
        <w:sz w:val="20"/>
      </w:rPr>
    </w:pPr>
  </w:p>
  <w:p w14:paraId="4D4D5754" w14:textId="77777777" w:rsidR="005B200C" w:rsidRPr="007A1328" w:rsidRDefault="005B200C" w:rsidP="00715914">
    <w:pPr>
      <w:jc w:val="right"/>
      <w:rPr>
        <w:sz w:val="20"/>
      </w:rPr>
    </w:pPr>
  </w:p>
  <w:p w14:paraId="2B1C22A9" w14:textId="77777777" w:rsidR="005B200C" w:rsidRPr="007A1328" w:rsidRDefault="005B200C" w:rsidP="00715914">
    <w:pPr>
      <w:jc w:val="right"/>
      <w:rPr>
        <w:sz w:val="20"/>
      </w:rPr>
    </w:pPr>
  </w:p>
  <w:p w14:paraId="716A6B82" w14:textId="77777777" w:rsidR="005B200C" w:rsidRPr="007A1328" w:rsidRDefault="005B200C" w:rsidP="00715914">
    <w:pPr>
      <w:jc w:val="right"/>
      <w:rPr>
        <w:b/>
        <w:sz w:val="24"/>
      </w:rPr>
    </w:pPr>
  </w:p>
  <w:p w14:paraId="1AAB4A52" w14:textId="77777777" w:rsidR="005B200C" w:rsidRPr="007A1328" w:rsidRDefault="005B200C" w:rsidP="00D6537E">
    <w:pPr>
      <w:pBdr>
        <w:bottom w:val="single" w:sz="6" w:space="1" w:color="auto"/>
      </w:pBdr>
      <w:spacing w:after="120"/>
      <w:jc w:val="right"/>
      <w:rPr>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294FF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9603F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2414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DD013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40CA99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4B8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1C21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E48B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0A4AD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E5CBE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81922"/>
    <w:multiLevelType w:val="hybridMultilevel"/>
    <w:tmpl w:val="30E8B454"/>
    <w:lvl w:ilvl="0" w:tplc="0EE47C54">
      <w:start w:val="1"/>
      <w:numFmt w:val="lowerLetter"/>
      <w:lvlText w:val="(%1)"/>
      <w:lvlJc w:val="left"/>
      <w:pPr>
        <w:ind w:left="1174" w:hanging="465"/>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1"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153EBD"/>
    <w:multiLevelType w:val="hybridMultilevel"/>
    <w:tmpl w:val="0CF69D70"/>
    <w:lvl w:ilvl="0" w:tplc="70365464">
      <w:start w:val="1"/>
      <w:numFmt w:val="lowerLetter"/>
      <w:lvlText w:val="(%1)"/>
      <w:lvlJc w:val="left"/>
      <w:pPr>
        <w:ind w:left="1174" w:hanging="465"/>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3" w15:restartNumberingAfterBreak="0">
    <w:nsid w:val="196D21DB"/>
    <w:multiLevelType w:val="hybridMultilevel"/>
    <w:tmpl w:val="480415C6"/>
    <w:lvl w:ilvl="0" w:tplc="CF740D6C">
      <w:start w:val="1"/>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9FA478C"/>
    <w:multiLevelType w:val="hybridMultilevel"/>
    <w:tmpl w:val="6866A6AA"/>
    <w:lvl w:ilvl="0" w:tplc="3EC0AF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B03710E"/>
    <w:multiLevelType w:val="multilevel"/>
    <w:tmpl w:val="6F7076BC"/>
    <w:styleLink w:val="OPCBodyList"/>
    <w:lvl w:ilvl="0">
      <w:start w:val="1"/>
      <w:numFmt w:val="decimal"/>
      <w:pStyle w:val="BodyNum"/>
      <w:lvlText w:val="%1"/>
      <w:lvlJc w:val="left"/>
      <w:pPr>
        <w:tabs>
          <w:tab w:val="num" w:pos="720"/>
        </w:tabs>
        <w:ind w:left="0" w:firstLine="0"/>
      </w:pPr>
      <w:rPr>
        <w:rFonts w:hint="default"/>
      </w:rPr>
    </w:lvl>
    <w:lvl w:ilvl="1">
      <w:start w:val="1"/>
      <w:numFmt w:val="lowerLetter"/>
      <w:pStyle w:val="BodyPara"/>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B812B0D"/>
    <w:multiLevelType w:val="hybridMultilevel"/>
    <w:tmpl w:val="53EC1564"/>
    <w:lvl w:ilvl="0" w:tplc="200CE5C6">
      <w:start w:val="1"/>
      <w:numFmt w:val="decimal"/>
      <w:lvlText w:val="%1."/>
      <w:lvlJc w:val="left"/>
      <w:pPr>
        <w:ind w:left="643" w:hanging="360"/>
      </w:pPr>
      <w:rPr>
        <w:rFonts w:ascii="Arial" w:hAnsi="Arial" w:cs="Arial" w:hint="default"/>
        <w:i w:val="0"/>
        <w:iCs w:val="0"/>
        <w:sz w:val="24"/>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FA80B4E"/>
    <w:multiLevelType w:val="hybridMultilevel"/>
    <w:tmpl w:val="D786C6BA"/>
    <w:lvl w:ilvl="0" w:tplc="561E503E">
      <w:start w:val="1"/>
      <w:numFmt w:val="lowerLetter"/>
      <w:lvlText w:val="(%1)"/>
      <w:lvlJc w:val="left"/>
      <w:pPr>
        <w:ind w:left="1174" w:hanging="465"/>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18"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19" w15:restartNumberingAfterBreak="0">
    <w:nsid w:val="406A7489"/>
    <w:multiLevelType w:val="hybridMultilevel"/>
    <w:tmpl w:val="6866A6AA"/>
    <w:lvl w:ilvl="0" w:tplc="3EC0AF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BBE0ECC"/>
    <w:multiLevelType w:val="hybridMultilevel"/>
    <w:tmpl w:val="53EC1564"/>
    <w:lvl w:ilvl="0" w:tplc="200CE5C6">
      <w:start w:val="1"/>
      <w:numFmt w:val="decimal"/>
      <w:lvlText w:val="%1."/>
      <w:lvlJc w:val="left"/>
      <w:pPr>
        <w:ind w:left="643" w:hanging="360"/>
      </w:pPr>
      <w:rPr>
        <w:rFonts w:ascii="Arial" w:hAnsi="Arial" w:cs="Arial" w:hint="default"/>
        <w:i w:val="0"/>
        <w:iCs w:val="0"/>
        <w:sz w:val="24"/>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D4A4AC7"/>
    <w:multiLevelType w:val="hybridMultilevel"/>
    <w:tmpl w:val="97A2AC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B7D1987"/>
    <w:multiLevelType w:val="hybridMultilevel"/>
    <w:tmpl w:val="53EC1564"/>
    <w:lvl w:ilvl="0" w:tplc="200CE5C6">
      <w:start w:val="1"/>
      <w:numFmt w:val="decimal"/>
      <w:lvlText w:val="%1."/>
      <w:lvlJc w:val="left"/>
      <w:pPr>
        <w:ind w:left="643" w:hanging="360"/>
      </w:pPr>
      <w:rPr>
        <w:rFonts w:ascii="Arial" w:hAnsi="Arial" w:cs="Arial" w:hint="default"/>
        <w:i w:val="0"/>
        <w:iCs w:val="0"/>
        <w:sz w:val="24"/>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D532597"/>
    <w:multiLevelType w:val="hybridMultilevel"/>
    <w:tmpl w:val="E00E002A"/>
    <w:lvl w:ilvl="0" w:tplc="8B6AED80">
      <w:start w:val="1"/>
      <w:numFmt w:val="lowerLetter"/>
      <w:lvlText w:val="(%1)"/>
      <w:lvlJc w:val="left"/>
      <w:pPr>
        <w:ind w:left="1170" w:hanging="465"/>
      </w:pPr>
      <w:rPr>
        <w:rFonts w:hint="default"/>
      </w:rPr>
    </w:lvl>
    <w:lvl w:ilvl="1" w:tplc="0C090019" w:tentative="1">
      <w:start w:val="1"/>
      <w:numFmt w:val="lowerLetter"/>
      <w:lvlText w:val="%2."/>
      <w:lvlJc w:val="left"/>
      <w:pPr>
        <w:ind w:left="1785" w:hanging="360"/>
      </w:pPr>
    </w:lvl>
    <w:lvl w:ilvl="2" w:tplc="0C09001B" w:tentative="1">
      <w:start w:val="1"/>
      <w:numFmt w:val="lowerRoman"/>
      <w:lvlText w:val="%3."/>
      <w:lvlJc w:val="right"/>
      <w:pPr>
        <w:ind w:left="2505" w:hanging="180"/>
      </w:pPr>
    </w:lvl>
    <w:lvl w:ilvl="3" w:tplc="0C09000F" w:tentative="1">
      <w:start w:val="1"/>
      <w:numFmt w:val="decimal"/>
      <w:lvlText w:val="%4."/>
      <w:lvlJc w:val="left"/>
      <w:pPr>
        <w:ind w:left="3225" w:hanging="360"/>
      </w:pPr>
    </w:lvl>
    <w:lvl w:ilvl="4" w:tplc="0C090019" w:tentative="1">
      <w:start w:val="1"/>
      <w:numFmt w:val="lowerLetter"/>
      <w:lvlText w:val="%5."/>
      <w:lvlJc w:val="left"/>
      <w:pPr>
        <w:ind w:left="3945" w:hanging="360"/>
      </w:pPr>
    </w:lvl>
    <w:lvl w:ilvl="5" w:tplc="0C09001B" w:tentative="1">
      <w:start w:val="1"/>
      <w:numFmt w:val="lowerRoman"/>
      <w:lvlText w:val="%6."/>
      <w:lvlJc w:val="right"/>
      <w:pPr>
        <w:ind w:left="4665" w:hanging="180"/>
      </w:pPr>
    </w:lvl>
    <w:lvl w:ilvl="6" w:tplc="0C09000F" w:tentative="1">
      <w:start w:val="1"/>
      <w:numFmt w:val="decimal"/>
      <w:lvlText w:val="%7."/>
      <w:lvlJc w:val="left"/>
      <w:pPr>
        <w:ind w:left="5385" w:hanging="360"/>
      </w:pPr>
    </w:lvl>
    <w:lvl w:ilvl="7" w:tplc="0C090019" w:tentative="1">
      <w:start w:val="1"/>
      <w:numFmt w:val="lowerLetter"/>
      <w:lvlText w:val="%8."/>
      <w:lvlJc w:val="left"/>
      <w:pPr>
        <w:ind w:left="6105" w:hanging="360"/>
      </w:pPr>
    </w:lvl>
    <w:lvl w:ilvl="8" w:tplc="0C09001B" w:tentative="1">
      <w:start w:val="1"/>
      <w:numFmt w:val="lowerRoman"/>
      <w:lvlText w:val="%9."/>
      <w:lvlJc w:val="right"/>
      <w:pPr>
        <w:ind w:left="6825"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8"/>
  </w:num>
  <w:num w:numId="12">
    <w:abstractNumId w:val="11"/>
  </w:num>
  <w:num w:numId="13">
    <w:abstractNumId w:val="15"/>
  </w:num>
  <w:num w:numId="14">
    <w:abstractNumId w:val="10"/>
  </w:num>
  <w:num w:numId="15">
    <w:abstractNumId w:val="17"/>
  </w:num>
  <w:num w:numId="16">
    <w:abstractNumId w:val="12"/>
  </w:num>
  <w:num w:numId="17">
    <w:abstractNumId w:val="23"/>
  </w:num>
  <w:num w:numId="18">
    <w:abstractNumId w:val="14"/>
  </w:num>
  <w:num w:numId="19">
    <w:abstractNumId w:val="19"/>
  </w:num>
  <w:num w:numId="20">
    <w:abstractNumId w:val="13"/>
  </w:num>
  <w:num w:numId="21">
    <w:abstractNumId w:val="22"/>
  </w:num>
  <w:num w:numId="22">
    <w:abstractNumId w:val="20"/>
  </w:num>
  <w:num w:numId="23">
    <w:abstractNumId w:val="21"/>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hideSpellingErrors/>
  <w:hideGrammaticalError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A5B"/>
    <w:rsid w:val="00004174"/>
    <w:rsid w:val="00004470"/>
    <w:rsid w:val="000136AF"/>
    <w:rsid w:val="000258B1"/>
    <w:rsid w:val="00037A04"/>
    <w:rsid w:val="00040A89"/>
    <w:rsid w:val="0004338F"/>
    <w:rsid w:val="000437C1"/>
    <w:rsid w:val="0004455A"/>
    <w:rsid w:val="0005365D"/>
    <w:rsid w:val="000614BF"/>
    <w:rsid w:val="0006709C"/>
    <w:rsid w:val="00074376"/>
    <w:rsid w:val="000872E3"/>
    <w:rsid w:val="000978F5"/>
    <w:rsid w:val="000B15CD"/>
    <w:rsid w:val="000B17F4"/>
    <w:rsid w:val="000B35EB"/>
    <w:rsid w:val="000D05EF"/>
    <w:rsid w:val="000E05F9"/>
    <w:rsid w:val="000E2261"/>
    <w:rsid w:val="000E78B7"/>
    <w:rsid w:val="000F21C1"/>
    <w:rsid w:val="001013CE"/>
    <w:rsid w:val="0010745C"/>
    <w:rsid w:val="00131922"/>
    <w:rsid w:val="00132CEB"/>
    <w:rsid w:val="001339B0"/>
    <w:rsid w:val="00142B62"/>
    <w:rsid w:val="001441B7"/>
    <w:rsid w:val="001516CB"/>
    <w:rsid w:val="00152336"/>
    <w:rsid w:val="00157B8B"/>
    <w:rsid w:val="0016170D"/>
    <w:rsid w:val="00166C2F"/>
    <w:rsid w:val="0017256F"/>
    <w:rsid w:val="001809D7"/>
    <w:rsid w:val="001939E1"/>
    <w:rsid w:val="00194C3E"/>
    <w:rsid w:val="00195382"/>
    <w:rsid w:val="001B2CB6"/>
    <w:rsid w:val="001B70ED"/>
    <w:rsid w:val="001C61C5"/>
    <w:rsid w:val="001C69C4"/>
    <w:rsid w:val="001D30E1"/>
    <w:rsid w:val="001D37EF"/>
    <w:rsid w:val="001E3590"/>
    <w:rsid w:val="001E4239"/>
    <w:rsid w:val="001E7407"/>
    <w:rsid w:val="001F5D5E"/>
    <w:rsid w:val="001F6219"/>
    <w:rsid w:val="001F6CD4"/>
    <w:rsid w:val="00206C4D"/>
    <w:rsid w:val="00215AF1"/>
    <w:rsid w:val="002321E8"/>
    <w:rsid w:val="00232984"/>
    <w:rsid w:val="0024010F"/>
    <w:rsid w:val="00240749"/>
    <w:rsid w:val="00243018"/>
    <w:rsid w:val="002564A4"/>
    <w:rsid w:val="0026736C"/>
    <w:rsid w:val="00280E43"/>
    <w:rsid w:val="00281308"/>
    <w:rsid w:val="00283C8F"/>
    <w:rsid w:val="00283E94"/>
    <w:rsid w:val="00284719"/>
    <w:rsid w:val="00297ECB"/>
    <w:rsid w:val="002A7BCF"/>
    <w:rsid w:val="002C3FD1"/>
    <w:rsid w:val="002C51D2"/>
    <w:rsid w:val="002D043A"/>
    <w:rsid w:val="002D266B"/>
    <w:rsid w:val="002D6224"/>
    <w:rsid w:val="002D7175"/>
    <w:rsid w:val="002F2EF1"/>
    <w:rsid w:val="00304F8B"/>
    <w:rsid w:val="00335BC6"/>
    <w:rsid w:val="003415D3"/>
    <w:rsid w:val="00344338"/>
    <w:rsid w:val="00344701"/>
    <w:rsid w:val="00347A5B"/>
    <w:rsid w:val="00352B0F"/>
    <w:rsid w:val="00355B22"/>
    <w:rsid w:val="00360459"/>
    <w:rsid w:val="0038049F"/>
    <w:rsid w:val="003820E6"/>
    <w:rsid w:val="003A2821"/>
    <w:rsid w:val="003B0A72"/>
    <w:rsid w:val="003B7B27"/>
    <w:rsid w:val="003C170F"/>
    <w:rsid w:val="003C6231"/>
    <w:rsid w:val="003D0BFE"/>
    <w:rsid w:val="003D5700"/>
    <w:rsid w:val="003E2302"/>
    <w:rsid w:val="003E341B"/>
    <w:rsid w:val="003E4D00"/>
    <w:rsid w:val="003E73C0"/>
    <w:rsid w:val="0040393C"/>
    <w:rsid w:val="004116CD"/>
    <w:rsid w:val="00417EB9"/>
    <w:rsid w:val="00424CA9"/>
    <w:rsid w:val="004276DF"/>
    <w:rsid w:val="00431E9B"/>
    <w:rsid w:val="004379E3"/>
    <w:rsid w:val="0044015E"/>
    <w:rsid w:val="0044291A"/>
    <w:rsid w:val="004474B7"/>
    <w:rsid w:val="00467661"/>
    <w:rsid w:val="00472DBE"/>
    <w:rsid w:val="00474A19"/>
    <w:rsid w:val="004775D7"/>
    <w:rsid w:val="00477830"/>
    <w:rsid w:val="00481A23"/>
    <w:rsid w:val="00487764"/>
    <w:rsid w:val="004940C4"/>
    <w:rsid w:val="00495AF2"/>
    <w:rsid w:val="00496F97"/>
    <w:rsid w:val="004A438A"/>
    <w:rsid w:val="004B6C48"/>
    <w:rsid w:val="004C4E59"/>
    <w:rsid w:val="004C6809"/>
    <w:rsid w:val="004D7E90"/>
    <w:rsid w:val="004E063A"/>
    <w:rsid w:val="004E1307"/>
    <w:rsid w:val="004E7BEC"/>
    <w:rsid w:val="004F7772"/>
    <w:rsid w:val="00505D3D"/>
    <w:rsid w:val="00506AF6"/>
    <w:rsid w:val="00516B8D"/>
    <w:rsid w:val="00516E94"/>
    <w:rsid w:val="005303C8"/>
    <w:rsid w:val="00537FBC"/>
    <w:rsid w:val="00546AB4"/>
    <w:rsid w:val="0055289A"/>
    <w:rsid w:val="00554826"/>
    <w:rsid w:val="00562877"/>
    <w:rsid w:val="00564803"/>
    <w:rsid w:val="0056525E"/>
    <w:rsid w:val="00584097"/>
    <w:rsid w:val="00584811"/>
    <w:rsid w:val="00585784"/>
    <w:rsid w:val="00593AA6"/>
    <w:rsid w:val="00594161"/>
    <w:rsid w:val="00594749"/>
    <w:rsid w:val="005A4B31"/>
    <w:rsid w:val="005A4B62"/>
    <w:rsid w:val="005A65D5"/>
    <w:rsid w:val="005B200C"/>
    <w:rsid w:val="005B3F55"/>
    <w:rsid w:val="005B4067"/>
    <w:rsid w:val="005C3F41"/>
    <w:rsid w:val="005D1D92"/>
    <w:rsid w:val="005D2D09"/>
    <w:rsid w:val="005D4A2C"/>
    <w:rsid w:val="005E4F7F"/>
    <w:rsid w:val="005F30B6"/>
    <w:rsid w:val="00600219"/>
    <w:rsid w:val="00604F2A"/>
    <w:rsid w:val="00606F09"/>
    <w:rsid w:val="00620076"/>
    <w:rsid w:val="00627E0A"/>
    <w:rsid w:val="00642331"/>
    <w:rsid w:val="006443F2"/>
    <w:rsid w:val="00647E22"/>
    <w:rsid w:val="0065488B"/>
    <w:rsid w:val="00670EA1"/>
    <w:rsid w:val="00677CC2"/>
    <w:rsid w:val="0068744B"/>
    <w:rsid w:val="006905DE"/>
    <w:rsid w:val="0069207B"/>
    <w:rsid w:val="006A0839"/>
    <w:rsid w:val="006A154F"/>
    <w:rsid w:val="006A437B"/>
    <w:rsid w:val="006B1337"/>
    <w:rsid w:val="006B5789"/>
    <w:rsid w:val="006C30C5"/>
    <w:rsid w:val="006C41DF"/>
    <w:rsid w:val="006C7F8C"/>
    <w:rsid w:val="006E2E1C"/>
    <w:rsid w:val="006E4395"/>
    <w:rsid w:val="006E6246"/>
    <w:rsid w:val="006E69C2"/>
    <w:rsid w:val="006E6ACE"/>
    <w:rsid w:val="006E6DCC"/>
    <w:rsid w:val="006F1F31"/>
    <w:rsid w:val="006F318F"/>
    <w:rsid w:val="006F3347"/>
    <w:rsid w:val="006F7B1F"/>
    <w:rsid w:val="0070017E"/>
    <w:rsid w:val="00700B2C"/>
    <w:rsid w:val="007050A2"/>
    <w:rsid w:val="0070716F"/>
    <w:rsid w:val="00713084"/>
    <w:rsid w:val="007141BF"/>
    <w:rsid w:val="00714F20"/>
    <w:rsid w:val="0071590F"/>
    <w:rsid w:val="00715914"/>
    <w:rsid w:val="0072147A"/>
    <w:rsid w:val="00723791"/>
    <w:rsid w:val="00731E00"/>
    <w:rsid w:val="007440B7"/>
    <w:rsid w:val="007500C8"/>
    <w:rsid w:val="00756272"/>
    <w:rsid w:val="00762D38"/>
    <w:rsid w:val="0076596B"/>
    <w:rsid w:val="007715C9"/>
    <w:rsid w:val="00771613"/>
    <w:rsid w:val="00774EDD"/>
    <w:rsid w:val="007757EC"/>
    <w:rsid w:val="00783E89"/>
    <w:rsid w:val="00793915"/>
    <w:rsid w:val="007A5EA9"/>
    <w:rsid w:val="007C1D5D"/>
    <w:rsid w:val="007C2253"/>
    <w:rsid w:val="007D7911"/>
    <w:rsid w:val="007E163D"/>
    <w:rsid w:val="007E667A"/>
    <w:rsid w:val="007F28C9"/>
    <w:rsid w:val="007F51B2"/>
    <w:rsid w:val="008040DD"/>
    <w:rsid w:val="008117E9"/>
    <w:rsid w:val="0082443C"/>
    <w:rsid w:val="00824498"/>
    <w:rsid w:val="00826BD1"/>
    <w:rsid w:val="00854D0B"/>
    <w:rsid w:val="00856A31"/>
    <w:rsid w:val="00860B4E"/>
    <w:rsid w:val="0086399C"/>
    <w:rsid w:val="00867B37"/>
    <w:rsid w:val="0087329B"/>
    <w:rsid w:val="008754D0"/>
    <w:rsid w:val="00875D13"/>
    <w:rsid w:val="008855C9"/>
    <w:rsid w:val="00886456"/>
    <w:rsid w:val="00896176"/>
    <w:rsid w:val="008A1D2A"/>
    <w:rsid w:val="008A46E1"/>
    <w:rsid w:val="008A4F43"/>
    <w:rsid w:val="008A6AAC"/>
    <w:rsid w:val="008B1786"/>
    <w:rsid w:val="008B2706"/>
    <w:rsid w:val="008C2EAC"/>
    <w:rsid w:val="008C71DB"/>
    <w:rsid w:val="008D0EE0"/>
    <w:rsid w:val="008E0027"/>
    <w:rsid w:val="008E6067"/>
    <w:rsid w:val="008F08A7"/>
    <w:rsid w:val="008F54E7"/>
    <w:rsid w:val="00903422"/>
    <w:rsid w:val="00914E47"/>
    <w:rsid w:val="009254C3"/>
    <w:rsid w:val="00932377"/>
    <w:rsid w:val="00941236"/>
    <w:rsid w:val="00943FD5"/>
    <w:rsid w:val="00947D5A"/>
    <w:rsid w:val="009513D8"/>
    <w:rsid w:val="009532A5"/>
    <w:rsid w:val="009545BD"/>
    <w:rsid w:val="009634B6"/>
    <w:rsid w:val="00964CF0"/>
    <w:rsid w:val="00977806"/>
    <w:rsid w:val="00982242"/>
    <w:rsid w:val="009841B4"/>
    <w:rsid w:val="009868E9"/>
    <w:rsid w:val="009900A3"/>
    <w:rsid w:val="00995BB8"/>
    <w:rsid w:val="009A2865"/>
    <w:rsid w:val="009B08B7"/>
    <w:rsid w:val="009C1523"/>
    <w:rsid w:val="009C3413"/>
    <w:rsid w:val="009D4587"/>
    <w:rsid w:val="00A0441E"/>
    <w:rsid w:val="00A12128"/>
    <w:rsid w:val="00A22C98"/>
    <w:rsid w:val="00A231E2"/>
    <w:rsid w:val="00A250FB"/>
    <w:rsid w:val="00A369E3"/>
    <w:rsid w:val="00A42093"/>
    <w:rsid w:val="00A57600"/>
    <w:rsid w:val="00A606F0"/>
    <w:rsid w:val="00A64912"/>
    <w:rsid w:val="00A70A74"/>
    <w:rsid w:val="00A75FE9"/>
    <w:rsid w:val="00A907E6"/>
    <w:rsid w:val="00A96680"/>
    <w:rsid w:val="00AD53CC"/>
    <w:rsid w:val="00AD5641"/>
    <w:rsid w:val="00AF06CF"/>
    <w:rsid w:val="00B07CDB"/>
    <w:rsid w:val="00B16A31"/>
    <w:rsid w:val="00B17DFD"/>
    <w:rsid w:val="00B25306"/>
    <w:rsid w:val="00B27831"/>
    <w:rsid w:val="00B308FE"/>
    <w:rsid w:val="00B33709"/>
    <w:rsid w:val="00B33B3C"/>
    <w:rsid w:val="00B36392"/>
    <w:rsid w:val="00B418CB"/>
    <w:rsid w:val="00B47444"/>
    <w:rsid w:val="00B50ADC"/>
    <w:rsid w:val="00B566B1"/>
    <w:rsid w:val="00B63834"/>
    <w:rsid w:val="00B763B0"/>
    <w:rsid w:val="00B80199"/>
    <w:rsid w:val="00B83204"/>
    <w:rsid w:val="00B856E7"/>
    <w:rsid w:val="00BA220B"/>
    <w:rsid w:val="00BA3A57"/>
    <w:rsid w:val="00BB137B"/>
    <w:rsid w:val="00BB1533"/>
    <w:rsid w:val="00BB4E1A"/>
    <w:rsid w:val="00BB5342"/>
    <w:rsid w:val="00BC015E"/>
    <w:rsid w:val="00BC76AC"/>
    <w:rsid w:val="00BD0ECB"/>
    <w:rsid w:val="00BD4186"/>
    <w:rsid w:val="00BE2155"/>
    <w:rsid w:val="00BE719A"/>
    <w:rsid w:val="00BE720A"/>
    <w:rsid w:val="00BF0D73"/>
    <w:rsid w:val="00BF2465"/>
    <w:rsid w:val="00C16619"/>
    <w:rsid w:val="00C25E7F"/>
    <w:rsid w:val="00C2746F"/>
    <w:rsid w:val="00C3183D"/>
    <w:rsid w:val="00C323D6"/>
    <w:rsid w:val="00C324A0"/>
    <w:rsid w:val="00C42BF8"/>
    <w:rsid w:val="00C50043"/>
    <w:rsid w:val="00C53948"/>
    <w:rsid w:val="00C6549B"/>
    <w:rsid w:val="00C7171E"/>
    <w:rsid w:val="00C7573B"/>
    <w:rsid w:val="00C97A54"/>
    <w:rsid w:val="00CA5B23"/>
    <w:rsid w:val="00CB602E"/>
    <w:rsid w:val="00CB7E90"/>
    <w:rsid w:val="00CE051D"/>
    <w:rsid w:val="00CE1335"/>
    <w:rsid w:val="00CE493D"/>
    <w:rsid w:val="00CF07FA"/>
    <w:rsid w:val="00CF0BB2"/>
    <w:rsid w:val="00CF3EE8"/>
    <w:rsid w:val="00D062B4"/>
    <w:rsid w:val="00D13441"/>
    <w:rsid w:val="00D150E7"/>
    <w:rsid w:val="00D26508"/>
    <w:rsid w:val="00D36852"/>
    <w:rsid w:val="00D50EB1"/>
    <w:rsid w:val="00D52DC2"/>
    <w:rsid w:val="00D53BCC"/>
    <w:rsid w:val="00D54C9E"/>
    <w:rsid w:val="00D6537E"/>
    <w:rsid w:val="00D70DFB"/>
    <w:rsid w:val="00D766DF"/>
    <w:rsid w:val="00D8206C"/>
    <w:rsid w:val="00D91F10"/>
    <w:rsid w:val="00DA186E"/>
    <w:rsid w:val="00DA4116"/>
    <w:rsid w:val="00DA60B7"/>
    <w:rsid w:val="00DB251C"/>
    <w:rsid w:val="00DB4630"/>
    <w:rsid w:val="00DB4767"/>
    <w:rsid w:val="00DC4F88"/>
    <w:rsid w:val="00DD397B"/>
    <w:rsid w:val="00DE107C"/>
    <w:rsid w:val="00DE33D1"/>
    <w:rsid w:val="00DE4EF6"/>
    <w:rsid w:val="00DE524C"/>
    <w:rsid w:val="00DF2388"/>
    <w:rsid w:val="00E05704"/>
    <w:rsid w:val="00E133AD"/>
    <w:rsid w:val="00E144E9"/>
    <w:rsid w:val="00E338EF"/>
    <w:rsid w:val="00E544BB"/>
    <w:rsid w:val="00E70D71"/>
    <w:rsid w:val="00E72953"/>
    <w:rsid w:val="00E748AB"/>
    <w:rsid w:val="00E74DC7"/>
    <w:rsid w:val="00E8075A"/>
    <w:rsid w:val="00E8079E"/>
    <w:rsid w:val="00E81997"/>
    <w:rsid w:val="00E940D8"/>
    <w:rsid w:val="00E94D5E"/>
    <w:rsid w:val="00EA7100"/>
    <w:rsid w:val="00EA7F9F"/>
    <w:rsid w:val="00EB1274"/>
    <w:rsid w:val="00EC700C"/>
    <w:rsid w:val="00ED2BB6"/>
    <w:rsid w:val="00ED34E1"/>
    <w:rsid w:val="00ED3B8D"/>
    <w:rsid w:val="00ED6535"/>
    <w:rsid w:val="00EE5E36"/>
    <w:rsid w:val="00EE6AD9"/>
    <w:rsid w:val="00EF1501"/>
    <w:rsid w:val="00EF2E3A"/>
    <w:rsid w:val="00F01C21"/>
    <w:rsid w:val="00F02C7C"/>
    <w:rsid w:val="00F0313C"/>
    <w:rsid w:val="00F072A7"/>
    <w:rsid w:val="00F078DC"/>
    <w:rsid w:val="00F32BA8"/>
    <w:rsid w:val="00F32EE0"/>
    <w:rsid w:val="00F349F1"/>
    <w:rsid w:val="00F4350D"/>
    <w:rsid w:val="00F444B7"/>
    <w:rsid w:val="00F479C4"/>
    <w:rsid w:val="00F567F7"/>
    <w:rsid w:val="00F61E8A"/>
    <w:rsid w:val="00F6696E"/>
    <w:rsid w:val="00F73BD6"/>
    <w:rsid w:val="00F823E1"/>
    <w:rsid w:val="00F83989"/>
    <w:rsid w:val="00F85099"/>
    <w:rsid w:val="00F9379C"/>
    <w:rsid w:val="00F9632C"/>
    <w:rsid w:val="00FA1E52"/>
    <w:rsid w:val="00FB5A08"/>
    <w:rsid w:val="00FC6A80"/>
    <w:rsid w:val="00FE4688"/>
    <w:rsid w:val="00FE7510"/>
    <w:rsid w:val="00FF4480"/>
    <w:rsid w:val="00FF57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A836E8"/>
  <w15:docId w15:val="{EF931E5A-E9F5-4461-AD7F-32193FCAB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067"/>
    <w:pPr>
      <w:spacing w:line="260" w:lineRule="atLeast"/>
    </w:pPr>
    <w:rPr>
      <w:sz w:val="22"/>
    </w:rPr>
  </w:style>
  <w:style w:type="paragraph" w:styleId="Heading1">
    <w:name w:val="heading 1"/>
    <w:basedOn w:val="Normal"/>
    <w:next w:val="Normal"/>
    <w:link w:val="Heading1Char"/>
    <w:uiPriority w:val="9"/>
    <w:qFormat/>
    <w:rsid w:val="001523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15233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5233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52336"/>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52336"/>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52336"/>
    <w:pPr>
      <w:keepNext/>
      <w:keepLines/>
      <w:spacing w:line="240" w:lineRule="auto"/>
      <w:ind w:left="1134" w:hanging="1134"/>
      <w:outlineLvl w:val="5"/>
    </w:pPr>
    <w:rPr>
      <w:rFonts w:ascii="Arial" w:eastAsia="Times New Roman" w:hAnsi="Arial" w:cs="Times New Roman"/>
      <w:b/>
      <w:kern w:val="28"/>
      <w:sz w:val="32"/>
      <w:lang w:eastAsia="en-AU"/>
    </w:rPr>
  </w:style>
  <w:style w:type="paragraph" w:styleId="Heading7">
    <w:name w:val="heading 7"/>
    <w:basedOn w:val="Normal"/>
    <w:next w:val="Normal"/>
    <w:link w:val="Heading7Char"/>
    <w:uiPriority w:val="9"/>
    <w:semiHidden/>
    <w:unhideWhenUsed/>
    <w:qFormat/>
    <w:rsid w:val="00152336"/>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52336"/>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1523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PCCharBase">
    <w:name w:val="OPCCharBase"/>
    <w:uiPriority w:val="1"/>
    <w:qFormat/>
    <w:rsid w:val="00A231E2"/>
  </w:style>
  <w:style w:type="paragraph" w:customStyle="1" w:styleId="OPCParaBase">
    <w:name w:val="OPCParaBase"/>
    <w:qFormat/>
    <w:rsid w:val="00A231E2"/>
    <w:pPr>
      <w:spacing w:line="260" w:lineRule="atLeast"/>
    </w:pPr>
    <w:rPr>
      <w:rFonts w:eastAsia="Times New Roman" w:cs="Times New Roman"/>
      <w:sz w:val="22"/>
      <w:lang w:eastAsia="en-AU"/>
    </w:rPr>
  </w:style>
  <w:style w:type="paragraph" w:customStyle="1" w:styleId="ShortT">
    <w:name w:val="ShortT"/>
    <w:basedOn w:val="OPCParaBase"/>
    <w:next w:val="Normal"/>
    <w:qFormat/>
    <w:rsid w:val="00A231E2"/>
    <w:pPr>
      <w:spacing w:line="240" w:lineRule="auto"/>
    </w:pPr>
    <w:rPr>
      <w:b/>
      <w:sz w:val="40"/>
    </w:rPr>
  </w:style>
  <w:style w:type="paragraph" w:customStyle="1" w:styleId="ActHead1">
    <w:name w:val="ActHead 1"/>
    <w:aliases w:val="c"/>
    <w:basedOn w:val="OPCParaBase"/>
    <w:next w:val="Normal"/>
    <w:qFormat/>
    <w:rsid w:val="00A231E2"/>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6C7F8C"/>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6C7F8C"/>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6C7F8C"/>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1E7407"/>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1E7407"/>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774EDD"/>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774EDD"/>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774EDD"/>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231E2"/>
  </w:style>
  <w:style w:type="paragraph" w:customStyle="1" w:styleId="Blocks">
    <w:name w:val="Blocks"/>
    <w:aliases w:val="bb"/>
    <w:basedOn w:val="OPCParaBase"/>
    <w:qFormat/>
    <w:rsid w:val="00A231E2"/>
    <w:pPr>
      <w:spacing w:line="240" w:lineRule="auto"/>
    </w:pPr>
    <w:rPr>
      <w:sz w:val="24"/>
    </w:rPr>
  </w:style>
  <w:style w:type="paragraph" w:customStyle="1" w:styleId="BoxText">
    <w:name w:val="BoxText"/>
    <w:aliases w:val="bt"/>
    <w:basedOn w:val="OPCParaBase"/>
    <w:qFormat/>
    <w:rsid w:val="00240749"/>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231E2"/>
    <w:rPr>
      <w:b/>
    </w:rPr>
  </w:style>
  <w:style w:type="paragraph" w:customStyle="1" w:styleId="BoxHeadItalic">
    <w:name w:val="BoxHeadItalic"/>
    <w:aliases w:val="bhi"/>
    <w:basedOn w:val="BoxText"/>
    <w:next w:val="BoxStep"/>
    <w:qFormat/>
    <w:rsid w:val="00A231E2"/>
    <w:rPr>
      <w:i/>
    </w:rPr>
  </w:style>
  <w:style w:type="paragraph" w:customStyle="1" w:styleId="BoxList">
    <w:name w:val="BoxList"/>
    <w:aliases w:val="bl"/>
    <w:basedOn w:val="BoxText"/>
    <w:qFormat/>
    <w:rsid w:val="00A231E2"/>
    <w:pPr>
      <w:ind w:left="1559" w:hanging="425"/>
    </w:pPr>
  </w:style>
  <w:style w:type="paragraph" w:customStyle="1" w:styleId="BoxNote">
    <w:name w:val="BoxNote"/>
    <w:aliases w:val="bn"/>
    <w:basedOn w:val="BoxText"/>
    <w:qFormat/>
    <w:rsid w:val="00A231E2"/>
    <w:pPr>
      <w:tabs>
        <w:tab w:val="left" w:pos="1985"/>
      </w:tabs>
      <w:spacing w:before="122" w:line="198" w:lineRule="exact"/>
      <w:ind w:left="2948" w:hanging="1814"/>
    </w:pPr>
    <w:rPr>
      <w:sz w:val="18"/>
    </w:rPr>
  </w:style>
  <w:style w:type="paragraph" w:customStyle="1" w:styleId="BoxPara">
    <w:name w:val="BoxPara"/>
    <w:aliases w:val="bp"/>
    <w:basedOn w:val="BoxText"/>
    <w:qFormat/>
    <w:rsid w:val="00A231E2"/>
    <w:pPr>
      <w:tabs>
        <w:tab w:val="right" w:pos="2268"/>
      </w:tabs>
      <w:ind w:left="2552" w:hanging="1418"/>
    </w:pPr>
  </w:style>
  <w:style w:type="paragraph" w:customStyle="1" w:styleId="BoxStep">
    <w:name w:val="BoxStep"/>
    <w:aliases w:val="bs"/>
    <w:basedOn w:val="BoxText"/>
    <w:qFormat/>
    <w:rsid w:val="00A231E2"/>
    <w:pPr>
      <w:ind w:left="1985" w:hanging="851"/>
    </w:pPr>
  </w:style>
  <w:style w:type="character" w:customStyle="1" w:styleId="CharAmPartNo">
    <w:name w:val="CharAmPartNo"/>
    <w:basedOn w:val="OPCCharBase"/>
    <w:uiPriority w:val="1"/>
    <w:qFormat/>
    <w:rsid w:val="00A231E2"/>
  </w:style>
  <w:style w:type="character" w:customStyle="1" w:styleId="CharAmPartText">
    <w:name w:val="CharAmPartText"/>
    <w:basedOn w:val="OPCCharBase"/>
    <w:uiPriority w:val="1"/>
    <w:qFormat/>
    <w:rsid w:val="00A231E2"/>
  </w:style>
  <w:style w:type="character" w:customStyle="1" w:styleId="CharAmSchNo">
    <w:name w:val="CharAmSchNo"/>
    <w:basedOn w:val="OPCCharBase"/>
    <w:uiPriority w:val="1"/>
    <w:qFormat/>
    <w:rsid w:val="00A231E2"/>
  </w:style>
  <w:style w:type="character" w:customStyle="1" w:styleId="CharAmSchText">
    <w:name w:val="CharAmSchText"/>
    <w:basedOn w:val="OPCCharBase"/>
    <w:uiPriority w:val="1"/>
    <w:qFormat/>
    <w:rsid w:val="00A231E2"/>
  </w:style>
  <w:style w:type="character" w:customStyle="1" w:styleId="CharBoldItalic">
    <w:name w:val="CharBoldItalic"/>
    <w:basedOn w:val="OPCCharBase"/>
    <w:uiPriority w:val="1"/>
    <w:qFormat/>
    <w:rsid w:val="00A231E2"/>
    <w:rPr>
      <w:b/>
      <w:i/>
    </w:rPr>
  </w:style>
  <w:style w:type="character" w:customStyle="1" w:styleId="CharChapNo">
    <w:name w:val="CharChapNo"/>
    <w:basedOn w:val="OPCCharBase"/>
    <w:qFormat/>
    <w:rsid w:val="00A231E2"/>
  </w:style>
  <w:style w:type="character" w:customStyle="1" w:styleId="CharChapText">
    <w:name w:val="CharChapText"/>
    <w:basedOn w:val="OPCCharBase"/>
    <w:qFormat/>
    <w:rsid w:val="00A231E2"/>
  </w:style>
  <w:style w:type="character" w:customStyle="1" w:styleId="CharDivNo">
    <w:name w:val="CharDivNo"/>
    <w:basedOn w:val="OPCCharBase"/>
    <w:qFormat/>
    <w:rsid w:val="00A231E2"/>
  </w:style>
  <w:style w:type="character" w:customStyle="1" w:styleId="CharDivText">
    <w:name w:val="CharDivText"/>
    <w:basedOn w:val="OPCCharBase"/>
    <w:qFormat/>
    <w:rsid w:val="00A231E2"/>
  </w:style>
  <w:style w:type="character" w:customStyle="1" w:styleId="CharItalic">
    <w:name w:val="CharItalic"/>
    <w:basedOn w:val="OPCCharBase"/>
    <w:uiPriority w:val="1"/>
    <w:qFormat/>
    <w:rsid w:val="00A231E2"/>
    <w:rPr>
      <w:i/>
    </w:rPr>
  </w:style>
  <w:style w:type="character" w:customStyle="1" w:styleId="CharPartNo">
    <w:name w:val="CharPartNo"/>
    <w:basedOn w:val="OPCCharBase"/>
    <w:qFormat/>
    <w:rsid w:val="00A231E2"/>
  </w:style>
  <w:style w:type="character" w:customStyle="1" w:styleId="CharPartText">
    <w:name w:val="CharPartText"/>
    <w:basedOn w:val="OPCCharBase"/>
    <w:qFormat/>
    <w:rsid w:val="00A231E2"/>
  </w:style>
  <w:style w:type="character" w:customStyle="1" w:styleId="CharSectno">
    <w:name w:val="CharSectno"/>
    <w:basedOn w:val="OPCCharBase"/>
    <w:qFormat/>
    <w:rsid w:val="00A231E2"/>
  </w:style>
  <w:style w:type="character" w:customStyle="1" w:styleId="CharSubdNo">
    <w:name w:val="CharSubdNo"/>
    <w:basedOn w:val="OPCCharBase"/>
    <w:uiPriority w:val="1"/>
    <w:qFormat/>
    <w:rsid w:val="00A231E2"/>
  </w:style>
  <w:style w:type="character" w:customStyle="1" w:styleId="CharSubdText">
    <w:name w:val="CharSubdText"/>
    <w:basedOn w:val="OPCCharBase"/>
    <w:uiPriority w:val="1"/>
    <w:qFormat/>
    <w:rsid w:val="00A231E2"/>
  </w:style>
  <w:style w:type="paragraph" w:customStyle="1" w:styleId="CTA--">
    <w:name w:val="CTA --"/>
    <w:basedOn w:val="OPCParaBase"/>
    <w:next w:val="Normal"/>
    <w:rsid w:val="00166C2F"/>
    <w:pPr>
      <w:spacing w:before="60" w:line="240" w:lineRule="atLeast"/>
      <w:ind w:left="142" w:hanging="142"/>
    </w:pPr>
    <w:rPr>
      <w:sz w:val="20"/>
    </w:rPr>
  </w:style>
  <w:style w:type="paragraph" w:customStyle="1" w:styleId="CTA-">
    <w:name w:val="CTA -"/>
    <w:basedOn w:val="OPCParaBase"/>
    <w:rsid w:val="00677CC2"/>
    <w:pPr>
      <w:spacing w:before="60" w:line="240" w:lineRule="atLeast"/>
      <w:ind w:left="85" w:hanging="85"/>
    </w:pPr>
    <w:rPr>
      <w:sz w:val="20"/>
    </w:rPr>
  </w:style>
  <w:style w:type="paragraph" w:customStyle="1" w:styleId="CTA---">
    <w:name w:val="CTA ---"/>
    <w:basedOn w:val="OPCParaBase"/>
    <w:next w:val="Normal"/>
    <w:rsid w:val="00677CC2"/>
    <w:pPr>
      <w:spacing w:before="60" w:line="240" w:lineRule="atLeast"/>
      <w:ind w:left="198" w:hanging="198"/>
    </w:pPr>
    <w:rPr>
      <w:sz w:val="20"/>
    </w:rPr>
  </w:style>
  <w:style w:type="paragraph" w:customStyle="1" w:styleId="CTA----">
    <w:name w:val="CTA ----"/>
    <w:basedOn w:val="OPCParaBase"/>
    <w:next w:val="Normal"/>
    <w:rsid w:val="00677CC2"/>
    <w:pPr>
      <w:spacing w:before="60" w:line="240" w:lineRule="atLeast"/>
      <w:ind w:left="255" w:hanging="255"/>
    </w:pPr>
    <w:rPr>
      <w:sz w:val="20"/>
    </w:rPr>
  </w:style>
  <w:style w:type="paragraph" w:customStyle="1" w:styleId="CTA1a">
    <w:name w:val="CTA 1(a)"/>
    <w:basedOn w:val="OPCParaBase"/>
    <w:rsid w:val="00A70A74"/>
    <w:pPr>
      <w:tabs>
        <w:tab w:val="right" w:pos="414"/>
      </w:tabs>
      <w:spacing w:before="40" w:line="240" w:lineRule="atLeast"/>
      <w:ind w:left="675" w:hanging="675"/>
    </w:pPr>
    <w:rPr>
      <w:sz w:val="20"/>
    </w:rPr>
  </w:style>
  <w:style w:type="paragraph" w:customStyle="1" w:styleId="CTA1ai">
    <w:name w:val="CTA 1(a)(i)"/>
    <w:basedOn w:val="OPCParaBase"/>
    <w:rsid w:val="00A70A74"/>
    <w:pPr>
      <w:tabs>
        <w:tab w:val="right" w:pos="1004"/>
      </w:tabs>
      <w:spacing w:before="40" w:line="240" w:lineRule="atLeast"/>
      <w:ind w:left="1253" w:hanging="1253"/>
    </w:pPr>
    <w:rPr>
      <w:sz w:val="20"/>
    </w:rPr>
  </w:style>
  <w:style w:type="paragraph" w:customStyle="1" w:styleId="CTA2a">
    <w:name w:val="CTA 2(a)"/>
    <w:basedOn w:val="OPCParaBase"/>
    <w:rsid w:val="00297ECB"/>
    <w:pPr>
      <w:tabs>
        <w:tab w:val="right" w:pos="482"/>
      </w:tabs>
      <w:spacing w:before="40" w:line="240" w:lineRule="atLeast"/>
      <w:ind w:left="748" w:hanging="748"/>
    </w:pPr>
    <w:rPr>
      <w:sz w:val="20"/>
    </w:rPr>
  </w:style>
  <w:style w:type="paragraph" w:customStyle="1" w:styleId="CTA2ai">
    <w:name w:val="CTA 2(a)(i)"/>
    <w:basedOn w:val="OPCParaBase"/>
    <w:rsid w:val="00297ECB"/>
    <w:pPr>
      <w:tabs>
        <w:tab w:val="right" w:pos="1089"/>
      </w:tabs>
      <w:spacing w:before="40" w:line="240" w:lineRule="atLeast"/>
      <w:ind w:left="1327" w:hanging="1327"/>
    </w:pPr>
    <w:rPr>
      <w:sz w:val="20"/>
    </w:rPr>
  </w:style>
  <w:style w:type="paragraph" w:customStyle="1" w:styleId="CTA3a">
    <w:name w:val="CTA 3(a)"/>
    <w:basedOn w:val="OPCParaBase"/>
    <w:rsid w:val="00297ECB"/>
    <w:pPr>
      <w:tabs>
        <w:tab w:val="right" w:pos="556"/>
      </w:tabs>
      <w:spacing w:before="40" w:line="240" w:lineRule="atLeast"/>
      <w:ind w:left="805" w:hanging="805"/>
    </w:pPr>
    <w:rPr>
      <w:sz w:val="20"/>
    </w:rPr>
  </w:style>
  <w:style w:type="paragraph" w:customStyle="1" w:styleId="CTA3ai">
    <w:name w:val="CTA 3(a)(i)"/>
    <w:basedOn w:val="OPCParaBase"/>
    <w:rsid w:val="00297ECB"/>
    <w:pPr>
      <w:tabs>
        <w:tab w:val="right" w:pos="1140"/>
      </w:tabs>
      <w:spacing w:before="40" w:line="240" w:lineRule="atLeast"/>
      <w:ind w:left="1361" w:hanging="1361"/>
    </w:pPr>
    <w:rPr>
      <w:sz w:val="20"/>
    </w:rPr>
  </w:style>
  <w:style w:type="paragraph" w:customStyle="1" w:styleId="CTA4a">
    <w:name w:val="CTA 4(a)"/>
    <w:basedOn w:val="OPCParaBase"/>
    <w:rsid w:val="00297ECB"/>
    <w:pPr>
      <w:tabs>
        <w:tab w:val="right" w:pos="624"/>
      </w:tabs>
      <w:spacing w:before="40" w:line="240" w:lineRule="atLeast"/>
      <w:ind w:left="873" w:hanging="873"/>
    </w:pPr>
    <w:rPr>
      <w:sz w:val="20"/>
    </w:rPr>
  </w:style>
  <w:style w:type="paragraph" w:customStyle="1" w:styleId="CTA4ai">
    <w:name w:val="CTA 4(a)(i)"/>
    <w:basedOn w:val="OPCParaBase"/>
    <w:rsid w:val="00297ECB"/>
    <w:pPr>
      <w:tabs>
        <w:tab w:val="right" w:pos="1213"/>
      </w:tabs>
      <w:spacing w:before="40" w:line="240" w:lineRule="atLeast"/>
      <w:ind w:left="1452" w:hanging="1452"/>
    </w:pPr>
    <w:rPr>
      <w:sz w:val="20"/>
    </w:rPr>
  </w:style>
  <w:style w:type="paragraph" w:customStyle="1" w:styleId="CTACAPS">
    <w:name w:val="CTA CAPS"/>
    <w:basedOn w:val="OPCParaBase"/>
    <w:rsid w:val="00B33B3C"/>
    <w:pPr>
      <w:spacing w:before="60" w:line="240" w:lineRule="atLeast"/>
    </w:pPr>
    <w:rPr>
      <w:sz w:val="20"/>
    </w:rPr>
  </w:style>
  <w:style w:type="paragraph" w:customStyle="1" w:styleId="CTAright">
    <w:name w:val="CTA right"/>
    <w:basedOn w:val="OPCParaBase"/>
    <w:rsid w:val="003415D3"/>
    <w:pPr>
      <w:spacing w:before="60" w:line="240" w:lineRule="auto"/>
      <w:jc w:val="right"/>
    </w:pPr>
    <w:rPr>
      <w:sz w:val="20"/>
    </w:rPr>
  </w:style>
  <w:style w:type="paragraph" w:customStyle="1" w:styleId="subsection">
    <w:name w:val="subsection"/>
    <w:aliases w:val="ss"/>
    <w:basedOn w:val="OPCParaBase"/>
    <w:link w:val="subsectionChar"/>
    <w:rsid w:val="00600219"/>
    <w:pPr>
      <w:tabs>
        <w:tab w:val="right" w:pos="1021"/>
      </w:tabs>
      <w:spacing w:before="180" w:line="240" w:lineRule="auto"/>
      <w:ind w:left="1134" w:hanging="1134"/>
    </w:pPr>
  </w:style>
  <w:style w:type="paragraph" w:customStyle="1" w:styleId="Definition">
    <w:name w:val="Definition"/>
    <w:aliases w:val="dd"/>
    <w:basedOn w:val="OPCParaBase"/>
    <w:rsid w:val="00600219"/>
    <w:pPr>
      <w:spacing w:before="180" w:line="240" w:lineRule="auto"/>
      <w:ind w:left="1134"/>
    </w:pPr>
  </w:style>
  <w:style w:type="paragraph" w:customStyle="1" w:styleId="EndNotespara">
    <w:name w:val="EndNotes(para)"/>
    <w:aliases w:val="eta"/>
    <w:basedOn w:val="OPCParaBase"/>
    <w:next w:val="EndNotessubpara"/>
    <w:rsid w:val="00F32BA8"/>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F32BA8"/>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F32BA8"/>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F32BA8"/>
    <w:pPr>
      <w:tabs>
        <w:tab w:val="right" w:pos="1412"/>
      </w:tabs>
      <w:spacing w:before="60" w:line="240" w:lineRule="auto"/>
      <w:ind w:left="1525" w:hanging="1525"/>
    </w:pPr>
    <w:rPr>
      <w:sz w:val="20"/>
    </w:rPr>
  </w:style>
  <w:style w:type="paragraph" w:customStyle="1" w:styleId="Formula">
    <w:name w:val="Formula"/>
    <w:basedOn w:val="OPCParaBase"/>
    <w:rsid w:val="00BE720A"/>
    <w:pPr>
      <w:spacing w:line="240" w:lineRule="auto"/>
      <w:ind w:left="1134"/>
    </w:pPr>
    <w:rPr>
      <w:sz w:val="20"/>
    </w:rPr>
  </w:style>
  <w:style w:type="paragraph" w:styleId="Header">
    <w:name w:val="header"/>
    <w:basedOn w:val="OPCParaBase"/>
    <w:link w:val="HeaderChar"/>
    <w:unhideWhenUsed/>
    <w:rsid w:val="001C69C4"/>
    <w:pPr>
      <w:keepNext/>
      <w:keepLines/>
      <w:tabs>
        <w:tab w:val="center" w:pos="4150"/>
        <w:tab w:val="right" w:pos="8307"/>
      </w:tabs>
      <w:spacing w:line="160" w:lineRule="exact"/>
    </w:pPr>
    <w:rPr>
      <w:sz w:val="16"/>
    </w:rPr>
  </w:style>
  <w:style w:type="character" w:customStyle="1" w:styleId="HeaderChar">
    <w:name w:val="Header Char"/>
    <w:basedOn w:val="DefaultParagraphFont"/>
    <w:link w:val="Header"/>
    <w:rsid w:val="001C69C4"/>
    <w:rPr>
      <w:rFonts w:eastAsia="Times New Roman" w:cs="Times New Roman"/>
      <w:sz w:val="16"/>
      <w:lang w:eastAsia="en-AU"/>
    </w:rPr>
  </w:style>
  <w:style w:type="paragraph" w:customStyle="1" w:styleId="House">
    <w:name w:val="House"/>
    <w:basedOn w:val="OPCParaBase"/>
    <w:rsid w:val="001C69C4"/>
    <w:pPr>
      <w:spacing w:line="240" w:lineRule="auto"/>
    </w:pPr>
    <w:rPr>
      <w:sz w:val="28"/>
    </w:rPr>
  </w:style>
  <w:style w:type="paragraph" w:customStyle="1" w:styleId="Item">
    <w:name w:val="Item"/>
    <w:aliases w:val="i"/>
    <w:basedOn w:val="OPCParaBase"/>
    <w:next w:val="ItemHead"/>
    <w:rsid w:val="00C42BF8"/>
    <w:pPr>
      <w:keepLines/>
      <w:spacing w:before="80" w:line="240" w:lineRule="auto"/>
      <w:ind w:left="709"/>
    </w:pPr>
  </w:style>
  <w:style w:type="paragraph" w:customStyle="1" w:styleId="ItemHead">
    <w:name w:val="ItemHead"/>
    <w:aliases w:val="ih"/>
    <w:basedOn w:val="OPCParaBase"/>
    <w:next w:val="Item"/>
    <w:rsid w:val="00824498"/>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0D05EF"/>
    <w:pPr>
      <w:spacing w:line="240" w:lineRule="auto"/>
    </w:pPr>
    <w:rPr>
      <w:b/>
      <w:sz w:val="32"/>
    </w:rPr>
  </w:style>
  <w:style w:type="paragraph" w:customStyle="1" w:styleId="notedraft">
    <w:name w:val="note(draft)"/>
    <w:aliases w:val="nd"/>
    <w:basedOn w:val="OPCParaBase"/>
    <w:rsid w:val="000D05EF"/>
    <w:pPr>
      <w:spacing w:before="240" w:line="240" w:lineRule="auto"/>
      <w:ind w:left="284" w:hanging="284"/>
    </w:pPr>
    <w:rPr>
      <w:i/>
      <w:sz w:val="24"/>
    </w:rPr>
  </w:style>
  <w:style w:type="paragraph" w:customStyle="1" w:styleId="notemargin">
    <w:name w:val="note(margin)"/>
    <w:aliases w:val="nm"/>
    <w:basedOn w:val="OPCParaBase"/>
    <w:rsid w:val="000D05EF"/>
    <w:pPr>
      <w:tabs>
        <w:tab w:val="left" w:pos="709"/>
      </w:tabs>
      <w:spacing w:before="122" w:line="198" w:lineRule="exact"/>
      <w:ind w:left="709" w:hanging="709"/>
    </w:pPr>
    <w:rPr>
      <w:sz w:val="18"/>
    </w:rPr>
  </w:style>
  <w:style w:type="paragraph" w:customStyle="1" w:styleId="noteToPara">
    <w:name w:val="noteToPara"/>
    <w:aliases w:val="ntp"/>
    <w:basedOn w:val="OPCParaBase"/>
    <w:rsid w:val="00594749"/>
    <w:pPr>
      <w:spacing w:before="122" w:line="198" w:lineRule="exact"/>
      <w:ind w:left="2353" w:hanging="709"/>
    </w:pPr>
    <w:rPr>
      <w:sz w:val="18"/>
    </w:rPr>
  </w:style>
  <w:style w:type="paragraph" w:customStyle="1" w:styleId="noteParlAmend">
    <w:name w:val="note(ParlAmend)"/>
    <w:aliases w:val="npp"/>
    <w:basedOn w:val="OPCParaBase"/>
    <w:next w:val="ParlAmend"/>
    <w:rsid w:val="00594749"/>
    <w:pPr>
      <w:spacing w:line="240" w:lineRule="auto"/>
      <w:jc w:val="right"/>
    </w:pPr>
    <w:rPr>
      <w:rFonts w:ascii="Arial" w:hAnsi="Arial"/>
      <w:b/>
      <w:i/>
    </w:rPr>
  </w:style>
  <w:style w:type="paragraph" w:customStyle="1" w:styleId="notetext">
    <w:name w:val="note(text)"/>
    <w:aliases w:val="n"/>
    <w:basedOn w:val="OPCParaBase"/>
    <w:link w:val="notetextChar"/>
    <w:rsid w:val="00594749"/>
    <w:pPr>
      <w:spacing w:before="122" w:line="198" w:lineRule="exact"/>
      <w:ind w:left="1985" w:hanging="851"/>
    </w:pPr>
    <w:rPr>
      <w:sz w:val="18"/>
    </w:rPr>
  </w:style>
  <w:style w:type="paragraph" w:customStyle="1" w:styleId="Page1">
    <w:name w:val="Page1"/>
    <w:basedOn w:val="OPCParaBase"/>
    <w:rsid w:val="00195382"/>
    <w:pPr>
      <w:spacing w:before="5600" w:line="240" w:lineRule="auto"/>
    </w:pPr>
    <w:rPr>
      <w:b/>
      <w:sz w:val="32"/>
    </w:rPr>
  </w:style>
  <w:style w:type="paragraph" w:customStyle="1" w:styleId="PageBreak">
    <w:name w:val="PageBreak"/>
    <w:aliases w:val="pb"/>
    <w:basedOn w:val="OPCParaBase"/>
    <w:rsid w:val="00CF3EE8"/>
    <w:pPr>
      <w:spacing w:line="240" w:lineRule="auto"/>
    </w:pPr>
    <w:rPr>
      <w:sz w:val="20"/>
    </w:rPr>
  </w:style>
  <w:style w:type="paragraph" w:customStyle="1" w:styleId="paragraphsub">
    <w:name w:val="paragraph(sub)"/>
    <w:aliases w:val="aa"/>
    <w:basedOn w:val="OPCParaBase"/>
    <w:rsid w:val="00A64912"/>
    <w:pPr>
      <w:tabs>
        <w:tab w:val="right" w:pos="1985"/>
      </w:tabs>
      <w:spacing w:before="40" w:line="240" w:lineRule="auto"/>
      <w:ind w:left="2098" w:hanging="2098"/>
    </w:pPr>
  </w:style>
  <w:style w:type="paragraph" w:customStyle="1" w:styleId="paragraphsub-sub">
    <w:name w:val="paragraph(sub-sub)"/>
    <w:aliases w:val="aaa"/>
    <w:basedOn w:val="OPCParaBase"/>
    <w:rsid w:val="00AD5641"/>
    <w:pPr>
      <w:tabs>
        <w:tab w:val="right" w:pos="2722"/>
      </w:tabs>
      <w:spacing w:before="40" w:line="240" w:lineRule="auto"/>
      <w:ind w:left="2835" w:hanging="2835"/>
    </w:pPr>
  </w:style>
  <w:style w:type="paragraph" w:customStyle="1" w:styleId="paragraph">
    <w:name w:val="paragraph"/>
    <w:aliases w:val="a"/>
    <w:basedOn w:val="OPCParaBase"/>
    <w:rsid w:val="00AD5641"/>
    <w:pPr>
      <w:tabs>
        <w:tab w:val="right" w:pos="1531"/>
      </w:tabs>
      <w:spacing w:before="40" w:line="240" w:lineRule="auto"/>
      <w:ind w:left="1644" w:hanging="1644"/>
    </w:pPr>
  </w:style>
  <w:style w:type="paragraph" w:customStyle="1" w:styleId="ParlAmend">
    <w:name w:val="ParlAmend"/>
    <w:aliases w:val="pp"/>
    <w:basedOn w:val="OPCParaBase"/>
    <w:rsid w:val="00AD5641"/>
    <w:pPr>
      <w:spacing w:before="240" w:line="240" w:lineRule="atLeast"/>
      <w:ind w:hanging="567"/>
    </w:pPr>
    <w:rPr>
      <w:sz w:val="24"/>
    </w:rPr>
  </w:style>
  <w:style w:type="paragraph" w:customStyle="1" w:styleId="Penalty">
    <w:name w:val="Penalty"/>
    <w:basedOn w:val="OPCParaBase"/>
    <w:rsid w:val="00496F97"/>
    <w:pPr>
      <w:tabs>
        <w:tab w:val="left" w:pos="2977"/>
      </w:tabs>
      <w:spacing w:before="180" w:line="240" w:lineRule="auto"/>
      <w:ind w:left="1985" w:hanging="851"/>
    </w:pPr>
  </w:style>
  <w:style w:type="paragraph" w:customStyle="1" w:styleId="Portfolio">
    <w:name w:val="Portfolio"/>
    <w:basedOn w:val="OPCParaBase"/>
    <w:rsid w:val="00352B0F"/>
    <w:pPr>
      <w:spacing w:line="240" w:lineRule="auto"/>
    </w:pPr>
    <w:rPr>
      <w:i/>
      <w:sz w:val="20"/>
    </w:rPr>
  </w:style>
  <w:style w:type="paragraph" w:customStyle="1" w:styleId="Preamble">
    <w:name w:val="Preamble"/>
    <w:basedOn w:val="OPCParaBase"/>
    <w:next w:val="Normal"/>
    <w:rsid w:val="00352B0F"/>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352B0F"/>
    <w:pPr>
      <w:spacing w:line="240" w:lineRule="auto"/>
    </w:pPr>
    <w:rPr>
      <w:i/>
      <w:sz w:val="20"/>
    </w:rPr>
  </w:style>
  <w:style w:type="paragraph" w:customStyle="1" w:styleId="Session">
    <w:name w:val="Session"/>
    <w:basedOn w:val="OPCParaBase"/>
    <w:rsid w:val="000136AF"/>
    <w:pPr>
      <w:spacing w:line="240" w:lineRule="auto"/>
    </w:pPr>
    <w:rPr>
      <w:sz w:val="28"/>
    </w:rPr>
  </w:style>
  <w:style w:type="paragraph" w:customStyle="1" w:styleId="Sponsor">
    <w:name w:val="Sponsor"/>
    <w:basedOn w:val="OPCParaBase"/>
    <w:rsid w:val="000136AF"/>
    <w:pPr>
      <w:spacing w:line="240" w:lineRule="auto"/>
    </w:pPr>
    <w:rPr>
      <w:i/>
    </w:rPr>
  </w:style>
  <w:style w:type="paragraph" w:customStyle="1" w:styleId="Subitem">
    <w:name w:val="Subitem"/>
    <w:aliases w:val="iss"/>
    <w:basedOn w:val="OPCParaBase"/>
    <w:rsid w:val="000136AF"/>
    <w:pPr>
      <w:spacing w:before="180" w:line="240" w:lineRule="auto"/>
      <w:ind w:left="709" w:hanging="709"/>
    </w:pPr>
  </w:style>
  <w:style w:type="paragraph" w:customStyle="1" w:styleId="SubitemHead">
    <w:name w:val="SubitemHead"/>
    <w:aliases w:val="issh"/>
    <w:basedOn w:val="OPCParaBase"/>
    <w:rsid w:val="000136AF"/>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C7573B"/>
    <w:pPr>
      <w:spacing w:before="40" w:line="240" w:lineRule="auto"/>
      <w:ind w:left="1134"/>
    </w:pPr>
  </w:style>
  <w:style w:type="paragraph" w:customStyle="1" w:styleId="SubsectionHead">
    <w:name w:val="SubsectionHead"/>
    <w:aliases w:val="ssh"/>
    <w:basedOn w:val="OPCParaBase"/>
    <w:next w:val="subsection"/>
    <w:rsid w:val="00C7573B"/>
    <w:pPr>
      <w:keepNext/>
      <w:keepLines/>
      <w:spacing w:before="240" w:line="240" w:lineRule="auto"/>
      <w:ind w:left="1134"/>
    </w:pPr>
    <w:rPr>
      <w:i/>
    </w:rPr>
  </w:style>
  <w:style w:type="paragraph" w:customStyle="1" w:styleId="Tablea">
    <w:name w:val="Table(a)"/>
    <w:aliases w:val="ta"/>
    <w:basedOn w:val="OPCParaBase"/>
    <w:rsid w:val="00537FBC"/>
    <w:pPr>
      <w:spacing w:before="60" w:line="240" w:lineRule="auto"/>
      <w:ind w:left="284" w:hanging="284"/>
    </w:pPr>
    <w:rPr>
      <w:sz w:val="20"/>
    </w:rPr>
  </w:style>
  <w:style w:type="paragraph" w:customStyle="1" w:styleId="TableAA">
    <w:name w:val="Table(AA)"/>
    <w:aliases w:val="taaa"/>
    <w:basedOn w:val="OPCParaBase"/>
    <w:rsid w:val="00BE719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E719A"/>
    <w:pPr>
      <w:tabs>
        <w:tab w:val="left" w:pos="-6543"/>
        <w:tab w:val="left" w:pos="-6260"/>
        <w:tab w:val="right" w:pos="970"/>
      </w:tabs>
      <w:spacing w:line="240" w:lineRule="exact"/>
      <w:ind w:left="828" w:hanging="284"/>
    </w:pPr>
    <w:rPr>
      <w:sz w:val="20"/>
    </w:rPr>
  </w:style>
  <w:style w:type="paragraph" w:customStyle="1" w:styleId="Tabletext">
    <w:name w:val="Tabletext"/>
    <w:aliases w:val="tt"/>
    <w:basedOn w:val="OPCParaBase"/>
    <w:rsid w:val="00BE719A"/>
    <w:pPr>
      <w:spacing w:before="60" w:line="240" w:lineRule="atLeast"/>
    </w:pPr>
    <w:rPr>
      <w:sz w:val="20"/>
    </w:rPr>
  </w:style>
  <w:style w:type="paragraph" w:customStyle="1" w:styleId="TLPBoxTextnote">
    <w:name w:val="TLPBoxText(note"/>
    <w:aliases w:val="right)"/>
    <w:basedOn w:val="OPCParaBase"/>
    <w:rsid w:val="00731E0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8D0EE0"/>
    <w:pPr>
      <w:numPr>
        <w:numId w:val="11"/>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594161"/>
    <w:pPr>
      <w:spacing w:before="122" w:line="198" w:lineRule="exact"/>
      <w:ind w:left="1985" w:hanging="851"/>
      <w:jc w:val="right"/>
    </w:pPr>
    <w:rPr>
      <w:sz w:val="18"/>
    </w:rPr>
  </w:style>
  <w:style w:type="paragraph" w:customStyle="1" w:styleId="TLPTableBullet">
    <w:name w:val="TLPTableBullet"/>
    <w:aliases w:val="ttb"/>
    <w:basedOn w:val="OPCParaBase"/>
    <w:rsid w:val="0044291A"/>
    <w:pPr>
      <w:spacing w:line="240" w:lineRule="exact"/>
      <w:ind w:left="284" w:hanging="284"/>
    </w:pPr>
    <w:rPr>
      <w:sz w:val="20"/>
    </w:rPr>
  </w:style>
  <w:style w:type="paragraph" w:styleId="TOC1">
    <w:name w:val="toc 1"/>
    <w:basedOn w:val="OPCParaBase"/>
    <w:next w:val="Normal"/>
    <w:uiPriority w:val="39"/>
    <w:unhideWhenUsed/>
    <w:rsid w:val="006B5789"/>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6B5789"/>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6B5789"/>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semiHidden/>
    <w:unhideWhenUsed/>
    <w:rsid w:val="006B5789"/>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4E1307"/>
    <w:pPr>
      <w:keepLines/>
      <w:tabs>
        <w:tab w:val="right" w:leader="dot" w:pos="8278"/>
      </w:tabs>
      <w:spacing w:before="40" w:line="240" w:lineRule="auto"/>
      <w:ind w:left="1985" w:right="567" w:hanging="567"/>
    </w:pPr>
    <w:rPr>
      <w:kern w:val="28"/>
      <w:sz w:val="18"/>
    </w:rPr>
  </w:style>
  <w:style w:type="paragraph" w:styleId="TOC6">
    <w:name w:val="toc 6"/>
    <w:basedOn w:val="OPCParaBase"/>
    <w:next w:val="Normal"/>
    <w:uiPriority w:val="39"/>
    <w:unhideWhenUsed/>
    <w:rsid w:val="006B5789"/>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semiHidden/>
    <w:unhideWhenUsed/>
    <w:rsid w:val="006B5789"/>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semiHidden/>
    <w:unhideWhenUsed/>
    <w:rsid w:val="006B5789"/>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6B5789"/>
    <w:pPr>
      <w:keepLines/>
      <w:tabs>
        <w:tab w:val="right" w:pos="8278"/>
      </w:tabs>
      <w:spacing w:before="80" w:line="240" w:lineRule="auto"/>
      <w:ind w:left="851" w:right="567"/>
    </w:pPr>
    <w:rPr>
      <w:i/>
      <w:kern w:val="28"/>
      <w:sz w:val="20"/>
    </w:rPr>
  </w:style>
  <w:style w:type="paragraph" w:customStyle="1" w:styleId="TofSectsGroupHeading">
    <w:name w:val="TofSects(GroupHeading)"/>
    <w:basedOn w:val="OPCParaBase"/>
    <w:next w:val="TofSectsSection"/>
    <w:rsid w:val="00516B8D"/>
    <w:pPr>
      <w:keepLines/>
      <w:spacing w:before="240" w:after="120" w:line="240" w:lineRule="auto"/>
      <w:ind w:left="794"/>
    </w:pPr>
    <w:rPr>
      <w:b/>
      <w:kern w:val="28"/>
      <w:sz w:val="20"/>
    </w:rPr>
  </w:style>
  <w:style w:type="paragraph" w:customStyle="1" w:styleId="TofSectsHeading">
    <w:name w:val="TofSects(Heading)"/>
    <w:basedOn w:val="OPCParaBase"/>
    <w:rsid w:val="00856A31"/>
    <w:pPr>
      <w:spacing w:before="240" w:after="120" w:line="240" w:lineRule="auto"/>
    </w:pPr>
    <w:rPr>
      <w:b/>
      <w:sz w:val="24"/>
    </w:rPr>
  </w:style>
  <w:style w:type="paragraph" w:customStyle="1" w:styleId="TofSectsSection">
    <w:name w:val="TofSects(Section)"/>
    <w:basedOn w:val="OPCParaBase"/>
    <w:rsid w:val="00856A31"/>
    <w:pPr>
      <w:keepLines/>
      <w:spacing w:before="40" w:line="240" w:lineRule="auto"/>
      <w:ind w:left="1588" w:hanging="794"/>
    </w:pPr>
    <w:rPr>
      <w:kern w:val="28"/>
      <w:sz w:val="18"/>
    </w:rPr>
  </w:style>
  <w:style w:type="paragraph" w:customStyle="1" w:styleId="TofSectsSubdiv">
    <w:name w:val="TofSects(Subdiv)"/>
    <w:basedOn w:val="OPCParaBase"/>
    <w:rsid w:val="00856A31"/>
    <w:pPr>
      <w:keepLines/>
      <w:spacing w:before="80" w:line="240" w:lineRule="auto"/>
      <w:ind w:left="1588" w:hanging="794"/>
    </w:pPr>
    <w:rPr>
      <w:kern w:val="28"/>
    </w:rPr>
  </w:style>
  <w:style w:type="paragraph" w:customStyle="1" w:styleId="WRStyle">
    <w:name w:val="WR Style"/>
    <w:aliases w:val="WR"/>
    <w:basedOn w:val="OPCParaBase"/>
    <w:rsid w:val="00856A31"/>
    <w:pPr>
      <w:spacing w:before="240" w:line="240" w:lineRule="auto"/>
      <w:ind w:left="284" w:hanging="284"/>
    </w:pPr>
    <w:rPr>
      <w:b/>
      <w:i/>
      <w:kern w:val="28"/>
      <w:sz w:val="24"/>
    </w:rPr>
  </w:style>
  <w:style w:type="paragraph" w:customStyle="1" w:styleId="notepara">
    <w:name w:val="note(para)"/>
    <w:aliases w:val="na"/>
    <w:basedOn w:val="OPCParaBase"/>
    <w:rsid w:val="005C3F41"/>
    <w:pPr>
      <w:spacing w:before="40" w:line="198" w:lineRule="exact"/>
      <w:ind w:left="2354" w:hanging="369"/>
    </w:pPr>
    <w:rPr>
      <w:sz w:val="18"/>
    </w:rPr>
  </w:style>
  <w:style w:type="paragraph" w:styleId="Footer">
    <w:name w:val="footer"/>
    <w:link w:val="FooterChar"/>
    <w:rsid w:val="00715914"/>
    <w:pPr>
      <w:tabs>
        <w:tab w:val="center" w:pos="4153"/>
        <w:tab w:val="right" w:pos="8306"/>
      </w:tabs>
    </w:pPr>
    <w:rPr>
      <w:rFonts w:eastAsia="Times New Roman" w:cs="Times New Roman"/>
      <w:sz w:val="22"/>
      <w:szCs w:val="24"/>
      <w:lang w:eastAsia="en-AU"/>
    </w:rPr>
  </w:style>
  <w:style w:type="character" w:customStyle="1" w:styleId="FooterChar">
    <w:name w:val="Footer Char"/>
    <w:basedOn w:val="DefaultParagraphFont"/>
    <w:link w:val="Footer"/>
    <w:rsid w:val="00715914"/>
    <w:rPr>
      <w:rFonts w:eastAsia="Times New Roman" w:cs="Times New Roman"/>
      <w:sz w:val="22"/>
      <w:szCs w:val="24"/>
      <w:lang w:eastAsia="en-AU"/>
    </w:rPr>
  </w:style>
  <w:style w:type="character" w:styleId="LineNumber">
    <w:name w:val="line number"/>
    <w:basedOn w:val="OPCCharBase"/>
    <w:uiPriority w:val="99"/>
    <w:semiHidden/>
    <w:unhideWhenUsed/>
    <w:rsid w:val="002564A4"/>
    <w:rPr>
      <w:sz w:val="16"/>
    </w:rPr>
  </w:style>
  <w:style w:type="table" w:customStyle="1" w:styleId="CFlag">
    <w:name w:val="CFlag"/>
    <w:basedOn w:val="TableNormal"/>
    <w:uiPriority w:val="99"/>
    <w:rsid w:val="000E2261"/>
    <w:rPr>
      <w:rFonts w:eastAsia="Times New Roman" w:cs="Times New Roman"/>
      <w:lang w:eastAsia="en-AU"/>
    </w:rPr>
    <w:tblPr/>
  </w:style>
  <w:style w:type="paragraph" w:styleId="BalloonText">
    <w:name w:val="Balloon Text"/>
    <w:basedOn w:val="Normal"/>
    <w:link w:val="BalloonTextChar"/>
    <w:uiPriority w:val="99"/>
    <w:semiHidden/>
    <w:unhideWhenUsed/>
    <w:rsid w:val="00DA18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86E"/>
    <w:rPr>
      <w:rFonts w:ascii="Tahoma" w:hAnsi="Tahoma" w:cs="Tahoma"/>
      <w:sz w:val="16"/>
      <w:szCs w:val="16"/>
    </w:rPr>
  </w:style>
  <w:style w:type="table" w:styleId="TableGrid">
    <w:name w:val="Table Grid"/>
    <w:basedOn w:val="TableNormal"/>
    <w:uiPriority w:val="59"/>
    <w:rsid w:val="007500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No">
    <w:name w:val="InstNo"/>
    <w:basedOn w:val="OPCParaBase"/>
    <w:next w:val="Normal"/>
    <w:rsid w:val="00A12128"/>
    <w:rPr>
      <w:b/>
      <w:sz w:val="28"/>
      <w:szCs w:val="32"/>
    </w:rPr>
  </w:style>
  <w:style w:type="paragraph" w:customStyle="1" w:styleId="LegislationMadeUnder">
    <w:name w:val="LegislationMadeUnder"/>
    <w:basedOn w:val="OPCParaBase"/>
    <w:next w:val="Normal"/>
    <w:rsid w:val="00D150E7"/>
    <w:rPr>
      <w:i/>
      <w:sz w:val="32"/>
      <w:szCs w:val="32"/>
    </w:rPr>
  </w:style>
  <w:style w:type="paragraph" w:customStyle="1" w:styleId="SignCoverPageEnd">
    <w:name w:val="SignCoverPageEnd"/>
    <w:basedOn w:val="OPCParaBase"/>
    <w:next w:val="Normal"/>
    <w:rsid w:val="0070017E"/>
    <w:pPr>
      <w:keepNext/>
      <w:pBdr>
        <w:bottom w:val="single" w:sz="4" w:space="12" w:color="auto"/>
      </w:pBdr>
      <w:tabs>
        <w:tab w:val="left" w:pos="3402"/>
      </w:tabs>
      <w:spacing w:line="300" w:lineRule="atLeast"/>
      <w:ind w:right="397"/>
    </w:pPr>
    <w:rPr>
      <w:sz w:val="24"/>
    </w:rPr>
  </w:style>
  <w:style w:type="paragraph" w:customStyle="1" w:styleId="SignCoverPageStart">
    <w:name w:val="SignCoverPageStart"/>
    <w:basedOn w:val="OPCParaBase"/>
    <w:next w:val="Normal"/>
    <w:rsid w:val="00B16A31"/>
    <w:pPr>
      <w:pBdr>
        <w:top w:val="single" w:sz="4" w:space="1" w:color="auto"/>
      </w:pBdr>
      <w:spacing w:before="360"/>
      <w:ind w:right="397"/>
      <w:jc w:val="both"/>
    </w:pPr>
  </w:style>
  <w:style w:type="paragraph" w:customStyle="1" w:styleId="NotesHeading1">
    <w:name w:val="NotesHeading 1"/>
    <w:basedOn w:val="OPCParaBase"/>
    <w:next w:val="Normal"/>
    <w:rsid w:val="008A46E1"/>
    <w:pPr>
      <w:outlineLvl w:val="0"/>
    </w:pPr>
    <w:rPr>
      <w:b/>
      <w:sz w:val="28"/>
      <w:szCs w:val="28"/>
    </w:rPr>
  </w:style>
  <w:style w:type="paragraph" w:customStyle="1" w:styleId="NotesHeading2">
    <w:name w:val="NotesHeading 2"/>
    <w:basedOn w:val="OPCParaBase"/>
    <w:next w:val="Normal"/>
    <w:rsid w:val="00B16A31"/>
    <w:rPr>
      <w:b/>
      <w:sz w:val="28"/>
      <w:szCs w:val="28"/>
    </w:rPr>
  </w:style>
  <w:style w:type="paragraph" w:customStyle="1" w:styleId="CompiledActNo">
    <w:name w:val="CompiledActNo"/>
    <w:basedOn w:val="OPCParaBase"/>
    <w:next w:val="Normal"/>
    <w:rsid w:val="00F349F1"/>
    <w:rPr>
      <w:b/>
      <w:sz w:val="24"/>
      <w:szCs w:val="24"/>
    </w:rPr>
  </w:style>
  <w:style w:type="paragraph" w:customStyle="1" w:styleId="ENotesText">
    <w:name w:val="ENotesText"/>
    <w:aliases w:val="Ent"/>
    <w:basedOn w:val="OPCParaBase"/>
    <w:next w:val="Normal"/>
    <w:rsid w:val="0026736C"/>
    <w:pPr>
      <w:spacing w:before="120"/>
    </w:pPr>
  </w:style>
  <w:style w:type="paragraph" w:customStyle="1" w:styleId="CompiledMadeUnder">
    <w:name w:val="CompiledMadeUnder"/>
    <w:basedOn w:val="OPCParaBase"/>
    <w:next w:val="Normal"/>
    <w:rsid w:val="00F349F1"/>
    <w:rPr>
      <w:i/>
      <w:sz w:val="24"/>
      <w:szCs w:val="24"/>
    </w:rPr>
  </w:style>
  <w:style w:type="paragraph" w:customStyle="1" w:styleId="Paragraphsub-sub-sub">
    <w:name w:val="Paragraph(sub-sub-sub)"/>
    <w:aliases w:val="aaaa"/>
    <w:basedOn w:val="OPCParaBase"/>
    <w:rsid w:val="00B308FE"/>
    <w:pPr>
      <w:tabs>
        <w:tab w:val="right" w:pos="3402"/>
      </w:tabs>
      <w:spacing w:before="40" w:line="240" w:lineRule="auto"/>
      <w:ind w:left="3402" w:hanging="3402"/>
    </w:pPr>
  </w:style>
  <w:style w:type="paragraph" w:customStyle="1" w:styleId="TableTextEndNotes">
    <w:name w:val="TableTextEndNotes"/>
    <w:aliases w:val="Tten"/>
    <w:basedOn w:val="Normal"/>
    <w:rsid w:val="0026736C"/>
    <w:pPr>
      <w:spacing w:before="60" w:line="240" w:lineRule="auto"/>
    </w:pPr>
    <w:rPr>
      <w:rFonts w:cs="Arial"/>
      <w:sz w:val="20"/>
      <w:szCs w:val="22"/>
    </w:rPr>
  </w:style>
  <w:style w:type="paragraph" w:customStyle="1" w:styleId="NoteToSubpara">
    <w:name w:val="NoteToSubpara"/>
    <w:aliases w:val="nts"/>
    <w:basedOn w:val="OPCParaBase"/>
    <w:rsid w:val="007F28C9"/>
    <w:pPr>
      <w:spacing w:before="40" w:line="198" w:lineRule="exact"/>
      <w:ind w:left="2835" w:hanging="709"/>
    </w:pPr>
    <w:rPr>
      <w:sz w:val="18"/>
    </w:rPr>
  </w:style>
  <w:style w:type="paragraph" w:customStyle="1" w:styleId="ENoteTableHeading">
    <w:name w:val="ENoteTableHeading"/>
    <w:aliases w:val="enth"/>
    <w:basedOn w:val="OPCParaBase"/>
    <w:rsid w:val="00215AF1"/>
    <w:pPr>
      <w:keepNext/>
      <w:spacing w:before="60" w:line="240" w:lineRule="atLeast"/>
    </w:pPr>
    <w:rPr>
      <w:rFonts w:ascii="Arial" w:hAnsi="Arial"/>
      <w:b/>
      <w:sz w:val="16"/>
    </w:rPr>
  </w:style>
  <w:style w:type="paragraph" w:customStyle="1" w:styleId="ENoteTTi">
    <w:name w:val="ENoteTTi"/>
    <w:aliases w:val="entti"/>
    <w:basedOn w:val="OPCParaBase"/>
    <w:rsid w:val="00215AF1"/>
    <w:pPr>
      <w:keepNext/>
      <w:spacing w:before="60" w:line="240" w:lineRule="atLeast"/>
      <w:ind w:left="170"/>
    </w:pPr>
    <w:rPr>
      <w:sz w:val="16"/>
    </w:rPr>
  </w:style>
  <w:style w:type="paragraph" w:customStyle="1" w:styleId="ENotesHeading1">
    <w:name w:val="ENotesHeading 1"/>
    <w:aliases w:val="Enh1"/>
    <w:basedOn w:val="OPCParaBase"/>
    <w:next w:val="Normal"/>
    <w:rsid w:val="00FE4688"/>
    <w:pPr>
      <w:spacing w:before="120"/>
      <w:outlineLvl w:val="1"/>
    </w:pPr>
    <w:rPr>
      <w:b/>
      <w:sz w:val="28"/>
      <w:szCs w:val="28"/>
    </w:rPr>
  </w:style>
  <w:style w:type="paragraph" w:customStyle="1" w:styleId="ENotesHeading2">
    <w:name w:val="ENotesHeading 2"/>
    <w:aliases w:val="Enh2"/>
    <w:basedOn w:val="OPCParaBase"/>
    <w:next w:val="Normal"/>
    <w:rsid w:val="00004470"/>
    <w:pPr>
      <w:spacing w:before="120" w:after="120"/>
      <w:outlineLvl w:val="2"/>
    </w:pPr>
    <w:rPr>
      <w:b/>
      <w:sz w:val="24"/>
      <w:szCs w:val="28"/>
    </w:rPr>
  </w:style>
  <w:style w:type="paragraph" w:customStyle="1" w:styleId="ENoteTTIndentHeading">
    <w:name w:val="ENoteTTIndentHeading"/>
    <w:aliases w:val="enTTHi"/>
    <w:basedOn w:val="OPCParaBase"/>
    <w:rsid w:val="00783E89"/>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8855C9"/>
    <w:pPr>
      <w:spacing w:before="60" w:line="240" w:lineRule="atLeast"/>
    </w:pPr>
    <w:rPr>
      <w:sz w:val="16"/>
    </w:rPr>
  </w:style>
  <w:style w:type="paragraph" w:customStyle="1" w:styleId="MadeunderText">
    <w:name w:val="MadeunderText"/>
    <w:basedOn w:val="OPCParaBase"/>
    <w:next w:val="CompiledMadeUnder"/>
    <w:rsid w:val="00132CEB"/>
    <w:pPr>
      <w:spacing w:before="240"/>
    </w:pPr>
    <w:rPr>
      <w:sz w:val="24"/>
      <w:szCs w:val="24"/>
    </w:rPr>
  </w:style>
  <w:style w:type="paragraph" w:customStyle="1" w:styleId="ENotesHeading3">
    <w:name w:val="ENotesHeading 3"/>
    <w:aliases w:val="Enh3"/>
    <w:basedOn w:val="OPCParaBase"/>
    <w:next w:val="Normal"/>
    <w:rsid w:val="00771613"/>
    <w:pPr>
      <w:keepNext/>
      <w:spacing w:before="120" w:line="240" w:lineRule="auto"/>
      <w:outlineLvl w:val="4"/>
    </w:pPr>
    <w:rPr>
      <w:b/>
      <w:szCs w:val="24"/>
    </w:rPr>
  </w:style>
  <w:style w:type="paragraph" w:customStyle="1" w:styleId="SubPartCASA">
    <w:name w:val="SubPart(CASA)"/>
    <w:aliases w:val="csp"/>
    <w:basedOn w:val="OPCParaBase"/>
    <w:next w:val="ActHead3"/>
    <w:rsid w:val="00344701"/>
    <w:pPr>
      <w:keepNext/>
      <w:keepLines/>
      <w:spacing w:before="280"/>
      <w:outlineLvl w:val="1"/>
    </w:pPr>
    <w:rPr>
      <w:b/>
      <w:kern w:val="28"/>
      <w:sz w:val="32"/>
    </w:rPr>
  </w:style>
  <w:style w:type="character" w:customStyle="1" w:styleId="CharSubPartTextCASA">
    <w:name w:val="CharSubPartText(CASA)"/>
    <w:basedOn w:val="OPCCharBase"/>
    <w:uiPriority w:val="1"/>
    <w:rsid w:val="00474A19"/>
  </w:style>
  <w:style w:type="character" w:customStyle="1" w:styleId="CharSubPartNoCASA">
    <w:name w:val="CharSubPartNo(CASA)"/>
    <w:basedOn w:val="OPCCharBase"/>
    <w:uiPriority w:val="1"/>
    <w:rsid w:val="00DB4630"/>
  </w:style>
  <w:style w:type="paragraph" w:customStyle="1" w:styleId="ENoteTTIndentHeadingSub">
    <w:name w:val="ENoteTTIndentHeadingSub"/>
    <w:aliases w:val="enTTHis"/>
    <w:basedOn w:val="OPCParaBase"/>
    <w:rsid w:val="00BD0ECB"/>
    <w:pPr>
      <w:keepNext/>
      <w:spacing w:before="60" w:line="240" w:lineRule="atLeast"/>
      <w:ind w:left="340"/>
    </w:pPr>
    <w:rPr>
      <w:b/>
      <w:sz w:val="16"/>
    </w:rPr>
  </w:style>
  <w:style w:type="paragraph" w:customStyle="1" w:styleId="ENoteTTiSub">
    <w:name w:val="ENoteTTiSub"/>
    <w:aliases w:val="enttis"/>
    <w:basedOn w:val="OPCParaBase"/>
    <w:rsid w:val="002321E8"/>
    <w:pPr>
      <w:keepNext/>
      <w:spacing w:before="60" w:line="240" w:lineRule="atLeast"/>
      <w:ind w:left="340"/>
    </w:pPr>
    <w:rPr>
      <w:sz w:val="16"/>
    </w:rPr>
  </w:style>
  <w:style w:type="paragraph" w:customStyle="1" w:styleId="SubDivisionMigration">
    <w:name w:val="SubDivisionMigration"/>
    <w:aliases w:val="sdm"/>
    <w:basedOn w:val="OPCParaBase"/>
    <w:rsid w:val="00CF07F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83204"/>
    <w:pPr>
      <w:keepNext/>
      <w:keepLines/>
      <w:spacing w:before="240" w:line="240" w:lineRule="auto"/>
      <w:ind w:left="1134" w:hanging="1134"/>
    </w:pPr>
    <w:rPr>
      <w:b/>
      <w:sz w:val="28"/>
    </w:rPr>
  </w:style>
  <w:style w:type="paragraph" w:customStyle="1" w:styleId="FreeForm">
    <w:name w:val="FreeForm"/>
    <w:rsid w:val="005D1D92"/>
    <w:rPr>
      <w:rFonts w:ascii="Arial" w:hAnsi="Arial"/>
      <w:sz w:val="22"/>
    </w:rPr>
  </w:style>
  <w:style w:type="paragraph" w:customStyle="1" w:styleId="SOText">
    <w:name w:val="SO Text"/>
    <w:aliases w:val="sot"/>
    <w:link w:val="SOTextChar"/>
    <w:rsid w:val="00004174"/>
    <w:pPr>
      <w:pBdr>
        <w:top w:val="single" w:sz="6" w:space="5" w:color="auto"/>
        <w:left w:val="single" w:sz="6" w:space="5" w:color="auto"/>
        <w:bottom w:val="single" w:sz="6" w:space="5" w:color="auto"/>
        <w:right w:val="single" w:sz="6" w:space="5" w:color="auto"/>
      </w:pBdr>
      <w:spacing w:before="240"/>
      <w:ind w:left="1134"/>
    </w:pPr>
    <w:rPr>
      <w:sz w:val="22"/>
    </w:rPr>
  </w:style>
  <w:style w:type="character" w:customStyle="1" w:styleId="SOTextChar">
    <w:name w:val="SO Text Char"/>
    <w:aliases w:val="sot Char"/>
    <w:basedOn w:val="DefaultParagraphFont"/>
    <w:link w:val="SOText"/>
    <w:rsid w:val="00004174"/>
    <w:rPr>
      <w:sz w:val="22"/>
    </w:rPr>
  </w:style>
  <w:style w:type="paragraph" w:customStyle="1" w:styleId="SOTextNote">
    <w:name w:val="SO TextNote"/>
    <w:aliases w:val="sont"/>
    <w:basedOn w:val="SOText"/>
    <w:qFormat/>
    <w:rsid w:val="00AD53CC"/>
    <w:pPr>
      <w:spacing w:before="122" w:line="198" w:lineRule="exact"/>
      <w:ind w:left="1843" w:hanging="709"/>
    </w:pPr>
    <w:rPr>
      <w:sz w:val="18"/>
    </w:rPr>
  </w:style>
  <w:style w:type="paragraph" w:customStyle="1" w:styleId="SOPara">
    <w:name w:val="SO Para"/>
    <w:aliases w:val="soa"/>
    <w:basedOn w:val="SOText"/>
    <w:link w:val="SOParaChar"/>
    <w:qFormat/>
    <w:rsid w:val="000E78B7"/>
    <w:pPr>
      <w:tabs>
        <w:tab w:val="right" w:pos="1786"/>
      </w:tabs>
      <w:spacing w:before="40"/>
      <w:ind w:left="2070" w:hanging="936"/>
    </w:pPr>
  </w:style>
  <w:style w:type="character" w:customStyle="1" w:styleId="SOParaChar">
    <w:name w:val="SO Para Char"/>
    <w:aliases w:val="soa Char"/>
    <w:basedOn w:val="DefaultParagraphFont"/>
    <w:link w:val="SOPara"/>
    <w:rsid w:val="000E78B7"/>
    <w:rPr>
      <w:sz w:val="22"/>
    </w:rPr>
  </w:style>
  <w:style w:type="paragraph" w:customStyle="1" w:styleId="FileName">
    <w:name w:val="FileName"/>
    <w:basedOn w:val="Normal"/>
    <w:rsid w:val="000258B1"/>
  </w:style>
  <w:style w:type="paragraph" w:customStyle="1" w:styleId="TableHeading">
    <w:name w:val="TableHeading"/>
    <w:aliases w:val="th"/>
    <w:basedOn w:val="OPCParaBase"/>
    <w:next w:val="Tabletext"/>
    <w:rsid w:val="00896176"/>
    <w:pPr>
      <w:keepNext/>
      <w:spacing w:before="60" w:line="240" w:lineRule="atLeast"/>
    </w:pPr>
    <w:rPr>
      <w:b/>
      <w:sz w:val="20"/>
    </w:rPr>
  </w:style>
  <w:style w:type="paragraph" w:customStyle="1" w:styleId="SOHeadBold">
    <w:name w:val="SO HeadBold"/>
    <w:aliases w:val="sohb"/>
    <w:basedOn w:val="SOText"/>
    <w:next w:val="SOText"/>
    <w:link w:val="SOHeadBoldChar"/>
    <w:qFormat/>
    <w:rsid w:val="009C3413"/>
    <w:rPr>
      <w:b/>
    </w:rPr>
  </w:style>
  <w:style w:type="character" w:customStyle="1" w:styleId="SOHeadBoldChar">
    <w:name w:val="SO HeadBold Char"/>
    <w:aliases w:val="sohb Char"/>
    <w:basedOn w:val="DefaultParagraphFont"/>
    <w:link w:val="SOHeadBold"/>
    <w:rsid w:val="009C3413"/>
    <w:rPr>
      <w:b/>
      <w:sz w:val="22"/>
    </w:rPr>
  </w:style>
  <w:style w:type="paragraph" w:customStyle="1" w:styleId="SOHeadItalic">
    <w:name w:val="SO HeadItalic"/>
    <w:aliases w:val="sohi"/>
    <w:basedOn w:val="SOText"/>
    <w:next w:val="SOText"/>
    <w:link w:val="SOHeadItalicChar"/>
    <w:qFormat/>
    <w:rsid w:val="00477830"/>
    <w:rPr>
      <w:i/>
    </w:rPr>
  </w:style>
  <w:style w:type="character" w:customStyle="1" w:styleId="SOHeadItalicChar">
    <w:name w:val="SO HeadItalic Char"/>
    <w:aliases w:val="sohi Char"/>
    <w:basedOn w:val="DefaultParagraphFont"/>
    <w:link w:val="SOHeadItalic"/>
    <w:rsid w:val="00477830"/>
    <w:rPr>
      <w:i/>
      <w:sz w:val="22"/>
    </w:rPr>
  </w:style>
  <w:style w:type="paragraph" w:customStyle="1" w:styleId="SOBullet">
    <w:name w:val="SO Bullet"/>
    <w:aliases w:val="sotb"/>
    <w:basedOn w:val="SOText"/>
    <w:link w:val="SOBulletChar"/>
    <w:qFormat/>
    <w:rsid w:val="006E2E1C"/>
    <w:pPr>
      <w:ind w:left="1559" w:hanging="425"/>
    </w:pPr>
  </w:style>
  <w:style w:type="character" w:customStyle="1" w:styleId="SOBulletChar">
    <w:name w:val="SO Bullet Char"/>
    <w:aliases w:val="sotb Char"/>
    <w:basedOn w:val="DefaultParagraphFont"/>
    <w:link w:val="SOBullet"/>
    <w:rsid w:val="006E2E1C"/>
    <w:rPr>
      <w:sz w:val="22"/>
    </w:rPr>
  </w:style>
  <w:style w:type="paragraph" w:customStyle="1" w:styleId="SOBulletNote">
    <w:name w:val="SO BulletNote"/>
    <w:aliases w:val="sonb"/>
    <w:basedOn w:val="SOTextNote"/>
    <w:link w:val="SOBulletNoteChar"/>
    <w:qFormat/>
    <w:rsid w:val="000978F5"/>
    <w:pPr>
      <w:tabs>
        <w:tab w:val="left" w:pos="1560"/>
      </w:tabs>
      <w:ind w:left="2268" w:hanging="1134"/>
    </w:pPr>
  </w:style>
  <w:style w:type="character" w:customStyle="1" w:styleId="SOBulletNoteChar">
    <w:name w:val="SO BulletNote Char"/>
    <w:aliases w:val="sonb Char"/>
    <w:basedOn w:val="DefaultParagraphFont"/>
    <w:link w:val="SOBulletNote"/>
    <w:rsid w:val="000978F5"/>
    <w:rPr>
      <w:sz w:val="18"/>
    </w:rPr>
  </w:style>
  <w:style w:type="character" w:customStyle="1" w:styleId="subsectionChar">
    <w:name w:val="subsection Char"/>
    <w:aliases w:val="ss Char"/>
    <w:basedOn w:val="DefaultParagraphFont"/>
    <w:link w:val="subsection"/>
    <w:locked/>
    <w:rsid w:val="00A75FE9"/>
    <w:rPr>
      <w:rFonts w:eastAsia="Times New Roman" w:cs="Times New Roman"/>
      <w:sz w:val="22"/>
      <w:lang w:eastAsia="en-AU"/>
    </w:rPr>
  </w:style>
  <w:style w:type="character" w:customStyle="1" w:styleId="notetextChar">
    <w:name w:val="note(text) Char"/>
    <w:aliases w:val="n Char"/>
    <w:basedOn w:val="DefaultParagraphFont"/>
    <w:link w:val="notetext"/>
    <w:rsid w:val="00A75FE9"/>
    <w:rPr>
      <w:rFonts w:eastAsia="Times New Roman" w:cs="Times New Roman"/>
      <w:sz w:val="18"/>
      <w:lang w:eastAsia="en-AU"/>
    </w:rPr>
  </w:style>
  <w:style w:type="paragraph" w:customStyle="1" w:styleId="BodyNum">
    <w:name w:val="BodyNum"/>
    <w:aliases w:val="b1"/>
    <w:basedOn w:val="OPCParaBase"/>
    <w:rsid w:val="00CA5B23"/>
    <w:pPr>
      <w:numPr>
        <w:numId w:val="13"/>
      </w:numPr>
      <w:spacing w:before="240" w:line="240" w:lineRule="auto"/>
    </w:pPr>
    <w:rPr>
      <w:sz w:val="24"/>
    </w:rPr>
  </w:style>
  <w:style w:type="paragraph" w:customStyle="1" w:styleId="BodyPara">
    <w:name w:val="BodyPara"/>
    <w:aliases w:val="ba"/>
    <w:basedOn w:val="OPCParaBase"/>
    <w:rsid w:val="00CA5B23"/>
    <w:pPr>
      <w:numPr>
        <w:ilvl w:val="1"/>
        <w:numId w:val="13"/>
      </w:numPr>
      <w:spacing w:before="240" w:line="240" w:lineRule="auto"/>
    </w:pPr>
    <w:rPr>
      <w:sz w:val="24"/>
    </w:rPr>
  </w:style>
  <w:style w:type="numbering" w:customStyle="1" w:styleId="OPCBodyList">
    <w:name w:val="OPCBodyList"/>
    <w:uiPriority w:val="99"/>
    <w:rsid w:val="00CA5B23"/>
    <w:pPr>
      <w:numPr>
        <w:numId w:val="13"/>
      </w:numPr>
    </w:pPr>
  </w:style>
  <w:style w:type="paragraph" w:customStyle="1" w:styleId="Head1">
    <w:name w:val="Head 1"/>
    <w:aliases w:val="1"/>
    <w:basedOn w:val="OPCParaBase"/>
    <w:next w:val="BodyNum"/>
    <w:rsid w:val="00CA5B23"/>
    <w:pPr>
      <w:keepNext/>
      <w:spacing w:before="240" w:after="60" w:line="240" w:lineRule="auto"/>
      <w:outlineLvl w:val="0"/>
    </w:pPr>
    <w:rPr>
      <w:rFonts w:ascii="Arial" w:hAnsi="Arial"/>
      <w:b/>
      <w:kern w:val="28"/>
      <w:sz w:val="36"/>
    </w:rPr>
  </w:style>
  <w:style w:type="paragraph" w:customStyle="1" w:styleId="Head2">
    <w:name w:val="Head 2"/>
    <w:aliases w:val="2"/>
    <w:basedOn w:val="OPCParaBase"/>
    <w:next w:val="BodyNum"/>
    <w:rsid w:val="00CA5B23"/>
    <w:pPr>
      <w:keepNext/>
      <w:spacing w:before="240" w:after="60" w:line="240" w:lineRule="auto"/>
      <w:outlineLvl w:val="1"/>
    </w:pPr>
    <w:rPr>
      <w:rFonts w:ascii="Arial" w:hAnsi="Arial"/>
      <w:b/>
      <w:kern w:val="28"/>
      <w:sz w:val="28"/>
    </w:rPr>
  </w:style>
  <w:style w:type="paragraph" w:customStyle="1" w:styleId="Head3">
    <w:name w:val="Head 3"/>
    <w:aliases w:val="3"/>
    <w:basedOn w:val="OPCParaBase"/>
    <w:next w:val="BodyNum"/>
    <w:rsid w:val="00CA5B23"/>
    <w:pPr>
      <w:keepNext/>
      <w:spacing w:before="240" w:after="60" w:line="240" w:lineRule="auto"/>
      <w:outlineLvl w:val="2"/>
    </w:pPr>
    <w:rPr>
      <w:rFonts w:ascii="Arial" w:hAnsi="Arial"/>
      <w:b/>
      <w:i/>
      <w:kern w:val="28"/>
      <w:sz w:val="26"/>
    </w:rPr>
  </w:style>
  <w:style w:type="character" w:customStyle="1" w:styleId="Heading6Char">
    <w:name w:val="Heading 6 Char"/>
    <w:basedOn w:val="DefaultParagraphFont"/>
    <w:link w:val="Heading6"/>
    <w:rsid w:val="00152336"/>
    <w:rPr>
      <w:rFonts w:ascii="Arial" w:eastAsia="Times New Roman" w:hAnsi="Arial" w:cs="Times New Roman"/>
      <w:b/>
      <w:kern w:val="28"/>
      <w:sz w:val="32"/>
      <w:lang w:eastAsia="en-AU"/>
    </w:rPr>
  </w:style>
  <w:style w:type="character" w:customStyle="1" w:styleId="Heading1Char">
    <w:name w:val="Heading 1 Char"/>
    <w:basedOn w:val="DefaultParagraphFont"/>
    <w:link w:val="Heading1"/>
    <w:uiPriority w:val="9"/>
    <w:rsid w:val="0015233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15233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52336"/>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152336"/>
    <w:rPr>
      <w:rFonts w:asciiTheme="majorHAnsi" w:eastAsiaTheme="majorEastAsia" w:hAnsiTheme="majorHAnsi" w:cstheme="majorBidi"/>
      <w:b/>
      <w:bCs/>
      <w:i/>
      <w:iCs/>
      <w:color w:val="4F81BD" w:themeColor="accent1"/>
      <w:sz w:val="22"/>
    </w:rPr>
  </w:style>
  <w:style w:type="character" w:customStyle="1" w:styleId="Heading5Char">
    <w:name w:val="Heading 5 Char"/>
    <w:basedOn w:val="DefaultParagraphFont"/>
    <w:link w:val="Heading5"/>
    <w:uiPriority w:val="9"/>
    <w:semiHidden/>
    <w:rsid w:val="00152336"/>
    <w:rPr>
      <w:rFonts w:asciiTheme="majorHAnsi" w:eastAsiaTheme="majorEastAsia" w:hAnsiTheme="majorHAnsi" w:cstheme="majorBidi"/>
      <w:color w:val="243F60" w:themeColor="accent1" w:themeShade="7F"/>
      <w:sz w:val="22"/>
    </w:rPr>
  </w:style>
  <w:style w:type="character" w:customStyle="1" w:styleId="Heading7Char">
    <w:name w:val="Heading 7 Char"/>
    <w:basedOn w:val="DefaultParagraphFont"/>
    <w:link w:val="Heading7"/>
    <w:uiPriority w:val="9"/>
    <w:semiHidden/>
    <w:rsid w:val="00152336"/>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15233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152336"/>
    <w:rPr>
      <w:rFonts w:asciiTheme="majorHAnsi" w:eastAsiaTheme="majorEastAsia" w:hAnsiTheme="majorHAnsi" w:cstheme="majorBidi"/>
      <w:i/>
      <w:iCs/>
      <w:color w:val="404040" w:themeColor="text1" w:themeTint="BF"/>
    </w:rPr>
  </w:style>
  <w:style w:type="paragraph" w:customStyle="1" w:styleId="TableColHead">
    <w:name w:val="TableColHead"/>
    <w:basedOn w:val="Normal"/>
    <w:rsid w:val="000E05F9"/>
    <w:pPr>
      <w:keepNext/>
      <w:spacing w:before="120" w:after="60" w:line="200" w:lineRule="exact"/>
    </w:pPr>
    <w:rPr>
      <w:rFonts w:ascii="Arial" w:eastAsia="Times New Roman" w:hAnsi="Arial" w:cs="Times New Roman"/>
      <w:b/>
      <w:sz w:val="18"/>
      <w:szCs w:val="24"/>
    </w:rPr>
  </w:style>
  <w:style w:type="paragraph" w:customStyle="1" w:styleId="TableText0">
    <w:name w:val="TableText"/>
    <w:basedOn w:val="Normal"/>
    <w:rsid w:val="000E05F9"/>
    <w:pPr>
      <w:spacing w:before="60" w:after="60" w:line="240" w:lineRule="exact"/>
    </w:pPr>
    <w:rPr>
      <w:rFonts w:eastAsia="Times New Roman" w:cs="Times New Roman"/>
      <w:szCs w:val="24"/>
    </w:rPr>
  </w:style>
  <w:style w:type="character" w:styleId="Hyperlink">
    <w:name w:val="Hyperlink"/>
    <w:basedOn w:val="DefaultParagraphFont"/>
    <w:uiPriority w:val="99"/>
    <w:unhideWhenUsed/>
    <w:rsid w:val="000E05F9"/>
    <w:rPr>
      <w:color w:val="0000FF" w:themeColor="hyperlink"/>
      <w:u w:val="single"/>
    </w:rPr>
  </w:style>
  <w:style w:type="character" w:styleId="CommentReference">
    <w:name w:val="annotation reference"/>
    <w:basedOn w:val="DefaultParagraphFont"/>
    <w:unhideWhenUsed/>
    <w:rsid w:val="00BD4186"/>
    <w:rPr>
      <w:sz w:val="16"/>
      <w:szCs w:val="16"/>
    </w:rPr>
  </w:style>
  <w:style w:type="paragraph" w:styleId="CommentText">
    <w:name w:val="annotation text"/>
    <w:basedOn w:val="Normal"/>
    <w:link w:val="CommentTextChar"/>
    <w:unhideWhenUsed/>
    <w:rsid w:val="00BD4186"/>
    <w:pPr>
      <w:spacing w:line="240" w:lineRule="auto"/>
    </w:pPr>
    <w:rPr>
      <w:sz w:val="20"/>
    </w:rPr>
  </w:style>
  <w:style w:type="character" w:customStyle="1" w:styleId="CommentTextChar">
    <w:name w:val="Comment Text Char"/>
    <w:basedOn w:val="DefaultParagraphFont"/>
    <w:link w:val="CommentText"/>
    <w:rsid w:val="00BD4186"/>
  </w:style>
  <w:style w:type="paragraph" w:styleId="CommentSubject">
    <w:name w:val="annotation subject"/>
    <w:basedOn w:val="CommentText"/>
    <w:next w:val="CommentText"/>
    <w:link w:val="CommentSubjectChar"/>
    <w:uiPriority w:val="99"/>
    <w:semiHidden/>
    <w:unhideWhenUsed/>
    <w:rsid w:val="00BD4186"/>
    <w:rPr>
      <w:b/>
      <w:bCs/>
    </w:rPr>
  </w:style>
  <w:style w:type="character" w:customStyle="1" w:styleId="CommentSubjectChar">
    <w:name w:val="Comment Subject Char"/>
    <w:basedOn w:val="CommentTextChar"/>
    <w:link w:val="CommentSubject"/>
    <w:uiPriority w:val="99"/>
    <w:semiHidden/>
    <w:rsid w:val="00BD4186"/>
    <w:rPr>
      <w:b/>
      <w:bCs/>
    </w:rPr>
  </w:style>
  <w:style w:type="paragraph" w:customStyle="1" w:styleId="P1">
    <w:name w:val="P1"/>
    <w:aliases w:val="(a)"/>
    <w:basedOn w:val="Normal"/>
    <w:rsid w:val="006A0839"/>
    <w:pPr>
      <w:tabs>
        <w:tab w:val="right" w:pos="1191"/>
      </w:tabs>
      <w:spacing w:before="60" w:line="260" w:lineRule="exact"/>
      <w:ind w:left="1418" w:hanging="1418"/>
      <w:jc w:val="both"/>
    </w:pPr>
    <w:rPr>
      <w:rFonts w:eastAsia="Times New Roman" w:cs="Times New Roman"/>
      <w:sz w:val="24"/>
      <w:szCs w:val="24"/>
    </w:rPr>
  </w:style>
  <w:style w:type="paragraph" w:styleId="Revision">
    <w:name w:val="Revision"/>
    <w:hidden/>
    <w:uiPriority w:val="99"/>
    <w:semiHidden/>
    <w:rsid w:val="00F61E8A"/>
    <w:rPr>
      <w:sz w:val="22"/>
    </w:rPr>
  </w:style>
  <w:style w:type="paragraph" w:styleId="ListParagraph">
    <w:name w:val="List Paragraph"/>
    <w:basedOn w:val="Normal"/>
    <w:uiPriority w:val="34"/>
    <w:qFormat/>
    <w:rsid w:val="00516E94"/>
    <w:pPr>
      <w:spacing w:before="100" w:beforeAutospacing="1" w:after="100" w:afterAutospacing="1" w:line="240" w:lineRule="auto"/>
    </w:pPr>
    <w:rPr>
      <w:rFonts w:eastAsia="Times New Roman" w:cs="Times New Roman"/>
      <w:sz w:val="24"/>
      <w:szCs w:val="24"/>
      <w:lang w:eastAsia="en-AU"/>
    </w:rPr>
  </w:style>
  <w:style w:type="paragraph" w:customStyle="1" w:styleId="acthead50">
    <w:name w:val="acthead5"/>
    <w:basedOn w:val="Normal"/>
    <w:rsid w:val="00546AB4"/>
    <w:pPr>
      <w:spacing w:before="100" w:beforeAutospacing="1" w:after="100" w:afterAutospacing="1" w:line="240" w:lineRule="auto"/>
    </w:pPr>
    <w:rPr>
      <w:rFonts w:eastAsia="Times New Roman" w:cs="Times New Roman"/>
      <w:sz w:val="24"/>
      <w:szCs w:val="24"/>
      <w:lang w:eastAsia="en-AU"/>
    </w:rPr>
  </w:style>
  <w:style w:type="character" w:customStyle="1" w:styleId="charsectno0">
    <w:name w:val="charsectno"/>
    <w:basedOn w:val="DefaultParagraphFont"/>
    <w:rsid w:val="00546A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2600578">
      <w:bodyDiv w:val="1"/>
      <w:marLeft w:val="0"/>
      <w:marRight w:val="0"/>
      <w:marTop w:val="0"/>
      <w:marBottom w:val="0"/>
      <w:divBdr>
        <w:top w:val="none" w:sz="0" w:space="0" w:color="auto"/>
        <w:left w:val="none" w:sz="0" w:space="0" w:color="auto"/>
        <w:bottom w:val="none" w:sz="0" w:space="0" w:color="auto"/>
        <w:right w:val="none" w:sz="0" w:space="0" w:color="auto"/>
      </w:divBdr>
    </w:div>
    <w:div w:id="1563563249">
      <w:bodyDiv w:val="1"/>
      <w:marLeft w:val="0"/>
      <w:marRight w:val="0"/>
      <w:marTop w:val="0"/>
      <w:marBottom w:val="0"/>
      <w:divBdr>
        <w:top w:val="none" w:sz="0" w:space="0" w:color="auto"/>
        <w:left w:val="none" w:sz="0" w:space="0" w:color="auto"/>
        <w:bottom w:val="none" w:sz="0" w:space="0" w:color="auto"/>
        <w:right w:val="none" w:sz="0" w:space="0" w:color="auto"/>
      </w:divBdr>
    </w:div>
    <w:div w:id="2033800584">
      <w:bodyDiv w:val="1"/>
      <w:marLeft w:val="0"/>
      <w:marRight w:val="0"/>
      <w:marTop w:val="0"/>
      <w:marBottom w:val="0"/>
      <w:divBdr>
        <w:top w:val="none" w:sz="0" w:space="0" w:color="auto"/>
        <w:left w:val="none" w:sz="0" w:space="0" w:color="auto"/>
        <w:bottom w:val="none" w:sz="0" w:space="0" w:color="auto"/>
        <w:right w:val="none" w:sz="0" w:space="0" w:color="auto"/>
      </w:divBdr>
      <w:divsChild>
        <w:div w:id="673147564">
          <w:marLeft w:val="0"/>
          <w:marRight w:val="0"/>
          <w:marTop w:val="0"/>
          <w:marBottom w:val="0"/>
          <w:divBdr>
            <w:top w:val="none" w:sz="0" w:space="0" w:color="auto"/>
            <w:left w:val="none" w:sz="0" w:space="0" w:color="auto"/>
            <w:bottom w:val="none" w:sz="0" w:space="0" w:color="auto"/>
            <w:right w:val="none" w:sz="0" w:space="0" w:color="auto"/>
          </w:divBdr>
          <w:divsChild>
            <w:div w:id="813258455">
              <w:marLeft w:val="0"/>
              <w:marRight w:val="0"/>
              <w:marTop w:val="0"/>
              <w:marBottom w:val="0"/>
              <w:divBdr>
                <w:top w:val="none" w:sz="0" w:space="0" w:color="auto"/>
                <w:left w:val="none" w:sz="0" w:space="0" w:color="auto"/>
                <w:bottom w:val="none" w:sz="0" w:space="0" w:color="auto"/>
                <w:right w:val="none" w:sz="0" w:space="0" w:color="auto"/>
              </w:divBdr>
              <w:divsChild>
                <w:div w:id="459765763">
                  <w:marLeft w:val="0"/>
                  <w:marRight w:val="0"/>
                  <w:marTop w:val="0"/>
                  <w:marBottom w:val="0"/>
                  <w:divBdr>
                    <w:top w:val="none" w:sz="0" w:space="0" w:color="auto"/>
                    <w:left w:val="none" w:sz="0" w:space="0" w:color="auto"/>
                    <w:bottom w:val="none" w:sz="0" w:space="0" w:color="auto"/>
                    <w:right w:val="none" w:sz="0" w:space="0" w:color="auto"/>
                  </w:divBdr>
                  <w:divsChild>
                    <w:div w:id="1419013829">
                      <w:marLeft w:val="0"/>
                      <w:marRight w:val="0"/>
                      <w:marTop w:val="0"/>
                      <w:marBottom w:val="0"/>
                      <w:divBdr>
                        <w:top w:val="none" w:sz="0" w:space="0" w:color="auto"/>
                        <w:left w:val="none" w:sz="0" w:space="0" w:color="auto"/>
                        <w:bottom w:val="none" w:sz="0" w:space="0" w:color="auto"/>
                        <w:right w:val="none" w:sz="0" w:space="0" w:color="auto"/>
                      </w:divBdr>
                      <w:divsChild>
                        <w:div w:id="65693465">
                          <w:marLeft w:val="0"/>
                          <w:marRight w:val="0"/>
                          <w:marTop w:val="0"/>
                          <w:marBottom w:val="0"/>
                          <w:divBdr>
                            <w:top w:val="none" w:sz="0" w:space="0" w:color="auto"/>
                            <w:left w:val="none" w:sz="0" w:space="0" w:color="auto"/>
                            <w:bottom w:val="none" w:sz="0" w:space="0" w:color="auto"/>
                            <w:right w:val="none" w:sz="0" w:space="0" w:color="auto"/>
                          </w:divBdr>
                          <w:divsChild>
                            <w:div w:id="563837627">
                              <w:marLeft w:val="0"/>
                              <w:marRight w:val="0"/>
                              <w:marTop w:val="0"/>
                              <w:marBottom w:val="0"/>
                              <w:divBdr>
                                <w:top w:val="none" w:sz="0" w:space="0" w:color="auto"/>
                                <w:left w:val="none" w:sz="0" w:space="0" w:color="auto"/>
                                <w:bottom w:val="none" w:sz="0" w:space="0" w:color="auto"/>
                                <w:right w:val="none" w:sz="0" w:space="0" w:color="auto"/>
                              </w:divBdr>
                              <w:divsChild>
                                <w:div w:id="1300653344">
                                  <w:marLeft w:val="0"/>
                                  <w:marRight w:val="0"/>
                                  <w:marTop w:val="0"/>
                                  <w:marBottom w:val="0"/>
                                  <w:divBdr>
                                    <w:top w:val="none" w:sz="0" w:space="0" w:color="auto"/>
                                    <w:left w:val="none" w:sz="0" w:space="0" w:color="auto"/>
                                    <w:bottom w:val="none" w:sz="0" w:space="0" w:color="auto"/>
                                    <w:right w:val="none" w:sz="0" w:space="0" w:color="auto"/>
                                  </w:divBdr>
                                  <w:divsChild>
                                    <w:div w:id="955791646">
                                      <w:marLeft w:val="0"/>
                                      <w:marRight w:val="0"/>
                                      <w:marTop w:val="0"/>
                                      <w:marBottom w:val="0"/>
                                      <w:divBdr>
                                        <w:top w:val="none" w:sz="0" w:space="0" w:color="auto"/>
                                        <w:left w:val="none" w:sz="0" w:space="0" w:color="auto"/>
                                        <w:bottom w:val="none" w:sz="0" w:space="0" w:color="auto"/>
                                        <w:right w:val="none" w:sz="0" w:space="0" w:color="auto"/>
                                      </w:divBdr>
                                      <w:divsChild>
                                        <w:div w:id="788351530">
                                          <w:marLeft w:val="0"/>
                                          <w:marRight w:val="0"/>
                                          <w:marTop w:val="0"/>
                                          <w:marBottom w:val="0"/>
                                          <w:divBdr>
                                            <w:top w:val="none" w:sz="0" w:space="0" w:color="auto"/>
                                            <w:left w:val="none" w:sz="0" w:space="0" w:color="auto"/>
                                            <w:bottom w:val="none" w:sz="0" w:space="0" w:color="auto"/>
                                            <w:right w:val="none" w:sz="0" w:space="0" w:color="auto"/>
                                          </w:divBdr>
                                          <w:divsChild>
                                            <w:div w:id="1867018556">
                                              <w:marLeft w:val="0"/>
                                              <w:marRight w:val="0"/>
                                              <w:marTop w:val="0"/>
                                              <w:marBottom w:val="0"/>
                                              <w:divBdr>
                                                <w:top w:val="none" w:sz="0" w:space="0" w:color="auto"/>
                                                <w:left w:val="none" w:sz="0" w:space="0" w:color="auto"/>
                                                <w:bottom w:val="none" w:sz="0" w:space="0" w:color="auto"/>
                                                <w:right w:val="none" w:sz="0" w:space="0" w:color="auto"/>
                                              </w:divBdr>
                                              <w:divsChild>
                                                <w:div w:id="68114758">
                                                  <w:marLeft w:val="0"/>
                                                  <w:marRight w:val="0"/>
                                                  <w:marTop w:val="0"/>
                                                  <w:marBottom w:val="0"/>
                                                  <w:divBdr>
                                                    <w:top w:val="none" w:sz="0" w:space="0" w:color="auto"/>
                                                    <w:left w:val="none" w:sz="0" w:space="0" w:color="auto"/>
                                                    <w:bottom w:val="none" w:sz="0" w:space="0" w:color="auto"/>
                                                    <w:right w:val="none" w:sz="0" w:space="0" w:color="auto"/>
                                                  </w:divBdr>
                                                  <w:divsChild>
                                                    <w:div w:id="642201514">
                                                      <w:marLeft w:val="0"/>
                                                      <w:marRight w:val="0"/>
                                                      <w:marTop w:val="0"/>
                                                      <w:marBottom w:val="0"/>
                                                      <w:divBdr>
                                                        <w:top w:val="none" w:sz="0" w:space="0" w:color="auto"/>
                                                        <w:left w:val="none" w:sz="0" w:space="0" w:color="auto"/>
                                                        <w:bottom w:val="none" w:sz="0" w:space="0" w:color="auto"/>
                                                        <w:right w:val="none" w:sz="0" w:space="0" w:color="auto"/>
                                                      </w:divBdr>
                                                      <w:divsChild>
                                                        <w:div w:id="16385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5081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lkoi\AppData\Local\Hewlett-Packard\HP%20TRIM\TEMP\HPTRIM.12080\D19-719459%20%20Health%20Insurance%20(Extended%20Medicare%20Safety%20Net)%20Amendment%20(Eating%20Disorders%20Capping)%20Determination%20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egory xmlns="8bd9498f-fa43-4ae2-8bb2-4c55a71680ad"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D4509C3D779E74F86554752994C3202" ma:contentTypeVersion="1" ma:contentTypeDescription="Create a new document." ma:contentTypeScope="" ma:versionID="cc38fab6ee7250a1ec76ade8891a3b1a">
  <xsd:schema xmlns:xsd="http://www.w3.org/2001/XMLSchema" xmlns:xs="http://www.w3.org/2001/XMLSchema" xmlns:p="http://schemas.microsoft.com/office/2006/metadata/properties" xmlns:ns2="8bd9498f-fa43-4ae2-8bb2-4c55a71680ad" targetNamespace="http://schemas.microsoft.com/office/2006/metadata/properties" ma:root="true" ma:fieldsID="242b35c5b343e57f5b0319ba383165ed" ns2:_="">
    <xsd:import namespace="8bd9498f-fa43-4ae2-8bb2-4c55a71680ad"/>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d9498f-fa43-4ae2-8bb2-4c55a71680ad" elementFormDefault="qualified">
    <xsd:import namespace="http://schemas.microsoft.com/office/2006/documentManagement/types"/>
    <xsd:import namespace="http://schemas.microsoft.com/office/infopath/2007/PartnerControls"/>
    <xsd:element name="Category" ma:index="8" nillable="true" ma:displayName="Category" ma:description="brief description of document type" ma:internalName="Category">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3ADF06-2E19-4FF5-A545-65180CE4395D}">
  <ds:schemaRefs>
    <ds:schemaRef ds:uri="http://schemas.microsoft.com/sharepoint/v3/contenttype/forms"/>
  </ds:schemaRefs>
</ds:datastoreItem>
</file>

<file path=customXml/itemProps2.xml><?xml version="1.0" encoding="utf-8"?>
<ds:datastoreItem xmlns:ds="http://schemas.openxmlformats.org/officeDocument/2006/customXml" ds:itemID="{AB32D6C0-ACBE-4838-9F70-D449CBACE5B6}">
  <ds:schemaRefs>
    <ds:schemaRef ds:uri="http://schemas.microsoft.com/office/2006/metadata/properties"/>
    <ds:schemaRef ds:uri="http://schemas.microsoft.com/office/infopath/2007/PartnerControls"/>
    <ds:schemaRef ds:uri="8bd9498f-fa43-4ae2-8bb2-4c55a71680ad"/>
  </ds:schemaRefs>
</ds:datastoreItem>
</file>

<file path=customXml/itemProps3.xml><?xml version="1.0" encoding="utf-8"?>
<ds:datastoreItem xmlns:ds="http://schemas.openxmlformats.org/officeDocument/2006/customXml" ds:itemID="{EA1DDED0-BFE8-4917-8B69-38B09902FFDD}">
  <ds:schemaRefs>
    <ds:schemaRef ds:uri="http://schemas.openxmlformats.org/officeDocument/2006/bibliography"/>
  </ds:schemaRefs>
</ds:datastoreItem>
</file>

<file path=customXml/itemProps4.xml><?xml version="1.0" encoding="utf-8"?>
<ds:datastoreItem xmlns:ds="http://schemas.openxmlformats.org/officeDocument/2006/customXml" ds:itemID="{F5B935F1-A580-479A-BDA0-E5EA16E51B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d9498f-fa43-4ae2-8bb2-4c55a71680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D19-719459  Health Insurance (Extended Medicare Safety Net) Amendment (Eating Disorders Capping) Determination 2019.DOTX</Template>
  <TotalTime>7</TotalTime>
  <Pages>8</Pages>
  <Words>672</Words>
  <Characters>3833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Golkowski, Izabel</dc:creator>
  <cp:lastModifiedBy>BEATON, Paula</cp:lastModifiedBy>
  <cp:revision>4</cp:revision>
  <cp:lastPrinted>2019-09-26T05:45:00Z</cp:lastPrinted>
  <dcterms:created xsi:type="dcterms:W3CDTF">2022-04-07T05:42:00Z</dcterms:created>
  <dcterms:modified xsi:type="dcterms:W3CDTF">2022-04-07T06:09:00Z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0x010100DD4509C3D779E74F86554752994C3202</vt:lpwstr>
  </property>
</Properties>
</file>