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C8A2" w14:textId="77777777" w:rsidR="00715914" w:rsidRPr="00F17CC6" w:rsidRDefault="00A774BD" w:rsidP="00365E41">
      <w:pPr>
        <w:pStyle w:val="LDBodytext"/>
        <w:rPr>
          <w:sz w:val="28"/>
        </w:rPr>
      </w:pPr>
      <w:r>
        <w:rPr>
          <w:noProof/>
          <w:lang w:eastAsia="en-AU"/>
        </w:rPr>
        <w:drawing>
          <wp:inline distT="0" distB="0" distL="0" distR="0" wp14:anchorId="274A9B8C" wp14:editId="0E06660C">
            <wp:extent cx="1503045" cy="1104900"/>
            <wp:effectExtent l="0" t="0" r="1905" b="0"/>
            <wp:docPr id="1" name="Picture 1" descr="Commonwealth Coat of Arm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14:paraId="17D4A301" w14:textId="399F7EF2" w:rsidR="009E3D4E" w:rsidRPr="000A3524" w:rsidRDefault="005D1878" w:rsidP="009E3D4E">
      <w:pPr>
        <w:pStyle w:val="LDTitle"/>
      </w:pPr>
      <w:bookmarkStart w:id="0" w:name="LIN"/>
      <w:r>
        <w:t xml:space="preserve">LIN </w:t>
      </w:r>
      <w:r w:rsidR="00EE69CE">
        <w:t>22/04</w:t>
      </w:r>
      <w:bookmarkEnd w:id="0"/>
      <w:r w:rsidR="00216044">
        <w:t>5</w:t>
      </w:r>
    </w:p>
    <w:p w14:paraId="537E2106" w14:textId="77777777" w:rsidR="009228CB" w:rsidRPr="00E171A2" w:rsidRDefault="005D1878" w:rsidP="009E3D4E">
      <w:pPr>
        <w:pStyle w:val="LDDescription"/>
      </w:pPr>
      <w:bookmarkStart w:id="1" w:name="Title"/>
      <w:r>
        <w:t xml:space="preserve">Aviation </w:t>
      </w:r>
      <w:r w:rsidR="00B2295E">
        <w:t>Transport Security (Prohibited c</w:t>
      </w:r>
      <w:r>
        <w:t>argo—Egypt) Instrument 20</w:t>
      </w:r>
      <w:r w:rsidR="00EE69CE">
        <w:t>2</w:t>
      </w:r>
      <w:r>
        <w:t>2</w:t>
      </w:r>
      <w:bookmarkEnd w:id="1"/>
    </w:p>
    <w:p w14:paraId="28C5BDD8" w14:textId="77777777" w:rsidR="00554826" w:rsidRDefault="00554826" w:rsidP="00365E41">
      <w:pPr>
        <w:pStyle w:val="LDBodytext"/>
      </w:pPr>
      <w:r w:rsidRPr="009464C5">
        <w:t xml:space="preserve">I, </w:t>
      </w:r>
      <w:r w:rsidR="005D1878">
        <w:t>Karen Andrews</w:t>
      </w:r>
      <w:r w:rsidRPr="009464C5">
        <w:t xml:space="preserve">, </w:t>
      </w:r>
      <w:r w:rsidR="005D1878">
        <w:t>Minister for Home Affairs</w:t>
      </w:r>
      <w:r w:rsidRPr="009464C5">
        <w:t>, make th</w:t>
      </w:r>
      <w:r w:rsidR="00B73647">
        <w:t>is instrument</w:t>
      </w:r>
      <w:r w:rsidR="003B3646" w:rsidRPr="009464C5">
        <w:t xml:space="preserve"> under </w:t>
      </w:r>
      <w:r w:rsidR="005D1878">
        <w:t>subsection </w:t>
      </w:r>
      <w:proofErr w:type="gramStart"/>
      <w:r w:rsidR="005D1878">
        <w:t>65B(</w:t>
      </w:r>
      <w:proofErr w:type="gramEnd"/>
      <w:r w:rsidR="005D1878">
        <w:t>1)</w:t>
      </w:r>
      <w:r w:rsidR="00BD08C0">
        <w:t xml:space="preserve"> </w:t>
      </w:r>
      <w:r w:rsidR="00F27438" w:rsidRPr="009464C5">
        <w:t xml:space="preserve">of the </w:t>
      </w:r>
      <w:r w:rsidR="005D1878">
        <w:rPr>
          <w:i/>
        </w:rPr>
        <w:t>Aviat</w:t>
      </w:r>
      <w:r w:rsidR="002F16E0">
        <w:rPr>
          <w:i/>
        </w:rPr>
        <w:t>ion Transport Security Act 2004</w:t>
      </w:r>
      <w:r w:rsidR="00F27438" w:rsidRPr="00261605">
        <w:rPr>
          <w:i/>
        </w:rPr>
        <w:t>.</w:t>
      </w:r>
    </w:p>
    <w:p w14:paraId="4510D911" w14:textId="0DD2DA16" w:rsidR="00554826" w:rsidRPr="00F17CC6" w:rsidRDefault="00554826" w:rsidP="005C2F1C">
      <w:pPr>
        <w:pStyle w:val="LDDate"/>
        <w:rPr>
          <w:szCs w:val="22"/>
        </w:rPr>
      </w:pPr>
      <w:r w:rsidRPr="000B14AD">
        <w:t>Dated</w:t>
      </w:r>
      <w:r w:rsidR="005C2F1C">
        <w:t xml:space="preserve">               31 March</w:t>
      </w:r>
      <w:r w:rsidR="000B14AD">
        <w:rPr>
          <w:szCs w:val="22"/>
        </w:rPr>
        <w:tab/>
      </w:r>
      <w:r w:rsidR="00EE69CE">
        <w:rPr>
          <w:szCs w:val="22"/>
        </w:rPr>
        <w:t>2022</w:t>
      </w:r>
    </w:p>
    <w:p w14:paraId="32643399" w14:textId="3A79059D" w:rsidR="003B3646" w:rsidRPr="000E7118" w:rsidRDefault="005C2F1C" w:rsidP="000E7118">
      <w:pPr>
        <w:pStyle w:val="LDSign"/>
      </w:pPr>
      <w:r>
        <w:t>Karen Andrews</w:t>
      </w:r>
      <w:bookmarkStart w:id="2" w:name="_GoBack"/>
      <w:bookmarkEnd w:id="2"/>
    </w:p>
    <w:p w14:paraId="491C46EE" w14:textId="77777777" w:rsidR="00922BC7" w:rsidRDefault="005D1878" w:rsidP="00922BC7">
      <w:pPr>
        <w:pStyle w:val="LDBodytext"/>
      </w:pPr>
      <w:r>
        <w:t>Minister for Home Affairs</w:t>
      </w:r>
    </w:p>
    <w:p w14:paraId="5CD9E3D6" w14:textId="77777777" w:rsidR="00554826" w:rsidRPr="00F17CC6" w:rsidRDefault="00554826" w:rsidP="00827995">
      <w:pPr>
        <w:pStyle w:val="LDLine"/>
      </w:pPr>
    </w:p>
    <w:p w14:paraId="2E067E9B" w14:textId="77777777" w:rsidR="00F6696E" w:rsidRDefault="00F6696E" w:rsidP="00365E41">
      <w:pPr>
        <w:pStyle w:val="LDBodytext"/>
      </w:pPr>
    </w:p>
    <w:p w14:paraId="3FA94424" w14:textId="77777777" w:rsidR="00827995" w:rsidRPr="00F17CC6" w:rsidRDefault="00827995" w:rsidP="00365E41">
      <w:pPr>
        <w:pStyle w:val="LDBodytext"/>
        <w:sectPr w:rsidR="00827995" w:rsidRPr="00F17CC6" w:rsidSect="00861378">
          <w:headerReference w:type="even" r:id="rId12"/>
          <w:headerReference w:type="default" r:id="rId13"/>
          <w:footerReference w:type="even" r:id="rId14"/>
          <w:footerReference w:type="default" r:id="rId15"/>
          <w:headerReference w:type="first" r:id="rId16"/>
          <w:type w:val="continuous"/>
          <w:pgSz w:w="11907" w:h="16839" w:code="9"/>
          <w:pgMar w:top="1361" w:right="1701" w:bottom="1361" w:left="1701" w:header="720" w:footer="720" w:gutter="0"/>
          <w:pgNumType w:start="1"/>
          <w:cols w:space="708"/>
          <w:titlePg/>
          <w:docGrid w:linePitch="360"/>
        </w:sectPr>
      </w:pPr>
    </w:p>
    <w:bookmarkStart w:id="3" w:name="_Toc454512513"/>
    <w:bookmarkStart w:id="4" w:name="_Toc454512517"/>
    <w:p w14:paraId="5BA8020D" w14:textId="77777777" w:rsidR="003B3646" w:rsidRDefault="00827995" w:rsidP="008E5E29">
      <w:pPr>
        <w:pStyle w:val="LDSecHead"/>
        <w:spacing w:before="240" w:after="240" w:line="240" w:lineRule="auto"/>
        <w:ind w:left="734"/>
      </w:pPr>
      <w:r>
        <w:lastRenderedPageBreak/>
        <w:fldChar w:fldCharType="begin"/>
      </w:r>
      <w:r>
        <w:instrText xml:space="preserve"> SEQ SecNo \* MERGEFORMAT </w:instrText>
      </w:r>
      <w:r>
        <w:fldChar w:fldCharType="separate"/>
      </w:r>
      <w:bookmarkStart w:id="5" w:name="_Toc31201286"/>
      <w:r w:rsidR="00E478C3">
        <w:rPr>
          <w:noProof/>
        </w:rPr>
        <w:t>1</w:t>
      </w:r>
      <w:r>
        <w:rPr>
          <w:noProof/>
        </w:rPr>
        <w:fldChar w:fldCharType="end"/>
      </w:r>
      <w:r w:rsidR="008C3379">
        <w:rPr>
          <w:noProof/>
        </w:rPr>
        <w:tab/>
      </w:r>
      <w:r w:rsidR="003B3646" w:rsidRPr="00F17CC6">
        <w:t>Name</w:t>
      </w:r>
      <w:bookmarkEnd w:id="3"/>
      <w:bookmarkEnd w:id="5"/>
    </w:p>
    <w:p w14:paraId="576398EB" w14:textId="77777777" w:rsidR="00B4644E" w:rsidRPr="000B14AD" w:rsidRDefault="000B14AD" w:rsidP="008E5E29">
      <w:pPr>
        <w:pStyle w:val="LDSec1"/>
        <w:spacing w:before="240" w:after="240"/>
        <w:ind w:left="734"/>
      </w:pPr>
      <w:r>
        <w:tab/>
      </w:r>
      <w:r>
        <w:tab/>
      </w:r>
      <w:r w:rsidR="003B3646" w:rsidRPr="00F17CC6">
        <w:t>This instrument is the</w:t>
      </w:r>
      <w:r>
        <w:t xml:space="preserve"> </w:t>
      </w:r>
      <w:r w:rsidR="0044303D" w:rsidRPr="002F16E0">
        <w:rPr>
          <w:rStyle w:val="LDItal"/>
          <w:i w:val="0"/>
        </w:rPr>
        <w:fldChar w:fldCharType="begin"/>
      </w:r>
      <w:r w:rsidR="0044303D" w:rsidRPr="002F16E0">
        <w:rPr>
          <w:rStyle w:val="LDItal"/>
          <w:i w:val="0"/>
        </w:rPr>
        <w:instrText xml:space="preserve"> REF  Title  \* MERGEFORMAT </w:instrText>
      </w:r>
      <w:r w:rsidR="0044303D" w:rsidRPr="002F16E0">
        <w:rPr>
          <w:rStyle w:val="LDItal"/>
          <w:i w:val="0"/>
        </w:rPr>
        <w:fldChar w:fldCharType="separate"/>
      </w:r>
      <w:r w:rsidR="0044303D" w:rsidRPr="002F16E0">
        <w:rPr>
          <w:i/>
        </w:rPr>
        <w:t xml:space="preserve">Aviation </w:t>
      </w:r>
      <w:r w:rsidR="00B2295E" w:rsidRPr="002F16E0">
        <w:rPr>
          <w:i/>
        </w:rPr>
        <w:t>Transport Security (Prohibited c</w:t>
      </w:r>
      <w:r w:rsidR="0044303D" w:rsidRPr="002F16E0">
        <w:rPr>
          <w:i/>
        </w:rPr>
        <w:t>argo—Egypt) Instrument 20</w:t>
      </w:r>
      <w:r w:rsidR="00EE69CE">
        <w:rPr>
          <w:i/>
        </w:rPr>
        <w:t>2</w:t>
      </w:r>
      <w:r w:rsidR="0044303D" w:rsidRPr="002F16E0">
        <w:rPr>
          <w:i/>
        </w:rPr>
        <w:t>2</w:t>
      </w:r>
      <w:r w:rsidR="0044303D" w:rsidRPr="002F16E0">
        <w:rPr>
          <w:rStyle w:val="LDItal"/>
          <w:i w:val="0"/>
        </w:rPr>
        <w:fldChar w:fldCharType="end"/>
      </w:r>
      <w:r>
        <w:t>.</w:t>
      </w:r>
    </w:p>
    <w:bookmarkStart w:id="6" w:name="_Toc454512514"/>
    <w:p w14:paraId="22EE544D" w14:textId="77777777" w:rsidR="003B3646" w:rsidRPr="007E11B9" w:rsidRDefault="00BD08C0" w:rsidP="008E5E29">
      <w:pPr>
        <w:pStyle w:val="LDSecHead"/>
        <w:spacing w:before="240" w:after="240" w:line="240" w:lineRule="auto"/>
        <w:ind w:left="734"/>
      </w:pPr>
      <w:r>
        <w:fldChar w:fldCharType="begin"/>
      </w:r>
      <w:r>
        <w:instrText xml:space="preserve"> SEQ SecNo \* MERGEFORMAT </w:instrText>
      </w:r>
      <w:r>
        <w:fldChar w:fldCharType="separate"/>
      </w:r>
      <w:bookmarkStart w:id="7" w:name="_Toc31201287"/>
      <w:r w:rsidR="00E478C3">
        <w:rPr>
          <w:noProof/>
        </w:rPr>
        <w:t>2</w:t>
      </w:r>
      <w:r>
        <w:fldChar w:fldCharType="end"/>
      </w:r>
      <w:r w:rsidR="000B14AD">
        <w:tab/>
      </w:r>
      <w:r w:rsidR="003B3646" w:rsidRPr="00F17CC6">
        <w:t>Commencement</w:t>
      </w:r>
      <w:bookmarkEnd w:id="6"/>
      <w:bookmarkEnd w:id="7"/>
    </w:p>
    <w:p w14:paraId="2C24DB26" w14:textId="77777777" w:rsidR="003B3646" w:rsidRPr="00F17CC6" w:rsidRDefault="000B14AD" w:rsidP="008E5E29">
      <w:pPr>
        <w:pStyle w:val="LDSec1"/>
        <w:spacing w:before="240" w:after="240"/>
        <w:ind w:left="734"/>
      </w:pPr>
      <w:bookmarkStart w:id="8" w:name="_Toc454512515"/>
      <w:r>
        <w:tab/>
      </w:r>
      <w:r>
        <w:tab/>
      </w:r>
      <w:r w:rsidR="003B3646" w:rsidRPr="00F17CC6">
        <w:t xml:space="preserve">This instrument commences </w:t>
      </w:r>
      <w:r w:rsidR="001A04DB">
        <w:t>on the day after registration</w:t>
      </w:r>
      <w:r w:rsidR="003B3646" w:rsidRPr="00F17CC6">
        <w:t>.</w:t>
      </w:r>
      <w:r w:rsidR="002E7DE7">
        <w:t xml:space="preserve">  </w:t>
      </w:r>
    </w:p>
    <w:bookmarkEnd w:id="8"/>
    <w:p w14:paraId="1CF81E18" w14:textId="77777777" w:rsidR="00261605" w:rsidRDefault="00827995" w:rsidP="00B2295E">
      <w:pPr>
        <w:pStyle w:val="LDSecHead"/>
        <w:spacing w:before="240" w:after="240" w:line="240" w:lineRule="auto"/>
        <w:ind w:left="734"/>
      </w:pPr>
      <w:r>
        <w:fldChar w:fldCharType="begin"/>
      </w:r>
      <w:r>
        <w:instrText xml:space="preserve"> SEQ SecNo \* MERGEFORMAT </w:instrText>
      </w:r>
      <w:r>
        <w:fldChar w:fldCharType="separate"/>
      </w:r>
      <w:bookmarkStart w:id="9" w:name="_Toc31201289"/>
      <w:r w:rsidR="00E478C3">
        <w:rPr>
          <w:noProof/>
        </w:rPr>
        <w:t>3</w:t>
      </w:r>
      <w:r>
        <w:rPr>
          <w:noProof/>
        </w:rPr>
        <w:fldChar w:fldCharType="end"/>
      </w:r>
      <w:r w:rsidR="000B14AD">
        <w:tab/>
      </w:r>
      <w:bookmarkEnd w:id="9"/>
      <w:r w:rsidR="00E478C3">
        <w:t>Definitions</w:t>
      </w:r>
    </w:p>
    <w:bookmarkEnd w:id="4"/>
    <w:p w14:paraId="75A737A9" w14:textId="32918FD3" w:rsidR="00EE69CE" w:rsidRDefault="00EE69CE" w:rsidP="00EE69CE">
      <w:pPr>
        <w:pStyle w:val="LDSec1"/>
        <w:tabs>
          <w:tab w:val="clear" w:pos="454"/>
          <w:tab w:val="clear" w:pos="737"/>
          <w:tab w:val="right" w:pos="90"/>
          <w:tab w:val="left" w:pos="990"/>
        </w:tabs>
        <w:ind w:left="900" w:hanging="1471"/>
      </w:pPr>
      <w:r>
        <w:rPr>
          <w:i/>
          <w:sz w:val="18"/>
          <w:szCs w:val="18"/>
        </w:rPr>
        <w:tab/>
        <w:t>Note</w:t>
      </w:r>
      <w:r>
        <w:rPr>
          <w:sz w:val="18"/>
          <w:szCs w:val="18"/>
        </w:rPr>
        <w:t xml:space="preserve"> </w:t>
      </w:r>
      <w:r>
        <w:rPr>
          <w:sz w:val="18"/>
          <w:szCs w:val="18"/>
        </w:rPr>
        <w:tab/>
        <w:t xml:space="preserve"> A number of expressions used in this instrument are defined in the definition section of the </w:t>
      </w:r>
      <w:r>
        <w:rPr>
          <w:i/>
          <w:sz w:val="18"/>
          <w:szCs w:val="18"/>
        </w:rPr>
        <w:t>Aviation   Transport Security Act 2004</w:t>
      </w:r>
      <w:r>
        <w:rPr>
          <w:sz w:val="18"/>
          <w:szCs w:val="18"/>
        </w:rPr>
        <w:t>, including Australian territory; aviation industry participant; cargo.</w:t>
      </w:r>
    </w:p>
    <w:p w14:paraId="2B0F5066" w14:textId="77777777" w:rsidR="00EE69CE" w:rsidRDefault="00EE69CE" w:rsidP="00EE69CE">
      <w:pPr>
        <w:pStyle w:val="LDSec1"/>
      </w:pPr>
      <w:r>
        <w:tab/>
      </w:r>
      <w:r>
        <w:tab/>
        <w:t xml:space="preserve">In this instrument: </w:t>
      </w:r>
    </w:p>
    <w:p w14:paraId="058C123B" w14:textId="6623CF49" w:rsidR="00EE69CE" w:rsidRDefault="00EE69CE" w:rsidP="00EE69CE">
      <w:pPr>
        <w:pStyle w:val="LDdefinition"/>
        <w:keepNext w:val="0"/>
        <w:spacing w:before="240"/>
        <w:ind w:left="706"/>
      </w:pPr>
      <w:proofErr w:type="gramStart"/>
      <w:r>
        <w:rPr>
          <w:b/>
          <w:i/>
        </w:rPr>
        <w:t>biological</w:t>
      </w:r>
      <w:proofErr w:type="gramEnd"/>
      <w:r>
        <w:rPr>
          <w:b/>
          <w:i/>
        </w:rPr>
        <w:t xml:space="preserve"> tissue</w:t>
      </w:r>
      <w:r>
        <w:t xml:space="preserve"> means an item of cargo that consists only of biological matter that is </w:t>
      </w:r>
      <w:r>
        <w:rPr>
          <w:iCs/>
          <w:shd w:val="clear" w:color="auto" w:fill="FFFFFF"/>
        </w:rPr>
        <w:t>an aggregate of cells and cell products forming a definite kind of structural material in an animal or plant</w:t>
      </w:r>
      <w:r>
        <w:rPr>
          <w:iCs/>
        </w:rPr>
        <w:t>, or biological</w:t>
      </w:r>
      <w:r>
        <w:t xml:space="preserve"> substances or samples and the necessary packaging to ship the </w:t>
      </w:r>
      <w:r w:rsidR="00197071">
        <w:t>biological matter</w:t>
      </w:r>
      <w:r>
        <w:t>, substances or samples.</w:t>
      </w:r>
    </w:p>
    <w:p w14:paraId="69A4053F" w14:textId="77777777" w:rsidR="00EE69CE" w:rsidRDefault="00EE69CE" w:rsidP="00EE69CE">
      <w:pPr>
        <w:pStyle w:val="LDdefinition"/>
        <w:keepNext w:val="0"/>
        <w:spacing w:after="240"/>
        <w:ind w:left="990" w:hanging="1260"/>
        <w:rPr>
          <w:sz w:val="18"/>
          <w:szCs w:val="18"/>
        </w:rPr>
      </w:pPr>
      <w:r>
        <w:rPr>
          <w:i/>
          <w:sz w:val="18"/>
          <w:szCs w:val="18"/>
        </w:rPr>
        <w:t>Note</w:t>
      </w:r>
      <w:r>
        <w:rPr>
          <w:sz w:val="18"/>
          <w:szCs w:val="18"/>
        </w:rPr>
        <w:t xml:space="preserve"> </w:t>
      </w:r>
      <w:r>
        <w:rPr>
          <w:sz w:val="18"/>
          <w:szCs w:val="18"/>
        </w:rPr>
        <w:tab/>
        <w:t xml:space="preserve">Paragraph 23(b) of the </w:t>
      </w:r>
      <w:r>
        <w:rPr>
          <w:i/>
          <w:sz w:val="18"/>
          <w:szCs w:val="18"/>
        </w:rPr>
        <w:t>Acts Interpretation Act 1901</w:t>
      </w:r>
      <w:r>
        <w:rPr>
          <w:sz w:val="18"/>
          <w:szCs w:val="18"/>
        </w:rPr>
        <w:t xml:space="preserve"> provides that words in the singular number include the plural and words in the plural number include the singular;</w:t>
      </w:r>
    </w:p>
    <w:p w14:paraId="546A3B58" w14:textId="77777777" w:rsidR="00EE69CE" w:rsidRDefault="00EE69CE" w:rsidP="00EE69CE">
      <w:pPr>
        <w:pStyle w:val="LDdefinition"/>
        <w:keepNext w:val="0"/>
        <w:spacing w:before="240" w:after="240"/>
        <w:ind w:left="706"/>
      </w:pPr>
      <w:r>
        <w:rPr>
          <w:b/>
          <w:i/>
        </w:rPr>
        <w:t>ETD equipment</w:t>
      </w:r>
      <w:r>
        <w:t xml:space="preserve"> (explosive trace detection equipment) means technology used to detect and indicate, by audible or visual alarm, the presence of an explosive material.</w:t>
      </w:r>
    </w:p>
    <w:p w14:paraId="0A7389AC" w14:textId="77777777" w:rsidR="00EE69CE" w:rsidRDefault="00EE69CE" w:rsidP="00EE69CE">
      <w:pPr>
        <w:pStyle w:val="Definition"/>
        <w:ind w:left="720"/>
        <w:rPr>
          <w:sz w:val="24"/>
          <w:szCs w:val="24"/>
        </w:rPr>
      </w:pPr>
      <w:proofErr w:type="gramStart"/>
      <w:r>
        <w:rPr>
          <w:b/>
          <w:i/>
          <w:sz w:val="24"/>
          <w:szCs w:val="24"/>
        </w:rPr>
        <w:t>government</w:t>
      </w:r>
      <w:proofErr w:type="gramEnd"/>
      <w:r>
        <w:rPr>
          <w:b/>
          <w:i/>
          <w:sz w:val="24"/>
          <w:szCs w:val="24"/>
        </w:rPr>
        <w:t xml:space="preserve"> article </w:t>
      </w:r>
      <w:r>
        <w:rPr>
          <w:sz w:val="24"/>
          <w:szCs w:val="24"/>
        </w:rPr>
        <w:t>means an item of cargo that:</w:t>
      </w:r>
    </w:p>
    <w:p w14:paraId="0D7531C7" w14:textId="77777777" w:rsidR="00EE69CE" w:rsidRDefault="00EE69CE" w:rsidP="00EE69CE">
      <w:pPr>
        <w:pStyle w:val="NoSpacing"/>
        <w:numPr>
          <w:ilvl w:val="0"/>
          <w:numId w:val="39"/>
        </w:numPr>
        <w:spacing w:before="120"/>
        <w:ind w:left="1530" w:hanging="720"/>
        <w:rPr>
          <w:rFonts w:cs="Times New Roman"/>
          <w:sz w:val="24"/>
          <w:szCs w:val="24"/>
        </w:rPr>
      </w:pPr>
      <w:r>
        <w:rPr>
          <w:rFonts w:cs="Times New Roman"/>
          <w:sz w:val="24"/>
          <w:szCs w:val="24"/>
        </w:rPr>
        <w:t>is sent by the Commonwealth or an authority of the Commonwealth; and</w:t>
      </w:r>
    </w:p>
    <w:p w14:paraId="64034BCC" w14:textId="77777777" w:rsidR="00EE69CE" w:rsidRDefault="00EE69CE" w:rsidP="00EE69CE">
      <w:pPr>
        <w:pStyle w:val="NoSpacing"/>
        <w:numPr>
          <w:ilvl w:val="0"/>
          <w:numId w:val="39"/>
        </w:numPr>
        <w:spacing w:before="120"/>
        <w:ind w:left="1530" w:hanging="720"/>
        <w:rPr>
          <w:rFonts w:cs="Times New Roman"/>
          <w:sz w:val="24"/>
          <w:szCs w:val="24"/>
        </w:rPr>
      </w:pPr>
      <w:r>
        <w:rPr>
          <w:rFonts w:cs="Times New Roman"/>
          <w:sz w:val="24"/>
          <w:szCs w:val="24"/>
        </w:rPr>
        <w:t>bears on its face a security classification; and</w:t>
      </w:r>
    </w:p>
    <w:p w14:paraId="6D7FCD43" w14:textId="5B2B7846" w:rsidR="00EE69CE" w:rsidRDefault="00EE69CE" w:rsidP="00EE69CE">
      <w:pPr>
        <w:pStyle w:val="NoSpacing"/>
        <w:numPr>
          <w:ilvl w:val="0"/>
          <w:numId w:val="39"/>
        </w:numPr>
        <w:spacing w:before="120"/>
        <w:ind w:left="1530" w:hanging="720"/>
        <w:rPr>
          <w:rFonts w:cs="Times New Roman"/>
          <w:sz w:val="24"/>
          <w:szCs w:val="24"/>
        </w:rPr>
      </w:pPr>
      <w:proofErr w:type="gramStart"/>
      <w:r>
        <w:rPr>
          <w:rFonts w:cs="Times New Roman"/>
          <w:sz w:val="24"/>
          <w:szCs w:val="24"/>
        </w:rPr>
        <w:t>bears</w:t>
      </w:r>
      <w:proofErr w:type="gramEnd"/>
      <w:r>
        <w:rPr>
          <w:rFonts w:cs="Times New Roman"/>
          <w:sz w:val="24"/>
          <w:szCs w:val="24"/>
        </w:rPr>
        <w:t xml:space="preserve"> a security classification that is referred to in the protective security policy applicable to the Australian Government </w:t>
      </w:r>
      <w:r w:rsidR="004605E2">
        <w:rPr>
          <w:rFonts w:cs="Times New Roman"/>
          <w:sz w:val="24"/>
          <w:szCs w:val="24"/>
        </w:rPr>
        <w:t>when</w:t>
      </w:r>
      <w:r>
        <w:rPr>
          <w:rFonts w:cs="Times New Roman"/>
          <w:sz w:val="24"/>
          <w:szCs w:val="24"/>
        </w:rPr>
        <w:t xml:space="preserve"> the article is sent.</w:t>
      </w:r>
    </w:p>
    <w:p w14:paraId="5AF282B7" w14:textId="77777777" w:rsidR="00EE69CE" w:rsidRDefault="00EE69CE" w:rsidP="00EE69CE">
      <w:pPr>
        <w:pStyle w:val="Definition"/>
        <w:ind w:left="720"/>
        <w:rPr>
          <w:sz w:val="24"/>
          <w:szCs w:val="24"/>
        </w:rPr>
      </w:pPr>
      <w:proofErr w:type="gramStart"/>
      <w:r>
        <w:rPr>
          <w:b/>
          <w:i/>
          <w:sz w:val="24"/>
          <w:szCs w:val="24"/>
        </w:rPr>
        <w:t>human</w:t>
      </w:r>
      <w:proofErr w:type="gramEnd"/>
      <w:r>
        <w:rPr>
          <w:b/>
          <w:i/>
          <w:sz w:val="24"/>
          <w:szCs w:val="24"/>
        </w:rPr>
        <w:t xml:space="preserve"> remains </w:t>
      </w:r>
      <w:r>
        <w:rPr>
          <w:sz w:val="24"/>
          <w:szCs w:val="24"/>
        </w:rPr>
        <w:t>means an item of cargo which meets all of the following requirements:</w:t>
      </w:r>
    </w:p>
    <w:p w14:paraId="248D9E98" w14:textId="77777777" w:rsidR="00EE69CE" w:rsidRDefault="00EE69CE" w:rsidP="00EE69CE">
      <w:pPr>
        <w:pStyle w:val="NoSpacing"/>
        <w:numPr>
          <w:ilvl w:val="0"/>
          <w:numId w:val="40"/>
        </w:numPr>
        <w:tabs>
          <w:tab w:val="left" w:pos="810"/>
        </w:tabs>
        <w:spacing w:before="120"/>
        <w:ind w:left="900" w:firstLine="0"/>
        <w:rPr>
          <w:rFonts w:cs="Times New Roman"/>
          <w:sz w:val="24"/>
          <w:szCs w:val="24"/>
        </w:rPr>
      </w:pPr>
      <w:r>
        <w:rPr>
          <w:rFonts w:cs="Times New Roman"/>
          <w:sz w:val="24"/>
          <w:szCs w:val="24"/>
        </w:rPr>
        <w:t>the item consists only of human remains and necessary packaging; and</w:t>
      </w:r>
    </w:p>
    <w:p w14:paraId="6809E736" w14:textId="7C13D761" w:rsidR="00EE69CE" w:rsidRDefault="00EE69CE" w:rsidP="00EE69CE">
      <w:pPr>
        <w:pStyle w:val="NoSpacing"/>
        <w:numPr>
          <w:ilvl w:val="0"/>
          <w:numId w:val="40"/>
        </w:numPr>
        <w:tabs>
          <w:tab w:val="left" w:pos="810"/>
        </w:tabs>
        <w:spacing w:before="120"/>
        <w:ind w:left="900" w:firstLine="0"/>
        <w:rPr>
          <w:rFonts w:cs="Times New Roman"/>
          <w:sz w:val="24"/>
          <w:szCs w:val="24"/>
        </w:rPr>
      </w:pPr>
      <w:r>
        <w:rPr>
          <w:rFonts w:cs="Times New Roman"/>
          <w:sz w:val="24"/>
          <w:szCs w:val="24"/>
        </w:rPr>
        <w:t xml:space="preserve">the sender of the item is a funeral director; </w:t>
      </w:r>
    </w:p>
    <w:p w14:paraId="5EF7F315" w14:textId="34DA9DA5" w:rsidR="00EE69CE" w:rsidRDefault="00EE69CE" w:rsidP="00EE69CE">
      <w:pPr>
        <w:pStyle w:val="NoSpacing"/>
        <w:numPr>
          <w:ilvl w:val="0"/>
          <w:numId w:val="40"/>
        </w:numPr>
        <w:tabs>
          <w:tab w:val="left" w:pos="810"/>
        </w:tabs>
        <w:spacing w:before="120"/>
        <w:ind w:left="1440" w:hanging="540"/>
        <w:rPr>
          <w:rFonts w:cs="Times New Roman"/>
          <w:sz w:val="24"/>
          <w:szCs w:val="24"/>
        </w:rPr>
      </w:pPr>
      <w:proofErr w:type="gramStart"/>
      <w:r>
        <w:rPr>
          <w:rFonts w:cs="Times New Roman"/>
          <w:sz w:val="24"/>
          <w:szCs w:val="24"/>
        </w:rPr>
        <w:t>the</w:t>
      </w:r>
      <w:proofErr w:type="gramEnd"/>
      <w:r>
        <w:rPr>
          <w:rFonts w:cs="Times New Roman"/>
          <w:sz w:val="24"/>
          <w:szCs w:val="24"/>
        </w:rPr>
        <w:t xml:space="preserve"> airline transporting the item has sighted a copy of the death ce</w:t>
      </w:r>
      <w:r w:rsidR="004605E2">
        <w:rPr>
          <w:rFonts w:cs="Times New Roman"/>
          <w:sz w:val="24"/>
          <w:szCs w:val="24"/>
        </w:rPr>
        <w:t>rtificate of the person to whom</w:t>
      </w:r>
      <w:r>
        <w:rPr>
          <w:rFonts w:cs="Times New Roman"/>
          <w:sz w:val="24"/>
          <w:szCs w:val="24"/>
        </w:rPr>
        <w:t xml:space="preserve"> the human remains relate.</w:t>
      </w:r>
    </w:p>
    <w:p w14:paraId="69355F1E" w14:textId="77777777" w:rsidR="00EE69CE" w:rsidRDefault="00EE69CE" w:rsidP="00EE69CE">
      <w:pPr>
        <w:pStyle w:val="LDdefinition"/>
        <w:spacing w:before="240" w:after="240"/>
        <w:rPr>
          <w:b/>
        </w:rPr>
      </w:pPr>
      <w:proofErr w:type="gramStart"/>
      <w:r>
        <w:rPr>
          <w:b/>
          <w:i/>
        </w:rPr>
        <w:t>last</w:t>
      </w:r>
      <w:proofErr w:type="gramEnd"/>
      <w:r>
        <w:rPr>
          <w:b/>
          <w:i/>
        </w:rPr>
        <w:t xml:space="preserve"> port of call airport </w:t>
      </w:r>
      <w:r>
        <w:t>means an airport that is the last international port that the aircraft departs from before landing in Australian territory.</w:t>
      </w:r>
    </w:p>
    <w:p w14:paraId="3F8EF0B8" w14:textId="77777777" w:rsidR="00EE69CE" w:rsidRDefault="00EE69CE" w:rsidP="00EE69CE">
      <w:pPr>
        <w:pStyle w:val="Definition"/>
        <w:ind w:left="720"/>
        <w:rPr>
          <w:sz w:val="24"/>
          <w:szCs w:val="24"/>
        </w:rPr>
      </w:pPr>
      <w:proofErr w:type="gramStart"/>
      <w:r>
        <w:rPr>
          <w:b/>
          <w:i/>
          <w:sz w:val="24"/>
          <w:szCs w:val="24"/>
        </w:rPr>
        <w:t>letter</w:t>
      </w:r>
      <w:proofErr w:type="gramEnd"/>
      <w:r>
        <w:rPr>
          <w:b/>
          <w:i/>
          <w:sz w:val="24"/>
          <w:szCs w:val="24"/>
        </w:rPr>
        <w:t xml:space="preserve"> product </w:t>
      </w:r>
      <w:r>
        <w:rPr>
          <w:sz w:val="24"/>
          <w:szCs w:val="24"/>
        </w:rPr>
        <w:t>means an item of cargo that has all of the following characteristics:</w:t>
      </w:r>
    </w:p>
    <w:p w14:paraId="69B58F1E" w14:textId="77777777" w:rsidR="00EE69CE" w:rsidRDefault="00EE69CE" w:rsidP="00EE69CE">
      <w:pPr>
        <w:pStyle w:val="NoSpacing"/>
        <w:numPr>
          <w:ilvl w:val="0"/>
          <w:numId w:val="41"/>
        </w:numPr>
        <w:spacing w:before="120"/>
        <w:ind w:left="900" w:firstLine="0"/>
        <w:rPr>
          <w:rFonts w:cs="Times New Roman"/>
          <w:sz w:val="24"/>
          <w:szCs w:val="24"/>
        </w:rPr>
      </w:pPr>
      <w:r>
        <w:rPr>
          <w:rFonts w:cs="Times New Roman"/>
          <w:sz w:val="24"/>
          <w:szCs w:val="24"/>
        </w:rPr>
        <w:t>it weighs 500g or less;</w:t>
      </w:r>
    </w:p>
    <w:p w14:paraId="75406EA7" w14:textId="77777777" w:rsidR="00EE69CE" w:rsidRDefault="00EE69CE" w:rsidP="00EE69CE">
      <w:pPr>
        <w:pStyle w:val="NoSpacing"/>
        <w:numPr>
          <w:ilvl w:val="0"/>
          <w:numId w:val="41"/>
        </w:numPr>
        <w:spacing w:before="120"/>
        <w:ind w:left="900" w:firstLine="0"/>
        <w:rPr>
          <w:rFonts w:cs="Times New Roman"/>
          <w:sz w:val="24"/>
          <w:szCs w:val="24"/>
        </w:rPr>
      </w:pPr>
      <w:r>
        <w:rPr>
          <w:rFonts w:cs="Times New Roman"/>
          <w:sz w:val="24"/>
          <w:szCs w:val="24"/>
        </w:rPr>
        <w:t>it contains only flexible items, nothing rigid or inflexible;</w:t>
      </w:r>
    </w:p>
    <w:p w14:paraId="43E1E711" w14:textId="77777777" w:rsidR="00EE69CE" w:rsidRDefault="00EE69CE" w:rsidP="00EE69CE">
      <w:pPr>
        <w:pStyle w:val="NoSpacing"/>
        <w:tabs>
          <w:tab w:val="left" w:pos="900"/>
        </w:tabs>
        <w:spacing w:before="120"/>
        <w:ind w:left="990" w:hanging="990"/>
        <w:rPr>
          <w:sz w:val="18"/>
          <w:szCs w:val="18"/>
        </w:rPr>
      </w:pPr>
      <w:r>
        <w:rPr>
          <w:i/>
          <w:sz w:val="18"/>
          <w:szCs w:val="18"/>
        </w:rPr>
        <w:t>Note 1</w:t>
      </w:r>
      <w:r>
        <w:rPr>
          <w:sz w:val="18"/>
          <w:szCs w:val="18"/>
        </w:rPr>
        <w:t xml:space="preserve"> </w:t>
      </w:r>
      <w:r>
        <w:rPr>
          <w:sz w:val="18"/>
          <w:szCs w:val="18"/>
        </w:rPr>
        <w:tab/>
      </w:r>
      <w:r>
        <w:rPr>
          <w:sz w:val="18"/>
          <w:szCs w:val="18"/>
        </w:rPr>
        <w:tab/>
        <w:t>Flexible items include thick cardboard to protect items from being bent or crushed</w:t>
      </w:r>
    </w:p>
    <w:p w14:paraId="4C6A4E51" w14:textId="77777777" w:rsidR="00EE69CE" w:rsidRDefault="00EE69CE" w:rsidP="00EE69CE">
      <w:pPr>
        <w:pStyle w:val="NoSpacing"/>
        <w:tabs>
          <w:tab w:val="left" w:pos="180"/>
          <w:tab w:val="left" w:pos="990"/>
        </w:tabs>
        <w:spacing w:before="120"/>
        <w:ind w:left="270" w:hanging="270"/>
        <w:rPr>
          <w:rFonts w:cs="Times New Roman"/>
          <w:sz w:val="24"/>
          <w:szCs w:val="24"/>
        </w:rPr>
      </w:pPr>
      <w:r>
        <w:rPr>
          <w:i/>
          <w:sz w:val="18"/>
          <w:szCs w:val="18"/>
        </w:rPr>
        <w:t>Note 2</w:t>
      </w:r>
      <w:r>
        <w:rPr>
          <w:sz w:val="18"/>
          <w:szCs w:val="18"/>
        </w:rPr>
        <w:t xml:space="preserve"> </w:t>
      </w:r>
      <w:r>
        <w:rPr>
          <w:sz w:val="18"/>
          <w:szCs w:val="18"/>
        </w:rPr>
        <w:tab/>
        <w:t>Examples of rigid or inflexible items are pens, keys, USBs or CDs</w:t>
      </w:r>
    </w:p>
    <w:p w14:paraId="254B5CC8" w14:textId="77777777" w:rsidR="00EE69CE" w:rsidRDefault="00EE69CE" w:rsidP="00EE69CE">
      <w:pPr>
        <w:pStyle w:val="NoSpacing"/>
        <w:numPr>
          <w:ilvl w:val="0"/>
          <w:numId w:val="41"/>
        </w:numPr>
        <w:spacing w:before="120"/>
        <w:ind w:left="900" w:firstLine="0"/>
        <w:rPr>
          <w:rFonts w:cs="Times New Roman"/>
          <w:sz w:val="24"/>
          <w:szCs w:val="24"/>
        </w:rPr>
      </w:pPr>
      <w:r>
        <w:rPr>
          <w:rFonts w:cs="Times New Roman"/>
          <w:sz w:val="24"/>
          <w:szCs w:val="24"/>
        </w:rPr>
        <w:t>its longest dimension is 360 mm or less;</w:t>
      </w:r>
    </w:p>
    <w:p w14:paraId="573338F3" w14:textId="77777777" w:rsidR="00EE69CE" w:rsidRDefault="00EE69CE" w:rsidP="00EE69CE">
      <w:pPr>
        <w:pStyle w:val="NoSpacing"/>
        <w:numPr>
          <w:ilvl w:val="0"/>
          <w:numId w:val="41"/>
        </w:numPr>
        <w:spacing w:before="120"/>
        <w:ind w:left="900" w:firstLine="0"/>
        <w:rPr>
          <w:rFonts w:cs="Times New Roman"/>
          <w:sz w:val="24"/>
          <w:szCs w:val="24"/>
        </w:rPr>
      </w:pPr>
      <w:r>
        <w:rPr>
          <w:rFonts w:cs="Times New Roman"/>
          <w:sz w:val="24"/>
          <w:szCs w:val="24"/>
        </w:rPr>
        <w:t>its second longest dimension is 260 mm or less;</w:t>
      </w:r>
    </w:p>
    <w:p w14:paraId="631CA960" w14:textId="77777777" w:rsidR="00EE69CE" w:rsidRDefault="00EE69CE" w:rsidP="00EE69CE">
      <w:pPr>
        <w:pStyle w:val="NoSpacing"/>
        <w:numPr>
          <w:ilvl w:val="0"/>
          <w:numId w:val="41"/>
        </w:numPr>
        <w:spacing w:before="120"/>
        <w:ind w:left="900" w:firstLine="0"/>
        <w:rPr>
          <w:rFonts w:cs="Times New Roman"/>
          <w:sz w:val="24"/>
          <w:szCs w:val="24"/>
        </w:rPr>
      </w:pPr>
      <w:proofErr w:type="gramStart"/>
      <w:r>
        <w:rPr>
          <w:rFonts w:cs="Times New Roman"/>
          <w:sz w:val="24"/>
          <w:szCs w:val="24"/>
        </w:rPr>
        <w:lastRenderedPageBreak/>
        <w:t>its</w:t>
      </w:r>
      <w:proofErr w:type="gramEnd"/>
      <w:r>
        <w:rPr>
          <w:rFonts w:cs="Times New Roman"/>
          <w:sz w:val="24"/>
          <w:szCs w:val="24"/>
        </w:rPr>
        <w:t xml:space="preserve"> shortest dimension is 20 mm or less.</w:t>
      </w:r>
    </w:p>
    <w:p w14:paraId="5D9AC5AE" w14:textId="77777777" w:rsidR="00EE69CE" w:rsidRDefault="00EE69CE" w:rsidP="00EE69CE">
      <w:pPr>
        <w:pStyle w:val="LDdefinition"/>
        <w:keepNext w:val="0"/>
        <w:spacing w:before="240" w:after="240"/>
        <w:rPr>
          <w:b/>
          <w:i/>
        </w:rPr>
      </w:pPr>
      <w:proofErr w:type="gramStart"/>
      <w:r>
        <w:rPr>
          <w:b/>
          <w:i/>
        </w:rPr>
        <w:t>security</w:t>
      </w:r>
      <w:proofErr w:type="gramEnd"/>
      <w:r>
        <w:rPr>
          <w:b/>
          <w:i/>
        </w:rPr>
        <w:t xml:space="preserve"> controls</w:t>
      </w:r>
      <w:r>
        <w:t xml:space="preserve"> means requirements or procedures that, under the laws applying at the last port of call airport, must be applied to detect the presence of explosives in items of cargo.</w:t>
      </w:r>
    </w:p>
    <w:p w14:paraId="159E7D14" w14:textId="77777777" w:rsidR="00EE69CE" w:rsidRDefault="00EE69CE" w:rsidP="00EE69CE">
      <w:pPr>
        <w:pStyle w:val="Definition"/>
        <w:ind w:left="720"/>
        <w:rPr>
          <w:i/>
          <w:sz w:val="24"/>
          <w:szCs w:val="24"/>
        </w:rPr>
      </w:pPr>
      <w:proofErr w:type="gramStart"/>
      <w:r>
        <w:rPr>
          <w:b/>
          <w:i/>
          <w:sz w:val="24"/>
          <w:szCs w:val="24"/>
        </w:rPr>
        <w:t>small</w:t>
      </w:r>
      <w:proofErr w:type="gramEnd"/>
      <w:r>
        <w:rPr>
          <w:b/>
          <w:i/>
          <w:sz w:val="24"/>
          <w:szCs w:val="24"/>
        </w:rPr>
        <w:t xml:space="preserve"> item</w:t>
      </w:r>
      <w:r>
        <w:rPr>
          <w:i/>
          <w:sz w:val="24"/>
          <w:szCs w:val="24"/>
        </w:rPr>
        <w:t xml:space="preserve"> </w:t>
      </w:r>
      <w:r>
        <w:rPr>
          <w:sz w:val="24"/>
          <w:szCs w:val="24"/>
        </w:rPr>
        <w:t>means an item of cargo that weights 250g or less, and is 5 mm or less in its shortest dimension</w:t>
      </w:r>
      <w:r>
        <w:rPr>
          <w:i/>
          <w:sz w:val="24"/>
          <w:szCs w:val="24"/>
        </w:rPr>
        <w:t>.</w:t>
      </w:r>
    </w:p>
    <w:p w14:paraId="7C312C13" w14:textId="77777777" w:rsidR="00EE69CE" w:rsidRDefault="00EE69CE" w:rsidP="00EE69CE">
      <w:pPr>
        <w:pStyle w:val="LDdefinition"/>
        <w:keepNext w:val="0"/>
        <w:spacing w:before="240" w:after="240"/>
        <w:ind w:left="706"/>
      </w:pPr>
      <w:r>
        <w:rPr>
          <w:b/>
          <w:i/>
        </w:rPr>
        <w:t>X-ray observation equipment</w:t>
      </w:r>
      <w:r>
        <w:t xml:space="preserve"> means screening X-ray equipment that: </w:t>
      </w:r>
    </w:p>
    <w:p w14:paraId="0574BD82" w14:textId="77777777" w:rsidR="00EE69CE" w:rsidRDefault="00EE69CE" w:rsidP="00EE69CE">
      <w:pPr>
        <w:pStyle w:val="LDdefinition"/>
        <w:keepNext w:val="0"/>
        <w:spacing w:before="120" w:after="60"/>
      </w:pPr>
      <w:r>
        <w:t xml:space="preserve">(a) </w:t>
      </w:r>
      <w:r>
        <w:tab/>
      </w:r>
      <w:proofErr w:type="gramStart"/>
      <w:r>
        <w:t>has</w:t>
      </w:r>
      <w:proofErr w:type="gramEnd"/>
      <w:r>
        <w:t xml:space="preserve"> a threat image projection system capability; and </w:t>
      </w:r>
    </w:p>
    <w:p w14:paraId="6A96C737" w14:textId="77777777" w:rsidR="00EE69CE" w:rsidRDefault="00EE69CE" w:rsidP="00EE69CE">
      <w:pPr>
        <w:pStyle w:val="LDdefinition"/>
        <w:keepNext w:val="0"/>
        <w:spacing w:before="120" w:after="60"/>
      </w:pPr>
      <w:r>
        <w:t xml:space="preserve">(b) </w:t>
      </w:r>
      <w:r>
        <w:tab/>
      </w:r>
      <w:proofErr w:type="gramStart"/>
      <w:r>
        <w:t>can</w:t>
      </w:r>
      <w:proofErr w:type="gramEnd"/>
      <w:r>
        <w:t xml:space="preserve"> differentiate between organic and inorganic material; and </w:t>
      </w:r>
    </w:p>
    <w:p w14:paraId="35658284" w14:textId="77777777" w:rsidR="00EE69CE" w:rsidRDefault="00EE69CE" w:rsidP="00EE69CE">
      <w:pPr>
        <w:pStyle w:val="LDdefinition"/>
        <w:keepNext w:val="0"/>
        <w:spacing w:before="120" w:after="60"/>
      </w:pPr>
      <w:r>
        <w:t>(c)</w:t>
      </w:r>
      <w:r>
        <w:tab/>
        <w:t xml:space="preserve"> </w:t>
      </w:r>
      <w:proofErr w:type="gramStart"/>
      <w:r>
        <w:t>can</w:t>
      </w:r>
      <w:proofErr w:type="gramEnd"/>
      <w:r>
        <w:t xml:space="preserve"> display the following in different colours: </w:t>
      </w:r>
    </w:p>
    <w:p w14:paraId="124CCD42" w14:textId="77777777" w:rsidR="00EE69CE" w:rsidRDefault="00EE69CE" w:rsidP="00EE69CE">
      <w:pPr>
        <w:pStyle w:val="LDdefinition"/>
        <w:keepNext w:val="0"/>
        <w:tabs>
          <w:tab w:val="left" w:pos="1710"/>
        </w:tabs>
        <w:spacing w:before="120" w:after="60"/>
        <w:ind w:left="726" w:firstLine="624"/>
      </w:pPr>
      <w:r>
        <w:t>(</w:t>
      </w:r>
      <w:proofErr w:type="spellStart"/>
      <w:r>
        <w:t>i</w:t>
      </w:r>
      <w:proofErr w:type="spellEnd"/>
      <w:r>
        <w:t xml:space="preserve">)   </w:t>
      </w:r>
      <w:r>
        <w:tab/>
      </w:r>
      <w:proofErr w:type="gramStart"/>
      <w:r>
        <w:t>metals</w:t>
      </w:r>
      <w:proofErr w:type="gramEnd"/>
      <w:r>
        <w:t xml:space="preserve">; </w:t>
      </w:r>
    </w:p>
    <w:p w14:paraId="276B2582" w14:textId="77777777" w:rsidR="00EE69CE" w:rsidRDefault="00EE69CE" w:rsidP="00EE69CE">
      <w:pPr>
        <w:pStyle w:val="LDdefinition"/>
        <w:keepNext w:val="0"/>
        <w:spacing w:before="120" w:after="60"/>
        <w:ind w:left="726" w:firstLine="624"/>
      </w:pPr>
      <w:r>
        <w:t xml:space="preserve">(ii)  </w:t>
      </w:r>
      <w:r>
        <w:tab/>
      </w:r>
      <w:proofErr w:type="gramStart"/>
      <w:r>
        <w:t>inorganic</w:t>
      </w:r>
      <w:proofErr w:type="gramEnd"/>
      <w:r>
        <w:t xml:space="preserve"> material; </w:t>
      </w:r>
    </w:p>
    <w:p w14:paraId="548ABF79" w14:textId="77777777" w:rsidR="00EE69CE" w:rsidRDefault="00EE69CE" w:rsidP="00EE69CE">
      <w:pPr>
        <w:pStyle w:val="LDdefinition"/>
        <w:keepNext w:val="0"/>
        <w:tabs>
          <w:tab w:val="left" w:pos="1800"/>
        </w:tabs>
        <w:spacing w:before="120" w:after="60"/>
        <w:ind w:left="726" w:firstLine="624"/>
      </w:pPr>
      <w:r>
        <w:t xml:space="preserve">(iii) </w:t>
      </w:r>
      <w:r>
        <w:tab/>
      </w:r>
      <w:r>
        <w:tab/>
      </w:r>
      <w:proofErr w:type="gramStart"/>
      <w:r>
        <w:t>organic</w:t>
      </w:r>
      <w:proofErr w:type="gramEnd"/>
      <w:r>
        <w:t xml:space="preserve"> material. </w:t>
      </w:r>
    </w:p>
    <w:p w14:paraId="69E0573A" w14:textId="77777777" w:rsidR="00EE69CE" w:rsidRDefault="005C2F1C" w:rsidP="00EE69CE">
      <w:pPr>
        <w:pStyle w:val="LDSecHead"/>
      </w:pPr>
      <w:r>
        <w:fldChar w:fldCharType="begin"/>
      </w:r>
      <w:r>
        <w:instrText xml:space="preserve"> SEQ SecNo \* MERGEFORMAT </w:instrText>
      </w:r>
      <w:r>
        <w:fldChar w:fldCharType="separate"/>
      </w:r>
      <w:r w:rsidR="00EE69CE">
        <w:rPr>
          <w:noProof/>
        </w:rPr>
        <w:t>4</w:t>
      </w:r>
      <w:r>
        <w:rPr>
          <w:noProof/>
        </w:rPr>
        <w:fldChar w:fldCharType="end"/>
      </w:r>
      <w:r w:rsidR="00EE69CE">
        <w:rPr>
          <w:noProof/>
        </w:rPr>
        <w:tab/>
      </w:r>
      <w:r w:rsidR="00EE69CE">
        <w:t>Prohibited cargo</w:t>
      </w:r>
    </w:p>
    <w:p w14:paraId="5E7F36D7" w14:textId="088A2D49" w:rsidR="00EE69CE" w:rsidRDefault="00EE69CE" w:rsidP="00EE69CE">
      <w:pPr>
        <w:pStyle w:val="LDSec1"/>
        <w:numPr>
          <w:ilvl w:val="0"/>
          <w:numId w:val="42"/>
        </w:numPr>
        <w:tabs>
          <w:tab w:val="clear" w:pos="454"/>
          <w:tab w:val="clear" w:pos="737"/>
          <w:tab w:val="right" w:pos="720"/>
        </w:tabs>
        <w:spacing w:before="120" w:after="120"/>
        <w:ind w:left="720" w:hanging="720"/>
      </w:pPr>
      <w:r>
        <w:t xml:space="preserve">An aviation </w:t>
      </w:r>
      <w:r w:rsidR="00D80E27">
        <w:t>industry</w:t>
      </w:r>
      <w:r>
        <w:t xml:space="preserve"> participant must not bring, or cause to be brought, into Australian territory cargo that has originated in or transited through the Arab Republic of Egypt.</w:t>
      </w:r>
    </w:p>
    <w:p w14:paraId="5167D017" w14:textId="77777777" w:rsidR="00EE69CE" w:rsidRDefault="00EE69CE" w:rsidP="00EE69CE">
      <w:pPr>
        <w:pStyle w:val="LDSec1"/>
        <w:numPr>
          <w:ilvl w:val="0"/>
          <w:numId w:val="42"/>
        </w:numPr>
        <w:tabs>
          <w:tab w:val="clear" w:pos="454"/>
          <w:tab w:val="clear" w:pos="737"/>
          <w:tab w:val="right" w:pos="720"/>
        </w:tabs>
        <w:spacing w:before="120" w:after="120"/>
        <w:ind w:left="720" w:hanging="720"/>
      </w:pPr>
      <w:r>
        <w:t xml:space="preserve">The prohibition in subsection (1) does not apply to cargo that is one of the following types: </w:t>
      </w:r>
    </w:p>
    <w:p w14:paraId="16A6D11C" w14:textId="77777777" w:rsidR="00EE69CE" w:rsidRDefault="00EE69CE" w:rsidP="00EE69CE">
      <w:pPr>
        <w:pStyle w:val="LDP1a"/>
        <w:spacing w:before="120"/>
        <w:ind w:left="1620" w:hanging="810"/>
      </w:pPr>
      <w:r>
        <w:t>(a)</w:t>
      </w:r>
      <w:r>
        <w:tab/>
      </w:r>
      <w:r>
        <w:tab/>
      </w:r>
      <w:proofErr w:type="gramStart"/>
      <w:r>
        <w:t>a</w:t>
      </w:r>
      <w:proofErr w:type="gramEnd"/>
      <w:r>
        <w:t xml:space="preserve"> letter product; </w:t>
      </w:r>
    </w:p>
    <w:p w14:paraId="18B0CEFB" w14:textId="77777777" w:rsidR="00EE69CE" w:rsidRDefault="00EE69CE" w:rsidP="00EE69CE">
      <w:pPr>
        <w:pStyle w:val="LDP1a"/>
        <w:spacing w:before="120"/>
        <w:ind w:left="1620" w:hanging="810"/>
      </w:pPr>
      <w:r>
        <w:t>(b)</w:t>
      </w:r>
      <w:r>
        <w:tab/>
      </w:r>
      <w:r>
        <w:tab/>
      </w:r>
      <w:proofErr w:type="gramStart"/>
      <w:r>
        <w:t>a</w:t>
      </w:r>
      <w:proofErr w:type="gramEnd"/>
      <w:r>
        <w:t xml:space="preserve"> small item; </w:t>
      </w:r>
    </w:p>
    <w:p w14:paraId="52012250" w14:textId="77777777" w:rsidR="00EE69CE" w:rsidRDefault="00EE69CE" w:rsidP="00EE69CE">
      <w:pPr>
        <w:pStyle w:val="LDP1a"/>
        <w:spacing w:before="120"/>
        <w:ind w:left="1620" w:hanging="810"/>
      </w:pPr>
      <w:r>
        <w:t>(c)</w:t>
      </w:r>
      <w:r>
        <w:tab/>
      </w:r>
      <w:r>
        <w:tab/>
      </w:r>
      <w:proofErr w:type="gramStart"/>
      <w:r>
        <w:t>a</w:t>
      </w:r>
      <w:proofErr w:type="gramEnd"/>
      <w:r>
        <w:t xml:space="preserve"> live animal and the necessary packaging to ship the animal; </w:t>
      </w:r>
    </w:p>
    <w:p w14:paraId="108E3A92" w14:textId="77777777" w:rsidR="00EE69CE" w:rsidRDefault="00EE69CE" w:rsidP="00EE69CE">
      <w:pPr>
        <w:pStyle w:val="LDP1a"/>
        <w:spacing w:before="120"/>
        <w:ind w:left="1620" w:hanging="810"/>
      </w:pPr>
      <w:r>
        <w:t>(d)</w:t>
      </w:r>
      <w:r>
        <w:tab/>
      </w:r>
      <w:r>
        <w:tab/>
      </w:r>
      <w:proofErr w:type="gramStart"/>
      <w:r>
        <w:t>human</w:t>
      </w:r>
      <w:proofErr w:type="gramEnd"/>
      <w:r>
        <w:t xml:space="preserve"> remains; </w:t>
      </w:r>
    </w:p>
    <w:p w14:paraId="3B69AEE8" w14:textId="77777777" w:rsidR="00EE69CE" w:rsidRDefault="00EE69CE" w:rsidP="00EE69CE">
      <w:pPr>
        <w:pStyle w:val="LDP1a"/>
        <w:spacing w:before="120"/>
        <w:ind w:left="1620" w:hanging="810"/>
      </w:pPr>
      <w:r>
        <w:t>(e)</w:t>
      </w:r>
      <w:r>
        <w:tab/>
      </w:r>
      <w:r>
        <w:tab/>
      </w:r>
      <w:proofErr w:type="gramStart"/>
      <w:r>
        <w:t>biological</w:t>
      </w:r>
      <w:proofErr w:type="gramEnd"/>
      <w:r>
        <w:t xml:space="preserve"> tissue; </w:t>
      </w:r>
    </w:p>
    <w:p w14:paraId="6067D924" w14:textId="77777777" w:rsidR="00EE69CE" w:rsidRDefault="00EE69CE" w:rsidP="00EE69CE">
      <w:pPr>
        <w:pStyle w:val="LDP1a"/>
        <w:tabs>
          <w:tab w:val="clear" w:pos="1191"/>
          <w:tab w:val="left" w:pos="1710"/>
        </w:tabs>
        <w:spacing w:before="120"/>
        <w:ind w:left="1620" w:hanging="810"/>
      </w:pPr>
      <w:r>
        <w:t>(f)</w:t>
      </w:r>
      <w:r>
        <w:tab/>
        <w:t xml:space="preserve">dangerous goods that are permitted, under section 23 of the </w:t>
      </w:r>
      <w:r>
        <w:rPr>
          <w:i/>
        </w:rPr>
        <w:t>Civil Aviation Act 1988</w:t>
      </w:r>
      <w:r>
        <w:t xml:space="preserve">, to be carried on board an aircraft and the necessary packaging to ship the goods; </w:t>
      </w:r>
    </w:p>
    <w:p w14:paraId="0B021246" w14:textId="77777777" w:rsidR="00EE69CE" w:rsidRDefault="00EE69CE" w:rsidP="00EE69CE">
      <w:pPr>
        <w:pStyle w:val="LDP1a"/>
        <w:spacing w:before="120"/>
        <w:ind w:left="1620" w:hanging="810"/>
      </w:pPr>
      <w:r>
        <w:t>(g)</w:t>
      </w:r>
      <w:r>
        <w:tab/>
      </w:r>
      <w:r>
        <w:tab/>
      </w:r>
      <w:proofErr w:type="gramStart"/>
      <w:r>
        <w:t>a</w:t>
      </w:r>
      <w:proofErr w:type="gramEnd"/>
      <w:r>
        <w:t xml:space="preserve"> government article; </w:t>
      </w:r>
    </w:p>
    <w:p w14:paraId="6983B2E3" w14:textId="77777777" w:rsidR="00EE69CE" w:rsidRDefault="00EE69CE" w:rsidP="00EE69CE">
      <w:pPr>
        <w:pStyle w:val="LDP1a"/>
        <w:spacing w:before="120"/>
        <w:ind w:left="1620" w:hanging="810"/>
      </w:pPr>
      <w:r>
        <w:t>(h)</w:t>
      </w:r>
      <w:r>
        <w:tab/>
      </w:r>
      <w:r>
        <w:tab/>
      </w:r>
      <w:proofErr w:type="gramStart"/>
      <w:r>
        <w:t>an</w:t>
      </w:r>
      <w:proofErr w:type="gramEnd"/>
      <w:r>
        <w:t xml:space="preserve"> item of cargo in a diplomatic bag. </w:t>
      </w:r>
    </w:p>
    <w:p w14:paraId="7C7295CA" w14:textId="77777777" w:rsidR="00EE69CE" w:rsidRDefault="00EE69CE" w:rsidP="00EE69CE">
      <w:pPr>
        <w:pStyle w:val="LDSec1"/>
        <w:tabs>
          <w:tab w:val="clear" w:pos="454"/>
          <w:tab w:val="right" w:pos="810"/>
        </w:tabs>
        <w:spacing w:before="240"/>
        <w:ind w:left="720" w:hanging="720"/>
      </w:pPr>
      <w:r>
        <w:t>(3)</w:t>
      </w:r>
      <w:r>
        <w:tab/>
        <w:t>The prohibition in subsection (1) also does not apply to cargo if, since originating from or transiting through the Arab Republic of Egypt, and at the time the cargo was brought into Australian territory the cargo has been examined under security controls at one of the last port of call airports listed in the following table:</w:t>
      </w:r>
    </w:p>
    <w:tbl>
      <w:tblPr>
        <w:tblStyle w:val="TableGrid"/>
        <w:tblW w:w="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3"/>
        <w:gridCol w:w="5328"/>
      </w:tblGrid>
      <w:tr w:rsidR="00EE69CE" w14:paraId="10DEF95E" w14:textId="77777777" w:rsidTr="00EE69CE">
        <w:trPr>
          <w:tblHeader/>
        </w:trPr>
        <w:tc>
          <w:tcPr>
            <w:tcW w:w="3043" w:type="dxa"/>
            <w:tcBorders>
              <w:top w:val="nil"/>
              <w:left w:val="nil"/>
              <w:bottom w:val="single" w:sz="4" w:space="0" w:color="auto"/>
              <w:right w:val="nil"/>
            </w:tcBorders>
            <w:hideMark/>
          </w:tcPr>
          <w:p w14:paraId="52E952BA" w14:textId="77777777" w:rsidR="00EE69CE" w:rsidRDefault="00EE69CE">
            <w:pPr>
              <w:pStyle w:val="LDTableheading"/>
              <w:rPr>
                <w:rFonts w:ascii="Times New Roman" w:hAnsi="Times New Roman"/>
                <w:sz w:val="24"/>
                <w:szCs w:val="24"/>
              </w:rPr>
            </w:pPr>
            <w:r>
              <w:rPr>
                <w:rFonts w:ascii="Times New Roman" w:hAnsi="Times New Roman"/>
                <w:sz w:val="24"/>
                <w:szCs w:val="24"/>
              </w:rPr>
              <w:t>Country</w:t>
            </w:r>
          </w:p>
        </w:tc>
        <w:tc>
          <w:tcPr>
            <w:tcW w:w="5328" w:type="dxa"/>
            <w:tcBorders>
              <w:top w:val="nil"/>
              <w:left w:val="nil"/>
              <w:bottom w:val="single" w:sz="4" w:space="0" w:color="auto"/>
              <w:right w:val="nil"/>
            </w:tcBorders>
            <w:hideMark/>
          </w:tcPr>
          <w:p w14:paraId="5C179C95" w14:textId="77777777" w:rsidR="00EE69CE" w:rsidRDefault="00EE69CE">
            <w:pPr>
              <w:pStyle w:val="LDTableheading"/>
              <w:ind w:right="-270"/>
              <w:rPr>
                <w:rFonts w:ascii="Times New Roman" w:hAnsi="Times New Roman"/>
                <w:sz w:val="24"/>
                <w:szCs w:val="24"/>
              </w:rPr>
            </w:pPr>
            <w:r>
              <w:rPr>
                <w:rFonts w:ascii="Times New Roman" w:hAnsi="Times New Roman"/>
                <w:sz w:val="24"/>
                <w:szCs w:val="24"/>
              </w:rPr>
              <w:t>Airport</w:t>
            </w:r>
          </w:p>
        </w:tc>
      </w:tr>
      <w:tr w:rsidR="00EE69CE" w14:paraId="72208266" w14:textId="77777777" w:rsidTr="00EE69CE">
        <w:tc>
          <w:tcPr>
            <w:tcW w:w="3043" w:type="dxa"/>
            <w:tcBorders>
              <w:top w:val="single" w:sz="4" w:space="0" w:color="auto"/>
              <w:left w:val="nil"/>
              <w:bottom w:val="single" w:sz="4" w:space="0" w:color="auto"/>
              <w:right w:val="nil"/>
            </w:tcBorders>
            <w:hideMark/>
          </w:tcPr>
          <w:p w14:paraId="55113A94"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Canada</w:t>
            </w:r>
          </w:p>
        </w:tc>
        <w:tc>
          <w:tcPr>
            <w:tcW w:w="5328" w:type="dxa"/>
            <w:tcBorders>
              <w:top w:val="single" w:sz="4" w:space="0" w:color="auto"/>
              <w:left w:val="nil"/>
              <w:bottom w:val="single" w:sz="4" w:space="0" w:color="auto"/>
              <w:right w:val="nil"/>
            </w:tcBorders>
            <w:hideMark/>
          </w:tcPr>
          <w:p w14:paraId="110118C9"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Vancouver International Airport</w:t>
            </w:r>
          </w:p>
        </w:tc>
      </w:tr>
      <w:tr w:rsidR="00EE69CE" w14:paraId="6CB0714F" w14:textId="77777777" w:rsidTr="00EE69CE">
        <w:tc>
          <w:tcPr>
            <w:tcW w:w="3043" w:type="dxa"/>
            <w:tcBorders>
              <w:top w:val="single" w:sz="4" w:space="0" w:color="auto"/>
              <w:left w:val="nil"/>
              <w:bottom w:val="single" w:sz="4" w:space="0" w:color="auto"/>
              <w:right w:val="nil"/>
            </w:tcBorders>
            <w:hideMark/>
          </w:tcPr>
          <w:p w14:paraId="643789C6"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Japan</w:t>
            </w:r>
          </w:p>
        </w:tc>
        <w:tc>
          <w:tcPr>
            <w:tcW w:w="5328" w:type="dxa"/>
            <w:tcBorders>
              <w:top w:val="single" w:sz="4" w:space="0" w:color="auto"/>
              <w:left w:val="nil"/>
              <w:bottom w:val="single" w:sz="4" w:space="0" w:color="auto"/>
              <w:right w:val="nil"/>
            </w:tcBorders>
            <w:hideMark/>
          </w:tcPr>
          <w:p w14:paraId="41AD618C" w14:textId="77777777" w:rsidR="00EE69CE" w:rsidRDefault="00EE69CE" w:rsidP="00EE69CE">
            <w:pPr>
              <w:pStyle w:val="LDTabletext"/>
              <w:numPr>
                <w:ilvl w:val="0"/>
                <w:numId w:val="43"/>
              </w:numPr>
              <w:ind w:left="714" w:hanging="720"/>
              <w:rPr>
                <w:rFonts w:ascii="Times New Roman" w:hAnsi="Times New Roman" w:cs="Times New Roman"/>
                <w:sz w:val="24"/>
                <w:szCs w:val="24"/>
              </w:rPr>
            </w:pPr>
            <w:r>
              <w:rPr>
                <w:rFonts w:ascii="Times New Roman" w:hAnsi="Times New Roman" w:cs="Times New Roman"/>
                <w:sz w:val="24"/>
                <w:szCs w:val="24"/>
              </w:rPr>
              <w:t xml:space="preserve">Narita Airport, Tokyo; or </w:t>
            </w:r>
          </w:p>
          <w:p w14:paraId="338411ED" w14:textId="77777777" w:rsidR="00EE69CE" w:rsidRDefault="00EE69CE" w:rsidP="00EE69CE">
            <w:pPr>
              <w:pStyle w:val="LDTabletext"/>
              <w:numPr>
                <w:ilvl w:val="0"/>
                <w:numId w:val="43"/>
              </w:numPr>
              <w:ind w:left="714" w:hanging="720"/>
              <w:rPr>
                <w:rFonts w:ascii="Times New Roman" w:hAnsi="Times New Roman" w:cs="Times New Roman"/>
                <w:sz w:val="24"/>
                <w:szCs w:val="24"/>
              </w:rPr>
            </w:pPr>
            <w:r>
              <w:rPr>
                <w:rFonts w:ascii="Times New Roman" w:hAnsi="Times New Roman" w:cs="Times New Roman"/>
                <w:sz w:val="24"/>
                <w:szCs w:val="24"/>
              </w:rPr>
              <w:t>Osaka International Airport</w:t>
            </w:r>
          </w:p>
        </w:tc>
      </w:tr>
      <w:tr w:rsidR="00EE69CE" w14:paraId="5F7C9470" w14:textId="77777777" w:rsidTr="00EE69CE">
        <w:tc>
          <w:tcPr>
            <w:tcW w:w="3043" w:type="dxa"/>
            <w:tcBorders>
              <w:top w:val="single" w:sz="4" w:space="0" w:color="auto"/>
              <w:left w:val="nil"/>
              <w:bottom w:val="single" w:sz="4" w:space="0" w:color="auto"/>
              <w:right w:val="nil"/>
            </w:tcBorders>
            <w:hideMark/>
          </w:tcPr>
          <w:p w14:paraId="47F7D717"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lastRenderedPageBreak/>
              <w:t>People’s Republic of China</w:t>
            </w:r>
          </w:p>
        </w:tc>
        <w:tc>
          <w:tcPr>
            <w:tcW w:w="5328" w:type="dxa"/>
            <w:tcBorders>
              <w:top w:val="single" w:sz="4" w:space="0" w:color="auto"/>
              <w:left w:val="nil"/>
              <w:bottom w:val="single" w:sz="4" w:space="0" w:color="auto"/>
              <w:right w:val="nil"/>
            </w:tcBorders>
            <w:hideMark/>
          </w:tcPr>
          <w:p w14:paraId="0A035CB5" w14:textId="77777777" w:rsidR="00EE69CE" w:rsidRDefault="00EE69CE" w:rsidP="00EE69CE">
            <w:pPr>
              <w:pStyle w:val="LDTabletext"/>
              <w:numPr>
                <w:ilvl w:val="0"/>
                <w:numId w:val="44"/>
              </w:numPr>
              <w:ind w:hanging="726"/>
              <w:rPr>
                <w:rFonts w:ascii="Times New Roman" w:hAnsi="Times New Roman" w:cs="Times New Roman"/>
                <w:sz w:val="24"/>
                <w:szCs w:val="24"/>
              </w:rPr>
            </w:pPr>
            <w:r>
              <w:rPr>
                <w:rFonts w:ascii="Times New Roman" w:hAnsi="Times New Roman" w:cs="Times New Roman"/>
                <w:sz w:val="24"/>
                <w:szCs w:val="24"/>
              </w:rPr>
              <w:t>Hong Kong International Airport; or</w:t>
            </w:r>
          </w:p>
          <w:p w14:paraId="3E084CF1" w14:textId="77777777" w:rsidR="00EE69CE" w:rsidRDefault="00EE69CE" w:rsidP="00EE69CE">
            <w:pPr>
              <w:pStyle w:val="LDTabletext"/>
              <w:numPr>
                <w:ilvl w:val="0"/>
                <w:numId w:val="44"/>
              </w:numPr>
              <w:ind w:hanging="726"/>
              <w:rPr>
                <w:rFonts w:ascii="Times New Roman" w:hAnsi="Times New Roman" w:cs="Times New Roman"/>
                <w:sz w:val="24"/>
                <w:szCs w:val="24"/>
              </w:rPr>
            </w:pPr>
            <w:r>
              <w:rPr>
                <w:rFonts w:ascii="Times New Roman" w:hAnsi="Times New Roman" w:cs="Times New Roman"/>
                <w:sz w:val="24"/>
                <w:szCs w:val="24"/>
              </w:rPr>
              <w:t xml:space="preserve">Shanghai </w:t>
            </w:r>
            <w:proofErr w:type="spellStart"/>
            <w:r>
              <w:rPr>
                <w:rFonts w:ascii="Times New Roman" w:hAnsi="Times New Roman" w:cs="Times New Roman"/>
                <w:sz w:val="24"/>
                <w:szCs w:val="24"/>
              </w:rPr>
              <w:t>Pudong</w:t>
            </w:r>
            <w:proofErr w:type="spellEnd"/>
            <w:r>
              <w:rPr>
                <w:rFonts w:ascii="Times New Roman" w:hAnsi="Times New Roman" w:cs="Times New Roman"/>
                <w:sz w:val="24"/>
                <w:szCs w:val="24"/>
              </w:rPr>
              <w:t xml:space="preserve"> International Airport</w:t>
            </w:r>
          </w:p>
        </w:tc>
      </w:tr>
      <w:tr w:rsidR="00EE69CE" w14:paraId="605A9F64" w14:textId="77777777" w:rsidTr="00EE69CE">
        <w:tc>
          <w:tcPr>
            <w:tcW w:w="3043" w:type="dxa"/>
            <w:tcBorders>
              <w:top w:val="single" w:sz="4" w:space="0" w:color="auto"/>
              <w:left w:val="nil"/>
              <w:bottom w:val="single" w:sz="4" w:space="0" w:color="auto"/>
              <w:right w:val="nil"/>
            </w:tcBorders>
            <w:hideMark/>
          </w:tcPr>
          <w:p w14:paraId="49577330"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Republic of South Africa</w:t>
            </w:r>
          </w:p>
        </w:tc>
        <w:tc>
          <w:tcPr>
            <w:tcW w:w="5328" w:type="dxa"/>
            <w:tcBorders>
              <w:top w:val="single" w:sz="4" w:space="0" w:color="auto"/>
              <w:left w:val="nil"/>
              <w:bottom w:val="single" w:sz="4" w:space="0" w:color="auto"/>
              <w:right w:val="nil"/>
            </w:tcBorders>
            <w:hideMark/>
          </w:tcPr>
          <w:p w14:paraId="3AEAE4DC"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O.R. Tambo International Airport, Johannesburg</w:t>
            </w:r>
          </w:p>
        </w:tc>
      </w:tr>
      <w:tr w:rsidR="00EE69CE" w14:paraId="34D52F2D" w14:textId="77777777" w:rsidTr="00EE69CE">
        <w:tc>
          <w:tcPr>
            <w:tcW w:w="3043" w:type="dxa"/>
            <w:tcBorders>
              <w:top w:val="single" w:sz="4" w:space="0" w:color="auto"/>
              <w:left w:val="nil"/>
              <w:bottom w:val="single" w:sz="4" w:space="0" w:color="auto"/>
              <w:right w:val="nil"/>
            </w:tcBorders>
            <w:hideMark/>
          </w:tcPr>
          <w:p w14:paraId="0FA1A682"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Singapore</w:t>
            </w:r>
          </w:p>
        </w:tc>
        <w:tc>
          <w:tcPr>
            <w:tcW w:w="5328" w:type="dxa"/>
            <w:tcBorders>
              <w:top w:val="single" w:sz="4" w:space="0" w:color="auto"/>
              <w:left w:val="nil"/>
              <w:bottom w:val="single" w:sz="4" w:space="0" w:color="auto"/>
              <w:right w:val="nil"/>
            </w:tcBorders>
            <w:hideMark/>
          </w:tcPr>
          <w:p w14:paraId="477D8146"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Changi International Airport</w:t>
            </w:r>
          </w:p>
        </w:tc>
      </w:tr>
      <w:tr w:rsidR="00EE69CE" w14:paraId="5FC6DB3C" w14:textId="77777777" w:rsidTr="00EE69CE">
        <w:tc>
          <w:tcPr>
            <w:tcW w:w="3043" w:type="dxa"/>
            <w:tcBorders>
              <w:top w:val="single" w:sz="4" w:space="0" w:color="auto"/>
              <w:left w:val="nil"/>
              <w:bottom w:val="single" w:sz="4" w:space="0" w:color="auto"/>
              <w:right w:val="nil"/>
            </w:tcBorders>
            <w:hideMark/>
          </w:tcPr>
          <w:p w14:paraId="717F9588"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Thailand</w:t>
            </w:r>
          </w:p>
        </w:tc>
        <w:tc>
          <w:tcPr>
            <w:tcW w:w="5328" w:type="dxa"/>
            <w:tcBorders>
              <w:top w:val="single" w:sz="4" w:space="0" w:color="auto"/>
              <w:left w:val="nil"/>
              <w:bottom w:val="single" w:sz="4" w:space="0" w:color="auto"/>
              <w:right w:val="nil"/>
            </w:tcBorders>
            <w:hideMark/>
          </w:tcPr>
          <w:p w14:paraId="4698677C" w14:textId="77777777" w:rsidR="00EE69CE" w:rsidRDefault="00EE69CE">
            <w:pPr>
              <w:pStyle w:val="LDTabletext"/>
              <w:rPr>
                <w:rFonts w:ascii="Times New Roman" w:hAnsi="Times New Roman" w:cs="Times New Roman"/>
                <w:sz w:val="24"/>
                <w:szCs w:val="24"/>
              </w:rPr>
            </w:pPr>
            <w:proofErr w:type="spellStart"/>
            <w:r>
              <w:rPr>
                <w:rFonts w:ascii="Times New Roman" w:hAnsi="Times New Roman" w:cs="Times New Roman"/>
                <w:sz w:val="24"/>
                <w:szCs w:val="24"/>
              </w:rPr>
              <w:t>Suvarnabhumi</w:t>
            </w:r>
            <w:proofErr w:type="spellEnd"/>
            <w:r>
              <w:rPr>
                <w:rFonts w:ascii="Times New Roman" w:hAnsi="Times New Roman" w:cs="Times New Roman"/>
                <w:sz w:val="24"/>
                <w:szCs w:val="24"/>
              </w:rPr>
              <w:t xml:space="preserve"> International Airport, Bangkok</w:t>
            </w:r>
          </w:p>
        </w:tc>
      </w:tr>
      <w:tr w:rsidR="00EE69CE" w14:paraId="04BF78C3" w14:textId="77777777" w:rsidTr="00EE69CE">
        <w:tc>
          <w:tcPr>
            <w:tcW w:w="3043" w:type="dxa"/>
            <w:tcBorders>
              <w:top w:val="single" w:sz="4" w:space="0" w:color="auto"/>
              <w:left w:val="nil"/>
              <w:bottom w:val="single" w:sz="4" w:space="0" w:color="auto"/>
              <w:right w:val="nil"/>
            </w:tcBorders>
            <w:hideMark/>
          </w:tcPr>
          <w:p w14:paraId="6AD568CE"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United Arab Emirates</w:t>
            </w:r>
          </w:p>
        </w:tc>
        <w:tc>
          <w:tcPr>
            <w:tcW w:w="5328" w:type="dxa"/>
            <w:tcBorders>
              <w:top w:val="single" w:sz="4" w:space="0" w:color="auto"/>
              <w:left w:val="nil"/>
              <w:bottom w:val="single" w:sz="4" w:space="0" w:color="auto"/>
              <w:right w:val="nil"/>
            </w:tcBorders>
            <w:hideMark/>
          </w:tcPr>
          <w:p w14:paraId="1822A924" w14:textId="77777777" w:rsidR="00EE69CE" w:rsidRDefault="00EE69CE">
            <w:pPr>
              <w:pStyle w:val="LDTabletext"/>
              <w:rPr>
                <w:rFonts w:ascii="Times New Roman" w:hAnsi="Times New Roman" w:cs="Times New Roman"/>
                <w:sz w:val="24"/>
                <w:szCs w:val="24"/>
              </w:rPr>
            </w:pPr>
            <w:r>
              <w:rPr>
                <w:rFonts w:ascii="Times New Roman" w:hAnsi="Times New Roman" w:cs="Times New Roman"/>
                <w:sz w:val="24"/>
                <w:szCs w:val="24"/>
              </w:rPr>
              <w:t>Dubai International Airport</w:t>
            </w:r>
          </w:p>
        </w:tc>
      </w:tr>
      <w:tr w:rsidR="00EE69CE" w14:paraId="2CB81A03" w14:textId="77777777" w:rsidTr="00EE69CE">
        <w:tc>
          <w:tcPr>
            <w:tcW w:w="3043" w:type="dxa"/>
            <w:tcBorders>
              <w:top w:val="single" w:sz="4" w:space="0" w:color="auto"/>
              <w:left w:val="nil"/>
              <w:bottom w:val="single" w:sz="4" w:space="0" w:color="auto"/>
              <w:right w:val="nil"/>
            </w:tcBorders>
            <w:hideMark/>
          </w:tcPr>
          <w:p w14:paraId="40888A89" w14:textId="77777777" w:rsidR="00EE69CE" w:rsidRDefault="00EE69CE">
            <w:pPr>
              <w:pStyle w:val="LDTabletext"/>
              <w:tabs>
                <w:tab w:val="left" w:pos="1428"/>
              </w:tabs>
              <w:rPr>
                <w:rFonts w:ascii="Times New Roman" w:hAnsi="Times New Roman" w:cs="Times New Roman"/>
                <w:sz w:val="24"/>
                <w:szCs w:val="24"/>
              </w:rPr>
            </w:pPr>
            <w:r>
              <w:rPr>
                <w:rFonts w:ascii="Times New Roman" w:hAnsi="Times New Roman" w:cs="Times New Roman"/>
                <w:sz w:val="24"/>
                <w:szCs w:val="24"/>
              </w:rPr>
              <w:t>United States of America</w:t>
            </w:r>
          </w:p>
        </w:tc>
        <w:tc>
          <w:tcPr>
            <w:tcW w:w="5328" w:type="dxa"/>
            <w:tcBorders>
              <w:top w:val="single" w:sz="4" w:space="0" w:color="auto"/>
              <w:left w:val="nil"/>
              <w:bottom w:val="single" w:sz="4" w:space="0" w:color="auto"/>
              <w:right w:val="nil"/>
            </w:tcBorders>
            <w:hideMark/>
          </w:tcPr>
          <w:p w14:paraId="51377E5D" w14:textId="77777777" w:rsidR="00EE69CE" w:rsidRDefault="00EE69CE" w:rsidP="00EE69CE">
            <w:pPr>
              <w:pStyle w:val="LDTabletext"/>
              <w:numPr>
                <w:ilvl w:val="0"/>
                <w:numId w:val="45"/>
              </w:numPr>
              <w:ind w:hanging="720"/>
              <w:rPr>
                <w:rFonts w:ascii="Times New Roman" w:hAnsi="Times New Roman" w:cs="Times New Roman"/>
                <w:sz w:val="24"/>
                <w:szCs w:val="24"/>
              </w:rPr>
            </w:pPr>
            <w:r>
              <w:rPr>
                <w:rFonts w:ascii="Times New Roman" w:hAnsi="Times New Roman" w:cs="Times New Roman"/>
                <w:sz w:val="24"/>
                <w:szCs w:val="24"/>
              </w:rPr>
              <w:t>Honolulu International Airport; or</w:t>
            </w:r>
          </w:p>
          <w:p w14:paraId="58F79265" w14:textId="77777777" w:rsidR="00EE69CE" w:rsidRDefault="00EE69CE" w:rsidP="00EE69CE">
            <w:pPr>
              <w:pStyle w:val="LDTabletext"/>
              <w:numPr>
                <w:ilvl w:val="0"/>
                <w:numId w:val="45"/>
              </w:numPr>
              <w:ind w:hanging="720"/>
              <w:rPr>
                <w:rFonts w:ascii="Times New Roman" w:hAnsi="Times New Roman" w:cs="Times New Roman"/>
                <w:sz w:val="24"/>
                <w:szCs w:val="24"/>
              </w:rPr>
            </w:pPr>
            <w:r>
              <w:rPr>
                <w:rFonts w:ascii="Times New Roman" w:hAnsi="Times New Roman" w:cs="Times New Roman"/>
                <w:sz w:val="24"/>
                <w:szCs w:val="24"/>
              </w:rPr>
              <w:t>Los Angeles International Airport</w:t>
            </w:r>
          </w:p>
        </w:tc>
      </w:tr>
    </w:tbl>
    <w:p w14:paraId="2DCABF74" w14:textId="77777777" w:rsidR="00EE69CE" w:rsidRDefault="00EE69CE" w:rsidP="00EE69CE">
      <w:pPr>
        <w:pStyle w:val="LDSecHead"/>
        <w:spacing w:before="240"/>
        <w:rPr>
          <w:rFonts w:ascii="Times New Roman" w:hAnsi="Times New Roman" w:cs="Times New Roman"/>
          <w:b w:val="0"/>
          <w:sz w:val="24"/>
          <w:szCs w:val="24"/>
        </w:rPr>
      </w:pPr>
      <w:r>
        <w:rPr>
          <w:rFonts w:ascii="Times New Roman" w:hAnsi="Times New Roman" w:cs="Times New Roman"/>
          <w:b w:val="0"/>
          <w:sz w:val="24"/>
          <w:szCs w:val="24"/>
        </w:rPr>
        <w:t xml:space="preserve">(4) </w:t>
      </w:r>
      <w:r>
        <w:rPr>
          <w:rFonts w:ascii="Times New Roman" w:hAnsi="Times New Roman" w:cs="Times New Roman"/>
          <w:b w:val="0"/>
          <w:sz w:val="24"/>
          <w:szCs w:val="24"/>
        </w:rPr>
        <w:tab/>
        <w:t>For subsection (3), examined under security controls means examination using any of the following:</w:t>
      </w:r>
    </w:p>
    <w:p w14:paraId="561FA13A" w14:textId="77777777" w:rsidR="00EE69CE" w:rsidRDefault="00EE69CE" w:rsidP="00EE69CE">
      <w:pPr>
        <w:pStyle w:val="LDP1a"/>
        <w:spacing w:before="120"/>
        <w:ind w:left="1530" w:hanging="360"/>
      </w:pPr>
      <w:r>
        <w:rPr>
          <w:rFonts w:eastAsia="Calibri"/>
        </w:rPr>
        <w:t>(a</w:t>
      </w:r>
      <w:r>
        <w:t>)</w:t>
      </w:r>
      <w:r>
        <w:tab/>
      </w:r>
      <w:r>
        <w:tab/>
        <w:t xml:space="preserve">X-ray observation equipment; </w:t>
      </w:r>
    </w:p>
    <w:p w14:paraId="167910FB" w14:textId="77777777" w:rsidR="00EE69CE" w:rsidRDefault="00EE69CE" w:rsidP="00EE69CE">
      <w:pPr>
        <w:pStyle w:val="LDP1a"/>
        <w:spacing w:before="120"/>
        <w:ind w:left="1530" w:hanging="360"/>
      </w:pPr>
      <w:r>
        <w:t>(b)</w:t>
      </w:r>
      <w:r>
        <w:tab/>
      </w:r>
      <w:r>
        <w:tab/>
        <w:t xml:space="preserve">ETD equipment; </w:t>
      </w:r>
    </w:p>
    <w:p w14:paraId="3D8D17AB" w14:textId="77777777" w:rsidR="00EE69CE" w:rsidRDefault="00EE69CE" w:rsidP="00EE69CE">
      <w:pPr>
        <w:pStyle w:val="LDP1a"/>
        <w:spacing w:before="120"/>
        <w:ind w:left="1530" w:hanging="360"/>
      </w:pPr>
      <w:r>
        <w:t>(c)</w:t>
      </w:r>
      <w:r>
        <w:tab/>
      </w:r>
      <w:r>
        <w:tab/>
      </w:r>
      <w:proofErr w:type="gramStart"/>
      <w:r>
        <w:t>physical</w:t>
      </w:r>
      <w:proofErr w:type="gramEnd"/>
      <w:r>
        <w:t xml:space="preserve"> examination in accordance with subsection (5).</w:t>
      </w:r>
    </w:p>
    <w:p w14:paraId="68D1D495" w14:textId="77777777" w:rsidR="00EE69CE" w:rsidRDefault="00EE69CE" w:rsidP="00EE69CE">
      <w:pPr>
        <w:pStyle w:val="LDSecHead"/>
        <w:spacing w:before="240"/>
        <w:rPr>
          <w:rFonts w:ascii="Times New Roman" w:hAnsi="Times New Roman" w:cs="Times New Roman"/>
          <w:b w:val="0"/>
          <w:sz w:val="24"/>
          <w:szCs w:val="24"/>
        </w:rPr>
      </w:pPr>
      <w:r>
        <w:rPr>
          <w:rFonts w:ascii="Times New Roman" w:hAnsi="Times New Roman" w:cs="Times New Roman"/>
          <w:b w:val="0"/>
          <w:sz w:val="24"/>
          <w:szCs w:val="24"/>
        </w:rPr>
        <w:t xml:space="preserve">(5) </w:t>
      </w:r>
      <w:r>
        <w:rPr>
          <w:rFonts w:ascii="Times New Roman" w:hAnsi="Times New Roman" w:cs="Times New Roman"/>
          <w:b w:val="0"/>
          <w:sz w:val="24"/>
          <w:szCs w:val="24"/>
        </w:rPr>
        <w:tab/>
        <w:t>Physical examination includes all of the following:</w:t>
      </w:r>
    </w:p>
    <w:p w14:paraId="54D553AF" w14:textId="77777777" w:rsidR="00EE69CE" w:rsidRDefault="00EE69CE" w:rsidP="00EE69CE">
      <w:pPr>
        <w:pStyle w:val="LDSec1"/>
        <w:numPr>
          <w:ilvl w:val="0"/>
          <w:numId w:val="46"/>
        </w:numPr>
        <w:tabs>
          <w:tab w:val="left" w:pos="2070"/>
        </w:tabs>
        <w:spacing w:before="120"/>
        <w:ind w:left="2160" w:hanging="990"/>
      </w:pPr>
      <w:r>
        <w:t xml:space="preserve">the item is deconsolidated or unpacked into the smallest box, carton or other unit into which it can be deconsolidated or unpacked; </w:t>
      </w:r>
    </w:p>
    <w:p w14:paraId="16F84E92" w14:textId="77777777" w:rsidR="00EE69CE" w:rsidRDefault="00EE69CE" w:rsidP="00EE69CE">
      <w:pPr>
        <w:pStyle w:val="LDSec1"/>
        <w:numPr>
          <w:ilvl w:val="0"/>
          <w:numId w:val="46"/>
        </w:numPr>
        <w:spacing w:before="120"/>
        <w:ind w:left="1080" w:firstLine="90"/>
      </w:pPr>
      <w:r>
        <w:t xml:space="preserve">each unit is examined as follows: </w:t>
      </w:r>
    </w:p>
    <w:p w14:paraId="4EEB0364" w14:textId="77777777" w:rsidR="00EE69CE" w:rsidRDefault="00EE69CE" w:rsidP="00EE69CE">
      <w:pPr>
        <w:pStyle w:val="LDSec1"/>
        <w:numPr>
          <w:ilvl w:val="0"/>
          <w:numId w:val="47"/>
        </w:numPr>
        <w:spacing w:before="120"/>
        <w:ind w:left="2700" w:hanging="630"/>
      </w:pPr>
      <w:r>
        <w:t xml:space="preserve">the sides, top and bottom of the unit, including packaging, are checked for hidden compartments and for signs that the piece has been tampered with; </w:t>
      </w:r>
    </w:p>
    <w:p w14:paraId="28EDF0B1" w14:textId="77777777" w:rsidR="00EE69CE" w:rsidRDefault="00EE69CE" w:rsidP="00EE69CE">
      <w:pPr>
        <w:pStyle w:val="LDSec1"/>
        <w:numPr>
          <w:ilvl w:val="0"/>
          <w:numId w:val="47"/>
        </w:numPr>
        <w:spacing w:before="120"/>
        <w:ind w:left="2700"/>
      </w:pPr>
      <w:r>
        <w:t xml:space="preserve">the unit is opened and all areas of the interior of the unit are searched; </w:t>
      </w:r>
    </w:p>
    <w:p w14:paraId="4B377637" w14:textId="77777777" w:rsidR="00EE69CE" w:rsidRDefault="00EE69CE" w:rsidP="00EE69CE">
      <w:pPr>
        <w:pStyle w:val="LDSec1"/>
        <w:numPr>
          <w:ilvl w:val="0"/>
          <w:numId w:val="47"/>
        </w:numPr>
        <w:spacing w:before="120"/>
        <w:ind w:left="2700" w:hanging="810"/>
      </w:pPr>
      <w:r>
        <w:t xml:space="preserve">the contents of the unit are searched systematically, layer by layer; </w:t>
      </w:r>
    </w:p>
    <w:p w14:paraId="29BEF380" w14:textId="77777777" w:rsidR="00EE69CE" w:rsidRDefault="00EE69CE" w:rsidP="00EE69CE">
      <w:pPr>
        <w:pStyle w:val="LDSec1"/>
        <w:numPr>
          <w:ilvl w:val="0"/>
          <w:numId w:val="47"/>
        </w:numPr>
        <w:spacing w:before="120"/>
        <w:ind w:left="2700" w:hanging="810"/>
      </w:pPr>
      <w:proofErr w:type="gramStart"/>
      <w:r>
        <w:t>the</w:t>
      </w:r>
      <w:proofErr w:type="gramEnd"/>
      <w:r>
        <w:t xml:space="preserve"> search of the interior areas and the contents of the unit proceeds in a sequence that ensures that every area of the unit and all its contents are thoroughly inspected.</w:t>
      </w:r>
    </w:p>
    <w:p w14:paraId="1D902EF9" w14:textId="77777777" w:rsidR="00EE69CE" w:rsidRDefault="00EE69CE" w:rsidP="00EE69CE">
      <w:pPr>
        <w:pStyle w:val="LDSec1"/>
        <w:rPr>
          <w:highlight w:val="yellow"/>
        </w:rPr>
      </w:pPr>
    </w:p>
    <w:p w14:paraId="3F66C625" w14:textId="77777777" w:rsidR="005464DC" w:rsidRPr="005464DC" w:rsidRDefault="005C2F1C" w:rsidP="00972A0E">
      <w:pPr>
        <w:pStyle w:val="LDSecHead"/>
        <w:keepNext w:val="0"/>
        <w:widowControl w:val="0"/>
        <w:ind w:left="734" w:hanging="914"/>
      </w:pPr>
      <w:r>
        <w:fldChar w:fldCharType="begin"/>
      </w:r>
      <w:r>
        <w:instrText xml:space="preserve"> SEQ SecNo \* </w:instrText>
      </w:r>
      <w:r>
        <w:instrText xml:space="preserve">MERGEFORMAT </w:instrText>
      </w:r>
      <w:r>
        <w:fldChar w:fldCharType="separate"/>
      </w:r>
      <w:bookmarkStart w:id="10" w:name="_Toc31201294"/>
      <w:r w:rsidR="00E478C3">
        <w:rPr>
          <w:noProof/>
        </w:rPr>
        <w:t>5</w:t>
      </w:r>
      <w:r>
        <w:rPr>
          <w:noProof/>
        </w:rPr>
        <w:fldChar w:fldCharType="end"/>
      </w:r>
      <w:r w:rsidR="000B14AD">
        <w:tab/>
      </w:r>
      <w:r w:rsidR="00B97BDE" w:rsidRPr="00F17CC6">
        <w:t>Repeal</w:t>
      </w:r>
      <w:bookmarkEnd w:id="10"/>
    </w:p>
    <w:p w14:paraId="64CC626A" w14:textId="77777777" w:rsidR="00B97BDE" w:rsidRDefault="000B14AD" w:rsidP="009464C5">
      <w:pPr>
        <w:pStyle w:val="LDSec1"/>
      </w:pPr>
      <w:r>
        <w:tab/>
      </w:r>
      <w:r>
        <w:tab/>
      </w:r>
      <w:r w:rsidR="00E478C3">
        <w:rPr>
          <w:i/>
        </w:rPr>
        <w:t>Aviation Transport Security (Prohibited Cargo—Egypt) Instrument 2015</w:t>
      </w:r>
      <w:r w:rsidR="009464C5" w:rsidRPr="009464C5">
        <w:t xml:space="preserve"> is repealed.</w:t>
      </w:r>
    </w:p>
    <w:p w14:paraId="0FE868B5" w14:textId="77777777" w:rsidR="00D91D4F" w:rsidRPr="00D91D4F" w:rsidRDefault="00972A0E" w:rsidP="00D91D4F">
      <w:pPr>
        <w:pStyle w:val="LDSec1"/>
        <w:tabs>
          <w:tab w:val="clear" w:pos="454"/>
          <w:tab w:val="clear" w:pos="737"/>
          <w:tab w:val="right" w:pos="450"/>
          <w:tab w:val="left" w:pos="810"/>
        </w:tabs>
        <w:ind w:left="360" w:hanging="644"/>
        <w:rPr>
          <w:sz w:val="18"/>
          <w:szCs w:val="18"/>
          <w:highlight w:val="yellow"/>
        </w:rPr>
      </w:pPr>
      <w:r>
        <w:rPr>
          <w:b/>
          <w:sz w:val="18"/>
          <w:szCs w:val="18"/>
        </w:rPr>
        <w:tab/>
      </w:r>
    </w:p>
    <w:sectPr w:rsidR="00D91D4F" w:rsidRPr="00D91D4F" w:rsidSect="00504FB1">
      <w:headerReference w:type="even" r:id="rId17"/>
      <w:headerReference w:type="default" r:id="rId18"/>
      <w:footerReference w:type="even" r:id="rId19"/>
      <w:footerReference w:type="default" r:id="rId20"/>
      <w:pgSz w:w="11907" w:h="16839" w:code="9"/>
      <w:pgMar w:top="1361" w:right="1701" w:bottom="1361" w:left="12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80AEC" w14:textId="77777777" w:rsidR="00774835" w:rsidRDefault="00774835" w:rsidP="00715914">
      <w:pPr>
        <w:spacing w:line="240" w:lineRule="auto"/>
      </w:pPr>
      <w:r>
        <w:separator/>
      </w:r>
    </w:p>
    <w:p w14:paraId="1E97B23D" w14:textId="77777777" w:rsidR="00774835" w:rsidRDefault="00774835"/>
    <w:p w14:paraId="3C9D91F9" w14:textId="77777777" w:rsidR="00774835" w:rsidRDefault="00774835"/>
  </w:endnote>
  <w:endnote w:type="continuationSeparator" w:id="0">
    <w:p w14:paraId="05C7D906" w14:textId="77777777" w:rsidR="00774835" w:rsidRDefault="00774835" w:rsidP="00715914">
      <w:pPr>
        <w:spacing w:line="240" w:lineRule="auto"/>
      </w:pPr>
      <w:r>
        <w:continuationSeparator/>
      </w:r>
    </w:p>
    <w:p w14:paraId="5EDD67FC" w14:textId="77777777" w:rsidR="00774835" w:rsidRDefault="00774835"/>
    <w:p w14:paraId="6EEB2036" w14:textId="77777777" w:rsidR="00774835" w:rsidRDefault="00774835"/>
  </w:endnote>
  <w:endnote w:type="continuationNotice" w:id="1">
    <w:p w14:paraId="29094A01" w14:textId="77777777" w:rsidR="003F1DE3" w:rsidRDefault="003F1D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7291" w14:textId="77777777" w:rsidR="00774835" w:rsidRPr="00E33C1C" w:rsidRDefault="0077483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4835" w14:paraId="1D513140" w14:textId="77777777" w:rsidTr="00B33709">
      <w:tc>
        <w:tcPr>
          <w:tcW w:w="709" w:type="dxa"/>
          <w:tcBorders>
            <w:top w:val="nil"/>
            <w:left w:val="nil"/>
            <w:bottom w:val="nil"/>
            <w:right w:val="nil"/>
          </w:tcBorders>
        </w:tcPr>
        <w:p w14:paraId="6948DFDE" w14:textId="77777777" w:rsidR="00774835" w:rsidRDefault="0077483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BC13485" w14:textId="77777777" w:rsidR="00774835" w:rsidRPr="004E1307" w:rsidRDefault="0077483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b/>
              <w:bCs/>
              <w:i/>
              <w:noProof/>
              <w:sz w:val="18"/>
              <w:lang w:val="en-US"/>
            </w:rPr>
            <w:t>Error! Use the Home tab to apply ShortT to the text that you want to appear here.</w:t>
          </w:r>
          <w:r w:rsidRPr="004E1307">
            <w:rPr>
              <w:i/>
              <w:sz w:val="18"/>
            </w:rPr>
            <w:fldChar w:fldCharType="end"/>
          </w:r>
        </w:p>
      </w:tc>
      <w:tc>
        <w:tcPr>
          <w:tcW w:w="1383" w:type="dxa"/>
          <w:tcBorders>
            <w:top w:val="nil"/>
            <w:left w:val="nil"/>
            <w:bottom w:val="nil"/>
            <w:right w:val="nil"/>
          </w:tcBorders>
        </w:tcPr>
        <w:p w14:paraId="2E08A93C" w14:textId="77777777" w:rsidR="00774835" w:rsidRDefault="00774835" w:rsidP="00A369E3">
          <w:pPr>
            <w:spacing w:line="0" w:lineRule="atLeast"/>
            <w:jc w:val="right"/>
            <w:rPr>
              <w:sz w:val="18"/>
            </w:rPr>
          </w:pPr>
        </w:p>
      </w:tc>
    </w:tr>
    <w:tr w:rsidR="00774835" w14:paraId="472FA07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EDB1E8B" w14:textId="77777777" w:rsidR="00774835" w:rsidRDefault="00774835" w:rsidP="00A369E3">
          <w:pPr>
            <w:jc w:val="right"/>
            <w:rPr>
              <w:sz w:val="18"/>
            </w:rPr>
          </w:pPr>
        </w:p>
      </w:tc>
    </w:tr>
  </w:tbl>
  <w:p w14:paraId="092C23F8" w14:textId="77777777" w:rsidR="00774835" w:rsidRPr="00ED79B6" w:rsidRDefault="0077483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1221" w14:textId="77777777" w:rsidR="00774835" w:rsidRPr="00E33C1C" w:rsidRDefault="0077483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74835" w14:paraId="5721F068" w14:textId="77777777" w:rsidTr="00A369E3">
      <w:tc>
        <w:tcPr>
          <w:tcW w:w="1384" w:type="dxa"/>
          <w:tcBorders>
            <w:top w:val="nil"/>
            <w:left w:val="nil"/>
            <w:bottom w:val="nil"/>
            <w:right w:val="nil"/>
          </w:tcBorders>
        </w:tcPr>
        <w:p w14:paraId="5A634CD6" w14:textId="77777777" w:rsidR="00774835" w:rsidRDefault="00774835" w:rsidP="00A369E3">
          <w:pPr>
            <w:spacing w:line="0" w:lineRule="atLeast"/>
            <w:rPr>
              <w:sz w:val="18"/>
            </w:rPr>
          </w:pPr>
        </w:p>
      </w:tc>
      <w:tc>
        <w:tcPr>
          <w:tcW w:w="6379" w:type="dxa"/>
          <w:tcBorders>
            <w:top w:val="nil"/>
            <w:left w:val="nil"/>
            <w:bottom w:val="nil"/>
            <w:right w:val="nil"/>
          </w:tcBorders>
        </w:tcPr>
        <w:p w14:paraId="2E878735" w14:textId="77777777" w:rsidR="00774835" w:rsidRDefault="00774835" w:rsidP="00A369E3">
          <w:pPr>
            <w:spacing w:line="0" w:lineRule="atLeast"/>
            <w:jc w:val="center"/>
            <w:rPr>
              <w:sz w:val="18"/>
            </w:rPr>
          </w:pPr>
        </w:p>
      </w:tc>
      <w:tc>
        <w:tcPr>
          <w:tcW w:w="709" w:type="dxa"/>
          <w:tcBorders>
            <w:top w:val="nil"/>
            <w:left w:val="nil"/>
            <w:bottom w:val="nil"/>
            <w:right w:val="nil"/>
          </w:tcBorders>
        </w:tcPr>
        <w:p w14:paraId="205AD173" w14:textId="77777777" w:rsidR="00774835" w:rsidRDefault="0077483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74835" w14:paraId="3882BD80"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10B87F" w14:textId="77777777" w:rsidR="00774835" w:rsidRDefault="00774835" w:rsidP="00A369E3">
          <w:pPr>
            <w:rPr>
              <w:sz w:val="18"/>
            </w:rPr>
          </w:pPr>
        </w:p>
      </w:tc>
    </w:tr>
  </w:tbl>
  <w:p w14:paraId="0AAC976B" w14:textId="77777777" w:rsidR="00774835" w:rsidRPr="00ED79B6" w:rsidRDefault="0077483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024C" w14:textId="77777777" w:rsidR="00774835" w:rsidRPr="002B0EA5" w:rsidRDefault="00774835" w:rsidP="0077483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6599"/>
      <w:gridCol w:w="1694"/>
    </w:tblGrid>
    <w:tr w:rsidR="00774835" w14:paraId="3B7B9092" w14:textId="77777777" w:rsidTr="00774835">
      <w:tc>
        <w:tcPr>
          <w:tcW w:w="365" w:type="pct"/>
        </w:tcPr>
        <w:p w14:paraId="38770037" w14:textId="77777777" w:rsidR="00774835" w:rsidRDefault="00774835"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8501951" w14:textId="77777777" w:rsidR="00774835" w:rsidRDefault="00774835"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43E82260" w14:textId="77777777" w:rsidR="00774835" w:rsidRDefault="00774835" w:rsidP="006504D5">
          <w:pPr>
            <w:spacing w:line="0" w:lineRule="atLeast"/>
            <w:jc w:val="right"/>
            <w:rPr>
              <w:sz w:val="18"/>
            </w:rPr>
          </w:pPr>
        </w:p>
      </w:tc>
    </w:tr>
    <w:tr w:rsidR="00774835" w14:paraId="7B1E1285" w14:textId="77777777" w:rsidTr="00774835">
      <w:tc>
        <w:tcPr>
          <w:tcW w:w="5000" w:type="pct"/>
          <w:gridSpan w:val="3"/>
        </w:tcPr>
        <w:p w14:paraId="0E6606C3" w14:textId="77777777" w:rsidR="00774835" w:rsidRDefault="00774835" w:rsidP="006504D5">
          <w:pPr>
            <w:jc w:val="right"/>
            <w:rPr>
              <w:sz w:val="18"/>
            </w:rPr>
          </w:pPr>
        </w:p>
      </w:tc>
    </w:tr>
  </w:tbl>
  <w:p w14:paraId="4BB9748C" w14:textId="77777777" w:rsidR="00774835" w:rsidRPr="00ED79B6" w:rsidRDefault="00774835" w:rsidP="00774835">
    <w:pPr>
      <w:rPr>
        <w:i/>
        <w:sz w:val="18"/>
      </w:rPr>
    </w:pPr>
  </w:p>
  <w:p w14:paraId="24B8FEFF" w14:textId="77777777" w:rsidR="00774835" w:rsidRDefault="00774835"/>
  <w:p w14:paraId="681B31D5" w14:textId="77777777" w:rsidR="00774835" w:rsidRDefault="0077483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4022" w14:textId="77777777" w:rsidR="00774835" w:rsidRPr="007C5FDD" w:rsidRDefault="00774835" w:rsidP="007C5FDD">
    <w:pPr>
      <w:pStyle w:val="LDFooter"/>
    </w:pPr>
    <w:r w:rsidRPr="007C5FDD">
      <w:rPr>
        <w:rStyle w:val="LDItal"/>
      </w:rPr>
      <w:fldChar w:fldCharType="begin"/>
    </w:r>
    <w:r w:rsidRPr="007C5FDD">
      <w:rPr>
        <w:rStyle w:val="LDItal"/>
      </w:rPr>
      <w:instrText xml:space="preserve"> REF Title \h  \* MERGEFORMAT </w:instrText>
    </w:r>
    <w:r w:rsidRPr="007C5FDD">
      <w:rPr>
        <w:rStyle w:val="LDItal"/>
      </w:rPr>
    </w:r>
    <w:r w:rsidRPr="007C5FDD">
      <w:rPr>
        <w:rStyle w:val="LDItal"/>
      </w:rPr>
      <w:fldChar w:fldCharType="separate"/>
    </w:r>
    <w:r w:rsidRPr="008E3AC0">
      <w:rPr>
        <w:rStyle w:val="LDItal"/>
      </w:rPr>
      <w:t xml:space="preserve">Aviation </w:t>
    </w:r>
    <w:r>
      <w:rPr>
        <w:rStyle w:val="LDItal"/>
      </w:rPr>
      <w:t>Transport Security (Prohibited c</w:t>
    </w:r>
    <w:r w:rsidRPr="008E3AC0">
      <w:rPr>
        <w:rStyle w:val="LDItal"/>
      </w:rPr>
      <w:t>argo—Egypt) Instrument 2021</w:t>
    </w:r>
    <w:r w:rsidRPr="007C5FDD">
      <w:rPr>
        <w:rStyle w:val="LDItal"/>
      </w:rPr>
      <w:fldChar w:fldCharType="end"/>
    </w:r>
  </w:p>
  <w:p w14:paraId="6C0E08D4" w14:textId="246C2500" w:rsidR="00774835" w:rsidRPr="007C5FDD" w:rsidRDefault="00774835" w:rsidP="00494305">
    <w:pPr>
      <w:pStyle w:val="LDFooter"/>
      <w:tabs>
        <w:tab w:val="right" w:pos="9639"/>
      </w:tabs>
    </w:pPr>
    <w:r>
      <w:fldChar w:fldCharType="begin"/>
    </w:r>
    <w:r>
      <w:instrText xml:space="preserve"> REF LIN \h </w:instrText>
    </w:r>
    <w:r>
      <w:fldChar w:fldCharType="separate"/>
    </w:r>
    <w:r>
      <w:t>LIN 22/044</w:t>
    </w:r>
    <w:r>
      <w:fldChar w:fldCharType="end"/>
    </w:r>
    <w:r>
      <w:tab/>
    </w:r>
    <w:r>
      <w:fldChar w:fldCharType="begin"/>
    </w:r>
    <w:r>
      <w:instrText xml:space="preserve"> PAGE  \* Arabic  \* MERGEFORMAT </w:instrText>
    </w:r>
    <w:r>
      <w:fldChar w:fldCharType="separate"/>
    </w:r>
    <w:r w:rsidR="005C2F1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42A91" w14:textId="77777777" w:rsidR="00774835" w:rsidRDefault="00774835" w:rsidP="00715914">
      <w:pPr>
        <w:spacing w:line="240" w:lineRule="auto"/>
      </w:pPr>
      <w:r>
        <w:separator/>
      </w:r>
    </w:p>
    <w:p w14:paraId="6851C461" w14:textId="77777777" w:rsidR="00774835" w:rsidRDefault="00774835"/>
    <w:p w14:paraId="23E7B6ED" w14:textId="77777777" w:rsidR="00774835" w:rsidRDefault="00774835"/>
  </w:footnote>
  <w:footnote w:type="continuationSeparator" w:id="0">
    <w:p w14:paraId="3005BB1C" w14:textId="77777777" w:rsidR="00774835" w:rsidRDefault="00774835" w:rsidP="00715914">
      <w:pPr>
        <w:spacing w:line="240" w:lineRule="auto"/>
      </w:pPr>
      <w:r>
        <w:continuationSeparator/>
      </w:r>
    </w:p>
    <w:p w14:paraId="66E7F52A" w14:textId="77777777" w:rsidR="00774835" w:rsidRDefault="00774835"/>
    <w:p w14:paraId="6BB53DD9" w14:textId="77777777" w:rsidR="00774835" w:rsidRDefault="00774835"/>
  </w:footnote>
  <w:footnote w:type="continuationNotice" w:id="1">
    <w:p w14:paraId="2E062B5C" w14:textId="77777777" w:rsidR="003F1DE3" w:rsidRDefault="003F1D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A7F8" w14:textId="77777777" w:rsidR="00774835" w:rsidRPr="005F1388" w:rsidRDefault="0077483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615A" w14:textId="77777777" w:rsidR="00774835" w:rsidRPr="005F1388" w:rsidRDefault="0077483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E704" w14:textId="77777777" w:rsidR="00774835" w:rsidRDefault="00774835" w:rsidP="00150195">
    <w:pPr>
      <w:pStyle w:val="Header"/>
      <w:keepNext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64F8" w14:textId="77777777" w:rsidR="00774835" w:rsidRDefault="00774835" w:rsidP="00715914">
    <w:pPr>
      <w:rPr>
        <w:sz w:val="20"/>
      </w:rPr>
    </w:pPr>
  </w:p>
  <w:p w14:paraId="28903505" w14:textId="77777777" w:rsidR="00774835" w:rsidRDefault="00774835" w:rsidP="00715914">
    <w:pPr>
      <w:rPr>
        <w:sz w:val="20"/>
      </w:rPr>
    </w:pPr>
  </w:p>
  <w:p w14:paraId="3F4EB9C3" w14:textId="77777777" w:rsidR="00774835" w:rsidRPr="007A1328" w:rsidRDefault="00774835" w:rsidP="00715914">
    <w:pPr>
      <w:rPr>
        <w:sz w:val="20"/>
      </w:rPr>
    </w:pPr>
  </w:p>
  <w:p w14:paraId="4A39497A" w14:textId="77777777" w:rsidR="00774835" w:rsidRPr="007A1328" w:rsidRDefault="00774835" w:rsidP="00715914">
    <w:pPr>
      <w:rPr>
        <w:b/>
        <w:sz w:val="24"/>
      </w:rPr>
    </w:pPr>
  </w:p>
  <w:p w14:paraId="12C4ACC8" w14:textId="77777777" w:rsidR="00774835" w:rsidRPr="007A1328" w:rsidRDefault="00774835" w:rsidP="00D6537E">
    <w:pPr>
      <w:pBdr>
        <w:bottom w:val="single" w:sz="6" w:space="1" w:color="auto"/>
      </w:pBdr>
      <w:spacing w:after="120"/>
      <w:rPr>
        <w:sz w:val="24"/>
      </w:rPr>
    </w:pPr>
  </w:p>
  <w:p w14:paraId="1E2537DF" w14:textId="77777777" w:rsidR="00774835" w:rsidRDefault="00774835"/>
  <w:p w14:paraId="14DD16DE" w14:textId="77777777" w:rsidR="00774835" w:rsidRDefault="0077483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5ED8" w14:textId="77777777" w:rsidR="00774835" w:rsidRPr="007A1328" w:rsidRDefault="00774835" w:rsidP="00150195">
    <w:pPr>
      <w:pStyle w:val="Header"/>
      <w:keepNext w:val="0"/>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90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C6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8A6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0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16C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2E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27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EA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D80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5677F"/>
    <w:multiLevelType w:val="hybridMultilevel"/>
    <w:tmpl w:val="D730CA46"/>
    <w:lvl w:ilvl="0" w:tplc="79FC4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65769E"/>
    <w:multiLevelType w:val="hybridMultilevel"/>
    <w:tmpl w:val="11B00A36"/>
    <w:lvl w:ilvl="0" w:tplc="707CC408">
      <w:start w:val="1"/>
      <w:numFmt w:val="decimal"/>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12B7C"/>
    <w:multiLevelType w:val="hybridMultilevel"/>
    <w:tmpl w:val="C374AED8"/>
    <w:lvl w:ilvl="0" w:tplc="BC9ADC40">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4" w15:restartNumberingAfterBreak="0">
    <w:nsid w:val="12921B62"/>
    <w:multiLevelType w:val="hybridMultilevel"/>
    <w:tmpl w:val="7B12FFBE"/>
    <w:lvl w:ilvl="0" w:tplc="32764842">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147B56B7"/>
    <w:multiLevelType w:val="hybridMultilevel"/>
    <w:tmpl w:val="5B565954"/>
    <w:lvl w:ilvl="0" w:tplc="5CA45F72">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197D0B44"/>
    <w:multiLevelType w:val="hybridMultilevel"/>
    <w:tmpl w:val="E60A8F5E"/>
    <w:lvl w:ilvl="0" w:tplc="966AC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A54B22"/>
    <w:multiLevelType w:val="hybridMultilevel"/>
    <w:tmpl w:val="48C2B4F2"/>
    <w:lvl w:ilvl="0" w:tplc="79FC4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391BF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927"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C91684"/>
    <w:multiLevelType w:val="hybridMultilevel"/>
    <w:tmpl w:val="BE5EAD6A"/>
    <w:lvl w:ilvl="0" w:tplc="43F47AE2">
      <w:start w:val="1"/>
      <w:numFmt w:val="decimal"/>
      <w:lvlText w:val="(%1)"/>
      <w:lvlJc w:val="left"/>
      <w:pPr>
        <w:ind w:left="1587"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F00ECC"/>
    <w:multiLevelType w:val="hybridMultilevel"/>
    <w:tmpl w:val="14D0F1E0"/>
    <w:lvl w:ilvl="0" w:tplc="985692B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324713D9"/>
    <w:multiLevelType w:val="hybridMultilevel"/>
    <w:tmpl w:val="2362CF8A"/>
    <w:lvl w:ilvl="0" w:tplc="BBD8CB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5460E6"/>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0AE0B30"/>
    <w:multiLevelType w:val="hybridMultilevel"/>
    <w:tmpl w:val="DC8EC656"/>
    <w:lvl w:ilvl="0" w:tplc="13C0004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4C92060"/>
    <w:multiLevelType w:val="hybridMultilevel"/>
    <w:tmpl w:val="8592D72C"/>
    <w:lvl w:ilvl="0" w:tplc="E640B1C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45760A77"/>
    <w:multiLevelType w:val="hybridMultilevel"/>
    <w:tmpl w:val="30D005B4"/>
    <w:lvl w:ilvl="0" w:tplc="06706E34">
      <w:start w:val="1"/>
      <w:numFmt w:val="decimal"/>
      <w:lvlText w:val="(%1)"/>
      <w:lvlJc w:val="left"/>
      <w:pPr>
        <w:ind w:left="1284" w:hanging="564"/>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474B58D7"/>
    <w:multiLevelType w:val="hybridMultilevel"/>
    <w:tmpl w:val="51FA6302"/>
    <w:lvl w:ilvl="0" w:tplc="1BACF2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D66B6D"/>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15:restartNumberingAfterBreak="0">
    <w:nsid w:val="51783E28"/>
    <w:multiLevelType w:val="hybridMultilevel"/>
    <w:tmpl w:val="7DA8110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51D47A80"/>
    <w:multiLevelType w:val="hybridMultilevel"/>
    <w:tmpl w:val="3190D15E"/>
    <w:lvl w:ilvl="0" w:tplc="473AFE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2" w15:restartNumberingAfterBreak="0">
    <w:nsid w:val="53702A55"/>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3"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2A30DF"/>
    <w:multiLevelType w:val="hybridMultilevel"/>
    <w:tmpl w:val="889EB14C"/>
    <w:lvl w:ilvl="0" w:tplc="88D250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36" w15:restartNumberingAfterBreak="0">
    <w:nsid w:val="72475BD7"/>
    <w:multiLevelType w:val="hybridMultilevel"/>
    <w:tmpl w:val="21F034E2"/>
    <w:lvl w:ilvl="0" w:tplc="BC9ADC4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B0B3885"/>
    <w:multiLevelType w:val="hybridMultilevel"/>
    <w:tmpl w:val="E778A1B8"/>
    <w:lvl w:ilvl="0" w:tplc="ACDAA96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7E3B6677"/>
    <w:multiLevelType w:val="hybridMultilevel"/>
    <w:tmpl w:val="FFD41C6C"/>
    <w:lvl w:ilvl="0" w:tplc="109476B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7"/>
  </w:num>
  <w:num w:numId="14">
    <w:abstractNumId w:val="20"/>
  </w:num>
  <w:num w:numId="15">
    <w:abstractNumId w:val="16"/>
  </w:num>
  <w:num w:numId="16">
    <w:abstractNumId w:val="19"/>
  </w:num>
  <w:num w:numId="17">
    <w:abstractNumId w:val="26"/>
  </w:num>
  <w:num w:numId="18">
    <w:abstractNumId w:val="31"/>
  </w:num>
  <w:num w:numId="19">
    <w:abstractNumId w:val="11"/>
  </w:num>
  <w:num w:numId="20">
    <w:abstractNumId w:val="38"/>
  </w:num>
  <w:num w:numId="21">
    <w:abstractNumId w:val="21"/>
  </w:num>
  <w:num w:numId="22">
    <w:abstractNumId w:val="30"/>
  </w:num>
  <w:num w:numId="23">
    <w:abstractNumId w:val="34"/>
  </w:num>
  <w:num w:numId="24">
    <w:abstractNumId w:val="35"/>
  </w:num>
  <w:num w:numId="25">
    <w:abstractNumId w:val="15"/>
  </w:num>
  <w:num w:numId="26">
    <w:abstractNumId w:val="33"/>
  </w:num>
  <w:num w:numId="27">
    <w:abstractNumId w:val="37"/>
  </w:num>
  <w:num w:numId="28">
    <w:abstractNumId w:val="25"/>
  </w:num>
  <w:num w:numId="29">
    <w:abstractNumId w:val="28"/>
  </w:num>
  <w:num w:numId="30">
    <w:abstractNumId w:val="10"/>
  </w:num>
  <w:num w:numId="31">
    <w:abstractNumId w:val="22"/>
  </w:num>
  <w:num w:numId="32">
    <w:abstractNumId w:val="36"/>
  </w:num>
  <w:num w:numId="33">
    <w:abstractNumId w:val="14"/>
  </w:num>
  <w:num w:numId="34">
    <w:abstractNumId w:val="32"/>
  </w:num>
  <w:num w:numId="35">
    <w:abstractNumId w:val="23"/>
  </w:num>
  <w:num w:numId="36">
    <w:abstractNumId w:val="29"/>
  </w:num>
  <w:num w:numId="37">
    <w:abstractNumId w:val="13"/>
  </w:num>
  <w:num w:numId="38">
    <w:abstractNumId w:val="1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78"/>
    <w:rsid w:val="00000F86"/>
    <w:rsid w:val="00004174"/>
    <w:rsid w:val="00004470"/>
    <w:rsid w:val="0000660A"/>
    <w:rsid w:val="000102EE"/>
    <w:rsid w:val="000136AF"/>
    <w:rsid w:val="00014524"/>
    <w:rsid w:val="00020F35"/>
    <w:rsid w:val="00024496"/>
    <w:rsid w:val="000258B1"/>
    <w:rsid w:val="000352C3"/>
    <w:rsid w:val="000377AD"/>
    <w:rsid w:val="00040A89"/>
    <w:rsid w:val="000437C1"/>
    <w:rsid w:val="0004455A"/>
    <w:rsid w:val="0005365D"/>
    <w:rsid w:val="0005691F"/>
    <w:rsid w:val="000614BF"/>
    <w:rsid w:val="0006709C"/>
    <w:rsid w:val="00074376"/>
    <w:rsid w:val="0007722C"/>
    <w:rsid w:val="000978F5"/>
    <w:rsid w:val="000A3E46"/>
    <w:rsid w:val="000B14AD"/>
    <w:rsid w:val="000B15CD"/>
    <w:rsid w:val="000B35EB"/>
    <w:rsid w:val="000B3719"/>
    <w:rsid w:val="000D05EF"/>
    <w:rsid w:val="000D081D"/>
    <w:rsid w:val="000E0BC4"/>
    <w:rsid w:val="000E2261"/>
    <w:rsid w:val="000E7118"/>
    <w:rsid w:val="000E78B7"/>
    <w:rsid w:val="000F21C1"/>
    <w:rsid w:val="000F29C1"/>
    <w:rsid w:val="000F5B84"/>
    <w:rsid w:val="001031F5"/>
    <w:rsid w:val="0010745C"/>
    <w:rsid w:val="0011242F"/>
    <w:rsid w:val="001244DA"/>
    <w:rsid w:val="001317CE"/>
    <w:rsid w:val="00132CEB"/>
    <w:rsid w:val="001339B0"/>
    <w:rsid w:val="00134429"/>
    <w:rsid w:val="00142B62"/>
    <w:rsid w:val="001441B7"/>
    <w:rsid w:val="001446F7"/>
    <w:rsid w:val="00150195"/>
    <w:rsid w:val="001516CB"/>
    <w:rsid w:val="00152336"/>
    <w:rsid w:val="00157B8B"/>
    <w:rsid w:val="00166C2F"/>
    <w:rsid w:val="001809D7"/>
    <w:rsid w:val="00182C05"/>
    <w:rsid w:val="00182EAC"/>
    <w:rsid w:val="001867B2"/>
    <w:rsid w:val="00191881"/>
    <w:rsid w:val="001939E1"/>
    <w:rsid w:val="00194C3E"/>
    <w:rsid w:val="00195382"/>
    <w:rsid w:val="00197071"/>
    <w:rsid w:val="001979C7"/>
    <w:rsid w:val="001A04DB"/>
    <w:rsid w:val="001B2CB6"/>
    <w:rsid w:val="001C1715"/>
    <w:rsid w:val="001C61C5"/>
    <w:rsid w:val="001C6494"/>
    <w:rsid w:val="001C69C4"/>
    <w:rsid w:val="001D37EF"/>
    <w:rsid w:val="001D681A"/>
    <w:rsid w:val="001D729F"/>
    <w:rsid w:val="001E3590"/>
    <w:rsid w:val="001E48E3"/>
    <w:rsid w:val="001E5F31"/>
    <w:rsid w:val="001E7407"/>
    <w:rsid w:val="001F5B44"/>
    <w:rsid w:val="001F5D5E"/>
    <w:rsid w:val="001F6219"/>
    <w:rsid w:val="001F6CD4"/>
    <w:rsid w:val="002029EE"/>
    <w:rsid w:val="002032D4"/>
    <w:rsid w:val="00206C4D"/>
    <w:rsid w:val="00215AF1"/>
    <w:rsid w:val="00216044"/>
    <w:rsid w:val="002200EA"/>
    <w:rsid w:val="002321E8"/>
    <w:rsid w:val="00232984"/>
    <w:rsid w:val="00237C31"/>
    <w:rsid w:val="0024010F"/>
    <w:rsid w:val="00240749"/>
    <w:rsid w:val="00243018"/>
    <w:rsid w:val="00255E5A"/>
    <w:rsid w:val="002564A4"/>
    <w:rsid w:val="00261605"/>
    <w:rsid w:val="0026736C"/>
    <w:rsid w:val="002707CD"/>
    <w:rsid w:val="0027325B"/>
    <w:rsid w:val="00281308"/>
    <w:rsid w:val="00281AEE"/>
    <w:rsid w:val="00284719"/>
    <w:rsid w:val="00297ECB"/>
    <w:rsid w:val="002A506E"/>
    <w:rsid w:val="002A7BCF"/>
    <w:rsid w:val="002C3FD1"/>
    <w:rsid w:val="002D043A"/>
    <w:rsid w:val="002D266B"/>
    <w:rsid w:val="002D43A4"/>
    <w:rsid w:val="002D6224"/>
    <w:rsid w:val="002D67E8"/>
    <w:rsid w:val="002E7DE7"/>
    <w:rsid w:val="002F16E0"/>
    <w:rsid w:val="002F5727"/>
    <w:rsid w:val="00304F8B"/>
    <w:rsid w:val="003218F9"/>
    <w:rsid w:val="00335BC6"/>
    <w:rsid w:val="003415D3"/>
    <w:rsid w:val="00343D01"/>
    <w:rsid w:val="00344338"/>
    <w:rsid w:val="00344701"/>
    <w:rsid w:val="00352B0F"/>
    <w:rsid w:val="003551C7"/>
    <w:rsid w:val="00355410"/>
    <w:rsid w:val="00360459"/>
    <w:rsid w:val="00365E41"/>
    <w:rsid w:val="0038049F"/>
    <w:rsid w:val="003B3646"/>
    <w:rsid w:val="003C12FE"/>
    <w:rsid w:val="003C6231"/>
    <w:rsid w:val="003C7F9F"/>
    <w:rsid w:val="003D0BFE"/>
    <w:rsid w:val="003D3084"/>
    <w:rsid w:val="003D34D7"/>
    <w:rsid w:val="003D4259"/>
    <w:rsid w:val="003D5700"/>
    <w:rsid w:val="003E183E"/>
    <w:rsid w:val="003E341B"/>
    <w:rsid w:val="003E4D00"/>
    <w:rsid w:val="003F0FB1"/>
    <w:rsid w:val="003F1DE3"/>
    <w:rsid w:val="003F28BC"/>
    <w:rsid w:val="004116CD"/>
    <w:rsid w:val="00417EB9"/>
    <w:rsid w:val="00424CA9"/>
    <w:rsid w:val="004276DF"/>
    <w:rsid w:val="00431E9B"/>
    <w:rsid w:val="004379E3"/>
    <w:rsid w:val="0044015E"/>
    <w:rsid w:val="0044291A"/>
    <w:rsid w:val="0044303D"/>
    <w:rsid w:val="00447809"/>
    <w:rsid w:val="00457979"/>
    <w:rsid w:val="004605E2"/>
    <w:rsid w:val="00467661"/>
    <w:rsid w:val="00472DBE"/>
    <w:rsid w:val="00474A19"/>
    <w:rsid w:val="00477830"/>
    <w:rsid w:val="00480BB0"/>
    <w:rsid w:val="00487764"/>
    <w:rsid w:val="00490D54"/>
    <w:rsid w:val="00494305"/>
    <w:rsid w:val="004951EF"/>
    <w:rsid w:val="00496F97"/>
    <w:rsid w:val="004A23DC"/>
    <w:rsid w:val="004A78E0"/>
    <w:rsid w:val="004B6C48"/>
    <w:rsid w:val="004C3385"/>
    <w:rsid w:val="004C4E59"/>
    <w:rsid w:val="004C6809"/>
    <w:rsid w:val="004D31DF"/>
    <w:rsid w:val="004D4B19"/>
    <w:rsid w:val="004D6E62"/>
    <w:rsid w:val="004E063A"/>
    <w:rsid w:val="004E1307"/>
    <w:rsid w:val="004E498B"/>
    <w:rsid w:val="004E6DBA"/>
    <w:rsid w:val="004E7BEC"/>
    <w:rsid w:val="004F3A8C"/>
    <w:rsid w:val="00504FB1"/>
    <w:rsid w:val="00505D3D"/>
    <w:rsid w:val="00506AF6"/>
    <w:rsid w:val="0051232F"/>
    <w:rsid w:val="00516B8D"/>
    <w:rsid w:val="00525780"/>
    <w:rsid w:val="005303C8"/>
    <w:rsid w:val="00537FBC"/>
    <w:rsid w:val="00541EBC"/>
    <w:rsid w:val="005464DC"/>
    <w:rsid w:val="00554826"/>
    <w:rsid w:val="00562877"/>
    <w:rsid w:val="005734D4"/>
    <w:rsid w:val="005756C1"/>
    <w:rsid w:val="005801D9"/>
    <w:rsid w:val="00580C9B"/>
    <w:rsid w:val="00584811"/>
    <w:rsid w:val="00585784"/>
    <w:rsid w:val="0058793E"/>
    <w:rsid w:val="0059049F"/>
    <w:rsid w:val="00591E31"/>
    <w:rsid w:val="0059331C"/>
    <w:rsid w:val="00593AA6"/>
    <w:rsid w:val="00594161"/>
    <w:rsid w:val="00594749"/>
    <w:rsid w:val="005A2ACC"/>
    <w:rsid w:val="005A65D5"/>
    <w:rsid w:val="005B4067"/>
    <w:rsid w:val="005C2C89"/>
    <w:rsid w:val="005C2D26"/>
    <w:rsid w:val="005C2F1C"/>
    <w:rsid w:val="005C3F41"/>
    <w:rsid w:val="005C48B1"/>
    <w:rsid w:val="005D1878"/>
    <w:rsid w:val="005D1D92"/>
    <w:rsid w:val="005D2D09"/>
    <w:rsid w:val="00600219"/>
    <w:rsid w:val="00604F2A"/>
    <w:rsid w:val="00607C3E"/>
    <w:rsid w:val="00620076"/>
    <w:rsid w:val="006224B1"/>
    <w:rsid w:val="0062438A"/>
    <w:rsid w:val="006273BE"/>
    <w:rsid w:val="00627E0A"/>
    <w:rsid w:val="006303E3"/>
    <w:rsid w:val="006504D5"/>
    <w:rsid w:val="0065488B"/>
    <w:rsid w:val="006707B2"/>
    <w:rsid w:val="00670EA1"/>
    <w:rsid w:val="00677CC2"/>
    <w:rsid w:val="00681F8B"/>
    <w:rsid w:val="00684D78"/>
    <w:rsid w:val="0068744B"/>
    <w:rsid w:val="006905DE"/>
    <w:rsid w:val="0069207B"/>
    <w:rsid w:val="00692BFD"/>
    <w:rsid w:val="0069408C"/>
    <w:rsid w:val="00694E6D"/>
    <w:rsid w:val="00695A3E"/>
    <w:rsid w:val="006A154F"/>
    <w:rsid w:val="006A437B"/>
    <w:rsid w:val="006B5789"/>
    <w:rsid w:val="006C0458"/>
    <w:rsid w:val="006C30C5"/>
    <w:rsid w:val="006C507A"/>
    <w:rsid w:val="006C5CDD"/>
    <w:rsid w:val="006C7F8C"/>
    <w:rsid w:val="006E2E1C"/>
    <w:rsid w:val="006E6246"/>
    <w:rsid w:val="006E69C2"/>
    <w:rsid w:val="006E6DCC"/>
    <w:rsid w:val="006E6E00"/>
    <w:rsid w:val="006F318F"/>
    <w:rsid w:val="006F595B"/>
    <w:rsid w:val="006F7D48"/>
    <w:rsid w:val="0070017E"/>
    <w:rsid w:val="00700B2C"/>
    <w:rsid w:val="007050A2"/>
    <w:rsid w:val="00713084"/>
    <w:rsid w:val="0071448F"/>
    <w:rsid w:val="00714F20"/>
    <w:rsid w:val="0071590F"/>
    <w:rsid w:val="00715914"/>
    <w:rsid w:val="00715D5E"/>
    <w:rsid w:val="00716C15"/>
    <w:rsid w:val="0072147A"/>
    <w:rsid w:val="00723791"/>
    <w:rsid w:val="00730942"/>
    <w:rsid w:val="00731E00"/>
    <w:rsid w:val="007440B7"/>
    <w:rsid w:val="00745E80"/>
    <w:rsid w:val="007500C8"/>
    <w:rsid w:val="00756272"/>
    <w:rsid w:val="00762D38"/>
    <w:rsid w:val="007715C9"/>
    <w:rsid w:val="00771613"/>
    <w:rsid w:val="00774835"/>
    <w:rsid w:val="00774EDD"/>
    <w:rsid w:val="007757EC"/>
    <w:rsid w:val="0078011C"/>
    <w:rsid w:val="00783E89"/>
    <w:rsid w:val="00784552"/>
    <w:rsid w:val="00793263"/>
    <w:rsid w:val="00793915"/>
    <w:rsid w:val="00795866"/>
    <w:rsid w:val="007A656F"/>
    <w:rsid w:val="007B13E2"/>
    <w:rsid w:val="007B3652"/>
    <w:rsid w:val="007B3795"/>
    <w:rsid w:val="007B66E6"/>
    <w:rsid w:val="007C2253"/>
    <w:rsid w:val="007C343A"/>
    <w:rsid w:val="007C5FDD"/>
    <w:rsid w:val="007D1046"/>
    <w:rsid w:val="007D7671"/>
    <w:rsid w:val="007D7911"/>
    <w:rsid w:val="007E11B9"/>
    <w:rsid w:val="007E163D"/>
    <w:rsid w:val="007E667A"/>
    <w:rsid w:val="007F28C9"/>
    <w:rsid w:val="007F51B2"/>
    <w:rsid w:val="0080349D"/>
    <w:rsid w:val="0080359A"/>
    <w:rsid w:val="008040DD"/>
    <w:rsid w:val="00807D62"/>
    <w:rsid w:val="008117E9"/>
    <w:rsid w:val="00824498"/>
    <w:rsid w:val="00825587"/>
    <w:rsid w:val="00826BD1"/>
    <w:rsid w:val="00827995"/>
    <w:rsid w:val="00832267"/>
    <w:rsid w:val="0084208C"/>
    <w:rsid w:val="00850046"/>
    <w:rsid w:val="00854D0B"/>
    <w:rsid w:val="00856A31"/>
    <w:rsid w:val="00860B4E"/>
    <w:rsid w:val="00861378"/>
    <w:rsid w:val="00867B37"/>
    <w:rsid w:val="008754D0"/>
    <w:rsid w:val="00875D13"/>
    <w:rsid w:val="00881923"/>
    <w:rsid w:val="008855C9"/>
    <w:rsid w:val="00886456"/>
    <w:rsid w:val="0089029F"/>
    <w:rsid w:val="00896176"/>
    <w:rsid w:val="008A12F5"/>
    <w:rsid w:val="008A1728"/>
    <w:rsid w:val="008A46E1"/>
    <w:rsid w:val="008A4F43"/>
    <w:rsid w:val="008A75B6"/>
    <w:rsid w:val="008B16EF"/>
    <w:rsid w:val="008B2706"/>
    <w:rsid w:val="008B4BA0"/>
    <w:rsid w:val="008C25AE"/>
    <w:rsid w:val="008C2EAC"/>
    <w:rsid w:val="008C3379"/>
    <w:rsid w:val="008C5A19"/>
    <w:rsid w:val="008D0EE0"/>
    <w:rsid w:val="008E0027"/>
    <w:rsid w:val="008E31A1"/>
    <w:rsid w:val="008E3AC0"/>
    <w:rsid w:val="008E5E29"/>
    <w:rsid w:val="008E6067"/>
    <w:rsid w:val="008F3675"/>
    <w:rsid w:val="008F54E7"/>
    <w:rsid w:val="00902E57"/>
    <w:rsid w:val="00903422"/>
    <w:rsid w:val="00905A44"/>
    <w:rsid w:val="00906CEE"/>
    <w:rsid w:val="00916E8D"/>
    <w:rsid w:val="009228CB"/>
    <w:rsid w:val="00922BC7"/>
    <w:rsid w:val="00923013"/>
    <w:rsid w:val="009254C3"/>
    <w:rsid w:val="00932377"/>
    <w:rsid w:val="00941236"/>
    <w:rsid w:val="009420F1"/>
    <w:rsid w:val="00943FD5"/>
    <w:rsid w:val="009464C5"/>
    <w:rsid w:val="00947D5A"/>
    <w:rsid w:val="009532A5"/>
    <w:rsid w:val="009545BD"/>
    <w:rsid w:val="00964CF0"/>
    <w:rsid w:val="009713DE"/>
    <w:rsid w:val="00972A0E"/>
    <w:rsid w:val="00973DC6"/>
    <w:rsid w:val="00977806"/>
    <w:rsid w:val="00982242"/>
    <w:rsid w:val="009868E9"/>
    <w:rsid w:val="009900A3"/>
    <w:rsid w:val="00994EB3"/>
    <w:rsid w:val="00995433"/>
    <w:rsid w:val="009A7C1F"/>
    <w:rsid w:val="009C215C"/>
    <w:rsid w:val="009C3413"/>
    <w:rsid w:val="009D0C05"/>
    <w:rsid w:val="009E3D4E"/>
    <w:rsid w:val="009F13F4"/>
    <w:rsid w:val="009F49B2"/>
    <w:rsid w:val="009F69F1"/>
    <w:rsid w:val="00A0441E"/>
    <w:rsid w:val="00A06CA5"/>
    <w:rsid w:val="00A12128"/>
    <w:rsid w:val="00A127E7"/>
    <w:rsid w:val="00A21B5F"/>
    <w:rsid w:val="00A22C98"/>
    <w:rsid w:val="00A231E2"/>
    <w:rsid w:val="00A252F1"/>
    <w:rsid w:val="00A369E3"/>
    <w:rsid w:val="00A57600"/>
    <w:rsid w:val="00A64396"/>
    <w:rsid w:val="00A64912"/>
    <w:rsid w:val="00A70A74"/>
    <w:rsid w:val="00A72548"/>
    <w:rsid w:val="00A75A0B"/>
    <w:rsid w:val="00A75FE9"/>
    <w:rsid w:val="00A774BD"/>
    <w:rsid w:val="00A800DE"/>
    <w:rsid w:val="00A8241B"/>
    <w:rsid w:val="00A94216"/>
    <w:rsid w:val="00AA2CB1"/>
    <w:rsid w:val="00AA7A1C"/>
    <w:rsid w:val="00AB4C62"/>
    <w:rsid w:val="00AC7B08"/>
    <w:rsid w:val="00AD53CC"/>
    <w:rsid w:val="00AD5641"/>
    <w:rsid w:val="00AD7A13"/>
    <w:rsid w:val="00AE6A5E"/>
    <w:rsid w:val="00AF06CF"/>
    <w:rsid w:val="00B02230"/>
    <w:rsid w:val="00B05E22"/>
    <w:rsid w:val="00B05EC6"/>
    <w:rsid w:val="00B07CDB"/>
    <w:rsid w:val="00B14A2D"/>
    <w:rsid w:val="00B16A31"/>
    <w:rsid w:val="00B16C72"/>
    <w:rsid w:val="00B17DFD"/>
    <w:rsid w:val="00B21768"/>
    <w:rsid w:val="00B2295E"/>
    <w:rsid w:val="00B25306"/>
    <w:rsid w:val="00B27831"/>
    <w:rsid w:val="00B308FE"/>
    <w:rsid w:val="00B33709"/>
    <w:rsid w:val="00B33B3C"/>
    <w:rsid w:val="00B36392"/>
    <w:rsid w:val="00B418CB"/>
    <w:rsid w:val="00B44F6F"/>
    <w:rsid w:val="00B4644E"/>
    <w:rsid w:val="00B47444"/>
    <w:rsid w:val="00B50ADC"/>
    <w:rsid w:val="00B528A6"/>
    <w:rsid w:val="00B557FF"/>
    <w:rsid w:val="00B566B1"/>
    <w:rsid w:val="00B601A4"/>
    <w:rsid w:val="00B62662"/>
    <w:rsid w:val="00B63834"/>
    <w:rsid w:val="00B661D6"/>
    <w:rsid w:val="00B714F2"/>
    <w:rsid w:val="00B73647"/>
    <w:rsid w:val="00B80199"/>
    <w:rsid w:val="00B83204"/>
    <w:rsid w:val="00B856E7"/>
    <w:rsid w:val="00B869EF"/>
    <w:rsid w:val="00B97BDE"/>
    <w:rsid w:val="00BA220B"/>
    <w:rsid w:val="00BA3A57"/>
    <w:rsid w:val="00BA72C4"/>
    <w:rsid w:val="00BB1533"/>
    <w:rsid w:val="00BB29D5"/>
    <w:rsid w:val="00BB4E1A"/>
    <w:rsid w:val="00BB6030"/>
    <w:rsid w:val="00BC015E"/>
    <w:rsid w:val="00BC76AC"/>
    <w:rsid w:val="00BD08C0"/>
    <w:rsid w:val="00BD0ECB"/>
    <w:rsid w:val="00BE2155"/>
    <w:rsid w:val="00BE719A"/>
    <w:rsid w:val="00BE720A"/>
    <w:rsid w:val="00BF0D73"/>
    <w:rsid w:val="00BF2465"/>
    <w:rsid w:val="00BF71C9"/>
    <w:rsid w:val="00C06FBA"/>
    <w:rsid w:val="00C16619"/>
    <w:rsid w:val="00C25E7F"/>
    <w:rsid w:val="00C2746F"/>
    <w:rsid w:val="00C30ECC"/>
    <w:rsid w:val="00C323D6"/>
    <w:rsid w:val="00C324A0"/>
    <w:rsid w:val="00C42BF8"/>
    <w:rsid w:val="00C50043"/>
    <w:rsid w:val="00C562C7"/>
    <w:rsid w:val="00C73B6F"/>
    <w:rsid w:val="00C7573B"/>
    <w:rsid w:val="00C96D4F"/>
    <w:rsid w:val="00C97A54"/>
    <w:rsid w:val="00CA5B23"/>
    <w:rsid w:val="00CB602E"/>
    <w:rsid w:val="00CB7E90"/>
    <w:rsid w:val="00CC6838"/>
    <w:rsid w:val="00CC77B2"/>
    <w:rsid w:val="00CD0A7C"/>
    <w:rsid w:val="00CD3A74"/>
    <w:rsid w:val="00CD757E"/>
    <w:rsid w:val="00CE051D"/>
    <w:rsid w:val="00CE1335"/>
    <w:rsid w:val="00CE1CF1"/>
    <w:rsid w:val="00CE493D"/>
    <w:rsid w:val="00CF07FA"/>
    <w:rsid w:val="00CF0BB2"/>
    <w:rsid w:val="00CF0CFA"/>
    <w:rsid w:val="00CF0F5C"/>
    <w:rsid w:val="00CF0F68"/>
    <w:rsid w:val="00CF269A"/>
    <w:rsid w:val="00CF3EE8"/>
    <w:rsid w:val="00D13441"/>
    <w:rsid w:val="00D150E7"/>
    <w:rsid w:val="00D27AD2"/>
    <w:rsid w:val="00D32EA1"/>
    <w:rsid w:val="00D52DC2"/>
    <w:rsid w:val="00D53BCC"/>
    <w:rsid w:val="00D54C9E"/>
    <w:rsid w:val="00D56422"/>
    <w:rsid w:val="00D6537E"/>
    <w:rsid w:val="00D70DFB"/>
    <w:rsid w:val="00D766DF"/>
    <w:rsid w:val="00D80E27"/>
    <w:rsid w:val="00D8206C"/>
    <w:rsid w:val="00D910DF"/>
    <w:rsid w:val="00D91D4F"/>
    <w:rsid w:val="00D91F10"/>
    <w:rsid w:val="00D93DB7"/>
    <w:rsid w:val="00D979C7"/>
    <w:rsid w:val="00DA186E"/>
    <w:rsid w:val="00DA4116"/>
    <w:rsid w:val="00DA56DD"/>
    <w:rsid w:val="00DB251C"/>
    <w:rsid w:val="00DB2569"/>
    <w:rsid w:val="00DB2C9E"/>
    <w:rsid w:val="00DB4630"/>
    <w:rsid w:val="00DC4F88"/>
    <w:rsid w:val="00DC51B5"/>
    <w:rsid w:val="00DD22E6"/>
    <w:rsid w:val="00DD2D35"/>
    <w:rsid w:val="00DD54CD"/>
    <w:rsid w:val="00DE08BC"/>
    <w:rsid w:val="00DE107C"/>
    <w:rsid w:val="00DF2388"/>
    <w:rsid w:val="00E05704"/>
    <w:rsid w:val="00E05CB5"/>
    <w:rsid w:val="00E13901"/>
    <w:rsid w:val="00E14961"/>
    <w:rsid w:val="00E171A2"/>
    <w:rsid w:val="00E23301"/>
    <w:rsid w:val="00E33196"/>
    <w:rsid w:val="00E338EF"/>
    <w:rsid w:val="00E478C3"/>
    <w:rsid w:val="00E544BB"/>
    <w:rsid w:val="00E5722B"/>
    <w:rsid w:val="00E6260D"/>
    <w:rsid w:val="00E74DC7"/>
    <w:rsid w:val="00E8075A"/>
    <w:rsid w:val="00E85F33"/>
    <w:rsid w:val="00E91D70"/>
    <w:rsid w:val="00E940D8"/>
    <w:rsid w:val="00E94D5E"/>
    <w:rsid w:val="00EA4D9D"/>
    <w:rsid w:val="00EA7100"/>
    <w:rsid w:val="00EA74EE"/>
    <w:rsid w:val="00EA7F9F"/>
    <w:rsid w:val="00EB1274"/>
    <w:rsid w:val="00EB6695"/>
    <w:rsid w:val="00ED2BB6"/>
    <w:rsid w:val="00ED2BFB"/>
    <w:rsid w:val="00ED34E1"/>
    <w:rsid w:val="00ED3B8D"/>
    <w:rsid w:val="00EE5E36"/>
    <w:rsid w:val="00EE69CE"/>
    <w:rsid w:val="00EF2E3A"/>
    <w:rsid w:val="00F02C7C"/>
    <w:rsid w:val="00F072A7"/>
    <w:rsid w:val="00F078DC"/>
    <w:rsid w:val="00F16327"/>
    <w:rsid w:val="00F17CC6"/>
    <w:rsid w:val="00F27438"/>
    <w:rsid w:val="00F32BA8"/>
    <w:rsid w:val="00F32EE0"/>
    <w:rsid w:val="00F349F1"/>
    <w:rsid w:val="00F4350D"/>
    <w:rsid w:val="00F479C4"/>
    <w:rsid w:val="00F567F7"/>
    <w:rsid w:val="00F6696E"/>
    <w:rsid w:val="00F72DF8"/>
    <w:rsid w:val="00F73BD6"/>
    <w:rsid w:val="00F7570C"/>
    <w:rsid w:val="00F83989"/>
    <w:rsid w:val="00F85099"/>
    <w:rsid w:val="00F86FAC"/>
    <w:rsid w:val="00F875DC"/>
    <w:rsid w:val="00F87F6A"/>
    <w:rsid w:val="00F9379C"/>
    <w:rsid w:val="00F9632C"/>
    <w:rsid w:val="00FA1E52"/>
    <w:rsid w:val="00FB5A08"/>
    <w:rsid w:val="00FC0830"/>
    <w:rsid w:val="00FC3B35"/>
    <w:rsid w:val="00FC6A80"/>
    <w:rsid w:val="00FD227E"/>
    <w:rsid w:val="00FD7481"/>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5E5CCF"/>
  <w15:docId w15:val="{011CF156-F7C0-49FF-A5CF-1D81595F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10DF"/>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7D7671"/>
    <w:pPr>
      <w:keepNext/>
      <w:keepLines/>
      <w:tabs>
        <w:tab w:val="left" w:pos="1560"/>
        <w:tab w:val="right" w:pos="949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7D7671"/>
    <w:pPr>
      <w:tabs>
        <w:tab w:val="left" w:pos="1843"/>
        <w:tab w:val="right" w:pos="949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7D7671"/>
    <w:pPr>
      <w:tabs>
        <w:tab w:val="left" w:pos="1985"/>
        <w:tab w:val="right" w:pos="949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7D7671"/>
    <w:pPr>
      <w:tabs>
        <w:tab w:val="left" w:pos="426"/>
        <w:tab w:val="right" w:pos="9498"/>
      </w:tabs>
      <w:spacing w:before="40"/>
      <w:ind w:left="425" w:hanging="425"/>
    </w:pPr>
    <w:rPr>
      <w:rFonts w:ascii="Arial" w:eastAsiaTheme="majorEastAsia" w:hAnsi="Arial" w:cs="Arial"/>
      <w:b/>
      <w:noProof/>
      <w:spacing w:val="-10"/>
      <w:kern w:val="28"/>
      <w:sz w:val="22"/>
      <w:szCs w:val="22"/>
    </w:rPr>
  </w:style>
  <w:style w:type="paragraph" w:styleId="TOC5">
    <w:name w:val="toc 5"/>
    <w:basedOn w:val="Normal"/>
    <w:next w:val="Normal"/>
    <w:uiPriority w:val="39"/>
    <w:unhideWhenUsed/>
    <w:rsid w:val="00B869E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B869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69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semiHidden/>
    <w:unhideWhenUsed/>
    <w:rsid w:val="00B869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69EF"/>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3"/>
      </w:numPr>
    </w:p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spacing w:line="240" w:lineRule="auto"/>
    </w:pPr>
    <w:rPr>
      <w:sz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semiHidden/>
    <w:unhideWhenUsed/>
    <w:rsid w:val="005801D9"/>
    <w:pPr>
      <w:spacing w:line="240" w:lineRule="auto"/>
    </w:pPr>
    <w:rPr>
      <w:sz w:val="20"/>
    </w:rPr>
  </w:style>
  <w:style w:type="character" w:customStyle="1" w:styleId="CommentTextChar">
    <w:name w:val="Comment Text Char"/>
    <w:basedOn w:val="DefaultParagraphFont"/>
    <w:link w:val="CommentText"/>
    <w:uiPriority w:val="99"/>
    <w:semiHidden/>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artHead">
    <w:name w:val="LDPartHead"/>
    <w:next w:val="LDSecHead"/>
    <w:rsid w:val="002707CD"/>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customStyle="1" w:styleId="LDBullet">
    <w:name w:val="LDBullet"/>
    <w:basedOn w:val="LDNoteP1a"/>
    <w:rsid w:val="006C507A"/>
    <w:pPr>
      <w:numPr>
        <w:numId w:val="26"/>
      </w:numPr>
    </w:pPr>
  </w:style>
  <w:style w:type="paragraph" w:customStyle="1" w:styleId="LDTitle">
    <w:name w:val="LDTitle"/>
    <w:rsid w:val="009E3D4E"/>
    <w:pPr>
      <w:spacing w:before="480" w:after="480"/>
    </w:pPr>
    <w:rPr>
      <w:rFonts w:ascii="Arial" w:eastAsia="Times New Roman" w:hAnsi="Arial" w:cs="Times New Roman"/>
      <w:sz w:val="24"/>
      <w:szCs w:val="24"/>
    </w:rPr>
  </w:style>
  <w:style w:type="paragraph" w:customStyle="1" w:styleId="LDComment">
    <w:name w:val="LDComment"/>
    <w:basedOn w:val="LDBodytext"/>
    <w:rsid w:val="00922BC7"/>
    <w:pPr>
      <w:ind w:left="1276" w:hanging="1276"/>
    </w:pPr>
    <w:rPr>
      <w:b/>
      <w:i/>
    </w:rPr>
  </w:style>
  <w:style w:type="paragraph" w:customStyle="1" w:styleId="Definition">
    <w:name w:val="Definition"/>
    <w:aliases w:val="dd"/>
    <w:basedOn w:val="Normal"/>
    <w:rsid w:val="001317CE"/>
    <w:pPr>
      <w:spacing w:before="180" w:line="240" w:lineRule="auto"/>
      <w:ind w:left="1134"/>
    </w:pPr>
    <w:rPr>
      <w:rFonts w:eastAsia="Times New Roman" w:cs="Times New Roman"/>
      <w:lang w:eastAsia="en-AU"/>
    </w:rPr>
  </w:style>
  <w:style w:type="paragraph" w:styleId="NoSpacing">
    <w:name w:val="No Spacing"/>
    <w:uiPriority w:val="1"/>
    <w:qFormat/>
    <w:rsid w:val="001317CE"/>
    <w:rPr>
      <w:sz w:val="22"/>
    </w:rPr>
  </w:style>
  <w:style w:type="paragraph" w:styleId="Footer">
    <w:name w:val="footer"/>
    <w:basedOn w:val="Normal"/>
    <w:link w:val="FooterChar"/>
    <w:unhideWhenUsed/>
    <w:rsid w:val="00EE69CE"/>
    <w:pPr>
      <w:tabs>
        <w:tab w:val="center" w:pos="4513"/>
        <w:tab w:val="right" w:pos="9026"/>
      </w:tabs>
      <w:spacing w:line="240" w:lineRule="auto"/>
    </w:pPr>
  </w:style>
  <w:style w:type="character" w:customStyle="1" w:styleId="FooterChar">
    <w:name w:val="Footer Char"/>
    <w:basedOn w:val="DefaultParagraphFont"/>
    <w:link w:val="Footer"/>
    <w:rsid w:val="00EE69C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 w:id="17206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FCCCBB5-A1CA-4D25-92AB-4574FAD60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A5FC6B9A96904B9DBD063ECC284BEC" ma:contentTypeVersion="" ma:contentTypeDescription="PDMS Document Site Content Type" ma:contentTypeScope="" ma:versionID="acebc79d7480846be6f7560c5857728b">
  <xsd:schema xmlns:xsd="http://www.w3.org/2001/XMLSchema" xmlns:xs="http://www.w3.org/2001/XMLSchema" xmlns:p="http://schemas.microsoft.com/office/2006/metadata/properties" xmlns:ns2="DFCCCBB5-A1CA-4D25-92AB-4574FAD60C98" targetNamespace="http://schemas.microsoft.com/office/2006/metadata/properties" ma:root="true" ma:fieldsID="5f82814013d92c2c6811df92f7c86d64" ns2:_="">
    <xsd:import namespace="DFCCCBB5-A1CA-4D25-92AB-4574FAD60C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CCBB5-A1CA-4D25-92AB-4574FAD60C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06F7-680D-4C31-8363-40AB8119292F}">
  <ds:schemaRefs>
    <ds:schemaRef ds:uri="http://schemas.microsoft.com/sharepoint/v3/contenttype/forms"/>
  </ds:schemaRefs>
</ds:datastoreItem>
</file>

<file path=customXml/itemProps2.xml><?xml version="1.0" encoding="utf-8"?>
<ds:datastoreItem xmlns:ds="http://schemas.openxmlformats.org/officeDocument/2006/customXml" ds:itemID="{0E33FB77-FCDE-41DC-BBD2-5D6986A8F03A}">
  <ds:schemaRefs>
    <ds:schemaRef ds:uri="http://schemas.microsoft.com/office/2006/documentManagement/types"/>
    <ds:schemaRef ds:uri="DFCCCBB5-A1CA-4D25-92AB-4574FAD60C9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5E26624-B71A-41EE-89B7-3F6E09BC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CCBB5-A1CA-4D25-92AB-4574FAD60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E6E63-2BAD-45AF-A355-B4815378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Ksenya VOEVODIN</cp:lastModifiedBy>
  <cp:revision>2</cp:revision>
  <cp:lastPrinted>2020-01-16T22:25:00Z</cp:lastPrinted>
  <dcterms:created xsi:type="dcterms:W3CDTF">2022-03-31T03:13:00Z</dcterms:created>
  <dcterms:modified xsi:type="dcterms:W3CDTF">2022-03-31T03:45:00Z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0x010100266966F133664895A6EE3632470D45F5007FA5FC6B9A96904B9DBD063ECC284BEC</vt:lpwstr>
  </property>
</Properties>
</file>