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D85CA" w14:textId="77777777" w:rsidR="008A4265" w:rsidRPr="00682D93" w:rsidRDefault="008A4265" w:rsidP="00FD04FD">
      <w:pPr>
        <w:pStyle w:val="Header"/>
        <w:pBdr>
          <w:top w:val="double" w:sz="4" w:space="1" w:color="auto"/>
          <w:bottom w:val="double" w:sz="4" w:space="1" w:color="auto"/>
        </w:pBdr>
        <w:jc w:val="center"/>
        <w:rPr>
          <w:sz w:val="34"/>
          <w:szCs w:val="34"/>
        </w:rPr>
      </w:pPr>
      <w:r w:rsidRPr="00682D93">
        <w:rPr>
          <w:sz w:val="34"/>
          <w:szCs w:val="34"/>
        </w:rPr>
        <w:t>Explanatory Statement</w:t>
      </w:r>
    </w:p>
    <w:p w14:paraId="5F7255C5" w14:textId="77777777" w:rsidR="008A4265" w:rsidRPr="00DD7B5F" w:rsidRDefault="008A4265" w:rsidP="00FD04FD">
      <w:pPr>
        <w:pStyle w:val="Header"/>
        <w:pBdr>
          <w:top w:val="double" w:sz="4" w:space="1" w:color="auto"/>
          <w:bottom w:val="double" w:sz="4" w:space="1" w:color="auto"/>
        </w:pBdr>
        <w:jc w:val="center"/>
        <w:rPr>
          <w:sz w:val="34"/>
          <w:szCs w:val="34"/>
        </w:rPr>
      </w:pPr>
    </w:p>
    <w:p w14:paraId="40515A08" w14:textId="416697FA" w:rsidR="00EF1C07" w:rsidRPr="0052610E" w:rsidRDefault="00795A96" w:rsidP="006B4410">
      <w:pPr>
        <w:pStyle w:val="Header"/>
        <w:pBdr>
          <w:top w:val="double" w:sz="4" w:space="1" w:color="auto"/>
          <w:bottom w:val="double" w:sz="4" w:space="1" w:color="auto"/>
        </w:pBdr>
        <w:jc w:val="center"/>
        <w:rPr>
          <w:sz w:val="34"/>
          <w:szCs w:val="34"/>
        </w:rPr>
      </w:pPr>
      <w:r w:rsidRPr="0052610E">
        <w:rPr>
          <w:sz w:val="34"/>
          <w:szCs w:val="34"/>
        </w:rPr>
        <w:t xml:space="preserve">Notice of </w:t>
      </w:r>
      <w:r w:rsidR="00FC6C9C" w:rsidRPr="0052610E">
        <w:rPr>
          <w:sz w:val="34"/>
          <w:szCs w:val="34"/>
        </w:rPr>
        <w:t xml:space="preserve">Requirement to Lodge a Return for the Income </w:t>
      </w:r>
      <w:r w:rsidR="005806B1" w:rsidRPr="0052610E">
        <w:rPr>
          <w:sz w:val="34"/>
          <w:szCs w:val="34"/>
        </w:rPr>
        <w:t xml:space="preserve">Year </w:t>
      </w:r>
      <w:r w:rsidR="00FC6C9C" w:rsidRPr="0052610E">
        <w:rPr>
          <w:sz w:val="34"/>
          <w:szCs w:val="34"/>
        </w:rPr>
        <w:t xml:space="preserve">Ended 30 June </w:t>
      </w:r>
      <w:r w:rsidR="0049444E">
        <w:rPr>
          <w:sz w:val="34"/>
          <w:szCs w:val="34"/>
        </w:rPr>
        <w:t>2022</w:t>
      </w:r>
    </w:p>
    <w:p w14:paraId="0BF7BB3A" w14:textId="77777777" w:rsidR="008A6D4F" w:rsidRPr="0052610E" w:rsidRDefault="008A6D4F" w:rsidP="00535344">
      <w:pPr>
        <w:rPr>
          <w:sz w:val="22"/>
          <w:szCs w:val="22"/>
        </w:rPr>
      </w:pPr>
    </w:p>
    <w:p w14:paraId="39D65D23" w14:textId="77777777" w:rsidR="00651206" w:rsidRPr="0052610E" w:rsidRDefault="00651206" w:rsidP="00535344">
      <w:pPr>
        <w:rPr>
          <w:sz w:val="22"/>
          <w:szCs w:val="22"/>
        </w:rPr>
      </w:pPr>
    </w:p>
    <w:p w14:paraId="6FBFE2FA" w14:textId="77777777" w:rsidR="008A6D4F" w:rsidRPr="0052610E" w:rsidRDefault="008A6D4F" w:rsidP="0052610E">
      <w:pPr>
        <w:pStyle w:val="Heading2"/>
        <w:rPr>
          <w:rFonts w:ascii="Times New Roman" w:hAnsi="Times New Roman"/>
          <w:szCs w:val="22"/>
        </w:rPr>
      </w:pPr>
      <w:r w:rsidRPr="0052610E">
        <w:rPr>
          <w:rFonts w:ascii="Times New Roman" w:hAnsi="Times New Roman"/>
          <w:szCs w:val="22"/>
        </w:rPr>
        <w:t xml:space="preserve">General outline of </w:t>
      </w:r>
      <w:r w:rsidR="006C484A" w:rsidRPr="0052610E">
        <w:rPr>
          <w:rFonts w:ascii="Times New Roman" w:hAnsi="Times New Roman"/>
          <w:szCs w:val="22"/>
        </w:rPr>
        <w:t>i</w:t>
      </w:r>
      <w:r w:rsidRPr="0052610E">
        <w:rPr>
          <w:rFonts w:ascii="Times New Roman" w:hAnsi="Times New Roman"/>
          <w:szCs w:val="22"/>
        </w:rPr>
        <w:t>nstrument</w:t>
      </w:r>
    </w:p>
    <w:p w14:paraId="2F7373CD" w14:textId="77777777" w:rsidR="001045A2" w:rsidRPr="0052610E" w:rsidRDefault="00854A8E" w:rsidP="0052610E">
      <w:pPr>
        <w:numPr>
          <w:ilvl w:val="0"/>
          <w:numId w:val="7"/>
        </w:numPr>
        <w:tabs>
          <w:tab w:val="clear" w:pos="720"/>
        </w:tabs>
        <w:spacing w:after="120"/>
        <w:ind w:left="0" w:firstLine="0"/>
        <w:rPr>
          <w:sz w:val="22"/>
          <w:szCs w:val="22"/>
        </w:rPr>
      </w:pPr>
      <w:r w:rsidRPr="0052610E">
        <w:rPr>
          <w:sz w:val="22"/>
          <w:szCs w:val="22"/>
        </w:rPr>
        <w:t xml:space="preserve">This legislative instrument </w:t>
      </w:r>
      <w:r w:rsidR="001045A2" w:rsidRPr="0052610E">
        <w:rPr>
          <w:sz w:val="22"/>
          <w:szCs w:val="22"/>
        </w:rPr>
        <w:t>sets out which persons are required</w:t>
      </w:r>
      <w:r w:rsidR="0095695C" w:rsidRPr="0052610E">
        <w:rPr>
          <w:sz w:val="22"/>
          <w:szCs w:val="22"/>
        </w:rPr>
        <w:t xml:space="preserve"> and which </w:t>
      </w:r>
      <w:r w:rsidR="005A6C9D" w:rsidRPr="0052610E">
        <w:rPr>
          <w:sz w:val="22"/>
          <w:szCs w:val="22"/>
        </w:rPr>
        <w:t xml:space="preserve">persons </w:t>
      </w:r>
      <w:r w:rsidR="0095695C" w:rsidRPr="0052610E">
        <w:rPr>
          <w:sz w:val="22"/>
          <w:szCs w:val="22"/>
        </w:rPr>
        <w:t xml:space="preserve">are </w:t>
      </w:r>
      <w:r w:rsidR="005040D5" w:rsidRPr="0052610E">
        <w:rPr>
          <w:sz w:val="22"/>
          <w:szCs w:val="22"/>
        </w:rPr>
        <w:t>exempt</w:t>
      </w:r>
      <w:r w:rsidR="0095695C" w:rsidRPr="0052610E">
        <w:rPr>
          <w:sz w:val="22"/>
          <w:szCs w:val="22"/>
        </w:rPr>
        <w:t xml:space="preserve"> from the requirement </w:t>
      </w:r>
      <w:r w:rsidR="001045A2" w:rsidRPr="0052610E">
        <w:rPr>
          <w:sz w:val="22"/>
          <w:szCs w:val="22"/>
        </w:rPr>
        <w:t>to lodge a</w:t>
      </w:r>
      <w:r w:rsidRPr="0052610E">
        <w:rPr>
          <w:sz w:val="22"/>
          <w:szCs w:val="22"/>
        </w:rPr>
        <w:t>n income tax</w:t>
      </w:r>
      <w:r w:rsidR="001045A2" w:rsidRPr="0052610E">
        <w:rPr>
          <w:sz w:val="22"/>
          <w:szCs w:val="22"/>
        </w:rPr>
        <w:t xml:space="preserve"> return for</w:t>
      </w:r>
      <w:r w:rsidR="005040D5" w:rsidRPr="0052610E">
        <w:rPr>
          <w:sz w:val="22"/>
          <w:szCs w:val="22"/>
        </w:rPr>
        <w:t xml:space="preserve"> the</w:t>
      </w:r>
      <w:r w:rsidR="0095695C" w:rsidRPr="0052610E">
        <w:rPr>
          <w:sz w:val="22"/>
          <w:szCs w:val="22"/>
        </w:rPr>
        <w:t xml:space="preserve"> income year</w:t>
      </w:r>
      <w:r w:rsidR="001E15B6" w:rsidRPr="0052610E">
        <w:rPr>
          <w:sz w:val="22"/>
          <w:szCs w:val="22"/>
        </w:rPr>
        <w:t>,</w:t>
      </w:r>
      <w:r w:rsidR="001045A2" w:rsidRPr="0052610E">
        <w:rPr>
          <w:sz w:val="22"/>
          <w:szCs w:val="22"/>
        </w:rPr>
        <w:t xml:space="preserve"> and the date by which it must be lodged. </w:t>
      </w:r>
      <w:r w:rsidR="00103D27" w:rsidRPr="0052610E">
        <w:rPr>
          <w:color w:val="000000"/>
          <w:sz w:val="22"/>
          <w:szCs w:val="22"/>
        </w:rPr>
        <w:t>The return must be in the approved form.</w:t>
      </w:r>
    </w:p>
    <w:p w14:paraId="7B2E575C" w14:textId="77777777" w:rsidR="00EF1C07" w:rsidRPr="0052610E" w:rsidRDefault="001045A2" w:rsidP="006B6A65">
      <w:pPr>
        <w:numPr>
          <w:ilvl w:val="0"/>
          <w:numId w:val="7"/>
        </w:numPr>
        <w:tabs>
          <w:tab w:val="clear" w:pos="720"/>
        </w:tabs>
        <w:spacing w:after="120"/>
        <w:ind w:left="0" w:firstLine="0"/>
        <w:rPr>
          <w:sz w:val="22"/>
          <w:szCs w:val="22"/>
        </w:rPr>
      </w:pPr>
      <w:r w:rsidRPr="0052610E">
        <w:rPr>
          <w:sz w:val="22"/>
          <w:szCs w:val="22"/>
        </w:rPr>
        <w:t xml:space="preserve">It further provides </w:t>
      </w:r>
      <w:r w:rsidR="00854A8E" w:rsidRPr="0052610E">
        <w:rPr>
          <w:sz w:val="22"/>
          <w:szCs w:val="22"/>
        </w:rPr>
        <w:t xml:space="preserve">details on other </w:t>
      </w:r>
      <w:proofErr w:type="spellStart"/>
      <w:r w:rsidR="00854A8E" w:rsidRPr="0052610E">
        <w:rPr>
          <w:sz w:val="22"/>
          <w:szCs w:val="22"/>
        </w:rPr>
        <w:t>lodgment</w:t>
      </w:r>
      <w:proofErr w:type="spellEnd"/>
      <w:r w:rsidR="00854A8E" w:rsidRPr="0052610E">
        <w:rPr>
          <w:sz w:val="22"/>
          <w:szCs w:val="22"/>
        </w:rPr>
        <w:t xml:space="preserve"> requirements for:</w:t>
      </w:r>
    </w:p>
    <w:p w14:paraId="3BDA6719" w14:textId="77777777" w:rsidR="00854A8E" w:rsidRPr="0052610E" w:rsidRDefault="001045A2" w:rsidP="0052610E">
      <w:pPr>
        <w:numPr>
          <w:ilvl w:val="1"/>
          <w:numId w:val="7"/>
        </w:numPr>
        <w:tabs>
          <w:tab w:val="clear" w:pos="1440"/>
        </w:tabs>
        <w:spacing w:after="120"/>
        <w:ind w:left="1134" w:hanging="567"/>
        <w:rPr>
          <w:sz w:val="22"/>
          <w:szCs w:val="22"/>
        </w:rPr>
      </w:pPr>
      <w:r w:rsidRPr="0052610E">
        <w:rPr>
          <w:sz w:val="22"/>
          <w:szCs w:val="22"/>
        </w:rPr>
        <w:t>franking account returns, including special rules for late balancing corporate tax entities that elect to use 30 June as a basis for determining their franking deficit tax liability</w:t>
      </w:r>
    </w:p>
    <w:p w14:paraId="44B1FB87" w14:textId="77777777" w:rsidR="00854A8E" w:rsidRPr="0052610E" w:rsidRDefault="001045A2" w:rsidP="0052610E">
      <w:pPr>
        <w:numPr>
          <w:ilvl w:val="1"/>
          <w:numId w:val="7"/>
        </w:numPr>
        <w:tabs>
          <w:tab w:val="clear" w:pos="1440"/>
        </w:tabs>
        <w:spacing w:after="120"/>
        <w:ind w:left="1134" w:hanging="567"/>
        <w:rPr>
          <w:sz w:val="22"/>
          <w:szCs w:val="22"/>
        </w:rPr>
      </w:pPr>
      <w:r w:rsidRPr="0052610E">
        <w:rPr>
          <w:sz w:val="22"/>
          <w:szCs w:val="22"/>
        </w:rPr>
        <w:t>venture capital deficit tax return</w:t>
      </w:r>
      <w:r w:rsidR="005040D5" w:rsidRPr="0052610E">
        <w:rPr>
          <w:sz w:val="22"/>
          <w:szCs w:val="22"/>
        </w:rPr>
        <w:t>s</w:t>
      </w:r>
    </w:p>
    <w:p w14:paraId="7B0B54E3" w14:textId="77777777" w:rsidR="00EF1C07" w:rsidRPr="0052610E" w:rsidRDefault="005040D5" w:rsidP="0052610E">
      <w:pPr>
        <w:numPr>
          <w:ilvl w:val="1"/>
          <w:numId w:val="7"/>
        </w:numPr>
        <w:tabs>
          <w:tab w:val="clear" w:pos="1440"/>
        </w:tabs>
        <w:spacing w:after="120"/>
        <w:ind w:left="1134" w:hanging="567"/>
        <w:rPr>
          <w:sz w:val="22"/>
          <w:szCs w:val="22"/>
        </w:rPr>
      </w:pPr>
      <w:r w:rsidRPr="0052610E">
        <w:rPr>
          <w:sz w:val="22"/>
          <w:szCs w:val="22"/>
        </w:rPr>
        <w:t>a</w:t>
      </w:r>
      <w:r w:rsidR="001045A2" w:rsidRPr="0052610E">
        <w:rPr>
          <w:sz w:val="22"/>
          <w:szCs w:val="22"/>
        </w:rPr>
        <w:t>ncillary fund return</w:t>
      </w:r>
      <w:r w:rsidR="00854A8E" w:rsidRPr="0052610E">
        <w:rPr>
          <w:sz w:val="22"/>
          <w:szCs w:val="22"/>
        </w:rPr>
        <w:t>s</w:t>
      </w:r>
    </w:p>
    <w:p w14:paraId="7CC4896A" w14:textId="77777777" w:rsidR="00854A8E" w:rsidRPr="0052610E" w:rsidRDefault="00854A8E" w:rsidP="0052610E">
      <w:pPr>
        <w:numPr>
          <w:ilvl w:val="1"/>
          <w:numId w:val="7"/>
        </w:numPr>
        <w:tabs>
          <w:tab w:val="clear" w:pos="1440"/>
        </w:tabs>
        <w:spacing w:after="120"/>
        <w:ind w:left="1134" w:hanging="567"/>
        <w:rPr>
          <w:sz w:val="22"/>
          <w:szCs w:val="22"/>
        </w:rPr>
      </w:pPr>
      <w:r w:rsidRPr="0052610E">
        <w:rPr>
          <w:sz w:val="22"/>
          <w:szCs w:val="22"/>
        </w:rPr>
        <w:t xml:space="preserve">trustees of </w:t>
      </w:r>
      <w:proofErr w:type="spellStart"/>
      <w:r w:rsidRPr="0052610E">
        <w:rPr>
          <w:sz w:val="22"/>
          <w:szCs w:val="22"/>
        </w:rPr>
        <w:t>self</w:t>
      </w:r>
      <w:r w:rsidR="0005361B" w:rsidRPr="0052610E">
        <w:rPr>
          <w:sz w:val="22"/>
          <w:szCs w:val="22"/>
        </w:rPr>
        <w:t xml:space="preserve"> </w:t>
      </w:r>
      <w:r w:rsidRPr="0052610E">
        <w:rPr>
          <w:sz w:val="22"/>
          <w:szCs w:val="22"/>
        </w:rPr>
        <w:t>managed</w:t>
      </w:r>
      <w:proofErr w:type="spellEnd"/>
      <w:r w:rsidRPr="0052610E">
        <w:rPr>
          <w:sz w:val="22"/>
          <w:szCs w:val="22"/>
        </w:rPr>
        <w:t xml:space="preserve"> superannuation funds</w:t>
      </w:r>
      <w:r w:rsidR="00EB5F9B" w:rsidRPr="0052610E">
        <w:rPr>
          <w:sz w:val="22"/>
          <w:szCs w:val="22"/>
        </w:rPr>
        <w:t>.</w:t>
      </w:r>
    </w:p>
    <w:p w14:paraId="1AD89894" w14:textId="77777777" w:rsidR="005A6C9D" w:rsidRPr="0052610E" w:rsidRDefault="005A6C9D" w:rsidP="0052610E">
      <w:pPr>
        <w:numPr>
          <w:ilvl w:val="0"/>
          <w:numId w:val="7"/>
        </w:numPr>
        <w:tabs>
          <w:tab w:val="clear" w:pos="720"/>
        </w:tabs>
        <w:spacing w:after="120"/>
        <w:ind w:left="0" w:firstLine="0"/>
        <w:rPr>
          <w:sz w:val="22"/>
          <w:szCs w:val="22"/>
        </w:rPr>
      </w:pPr>
      <w:r w:rsidRPr="0052610E">
        <w:rPr>
          <w:sz w:val="22"/>
          <w:szCs w:val="22"/>
        </w:rPr>
        <w:t xml:space="preserve">This instrument </w:t>
      </w:r>
      <w:r w:rsidR="00B33234" w:rsidRPr="0052610E">
        <w:rPr>
          <w:sz w:val="22"/>
          <w:szCs w:val="22"/>
        </w:rPr>
        <w:t>is</w:t>
      </w:r>
      <w:r w:rsidRPr="0052610E">
        <w:rPr>
          <w:sz w:val="22"/>
          <w:szCs w:val="22"/>
        </w:rPr>
        <w:t xml:space="preserve"> a legislative instrument for the purposes of the </w:t>
      </w:r>
      <w:r w:rsidRPr="0052610E">
        <w:rPr>
          <w:i/>
          <w:sz w:val="22"/>
          <w:szCs w:val="22"/>
        </w:rPr>
        <w:t>Legislation Act 2003.</w:t>
      </w:r>
    </w:p>
    <w:p w14:paraId="02621CFE" w14:textId="77777777" w:rsidR="005A6C9D" w:rsidRPr="0052610E" w:rsidRDefault="00BB0A5A" w:rsidP="0052610E">
      <w:pPr>
        <w:numPr>
          <w:ilvl w:val="0"/>
          <w:numId w:val="7"/>
        </w:numPr>
        <w:tabs>
          <w:tab w:val="clear" w:pos="720"/>
        </w:tabs>
        <w:spacing w:after="120"/>
        <w:ind w:left="0" w:firstLine="0"/>
        <w:rPr>
          <w:sz w:val="22"/>
          <w:szCs w:val="22"/>
        </w:rPr>
      </w:pPr>
      <w:r w:rsidRPr="0052610E">
        <w:rPr>
          <w:sz w:val="22"/>
          <w:szCs w:val="22"/>
        </w:rPr>
        <w:t xml:space="preserve">Under subsection 33(3) of the </w:t>
      </w:r>
      <w:r w:rsidRPr="0052610E">
        <w:rPr>
          <w:i/>
          <w:sz w:val="22"/>
          <w:szCs w:val="22"/>
        </w:rPr>
        <w:t>Acts Interpretation Act 1901</w:t>
      </w:r>
      <w:r w:rsidRPr="0052610E">
        <w:rPr>
          <w:sz w:val="22"/>
          <w:szCs w:val="22"/>
        </w:rPr>
        <w:t xml:space="preserve">, where an Act confers a power to make, grant or issue any instrument of a legislative or administrative character (including rules, regulations or by-laws), the power </w:t>
      </w:r>
      <w:r w:rsidR="0008259D" w:rsidRPr="0052610E">
        <w:rPr>
          <w:sz w:val="22"/>
          <w:szCs w:val="22"/>
        </w:rPr>
        <w:t xml:space="preserve">shall be construed as </w:t>
      </w:r>
      <w:r w:rsidR="006D3767" w:rsidRPr="0052610E">
        <w:rPr>
          <w:sz w:val="22"/>
          <w:szCs w:val="22"/>
        </w:rPr>
        <w:t>includ</w:t>
      </w:r>
      <w:r w:rsidR="0008259D" w:rsidRPr="0052610E">
        <w:rPr>
          <w:sz w:val="22"/>
          <w:szCs w:val="22"/>
        </w:rPr>
        <w:t>ing a</w:t>
      </w:r>
      <w:r w:rsidRPr="0052610E">
        <w:rPr>
          <w:sz w:val="22"/>
          <w:szCs w:val="22"/>
        </w:rPr>
        <w:t xml:space="preserve"> power exercisable in the like manner and subject to the like conditions (if any) to repeal, rescind, revoke, amend, or vary any such instrument.</w:t>
      </w:r>
    </w:p>
    <w:p w14:paraId="08FEEABC" w14:textId="77777777" w:rsidR="00FC6C9C" w:rsidRPr="0052610E" w:rsidRDefault="00FC6C9C" w:rsidP="0052610E">
      <w:pPr>
        <w:spacing w:after="120"/>
        <w:rPr>
          <w:sz w:val="22"/>
          <w:szCs w:val="22"/>
        </w:rPr>
      </w:pPr>
    </w:p>
    <w:p w14:paraId="367FD317" w14:textId="77777777" w:rsidR="008A6D4F" w:rsidRPr="0052610E" w:rsidRDefault="008A6D4F" w:rsidP="0052610E">
      <w:pPr>
        <w:pStyle w:val="Heading2"/>
        <w:rPr>
          <w:rFonts w:ascii="Times New Roman" w:hAnsi="Times New Roman"/>
          <w:szCs w:val="22"/>
        </w:rPr>
      </w:pPr>
      <w:r w:rsidRPr="0052610E">
        <w:rPr>
          <w:rFonts w:ascii="Times New Roman" w:hAnsi="Times New Roman"/>
          <w:szCs w:val="22"/>
        </w:rPr>
        <w:t>Date of effect</w:t>
      </w:r>
    </w:p>
    <w:p w14:paraId="60D1EAF1" w14:textId="77777777" w:rsidR="00EF1C07" w:rsidRPr="0052610E" w:rsidRDefault="008A6D4F" w:rsidP="0052610E">
      <w:pPr>
        <w:numPr>
          <w:ilvl w:val="0"/>
          <w:numId w:val="7"/>
        </w:numPr>
        <w:tabs>
          <w:tab w:val="clear" w:pos="720"/>
        </w:tabs>
        <w:spacing w:after="120"/>
        <w:ind w:left="0" w:firstLine="0"/>
        <w:rPr>
          <w:sz w:val="22"/>
          <w:szCs w:val="22"/>
        </w:rPr>
      </w:pPr>
      <w:r w:rsidRPr="00DD7B5F">
        <w:rPr>
          <w:sz w:val="22"/>
          <w:szCs w:val="22"/>
        </w:rPr>
        <w:t>Th</w:t>
      </w:r>
      <w:r w:rsidR="00C37C09" w:rsidRPr="00DD7B5F">
        <w:rPr>
          <w:sz w:val="22"/>
          <w:szCs w:val="22"/>
        </w:rPr>
        <w:t>is</w:t>
      </w:r>
      <w:r w:rsidRPr="00DD7B5F">
        <w:rPr>
          <w:sz w:val="22"/>
          <w:szCs w:val="22"/>
        </w:rPr>
        <w:t xml:space="preserve"> </w:t>
      </w:r>
      <w:r w:rsidR="006C484A" w:rsidRPr="00DD7B5F">
        <w:rPr>
          <w:sz w:val="22"/>
          <w:szCs w:val="22"/>
        </w:rPr>
        <w:t>i</w:t>
      </w:r>
      <w:r w:rsidRPr="0052610E">
        <w:rPr>
          <w:sz w:val="22"/>
          <w:szCs w:val="22"/>
        </w:rPr>
        <w:t>nstrument is effective from the day after it is registered</w:t>
      </w:r>
      <w:r w:rsidR="00F4081A" w:rsidRPr="0052610E">
        <w:rPr>
          <w:sz w:val="22"/>
          <w:szCs w:val="22"/>
        </w:rPr>
        <w:t xml:space="preserve"> on the Federal Register of Legislation.</w:t>
      </w:r>
    </w:p>
    <w:p w14:paraId="702F090C" w14:textId="77777777" w:rsidR="00881315" w:rsidRPr="0052610E" w:rsidRDefault="00881315" w:rsidP="0052610E">
      <w:pPr>
        <w:spacing w:after="120"/>
        <w:rPr>
          <w:sz w:val="22"/>
          <w:szCs w:val="22"/>
        </w:rPr>
      </w:pPr>
    </w:p>
    <w:p w14:paraId="577B07F8" w14:textId="77777777" w:rsidR="008A6D4F" w:rsidRPr="0052610E" w:rsidRDefault="008A6D4F" w:rsidP="0052610E">
      <w:pPr>
        <w:pStyle w:val="Heading2"/>
        <w:rPr>
          <w:rFonts w:ascii="Times New Roman" w:hAnsi="Times New Roman"/>
          <w:szCs w:val="22"/>
        </w:rPr>
      </w:pPr>
      <w:r w:rsidRPr="0052610E">
        <w:rPr>
          <w:rFonts w:ascii="Times New Roman" w:hAnsi="Times New Roman"/>
          <w:szCs w:val="22"/>
        </w:rPr>
        <w:t xml:space="preserve">What this </w:t>
      </w:r>
      <w:r w:rsidR="006C484A" w:rsidRPr="0052610E">
        <w:rPr>
          <w:rFonts w:ascii="Times New Roman" w:hAnsi="Times New Roman"/>
          <w:szCs w:val="22"/>
        </w:rPr>
        <w:t>i</w:t>
      </w:r>
      <w:r w:rsidR="008A4B26" w:rsidRPr="0052610E">
        <w:rPr>
          <w:rFonts w:ascii="Times New Roman" w:hAnsi="Times New Roman"/>
          <w:szCs w:val="22"/>
        </w:rPr>
        <w:t xml:space="preserve">nstrument </w:t>
      </w:r>
      <w:r w:rsidR="008610D5" w:rsidRPr="0052610E">
        <w:rPr>
          <w:rFonts w:ascii="Times New Roman" w:hAnsi="Times New Roman"/>
          <w:szCs w:val="22"/>
        </w:rPr>
        <w:t xml:space="preserve">is </w:t>
      </w:r>
      <w:r w:rsidR="008A4B26" w:rsidRPr="0052610E">
        <w:rPr>
          <w:rFonts w:ascii="Times New Roman" w:hAnsi="Times New Roman"/>
          <w:szCs w:val="22"/>
        </w:rPr>
        <w:t>about</w:t>
      </w:r>
    </w:p>
    <w:p w14:paraId="25EDA39D" w14:textId="77777777" w:rsidR="00EF1C07" w:rsidRPr="0052610E" w:rsidRDefault="00F34B16" w:rsidP="0052610E">
      <w:pPr>
        <w:pStyle w:val="Heading3"/>
        <w:spacing w:before="0" w:after="120"/>
        <w:rPr>
          <w:rFonts w:ascii="Times New Roman" w:hAnsi="Times New Roman" w:cs="Times New Roman"/>
          <w:i/>
          <w:sz w:val="22"/>
        </w:rPr>
      </w:pPr>
      <w:r w:rsidRPr="0052610E">
        <w:rPr>
          <w:rFonts w:ascii="Times New Roman" w:hAnsi="Times New Roman" w:cs="Times New Roman"/>
          <w:i/>
          <w:sz w:val="22"/>
        </w:rPr>
        <w:t>Requirement to lodge</w:t>
      </w:r>
    </w:p>
    <w:p w14:paraId="28AA94CE" w14:textId="77777777" w:rsidR="00B64BB0" w:rsidRPr="0052610E" w:rsidRDefault="00881315" w:rsidP="0052610E">
      <w:pPr>
        <w:numPr>
          <w:ilvl w:val="0"/>
          <w:numId w:val="7"/>
        </w:numPr>
        <w:tabs>
          <w:tab w:val="clear" w:pos="720"/>
        </w:tabs>
        <w:spacing w:after="120"/>
        <w:ind w:left="0" w:firstLine="0"/>
        <w:rPr>
          <w:sz w:val="22"/>
          <w:szCs w:val="22"/>
        </w:rPr>
      </w:pPr>
      <w:r w:rsidRPr="00DD7B5F">
        <w:rPr>
          <w:sz w:val="22"/>
          <w:szCs w:val="22"/>
        </w:rPr>
        <w:t>This instrument defines a person</w:t>
      </w:r>
      <w:r w:rsidR="00173BBE" w:rsidRPr="00DD7B5F">
        <w:rPr>
          <w:sz w:val="22"/>
          <w:szCs w:val="22"/>
        </w:rPr>
        <w:t xml:space="preserve"> </w:t>
      </w:r>
      <w:r w:rsidRPr="00DD7B5F">
        <w:rPr>
          <w:sz w:val="22"/>
          <w:szCs w:val="22"/>
        </w:rPr>
        <w:t>and sets out the requirement</w:t>
      </w:r>
      <w:r w:rsidR="0041086C" w:rsidRPr="00DD7B5F">
        <w:rPr>
          <w:sz w:val="22"/>
          <w:szCs w:val="22"/>
        </w:rPr>
        <w:t>s</w:t>
      </w:r>
      <w:r w:rsidRPr="0052610E">
        <w:rPr>
          <w:sz w:val="22"/>
          <w:szCs w:val="22"/>
        </w:rPr>
        <w:t xml:space="preserve"> for a person</w:t>
      </w:r>
      <w:r w:rsidR="00173BBE" w:rsidRPr="0052610E">
        <w:rPr>
          <w:sz w:val="22"/>
          <w:szCs w:val="22"/>
        </w:rPr>
        <w:t xml:space="preserve"> </w:t>
      </w:r>
      <w:r w:rsidRPr="0052610E">
        <w:rPr>
          <w:sz w:val="22"/>
          <w:szCs w:val="22"/>
        </w:rPr>
        <w:t xml:space="preserve">to lodge a return </w:t>
      </w:r>
      <w:r w:rsidR="00B64BB0" w:rsidRPr="0052610E">
        <w:rPr>
          <w:sz w:val="22"/>
          <w:szCs w:val="22"/>
        </w:rPr>
        <w:t xml:space="preserve">in the approved form </w:t>
      </w:r>
      <w:r w:rsidRPr="0052610E">
        <w:rPr>
          <w:sz w:val="22"/>
          <w:szCs w:val="22"/>
        </w:rPr>
        <w:t xml:space="preserve">for </w:t>
      </w:r>
      <w:r w:rsidR="00E77E0F" w:rsidRPr="0052610E">
        <w:rPr>
          <w:sz w:val="22"/>
          <w:szCs w:val="22"/>
        </w:rPr>
        <w:t>the</w:t>
      </w:r>
      <w:r w:rsidRPr="0052610E">
        <w:rPr>
          <w:sz w:val="22"/>
          <w:szCs w:val="22"/>
        </w:rPr>
        <w:t xml:space="preserve"> income year</w:t>
      </w:r>
      <w:r w:rsidR="0041086C" w:rsidRPr="0052610E">
        <w:rPr>
          <w:sz w:val="22"/>
          <w:szCs w:val="22"/>
        </w:rPr>
        <w:t xml:space="preserve"> and the date by which they are to lodge </w:t>
      </w:r>
      <w:r w:rsidR="005F3FD6" w:rsidRPr="0052610E">
        <w:rPr>
          <w:sz w:val="22"/>
          <w:szCs w:val="22"/>
        </w:rPr>
        <w:t>under</w:t>
      </w:r>
      <w:r w:rsidR="0041086C" w:rsidRPr="0052610E">
        <w:rPr>
          <w:sz w:val="22"/>
          <w:szCs w:val="22"/>
        </w:rPr>
        <w:t xml:space="preserve"> section 161 of the </w:t>
      </w:r>
      <w:r w:rsidR="00B64BB0" w:rsidRPr="0052610E">
        <w:rPr>
          <w:i/>
          <w:sz w:val="22"/>
          <w:szCs w:val="22"/>
        </w:rPr>
        <w:t>I</w:t>
      </w:r>
      <w:r w:rsidR="00880BD8" w:rsidRPr="0052610E">
        <w:rPr>
          <w:i/>
          <w:sz w:val="22"/>
          <w:szCs w:val="22"/>
        </w:rPr>
        <w:t xml:space="preserve">ncome </w:t>
      </w:r>
      <w:r w:rsidR="00B64BB0" w:rsidRPr="0052610E">
        <w:rPr>
          <w:i/>
          <w:sz w:val="22"/>
          <w:szCs w:val="22"/>
        </w:rPr>
        <w:t>T</w:t>
      </w:r>
      <w:r w:rsidR="00880BD8" w:rsidRPr="0052610E">
        <w:rPr>
          <w:i/>
          <w:sz w:val="22"/>
          <w:szCs w:val="22"/>
        </w:rPr>
        <w:t xml:space="preserve">ax </w:t>
      </w:r>
      <w:r w:rsidR="00B64BB0" w:rsidRPr="0052610E">
        <w:rPr>
          <w:i/>
          <w:sz w:val="22"/>
          <w:szCs w:val="22"/>
        </w:rPr>
        <w:t>A</w:t>
      </w:r>
      <w:r w:rsidR="00880BD8" w:rsidRPr="0052610E">
        <w:rPr>
          <w:i/>
          <w:sz w:val="22"/>
          <w:szCs w:val="22"/>
        </w:rPr>
        <w:t xml:space="preserve">ssessment </w:t>
      </w:r>
      <w:r w:rsidR="00B64BB0" w:rsidRPr="0052610E">
        <w:rPr>
          <w:i/>
          <w:sz w:val="22"/>
          <w:szCs w:val="22"/>
        </w:rPr>
        <w:t>A</w:t>
      </w:r>
      <w:r w:rsidR="00880BD8" w:rsidRPr="0052610E">
        <w:rPr>
          <w:i/>
          <w:sz w:val="22"/>
          <w:szCs w:val="22"/>
        </w:rPr>
        <w:t xml:space="preserve">ct </w:t>
      </w:r>
      <w:r w:rsidR="00B64BB0" w:rsidRPr="0052610E">
        <w:rPr>
          <w:i/>
          <w:sz w:val="22"/>
          <w:szCs w:val="22"/>
        </w:rPr>
        <w:t>1936</w:t>
      </w:r>
      <w:r w:rsidR="00880BD8" w:rsidRPr="0052610E">
        <w:rPr>
          <w:i/>
          <w:sz w:val="22"/>
          <w:szCs w:val="22"/>
        </w:rPr>
        <w:t xml:space="preserve"> </w:t>
      </w:r>
      <w:r w:rsidR="00880BD8" w:rsidRPr="0052610E">
        <w:rPr>
          <w:sz w:val="22"/>
          <w:szCs w:val="22"/>
        </w:rPr>
        <w:t>(ITAA 1936)</w:t>
      </w:r>
      <w:r w:rsidR="00B64BB0" w:rsidRPr="0052610E">
        <w:rPr>
          <w:sz w:val="22"/>
          <w:szCs w:val="22"/>
        </w:rPr>
        <w:t>.</w:t>
      </w:r>
    </w:p>
    <w:p w14:paraId="331B635A" w14:textId="77777777" w:rsidR="00EF1C07" w:rsidRPr="0052610E" w:rsidRDefault="00B64BB0" w:rsidP="0052610E">
      <w:pPr>
        <w:numPr>
          <w:ilvl w:val="0"/>
          <w:numId w:val="7"/>
        </w:numPr>
        <w:tabs>
          <w:tab w:val="clear" w:pos="720"/>
        </w:tabs>
        <w:spacing w:after="120"/>
        <w:ind w:left="0" w:firstLine="0"/>
        <w:rPr>
          <w:sz w:val="22"/>
          <w:szCs w:val="22"/>
        </w:rPr>
      </w:pPr>
      <w:r w:rsidRPr="0052610E">
        <w:rPr>
          <w:sz w:val="22"/>
          <w:szCs w:val="22"/>
        </w:rPr>
        <w:t xml:space="preserve">Section 161 of the ITAA 1936 refers to the </w:t>
      </w:r>
      <w:r w:rsidR="00C74240">
        <w:rPr>
          <w:sz w:val="22"/>
          <w:szCs w:val="22"/>
        </w:rPr>
        <w:t>legislative instrument</w:t>
      </w:r>
      <w:r w:rsidRPr="0052610E">
        <w:rPr>
          <w:sz w:val="22"/>
          <w:szCs w:val="22"/>
        </w:rPr>
        <w:t xml:space="preserve"> </w:t>
      </w:r>
      <w:r w:rsidR="003B3B39">
        <w:rPr>
          <w:sz w:val="22"/>
          <w:szCs w:val="22"/>
        </w:rPr>
        <w:t>made</w:t>
      </w:r>
      <w:r w:rsidR="001A1D49">
        <w:rPr>
          <w:sz w:val="22"/>
          <w:szCs w:val="22"/>
        </w:rPr>
        <w:t xml:space="preserve"> </w:t>
      </w:r>
      <w:r w:rsidRPr="0052610E">
        <w:rPr>
          <w:sz w:val="22"/>
          <w:szCs w:val="22"/>
        </w:rPr>
        <w:t xml:space="preserve">by the Commissioner of Taxation (the Commissioner) to require an income tax return </w:t>
      </w:r>
      <w:r w:rsidR="00EB5F9B" w:rsidRPr="0052610E">
        <w:rPr>
          <w:sz w:val="22"/>
          <w:szCs w:val="22"/>
        </w:rPr>
        <w:t xml:space="preserve">to be lodged by </w:t>
      </w:r>
      <w:r w:rsidR="005F3FD6" w:rsidRPr="0052610E">
        <w:rPr>
          <w:sz w:val="22"/>
          <w:szCs w:val="22"/>
        </w:rPr>
        <w:t xml:space="preserve">a </w:t>
      </w:r>
      <w:r w:rsidR="00EB5F9B" w:rsidRPr="0052610E">
        <w:rPr>
          <w:sz w:val="22"/>
          <w:szCs w:val="22"/>
        </w:rPr>
        <w:t>date specified.</w:t>
      </w:r>
    </w:p>
    <w:p w14:paraId="3CBF363B" w14:textId="77777777" w:rsidR="00B64BB0" w:rsidRPr="0052610E" w:rsidRDefault="00B64BB0" w:rsidP="0052610E">
      <w:pPr>
        <w:numPr>
          <w:ilvl w:val="0"/>
          <w:numId w:val="7"/>
        </w:numPr>
        <w:tabs>
          <w:tab w:val="clear" w:pos="720"/>
        </w:tabs>
        <w:spacing w:after="120"/>
        <w:ind w:left="0" w:firstLine="0"/>
        <w:rPr>
          <w:sz w:val="22"/>
          <w:szCs w:val="22"/>
        </w:rPr>
      </w:pPr>
      <w:r w:rsidRPr="00DD7B5F">
        <w:rPr>
          <w:sz w:val="22"/>
          <w:szCs w:val="22"/>
        </w:rPr>
        <w:t xml:space="preserve">The instrument </w:t>
      </w:r>
      <w:r w:rsidR="00E80DC0" w:rsidRPr="00DD7B5F">
        <w:rPr>
          <w:sz w:val="22"/>
          <w:szCs w:val="22"/>
        </w:rPr>
        <w:t xml:space="preserve">also provides for certain classes of persons to be </w:t>
      </w:r>
      <w:r w:rsidR="00E77E0F" w:rsidRPr="00DD7B5F">
        <w:rPr>
          <w:sz w:val="22"/>
          <w:szCs w:val="22"/>
        </w:rPr>
        <w:t>exempt</w:t>
      </w:r>
      <w:r w:rsidR="00E80DC0" w:rsidRPr="00DD7B5F">
        <w:rPr>
          <w:sz w:val="22"/>
          <w:szCs w:val="22"/>
        </w:rPr>
        <w:t xml:space="preserve"> from </w:t>
      </w:r>
      <w:proofErr w:type="spellStart"/>
      <w:r w:rsidR="0041086C" w:rsidRPr="0052610E">
        <w:rPr>
          <w:sz w:val="22"/>
          <w:szCs w:val="22"/>
        </w:rPr>
        <w:t>lodgment</w:t>
      </w:r>
      <w:proofErr w:type="spellEnd"/>
      <w:r w:rsidR="00E80DC0" w:rsidRPr="0052610E">
        <w:rPr>
          <w:sz w:val="22"/>
          <w:szCs w:val="22"/>
        </w:rPr>
        <w:t xml:space="preserve"> requirements in accordance with </w:t>
      </w:r>
      <w:r w:rsidR="004F2BC9" w:rsidRPr="0052610E">
        <w:rPr>
          <w:sz w:val="22"/>
          <w:szCs w:val="22"/>
        </w:rPr>
        <w:t>sub</w:t>
      </w:r>
      <w:r w:rsidR="00E80DC0" w:rsidRPr="0052610E">
        <w:rPr>
          <w:sz w:val="22"/>
          <w:szCs w:val="22"/>
        </w:rPr>
        <w:t>section 161(1A) of the ITAA 1936.</w:t>
      </w:r>
    </w:p>
    <w:p w14:paraId="0E905AAA" w14:textId="77777777" w:rsidR="00F138ED" w:rsidRPr="0052610E" w:rsidRDefault="00F138ED" w:rsidP="0052610E">
      <w:pPr>
        <w:spacing w:after="120"/>
        <w:rPr>
          <w:sz w:val="22"/>
          <w:szCs w:val="22"/>
        </w:rPr>
      </w:pPr>
    </w:p>
    <w:p w14:paraId="52F2EE71" w14:textId="77777777" w:rsidR="00EA2A03" w:rsidRPr="0052610E" w:rsidRDefault="00D70B88" w:rsidP="0052610E">
      <w:pPr>
        <w:pStyle w:val="Heading3"/>
        <w:spacing w:before="0" w:after="120"/>
        <w:rPr>
          <w:rFonts w:ascii="Times New Roman" w:hAnsi="Times New Roman" w:cs="Times New Roman"/>
          <w:i/>
          <w:sz w:val="22"/>
        </w:rPr>
      </w:pPr>
      <w:r w:rsidRPr="0052610E">
        <w:rPr>
          <w:rFonts w:ascii="Times New Roman" w:hAnsi="Times New Roman" w:cs="Times New Roman"/>
          <w:i/>
          <w:sz w:val="22"/>
        </w:rPr>
        <w:t>Other</w:t>
      </w:r>
      <w:r w:rsidR="00EA2A03" w:rsidRPr="0052610E">
        <w:rPr>
          <w:rFonts w:ascii="Times New Roman" w:hAnsi="Times New Roman" w:cs="Times New Roman"/>
          <w:i/>
          <w:sz w:val="22"/>
        </w:rPr>
        <w:t xml:space="preserve"> </w:t>
      </w:r>
      <w:proofErr w:type="spellStart"/>
      <w:r w:rsidR="00EA2A03" w:rsidRPr="0052610E">
        <w:rPr>
          <w:rFonts w:ascii="Times New Roman" w:hAnsi="Times New Roman" w:cs="Times New Roman"/>
          <w:i/>
          <w:sz w:val="22"/>
        </w:rPr>
        <w:t>lodgment</w:t>
      </w:r>
      <w:proofErr w:type="spellEnd"/>
      <w:r w:rsidR="00EA2A03" w:rsidRPr="0052610E">
        <w:rPr>
          <w:rFonts w:ascii="Times New Roman" w:hAnsi="Times New Roman" w:cs="Times New Roman"/>
          <w:i/>
          <w:sz w:val="22"/>
        </w:rPr>
        <w:t xml:space="preserve"> </w:t>
      </w:r>
      <w:r w:rsidRPr="0052610E">
        <w:rPr>
          <w:rFonts w:ascii="Times New Roman" w:hAnsi="Times New Roman" w:cs="Times New Roman"/>
          <w:i/>
          <w:sz w:val="22"/>
        </w:rPr>
        <w:t>requirements</w:t>
      </w:r>
    </w:p>
    <w:p w14:paraId="4CB25837" w14:textId="77777777" w:rsidR="00EF1C07" w:rsidRPr="0052610E" w:rsidRDefault="00E55476" w:rsidP="0052610E">
      <w:pPr>
        <w:numPr>
          <w:ilvl w:val="0"/>
          <w:numId w:val="7"/>
        </w:numPr>
        <w:tabs>
          <w:tab w:val="clear" w:pos="720"/>
        </w:tabs>
        <w:spacing w:after="120"/>
        <w:ind w:left="0" w:firstLine="0"/>
        <w:rPr>
          <w:sz w:val="22"/>
          <w:szCs w:val="22"/>
        </w:rPr>
      </w:pPr>
      <w:r w:rsidRPr="00DD7B5F">
        <w:rPr>
          <w:sz w:val="22"/>
          <w:szCs w:val="22"/>
        </w:rPr>
        <w:t xml:space="preserve">The instrument provides </w:t>
      </w:r>
      <w:r w:rsidR="00F34B16" w:rsidRPr="00DD7B5F">
        <w:rPr>
          <w:sz w:val="22"/>
          <w:szCs w:val="22"/>
        </w:rPr>
        <w:t xml:space="preserve">details on </w:t>
      </w:r>
      <w:r w:rsidRPr="0052610E">
        <w:rPr>
          <w:sz w:val="22"/>
          <w:szCs w:val="22"/>
        </w:rPr>
        <w:t xml:space="preserve">the approved form and </w:t>
      </w:r>
      <w:r w:rsidR="001A498D" w:rsidRPr="0052610E">
        <w:rPr>
          <w:sz w:val="22"/>
          <w:szCs w:val="22"/>
        </w:rPr>
        <w:t xml:space="preserve">due </w:t>
      </w:r>
      <w:r w:rsidRPr="0052610E">
        <w:rPr>
          <w:sz w:val="22"/>
          <w:szCs w:val="22"/>
        </w:rPr>
        <w:t xml:space="preserve">date for </w:t>
      </w:r>
      <w:proofErr w:type="spellStart"/>
      <w:r w:rsidRPr="0052610E">
        <w:rPr>
          <w:sz w:val="22"/>
          <w:szCs w:val="22"/>
        </w:rPr>
        <w:t>lodgment</w:t>
      </w:r>
      <w:proofErr w:type="spellEnd"/>
      <w:r w:rsidRPr="0052610E">
        <w:rPr>
          <w:sz w:val="22"/>
          <w:szCs w:val="22"/>
        </w:rPr>
        <w:t xml:space="preserve"> for</w:t>
      </w:r>
      <w:r w:rsidR="001E15B6" w:rsidRPr="0052610E">
        <w:rPr>
          <w:sz w:val="22"/>
          <w:szCs w:val="22"/>
        </w:rPr>
        <w:t>:</w:t>
      </w:r>
    </w:p>
    <w:p w14:paraId="70EF16C9" w14:textId="77777777" w:rsidR="00297914" w:rsidRPr="0052610E" w:rsidRDefault="00BD2EEF" w:rsidP="0052610E">
      <w:pPr>
        <w:numPr>
          <w:ilvl w:val="1"/>
          <w:numId w:val="7"/>
        </w:numPr>
        <w:tabs>
          <w:tab w:val="clear" w:pos="1440"/>
        </w:tabs>
        <w:spacing w:after="120"/>
        <w:ind w:left="1134" w:hanging="567"/>
        <w:rPr>
          <w:sz w:val="22"/>
          <w:szCs w:val="22"/>
        </w:rPr>
      </w:pPr>
      <w:r w:rsidRPr="00682D93">
        <w:rPr>
          <w:sz w:val="22"/>
          <w:szCs w:val="22"/>
        </w:rPr>
        <w:lastRenderedPageBreak/>
        <w:t>a</w:t>
      </w:r>
      <w:r w:rsidR="001A498D" w:rsidRPr="00682D93">
        <w:rPr>
          <w:sz w:val="22"/>
          <w:szCs w:val="22"/>
        </w:rPr>
        <w:t xml:space="preserve"> </w:t>
      </w:r>
      <w:r w:rsidR="00F34B16" w:rsidRPr="00682D93">
        <w:rPr>
          <w:sz w:val="22"/>
          <w:szCs w:val="22"/>
        </w:rPr>
        <w:t>corporate tax entity to lodge a f</w:t>
      </w:r>
      <w:r w:rsidR="00EA2A03" w:rsidRPr="00DD7B5F">
        <w:rPr>
          <w:sz w:val="22"/>
          <w:szCs w:val="22"/>
        </w:rPr>
        <w:t>ranking</w:t>
      </w:r>
      <w:r w:rsidR="00F34B16" w:rsidRPr="00DD7B5F">
        <w:rPr>
          <w:sz w:val="22"/>
          <w:szCs w:val="22"/>
        </w:rPr>
        <w:t xml:space="preserve"> return, including </w:t>
      </w:r>
      <w:r w:rsidR="001A498D" w:rsidRPr="00DD7B5F">
        <w:rPr>
          <w:sz w:val="22"/>
          <w:szCs w:val="22"/>
        </w:rPr>
        <w:t xml:space="preserve">the </w:t>
      </w:r>
      <w:r w:rsidR="00F34B16" w:rsidRPr="00DD7B5F">
        <w:rPr>
          <w:sz w:val="22"/>
          <w:szCs w:val="22"/>
        </w:rPr>
        <w:t>special rules for late balancing corporate tax entities that elect to use 30 June as a basis for determining their franking deficit tax liability.</w:t>
      </w:r>
      <w:r w:rsidR="00E55476" w:rsidRPr="0052610E">
        <w:rPr>
          <w:sz w:val="22"/>
          <w:szCs w:val="22"/>
        </w:rPr>
        <w:t xml:space="preserve"> </w:t>
      </w:r>
      <w:r w:rsidR="00880BD8" w:rsidRPr="0052610E">
        <w:rPr>
          <w:sz w:val="22"/>
          <w:szCs w:val="22"/>
        </w:rPr>
        <w:t xml:space="preserve">Section 214-15 of the </w:t>
      </w:r>
      <w:r w:rsidR="002C70AA" w:rsidRPr="0052610E">
        <w:rPr>
          <w:i/>
          <w:sz w:val="22"/>
          <w:szCs w:val="22"/>
        </w:rPr>
        <w:t>I</w:t>
      </w:r>
      <w:r w:rsidR="003B115C" w:rsidRPr="0052610E">
        <w:rPr>
          <w:i/>
          <w:sz w:val="22"/>
          <w:szCs w:val="22"/>
        </w:rPr>
        <w:t xml:space="preserve">ncome </w:t>
      </w:r>
      <w:r w:rsidR="002C70AA" w:rsidRPr="0052610E">
        <w:rPr>
          <w:i/>
          <w:sz w:val="22"/>
          <w:szCs w:val="22"/>
        </w:rPr>
        <w:t>T</w:t>
      </w:r>
      <w:r w:rsidR="003B115C" w:rsidRPr="0052610E">
        <w:rPr>
          <w:i/>
          <w:sz w:val="22"/>
          <w:szCs w:val="22"/>
        </w:rPr>
        <w:t xml:space="preserve">ax </w:t>
      </w:r>
      <w:r w:rsidR="002C70AA" w:rsidRPr="0052610E">
        <w:rPr>
          <w:i/>
          <w:sz w:val="22"/>
          <w:szCs w:val="22"/>
        </w:rPr>
        <w:t>A</w:t>
      </w:r>
      <w:r w:rsidR="003B115C" w:rsidRPr="0052610E">
        <w:rPr>
          <w:i/>
          <w:sz w:val="22"/>
          <w:szCs w:val="22"/>
        </w:rPr>
        <w:t xml:space="preserve">ssessment </w:t>
      </w:r>
      <w:r w:rsidR="002C70AA" w:rsidRPr="0052610E">
        <w:rPr>
          <w:i/>
          <w:sz w:val="22"/>
          <w:szCs w:val="22"/>
        </w:rPr>
        <w:t>A</w:t>
      </w:r>
      <w:r w:rsidR="003B115C" w:rsidRPr="0052610E">
        <w:rPr>
          <w:i/>
          <w:sz w:val="22"/>
          <w:szCs w:val="22"/>
        </w:rPr>
        <w:t>ct</w:t>
      </w:r>
      <w:r w:rsidR="002C70AA" w:rsidRPr="0052610E">
        <w:rPr>
          <w:i/>
          <w:sz w:val="22"/>
          <w:szCs w:val="22"/>
        </w:rPr>
        <w:t xml:space="preserve"> 1997</w:t>
      </w:r>
      <w:r w:rsidR="003B115C" w:rsidRPr="0052610E">
        <w:rPr>
          <w:sz w:val="22"/>
          <w:szCs w:val="22"/>
        </w:rPr>
        <w:t xml:space="preserve"> (ITAA 1997)</w:t>
      </w:r>
      <w:r w:rsidR="002C70AA" w:rsidRPr="0052610E">
        <w:rPr>
          <w:sz w:val="22"/>
          <w:szCs w:val="22"/>
        </w:rPr>
        <w:t xml:space="preserve"> </w:t>
      </w:r>
      <w:r w:rsidR="00880BD8" w:rsidRPr="0052610E">
        <w:rPr>
          <w:sz w:val="22"/>
          <w:szCs w:val="22"/>
        </w:rPr>
        <w:t xml:space="preserve">refers to the </w:t>
      </w:r>
      <w:r w:rsidR="00C75AA6">
        <w:rPr>
          <w:sz w:val="22"/>
          <w:szCs w:val="22"/>
        </w:rPr>
        <w:t>legislative instrument</w:t>
      </w:r>
      <w:r w:rsidR="00880BD8" w:rsidRPr="0052610E">
        <w:rPr>
          <w:sz w:val="22"/>
          <w:szCs w:val="22"/>
        </w:rPr>
        <w:t xml:space="preserve"> to be </w:t>
      </w:r>
      <w:r w:rsidR="003B3B39">
        <w:rPr>
          <w:sz w:val="22"/>
          <w:szCs w:val="22"/>
        </w:rPr>
        <w:t>made</w:t>
      </w:r>
      <w:r w:rsidR="00880BD8" w:rsidRPr="0052610E">
        <w:rPr>
          <w:sz w:val="22"/>
          <w:szCs w:val="22"/>
        </w:rPr>
        <w:t xml:space="preserve"> by the Commissioner to require corporate tax ent</w:t>
      </w:r>
      <w:r w:rsidR="00E55476" w:rsidRPr="0052610E">
        <w:rPr>
          <w:sz w:val="22"/>
          <w:szCs w:val="22"/>
        </w:rPr>
        <w:t>ities to give a franking return</w:t>
      </w:r>
    </w:p>
    <w:p w14:paraId="1F4A10F0" w14:textId="77777777" w:rsidR="00BD2EEF" w:rsidRPr="0052610E" w:rsidRDefault="00E55476" w:rsidP="0052610E">
      <w:pPr>
        <w:numPr>
          <w:ilvl w:val="1"/>
          <w:numId w:val="7"/>
        </w:numPr>
        <w:tabs>
          <w:tab w:val="clear" w:pos="1440"/>
        </w:tabs>
        <w:spacing w:after="120"/>
        <w:ind w:left="1134" w:hanging="567"/>
        <w:rPr>
          <w:sz w:val="22"/>
          <w:szCs w:val="22"/>
        </w:rPr>
      </w:pPr>
      <w:r w:rsidRPr="0052610E">
        <w:rPr>
          <w:sz w:val="22"/>
          <w:szCs w:val="22"/>
        </w:rPr>
        <w:t xml:space="preserve">an entity </w:t>
      </w:r>
      <w:r w:rsidR="001A498D" w:rsidRPr="0052610E">
        <w:rPr>
          <w:sz w:val="22"/>
          <w:szCs w:val="22"/>
        </w:rPr>
        <w:t xml:space="preserve">to lodge a </w:t>
      </w:r>
      <w:r w:rsidRPr="0052610E">
        <w:rPr>
          <w:sz w:val="22"/>
          <w:szCs w:val="22"/>
        </w:rPr>
        <w:t xml:space="preserve">venture capital </w:t>
      </w:r>
      <w:r w:rsidR="001A498D" w:rsidRPr="0052610E">
        <w:rPr>
          <w:sz w:val="22"/>
          <w:szCs w:val="22"/>
        </w:rPr>
        <w:t xml:space="preserve">deficit tax return </w:t>
      </w:r>
      <w:r w:rsidR="005F3FD6" w:rsidRPr="0052610E">
        <w:rPr>
          <w:sz w:val="22"/>
          <w:szCs w:val="22"/>
        </w:rPr>
        <w:t>under</w:t>
      </w:r>
      <w:r w:rsidR="001A498D" w:rsidRPr="0052610E">
        <w:rPr>
          <w:sz w:val="22"/>
          <w:szCs w:val="22"/>
        </w:rPr>
        <w:t xml:space="preserve"> section </w:t>
      </w:r>
      <w:r w:rsidR="006E2769" w:rsidRPr="0052610E">
        <w:rPr>
          <w:sz w:val="22"/>
          <w:szCs w:val="22"/>
        </w:rPr>
        <w:t>214-15</w:t>
      </w:r>
      <w:r w:rsidR="001A498D" w:rsidRPr="0052610E">
        <w:rPr>
          <w:sz w:val="22"/>
          <w:szCs w:val="22"/>
        </w:rPr>
        <w:t xml:space="preserve"> of the ITAA 19</w:t>
      </w:r>
      <w:r w:rsidR="006E2769" w:rsidRPr="0052610E">
        <w:rPr>
          <w:sz w:val="22"/>
          <w:szCs w:val="22"/>
        </w:rPr>
        <w:t>97</w:t>
      </w:r>
    </w:p>
    <w:p w14:paraId="77787AA9" w14:textId="77777777" w:rsidR="00E55476" w:rsidRPr="0052610E" w:rsidRDefault="00BD2EEF" w:rsidP="0052610E">
      <w:pPr>
        <w:numPr>
          <w:ilvl w:val="1"/>
          <w:numId w:val="7"/>
        </w:numPr>
        <w:tabs>
          <w:tab w:val="clear" w:pos="1440"/>
        </w:tabs>
        <w:spacing w:after="120"/>
        <w:ind w:left="1134" w:hanging="567"/>
        <w:rPr>
          <w:sz w:val="22"/>
          <w:szCs w:val="22"/>
        </w:rPr>
      </w:pPr>
      <w:r w:rsidRPr="0052610E">
        <w:rPr>
          <w:sz w:val="22"/>
          <w:szCs w:val="22"/>
        </w:rPr>
        <w:t xml:space="preserve">a trustee of a public ancillary fund or a private ancillary fund to lodge an </w:t>
      </w:r>
      <w:r w:rsidR="00E67C2B" w:rsidRPr="0052610E">
        <w:rPr>
          <w:sz w:val="22"/>
          <w:szCs w:val="22"/>
        </w:rPr>
        <w:t>a</w:t>
      </w:r>
      <w:r w:rsidRPr="0052610E">
        <w:rPr>
          <w:sz w:val="22"/>
          <w:szCs w:val="22"/>
        </w:rPr>
        <w:t>ncillary fund return</w:t>
      </w:r>
      <w:r w:rsidR="00064177" w:rsidRPr="0052610E">
        <w:rPr>
          <w:sz w:val="22"/>
          <w:szCs w:val="22"/>
        </w:rPr>
        <w:t>.</w:t>
      </w:r>
    </w:p>
    <w:p w14:paraId="64069D6E" w14:textId="77777777" w:rsidR="00BF5DAA" w:rsidRPr="0052610E" w:rsidRDefault="00BF5DAA" w:rsidP="0052610E">
      <w:pPr>
        <w:numPr>
          <w:ilvl w:val="0"/>
          <w:numId w:val="7"/>
        </w:numPr>
        <w:tabs>
          <w:tab w:val="clear" w:pos="720"/>
        </w:tabs>
        <w:spacing w:after="120"/>
        <w:ind w:left="0" w:firstLine="0"/>
        <w:rPr>
          <w:i/>
          <w:sz w:val="22"/>
          <w:szCs w:val="22"/>
        </w:rPr>
      </w:pPr>
      <w:r w:rsidRPr="0052610E">
        <w:rPr>
          <w:sz w:val="22"/>
          <w:szCs w:val="22"/>
        </w:rPr>
        <w:t xml:space="preserve">It also provides details for </w:t>
      </w:r>
      <w:r w:rsidR="00873510" w:rsidRPr="0052610E">
        <w:rPr>
          <w:sz w:val="22"/>
          <w:szCs w:val="22"/>
        </w:rPr>
        <w:t xml:space="preserve">a trustee of a </w:t>
      </w:r>
      <w:proofErr w:type="spellStart"/>
      <w:r w:rsidR="00A1558F" w:rsidRPr="0052610E">
        <w:rPr>
          <w:sz w:val="22"/>
          <w:szCs w:val="22"/>
        </w:rPr>
        <w:t>self</w:t>
      </w:r>
      <w:r w:rsidR="0005361B" w:rsidRPr="0052610E">
        <w:rPr>
          <w:sz w:val="22"/>
          <w:szCs w:val="22"/>
        </w:rPr>
        <w:t xml:space="preserve"> </w:t>
      </w:r>
      <w:r w:rsidR="00A1558F" w:rsidRPr="00682D93">
        <w:rPr>
          <w:sz w:val="22"/>
          <w:szCs w:val="22"/>
        </w:rPr>
        <w:t>managed</w:t>
      </w:r>
      <w:proofErr w:type="spellEnd"/>
      <w:r w:rsidR="00873510" w:rsidRPr="00682D93">
        <w:rPr>
          <w:sz w:val="22"/>
          <w:szCs w:val="22"/>
        </w:rPr>
        <w:t xml:space="preserve"> s</w:t>
      </w:r>
      <w:r w:rsidR="00E55476" w:rsidRPr="00DD7B5F">
        <w:rPr>
          <w:sz w:val="22"/>
          <w:szCs w:val="22"/>
        </w:rPr>
        <w:t>uperannuation</w:t>
      </w:r>
      <w:r w:rsidR="00873510" w:rsidRPr="00DD7B5F">
        <w:rPr>
          <w:sz w:val="22"/>
          <w:szCs w:val="22"/>
        </w:rPr>
        <w:t xml:space="preserve"> fund to lodge </w:t>
      </w:r>
      <w:r w:rsidR="00424B1E" w:rsidRPr="00DD7B5F">
        <w:rPr>
          <w:sz w:val="22"/>
          <w:szCs w:val="22"/>
        </w:rPr>
        <w:t xml:space="preserve">their income tax return </w:t>
      </w:r>
      <w:r w:rsidR="00873510" w:rsidRPr="0052610E">
        <w:rPr>
          <w:sz w:val="22"/>
          <w:szCs w:val="22"/>
        </w:rPr>
        <w:t>a</w:t>
      </w:r>
      <w:r w:rsidR="000B1EFD" w:rsidRPr="0052610E">
        <w:rPr>
          <w:sz w:val="22"/>
          <w:szCs w:val="22"/>
        </w:rPr>
        <w:t>s part of the</w:t>
      </w:r>
      <w:r w:rsidR="00873510" w:rsidRPr="0052610E">
        <w:rPr>
          <w:sz w:val="22"/>
          <w:szCs w:val="22"/>
        </w:rPr>
        <w:t xml:space="preserve"> </w:t>
      </w:r>
      <w:r w:rsidR="00873510" w:rsidRPr="0052610E">
        <w:rPr>
          <w:i/>
          <w:sz w:val="22"/>
          <w:szCs w:val="22"/>
        </w:rPr>
        <w:t>Self-managed superannuation fund annual return</w:t>
      </w:r>
      <w:r w:rsidRPr="0052610E">
        <w:rPr>
          <w:i/>
          <w:sz w:val="22"/>
          <w:szCs w:val="22"/>
        </w:rPr>
        <w:t xml:space="preserve">. </w:t>
      </w:r>
      <w:r w:rsidR="003B115C" w:rsidRPr="0052610E">
        <w:rPr>
          <w:sz w:val="22"/>
          <w:szCs w:val="22"/>
        </w:rPr>
        <w:t xml:space="preserve">Section 35D of the </w:t>
      </w:r>
      <w:r w:rsidR="003B115C" w:rsidRPr="0052610E">
        <w:rPr>
          <w:i/>
          <w:sz w:val="22"/>
          <w:szCs w:val="22"/>
        </w:rPr>
        <w:t xml:space="preserve">Superannuation Industry (Supervision) Act 1993 </w:t>
      </w:r>
      <w:r w:rsidR="003B115C" w:rsidRPr="0052610E">
        <w:rPr>
          <w:sz w:val="22"/>
          <w:szCs w:val="22"/>
        </w:rPr>
        <w:t xml:space="preserve">(SISA) </w:t>
      </w:r>
      <w:r w:rsidRPr="0052610E">
        <w:rPr>
          <w:sz w:val="22"/>
          <w:szCs w:val="22"/>
        </w:rPr>
        <w:t xml:space="preserve">refers to the </w:t>
      </w:r>
      <w:r w:rsidR="00F6443E" w:rsidRPr="0052610E">
        <w:rPr>
          <w:sz w:val="22"/>
          <w:szCs w:val="22"/>
        </w:rPr>
        <w:t>Commissioner’s</w:t>
      </w:r>
      <w:r w:rsidRPr="0052610E">
        <w:rPr>
          <w:sz w:val="22"/>
          <w:szCs w:val="22"/>
        </w:rPr>
        <w:t xml:space="preserve"> </w:t>
      </w:r>
      <w:r w:rsidR="00AB1C0F" w:rsidRPr="0052610E">
        <w:rPr>
          <w:sz w:val="22"/>
          <w:szCs w:val="22"/>
        </w:rPr>
        <w:t>requirement to specify by legislative instrument</w:t>
      </w:r>
      <w:r w:rsidR="004C60EF" w:rsidRPr="0052610E">
        <w:rPr>
          <w:sz w:val="22"/>
          <w:szCs w:val="22"/>
        </w:rPr>
        <w:t>,</w:t>
      </w:r>
      <w:r w:rsidR="00AB1C0F" w:rsidRPr="0052610E">
        <w:rPr>
          <w:sz w:val="22"/>
          <w:szCs w:val="22"/>
        </w:rPr>
        <w:t xml:space="preserve"> a reporting period</w:t>
      </w:r>
      <w:r w:rsidR="004C60EF" w:rsidRPr="0052610E">
        <w:rPr>
          <w:sz w:val="22"/>
          <w:szCs w:val="22"/>
        </w:rPr>
        <w:t>,</w:t>
      </w:r>
      <w:r w:rsidR="00AB1C0F" w:rsidRPr="0052610E">
        <w:rPr>
          <w:sz w:val="22"/>
          <w:szCs w:val="22"/>
        </w:rPr>
        <w:t xml:space="preserve"> if the length of the period is not prescribed by the</w:t>
      </w:r>
      <w:r w:rsidR="00AB1C0F" w:rsidRPr="0052610E">
        <w:rPr>
          <w:i/>
          <w:sz w:val="22"/>
          <w:szCs w:val="22"/>
        </w:rPr>
        <w:t xml:space="preserve"> Superannuation Industry (Supervision) Regulations 1994</w:t>
      </w:r>
      <w:r w:rsidR="00AB1C0F" w:rsidRPr="0052610E">
        <w:rPr>
          <w:sz w:val="22"/>
          <w:szCs w:val="22"/>
        </w:rPr>
        <w:t>.</w:t>
      </w:r>
    </w:p>
    <w:p w14:paraId="6CD25E7F" w14:textId="77777777" w:rsidR="00EF1C07" w:rsidRPr="0052610E" w:rsidRDefault="006A7D6D" w:rsidP="0052610E">
      <w:pPr>
        <w:numPr>
          <w:ilvl w:val="0"/>
          <w:numId w:val="7"/>
        </w:numPr>
        <w:tabs>
          <w:tab w:val="clear" w:pos="720"/>
        </w:tabs>
        <w:spacing w:after="120"/>
        <w:ind w:left="0" w:firstLine="0"/>
        <w:rPr>
          <w:sz w:val="22"/>
          <w:szCs w:val="22"/>
        </w:rPr>
      </w:pPr>
      <w:r w:rsidRPr="0052610E">
        <w:rPr>
          <w:sz w:val="22"/>
          <w:szCs w:val="22"/>
        </w:rPr>
        <w:t xml:space="preserve">The </w:t>
      </w:r>
      <w:proofErr w:type="spellStart"/>
      <w:r w:rsidRPr="0052610E">
        <w:rPr>
          <w:sz w:val="22"/>
          <w:szCs w:val="22"/>
        </w:rPr>
        <w:t>lodgment</w:t>
      </w:r>
      <w:proofErr w:type="spellEnd"/>
      <w:r w:rsidRPr="0052610E">
        <w:rPr>
          <w:sz w:val="22"/>
          <w:szCs w:val="22"/>
        </w:rPr>
        <w:t xml:space="preserve"> of member information statements by superannuation providers is required under section 390-5 of Schedule 1 to the </w:t>
      </w:r>
      <w:r w:rsidRPr="0052610E">
        <w:rPr>
          <w:i/>
          <w:sz w:val="22"/>
          <w:szCs w:val="22"/>
        </w:rPr>
        <w:t>Taxation Administration Act 1953</w:t>
      </w:r>
      <w:r w:rsidR="00CE1EBE" w:rsidRPr="0052610E">
        <w:rPr>
          <w:i/>
          <w:sz w:val="22"/>
          <w:szCs w:val="22"/>
        </w:rPr>
        <w:t xml:space="preserve"> </w:t>
      </w:r>
      <w:r w:rsidR="00CE1EBE" w:rsidRPr="0052610E">
        <w:rPr>
          <w:sz w:val="22"/>
          <w:szCs w:val="22"/>
        </w:rPr>
        <w:t>(TAA)</w:t>
      </w:r>
      <w:r w:rsidRPr="0052610E">
        <w:rPr>
          <w:sz w:val="22"/>
          <w:szCs w:val="22"/>
        </w:rPr>
        <w:t>.</w:t>
      </w:r>
      <w:r w:rsidR="004F2BC9" w:rsidRPr="0052610E">
        <w:rPr>
          <w:sz w:val="22"/>
          <w:szCs w:val="22"/>
        </w:rPr>
        <w:t xml:space="preserve"> </w:t>
      </w:r>
      <w:r w:rsidR="00B32770" w:rsidRPr="0052610E">
        <w:rPr>
          <w:sz w:val="22"/>
          <w:szCs w:val="22"/>
        </w:rPr>
        <w:t xml:space="preserve">The instrument </w:t>
      </w:r>
      <w:r w:rsidRPr="0052610E">
        <w:rPr>
          <w:sz w:val="22"/>
          <w:szCs w:val="22"/>
        </w:rPr>
        <w:t xml:space="preserve">provides </w:t>
      </w:r>
      <w:r w:rsidR="0076301F" w:rsidRPr="0052610E">
        <w:rPr>
          <w:sz w:val="22"/>
          <w:szCs w:val="22"/>
        </w:rPr>
        <w:t>t</w:t>
      </w:r>
      <w:r w:rsidRPr="0052610E">
        <w:rPr>
          <w:sz w:val="22"/>
          <w:szCs w:val="22"/>
        </w:rPr>
        <w:t xml:space="preserve">he due date for </w:t>
      </w:r>
      <w:proofErr w:type="spellStart"/>
      <w:r w:rsidRPr="0052610E">
        <w:rPr>
          <w:sz w:val="22"/>
          <w:szCs w:val="22"/>
        </w:rPr>
        <w:t>lodgment</w:t>
      </w:r>
      <w:proofErr w:type="spellEnd"/>
      <w:r w:rsidRPr="0052610E">
        <w:rPr>
          <w:sz w:val="22"/>
          <w:szCs w:val="22"/>
        </w:rPr>
        <w:t xml:space="preserve"> for the superannuation plans that are </w:t>
      </w:r>
      <w:proofErr w:type="spellStart"/>
      <w:r w:rsidRPr="0052610E">
        <w:rPr>
          <w:sz w:val="22"/>
          <w:szCs w:val="22"/>
        </w:rPr>
        <w:t>self</w:t>
      </w:r>
      <w:r w:rsidR="0005361B" w:rsidRPr="0052610E">
        <w:rPr>
          <w:sz w:val="22"/>
          <w:szCs w:val="22"/>
        </w:rPr>
        <w:t xml:space="preserve"> </w:t>
      </w:r>
      <w:r w:rsidRPr="00682D93">
        <w:rPr>
          <w:sz w:val="22"/>
          <w:szCs w:val="22"/>
        </w:rPr>
        <w:t>managed</w:t>
      </w:r>
      <w:proofErr w:type="spellEnd"/>
      <w:r w:rsidRPr="00682D93">
        <w:rPr>
          <w:sz w:val="22"/>
          <w:szCs w:val="22"/>
        </w:rPr>
        <w:t xml:space="preserve"> superannuation funds.</w:t>
      </w:r>
    </w:p>
    <w:p w14:paraId="5D8030A9" w14:textId="77777777" w:rsidR="00F34B16" w:rsidRPr="00682D93" w:rsidRDefault="00F34B16" w:rsidP="0052610E">
      <w:pPr>
        <w:spacing w:after="120"/>
        <w:rPr>
          <w:sz w:val="22"/>
          <w:szCs w:val="22"/>
        </w:rPr>
      </w:pPr>
    </w:p>
    <w:p w14:paraId="19D7AD6C" w14:textId="77777777" w:rsidR="00EA2A03" w:rsidRPr="0052610E" w:rsidRDefault="00D70B88" w:rsidP="0052610E">
      <w:pPr>
        <w:pStyle w:val="Heading3"/>
        <w:spacing w:before="0" w:after="120"/>
        <w:rPr>
          <w:rFonts w:ascii="Times New Roman" w:hAnsi="Times New Roman" w:cs="Times New Roman"/>
          <w:i/>
          <w:sz w:val="22"/>
        </w:rPr>
      </w:pPr>
      <w:r w:rsidRPr="0052610E">
        <w:rPr>
          <w:rFonts w:ascii="Times New Roman" w:hAnsi="Times New Roman" w:cs="Times New Roman"/>
          <w:i/>
          <w:sz w:val="22"/>
        </w:rPr>
        <w:t xml:space="preserve">Additional </w:t>
      </w:r>
      <w:proofErr w:type="spellStart"/>
      <w:r w:rsidR="00EF2E51" w:rsidRPr="0052610E">
        <w:rPr>
          <w:rFonts w:ascii="Times New Roman" w:hAnsi="Times New Roman" w:cs="Times New Roman"/>
          <w:i/>
          <w:sz w:val="22"/>
        </w:rPr>
        <w:t>lodgment</w:t>
      </w:r>
      <w:proofErr w:type="spellEnd"/>
      <w:r w:rsidR="00EF2E51" w:rsidRPr="0052610E">
        <w:rPr>
          <w:rFonts w:ascii="Times New Roman" w:hAnsi="Times New Roman" w:cs="Times New Roman"/>
          <w:i/>
          <w:sz w:val="22"/>
        </w:rPr>
        <w:t xml:space="preserve"> information</w:t>
      </w:r>
    </w:p>
    <w:p w14:paraId="0224BC8A" w14:textId="77777777" w:rsidR="00D70B88" w:rsidRPr="00DD7B5F" w:rsidRDefault="00D70B88" w:rsidP="0052610E">
      <w:pPr>
        <w:numPr>
          <w:ilvl w:val="0"/>
          <w:numId w:val="7"/>
        </w:numPr>
        <w:tabs>
          <w:tab w:val="clear" w:pos="720"/>
        </w:tabs>
        <w:spacing w:after="120"/>
        <w:ind w:left="0" w:firstLine="0"/>
        <w:rPr>
          <w:i/>
          <w:sz w:val="22"/>
          <w:szCs w:val="22"/>
        </w:rPr>
      </w:pPr>
      <w:r w:rsidRPr="00682D93">
        <w:rPr>
          <w:sz w:val="22"/>
          <w:szCs w:val="22"/>
        </w:rPr>
        <w:t xml:space="preserve">Additional </w:t>
      </w:r>
      <w:proofErr w:type="spellStart"/>
      <w:r w:rsidRPr="00682D93">
        <w:rPr>
          <w:sz w:val="22"/>
          <w:szCs w:val="22"/>
        </w:rPr>
        <w:t>lodgment</w:t>
      </w:r>
      <w:proofErr w:type="spellEnd"/>
      <w:r w:rsidRPr="00682D93">
        <w:rPr>
          <w:sz w:val="22"/>
          <w:szCs w:val="22"/>
        </w:rPr>
        <w:t xml:space="preserve"> information is also provided</w:t>
      </w:r>
      <w:r w:rsidR="0076301F" w:rsidRPr="00682D93">
        <w:rPr>
          <w:sz w:val="22"/>
          <w:szCs w:val="22"/>
        </w:rPr>
        <w:t xml:space="preserve"> </w:t>
      </w:r>
      <w:r w:rsidRPr="00DD7B5F">
        <w:rPr>
          <w:sz w:val="22"/>
          <w:szCs w:val="22"/>
        </w:rPr>
        <w:t>includ</w:t>
      </w:r>
      <w:r w:rsidR="00AB0D43" w:rsidRPr="00DD7B5F">
        <w:rPr>
          <w:sz w:val="22"/>
          <w:szCs w:val="22"/>
        </w:rPr>
        <w:t xml:space="preserve">ing </w:t>
      </w:r>
      <w:r w:rsidRPr="00DD7B5F">
        <w:rPr>
          <w:sz w:val="22"/>
          <w:szCs w:val="22"/>
        </w:rPr>
        <w:t>that:</w:t>
      </w:r>
    </w:p>
    <w:p w14:paraId="5661A55E" w14:textId="77777777" w:rsidR="00D70B88" w:rsidRPr="00DD7B5F" w:rsidRDefault="00D70B88" w:rsidP="0052610E">
      <w:pPr>
        <w:numPr>
          <w:ilvl w:val="1"/>
          <w:numId w:val="7"/>
        </w:numPr>
        <w:tabs>
          <w:tab w:val="clear" w:pos="1440"/>
        </w:tabs>
        <w:spacing w:after="120"/>
        <w:ind w:left="1134" w:hanging="567"/>
        <w:rPr>
          <w:sz w:val="22"/>
          <w:szCs w:val="22"/>
        </w:rPr>
      </w:pPr>
      <w:r w:rsidRPr="00DD7B5F">
        <w:rPr>
          <w:sz w:val="22"/>
          <w:szCs w:val="22"/>
        </w:rPr>
        <w:t>the return must be in the approved form</w:t>
      </w:r>
    </w:p>
    <w:p w14:paraId="7B11D992" w14:textId="77777777" w:rsidR="00D70B88" w:rsidRPr="0052610E" w:rsidRDefault="00D70B88" w:rsidP="0052610E">
      <w:pPr>
        <w:numPr>
          <w:ilvl w:val="1"/>
          <w:numId w:val="7"/>
        </w:numPr>
        <w:tabs>
          <w:tab w:val="clear" w:pos="1440"/>
        </w:tabs>
        <w:spacing w:after="120"/>
        <w:ind w:left="1134" w:hanging="567"/>
        <w:rPr>
          <w:sz w:val="22"/>
          <w:szCs w:val="22"/>
        </w:rPr>
      </w:pPr>
      <w:r w:rsidRPr="0052610E">
        <w:rPr>
          <w:sz w:val="22"/>
          <w:szCs w:val="22"/>
        </w:rPr>
        <w:t xml:space="preserve">the Commissioner may defer the time for </w:t>
      </w:r>
      <w:proofErr w:type="spellStart"/>
      <w:r w:rsidRPr="0052610E">
        <w:rPr>
          <w:sz w:val="22"/>
          <w:szCs w:val="22"/>
        </w:rPr>
        <w:t>lodgment</w:t>
      </w:r>
      <w:proofErr w:type="spellEnd"/>
      <w:r w:rsidRPr="0052610E">
        <w:rPr>
          <w:sz w:val="22"/>
          <w:szCs w:val="22"/>
        </w:rPr>
        <w:t xml:space="preserve"> of any return specified in this instrument</w:t>
      </w:r>
    </w:p>
    <w:p w14:paraId="76D49F63" w14:textId="77777777" w:rsidR="00D70B88" w:rsidRPr="0052610E" w:rsidRDefault="00D70B88" w:rsidP="0052610E">
      <w:pPr>
        <w:numPr>
          <w:ilvl w:val="1"/>
          <w:numId w:val="7"/>
        </w:numPr>
        <w:tabs>
          <w:tab w:val="clear" w:pos="1440"/>
        </w:tabs>
        <w:spacing w:after="120"/>
        <w:ind w:left="1134" w:hanging="567"/>
        <w:rPr>
          <w:sz w:val="22"/>
          <w:szCs w:val="22"/>
        </w:rPr>
      </w:pPr>
      <w:r w:rsidRPr="0052610E">
        <w:rPr>
          <w:sz w:val="22"/>
          <w:szCs w:val="22"/>
        </w:rPr>
        <w:t xml:space="preserve">nothing in this instrument prevents the Commissioner from issuing a notice of requirement to lodge a return or </w:t>
      </w:r>
      <w:r w:rsidR="00F654E0" w:rsidRPr="0052610E">
        <w:rPr>
          <w:sz w:val="22"/>
          <w:szCs w:val="22"/>
        </w:rPr>
        <w:t xml:space="preserve">a notice of requirement to </w:t>
      </w:r>
      <w:r w:rsidR="00CE1EBE" w:rsidRPr="0052610E">
        <w:rPr>
          <w:sz w:val="22"/>
          <w:szCs w:val="22"/>
        </w:rPr>
        <w:t xml:space="preserve">provide </w:t>
      </w:r>
      <w:r w:rsidRPr="0052610E">
        <w:rPr>
          <w:sz w:val="22"/>
          <w:szCs w:val="22"/>
        </w:rPr>
        <w:t>information under section 162 or section 163 of the ITAA 1936</w:t>
      </w:r>
    </w:p>
    <w:p w14:paraId="55F381CA" w14:textId="77777777" w:rsidR="00EF1C07" w:rsidRPr="0052610E" w:rsidRDefault="00AB0D43" w:rsidP="0052610E">
      <w:pPr>
        <w:numPr>
          <w:ilvl w:val="1"/>
          <w:numId w:val="7"/>
        </w:numPr>
        <w:tabs>
          <w:tab w:val="clear" w:pos="1440"/>
        </w:tabs>
        <w:spacing w:after="120"/>
        <w:ind w:left="1134" w:hanging="567"/>
        <w:rPr>
          <w:sz w:val="22"/>
          <w:szCs w:val="22"/>
        </w:rPr>
      </w:pPr>
      <w:r w:rsidRPr="0052610E">
        <w:rPr>
          <w:sz w:val="22"/>
          <w:szCs w:val="22"/>
        </w:rPr>
        <w:t xml:space="preserve">nothing in this instrument prevents the Commissioner or an authorised person of the Australian Taxation Office from granting an exemption from </w:t>
      </w:r>
      <w:proofErr w:type="spellStart"/>
      <w:r w:rsidRPr="0052610E">
        <w:rPr>
          <w:sz w:val="22"/>
          <w:szCs w:val="22"/>
        </w:rPr>
        <w:t>lodgment</w:t>
      </w:r>
      <w:proofErr w:type="spellEnd"/>
      <w:r w:rsidR="009C0C74" w:rsidRPr="0052610E">
        <w:rPr>
          <w:sz w:val="22"/>
          <w:szCs w:val="22"/>
        </w:rPr>
        <w:t>,</w:t>
      </w:r>
      <w:r w:rsidR="00F17DE5" w:rsidRPr="0052610E">
        <w:rPr>
          <w:sz w:val="22"/>
          <w:szCs w:val="22"/>
        </w:rPr>
        <w:t xml:space="preserve"> and</w:t>
      </w:r>
    </w:p>
    <w:p w14:paraId="79C700B7" w14:textId="77777777" w:rsidR="00D70B88" w:rsidRPr="00DD7B5F" w:rsidRDefault="00D70B88" w:rsidP="0052610E">
      <w:pPr>
        <w:numPr>
          <w:ilvl w:val="1"/>
          <w:numId w:val="7"/>
        </w:numPr>
        <w:tabs>
          <w:tab w:val="clear" w:pos="1440"/>
        </w:tabs>
        <w:spacing w:after="120"/>
        <w:ind w:left="1134" w:hanging="567"/>
        <w:rPr>
          <w:sz w:val="22"/>
          <w:szCs w:val="22"/>
        </w:rPr>
      </w:pPr>
      <w:r w:rsidRPr="00682D93">
        <w:rPr>
          <w:sz w:val="22"/>
          <w:szCs w:val="22"/>
        </w:rPr>
        <w:t xml:space="preserve">penalties </w:t>
      </w:r>
      <w:r w:rsidR="00AB0D43" w:rsidRPr="00682D93">
        <w:rPr>
          <w:sz w:val="22"/>
          <w:szCs w:val="22"/>
        </w:rPr>
        <w:t xml:space="preserve">for non-compliance with </w:t>
      </w:r>
      <w:proofErr w:type="spellStart"/>
      <w:r w:rsidR="00AB0D43" w:rsidRPr="00682D93">
        <w:rPr>
          <w:sz w:val="22"/>
          <w:szCs w:val="22"/>
        </w:rPr>
        <w:t>lo</w:t>
      </w:r>
      <w:r w:rsidR="00AB0D43" w:rsidRPr="00DD7B5F">
        <w:rPr>
          <w:sz w:val="22"/>
          <w:szCs w:val="22"/>
        </w:rPr>
        <w:t>dgment</w:t>
      </w:r>
      <w:proofErr w:type="spellEnd"/>
      <w:r w:rsidR="00AB0D43" w:rsidRPr="00DD7B5F">
        <w:rPr>
          <w:sz w:val="22"/>
          <w:szCs w:val="22"/>
        </w:rPr>
        <w:t xml:space="preserve"> requirements</w:t>
      </w:r>
      <w:r w:rsidR="00BC0AEC" w:rsidRPr="00DD7B5F">
        <w:rPr>
          <w:sz w:val="22"/>
          <w:szCs w:val="22"/>
        </w:rPr>
        <w:t xml:space="preserve"> may apply</w:t>
      </w:r>
      <w:r w:rsidR="00064177" w:rsidRPr="00DD7B5F">
        <w:rPr>
          <w:sz w:val="22"/>
          <w:szCs w:val="22"/>
        </w:rPr>
        <w:t>.</w:t>
      </w:r>
    </w:p>
    <w:p w14:paraId="6273609E" w14:textId="77777777" w:rsidR="002318D8" w:rsidRPr="00DD7B5F" w:rsidRDefault="002318D8" w:rsidP="0052610E">
      <w:pPr>
        <w:spacing w:after="120"/>
        <w:rPr>
          <w:sz w:val="22"/>
          <w:szCs w:val="22"/>
        </w:rPr>
      </w:pPr>
    </w:p>
    <w:p w14:paraId="7F4E7C37" w14:textId="77777777" w:rsidR="008A6D4F" w:rsidRPr="0052610E" w:rsidRDefault="008A6D4F" w:rsidP="0052610E">
      <w:pPr>
        <w:pStyle w:val="Heading2"/>
        <w:rPr>
          <w:rFonts w:ascii="Times New Roman" w:hAnsi="Times New Roman"/>
          <w:sz w:val="24"/>
          <w:szCs w:val="24"/>
        </w:rPr>
      </w:pPr>
      <w:r w:rsidRPr="00DD7B5F">
        <w:rPr>
          <w:rFonts w:ascii="Times New Roman" w:hAnsi="Times New Roman"/>
          <w:sz w:val="24"/>
          <w:szCs w:val="24"/>
        </w:rPr>
        <w:t xml:space="preserve">What is the effect of this </w:t>
      </w:r>
      <w:proofErr w:type="gramStart"/>
      <w:r w:rsidR="006C484A" w:rsidRPr="00DD7B5F">
        <w:rPr>
          <w:rFonts w:ascii="Times New Roman" w:hAnsi="Times New Roman"/>
          <w:sz w:val="24"/>
          <w:szCs w:val="24"/>
        </w:rPr>
        <w:t>i</w:t>
      </w:r>
      <w:r w:rsidRPr="0052610E">
        <w:rPr>
          <w:rFonts w:ascii="Times New Roman" w:hAnsi="Times New Roman"/>
          <w:sz w:val="24"/>
          <w:szCs w:val="24"/>
        </w:rPr>
        <w:t>nstrument</w:t>
      </w:r>
      <w:proofErr w:type="gramEnd"/>
    </w:p>
    <w:p w14:paraId="01003CA0" w14:textId="77777777" w:rsidR="009E082D" w:rsidRPr="0052610E" w:rsidRDefault="00875F75" w:rsidP="0052610E">
      <w:pPr>
        <w:numPr>
          <w:ilvl w:val="0"/>
          <w:numId w:val="7"/>
        </w:numPr>
        <w:tabs>
          <w:tab w:val="clear" w:pos="720"/>
        </w:tabs>
        <w:spacing w:after="120"/>
        <w:ind w:left="0" w:firstLine="0"/>
        <w:rPr>
          <w:sz w:val="22"/>
          <w:szCs w:val="22"/>
        </w:rPr>
      </w:pPr>
      <w:r w:rsidRPr="00682D93">
        <w:rPr>
          <w:sz w:val="22"/>
          <w:szCs w:val="22"/>
        </w:rPr>
        <w:t>The instrument</w:t>
      </w:r>
      <w:r w:rsidR="00EC2AA7" w:rsidRPr="00682D93">
        <w:rPr>
          <w:sz w:val="22"/>
          <w:szCs w:val="22"/>
        </w:rPr>
        <w:t xml:space="preserve"> satisfies the requirement</w:t>
      </w:r>
      <w:r w:rsidR="009E082D" w:rsidRPr="00682D93">
        <w:rPr>
          <w:sz w:val="22"/>
          <w:szCs w:val="22"/>
        </w:rPr>
        <w:t>s</w:t>
      </w:r>
      <w:r w:rsidR="00EC2AA7" w:rsidRPr="00DD7B5F">
        <w:rPr>
          <w:sz w:val="22"/>
          <w:szCs w:val="22"/>
        </w:rPr>
        <w:t xml:space="preserve"> of</w:t>
      </w:r>
      <w:r w:rsidR="00EA2A03" w:rsidRPr="00DD7B5F">
        <w:rPr>
          <w:sz w:val="22"/>
          <w:szCs w:val="22"/>
        </w:rPr>
        <w:t xml:space="preserve"> the Commissioner to publish </w:t>
      </w:r>
      <w:r w:rsidR="004A55EB" w:rsidRPr="00DD7B5F">
        <w:rPr>
          <w:sz w:val="22"/>
          <w:szCs w:val="22"/>
        </w:rPr>
        <w:t xml:space="preserve">certain </w:t>
      </w:r>
      <w:r w:rsidR="00EA2A03" w:rsidRPr="00DD7B5F">
        <w:rPr>
          <w:sz w:val="22"/>
          <w:szCs w:val="22"/>
        </w:rPr>
        <w:t xml:space="preserve">information in a </w:t>
      </w:r>
      <w:r w:rsidR="00EC2AA7" w:rsidRPr="00DD7B5F">
        <w:rPr>
          <w:sz w:val="22"/>
          <w:szCs w:val="22"/>
        </w:rPr>
        <w:t>l</w:t>
      </w:r>
      <w:r w:rsidR="009E082D" w:rsidRPr="0052610E">
        <w:rPr>
          <w:sz w:val="22"/>
          <w:szCs w:val="22"/>
        </w:rPr>
        <w:t>egislative instrument.</w:t>
      </w:r>
    </w:p>
    <w:p w14:paraId="0122764F" w14:textId="77777777" w:rsidR="00AE7F6A" w:rsidRPr="0052610E" w:rsidRDefault="00AE7F6A" w:rsidP="0052610E">
      <w:pPr>
        <w:numPr>
          <w:ilvl w:val="0"/>
          <w:numId w:val="7"/>
        </w:numPr>
        <w:tabs>
          <w:tab w:val="clear" w:pos="720"/>
        </w:tabs>
        <w:spacing w:after="120"/>
        <w:ind w:left="0" w:firstLine="0"/>
        <w:rPr>
          <w:sz w:val="22"/>
          <w:szCs w:val="22"/>
        </w:rPr>
      </w:pPr>
      <w:r w:rsidRPr="0052610E">
        <w:rPr>
          <w:sz w:val="22"/>
          <w:szCs w:val="22"/>
        </w:rPr>
        <w:t>The instrument advise</w:t>
      </w:r>
      <w:r w:rsidR="0063588E" w:rsidRPr="0052610E">
        <w:rPr>
          <w:sz w:val="22"/>
          <w:szCs w:val="22"/>
        </w:rPr>
        <w:t>s</w:t>
      </w:r>
      <w:r w:rsidRPr="0052610E">
        <w:rPr>
          <w:sz w:val="22"/>
          <w:szCs w:val="22"/>
        </w:rPr>
        <w:t xml:space="preserve"> who must lodge, when they must lodge, how they should lodge and that penalties may apply if they don’t lodge.</w:t>
      </w:r>
    </w:p>
    <w:p w14:paraId="22216050" w14:textId="77777777" w:rsidR="008E2F0C" w:rsidRPr="0052610E" w:rsidRDefault="008E2F0C" w:rsidP="0052610E">
      <w:pPr>
        <w:spacing w:after="120"/>
        <w:rPr>
          <w:sz w:val="22"/>
          <w:szCs w:val="22"/>
        </w:rPr>
      </w:pPr>
    </w:p>
    <w:p w14:paraId="75789118" w14:textId="77777777" w:rsidR="00580CA7" w:rsidRPr="00682D93" w:rsidRDefault="00580CA7" w:rsidP="0052610E">
      <w:pPr>
        <w:pStyle w:val="Heading2"/>
        <w:rPr>
          <w:rFonts w:ascii="Times New Roman" w:hAnsi="Times New Roman"/>
          <w:bCs/>
          <w:sz w:val="24"/>
          <w:szCs w:val="24"/>
        </w:rPr>
      </w:pPr>
      <w:r w:rsidRPr="00682D93">
        <w:rPr>
          <w:rFonts w:ascii="Times New Roman" w:hAnsi="Times New Roman"/>
          <w:bCs/>
          <w:sz w:val="24"/>
          <w:szCs w:val="24"/>
        </w:rPr>
        <w:t>Compliance cost impac</w:t>
      </w:r>
      <w:r w:rsidR="008A4B26" w:rsidRPr="00682D93">
        <w:rPr>
          <w:rFonts w:ascii="Times New Roman" w:hAnsi="Times New Roman"/>
          <w:bCs/>
          <w:sz w:val="24"/>
          <w:szCs w:val="24"/>
        </w:rPr>
        <w:t>t</w:t>
      </w:r>
    </w:p>
    <w:p w14:paraId="2D6347D5" w14:textId="77777777" w:rsidR="00EF1C07" w:rsidRPr="0052610E" w:rsidRDefault="00BD63E3" w:rsidP="0052610E">
      <w:pPr>
        <w:numPr>
          <w:ilvl w:val="0"/>
          <w:numId w:val="7"/>
        </w:numPr>
        <w:tabs>
          <w:tab w:val="clear" w:pos="720"/>
        </w:tabs>
        <w:spacing w:after="120"/>
        <w:ind w:left="0" w:firstLine="0"/>
        <w:rPr>
          <w:sz w:val="22"/>
          <w:szCs w:val="22"/>
        </w:rPr>
      </w:pPr>
      <w:r w:rsidRPr="00DD7B5F">
        <w:rPr>
          <w:sz w:val="22"/>
          <w:szCs w:val="22"/>
        </w:rPr>
        <w:t xml:space="preserve">Minor </w:t>
      </w:r>
      <w:r w:rsidR="006B6A65" w:rsidRPr="0052610E">
        <w:rPr>
          <w:sz w:val="22"/>
          <w:szCs w:val="22"/>
        </w:rPr>
        <w:t>–</w:t>
      </w:r>
      <w:r w:rsidR="00EB4058" w:rsidRPr="00682D93">
        <w:rPr>
          <w:sz w:val="22"/>
          <w:szCs w:val="22"/>
        </w:rPr>
        <w:t xml:space="preserve"> </w:t>
      </w:r>
      <w:r w:rsidRPr="00682D93">
        <w:rPr>
          <w:sz w:val="22"/>
          <w:szCs w:val="22"/>
        </w:rPr>
        <w:t>there will be minim</w:t>
      </w:r>
      <w:r w:rsidR="00994D90" w:rsidRPr="00DD7B5F">
        <w:rPr>
          <w:sz w:val="22"/>
          <w:szCs w:val="22"/>
        </w:rPr>
        <w:t>al</w:t>
      </w:r>
      <w:r w:rsidRPr="00DD7B5F">
        <w:rPr>
          <w:sz w:val="22"/>
          <w:szCs w:val="22"/>
        </w:rPr>
        <w:t xml:space="preserve"> impact for both implementation and ongoing</w:t>
      </w:r>
      <w:r w:rsidRPr="00DD7B5F">
        <w:rPr>
          <w:color w:val="000000"/>
          <w:sz w:val="22"/>
          <w:szCs w:val="22"/>
        </w:rPr>
        <w:t xml:space="preserve"> compliance costs. </w:t>
      </w:r>
      <w:r w:rsidR="008610D5" w:rsidRPr="00DD7B5F">
        <w:rPr>
          <w:color w:val="000000"/>
          <w:sz w:val="22"/>
          <w:szCs w:val="22"/>
        </w:rPr>
        <w:t>Th</w:t>
      </w:r>
      <w:r w:rsidR="008E174F" w:rsidRPr="0052610E">
        <w:rPr>
          <w:color w:val="000000"/>
          <w:sz w:val="22"/>
          <w:szCs w:val="22"/>
        </w:rPr>
        <w:t>e</w:t>
      </w:r>
      <w:r w:rsidR="008610D5" w:rsidRPr="00682D93">
        <w:rPr>
          <w:color w:val="000000"/>
          <w:sz w:val="22"/>
          <w:szCs w:val="22"/>
        </w:rPr>
        <w:t xml:space="preserve"> </w:t>
      </w:r>
      <w:r w:rsidRPr="00682D93">
        <w:rPr>
          <w:color w:val="000000"/>
          <w:sz w:val="22"/>
          <w:szCs w:val="22"/>
        </w:rPr>
        <w:t xml:space="preserve">legislative instrument is minor </w:t>
      </w:r>
      <w:r w:rsidR="008E174F" w:rsidRPr="0052610E">
        <w:rPr>
          <w:color w:val="000000"/>
          <w:sz w:val="22"/>
          <w:szCs w:val="22"/>
        </w:rPr>
        <w:t>and</w:t>
      </w:r>
      <w:r w:rsidRPr="00682D93">
        <w:rPr>
          <w:color w:val="000000"/>
          <w:sz w:val="22"/>
          <w:szCs w:val="22"/>
        </w:rPr>
        <w:t xml:space="preserve"> machinery in </w:t>
      </w:r>
      <w:r w:rsidRPr="00DD7B5F">
        <w:rPr>
          <w:color w:val="000000"/>
          <w:sz w:val="22"/>
          <w:szCs w:val="22"/>
        </w:rPr>
        <w:t>nature</w:t>
      </w:r>
      <w:r w:rsidRPr="00DD7B5F">
        <w:rPr>
          <w:sz w:val="22"/>
          <w:szCs w:val="22"/>
        </w:rPr>
        <w:t>.</w:t>
      </w:r>
    </w:p>
    <w:p w14:paraId="54C78D38" w14:textId="77777777" w:rsidR="002546D2" w:rsidRPr="00682D93" w:rsidRDefault="002546D2" w:rsidP="0052610E">
      <w:pPr>
        <w:spacing w:after="120"/>
        <w:rPr>
          <w:sz w:val="22"/>
          <w:szCs w:val="22"/>
        </w:rPr>
      </w:pPr>
    </w:p>
    <w:p w14:paraId="06818B31" w14:textId="77777777" w:rsidR="008A6D4F" w:rsidRPr="00682D93" w:rsidRDefault="008A4B26" w:rsidP="0052610E">
      <w:pPr>
        <w:pStyle w:val="Heading2"/>
        <w:rPr>
          <w:rFonts w:ascii="Times New Roman" w:hAnsi="Times New Roman"/>
          <w:sz w:val="24"/>
          <w:szCs w:val="24"/>
        </w:rPr>
      </w:pPr>
      <w:r w:rsidRPr="00682D93">
        <w:rPr>
          <w:rFonts w:ascii="Times New Roman" w:hAnsi="Times New Roman"/>
          <w:sz w:val="24"/>
          <w:szCs w:val="24"/>
        </w:rPr>
        <w:t>Background</w:t>
      </w:r>
    </w:p>
    <w:p w14:paraId="32C59538" w14:textId="77777777" w:rsidR="00EF1C07" w:rsidRPr="0052610E" w:rsidRDefault="009E082D" w:rsidP="0052610E">
      <w:pPr>
        <w:numPr>
          <w:ilvl w:val="0"/>
          <w:numId w:val="7"/>
        </w:numPr>
        <w:tabs>
          <w:tab w:val="clear" w:pos="720"/>
        </w:tabs>
        <w:spacing w:after="120"/>
        <w:ind w:left="0" w:firstLine="0"/>
        <w:rPr>
          <w:color w:val="000000"/>
          <w:sz w:val="22"/>
          <w:szCs w:val="22"/>
        </w:rPr>
      </w:pPr>
      <w:r w:rsidRPr="00DD7B5F">
        <w:rPr>
          <w:sz w:val="22"/>
          <w:szCs w:val="22"/>
        </w:rPr>
        <w:t xml:space="preserve">Since the commencement of the ITAA 1936, section 161 of that Act refers to the requirement to lodge an annual return. Every person must, if required by the Commissioner, give to the Commissioner a return for a year of income within the period specified in the </w:t>
      </w:r>
      <w:r w:rsidR="001A1D49">
        <w:rPr>
          <w:sz w:val="22"/>
          <w:szCs w:val="22"/>
        </w:rPr>
        <w:t>legislative instrument</w:t>
      </w:r>
      <w:r w:rsidRPr="00DD7B5F">
        <w:rPr>
          <w:sz w:val="22"/>
          <w:szCs w:val="22"/>
        </w:rPr>
        <w:t>.</w:t>
      </w:r>
    </w:p>
    <w:p w14:paraId="60FA4495" w14:textId="77777777" w:rsidR="00EF1C07" w:rsidRPr="0052610E" w:rsidRDefault="009E082D" w:rsidP="0052610E">
      <w:pPr>
        <w:numPr>
          <w:ilvl w:val="0"/>
          <w:numId w:val="7"/>
        </w:numPr>
        <w:tabs>
          <w:tab w:val="clear" w:pos="720"/>
        </w:tabs>
        <w:spacing w:after="120"/>
        <w:ind w:left="0" w:firstLine="0"/>
        <w:rPr>
          <w:color w:val="000000"/>
          <w:sz w:val="22"/>
          <w:szCs w:val="22"/>
        </w:rPr>
      </w:pPr>
      <w:r w:rsidRPr="00682D93">
        <w:rPr>
          <w:sz w:val="22"/>
          <w:szCs w:val="22"/>
        </w:rPr>
        <w:lastRenderedPageBreak/>
        <w:t>This legislative instrument satisfies the requirement</w:t>
      </w:r>
      <w:r w:rsidR="00221753" w:rsidRPr="00682D93">
        <w:rPr>
          <w:sz w:val="22"/>
          <w:szCs w:val="22"/>
        </w:rPr>
        <w:t>s</w:t>
      </w:r>
      <w:r w:rsidRPr="00DD7B5F">
        <w:rPr>
          <w:sz w:val="22"/>
          <w:szCs w:val="22"/>
        </w:rPr>
        <w:t xml:space="preserve"> under section 161 </w:t>
      </w:r>
      <w:r w:rsidR="00D95C85" w:rsidRPr="00DD7B5F">
        <w:rPr>
          <w:sz w:val="22"/>
          <w:szCs w:val="22"/>
        </w:rPr>
        <w:t xml:space="preserve">and related section 130 </w:t>
      </w:r>
      <w:r w:rsidRPr="0052610E">
        <w:rPr>
          <w:sz w:val="22"/>
          <w:szCs w:val="22"/>
        </w:rPr>
        <w:t>of the ITAA 1936</w:t>
      </w:r>
      <w:r w:rsidR="00173BBE" w:rsidRPr="0052610E">
        <w:rPr>
          <w:sz w:val="22"/>
          <w:szCs w:val="22"/>
        </w:rPr>
        <w:t xml:space="preserve">, </w:t>
      </w:r>
      <w:r w:rsidR="006C560F" w:rsidRPr="0052610E">
        <w:rPr>
          <w:sz w:val="22"/>
          <w:szCs w:val="22"/>
        </w:rPr>
        <w:t>as well as the</w:t>
      </w:r>
      <w:r w:rsidRPr="0052610E">
        <w:rPr>
          <w:sz w:val="22"/>
          <w:szCs w:val="22"/>
        </w:rPr>
        <w:t xml:space="preserve"> requirements of section 214-15 of the </w:t>
      </w:r>
      <w:r w:rsidR="00335CE2" w:rsidRPr="0052610E">
        <w:rPr>
          <w:sz w:val="22"/>
          <w:szCs w:val="22"/>
        </w:rPr>
        <w:t>ITAA 1997</w:t>
      </w:r>
      <w:r w:rsidR="007D6614" w:rsidRPr="0052610E">
        <w:rPr>
          <w:sz w:val="22"/>
          <w:szCs w:val="22"/>
        </w:rPr>
        <w:t>, paragraph</w:t>
      </w:r>
      <w:r w:rsidRPr="0052610E">
        <w:rPr>
          <w:sz w:val="22"/>
          <w:szCs w:val="22"/>
        </w:rPr>
        <w:t xml:space="preserve"> 35D</w:t>
      </w:r>
      <w:r w:rsidR="007D6614" w:rsidRPr="0052610E">
        <w:rPr>
          <w:sz w:val="22"/>
          <w:szCs w:val="22"/>
        </w:rPr>
        <w:t>(2)(b)</w:t>
      </w:r>
      <w:r w:rsidRPr="0052610E">
        <w:rPr>
          <w:sz w:val="22"/>
          <w:szCs w:val="22"/>
        </w:rPr>
        <w:t xml:space="preserve"> of the </w:t>
      </w:r>
      <w:r w:rsidR="00335CE2" w:rsidRPr="0052610E">
        <w:rPr>
          <w:sz w:val="22"/>
          <w:szCs w:val="22"/>
        </w:rPr>
        <w:t>SISA</w:t>
      </w:r>
      <w:r w:rsidR="007D6614" w:rsidRPr="0052610E">
        <w:rPr>
          <w:sz w:val="22"/>
          <w:szCs w:val="22"/>
        </w:rPr>
        <w:t xml:space="preserve"> and subsection 390-5(6) of Schedule 1 to the TAA.</w:t>
      </w:r>
    </w:p>
    <w:p w14:paraId="7C25EDA7" w14:textId="77777777" w:rsidR="000F44AC" w:rsidRPr="0052610E" w:rsidRDefault="000F44AC" w:rsidP="0052610E">
      <w:pPr>
        <w:spacing w:after="120"/>
        <w:rPr>
          <w:sz w:val="22"/>
          <w:szCs w:val="22"/>
        </w:rPr>
      </w:pPr>
    </w:p>
    <w:p w14:paraId="561B2497" w14:textId="77777777" w:rsidR="00AD42FF" w:rsidRPr="00682D93" w:rsidRDefault="00AD42FF" w:rsidP="0052610E">
      <w:pPr>
        <w:pStyle w:val="Heading2"/>
        <w:rPr>
          <w:rFonts w:ascii="Times New Roman" w:hAnsi="Times New Roman"/>
          <w:sz w:val="24"/>
          <w:szCs w:val="24"/>
        </w:rPr>
      </w:pPr>
      <w:r w:rsidRPr="00682D93">
        <w:rPr>
          <w:rFonts w:ascii="Times New Roman" w:hAnsi="Times New Roman"/>
          <w:sz w:val="24"/>
          <w:szCs w:val="24"/>
        </w:rPr>
        <w:t>Consultation</w:t>
      </w:r>
    </w:p>
    <w:p w14:paraId="6A5797AF" w14:textId="77777777" w:rsidR="00827B8E" w:rsidRPr="0052610E" w:rsidRDefault="00AD42FF" w:rsidP="0052610E">
      <w:pPr>
        <w:numPr>
          <w:ilvl w:val="0"/>
          <w:numId w:val="7"/>
        </w:numPr>
        <w:tabs>
          <w:tab w:val="clear" w:pos="720"/>
        </w:tabs>
        <w:spacing w:after="120"/>
        <w:ind w:left="0" w:firstLine="0"/>
        <w:rPr>
          <w:color w:val="000000"/>
          <w:sz w:val="22"/>
          <w:szCs w:val="22"/>
        </w:rPr>
      </w:pPr>
      <w:r w:rsidRPr="00682D93">
        <w:rPr>
          <w:sz w:val="22"/>
          <w:szCs w:val="22"/>
        </w:rPr>
        <w:t xml:space="preserve">Subsection 17(1) of the </w:t>
      </w:r>
      <w:r w:rsidRPr="00DD7B5F">
        <w:rPr>
          <w:i/>
          <w:sz w:val="22"/>
          <w:szCs w:val="22"/>
        </w:rPr>
        <w:t>Legislation Act 2003</w:t>
      </w:r>
      <w:r w:rsidRPr="00DD7B5F">
        <w:rPr>
          <w:sz w:val="22"/>
          <w:szCs w:val="22"/>
        </w:rPr>
        <w:t xml:space="preserve"> requires, before the making of a </w:t>
      </w:r>
      <w:r w:rsidR="004F2BC9" w:rsidRPr="0052610E">
        <w:rPr>
          <w:sz w:val="22"/>
          <w:szCs w:val="22"/>
        </w:rPr>
        <w:t>legislative instrument</w:t>
      </w:r>
      <w:r w:rsidRPr="0052610E">
        <w:rPr>
          <w:sz w:val="22"/>
          <w:szCs w:val="22"/>
        </w:rPr>
        <w:t>, that the Commissioner is satisfied that appropriate and reasonably practicable consultation has been undertaken.</w:t>
      </w:r>
    </w:p>
    <w:p w14:paraId="3D6304D1" w14:textId="78FF9876" w:rsidR="00827B8E" w:rsidRPr="0052610E" w:rsidRDefault="00827B8E" w:rsidP="0052610E">
      <w:pPr>
        <w:numPr>
          <w:ilvl w:val="0"/>
          <w:numId w:val="7"/>
        </w:numPr>
        <w:tabs>
          <w:tab w:val="clear" w:pos="720"/>
        </w:tabs>
        <w:spacing w:after="120"/>
        <w:ind w:left="0" w:firstLine="0"/>
        <w:rPr>
          <w:sz w:val="22"/>
          <w:szCs w:val="22"/>
        </w:rPr>
      </w:pPr>
      <w:r w:rsidRPr="0052610E">
        <w:rPr>
          <w:sz w:val="22"/>
          <w:szCs w:val="22"/>
        </w:rPr>
        <w:t xml:space="preserve">Public consultation has been undertaken. The draft legislative instrument and draft explanatory statement were published on the ATO Legal Database at ato.gov.au on </w:t>
      </w:r>
      <w:r w:rsidR="00CC1944">
        <w:rPr>
          <w:sz w:val="22"/>
          <w:szCs w:val="22"/>
        </w:rPr>
        <w:t>7</w:t>
      </w:r>
      <w:r w:rsidR="00FA1C5D">
        <w:rPr>
          <w:sz w:val="22"/>
          <w:szCs w:val="22"/>
        </w:rPr>
        <w:t xml:space="preserve"> </w:t>
      </w:r>
      <w:r w:rsidR="00143C49">
        <w:rPr>
          <w:sz w:val="22"/>
          <w:szCs w:val="22"/>
        </w:rPr>
        <w:t>February</w:t>
      </w:r>
      <w:r w:rsidRPr="0033549B">
        <w:rPr>
          <w:sz w:val="22"/>
          <w:szCs w:val="22"/>
        </w:rPr>
        <w:t xml:space="preserve"> </w:t>
      </w:r>
      <w:r w:rsidR="0049444E">
        <w:rPr>
          <w:sz w:val="22"/>
          <w:szCs w:val="22"/>
        </w:rPr>
        <w:t>2022</w:t>
      </w:r>
      <w:r w:rsidRPr="0033549B">
        <w:rPr>
          <w:sz w:val="22"/>
          <w:szCs w:val="22"/>
        </w:rPr>
        <w:t xml:space="preserve"> seeking feedback and comments until the closing date of</w:t>
      </w:r>
      <w:r w:rsidR="0033549B" w:rsidRPr="0033549B">
        <w:rPr>
          <w:sz w:val="22"/>
          <w:szCs w:val="22"/>
        </w:rPr>
        <w:t xml:space="preserve"> </w:t>
      </w:r>
      <w:r w:rsidR="00CC1944">
        <w:rPr>
          <w:sz w:val="22"/>
          <w:szCs w:val="22"/>
        </w:rPr>
        <w:t>4</w:t>
      </w:r>
      <w:r w:rsidR="00143C49">
        <w:rPr>
          <w:sz w:val="22"/>
          <w:szCs w:val="22"/>
        </w:rPr>
        <w:t xml:space="preserve"> March</w:t>
      </w:r>
      <w:r w:rsidRPr="0033549B">
        <w:rPr>
          <w:sz w:val="22"/>
          <w:szCs w:val="22"/>
        </w:rPr>
        <w:t xml:space="preserve"> </w:t>
      </w:r>
      <w:r w:rsidR="0049444E">
        <w:rPr>
          <w:sz w:val="22"/>
          <w:szCs w:val="22"/>
        </w:rPr>
        <w:t>2022</w:t>
      </w:r>
      <w:r w:rsidRPr="0033549B">
        <w:rPr>
          <w:sz w:val="22"/>
          <w:szCs w:val="22"/>
        </w:rPr>
        <w:t>. The ATO</w:t>
      </w:r>
      <w:r w:rsidRPr="0052610E">
        <w:rPr>
          <w:sz w:val="22"/>
          <w:szCs w:val="22"/>
        </w:rPr>
        <w:t xml:space="preserve"> Legal Database sends emails and news feeds to direct subscribers such as tax professionals and other industry stakeholders. Consultation on the draft legislative instrument and draft explanatory statement was also announced on “What we are consulting about” at ato.gov.au. The response from the consultation process was limited</w:t>
      </w:r>
      <w:r w:rsidR="004C32BB">
        <w:rPr>
          <w:sz w:val="22"/>
          <w:szCs w:val="22"/>
        </w:rPr>
        <w:t xml:space="preserve"> </w:t>
      </w:r>
      <w:r w:rsidR="004C32BB" w:rsidRPr="007F7EAB">
        <w:rPr>
          <w:sz w:val="22"/>
          <w:szCs w:val="22"/>
        </w:rPr>
        <w:t>but supportive of the draft legislative instrument and draft explanatory statement</w:t>
      </w:r>
      <w:r w:rsidR="006A00BA">
        <w:rPr>
          <w:sz w:val="22"/>
          <w:szCs w:val="22"/>
        </w:rPr>
        <w:t>.</w:t>
      </w:r>
      <w:r w:rsidRPr="0052610E">
        <w:rPr>
          <w:sz w:val="22"/>
          <w:szCs w:val="22"/>
        </w:rPr>
        <w:t xml:space="preserve"> </w:t>
      </w:r>
    </w:p>
    <w:p w14:paraId="1ABCA384" w14:textId="77777777" w:rsidR="008610D5" w:rsidRPr="0052610E" w:rsidRDefault="008610D5" w:rsidP="0052610E">
      <w:pPr>
        <w:spacing w:after="120"/>
        <w:rPr>
          <w:color w:val="000000"/>
          <w:sz w:val="22"/>
          <w:szCs w:val="22"/>
        </w:rPr>
      </w:pPr>
    </w:p>
    <w:p w14:paraId="51D9AD68" w14:textId="77777777" w:rsidR="008610D5" w:rsidRPr="0052610E" w:rsidRDefault="008610D5" w:rsidP="008610D5">
      <w:pPr>
        <w:spacing w:after="120"/>
        <w:rPr>
          <w:sz w:val="22"/>
          <w:szCs w:val="22"/>
        </w:rPr>
      </w:pPr>
    </w:p>
    <w:p w14:paraId="26DE604D" w14:textId="77777777" w:rsidR="00AD42FF" w:rsidRPr="0052610E" w:rsidRDefault="00AD42FF" w:rsidP="0052610E">
      <w:pPr>
        <w:spacing w:after="120"/>
        <w:rPr>
          <w:sz w:val="22"/>
          <w:szCs w:val="22"/>
        </w:rPr>
      </w:pPr>
    </w:p>
    <w:p w14:paraId="3C212491" w14:textId="77777777" w:rsidR="00CC7738" w:rsidRPr="00682D93" w:rsidRDefault="009648A8" w:rsidP="0052610E">
      <w:pPr>
        <w:pStyle w:val="Heading3"/>
        <w:spacing w:before="0" w:after="120"/>
        <w:jc w:val="center"/>
        <w:rPr>
          <w:rFonts w:ascii="Times New Roman" w:hAnsi="Times New Roman" w:cs="Times New Roman"/>
          <w:sz w:val="24"/>
          <w:szCs w:val="24"/>
        </w:rPr>
      </w:pPr>
      <w:r w:rsidRPr="0052610E">
        <w:rPr>
          <w:rFonts w:ascii="Times New Roman" w:hAnsi="Times New Roman" w:cs="Times New Roman"/>
          <w:sz w:val="24"/>
          <w:szCs w:val="24"/>
        </w:rPr>
        <w:br w:type="page"/>
      </w:r>
      <w:r w:rsidR="00CC7738" w:rsidRPr="00682D93">
        <w:rPr>
          <w:rFonts w:ascii="Times New Roman" w:hAnsi="Times New Roman" w:cs="Times New Roman"/>
          <w:sz w:val="24"/>
          <w:szCs w:val="24"/>
        </w:rPr>
        <w:lastRenderedPageBreak/>
        <w:t>Statement of Compatibility with Human Rights</w:t>
      </w:r>
    </w:p>
    <w:p w14:paraId="5E84AA29" w14:textId="77777777" w:rsidR="00434109" w:rsidRPr="0052610E" w:rsidRDefault="00AA5674" w:rsidP="0052610E">
      <w:pPr>
        <w:spacing w:after="120"/>
        <w:rPr>
          <w:i/>
          <w:sz w:val="22"/>
          <w:szCs w:val="22"/>
        </w:rPr>
      </w:pPr>
      <w:r w:rsidRPr="00682D93">
        <w:rPr>
          <w:i/>
          <w:sz w:val="22"/>
          <w:szCs w:val="22"/>
        </w:rPr>
        <w:t xml:space="preserve">Prepared </w:t>
      </w:r>
      <w:r w:rsidR="00CC7738" w:rsidRPr="00682D93">
        <w:rPr>
          <w:i/>
          <w:sz w:val="22"/>
          <w:szCs w:val="22"/>
        </w:rPr>
        <w:t>in accordance with Part 3 of the Hum</w:t>
      </w:r>
      <w:r w:rsidR="00CC7738" w:rsidRPr="00DD7B5F">
        <w:rPr>
          <w:i/>
          <w:sz w:val="22"/>
          <w:szCs w:val="22"/>
        </w:rPr>
        <w:t>an Rights (Parliamentary Scrutiny) Act 2011</w:t>
      </w:r>
    </w:p>
    <w:p w14:paraId="2280DEC8" w14:textId="77777777" w:rsidR="00535344" w:rsidRPr="0052610E" w:rsidRDefault="00535344" w:rsidP="0052610E">
      <w:pPr>
        <w:spacing w:after="120"/>
        <w:rPr>
          <w:sz w:val="22"/>
          <w:szCs w:val="22"/>
        </w:rPr>
      </w:pPr>
    </w:p>
    <w:p w14:paraId="44EF6A1C" w14:textId="56AAB06D" w:rsidR="00064A6F" w:rsidRPr="0052610E" w:rsidRDefault="00F71EE6" w:rsidP="0052610E">
      <w:pPr>
        <w:spacing w:after="120"/>
        <w:rPr>
          <w:b/>
          <w:i/>
          <w:sz w:val="22"/>
          <w:szCs w:val="22"/>
        </w:rPr>
      </w:pPr>
      <w:r w:rsidRPr="0052610E">
        <w:rPr>
          <w:b/>
          <w:i/>
          <w:sz w:val="22"/>
          <w:szCs w:val="22"/>
        </w:rPr>
        <w:t xml:space="preserve">Notice of </w:t>
      </w:r>
      <w:r w:rsidR="00412F90" w:rsidRPr="0052610E">
        <w:rPr>
          <w:b/>
          <w:i/>
          <w:sz w:val="22"/>
          <w:szCs w:val="22"/>
        </w:rPr>
        <w:t xml:space="preserve">Requirement to Lodge a Return for the Income </w:t>
      </w:r>
      <w:r w:rsidR="000C2ECC" w:rsidRPr="0052610E">
        <w:rPr>
          <w:b/>
          <w:i/>
          <w:sz w:val="22"/>
          <w:szCs w:val="22"/>
        </w:rPr>
        <w:t xml:space="preserve">Year </w:t>
      </w:r>
      <w:r w:rsidR="00412F90" w:rsidRPr="0052610E">
        <w:rPr>
          <w:b/>
          <w:i/>
          <w:sz w:val="22"/>
          <w:szCs w:val="22"/>
        </w:rPr>
        <w:t xml:space="preserve">Ended 30 June </w:t>
      </w:r>
      <w:r w:rsidR="0049444E">
        <w:rPr>
          <w:b/>
          <w:i/>
          <w:sz w:val="22"/>
          <w:szCs w:val="22"/>
        </w:rPr>
        <w:t>2022</w:t>
      </w:r>
    </w:p>
    <w:p w14:paraId="2FC68AA4" w14:textId="77777777" w:rsidR="00CC7738" w:rsidRPr="0052610E" w:rsidRDefault="00CC7738" w:rsidP="0052610E">
      <w:pPr>
        <w:spacing w:after="120"/>
        <w:rPr>
          <w:sz w:val="22"/>
          <w:szCs w:val="22"/>
        </w:rPr>
      </w:pPr>
      <w:r w:rsidRPr="00682D93">
        <w:rPr>
          <w:sz w:val="22"/>
          <w:szCs w:val="22"/>
        </w:rPr>
        <w:t xml:space="preserve">This </w:t>
      </w:r>
      <w:r w:rsidR="002E126D" w:rsidRPr="0052610E">
        <w:rPr>
          <w:sz w:val="22"/>
          <w:szCs w:val="22"/>
        </w:rPr>
        <w:t>D</w:t>
      </w:r>
      <w:r w:rsidR="00AA5674" w:rsidRPr="00682D93">
        <w:rPr>
          <w:sz w:val="22"/>
          <w:szCs w:val="22"/>
        </w:rPr>
        <w:t>isallowable L</w:t>
      </w:r>
      <w:r w:rsidRPr="00682D93">
        <w:rPr>
          <w:sz w:val="22"/>
          <w:szCs w:val="22"/>
        </w:rPr>
        <w:t xml:space="preserve">egislative </w:t>
      </w:r>
      <w:r w:rsidR="00AA5674" w:rsidRPr="00DD7B5F">
        <w:rPr>
          <w:sz w:val="22"/>
          <w:szCs w:val="22"/>
        </w:rPr>
        <w:t>I</w:t>
      </w:r>
      <w:r w:rsidRPr="00DD7B5F">
        <w:rPr>
          <w:sz w:val="22"/>
          <w:szCs w:val="22"/>
        </w:rPr>
        <w:t>nstrument is compatible with the human rights and freedoms recognised or declared in the i</w:t>
      </w:r>
      <w:r w:rsidRPr="0052610E">
        <w:rPr>
          <w:sz w:val="22"/>
          <w:szCs w:val="22"/>
        </w:rPr>
        <w:t xml:space="preserve">nternational instruments listed in section 3 of the </w:t>
      </w:r>
      <w:r w:rsidRPr="0052610E">
        <w:rPr>
          <w:i/>
          <w:sz w:val="22"/>
          <w:szCs w:val="22"/>
        </w:rPr>
        <w:t>Human Rights (Parliamentary Scrutiny) Act 2011.</w:t>
      </w:r>
    </w:p>
    <w:p w14:paraId="6EC18094" w14:textId="77777777" w:rsidR="00CC7738" w:rsidRPr="0052610E" w:rsidRDefault="00CC7738" w:rsidP="0052610E">
      <w:pPr>
        <w:spacing w:after="120"/>
        <w:rPr>
          <w:sz w:val="22"/>
          <w:szCs w:val="22"/>
        </w:rPr>
      </w:pPr>
    </w:p>
    <w:p w14:paraId="106EA727" w14:textId="77777777" w:rsidR="00CC7738" w:rsidRPr="00682D93" w:rsidRDefault="00CC7738" w:rsidP="0052610E">
      <w:pPr>
        <w:spacing w:after="120"/>
        <w:rPr>
          <w:b/>
          <w:bCs/>
          <w:szCs w:val="24"/>
        </w:rPr>
      </w:pPr>
      <w:r w:rsidRPr="00682D93">
        <w:rPr>
          <w:b/>
          <w:bCs/>
          <w:szCs w:val="24"/>
        </w:rPr>
        <w:t>Overview</w:t>
      </w:r>
      <w:r w:rsidR="00AA5674" w:rsidRPr="00682D93">
        <w:rPr>
          <w:b/>
          <w:bCs/>
          <w:szCs w:val="24"/>
        </w:rPr>
        <w:t xml:space="preserve"> of the </w:t>
      </w:r>
      <w:r w:rsidR="002E126D" w:rsidRPr="0052610E">
        <w:rPr>
          <w:b/>
          <w:bCs/>
          <w:szCs w:val="24"/>
        </w:rPr>
        <w:t>D</w:t>
      </w:r>
      <w:r w:rsidR="00AA5674" w:rsidRPr="00682D93">
        <w:rPr>
          <w:b/>
          <w:bCs/>
          <w:szCs w:val="24"/>
        </w:rPr>
        <w:t>isallowable Legislative Instrument</w:t>
      </w:r>
    </w:p>
    <w:p w14:paraId="000F408A" w14:textId="2C913BBC" w:rsidR="00EF1C07" w:rsidRPr="0052610E" w:rsidRDefault="00963E3F" w:rsidP="0052610E">
      <w:pPr>
        <w:spacing w:after="120"/>
        <w:rPr>
          <w:sz w:val="22"/>
          <w:szCs w:val="22"/>
        </w:rPr>
      </w:pPr>
      <w:r w:rsidRPr="00DD7B5F">
        <w:rPr>
          <w:sz w:val="22"/>
          <w:szCs w:val="22"/>
        </w:rPr>
        <w:t xml:space="preserve">This </w:t>
      </w:r>
      <w:r w:rsidR="002E126D" w:rsidRPr="0052610E">
        <w:rPr>
          <w:sz w:val="22"/>
          <w:szCs w:val="22"/>
        </w:rPr>
        <w:t>D</w:t>
      </w:r>
      <w:r w:rsidR="008610D5" w:rsidRPr="00682D93">
        <w:rPr>
          <w:sz w:val="22"/>
          <w:szCs w:val="22"/>
        </w:rPr>
        <w:t xml:space="preserve">isallowable </w:t>
      </w:r>
      <w:r w:rsidR="00AA5674" w:rsidRPr="00682D93">
        <w:rPr>
          <w:sz w:val="22"/>
          <w:szCs w:val="22"/>
        </w:rPr>
        <w:t xml:space="preserve">Legislative Instrument </w:t>
      </w:r>
      <w:r w:rsidRPr="00682D93">
        <w:rPr>
          <w:sz w:val="22"/>
          <w:szCs w:val="22"/>
        </w:rPr>
        <w:t>sets out which persons are required to lodge an</w:t>
      </w:r>
      <w:r w:rsidRPr="00DD7B5F">
        <w:rPr>
          <w:sz w:val="22"/>
          <w:szCs w:val="22"/>
        </w:rPr>
        <w:t xml:space="preserve"> income tax return or a </w:t>
      </w:r>
      <w:proofErr w:type="spellStart"/>
      <w:r w:rsidR="004238C8" w:rsidRPr="0052610E">
        <w:rPr>
          <w:sz w:val="22"/>
          <w:szCs w:val="22"/>
        </w:rPr>
        <w:t>s</w:t>
      </w:r>
      <w:r w:rsidRPr="0052610E">
        <w:rPr>
          <w:sz w:val="22"/>
          <w:szCs w:val="22"/>
        </w:rPr>
        <w:t>elf</w:t>
      </w:r>
      <w:r w:rsidR="0005361B" w:rsidRPr="0052610E">
        <w:rPr>
          <w:sz w:val="22"/>
          <w:szCs w:val="22"/>
        </w:rPr>
        <w:t xml:space="preserve"> </w:t>
      </w:r>
      <w:r w:rsidRPr="00682D93">
        <w:rPr>
          <w:sz w:val="22"/>
          <w:szCs w:val="22"/>
        </w:rPr>
        <w:t>managed</w:t>
      </w:r>
      <w:proofErr w:type="spellEnd"/>
      <w:r w:rsidRPr="00682D93">
        <w:rPr>
          <w:sz w:val="22"/>
          <w:szCs w:val="22"/>
        </w:rPr>
        <w:t xml:space="preserve"> </w:t>
      </w:r>
      <w:r w:rsidRPr="00DD7B5F">
        <w:rPr>
          <w:sz w:val="22"/>
          <w:szCs w:val="22"/>
        </w:rPr>
        <w:t xml:space="preserve">superannuation fund </w:t>
      </w:r>
      <w:r w:rsidR="00020572" w:rsidRPr="00DD7B5F">
        <w:rPr>
          <w:sz w:val="22"/>
          <w:szCs w:val="22"/>
        </w:rPr>
        <w:t xml:space="preserve">annual </w:t>
      </w:r>
      <w:r w:rsidRPr="0052610E">
        <w:rPr>
          <w:sz w:val="22"/>
          <w:szCs w:val="22"/>
        </w:rPr>
        <w:t>return</w:t>
      </w:r>
      <w:r w:rsidR="00AC4938" w:rsidRPr="0052610E">
        <w:rPr>
          <w:sz w:val="22"/>
          <w:szCs w:val="22"/>
        </w:rPr>
        <w:t>, franking return, venture capital deficit tax return or ancillary fund retu</w:t>
      </w:r>
      <w:r w:rsidR="00B9124A" w:rsidRPr="0052610E">
        <w:rPr>
          <w:sz w:val="22"/>
          <w:szCs w:val="22"/>
        </w:rPr>
        <w:t>r</w:t>
      </w:r>
      <w:r w:rsidR="00AC4938" w:rsidRPr="0052610E">
        <w:rPr>
          <w:sz w:val="22"/>
          <w:szCs w:val="22"/>
        </w:rPr>
        <w:t>n</w:t>
      </w:r>
      <w:r w:rsidRPr="0052610E">
        <w:rPr>
          <w:sz w:val="22"/>
          <w:szCs w:val="22"/>
        </w:rPr>
        <w:t xml:space="preserve"> for the </w:t>
      </w:r>
      <w:r w:rsidR="00CA6218" w:rsidRPr="0052610E">
        <w:rPr>
          <w:sz w:val="22"/>
          <w:szCs w:val="22"/>
        </w:rPr>
        <w:t>income year e</w:t>
      </w:r>
      <w:r w:rsidRPr="0052610E">
        <w:rPr>
          <w:sz w:val="22"/>
          <w:szCs w:val="22"/>
        </w:rPr>
        <w:t xml:space="preserve">nded 30 June </w:t>
      </w:r>
      <w:r w:rsidR="0049444E">
        <w:rPr>
          <w:sz w:val="22"/>
          <w:szCs w:val="22"/>
        </w:rPr>
        <w:t>2022</w:t>
      </w:r>
      <w:r w:rsidRPr="0052610E">
        <w:rPr>
          <w:sz w:val="22"/>
          <w:szCs w:val="22"/>
        </w:rPr>
        <w:t>. It includes the date by which the returns must be lodged, the requirements to lodge in the approved form and the penalties that may apply.</w:t>
      </w:r>
    </w:p>
    <w:p w14:paraId="642B988A" w14:textId="77777777" w:rsidR="00CC7738" w:rsidRPr="00682D93" w:rsidRDefault="00CC7738" w:rsidP="0052610E">
      <w:pPr>
        <w:spacing w:after="120"/>
        <w:rPr>
          <w:sz w:val="22"/>
          <w:szCs w:val="22"/>
        </w:rPr>
      </w:pPr>
    </w:p>
    <w:p w14:paraId="7787DEFE" w14:textId="77777777" w:rsidR="00CC7738" w:rsidRPr="00DD7B5F" w:rsidRDefault="00CC7738" w:rsidP="0052610E">
      <w:pPr>
        <w:spacing w:after="120"/>
        <w:rPr>
          <w:b/>
          <w:bCs/>
          <w:szCs w:val="24"/>
        </w:rPr>
      </w:pPr>
      <w:r w:rsidRPr="00DD7B5F">
        <w:rPr>
          <w:b/>
          <w:bCs/>
          <w:szCs w:val="24"/>
        </w:rPr>
        <w:t>Human rights implications</w:t>
      </w:r>
    </w:p>
    <w:p w14:paraId="32829D3A" w14:textId="77777777" w:rsidR="00190C65" w:rsidRPr="0052610E" w:rsidRDefault="00CC7738" w:rsidP="0052610E">
      <w:pPr>
        <w:keepNext/>
        <w:keepLines/>
        <w:spacing w:after="120"/>
        <w:rPr>
          <w:sz w:val="22"/>
          <w:szCs w:val="22"/>
        </w:rPr>
      </w:pPr>
      <w:r w:rsidRPr="00682D93">
        <w:rPr>
          <w:sz w:val="22"/>
          <w:szCs w:val="22"/>
        </w:rPr>
        <w:t xml:space="preserve">This </w:t>
      </w:r>
      <w:r w:rsidR="002E126D" w:rsidRPr="0052610E">
        <w:rPr>
          <w:sz w:val="22"/>
          <w:szCs w:val="22"/>
        </w:rPr>
        <w:t>D</w:t>
      </w:r>
      <w:r w:rsidR="00AA5674" w:rsidRPr="00682D93">
        <w:rPr>
          <w:bCs/>
          <w:sz w:val="22"/>
          <w:szCs w:val="22"/>
        </w:rPr>
        <w:t>isallowable Legislative Instrument</w:t>
      </w:r>
      <w:r w:rsidR="00AA5674" w:rsidRPr="00682D93">
        <w:rPr>
          <w:sz w:val="22"/>
          <w:szCs w:val="22"/>
        </w:rPr>
        <w:t xml:space="preserve"> </w:t>
      </w:r>
      <w:r w:rsidRPr="00DD7B5F">
        <w:rPr>
          <w:sz w:val="22"/>
          <w:szCs w:val="22"/>
        </w:rPr>
        <w:t xml:space="preserve">does not engage any of the applicable rights or freedoms as it simply provides </w:t>
      </w:r>
      <w:r w:rsidR="002022AA" w:rsidRPr="0052610E">
        <w:rPr>
          <w:sz w:val="22"/>
          <w:szCs w:val="22"/>
        </w:rPr>
        <w:t>notice</w:t>
      </w:r>
      <w:r w:rsidRPr="0052610E">
        <w:rPr>
          <w:sz w:val="22"/>
          <w:szCs w:val="22"/>
        </w:rPr>
        <w:t xml:space="preserve"> for </w:t>
      </w:r>
      <w:r w:rsidR="00190C65" w:rsidRPr="0052610E">
        <w:rPr>
          <w:sz w:val="22"/>
          <w:szCs w:val="22"/>
        </w:rPr>
        <w:t>taxpayers on their obligations to lodge returns</w:t>
      </w:r>
      <w:r w:rsidR="000E1420" w:rsidRPr="0052610E">
        <w:rPr>
          <w:sz w:val="22"/>
          <w:szCs w:val="22"/>
        </w:rPr>
        <w:t>.</w:t>
      </w:r>
    </w:p>
    <w:p w14:paraId="57D683B9" w14:textId="77777777" w:rsidR="00CC7738" w:rsidRPr="0052610E" w:rsidRDefault="00CC7738" w:rsidP="0052610E">
      <w:pPr>
        <w:spacing w:after="120"/>
        <w:rPr>
          <w:sz w:val="22"/>
          <w:szCs w:val="22"/>
        </w:rPr>
      </w:pPr>
    </w:p>
    <w:p w14:paraId="5B883F40" w14:textId="77777777" w:rsidR="00CC7738" w:rsidRPr="00682D93" w:rsidRDefault="00CC7738" w:rsidP="0052610E">
      <w:pPr>
        <w:spacing w:after="120"/>
        <w:rPr>
          <w:b/>
          <w:bCs/>
          <w:szCs w:val="24"/>
        </w:rPr>
      </w:pPr>
      <w:r w:rsidRPr="00682D93">
        <w:rPr>
          <w:b/>
          <w:bCs/>
          <w:szCs w:val="24"/>
        </w:rPr>
        <w:t>Conclusion</w:t>
      </w:r>
    </w:p>
    <w:p w14:paraId="14EF5B6F" w14:textId="77777777" w:rsidR="00CC7738" w:rsidRPr="0052610E" w:rsidRDefault="00CC7738" w:rsidP="0052610E">
      <w:pPr>
        <w:spacing w:after="120"/>
        <w:rPr>
          <w:sz w:val="22"/>
          <w:szCs w:val="22"/>
        </w:rPr>
      </w:pPr>
      <w:r w:rsidRPr="00682D93">
        <w:rPr>
          <w:sz w:val="22"/>
          <w:szCs w:val="22"/>
        </w:rPr>
        <w:t xml:space="preserve">This </w:t>
      </w:r>
      <w:r w:rsidR="002E126D" w:rsidRPr="0052610E">
        <w:rPr>
          <w:bCs/>
          <w:sz w:val="22"/>
          <w:szCs w:val="22"/>
        </w:rPr>
        <w:t>D</w:t>
      </w:r>
      <w:r w:rsidR="00AA5674" w:rsidRPr="00682D93">
        <w:rPr>
          <w:bCs/>
          <w:sz w:val="22"/>
          <w:szCs w:val="22"/>
        </w:rPr>
        <w:t>isallowable Legislative Instrument</w:t>
      </w:r>
      <w:r w:rsidR="00AA5674" w:rsidRPr="00682D93">
        <w:rPr>
          <w:sz w:val="22"/>
          <w:szCs w:val="22"/>
        </w:rPr>
        <w:t xml:space="preserve"> </w:t>
      </w:r>
      <w:r w:rsidRPr="00DD7B5F">
        <w:rPr>
          <w:sz w:val="22"/>
          <w:szCs w:val="22"/>
        </w:rPr>
        <w:t>is compatible with human rights as it does not raise any human rights issues.</w:t>
      </w:r>
    </w:p>
    <w:sectPr w:rsidR="00CC7738" w:rsidRPr="0052610E" w:rsidSect="0052610E">
      <w:headerReference w:type="even" r:id="rId15"/>
      <w:footerReference w:type="default" r:id="rId16"/>
      <w:headerReference w:type="first" r:id="rId17"/>
      <w:footerReference w:type="first" r:id="rId18"/>
      <w:pgSz w:w="11907" w:h="16840" w:code="9"/>
      <w:pgMar w:top="1440" w:right="1440" w:bottom="1440" w:left="1440" w:header="709" w:footer="0"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54F21" w14:textId="77777777" w:rsidR="00367055" w:rsidRDefault="00367055">
      <w:r>
        <w:separator/>
      </w:r>
    </w:p>
  </w:endnote>
  <w:endnote w:type="continuationSeparator" w:id="0">
    <w:p w14:paraId="63055EC1" w14:textId="77777777" w:rsidR="00367055" w:rsidRDefault="0036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9734A" w14:textId="77777777" w:rsidR="004152BA" w:rsidRPr="0052610E" w:rsidRDefault="009D6A04" w:rsidP="0052610E">
    <w:pPr>
      <w:pStyle w:val="Footer"/>
      <w:jc w:val="center"/>
      <w:rPr>
        <w:rFonts w:ascii="Arial" w:hAnsi="Arial" w:cs="Arial"/>
        <w:sz w:val="22"/>
      </w:rPr>
    </w:pPr>
    <w:r w:rsidRPr="0052610E">
      <w:rPr>
        <w:rFonts w:ascii="Arial" w:hAnsi="Arial" w:cs="Arial"/>
        <w:sz w:val="22"/>
      </w:rPr>
      <w:fldChar w:fldCharType="begin"/>
    </w:r>
    <w:r w:rsidRPr="0052610E">
      <w:rPr>
        <w:rFonts w:ascii="Arial" w:hAnsi="Arial" w:cs="Arial"/>
        <w:sz w:val="22"/>
      </w:rPr>
      <w:instrText xml:space="preserve"> PAGE   \* MERGEFORMAT </w:instrText>
    </w:r>
    <w:r w:rsidRPr="0052610E">
      <w:rPr>
        <w:rFonts w:ascii="Arial" w:hAnsi="Arial" w:cs="Arial"/>
        <w:sz w:val="22"/>
      </w:rPr>
      <w:fldChar w:fldCharType="separate"/>
    </w:r>
    <w:r w:rsidR="008A4B66">
      <w:rPr>
        <w:rFonts w:ascii="Arial" w:hAnsi="Arial" w:cs="Arial"/>
        <w:noProof/>
        <w:sz w:val="22"/>
      </w:rPr>
      <w:t>5</w:t>
    </w:r>
    <w:r w:rsidRPr="0052610E">
      <w:rPr>
        <w:rFonts w:ascii="Arial" w:hAnsi="Arial" w:cs="Arial"/>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43DEE" w14:textId="77777777" w:rsidR="004152BA" w:rsidRPr="0052610E" w:rsidRDefault="009D6A04" w:rsidP="0052610E">
    <w:pPr>
      <w:pStyle w:val="Footer"/>
      <w:jc w:val="center"/>
      <w:rPr>
        <w:rFonts w:ascii="Arial" w:hAnsi="Arial" w:cs="Arial"/>
        <w:sz w:val="22"/>
      </w:rPr>
    </w:pPr>
    <w:r w:rsidRPr="0052610E">
      <w:rPr>
        <w:rFonts w:ascii="Arial" w:hAnsi="Arial" w:cs="Arial"/>
        <w:sz w:val="22"/>
      </w:rPr>
      <w:fldChar w:fldCharType="begin"/>
    </w:r>
    <w:r w:rsidRPr="0052610E">
      <w:rPr>
        <w:rFonts w:ascii="Arial" w:hAnsi="Arial" w:cs="Arial"/>
        <w:sz w:val="22"/>
      </w:rPr>
      <w:instrText xml:space="preserve"> PAGE   \* MERGEFORMAT </w:instrText>
    </w:r>
    <w:r w:rsidRPr="0052610E">
      <w:rPr>
        <w:rFonts w:ascii="Arial" w:hAnsi="Arial" w:cs="Arial"/>
        <w:sz w:val="22"/>
      </w:rPr>
      <w:fldChar w:fldCharType="separate"/>
    </w:r>
    <w:r w:rsidR="008A4B66">
      <w:rPr>
        <w:rFonts w:ascii="Arial" w:hAnsi="Arial" w:cs="Arial"/>
        <w:noProof/>
        <w:sz w:val="22"/>
      </w:rPr>
      <w:t>1</w:t>
    </w:r>
    <w:r w:rsidRPr="0052610E">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37B5B" w14:textId="77777777" w:rsidR="00367055" w:rsidRDefault="00367055">
      <w:r>
        <w:separator/>
      </w:r>
    </w:p>
  </w:footnote>
  <w:footnote w:type="continuationSeparator" w:id="0">
    <w:p w14:paraId="5EB78BEB" w14:textId="77777777" w:rsidR="00367055" w:rsidRDefault="0036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5280" w14:textId="77777777" w:rsidR="002D7BF3" w:rsidRDefault="002D7BF3">
    <w:pPr>
      <w:pStyle w:val="Header"/>
      <w:rPr>
        <w:rFonts w:ascii="Arial" w:hAnsi="Arial" w:cs="Arial"/>
        <w:sz w:val="52"/>
      </w:rPr>
    </w:pPr>
    <w:r>
      <w:rPr>
        <w:rFonts w:ascii="Arial" w:hAnsi="Arial" w:cs="Arial"/>
        <w:sz w:val="20"/>
      </w:rPr>
      <w:t>Taxation Determination</w:t>
    </w:r>
  </w:p>
  <w:p w14:paraId="7FEEAFDE" w14:textId="77777777" w:rsidR="002D7BF3" w:rsidRDefault="002D7BF3">
    <w:pPr>
      <w:pStyle w:val="Header"/>
      <w:rPr>
        <w:rFonts w:ascii="Arial" w:hAnsi="Arial" w:cs="Arial"/>
        <w:sz w:val="52"/>
      </w:rPr>
    </w:pPr>
    <w:r>
      <w:rPr>
        <w:rFonts w:ascii="Arial" w:hAnsi="Arial" w:cs="Arial"/>
        <w:b/>
        <w:sz w:val="52"/>
      </w:rPr>
      <w:t xml:space="preserve">TD </w:t>
    </w:r>
    <w:r>
      <w:rPr>
        <w:rFonts w:ascii="Arial" w:hAnsi="Arial" w:cs="Arial"/>
        <w:sz w:val="52"/>
      </w:rPr>
      <w:fldChar w:fldCharType="begin"/>
    </w:r>
    <w:r>
      <w:rPr>
        <w:rFonts w:ascii="Arial" w:hAnsi="Arial" w:cs="Arial"/>
        <w:sz w:val="52"/>
      </w:rPr>
      <w:instrText xml:space="preserve"> REF CDocNum  \* MERGEFORMAT </w:instrText>
    </w:r>
    <w:r>
      <w:rPr>
        <w:rFonts w:ascii="Arial" w:hAnsi="Arial" w:cs="Arial"/>
        <w:sz w:val="52"/>
      </w:rPr>
      <w:fldChar w:fldCharType="end"/>
    </w:r>
  </w:p>
  <w:p w14:paraId="02DDE0C5" w14:textId="77777777" w:rsidR="002D7BF3" w:rsidRDefault="002D7BF3">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Pr>
        <w:rFonts w:ascii="Arial" w:hAnsi="Arial" w:cs="Arial"/>
        <w:snapToGrid w:val="0"/>
        <w:sz w:val="20"/>
        <w:lang w:eastAsia="en-US"/>
      </w:rPr>
      <w:t xml:space="preserve">Page </w:t>
    </w:r>
    <w:r>
      <w:rPr>
        <w:rFonts w:ascii="Arial" w:hAnsi="Arial" w:cs="Arial"/>
        <w:snapToGrid w:val="0"/>
        <w:sz w:val="20"/>
        <w:lang w:eastAsia="en-US"/>
      </w:rPr>
      <w:fldChar w:fldCharType="begin"/>
    </w:r>
    <w:r>
      <w:rPr>
        <w:rFonts w:ascii="Arial" w:hAnsi="Arial" w:cs="Arial"/>
        <w:snapToGrid w:val="0"/>
        <w:sz w:val="20"/>
        <w:lang w:eastAsia="en-US"/>
      </w:rPr>
      <w:instrText xml:space="preserve"> PAGE </w:instrText>
    </w:r>
    <w:r>
      <w:rPr>
        <w:rFonts w:ascii="Arial" w:hAnsi="Arial" w:cs="Arial"/>
        <w:snapToGrid w:val="0"/>
        <w:sz w:val="20"/>
        <w:lang w:eastAsia="en-US"/>
      </w:rPr>
      <w:fldChar w:fldCharType="separate"/>
    </w:r>
    <w:r>
      <w:rPr>
        <w:rFonts w:ascii="Arial" w:hAnsi="Arial" w:cs="Arial"/>
        <w:noProof/>
        <w:snapToGrid w:val="0"/>
        <w:sz w:val="20"/>
        <w:lang w:eastAsia="en-US"/>
      </w:rPr>
      <w:t>2</w:t>
    </w:r>
    <w:r>
      <w:rPr>
        <w:rFonts w:ascii="Arial" w:hAnsi="Arial" w:cs="Arial"/>
        <w:snapToGrid w:val="0"/>
        <w:sz w:val="20"/>
        <w:lang w:eastAsia="en-US"/>
      </w:rPr>
      <w:fldChar w:fldCharType="end"/>
    </w:r>
    <w:r>
      <w:rPr>
        <w:rFonts w:ascii="Arial" w:hAnsi="Arial" w:cs="Arial"/>
        <w:snapToGrid w:val="0"/>
        <w:sz w:val="20"/>
        <w:lang w:eastAsia="en-US"/>
      </w:rPr>
      <w:t xml:space="preserve"> of </w:t>
    </w:r>
    <w:r>
      <w:rPr>
        <w:rFonts w:ascii="Arial" w:hAnsi="Arial" w:cs="Arial"/>
        <w:snapToGrid w:val="0"/>
        <w:sz w:val="20"/>
        <w:lang w:eastAsia="en-US"/>
      </w:rPr>
      <w:fldChar w:fldCharType="begin"/>
    </w:r>
    <w:r>
      <w:rPr>
        <w:rFonts w:ascii="Arial" w:hAnsi="Arial" w:cs="Arial"/>
        <w:snapToGrid w:val="0"/>
        <w:sz w:val="20"/>
        <w:lang w:eastAsia="en-US"/>
      </w:rPr>
      <w:instrText xml:space="preserve"> NUMPAGES </w:instrText>
    </w:r>
    <w:r>
      <w:rPr>
        <w:rFonts w:ascii="Arial" w:hAnsi="Arial" w:cs="Arial"/>
        <w:snapToGrid w:val="0"/>
        <w:sz w:val="20"/>
        <w:lang w:eastAsia="en-US"/>
      </w:rPr>
      <w:fldChar w:fldCharType="separate"/>
    </w:r>
    <w:r w:rsidR="00117753">
      <w:rPr>
        <w:rFonts w:ascii="Arial" w:hAnsi="Arial" w:cs="Arial"/>
        <w:noProof/>
        <w:snapToGrid w:val="0"/>
        <w:sz w:val="20"/>
        <w:lang w:eastAsia="en-US"/>
      </w:rPr>
      <w:t>4</w:t>
    </w:r>
    <w:r>
      <w:rPr>
        <w:rFonts w:ascii="Arial" w:hAnsi="Arial" w:cs="Arial"/>
        <w:snapToGrid w:val="0"/>
        <w:sz w:val="20"/>
        <w:lang w:eastAsia="en-US"/>
      </w:rPr>
      <w:fldChar w:fldCharType="end"/>
    </w:r>
    <w:r>
      <w:rPr>
        <w:rFonts w:ascii="Arial" w:hAnsi="Arial" w:cs="Arial"/>
      </w:rPr>
      <w:tab/>
    </w:r>
    <w:r>
      <w:rPr>
        <w:rFonts w:ascii="Arial" w:hAnsi="Arial" w:cs="Arial"/>
        <w:sz w:val="20"/>
      </w:rPr>
      <w:t xml:space="preserve">FOI status:  </w:t>
    </w:r>
    <w:r>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642FA" w14:textId="77777777" w:rsidR="005300E2" w:rsidRDefault="005300E2" w:rsidP="0052610E">
    <w:pPr>
      <w:framePr w:w="4897" w:h="732" w:hSpace="180" w:wrap="around" w:vAnchor="page" w:hAnchor="page" w:x="5671" w:y="991"/>
      <w:pBdr>
        <w:top w:val="single" w:sz="12" w:space="1" w:color="auto"/>
        <w:left w:val="single" w:sz="12" w:space="1" w:color="auto"/>
        <w:bottom w:val="single" w:sz="12" w:space="1" w:color="auto"/>
        <w:right w:val="single" w:sz="12" w:space="1" w:color="auto"/>
      </w:pBdr>
      <w:jc w:val="center"/>
      <w:rPr>
        <w:rFonts w:ascii="Arial" w:hAnsi="Arial" w:cs="Arial"/>
        <w:sz w:val="20"/>
      </w:rPr>
    </w:pPr>
    <w:r>
      <w:rPr>
        <w:rFonts w:ascii="Arial" w:hAnsi="Arial" w:cs="Arial"/>
        <w:sz w:val="20"/>
      </w:rPr>
      <w:t>Australian Taxation Office Legislative Instrument</w:t>
    </w:r>
  </w:p>
  <w:p w14:paraId="301450CE" w14:textId="4BCF8D3F" w:rsidR="005300E2" w:rsidRPr="003958EB" w:rsidRDefault="005300E2" w:rsidP="0052610E">
    <w:pPr>
      <w:framePr w:w="4897" w:h="732" w:hSpace="180" w:wrap="around" w:vAnchor="page" w:hAnchor="page" w:x="5671" w:y="991"/>
      <w:pBdr>
        <w:top w:val="single" w:sz="12" w:space="1" w:color="auto"/>
        <w:left w:val="single" w:sz="12" w:space="1" w:color="auto"/>
        <w:bottom w:val="single" w:sz="12" w:space="1" w:color="auto"/>
        <w:right w:val="single" w:sz="12" w:space="1" w:color="auto"/>
      </w:pBdr>
      <w:jc w:val="center"/>
      <w:rPr>
        <w:rFonts w:ascii="Arial" w:hAnsi="Arial" w:cs="Arial"/>
        <w:sz w:val="28"/>
        <w:szCs w:val="28"/>
      </w:rPr>
    </w:pPr>
    <w:r w:rsidRPr="00694425">
      <w:rPr>
        <w:rFonts w:ascii="Arial" w:hAnsi="Arial" w:cs="Arial"/>
        <w:b/>
        <w:sz w:val="28"/>
        <w:szCs w:val="28"/>
      </w:rPr>
      <w:t>Instrument ID:</w:t>
    </w:r>
    <w:r w:rsidR="0099643B" w:rsidRPr="00694425">
      <w:rPr>
        <w:rFonts w:ascii="Arial" w:hAnsi="Arial" w:cs="Arial"/>
        <w:b/>
        <w:sz w:val="28"/>
        <w:szCs w:val="28"/>
      </w:rPr>
      <w:t xml:space="preserve"> </w:t>
    </w:r>
    <w:r w:rsidR="0049444E" w:rsidRPr="00694425">
      <w:rPr>
        <w:rFonts w:ascii="Arial" w:hAnsi="Arial" w:cs="Arial"/>
        <w:b/>
        <w:sz w:val="28"/>
        <w:szCs w:val="28"/>
      </w:rPr>
      <w:t>2022</w:t>
    </w:r>
    <w:r w:rsidR="0099643B" w:rsidRPr="00694425">
      <w:rPr>
        <w:rFonts w:ascii="Arial" w:hAnsi="Arial" w:cs="Arial"/>
        <w:b/>
        <w:sz w:val="28"/>
        <w:szCs w:val="28"/>
      </w:rPr>
      <w:t>/DL/0001</w:t>
    </w:r>
    <w:r w:rsidRPr="003958EB">
      <w:rPr>
        <w:rFonts w:ascii="Arial" w:hAnsi="Arial" w:cs="Arial"/>
        <w:b/>
        <w:sz w:val="28"/>
        <w:szCs w:val="28"/>
      </w:rPr>
      <w:t xml:space="preserve"> </w:t>
    </w:r>
  </w:p>
  <w:p w14:paraId="166CBC77" w14:textId="77777777" w:rsidR="002D7BF3" w:rsidRDefault="00C1144B">
    <w:pPr>
      <w:pStyle w:val="Header"/>
      <w:tabs>
        <w:tab w:val="clear" w:pos="4153"/>
        <w:tab w:val="clear" w:pos="8306"/>
      </w:tabs>
    </w:pPr>
    <w:r>
      <w:rPr>
        <w:noProof/>
      </w:rPr>
      <w:drawing>
        <wp:inline distT="0" distB="0" distL="0" distR="0" wp14:anchorId="7F29D7F6" wp14:editId="034EEC23">
          <wp:extent cx="240982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04850"/>
                  </a:xfrm>
                  <a:prstGeom prst="rect">
                    <a:avLst/>
                  </a:prstGeom>
                  <a:noFill/>
                  <a:ln>
                    <a:noFill/>
                  </a:ln>
                </pic:spPr>
              </pic:pic>
            </a:graphicData>
          </a:graphic>
        </wp:inline>
      </w:drawing>
    </w:r>
  </w:p>
  <w:p w14:paraId="6486DB99" w14:textId="77777777" w:rsidR="003F21FC" w:rsidRDefault="003F21FC">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6F0D7FE"/>
    <w:lvl w:ilvl="0">
      <w:numFmt w:val="bullet"/>
      <w:lvlText w:val="*"/>
      <w:lvlJc w:val="left"/>
    </w:lvl>
  </w:abstractNum>
  <w:abstractNum w:abstractNumId="1" w15:restartNumberingAfterBreak="0">
    <w:nsid w:val="0C4F667D"/>
    <w:multiLevelType w:val="hybridMultilevel"/>
    <w:tmpl w:val="15BC35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C31EC"/>
    <w:multiLevelType w:val="multilevel"/>
    <w:tmpl w:val="C59C9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035B19"/>
    <w:multiLevelType w:val="hybridMultilevel"/>
    <w:tmpl w:val="AC84FA7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CBC046D"/>
    <w:multiLevelType w:val="singleLevel"/>
    <w:tmpl w:val="F2BEEFBA"/>
    <w:lvl w:ilvl="0">
      <w:start w:val="1"/>
      <w:numFmt w:val="decimal"/>
      <w:lvlText w:val="(%1)"/>
      <w:lvlJc w:val="left"/>
      <w:pPr>
        <w:tabs>
          <w:tab w:val="num" w:pos="360"/>
        </w:tabs>
        <w:ind w:left="360" w:hanging="360"/>
      </w:pPr>
      <w:rPr>
        <w:rFonts w:hint="default"/>
      </w:rPr>
    </w:lvl>
  </w:abstractNum>
  <w:abstractNum w:abstractNumId="5" w15:restartNumberingAfterBreak="0">
    <w:nsid w:val="3EEB719D"/>
    <w:multiLevelType w:val="hybridMultilevel"/>
    <w:tmpl w:val="E28EDE2C"/>
    <w:lvl w:ilvl="0" w:tplc="6776B5E6">
      <w:start w:val="1"/>
      <w:numFmt w:val="decimal"/>
      <w:lvlText w:val="%1."/>
      <w:lvlJc w:val="left"/>
      <w:pPr>
        <w:tabs>
          <w:tab w:val="num" w:pos="720"/>
        </w:tabs>
        <w:ind w:left="720" w:hanging="360"/>
      </w:pPr>
      <w:rPr>
        <w:b w:val="0"/>
      </w:rPr>
    </w:lvl>
    <w:lvl w:ilvl="1" w:tplc="0C09000B">
      <w:start w:val="1"/>
      <w:numFmt w:val="bullet"/>
      <w:lvlText w:val=""/>
      <w:lvlJc w:val="left"/>
      <w:pPr>
        <w:tabs>
          <w:tab w:val="num" w:pos="1440"/>
        </w:tabs>
        <w:ind w:left="1440" w:hanging="360"/>
      </w:pPr>
      <w:rPr>
        <w:rFonts w:ascii="Wingdings" w:hAnsi="Wingdings" w:hint="default"/>
        <w:b w:val="0"/>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3F585C2D"/>
    <w:multiLevelType w:val="hybridMultilevel"/>
    <w:tmpl w:val="EF9E1EC4"/>
    <w:lvl w:ilvl="0" w:tplc="FFFFFFFF">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8B4CA7"/>
    <w:multiLevelType w:val="hybridMultilevel"/>
    <w:tmpl w:val="C5F612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C7774"/>
    <w:multiLevelType w:val="hybridMultilevel"/>
    <w:tmpl w:val="C0FE78AE"/>
    <w:lvl w:ilvl="0" w:tplc="F47A8690">
      <w:start w:val="13"/>
      <w:numFmt w:val="decimal"/>
      <w:lvlText w:val="%1."/>
      <w:lvlJc w:val="left"/>
      <w:pPr>
        <w:tabs>
          <w:tab w:val="num" w:pos="720"/>
        </w:tabs>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9F5D3E"/>
    <w:multiLevelType w:val="hybridMultilevel"/>
    <w:tmpl w:val="F3441D88"/>
    <w:lvl w:ilvl="0" w:tplc="09D81372">
      <w:start w:val="1"/>
      <w:numFmt w:val="decimal"/>
      <w:pStyle w:val="NumberedList"/>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6D2C7AA1"/>
    <w:multiLevelType w:val="hybridMultilevel"/>
    <w:tmpl w:val="5694DD9C"/>
    <w:lvl w:ilvl="0" w:tplc="DB16685A">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0C090017">
      <w:start w:val="1"/>
      <w:numFmt w:val="lowerLetter"/>
      <w:lvlText w:val="%2)"/>
      <w:lvlJc w:val="left"/>
      <w:pPr>
        <w:tabs>
          <w:tab w:val="num" w:pos="1440"/>
        </w:tabs>
        <w:ind w:left="1440" w:hanging="360"/>
      </w:pPr>
      <w:rPr>
        <w:rFonts w:hint="default"/>
        <w:b w:val="0"/>
      </w:rPr>
    </w:lvl>
    <w:lvl w:ilvl="2" w:tplc="15384826">
      <w:numFmt w:val="bullet"/>
      <w:lvlText w:val="-"/>
      <w:lvlJc w:val="left"/>
      <w:pPr>
        <w:ind w:left="2340" w:hanging="360"/>
      </w:pPr>
      <w:rPr>
        <w:rFonts w:ascii="Arial" w:eastAsia="Times New Roman" w:hAnsi="Arial" w:cs="Arial" w:hint="default"/>
        <w:b w:val="0"/>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1B0339A"/>
    <w:multiLevelType w:val="hybridMultilevel"/>
    <w:tmpl w:val="2F6EF432"/>
    <w:lvl w:ilvl="0" w:tplc="0C09000F">
      <w:start w:val="1"/>
      <w:numFmt w:val="decimal"/>
      <w:lvlText w:val="%1."/>
      <w:lvlJc w:val="left"/>
      <w:pPr>
        <w:tabs>
          <w:tab w:val="num" w:pos="720"/>
        </w:tabs>
        <w:ind w:left="720" w:hanging="360"/>
      </w:pPr>
      <w:rPr>
        <w:rFonts w:hint="default"/>
        <w:b w:val="0"/>
        <w:i w:val="0"/>
      </w:rPr>
    </w:lvl>
    <w:lvl w:ilvl="1" w:tplc="D45ECE28">
      <w:start w:val="1"/>
      <w:numFmt w:val="lowerLetter"/>
      <w:lvlText w:val="(%2)"/>
      <w:lvlJc w:val="left"/>
      <w:pPr>
        <w:tabs>
          <w:tab w:val="num" w:pos="1440"/>
        </w:tabs>
        <w:ind w:left="1440" w:hanging="360"/>
      </w:pPr>
      <w:rPr>
        <w:rFonts w:ascii="Times New Roman" w:eastAsia="Times New Roman" w:hAnsi="Times New Roman" w:cs="Times New Roman" w:hint="default"/>
        <w:i w:val="0"/>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7FA2515F"/>
    <w:multiLevelType w:val="hybridMultilevel"/>
    <w:tmpl w:val="D4766C0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6"/>
  </w:num>
  <w:num w:numId="2">
    <w:abstractNumId w:val="12"/>
  </w:num>
  <w:num w:numId="3">
    <w:abstractNumId w:val="7"/>
  </w:num>
  <w:num w:numId="4">
    <w:abstractNumId w:val="4"/>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1"/>
  </w:num>
  <w:num w:numId="7">
    <w:abstractNumId w:val="11"/>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25"/>
    <w:rsid w:val="00000994"/>
    <w:rsid w:val="00002138"/>
    <w:rsid w:val="0000640E"/>
    <w:rsid w:val="000105C1"/>
    <w:rsid w:val="00011EF3"/>
    <w:rsid w:val="00014FCE"/>
    <w:rsid w:val="00015E54"/>
    <w:rsid w:val="00020572"/>
    <w:rsid w:val="00020940"/>
    <w:rsid w:val="0002326F"/>
    <w:rsid w:val="000251AB"/>
    <w:rsid w:val="00025A9D"/>
    <w:rsid w:val="00027462"/>
    <w:rsid w:val="000305F1"/>
    <w:rsid w:val="0003083F"/>
    <w:rsid w:val="00032B8A"/>
    <w:rsid w:val="000334FC"/>
    <w:rsid w:val="0004150A"/>
    <w:rsid w:val="00042EB5"/>
    <w:rsid w:val="00043235"/>
    <w:rsid w:val="00044268"/>
    <w:rsid w:val="00044581"/>
    <w:rsid w:val="00050D30"/>
    <w:rsid w:val="00052B80"/>
    <w:rsid w:val="0005361B"/>
    <w:rsid w:val="00053A2E"/>
    <w:rsid w:val="00053FAA"/>
    <w:rsid w:val="0005579F"/>
    <w:rsid w:val="00057FC5"/>
    <w:rsid w:val="0006041B"/>
    <w:rsid w:val="00060C89"/>
    <w:rsid w:val="000636E7"/>
    <w:rsid w:val="00064098"/>
    <w:rsid w:val="00064177"/>
    <w:rsid w:val="00064A6F"/>
    <w:rsid w:val="0006595D"/>
    <w:rsid w:val="00067246"/>
    <w:rsid w:val="0007263B"/>
    <w:rsid w:val="000732A5"/>
    <w:rsid w:val="00073A97"/>
    <w:rsid w:val="00076E05"/>
    <w:rsid w:val="00077E17"/>
    <w:rsid w:val="00082371"/>
    <w:rsid w:val="0008259D"/>
    <w:rsid w:val="00083E01"/>
    <w:rsid w:val="000852AF"/>
    <w:rsid w:val="00090F7B"/>
    <w:rsid w:val="00091300"/>
    <w:rsid w:val="00093A05"/>
    <w:rsid w:val="00094C8D"/>
    <w:rsid w:val="000950D3"/>
    <w:rsid w:val="00097092"/>
    <w:rsid w:val="000A2264"/>
    <w:rsid w:val="000A24BA"/>
    <w:rsid w:val="000A2683"/>
    <w:rsid w:val="000A39F2"/>
    <w:rsid w:val="000A4B4A"/>
    <w:rsid w:val="000A6FB2"/>
    <w:rsid w:val="000B1479"/>
    <w:rsid w:val="000B1BFE"/>
    <w:rsid w:val="000B1EFD"/>
    <w:rsid w:val="000B3A46"/>
    <w:rsid w:val="000B452F"/>
    <w:rsid w:val="000B4DFA"/>
    <w:rsid w:val="000C283D"/>
    <w:rsid w:val="000C2ECC"/>
    <w:rsid w:val="000C455D"/>
    <w:rsid w:val="000C45EE"/>
    <w:rsid w:val="000C5754"/>
    <w:rsid w:val="000C6CBA"/>
    <w:rsid w:val="000C7914"/>
    <w:rsid w:val="000D11EF"/>
    <w:rsid w:val="000D20D0"/>
    <w:rsid w:val="000D3832"/>
    <w:rsid w:val="000D3E5C"/>
    <w:rsid w:val="000D5F75"/>
    <w:rsid w:val="000E1420"/>
    <w:rsid w:val="000E4AF2"/>
    <w:rsid w:val="000E5608"/>
    <w:rsid w:val="000F2D4D"/>
    <w:rsid w:val="000F44AC"/>
    <w:rsid w:val="00100450"/>
    <w:rsid w:val="001009C1"/>
    <w:rsid w:val="00100D0A"/>
    <w:rsid w:val="00102548"/>
    <w:rsid w:val="00103D27"/>
    <w:rsid w:val="001045A2"/>
    <w:rsid w:val="001058B4"/>
    <w:rsid w:val="00107060"/>
    <w:rsid w:val="001073D4"/>
    <w:rsid w:val="0010740F"/>
    <w:rsid w:val="0011512A"/>
    <w:rsid w:val="00115D77"/>
    <w:rsid w:val="00116725"/>
    <w:rsid w:val="00117753"/>
    <w:rsid w:val="00125FEA"/>
    <w:rsid w:val="001263A0"/>
    <w:rsid w:val="00132C3B"/>
    <w:rsid w:val="00133E4B"/>
    <w:rsid w:val="001358B0"/>
    <w:rsid w:val="00137621"/>
    <w:rsid w:val="001439E6"/>
    <w:rsid w:val="00143C49"/>
    <w:rsid w:val="001445DC"/>
    <w:rsid w:val="00144AA7"/>
    <w:rsid w:val="00146829"/>
    <w:rsid w:val="00155D8A"/>
    <w:rsid w:val="00155E28"/>
    <w:rsid w:val="00156E2E"/>
    <w:rsid w:val="001577AB"/>
    <w:rsid w:val="001630E4"/>
    <w:rsid w:val="00167535"/>
    <w:rsid w:val="001705AA"/>
    <w:rsid w:val="00171277"/>
    <w:rsid w:val="00173335"/>
    <w:rsid w:val="00173BBE"/>
    <w:rsid w:val="00176CFC"/>
    <w:rsid w:val="00177AF5"/>
    <w:rsid w:val="00186F68"/>
    <w:rsid w:val="00190C65"/>
    <w:rsid w:val="0019304B"/>
    <w:rsid w:val="001A1D49"/>
    <w:rsid w:val="001A378E"/>
    <w:rsid w:val="001A498D"/>
    <w:rsid w:val="001A4B6F"/>
    <w:rsid w:val="001A5375"/>
    <w:rsid w:val="001A55AF"/>
    <w:rsid w:val="001B0897"/>
    <w:rsid w:val="001B3A0E"/>
    <w:rsid w:val="001B50E1"/>
    <w:rsid w:val="001B5C14"/>
    <w:rsid w:val="001B7745"/>
    <w:rsid w:val="001B7A7C"/>
    <w:rsid w:val="001C23BD"/>
    <w:rsid w:val="001C4C08"/>
    <w:rsid w:val="001D5138"/>
    <w:rsid w:val="001D700E"/>
    <w:rsid w:val="001D71BA"/>
    <w:rsid w:val="001E15B6"/>
    <w:rsid w:val="001E2036"/>
    <w:rsid w:val="001E25C1"/>
    <w:rsid w:val="001E5BCB"/>
    <w:rsid w:val="001E6F97"/>
    <w:rsid w:val="001F26ED"/>
    <w:rsid w:val="001F5017"/>
    <w:rsid w:val="001F5B56"/>
    <w:rsid w:val="001F68E8"/>
    <w:rsid w:val="00201200"/>
    <w:rsid w:val="002022AA"/>
    <w:rsid w:val="00202F3D"/>
    <w:rsid w:val="0021118C"/>
    <w:rsid w:val="0021514E"/>
    <w:rsid w:val="0021605D"/>
    <w:rsid w:val="00220AED"/>
    <w:rsid w:val="00221753"/>
    <w:rsid w:val="00221A0D"/>
    <w:rsid w:val="002230D2"/>
    <w:rsid w:val="0022396B"/>
    <w:rsid w:val="00226FD0"/>
    <w:rsid w:val="002318D8"/>
    <w:rsid w:val="00232C40"/>
    <w:rsid w:val="00237D84"/>
    <w:rsid w:val="0024026C"/>
    <w:rsid w:val="002403C5"/>
    <w:rsid w:val="00245864"/>
    <w:rsid w:val="00252987"/>
    <w:rsid w:val="00253FC6"/>
    <w:rsid w:val="002546D2"/>
    <w:rsid w:val="00255105"/>
    <w:rsid w:val="00256691"/>
    <w:rsid w:val="00257B3B"/>
    <w:rsid w:val="002607F3"/>
    <w:rsid w:val="00261DD4"/>
    <w:rsid w:val="00264099"/>
    <w:rsid w:val="00283152"/>
    <w:rsid w:val="00287CB4"/>
    <w:rsid w:val="00290A37"/>
    <w:rsid w:val="002911FC"/>
    <w:rsid w:val="002962D0"/>
    <w:rsid w:val="002978F5"/>
    <w:rsid w:val="00297914"/>
    <w:rsid w:val="002A6218"/>
    <w:rsid w:val="002B0297"/>
    <w:rsid w:val="002B2722"/>
    <w:rsid w:val="002B3CBC"/>
    <w:rsid w:val="002C0EFD"/>
    <w:rsid w:val="002C2342"/>
    <w:rsid w:val="002C70AA"/>
    <w:rsid w:val="002D3F73"/>
    <w:rsid w:val="002D4645"/>
    <w:rsid w:val="002D623E"/>
    <w:rsid w:val="002D7BF3"/>
    <w:rsid w:val="002E0D89"/>
    <w:rsid w:val="002E126D"/>
    <w:rsid w:val="002E2BF4"/>
    <w:rsid w:val="002E46C0"/>
    <w:rsid w:val="002E56FF"/>
    <w:rsid w:val="002E5FC0"/>
    <w:rsid w:val="002F2210"/>
    <w:rsid w:val="002F4AF7"/>
    <w:rsid w:val="00300244"/>
    <w:rsid w:val="0030346E"/>
    <w:rsid w:val="00303AA0"/>
    <w:rsid w:val="003044C8"/>
    <w:rsid w:val="0031225D"/>
    <w:rsid w:val="00313915"/>
    <w:rsid w:val="003142F1"/>
    <w:rsid w:val="00320517"/>
    <w:rsid w:val="00322A04"/>
    <w:rsid w:val="003231C5"/>
    <w:rsid w:val="00331941"/>
    <w:rsid w:val="00332A81"/>
    <w:rsid w:val="00333998"/>
    <w:rsid w:val="0033526C"/>
    <w:rsid w:val="0033549B"/>
    <w:rsid w:val="0033598B"/>
    <w:rsid w:val="00335A38"/>
    <w:rsid w:val="00335CE2"/>
    <w:rsid w:val="003361A3"/>
    <w:rsid w:val="003421AB"/>
    <w:rsid w:val="00346638"/>
    <w:rsid w:val="003504D7"/>
    <w:rsid w:val="00351643"/>
    <w:rsid w:val="00351F22"/>
    <w:rsid w:val="003554A0"/>
    <w:rsid w:val="0035562B"/>
    <w:rsid w:val="0035606B"/>
    <w:rsid w:val="00356939"/>
    <w:rsid w:val="00357223"/>
    <w:rsid w:val="003572FE"/>
    <w:rsid w:val="00360E7A"/>
    <w:rsid w:val="00361C21"/>
    <w:rsid w:val="003635B6"/>
    <w:rsid w:val="00363749"/>
    <w:rsid w:val="00367055"/>
    <w:rsid w:val="003701C8"/>
    <w:rsid w:val="00372FDA"/>
    <w:rsid w:val="00375ED9"/>
    <w:rsid w:val="00377D48"/>
    <w:rsid w:val="00382289"/>
    <w:rsid w:val="003918DB"/>
    <w:rsid w:val="00395365"/>
    <w:rsid w:val="00395510"/>
    <w:rsid w:val="003958EB"/>
    <w:rsid w:val="00396C89"/>
    <w:rsid w:val="0039765E"/>
    <w:rsid w:val="00397DA5"/>
    <w:rsid w:val="003A359C"/>
    <w:rsid w:val="003A47BB"/>
    <w:rsid w:val="003A65E2"/>
    <w:rsid w:val="003A72BC"/>
    <w:rsid w:val="003A757D"/>
    <w:rsid w:val="003B115C"/>
    <w:rsid w:val="003B11A7"/>
    <w:rsid w:val="003B1428"/>
    <w:rsid w:val="003B21D7"/>
    <w:rsid w:val="003B3B39"/>
    <w:rsid w:val="003B4F10"/>
    <w:rsid w:val="003C0201"/>
    <w:rsid w:val="003C24F8"/>
    <w:rsid w:val="003C297D"/>
    <w:rsid w:val="003C2A90"/>
    <w:rsid w:val="003C2DD4"/>
    <w:rsid w:val="003C447F"/>
    <w:rsid w:val="003C5CF6"/>
    <w:rsid w:val="003C5DF7"/>
    <w:rsid w:val="003C7326"/>
    <w:rsid w:val="003C7A7C"/>
    <w:rsid w:val="003D3DB9"/>
    <w:rsid w:val="003D4CAD"/>
    <w:rsid w:val="003D748D"/>
    <w:rsid w:val="003E0A21"/>
    <w:rsid w:val="003E5942"/>
    <w:rsid w:val="003F02B2"/>
    <w:rsid w:val="003F21FC"/>
    <w:rsid w:val="003F5176"/>
    <w:rsid w:val="003F6452"/>
    <w:rsid w:val="003F65D8"/>
    <w:rsid w:val="003F7571"/>
    <w:rsid w:val="00400200"/>
    <w:rsid w:val="00402723"/>
    <w:rsid w:val="00405811"/>
    <w:rsid w:val="004105DF"/>
    <w:rsid w:val="0041086C"/>
    <w:rsid w:val="00412F90"/>
    <w:rsid w:val="00413698"/>
    <w:rsid w:val="0041490B"/>
    <w:rsid w:val="004152BA"/>
    <w:rsid w:val="00417B7C"/>
    <w:rsid w:val="00421A58"/>
    <w:rsid w:val="004238C8"/>
    <w:rsid w:val="00424AB5"/>
    <w:rsid w:val="00424B1E"/>
    <w:rsid w:val="00432A0A"/>
    <w:rsid w:val="00432B34"/>
    <w:rsid w:val="00434109"/>
    <w:rsid w:val="004353D9"/>
    <w:rsid w:val="00436DC3"/>
    <w:rsid w:val="0043730F"/>
    <w:rsid w:val="004441FA"/>
    <w:rsid w:val="00444E1F"/>
    <w:rsid w:val="004469D5"/>
    <w:rsid w:val="004479EE"/>
    <w:rsid w:val="00447F30"/>
    <w:rsid w:val="00455971"/>
    <w:rsid w:val="00461307"/>
    <w:rsid w:val="00465AB6"/>
    <w:rsid w:val="00466BD7"/>
    <w:rsid w:val="00473F6C"/>
    <w:rsid w:val="00473FF0"/>
    <w:rsid w:val="00475285"/>
    <w:rsid w:val="0047732C"/>
    <w:rsid w:val="0048299E"/>
    <w:rsid w:val="00484147"/>
    <w:rsid w:val="00485D80"/>
    <w:rsid w:val="00492102"/>
    <w:rsid w:val="00494317"/>
    <w:rsid w:val="0049444E"/>
    <w:rsid w:val="00496B55"/>
    <w:rsid w:val="004A0F47"/>
    <w:rsid w:val="004A54A6"/>
    <w:rsid w:val="004A55EB"/>
    <w:rsid w:val="004A60C2"/>
    <w:rsid w:val="004B456E"/>
    <w:rsid w:val="004B5989"/>
    <w:rsid w:val="004B7515"/>
    <w:rsid w:val="004C0EE3"/>
    <w:rsid w:val="004C1321"/>
    <w:rsid w:val="004C1808"/>
    <w:rsid w:val="004C1F8D"/>
    <w:rsid w:val="004C32BB"/>
    <w:rsid w:val="004C3539"/>
    <w:rsid w:val="004C4A82"/>
    <w:rsid w:val="004C60EF"/>
    <w:rsid w:val="004D0850"/>
    <w:rsid w:val="004D2476"/>
    <w:rsid w:val="004D751F"/>
    <w:rsid w:val="004E0354"/>
    <w:rsid w:val="004E3149"/>
    <w:rsid w:val="004E4AA5"/>
    <w:rsid w:val="004E5ACA"/>
    <w:rsid w:val="004E5D4F"/>
    <w:rsid w:val="004F2BC9"/>
    <w:rsid w:val="004F71B6"/>
    <w:rsid w:val="004F7943"/>
    <w:rsid w:val="004F7F25"/>
    <w:rsid w:val="005003FA"/>
    <w:rsid w:val="005022E9"/>
    <w:rsid w:val="005040D5"/>
    <w:rsid w:val="00505CAC"/>
    <w:rsid w:val="00514E83"/>
    <w:rsid w:val="0051640B"/>
    <w:rsid w:val="005175B9"/>
    <w:rsid w:val="00522173"/>
    <w:rsid w:val="00524690"/>
    <w:rsid w:val="00525710"/>
    <w:rsid w:val="0052588C"/>
    <w:rsid w:val="0052610E"/>
    <w:rsid w:val="00527204"/>
    <w:rsid w:val="005300E2"/>
    <w:rsid w:val="00532828"/>
    <w:rsid w:val="00535344"/>
    <w:rsid w:val="00535640"/>
    <w:rsid w:val="00537D16"/>
    <w:rsid w:val="0054308F"/>
    <w:rsid w:val="0054452F"/>
    <w:rsid w:val="005453D8"/>
    <w:rsid w:val="005459E5"/>
    <w:rsid w:val="0054649C"/>
    <w:rsid w:val="005471FC"/>
    <w:rsid w:val="00547DA4"/>
    <w:rsid w:val="00550970"/>
    <w:rsid w:val="0055134C"/>
    <w:rsid w:val="00551AB8"/>
    <w:rsid w:val="00553E74"/>
    <w:rsid w:val="00560A6F"/>
    <w:rsid w:val="00561007"/>
    <w:rsid w:val="00561569"/>
    <w:rsid w:val="00562993"/>
    <w:rsid w:val="00563AAD"/>
    <w:rsid w:val="005679E7"/>
    <w:rsid w:val="00572AB3"/>
    <w:rsid w:val="00573025"/>
    <w:rsid w:val="005755B9"/>
    <w:rsid w:val="005806B1"/>
    <w:rsid w:val="00580CA7"/>
    <w:rsid w:val="00580D67"/>
    <w:rsid w:val="005812C6"/>
    <w:rsid w:val="00581B27"/>
    <w:rsid w:val="0058269C"/>
    <w:rsid w:val="0058793A"/>
    <w:rsid w:val="00587A01"/>
    <w:rsid w:val="005905CF"/>
    <w:rsid w:val="0059194C"/>
    <w:rsid w:val="00591A47"/>
    <w:rsid w:val="00593FDC"/>
    <w:rsid w:val="005955EA"/>
    <w:rsid w:val="00596046"/>
    <w:rsid w:val="0059756C"/>
    <w:rsid w:val="00597D43"/>
    <w:rsid w:val="005A02A6"/>
    <w:rsid w:val="005A6C9D"/>
    <w:rsid w:val="005B34F0"/>
    <w:rsid w:val="005B51C4"/>
    <w:rsid w:val="005B5B0E"/>
    <w:rsid w:val="005C242B"/>
    <w:rsid w:val="005C567A"/>
    <w:rsid w:val="005C6FD8"/>
    <w:rsid w:val="005C7326"/>
    <w:rsid w:val="005D39FD"/>
    <w:rsid w:val="005D701B"/>
    <w:rsid w:val="005D71D2"/>
    <w:rsid w:val="005E0E3E"/>
    <w:rsid w:val="005E406A"/>
    <w:rsid w:val="005F2B3B"/>
    <w:rsid w:val="005F3FD6"/>
    <w:rsid w:val="005F475C"/>
    <w:rsid w:val="005F530D"/>
    <w:rsid w:val="005F66C8"/>
    <w:rsid w:val="005F7133"/>
    <w:rsid w:val="00600924"/>
    <w:rsid w:val="00601CE6"/>
    <w:rsid w:val="00602309"/>
    <w:rsid w:val="0060293E"/>
    <w:rsid w:val="00611B0C"/>
    <w:rsid w:val="00611E4B"/>
    <w:rsid w:val="0061405E"/>
    <w:rsid w:val="006141AB"/>
    <w:rsid w:val="00616BAB"/>
    <w:rsid w:val="00616FF7"/>
    <w:rsid w:val="00617053"/>
    <w:rsid w:val="0062126F"/>
    <w:rsid w:val="0062364F"/>
    <w:rsid w:val="00623827"/>
    <w:rsid w:val="006247D3"/>
    <w:rsid w:val="006255B7"/>
    <w:rsid w:val="006269B9"/>
    <w:rsid w:val="006276A5"/>
    <w:rsid w:val="00627C66"/>
    <w:rsid w:val="0063129D"/>
    <w:rsid w:val="006334FF"/>
    <w:rsid w:val="0063464C"/>
    <w:rsid w:val="0063588E"/>
    <w:rsid w:val="00635BFE"/>
    <w:rsid w:val="00636499"/>
    <w:rsid w:val="0063657B"/>
    <w:rsid w:val="006374B4"/>
    <w:rsid w:val="006502D2"/>
    <w:rsid w:val="0065065A"/>
    <w:rsid w:val="00651206"/>
    <w:rsid w:val="00651F06"/>
    <w:rsid w:val="006525A3"/>
    <w:rsid w:val="0065664C"/>
    <w:rsid w:val="00656730"/>
    <w:rsid w:val="0065720C"/>
    <w:rsid w:val="00660605"/>
    <w:rsid w:val="00662A0F"/>
    <w:rsid w:val="0067362C"/>
    <w:rsid w:val="00676D01"/>
    <w:rsid w:val="00682C3C"/>
    <w:rsid w:val="00682D93"/>
    <w:rsid w:val="00684954"/>
    <w:rsid w:val="00684B42"/>
    <w:rsid w:val="0068731C"/>
    <w:rsid w:val="006902D3"/>
    <w:rsid w:val="0069057A"/>
    <w:rsid w:val="006930D1"/>
    <w:rsid w:val="0069353B"/>
    <w:rsid w:val="00693987"/>
    <w:rsid w:val="00694425"/>
    <w:rsid w:val="00694C76"/>
    <w:rsid w:val="0069623F"/>
    <w:rsid w:val="00696BDC"/>
    <w:rsid w:val="00697079"/>
    <w:rsid w:val="006A00BA"/>
    <w:rsid w:val="006A2B5E"/>
    <w:rsid w:val="006A716A"/>
    <w:rsid w:val="006A7986"/>
    <w:rsid w:val="006A7D6D"/>
    <w:rsid w:val="006B0321"/>
    <w:rsid w:val="006B2A41"/>
    <w:rsid w:val="006B3895"/>
    <w:rsid w:val="006B4410"/>
    <w:rsid w:val="006B4689"/>
    <w:rsid w:val="006B4BA3"/>
    <w:rsid w:val="006B5FB0"/>
    <w:rsid w:val="006B6A65"/>
    <w:rsid w:val="006B7203"/>
    <w:rsid w:val="006B7741"/>
    <w:rsid w:val="006C484A"/>
    <w:rsid w:val="006C560F"/>
    <w:rsid w:val="006D0A2B"/>
    <w:rsid w:val="006D3066"/>
    <w:rsid w:val="006D3767"/>
    <w:rsid w:val="006D3D00"/>
    <w:rsid w:val="006D596C"/>
    <w:rsid w:val="006D607C"/>
    <w:rsid w:val="006D76FA"/>
    <w:rsid w:val="006E1EC6"/>
    <w:rsid w:val="006E2769"/>
    <w:rsid w:val="006E3316"/>
    <w:rsid w:val="006E3468"/>
    <w:rsid w:val="006E54B7"/>
    <w:rsid w:val="006E5AE6"/>
    <w:rsid w:val="006E7CE7"/>
    <w:rsid w:val="006F0C3D"/>
    <w:rsid w:val="006F1772"/>
    <w:rsid w:val="006F1E3C"/>
    <w:rsid w:val="006F473C"/>
    <w:rsid w:val="006F489C"/>
    <w:rsid w:val="006F52C4"/>
    <w:rsid w:val="007040B7"/>
    <w:rsid w:val="007044D1"/>
    <w:rsid w:val="00705155"/>
    <w:rsid w:val="007117A0"/>
    <w:rsid w:val="00712EF4"/>
    <w:rsid w:val="00721171"/>
    <w:rsid w:val="00721796"/>
    <w:rsid w:val="00722573"/>
    <w:rsid w:val="007231D5"/>
    <w:rsid w:val="00723B78"/>
    <w:rsid w:val="007269C8"/>
    <w:rsid w:val="00726E2A"/>
    <w:rsid w:val="007306DD"/>
    <w:rsid w:val="007319D7"/>
    <w:rsid w:val="0073224A"/>
    <w:rsid w:val="0073515E"/>
    <w:rsid w:val="00735658"/>
    <w:rsid w:val="007360FB"/>
    <w:rsid w:val="00736C8E"/>
    <w:rsid w:val="00743AFA"/>
    <w:rsid w:val="00746A51"/>
    <w:rsid w:val="00747669"/>
    <w:rsid w:val="00751801"/>
    <w:rsid w:val="00752CEF"/>
    <w:rsid w:val="00753FC1"/>
    <w:rsid w:val="00757705"/>
    <w:rsid w:val="00757EF7"/>
    <w:rsid w:val="00761113"/>
    <w:rsid w:val="00761F3B"/>
    <w:rsid w:val="0076294D"/>
    <w:rsid w:val="0076301F"/>
    <w:rsid w:val="00766D3E"/>
    <w:rsid w:val="007725ED"/>
    <w:rsid w:val="007741E4"/>
    <w:rsid w:val="00777062"/>
    <w:rsid w:val="00782C90"/>
    <w:rsid w:val="00785202"/>
    <w:rsid w:val="00785ED9"/>
    <w:rsid w:val="00790C72"/>
    <w:rsid w:val="00795A96"/>
    <w:rsid w:val="007B16F0"/>
    <w:rsid w:val="007B17CE"/>
    <w:rsid w:val="007B2009"/>
    <w:rsid w:val="007B2870"/>
    <w:rsid w:val="007B3B58"/>
    <w:rsid w:val="007C3C88"/>
    <w:rsid w:val="007C50C1"/>
    <w:rsid w:val="007C6B99"/>
    <w:rsid w:val="007C7453"/>
    <w:rsid w:val="007D19CF"/>
    <w:rsid w:val="007D2529"/>
    <w:rsid w:val="007D544E"/>
    <w:rsid w:val="007D57D6"/>
    <w:rsid w:val="007D6614"/>
    <w:rsid w:val="007E0157"/>
    <w:rsid w:val="007E11CE"/>
    <w:rsid w:val="007E3FA9"/>
    <w:rsid w:val="007E4AE9"/>
    <w:rsid w:val="007E527B"/>
    <w:rsid w:val="007F5872"/>
    <w:rsid w:val="007F5C5F"/>
    <w:rsid w:val="007F751E"/>
    <w:rsid w:val="00811D13"/>
    <w:rsid w:val="008129EF"/>
    <w:rsid w:val="00815269"/>
    <w:rsid w:val="008159FF"/>
    <w:rsid w:val="00815EC6"/>
    <w:rsid w:val="00820DBC"/>
    <w:rsid w:val="00823165"/>
    <w:rsid w:val="00823269"/>
    <w:rsid w:val="0082337D"/>
    <w:rsid w:val="008242A5"/>
    <w:rsid w:val="00827B8E"/>
    <w:rsid w:val="00831409"/>
    <w:rsid w:val="00834D18"/>
    <w:rsid w:val="008351DA"/>
    <w:rsid w:val="0084011D"/>
    <w:rsid w:val="00840515"/>
    <w:rsid w:val="00841677"/>
    <w:rsid w:val="008433F5"/>
    <w:rsid w:val="00845B4B"/>
    <w:rsid w:val="00846021"/>
    <w:rsid w:val="00852292"/>
    <w:rsid w:val="00854A8E"/>
    <w:rsid w:val="00854DB3"/>
    <w:rsid w:val="008610D5"/>
    <w:rsid w:val="00861AFF"/>
    <w:rsid w:val="00873510"/>
    <w:rsid w:val="00875F75"/>
    <w:rsid w:val="00880BD8"/>
    <w:rsid w:val="00881315"/>
    <w:rsid w:val="00881C4D"/>
    <w:rsid w:val="00891238"/>
    <w:rsid w:val="00891239"/>
    <w:rsid w:val="0089190E"/>
    <w:rsid w:val="00891AA0"/>
    <w:rsid w:val="008941BA"/>
    <w:rsid w:val="008A08B7"/>
    <w:rsid w:val="008A1764"/>
    <w:rsid w:val="008A1B01"/>
    <w:rsid w:val="008A1E78"/>
    <w:rsid w:val="008A4265"/>
    <w:rsid w:val="008A4B26"/>
    <w:rsid w:val="008A4B66"/>
    <w:rsid w:val="008A6D4F"/>
    <w:rsid w:val="008B0411"/>
    <w:rsid w:val="008B197A"/>
    <w:rsid w:val="008B19F6"/>
    <w:rsid w:val="008B69A5"/>
    <w:rsid w:val="008B7735"/>
    <w:rsid w:val="008B7BB1"/>
    <w:rsid w:val="008C1420"/>
    <w:rsid w:val="008D1817"/>
    <w:rsid w:val="008D3C6C"/>
    <w:rsid w:val="008D4635"/>
    <w:rsid w:val="008E174F"/>
    <w:rsid w:val="008E2F0C"/>
    <w:rsid w:val="008E34D8"/>
    <w:rsid w:val="008E5167"/>
    <w:rsid w:val="008E7163"/>
    <w:rsid w:val="008F1A2F"/>
    <w:rsid w:val="008F7136"/>
    <w:rsid w:val="009002BE"/>
    <w:rsid w:val="009152F0"/>
    <w:rsid w:val="0091547B"/>
    <w:rsid w:val="00915956"/>
    <w:rsid w:val="00917E0D"/>
    <w:rsid w:val="00921973"/>
    <w:rsid w:val="00921BDC"/>
    <w:rsid w:val="00924152"/>
    <w:rsid w:val="00925358"/>
    <w:rsid w:val="00935CC0"/>
    <w:rsid w:val="00936006"/>
    <w:rsid w:val="00942B00"/>
    <w:rsid w:val="009439F4"/>
    <w:rsid w:val="00945E49"/>
    <w:rsid w:val="0095011C"/>
    <w:rsid w:val="0095695C"/>
    <w:rsid w:val="00957D63"/>
    <w:rsid w:val="00961307"/>
    <w:rsid w:val="00963E3F"/>
    <w:rsid w:val="0096427F"/>
    <w:rsid w:val="009648A8"/>
    <w:rsid w:val="00966D4B"/>
    <w:rsid w:val="0097148D"/>
    <w:rsid w:val="00972187"/>
    <w:rsid w:val="00973363"/>
    <w:rsid w:val="00974F2D"/>
    <w:rsid w:val="009850A5"/>
    <w:rsid w:val="00990F2D"/>
    <w:rsid w:val="00993B62"/>
    <w:rsid w:val="00994D90"/>
    <w:rsid w:val="00995871"/>
    <w:rsid w:val="00996301"/>
    <w:rsid w:val="0099643B"/>
    <w:rsid w:val="009975F6"/>
    <w:rsid w:val="009A2B5E"/>
    <w:rsid w:val="009A7320"/>
    <w:rsid w:val="009B1D7D"/>
    <w:rsid w:val="009B7344"/>
    <w:rsid w:val="009B7FB1"/>
    <w:rsid w:val="009C0B3C"/>
    <w:rsid w:val="009C0C74"/>
    <w:rsid w:val="009C30F5"/>
    <w:rsid w:val="009C3EED"/>
    <w:rsid w:val="009C48FA"/>
    <w:rsid w:val="009C7C91"/>
    <w:rsid w:val="009C7F47"/>
    <w:rsid w:val="009D31E9"/>
    <w:rsid w:val="009D33FE"/>
    <w:rsid w:val="009D6A04"/>
    <w:rsid w:val="009D6B98"/>
    <w:rsid w:val="009D7F23"/>
    <w:rsid w:val="009E082D"/>
    <w:rsid w:val="009E2E41"/>
    <w:rsid w:val="009E2F56"/>
    <w:rsid w:val="009E3512"/>
    <w:rsid w:val="009E5787"/>
    <w:rsid w:val="009F3684"/>
    <w:rsid w:val="00A03010"/>
    <w:rsid w:val="00A066E9"/>
    <w:rsid w:val="00A073FD"/>
    <w:rsid w:val="00A1183B"/>
    <w:rsid w:val="00A1558F"/>
    <w:rsid w:val="00A15F45"/>
    <w:rsid w:val="00A160EC"/>
    <w:rsid w:val="00A1684D"/>
    <w:rsid w:val="00A17E61"/>
    <w:rsid w:val="00A2236B"/>
    <w:rsid w:val="00A228AB"/>
    <w:rsid w:val="00A2472F"/>
    <w:rsid w:val="00A26CD1"/>
    <w:rsid w:val="00A3066D"/>
    <w:rsid w:val="00A33AE4"/>
    <w:rsid w:val="00A37BC7"/>
    <w:rsid w:val="00A40F41"/>
    <w:rsid w:val="00A42194"/>
    <w:rsid w:val="00A44941"/>
    <w:rsid w:val="00A457C0"/>
    <w:rsid w:val="00A46C95"/>
    <w:rsid w:val="00A51BDD"/>
    <w:rsid w:val="00A52B67"/>
    <w:rsid w:val="00A578A1"/>
    <w:rsid w:val="00A62700"/>
    <w:rsid w:val="00A6604B"/>
    <w:rsid w:val="00A66FDA"/>
    <w:rsid w:val="00A67848"/>
    <w:rsid w:val="00A67E3F"/>
    <w:rsid w:val="00A711B8"/>
    <w:rsid w:val="00A7499B"/>
    <w:rsid w:val="00A81A02"/>
    <w:rsid w:val="00A82087"/>
    <w:rsid w:val="00A82BBC"/>
    <w:rsid w:val="00A8389C"/>
    <w:rsid w:val="00A8418D"/>
    <w:rsid w:val="00A84E43"/>
    <w:rsid w:val="00A86052"/>
    <w:rsid w:val="00A9100A"/>
    <w:rsid w:val="00A92983"/>
    <w:rsid w:val="00A92A6D"/>
    <w:rsid w:val="00A936A3"/>
    <w:rsid w:val="00A94874"/>
    <w:rsid w:val="00A964AA"/>
    <w:rsid w:val="00A96A2A"/>
    <w:rsid w:val="00AA2F72"/>
    <w:rsid w:val="00AA5054"/>
    <w:rsid w:val="00AA5674"/>
    <w:rsid w:val="00AB0D43"/>
    <w:rsid w:val="00AB1C0F"/>
    <w:rsid w:val="00AB32EC"/>
    <w:rsid w:val="00AB426A"/>
    <w:rsid w:val="00AB454A"/>
    <w:rsid w:val="00AB6A95"/>
    <w:rsid w:val="00AC0B3C"/>
    <w:rsid w:val="00AC4938"/>
    <w:rsid w:val="00AD2450"/>
    <w:rsid w:val="00AD3471"/>
    <w:rsid w:val="00AD42FF"/>
    <w:rsid w:val="00AD5A64"/>
    <w:rsid w:val="00AD72D6"/>
    <w:rsid w:val="00AD7DFC"/>
    <w:rsid w:val="00AE1A80"/>
    <w:rsid w:val="00AE491E"/>
    <w:rsid w:val="00AE51D4"/>
    <w:rsid w:val="00AE7F6A"/>
    <w:rsid w:val="00AF00A9"/>
    <w:rsid w:val="00AF3B97"/>
    <w:rsid w:val="00AF6046"/>
    <w:rsid w:val="00B00A62"/>
    <w:rsid w:val="00B00B83"/>
    <w:rsid w:val="00B01DB6"/>
    <w:rsid w:val="00B02551"/>
    <w:rsid w:val="00B0317D"/>
    <w:rsid w:val="00B153F9"/>
    <w:rsid w:val="00B173EC"/>
    <w:rsid w:val="00B2249D"/>
    <w:rsid w:val="00B242EE"/>
    <w:rsid w:val="00B2579A"/>
    <w:rsid w:val="00B2793F"/>
    <w:rsid w:val="00B3152F"/>
    <w:rsid w:val="00B322B5"/>
    <w:rsid w:val="00B32770"/>
    <w:rsid w:val="00B33234"/>
    <w:rsid w:val="00B335E7"/>
    <w:rsid w:val="00B35021"/>
    <w:rsid w:val="00B36C54"/>
    <w:rsid w:val="00B41401"/>
    <w:rsid w:val="00B44EDD"/>
    <w:rsid w:val="00B53A17"/>
    <w:rsid w:val="00B53BC9"/>
    <w:rsid w:val="00B64000"/>
    <w:rsid w:val="00B64BB0"/>
    <w:rsid w:val="00B654FB"/>
    <w:rsid w:val="00B66E64"/>
    <w:rsid w:val="00B71B39"/>
    <w:rsid w:val="00B74C1E"/>
    <w:rsid w:val="00B769CC"/>
    <w:rsid w:val="00B81CD0"/>
    <w:rsid w:val="00B83AE5"/>
    <w:rsid w:val="00B83AFB"/>
    <w:rsid w:val="00B9034D"/>
    <w:rsid w:val="00B9124A"/>
    <w:rsid w:val="00B94B90"/>
    <w:rsid w:val="00B94C0D"/>
    <w:rsid w:val="00BA0881"/>
    <w:rsid w:val="00BA0B0A"/>
    <w:rsid w:val="00BA0F7A"/>
    <w:rsid w:val="00BA4CD9"/>
    <w:rsid w:val="00BA51C1"/>
    <w:rsid w:val="00BA59DA"/>
    <w:rsid w:val="00BB0A5A"/>
    <w:rsid w:val="00BB1ADF"/>
    <w:rsid w:val="00BB2F62"/>
    <w:rsid w:val="00BB3A43"/>
    <w:rsid w:val="00BB4C5E"/>
    <w:rsid w:val="00BC013A"/>
    <w:rsid w:val="00BC0AEC"/>
    <w:rsid w:val="00BC21B2"/>
    <w:rsid w:val="00BC300C"/>
    <w:rsid w:val="00BC31D1"/>
    <w:rsid w:val="00BC55F3"/>
    <w:rsid w:val="00BC59B3"/>
    <w:rsid w:val="00BD08AB"/>
    <w:rsid w:val="00BD2197"/>
    <w:rsid w:val="00BD2AF2"/>
    <w:rsid w:val="00BD2EEF"/>
    <w:rsid w:val="00BD4200"/>
    <w:rsid w:val="00BD5720"/>
    <w:rsid w:val="00BD6330"/>
    <w:rsid w:val="00BD63E3"/>
    <w:rsid w:val="00BD7400"/>
    <w:rsid w:val="00BE160A"/>
    <w:rsid w:val="00BE1C10"/>
    <w:rsid w:val="00BE7096"/>
    <w:rsid w:val="00BE7733"/>
    <w:rsid w:val="00BE7C02"/>
    <w:rsid w:val="00BE7D88"/>
    <w:rsid w:val="00BE7FAD"/>
    <w:rsid w:val="00BF19B7"/>
    <w:rsid w:val="00BF24E2"/>
    <w:rsid w:val="00BF5DAA"/>
    <w:rsid w:val="00BF7196"/>
    <w:rsid w:val="00C02336"/>
    <w:rsid w:val="00C05365"/>
    <w:rsid w:val="00C1144B"/>
    <w:rsid w:val="00C11C48"/>
    <w:rsid w:val="00C13C77"/>
    <w:rsid w:val="00C152CA"/>
    <w:rsid w:val="00C15F9D"/>
    <w:rsid w:val="00C25F46"/>
    <w:rsid w:val="00C26E7B"/>
    <w:rsid w:val="00C32510"/>
    <w:rsid w:val="00C339C1"/>
    <w:rsid w:val="00C351D1"/>
    <w:rsid w:val="00C37834"/>
    <w:rsid w:val="00C37C09"/>
    <w:rsid w:val="00C37D81"/>
    <w:rsid w:val="00C407AC"/>
    <w:rsid w:val="00C4166E"/>
    <w:rsid w:val="00C52743"/>
    <w:rsid w:val="00C563BD"/>
    <w:rsid w:val="00C566AD"/>
    <w:rsid w:val="00C56AF9"/>
    <w:rsid w:val="00C57780"/>
    <w:rsid w:val="00C602C0"/>
    <w:rsid w:val="00C605C7"/>
    <w:rsid w:val="00C60A22"/>
    <w:rsid w:val="00C61844"/>
    <w:rsid w:val="00C622A8"/>
    <w:rsid w:val="00C62845"/>
    <w:rsid w:val="00C64BE1"/>
    <w:rsid w:val="00C65AB6"/>
    <w:rsid w:val="00C70647"/>
    <w:rsid w:val="00C70B3A"/>
    <w:rsid w:val="00C7421A"/>
    <w:rsid w:val="00C74240"/>
    <w:rsid w:val="00C7425F"/>
    <w:rsid w:val="00C74518"/>
    <w:rsid w:val="00C75AA6"/>
    <w:rsid w:val="00C8051A"/>
    <w:rsid w:val="00C814DD"/>
    <w:rsid w:val="00C819E7"/>
    <w:rsid w:val="00C82822"/>
    <w:rsid w:val="00C8653B"/>
    <w:rsid w:val="00C86F2B"/>
    <w:rsid w:val="00C90156"/>
    <w:rsid w:val="00C92BFC"/>
    <w:rsid w:val="00C937FF"/>
    <w:rsid w:val="00CA23AE"/>
    <w:rsid w:val="00CA6218"/>
    <w:rsid w:val="00CA7134"/>
    <w:rsid w:val="00CB5CD1"/>
    <w:rsid w:val="00CC1944"/>
    <w:rsid w:val="00CC2F96"/>
    <w:rsid w:val="00CC6CEF"/>
    <w:rsid w:val="00CC7738"/>
    <w:rsid w:val="00CC7EFD"/>
    <w:rsid w:val="00CD0332"/>
    <w:rsid w:val="00CE0352"/>
    <w:rsid w:val="00CE1EBE"/>
    <w:rsid w:val="00CE4E7F"/>
    <w:rsid w:val="00CE4F64"/>
    <w:rsid w:val="00CE6302"/>
    <w:rsid w:val="00CF06B0"/>
    <w:rsid w:val="00CF2040"/>
    <w:rsid w:val="00CF2F91"/>
    <w:rsid w:val="00CF6F8C"/>
    <w:rsid w:val="00CF7632"/>
    <w:rsid w:val="00D02AC3"/>
    <w:rsid w:val="00D1139B"/>
    <w:rsid w:val="00D129D6"/>
    <w:rsid w:val="00D14FDA"/>
    <w:rsid w:val="00D166DB"/>
    <w:rsid w:val="00D251FE"/>
    <w:rsid w:val="00D3039B"/>
    <w:rsid w:val="00D36E7D"/>
    <w:rsid w:val="00D40648"/>
    <w:rsid w:val="00D4155D"/>
    <w:rsid w:val="00D4437E"/>
    <w:rsid w:val="00D443B6"/>
    <w:rsid w:val="00D46DC3"/>
    <w:rsid w:val="00D501B5"/>
    <w:rsid w:val="00D50248"/>
    <w:rsid w:val="00D50C12"/>
    <w:rsid w:val="00D627FD"/>
    <w:rsid w:val="00D63488"/>
    <w:rsid w:val="00D63C4A"/>
    <w:rsid w:val="00D67736"/>
    <w:rsid w:val="00D67A11"/>
    <w:rsid w:val="00D708E2"/>
    <w:rsid w:val="00D70B88"/>
    <w:rsid w:val="00D71254"/>
    <w:rsid w:val="00D769BD"/>
    <w:rsid w:val="00D81620"/>
    <w:rsid w:val="00D81E4A"/>
    <w:rsid w:val="00D82F29"/>
    <w:rsid w:val="00D8494C"/>
    <w:rsid w:val="00D8707B"/>
    <w:rsid w:val="00D8735F"/>
    <w:rsid w:val="00D8740A"/>
    <w:rsid w:val="00D95943"/>
    <w:rsid w:val="00D95C85"/>
    <w:rsid w:val="00D960EF"/>
    <w:rsid w:val="00D96ADF"/>
    <w:rsid w:val="00DA161A"/>
    <w:rsid w:val="00DA3276"/>
    <w:rsid w:val="00DA374B"/>
    <w:rsid w:val="00DA5087"/>
    <w:rsid w:val="00DA7A4D"/>
    <w:rsid w:val="00DB059A"/>
    <w:rsid w:val="00DB1C03"/>
    <w:rsid w:val="00DB2B68"/>
    <w:rsid w:val="00DB3F77"/>
    <w:rsid w:val="00DB48D5"/>
    <w:rsid w:val="00DB6A40"/>
    <w:rsid w:val="00DB7812"/>
    <w:rsid w:val="00DC2938"/>
    <w:rsid w:val="00DC3310"/>
    <w:rsid w:val="00DC77EE"/>
    <w:rsid w:val="00DD00B7"/>
    <w:rsid w:val="00DD0715"/>
    <w:rsid w:val="00DD32DB"/>
    <w:rsid w:val="00DD47CD"/>
    <w:rsid w:val="00DD6959"/>
    <w:rsid w:val="00DD723C"/>
    <w:rsid w:val="00DD789B"/>
    <w:rsid w:val="00DD7B5F"/>
    <w:rsid w:val="00DE2815"/>
    <w:rsid w:val="00DE317D"/>
    <w:rsid w:val="00DE3CC6"/>
    <w:rsid w:val="00DE57A1"/>
    <w:rsid w:val="00DF4852"/>
    <w:rsid w:val="00DF52CE"/>
    <w:rsid w:val="00DF7128"/>
    <w:rsid w:val="00DF7EC2"/>
    <w:rsid w:val="00E01757"/>
    <w:rsid w:val="00E02084"/>
    <w:rsid w:val="00E05549"/>
    <w:rsid w:val="00E14B3B"/>
    <w:rsid w:val="00E162EA"/>
    <w:rsid w:val="00E16FDE"/>
    <w:rsid w:val="00E248BB"/>
    <w:rsid w:val="00E27BEB"/>
    <w:rsid w:val="00E3314F"/>
    <w:rsid w:val="00E338FF"/>
    <w:rsid w:val="00E33968"/>
    <w:rsid w:val="00E3715E"/>
    <w:rsid w:val="00E37843"/>
    <w:rsid w:val="00E402D2"/>
    <w:rsid w:val="00E42FF7"/>
    <w:rsid w:val="00E43468"/>
    <w:rsid w:val="00E47C7D"/>
    <w:rsid w:val="00E5132E"/>
    <w:rsid w:val="00E54515"/>
    <w:rsid w:val="00E55476"/>
    <w:rsid w:val="00E56E01"/>
    <w:rsid w:val="00E57C04"/>
    <w:rsid w:val="00E61051"/>
    <w:rsid w:val="00E61BB1"/>
    <w:rsid w:val="00E635B5"/>
    <w:rsid w:val="00E63BB3"/>
    <w:rsid w:val="00E67C2B"/>
    <w:rsid w:val="00E67FC7"/>
    <w:rsid w:val="00E70A37"/>
    <w:rsid w:val="00E73896"/>
    <w:rsid w:val="00E74AE1"/>
    <w:rsid w:val="00E760B6"/>
    <w:rsid w:val="00E76164"/>
    <w:rsid w:val="00E77E0F"/>
    <w:rsid w:val="00E80DC0"/>
    <w:rsid w:val="00E82736"/>
    <w:rsid w:val="00E868E8"/>
    <w:rsid w:val="00E910D7"/>
    <w:rsid w:val="00E91CF6"/>
    <w:rsid w:val="00EA2300"/>
    <w:rsid w:val="00EA2A03"/>
    <w:rsid w:val="00EA301C"/>
    <w:rsid w:val="00EA435C"/>
    <w:rsid w:val="00EA4396"/>
    <w:rsid w:val="00EA5ECB"/>
    <w:rsid w:val="00EA6A35"/>
    <w:rsid w:val="00EA734E"/>
    <w:rsid w:val="00EB2F5E"/>
    <w:rsid w:val="00EB325D"/>
    <w:rsid w:val="00EB3451"/>
    <w:rsid w:val="00EB4058"/>
    <w:rsid w:val="00EB5F9B"/>
    <w:rsid w:val="00EB6C68"/>
    <w:rsid w:val="00EC2AA7"/>
    <w:rsid w:val="00EC3918"/>
    <w:rsid w:val="00EC3D5C"/>
    <w:rsid w:val="00EC505B"/>
    <w:rsid w:val="00EC5107"/>
    <w:rsid w:val="00EC7C9D"/>
    <w:rsid w:val="00EC7F6D"/>
    <w:rsid w:val="00ED2D4F"/>
    <w:rsid w:val="00ED3E64"/>
    <w:rsid w:val="00ED582D"/>
    <w:rsid w:val="00ED5AF9"/>
    <w:rsid w:val="00ED5C52"/>
    <w:rsid w:val="00ED5C98"/>
    <w:rsid w:val="00ED676D"/>
    <w:rsid w:val="00EE0C3B"/>
    <w:rsid w:val="00EE3494"/>
    <w:rsid w:val="00EE7813"/>
    <w:rsid w:val="00EF00AA"/>
    <w:rsid w:val="00EF1C07"/>
    <w:rsid w:val="00EF21C8"/>
    <w:rsid w:val="00EF258B"/>
    <w:rsid w:val="00EF2E51"/>
    <w:rsid w:val="00EF4042"/>
    <w:rsid w:val="00EF5CCC"/>
    <w:rsid w:val="00EF67DC"/>
    <w:rsid w:val="00EF734C"/>
    <w:rsid w:val="00F043F7"/>
    <w:rsid w:val="00F0668F"/>
    <w:rsid w:val="00F07CC7"/>
    <w:rsid w:val="00F11406"/>
    <w:rsid w:val="00F128B9"/>
    <w:rsid w:val="00F1362B"/>
    <w:rsid w:val="00F138ED"/>
    <w:rsid w:val="00F13991"/>
    <w:rsid w:val="00F14D6C"/>
    <w:rsid w:val="00F15ECF"/>
    <w:rsid w:val="00F17DE5"/>
    <w:rsid w:val="00F17EBB"/>
    <w:rsid w:val="00F2137C"/>
    <w:rsid w:val="00F30BA2"/>
    <w:rsid w:val="00F34B16"/>
    <w:rsid w:val="00F4081A"/>
    <w:rsid w:val="00F428CC"/>
    <w:rsid w:val="00F43A1F"/>
    <w:rsid w:val="00F46B4C"/>
    <w:rsid w:val="00F525E2"/>
    <w:rsid w:val="00F54A4A"/>
    <w:rsid w:val="00F556B1"/>
    <w:rsid w:val="00F567F5"/>
    <w:rsid w:val="00F619C3"/>
    <w:rsid w:val="00F6443E"/>
    <w:rsid w:val="00F649CB"/>
    <w:rsid w:val="00F654E0"/>
    <w:rsid w:val="00F6684A"/>
    <w:rsid w:val="00F674C1"/>
    <w:rsid w:val="00F71EE6"/>
    <w:rsid w:val="00F72123"/>
    <w:rsid w:val="00F7434C"/>
    <w:rsid w:val="00F753C2"/>
    <w:rsid w:val="00F817F0"/>
    <w:rsid w:val="00F91F6E"/>
    <w:rsid w:val="00F9238C"/>
    <w:rsid w:val="00F93400"/>
    <w:rsid w:val="00F944B9"/>
    <w:rsid w:val="00FA0EC4"/>
    <w:rsid w:val="00FA1C5D"/>
    <w:rsid w:val="00FB27CA"/>
    <w:rsid w:val="00FB3DC4"/>
    <w:rsid w:val="00FB4A05"/>
    <w:rsid w:val="00FB7B89"/>
    <w:rsid w:val="00FC1F9B"/>
    <w:rsid w:val="00FC47B0"/>
    <w:rsid w:val="00FC5720"/>
    <w:rsid w:val="00FC6C9C"/>
    <w:rsid w:val="00FD04FD"/>
    <w:rsid w:val="00FD223C"/>
    <w:rsid w:val="00FD39C3"/>
    <w:rsid w:val="00FD7656"/>
    <w:rsid w:val="00FE130A"/>
    <w:rsid w:val="00FE297F"/>
    <w:rsid w:val="00FE4A63"/>
    <w:rsid w:val="00FE6ECD"/>
    <w:rsid w:val="00FE7E0B"/>
    <w:rsid w:val="00FF270B"/>
    <w:rsid w:val="00FF4CD1"/>
    <w:rsid w:val="00FF5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9A1B789"/>
  <w15:chartTrackingRefBased/>
  <w15:docId w15:val="{B9321652-2357-4796-849F-C5F939AA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15C"/>
    <w:rPr>
      <w:sz w:val="24"/>
    </w:rPr>
  </w:style>
  <w:style w:type="paragraph" w:styleId="Heading2">
    <w:name w:val="heading 2"/>
    <w:basedOn w:val="Normal"/>
    <w:next w:val="Normal"/>
    <w:qFormat/>
    <w:pPr>
      <w:keepNext/>
      <w:spacing w:after="120"/>
      <w:outlineLvl w:val="1"/>
    </w:pPr>
    <w:rPr>
      <w:rFonts w:ascii="Arial" w:hAnsi="Arial"/>
      <w:b/>
      <w:sz w:val="22"/>
    </w:rPr>
  </w:style>
  <w:style w:type="paragraph" w:styleId="Heading3">
    <w:name w:val="heading 3"/>
    <w:basedOn w:val="Normal"/>
    <w:next w:val="Normal"/>
    <w:qFormat/>
    <w:rsid w:val="0007263B"/>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Arial" w:hAnsi="Arial" w:cs="Arial"/>
      <w:color w:val="000000"/>
      <w:sz w:val="20"/>
    </w:rPr>
  </w:style>
  <w:style w:type="paragraph" w:styleId="BodyText3">
    <w:name w:val="Body Text 3"/>
    <w:basedOn w:val="Normal"/>
    <w:pPr>
      <w:spacing w:after="120" w:line="240" w:lineRule="atLeast"/>
    </w:pPr>
    <w:rPr>
      <w:color w:val="000000"/>
      <w:lang w:val="en-GB"/>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styleId="CommentText">
    <w:name w:val="annotation text"/>
    <w:basedOn w:val="Normal"/>
    <w:link w:val="CommentTextChar"/>
    <w:uiPriority w:val="99"/>
    <w:rPr>
      <w:sz w:val="20"/>
    </w:rPr>
  </w:style>
  <w:style w:type="character" w:customStyle="1" w:styleId="MaintextCharChar">
    <w:name w:val="Main text Char Char"/>
    <w:link w:val="Maintext"/>
    <w:locked/>
    <w:rsid w:val="00580CA7"/>
    <w:rPr>
      <w:rFonts w:ascii="Arial" w:hAnsi="Arial" w:cs="Arial"/>
      <w:sz w:val="22"/>
      <w:szCs w:val="24"/>
      <w:lang w:val="en-AU" w:eastAsia="en-AU" w:bidi="ar-SA"/>
    </w:rPr>
  </w:style>
  <w:style w:type="paragraph" w:customStyle="1" w:styleId="Maintext">
    <w:name w:val="Main text"/>
    <w:basedOn w:val="Normal"/>
    <w:link w:val="MaintextCharChar"/>
    <w:rsid w:val="00580CA7"/>
    <w:rPr>
      <w:rFonts w:ascii="Arial" w:hAnsi="Arial" w:cs="Arial"/>
      <w:sz w:val="22"/>
      <w:szCs w:val="24"/>
    </w:rPr>
  </w:style>
  <w:style w:type="character" w:styleId="CommentReference">
    <w:name w:val="annotation reference"/>
    <w:semiHidden/>
    <w:rsid w:val="00524690"/>
    <w:rPr>
      <w:sz w:val="16"/>
      <w:szCs w:val="16"/>
    </w:rPr>
  </w:style>
  <w:style w:type="paragraph" w:styleId="CommentSubject">
    <w:name w:val="annotation subject"/>
    <w:basedOn w:val="CommentText"/>
    <w:next w:val="CommentText"/>
    <w:semiHidden/>
    <w:rsid w:val="00524690"/>
    <w:rPr>
      <w:b/>
      <w:bCs/>
    </w:rPr>
  </w:style>
  <w:style w:type="paragraph" w:customStyle="1" w:styleId="NumberedList">
    <w:name w:val="Numbered List"/>
    <w:basedOn w:val="Normal"/>
    <w:rsid w:val="00CC7738"/>
    <w:pPr>
      <w:numPr>
        <w:numId w:val="9"/>
      </w:numPr>
    </w:pPr>
  </w:style>
  <w:style w:type="paragraph" w:styleId="Revision">
    <w:name w:val="Revision"/>
    <w:hidden/>
    <w:uiPriority w:val="99"/>
    <w:semiHidden/>
    <w:rsid w:val="00E868E8"/>
    <w:rPr>
      <w:sz w:val="24"/>
    </w:rPr>
  </w:style>
  <w:style w:type="paragraph" w:styleId="ListParagraph">
    <w:name w:val="List Paragraph"/>
    <w:basedOn w:val="Normal"/>
    <w:uiPriority w:val="34"/>
    <w:qFormat/>
    <w:rsid w:val="0021514E"/>
    <w:pPr>
      <w:ind w:left="720"/>
    </w:pPr>
  </w:style>
  <w:style w:type="character" w:styleId="Hyperlink">
    <w:name w:val="Hyperlink"/>
    <w:rsid w:val="007E3FA9"/>
    <w:rPr>
      <w:color w:val="0000FF"/>
      <w:u w:val="single"/>
    </w:rPr>
  </w:style>
  <w:style w:type="character" w:customStyle="1" w:styleId="CommentTextChar">
    <w:name w:val="Comment Text Char"/>
    <w:link w:val="CommentText"/>
    <w:uiPriority w:val="99"/>
    <w:rsid w:val="004105DF"/>
  </w:style>
  <w:style w:type="character" w:customStyle="1" w:styleId="FooterChar">
    <w:name w:val="Footer Char"/>
    <w:link w:val="Footer"/>
    <w:uiPriority w:val="99"/>
    <w:rsid w:val="009D6A04"/>
    <w:rPr>
      <w:sz w:val="24"/>
    </w:rPr>
  </w:style>
  <w:style w:type="character" w:customStyle="1" w:styleId="HeaderChar">
    <w:name w:val="Header Char"/>
    <w:link w:val="Header"/>
    <w:rsid w:val="00FB4A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5248">
      <w:bodyDiv w:val="1"/>
      <w:marLeft w:val="0"/>
      <w:marRight w:val="0"/>
      <w:marTop w:val="0"/>
      <w:marBottom w:val="0"/>
      <w:divBdr>
        <w:top w:val="none" w:sz="0" w:space="0" w:color="auto"/>
        <w:left w:val="none" w:sz="0" w:space="0" w:color="auto"/>
        <w:bottom w:val="none" w:sz="0" w:space="0" w:color="auto"/>
        <w:right w:val="none" w:sz="0" w:space="0" w:color="auto"/>
      </w:divBdr>
    </w:div>
    <w:div w:id="162860963">
      <w:bodyDiv w:val="1"/>
      <w:marLeft w:val="0"/>
      <w:marRight w:val="0"/>
      <w:marTop w:val="0"/>
      <w:marBottom w:val="0"/>
      <w:divBdr>
        <w:top w:val="none" w:sz="0" w:space="0" w:color="auto"/>
        <w:left w:val="none" w:sz="0" w:space="0" w:color="auto"/>
        <w:bottom w:val="none" w:sz="0" w:space="0" w:color="auto"/>
        <w:right w:val="none" w:sz="0" w:space="0" w:color="auto"/>
      </w:divBdr>
    </w:div>
    <w:div w:id="214391213">
      <w:bodyDiv w:val="1"/>
      <w:marLeft w:val="0"/>
      <w:marRight w:val="0"/>
      <w:marTop w:val="0"/>
      <w:marBottom w:val="0"/>
      <w:divBdr>
        <w:top w:val="none" w:sz="0" w:space="0" w:color="auto"/>
        <w:left w:val="none" w:sz="0" w:space="0" w:color="auto"/>
        <w:bottom w:val="none" w:sz="0" w:space="0" w:color="auto"/>
        <w:right w:val="none" w:sz="0" w:space="0" w:color="auto"/>
      </w:divBdr>
    </w:div>
    <w:div w:id="1121533703">
      <w:bodyDiv w:val="1"/>
      <w:marLeft w:val="0"/>
      <w:marRight w:val="0"/>
      <w:marTop w:val="0"/>
      <w:marBottom w:val="0"/>
      <w:divBdr>
        <w:top w:val="none" w:sz="0" w:space="0" w:color="auto"/>
        <w:left w:val="none" w:sz="0" w:space="0" w:color="auto"/>
        <w:bottom w:val="none" w:sz="0" w:space="0" w:color="auto"/>
        <w:right w:val="none" w:sz="0" w:space="0" w:color="auto"/>
      </w:divBdr>
    </w:div>
    <w:div w:id="1382633970">
      <w:bodyDiv w:val="1"/>
      <w:marLeft w:val="0"/>
      <w:marRight w:val="0"/>
      <w:marTop w:val="0"/>
      <w:marBottom w:val="0"/>
      <w:divBdr>
        <w:top w:val="none" w:sz="0" w:space="0" w:color="auto"/>
        <w:left w:val="none" w:sz="0" w:space="0" w:color="auto"/>
        <w:bottom w:val="none" w:sz="0" w:space="0" w:color="auto"/>
        <w:right w:val="none" w:sz="0" w:space="0" w:color="auto"/>
      </w:divBdr>
    </w:div>
    <w:div w:id="1388801462">
      <w:bodyDiv w:val="1"/>
      <w:marLeft w:val="0"/>
      <w:marRight w:val="0"/>
      <w:marTop w:val="0"/>
      <w:marBottom w:val="0"/>
      <w:divBdr>
        <w:top w:val="none" w:sz="0" w:space="0" w:color="auto"/>
        <w:left w:val="none" w:sz="0" w:space="0" w:color="auto"/>
        <w:bottom w:val="none" w:sz="0" w:space="0" w:color="auto"/>
        <w:right w:val="none" w:sz="0" w:space="0" w:color="auto"/>
      </w:divBdr>
    </w:div>
    <w:div w:id="1395002892">
      <w:bodyDiv w:val="1"/>
      <w:marLeft w:val="0"/>
      <w:marRight w:val="0"/>
      <w:marTop w:val="0"/>
      <w:marBottom w:val="0"/>
      <w:divBdr>
        <w:top w:val="none" w:sz="0" w:space="0" w:color="auto"/>
        <w:left w:val="none" w:sz="0" w:space="0" w:color="auto"/>
        <w:bottom w:val="none" w:sz="0" w:space="0" w:color="auto"/>
        <w:right w:val="none" w:sz="0" w:space="0" w:color="auto"/>
      </w:divBdr>
    </w:div>
    <w:div w:id="1642733905">
      <w:bodyDiv w:val="1"/>
      <w:marLeft w:val="0"/>
      <w:marRight w:val="0"/>
      <w:marTop w:val="0"/>
      <w:marBottom w:val="0"/>
      <w:divBdr>
        <w:top w:val="none" w:sz="0" w:space="0" w:color="auto"/>
        <w:left w:val="none" w:sz="0" w:space="0" w:color="auto"/>
        <w:bottom w:val="none" w:sz="0" w:space="0" w:color="auto"/>
        <w:right w:val="none" w:sz="0" w:space="0" w:color="auto"/>
      </w:divBdr>
    </w:div>
    <w:div w:id="19468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ma:contentTypeID="0x010100A64679C44DADA04984EEB770C47918730077200076C3A71E458987F2C0704324D9" ma:contentTypeVersion="37" ma:contentTypeDescription="" ma:contentTypeScope="" ma:versionID="8cef6db74624b7d61546919d42e8a42a">
  <xsd:schema xmlns:xsd="http://www.w3.org/2001/XMLSchema" xmlns:xs="http://www.w3.org/2001/XMLSchema" xmlns:p="http://schemas.microsoft.com/office/2006/metadata/properties" xmlns:ns1="http://schemas.microsoft.com/sharepoint/v3" xmlns:ns2="5e039acd-daf0-4ba3-b421-e9b9ae1a3620" xmlns:ns3="5e193eda-2749-425f-a976-5a0fb6fb2b17" targetNamespace="http://schemas.microsoft.com/office/2006/metadata/properties" ma:root="true" ma:fieldsID="e8a38df24144e44a6f2328ca312d5997" ns1:_="" ns2:_="" ns3:_="">
    <xsd:import namespace="http://schemas.microsoft.com/sharepoint/v3"/>
    <xsd:import namespace="5e039acd-daf0-4ba3-b421-e9b9ae1a3620"/>
    <xsd:import namespace="5e193eda-2749-425f-a976-5a0fb6fb2b17"/>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Kay_x0020_contact" minOccurs="0"/>
                <xsd:element ref="ns3:Date"/>
                <xsd:element ref="ns3:Year" minOccurs="0"/>
                <xsd:element ref="ns3:Work_x0020_Type" minOccurs="0"/>
                <xsd:element ref="ns3:Notes0" minOccurs="0"/>
                <xsd:element ref="ns3:Siebel_x0020_activity" minOccurs="0"/>
                <xsd:element ref="ns3:Siebel_x0020_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193eda-2749-425f-a976-5a0fb6fb2b17" elementFormDefault="qualified">
    <xsd:import namespace="http://schemas.microsoft.com/office/2006/documentManagement/types"/>
    <xsd:import namespace="http://schemas.microsoft.com/office/infopath/2007/PartnerControls"/>
    <xsd:element name="Kay_x0020_contact" ma:index="18" nillable="true" ma:displayName="TCN Reviewer" ma:description="TCN officer" ma:list="UserInfo" ma:SharePointGroup="0" ma:internalName="Kay_x0020_conta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19" ma:displayName="Date" ma:default="[today]" ma:description="Date of document created" ma:format="DateOnly" ma:internalName="Date">
      <xsd:simpleType>
        <xsd:restriction base="dms:DateTime"/>
      </xsd:simpleType>
    </xsd:element>
    <xsd:element name="Year" ma:index="21" nillable="true" ma:displayName="Year" ma:description="Income year" ma:format="Dropdown" ma:internalName="Year">
      <xsd:simpleType>
        <xsd:restriction base="dms:Choice">
          <xsd:enumeration value="2013-14"/>
          <xsd:enumeration value="2014-15"/>
          <xsd:enumeration value="2015-16"/>
        </xsd:restriction>
      </xsd:simpleType>
    </xsd:element>
    <xsd:element name="Work_x0020_Type" ma:index="22" nillable="true" ma:displayName="Work Type" ma:description="Type of work" ma:format="Dropdown" ma:internalName="Work_x0020_Type">
      <xsd:simpleType>
        <xsd:restriction base="dms:Choice">
          <xsd:enumeration value="Admin"/>
          <xsd:enumeration value="Business &amp; Referred Publications"/>
          <xsd:enumeration value="Forms"/>
          <xsd:enumeration value="Individuals"/>
          <xsd:enumeration value="Instrument of Approval"/>
          <xsd:enumeration value="Legislative Instrument"/>
          <xsd:enumeration value="myTax"/>
          <xsd:enumeration value="TT Related Advice"/>
        </xsd:restriction>
      </xsd:simpleType>
    </xsd:element>
    <xsd:element name="Notes0" ma:index="23" nillable="true" ma:displayName="Notes" ma:internalName="Notes0">
      <xsd:simpleType>
        <xsd:restriction base="dms:Text">
          <xsd:maxLength value="255"/>
        </xsd:restriction>
      </xsd:simpleType>
    </xsd:element>
    <xsd:element name="Siebel_x0020_activity" ma:index="24" nillable="true" ma:displayName="Siebel activity" ma:internalName="Siebel_x0020_activity">
      <xsd:simpleType>
        <xsd:restriction base="dms:Text">
          <xsd:maxLength value="225"/>
        </xsd:restriction>
      </xsd:simpleType>
    </xsd:element>
    <xsd:element name="Siebel_x0020_case" ma:index="25" nillable="true" ma:displayName="Siebel case" ma:internalName="Siebel_x0020_ca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http://sharepoint</xsnScope>
</customXsn>
</file>

<file path=customXml/item7.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8.xml><?xml version="1.0" encoding="utf-8"?>
<p:properties xmlns:p="http://schemas.microsoft.com/office/2006/metadata/properties" xmlns:xsi="http://www.w3.org/2001/XMLSchema-instance" xmlns:pc="http://schemas.microsoft.com/office/infopath/2007/PartnerControls">
  <documentManagement>
    <Kay_x0020_contact xmlns="5e193eda-2749-425f-a976-5a0fb6fb2b17">
      <UserInfo>
        <DisplayName/>
        <AccountId xsi:nil="true"/>
        <AccountType/>
      </UserInfo>
    </Kay_x0020_contact>
    <Siebel_x0020_activity xmlns="5e193eda-2749-425f-a976-5a0fb6fb2b17" xsi:nil="true"/>
    <Date xmlns="5e193eda-2749-425f-a976-5a0fb6fb2b17">2017-11-10T10:18:49Z</Date>
    <Year xmlns="5e193eda-2749-425f-a976-5a0fb6fb2b17" xsi:nil="true"/>
    <n1a6d2b88979416cad2cc3ecb331e44a xmlns="5e039acd-daf0-4ba3-b421-e9b9ae1a3620">
      <Terms xmlns="http://schemas.microsoft.com/office/infopath/2007/PartnerControls"/>
    </n1a6d2b88979416cad2cc3ecb331e44a>
    <Work_x0020_Type xmlns="5e193eda-2749-425f-a976-5a0fb6fb2b17" xsi:nil="true"/>
    <Notes0 xmlns="5e193eda-2749-425f-a976-5a0fb6fb2b17" xsi:nil="true"/>
    <Siebel_x0020_case xmlns="5e193eda-2749-425f-a976-5a0fb6fb2b17" xsi:nil="true"/>
    <TaxCatchAll xmlns="5e039acd-daf0-4ba3-b421-e9b9ae1a3620">
      <Value>2</Value>
    </TaxCatchAll>
  </documentManagement>
</p:properties>
</file>

<file path=customXml/itemProps1.xml><?xml version="1.0" encoding="utf-8"?>
<ds:datastoreItem xmlns:ds="http://schemas.openxmlformats.org/officeDocument/2006/customXml" ds:itemID="{FE97D022-B666-4CE3-BFF6-00F080C10325}">
  <ds:schemaRefs>
    <ds:schemaRef ds:uri="http://schemas.openxmlformats.org/officeDocument/2006/bibliography"/>
  </ds:schemaRefs>
</ds:datastoreItem>
</file>

<file path=customXml/itemProps2.xml><?xml version="1.0" encoding="utf-8"?>
<ds:datastoreItem xmlns:ds="http://schemas.openxmlformats.org/officeDocument/2006/customXml" ds:itemID="{DC6FBE4E-18D2-445E-9CC2-1555CAF94EA4}">
  <ds:schemaRefs>
    <ds:schemaRef ds:uri="http://schemas.microsoft.com/sharepoint/v3/contenttype/forms"/>
  </ds:schemaRefs>
</ds:datastoreItem>
</file>

<file path=customXml/itemProps3.xml><?xml version="1.0" encoding="utf-8"?>
<ds:datastoreItem xmlns:ds="http://schemas.openxmlformats.org/officeDocument/2006/customXml" ds:itemID="{4C0A40F7-306F-4D39-87B3-B510F81785C9}">
  <ds:schemaRefs>
    <ds:schemaRef ds:uri="http://schemas.microsoft.com/office/2006/metadata/longProperties"/>
  </ds:schemaRefs>
</ds:datastoreItem>
</file>

<file path=customXml/itemProps4.xml><?xml version="1.0" encoding="utf-8"?>
<ds:datastoreItem xmlns:ds="http://schemas.openxmlformats.org/officeDocument/2006/customXml" ds:itemID="{3CC5B3D8-6E09-4B76-9541-4B20BB835B85}">
  <ds:schemaRefs>
    <ds:schemaRef ds:uri="http://schemas.microsoft.com/sharepoint/events"/>
  </ds:schemaRefs>
</ds:datastoreItem>
</file>

<file path=customXml/itemProps5.xml><?xml version="1.0" encoding="utf-8"?>
<ds:datastoreItem xmlns:ds="http://schemas.openxmlformats.org/officeDocument/2006/customXml" ds:itemID="{1D3CF052-8E64-425F-8BE6-790C387F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5e193eda-2749-425f-a976-5a0fb6fb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140255-305F-4B0B-95B5-8B41F5CBB310}">
  <ds:schemaRefs>
    <ds:schemaRef ds:uri="http://schemas.microsoft.com/office/2006/metadata/customXsn"/>
  </ds:schemaRefs>
</ds:datastoreItem>
</file>

<file path=customXml/itemProps7.xml><?xml version="1.0" encoding="utf-8"?>
<ds:datastoreItem xmlns:ds="http://schemas.openxmlformats.org/officeDocument/2006/customXml" ds:itemID="{02AA8275-4787-4D56-A633-378C3F82BC30}">
  <ds:schemaRefs>
    <ds:schemaRef ds:uri="office.server.policy"/>
  </ds:schemaRefs>
</ds:datastoreItem>
</file>

<file path=customXml/itemProps8.xml><?xml version="1.0" encoding="utf-8"?>
<ds:datastoreItem xmlns:ds="http://schemas.openxmlformats.org/officeDocument/2006/customXml" ds:itemID="{B4A12133-3DE5-4EEA-8499-FAEABCC9AE22}">
  <ds:schemaRefs>
    <ds:schemaRef ds:uri="http://schemas.microsoft.com/office/2006/documentManagement/types"/>
    <ds:schemaRef ds:uri="5e193eda-2749-425f-a976-5a0fb6fb2b17"/>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5e039acd-daf0-4ba3-b421-e9b9ae1a362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1164</Words>
  <Characters>6116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Lodgment Legislative Instrument Explanatory Statement Returns 2016</vt:lpstr>
    </vt:vector>
  </TitlesOfParts>
  <Company>Australian Taxation Office</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Lodgment Legislative Instrument Explanatory Statement Returns 2016</dc:title>
  <dc:subject/>
  <dc:creator>Gorana Kolundzic ext. 62314</dc:creator>
  <cp:keywords/>
  <cp:lastModifiedBy>Andrea Tammita</cp:lastModifiedBy>
  <cp:revision>2</cp:revision>
  <cp:lastPrinted>2019-02-12T06:46:00Z</cp:lastPrinted>
  <dcterms:created xsi:type="dcterms:W3CDTF">2022-03-30T22:53:00Z</dcterms:created>
  <dcterms:modified xsi:type="dcterms:W3CDTF">2022-03-30T22:53:00Z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2026-05-04T15:39:07Z</vt:lpwstr>
  </property>
  <property fmtid="{D5CDD505-2E9C-101B-9397-08002B2CF9AE}" pid="3" name="display_urn:schemas-microsoft-com:office:office#Kay_x0020_contact">
    <vt:lpwstr>Millar, Ilana;Welch, Sarah</vt:lpwstr>
  </property>
  <property fmtid="{D5CDD505-2E9C-101B-9397-08002B2CF9AE}" pid="4" name="Security Classification">
    <vt:lpwstr>2;#FOR OFFICIAL USE ONLY|fabdd408-a504-44c7-ae9a-8af426874a83</vt:lpwstr>
  </property>
</Properties>
</file>