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2D11F" w14:textId="77777777" w:rsidR="00FA6784" w:rsidRPr="00D648ED" w:rsidRDefault="00FA6784" w:rsidP="00FA6784">
      <w:pPr>
        <w:pStyle w:val="H3"/>
        <w:jc w:val="center"/>
        <w:rPr>
          <w:sz w:val="24"/>
          <w:szCs w:val="24"/>
        </w:rPr>
      </w:pPr>
      <w:r w:rsidRPr="00D648ED">
        <w:rPr>
          <w:sz w:val="24"/>
          <w:szCs w:val="24"/>
        </w:rPr>
        <w:t>EXPLANATORY STATEMENT</w:t>
      </w:r>
    </w:p>
    <w:p w14:paraId="2412D120" w14:textId="77777777" w:rsidR="00FA6784" w:rsidRPr="00D648ED" w:rsidRDefault="00FA6784" w:rsidP="00FA6784">
      <w:pPr>
        <w:jc w:val="center"/>
        <w:rPr>
          <w:sz w:val="22"/>
          <w:szCs w:val="22"/>
        </w:rPr>
      </w:pPr>
    </w:p>
    <w:p w14:paraId="2412D123" w14:textId="77777777" w:rsidR="00FA6784" w:rsidRPr="00D648ED" w:rsidRDefault="00FA6784" w:rsidP="00FA6784">
      <w:pPr>
        <w:jc w:val="center"/>
        <w:rPr>
          <w:i/>
          <w:iCs/>
        </w:rPr>
      </w:pPr>
      <w:r w:rsidRPr="00D648ED">
        <w:rPr>
          <w:i/>
          <w:iCs/>
        </w:rPr>
        <w:t>Health Insurance Act 1973</w:t>
      </w:r>
    </w:p>
    <w:p w14:paraId="2412D124" w14:textId="77777777" w:rsidR="00A1739A" w:rsidRPr="00D648ED" w:rsidRDefault="00A1739A" w:rsidP="00A1739A">
      <w:pPr>
        <w:rPr>
          <w:szCs w:val="24"/>
          <w:u w:val="single"/>
        </w:rPr>
      </w:pPr>
    </w:p>
    <w:p w14:paraId="2838A7B4" w14:textId="27F7C0B0" w:rsidR="00FD602D" w:rsidRPr="00D648ED" w:rsidRDefault="00A47332" w:rsidP="00961795">
      <w:pPr>
        <w:ind w:right="84"/>
        <w:jc w:val="center"/>
        <w:rPr>
          <w:szCs w:val="24"/>
        </w:rPr>
      </w:pPr>
      <w:r w:rsidRPr="00D648ED">
        <w:rPr>
          <w:i/>
          <w:iCs/>
        </w:rPr>
        <w:t>Health Insurance (Section 3C General Medical Services – General Practice Attendance for Assessing Patient Suitability for a COVID-19 Vaccine) Amendment (Definition of Booster Dose) Determination 2022</w:t>
      </w:r>
    </w:p>
    <w:p w14:paraId="052E97C1" w14:textId="77777777" w:rsidR="00164A69" w:rsidRPr="00D648ED" w:rsidRDefault="00164A69"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7DB18649" w14:textId="2F99787B" w:rsidR="00841EDA" w:rsidRPr="00D648ED" w:rsidRDefault="00164A69"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r w:rsidRPr="00D648ED">
        <w:rPr>
          <w:color w:val="000000"/>
          <w:shd w:val="clear" w:color="auto" w:fill="FFFFFF"/>
        </w:rPr>
        <w:t>Subsection 3</w:t>
      </w:r>
      <w:proofErr w:type="gramStart"/>
      <w:r w:rsidRPr="00D648ED">
        <w:rPr>
          <w:color w:val="000000"/>
          <w:shd w:val="clear" w:color="auto" w:fill="FFFFFF"/>
        </w:rPr>
        <w:t>C(</w:t>
      </w:r>
      <w:proofErr w:type="gramEnd"/>
      <w:r w:rsidRPr="00D648ED">
        <w:rPr>
          <w:color w:val="000000"/>
          <w:shd w:val="clear" w:color="auto" w:fill="FFFFFF"/>
        </w:rPr>
        <w:t xml:space="preserve">1) of the </w:t>
      </w:r>
      <w:r w:rsidRPr="00D648ED">
        <w:rPr>
          <w:i/>
          <w:color w:val="000000"/>
          <w:shd w:val="clear" w:color="auto" w:fill="FFFFFF"/>
        </w:rPr>
        <w:t>Health Insurance Act 1973</w:t>
      </w:r>
      <w:r w:rsidRPr="00D648ED">
        <w:rPr>
          <w:color w:val="000000"/>
          <w:shd w:val="clear" w:color="auto" w:fill="FFFFFF"/>
        </w:rPr>
        <w:t xml:space="preserve"> (the Act) </w:t>
      </w:r>
      <w:r w:rsidR="00477C74" w:rsidRPr="00D648ED">
        <w:rPr>
          <w:color w:val="000000"/>
          <w:shd w:val="clear" w:color="auto" w:fill="FFFFFF"/>
        </w:rPr>
        <w:t>provide</w:t>
      </w:r>
      <w:r w:rsidR="002E5708" w:rsidRPr="00D648ED">
        <w:rPr>
          <w:color w:val="000000"/>
          <w:shd w:val="clear" w:color="auto" w:fill="FFFFFF"/>
        </w:rPr>
        <w:t>s</w:t>
      </w:r>
      <w:r w:rsidR="00477C74" w:rsidRPr="00D648ED">
        <w:rPr>
          <w:color w:val="000000"/>
          <w:shd w:val="clear" w:color="auto" w:fill="FFFFFF"/>
        </w:rPr>
        <w:t xml:space="preserve"> that</w:t>
      </w:r>
      <w:r w:rsidRPr="00D648ED">
        <w:rPr>
          <w:color w:val="000000"/>
          <w:shd w:val="clear" w:color="auto" w:fill="FFFFFF"/>
        </w:rPr>
        <w:t xml:space="preserve"> the Minister </w:t>
      </w:r>
      <w:r w:rsidR="00477C74" w:rsidRPr="00D648ED">
        <w:rPr>
          <w:color w:val="000000"/>
          <w:shd w:val="clear" w:color="auto" w:fill="FFFFFF"/>
        </w:rPr>
        <w:t>may</w:t>
      </w:r>
      <w:r w:rsidRPr="00D648ED">
        <w:rPr>
          <w:color w:val="000000"/>
          <w:shd w:val="clear" w:color="auto" w:fill="FFFFFF"/>
        </w:rPr>
        <w:t xml:space="preserve">, by legislative instrument, determine that a health service not specified in an item in the </w:t>
      </w:r>
      <w:r w:rsidR="0027648E" w:rsidRPr="00D648ED">
        <w:rPr>
          <w:color w:val="000000"/>
          <w:shd w:val="clear" w:color="auto" w:fill="FFFFFF"/>
        </w:rPr>
        <w:t>general</w:t>
      </w:r>
      <w:r w:rsidRPr="00D648ED">
        <w:rPr>
          <w:color w:val="000000"/>
          <w:shd w:val="clear" w:color="auto" w:fill="FFFFFF"/>
        </w:rPr>
        <w:t xml:space="preserve"> services table </w:t>
      </w:r>
      <w:r w:rsidR="00D01D5A" w:rsidRPr="00D648ED">
        <w:rPr>
          <w:color w:val="000000"/>
          <w:shd w:val="clear" w:color="auto" w:fill="FFFFFF"/>
        </w:rPr>
        <w:t xml:space="preserve">(the Table) </w:t>
      </w:r>
      <w:r w:rsidRPr="00D648ED">
        <w:rPr>
          <w:color w:val="000000"/>
          <w:shd w:val="clear" w:color="auto" w:fill="FFFFFF"/>
        </w:rPr>
        <w:t xml:space="preserve">shall, in specified circumstances and for specified statutory provisions, be treated as if it were specified in the </w:t>
      </w:r>
      <w:r w:rsidR="00D01D5A" w:rsidRPr="00D648ED">
        <w:rPr>
          <w:color w:val="000000"/>
          <w:shd w:val="clear" w:color="auto" w:fill="FFFFFF"/>
        </w:rPr>
        <w:t>Table.</w:t>
      </w:r>
    </w:p>
    <w:p w14:paraId="2DAFE612" w14:textId="77777777" w:rsidR="00D773D8" w:rsidRPr="00D648ED" w:rsidRDefault="00D773D8"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2E6FE463" w14:textId="6C867D38" w:rsidR="00050623" w:rsidRPr="00D648ED"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D648ED">
        <w:t xml:space="preserve">The </w:t>
      </w:r>
      <w:r w:rsidR="00D01D5A" w:rsidRPr="00D648ED">
        <w:t>Table</w:t>
      </w:r>
      <w:r w:rsidRPr="00D648ED">
        <w:t xml:space="preserve"> is set out in the regulations made under subsection 4</w:t>
      </w:r>
      <w:r w:rsidR="0027648E" w:rsidRPr="00D648ED">
        <w:t>(1)</w:t>
      </w:r>
      <w:r w:rsidRPr="00D648ED">
        <w:t xml:space="preserve"> of the Act.  The most recent version of the regulations is the </w:t>
      </w:r>
      <w:r w:rsidR="0027648E" w:rsidRPr="00D648ED">
        <w:rPr>
          <w:i/>
          <w:iCs/>
        </w:rPr>
        <w:t>Health Insurance (General Medical Services Table) Regulations 2021</w:t>
      </w:r>
      <w:r w:rsidR="0027648E" w:rsidRPr="00D648ED">
        <w:t>.</w:t>
      </w:r>
    </w:p>
    <w:p w14:paraId="7E7EC766" w14:textId="77777777" w:rsidR="00D773D8" w:rsidRPr="00D648ED" w:rsidRDefault="00D773D8"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5997618" w14:textId="77777777" w:rsidR="00050623" w:rsidRPr="00D648ED"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D648ED">
        <w:t xml:space="preserve">This instrument relies on subsection 33(3) of the </w:t>
      </w:r>
      <w:r w:rsidRPr="00D648ED">
        <w:rPr>
          <w:i/>
        </w:rPr>
        <w:t>Acts Interpretation Act 1901</w:t>
      </w:r>
      <w:r w:rsidRPr="00D648ED">
        <w:t xml:space="preserve"> (AIA).  Subsection 33(3) of the AIA</w:t>
      </w:r>
      <w:r w:rsidRPr="00D648ED">
        <w:rPr>
          <w:i/>
        </w:rPr>
        <w:t xml:space="preserve"> </w:t>
      </w:r>
      <w:r w:rsidRPr="00D648ED">
        <w:t xml:space="preserve">provides that where an Act confers a power to make, grant or issue any instrument of a legislative or administrative character (including rules, </w:t>
      </w:r>
      <w:proofErr w:type="gramStart"/>
      <w:r w:rsidRPr="00D648ED">
        <w:t>regulations</w:t>
      </w:r>
      <w:proofErr w:type="gramEnd"/>
      <w:r w:rsidRPr="00D648ED">
        <w:t xml:space="preserve"> or by-laws), the power shall be construed as including a power exercisable in the like manner and subject to the like conditions (if any) to repeal, rescind, revoke, amend, or vary any such instrument.</w:t>
      </w:r>
    </w:p>
    <w:p w14:paraId="2412D129" w14:textId="2D4AC742" w:rsidR="008C5F1C" w:rsidRPr="00D648ED" w:rsidRDefault="008C5F1C" w:rsidP="00D33180">
      <w:pPr>
        <w:autoSpaceDE w:val="0"/>
        <w:autoSpaceDN w:val="0"/>
        <w:adjustRightInd w:val="0"/>
        <w:ind w:right="-483"/>
        <w:rPr>
          <w:szCs w:val="24"/>
        </w:rPr>
      </w:pPr>
    </w:p>
    <w:p w14:paraId="2412D12A" w14:textId="77777777" w:rsidR="00BB00BA" w:rsidRPr="00D648ED" w:rsidRDefault="00A1739A" w:rsidP="00BB00BA">
      <w:pPr>
        <w:rPr>
          <w:b/>
          <w:szCs w:val="24"/>
          <w:lang w:val="en-US" w:eastAsia="en-US"/>
        </w:rPr>
      </w:pPr>
      <w:r w:rsidRPr="00D648ED">
        <w:rPr>
          <w:b/>
          <w:szCs w:val="24"/>
          <w:lang w:val="en-US" w:eastAsia="en-US"/>
        </w:rPr>
        <w:t>Purpose</w:t>
      </w:r>
    </w:p>
    <w:p w14:paraId="2EBE5531" w14:textId="77777777" w:rsidR="00BF4193" w:rsidRPr="00D648ED" w:rsidRDefault="00BF4193" w:rsidP="00BF4193">
      <w:pPr>
        <w:shd w:val="clear" w:color="auto" w:fill="FFFFFF"/>
        <w:ind w:right="-483"/>
        <w:rPr>
          <w:color w:val="000000"/>
          <w:szCs w:val="24"/>
        </w:rPr>
      </w:pPr>
      <w:r w:rsidRPr="00D648ED">
        <w:rPr>
          <w:color w:val="000000"/>
          <w:szCs w:val="24"/>
        </w:rPr>
        <w:t>The Australian Government is committed to offering every person in Australia access to safe and effective COVID-19 vaccines at no cost.</w:t>
      </w:r>
    </w:p>
    <w:p w14:paraId="56D71423" w14:textId="77777777" w:rsidR="00BF4193" w:rsidRPr="00D648ED" w:rsidRDefault="00BF4193" w:rsidP="00BF4193">
      <w:pPr>
        <w:shd w:val="clear" w:color="auto" w:fill="FFFFFF"/>
        <w:ind w:right="-483"/>
        <w:rPr>
          <w:color w:val="000000"/>
          <w:szCs w:val="24"/>
        </w:rPr>
      </w:pPr>
      <w:r w:rsidRPr="00D648ED">
        <w:rPr>
          <w:color w:val="000000"/>
          <w:szCs w:val="24"/>
        </w:rPr>
        <w:t> </w:t>
      </w:r>
    </w:p>
    <w:p w14:paraId="142C6CAB" w14:textId="3A107707" w:rsidR="00BF4193" w:rsidRPr="00D648ED" w:rsidRDefault="00BF4193" w:rsidP="00BF4193">
      <w:pPr>
        <w:shd w:val="clear" w:color="auto" w:fill="FFFFFF"/>
        <w:ind w:right="-483"/>
        <w:rPr>
          <w:color w:val="000000"/>
          <w:szCs w:val="24"/>
        </w:rPr>
      </w:pPr>
      <w:r w:rsidRPr="00D648ED">
        <w:rPr>
          <w:color w:val="000000"/>
          <w:szCs w:val="24"/>
        </w:rPr>
        <w:t xml:space="preserve">On 22 December 2021, the Australian Government announced a new temporary item was to be made available to support </w:t>
      </w:r>
      <w:r w:rsidR="001167FB" w:rsidRPr="00D648ED">
        <w:rPr>
          <w:color w:val="000000"/>
          <w:szCs w:val="24"/>
        </w:rPr>
        <w:t>general practitioner</w:t>
      </w:r>
      <w:r w:rsidRPr="00D648ED">
        <w:rPr>
          <w:color w:val="000000"/>
          <w:szCs w:val="24"/>
        </w:rPr>
        <w:t>s to provide COVID-19 booster doses. The item (</w:t>
      </w:r>
      <w:r w:rsidRPr="00D648ED">
        <w:rPr>
          <w:color w:val="000000"/>
          <w:shd w:val="clear" w:color="auto" w:fill="FFFFFF"/>
        </w:rPr>
        <w:t>93666)</w:t>
      </w:r>
      <w:r w:rsidRPr="00D648ED">
        <w:rPr>
          <w:color w:val="000000"/>
          <w:szCs w:val="24"/>
        </w:rPr>
        <w:t xml:space="preserve">, which pays a $10 incentive on top of existing items when a patient receives a COVID-19 booster vaccination, </w:t>
      </w:r>
      <w:r w:rsidR="007A217F" w:rsidRPr="00D648ED">
        <w:rPr>
          <w:color w:val="000000"/>
          <w:szCs w:val="24"/>
        </w:rPr>
        <w:t>became</w:t>
      </w:r>
      <w:r w:rsidRPr="00D648ED">
        <w:rPr>
          <w:color w:val="000000"/>
          <w:szCs w:val="24"/>
        </w:rPr>
        <w:t xml:space="preserve"> available </w:t>
      </w:r>
      <w:r w:rsidR="007A217F" w:rsidRPr="00D648ED">
        <w:rPr>
          <w:color w:val="000000"/>
          <w:szCs w:val="24"/>
        </w:rPr>
        <w:t>on</w:t>
      </w:r>
      <w:r w:rsidRPr="00D648ED">
        <w:rPr>
          <w:color w:val="000000"/>
          <w:szCs w:val="24"/>
        </w:rPr>
        <w:t xml:space="preserve"> 23 December 2021.</w:t>
      </w:r>
    </w:p>
    <w:p w14:paraId="0A4276B9" w14:textId="2F667B13" w:rsidR="001167FB" w:rsidRPr="00D648ED" w:rsidRDefault="0027648E" w:rsidP="00BF4193">
      <w:pPr>
        <w:shd w:val="clear" w:color="auto" w:fill="FFFFFF"/>
        <w:spacing w:before="100" w:beforeAutospacing="1"/>
        <w:rPr>
          <w:color w:val="000000"/>
          <w:szCs w:val="24"/>
        </w:rPr>
      </w:pPr>
      <w:r w:rsidRPr="00D648ED">
        <w:rPr>
          <w:color w:val="000000"/>
          <w:szCs w:val="24"/>
        </w:rPr>
        <w:t xml:space="preserve">The purpose </w:t>
      </w:r>
      <w:r w:rsidR="00BF4193" w:rsidRPr="00D648ED">
        <w:rPr>
          <w:color w:val="000000"/>
          <w:szCs w:val="24"/>
        </w:rPr>
        <w:t xml:space="preserve">of the </w:t>
      </w:r>
      <w:r w:rsidR="00EF3290" w:rsidRPr="00D648ED">
        <w:rPr>
          <w:i/>
          <w:iCs/>
        </w:rPr>
        <w:t xml:space="preserve">Health Insurance (Section 3C General Medical Services – General Practice Attendance for Assessing Patient Suitability for a COVID-19 Vaccine) Amendment (Definition of Booster Dose) Determination 2022 </w:t>
      </w:r>
      <w:r w:rsidR="00EF3290" w:rsidRPr="00D648ED">
        <w:t xml:space="preserve">(the </w:t>
      </w:r>
      <w:r w:rsidR="00BF4193" w:rsidRPr="00D648ED">
        <w:rPr>
          <w:color w:val="000000"/>
          <w:szCs w:val="24"/>
        </w:rPr>
        <w:t>Amendment Determination</w:t>
      </w:r>
      <w:r w:rsidR="00EF3290" w:rsidRPr="00D648ED">
        <w:rPr>
          <w:color w:val="000000"/>
          <w:szCs w:val="24"/>
        </w:rPr>
        <w:t>)</w:t>
      </w:r>
      <w:r w:rsidR="00BF4193" w:rsidRPr="00D648ED">
        <w:rPr>
          <w:color w:val="000000"/>
          <w:szCs w:val="24"/>
        </w:rPr>
        <w:t xml:space="preserve"> </w:t>
      </w:r>
      <w:r w:rsidRPr="00D648ED">
        <w:rPr>
          <w:color w:val="000000"/>
          <w:szCs w:val="24"/>
        </w:rPr>
        <w:t xml:space="preserve">is to </w:t>
      </w:r>
      <w:r w:rsidR="00BF4193" w:rsidRPr="00D648ED">
        <w:rPr>
          <w:color w:val="000000"/>
          <w:szCs w:val="24"/>
        </w:rPr>
        <w:t xml:space="preserve">amend </w:t>
      </w:r>
      <w:r w:rsidR="00EF3290" w:rsidRPr="00D648ED">
        <w:rPr>
          <w:color w:val="000000"/>
          <w:szCs w:val="24"/>
        </w:rPr>
        <w:t xml:space="preserve">the </w:t>
      </w:r>
      <w:r w:rsidR="00EF3290" w:rsidRPr="00D648ED">
        <w:rPr>
          <w:i/>
          <w:iCs/>
          <w:color w:val="000000"/>
          <w:szCs w:val="24"/>
        </w:rPr>
        <w:t xml:space="preserve">Health Insurance (Section 3C General Medical Services – General Practice Attendance for Assessing Patient Suitability for a COVID-19 Vaccine) Determination 2021 </w:t>
      </w:r>
      <w:r w:rsidR="00EF3290" w:rsidRPr="00D648ED">
        <w:rPr>
          <w:color w:val="000000"/>
          <w:szCs w:val="24"/>
        </w:rPr>
        <w:t xml:space="preserve">to amend </w:t>
      </w:r>
      <w:r w:rsidR="00BF4193" w:rsidRPr="00D648ED">
        <w:rPr>
          <w:color w:val="000000"/>
          <w:szCs w:val="24"/>
        </w:rPr>
        <w:t>the definition of booster dose</w:t>
      </w:r>
      <w:r w:rsidR="00EF3290" w:rsidRPr="00D648ED">
        <w:rPr>
          <w:color w:val="000000"/>
          <w:szCs w:val="24"/>
        </w:rPr>
        <w:t xml:space="preserve"> and insert a definition for primary dose</w:t>
      </w:r>
      <w:r w:rsidR="00F50BD5" w:rsidRPr="00D648ED">
        <w:rPr>
          <w:color w:val="000000"/>
          <w:szCs w:val="24"/>
        </w:rPr>
        <w:t xml:space="preserve"> of a COVID-19 vaccine</w:t>
      </w:r>
      <w:r w:rsidR="00BF4193" w:rsidRPr="00D648ED">
        <w:rPr>
          <w:color w:val="000000"/>
          <w:szCs w:val="24"/>
        </w:rPr>
        <w:t>.</w:t>
      </w:r>
    </w:p>
    <w:p w14:paraId="4B8ED352" w14:textId="444415EF" w:rsidR="00BF4193" w:rsidRPr="00D648ED" w:rsidRDefault="00EF3290" w:rsidP="00BF4193">
      <w:pPr>
        <w:shd w:val="clear" w:color="auto" w:fill="FFFFFF"/>
        <w:spacing w:before="100" w:beforeAutospacing="1"/>
        <w:rPr>
          <w:color w:val="000000"/>
        </w:rPr>
      </w:pPr>
      <w:r w:rsidRPr="00D648ED">
        <w:rPr>
          <w:color w:val="000000"/>
          <w:szCs w:val="24"/>
        </w:rPr>
        <w:t>The amended definition of booster dose will provide that a booster dose is any dose of a COVID-19 vaccine that is not a primary dose.</w:t>
      </w:r>
      <w:r w:rsidR="001167FB" w:rsidRPr="00D648ED">
        <w:rPr>
          <w:color w:val="000000"/>
          <w:szCs w:val="24"/>
        </w:rPr>
        <w:t xml:space="preserve"> </w:t>
      </w:r>
      <w:r w:rsidRPr="00D648ED">
        <w:rPr>
          <w:color w:val="000000"/>
          <w:szCs w:val="24"/>
        </w:rPr>
        <w:t xml:space="preserve">The definition of primary dose will provide that a primary dose is a </w:t>
      </w:r>
      <w:r w:rsidR="00F50BD5" w:rsidRPr="00D648ED">
        <w:rPr>
          <w:color w:val="000000"/>
        </w:rPr>
        <w:t>dose in accordance with the primary schedule</w:t>
      </w:r>
      <w:r w:rsidRPr="00D648ED">
        <w:rPr>
          <w:color w:val="000000"/>
          <w:szCs w:val="24"/>
        </w:rPr>
        <w:t xml:space="preserve"> of a COVID-19 vaccine as set out in the guidance published by the </w:t>
      </w:r>
      <w:r w:rsidRPr="00D648ED">
        <w:rPr>
          <w:color w:val="000000"/>
        </w:rPr>
        <w:t>Australian Technical Advisory Group on Immunisation (ATAGI) titled ‘ATAGI statement on defining '</w:t>
      </w:r>
      <w:proofErr w:type="gramStart"/>
      <w:r w:rsidRPr="00D648ED">
        <w:rPr>
          <w:color w:val="000000"/>
        </w:rPr>
        <w:t>up-to-date</w:t>
      </w:r>
      <w:proofErr w:type="gramEnd"/>
      <w:r w:rsidRPr="00D648ED">
        <w:rPr>
          <w:color w:val="000000"/>
        </w:rPr>
        <w:t xml:space="preserve">' status for COVID-19 vaccination’ as at 10 February 2022. This ATAGI guidance is freely available on the Department of Health’s website at </w:t>
      </w:r>
      <w:hyperlink r:id="rId11" w:history="1">
        <w:r w:rsidRPr="00D648ED">
          <w:rPr>
            <w:rStyle w:val="Hyperlink"/>
          </w:rPr>
          <w:t>https://www.health.gov.au/news/atagi-statement-on-defining-up-to-date-status-for-covid-19-vaccination</w:t>
        </w:r>
      </w:hyperlink>
      <w:r w:rsidRPr="00D648ED">
        <w:rPr>
          <w:color w:val="000000"/>
        </w:rPr>
        <w:t>.</w:t>
      </w:r>
    </w:p>
    <w:p w14:paraId="56B04D34" w14:textId="16F3475D" w:rsidR="001167FB" w:rsidRPr="00D648ED" w:rsidRDefault="001167FB" w:rsidP="00BF4193">
      <w:pPr>
        <w:shd w:val="clear" w:color="auto" w:fill="FFFFFF"/>
        <w:spacing w:before="100" w:beforeAutospacing="1"/>
        <w:rPr>
          <w:color w:val="000000"/>
          <w:szCs w:val="24"/>
        </w:rPr>
      </w:pPr>
      <w:r w:rsidRPr="00D648ED">
        <w:rPr>
          <w:color w:val="000000"/>
        </w:rPr>
        <w:lastRenderedPageBreak/>
        <w:t xml:space="preserve">These changes will ensure appropriate claiming of item </w:t>
      </w:r>
      <w:r w:rsidRPr="00D648ED">
        <w:rPr>
          <w:color w:val="000000"/>
          <w:shd w:val="clear" w:color="auto" w:fill="FFFFFF"/>
        </w:rPr>
        <w:t xml:space="preserve">93666 by general practitioners for booster doses </w:t>
      </w:r>
      <w:r w:rsidR="006E2778" w:rsidRPr="00D648ED">
        <w:rPr>
          <w:color w:val="000000"/>
          <w:shd w:val="clear" w:color="auto" w:fill="FFFFFF"/>
        </w:rPr>
        <w:t>for</w:t>
      </w:r>
      <w:r w:rsidRPr="00D648ED">
        <w:rPr>
          <w:color w:val="000000"/>
          <w:shd w:val="clear" w:color="auto" w:fill="FFFFFF"/>
        </w:rPr>
        <w:t xml:space="preserve"> patient</w:t>
      </w:r>
      <w:r w:rsidR="006E2778" w:rsidRPr="00D648ED">
        <w:rPr>
          <w:color w:val="000000"/>
          <w:shd w:val="clear" w:color="auto" w:fill="FFFFFF"/>
        </w:rPr>
        <w:t>s who</w:t>
      </w:r>
      <w:r w:rsidRPr="00D648ED">
        <w:rPr>
          <w:color w:val="000000"/>
          <w:shd w:val="clear" w:color="auto" w:fill="FFFFFF"/>
        </w:rPr>
        <w:t xml:space="preserve"> ha</w:t>
      </w:r>
      <w:r w:rsidR="006E2778" w:rsidRPr="00D648ED">
        <w:rPr>
          <w:color w:val="000000"/>
          <w:shd w:val="clear" w:color="auto" w:fill="FFFFFF"/>
        </w:rPr>
        <w:t>ve</w:t>
      </w:r>
      <w:r w:rsidRPr="00D648ED">
        <w:rPr>
          <w:color w:val="000000"/>
          <w:shd w:val="clear" w:color="auto" w:fill="FFFFFF"/>
        </w:rPr>
        <w:t xml:space="preserve"> more than two doses of a COVID-19 vaccine as part of their primary schedule of the vaccine.</w:t>
      </w:r>
    </w:p>
    <w:p w14:paraId="2412D131" w14:textId="62CC1D59" w:rsidR="001865F8" w:rsidRPr="00D648ED" w:rsidRDefault="00A1739A" w:rsidP="00BF4193">
      <w:pPr>
        <w:shd w:val="clear" w:color="auto" w:fill="FFFFFF"/>
        <w:spacing w:before="100" w:beforeAutospacing="1"/>
        <w:rPr>
          <w:rFonts w:ascii="Helvetica Neue" w:hAnsi="Helvetica Neue"/>
          <w:szCs w:val="24"/>
          <w:lang w:val="en-US"/>
        </w:rPr>
      </w:pPr>
      <w:r w:rsidRPr="00D648ED">
        <w:rPr>
          <w:b/>
        </w:rPr>
        <w:t>Consultation</w:t>
      </w:r>
    </w:p>
    <w:p w14:paraId="02264A85" w14:textId="49CFB962" w:rsidR="007708B3" w:rsidRPr="00D648ED" w:rsidRDefault="00F50BD5" w:rsidP="002806A1">
      <w:pPr>
        <w:shd w:val="clear" w:color="auto" w:fill="FFFFFF"/>
        <w:rPr>
          <w:szCs w:val="24"/>
        </w:rPr>
      </w:pPr>
      <w:r w:rsidRPr="00D648ED">
        <w:rPr>
          <w:szCs w:val="24"/>
        </w:rPr>
        <w:t>Consultation was not undertaken for this change as it is of a technical nature and made to align the Medicare Benefits Schedule with current ATAGI advice.</w:t>
      </w:r>
    </w:p>
    <w:p w14:paraId="06B078FF" w14:textId="77777777" w:rsidR="00F50BD5" w:rsidRPr="00D648ED" w:rsidRDefault="00F50BD5" w:rsidP="002806A1">
      <w:pPr>
        <w:shd w:val="clear" w:color="auto" w:fill="FFFFFF"/>
        <w:rPr>
          <w:color w:val="000000"/>
          <w:szCs w:val="24"/>
        </w:rPr>
      </w:pPr>
    </w:p>
    <w:p w14:paraId="2412D134" w14:textId="0435223C" w:rsidR="00967E51" w:rsidRPr="00D648ED" w:rsidRDefault="00A1739A" w:rsidP="000337CB">
      <w:pPr>
        <w:rPr>
          <w:szCs w:val="24"/>
        </w:rPr>
      </w:pPr>
      <w:r w:rsidRPr="00D648ED">
        <w:rPr>
          <w:szCs w:val="24"/>
        </w:rPr>
        <w:t xml:space="preserve">Details of the </w:t>
      </w:r>
      <w:r w:rsidR="001167FB" w:rsidRPr="00D648ED">
        <w:rPr>
          <w:szCs w:val="24"/>
        </w:rPr>
        <w:t xml:space="preserve">Amendment </w:t>
      </w:r>
      <w:r w:rsidR="00574E71" w:rsidRPr="00D648ED">
        <w:rPr>
          <w:szCs w:val="24"/>
        </w:rPr>
        <w:t>Determination</w:t>
      </w:r>
      <w:r w:rsidRPr="00D648ED">
        <w:rPr>
          <w:szCs w:val="24"/>
        </w:rPr>
        <w:t xml:space="preserve"> are set out in the </w:t>
      </w:r>
      <w:r w:rsidRPr="00D648ED">
        <w:rPr>
          <w:szCs w:val="24"/>
          <w:u w:val="single"/>
        </w:rPr>
        <w:t>Attachment</w:t>
      </w:r>
      <w:r w:rsidRPr="00D648ED">
        <w:rPr>
          <w:szCs w:val="24"/>
        </w:rPr>
        <w:t>.</w:t>
      </w:r>
    </w:p>
    <w:p w14:paraId="2412D135" w14:textId="5AC9FF72" w:rsidR="006C138D" w:rsidRPr="00D648ED" w:rsidRDefault="00297AD0" w:rsidP="006C138D">
      <w:pPr>
        <w:tabs>
          <w:tab w:val="left" w:pos="567"/>
        </w:tabs>
        <w:spacing w:before="240"/>
        <w:rPr>
          <w:szCs w:val="24"/>
        </w:rPr>
      </w:pPr>
      <w:r w:rsidRPr="00D648ED">
        <w:rPr>
          <w:szCs w:val="24"/>
        </w:rPr>
        <w:t xml:space="preserve">The </w:t>
      </w:r>
      <w:r w:rsidR="001167FB" w:rsidRPr="00D648ED">
        <w:rPr>
          <w:szCs w:val="24"/>
        </w:rPr>
        <w:t xml:space="preserve">Amendment </w:t>
      </w:r>
      <w:r w:rsidR="00967E51" w:rsidRPr="00D648ED">
        <w:rPr>
          <w:szCs w:val="24"/>
        </w:rPr>
        <w:t>Determination</w:t>
      </w:r>
      <w:r w:rsidRPr="00D648ED">
        <w:rPr>
          <w:szCs w:val="24"/>
        </w:rPr>
        <w:t xml:space="preserve"> </w:t>
      </w:r>
      <w:r w:rsidR="007524B0" w:rsidRPr="00D648ED">
        <w:rPr>
          <w:szCs w:val="24"/>
        </w:rPr>
        <w:t xml:space="preserve">commences </w:t>
      </w:r>
      <w:r w:rsidR="00C63FDC" w:rsidRPr="00D648ED">
        <w:rPr>
          <w:szCs w:val="24"/>
        </w:rPr>
        <w:t xml:space="preserve">on </w:t>
      </w:r>
      <w:r w:rsidR="00EF3290" w:rsidRPr="00D648ED">
        <w:rPr>
          <w:szCs w:val="24"/>
        </w:rPr>
        <w:t>1 April 2022.</w:t>
      </w:r>
      <w:r w:rsidR="007708B3" w:rsidRPr="00D648ED">
        <w:rPr>
          <w:szCs w:val="24"/>
        </w:rPr>
        <w:t xml:space="preserve"> </w:t>
      </w:r>
    </w:p>
    <w:p w14:paraId="2412D136" w14:textId="77777777" w:rsidR="00236DF2" w:rsidRPr="00D648ED" w:rsidRDefault="00236DF2" w:rsidP="00574E71">
      <w:pPr>
        <w:rPr>
          <w:szCs w:val="24"/>
        </w:rPr>
      </w:pPr>
    </w:p>
    <w:p w14:paraId="2412D138" w14:textId="39D2865A" w:rsidR="00574E71" w:rsidRPr="00D648ED" w:rsidRDefault="0002728B" w:rsidP="00DE07E4">
      <w:pPr>
        <w:spacing w:after="200" w:line="276" w:lineRule="auto"/>
        <w:rPr>
          <w:szCs w:val="24"/>
        </w:rPr>
      </w:pPr>
      <w:r w:rsidRPr="00D648ED">
        <w:rPr>
          <w:szCs w:val="24"/>
        </w:rPr>
        <w:t>T</w:t>
      </w:r>
      <w:r w:rsidR="00574E71" w:rsidRPr="00D648ED">
        <w:rPr>
          <w:szCs w:val="24"/>
        </w:rPr>
        <w:t xml:space="preserve">he </w:t>
      </w:r>
      <w:r w:rsidR="001167FB" w:rsidRPr="00D648ED">
        <w:rPr>
          <w:szCs w:val="24"/>
        </w:rPr>
        <w:t xml:space="preserve">Amendment </w:t>
      </w:r>
      <w:r w:rsidR="00574E71" w:rsidRPr="00D648ED">
        <w:rPr>
          <w:szCs w:val="24"/>
        </w:rPr>
        <w:t xml:space="preserve">Determination is </w:t>
      </w:r>
      <w:r w:rsidR="004417A2" w:rsidRPr="00D648ED">
        <w:rPr>
          <w:szCs w:val="24"/>
        </w:rPr>
        <w:t xml:space="preserve">a </w:t>
      </w:r>
      <w:r w:rsidR="00574E71" w:rsidRPr="00D648ED">
        <w:rPr>
          <w:szCs w:val="24"/>
        </w:rPr>
        <w:t xml:space="preserve">legislative instrument for the purposes of the </w:t>
      </w:r>
      <w:r w:rsidR="00574E71" w:rsidRPr="00D648ED">
        <w:rPr>
          <w:i/>
        </w:rPr>
        <w:t>Legislation Act 2003</w:t>
      </w:r>
      <w:r w:rsidR="00574E71" w:rsidRPr="00D648ED">
        <w:rPr>
          <w:szCs w:val="24"/>
        </w:rPr>
        <w:t>.</w:t>
      </w:r>
    </w:p>
    <w:p w14:paraId="2412D139" w14:textId="77777777" w:rsidR="00A1739A" w:rsidRPr="00D648ED" w:rsidRDefault="00A1739A" w:rsidP="000337CB">
      <w:pPr>
        <w:ind w:left="6663" w:hanging="3119"/>
        <w:rPr>
          <w:szCs w:val="24"/>
        </w:rPr>
      </w:pPr>
      <w:r w:rsidRPr="00D648ED">
        <w:rPr>
          <w:szCs w:val="24"/>
        </w:rPr>
        <w:t xml:space="preserve">           </w:t>
      </w:r>
    </w:p>
    <w:p w14:paraId="2412D13A" w14:textId="77777777" w:rsidR="00A1739A" w:rsidRPr="00D648ED" w:rsidRDefault="00A1739A" w:rsidP="000337CB">
      <w:pPr>
        <w:ind w:left="6663" w:hanging="3119"/>
        <w:rPr>
          <w:szCs w:val="24"/>
        </w:rPr>
      </w:pPr>
      <w:r w:rsidRPr="00D648ED">
        <w:rPr>
          <w:szCs w:val="24"/>
          <w:u w:val="single"/>
        </w:rPr>
        <w:t>Authority</w:t>
      </w:r>
      <w:r w:rsidR="00967E51" w:rsidRPr="00D648ED">
        <w:rPr>
          <w:szCs w:val="24"/>
        </w:rPr>
        <w:t xml:space="preserve">:     Subsection </w:t>
      </w:r>
      <w:r w:rsidRPr="00D648ED">
        <w:rPr>
          <w:szCs w:val="24"/>
        </w:rPr>
        <w:t>3</w:t>
      </w:r>
      <w:proofErr w:type="gramStart"/>
      <w:r w:rsidR="00967E51" w:rsidRPr="00D648ED">
        <w:rPr>
          <w:szCs w:val="24"/>
        </w:rPr>
        <w:t>C</w:t>
      </w:r>
      <w:r w:rsidRPr="00D648ED">
        <w:rPr>
          <w:szCs w:val="24"/>
        </w:rPr>
        <w:t>(</w:t>
      </w:r>
      <w:proofErr w:type="gramEnd"/>
      <w:r w:rsidRPr="00D648ED">
        <w:rPr>
          <w:szCs w:val="24"/>
        </w:rPr>
        <w:t xml:space="preserve">1) of the </w:t>
      </w:r>
    </w:p>
    <w:p w14:paraId="2412D13B" w14:textId="0596CD30" w:rsidR="00A1739A" w:rsidRPr="00D648ED" w:rsidRDefault="00A1739A" w:rsidP="000337CB">
      <w:pPr>
        <w:tabs>
          <w:tab w:val="left" w:pos="4820"/>
        </w:tabs>
        <w:rPr>
          <w:szCs w:val="24"/>
        </w:rPr>
        <w:sectPr w:rsidR="00A1739A" w:rsidRPr="00D648ED" w:rsidSect="00235B6C">
          <w:headerReference w:type="default" r:id="rId12"/>
          <w:pgSz w:w="11906" w:h="16838"/>
          <w:pgMar w:top="1440" w:right="1800" w:bottom="1135" w:left="1800" w:header="708" w:footer="708" w:gutter="0"/>
          <w:pgNumType w:start="1"/>
          <w:cols w:space="708"/>
          <w:docGrid w:linePitch="360"/>
        </w:sectPr>
      </w:pPr>
      <w:r w:rsidRPr="00D648ED">
        <w:rPr>
          <w:i/>
          <w:szCs w:val="24"/>
        </w:rPr>
        <w:tab/>
        <w:t>Health Insurance Act 1973</w:t>
      </w:r>
    </w:p>
    <w:p w14:paraId="2412D13D" w14:textId="77777777" w:rsidR="006D5816" w:rsidRPr="00D648ED" w:rsidRDefault="006D5816" w:rsidP="000337CB">
      <w:pPr>
        <w:pStyle w:val="BodyText"/>
        <w:jc w:val="right"/>
        <w:rPr>
          <w:szCs w:val="24"/>
        </w:rPr>
      </w:pPr>
      <w:r w:rsidRPr="00D648ED">
        <w:rPr>
          <w:szCs w:val="24"/>
        </w:rPr>
        <w:lastRenderedPageBreak/>
        <w:t>ATTACHMENT</w:t>
      </w:r>
    </w:p>
    <w:p w14:paraId="2412D13E" w14:textId="77777777" w:rsidR="006D5816" w:rsidRPr="00D648ED" w:rsidRDefault="006D5816" w:rsidP="000337CB">
      <w:pPr>
        <w:pStyle w:val="BodyText"/>
        <w:rPr>
          <w:szCs w:val="24"/>
          <w:u w:val="single"/>
        </w:rPr>
      </w:pPr>
    </w:p>
    <w:p w14:paraId="67B17C3A" w14:textId="59A0C8E2" w:rsidR="001167FB" w:rsidRPr="00D648ED" w:rsidRDefault="00A41364" w:rsidP="000337CB">
      <w:pPr>
        <w:pStyle w:val="BodyText"/>
        <w:rPr>
          <w:i/>
          <w:iCs/>
        </w:rPr>
      </w:pPr>
      <w:r w:rsidRPr="00D648ED">
        <w:rPr>
          <w:szCs w:val="24"/>
        </w:rPr>
        <w:t xml:space="preserve">Details of the </w:t>
      </w:r>
      <w:r w:rsidR="001167FB" w:rsidRPr="00D648ED">
        <w:rPr>
          <w:i/>
          <w:iCs/>
        </w:rPr>
        <w:t>Health Insurance (Section 3C General Medical Services – General Practice Attendance for Assessing Patient Suitability for a COVID-19 Vaccine) Amendment (Definition of Booster Dose) Determination 2022</w:t>
      </w:r>
    </w:p>
    <w:p w14:paraId="0847620B" w14:textId="77777777" w:rsidR="00E62838" w:rsidRPr="00D648ED" w:rsidRDefault="00E62838" w:rsidP="000337CB">
      <w:pPr>
        <w:pStyle w:val="BodyText"/>
        <w:rPr>
          <w:b w:val="0"/>
          <w:bCs/>
          <w:szCs w:val="24"/>
        </w:rPr>
      </w:pPr>
    </w:p>
    <w:p w14:paraId="2412D141" w14:textId="7C34D5F4" w:rsidR="00FE02C2" w:rsidRPr="00D648ED" w:rsidRDefault="001B0111" w:rsidP="000337CB">
      <w:pPr>
        <w:pStyle w:val="BodyText"/>
        <w:rPr>
          <w:b w:val="0"/>
          <w:szCs w:val="24"/>
          <w:u w:val="single"/>
        </w:rPr>
      </w:pPr>
      <w:r w:rsidRPr="00D648ED">
        <w:rPr>
          <w:b w:val="0"/>
          <w:szCs w:val="24"/>
          <w:u w:val="single"/>
        </w:rPr>
        <w:t>Section 1 – Name</w:t>
      </w:r>
    </w:p>
    <w:p w14:paraId="2412D142" w14:textId="77777777" w:rsidR="00FE02C2" w:rsidRPr="00D648ED" w:rsidRDefault="00FE02C2" w:rsidP="000337CB">
      <w:pPr>
        <w:pStyle w:val="BodyText"/>
        <w:rPr>
          <w:b w:val="0"/>
          <w:szCs w:val="24"/>
          <w:u w:val="single"/>
        </w:rPr>
      </w:pPr>
    </w:p>
    <w:p w14:paraId="2412D144" w14:textId="4F0B5A61" w:rsidR="00F83B6F" w:rsidRPr="00D648ED" w:rsidRDefault="00BC7397" w:rsidP="00C67BC7">
      <w:pPr>
        <w:pStyle w:val="BodyText"/>
      </w:pPr>
      <w:r w:rsidRPr="00D648ED">
        <w:rPr>
          <w:b w:val="0"/>
          <w:szCs w:val="24"/>
        </w:rPr>
        <w:t>S</w:t>
      </w:r>
      <w:r w:rsidR="00FE02C2" w:rsidRPr="00D648ED">
        <w:rPr>
          <w:b w:val="0"/>
          <w:szCs w:val="24"/>
        </w:rPr>
        <w:t xml:space="preserve">ection </w:t>
      </w:r>
      <w:r w:rsidRPr="00D648ED">
        <w:rPr>
          <w:b w:val="0"/>
          <w:szCs w:val="24"/>
        </w:rPr>
        <w:t xml:space="preserve">1 </w:t>
      </w:r>
      <w:r w:rsidR="00FE02C2" w:rsidRPr="00D648ED">
        <w:rPr>
          <w:b w:val="0"/>
          <w:szCs w:val="24"/>
        </w:rPr>
        <w:t>provides</w:t>
      </w:r>
      <w:r w:rsidR="008B683E" w:rsidRPr="00D648ED">
        <w:rPr>
          <w:b w:val="0"/>
          <w:szCs w:val="24"/>
        </w:rPr>
        <w:t xml:space="preserve"> for the </w:t>
      </w:r>
      <w:r w:rsidR="001167FB" w:rsidRPr="00D648ED">
        <w:rPr>
          <w:b w:val="0"/>
          <w:szCs w:val="24"/>
        </w:rPr>
        <w:t xml:space="preserve">Amendment </w:t>
      </w:r>
      <w:r w:rsidR="008B2094" w:rsidRPr="00D648ED">
        <w:rPr>
          <w:b w:val="0"/>
          <w:szCs w:val="24"/>
        </w:rPr>
        <w:t>Determination</w:t>
      </w:r>
      <w:r w:rsidR="00FE02C2" w:rsidRPr="00D648ED">
        <w:rPr>
          <w:b w:val="0"/>
          <w:szCs w:val="24"/>
        </w:rPr>
        <w:t xml:space="preserve"> to be referred to as the </w:t>
      </w:r>
      <w:r w:rsidR="001167FB" w:rsidRPr="00D648ED">
        <w:rPr>
          <w:b w:val="0"/>
          <w:i/>
          <w:iCs/>
          <w:szCs w:val="24"/>
        </w:rPr>
        <w:t>Health Insurance (Section 3C General Medical Services – General Practice Attendance for Assessing Patient Suitability for a COVID-19 Vaccine) Amendment (Definition of Booster Dose) Determination 2022</w:t>
      </w:r>
      <w:r w:rsidR="001167FB" w:rsidRPr="00D648ED">
        <w:rPr>
          <w:b w:val="0"/>
          <w:szCs w:val="24"/>
        </w:rPr>
        <w:t>.</w:t>
      </w:r>
    </w:p>
    <w:p w14:paraId="68DAA207" w14:textId="77777777" w:rsidR="00FD602D" w:rsidRPr="00D648ED" w:rsidRDefault="00FD602D" w:rsidP="00FD602D"/>
    <w:p w14:paraId="49D1E050" w14:textId="77777777" w:rsidR="007A4089" w:rsidRPr="00D648ED" w:rsidRDefault="00FE02C2" w:rsidP="000337CB">
      <w:pPr>
        <w:pStyle w:val="BodyText"/>
        <w:rPr>
          <w:b w:val="0"/>
          <w:szCs w:val="24"/>
          <w:u w:val="single"/>
        </w:rPr>
      </w:pPr>
      <w:r w:rsidRPr="00D648ED">
        <w:rPr>
          <w:b w:val="0"/>
          <w:szCs w:val="24"/>
          <w:u w:val="single"/>
        </w:rPr>
        <w:t xml:space="preserve">Section 2 – Commencement </w:t>
      </w:r>
    </w:p>
    <w:p w14:paraId="2DCE2ED0" w14:textId="77777777" w:rsidR="007A4089" w:rsidRPr="00D648ED" w:rsidRDefault="007A4089" w:rsidP="000337CB">
      <w:pPr>
        <w:pStyle w:val="BodyText"/>
        <w:rPr>
          <w:b w:val="0"/>
          <w:szCs w:val="24"/>
          <w:u w:val="single"/>
        </w:rPr>
      </w:pPr>
    </w:p>
    <w:p w14:paraId="2412D148" w14:textId="1259A48A" w:rsidR="00510A4F" w:rsidRPr="00D648ED" w:rsidRDefault="00510A4F" w:rsidP="000337CB">
      <w:pPr>
        <w:pStyle w:val="BodyText"/>
        <w:rPr>
          <w:b w:val="0"/>
          <w:szCs w:val="24"/>
        </w:rPr>
      </w:pPr>
      <w:r w:rsidRPr="00D648ED">
        <w:rPr>
          <w:b w:val="0"/>
          <w:szCs w:val="24"/>
        </w:rPr>
        <w:t xml:space="preserve">Section 2 </w:t>
      </w:r>
      <w:r w:rsidR="00404F11" w:rsidRPr="00D648ED">
        <w:rPr>
          <w:b w:val="0"/>
          <w:szCs w:val="24"/>
        </w:rPr>
        <w:t xml:space="preserve">provides that the </w:t>
      </w:r>
      <w:r w:rsidR="001167FB" w:rsidRPr="00D648ED">
        <w:rPr>
          <w:b w:val="0"/>
          <w:szCs w:val="24"/>
        </w:rPr>
        <w:t xml:space="preserve">Amendment </w:t>
      </w:r>
      <w:r w:rsidR="008B2094" w:rsidRPr="00D648ED">
        <w:rPr>
          <w:b w:val="0"/>
          <w:szCs w:val="24"/>
        </w:rPr>
        <w:t xml:space="preserve">Determination </w:t>
      </w:r>
      <w:r w:rsidR="00404F11" w:rsidRPr="00D648ED">
        <w:rPr>
          <w:b w:val="0"/>
          <w:szCs w:val="24"/>
        </w:rPr>
        <w:t xml:space="preserve">commences </w:t>
      </w:r>
      <w:r w:rsidR="00C63FDC" w:rsidRPr="00D648ED">
        <w:rPr>
          <w:b w:val="0"/>
          <w:szCs w:val="24"/>
        </w:rPr>
        <w:t>on</w:t>
      </w:r>
      <w:r w:rsidR="001167FB" w:rsidRPr="00D648ED">
        <w:rPr>
          <w:b w:val="0"/>
          <w:szCs w:val="24"/>
        </w:rPr>
        <w:t xml:space="preserve"> 1 April 2022</w:t>
      </w:r>
      <w:r w:rsidR="00C63FDC" w:rsidRPr="00D648ED">
        <w:rPr>
          <w:b w:val="0"/>
          <w:szCs w:val="24"/>
        </w:rPr>
        <w:t xml:space="preserve">. </w:t>
      </w:r>
    </w:p>
    <w:p w14:paraId="16C03200" w14:textId="77777777" w:rsidR="007E0017" w:rsidRPr="00D648ED" w:rsidRDefault="007E0017" w:rsidP="000337CB">
      <w:pPr>
        <w:pStyle w:val="BodyText"/>
        <w:rPr>
          <w:b w:val="0"/>
          <w:szCs w:val="24"/>
        </w:rPr>
      </w:pPr>
    </w:p>
    <w:p w14:paraId="005D5660" w14:textId="77777777" w:rsidR="007A4089" w:rsidRPr="00D648ED" w:rsidRDefault="00FE02C2" w:rsidP="000337CB">
      <w:pPr>
        <w:pStyle w:val="BodyText"/>
        <w:rPr>
          <w:b w:val="0"/>
          <w:szCs w:val="24"/>
          <w:u w:val="single"/>
        </w:rPr>
      </w:pPr>
      <w:r w:rsidRPr="00D648ED">
        <w:rPr>
          <w:b w:val="0"/>
          <w:szCs w:val="24"/>
          <w:u w:val="single"/>
        </w:rPr>
        <w:t xml:space="preserve">Section 3 – </w:t>
      </w:r>
      <w:r w:rsidR="00E5798A" w:rsidRPr="00D648ED">
        <w:rPr>
          <w:b w:val="0"/>
          <w:szCs w:val="24"/>
          <w:u w:val="single"/>
        </w:rPr>
        <w:t>Authority</w:t>
      </w:r>
    </w:p>
    <w:p w14:paraId="53BFA098" w14:textId="77777777" w:rsidR="007A4089" w:rsidRPr="00D648ED" w:rsidRDefault="007A4089" w:rsidP="000337CB">
      <w:pPr>
        <w:pStyle w:val="BodyText"/>
        <w:rPr>
          <w:b w:val="0"/>
          <w:szCs w:val="24"/>
          <w:u w:val="single"/>
        </w:rPr>
      </w:pPr>
    </w:p>
    <w:p w14:paraId="2412D14B" w14:textId="0D16D2FC" w:rsidR="00FE02C2" w:rsidRPr="00D648ED" w:rsidRDefault="00F83B6F" w:rsidP="000337CB">
      <w:pPr>
        <w:pStyle w:val="BodyText"/>
        <w:rPr>
          <w:b w:val="0"/>
        </w:rPr>
      </w:pPr>
      <w:r w:rsidRPr="00D648ED">
        <w:rPr>
          <w:b w:val="0"/>
        </w:rPr>
        <w:t xml:space="preserve">Section 3 provides that the </w:t>
      </w:r>
      <w:r w:rsidR="001167FB" w:rsidRPr="00D648ED">
        <w:rPr>
          <w:b w:val="0"/>
        </w:rPr>
        <w:t xml:space="preserve">Amendment </w:t>
      </w:r>
      <w:r w:rsidR="008B2094" w:rsidRPr="00D648ED">
        <w:rPr>
          <w:b w:val="0"/>
          <w:szCs w:val="24"/>
        </w:rPr>
        <w:t xml:space="preserve">Determination </w:t>
      </w:r>
      <w:r w:rsidR="00E5798A" w:rsidRPr="00D648ED">
        <w:rPr>
          <w:b w:val="0"/>
        </w:rPr>
        <w:t xml:space="preserve">is made under </w:t>
      </w:r>
      <w:r w:rsidR="00367440" w:rsidRPr="00D648ED">
        <w:rPr>
          <w:b w:val="0"/>
        </w:rPr>
        <w:t xml:space="preserve">subsection </w:t>
      </w:r>
      <w:r w:rsidR="00E5798A" w:rsidRPr="00D648ED">
        <w:rPr>
          <w:b w:val="0"/>
        </w:rPr>
        <w:t>3</w:t>
      </w:r>
      <w:proofErr w:type="gramStart"/>
      <w:r w:rsidR="00E5798A" w:rsidRPr="00D648ED">
        <w:rPr>
          <w:b w:val="0"/>
        </w:rPr>
        <w:t>C(</w:t>
      </w:r>
      <w:proofErr w:type="gramEnd"/>
      <w:r w:rsidR="00E5798A" w:rsidRPr="00D648ED">
        <w:rPr>
          <w:b w:val="0"/>
        </w:rPr>
        <w:t xml:space="preserve">1) of the </w:t>
      </w:r>
      <w:r w:rsidR="00E5798A" w:rsidRPr="00D648ED">
        <w:rPr>
          <w:b w:val="0"/>
          <w:i/>
        </w:rPr>
        <w:t>Health Insurance Act 1973</w:t>
      </w:r>
      <w:r w:rsidR="00E5798A" w:rsidRPr="00D648ED">
        <w:rPr>
          <w:b w:val="0"/>
        </w:rPr>
        <w:t>.</w:t>
      </w:r>
    </w:p>
    <w:p w14:paraId="0DBF1241" w14:textId="77777777" w:rsidR="00E70355" w:rsidRPr="00D648ED" w:rsidRDefault="00E70355" w:rsidP="000337CB">
      <w:pPr>
        <w:pStyle w:val="BodyText"/>
        <w:rPr>
          <w:b w:val="0"/>
        </w:rPr>
      </w:pPr>
    </w:p>
    <w:p w14:paraId="20CBF84A" w14:textId="77777777" w:rsidR="00C63FDC" w:rsidRPr="00D648ED" w:rsidRDefault="00C63FDC" w:rsidP="00C63FDC">
      <w:pPr>
        <w:pStyle w:val="BodyText"/>
        <w:rPr>
          <w:b w:val="0"/>
          <w:szCs w:val="24"/>
          <w:u w:val="single"/>
        </w:rPr>
      </w:pPr>
      <w:r w:rsidRPr="00D648ED">
        <w:rPr>
          <w:b w:val="0"/>
          <w:szCs w:val="24"/>
          <w:u w:val="single"/>
        </w:rPr>
        <w:t>Section 4 – Schedules</w:t>
      </w:r>
    </w:p>
    <w:p w14:paraId="4C010161" w14:textId="77777777" w:rsidR="00C63FDC" w:rsidRPr="00D648ED" w:rsidRDefault="00C63FDC" w:rsidP="00C63FDC">
      <w:pPr>
        <w:pStyle w:val="BodyText"/>
        <w:rPr>
          <w:b w:val="0"/>
          <w:szCs w:val="24"/>
          <w:u w:val="single"/>
        </w:rPr>
      </w:pPr>
    </w:p>
    <w:p w14:paraId="5D9EBF8D" w14:textId="2102D840" w:rsidR="00C63FDC" w:rsidRPr="00D648ED" w:rsidRDefault="00C63FDC" w:rsidP="00C63FDC">
      <w:pPr>
        <w:pStyle w:val="BodyText"/>
        <w:rPr>
          <w:b w:val="0"/>
          <w:szCs w:val="24"/>
        </w:rPr>
      </w:pPr>
      <w:r w:rsidRPr="00D648ED">
        <w:rPr>
          <w:b w:val="0"/>
          <w:szCs w:val="24"/>
        </w:rPr>
        <w:t xml:space="preserve">Section 4 provides that each instrument that is specified in a Schedule to this </w:t>
      </w:r>
      <w:r w:rsidR="001167FB" w:rsidRPr="00D648ED">
        <w:rPr>
          <w:b w:val="0"/>
          <w:szCs w:val="24"/>
        </w:rPr>
        <w:t xml:space="preserve">Amendment </w:t>
      </w:r>
      <w:r w:rsidRPr="00D648ED">
        <w:rPr>
          <w:b w:val="0"/>
          <w:szCs w:val="24"/>
        </w:rPr>
        <w:t xml:space="preserve">Determination is amended or repealed as set out in the applicable items in the Schedule concerned, and any other item in a Schedule to this </w:t>
      </w:r>
      <w:r w:rsidR="001167FB" w:rsidRPr="00D648ED">
        <w:rPr>
          <w:b w:val="0"/>
          <w:szCs w:val="24"/>
        </w:rPr>
        <w:t xml:space="preserve">Amendment </w:t>
      </w:r>
      <w:r w:rsidRPr="00D648ED">
        <w:rPr>
          <w:b w:val="0"/>
          <w:szCs w:val="24"/>
        </w:rPr>
        <w:t>Determination has effect according to its terms.</w:t>
      </w:r>
    </w:p>
    <w:p w14:paraId="17D2CF69" w14:textId="77777777" w:rsidR="007E0017" w:rsidRPr="00D648ED" w:rsidRDefault="007E0017" w:rsidP="00404F11">
      <w:pPr>
        <w:pStyle w:val="BodyText"/>
        <w:rPr>
          <w:b w:val="0"/>
          <w:szCs w:val="24"/>
        </w:rPr>
      </w:pPr>
    </w:p>
    <w:p w14:paraId="768D340E" w14:textId="256BBCF7" w:rsidR="00C63FDC" w:rsidRPr="00D648ED" w:rsidRDefault="00C63FDC" w:rsidP="00C63FDC">
      <w:pPr>
        <w:pStyle w:val="Header"/>
        <w:tabs>
          <w:tab w:val="num" w:pos="1080"/>
        </w:tabs>
        <w:rPr>
          <w:szCs w:val="24"/>
          <w:u w:val="single"/>
        </w:rPr>
      </w:pPr>
      <w:r w:rsidRPr="00D648ED">
        <w:rPr>
          <w:szCs w:val="24"/>
          <w:u w:val="single"/>
        </w:rPr>
        <w:t xml:space="preserve">Schedule 1 – </w:t>
      </w:r>
      <w:r w:rsidR="001167FB" w:rsidRPr="00D648ED">
        <w:rPr>
          <w:szCs w:val="24"/>
          <w:u w:val="single"/>
        </w:rPr>
        <w:t>COVID-19 vaccine a</w:t>
      </w:r>
      <w:r w:rsidRPr="00D648ED">
        <w:rPr>
          <w:szCs w:val="24"/>
          <w:u w:val="single"/>
        </w:rPr>
        <w:t>mendments</w:t>
      </w:r>
    </w:p>
    <w:p w14:paraId="2212E577" w14:textId="77777777" w:rsidR="00C63FDC" w:rsidRPr="00D648ED" w:rsidRDefault="00C63FDC" w:rsidP="00C63FDC">
      <w:pPr>
        <w:pStyle w:val="Header"/>
        <w:tabs>
          <w:tab w:val="num" w:pos="1080"/>
        </w:tabs>
        <w:rPr>
          <w:szCs w:val="24"/>
          <w:u w:val="single"/>
        </w:rPr>
      </w:pPr>
    </w:p>
    <w:p w14:paraId="0C7E649E" w14:textId="61366309" w:rsidR="00C63FDC" w:rsidRPr="00D648ED" w:rsidRDefault="001167FB" w:rsidP="00C63FDC">
      <w:pPr>
        <w:pStyle w:val="Header"/>
        <w:tabs>
          <w:tab w:val="num" w:pos="1080"/>
        </w:tabs>
        <w:rPr>
          <w:szCs w:val="22"/>
        </w:rPr>
      </w:pPr>
      <w:bookmarkStart w:id="0" w:name="_Hlk98842878"/>
      <w:r w:rsidRPr="00D648ED">
        <w:rPr>
          <w:i/>
          <w:iCs/>
          <w:szCs w:val="22"/>
        </w:rPr>
        <w:t>Health Insurance (Section 3C General Medical Services – General Practice Attendance for Assessing Patient Suitability for a COVID-19 Vaccine) Determination 2021</w:t>
      </w:r>
      <w:bookmarkEnd w:id="0"/>
      <w:r w:rsidRPr="00D648ED">
        <w:rPr>
          <w:szCs w:val="22"/>
        </w:rPr>
        <w:t xml:space="preserve"> (Principal Determination)</w:t>
      </w:r>
    </w:p>
    <w:p w14:paraId="7E8228FB" w14:textId="77777777" w:rsidR="00E62838" w:rsidRPr="00D648ED" w:rsidRDefault="00E62838" w:rsidP="00C63FDC">
      <w:pPr>
        <w:pStyle w:val="Header"/>
        <w:tabs>
          <w:tab w:val="num" w:pos="1080"/>
        </w:tabs>
        <w:rPr>
          <w:i/>
          <w:szCs w:val="24"/>
        </w:rPr>
      </w:pPr>
    </w:p>
    <w:p w14:paraId="371F01D6" w14:textId="533C1AFA" w:rsidR="007708B3" w:rsidRPr="00D648ED" w:rsidRDefault="001167FB" w:rsidP="00C63FDC">
      <w:pPr>
        <w:pStyle w:val="Header"/>
        <w:tabs>
          <w:tab w:val="num" w:pos="1080"/>
        </w:tabs>
        <w:rPr>
          <w:rStyle w:val="Hyperlink"/>
        </w:rPr>
      </w:pPr>
      <w:r w:rsidRPr="00D648ED">
        <w:rPr>
          <w:b/>
          <w:bCs/>
          <w:szCs w:val="24"/>
        </w:rPr>
        <w:t>Amendment item 1</w:t>
      </w:r>
      <w:r w:rsidRPr="00D648ED">
        <w:rPr>
          <w:szCs w:val="24"/>
        </w:rPr>
        <w:t xml:space="preserve"> amends the Principal Determination to amend the definition of booster dose to include all doses of a COVID-19 vaccine that are not a primary dose. A new definition for primary dose is also inserted, which provides that primary dose </w:t>
      </w:r>
      <w:r w:rsidR="00BA7B00" w:rsidRPr="00D648ED">
        <w:rPr>
          <w:szCs w:val="24"/>
        </w:rPr>
        <w:t xml:space="preserve">means </w:t>
      </w:r>
      <w:r w:rsidR="00BA7B00" w:rsidRPr="00D648ED">
        <w:t xml:space="preserve">a </w:t>
      </w:r>
      <w:r w:rsidR="00F50BD5" w:rsidRPr="00D648ED">
        <w:rPr>
          <w:color w:val="000000"/>
        </w:rPr>
        <w:t>dose in accordance with the primary schedule</w:t>
      </w:r>
      <w:r w:rsidR="00BA7B00" w:rsidRPr="00D648ED">
        <w:rPr>
          <w:color w:val="000000"/>
        </w:rPr>
        <w:t xml:space="preserve"> of a COVID-19 vaccine as set out in the guidance published by </w:t>
      </w:r>
      <w:bookmarkStart w:id="1" w:name="_Hlk98843040"/>
      <w:r w:rsidR="00BA7B00" w:rsidRPr="00D648ED">
        <w:rPr>
          <w:color w:val="000000"/>
        </w:rPr>
        <w:t>the Australian Technical Advisory Group on Immunisation</w:t>
      </w:r>
      <w:r w:rsidR="008972F6" w:rsidRPr="00D648ED">
        <w:rPr>
          <w:color w:val="000000"/>
        </w:rPr>
        <w:t xml:space="preserve"> (ATAGI)</w:t>
      </w:r>
      <w:r w:rsidR="00BA7B00" w:rsidRPr="00D648ED">
        <w:rPr>
          <w:color w:val="000000"/>
        </w:rPr>
        <w:t xml:space="preserve"> titled ‘ATAGI statement on defining '</w:t>
      </w:r>
      <w:proofErr w:type="gramStart"/>
      <w:r w:rsidR="00BA7B00" w:rsidRPr="00D648ED">
        <w:rPr>
          <w:color w:val="000000"/>
        </w:rPr>
        <w:t>up-to-date</w:t>
      </w:r>
      <w:proofErr w:type="gramEnd"/>
      <w:r w:rsidR="00BA7B00" w:rsidRPr="00D648ED">
        <w:rPr>
          <w:color w:val="000000"/>
        </w:rPr>
        <w:t>' status for COVID-19 vaccination’ as at 10 February 2022</w:t>
      </w:r>
      <w:bookmarkEnd w:id="1"/>
      <w:r w:rsidR="00BA7B00" w:rsidRPr="00D648ED">
        <w:rPr>
          <w:color w:val="000000"/>
        </w:rPr>
        <w:t xml:space="preserve">. This ATAGI guidance is freely available on the Department of Health’s website at </w:t>
      </w:r>
      <w:hyperlink r:id="rId13" w:history="1">
        <w:r w:rsidR="00BA7B00" w:rsidRPr="00D648ED">
          <w:rPr>
            <w:rStyle w:val="Hyperlink"/>
          </w:rPr>
          <w:t>https://www.health.gov.au/news/atagi-statement-on-defining-up-to-date-status-for-covid-19-vaccination</w:t>
        </w:r>
      </w:hyperlink>
    </w:p>
    <w:p w14:paraId="43E3BEEA" w14:textId="77777777" w:rsidR="00E62838" w:rsidRPr="00D648ED" w:rsidRDefault="00E62838" w:rsidP="00C63FDC">
      <w:pPr>
        <w:pStyle w:val="Header"/>
        <w:tabs>
          <w:tab w:val="num" w:pos="1080"/>
        </w:tabs>
        <w:rPr>
          <w:b/>
          <w:szCs w:val="24"/>
        </w:rPr>
      </w:pPr>
    </w:p>
    <w:p w14:paraId="21DF9DDC" w14:textId="1767E1F1" w:rsidR="00331752" w:rsidRPr="00D648ED" w:rsidRDefault="00331752">
      <w:pPr>
        <w:spacing w:after="200" w:line="276" w:lineRule="auto"/>
        <w:rPr>
          <w:szCs w:val="24"/>
          <w:u w:val="single"/>
        </w:rPr>
      </w:pPr>
      <w:r w:rsidRPr="00D648ED">
        <w:rPr>
          <w:szCs w:val="24"/>
          <w:u w:val="single"/>
        </w:rPr>
        <w:br w:type="page"/>
      </w:r>
    </w:p>
    <w:p w14:paraId="2412D14E" w14:textId="632B4BE9" w:rsidR="00A17F2C" w:rsidRPr="00D648ED" w:rsidRDefault="00A17F2C" w:rsidP="008D136F">
      <w:pPr>
        <w:pStyle w:val="Header"/>
        <w:tabs>
          <w:tab w:val="num" w:pos="1080"/>
        </w:tabs>
        <w:jc w:val="center"/>
        <w:rPr>
          <w:b/>
          <w:sz w:val="28"/>
          <w:szCs w:val="28"/>
        </w:rPr>
      </w:pPr>
      <w:r w:rsidRPr="00D648ED">
        <w:rPr>
          <w:b/>
          <w:sz w:val="28"/>
          <w:szCs w:val="28"/>
        </w:rPr>
        <w:lastRenderedPageBreak/>
        <w:t>Statement of Compatibility with Human Rights</w:t>
      </w:r>
    </w:p>
    <w:p w14:paraId="2412D14F" w14:textId="77777777" w:rsidR="00A17F2C" w:rsidRPr="00D648ED" w:rsidRDefault="00A17F2C" w:rsidP="000337CB">
      <w:pPr>
        <w:spacing w:before="120" w:after="120"/>
        <w:jc w:val="center"/>
        <w:rPr>
          <w:szCs w:val="24"/>
        </w:rPr>
      </w:pPr>
      <w:r w:rsidRPr="00D648ED">
        <w:rPr>
          <w:i/>
          <w:szCs w:val="24"/>
        </w:rPr>
        <w:t>Prepared in accordance with Part 3 of the Human Rights (Parliamentary Scrutiny) Act 2011</w:t>
      </w:r>
    </w:p>
    <w:p w14:paraId="751DE726" w14:textId="77777777" w:rsidR="002A6C77" w:rsidRPr="00D648ED" w:rsidRDefault="002A6C77" w:rsidP="000337CB">
      <w:pPr>
        <w:tabs>
          <w:tab w:val="left" w:pos="1418"/>
        </w:tabs>
        <w:ind w:left="851"/>
        <w:jc w:val="center"/>
        <w:rPr>
          <w:b/>
          <w:i/>
          <w:iCs/>
        </w:rPr>
      </w:pPr>
    </w:p>
    <w:p w14:paraId="1BF56C38" w14:textId="2E22E6D2" w:rsidR="007708B3" w:rsidRPr="00D648ED" w:rsidRDefault="006E2778" w:rsidP="001666CD">
      <w:pPr>
        <w:tabs>
          <w:tab w:val="left" w:pos="1418"/>
        </w:tabs>
        <w:jc w:val="center"/>
        <w:rPr>
          <w:i/>
          <w:iCs/>
          <w:szCs w:val="24"/>
        </w:rPr>
      </w:pPr>
      <w:r w:rsidRPr="00D648ED">
        <w:rPr>
          <w:i/>
          <w:iCs/>
          <w:szCs w:val="24"/>
        </w:rPr>
        <w:t>Health Insurance (Section 3C General Medical Services – General Practice Attendance for Assessing Patient Suitability for a COVID-19 Vaccine) Amendment (Definition of Booster Dose) Determination 2022</w:t>
      </w:r>
    </w:p>
    <w:p w14:paraId="0BFDC981" w14:textId="77777777" w:rsidR="001666CD" w:rsidRPr="00D648ED" w:rsidRDefault="001666CD" w:rsidP="001666CD">
      <w:pPr>
        <w:tabs>
          <w:tab w:val="left" w:pos="1418"/>
        </w:tabs>
        <w:jc w:val="center"/>
        <w:rPr>
          <w:b/>
          <w:i/>
          <w:szCs w:val="24"/>
        </w:rPr>
      </w:pPr>
    </w:p>
    <w:p w14:paraId="2412D153" w14:textId="7AFD921D" w:rsidR="00A17F2C" w:rsidRPr="00D648ED" w:rsidRDefault="00A17F2C" w:rsidP="000337CB">
      <w:pPr>
        <w:jc w:val="center"/>
        <w:rPr>
          <w:szCs w:val="24"/>
        </w:rPr>
      </w:pPr>
      <w:r w:rsidRPr="00D648ED">
        <w:rPr>
          <w:szCs w:val="24"/>
        </w:rPr>
        <w:t xml:space="preserve">This </w:t>
      </w:r>
      <w:r w:rsidR="0046022A" w:rsidRPr="00D648ED">
        <w:rPr>
          <w:szCs w:val="24"/>
        </w:rPr>
        <w:t>instrument</w:t>
      </w:r>
      <w:r w:rsidRPr="00D648ED">
        <w:rPr>
          <w:szCs w:val="24"/>
        </w:rPr>
        <w:t xml:space="preserve"> is compatible with the human rights and freedoms recognised or declared in the international instruments listed in section 3 of the </w:t>
      </w:r>
      <w:r w:rsidRPr="00D648ED">
        <w:rPr>
          <w:i/>
          <w:szCs w:val="24"/>
        </w:rPr>
        <w:t>Human Rights (Parliamentary Scrutiny) Act 2011</w:t>
      </w:r>
      <w:r w:rsidRPr="00D648ED">
        <w:rPr>
          <w:szCs w:val="24"/>
        </w:rPr>
        <w:t>.</w:t>
      </w:r>
    </w:p>
    <w:p w14:paraId="7EDA9098" w14:textId="306A78E1" w:rsidR="006E6BBF" w:rsidRPr="00D648ED" w:rsidRDefault="006E6BBF" w:rsidP="008734F5">
      <w:pPr>
        <w:spacing w:before="120" w:after="120"/>
        <w:rPr>
          <w:b/>
          <w:szCs w:val="24"/>
        </w:rPr>
      </w:pPr>
      <w:r w:rsidRPr="00D648ED">
        <w:rPr>
          <w:b/>
          <w:szCs w:val="24"/>
        </w:rPr>
        <w:t xml:space="preserve">Overview of the </w:t>
      </w:r>
      <w:r w:rsidR="00B86A9F" w:rsidRPr="00D648ED">
        <w:rPr>
          <w:b/>
          <w:szCs w:val="24"/>
        </w:rPr>
        <w:t>Determination</w:t>
      </w:r>
    </w:p>
    <w:p w14:paraId="34A9182B" w14:textId="77777777" w:rsidR="00F50BD5" w:rsidRPr="00D648ED" w:rsidRDefault="00F50BD5" w:rsidP="00F50BD5">
      <w:pPr>
        <w:shd w:val="clear" w:color="auto" w:fill="FFFFFF"/>
        <w:ind w:right="-483"/>
        <w:rPr>
          <w:color w:val="000000"/>
          <w:szCs w:val="24"/>
        </w:rPr>
      </w:pPr>
      <w:r w:rsidRPr="00D648ED">
        <w:rPr>
          <w:color w:val="000000"/>
          <w:szCs w:val="24"/>
        </w:rPr>
        <w:t>The Australian Government is committed to offering every person in Australia access to safe and effective COVID-19 vaccines at no cost.</w:t>
      </w:r>
    </w:p>
    <w:p w14:paraId="5610EA95" w14:textId="77777777" w:rsidR="00F50BD5" w:rsidRPr="00D648ED" w:rsidRDefault="00F50BD5" w:rsidP="00F50BD5">
      <w:pPr>
        <w:shd w:val="clear" w:color="auto" w:fill="FFFFFF"/>
        <w:ind w:right="-483"/>
        <w:rPr>
          <w:color w:val="000000"/>
          <w:szCs w:val="24"/>
        </w:rPr>
      </w:pPr>
      <w:r w:rsidRPr="00D648ED">
        <w:rPr>
          <w:color w:val="000000"/>
          <w:szCs w:val="24"/>
        </w:rPr>
        <w:t> </w:t>
      </w:r>
    </w:p>
    <w:p w14:paraId="62044279" w14:textId="77777777" w:rsidR="00F50BD5" w:rsidRPr="00D648ED" w:rsidRDefault="00F50BD5" w:rsidP="00F50BD5">
      <w:pPr>
        <w:shd w:val="clear" w:color="auto" w:fill="FFFFFF"/>
        <w:ind w:right="-483"/>
        <w:rPr>
          <w:color w:val="000000"/>
          <w:szCs w:val="24"/>
        </w:rPr>
      </w:pPr>
      <w:r w:rsidRPr="00D648ED">
        <w:rPr>
          <w:color w:val="000000"/>
          <w:szCs w:val="24"/>
        </w:rPr>
        <w:t>On 22 December 2021, the Australian Government announced a new temporary item was to be made available to support general practitioners to provide COVID-19 booster doses. The item (</w:t>
      </w:r>
      <w:r w:rsidRPr="00D648ED">
        <w:rPr>
          <w:color w:val="000000"/>
          <w:shd w:val="clear" w:color="auto" w:fill="FFFFFF"/>
        </w:rPr>
        <w:t>93666)</w:t>
      </w:r>
      <w:r w:rsidRPr="00D648ED">
        <w:rPr>
          <w:color w:val="000000"/>
          <w:szCs w:val="24"/>
        </w:rPr>
        <w:t>, which pays a $10 incentive on top of existing items when a patient receives a COVID-19 booster vaccination, became available on 23 December 2021.</w:t>
      </w:r>
    </w:p>
    <w:p w14:paraId="58770ED2" w14:textId="77777777" w:rsidR="00F50BD5" w:rsidRPr="00D648ED" w:rsidRDefault="00F50BD5" w:rsidP="00F50BD5">
      <w:pPr>
        <w:shd w:val="clear" w:color="auto" w:fill="FFFFFF"/>
        <w:spacing w:before="100" w:beforeAutospacing="1"/>
        <w:rPr>
          <w:color w:val="000000"/>
          <w:szCs w:val="24"/>
        </w:rPr>
      </w:pPr>
      <w:r w:rsidRPr="00D648ED">
        <w:rPr>
          <w:color w:val="000000"/>
          <w:szCs w:val="24"/>
        </w:rPr>
        <w:t xml:space="preserve">The purpose of the </w:t>
      </w:r>
      <w:r w:rsidRPr="00D648ED">
        <w:rPr>
          <w:i/>
          <w:iCs/>
        </w:rPr>
        <w:t xml:space="preserve">Health Insurance (Section 3C General Medical Services – General Practice Attendance for Assessing Patient Suitability for a COVID-19 Vaccine) Amendment (Definition of Booster Dose) Determination 2022 </w:t>
      </w:r>
      <w:r w:rsidRPr="00D648ED">
        <w:t xml:space="preserve">(the </w:t>
      </w:r>
      <w:r w:rsidRPr="00D648ED">
        <w:rPr>
          <w:color w:val="000000"/>
          <w:szCs w:val="24"/>
        </w:rPr>
        <w:t xml:space="preserve">Amendment Determination) is to amend the </w:t>
      </w:r>
      <w:r w:rsidRPr="00D648ED">
        <w:rPr>
          <w:i/>
          <w:iCs/>
          <w:color w:val="000000"/>
          <w:szCs w:val="24"/>
        </w:rPr>
        <w:t xml:space="preserve">Health Insurance (Section 3C General Medical Services – General Practice Attendance for Assessing Patient Suitability for a COVID-19 Vaccine) Determination 2021 </w:t>
      </w:r>
      <w:r w:rsidRPr="00D648ED">
        <w:rPr>
          <w:color w:val="000000"/>
          <w:szCs w:val="24"/>
        </w:rPr>
        <w:t>to amend the definition of booster dose and insert a definition for primary dose of a COVID-19 vaccine.</w:t>
      </w:r>
    </w:p>
    <w:p w14:paraId="6A807996" w14:textId="77777777" w:rsidR="00F50BD5" w:rsidRPr="00D648ED" w:rsidRDefault="00F50BD5" w:rsidP="00F50BD5">
      <w:pPr>
        <w:shd w:val="clear" w:color="auto" w:fill="FFFFFF"/>
        <w:spacing w:before="100" w:beforeAutospacing="1"/>
        <w:rPr>
          <w:color w:val="000000"/>
        </w:rPr>
      </w:pPr>
      <w:r w:rsidRPr="00D648ED">
        <w:rPr>
          <w:color w:val="000000"/>
          <w:szCs w:val="24"/>
        </w:rPr>
        <w:t xml:space="preserve">The amended definition of booster dose will provide that a booster dose is any dose of a COVID-19 vaccine that is not a primary dose. The definition of primary dose will provide that a primary dose is a </w:t>
      </w:r>
      <w:r w:rsidRPr="00D648ED">
        <w:rPr>
          <w:color w:val="000000"/>
        </w:rPr>
        <w:t>dose in accordance with the primary schedule</w:t>
      </w:r>
      <w:r w:rsidRPr="00D648ED">
        <w:rPr>
          <w:color w:val="000000"/>
          <w:szCs w:val="24"/>
        </w:rPr>
        <w:t xml:space="preserve"> of a COVID-19 vaccine as set out in the guidance published by the </w:t>
      </w:r>
      <w:r w:rsidRPr="00D648ED">
        <w:rPr>
          <w:color w:val="000000"/>
        </w:rPr>
        <w:t>Australian Technical Advisory Group on Immunisation (ATAGI) titled ‘ATAGI statement on defining '</w:t>
      </w:r>
      <w:proofErr w:type="gramStart"/>
      <w:r w:rsidRPr="00D648ED">
        <w:rPr>
          <w:color w:val="000000"/>
        </w:rPr>
        <w:t>up-to-date</w:t>
      </w:r>
      <w:proofErr w:type="gramEnd"/>
      <w:r w:rsidRPr="00D648ED">
        <w:rPr>
          <w:color w:val="000000"/>
        </w:rPr>
        <w:t xml:space="preserve">' status for COVID-19 vaccination’ as at 10 February 2022. This ATAGI guidance is freely available on the Department of Health’s website at </w:t>
      </w:r>
      <w:hyperlink r:id="rId14" w:history="1">
        <w:r w:rsidRPr="00D648ED">
          <w:rPr>
            <w:rStyle w:val="Hyperlink"/>
          </w:rPr>
          <w:t>https://www.health.gov.au/news/atagi-statement-on-defining-up-to-date-status-for-covid-19-vaccination</w:t>
        </w:r>
      </w:hyperlink>
      <w:r w:rsidRPr="00D648ED">
        <w:rPr>
          <w:color w:val="000000"/>
        </w:rPr>
        <w:t>.</w:t>
      </w:r>
    </w:p>
    <w:p w14:paraId="31515278" w14:textId="22280AB8" w:rsidR="007708B3" w:rsidRPr="00D648ED" w:rsidRDefault="00F50BD5" w:rsidP="001666CD">
      <w:pPr>
        <w:spacing w:before="240"/>
        <w:ind w:right="-482"/>
        <w:rPr>
          <w:iCs/>
        </w:rPr>
      </w:pPr>
      <w:r w:rsidRPr="00D648ED">
        <w:rPr>
          <w:color w:val="000000"/>
        </w:rPr>
        <w:t xml:space="preserve">These changes will ensure appropriate claiming of item </w:t>
      </w:r>
      <w:r w:rsidRPr="00D648ED">
        <w:rPr>
          <w:color w:val="000000"/>
          <w:shd w:val="clear" w:color="auto" w:fill="FFFFFF"/>
        </w:rPr>
        <w:t>93666 by general practitioners for booster doses for patients who have more than two doses of a COVID-19 vaccine as part of their primary schedule of the vaccine.</w:t>
      </w:r>
    </w:p>
    <w:p w14:paraId="018860BF" w14:textId="77777777" w:rsidR="001666CD" w:rsidRPr="00D648ED" w:rsidRDefault="001666CD" w:rsidP="002A6C77">
      <w:pPr>
        <w:ind w:right="-482"/>
        <w:rPr>
          <w:b/>
          <w:szCs w:val="24"/>
        </w:rPr>
      </w:pPr>
    </w:p>
    <w:p w14:paraId="2412D15C" w14:textId="04EFE09C" w:rsidR="00A17F2C" w:rsidRPr="00D648ED" w:rsidRDefault="00A17F2C" w:rsidP="002A6C77">
      <w:pPr>
        <w:ind w:right="-482"/>
        <w:rPr>
          <w:b/>
          <w:szCs w:val="24"/>
        </w:rPr>
      </w:pPr>
      <w:r w:rsidRPr="00D648ED">
        <w:rPr>
          <w:b/>
          <w:szCs w:val="24"/>
        </w:rPr>
        <w:t>Human rights implications</w:t>
      </w:r>
    </w:p>
    <w:p w14:paraId="449665F0" w14:textId="2ED3F54B" w:rsidR="00806020" w:rsidRPr="00D648ED" w:rsidRDefault="00806020" w:rsidP="00806020">
      <w:pPr>
        <w:spacing w:before="120" w:after="120"/>
        <w:rPr>
          <w:szCs w:val="24"/>
        </w:rPr>
      </w:pPr>
      <w:r w:rsidRPr="00D648ED">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D648ED" w:rsidRDefault="00A17F2C" w:rsidP="00806020">
      <w:pPr>
        <w:spacing w:before="120" w:after="120"/>
        <w:rPr>
          <w:i/>
          <w:szCs w:val="24"/>
        </w:rPr>
      </w:pPr>
      <w:r w:rsidRPr="00D648ED">
        <w:rPr>
          <w:i/>
          <w:szCs w:val="24"/>
        </w:rPr>
        <w:t>The Right to Health</w:t>
      </w:r>
    </w:p>
    <w:p w14:paraId="2412D15F" w14:textId="77777777" w:rsidR="00A17F2C" w:rsidRPr="00D648ED" w:rsidRDefault="00A17F2C" w:rsidP="000337CB">
      <w:pPr>
        <w:spacing w:before="120" w:after="120"/>
        <w:rPr>
          <w:szCs w:val="24"/>
        </w:rPr>
      </w:pPr>
      <w:r w:rsidRPr="00D648ED">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w:t>
      </w:r>
      <w:proofErr w:type="gramStart"/>
      <w:r w:rsidRPr="00D648ED">
        <w:rPr>
          <w:szCs w:val="24"/>
        </w:rPr>
        <w:lastRenderedPageBreak/>
        <w:t>healthy, but</w:t>
      </w:r>
      <w:proofErr w:type="gramEnd"/>
      <w:r w:rsidRPr="00D648ED">
        <w:rPr>
          <w:szCs w:val="24"/>
        </w:rPr>
        <w:t xml:space="preserve"> is a right to a system of health protection which provides equality of opportunity for people to enjoy the highest attainable level of health. </w:t>
      </w:r>
    </w:p>
    <w:p w14:paraId="2412D160" w14:textId="77777777" w:rsidR="00A17F2C" w:rsidRPr="00D648ED" w:rsidRDefault="00A17F2C" w:rsidP="000337CB">
      <w:pPr>
        <w:spacing w:before="120" w:after="120"/>
        <w:rPr>
          <w:szCs w:val="24"/>
        </w:rPr>
      </w:pPr>
      <w:r w:rsidRPr="00D648ED">
        <w:rPr>
          <w:szCs w:val="24"/>
        </w:rPr>
        <w:t xml:space="preserve">The Committee reports that the </w:t>
      </w:r>
      <w:r w:rsidRPr="00D648ED">
        <w:rPr>
          <w:i/>
          <w:szCs w:val="24"/>
        </w:rPr>
        <w:t>‘highest attainable standard of health’</w:t>
      </w:r>
      <w:r w:rsidRPr="00D648ED">
        <w:rPr>
          <w:szCs w:val="24"/>
        </w:rPr>
        <w:t xml:space="preserve"> </w:t>
      </w:r>
      <w:proofErr w:type="gramStart"/>
      <w:r w:rsidRPr="00D648ED">
        <w:rPr>
          <w:szCs w:val="24"/>
        </w:rPr>
        <w:t>takes into account</w:t>
      </w:r>
      <w:proofErr w:type="gramEnd"/>
      <w:r w:rsidRPr="00D648ED">
        <w:rPr>
          <w:szCs w:val="24"/>
        </w:rPr>
        <w:t xml:space="preserve">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D648ED" w:rsidRDefault="00A17F2C" w:rsidP="000337CB">
      <w:pPr>
        <w:spacing w:before="120" w:after="120"/>
        <w:rPr>
          <w:i/>
          <w:szCs w:val="24"/>
        </w:rPr>
      </w:pPr>
      <w:r w:rsidRPr="00D648ED">
        <w:rPr>
          <w:i/>
          <w:szCs w:val="24"/>
        </w:rPr>
        <w:t xml:space="preserve">The Right to Social Security </w:t>
      </w:r>
    </w:p>
    <w:p w14:paraId="2412D162" w14:textId="77777777" w:rsidR="00A17F2C" w:rsidRPr="00D648ED" w:rsidRDefault="00A17F2C" w:rsidP="000337CB">
      <w:pPr>
        <w:spacing w:before="120" w:after="120"/>
        <w:rPr>
          <w:szCs w:val="24"/>
        </w:rPr>
      </w:pPr>
      <w:r w:rsidRPr="00D648ED">
        <w:rPr>
          <w:szCs w:val="24"/>
        </w:rPr>
        <w:t>The right to social security is contained in Article 9 of the ICESCR. It requires that a country must, within its maximum available resources, ensure access to a social security scheme that</w:t>
      </w:r>
      <w:r w:rsidR="00BA69CB" w:rsidRPr="00D648ED">
        <w:rPr>
          <w:szCs w:val="24"/>
        </w:rPr>
        <w:t xml:space="preserve"> </w:t>
      </w:r>
      <w:r w:rsidRPr="00D648ED">
        <w:rPr>
          <w:szCs w:val="24"/>
        </w:rPr>
        <w:t xml:space="preserve">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D648ED">
        <w:rPr>
          <w:szCs w:val="24"/>
        </w:rPr>
        <w:t>in an effort to</w:t>
      </w:r>
      <w:proofErr w:type="gramEnd"/>
      <w:r w:rsidRPr="00D648ED">
        <w:rPr>
          <w:szCs w:val="24"/>
        </w:rPr>
        <w:t xml:space="preserve"> satisfy, as a matter of priority, this minimum obligation.</w:t>
      </w:r>
    </w:p>
    <w:p w14:paraId="66FC6343" w14:textId="78CFC98B" w:rsidR="00B612B5" w:rsidRPr="00D648ED" w:rsidRDefault="00A17F2C" w:rsidP="000337CB">
      <w:pPr>
        <w:spacing w:before="120" w:after="120"/>
        <w:rPr>
          <w:szCs w:val="24"/>
        </w:rPr>
      </w:pPr>
      <w:r w:rsidRPr="00D648ED">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31D17BE7" w14:textId="77777777" w:rsidR="00B612B5" w:rsidRPr="00D648ED" w:rsidRDefault="00B612B5" w:rsidP="00B612B5">
      <w:pPr>
        <w:spacing w:before="120" w:after="120"/>
        <w:rPr>
          <w:szCs w:val="24"/>
        </w:rPr>
      </w:pPr>
      <w:r w:rsidRPr="00D648ED">
        <w:rPr>
          <w:i/>
          <w:iCs/>
          <w:szCs w:val="24"/>
        </w:rPr>
        <w:t>The right of equality and non-discrimination</w:t>
      </w:r>
    </w:p>
    <w:p w14:paraId="01405BA5" w14:textId="6B9DB180" w:rsidR="00B612B5" w:rsidRPr="00D648ED" w:rsidRDefault="00B612B5" w:rsidP="00B612B5">
      <w:pPr>
        <w:spacing w:before="120" w:after="120"/>
        <w:rPr>
          <w:szCs w:val="24"/>
        </w:rPr>
      </w:pPr>
      <w:r w:rsidRPr="00D648ED">
        <w:rPr>
          <w:szCs w:val="24"/>
        </w:rPr>
        <w:t xml:space="preserve">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w:t>
      </w:r>
      <w:proofErr w:type="gramStart"/>
      <w:r w:rsidRPr="00D648ED">
        <w:rPr>
          <w:szCs w:val="24"/>
        </w:rPr>
        <w:t>birth</w:t>
      </w:r>
      <w:proofErr w:type="gramEnd"/>
      <w:r w:rsidRPr="00D648ED">
        <w:rPr>
          <w:szCs w:val="24"/>
        </w:rPr>
        <w:t xml:space="preserve"> or other status.</w:t>
      </w:r>
    </w:p>
    <w:p w14:paraId="2412D164" w14:textId="1BF78036" w:rsidR="00A17F2C" w:rsidRPr="00D648ED" w:rsidRDefault="00A17F2C" w:rsidP="000337CB">
      <w:pPr>
        <w:spacing w:before="120" w:after="120"/>
        <w:rPr>
          <w:szCs w:val="24"/>
          <w:u w:val="single"/>
        </w:rPr>
      </w:pPr>
      <w:r w:rsidRPr="00D648ED">
        <w:rPr>
          <w:szCs w:val="24"/>
          <w:u w:val="single"/>
        </w:rPr>
        <w:t xml:space="preserve">Analysis </w:t>
      </w:r>
    </w:p>
    <w:p w14:paraId="750CFAA2" w14:textId="50D95E63" w:rsidR="006E2778" w:rsidRPr="00D648ED" w:rsidRDefault="006E2778" w:rsidP="00302F5C">
      <w:pPr>
        <w:rPr>
          <w:szCs w:val="24"/>
        </w:rPr>
      </w:pPr>
      <w:r w:rsidRPr="00D648ED">
        <w:rPr>
          <w:szCs w:val="24"/>
        </w:rPr>
        <w:t xml:space="preserve">This instrument maintains the right to health and security and the right of equality and non-discrimination by ensuring appropriate claiming </w:t>
      </w:r>
      <w:r w:rsidRPr="00D648ED">
        <w:t xml:space="preserve">of item </w:t>
      </w:r>
      <w:r w:rsidRPr="00D648ED">
        <w:rPr>
          <w:shd w:val="clear" w:color="auto" w:fill="FFFFFF"/>
        </w:rPr>
        <w:t>93666 by general practitioners for booster doses for patients who have more than two doses of a COVID-19 vaccine as part of their primary schedule of the vaccine.</w:t>
      </w:r>
    </w:p>
    <w:p w14:paraId="42E0C6FA" w14:textId="77777777" w:rsidR="001666CD" w:rsidRPr="00D648ED" w:rsidRDefault="001666CD" w:rsidP="001666CD">
      <w:pPr>
        <w:rPr>
          <w:rFonts w:eastAsia="Calibri"/>
          <w:b/>
          <w:szCs w:val="24"/>
          <w:lang w:eastAsia="en-US"/>
        </w:rPr>
      </w:pPr>
    </w:p>
    <w:p w14:paraId="2412D166" w14:textId="3E6EFCB0" w:rsidR="00A17F2C" w:rsidRPr="00D648ED" w:rsidRDefault="00A17F2C" w:rsidP="001666CD">
      <w:pPr>
        <w:rPr>
          <w:rFonts w:eastAsia="Calibri"/>
          <w:b/>
          <w:szCs w:val="24"/>
          <w:lang w:eastAsia="en-US"/>
        </w:rPr>
      </w:pPr>
      <w:r w:rsidRPr="00D648ED">
        <w:rPr>
          <w:rFonts w:eastAsia="Calibri"/>
          <w:b/>
          <w:szCs w:val="24"/>
          <w:lang w:eastAsia="en-US"/>
        </w:rPr>
        <w:t xml:space="preserve">Conclusion </w:t>
      </w:r>
    </w:p>
    <w:p w14:paraId="2412D168" w14:textId="21335F5F" w:rsidR="00F15284" w:rsidRPr="00D648ED" w:rsidRDefault="006E6BBF" w:rsidP="000337CB">
      <w:pPr>
        <w:rPr>
          <w:szCs w:val="24"/>
        </w:rPr>
      </w:pPr>
      <w:r w:rsidRPr="00D648ED">
        <w:rPr>
          <w:szCs w:val="24"/>
        </w:rPr>
        <w:t xml:space="preserve">This </w:t>
      </w:r>
      <w:r w:rsidR="0046022A" w:rsidRPr="00D648ED">
        <w:rPr>
          <w:szCs w:val="24"/>
        </w:rPr>
        <w:t>instrument</w:t>
      </w:r>
      <w:r w:rsidRPr="00D648ED">
        <w:rPr>
          <w:szCs w:val="24"/>
        </w:rPr>
        <w:t xml:space="preserve"> </w:t>
      </w:r>
      <w:r w:rsidR="00F15284" w:rsidRPr="00D648ED">
        <w:rPr>
          <w:szCs w:val="24"/>
        </w:rPr>
        <w:t xml:space="preserve">is compatible with human rights as it </w:t>
      </w:r>
      <w:r w:rsidR="007C7403" w:rsidRPr="00D648ED">
        <w:rPr>
          <w:szCs w:val="24"/>
        </w:rPr>
        <w:t xml:space="preserve">maintains the </w:t>
      </w:r>
      <w:r w:rsidR="00910EF6" w:rsidRPr="00D648ED">
        <w:rPr>
          <w:szCs w:val="24"/>
        </w:rPr>
        <w:t>right to health</w:t>
      </w:r>
      <w:r w:rsidR="006E2778" w:rsidRPr="00D648ED">
        <w:rPr>
          <w:szCs w:val="24"/>
        </w:rPr>
        <w:t>,</w:t>
      </w:r>
      <w:r w:rsidR="00910EF6" w:rsidRPr="00D648ED">
        <w:rPr>
          <w:szCs w:val="24"/>
        </w:rPr>
        <w:t xml:space="preserve"> the right to social security</w:t>
      </w:r>
      <w:r w:rsidR="006E2778" w:rsidRPr="00D648ED">
        <w:rPr>
          <w:szCs w:val="24"/>
        </w:rPr>
        <w:t xml:space="preserve"> and the right of equality and non-discrimination</w:t>
      </w:r>
      <w:r w:rsidR="00910EF6" w:rsidRPr="00D648ED">
        <w:rPr>
          <w:szCs w:val="24"/>
        </w:rPr>
        <w:t>.</w:t>
      </w:r>
    </w:p>
    <w:p w14:paraId="4ADE93BB" w14:textId="77777777" w:rsidR="001666CD" w:rsidRPr="00D648ED" w:rsidRDefault="001666CD" w:rsidP="000337CB">
      <w:pPr>
        <w:rPr>
          <w:rFonts w:eastAsia="Calibri"/>
          <w:szCs w:val="24"/>
          <w:lang w:eastAsia="en-US"/>
        </w:rPr>
      </w:pPr>
    </w:p>
    <w:p w14:paraId="75A46380" w14:textId="77777777" w:rsidR="00C67BC7" w:rsidRPr="00D648ED" w:rsidRDefault="00C67BC7" w:rsidP="000F2948">
      <w:pPr>
        <w:jc w:val="center"/>
        <w:rPr>
          <w:b/>
          <w:bCs/>
        </w:rPr>
      </w:pPr>
    </w:p>
    <w:p w14:paraId="7BBE9871" w14:textId="3BF03819" w:rsidR="000156EC" w:rsidRPr="00D648ED" w:rsidRDefault="00921E39" w:rsidP="000156EC">
      <w:pPr>
        <w:shd w:val="clear" w:color="auto" w:fill="FFFFFF"/>
        <w:spacing w:line="240" w:lineRule="atLeast"/>
        <w:ind w:right="-23"/>
        <w:jc w:val="center"/>
        <w:rPr>
          <w:b/>
          <w:bCs/>
          <w:szCs w:val="22"/>
        </w:rPr>
      </w:pPr>
      <w:r w:rsidRPr="00D648ED">
        <w:rPr>
          <w:b/>
          <w:bCs/>
          <w:szCs w:val="22"/>
        </w:rPr>
        <w:t>Nigel Murray</w:t>
      </w:r>
    </w:p>
    <w:p w14:paraId="59EB309E" w14:textId="09A4E6F6" w:rsidR="000156EC" w:rsidRPr="00D648ED" w:rsidRDefault="000156EC" w:rsidP="000156EC">
      <w:pPr>
        <w:shd w:val="clear" w:color="auto" w:fill="FFFFFF"/>
        <w:spacing w:line="240" w:lineRule="atLeast"/>
        <w:ind w:right="-23"/>
        <w:jc w:val="center"/>
        <w:rPr>
          <w:b/>
          <w:bCs/>
          <w:szCs w:val="22"/>
        </w:rPr>
      </w:pPr>
      <w:r w:rsidRPr="00D648ED">
        <w:rPr>
          <w:b/>
          <w:bCs/>
          <w:szCs w:val="22"/>
        </w:rPr>
        <w:t>Assistant Secretary</w:t>
      </w:r>
    </w:p>
    <w:p w14:paraId="2EB50A1F" w14:textId="77777777" w:rsidR="000156EC" w:rsidRPr="00D648ED" w:rsidRDefault="000156EC" w:rsidP="000156EC">
      <w:pPr>
        <w:shd w:val="clear" w:color="auto" w:fill="FFFFFF"/>
        <w:spacing w:line="240" w:lineRule="atLeast"/>
        <w:ind w:right="-23"/>
        <w:jc w:val="center"/>
        <w:rPr>
          <w:b/>
          <w:bCs/>
          <w:szCs w:val="22"/>
        </w:rPr>
      </w:pPr>
      <w:r w:rsidRPr="00D648ED">
        <w:rPr>
          <w:b/>
          <w:bCs/>
          <w:szCs w:val="22"/>
        </w:rPr>
        <w:t>Medical Benefits Division</w:t>
      </w:r>
    </w:p>
    <w:p w14:paraId="5A270B26" w14:textId="77777777" w:rsidR="001666CD" w:rsidRPr="00D648ED" w:rsidRDefault="000156EC" w:rsidP="001666CD">
      <w:pPr>
        <w:shd w:val="clear" w:color="auto" w:fill="FFFFFF"/>
        <w:spacing w:line="240" w:lineRule="atLeast"/>
        <w:ind w:right="-23"/>
        <w:jc w:val="center"/>
        <w:rPr>
          <w:b/>
          <w:bCs/>
          <w:szCs w:val="22"/>
        </w:rPr>
      </w:pPr>
      <w:r w:rsidRPr="00D648ED">
        <w:rPr>
          <w:b/>
          <w:bCs/>
          <w:szCs w:val="22"/>
        </w:rPr>
        <w:t>Health Resourcing Group</w:t>
      </w:r>
    </w:p>
    <w:p w14:paraId="2412D16E" w14:textId="535760BD" w:rsidR="00636C51" w:rsidRPr="0020245D" w:rsidRDefault="000F2948" w:rsidP="001666CD">
      <w:pPr>
        <w:shd w:val="clear" w:color="auto" w:fill="FFFFFF"/>
        <w:spacing w:line="240" w:lineRule="atLeast"/>
        <w:ind w:right="-23"/>
        <w:jc w:val="center"/>
        <w:rPr>
          <w:rFonts w:eastAsia="Calibri"/>
          <w:szCs w:val="24"/>
          <w:lang w:eastAsia="en-US"/>
        </w:rPr>
      </w:pPr>
      <w:r w:rsidRPr="00D648ED">
        <w:rPr>
          <w:b/>
          <w:bCs/>
        </w:rPr>
        <w:t>Department of Health</w:t>
      </w:r>
    </w:p>
    <w:sectPr w:rsidR="00636C51" w:rsidRPr="0020245D" w:rsidSect="00B15781">
      <w:headerReference w:type="even" r:id="rId15"/>
      <w:headerReference w:type="default" r:id="rId16"/>
      <w:headerReference w:type="first" r:id="rId17"/>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FEA44" w14:textId="77777777" w:rsidR="00426981" w:rsidRDefault="00426981">
      <w:r>
        <w:separator/>
      </w:r>
    </w:p>
  </w:endnote>
  <w:endnote w:type="continuationSeparator" w:id="0">
    <w:p w14:paraId="39774894" w14:textId="77777777" w:rsidR="00426981" w:rsidRDefault="00426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BEDFE" w14:textId="77777777" w:rsidR="00426981" w:rsidRDefault="00426981">
      <w:r>
        <w:separator/>
      </w:r>
    </w:p>
  </w:footnote>
  <w:footnote w:type="continuationSeparator" w:id="0">
    <w:p w14:paraId="48A6DCAE" w14:textId="77777777" w:rsidR="00426981" w:rsidRDefault="00426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2D176" w14:textId="10FCF571" w:rsidR="00A1739A" w:rsidRDefault="00A1739A" w:rsidP="00BD6F5F">
    <w:pPr>
      <w:pStyle w:val="Header"/>
      <w:jc w:val="center"/>
    </w:pPr>
    <w:r>
      <w:fldChar w:fldCharType="begin"/>
    </w:r>
    <w:r>
      <w:instrText xml:space="preserve"> PAGE  \* Arabic  \* MERGEFORMAT </w:instrText>
    </w:r>
    <w:r>
      <w:fldChar w:fldCharType="separate"/>
    </w:r>
    <w:r w:rsidR="00B612B5">
      <w:rPr>
        <w:noProof/>
      </w:rPr>
      <w:t>2</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1527589"/>
      <w:docPartObj>
        <w:docPartGallery w:val="Page Numbers (Top of Page)"/>
        <w:docPartUnique/>
      </w:docPartObj>
    </w:sdtPr>
    <w:sdtEndPr>
      <w:rPr>
        <w:noProof/>
      </w:rPr>
    </w:sdtEndPr>
    <w:sdtContent>
      <w:p w14:paraId="2412D17A" w14:textId="5A938825" w:rsidR="00E23B6B" w:rsidRDefault="00E23B6B">
        <w:pPr>
          <w:pStyle w:val="Header"/>
          <w:jc w:val="center"/>
        </w:pPr>
        <w:r>
          <w:fldChar w:fldCharType="begin"/>
        </w:r>
        <w:r>
          <w:instrText xml:space="preserve"> PAGE   \* MERGEFORMAT </w:instrText>
        </w:r>
        <w:r>
          <w:fldChar w:fldCharType="separate"/>
        </w:r>
        <w:r w:rsidR="00B612B5">
          <w:rPr>
            <w:noProof/>
          </w:rPr>
          <w:t>5</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2389212"/>
      <w:docPartObj>
        <w:docPartGallery w:val="Page Numbers (Top of Page)"/>
        <w:docPartUnique/>
      </w:docPartObj>
    </w:sdtPr>
    <w:sdtEndPr>
      <w:rPr>
        <w:noProof/>
      </w:rPr>
    </w:sdtEndPr>
    <w:sdtContent>
      <w:p w14:paraId="2412D17C" w14:textId="76B7DDB7" w:rsidR="00E23B6B" w:rsidRDefault="00E23B6B">
        <w:pPr>
          <w:pStyle w:val="Header"/>
          <w:jc w:val="center"/>
        </w:pPr>
        <w:r>
          <w:fldChar w:fldCharType="begin"/>
        </w:r>
        <w:r>
          <w:instrText xml:space="preserve"> PAGE   \* MERGEFORMAT </w:instrText>
        </w:r>
        <w:r>
          <w:fldChar w:fldCharType="separate"/>
        </w:r>
        <w:r w:rsidR="00B612B5">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19"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6"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2"/>
  </w:num>
  <w:num w:numId="4">
    <w:abstractNumId w:val="11"/>
  </w:num>
  <w:num w:numId="5">
    <w:abstractNumId w:val="17"/>
  </w:num>
  <w:num w:numId="6">
    <w:abstractNumId w:val="9"/>
  </w:num>
  <w:num w:numId="7">
    <w:abstractNumId w:val="28"/>
  </w:num>
  <w:num w:numId="8">
    <w:abstractNumId w:val="6"/>
  </w:num>
  <w:num w:numId="9">
    <w:abstractNumId w:val="5"/>
  </w:num>
  <w:num w:numId="10">
    <w:abstractNumId w:val="30"/>
  </w:num>
  <w:num w:numId="11">
    <w:abstractNumId w:val="27"/>
  </w:num>
  <w:num w:numId="12">
    <w:abstractNumId w:val="12"/>
  </w:num>
  <w:num w:numId="13">
    <w:abstractNumId w:val="14"/>
  </w:num>
  <w:num w:numId="14">
    <w:abstractNumId w:val="25"/>
  </w:num>
  <w:num w:numId="15">
    <w:abstractNumId w:val="7"/>
  </w:num>
  <w:num w:numId="16">
    <w:abstractNumId w:val="19"/>
  </w:num>
  <w:num w:numId="17">
    <w:abstractNumId w:val="22"/>
  </w:num>
  <w:num w:numId="18">
    <w:abstractNumId w:val="20"/>
  </w:num>
  <w:num w:numId="19">
    <w:abstractNumId w:val="3"/>
  </w:num>
  <w:num w:numId="20">
    <w:abstractNumId w:val="1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1"/>
  </w:num>
  <w:num w:numId="25">
    <w:abstractNumId w:val="8"/>
  </w:num>
  <w:num w:numId="26">
    <w:abstractNumId w:val="4"/>
  </w:num>
  <w:num w:numId="27">
    <w:abstractNumId w:val="15"/>
  </w:num>
  <w:num w:numId="28">
    <w:abstractNumId w:val="29"/>
  </w:num>
  <w:num w:numId="29">
    <w:abstractNumId w:val="16"/>
  </w:num>
  <w:num w:numId="30">
    <w:abstractNumId w:val="26"/>
  </w:num>
  <w:num w:numId="31">
    <w:abstractNumId w:val="13"/>
  </w:num>
  <w:num w:numId="32">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B38"/>
    <w:rsid w:val="00014E40"/>
    <w:rsid w:val="000156EC"/>
    <w:rsid w:val="00016774"/>
    <w:rsid w:val="000203B4"/>
    <w:rsid w:val="00021EFA"/>
    <w:rsid w:val="00024158"/>
    <w:rsid w:val="00024A1D"/>
    <w:rsid w:val="00025F64"/>
    <w:rsid w:val="0002704E"/>
    <w:rsid w:val="0002728B"/>
    <w:rsid w:val="00027830"/>
    <w:rsid w:val="000319EF"/>
    <w:rsid w:val="00033034"/>
    <w:rsid w:val="000337CB"/>
    <w:rsid w:val="0003591F"/>
    <w:rsid w:val="00041849"/>
    <w:rsid w:val="0004426E"/>
    <w:rsid w:val="00044A2A"/>
    <w:rsid w:val="00050623"/>
    <w:rsid w:val="000509BA"/>
    <w:rsid w:val="0005224B"/>
    <w:rsid w:val="00054F46"/>
    <w:rsid w:val="0005533C"/>
    <w:rsid w:val="00063242"/>
    <w:rsid w:val="000640CF"/>
    <w:rsid w:val="00064BA4"/>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6FB3"/>
    <w:rsid w:val="000A7B9B"/>
    <w:rsid w:val="000B208E"/>
    <w:rsid w:val="000B3452"/>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4751"/>
    <w:rsid w:val="0010617D"/>
    <w:rsid w:val="00106763"/>
    <w:rsid w:val="00107F36"/>
    <w:rsid w:val="0011066E"/>
    <w:rsid w:val="00110D12"/>
    <w:rsid w:val="00113B2E"/>
    <w:rsid w:val="001167FB"/>
    <w:rsid w:val="00120766"/>
    <w:rsid w:val="00121189"/>
    <w:rsid w:val="00121A66"/>
    <w:rsid w:val="00132087"/>
    <w:rsid w:val="00134B27"/>
    <w:rsid w:val="00135D0D"/>
    <w:rsid w:val="001400C4"/>
    <w:rsid w:val="00141323"/>
    <w:rsid w:val="00141E8C"/>
    <w:rsid w:val="00143685"/>
    <w:rsid w:val="00143943"/>
    <w:rsid w:val="001448F2"/>
    <w:rsid w:val="00145918"/>
    <w:rsid w:val="00145D25"/>
    <w:rsid w:val="00145DED"/>
    <w:rsid w:val="001519E4"/>
    <w:rsid w:val="00154FC4"/>
    <w:rsid w:val="001551FE"/>
    <w:rsid w:val="0015521F"/>
    <w:rsid w:val="001603DB"/>
    <w:rsid w:val="001641C0"/>
    <w:rsid w:val="00164A69"/>
    <w:rsid w:val="0016646C"/>
    <w:rsid w:val="001666CD"/>
    <w:rsid w:val="00167DA1"/>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3714"/>
    <w:rsid w:val="001B5ED9"/>
    <w:rsid w:val="001B6095"/>
    <w:rsid w:val="001B66AF"/>
    <w:rsid w:val="001B7092"/>
    <w:rsid w:val="001C1B86"/>
    <w:rsid w:val="001C35BC"/>
    <w:rsid w:val="001C51D8"/>
    <w:rsid w:val="001C5FC1"/>
    <w:rsid w:val="001C6713"/>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5B50"/>
    <w:rsid w:val="00225D8E"/>
    <w:rsid w:val="002264F4"/>
    <w:rsid w:val="002322A8"/>
    <w:rsid w:val="0023311C"/>
    <w:rsid w:val="00233BEB"/>
    <w:rsid w:val="00235B6C"/>
    <w:rsid w:val="00236DF2"/>
    <w:rsid w:val="0024152E"/>
    <w:rsid w:val="002427DC"/>
    <w:rsid w:val="00242974"/>
    <w:rsid w:val="00244D84"/>
    <w:rsid w:val="00250061"/>
    <w:rsid w:val="00250642"/>
    <w:rsid w:val="00251E4A"/>
    <w:rsid w:val="00251F50"/>
    <w:rsid w:val="002538F6"/>
    <w:rsid w:val="00253E30"/>
    <w:rsid w:val="0025493F"/>
    <w:rsid w:val="00257459"/>
    <w:rsid w:val="00257E4D"/>
    <w:rsid w:val="00262865"/>
    <w:rsid w:val="00263279"/>
    <w:rsid w:val="002643FC"/>
    <w:rsid w:val="00274073"/>
    <w:rsid w:val="0027545F"/>
    <w:rsid w:val="0027610D"/>
    <w:rsid w:val="0027648E"/>
    <w:rsid w:val="002806A1"/>
    <w:rsid w:val="00281918"/>
    <w:rsid w:val="00284483"/>
    <w:rsid w:val="00284749"/>
    <w:rsid w:val="00285256"/>
    <w:rsid w:val="00287AEF"/>
    <w:rsid w:val="00287B08"/>
    <w:rsid w:val="00290B98"/>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C1BFE"/>
    <w:rsid w:val="002C4F5B"/>
    <w:rsid w:val="002C54A1"/>
    <w:rsid w:val="002C5DCD"/>
    <w:rsid w:val="002D03AB"/>
    <w:rsid w:val="002D2A4E"/>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F5C"/>
    <w:rsid w:val="00304080"/>
    <w:rsid w:val="0031124D"/>
    <w:rsid w:val="00312ED1"/>
    <w:rsid w:val="00313554"/>
    <w:rsid w:val="00317B55"/>
    <w:rsid w:val="0032155B"/>
    <w:rsid w:val="003239D0"/>
    <w:rsid w:val="00324908"/>
    <w:rsid w:val="00331752"/>
    <w:rsid w:val="00332AF9"/>
    <w:rsid w:val="003332C9"/>
    <w:rsid w:val="0033493D"/>
    <w:rsid w:val="00337DE1"/>
    <w:rsid w:val="00340BDB"/>
    <w:rsid w:val="00340E39"/>
    <w:rsid w:val="00341145"/>
    <w:rsid w:val="003412CB"/>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4080"/>
    <w:rsid w:val="00386C22"/>
    <w:rsid w:val="003876E6"/>
    <w:rsid w:val="0039170C"/>
    <w:rsid w:val="00391AFA"/>
    <w:rsid w:val="003937EF"/>
    <w:rsid w:val="00393E9B"/>
    <w:rsid w:val="00397A97"/>
    <w:rsid w:val="003A280D"/>
    <w:rsid w:val="003A5A70"/>
    <w:rsid w:val="003A6230"/>
    <w:rsid w:val="003A6299"/>
    <w:rsid w:val="003B1976"/>
    <w:rsid w:val="003B1D46"/>
    <w:rsid w:val="003B27BA"/>
    <w:rsid w:val="003B366C"/>
    <w:rsid w:val="003B38C1"/>
    <w:rsid w:val="003B59A9"/>
    <w:rsid w:val="003B6B63"/>
    <w:rsid w:val="003B7C31"/>
    <w:rsid w:val="003C02D4"/>
    <w:rsid w:val="003C2FF3"/>
    <w:rsid w:val="003C37E3"/>
    <w:rsid w:val="003C4CBD"/>
    <w:rsid w:val="003C546B"/>
    <w:rsid w:val="003C7719"/>
    <w:rsid w:val="003D0FBD"/>
    <w:rsid w:val="003D2A6D"/>
    <w:rsid w:val="003E005B"/>
    <w:rsid w:val="003E04DA"/>
    <w:rsid w:val="003E1249"/>
    <w:rsid w:val="003E3544"/>
    <w:rsid w:val="003E35A8"/>
    <w:rsid w:val="003E4F2D"/>
    <w:rsid w:val="003E57BE"/>
    <w:rsid w:val="003E77CB"/>
    <w:rsid w:val="003F47FD"/>
    <w:rsid w:val="003F4B52"/>
    <w:rsid w:val="003F73BA"/>
    <w:rsid w:val="003F73F0"/>
    <w:rsid w:val="00401423"/>
    <w:rsid w:val="00403105"/>
    <w:rsid w:val="00404476"/>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5AA"/>
    <w:rsid w:val="00426981"/>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36B4"/>
    <w:rsid w:val="004641DC"/>
    <w:rsid w:val="00464AC7"/>
    <w:rsid w:val="004669A4"/>
    <w:rsid w:val="00466A5B"/>
    <w:rsid w:val="0046799A"/>
    <w:rsid w:val="0047494B"/>
    <w:rsid w:val="00475A85"/>
    <w:rsid w:val="00476510"/>
    <w:rsid w:val="00476F13"/>
    <w:rsid w:val="00477C74"/>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CB9"/>
    <w:rsid w:val="004C10BA"/>
    <w:rsid w:val="004C27EB"/>
    <w:rsid w:val="004C33D9"/>
    <w:rsid w:val="004C357A"/>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20B0"/>
    <w:rsid w:val="004F4BAD"/>
    <w:rsid w:val="004F7682"/>
    <w:rsid w:val="005012BC"/>
    <w:rsid w:val="00502156"/>
    <w:rsid w:val="00502277"/>
    <w:rsid w:val="005042B5"/>
    <w:rsid w:val="00505C67"/>
    <w:rsid w:val="00505F9A"/>
    <w:rsid w:val="00510A4F"/>
    <w:rsid w:val="005119E9"/>
    <w:rsid w:val="00512A65"/>
    <w:rsid w:val="005130BE"/>
    <w:rsid w:val="005140F2"/>
    <w:rsid w:val="0051709B"/>
    <w:rsid w:val="0052165A"/>
    <w:rsid w:val="00521802"/>
    <w:rsid w:val="0052430B"/>
    <w:rsid w:val="00525D51"/>
    <w:rsid w:val="00532CD3"/>
    <w:rsid w:val="005345A9"/>
    <w:rsid w:val="00534D8A"/>
    <w:rsid w:val="005378EB"/>
    <w:rsid w:val="0054004F"/>
    <w:rsid w:val="00540C67"/>
    <w:rsid w:val="00542913"/>
    <w:rsid w:val="00542CFE"/>
    <w:rsid w:val="005440E4"/>
    <w:rsid w:val="005452CD"/>
    <w:rsid w:val="0054588E"/>
    <w:rsid w:val="00546DB4"/>
    <w:rsid w:val="005474A5"/>
    <w:rsid w:val="00547D82"/>
    <w:rsid w:val="005504B4"/>
    <w:rsid w:val="00550DAB"/>
    <w:rsid w:val="00552105"/>
    <w:rsid w:val="0055354D"/>
    <w:rsid w:val="00554543"/>
    <w:rsid w:val="005554F2"/>
    <w:rsid w:val="005555B8"/>
    <w:rsid w:val="005567CF"/>
    <w:rsid w:val="005642D9"/>
    <w:rsid w:val="00564C2B"/>
    <w:rsid w:val="00564C37"/>
    <w:rsid w:val="00564D84"/>
    <w:rsid w:val="00570F2B"/>
    <w:rsid w:val="0057258C"/>
    <w:rsid w:val="00573651"/>
    <w:rsid w:val="00574E71"/>
    <w:rsid w:val="005811D8"/>
    <w:rsid w:val="00581904"/>
    <w:rsid w:val="00582B3F"/>
    <w:rsid w:val="00583643"/>
    <w:rsid w:val="00585309"/>
    <w:rsid w:val="005857E8"/>
    <w:rsid w:val="005858CB"/>
    <w:rsid w:val="0058699E"/>
    <w:rsid w:val="00586CE9"/>
    <w:rsid w:val="00590B04"/>
    <w:rsid w:val="00592F78"/>
    <w:rsid w:val="00594EB6"/>
    <w:rsid w:val="0059798F"/>
    <w:rsid w:val="00597EC9"/>
    <w:rsid w:val="005A0300"/>
    <w:rsid w:val="005A163F"/>
    <w:rsid w:val="005A3D73"/>
    <w:rsid w:val="005A3D8D"/>
    <w:rsid w:val="005A445D"/>
    <w:rsid w:val="005B0EA3"/>
    <w:rsid w:val="005B1B0A"/>
    <w:rsid w:val="005B5062"/>
    <w:rsid w:val="005B6234"/>
    <w:rsid w:val="005B7596"/>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601165"/>
    <w:rsid w:val="00607971"/>
    <w:rsid w:val="00611A4E"/>
    <w:rsid w:val="006122C0"/>
    <w:rsid w:val="0061281D"/>
    <w:rsid w:val="00613C46"/>
    <w:rsid w:val="00614085"/>
    <w:rsid w:val="00616889"/>
    <w:rsid w:val="00617F77"/>
    <w:rsid w:val="00623004"/>
    <w:rsid w:val="006237CC"/>
    <w:rsid w:val="00627C91"/>
    <w:rsid w:val="00635031"/>
    <w:rsid w:val="006369D4"/>
    <w:rsid w:val="00636C51"/>
    <w:rsid w:val="006407FA"/>
    <w:rsid w:val="00642537"/>
    <w:rsid w:val="006427B2"/>
    <w:rsid w:val="00642BEB"/>
    <w:rsid w:val="00647426"/>
    <w:rsid w:val="00647590"/>
    <w:rsid w:val="006505B4"/>
    <w:rsid w:val="006526F5"/>
    <w:rsid w:val="00656275"/>
    <w:rsid w:val="00657702"/>
    <w:rsid w:val="006619F5"/>
    <w:rsid w:val="006629F9"/>
    <w:rsid w:val="006639F0"/>
    <w:rsid w:val="0066562D"/>
    <w:rsid w:val="0066727B"/>
    <w:rsid w:val="00670998"/>
    <w:rsid w:val="00672050"/>
    <w:rsid w:val="00673872"/>
    <w:rsid w:val="00674A34"/>
    <w:rsid w:val="00685515"/>
    <w:rsid w:val="0068642A"/>
    <w:rsid w:val="00694C76"/>
    <w:rsid w:val="00694F4A"/>
    <w:rsid w:val="006A029B"/>
    <w:rsid w:val="006A17A1"/>
    <w:rsid w:val="006A61C5"/>
    <w:rsid w:val="006B0F31"/>
    <w:rsid w:val="006B13BC"/>
    <w:rsid w:val="006B32FE"/>
    <w:rsid w:val="006B3959"/>
    <w:rsid w:val="006B4B58"/>
    <w:rsid w:val="006B6925"/>
    <w:rsid w:val="006C026A"/>
    <w:rsid w:val="006C138D"/>
    <w:rsid w:val="006C3807"/>
    <w:rsid w:val="006C6821"/>
    <w:rsid w:val="006C7491"/>
    <w:rsid w:val="006C761B"/>
    <w:rsid w:val="006C76B5"/>
    <w:rsid w:val="006D03ED"/>
    <w:rsid w:val="006D2B37"/>
    <w:rsid w:val="006D3D81"/>
    <w:rsid w:val="006D46A1"/>
    <w:rsid w:val="006D4AA4"/>
    <w:rsid w:val="006D54FB"/>
    <w:rsid w:val="006D5816"/>
    <w:rsid w:val="006D627E"/>
    <w:rsid w:val="006D62D4"/>
    <w:rsid w:val="006E1A62"/>
    <w:rsid w:val="006E2778"/>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3599"/>
    <w:rsid w:val="00733F09"/>
    <w:rsid w:val="00735753"/>
    <w:rsid w:val="00735CCC"/>
    <w:rsid w:val="007368DC"/>
    <w:rsid w:val="00736AC9"/>
    <w:rsid w:val="00741A4E"/>
    <w:rsid w:val="00742E97"/>
    <w:rsid w:val="007452E0"/>
    <w:rsid w:val="00745BD4"/>
    <w:rsid w:val="00750378"/>
    <w:rsid w:val="007505FB"/>
    <w:rsid w:val="007524B0"/>
    <w:rsid w:val="00752997"/>
    <w:rsid w:val="007533EC"/>
    <w:rsid w:val="00756FEA"/>
    <w:rsid w:val="00757618"/>
    <w:rsid w:val="007614DB"/>
    <w:rsid w:val="00762606"/>
    <w:rsid w:val="00762B45"/>
    <w:rsid w:val="0076544A"/>
    <w:rsid w:val="00767402"/>
    <w:rsid w:val="0077044D"/>
    <w:rsid w:val="007708B3"/>
    <w:rsid w:val="007710A8"/>
    <w:rsid w:val="007721B6"/>
    <w:rsid w:val="00774454"/>
    <w:rsid w:val="00774ABF"/>
    <w:rsid w:val="00776E17"/>
    <w:rsid w:val="00782D07"/>
    <w:rsid w:val="007859F8"/>
    <w:rsid w:val="00791384"/>
    <w:rsid w:val="0079191B"/>
    <w:rsid w:val="00791C27"/>
    <w:rsid w:val="0079239C"/>
    <w:rsid w:val="007934F3"/>
    <w:rsid w:val="00795A80"/>
    <w:rsid w:val="00796464"/>
    <w:rsid w:val="00796F15"/>
    <w:rsid w:val="007A0403"/>
    <w:rsid w:val="007A12F5"/>
    <w:rsid w:val="007A217F"/>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D3891"/>
    <w:rsid w:val="007D4584"/>
    <w:rsid w:val="007D4A14"/>
    <w:rsid w:val="007E0017"/>
    <w:rsid w:val="007E0D9D"/>
    <w:rsid w:val="007E4B14"/>
    <w:rsid w:val="007E4B4C"/>
    <w:rsid w:val="007E7ABF"/>
    <w:rsid w:val="007F0907"/>
    <w:rsid w:val="007F0D24"/>
    <w:rsid w:val="007F10B5"/>
    <w:rsid w:val="007F1C81"/>
    <w:rsid w:val="007F6ABA"/>
    <w:rsid w:val="0080144C"/>
    <w:rsid w:val="00801B90"/>
    <w:rsid w:val="00804A3C"/>
    <w:rsid w:val="00804A98"/>
    <w:rsid w:val="00805C3A"/>
    <w:rsid w:val="00806020"/>
    <w:rsid w:val="008061B8"/>
    <w:rsid w:val="008100CF"/>
    <w:rsid w:val="008129B1"/>
    <w:rsid w:val="00817A12"/>
    <w:rsid w:val="0082437E"/>
    <w:rsid w:val="008259FD"/>
    <w:rsid w:val="00825B2C"/>
    <w:rsid w:val="00825D67"/>
    <w:rsid w:val="00826C1C"/>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45C4"/>
    <w:rsid w:val="00867884"/>
    <w:rsid w:val="008734F5"/>
    <w:rsid w:val="00874DE6"/>
    <w:rsid w:val="00875104"/>
    <w:rsid w:val="008774D2"/>
    <w:rsid w:val="00880E40"/>
    <w:rsid w:val="00883771"/>
    <w:rsid w:val="00883C9D"/>
    <w:rsid w:val="00883EFE"/>
    <w:rsid w:val="008869CA"/>
    <w:rsid w:val="008870CD"/>
    <w:rsid w:val="008905BA"/>
    <w:rsid w:val="0089375C"/>
    <w:rsid w:val="0089513F"/>
    <w:rsid w:val="00895699"/>
    <w:rsid w:val="008972F6"/>
    <w:rsid w:val="008A153F"/>
    <w:rsid w:val="008A54A9"/>
    <w:rsid w:val="008A6188"/>
    <w:rsid w:val="008A79C6"/>
    <w:rsid w:val="008A7C53"/>
    <w:rsid w:val="008B2094"/>
    <w:rsid w:val="008B28F2"/>
    <w:rsid w:val="008B444F"/>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E3E1A"/>
    <w:rsid w:val="008E4039"/>
    <w:rsid w:val="008F1AA9"/>
    <w:rsid w:val="008F7C5B"/>
    <w:rsid w:val="00901C4E"/>
    <w:rsid w:val="00904502"/>
    <w:rsid w:val="009049C0"/>
    <w:rsid w:val="00906257"/>
    <w:rsid w:val="009069D6"/>
    <w:rsid w:val="00910EF6"/>
    <w:rsid w:val="00911B1A"/>
    <w:rsid w:val="00912380"/>
    <w:rsid w:val="009124F6"/>
    <w:rsid w:val="00912BC1"/>
    <w:rsid w:val="00913B67"/>
    <w:rsid w:val="0091520D"/>
    <w:rsid w:val="00915B08"/>
    <w:rsid w:val="00921DD1"/>
    <w:rsid w:val="00921E39"/>
    <w:rsid w:val="009225FE"/>
    <w:rsid w:val="00923D31"/>
    <w:rsid w:val="00923F94"/>
    <w:rsid w:val="00926DD3"/>
    <w:rsid w:val="00935308"/>
    <w:rsid w:val="009361FD"/>
    <w:rsid w:val="009406D2"/>
    <w:rsid w:val="00940F17"/>
    <w:rsid w:val="009414C5"/>
    <w:rsid w:val="009427F2"/>
    <w:rsid w:val="00944F64"/>
    <w:rsid w:val="00945CE1"/>
    <w:rsid w:val="009467A8"/>
    <w:rsid w:val="00951A0B"/>
    <w:rsid w:val="00953383"/>
    <w:rsid w:val="009574A8"/>
    <w:rsid w:val="009574C6"/>
    <w:rsid w:val="00961795"/>
    <w:rsid w:val="009632FC"/>
    <w:rsid w:val="009648F3"/>
    <w:rsid w:val="00964D68"/>
    <w:rsid w:val="00964E3B"/>
    <w:rsid w:val="00965025"/>
    <w:rsid w:val="009654C8"/>
    <w:rsid w:val="00967E51"/>
    <w:rsid w:val="00971039"/>
    <w:rsid w:val="00971B7B"/>
    <w:rsid w:val="00971D3B"/>
    <w:rsid w:val="00972D48"/>
    <w:rsid w:val="00975E68"/>
    <w:rsid w:val="00977A95"/>
    <w:rsid w:val="00982585"/>
    <w:rsid w:val="00983FD9"/>
    <w:rsid w:val="00985DC9"/>
    <w:rsid w:val="00985FA9"/>
    <w:rsid w:val="00987A99"/>
    <w:rsid w:val="009902F7"/>
    <w:rsid w:val="0099448D"/>
    <w:rsid w:val="00995A06"/>
    <w:rsid w:val="00996BF2"/>
    <w:rsid w:val="009A222A"/>
    <w:rsid w:val="009A26CA"/>
    <w:rsid w:val="009A6FE7"/>
    <w:rsid w:val="009B1BCA"/>
    <w:rsid w:val="009B1FD2"/>
    <w:rsid w:val="009B3AEB"/>
    <w:rsid w:val="009B7AE2"/>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DC3"/>
    <w:rsid w:val="00A0597B"/>
    <w:rsid w:val="00A05DAD"/>
    <w:rsid w:val="00A06FB4"/>
    <w:rsid w:val="00A14878"/>
    <w:rsid w:val="00A1707B"/>
    <w:rsid w:val="00A1739A"/>
    <w:rsid w:val="00A17694"/>
    <w:rsid w:val="00A17F2C"/>
    <w:rsid w:val="00A232B9"/>
    <w:rsid w:val="00A24F4B"/>
    <w:rsid w:val="00A3185E"/>
    <w:rsid w:val="00A33893"/>
    <w:rsid w:val="00A34C9A"/>
    <w:rsid w:val="00A34D89"/>
    <w:rsid w:val="00A3611E"/>
    <w:rsid w:val="00A41364"/>
    <w:rsid w:val="00A41F72"/>
    <w:rsid w:val="00A4278E"/>
    <w:rsid w:val="00A4292D"/>
    <w:rsid w:val="00A44A25"/>
    <w:rsid w:val="00A47332"/>
    <w:rsid w:val="00A54891"/>
    <w:rsid w:val="00A54CA1"/>
    <w:rsid w:val="00A56516"/>
    <w:rsid w:val="00A62031"/>
    <w:rsid w:val="00A65D80"/>
    <w:rsid w:val="00A66849"/>
    <w:rsid w:val="00A672A7"/>
    <w:rsid w:val="00A714DD"/>
    <w:rsid w:val="00A73044"/>
    <w:rsid w:val="00A7379C"/>
    <w:rsid w:val="00A73CF1"/>
    <w:rsid w:val="00A75C9A"/>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A30"/>
    <w:rsid w:val="00AD7E8E"/>
    <w:rsid w:val="00AE0487"/>
    <w:rsid w:val="00AE0F81"/>
    <w:rsid w:val="00AE330D"/>
    <w:rsid w:val="00AE7A51"/>
    <w:rsid w:val="00AF134A"/>
    <w:rsid w:val="00AF3563"/>
    <w:rsid w:val="00AF3BCE"/>
    <w:rsid w:val="00AF421C"/>
    <w:rsid w:val="00AF5C05"/>
    <w:rsid w:val="00AF7622"/>
    <w:rsid w:val="00B00238"/>
    <w:rsid w:val="00B019A9"/>
    <w:rsid w:val="00B03218"/>
    <w:rsid w:val="00B03273"/>
    <w:rsid w:val="00B039EC"/>
    <w:rsid w:val="00B07EFF"/>
    <w:rsid w:val="00B10984"/>
    <w:rsid w:val="00B109B2"/>
    <w:rsid w:val="00B10D67"/>
    <w:rsid w:val="00B110B5"/>
    <w:rsid w:val="00B14C3A"/>
    <w:rsid w:val="00B15781"/>
    <w:rsid w:val="00B167A2"/>
    <w:rsid w:val="00B174E3"/>
    <w:rsid w:val="00B20415"/>
    <w:rsid w:val="00B2772E"/>
    <w:rsid w:val="00B27A5B"/>
    <w:rsid w:val="00B316E7"/>
    <w:rsid w:val="00B3398C"/>
    <w:rsid w:val="00B34BDE"/>
    <w:rsid w:val="00B34EF9"/>
    <w:rsid w:val="00B3578F"/>
    <w:rsid w:val="00B35DAD"/>
    <w:rsid w:val="00B36EB3"/>
    <w:rsid w:val="00B40E17"/>
    <w:rsid w:val="00B41AE8"/>
    <w:rsid w:val="00B445D0"/>
    <w:rsid w:val="00B45C4D"/>
    <w:rsid w:val="00B50E59"/>
    <w:rsid w:val="00B53FF2"/>
    <w:rsid w:val="00B54620"/>
    <w:rsid w:val="00B55CDD"/>
    <w:rsid w:val="00B56E4F"/>
    <w:rsid w:val="00B612B5"/>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1526"/>
    <w:rsid w:val="00BA3D73"/>
    <w:rsid w:val="00BA5640"/>
    <w:rsid w:val="00BA58AC"/>
    <w:rsid w:val="00BA67DC"/>
    <w:rsid w:val="00BA69CB"/>
    <w:rsid w:val="00BA7B00"/>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4193"/>
    <w:rsid w:val="00BF564D"/>
    <w:rsid w:val="00BF591D"/>
    <w:rsid w:val="00BF5A87"/>
    <w:rsid w:val="00BF6341"/>
    <w:rsid w:val="00C0045E"/>
    <w:rsid w:val="00C00FC7"/>
    <w:rsid w:val="00C00FD8"/>
    <w:rsid w:val="00C04111"/>
    <w:rsid w:val="00C05E84"/>
    <w:rsid w:val="00C073E4"/>
    <w:rsid w:val="00C07C34"/>
    <w:rsid w:val="00C13962"/>
    <w:rsid w:val="00C154E6"/>
    <w:rsid w:val="00C158B5"/>
    <w:rsid w:val="00C16E23"/>
    <w:rsid w:val="00C17ED8"/>
    <w:rsid w:val="00C2082B"/>
    <w:rsid w:val="00C20DBA"/>
    <w:rsid w:val="00C23920"/>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129D"/>
    <w:rsid w:val="00C62733"/>
    <w:rsid w:val="00C62FDC"/>
    <w:rsid w:val="00C63FDC"/>
    <w:rsid w:val="00C67BC7"/>
    <w:rsid w:val="00C724F5"/>
    <w:rsid w:val="00C73066"/>
    <w:rsid w:val="00C743D2"/>
    <w:rsid w:val="00C77A1F"/>
    <w:rsid w:val="00C80647"/>
    <w:rsid w:val="00C80836"/>
    <w:rsid w:val="00C84DDE"/>
    <w:rsid w:val="00C85162"/>
    <w:rsid w:val="00C87864"/>
    <w:rsid w:val="00C90EAC"/>
    <w:rsid w:val="00C917FD"/>
    <w:rsid w:val="00C93D01"/>
    <w:rsid w:val="00C958FA"/>
    <w:rsid w:val="00C96958"/>
    <w:rsid w:val="00C96A6B"/>
    <w:rsid w:val="00CA62C0"/>
    <w:rsid w:val="00CA73CB"/>
    <w:rsid w:val="00CA79BB"/>
    <w:rsid w:val="00CB4161"/>
    <w:rsid w:val="00CB43A2"/>
    <w:rsid w:val="00CB6DE1"/>
    <w:rsid w:val="00CB7730"/>
    <w:rsid w:val="00CC12A0"/>
    <w:rsid w:val="00CC26A8"/>
    <w:rsid w:val="00CC4CED"/>
    <w:rsid w:val="00CC6EBB"/>
    <w:rsid w:val="00CD4A21"/>
    <w:rsid w:val="00CE3A6F"/>
    <w:rsid w:val="00CE63F9"/>
    <w:rsid w:val="00CF0A31"/>
    <w:rsid w:val="00CF1E87"/>
    <w:rsid w:val="00CF240F"/>
    <w:rsid w:val="00CF34FA"/>
    <w:rsid w:val="00CF4B5F"/>
    <w:rsid w:val="00CF4FAD"/>
    <w:rsid w:val="00CF5C15"/>
    <w:rsid w:val="00CF6201"/>
    <w:rsid w:val="00CF6B2F"/>
    <w:rsid w:val="00D01D5A"/>
    <w:rsid w:val="00D054A5"/>
    <w:rsid w:val="00D05CAA"/>
    <w:rsid w:val="00D05DD5"/>
    <w:rsid w:val="00D06129"/>
    <w:rsid w:val="00D114E6"/>
    <w:rsid w:val="00D1198D"/>
    <w:rsid w:val="00D15F17"/>
    <w:rsid w:val="00D161BE"/>
    <w:rsid w:val="00D162D9"/>
    <w:rsid w:val="00D17BDD"/>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48ED"/>
    <w:rsid w:val="00D65500"/>
    <w:rsid w:val="00D65F8F"/>
    <w:rsid w:val="00D664A9"/>
    <w:rsid w:val="00D66520"/>
    <w:rsid w:val="00D66C5B"/>
    <w:rsid w:val="00D671E2"/>
    <w:rsid w:val="00D67E0A"/>
    <w:rsid w:val="00D712E9"/>
    <w:rsid w:val="00D7566A"/>
    <w:rsid w:val="00D773D8"/>
    <w:rsid w:val="00D85008"/>
    <w:rsid w:val="00D87426"/>
    <w:rsid w:val="00D8754D"/>
    <w:rsid w:val="00D92717"/>
    <w:rsid w:val="00D93E05"/>
    <w:rsid w:val="00D9515D"/>
    <w:rsid w:val="00DA3A08"/>
    <w:rsid w:val="00DA4715"/>
    <w:rsid w:val="00DA62DF"/>
    <w:rsid w:val="00DA7439"/>
    <w:rsid w:val="00DB0DA9"/>
    <w:rsid w:val="00DB108A"/>
    <w:rsid w:val="00DC1776"/>
    <w:rsid w:val="00DC33A5"/>
    <w:rsid w:val="00DC4340"/>
    <w:rsid w:val="00DC7898"/>
    <w:rsid w:val="00DD19F8"/>
    <w:rsid w:val="00DD1C70"/>
    <w:rsid w:val="00DD3239"/>
    <w:rsid w:val="00DD43FC"/>
    <w:rsid w:val="00DE07E4"/>
    <w:rsid w:val="00DE0877"/>
    <w:rsid w:val="00DE0FF8"/>
    <w:rsid w:val="00DE3EBF"/>
    <w:rsid w:val="00DE6D39"/>
    <w:rsid w:val="00DE7345"/>
    <w:rsid w:val="00DE76EB"/>
    <w:rsid w:val="00DF51CA"/>
    <w:rsid w:val="00DF5581"/>
    <w:rsid w:val="00DF7501"/>
    <w:rsid w:val="00DF7936"/>
    <w:rsid w:val="00E004EF"/>
    <w:rsid w:val="00E04B6F"/>
    <w:rsid w:val="00E13833"/>
    <w:rsid w:val="00E17001"/>
    <w:rsid w:val="00E17406"/>
    <w:rsid w:val="00E20AE5"/>
    <w:rsid w:val="00E20F00"/>
    <w:rsid w:val="00E21297"/>
    <w:rsid w:val="00E23A38"/>
    <w:rsid w:val="00E23B6B"/>
    <w:rsid w:val="00E24721"/>
    <w:rsid w:val="00E25139"/>
    <w:rsid w:val="00E265A0"/>
    <w:rsid w:val="00E266DE"/>
    <w:rsid w:val="00E311F5"/>
    <w:rsid w:val="00E34BF8"/>
    <w:rsid w:val="00E35B1E"/>
    <w:rsid w:val="00E4250F"/>
    <w:rsid w:val="00E44A7E"/>
    <w:rsid w:val="00E46A7E"/>
    <w:rsid w:val="00E46CE8"/>
    <w:rsid w:val="00E51559"/>
    <w:rsid w:val="00E548DB"/>
    <w:rsid w:val="00E552BD"/>
    <w:rsid w:val="00E55649"/>
    <w:rsid w:val="00E56A50"/>
    <w:rsid w:val="00E5798A"/>
    <w:rsid w:val="00E57A3E"/>
    <w:rsid w:val="00E62838"/>
    <w:rsid w:val="00E628D9"/>
    <w:rsid w:val="00E63ADA"/>
    <w:rsid w:val="00E640E0"/>
    <w:rsid w:val="00E645F6"/>
    <w:rsid w:val="00E64C5F"/>
    <w:rsid w:val="00E664F4"/>
    <w:rsid w:val="00E70355"/>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A1715"/>
    <w:rsid w:val="00EA2EE8"/>
    <w:rsid w:val="00EA31FD"/>
    <w:rsid w:val="00EA4349"/>
    <w:rsid w:val="00EA4EE4"/>
    <w:rsid w:val="00EA5A32"/>
    <w:rsid w:val="00EB2F51"/>
    <w:rsid w:val="00EB3BF0"/>
    <w:rsid w:val="00EB4DA6"/>
    <w:rsid w:val="00EB601D"/>
    <w:rsid w:val="00EB6CCD"/>
    <w:rsid w:val="00EC0273"/>
    <w:rsid w:val="00EC25BA"/>
    <w:rsid w:val="00ED0AD5"/>
    <w:rsid w:val="00ED1DE2"/>
    <w:rsid w:val="00ED1F31"/>
    <w:rsid w:val="00ED3630"/>
    <w:rsid w:val="00ED7140"/>
    <w:rsid w:val="00ED77E5"/>
    <w:rsid w:val="00EE026E"/>
    <w:rsid w:val="00EE3C59"/>
    <w:rsid w:val="00EE5B70"/>
    <w:rsid w:val="00EE66B6"/>
    <w:rsid w:val="00EE7B48"/>
    <w:rsid w:val="00EF0AFA"/>
    <w:rsid w:val="00EF3290"/>
    <w:rsid w:val="00EF38E5"/>
    <w:rsid w:val="00EF5C33"/>
    <w:rsid w:val="00EF629C"/>
    <w:rsid w:val="00EF6508"/>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0BD5"/>
    <w:rsid w:val="00F570AB"/>
    <w:rsid w:val="00F571A5"/>
    <w:rsid w:val="00F57A71"/>
    <w:rsid w:val="00F61C28"/>
    <w:rsid w:val="00F61E69"/>
    <w:rsid w:val="00F633B7"/>
    <w:rsid w:val="00F645F1"/>
    <w:rsid w:val="00F6591A"/>
    <w:rsid w:val="00F70D35"/>
    <w:rsid w:val="00F7546C"/>
    <w:rsid w:val="00F77B00"/>
    <w:rsid w:val="00F83B6F"/>
    <w:rsid w:val="00F84470"/>
    <w:rsid w:val="00F857BC"/>
    <w:rsid w:val="00F90273"/>
    <w:rsid w:val="00F90BD0"/>
    <w:rsid w:val="00F91A5F"/>
    <w:rsid w:val="00F93ACB"/>
    <w:rsid w:val="00F93C4F"/>
    <w:rsid w:val="00F95994"/>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C10F6"/>
    <w:rsid w:val="00FC33A2"/>
    <w:rsid w:val="00FC7C25"/>
    <w:rsid w:val="00FD1C2E"/>
    <w:rsid w:val="00FD3574"/>
    <w:rsid w:val="00FD602D"/>
    <w:rsid w:val="00FD60D2"/>
    <w:rsid w:val="00FD6A7D"/>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 w:type="character" w:styleId="UnresolvedMention">
    <w:name w:val="Unresolved Mention"/>
    <w:basedOn w:val="DefaultParagraphFont"/>
    <w:uiPriority w:val="99"/>
    <w:semiHidden/>
    <w:unhideWhenUsed/>
    <w:rsid w:val="00EF3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1995646462">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news/atagi-statement-on-defining-up-to-date-status-for-covid-19-vaccin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news/atagi-statement-on-defining-up-to-date-status-for-covid-19-vaccinatio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news/atagi-statement-on-defining-up-to-date-status-for-covid-19-vacc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13C29E-D991-4DB9-A13E-7C1AA632889D}">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8bd9498f-fa43-4ae2-8bb2-4c55a71680ad"/>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4.xml><?xml version="1.0" encoding="utf-8"?>
<ds:datastoreItem xmlns:ds="http://schemas.openxmlformats.org/officeDocument/2006/customXml" ds:itemID="{724489D0-2373-42D1-807D-BD349825A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1783</Words>
  <Characters>10168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BEATON, Paula</cp:lastModifiedBy>
  <cp:revision>7</cp:revision>
  <cp:lastPrinted>2019-09-23T06:46:00Z</cp:lastPrinted>
  <dcterms:created xsi:type="dcterms:W3CDTF">2022-03-31T03:04:00Z</dcterms:created>
  <dcterms:modified xsi:type="dcterms:W3CDTF">2022-03-31T03:17:00Z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