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DA5C" w14:textId="77777777" w:rsidR="00543981" w:rsidRPr="004F2CA5" w:rsidRDefault="0009111F" w:rsidP="00900864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before="120" w:after="360"/>
        <w:jc w:val="center"/>
        <w:rPr>
          <w:rFonts w:ascii="Arial" w:hAnsi="Arial" w:cs="Arial"/>
          <w:sz w:val="34"/>
          <w:szCs w:val="34"/>
        </w:rPr>
      </w:pPr>
      <w:r w:rsidRPr="004F2CA5">
        <w:rPr>
          <w:rFonts w:ascii="Arial" w:hAnsi="Arial" w:cs="Arial"/>
          <w:sz w:val="34"/>
          <w:szCs w:val="34"/>
        </w:rPr>
        <w:t>Legislative Instrument</w:t>
      </w:r>
    </w:p>
    <w:p w14:paraId="5D42445C" w14:textId="26D47ABC" w:rsidR="00543981" w:rsidRPr="004F2CA5" w:rsidRDefault="00900864" w:rsidP="00AA061B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before="120" w:after="120"/>
        <w:jc w:val="center"/>
        <w:rPr>
          <w:rFonts w:ascii="Arial" w:hAnsi="Arial" w:cs="Arial"/>
          <w:sz w:val="34"/>
          <w:szCs w:val="34"/>
        </w:rPr>
      </w:pPr>
      <w:bookmarkStart w:id="0" w:name="_Hlk83896781"/>
      <w:r w:rsidRPr="004F2CA5">
        <w:rPr>
          <w:rFonts w:ascii="Arial" w:hAnsi="Arial" w:cs="Arial"/>
          <w:sz w:val="34"/>
          <w:szCs w:val="34"/>
        </w:rPr>
        <w:t xml:space="preserve">Director Identification Number Laws (Other Government Bodies) Disclosure Framework </w:t>
      </w:r>
      <w:r w:rsidR="00BA05A2">
        <w:rPr>
          <w:rFonts w:ascii="Arial" w:hAnsi="Arial" w:cs="Arial"/>
          <w:sz w:val="34"/>
          <w:szCs w:val="34"/>
        </w:rPr>
        <w:t>2022</w:t>
      </w:r>
    </w:p>
    <w:bookmarkEnd w:id="0"/>
    <w:p w14:paraId="133A6C87" w14:textId="77777777" w:rsidR="00B813C3" w:rsidRPr="004F2CA5" w:rsidRDefault="00B813C3" w:rsidP="00AA061B">
      <w:pPr>
        <w:spacing w:before="120" w:after="120"/>
        <w:rPr>
          <w:rFonts w:ascii="Arial" w:hAnsi="Arial" w:cs="Arial"/>
          <w:sz w:val="22"/>
          <w:szCs w:val="22"/>
        </w:rPr>
      </w:pPr>
    </w:p>
    <w:p w14:paraId="4362268C" w14:textId="4CD20DC1" w:rsidR="00B813C3" w:rsidRPr="004F2CA5" w:rsidRDefault="00B813C3" w:rsidP="00AA061B">
      <w:pPr>
        <w:spacing w:before="120" w:after="120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sz w:val="22"/>
          <w:szCs w:val="22"/>
        </w:rPr>
        <w:t xml:space="preserve">I, </w:t>
      </w:r>
      <w:r w:rsidR="00E31B8C" w:rsidRPr="004F2CA5">
        <w:rPr>
          <w:rFonts w:ascii="Arial" w:hAnsi="Arial" w:cs="Arial"/>
          <w:sz w:val="22"/>
          <w:szCs w:val="22"/>
        </w:rPr>
        <w:t>Chris Jordan</w:t>
      </w:r>
      <w:r w:rsidRPr="004F2CA5">
        <w:rPr>
          <w:rFonts w:ascii="Arial" w:hAnsi="Arial" w:cs="Arial"/>
          <w:sz w:val="22"/>
          <w:szCs w:val="22"/>
        </w:rPr>
        <w:t xml:space="preserve">, </w:t>
      </w:r>
      <w:r w:rsidR="00E31B8C" w:rsidRPr="004F2CA5">
        <w:rPr>
          <w:rFonts w:ascii="Arial" w:hAnsi="Arial" w:cs="Arial"/>
          <w:sz w:val="22"/>
          <w:szCs w:val="22"/>
        </w:rPr>
        <w:t>Commissioner of Taxation in my capacity as the Registrar</w:t>
      </w:r>
      <w:r w:rsidRPr="004F2CA5">
        <w:rPr>
          <w:rFonts w:ascii="Arial" w:hAnsi="Arial" w:cs="Arial"/>
          <w:sz w:val="22"/>
          <w:szCs w:val="22"/>
        </w:rPr>
        <w:t xml:space="preserve">, make this </w:t>
      </w:r>
      <w:r w:rsidR="00771189" w:rsidRPr="004F2CA5">
        <w:rPr>
          <w:rFonts w:ascii="Arial" w:hAnsi="Arial" w:cs="Arial"/>
          <w:sz w:val="22"/>
          <w:szCs w:val="22"/>
        </w:rPr>
        <w:t>instrument</w:t>
      </w:r>
      <w:r w:rsidRPr="004F2CA5">
        <w:rPr>
          <w:rFonts w:ascii="Arial" w:hAnsi="Arial" w:cs="Arial"/>
          <w:sz w:val="22"/>
          <w:szCs w:val="22"/>
        </w:rPr>
        <w:t xml:space="preserve"> under the following provisions:</w:t>
      </w:r>
    </w:p>
    <w:p w14:paraId="5D2278C5" w14:textId="6070F9D6" w:rsidR="00E31B8C" w:rsidRPr="004F2CA5" w:rsidRDefault="00E31B8C" w:rsidP="0031466A">
      <w:pPr>
        <w:pStyle w:val="ListParagraph"/>
        <w:numPr>
          <w:ilvl w:val="0"/>
          <w:numId w:val="13"/>
        </w:numPr>
        <w:spacing w:before="120" w:after="120"/>
        <w:ind w:left="1418" w:hanging="709"/>
        <w:contextualSpacing w:val="0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sz w:val="22"/>
          <w:szCs w:val="22"/>
        </w:rPr>
        <w:t>section 1270</w:t>
      </w:r>
      <w:r w:rsidR="00610D0D" w:rsidRPr="004F2CA5">
        <w:rPr>
          <w:rFonts w:ascii="Arial" w:hAnsi="Arial" w:cs="Arial"/>
          <w:sz w:val="22"/>
          <w:szCs w:val="22"/>
        </w:rPr>
        <w:t>K</w:t>
      </w:r>
      <w:r w:rsidRPr="004F2CA5">
        <w:rPr>
          <w:rFonts w:ascii="Arial" w:hAnsi="Arial" w:cs="Arial"/>
          <w:sz w:val="22"/>
          <w:szCs w:val="22"/>
        </w:rPr>
        <w:t xml:space="preserve"> of the </w:t>
      </w:r>
      <w:r w:rsidRPr="004F2CA5">
        <w:rPr>
          <w:rFonts w:ascii="Arial" w:hAnsi="Arial" w:cs="Arial"/>
          <w:i/>
          <w:iCs/>
          <w:sz w:val="22"/>
          <w:szCs w:val="22"/>
        </w:rPr>
        <w:t>Corporations Act 2001</w:t>
      </w:r>
      <w:r w:rsidR="009F501B" w:rsidRPr="004F2CA5">
        <w:rPr>
          <w:rFonts w:ascii="Arial" w:hAnsi="Arial" w:cs="Arial"/>
          <w:sz w:val="22"/>
          <w:szCs w:val="22"/>
        </w:rPr>
        <w:t xml:space="preserve"> for the purposes of Part 9.1A of the </w:t>
      </w:r>
      <w:r w:rsidR="009F501B" w:rsidRPr="004F2CA5">
        <w:rPr>
          <w:rFonts w:ascii="Arial" w:hAnsi="Arial" w:cs="Arial"/>
          <w:i/>
          <w:iCs/>
          <w:sz w:val="22"/>
          <w:szCs w:val="22"/>
        </w:rPr>
        <w:t>Corporations Act 2001</w:t>
      </w:r>
      <w:r w:rsidR="0092225C" w:rsidRPr="004F2CA5">
        <w:rPr>
          <w:rFonts w:ascii="Arial" w:hAnsi="Arial" w:cs="Arial"/>
          <w:sz w:val="22"/>
          <w:szCs w:val="22"/>
        </w:rPr>
        <w:t>; and</w:t>
      </w:r>
    </w:p>
    <w:p w14:paraId="199FDF0A" w14:textId="0CB3E7BE" w:rsidR="00E31B8C" w:rsidRPr="004F2CA5" w:rsidRDefault="00E31B8C" w:rsidP="0031466A">
      <w:pPr>
        <w:pStyle w:val="ListParagraph"/>
        <w:numPr>
          <w:ilvl w:val="0"/>
          <w:numId w:val="13"/>
        </w:numPr>
        <w:spacing w:before="120" w:after="120"/>
        <w:ind w:left="1418" w:hanging="709"/>
        <w:contextualSpacing w:val="0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iCs/>
          <w:sz w:val="22"/>
          <w:szCs w:val="22"/>
        </w:rPr>
        <w:t>section 1</w:t>
      </w:r>
      <w:r w:rsidR="00610D0D" w:rsidRPr="004F2CA5">
        <w:rPr>
          <w:rFonts w:ascii="Arial" w:hAnsi="Arial" w:cs="Arial"/>
          <w:iCs/>
          <w:sz w:val="22"/>
          <w:szCs w:val="22"/>
        </w:rPr>
        <w:t>6</w:t>
      </w:r>
      <w:r w:rsidRPr="004F2CA5">
        <w:rPr>
          <w:rFonts w:ascii="Arial" w:hAnsi="Arial" w:cs="Arial"/>
          <w:iCs/>
          <w:sz w:val="22"/>
          <w:szCs w:val="22"/>
        </w:rPr>
        <w:t xml:space="preserve"> of the </w:t>
      </w:r>
      <w:r w:rsidRPr="004F2CA5">
        <w:rPr>
          <w:rFonts w:ascii="Arial" w:hAnsi="Arial" w:cs="Arial"/>
          <w:i/>
          <w:sz w:val="22"/>
          <w:szCs w:val="22"/>
        </w:rPr>
        <w:t xml:space="preserve">Commonwealth Registers Act 2020 </w:t>
      </w:r>
      <w:r w:rsidRPr="004F2CA5">
        <w:rPr>
          <w:rFonts w:ascii="Arial" w:hAnsi="Arial" w:cs="Arial"/>
          <w:iCs/>
          <w:sz w:val="22"/>
          <w:szCs w:val="22"/>
        </w:rPr>
        <w:t xml:space="preserve">for the purposes of Part 6-7A of the </w:t>
      </w:r>
      <w:r w:rsidRPr="004F2CA5">
        <w:rPr>
          <w:rFonts w:ascii="Arial" w:hAnsi="Arial" w:cs="Arial"/>
          <w:i/>
          <w:sz w:val="22"/>
          <w:szCs w:val="22"/>
        </w:rPr>
        <w:t>Corporations (Aboriginal and Torres Strait Islander) Act 2006</w:t>
      </w:r>
      <w:r w:rsidR="0023581C" w:rsidRPr="004F2CA5">
        <w:rPr>
          <w:rFonts w:ascii="Arial" w:hAnsi="Arial" w:cs="Arial"/>
          <w:iCs/>
          <w:sz w:val="22"/>
          <w:szCs w:val="22"/>
        </w:rPr>
        <w:t>.</w:t>
      </w:r>
    </w:p>
    <w:p w14:paraId="3C7A8773" w14:textId="77777777" w:rsidR="00E31B8C" w:rsidRPr="004F2CA5" w:rsidRDefault="00E31B8C" w:rsidP="00AA061B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1AC2770D" w14:textId="3CDAD378" w:rsidR="00B813C3" w:rsidRPr="004F2CA5" w:rsidRDefault="00E31B8C" w:rsidP="00AA061B">
      <w:pPr>
        <w:spacing w:before="120" w:after="120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b/>
          <w:sz w:val="22"/>
          <w:szCs w:val="22"/>
        </w:rPr>
        <w:t>Chris Jordan</w:t>
      </w:r>
      <w:r w:rsidR="00610D0D" w:rsidRPr="004F2CA5">
        <w:rPr>
          <w:rFonts w:ascii="Arial" w:hAnsi="Arial" w:cs="Arial"/>
          <w:b/>
          <w:sz w:val="22"/>
          <w:szCs w:val="22"/>
        </w:rPr>
        <w:br/>
      </w:r>
      <w:r w:rsidRPr="004F2CA5">
        <w:rPr>
          <w:rFonts w:ascii="Arial" w:hAnsi="Arial" w:cs="Arial"/>
          <w:sz w:val="22"/>
          <w:szCs w:val="22"/>
        </w:rPr>
        <w:t>Registrar</w:t>
      </w:r>
    </w:p>
    <w:p w14:paraId="315DE865" w14:textId="502B28DA" w:rsidR="00B813C3" w:rsidRPr="004F2CA5" w:rsidRDefault="00E514F7" w:rsidP="00AA061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1F4364">
        <w:rPr>
          <w:rFonts w:ascii="Arial" w:hAnsi="Arial" w:cs="Arial"/>
          <w:sz w:val="22"/>
          <w:szCs w:val="22"/>
        </w:rPr>
        <w:t xml:space="preserve"> February 2022</w:t>
      </w:r>
    </w:p>
    <w:p w14:paraId="7AA926C8" w14:textId="77777777" w:rsidR="00B813C3" w:rsidRPr="004F2CA5" w:rsidRDefault="00B813C3" w:rsidP="00AA061B">
      <w:pPr>
        <w:pBdr>
          <w:bottom w:val="double" w:sz="4" w:space="1" w:color="auto"/>
        </w:pBdr>
        <w:spacing w:before="120" w:after="120"/>
        <w:rPr>
          <w:rFonts w:ascii="Arial" w:hAnsi="Arial" w:cs="Arial"/>
          <w:sz w:val="22"/>
          <w:szCs w:val="22"/>
        </w:rPr>
      </w:pPr>
    </w:p>
    <w:p w14:paraId="4641BA6C" w14:textId="77777777" w:rsidR="00B813C3" w:rsidRPr="004F2CA5" w:rsidRDefault="00B813C3" w:rsidP="004F2CA5">
      <w:pPr>
        <w:spacing w:after="120"/>
        <w:rPr>
          <w:rFonts w:ascii="Arial" w:hAnsi="Arial" w:cs="Arial"/>
          <w:sz w:val="22"/>
          <w:szCs w:val="22"/>
        </w:rPr>
      </w:pPr>
    </w:p>
    <w:p w14:paraId="62998D23" w14:textId="77777777" w:rsidR="00B813C3" w:rsidRPr="004F2CA5" w:rsidRDefault="00B813C3" w:rsidP="004F2CA5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4F2CA5">
        <w:rPr>
          <w:rFonts w:cs="Arial"/>
          <w:szCs w:val="22"/>
        </w:rPr>
        <w:t>Name of instrument</w:t>
      </w:r>
    </w:p>
    <w:p w14:paraId="37C851A1" w14:textId="6E30C600" w:rsidR="00B813C3" w:rsidRPr="004F2CA5" w:rsidRDefault="00B813C3" w:rsidP="004F2CA5">
      <w:pPr>
        <w:spacing w:after="120"/>
        <w:ind w:left="709"/>
        <w:rPr>
          <w:rFonts w:ascii="Arial" w:hAnsi="Arial" w:cs="Arial"/>
          <w:iCs/>
          <w:sz w:val="22"/>
          <w:szCs w:val="22"/>
        </w:rPr>
      </w:pPr>
      <w:r w:rsidRPr="004F2CA5">
        <w:rPr>
          <w:rFonts w:ascii="Arial" w:hAnsi="Arial" w:cs="Arial"/>
          <w:sz w:val="22"/>
          <w:szCs w:val="22"/>
        </w:rPr>
        <w:t xml:space="preserve">This </w:t>
      </w:r>
      <w:r w:rsidR="00771189" w:rsidRPr="004F2CA5">
        <w:rPr>
          <w:rFonts w:ascii="Arial" w:hAnsi="Arial" w:cs="Arial"/>
          <w:sz w:val="22"/>
          <w:szCs w:val="22"/>
        </w:rPr>
        <w:t>instrument</w:t>
      </w:r>
      <w:r w:rsidRPr="004F2CA5">
        <w:rPr>
          <w:rFonts w:ascii="Arial" w:hAnsi="Arial" w:cs="Arial"/>
          <w:sz w:val="22"/>
          <w:szCs w:val="22"/>
        </w:rPr>
        <w:t xml:space="preserve"> is the </w:t>
      </w:r>
      <w:r w:rsidR="00610D0D" w:rsidRPr="004F2CA5">
        <w:rPr>
          <w:rFonts w:ascii="Arial" w:hAnsi="Arial" w:cs="Arial"/>
          <w:i/>
          <w:iCs/>
          <w:sz w:val="22"/>
          <w:szCs w:val="22"/>
        </w:rPr>
        <w:t xml:space="preserve">Director Identification Number Laws (Other Government Bodies) Disclosure Framework </w:t>
      </w:r>
      <w:r w:rsidR="00BA05A2">
        <w:rPr>
          <w:rFonts w:ascii="Arial" w:hAnsi="Arial" w:cs="Arial"/>
          <w:i/>
          <w:iCs/>
          <w:sz w:val="22"/>
          <w:szCs w:val="22"/>
        </w:rPr>
        <w:t>2022</w:t>
      </w:r>
      <w:r w:rsidR="00610D0D" w:rsidRPr="004F2CA5">
        <w:rPr>
          <w:rFonts w:ascii="Arial" w:hAnsi="Arial" w:cs="Arial"/>
          <w:sz w:val="22"/>
          <w:szCs w:val="22"/>
        </w:rPr>
        <w:t>.</w:t>
      </w:r>
    </w:p>
    <w:p w14:paraId="1AF06622" w14:textId="77777777" w:rsidR="00B813C3" w:rsidRPr="004F2CA5" w:rsidRDefault="00B813C3" w:rsidP="004F2CA5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4F2CA5" w:rsidRDefault="00B813C3" w:rsidP="004F2CA5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4F2CA5">
        <w:rPr>
          <w:rFonts w:cs="Arial"/>
          <w:szCs w:val="22"/>
        </w:rPr>
        <w:t>Commencement</w:t>
      </w:r>
    </w:p>
    <w:p w14:paraId="50241393" w14:textId="631193ED" w:rsidR="00B813C3" w:rsidRPr="004F2CA5" w:rsidRDefault="00B813C3" w:rsidP="004F2CA5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sz w:val="22"/>
          <w:szCs w:val="22"/>
        </w:rPr>
        <w:t xml:space="preserve">This instrument commences on the day after it is registered on the </w:t>
      </w:r>
      <w:r w:rsidRPr="00AD7D3A">
        <w:rPr>
          <w:rFonts w:ascii="Arial" w:hAnsi="Arial" w:cs="Arial"/>
          <w:sz w:val="22"/>
          <w:szCs w:val="22"/>
        </w:rPr>
        <w:t>Federal</w:t>
      </w:r>
      <w:r w:rsidRPr="004F2CA5">
        <w:rPr>
          <w:rFonts w:ascii="Arial" w:hAnsi="Arial" w:cs="Arial"/>
          <w:sz w:val="22"/>
          <w:szCs w:val="22"/>
        </w:rPr>
        <w:t xml:space="preserve"> Register of Legislation.</w:t>
      </w:r>
    </w:p>
    <w:p w14:paraId="3464E5FB" w14:textId="77777777" w:rsidR="007D2EF2" w:rsidRPr="004F2CA5" w:rsidRDefault="007D2EF2" w:rsidP="0031466A">
      <w:pPr>
        <w:spacing w:after="120"/>
        <w:rPr>
          <w:rFonts w:ascii="Arial" w:hAnsi="Arial" w:cs="Arial"/>
          <w:sz w:val="22"/>
          <w:szCs w:val="22"/>
        </w:rPr>
      </w:pPr>
    </w:p>
    <w:p w14:paraId="5E7C036D" w14:textId="0484B573" w:rsidR="00356957" w:rsidRPr="004F2CA5" w:rsidRDefault="00356957" w:rsidP="004F2CA5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4F2CA5">
        <w:rPr>
          <w:rFonts w:cs="Arial"/>
          <w:szCs w:val="22"/>
        </w:rPr>
        <w:t>Application</w:t>
      </w:r>
    </w:p>
    <w:p w14:paraId="7231A0BD" w14:textId="64331A94" w:rsidR="00356957" w:rsidRPr="004F2CA5" w:rsidRDefault="00356957" w:rsidP="004F2CA5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sz w:val="22"/>
          <w:szCs w:val="22"/>
        </w:rPr>
        <w:t>This instrument is made under section 1270</w:t>
      </w:r>
      <w:r w:rsidR="004F2CA5" w:rsidRPr="004F2CA5">
        <w:rPr>
          <w:rFonts w:ascii="Arial" w:hAnsi="Arial" w:cs="Arial"/>
          <w:sz w:val="22"/>
          <w:szCs w:val="22"/>
        </w:rPr>
        <w:t>K</w:t>
      </w:r>
      <w:r w:rsidRPr="004F2CA5">
        <w:rPr>
          <w:rFonts w:ascii="Arial" w:hAnsi="Arial" w:cs="Arial"/>
          <w:sz w:val="22"/>
          <w:szCs w:val="22"/>
        </w:rPr>
        <w:t xml:space="preserve"> of the </w:t>
      </w:r>
      <w:r w:rsidRPr="004F2CA5">
        <w:rPr>
          <w:rFonts w:ascii="Arial" w:hAnsi="Arial" w:cs="Arial"/>
          <w:i/>
          <w:iCs/>
          <w:sz w:val="22"/>
          <w:szCs w:val="22"/>
        </w:rPr>
        <w:t>Corporations Act 2001</w:t>
      </w:r>
      <w:r w:rsidRPr="004F2CA5">
        <w:rPr>
          <w:rFonts w:ascii="Arial" w:hAnsi="Arial" w:cs="Arial"/>
          <w:sz w:val="22"/>
          <w:szCs w:val="22"/>
        </w:rPr>
        <w:t xml:space="preserve"> and section 1</w:t>
      </w:r>
      <w:r w:rsidR="004F2CA5" w:rsidRPr="004F2CA5">
        <w:rPr>
          <w:rFonts w:ascii="Arial" w:hAnsi="Arial" w:cs="Arial"/>
          <w:sz w:val="22"/>
          <w:szCs w:val="22"/>
        </w:rPr>
        <w:t>6</w:t>
      </w:r>
      <w:r w:rsidRPr="004F2CA5">
        <w:rPr>
          <w:rFonts w:ascii="Arial" w:hAnsi="Arial" w:cs="Arial"/>
          <w:sz w:val="22"/>
          <w:szCs w:val="22"/>
        </w:rPr>
        <w:t xml:space="preserve"> of the </w:t>
      </w:r>
      <w:r w:rsidRPr="004F2CA5">
        <w:rPr>
          <w:rFonts w:ascii="Arial" w:hAnsi="Arial" w:cs="Arial"/>
          <w:i/>
          <w:iCs/>
          <w:sz w:val="22"/>
          <w:szCs w:val="22"/>
        </w:rPr>
        <w:t xml:space="preserve">Commonwealth Registers Act 2020 </w:t>
      </w:r>
      <w:r w:rsidR="004F2CA5" w:rsidRPr="004F2CA5">
        <w:rPr>
          <w:rFonts w:ascii="Arial" w:hAnsi="Arial" w:cs="Arial"/>
          <w:sz w:val="22"/>
          <w:szCs w:val="22"/>
        </w:rPr>
        <w:t>and provides for a disclosure framework relating to the disclosure of protected information that is director ID information.</w:t>
      </w:r>
    </w:p>
    <w:p w14:paraId="14338BC8" w14:textId="77777777" w:rsidR="009B6C19" w:rsidRPr="004F2CA5" w:rsidRDefault="009B6C19" w:rsidP="0031466A">
      <w:pPr>
        <w:spacing w:after="120"/>
        <w:rPr>
          <w:rFonts w:ascii="Arial" w:hAnsi="Arial" w:cs="Arial"/>
          <w:sz w:val="22"/>
          <w:szCs w:val="22"/>
        </w:rPr>
      </w:pPr>
    </w:p>
    <w:p w14:paraId="1EEB9A91" w14:textId="65B7FD44" w:rsidR="00543981" w:rsidRPr="004F2CA5" w:rsidRDefault="00B813C3" w:rsidP="004F2CA5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4F2CA5">
        <w:rPr>
          <w:rFonts w:cs="Arial"/>
          <w:szCs w:val="22"/>
        </w:rPr>
        <w:t>Definitions</w:t>
      </w:r>
    </w:p>
    <w:p w14:paraId="2FD8C4AB" w14:textId="558484FD" w:rsidR="000826C7" w:rsidRPr="004F2CA5" w:rsidRDefault="000826C7" w:rsidP="00DD263C">
      <w:pPr>
        <w:spacing w:after="120"/>
        <w:ind w:left="709"/>
        <w:rPr>
          <w:rFonts w:ascii="Arial" w:hAnsi="Arial" w:cs="Arial"/>
          <w:sz w:val="20"/>
          <w:szCs w:val="20"/>
        </w:rPr>
      </w:pPr>
      <w:r w:rsidRPr="00AD7D3A">
        <w:rPr>
          <w:rFonts w:ascii="Arial" w:hAnsi="Arial" w:cs="Arial"/>
          <w:b/>
          <w:bCs/>
          <w:sz w:val="20"/>
          <w:szCs w:val="20"/>
        </w:rPr>
        <w:t>Note:</w:t>
      </w:r>
      <w:r w:rsidRPr="004F2CA5">
        <w:rPr>
          <w:rFonts w:ascii="Arial" w:hAnsi="Arial" w:cs="Arial"/>
          <w:sz w:val="20"/>
          <w:szCs w:val="20"/>
        </w:rPr>
        <w:t xml:space="preserve"> </w:t>
      </w:r>
      <w:bookmarkStart w:id="1" w:name="_Hlk84487891"/>
      <w:r w:rsidRPr="004F2CA5">
        <w:rPr>
          <w:rFonts w:ascii="Arial" w:hAnsi="Arial" w:cs="Arial"/>
          <w:sz w:val="20"/>
          <w:szCs w:val="20"/>
        </w:rPr>
        <w:t xml:space="preserve">Paragraph 13(1)(b) of the </w:t>
      </w:r>
      <w:r w:rsidRPr="004F2CA5">
        <w:rPr>
          <w:rFonts w:ascii="Arial" w:hAnsi="Arial" w:cs="Arial"/>
          <w:i/>
          <w:iCs/>
          <w:sz w:val="20"/>
          <w:szCs w:val="20"/>
        </w:rPr>
        <w:t xml:space="preserve">Legislation Act 2003 </w:t>
      </w:r>
      <w:r w:rsidRPr="004F2CA5">
        <w:rPr>
          <w:rFonts w:ascii="Arial" w:hAnsi="Arial" w:cs="Arial"/>
          <w:sz w:val="20"/>
          <w:szCs w:val="20"/>
        </w:rPr>
        <w:t xml:space="preserve">has the effect that expressions have the same meaning in this instrument as in the </w:t>
      </w:r>
      <w:r w:rsidRPr="004F2CA5">
        <w:rPr>
          <w:rFonts w:ascii="Arial" w:hAnsi="Arial" w:cs="Arial"/>
          <w:i/>
          <w:iCs/>
          <w:sz w:val="20"/>
          <w:szCs w:val="20"/>
        </w:rPr>
        <w:t>Commonwealth Registers Act 2020</w:t>
      </w:r>
      <w:r w:rsidRPr="004F2CA5">
        <w:rPr>
          <w:rFonts w:ascii="Arial" w:hAnsi="Arial" w:cs="Arial"/>
          <w:sz w:val="20"/>
          <w:szCs w:val="20"/>
        </w:rPr>
        <w:t xml:space="preserve">, </w:t>
      </w:r>
      <w:r w:rsidRPr="004F2CA5">
        <w:rPr>
          <w:rFonts w:ascii="Arial" w:hAnsi="Arial" w:cs="Arial"/>
          <w:i/>
          <w:iCs/>
          <w:sz w:val="20"/>
          <w:szCs w:val="20"/>
        </w:rPr>
        <w:t xml:space="preserve">Corporations Act 2001 </w:t>
      </w:r>
      <w:r w:rsidRPr="004F2CA5">
        <w:rPr>
          <w:rFonts w:ascii="Arial" w:hAnsi="Arial" w:cs="Arial"/>
          <w:sz w:val="20"/>
          <w:szCs w:val="20"/>
        </w:rPr>
        <w:t xml:space="preserve">and </w:t>
      </w:r>
      <w:r w:rsidR="006012BD">
        <w:rPr>
          <w:rFonts w:ascii="Arial" w:hAnsi="Arial" w:cs="Arial"/>
          <w:sz w:val="20"/>
          <w:szCs w:val="20"/>
        </w:rPr>
        <w:t xml:space="preserve">the </w:t>
      </w:r>
      <w:r w:rsidRPr="004F2CA5">
        <w:rPr>
          <w:rFonts w:ascii="Arial" w:hAnsi="Arial" w:cs="Arial"/>
          <w:i/>
          <w:iCs/>
          <w:sz w:val="20"/>
          <w:szCs w:val="20"/>
        </w:rPr>
        <w:t xml:space="preserve">Corporations (Aboriginal and Torres Strait Islander) Act 2006 </w:t>
      </w:r>
      <w:r w:rsidRPr="004F2CA5">
        <w:rPr>
          <w:rFonts w:ascii="Arial" w:hAnsi="Arial" w:cs="Arial"/>
          <w:sz w:val="20"/>
          <w:szCs w:val="20"/>
        </w:rPr>
        <w:t>as in force from time to time</w:t>
      </w:r>
      <w:bookmarkEnd w:id="1"/>
      <w:r w:rsidR="0023581C" w:rsidRPr="004F2CA5">
        <w:rPr>
          <w:rFonts w:ascii="Arial" w:hAnsi="Arial" w:cs="Arial"/>
          <w:sz w:val="20"/>
          <w:szCs w:val="20"/>
        </w:rPr>
        <w:t>.</w:t>
      </w:r>
    </w:p>
    <w:p w14:paraId="2FF8CDB3" w14:textId="4A36A56E" w:rsidR="000826C7" w:rsidRPr="004F2CA5" w:rsidRDefault="000826C7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sz w:val="22"/>
          <w:szCs w:val="22"/>
        </w:rPr>
        <w:t xml:space="preserve">In this </w:t>
      </w:r>
      <w:r w:rsidR="00771189" w:rsidRPr="004F2CA5">
        <w:rPr>
          <w:rFonts w:ascii="Arial" w:hAnsi="Arial" w:cs="Arial"/>
          <w:sz w:val="22"/>
          <w:szCs w:val="22"/>
        </w:rPr>
        <w:t>instrument</w:t>
      </w:r>
      <w:r w:rsidRPr="004F2CA5">
        <w:rPr>
          <w:rFonts w:ascii="Arial" w:hAnsi="Arial" w:cs="Arial"/>
          <w:sz w:val="22"/>
          <w:szCs w:val="22"/>
        </w:rPr>
        <w:t>:</w:t>
      </w:r>
    </w:p>
    <w:p w14:paraId="76F81561" w14:textId="5DB63467" w:rsidR="000826C7" w:rsidRPr="004F2CA5" w:rsidRDefault="000826C7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b/>
          <w:bCs/>
          <w:i/>
          <w:iCs/>
          <w:sz w:val="22"/>
          <w:szCs w:val="22"/>
        </w:rPr>
        <w:t>director ID</w:t>
      </w:r>
      <w:r w:rsidRPr="004F2CA5">
        <w:rPr>
          <w:rFonts w:ascii="Arial" w:hAnsi="Arial" w:cs="Arial"/>
          <w:sz w:val="22"/>
          <w:szCs w:val="22"/>
        </w:rPr>
        <w:t xml:space="preserve"> means director identification number.</w:t>
      </w:r>
    </w:p>
    <w:p w14:paraId="265923C6" w14:textId="1CA7F387" w:rsidR="000826C7" w:rsidRPr="0086256B" w:rsidRDefault="0086256B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bookmarkStart w:id="2" w:name="_Hlk86997689"/>
      <w:r w:rsidRPr="0086256B">
        <w:rPr>
          <w:rFonts w:ascii="Arial" w:hAnsi="Arial" w:cs="Arial"/>
          <w:b/>
          <w:bCs/>
          <w:i/>
          <w:iCs/>
          <w:sz w:val="22"/>
          <w:szCs w:val="20"/>
        </w:rPr>
        <w:t>director ID information</w:t>
      </w:r>
      <w:r w:rsidRPr="0086256B">
        <w:rPr>
          <w:rFonts w:ascii="Arial" w:hAnsi="Arial" w:cs="Arial"/>
          <w:sz w:val="22"/>
          <w:szCs w:val="20"/>
        </w:rPr>
        <w:t xml:space="preserve"> means all protected information collected in connection with the functions or powers of the Registrar under Part 9.1A of the </w:t>
      </w:r>
      <w:r w:rsidRPr="0086256B">
        <w:rPr>
          <w:rFonts w:ascii="Arial" w:hAnsi="Arial" w:cs="Arial"/>
          <w:i/>
          <w:iCs/>
          <w:sz w:val="22"/>
          <w:szCs w:val="20"/>
        </w:rPr>
        <w:t>Corporations Act 2001</w:t>
      </w:r>
      <w:r w:rsidRPr="0086256B">
        <w:rPr>
          <w:rFonts w:ascii="Arial" w:hAnsi="Arial" w:cs="Arial"/>
          <w:sz w:val="22"/>
          <w:szCs w:val="20"/>
        </w:rPr>
        <w:t xml:space="preserve"> and </w:t>
      </w:r>
      <w:r w:rsidRPr="0086256B">
        <w:rPr>
          <w:rFonts w:ascii="Arial" w:hAnsi="Arial" w:cs="Arial"/>
          <w:color w:val="000000"/>
          <w:sz w:val="22"/>
          <w:szCs w:val="20"/>
        </w:rPr>
        <w:lastRenderedPageBreak/>
        <w:t>Part 6</w:t>
      </w:r>
      <w:r w:rsidRPr="0086256B">
        <w:rPr>
          <w:rFonts w:ascii="Arial" w:hAnsi="Arial" w:cs="Arial"/>
          <w:color w:val="000000"/>
          <w:sz w:val="22"/>
          <w:szCs w:val="20"/>
        </w:rPr>
        <w:noBreakHyphen/>
        <w:t>7A</w:t>
      </w:r>
      <w:r w:rsidRPr="0086256B">
        <w:rPr>
          <w:rFonts w:ascii="Arial" w:hAnsi="Arial" w:cs="Arial"/>
          <w:sz w:val="22"/>
          <w:szCs w:val="20"/>
        </w:rPr>
        <w:t xml:space="preserve"> of the </w:t>
      </w:r>
      <w:r w:rsidRPr="0086256B">
        <w:rPr>
          <w:rFonts w:ascii="Arial" w:hAnsi="Arial" w:cs="Arial"/>
          <w:i/>
          <w:iCs/>
          <w:sz w:val="22"/>
          <w:szCs w:val="20"/>
        </w:rPr>
        <w:t>Corporations (Aboriginal and Torres Strait Islander) Act 2006</w:t>
      </w:r>
      <w:r w:rsidRPr="0086256B">
        <w:rPr>
          <w:rFonts w:ascii="Arial" w:hAnsi="Arial" w:cs="Arial"/>
          <w:sz w:val="22"/>
          <w:szCs w:val="20"/>
        </w:rPr>
        <w:t xml:space="preserve"> including but not limited to, the director ID, information collected in an application for a director ID under section</w:t>
      </w:r>
      <w:r w:rsidR="001F4364">
        <w:rPr>
          <w:rFonts w:ascii="Arial" w:hAnsi="Arial" w:cs="Arial"/>
          <w:sz w:val="22"/>
          <w:szCs w:val="20"/>
        </w:rPr>
        <w:t> </w:t>
      </w:r>
      <w:r w:rsidRPr="0086256B">
        <w:rPr>
          <w:rFonts w:ascii="Arial" w:hAnsi="Arial" w:cs="Arial"/>
          <w:sz w:val="22"/>
          <w:szCs w:val="20"/>
        </w:rPr>
        <w:t xml:space="preserve">1272A of the </w:t>
      </w:r>
      <w:r w:rsidRPr="0086256B">
        <w:rPr>
          <w:rFonts w:ascii="Arial" w:hAnsi="Arial" w:cs="Arial"/>
          <w:i/>
          <w:iCs/>
          <w:sz w:val="22"/>
          <w:szCs w:val="20"/>
        </w:rPr>
        <w:t>Corporations Act 2001</w:t>
      </w:r>
      <w:r w:rsidRPr="0086256B">
        <w:rPr>
          <w:rFonts w:ascii="Arial" w:hAnsi="Arial" w:cs="Arial"/>
          <w:sz w:val="22"/>
          <w:szCs w:val="20"/>
        </w:rPr>
        <w:t xml:space="preserve"> or section 308-10 of the </w:t>
      </w:r>
      <w:r w:rsidRPr="0086256B">
        <w:rPr>
          <w:rFonts w:ascii="Arial" w:hAnsi="Arial" w:cs="Arial"/>
          <w:i/>
          <w:iCs/>
          <w:sz w:val="22"/>
          <w:szCs w:val="20"/>
        </w:rPr>
        <w:t>Corporations (Aboriginal and Torres Strait Islander)</w:t>
      </w:r>
      <w:r w:rsidRPr="0086256B">
        <w:rPr>
          <w:rFonts w:ascii="Arial" w:hAnsi="Arial" w:cs="Arial"/>
          <w:sz w:val="22"/>
          <w:szCs w:val="20"/>
        </w:rPr>
        <w:t xml:space="preserve"> Act 2006, and updated or corrected information in respect of the individual provided to the Registrar.</w:t>
      </w:r>
      <w:bookmarkEnd w:id="2"/>
    </w:p>
    <w:p w14:paraId="160309C3" w14:textId="384CFB07" w:rsidR="003B650A" w:rsidRPr="004F2CA5" w:rsidRDefault="00F306C7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2614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government entity</w:t>
      </w:r>
      <w:r w:rsidRPr="005933AC">
        <w:rPr>
          <w:rFonts w:ascii="Arial" w:hAnsi="Arial" w:cs="Arial"/>
          <w:color w:val="000000"/>
          <w:sz w:val="22"/>
          <w:szCs w:val="22"/>
        </w:rPr>
        <w:t xml:space="preserve"> has the same meaning given by section 41 of the </w:t>
      </w:r>
      <w:r w:rsidRPr="005933AC">
        <w:rPr>
          <w:rFonts w:ascii="Arial" w:hAnsi="Arial" w:cs="Arial"/>
          <w:i/>
          <w:iCs/>
          <w:color w:val="000000"/>
          <w:sz w:val="22"/>
          <w:szCs w:val="22"/>
        </w:rPr>
        <w:t>A</w:t>
      </w:r>
      <w:r w:rsidRPr="00AD7D3A">
        <w:rPr>
          <w:rFonts w:ascii="Arial" w:hAnsi="Arial" w:cs="Arial"/>
          <w:i/>
          <w:iCs/>
          <w:color w:val="000000"/>
          <w:sz w:val="22"/>
          <w:szCs w:val="22"/>
        </w:rPr>
        <w:t xml:space="preserve"> New </w:t>
      </w:r>
      <w:r w:rsidRPr="005933AC">
        <w:rPr>
          <w:rFonts w:ascii="Arial" w:hAnsi="Arial" w:cs="Arial"/>
          <w:i/>
          <w:iCs/>
          <w:color w:val="000000"/>
          <w:sz w:val="22"/>
          <w:szCs w:val="22"/>
        </w:rPr>
        <w:t>Tax System (</w:t>
      </w:r>
      <w:r w:rsidRPr="00AD7D3A">
        <w:rPr>
          <w:rFonts w:ascii="Arial" w:hAnsi="Arial" w:cs="Arial"/>
          <w:i/>
          <w:iCs/>
          <w:color w:val="000000"/>
          <w:sz w:val="22"/>
          <w:szCs w:val="22"/>
        </w:rPr>
        <w:t>Australian Business Number</w:t>
      </w:r>
      <w:r w:rsidRPr="005933AC">
        <w:rPr>
          <w:rFonts w:ascii="Arial" w:hAnsi="Arial" w:cs="Arial"/>
          <w:i/>
          <w:iCs/>
          <w:color w:val="000000"/>
          <w:sz w:val="22"/>
          <w:szCs w:val="22"/>
        </w:rPr>
        <w:t>) Act 1999</w:t>
      </w:r>
      <w:r w:rsidRPr="005933AC">
        <w:rPr>
          <w:rFonts w:ascii="Arial" w:hAnsi="Arial" w:cs="Arial"/>
          <w:color w:val="000000"/>
          <w:sz w:val="22"/>
          <w:szCs w:val="22"/>
        </w:rPr>
        <w:t>.</w:t>
      </w:r>
    </w:p>
    <w:p w14:paraId="2A4D296F" w14:textId="4B93BB78" w:rsidR="000826C7" w:rsidRDefault="000826C7" w:rsidP="00DD263C">
      <w:pPr>
        <w:spacing w:after="120"/>
        <w:ind w:left="709"/>
        <w:rPr>
          <w:rFonts w:ascii="Arial" w:hAnsi="Arial" w:cs="Arial"/>
          <w:i/>
          <w:iCs/>
          <w:sz w:val="22"/>
          <w:szCs w:val="22"/>
        </w:rPr>
      </w:pPr>
      <w:r w:rsidRPr="004F2CA5">
        <w:rPr>
          <w:rFonts w:ascii="Arial" w:hAnsi="Arial" w:cs="Arial"/>
          <w:b/>
          <w:bCs/>
          <w:i/>
          <w:iCs/>
          <w:sz w:val="22"/>
          <w:szCs w:val="22"/>
        </w:rPr>
        <w:t>individual</w:t>
      </w:r>
      <w:r w:rsidRPr="004F2CA5">
        <w:rPr>
          <w:rFonts w:ascii="Arial" w:hAnsi="Arial" w:cs="Arial"/>
          <w:sz w:val="22"/>
          <w:szCs w:val="22"/>
        </w:rPr>
        <w:t xml:space="preserve"> has the same meaning as in the </w:t>
      </w:r>
      <w:r w:rsidR="009B6C4E" w:rsidRPr="004F2CA5">
        <w:rPr>
          <w:rFonts w:ascii="Arial" w:hAnsi="Arial" w:cs="Arial"/>
          <w:i/>
          <w:iCs/>
          <w:sz w:val="22"/>
          <w:szCs w:val="22"/>
        </w:rPr>
        <w:t>Acts Interpretation Act 1901.</w:t>
      </w:r>
    </w:p>
    <w:p w14:paraId="7D8BDB0F" w14:textId="19D94D75" w:rsidR="00F306C7" w:rsidRPr="00F306C7" w:rsidRDefault="00F306C7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26143">
        <w:rPr>
          <w:rFonts w:ascii="Arial" w:hAnsi="Arial" w:cs="Arial"/>
          <w:b/>
          <w:bCs/>
          <w:i/>
          <w:iCs/>
          <w:sz w:val="22"/>
          <w:szCs w:val="22"/>
        </w:rPr>
        <w:t>multi-agency taskforce</w:t>
      </w:r>
      <w:r w:rsidRPr="005933AC">
        <w:rPr>
          <w:rFonts w:ascii="Arial" w:hAnsi="Arial" w:cs="Arial"/>
          <w:sz w:val="22"/>
          <w:szCs w:val="22"/>
        </w:rPr>
        <w:t xml:space="preserve"> means a </w:t>
      </w:r>
      <w:r w:rsidRPr="00AD7D3A">
        <w:rPr>
          <w:rFonts w:ascii="Arial" w:hAnsi="Arial" w:cs="Arial"/>
          <w:sz w:val="22"/>
          <w:szCs w:val="22"/>
        </w:rPr>
        <w:t>taskforce</w:t>
      </w:r>
      <w:r w:rsidRPr="005933AC">
        <w:rPr>
          <w:rFonts w:ascii="Arial" w:hAnsi="Arial" w:cs="Arial"/>
          <w:sz w:val="22"/>
          <w:szCs w:val="22"/>
        </w:rPr>
        <w:t xml:space="preserve"> prescribed in regulation 67 of the </w:t>
      </w:r>
      <w:r w:rsidRPr="005933AC">
        <w:rPr>
          <w:rFonts w:ascii="Arial" w:hAnsi="Arial" w:cs="Arial"/>
          <w:i/>
          <w:iCs/>
          <w:sz w:val="22"/>
          <w:szCs w:val="22"/>
        </w:rPr>
        <w:t>Taxation Administration Regulations 2017.</w:t>
      </w:r>
    </w:p>
    <w:p w14:paraId="6979A601" w14:textId="533FFACA" w:rsidR="00F306C7" w:rsidRPr="00F306C7" w:rsidRDefault="00F306C7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2614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other government bodies</w:t>
      </w:r>
      <w:r w:rsidRPr="005933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933AC">
        <w:rPr>
          <w:rFonts w:ascii="Arial" w:hAnsi="Arial" w:cs="Arial"/>
          <w:color w:val="000000"/>
          <w:sz w:val="22"/>
          <w:szCs w:val="22"/>
        </w:rPr>
        <w:t>mean the bodies mentioned in paragraphs 5(1)(a) to (d) of this instrument.</w:t>
      </w:r>
    </w:p>
    <w:p w14:paraId="358B25AD" w14:textId="26A70A5C" w:rsidR="00F306C7" w:rsidRPr="00F306C7" w:rsidRDefault="00F306C7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2614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PGPA body</w:t>
      </w:r>
      <w:r w:rsidR="001F43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33AC">
        <w:rPr>
          <w:rFonts w:ascii="Arial" w:hAnsi="Arial" w:cs="Arial"/>
          <w:color w:val="000000"/>
          <w:sz w:val="22"/>
          <w:szCs w:val="22"/>
        </w:rPr>
        <w:t xml:space="preserve">means an entity or company which is not a </w:t>
      </w:r>
      <w:r w:rsidRPr="00AD7D3A">
        <w:rPr>
          <w:rFonts w:ascii="Arial" w:hAnsi="Arial" w:cs="Arial"/>
          <w:color w:val="000000"/>
          <w:sz w:val="22"/>
          <w:szCs w:val="22"/>
        </w:rPr>
        <w:t>government</w:t>
      </w:r>
      <w:r w:rsidRPr="005933AC">
        <w:rPr>
          <w:rFonts w:ascii="Arial" w:hAnsi="Arial" w:cs="Arial"/>
          <w:color w:val="000000"/>
          <w:sz w:val="22"/>
          <w:szCs w:val="22"/>
        </w:rPr>
        <w:t xml:space="preserve"> entity within the meaning of section 9 of the </w:t>
      </w:r>
      <w:r w:rsidRPr="005933AC">
        <w:rPr>
          <w:rFonts w:ascii="Arial" w:hAnsi="Arial" w:cs="Arial"/>
          <w:i/>
          <w:sz w:val="22"/>
          <w:szCs w:val="22"/>
        </w:rPr>
        <w:t>Corporations Act</w:t>
      </w:r>
      <w:r w:rsidRPr="005933AC">
        <w:rPr>
          <w:rFonts w:ascii="Arial" w:hAnsi="Arial" w:cs="Arial"/>
          <w:i/>
          <w:iCs/>
          <w:sz w:val="22"/>
          <w:szCs w:val="22"/>
        </w:rPr>
        <w:t xml:space="preserve"> 2001</w:t>
      </w:r>
      <w:r w:rsidRPr="005933AC">
        <w:rPr>
          <w:rFonts w:ascii="Arial" w:hAnsi="Arial" w:cs="Arial"/>
          <w:color w:val="000000"/>
          <w:sz w:val="22"/>
          <w:szCs w:val="22"/>
        </w:rPr>
        <w:t xml:space="preserve"> and section 5 of the </w:t>
      </w:r>
      <w:r w:rsidRPr="005933AC">
        <w:rPr>
          <w:rFonts w:ascii="Arial" w:hAnsi="Arial" w:cs="Arial"/>
          <w:i/>
          <w:iCs/>
          <w:sz w:val="22"/>
          <w:szCs w:val="22"/>
        </w:rPr>
        <w:t>Commonwealth Registers Act 2020</w:t>
      </w:r>
      <w:r w:rsidRPr="005933AC">
        <w:rPr>
          <w:rFonts w:ascii="Arial" w:hAnsi="Arial" w:cs="Arial"/>
          <w:color w:val="000000"/>
          <w:sz w:val="22"/>
          <w:szCs w:val="22"/>
        </w:rPr>
        <w:t>, but which is a Commonwealth entity or Commonwealth company within the meaning of the </w:t>
      </w:r>
      <w:r w:rsidRPr="005933AC">
        <w:rPr>
          <w:rFonts w:ascii="Arial" w:hAnsi="Arial" w:cs="Arial"/>
          <w:i/>
          <w:iCs/>
          <w:color w:val="000000"/>
          <w:sz w:val="22"/>
          <w:szCs w:val="22"/>
        </w:rPr>
        <w:t>Public Governance, Performance and Accountability Act 2013</w:t>
      </w:r>
      <w:r w:rsidRPr="005933AC">
        <w:rPr>
          <w:rFonts w:ascii="Arial" w:hAnsi="Arial" w:cs="Arial"/>
          <w:color w:val="000000"/>
          <w:sz w:val="22"/>
          <w:szCs w:val="22"/>
        </w:rPr>
        <w:t>.</w:t>
      </w:r>
    </w:p>
    <w:p w14:paraId="1D9CF110" w14:textId="393EA438" w:rsidR="001707AC" w:rsidRDefault="001707AC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bookmarkStart w:id="3" w:name="_Hlk84487818"/>
      <w:r w:rsidRPr="004F2CA5">
        <w:rPr>
          <w:rFonts w:ascii="Arial" w:hAnsi="Arial" w:cs="Arial"/>
          <w:b/>
          <w:bCs/>
          <w:i/>
          <w:iCs/>
          <w:sz w:val="22"/>
          <w:szCs w:val="22"/>
        </w:rPr>
        <w:t>Registrar</w:t>
      </w:r>
      <w:r w:rsidRPr="004F2C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2CA5">
        <w:rPr>
          <w:rFonts w:ascii="Arial" w:hAnsi="Arial" w:cs="Arial"/>
          <w:sz w:val="22"/>
          <w:szCs w:val="22"/>
        </w:rPr>
        <w:t xml:space="preserve">means the </w:t>
      </w:r>
      <w:r w:rsidR="000C54C6" w:rsidRPr="004F2CA5">
        <w:rPr>
          <w:rFonts w:ascii="Arial" w:hAnsi="Arial" w:cs="Arial"/>
          <w:sz w:val="22"/>
          <w:szCs w:val="22"/>
        </w:rPr>
        <w:t>Commonwealth body</w:t>
      </w:r>
      <w:r w:rsidRPr="004F2CA5">
        <w:rPr>
          <w:rFonts w:ascii="Arial" w:hAnsi="Arial" w:cs="Arial"/>
          <w:sz w:val="22"/>
          <w:szCs w:val="22"/>
        </w:rPr>
        <w:t xml:space="preserve"> appointed under</w:t>
      </w:r>
      <w:r w:rsidR="00D41227" w:rsidRPr="004F2CA5">
        <w:rPr>
          <w:rFonts w:ascii="Arial" w:hAnsi="Arial" w:cs="Arial"/>
          <w:sz w:val="22"/>
          <w:szCs w:val="22"/>
        </w:rPr>
        <w:t>:</w:t>
      </w:r>
    </w:p>
    <w:p w14:paraId="4435FB32" w14:textId="6292A8CD" w:rsidR="001707AC" w:rsidRPr="009304BD" w:rsidRDefault="001707AC" w:rsidP="00424BE2">
      <w:pPr>
        <w:numPr>
          <w:ilvl w:val="0"/>
          <w:numId w:val="31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304BD">
        <w:rPr>
          <w:rFonts w:ascii="Arial" w:hAnsi="Arial" w:cs="Arial"/>
          <w:sz w:val="22"/>
          <w:szCs w:val="22"/>
        </w:rPr>
        <w:t>section 1270 of the Corporations Act 2001; and</w:t>
      </w:r>
    </w:p>
    <w:p w14:paraId="601628F9" w14:textId="7F168EE0" w:rsidR="001707AC" w:rsidRPr="004F2CA5" w:rsidRDefault="001707AC" w:rsidP="00424BE2">
      <w:pPr>
        <w:numPr>
          <w:ilvl w:val="0"/>
          <w:numId w:val="31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4F2CA5">
        <w:rPr>
          <w:rFonts w:ascii="Arial" w:hAnsi="Arial" w:cs="Arial"/>
          <w:iCs/>
          <w:sz w:val="22"/>
          <w:szCs w:val="22"/>
        </w:rPr>
        <w:t>section 6 of the</w:t>
      </w:r>
      <w:r w:rsidRPr="004F2CA5">
        <w:rPr>
          <w:rFonts w:ascii="Arial" w:hAnsi="Arial" w:cs="Arial"/>
          <w:i/>
          <w:sz w:val="22"/>
          <w:szCs w:val="22"/>
        </w:rPr>
        <w:t xml:space="preserve"> Commonwealth Registers Act </w:t>
      </w:r>
      <w:r w:rsidRPr="004F2CA5">
        <w:rPr>
          <w:rFonts w:ascii="Arial" w:hAnsi="Arial" w:cs="Arial"/>
          <w:iCs/>
          <w:sz w:val="22"/>
          <w:szCs w:val="22"/>
        </w:rPr>
        <w:t>2020 and referred to as the</w:t>
      </w:r>
      <w:r w:rsidRPr="004F2CA5">
        <w:rPr>
          <w:rFonts w:ascii="Arial" w:hAnsi="Arial" w:cs="Arial"/>
          <w:sz w:val="22"/>
          <w:szCs w:val="22"/>
        </w:rPr>
        <w:t xml:space="preserve"> Commonwealth Registrar under section 694-120 of the </w:t>
      </w:r>
      <w:r w:rsidRPr="004F2CA5">
        <w:rPr>
          <w:rFonts w:ascii="Arial" w:hAnsi="Arial" w:cs="Arial"/>
          <w:i/>
          <w:sz w:val="22"/>
          <w:szCs w:val="22"/>
        </w:rPr>
        <w:t>Corporations (Aboriginal and Torres Strait Islander) Act 2006</w:t>
      </w:r>
      <w:r w:rsidR="00705D38" w:rsidRPr="004F2CA5">
        <w:rPr>
          <w:rFonts w:ascii="Arial" w:hAnsi="Arial" w:cs="Arial"/>
          <w:sz w:val="22"/>
          <w:szCs w:val="22"/>
        </w:rPr>
        <w:t>.</w:t>
      </w:r>
    </w:p>
    <w:bookmarkEnd w:id="3"/>
    <w:p w14:paraId="685CF91E" w14:textId="77777777" w:rsidR="00F306C7" w:rsidRPr="004F2CA5" w:rsidRDefault="00F306C7" w:rsidP="00DD263C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2614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taskforce officer</w:t>
      </w:r>
      <w:r w:rsidRPr="005933AC">
        <w:rPr>
          <w:rFonts w:ascii="Arial" w:hAnsi="Arial" w:cs="Arial"/>
          <w:color w:val="000000"/>
          <w:sz w:val="22"/>
          <w:szCs w:val="22"/>
        </w:rPr>
        <w:t xml:space="preserve"> has the meaning given by subsection 355-70(11) of Schedule 1 to the </w:t>
      </w:r>
      <w:r w:rsidRPr="005933AC">
        <w:rPr>
          <w:rFonts w:ascii="Arial" w:hAnsi="Arial" w:cs="Arial"/>
          <w:i/>
          <w:iCs/>
          <w:color w:val="000000"/>
          <w:sz w:val="22"/>
          <w:szCs w:val="22"/>
        </w:rPr>
        <w:t>Taxation Administration Act 1953.</w:t>
      </w:r>
    </w:p>
    <w:p w14:paraId="5BABC9F2" w14:textId="686F42AC" w:rsidR="00E47F0B" w:rsidRDefault="00E47F0B" w:rsidP="00424BE2">
      <w:pPr>
        <w:spacing w:after="120"/>
        <w:rPr>
          <w:rFonts w:ascii="Arial" w:hAnsi="Arial" w:cs="Arial"/>
          <w:sz w:val="22"/>
          <w:szCs w:val="22"/>
        </w:rPr>
      </w:pPr>
    </w:p>
    <w:p w14:paraId="198816A6" w14:textId="14F9C461" w:rsidR="00E47F0B" w:rsidRPr="00E47F0B" w:rsidRDefault="00E47F0B" w:rsidP="00E47F0B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E47F0B">
        <w:rPr>
          <w:rFonts w:cs="Arial"/>
          <w:szCs w:val="22"/>
        </w:rPr>
        <w:t xml:space="preserve">Disclosure of director ID information to other </w:t>
      </w:r>
      <w:r w:rsidRPr="00AD7D3A">
        <w:rPr>
          <w:rFonts w:cs="Arial"/>
          <w:szCs w:val="22"/>
        </w:rPr>
        <w:t>government</w:t>
      </w:r>
      <w:r w:rsidRPr="00E47F0B">
        <w:rPr>
          <w:rFonts w:cs="Arial"/>
          <w:szCs w:val="22"/>
        </w:rPr>
        <w:t xml:space="preserve"> bodies</w:t>
      </w:r>
    </w:p>
    <w:p w14:paraId="14D9B0CE" w14:textId="77777777" w:rsidR="00E47F0B" w:rsidRPr="00E47F0B" w:rsidRDefault="00E47F0B" w:rsidP="00E47F0B">
      <w:p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>(1)</w:t>
      </w:r>
      <w:r w:rsidRPr="00E47F0B">
        <w:rPr>
          <w:rFonts w:ascii="Arial" w:hAnsi="Arial" w:cs="Arial"/>
          <w:sz w:val="22"/>
          <w:szCs w:val="22"/>
        </w:rPr>
        <w:tab/>
        <w:t xml:space="preserve">The following disclosures of protected information are permitted by this instrument and are therefore authorised by paragraph 1270L(3)(f) of the </w:t>
      </w:r>
      <w:r w:rsidRPr="00E47F0B">
        <w:rPr>
          <w:rFonts w:ascii="Arial" w:hAnsi="Arial" w:cs="Arial"/>
          <w:i/>
          <w:iCs/>
          <w:sz w:val="22"/>
          <w:szCs w:val="22"/>
        </w:rPr>
        <w:t>Corporations Act 2001</w:t>
      </w:r>
      <w:r w:rsidRPr="00E47F0B">
        <w:rPr>
          <w:rFonts w:ascii="Arial" w:hAnsi="Arial" w:cs="Arial"/>
          <w:sz w:val="22"/>
          <w:szCs w:val="22"/>
        </w:rPr>
        <w:t xml:space="preserve"> and paragraph 17(3)(e) of the </w:t>
      </w:r>
      <w:r w:rsidRPr="00E47F0B">
        <w:rPr>
          <w:rFonts w:ascii="Arial" w:hAnsi="Arial" w:cs="Arial"/>
          <w:i/>
          <w:iCs/>
          <w:sz w:val="22"/>
          <w:szCs w:val="22"/>
        </w:rPr>
        <w:t>Commonwealth Registers Act 2020</w:t>
      </w:r>
      <w:r w:rsidRPr="00E47F0B">
        <w:rPr>
          <w:rFonts w:ascii="Arial" w:hAnsi="Arial" w:cs="Arial"/>
          <w:sz w:val="22"/>
          <w:szCs w:val="22"/>
        </w:rPr>
        <w:t>:</w:t>
      </w:r>
    </w:p>
    <w:p w14:paraId="7E608D49" w14:textId="77777777" w:rsidR="00E47F0B" w:rsidRPr="00E47F0B" w:rsidRDefault="00E47F0B" w:rsidP="00E47F0B">
      <w:p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>(a)</w:t>
      </w:r>
      <w:r w:rsidRPr="00E47F0B">
        <w:rPr>
          <w:rFonts w:ascii="Arial" w:hAnsi="Arial" w:cs="Arial"/>
          <w:sz w:val="22"/>
          <w:szCs w:val="22"/>
        </w:rPr>
        <w:tab/>
        <w:t>The disclosure of director ID information to a person for use, in the course of the performance of duties of the person’s official employment, in relation to the performance or exercise of the functions or powers of a PGPA body.</w:t>
      </w:r>
    </w:p>
    <w:p w14:paraId="591925C9" w14:textId="77777777" w:rsidR="00E47F0B" w:rsidRPr="00E47F0B" w:rsidRDefault="00E47F0B" w:rsidP="00E47F0B">
      <w:p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>(b)</w:t>
      </w:r>
      <w:r w:rsidRPr="00E47F0B">
        <w:rPr>
          <w:rFonts w:ascii="Arial" w:hAnsi="Arial" w:cs="Arial"/>
          <w:sz w:val="22"/>
          <w:szCs w:val="22"/>
        </w:rPr>
        <w:tab/>
        <w:t xml:space="preserve">Subject to section 1270Q of the </w:t>
      </w:r>
      <w:r w:rsidRPr="00E47F0B">
        <w:rPr>
          <w:rFonts w:ascii="Arial" w:hAnsi="Arial" w:cs="Arial"/>
          <w:i/>
          <w:iCs/>
          <w:sz w:val="22"/>
          <w:szCs w:val="22"/>
        </w:rPr>
        <w:t>Corporations Act 2001</w:t>
      </w:r>
      <w:r w:rsidRPr="00E47F0B">
        <w:rPr>
          <w:rFonts w:ascii="Arial" w:hAnsi="Arial" w:cs="Arial"/>
          <w:sz w:val="22"/>
          <w:szCs w:val="22"/>
        </w:rPr>
        <w:t xml:space="preserve"> and section 21 of the </w:t>
      </w:r>
      <w:r w:rsidRPr="00E47F0B">
        <w:rPr>
          <w:rFonts w:ascii="Arial" w:hAnsi="Arial" w:cs="Arial"/>
          <w:i/>
          <w:iCs/>
          <w:sz w:val="22"/>
          <w:szCs w:val="22"/>
        </w:rPr>
        <w:t>Commonwealth Registers Act 2020</w:t>
      </w:r>
      <w:r w:rsidRPr="00E47F0B">
        <w:rPr>
          <w:rFonts w:ascii="Arial" w:hAnsi="Arial" w:cs="Arial"/>
          <w:sz w:val="22"/>
          <w:szCs w:val="22"/>
        </w:rPr>
        <w:t>, the disclosure of director ID information to a court or tribunal.</w:t>
      </w:r>
    </w:p>
    <w:p w14:paraId="34CB86C8" w14:textId="77777777" w:rsidR="00E47F0B" w:rsidRPr="00E47F0B" w:rsidRDefault="00E47F0B" w:rsidP="00E47F0B">
      <w:p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>(c)</w:t>
      </w:r>
      <w:r w:rsidRPr="00E47F0B">
        <w:rPr>
          <w:rFonts w:ascii="Arial" w:hAnsi="Arial" w:cs="Arial"/>
          <w:sz w:val="22"/>
          <w:szCs w:val="22"/>
        </w:rPr>
        <w:tab/>
        <w:t xml:space="preserve">The disclosure of director ID information to a person who is an employee of a State or Territory (including a local </w:t>
      </w:r>
      <w:r w:rsidRPr="00AD7D3A">
        <w:rPr>
          <w:rFonts w:ascii="Arial" w:hAnsi="Arial" w:cs="Arial"/>
          <w:sz w:val="22"/>
          <w:szCs w:val="22"/>
        </w:rPr>
        <w:t>government</w:t>
      </w:r>
      <w:r w:rsidRPr="00E47F0B">
        <w:rPr>
          <w:rFonts w:ascii="Arial" w:hAnsi="Arial" w:cs="Arial"/>
          <w:sz w:val="22"/>
          <w:szCs w:val="22"/>
        </w:rPr>
        <w:t xml:space="preserve"> body) for the use, in the course of performance of duties of that employment, in relation to the performance or exercise of the functions or powers in relation to a </w:t>
      </w:r>
      <w:r w:rsidRPr="00AD7D3A">
        <w:rPr>
          <w:rFonts w:ascii="Arial" w:hAnsi="Arial" w:cs="Arial"/>
          <w:sz w:val="22"/>
          <w:szCs w:val="22"/>
        </w:rPr>
        <w:t>government</w:t>
      </w:r>
      <w:r w:rsidRPr="00E47F0B">
        <w:rPr>
          <w:rFonts w:ascii="Arial" w:hAnsi="Arial" w:cs="Arial"/>
          <w:sz w:val="22"/>
          <w:szCs w:val="22"/>
        </w:rPr>
        <w:t xml:space="preserve"> entity.</w:t>
      </w:r>
    </w:p>
    <w:p w14:paraId="7EFE7CAC" w14:textId="77777777" w:rsidR="00E47F0B" w:rsidRPr="00E47F0B" w:rsidRDefault="00E47F0B" w:rsidP="00E47F0B">
      <w:p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>(d)</w:t>
      </w:r>
      <w:r w:rsidRPr="00E47F0B">
        <w:rPr>
          <w:rFonts w:ascii="Arial" w:hAnsi="Arial" w:cs="Arial"/>
          <w:sz w:val="22"/>
          <w:szCs w:val="22"/>
        </w:rPr>
        <w:tab/>
        <w:t xml:space="preserve">The disclosure of director ID information to a </w:t>
      </w:r>
      <w:r w:rsidRPr="00AD7D3A">
        <w:rPr>
          <w:rFonts w:ascii="Arial" w:hAnsi="Arial" w:cs="Arial"/>
          <w:sz w:val="22"/>
          <w:szCs w:val="22"/>
        </w:rPr>
        <w:t>taskforce</w:t>
      </w:r>
      <w:r w:rsidRPr="00E47F0B">
        <w:rPr>
          <w:rFonts w:ascii="Arial" w:hAnsi="Arial" w:cs="Arial"/>
          <w:sz w:val="22"/>
          <w:szCs w:val="22"/>
        </w:rPr>
        <w:t xml:space="preserve"> officer for or in connection with a purpose of a multi-agency </w:t>
      </w:r>
      <w:r w:rsidRPr="00AD7D3A">
        <w:rPr>
          <w:rFonts w:ascii="Arial" w:hAnsi="Arial" w:cs="Arial"/>
          <w:sz w:val="22"/>
          <w:szCs w:val="22"/>
        </w:rPr>
        <w:t>taskforce</w:t>
      </w:r>
      <w:r w:rsidRPr="00E47F0B">
        <w:rPr>
          <w:rFonts w:ascii="Arial" w:hAnsi="Arial" w:cs="Arial"/>
          <w:sz w:val="22"/>
          <w:szCs w:val="22"/>
        </w:rPr>
        <w:t>.</w:t>
      </w:r>
    </w:p>
    <w:p w14:paraId="0401C068" w14:textId="77777777" w:rsidR="00E47F0B" w:rsidRPr="00E47F0B" w:rsidRDefault="00E47F0B" w:rsidP="00E47F0B">
      <w:p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>(2)</w:t>
      </w:r>
      <w:r w:rsidRPr="00E47F0B">
        <w:rPr>
          <w:rFonts w:ascii="Arial" w:hAnsi="Arial" w:cs="Arial"/>
          <w:sz w:val="22"/>
          <w:szCs w:val="22"/>
        </w:rPr>
        <w:tab/>
        <w:t>The disclosure of director ID information under paragraphs 5(1)(a) to (d) of this instrument will not require payment of a fee and will generally be provided electronically.</w:t>
      </w:r>
    </w:p>
    <w:p w14:paraId="523F1B3D" w14:textId="6CAF50B2" w:rsidR="00E47F0B" w:rsidRPr="00E47F0B" w:rsidRDefault="00E47F0B" w:rsidP="00E47F0B">
      <w:p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>(3)</w:t>
      </w:r>
      <w:r w:rsidRPr="00E47F0B">
        <w:rPr>
          <w:rFonts w:ascii="Arial" w:hAnsi="Arial" w:cs="Arial"/>
          <w:sz w:val="22"/>
          <w:szCs w:val="22"/>
        </w:rPr>
        <w:tab/>
        <w:t xml:space="preserve">This instrument applies to </w:t>
      </w:r>
      <w:r w:rsidRPr="00AD7D3A">
        <w:rPr>
          <w:rFonts w:ascii="Arial" w:hAnsi="Arial" w:cs="Arial"/>
          <w:sz w:val="22"/>
          <w:szCs w:val="22"/>
        </w:rPr>
        <w:t>persons</w:t>
      </w:r>
      <w:r w:rsidRPr="00E47F0B">
        <w:rPr>
          <w:rFonts w:ascii="Arial" w:hAnsi="Arial" w:cs="Arial"/>
          <w:sz w:val="22"/>
          <w:szCs w:val="22"/>
        </w:rPr>
        <w:t xml:space="preserve"> who, but for paragraph 1270L(3)(f) of the </w:t>
      </w:r>
      <w:r w:rsidRPr="00E47F0B">
        <w:rPr>
          <w:rFonts w:ascii="Arial" w:hAnsi="Arial" w:cs="Arial"/>
          <w:i/>
          <w:iCs/>
          <w:sz w:val="22"/>
          <w:szCs w:val="22"/>
        </w:rPr>
        <w:t>Corporations Act 2001</w:t>
      </w:r>
      <w:r w:rsidRPr="00E47F0B">
        <w:rPr>
          <w:rFonts w:ascii="Arial" w:hAnsi="Arial" w:cs="Arial"/>
          <w:sz w:val="22"/>
          <w:szCs w:val="22"/>
        </w:rPr>
        <w:t xml:space="preserve"> and </w:t>
      </w:r>
      <w:r w:rsidR="00AD7D3A">
        <w:rPr>
          <w:rFonts w:ascii="Arial" w:hAnsi="Arial" w:cs="Arial"/>
          <w:sz w:val="22"/>
          <w:szCs w:val="22"/>
        </w:rPr>
        <w:t xml:space="preserve">paragraph </w:t>
      </w:r>
      <w:r w:rsidRPr="00E47F0B">
        <w:rPr>
          <w:rFonts w:ascii="Arial" w:hAnsi="Arial" w:cs="Arial"/>
          <w:sz w:val="22"/>
          <w:szCs w:val="22"/>
        </w:rPr>
        <w:t xml:space="preserve">17(3)(e) of the </w:t>
      </w:r>
      <w:r w:rsidRPr="00E47F0B">
        <w:rPr>
          <w:rFonts w:ascii="Arial" w:hAnsi="Arial" w:cs="Arial"/>
          <w:i/>
          <w:iCs/>
          <w:sz w:val="22"/>
          <w:szCs w:val="22"/>
        </w:rPr>
        <w:t>Commonwealth Registers Act 2020</w:t>
      </w:r>
      <w:r w:rsidRPr="00E47F0B">
        <w:rPr>
          <w:rFonts w:ascii="Arial" w:hAnsi="Arial" w:cs="Arial"/>
          <w:sz w:val="22"/>
          <w:szCs w:val="22"/>
        </w:rPr>
        <w:t xml:space="preserve"> and the operation of the instrument, would commit an offence under subsection 1270L(1) of the </w:t>
      </w:r>
      <w:r w:rsidRPr="00E47F0B">
        <w:rPr>
          <w:rFonts w:ascii="Arial" w:hAnsi="Arial" w:cs="Arial"/>
          <w:i/>
          <w:iCs/>
          <w:sz w:val="22"/>
          <w:szCs w:val="22"/>
        </w:rPr>
        <w:t>Corporations Act 2001</w:t>
      </w:r>
      <w:r w:rsidRPr="00E47F0B">
        <w:rPr>
          <w:rFonts w:ascii="Arial" w:hAnsi="Arial" w:cs="Arial"/>
          <w:sz w:val="22"/>
          <w:szCs w:val="22"/>
        </w:rPr>
        <w:t xml:space="preserve"> and subsection 17(1) of the </w:t>
      </w:r>
      <w:r w:rsidRPr="00E47F0B">
        <w:rPr>
          <w:rFonts w:ascii="Arial" w:hAnsi="Arial" w:cs="Arial"/>
          <w:i/>
          <w:iCs/>
          <w:sz w:val="22"/>
          <w:szCs w:val="22"/>
        </w:rPr>
        <w:t>Commonwealth Registers Act 2020</w:t>
      </w:r>
      <w:r w:rsidRPr="00E47F0B">
        <w:rPr>
          <w:rFonts w:ascii="Arial" w:hAnsi="Arial" w:cs="Arial"/>
          <w:sz w:val="22"/>
          <w:szCs w:val="22"/>
        </w:rPr>
        <w:t>.</w:t>
      </w:r>
    </w:p>
    <w:p w14:paraId="5A04DB9C" w14:textId="77777777" w:rsidR="00E47F0B" w:rsidRPr="00E47F0B" w:rsidRDefault="00E47F0B" w:rsidP="00E47F0B">
      <w:p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lastRenderedPageBreak/>
        <w:t>(4)</w:t>
      </w:r>
      <w:r w:rsidRPr="00E47F0B">
        <w:rPr>
          <w:rFonts w:ascii="Arial" w:hAnsi="Arial" w:cs="Arial"/>
          <w:sz w:val="22"/>
          <w:szCs w:val="22"/>
        </w:rPr>
        <w:tab/>
        <w:t>The disclosure of director ID information in accordance with this instrument is permitted, however, nothing in this instrument requires the disclosure of director ID information.</w:t>
      </w:r>
    </w:p>
    <w:p w14:paraId="4C9DFFAF" w14:textId="77777777" w:rsidR="00E47F0B" w:rsidRDefault="00E47F0B" w:rsidP="00E47F0B">
      <w:pPr>
        <w:spacing w:after="120"/>
        <w:rPr>
          <w:rFonts w:ascii="Arial" w:hAnsi="Arial" w:cs="Arial"/>
          <w:sz w:val="22"/>
          <w:szCs w:val="22"/>
        </w:rPr>
      </w:pPr>
    </w:p>
    <w:p w14:paraId="0769D175" w14:textId="1DA66EEA" w:rsidR="00E47F0B" w:rsidRPr="00E47F0B" w:rsidRDefault="00E47F0B" w:rsidP="00E47F0B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E47F0B">
        <w:rPr>
          <w:rFonts w:cs="Arial"/>
          <w:szCs w:val="22"/>
        </w:rPr>
        <w:t>Other matters</w:t>
      </w:r>
    </w:p>
    <w:p w14:paraId="01952A8F" w14:textId="77777777" w:rsidR="00E47F0B" w:rsidRPr="00E47F0B" w:rsidRDefault="00E47F0B" w:rsidP="00E90F7B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 xml:space="preserve">Individuals making an application under subsection 1270N(1) of the </w:t>
      </w:r>
      <w:r w:rsidRPr="00296E84">
        <w:rPr>
          <w:rFonts w:ascii="Arial" w:hAnsi="Arial" w:cs="Arial"/>
          <w:i/>
          <w:iCs/>
          <w:sz w:val="22"/>
          <w:szCs w:val="22"/>
        </w:rPr>
        <w:t>Corporations Act 2001</w:t>
      </w:r>
      <w:r w:rsidRPr="00E47F0B">
        <w:rPr>
          <w:rFonts w:ascii="Arial" w:hAnsi="Arial" w:cs="Arial"/>
          <w:sz w:val="22"/>
          <w:szCs w:val="22"/>
        </w:rPr>
        <w:t xml:space="preserve"> or subsection 19(1) of the </w:t>
      </w:r>
      <w:r w:rsidRPr="00296E84">
        <w:rPr>
          <w:rFonts w:ascii="Arial" w:hAnsi="Arial" w:cs="Arial"/>
          <w:i/>
          <w:iCs/>
          <w:sz w:val="22"/>
          <w:szCs w:val="22"/>
        </w:rPr>
        <w:t>Commonwealth Registers Act 2020</w:t>
      </w:r>
      <w:r w:rsidRPr="00E47F0B">
        <w:rPr>
          <w:rFonts w:ascii="Arial" w:hAnsi="Arial" w:cs="Arial"/>
          <w:sz w:val="22"/>
          <w:szCs w:val="22"/>
        </w:rPr>
        <w:t xml:space="preserve"> to not disclose director ID information that may be disclosed to other </w:t>
      </w:r>
      <w:r w:rsidRPr="00AD7D3A">
        <w:rPr>
          <w:rFonts w:ascii="Arial" w:hAnsi="Arial" w:cs="Arial"/>
          <w:sz w:val="22"/>
          <w:szCs w:val="22"/>
        </w:rPr>
        <w:t>government</w:t>
      </w:r>
      <w:r w:rsidRPr="00E47F0B">
        <w:rPr>
          <w:rFonts w:ascii="Arial" w:hAnsi="Arial" w:cs="Arial"/>
          <w:sz w:val="22"/>
          <w:szCs w:val="22"/>
        </w:rPr>
        <w:t xml:space="preserve"> bodies under this instrument, must provide information to demonstrate how the detrimental consequence to the individual of disclosure outweighs the benefit of the disclosure to other </w:t>
      </w:r>
      <w:r w:rsidRPr="00AD7D3A">
        <w:rPr>
          <w:rFonts w:ascii="Arial" w:hAnsi="Arial" w:cs="Arial"/>
          <w:sz w:val="22"/>
          <w:szCs w:val="22"/>
        </w:rPr>
        <w:t>government</w:t>
      </w:r>
      <w:r w:rsidRPr="00E47F0B">
        <w:rPr>
          <w:rFonts w:ascii="Arial" w:hAnsi="Arial" w:cs="Arial"/>
          <w:sz w:val="22"/>
          <w:szCs w:val="22"/>
        </w:rPr>
        <w:t xml:space="preserve"> bodies to perform their functions.</w:t>
      </w:r>
    </w:p>
    <w:p w14:paraId="528E5424" w14:textId="77777777" w:rsidR="00E47F0B" w:rsidRPr="00E47F0B" w:rsidRDefault="00E47F0B" w:rsidP="00E47F0B">
      <w:pPr>
        <w:spacing w:after="120"/>
        <w:rPr>
          <w:rFonts w:ascii="Arial" w:hAnsi="Arial" w:cs="Arial"/>
          <w:sz w:val="22"/>
          <w:szCs w:val="22"/>
        </w:rPr>
      </w:pPr>
    </w:p>
    <w:p w14:paraId="393EB8A7" w14:textId="07FA0535" w:rsidR="00E47F0B" w:rsidRPr="00E47F0B" w:rsidRDefault="00E47F0B" w:rsidP="00E47F0B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E47F0B">
        <w:rPr>
          <w:rFonts w:cs="Arial"/>
          <w:szCs w:val="22"/>
        </w:rPr>
        <w:t>Repeals</w:t>
      </w:r>
    </w:p>
    <w:p w14:paraId="363EC03A" w14:textId="77777777" w:rsidR="00E47F0B" w:rsidRPr="00E47F0B" w:rsidRDefault="00E47F0B" w:rsidP="00E90F7B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E47F0B">
        <w:rPr>
          <w:rFonts w:ascii="Arial" w:hAnsi="Arial" w:cs="Arial"/>
          <w:sz w:val="22"/>
          <w:szCs w:val="22"/>
        </w:rPr>
        <w:t xml:space="preserve">This instrument repeals </w:t>
      </w:r>
      <w:r w:rsidRPr="00E90F7B">
        <w:rPr>
          <w:rFonts w:ascii="Arial" w:hAnsi="Arial" w:cs="Arial"/>
          <w:i/>
          <w:iCs/>
          <w:sz w:val="22"/>
          <w:szCs w:val="22"/>
        </w:rPr>
        <w:t>Corporations (Director Identification Number) Disclosure Framework (PGPA Bodies, Courts and Tribunals) 2021</w:t>
      </w:r>
      <w:r w:rsidRPr="00E47F0B">
        <w:rPr>
          <w:rFonts w:ascii="Arial" w:hAnsi="Arial" w:cs="Arial"/>
          <w:sz w:val="22"/>
          <w:szCs w:val="22"/>
        </w:rPr>
        <w:t xml:space="preserve"> (F2021L00455) registered on 16 April 2021.</w:t>
      </w:r>
    </w:p>
    <w:sectPr w:rsidR="00E47F0B" w:rsidRPr="00E47F0B" w:rsidSect="00F652F9">
      <w:headerReference w:type="first" r:id="rId9"/>
      <w:pgSz w:w="11906" w:h="16838" w:code="9"/>
      <w:pgMar w:top="1078" w:right="84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2816A" w14:textId="77777777" w:rsidR="00D847A1" w:rsidRDefault="00D847A1">
      <w:r>
        <w:separator/>
      </w:r>
    </w:p>
  </w:endnote>
  <w:endnote w:type="continuationSeparator" w:id="0">
    <w:p w14:paraId="019E9586" w14:textId="77777777" w:rsidR="00D847A1" w:rsidRDefault="00D8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8FA11" w14:textId="77777777" w:rsidR="00D847A1" w:rsidRDefault="00D847A1">
      <w:r>
        <w:separator/>
      </w:r>
    </w:p>
  </w:footnote>
  <w:footnote w:type="continuationSeparator" w:id="0">
    <w:p w14:paraId="5961F8FB" w14:textId="77777777" w:rsidR="00D847A1" w:rsidRDefault="00D8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36E58" w14:textId="7AF91DBC" w:rsidR="00F652F9" w:rsidRPr="00767CE8" w:rsidRDefault="00F652F9" w:rsidP="003E7186">
    <w:pPr>
      <w:framePr w:w="3493" w:h="529" w:hSpace="180" w:wrap="around" w:vAnchor="page" w:hAnchor="page" w:x="7453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 xml:space="preserve">Instrument ID: </w:t>
    </w:r>
    <w:r w:rsidR="003E7186">
      <w:rPr>
        <w:rFonts w:ascii="Arial" w:hAnsi="Arial" w:cs="Arial"/>
        <w:b/>
        <w:sz w:val="22"/>
        <w:szCs w:val="22"/>
      </w:rPr>
      <w:t>2021/ABRS/001</w:t>
    </w:r>
    <w:r w:rsidR="00900864">
      <w:rPr>
        <w:rFonts w:ascii="Arial" w:hAnsi="Arial" w:cs="Arial"/>
        <w:b/>
        <w:sz w:val="22"/>
        <w:szCs w:val="22"/>
      </w:rPr>
      <w:t>9</w:t>
    </w:r>
  </w:p>
  <w:p w14:paraId="3BF95098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3BF9509B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0FB22673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3" w15:restartNumberingAfterBreak="0">
    <w:nsid w:val="10F6641B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B330E4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D7094E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A4EA1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DF7BF9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214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AE473F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F20A18"/>
    <w:multiLevelType w:val="hybridMultilevel"/>
    <w:tmpl w:val="734A4578"/>
    <w:lvl w:ilvl="0" w:tplc="A0F0A856">
      <w:start w:val="1"/>
      <w:numFmt w:val="lowerLetter"/>
      <w:lvlText w:val="(%1)"/>
      <w:lvlJc w:val="left"/>
      <w:pPr>
        <w:ind w:left="1065" w:hanging="70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C0F93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9F59B7"/>
    <w:multiLevelType w:val="hybridMultilevel"/>
    <w:tmpl w:val="C902F338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BD5DDF"/>
    <w:multiLevelType w:val="hybridMultilevel"/>
    <w:tmpl w:val="0408FBA0"/>
    <w:lvl w:ilvl="0" w:tplc="A0F0A85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D0EE2"/>
    <w:multiLevelType w:val="hybridMultilevel"/>
    <w:tmpl w:val="0C88287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BA220E"/>
    <w:multiLevelType w:val="hybridMultilevel"/>
    <w:tmpl w:val="0E8426B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EC6606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7B1A9C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AB43B6"/>
    <w:multiLevelType w:val="hybridMultilevel"/>
    <w:tmpl w:val="E36E8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56843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BC10E55"/>
    <w:multiLevelType w:val="hybridMultilevel"/>
    <w:tmpl w:val="DCD67BEE"/>
    <w:lvl w:ilvl="0" w:tplc="901E54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C42C662A">
      <w:start w:val="1"/>
      <w:numFmt w:val="lowerLetter"/>
      <w:lvlText w:val="(%2)"/>
      <w:lvlJc w:val="left"/>
      <w:pPr>
        <w:ind w:left="1789" w:hanging="360"/>
      </w:pPr>
      <w:rPr>
        <w:rFonts w:hint="default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F226A2"/>
    <w:multiLevelType w:val="hybridMultilevel"/>
    <w:tmpl w:val="6FDA7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29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26"/>
  </w:num>
  <w:num w:numId="9">
    <w:abstractNumId w:val="1"/>
  </w:num>
  <w:num w:numId="10">
    <w:abstractNumId w:val="11"/>
  </w:num>
  <w:num w:numId="11">
    <w:abstractNumId w:val="5"/>
  </w:num>
  <w:num w:numId="12">
    <w:abstractNumId w:val="15"/>
  </w:num>
  <w:num w:numId="13">
    <w:abstractNumId w:val="28"/>
  </w:num>
  <w:num w:numId="14">
    <w:abstractNumId w:val="14"/>
  </w:num>
  <w:num w:numId="15">
    <w:abstractNumId w:val="22"/>
  </w:num>
  <w:num w:numId="16">
    <w:abstractNumId w:val="23"/>
  </w:num>
  <w:num w:numId="17">
    <w:abstractNumId w:val="16"/>
  </w:num>
  <w:num w:numId="18">
    <w:abstractNumId w:val="19"/>
  </w:num>
  <w:num w:numId="19">
    <w:abstractNumId w:val="27"/>
  </w:num>
  <w:num w:numId="20">
    <w:abstractNumId w:val="13"/>
  </w:num>
  <w:num w:numId="21">
    <w:abstractNumId w:val="3"/>
  </w:num>
  <w:num w:numId="22">
    <w:abstractNumId w:val="7"/>
  </w:num>
  <w:num w:numId="23">
    <w:abstractNumId w:val="12"/>
  </w:num>
  <w:num w:numId="24">
    <w:abstractNumId w:val="25"/>
  </w:num>
  <w:num w:numId="25">
    <w:abstractNumId w:val="8"/>
  </w:num>
  <w:num w:numId="26">
    <w:abstractNumId w:val="17"/>
  </w:num>
  <w:num w:numId="27">
    <w:abstractNumId w:val="24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7304"/>
    <w:rsid w:val="0000743E"/>
    <w:rsid w:val="000110AE"/>
    <w:rsid w:val="00013309"/>
    <w:rsid w:val="00013AD9"/>
    <w:rsid w:val="000171F2"/>
    <w:rsid w:val="00017CD7"/>
    <w:rsid w:val="00022B8A"/>
    <w:rsid w:val="00022C8A"/>
    <w:rsid w:val="00022FA9"/>
    <w:rsid w:val="000255A8"/>
    <w:rsid w:val="00026BC1"/>
    <w:rsid w:val="0003261F"/>
    <w:rsid w:val="00034883"/>
    <w:rsid w:val="00035397"/>
    <w:rsid w:val="00036F54"/>
    <w:rsid w:val="00041BBA"/>
    <w:rsid w:val="00044893"/>
    <w:rsid w:val="00045F14"/>
    <w:rsid w:val="00053761"/>
    <w:rsid w:val="00053842"/>
    <w:rsid w:val="00061054"/>
    <w:rsid w:val="0006112D"/>
    <w:rsid w:val="00061910"/>
    <w:rsid w:val="00072E3D"/>
    <w:rsid w:val="000745A8"/>
    <w:rsid w:val="0007527F"/>
    <w:rsid w:val="000761BD"/>
    <w:rsid w:val="000826C7"/>
    <w:rsid w:val="00082A4A"/>
    <w:rsid w:val="00083FAC"/>
    <w:rsid w:val="00085451"/>
    <w:rsid w:val="0008681F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C0EF3"/>
    <w:rsid w:val="000C54C6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5901"/>
    <w:rsid w:val="00116B15"/>
    <w:rsid w:val="001230D4"/>
    <w:rsid w:val="001243A8"/>
    <w:rsid w:val="00126EED"/>
    <w:rsid w:val="00131447"/>
    <w:rsid w:val="00132074"/>
    <w:rsid w:val="00134D4D"/>
    <w:rsid w:val="001361C6"/>
    <w:rsid w:val="00150830"/>
    <w:rsid w:val="00154159"/>
    <w:rsid w:val="00155E7A"/>
    <w:rsid w:val="00156D4B"/>
    <w:rsid w:val="001605B9"/>
    <w:rsid w:val="00163373"/>
    <w:rsid w:val="00165CC9"/>
    <w:rsid w:val="00165DC1"/>
    <w:rsid w:val="0017019B"/>
    <w:rsid w:val="0017078D"/>
    <w:rsid w:val="001707AC"/>
    <w:rsid w:val="00172075"/>
    <w:rsid w:val="00173050"/>
    <w:rsid w:val="00173E9B"/>
    <w:rsid w:val="00175FFF"/>
    <w:rsid w:val="00176815"/>
    <w:rsid w:val="00181212"/>
    <w:rsid w:val="00184795"/>
    <w:rsid w:val="00187C71"/>
    <w:rsid w:val="00194426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30CF"/>
    <w:rsid w:val="001F4364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26799"/>
    <w:rsid w:val="002309BC"/>
    <w:rsid w:val="00234388"/>
    <w:rsid w:val="00235423"/>
    <w:rsid w:val="0023581C"/>
    <w:rsid w:val="00235CE2"/>
    <w:rsid w:val="00237D14"/>
    <w:rsid w:val="00242CCE"/>
    <w:rsid w:val="002449E3"/>
    <w:rsid w:val="00246081"/>
    <w:rsid w:val="002476E9"/>
    <w:rsid w:val="002504EE"/>
    <w:rsid w:val="00255AB5"/>
    <w:rsid w:val="00256024"/>
    <w:rsid w:val="00270137"/>
    <w:rsid w:val="00274BCD"/>
    <w:rsid w:val="00286620"/>
    <w:rsid w:val="00292E75"/>
    <w:rsid w:val="002944AD"/>
    <w:rsid w:val="00296E84"/>
    <w:rsid w:val="002A1515"/>
    <w:rsid w:val="002A2CD1"/>
    <w:rsid w:val="002A6D63"/>
    <w:rsid w:val="002A7FB3"/>
    <w:rsid w:val="002B014D"/>
    <w:rsid w:val="002B0B63"/>
    <w:rsid w:val="002B5B41"/>
    <w:rsid w:val="002C1214"/>
    <w:rsid w:val="002C1E82"/>
    <w:rsid w:val="002C5784"/>
    <w:rsid w:val="002C7A81"/>
    <w:rsid w:val="002D066A"/>
    <w:rsid w:val="002D12C4"/>
    <w:rsid w:val="002D144F"/>
    <w:rsid w:val="002D6902"/>
    <w:rsid w:val="002D7B6D"/>
    <w:rsid w:val="002D7DD0"/>
    <w:rsid w:val="002E7318"/>
    <w:rsid w:val="002F18CB"/>
    <w:rsid w:val="002F3447"/>
    <w:rsid w:val="00300852"/>
    <w:rsid w:val="00303F72"/>
    <w:rsid w:val="003107EF"/>
    <w:rsid w:val="00312725"/>
    <w:rsid w:val="0031466A"/>
    <w:rsid w:val="00314A4E"/>
    <w:rsid w:val="003150E0"/>
    <w:rsid w:val="0032158A"/>
    <w:rsid w:val="003229FB"/>
    <w:rsid w:val="00322E62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56957"/>
    <w:rsid w:val="00361A02"/>
    <w:rsid w:val="003651A6"/>
    <w:rsid w:val="00367704"/>
    <w:rsid w:val="00367E7D"/>
    <w:rsid w:val="00372F98"/>
    <w:rsid w:val="00372FF9"/>
    <w:rsid w:val="00373E8D"/>
    <w:rsid w:val="0037526B"/>
    <w:rsid w:val="0037666E"/>
    <w:rsid w:val="00377BCC"/>
    <w:rsid w:val="00380284"/>
    <w:rsid w:val="00380717"/>
    <w:rsid w:val="00381779"/>
    <w:rsid w:val="003819B3"/>
    <w:rsid w:val="00383D40"/>
    <w:rsid w:val="00391A9C"/>
    <w:rsid w:val="00397383"/>
    <w:rsid w:val="003A067D"/>
    <w:rsid w:val="003A1785"/>
    <w:rsid w:val="003A1C6C"/>
    <w:rsid w:val="003A58BC"/>
    <w:rsid w:val="003A5A04"/>
    <w:rsid w:val="003A64FC"/>
    <w:rsid w:val="003B123A"/>
    <w:rsid w:val="003B5EDB"/>
    <w:rsid w:val="003B650A"/>
    <w:rsid w:val="003B6971"/>
    <w:rsid w:val="003B6B0B"/>
    <w:rsid w:val="003C0157"/>
    <w:rsid w:val="003C564E"/>
    <w:rsid w:val="003C7C74"/>
    <w:rsid w:val="003D3335"/>
    <w:rsid w:val="003D354B"/>
    <w:rsid w:val="003D525F"/>
    <w:rsid w:val="003D5A34"/>
    <w:rsid w:val="003E37B0"/>
    <w:rsid w:val="003E3E74"/>
    <w:rsid w:val="003E52ED"/>
    <w:rsid w:val="003E7186"/>
    <w:rsid w:val="003F71AF"/>
    <w:rsid w:val="003F7CE5"/>
    <w:rsid w:val="004007F2"/>
    <w:rsid w:val="00410152"/>
    <w:rsid w:val="00411530"/>
    <w:rsid w:val="00412B77"/>
    <w:rsid w:val="00414405"/>
    <w:rsid w:val="0042007E"/>
    <w:rsid w:val="00420904"/>
    <w:rsid w:val="00424BE2"/>
    <w:rsid w:val="00424F2B"/>
    <w:rsid w:val="00426390"/>
    <w:rsid w:val="0043366F"/>
    <w:rsid w:val="004369A7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45E2"/>
    <w:rsid w:val="00475946"/>
    <w:rsid w:val="00475A2F"/>
    <w:rsid w:val="00480A1F"/>
    <w:rsid w:val="00484715"/>
    <w:rsid w:val="004870DE"/>
    <w:rsid w:val="00490C14"/>
    <w:rsid w:val="004933AD"/>
    <w:rsid w:val="004975A9"/>
    <w:rsid w:val="004A30EE"/>
    <w:rsid w:val="004A3AB0"/>
    <w:rsid w:val="004A70F7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D7AC2"/>
    <w:rsid w:val="004E04F8"/>
    <w:rsid w:val="004E2A09"/>
    <w:rsid w:val="004E3A27"/>
    <w:rsid w:val="004E4117"/>
    <w:rsid w:val="004E660F"/>
    <w:rsid w:val="004F2CA5"/>
    <w:rsid w:val="004F6738"/>
    <w:rsid w:val="004F6872"/>
    <w:rsid w:val="0050473D"/>
    <w:rsid w:val="00506840"/>
    <w:rsid w:val="00507465"/>
    <w:rsid w:val="00507C1E"/>
    <w:rsid w:val="00510446"/>
    <w:rsid w:val="00510B32"/>
    <w:rsid w:val="00510E8B"/>
    <w:rsid w:val="00512086"/>
    <w:rsid w:val="00513891"/>
    <w:rsid w:val="00513A8B"/>
    <w:rsid w:val="00513F8C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3981"/>
    <w:rsid w:val="00545171"/>
    <w:rsid w:val="0055072D"/>
    <w:rsid w:val="00551488"/>
    <w:rsid w:val="00552490"/>
    <w:rsid w:val="00554CFA"/>
    <w:rsid w:val="0056163C"/>
    <w:rsid w:val="00564D84"/>
    <w:rsid w:val="00567854"/>
    <w:rsid w:val="00570631"/>
    <w:rsid w:val="0057609B"/>
    <w:rsid w:val="00577770"/>
    <w:rsid w:val="00582467"/>
    <w:rsid w:val="00584878"/>
    <w:rsid w:val="005848C1"/>
    <w:rsid w:val="005849D8"/>
    <w:rsid w:val="00585124"/>
    <w:rsid w:val="0058722D"/>
    <w:rsid w:val="005903F3"/>
    <w:rsid w:val="005A2835"/>
    <w:rsid w:val="005A3791"/>
    <w:rsid w:val="005B0F08"/>
    <w:rsid w:val="005B110F"/>
    <w:rsid w:val="005B118C"/>
    <w:rsid w:val="005B29A6"/>
    <w:rsid w:val="005B331E"/>
    <w:rsid w:val="005B3629"/>
    <w:rsid w:val="005B4F0F"/>
    <w:rsid w:val="005B51FF"/>
    <w:rsid w:val="005B556C"/>
    <w:rsid w:val="005B6BBF"/>
    <w:rsid w:val="005C13A2"/>
    <w:rsid w:val="005C5D9A"/>
    <w:rsid w:val="005C71A0"/>
    <w:rsid w:val="005D2382"/>
    <w:rsid w:val="005D55A1"/>
    <w:rsid w:val="005D7217"/>
    <w:rsid w:val="005E129C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012BD"/>
    <w:rsid w:val="00610D0D"/>
    <w:rsid w:val="00612328"/>
    <w:rsid w:val="006127B8"/>
    <w:rsid w:val="00613DA2"/>
    <w:rsid w:val="00621779"/>
    <w:rsid w:val="00622FAC"/>
    <w:rsid w:val="006230F5"/>
    <w:rsid w:val="00624504"/>
    <w:rsid w:val="00627741"/>
    <w:rsid w:val="0063701F"/>
    <w:rsid w:val="00644EDE"/>
    <w:rsid w:val="0064758C"/>
    <w:rsid w:val="00650FDC"/>
    <w:rsid w:val="00657558"/>
    <w:rsid w:val="006577D8"/>
    <w:rsid w:val="00673BA4"/>
    <w:rsid w:val="00673C52"/>
    <w:rsid w:val="00675711"/>
    <w:rsid w:val="00682106"/>
    <w:rsid w:val="0068234C"/>
    <w:rsid w:val="006842D7"/>
    <w:rsid w:val="006910C8"/>
    <w:rsid w:val="00691473"/>
    <w:rsid w:val="006919FF"/>
    <w:rsid w:val="0069221A"/>
    <w:rsid w:val="0069258C"/>
    <w:rsid w:val="00696C29"/>
    <w:rsid w:val="006B38B0"/>
    <w:rsid w:val="006B76E1"/>
    <w:rsid w:val="006C008D"/>
    <w:rsid w:val="006C285A"/>
    <w:rsid w:val="006C344E"/>
    <w:rsid w:val="006D6637"/>
    <w:rsid w:val="006E27F8"/>
    <w:rsid w:val="006E2B6D"/>
    <w:rsid w:val="006E3DDC"/>
    <w:rsid w:val="006E3E7D"/>
    <w:rsid w:val="006E6EF2"/>
    <w:rsid w:val="006F00D4"/>
    <w:rsid w:val="006F0AC8"/>
    <w:rsid w:val="006F3F34"/>
    <w:rsid w:val="006F44E4"/>
    <w:rsid w:val="006F4E8C"/>
    <w:rsid w:val="00703C5E"/>
    <w:rsid w:val="00704584"/>
    <w:rsid w:val="007047B7"/>
    <w:rsid w:val="00704877"/>
    <w:rsid w:val="0070498F"/>
    <w:rsid w:val="00705A23"/>
    <w:rsid w:val="00705A4C"/>
    <w:rsid w:val="00705D38"/>
    <w:rsid w:val="00706ACB"/>
    <w:rsid w:val="00711825"/>
    <w:rsid w:val="0071393F"/>
    <w:rsid w:val="00713A82"/>
    <w:rsid w:val="007153AD"/>
    <w:rsid w:val="007271D6"/>
    <w:rsid w:val="0072721F"/>
    <w:rsid w:val="00732F35"/>
    <w:rsid w:val="00735FAB"/>
    <w:rsid w:val="00740968"/>
    <w:rsid w:val="00741721"/>
    <w:rsid w:val="0074765B"/>
    <w:rsid w:val="007478FC"/>
    <w:rsid w:val="00753596"/>
    <w:rsid w:val="00757773"/>
    <w:rsid w:val="0076476D"/>
    <w:rsid w:val="00766BC9"/>
    <w:rsid w:val="00771189"/>
    <w:rsid w:val="00771758"/>
    <w:rsid w:val="0077436F"/>
    <w:rsid w:val="00776EC3"/>
    <w:rsid w:val="00782943"/>
    <w:rsid w:val="007848AB"/>
    <w:rsid w:val="00784A59"/>
    <w:rsid w:val="007853B5"/>
    <w:rsid w:val="00797788"/>
    <w:rsid w:val="007A010E"/>
    <w:rsid w:val="007A190A"/>
    <w:rsid w:val="007A5ABF"/>
    <w:rsid w:val="007A6D51"/>
    <w:rsid w:val="007B0972"/>
    <w:rsid w:val="007B0DF6"/>
    <w:rsid w:val="007B2B77"/>
    <w:rsid w:val="007B6064"/>
    <w:rsid w:val="007C23B3"/>
    <w:rsid w:val="007C5463"/>
    <w:rsid w:val="007C70AF"/>
    <w:rsid w:val="007D05B9"/>
    <w:rsid w:val="007D143D"/>
    <w:rsid w:val="007D2EF2"/>
    <w:rsid w:val="007D3B7A"/>
    <w:rsid w:val="007D62A9"/>
    <w:rsid w:val="007E6004"/>
    <w:rsid w:val="007F04BE"/>
    <w:rsid w:val="007F2B91"/>
    <w:rsid w:val="007F5CDF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278B2"/>
    <w:rsid w:val="00830723"/>
    <w:rsid w:val="008322A4"/>
    <w:rsid w:val="00833FDD"/>
    <w:rsid w:val="00841E3C"/>
    <w:rsid w:val="008430FE"/>
    <w:rsid w:val="00843877"/>
    <w:rsid w:val="00844FBE"/>
    <w:rsid w:val="00851389"/>
    <w:rsid w:val="008571FF"/>
    <w:rsid w:val="00857716"/>
    <w:rsid w:val="008615C0"/>
    <w:rsid w:val="0086256B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1C96"/>
    <w:rsid w:val="008962B4"/>
    <w:rsid w:val="00896CED"/>
    <w:rsid w:val="008B0F40"/>
    <w:rsid w:val="008B17C7"/>
    <w:rsid w:val="008B283D"/>
    <w:rsid w:val="008B32F6"/>
    <w:rsid w:val="008D27B9"/>
    <w:rsid w:val="008D2F8A"/>
    <w:rsid w:val="008E6636"/>
    <w:rsid w:val="008E7713"/>
    <w:rsid w:val="008F6245"/>
    <w:rsid w:val="00900864"/>
    <w:rsid w:val="00906516"/>
    <w:rsid w:val="009079A5"/>
    <w:rsid w:val="009105C1"/>
    <w:rsid w:val="00911F3A"/>
    <w:rsid w:val="00912F99"/>
    <w:rsid w:val="0091304C"/>
    <w:rsid w:val="00915BA5"/>
    <w:rsid w:val="00921DAF"/>
    <w:rsid w:val="0092225C"/>
    <w:rsid w:val="009304BD"/>
    <w:rsid w:val="0093325B"/>
    <w:rsid w:val="00933619"/>
    <w:rsid w:val="00936728"/>
    <w:rsid w:val="00941A33"/>
    <w:rsid w:val="00941D54"/>
    <w:rsid w:val="00943559"/>
    <w:rsid w:val="00950E56"/>
    <w:rsid w:val="00951288"/>
    <w:rsid w:val="00952E71"/>
    <w:rsid w:val="00954ADE"/>
    <w:rsid w:val="00960417"/>
    <w:rsid w:val="00962392"/>
    <w:rsid w:val="009647D1"/>
    <w:rsid w:val="00964BBB"/>
    <w:rsid w:val="0096645F"/>
    <w:rsid w:val="009665E1"/>
    <w:rsid w:val="0097053C"/>
    <w:rsid w:val="00971290"/>
    <w:rsid w:val="009763F3"/>
    <w:rsid w:val="00976E43"/>
    <w:rsid w:val="00985810"/>
    <w:rsid w:val="00991819"/>
    <w:rsid w:val="009918FB"/>
    <w:rsid w:val="00992067"/>
    <w:rsid w:val="00994E47"/>
    <w:rsid w:val="0099547A"/>
    <w:rsid w:val="009A287E"/>
    <w:rsid w:val="009A423F"/>
    <w:rsid w:val="009A5297"/>
    <w:rsid w:val="009B01E8"/>
    <w:rsid w:val="009B1BA0"/>
    <w:rsid w:val="009B6C19"/>
    <w:rsid w:val="009B6C4E"/>
    <w:rsid w:val="009C073F"/>
    <w:rsid w:val="009C1634"/>
    <w:rsid w:val="009C20DD"/>
    <w:rsid w:val="009C4448"/>
    <w:rsid w:val="009C547B"/>
    <w:rsid w:val="009C5AB4"/>
    <w:rsid w:val="009C5BD3"/>
    <w:rsid w:val="009C628D"/>
    <w:rsid w:val="009D3BCB"/>
    <w:rsid w:val="009F14E7"/>
    <w:rsid w:val="009F1842"/>
    <w:rsid w:val="009F3B86"/>
    <w:rsid w:val="009F4AC1"/>
    <w:rsid w:val="009F501B"/>
    <w:rsid w:val="009F7B7F"/>
    <w:rsid w:val="00A00A3E"/>
    <w:rsid w:val="00A06441"/>
    <w:rsid w:val="00A07DDD"/>
    <w:rsid w:val="00A11638"/>
    <w:rsid w:val="00A12200"/>
    <w:rsid w:val="00A16341"/>
    <w:rsid w:val="00A1744D"/>
    <w:rsid w:val="00A23A72"/>
    <w:rsid w:val="00A25796"/>
    <w:rsid w:val="00A262DA"/>
    <w:rsid w:val="00A27A0F"/>
    <w:rsid w:val="00A45272"/>
    <w:rsid w:val="00A45E16"/>
    <w:rsid w:val="00A46445"/>
    <w:rsid w:val="00A46C70"/>
    <w:rsid w:val="00A47300"/>
    <w:rsid w:val="00A51360"/>
    <w:rsid w:val="00A55D3C"/>
    <w:rsid w:val="00A5679B"/>
    <w:rsid w:val="00A67507"/>
    <w:rsid w:val="00A71E14"/>
    <w:rsid w:val="00A72E01"/>
    <w:rsid w:val="00A73020"/>
    <w:rsid w:val="00A7473D"/>
    <w:rsid w:val="00A80B02"/>
    <w:rsid w:val="00A80D6E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061B"/>
    <w:rsid w:val="00AA73C8"/>
    <w:rsid w:val="00AA7AF9"/>
    <w:rsid w:val="00AA7B18"/>
    <w:rsid w:val="00AC449B"/>
    <w:rsid w:val="00AC5A7A"/>
    <w:rsid w:val="00AC5E42"/>
    <w:rsid w:val="00AC60C6"/>
    <w:rsid w:val="00AC7C1E"/>
    <w:rsid w:val="00AD1237"/>
    <w:rsid w:val="00AD3059"/>
    <w:rsid w:val="00AD6D17"/>
    <w:rsid w:val="00AD7346"/>
    <w:rsid w:val="00AD7D3A"/>
    <w:rsid w:val="00AE12C7"/>
    <w:rsid w:val="00AE1944"/>
    <w:rsid w:val="00AE2B6B"/>
    <w:rsid w:val="00AE429C"/>
    <w:rsid w:val="00AE442E"/>
    <w:rsid w:val="00AE65E4"/>
    <w:rsid w:val="00AE66A4"/>
    <w:rsid w:val="00AE73F4"/>
    <w:rsid w:val="00AE7FDD"/>
    <w:rsid w:val="00AF5E7A"/>
    <w:rsid w:val="00AF64D8"/>
    <w:rsid w:val="00B00164"/>
    <w:rsid w:val="00B012C9"/>
    <w:rsid w:val="00B125A6"/>
    <w:rsid w:val="00B1439C"/>
    <w:rsid w:val="00B16DE2"/>
    <w:rsid w:val="00B1742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5E08"/>
    <w:rsid w:val="00B46090"/>
    <w:rsid w:val="00B501D6"/>
    <w:rsid w:val="00B518BE"/>
    <w:rsid w:val="00B54DCB"/>
    <w:rsid w:val="00B6273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042C"/>
    <w:rsid w:val="00B813C3"/>
    <w:rsid w:val="00B81B35"/>
    <w:rsid w:val="00B85DF9"/>
    <w:rsid w:val="00B85E2A"/>
    <w:rsid w:val="00B86322"/>
    <w:rsid w:val="00B87C9D"/>
    <w:rsid w:val="00B93E7D"/>
    <w:rsid w:val="00B954A7"/>
    <w:rsid w:val="00BA05A2"/>
    <w:rsid w:val="00BA39CF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E1578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47B2"/>
    <w:rsid w:val="00C376F7"/>
    <w:rsid w:val="00C37FDC"/>
    <w:rsid w:val="00C44870"/>
    <w:rsid w:val="00C47A7E"/>
    <w:rsid w:val="00C50AA2"/>
    <w:rsid w:val="00C52E83"/>
    <w:rsid w:val="00C5538B"/>
    <w:rsid w:val="00C63DF5"/>
    <w:rsid w:val="00C6519A"/>
    <w:rsid w:val="00C70C26"/>
    <w:rsid w:val="00C717BF"/>
    <w:rsid w:val="00C7339E"/>
    <w:rsid w:val="00C770F6"/>
    <w:rsid w:val="00C80EF7"/>
    <w:rsid w:val="00C819BF"/>
    <w:rsid w:val="00C82857"/>
    <w:rsid w:val="00C83DF5"/>
    <w:rsid w:val="00C852D5"/>
    <w:rsid w:val="00C906B0"/>
    <w:rsid w:val="00C93DC7"/>
    <w:rsid w:val="00C94FA8"/>
    <w:rsid w:val="00CA110E"/>
    <w:rsid w:val="00CA247C"/>
    <w:rsid w:val="00CC0732"/>
    <w:rsid w:val="00CC2EFC"/>
    <w:rsid w:val="00CC2F04"/>
    <w:rsid w:val="00CC31A9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CF6530"/>
    <w:rsid w:val="00D05351"/>
    <w:rsid w:val="00D0547D"/>
    <w:rsid w:val="00D07216"/>
    <w:rsid w:val="00D11652"/>
    <w:rsid w:val="00D20C3F"/>
    <w:rsid w:val="00D25C53"/>
    <w:rsid w:val="00D30875"/>
    <w:rsid w:val="00D329F5"/>
    <w:rsid w:val="00D34E3D"/>
    <w:rsid w:val="00D4045C"/>
    <w:rsid w:val="00D41227"/>
    <w:rsid w:val="00D45696"/>
    <w:rsid w:val="00D4641D"/>
    <w:rsid w:val="00D465D4"/>
    <w:rsid w:val="00D466F0"/>
    <w:rsid w:val="00D509DF"/>
    <w:rsid w:val="00D526CE"/>
    <w:rsid w:val="00D57B66"/>
    <w:rsid w:val="00D6391F"/>
    <w:rsid w:val="00D6438C"/>
    <w:rsid w:val="00D655A4"/>
    <w:rsid w:val="00D67554"/>
    <w:rsid w:val="00D675E1"/>
    <w:rsid w:val="00D709F0"/>
    <w:rsid w:val="00D720D2"/>
    <w:rsid w:val="00D734B3"/>
    <w:rsid w:val="00D847A1"/>
    <w:rsid w:val="00D87EA8"/>
    <w:rsid w:val="00D977E8"/>
    <w:rsid w:val="00DA141D"/>
    <w:rsid w:val="00DA1B8E"/>
    <w:rsid w:val="00DA48EF"/>
    <w:rsid w:val="00DA56F1"/>
    <w:rsid w:val="00DA60C0"/>
    <w:rsid w:val="00DB25FA"/>
    <w:rsid w:val="00DC6442"/>
    <w:rsid w:val="00DD263C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29F9"/>
    <w:rsid w:val="00E0571A"/>
    <w:rsid w:val="00E05893"/>
    <w:rsid w:val="00E07DB3"/>
    <w:rsid w:val="00E119BD"/>
    <w:rsid w:val="00E124C3"/>
    <w:rsid w:val="00E12B7B"/>
    <w:rsid w:val="00E1307D"/>
    <w:rsid w:val="00E15B1B"/>
    <w:rsid w:val="00E27F1F"/>
    <w:rsid w:val="00E31B8C"/>
    <w:rsid w:val="00E3200A"/>
    <w:rsid w:val="00E35F55"/>
    <w:rsid w:val="00E37101"/>
    <w:rsid w:val="00E4484F"/>
    <w:rsid w:val="00E45D2A"/>
    <w:rsid w:val="00E47037"/>
    <w:rsid w:val="00E47F0B"/>
    <w:rsid w:val="00E47F27"/>
    <w:rsid w:val="00E50922"/>
    <w:rsid w:val="00E514F7"/>
    <w:rsid w:val="00E567BB"/>
    <w:rsid w:val="00E60F52"/>
    <w:rsid w:val="00E61CA0"/>
    <w:rsid w:val="00E62BC8"/>
    <w:rsid w:val="00E726CD"/>
    <w:rsid w:val="00E7342A"/>
    <w:rsid w:val="00E7461B"/>
    <w:rsid w:val="00E77941"/>
    <w:rsid w:val="00E83BE0"/>
    <w:rsid w:val="00E843CC"/>
    <w:rsid w:val="00E84870"/>
    <w:rsid w:val="00E85E06"/>
    <w:rsid w:val="00E86D82"/>
    <w:rsid w:val="00E9016A"/>
    <w:rsid w:val="00E9045E"/>
    <w:rsid w:val="00E90F7B"/>
    <w:rsid w:val="00E92EFF"/>
    <w:rsid w:val="00E94CEB"/>
    <w:rsid w:val="00EA30B1"/>
    <w:rsid w:val="00EA450D"/>
    <w:rsid w:val="00EA61A2"/>
    <w:rsid w:val="00EA6978"/>
    <w:rsid w:val="00EA7646"/>
    <w:rsid w:val="00EB16F9"/>
    <w:rsid w:val="00EB1AAB"/>
    <w:rsid w:val="00EB7AAF"/>
    <w:rsid w:val="00EC4311"/>
    <w:rsid w:val="00EC6129"/>
    <w:rsid w:val="00EE0808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01059"/>
    <w:rsid w:val="00F233B1"/>
    <w:rsid w:val="00F23501"/>
    <w:rsid w:val="00F25005"/>
    <w:rsid w:val="00F252F6"/>
    <w:rsid w:val="00F25FA9"/>
    <w:rsid w:val="00F26143"/>
    <w:rsid w:val="00F306C7"/>
    <w:rsid w:val="00F30A9A"/>
    <w:rsid w:val="00F42F21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52F9"/>
    <w:rsid w:val="00F65AB3"/>
    <w:rsid w:val="00F74767"/>
    <w:rsid w:val="00F74AB0"/>
    <w:rsid w:val="00F75FD3"/>
    <w:rsid w:val="00F76254"/>
    <w:rsid w:val="00F816AE"/>
    <w:rsid w:val="00F85EE8"/>
    <w:rsid w:val="00F86555"/>
    <w:rsid w:val="00F97163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4A2A"/>
    <w:rsid w:val="00FC5942"/>
    <w:rsid w:val="00FC6B03"/>
    <w:rsid w:val="00FC7296"/>
    <w:rsid w:val="00FC7A3A"/>
    <w:rsid w:val="00FD3DB8"/>
    <w:rsid w:val="00FD6609"/>
    <w:rsid w:val="00FD68E8"/>
    <w:rsid w:val="00FE0FE1"/>
    <w:rsid w:val="00FE24B1"/>
    <w:rsid w:val="00FE360E"/>
    <w:rsid w:val="00FE443B"/>
    <w:rsid w:val="00FE4534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B8C"/>
  </w:style>
  <w:style w:type="paragraph" w:styleId="Revision">
    <w:name w:val="Revision"/>
    <w:hidden/>
    <w:uiPriority w:val="99"/>
    <w:semiHidden/>
    <w:rsid w:val="009435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877E526-655E-471A-A2B9-6DFDAFB4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2022-01-24T21:48:00Z</dcterms:created>
  <dcterms:modified xsi:type="dcterms:W3CDTF">2022-03-16T05:21:00Z</dcterms:modified>
</cp:coreProperties>
</file>