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C3A32" w14:textId="77777777" w:rsidR="00715914" w:rsidRPr="005F1388" w:rsidRDefault="00DA186E" w:rsidP="00715914">
      <w:pPr>
        <w:rPr>
          <w:sz w:val="28"/>
        </w:rPr>
      </w:pPr>
      <w:r>
        <w:rPr>
          <w:noProof/>
          <w:lang w:eastAsia="en-AU"/>
        </w:rPr>
        <w:drawing>
          <wp:inline distT="0" distB="0" distL="0" distR="0" wp14:anchorId="6D22B880" wp14:editId="680D0B45">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4EC15DCA" w14:textId="77777777" w:rsidR="00715914" w:rsidRPr="00E500D4" w:rsidRDefault="00715914" w:rsidP="00715914">
      <w:pPr>
        <w:rPr>
          <w:sz w:val="19"/>
        </w:rPr>
      </w:pPr>
    </w:p>
    <w:p w14:paraId="6B37EF1D" w14:textId="66A2AE11" w:rsidR="00554826" w:rsidRPr="00E500D4" w:rsidRDefault="001614F3" w:rsidP="00554826">
      <w:pPr>
        <w:pStyle w:val="ShortT"/>
      </w:pPr>
      <w:r>
        <w:t>Higher Education Support (</w:t>
      </w:r>
      <w:r w:rsidR="00F9606B" w:rsidRPr="00F9606B">
        <w:t>Administration</w:t>
      </w:r>
      <w:r w:rsidR="003E19A6">
        <w:t>)</w:t>
      </w:r>
      <w:r w:rsidR="00F9606B" w:rsidRPr="00F9606B">
        <w:t xml:space="preserve"> Guidelines</w:t>
      </w:r>
      <w:r>
        <w:t xml:space="preserve"> </w:t>
      </w:r>
      <w:r w:rsidR="00257727" w:rsidRPr="00F9606B">
        <w:t>202</w:t>
      </w:r>
      <w:r w:rsidR="00257727">
        <w:t>2</w:t>
      </w:r>
    </w:p>
    <w:p w14:paraId="5BDD187B" w14:textId="757062EC" w:rsidR="00554826" w:rsidRPr="00DA182D" w:rsidRDefault="00554826" w:rsidP="00554826">
      <w:pPr>
        <w:pStyle w:val="SignCoverPageStart"/>
        <w:spacing w:before="240"/>
        <w:ind w:right="91"/>
        <w:rPr>
          <w:szCs w:val="22"/>
        </w:rPr>
      </w:pPr>
      <w:r w:rsidRPr="00DA182D">
        <w:rPr>
          <w:szCs w:val="22"/>
        </w:rPr>
        <w:t xml:space="preserve">I, </w:t>
      </w:r>
      <w:r w:rsidR="00257727">
        <w:rPr>
          <w:szCs w:val="22"/>
        </w:rPr>
        <w:t>Stuart Robert</w:t>
      </w:r>
      <w:r w:rsidRPr="00DA182D">
        <w:rPr>
          <w:szCs w:val="22"/>
        </w:rPr>
        <w:t xml:space="preserve">, </w:t>
      </w:r>
      <w:r w:rsidR="00A93DE4">
        <w:rPr>
          <w:szCs w:val="22"/>
        </w:rPr>
        <w:t>Minister for Employment, Workforce, Skills, Small and Family Business,</w:t>
      </w:r>
      <w:r w:rsidRPr="00DA182D">
        <w:rPr>
          <w:szCs w:val="22"/>
        </w:rPr>
        <w:t xml:space="preserve"> </w:t>
      </w:r>
      <w:r>
        <w:rPr>
          <w:szCs w:val="22"/>
        </w:rPr>
        <w:t xml:space="preserve">make the following </w:t>
      </w:r>
      <w:r w:rsidR="00F9606B">
        <w:rPr>
          <w:szCs w:val="22"/>
        </w:rPr>
        <w:t>guidelines</w:t>
      </w:r>
      <w:r w:rsidRPr="00DA182D">
        <w:rPr>
          <w:szCs w:val="22"/>
        </w:rPr>
        <w:t>.</w:t>
      </w:r>
    </w:p>
    <w:p w14:paraId="4C0104B8" w14:textId="4A9F8B23" w:rsidR="00554826" w:rsidRPr="00001A63" w:rsidRDefault="00554826" w:rsidP="00554826">
      <w:pPr>
        <w:keepNext/>
        <w:spacing w:before="300" w:line="240" w:lineRule="atLeast"/>
        <w:ind w:right="397"/>
        <w:jc w:val="both"/>
        <w:rPr>
          <w:szCs w:val="22"/>
        </w:rPr>
      </w:pPr>
      <w:r>
        <w:rPr>
          <w:szCs w:val="22"/>
        </w:rPr>
        <w:t>Dated</w:t>
      </w:r>
      <w:r w:rsidRPr="00001A63">
        <w:rPr>
          <w:szCs w:val="22"/>
        </w:rPr>
        <w:tab/>
      </w:r>
      <w:r w:rsidRPr="00001A63">
        <w:rPr>
          <w:szCs w:val="22"/>
        </w:rPr>
        <w:tab/>
      </w:r>
      <w:r w:rsidR="00D815B8">
        <w:rPr>
          <w:szCs w:val="22"/>
        </w:rPr>
        <w:t>1</w:t>
      </w:r>
      <w:r w:rsidR="00182FD4">
        <w:rPr>
          <w:szCs w:val="22"/>
        </w:rPr>
        <w:t>7</w:t>
      </w:r>
      <w:r w:rsidR="00D815B8">
        <w:rPr>
          <w:szCs w:val="22"/>
        </w:rPr>
        <w:t xml:space="preserve"> March 2022</w:t>
      </w:r>
      <w:r>
        <w:rPr>
          <w:szCs w:val="22"/>
        </w:rPr>
        <w:tab/>
      </w:r>
      <w:r w:rsidRPr="00001A63">
        <w:rPr>
          <w:szCs w:val="22"/>
        </w:rPr>
        <w:tab/>
      </w:r>
    </w:p>
    <w:p w14:paraId="5E1EDF1C" w14:textId="660B1B61" w:rsidR="00554826" w:rsidRDefault="00257727" w:rsidP="00554826">
      <w:pPr>
        <w:keepNext/>
        <w:tabs>
          <w:tab w:val="left" w:pos="3402"/>
        </w:tabs>
        <w:spacing w:before="1440" w:line="300" w:lineRule="atLeast"/>
        <w:ind w:right="397"/>
        <w:rPr>
          <w:b/>
          <w:szCs w:val="22"/>
        </w:rPr>
      </w:pPr>
      <w:r>
        <w:rPr>
          <w:szCs w:val="22"/>
        </w:rPr>
        <w:t xml:space="preserve">Stuart Robert </w:t>
      </w:r>
    </w:p>
    <w:p w14:paraId="61620DF6" w14:textId="389F2A7A" w:rsidR="00554826" w:rsidRPr="008E0027" w:rsidRDefault="00A93DE4" w:rsidP="00554826">
      <w:pPr>
        <w:pStyle w:val="SignCoverPageEnd"/>
        <w:ind w:right="91"/>
        <w:rPr>
          <w:sz w:val="22"/>
        </w:rPr>
      </w:pPr>
      <w:r w:rsidRPr="00A93DE4">
        <w:rPr>
          <w:sz w:val="22"/>
        </w:rPr>
        <w:t>Minister for Employment, Workforce, Skills, Small and Family Business</w:t>
      </w:r>
    </w:p>
    <w:p w14:paraId="09BE7993" w14:textId="77777777" w:rsidR="00554826" w:rsidRDefault="00554826" w:rsidP="00554826"/>
    <w:p w14:paraId="6B4AC2C2" w14:textId="77777777" w:rsidR="00554826" w:rsidRPr="00ED79B6" w:rsidRDefault="00554826" w:rsidP="00554826"/>
    <w:p w14:paraId="2E1E7BD2" w14:textId="77777777" w:rsidR="00F6696E" w:rsidRDefault="00F6696E" w:rsidP="00F6696E"/>
    <w:p w14:paraId="6280FE21" w14:textId="77777777" w:rsidR="00F6696E" w:rsidRDefault="00F6696E" w:rsidP="00F6696E">
      <w:pPr>
        <w:sectPr w:rsidR="00F6696E" w:rsidSect="00F6696E">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2234" w:right="1797" w:bottom="1440" w:left="1797" w:header="720" w:footer="989" w:gutter="0"/>
          <w:pgNumType w:start="1"/>
          <w:cols w:space="708"/>
          <w:titlePg/>
          <w:docGrid w:linePitch="360"/>
        </w:sectPr>
      </w:pPr>
    </w:p>
    <w:p w14:paraId="09A225D6" w14:textId="77777777" w:rsidR="007500C8" w:rsidRDefault="00715914" w:rsidP="00715914">
      <w:pPr>
        <w:outlineLvl w:val="0"/>
        <w:rPr>
          <w:sz w:val="36"/>
        </w:rPr>
      </w:pPr>
      <w:r w:rsidRPr="007A1328">
        <w:rPr>
          <w:sz w:val="36"/>
        </w:rPr>
        <w:lastRenderedPageBreak/>
        <w:t>Contents</w:t>
      </w:r>
    </w:p>
    <w:p w14:paraId="260959ED" w14:textId="0C14A694" w:rsidR="00D81B31" w:rsidRDefault="00B418CB">
      <w:pPr>
        <w:pStyle w:val="TOC6"/>
        <w:rPr>
          <w:rFonts w:asciiTheme="minorHAnsi" w:eastAsiaTheme="minorEastAsia" w:hAnsiTheme="minorHAnsi" w:cstheme="minorBidi"/>
          <w:b w:val="0"/>
          <w:noProof/>
          <w:kern w:val="0"/>
          <w:sz w:val="22"/>
          <w:szCs w:val="22"/>
        </w:rPr>
      </w:pPr>
      <w:r>
        <w:rPr>
          <w:sz w:val="18"/>
        </w:rPr>
        <w:fldChar w:fldCharType="begin"/>
      </w:r>
      <w:r>
        <w:instrText xml:space="preserve"> TOC \o "1-9" </w:instrText>
      </w:r>
      <w:r>
        <w:rPr>
          <w:sz w:val="18"/>
        </w:rPr>
        <w:fldChar w:fldCharType="separate"/>
      </w:r>
      <w:r w:rsidR="00D81B31">
        <w:rPr>
          <w:noProof/>
        </w:rPr>
        <w:t>Part 1 – Introduction</w:t>
      </w:r>
      <w:r w:rsidR="00D81B31">
        <w:rPr>
          <w:noProof/>
        </w:rPr>
        <w:tab/>
      </w:r>
      <w:r w:rsidR="00D81B31">
        <w:rPr>
          <w:noProof/>
        </w:rPr>
        <w:fldChar w:fldCharType="begin"/>
      </w:r>
      <w:r w:rsidR="00D81B31">
        <w:rPr>
          <w:noProof/>
        </w:rPr>
        <w:instrText xml:space="preserve"> PAGEREF _Toc96340040 \h </w:instrText>
      </w:r>
      <w:r w:rsidR="00D81B31">
        <w:rPr>
          <w:noProof/>
        </w:rPr>
      </w:r>
      <w:r w:rsidR="00D81B31">
        <w:rPr>
          <w:noProof/>
        </w:rPr>
        <w:fldChar w:fldCharType="separate"/>
      </w:r>
      <w:r w:rsidR="00D81B31">
        <w:rPr>
          <w:noProof/>
        </w:rPr>
        <w:t>1</w:t>
      </w:r>
      <w:r w:rsidR="00D81B31">
        <w:rPr>
          <w:noProof/>
        </w:rPr>
        <w:fldChar w:fldCharType="end"/>
      </w:r>
    </w:p>
    <w:p w14:paraId="4FCB962A" w14:textId="408C455C" w:rsidR="00D81B31" w:rsidRDefault="00D81B31">
      <w:pPr>
        <w:pStyle w:val="TOC5"/>
        <w:rPr>
          <w:rFonts w:asciiTheme="minorHAnsi" w:eastAsiaTheme="minorEastAsia" w:hAnsiTheme="minorHAnsi" w:cstheme="minorBidi"/>
          <w:noProof/>
          <w:kern w:val="0"/>
          <w:sz w:val="22"/>
          <w:szCs w:val="22"/>
        </w:rPr>
      </w:pPr>
      <w:r>
        <w:rPr>
          <w:noProof/>
        </w:rPr>
        <w:t>1  Name</w:t>
      </w:r>
      <w:r>
        <w:rPr>
          <w:noProof/>
        </w:rPr>
        <w:tab/>
      </w:r>
      <w:r>
        <w:rPr>
          <w:noProof/>
        </w:rPr>
        <w:fldChar w:fldCharType="begin"/>
      </w:r>
      <w:r>
        <w:rPr>
          <w:noProof/>
        </w:rPr>
        <w:instrText xml:space="preserve"> PAGEREF _Toc96340041 \h </w:instrText>
      </w:r>
      <w:r>
        <w:rPr>
          <w:noProof/>
        </w:rPr>
      </w:r>
      <w:r>
        <w:rPr>
          <w:noProof/>
        </w:rPr>
        <w:fldChar w:fldCharType="separate"/>
      </w:r>
      <w:r>
        <w:rPr>
          <w:noProof/>
        </w:rPr>
        <w:t>1</w:t>
      </w:r>
      <w:r>
        <w:rPr>
          <w:noProof/>
        </w:rPr>
        <w:fldChar w:fldCharType="end"/>
      </w:r>
    </w:p>
    <w:p w14:paraId="504CA485" w14:textId="7E63457E" w:rsidR="00D81B31" w:rsidRDefault="00D81B31">
      <w:pPr>
        <w:pStyle w:val="TOC5"/>
        <w:rPr>
          <w:rFonts w:asciiTheme="minorHAnsi" w:eastAsiaTheme="minorEastAsia" w:hAnsiTheme="minorHAnsi" w:cstheme="minorBidi"/>
          <w:noProof/>
          <w:kern w:val="0"/>
          <w:sz w:val="22"/>
          <w:szCs w:val="22"/>
        </w:rPr>
      </w:pPr>
      <w:r>
        <w:rPr>
          <w:noProof/>
        </w:rPr>
        <w:t>2  Commencement</w:t>
      </w:r>
      <w:r>
        <w:rPr>
          <w:noProof/>
        </w:rPr>
        <w:tab/>
      </w:r>
      <w:r>
        <w:rPr>
          <w:noProof/>
        </w:rPr>
        <w:fldChar w:fldCharType="begin"/>
      </w:r>
      <w:r>
        <w:rPr>
          <w:noProof/>
        </w:rPr>
        <w:instrText xml:space="preserve"> PAGEREF _Toc96340042 \h </w:instrText>
      </w:r>
      <w:r>
        <w:rPr>
          <w:noProof/>
        </w:rPr>
      </w:r>
      <w:r>
        <w:rPr>
          <w:noProof/>
        </w:rPr>
        <w:fldChar w:fldCharType="separate"/>
      </w:r>
      <w:r>
        <w:rPr>
          <w:noProof/>
        </w:rPr>
        <w:t>1</w:t>
      </w:r>
      <w:r>
        <w:rPr>
          <w:noProof/>
        </w:rPr>
        <w:fldChar w:fldCharType="end"/>
      </w:r>
    </w:p>
    <w:p w14:paraId="2750654C" w14:textId="29D24510" w:rsidR="00D81B31" w:rsidRDefault="00D81B31">
      <w:pPr>
        <w:pStyle w:val="TOC5"/>
        <w:rPr>
          <w:rFonts w:asciiTheme="minorHAnsi" w:eastAsiaTheme="minorEastAsia" w:hAnsiTheme="minorHAnsi" w:cstheme="minorBidi"/>
          <w:noProof/>
          <w:kern w:val="0"/>
          <w:sz w:val="22"/>
          <w:szCs w:val="22"/>
        </w:rPr>
      </w:pPr>
      <w:r>
        <w:rPr>
          <w:noProof/>
        </w:rPr>
        <w:t>3  Authority</w:t>
      </w:r>
      <w:r>
        <w:rPr>
          <w:noProof/>
        </w:rPr>
        <w:tab/>
      </w:r>
      <w:r>
        <w:rPr>
          <w:noProof/>
        </w:rPr>
        <w:fldChar w:fldCharType="begin"/>
      </w:r>
      <w:r>
        <w:rPr>
          <w:noProof/>
        </w:rPr>
        <w:instrText xml:space="preserve"> PAGEREF _Toc96340043 \h </w:instrText>
      </w:r>
      <w:r>
        <w:rPr>
          <w:noProof/>
        </w:rPr>
      </w:r>
      <w:r>
        <w:rPr>
          <w:noProof/>
        </w:rPr>
        <w:fldChar w:fldCharType="separate"/>
      </w:r>
      <w:r>
        <w:rPr>
          <w:noProof/>
        </w:rPr>
        <w:t>1</w:t>
      </w:r>
      <w:r>
        <w:rPr>
          <w:noProof/>
        </w:rPr>
        <w:fldChar w:fldCharType="end"/>
      </w:r>
    </w:p>
    <w:p w14:paraId="524AEC6D" w14:textId="3931961D" w:rsidR="00D81B31" w:rsidRDefault="00D81B31">
      <w:pPr>
        <w:pStyle w:val="TOC5"/>
        <w:rPr>
          <w:rFonts w:asciiTheme="minorHAnsi" w:eastAsiaTheme="minorEastAsia" w:hAnsiTheme="minorHAnsi" w:cstheme="minorBidi"/>
          <w:noProof/>
          <w:kern w:val="0"/>
          <w:sz w:val="22"/>
          <w:szCs w:val="22"/>
        </w:rPr>
      </w:pPr>
      <w:r>
        <w:rPr>
          <w:noProof/>
        </w:rPr>
        <w:t>4  Definitions</w:t>
      </w:r>
      <w:r>
        <w:rPr>
          <w:noProof/>
        </w:rPr>
        <w:tab/>
      </w:r>
      <w:r>
        <w:rPr>
          <w:noProof/>
        </w:rPr>
        <w:fldChar w:fldCharType="begin"/>
      </w:r>
      <w:r>
        <w:rPr>
          <w:noProof/>
        </w:rPr>
        <w:instrText xml:space="preserve"> PAGEREF _Toc96340044 \h </w:instrText>
      </w:r>
      <w:r>
        <w:rPr>
          <w:noProof/>
        </w:rPr>
      </w:r>
      <w:r>
        <w:rPr>
          <w:noProof/>
        </w:rPr>
        <w:fldChar w:fldCharType="separate"/>
      </w:r>
      <w:r>
        <w:rPr>
          <w:noProof/>
        </w:rPr>
        <w:t>1</w:t>
      </w:r>
      <w:r>
        <w:rPr>
          <w:noProof/>
        </w:rPr>
        <w:fldChar w:fldCharType="end"/>
      </w:r>
    </w:p>
    <w:p w14:paraId="1F5CE6F1" w14:textId="29B36F40" w:rsidR="00D81B31" w:rsidRDefault="00D81B31">
      <w:pPr>
        <w:pStyle w:val="TOC5"/>
        <w:rPr>
          <w:rFonts w:asciiTheme="minorHAnsi" w:eastAsiaTheme="minorEastAsia" w:hAnsiTheme="minorHAnsi" w:cstheme="minorBidi"/>
          <w:noProof/>
          <w:kern w:val="0"/>
          <w:sz w:val="22"/>
          <w:szCs w:val="22"/>
        </w:rPr>
      </w:pPr>
      <w:r>
        <w:rPr>
          <w:noProof/>
        </w:rPr>
        <w:t>5  Schedule</w:t>
      </w:r>
      <w:r>
        <w:rPr>
          <w:noProof/>
        </w:rPr>
        <w:tab/>
      </w:r>
      <w:r>
        <w:rPr>
          <w:noProof/>
        </w:rPr>
        <w:fldChar w:fldCharType="begin"/>
      </w:r>
      <w:r>
        <w:rPr>
          <w:noProof/>
        </w:rPr>
        <w:instrText xml:space="preserve"> PAGEREF _Toc96340045 \h </w:instrText>
      </w:r>
      <w:r>
        <w:rPr>
          <w:noProof/>
        </w:rPr>
      </w:r>
      <w:r>
        <w:rPr>
          <w:noProof/>
        </w:rPr>
        <w:fldChar w:fldCharType="separate"/>
      </w:r>
      <w:r>
        <w:rPr>
          <w:noProof/>
        </w:rPr>
        <w:t>2</w:t>
      </w:r>
      <w:r>
        <w:rPr>
          <w:noProof/>
        </w:rPr>
        <w:fldChar w:fldCharType="end"/>
      </w:r>
    </w:p>
    <w:p w14:paraId="4A14811E" w14:textId="5EAD03DE" w:rsidR="00D81B31" w:rsidRDefault="00D81B31">
      <w:pPr>
        <w:pStyle w:val="TOC6"/>
        <w:rPr>
          <w:rFonts w:asciiTheme="minorHAnsi" w:eastAsiaTheme="minorEastAsia" w:hAnsiTheme="minorHAnsi" w:cstheme="minorBidi"/>
          <w:b w:val="0"/>
          <w:noProof/>
          <w:kern w:val="0"/>
          <w:sz w:val="22"/>
          <w:szCs w:val="22"/>
        </w:rPr>
      </w:pPr>
      <w:r>
        <w:rPr>
          <w:noProof/>
        </w:rPr>
        <w:t>Part 2 – Determining and publishing student services and amenities fees</w:t>
      </w:r>
      <w:r>
        <w:rPr>
          <w:noProof/>
        </w:rPr>
        <w:tab/>
      </w:r>
      <w:r>
        <w:rPr>
          <w:noProof/>
        </w:rPr>
        <w:fldChar w:fldCharType="begin"/>
      </w:r>
      <w:r>
        <w:rPr>
          <w:noProof/>
        </w:rPr>
        <w:instrText xml:space="preserve"> PAGEREF _Toc96340046 \h </w:instrText>
      </w:r>
      <w:r>
        <w:rPr>
          <w:noProof/>
        </w:rPr>
      </w:r>
      <w:r>
        <w:rPr>
          <w:noProof/>
        </w:rPr>
        <w:fldChar w:fldCharType="separate"/>
      </w:r>
      <w:r>
        <w:rPr>
          <w:noProof/>
        </w:rPr>
        <w:t>3</w:t>
      </w:r>
      <w:r>
        <w:rPr>
          <w:noProof/>
        </w:rPr>
        <w:fldChar w:fldCharType="end"/>
      </w:r>
    </w:p>
    <w:p w14:paraId="0FAA4660" w14:textId="52C93DBD" w:rsidR="00D81B31" w:rsidRDefault="00D81B31">
      <w:pPr>
        <w:pStyle w:val="TOC5"/>
        <w:rPr>
          <w:rFonts w:asciiTheme="minorHAnsi" w:eastAsiaTheme="minorEastAsia" w:hAnsiTheme="minorHAnsi" w:cstheme="minorBidi"/>
          <w:noProof/>
          <w:kern w:val="0"/>
          <w:sz w:val="22"/>
          <w:szCs w:val="22"/>
        </w:rPr>
      </w:pPr>
      <w:r>
        <w:rPr>
          <w:noProof/>
        </w:rPr>
        <w:t>6  Determining a student services and amenities fee</w:t>
      </w:r>
      <w:r>
        <w:rPr>
          <w:noProof/>
        </w:rPr>
        <w:tab/>
      </w:r>
      <w:r>
        <w:rPr>
          <w:noProof/>
        </w:rPr>
        <w:fldChar w:fldCharType="begin"/>
      </w:r>
      <w:r>
        <w:rPr>
          <w:noProof/>
        </w:rPr>
        <w:instrText xml:space="preserve"> PAGEREF _Toc96340047 \h </w:instrText>
      </w:r>
      <w:r>
        <w:rPr>
          <w:noProof/>
        </w:rPr>
      </w:r>
      <w:r>
        <w:rPr>
          <w:noProof/>
        </w:rPr>
        <w:fldChar w:fldCharType="separate"/>
      </w:r>
      <w:r>
        <w:rPr>
          <w:noProof/>
        </w:rPr>
        <w:t>3</w:t>
      </w:r>
      <w:r>
        <w:rPr>
          <w:noProof/>
        </w:rPr>
        <w:fldChar w:fldCharType="end"/>
      </w:r>
    </w:p>
    <w:p w14:paraId="125A88A0" w14:textId="37B91CEC" w:rsidR="00D81B31" w:rsidRDefault="00D81B31">
      <w:pPr>
        <w:pStyle w:val="TOC5"/>
        <w:rPr>
          <w:rFonts w:asciiTheme="minorHAnsi" w:eastAsiaTheme="minorEastAsia" w:hAnsiTheme="minorHAnsi" w:cstheme="minorBidi"/>
          <w:noProof/>
          <w:kern w:val="0"/>
          <w:sz w:val="22"/>
          <w:szCs w:val="22"/>
        </w:rPr>
      </w:pPr>
      <w:r>
        <w:rPr>
          <w:noProof/>
        </w:rPr>
        <w:t>7  Amount of student services and amenities fees for students who are not full-time students</w:t>
      </w:r>
      <w:r>
        <w:rPr>
          <w:noProof/>
        </w:rPr>
        <w:tab/>
      </w:r>
      <w:r>
        <w:rPr>
          <w:noProof/>
        </w:rPr>
        <w:fldChar w:fldCharType="begin"/>
      </w:r>
      <w:r>
        <w:rPr>
          <w:noProof/>
        </w:rPr>
        <w:instrText xml:space="preserve"> PAGEREF _Toc96340048 \h </w:instrText>
      </w:r>
      <w:r>
        <w:rPr>
          <w:noProof/>
        </w:rPr>
      </w:r>
      <w:r>
        <w:rPr>
          <w:noProof/>
        </w:rPr>
        <w:fldChar w:fldCharType="separate"/>
      </w:r>
      <w:r>
        <w:rPr>
          <w:noProof/>
        </w:rPr>
        <w:t>3</w:t>
      </w:r>
      <w:r>
        <w:rPr>
          <w:noProof/>
        </w:rPr>
        <w:fldChar w:fldCharType="end"/>
      </w:r>
    </w:p>
    <w:p w14:paraId="36381AFF" w14:textId="5C5FCDF9" w:rsidR="00D81B31" w:rsidRDefault="00D81B31">
      <w:pPr>
        <w:pStyle w:val="TOC5"/>
        <w:rPr>
          <w:rFonts w:asciiTheme="minorHAnsi" w:eastAsiaTheme="minorEastAsia" w:hAnsiTheme="minorHAnsi" w:cstheme="minorBidi"/>
          <w:noProof/>
          <w:kern w:val="0"/>
          <w:sz w:val="22"/>
          <w:szCs w:val="22"/>
        </w:rPr>
      </w:pPr>
      <w:r>
        <w:rPr>
          <w:noProof/>
        </w:rPr>
        <w:t>8  Determining a day on which a student services and amenities fee is payable</w:t>
      </w:r>
      <w:r>
        <w:rPr>
          <w:noProof/>
        </w:rPr>
        <w:tab/>
      </w:r>
      <w:r>
        <w:rPr>
          <w:noProof/>
        </w:rPr>
        <w:fldChar w:fldCharType="begin"/>
      </w:r>
      <w:r>
        <w:rPr>
          <w:noProof/>
        </w:rPr>
        <w:instrText xml:space="preserve"> PAGEREF _Toc96340049 \h </w:instrText>
      </w:r>
      <w:r>
        <w:rPr>
          <w:noProof/>
        </w:rPr>
      </w:r>
      <w:r>
        <w:rPr>
          <w:noProof/>
        </w:rPr>
        <w:fldChar w:fldCharType="separate"/>
      </w:r>
      <w:r>
        <w:rPr>
          <w:noProof/>
        </w:rPr>
        <w:t>3</w:t>
      </w:r>
      <w:r>
        <w:rPr>
          <w:noProof/>
        </w:rPr>
        <w:fldChar w:fldCharType="end"/>
      </w:r>
    </w:p>
    <w:p w14:paraId="21707D4F" w14:textId="74EC76D3" w:rsidR="00D81B31" w:rsidRDefault="00D81B31">
      <w:pPr>
        <w:pStyle w:val="TOC5"/>
        <w:rPr>
          <w:rFonts w:asciiTheme="minorHAnsi" w:eastAsiaTheme="minorEastAsia" w:hAnsiTheme="minorHAnsi" w:cstheme="minorBidi"/>
          <w:noProof/>
          <w:kern w:val="0"/>
          <w:sz w:val="22"/>
          <w:szCs w:val="22"/>
        </w:rPr>
      </w:pPr>
      <w:r>
        <w:rPr>
          <w:noProof/>
        </w:rPr>
        <w:t>9  Circumstances in which a student services and amenities fee and day on which the fee is payable may be varied</w:t>
      </w:r>
      <w:r>
        <w:rPr>
          <w:noProof/>
        </w:rPr>
        <w:tab/>
      </w:r>
      <w:r>
        <w:rPr>
          <w:noProof/>
        </w:rPr>
        <w:fldChar w:fldCharType="begin"/>
      </w:r>
      <w:r>
        <w:rPr>
          <w:noProof/>
        </w:rPr>
        <w:instrText xml:space="preserve"> PAGEREF _Toc96340050 \h </w:instrText>
      </w:r>
      <w:r>
        <w:rPr>
          <w:noProof/>
        </w:rPr>
      </w:r>
      <w:r>
        <w:rPr>
          <w:noProof/>
        </w:rPr>
        <w:fldChar w:fldCharType="separate"/>
      </w:r>
      <w:r>
        <w:rPr>
          <w:noProof/>
        </w:rPr>
        <w:t>4</w:t>
      </w:r>
      <w:r>
        <w:rPr>
          <w:noProof/>
        </w:rPr>
        <w:fldChar w:fldCharType="end"/>
      </w:r>
    </w:p>
    <w:p w14:paraId="7383FCEA" w14:textId="4E79DAE9" w:rsidR="00D81B31" w:rsidRDefault="00D81B31">
      <w:pPr>
        <w:pStyle w:val="TOC5"/>
        <w:rPr>
          <w:rFonts w:asciiTheme="minorHAnsi" w:eastAsiaTheme="minorEastAsia" w:hAnsiTheme="minorHAnsi" w:cstheme="minorBidi"/>
          <w:noProof/>
          <w:kern w:val="0"/>
          <w:sz w:val="22"/>
          <w:szCs w:val="22"/>
        </w:rPr>
      </w:pPr>
      <w:r>
        <w:rPr>
          <w:noProof/>
        </w:rPr>
        <w:t>10  Publication requirements for a student services and amenities fee and day on which the fee is payable</w:t>
      </w:r>
      <w:r>
        <w:rPr>
          <w:noProof/>
        </w:rPr>
        <w:tab/>
      </w:r>
      <w:r>
        <w:rPr>
          <w:noProof/>
        </w:rPr>
        <w:fldChar w:fldCharType="begin"/>
      </w:r>
      <w:r>
        <w:rPr>
          <w:noProof/>
        </w:rPr>
        <w:instrText xml:space="preserve"> PAGEREF _Toc96340051 \h </w:instrText>
      </w:r>
      <w:r>
        <w:rPr>
          <w:noProof/>
        </w:rPr>
      </w:r>
      <w:r>
        <w:rPr>
          <w:noProof/>
        </w:rPr>
        <w:fldChar w:fldCharType="separate"/>
      </w:r>
      <w:r>
        <w:rPr>
          <w:noProof/>
        </w:rPr>
        <w:t>4</w:t>
      </w:r>
      <w:r>
        <w:rPr>
          <w:noProof/>
        </w:rPr>
        <w:fldChar w:fldCharType="end"/>
      </w:r>
    </w:p>
    <w:p w14:paraId="298A8635" w14:textId="0449243E" w:rsidR="00D81B31" w:rsidRDefault="00D81B31">
      <w:pPr>
        <w:pStyle w:val="TOC5"/>
        <w:rPr>
          <w:rFonts w:asciiTheme="minorHAnsi" w:eastAsiaTheme="minorEastAsia" w:hAnsiTheme="minorHAnsi" w:cstheme="minorBidi"/>
          <w:noProof/>
          <w:kern w:val="0"/>
          <w:sz w:val="22"/>
          <w:szCs w:val="22"/>
        </w:rPr>
      </w:pPr>
      <w:r>
        <w:rPr>
          <w:noProof/>
        </w:rPr>
        <w:t>11  Dates by which, and manner in which, a varied student services and amenities fee or day on which the fee is payable must be published</w:t>
      </w:r>
      <w:r>
        <w:rPr>
          <w:noProof/>
        </w:rPr>
        <w:tab/>
      </w:r>
      <w:r>
        <w:rPr>
          <w:noProof/>
        </w:rPr>
        <w:fldChar w:fldCharType="begin"/>
      </w:r>
      <w:r>
        <w:rPr>
          <w:noProof/>
        </w:rPr>
        <w:instrText xml:space="preserve"> PAGEREF _Toc96340052 \h </w:instrText>
      </w:r>
      <w:r>
        <w:rPr>
          <w:noProof/>
        </w:rPr>
      </w:r>
      <w:r>
        <w:rPr>
          <w:noProof/>
        </w:rPr>
        <w:fldChar w:fldCharType="separate"/>
      </w:r>
      <w:r>
        <w:rPr>
          <w:noProof/>
        </w:rPr>
        <w:t>5</w:t>
      </w:r>
      <w:r>
        <w:rPr>
          <w:noProof/>
        </w:rPr>
        <w:fldChar w:fldCharType="end"/>
      </w:r>
    </w:p>
    <w:p w14:paraId="424B79FE" w14:textId="7F5E5B1E" w:rsidR="00D81B31" w:rsidRDefault="00D81B31">
      <w:pPr>
        <w:pStyle w:val="TOC6"/>
        <w:rPr>
          <w:rFonts w:asciiTheme="minorHAnsi" w:eastAsiaTheme="minorEastAsia" w:hAnsiTheme="minorHAnsi" w:cstheme="minorBidi"/>
          <w:b w:val="0"/>
          <w:noProof/>
          <w:kern w:val="0"/>
          <w:sz w:val="22"/>
          <w:szCs w:val="22"/>
        </w:rPr>
      </w:pPr>
      <w:r>
        <w:rPr>
          <w:noProof/>
        </w:rPr>
        <w:t>Part 3 – Special circumstances</w:t>
      </w:r>
      <w:r>
        <w:rPr>
          <w:noProof/>
        </w:rPr>
        <w:tab/>
      </w:r>
      <w:r>
        <w:rPr>
          <w:noProof/>
        </w:rPr>
        <w:fldChar w:fldCharType="begin"/>
      </w:r>
      <w:r>
        <w:rPr>
          <w:noProof/>
        </w:rPr>
        <w:instrText xml:space="preserve"> PAGEREF _Toc96340053 \h </w:instrText>
      </w:r>
      <w:r>
        <w:rPr>
          <w:noProof/>
        </w:rPr>
      </w:r>
      <w:r>
        <w:rPr>
          <w:noProof/>
        </w:rPr>
        <w:fldChar w:fldCharType="separate"/>
      </w:r>
      <w:r>
        <w:rPr>
          <w:noProof/>
        </w:rPr>
        <w:t>6</w:t>
      </w:r>
      <w:r>
        <w:rPr>
          <w:noProof/>
        </w:rPr>
        <w:fldChar w:fldCharType="end"/>
      </w:r>
    </w:p>
    <w:p w14:paraId="6493DDD6" w14:textId="0930A340" w:rsidR="00D81B31" w:rsidRDefault="00D81B31">
      <w:pPr>
        <w:pStyle w:val="TOC5"/>
        <w:rPr>
          <w:rFonts w:asciiTheme="minorHAnsi" w:eastAsiaTheme="minorEastAsia" w:hAnsiTheme="minorHAnsi" w:cstheme="minorBidi"/>
          <w:noProof/>
          <w:kern w:val="0"/>
          <w:sz w:val="22"/>
          <w:szCs w:val="22"/>
        </w:rPr>
      </w:pPr>
      <w:r>
        <w:rPr>
          <w:noProof/>
        </w:rPr>
        <w:t>12  Circumstances beyond a person’s control</w:t>
      </w:r>
      <w:r>
        <w:rPr>
          <w:noProof/>
        </w:rPr>
        <w:tab/>
      </w:r>
      <w:r>
        <w:rPr>
          <w:noProof/>
        </w:rPr>
        <w:fldChar w:fldCharType="begin"/>
      </w:r>
      <w:r>
        <w:rPr>
          <w:noProof/>
        </w:rPr>
        <w:instrText xml:space="preserve"> PAGEREF _Toc96340054 \h </w:instrText>
      </w:r>
      <w:r>
        <w:rPr>
          <w:noProof/>
        </w:rPr>
      </w:r>
      <w:r>
        <w:rPr>
          <w:noProof/>
        </w:rPr>
        <w:fldChar w:fldCharType="separate"/>
      </w:r>
      <w:r>
        <w:rPr>
          <w:noProof/>
        </w:rPr>
        <w:t>6</w:t>
      </w:r>
      <w:r>
        <w:rPr>
          <w:noProof/>
        </w:rPr>
        <w:fldChar w:fldCharType="end"/>
      </w:r>
    </w:p>
    <w:p w14:paraId="17B24F69" w14:textId="0AA8A759" w:rsidR="00D81B31" w:rsidRDefault="00D81B31">
      <w:pPr>
        <w:pStyle w:val="TOC5"/>
        <w:rPr>
          <w:rFonts w:asciiTheme="minorHAnsi" w:eastAsiaTheme="minorEastAsia" w:hAnsiTheme="minorHAnsi" w:cstheme="minorBidi"/>
          <w:noProof/>
          <w:kern w:val="0"/>
          <w:sz w:val="22"/>
          <w:szCs w:val="22"/>
        </w:rPr>
      </w:pPr>
      <w:r>
        <w:rPr>
          <w:noProof/>
        </w:rPr>
        <w:t>13  Circumstances that did not make their full impact until on or after the census date</w:t>
      </w:r>
      <w:r>
        <w:rPr>
          <w:noProof/>
        </w:rPr>
        <w:tab/>
      </w:r>
      <w:r>
        <w:rPr>
          <w:noProof/>
        </w:rPr>
        <w:fldChar w:fldCharType="begin"/>
      </w:r>
      <w:r>
        <w:rPr>
          <w:noProof/>
        </w:rPr>
        <w:instrText xml:space="preserve"> PAGEREF _Toc96340055 \h </w:instrText>
      </w:r>
      <w:r>
        <w:rPr>
          <w:noProof/>
        </w:rPr>
      </w:r>
      <w:r>
        <w:rPr>
          <w:noProof/>
        </w:rPr>
        <w:fldChar w:fldCharType="separate"/>
      </w:r>
      <w:r>
        <w:rPr>
          <w:noProof/>
        </w:rPr>
        <w:t>6</w:t>
      </w:r>
      <w:r>
        <w:rPr>
          <w:noProof/>
        </w:rPr>
        <w:fldChar w:fldCharType="end"/>
      </w:r>
    </w:p>
    <w:p w14:paraId="2E9D1B81" w14:textId="6D76D66E" w:rsidR="00D81B31" w:rsidRDefault="00D81B31">
      <w:pPr>
        <w:pStyle w:val="TOC5"/>
        <w:rPr>
          <w:rFonts w:asciiTheme="minorHAnsi" w:eastAsiaTheme="minorEastAsia" w:hAnsiTheme="minorHAnsi" w:cstheme="minorBidi"/>
          <w:noProof/>
          <w:kern w:val="0"/>
          <w:sz w:val="22"/>
          <w:szCs w:val="22"/>
        </w:rPr>
      </w:pPr>
      <w:r>
        <w:rPr>
          <w:noProof/>
        </w:rPr>
        <w:t>14  Circumstances that make it impracticable for the person to complete the requirements</w:t>
      </w:r>
      <w:r>
        <w:rPr>
          <w:noProof/>
        </w:rPr>
        <w:tab/>
      </w:r>
      <w:r>
        <w:rPr>
          <w:noProof/>
        </w:rPr>
        <w:fldChar w:fldCharType="begin"/>
      </w:r>
      <w:r>
        <w:rPr>
          <w:noProof/>
        </w:rPr>
        <w:instrText xml:space="preserve"> PAGEREF _Toc96340056 \h </w:instrText>
      </w:r>
      <w:r>
        <w:rPr>
          <w:noProof/>
        </w:rPr>
      </w:r>
      <w:r>
        <w:rPr>
          <w:noProof/>
        </w:rPr>
        <w:fldChar w:fldCharType="separate"/>
      </w:r>
      <w:r>
        <w:rPr>
          <w:noProof/>
        </w:rPr>
        <w:t>6</w:t>
      </w:r>
      <w:r>
        <w:rPr>
          <w:noProof/>
        </w:rPr>
        <w:fldChar w:fldCharType="end"/>
      </w:r>
    </w:p>
    <w:p w14:paraId="5C34EBB8" w14:textId="4508793D" w:rsidR="00D81B31" w:rsidRDefault="00D81B31">
      <w:pPr>
        <w:pStyle w:val="TOC5"/>
        <w:rPr>
          <w:rFonts w:asciiTheme="minorHAnsi" w:eastAsiaTheme="minorEastAsia" w:hAnsiTheme="minorHAnsi" w:cstheme="minorBidi"/>
          <w:noProof/>
          <w:kern w:val="0"/>
          <w:sz w:val="22"/>
          <w:szCs w:val="22"/>
        </w:rPr>
      </w:pPr>
      <w:r>
        <w:rPr>
          <w:noProof/>
        </w:rPr>
        <w:t>15  Method of publication</w:t>
      </w:r>
      <w:r>
        <w:rPr>
          <w:noProof/>
        </w:rPr>
        <w:tab/>
      </w:r>
      <w:r>
        <w:rPr>
          <w:noProof/>
        </w:rPr>
        <w:fldChar w:fldCharType="begin"/>
      </w:r>
      <w:r>
        <w:rPr>
          <w:noProof/>
        </w:rPr>
        <w:instrText xml:space="preserve"> PAGEREF _Toc96340057 \h </w:instrText>
      </w:r>
      <w:r>
        <w:rPr>
          <w:noProof/>
        </w:rPr>
      </w:r>
      <w:r>
        <w:rPr>
          <w:noProof/>
        </w:rPr>
        <w:fldChar w:fldCharType="separate"/>
      </w:r>
      <w:r>
        <w:rPr>
          <w:noProof/>
        </w:rPr>
        <w:t>7</w:t>
      </w:r>
      <w:r>
        <w:rPr>
          <w:noProof/>
        </w:rPr>
        <w:fldChar w:fldCharType="end"/>
      </w:r>
    </w:p>
    <w:p w14:paraId="7543D319" w14:textId="4FF37500" w:rsidR="00D81B31" w:rsidRDefault="00D81B31">
      <w:pPr>
        <w:pStyle w:val="TOC6"/>
        <w:rPr>
          <w:rFonts w:asciiTheme="minorHAnsi" w:eastAsiaTheme="minorEastAsia" w:hAnsiTheme="minorHAnsi" w:cstheme="minorBidi"/>
          <w:b w:val="0"/>
          <w:noProof/>
          <w:kern w:val="0"/>
          <w:sz w:val="22"/>
          <w:szCs w:val="22"/>
        </w:rPr>
      </w:pPr>
      <w:r>
        <w:rPr>
          <w:noProof/>
        </w:rPr>
        <w:t>Part 4 – Notices to students</w:t>
      </w:r>
      <w:r>
        <w:rPr>
          <w:noProof/>
        </w:rPr>
        <w:tab/>
      </w:r>
      <w:r>
        <w:rPr>
          <w:noProof/>
        </w:rPr>
        <w:fldChar w:fldCharType="begin"/>
      </w:r>
      <w:r>
        <w:rPr>
          <w:noProof/>
        </w:rPr>
        <w:instrText xml:space="preserve"> PAGEREF _Toc96340058 \h </w:instrText>
      </w:r>
      <w:r>
        <w:rPr>
          <w:noProof/>
        </w:rPr>
      </w:r>
      <w:r>
        <w:rPr>
          <w:noProof/>
        </w:rPr>
        <w:fldChar w:fldCharType="separate"/>
      </w:r>
      <w:r>
        <w:rPr>
          <w:noProof/>
        </w:rPr>
        <w:t>8</w:t>
      </w:r>
      <w:r>
        <w:rPr>
          <w:noProof/>
        </w:rPr>
        <w:fldChar w:fldCharType="end"/>
      </w:r>
    </w:p>
    <w:p w14:paraId="46065D71" w14:textId="7FE12898" w:rsidR="00D81B31" w:rsidRDefault="00D81B31">
      <w:pPr>
        <w:pStyle w:val="TOC5"/>
        <w:rPr>
          <w:rFonts w:asciiTheme="minorHAnsi" w:eastAsiaTheme="minorEastAsia" w:hAnsiTheme="minorHAnsi" w:cstheme="minorBidi"/>
          <w:noProof/>
          <w:kern w:val="0"/>
          <w:sz w:val="22"/>
          <w:szCs w:val="22"/>
        </w:rPr>
      </w:pPr>
      <w:r>
        <w:rPr>
          <w:noProof/>
        </w:rPr>
        <w:t>16  People who must receive a Commonwealth Assistance Notice</w:t>
      </w:r>
      <w:r>
        <w:rPr>
          <w:noProof/>
        </w:rPr>
        <w:tab/>
      </w:r>
      <w:r>
        <w:rPr>
          <w:noProof/>
        </w:rPr>
        <w:fldChar w:fldCharType="begin"/>
      </w:r>
      <w:r>
        <w:rPr>
          <w:noProof/>
        </w:rPr>
        <w:instrText xml:space="preserve"> PAGEREF _Toc96340059 \h </w:instrText>
      </w:r>
      <w:r>
        <w:rPr>
          <w:noProof/>
        </w:rPr>
      </w:r>
      <w:r>
        <w:rPr>
          <w:noProof/>
        </w:rPr>
        <w:fldChar w:fldCharType="separate"/>
      </w:r>
      <w:r>
        <w:rPr>
          <w:noProof/>
        </w:rPr>
        <w:t>8</w:t>
      </w:r>
      <w:r>
        <w:rPr>
          <w:noProof/>
        </w:rPr>
        <w:fldChar w:fldCharType="end"/>
      </w:r>
    </w:p>
    <w:p w14:paraId="7D3B9F86" w14:textId="06EA7CF8" w:rsidR="00D81B31" w:rsidRDefault="00D81B31">
      <w:pPr>
        <w:pStyle w:val="TOC5"/>
        <w:rPr>
          <w:rFonts w:asciiTheme="minorHAnsi" w:eastAsiaTheme="minorEastAsia" w:hAnsiTheme="minorHAnsi" w:cstheme="minorBidi"/>
          <w:noProof/>
          <w:kern w:val="0"/>
          <w:sz w:val="22"/>
          <w:szCs w:val="22"/>
        </w:rPr>
      </w:pPr>
      <w:r>
        <w:rPr>
          <w:noProof/>
        </w:rPr>
        <w:t>17  Information that a Commonwealth Assistance Notice must contain</w:t>
      </w:r>
      <w:r>
        <w:rPr>
          <w:noProof/>
        </w:rPr>
        <w:tab/>
      </w:r>
      <w:r>
        <w:rPr>
          <w:noProof/>
        </w:rPr>
        <w:fldChar w:fldCharType="begin"/>
      </w:r>
      <w:r>
        <w:rPr>
          <w:noProof/>
        </w:rPr>
        <w:instrText xml:space="preserve"> PAGEREF _Toc96340060 \h </w:instrText>
      </w:r>
      <w:r>
        <w:rPr>
          <w:noProof/>
        </w:rPr>
      </w:r>
      <w:r>
        <w:rPr>
          <w:noProof/>
        </w:rPr>
        <w:fldChar w:fldCharType="separate"/>
      </w:r>
      <w:r>
        <w:rPr>
          <w:noProof/>
        </w:rPr>
        <w:t>8</w:t>
      </w:r>
      <w:r>
        <w:rPr>
          <w:noProof/>
        </w:rPr>
        <w:fldChar w:fldCharType="end"/>
      </w:r>
    </w:p>
    <w:p w14:paraId="7363D1F6" w14:textId="35DF9FD1" w:rsidR="00D81B31" w:rsidRDefault="00D81B31">
      <w:pPr>
        <w:pStyle w:val="TOC5"/>
        <w:rPr>
          <w:rFonts w:asciiTheme="minorHAnsi" w:eastAsiaTheme="minorEastAsia" w:hAnsiTheme="minorHAnsi" w:cstheme="minorBidi"/>
          <w:noProof/>
          <w:kern w:val="0"/>
          <w:sz w:val="22"/>
          <w:szCs w:val="22"/>
        </w:rPr>
      </w:pPr>
      <w:r>
        <w:rPr>
          <w:noProof/>
        </w:rPr>
        <w:t>18  Period within which a notice must be given</w:t>
      </w:r>
      <w:r>
        <w:rPr>
          <w:noProof/>
        </w:rPr>
        <w:tab/>
      </w:r>
      <w:r>
        <w:rPr>
          <w:noProof/>
        </w:rPr>
        <w:fldChar w:fldCharType="begin"/>
      </w:r>
      <w:r>
        <w:rPr>
          <w:noProof/>
        </w:rPr>
        <w:instrText xml:space="preserve"> PAGEREF _Toc96340061 \h </w:instrText>
      </w:r>
      <w:r>
        <w:rPr>
          <w:noProof/>
        </w:rPr>
      </w:r>
      <w:r>
        <w:rPr>
          <w:noProof/>
        </w:rPr>
        <w:fldChar w:fldCharType="separate"/>
      </w:r>
      <w:r>
        <w:rPr>
          <w:noProof/>
        </w:rPr>
        <w:t>9</w:t>
      </w:r>
      <w:r>
        <w:rPr>
          <w:noProof/>
        </w:rPr>
        <w:fldChar w:fldCharType="end"/>
      </w:r>
    </w:p>
    <w:p w14:paraId="577AB4FD" w14:textId="5E7DF79B" w:rsidR="00D81B31" w:rsidRDefault="00D81B31">
      <w:pPr>
        <w:pStyle w:val="TOC6"/>
        <w:rPr>
          <w:rFonts w:asciiTheme="minorHAnsi" w:eastAsiaTheme="minorEastAsia" w:hAnsiTheme="minorHAnsi" w:cstheme="minorBidi"/>
          <w:b w:val="0"/>
          <w:noProof/>
          <w:kern w:val="0"/>
          <w:sz w:val="22"/>
          <w:szCs w:val="22"/>
        </w:rPr>
      </w:pPr>
      <w:r>
        <w:rPr>
          <w:noProof/>
        </w:rPr>
        <w:t>Part 5 – Work experience in industry</w:t>
      </w:r>
      <w:r>
        <w:rPr>
          <w:noProof/>
        </w:rPr>
        <w:tab/>
      </w:r>
      <w:r>
        <w:rPr>
          <w:noProof/>
        </w:rPr>
        <w:fldChar w:fldCharType="begin"/>
      </w:r>
      <w:r>
        <w:rPr>
          <w:noProof/>
        </w:rPr>
        <w:instrText xml:space="preserve"> PAGEREF _Toc96340062 \h </w:instrText>
      </w:r>
      <w:r>
        <w:rPr>
          <w:noProof/>
        </w:rPr>
      </w:r>
      <w:r>
        <w:rPr>
          <w:noProof/>
        </w:rPr>
        <w:fldChar w:fldCharType="separate"/>
      </w:r>
      <w:r>
        <w:rPr>
          <w:noProof/>
        </w:rPr>
        <w:t>11</w:t>
      </w:r>
      <w:r>
        <w:rPr>
          <w:noProof/>
        </w:rPr>
        <w:fldChar w:fldCharType="end"/>
      </w:r>
    </w:p>
    <w:p w14:paraId="197E3A09" w14:textId="2D4024E4" w:rsidR="00D81B31" w:rsidRDefault="00D81B31">
      <w:pPr>
        <w:pStyle w:val="TOC5"/>
        <w:rPr>
          <w:rFonts w:asciiTheme="minorHAnsi" w:eastAsiaTheme="minorEastAsia" w:hAnsiTheme="minorHAnsi" w:cstheme="minorBidi"/>
          <w:noProof/>
          <w:kern w:val="0"/>
          <w:sz w:val="22"/>
          <w:szCs w:val="22"/>
        </w:rPr>
      </w:pPr>
      <w:r>
        <w:rPr>
          <w:noProof/>
        </w:rPr>
        <w:t>19  Other requirements that must be met to determine that work is work experience in industry</w:t>
      </w:r>
      <w:r>
        <w:rPr>
          <w:noProof/>
        </w:rPr>
        <w:tab/>
      </w:r>
      <w:r>
        <w:rPr>
          <w:noProof/>
        </w:rPr>
        <w:fldChar w:fldCharType="begin"/>
      </w:r>
      <w:r>
        <w:rPr>
          <w:noProof/>
        </w:rPr>
        <w:instrText xml:space="preserve"> PAGEREF _Toc96340063 \h </w:instrText>
      </w:r>
      <w:r>
        <w:rPr>
          <w:noProof/>
        </w:rPr>
      </w:r>
      <w:r>
        <w:rPr>
          <w:noProof/>
        </w:rPr>
        <w:fldChar w:fldCharType="separate"/>
      </w:r>
      <w:r>
        <w:rPr>
          <w:noProof/>
        </w:rPr>
        <w:t>11</w:t>
      </w:r>
      <w:r>
        <w:rPr>
          <w:noProof/>
        </w:rPr>
        <w:fldChar w:fldCharType="end"/>
      </w:r>
    </w:p>
    <w:p w14:paraId="1A8522DE" w14:textId="6D0CF6F2" w:rsidR="00D81B31" w:rsidRDefault="00D81B31">
      <w:pPr>
        <w:pStyle w:val="TOC5"/>
        <w:rPr>
          <w:rFonts w:asciiTheme="minorHAnsi" w:eastAsiaTheme="minorEastAsia" w:hAnsiTheme="minorHAnsi" w:cstheme="minorBidi"/>
          <w:noProof/>
          <w:kern w:val="0"/>
          <w:sz w:val="22"/>
          <w:szCs w:val="22"/>
        </w:rPr>
      </w:pPr>
      <w:r>
        <w:rPr>
          <w:noProof/>
        </w:rPr>
        <w:t>20  Circumstances in which students are exempt students for units of study that wholly consist of work experience in industry</w:t>
      </w:r>
      <w:r>
        <w:rPr>
          <w:noProof/>
        </w:rPr>
        <w:tab/>
      </w:r>
      <w:r>
        <w:rPr>
          <w:noProof/>
        </w:rPr>
        <w:fldChar w:fldCharType="begin"/>
      </w:r>
      <w:r>
        <w:rPr>
          <w:noProof/>
        </w:rPr>
        <w:instrText xml:space="preserve"> PAGEREF _Toc96340064 \h </w:instrText>
      </w:r>
      <w:r>
        <w:rPr>
          <w:noProof/>
        </w:rPr>
      </w:r>
      <w:r>
        <w:rPr>
          <w:noProof/>
        </w:rPr>
        <w:fldChar w:fldCharType="separate"/>
      </w:r>
      <w:r>
        <w:rPr>
          <w:noProof/>
        </w:rPr>
        <w:t>11</w:t>
      </w:r>
      <w:r>
        <w:rPr>
          <w:noProof/>
        </w:rPr>
        <w:fldChar w:fldCharType="end"/>
      </w:r>
    </w:p>
    <w:p w14:paraId="00976FF3" w14:textId="717ADF6D" w:rsidR="00D81B31" w:rsidRDefault="00D81B31">
      <w:pPr>
        <w:pStyle w:val="TOC6"/>
        <w:rPr>
          <w:rFonts w:asciiTheme="minorHAnsi" w:eastAsiaTheme="minorEastAsia" w:hAnsiTheme="minorHAnsi" w:cstheme="minorBidi"/>
          <w:b w:val="0"/>
          <w:noProof/>
          <w:kern w:val="0"/>
          <w:sz w:val="22"/>
          <w:szCs w:val="22"/>
        </w:rPr>
      </w:pPr>
      <w:r>
        <w:rPr>
          <w:noProof/>
        </w:rPr>
        <w:t>Part 6 – Publication requirements for census dates and EFTSL values</w:t>
      </w:r>
      <w:r>
        <w:rPr>
          <w:noProof/>
        </w:rPr>
        <w:tab/>
      </w:r>
      <w:r>
        <w:rPr>
          <w:noProof/>
        </w:rPr>
        <w:fldChar w:fldCharType="begin"/>
      </w:r>
      <w:r>
        <w:rPr>
          <w:noProof/>
        </w:rPr>
        <w:instrText xml:space="preserve"> PAGEREF _Toc96340065 \h </w:instrText>
      </w:r>
      <w:r>
        <w:rPr>
          <w:noProof/>
        </w:rPr>
      </w:r>
      <w:r>
        <w:rPr>
          <w:noProof/>
        </w:rPr>
        <w:fldChar w:fldCharType="separate"/>
      </w:r>
      <w:r>
        <w:rPr>
          <w:noProof/>
        </w:rPr>
        <w:t>12</w:t>
      </w:r>
      <w:r>
        <w:rPr>
          <w:noProof/>
        </w:rPr>
        <w:fldChar w:fldCharType="end"/>
      </w:r>
    </w:p>
    <w:p w14:paraId="4CAE73D3" w14:textId="142C892A" w:rsidR="00D81B31" w:rsidRDefault="00D81B31">
      <w:pPr>
        <w:pStyle w:val="TOC5"/>
        <w:rPr>
          <w:rFonts w:asciiTheme="minorHAnsi" w:eastAsiaTheme="minorEastAsia" w:hAnsiTheme="minorHAnsi" w:cstheme="minorBidi"/>
          <w:noProof/>
          <w:kern w:val="0"/>
          <w:sz w:val="22"/>
          <w:szCs w:val="22"/>
        </w:rPr>
      </w:pPr>
      <w:r>
        <w:rPr>
          <w:noProof/>
        </w:rPr>
        <w:t>21  Period for the purpose of determining census dates and EFTSL values</w:t>
      </w:r>
      <w:r>
        <w:rPr>
          <w:noProof/>
        </w:rPr>
        <w:tab/>
      </w:r>
      <w:r>
        <w:rPr>
          <w:noProof/>
        </w:rPr>
        <w:fldChar w:fldCharType="begin"/>
      </w:r>
      <w:r>
        <w:rPr>
          <w:noProof/>
        </w:rPr>
        <w:instrText xml:space="preserve"> PAGEREF _Toc96340066 \h </w:instrText>
      </w:r>
      <w:r>
        <w:rPr>
          <w:noProof/>
        </w:rPr>
      </w:r>
      <w:r>
        <w:rPr>
          <w:noProof/>
        </w:rPr>
        <w:fldChar w:fldCharType="separate"/>
      </w:r>
      <w:r>
        <w:rPr>
          <w:noProof/>
        </w:rPr>
        <w:t>12</w:t>
      </w:r>
      <w:r>
        <w:rPr>
          <w:noProof/>
        </w:rPr>
        <w:fldChar w:fldCharType="end"/>
      </w:r>
    </w:p>
    <w:p w14:paraId="5B9E487C" w14:textId="31D8ED89" w:rsidR="00D81B31" w:rsidRDefault="00D81B31">
      <w:pPr>
        <w:pStyle w:val="TOC5"/>
        <w:rPr>
          <w:rFonts w:asciiTheme="minorHAnsi" w:eastAsiaTheme="minorEastAsia" w:hAnsiTheme="minorHAnsi" w:cstheme="minorBidi"/>
          <w:noProof/>
          <w:kern w:val="0"/>
          <w:sz w:val="22"/>
          <w:szCs w:val="22"/>
        </w:rPr>
      </w:pPr>
      <w:r>
        <w:rPr>
          <w:noProof/>
        </w:rPr>
        <w:t>22  Date by which, and manner in which, census dates and EFTSL values must be published by a higher education provider</w:t>
      </w:r>
      <w:r>
        <w:rPr>
          <w:noProof/>
        </w:rPr>
        <w:tab/>
      </w:r>
      <w:r>
        <w:rPr>
          <w:noProof/>
        </w:rPr>
        <w:fldChar w:fldCharType="begin"/>
      </w:r>
      <w:r>
        <w:rPr>
          <w:noProof/>
        </w:rPr>
        <w:instrText xml:space="preserve"> PAGEREF _Toc96340067 \h </w:instrText>
      </w:r>
      <w:r>
        <w:rPr>
          <w:noProof/>
        </w:rPr>
      </w:r>
      <w:r>
        <w:rPr>
          <w:noProof/>
        </w:rPr>
        <w:fldChar w:fldCharType="separate"/>
      </w:r>
      <w:r>
        <w:rPr>
          <w:noProof/>
        </w:rPr>
        <w:t>12</w:t>
      </w:r>
      <w:r>
        <w:rPr>
          <w:noProof/>
        </w:rPr>
        <w:fldChar w:fldCharType="end"/>
      </w:r>
    </w:p>
    <w:p w14:paraId="624F9263" w14:textId="49544048" w:rsidR="00D81B31" w:rsidRDefault="00D81B31">
      <w:pPr>
        <w:pStyle w:val="TOC5"/>
        <w:rPr>
          <w:rFonts w:asciiTheme="minorHAnsi" w:eastAsiaTheme="minorEastAsia" w:hAnsiTheme="minorHAnsi" w:cstheme="minorBidi"/>
          <w:noProof/>
          <w:kern w:val="0"/>
          <w:sz w:val="22"/>
          <w:szCs w:val="22"/>
        </w:rPr>
      </w:pPr>
      <w:r>
        <w:rPr>
          <w:noProof/>
        </w:rPr>
        <w:t>23  Date by which and circumstances in which a published census date or published EFTSL value may be varied</w:t>
      </w:r>
      <w:r>
        <w:rPr>
          <w:noProof/>
        </w:rPr>
        <w:tab/>
      </w:r>
      <w:r>
        <w:rPr>
          <w:noProof/>
        </w:rPr>
        <w:fldChar w:fldCharType="begin"/>
      </w:r>
      <w:r>
        <w:rPr>
          <w:noProof/>
        </w:rPr>
        <w:instrText xml:space="preserve"> PAGEREF _Toc96340068 \h </w:instrText>
      </w:r>
      <w:r>
        <w:rPr>
          <w:noProof/>
        </w:rPr>
      </w:r>
      <w:r>
        <w:rPr>
          <w:noProof/>
        </w:rPr>
        <w:fldChar w:fldCharType="separate"/>
      </w:r>
      <w:r>
        <w:rPr>
          <w:noProof/>
        </w:rPr>
        <w:t>12</w:t>
      </w:r>
      <w:r>
        <w:rPr>
          <w:noProof/>
        </w:rPr>
        <w:fldChar w:fldCharType="end"/>
      </w:r>
    </w:p>
    <w:p w14:paraId="21AFDBE6" w14:textId="1D525C60" w:rsidR="00D81B31" w:rsidRDefault="00D81B31">
      <w:pPr>
        <w:pStyle w:val="TOC5"/>
        <w:rPr>
          <w:rFonts w:asciiTheme="minorHAnsi" w:eastAsiaTheme="minorEastAsia" w:hAnsiTheme="minorHAnsi" w:cstheme="minorBidi"/>
          <w:noProof/>
          <w:kern w:val="0"/>
          <w:sz w:val="22"/>
          <w:szCs w:val="22"/>
        </w:rPr>
      </w:pPr>
      <w:r>
        <w:rPr>
          <w:noProof/>
        </w:rPr>
        <w:t>24  Date by which, and manner in which, a varied census date or EFTSL value must be published</w:t>
      </w:r>
      <w:r>
        <w:rPr>
          <w:noProof/>
        </w:rPr>
        <w:tab/>
      </w:r>
      <w:r>
        <w:rPr>
          <w:noProof/>
        </w:rPr>
        <w:fldChar w:fldCharType="begin"/>
      </w:r>
      <w:r>
        <w:rPr>
          <w:noProof/>
        </w:rPr>
        <w:instrText xml:space="preserve"> PAGEREF _Toc96340069 \h </w:instrText>
      </w:r>
      <w:r>
        <w:rPr>
          <w:noProof/>
        </w:rPr>
      </w:r>
      <w:r>
        <w:rPr>
          <w:noProof/>
        </w:rPr>
        <w:fldChar w:fldCharType="separate"/>
      </w:r>
      <w:r>
        <w:rPr>
          <w:noProof/>
        </w:rPr>
        <w:t>12</w:t>
      </w:r>
      <w:r>
        <w:rPr>
          <w:noProof/>
        </w:rPr>
        <w:fldChar w:fldCharType="end"/>
      </w:r>
    </w:p>
    <w:p w14:paraId="7293CAA9" w14:textId="07A652F4" w:rsidR="00D81B31" w:rsidRDefault="00D81B31">
      <w:pPr>
        <w:pStyle w:val="TOC5"/>
        <w:rPr>
          <w:rFonts w:asciiTheme="minorHAnsi" w:eastAsiaTheme="minorEastAsia" w:hAnsiTheme="minorHAnsi" w:cstheme="minorBidi"/>
          <w:noProof/>
          <w:kern w:val="0"/>
          <w:sz w:val="22"/>
          <w:szCs w:val="22"/>
        </w:rPr>
      </w:pPr>
      <w:r>
        <w:rPr>
          <w:noProof/>
        </w:rPr>
        <w:t>25  Requirements for determining a census date</w:t>
      </w:r>
      <w:r>
        <w:rPr>
          <w:noProof/>
        </w:rPr>
        <w:tab/>
      </w:r>
      <w:r>
        <w:rPr>
          <w:noProof/>
        </w:rPr>
        <w:fldChar w:fldCharType="begin"/>
      </w:r>
      <w:r>
        <w:rPr>
          <w:noProof/>
        </w:rPr>
        <w:instrText xml:space="preserve"> PAGEREF _Toc96340070 \h </w:instrText>
      </w:r>
      <w:r>
        <w:rPr>
          <w:noProof/>
        </w:rPr>
      </w:r>
      <w:r>
        <w:rPr>
          <w:noProof/>
        </w:rPr>
        <w:fldChar w:fldCharType="separate"/>
      </w:r>
      <w:r>
        <w:rPr>
          <w:noProof/>
        </w:rPr>
        <w:t>13</w:t>
      </w:r>
      <w:r>
        <w:rPr>
          <w:noProof/>
        </w:rPr>
        <w:fldChar w:fldCharType="end"/>
      </w:r>
    </w:p>
    <w:p w14:paraId="2AD2B9DF" w14:textId="73E7952F" w:rsidR="00D81B31" w:rsidRDefault="00D81B31">
      <w:pPr>
        <w:pStyle w:val="TOC6"/>
        <w:rPr>
          <w:rFonts w:asciiTheme="minorHAnsi" w:eastAsiaTheme="minorEastAsia" w:hAnsiTheme="minorHAnsi" w:cstheme="minorBidi"/>
          <w:b w:val="0"/>
          <w:noProof/>
          <w:kern w:val="0"/>
          <w:sz w:val="22"/>
          <w:szCs w:val="22"/>
        </w:rPr>
      </w:pPr>
      <w:r>
        <w:rPr>
          <w:noProof/>
        </w:rPr>
        <w:t>Part 7 – Determining the EFTSL value of a unit of study</w:t>
      </w:r>
      <w:r>
        <w:rPr>
          <w:noProof/>
        </w:rPr>
        <w:tab/>
      </w:r>
      <w:r>
        <w:rPr>
          <w:noProof/>
        </w:rPr>
        <w:fldChar w:fldCharType="begin"/>
      </w:r>
      <w:r>
        <w:rPr>
          <w:noProof/>
        </w:rPr>
        <w:instrText xml:space="preserve"> PAGEREF _Toc96340071 \h </w:instrText>
      </w:r>
      <w:r>
        <w:rPr>
          <w:noProof/>
        </w:rPr>
      </w:r>
      <w:r>
        <w:rPr>
          <w:noProof/>
        </w:rPr>
        <w:fldChar w:fldCharType="separate"/>
      </w:r>
      <w:r>
        <w:rPr>
          <w:noProof/>
        </w:rPr>
        <w:t>14</w:t>
      </w:r>
      <w:r>
        <w:rPr>
          <w:noProof/>
        </w:rPr>
        <w:fldChar w:fldCharType="end"/>
      </w:r>
    </w:p>
    <w:p w14:paraId="713158E1" w14:textId="648E0E4F" w:rsidR="00D81B31" w:rsidRDefault="00D81B31">
      <w:pPr>
        <w:pStyle w:val="TOC5"/>
        <w:rPr>
          <w:rFonts w:asciiTheme="minorHAnsi" w:eastAsiaTheme="minorEastAsia" w:hAnsiTheme="minorHAnsi" w:cstheme="minorBidi"/>
          <w:noProof/>
          <w:kern w:val="0"/>
          <w:sz w:val="22"/>
          <w:szCs w:val="22"/>
        </w:rPr>
      </w:pPr>
      <w:r>
        <w:rPr>
          <w:noProof/>
        </w:rPr>
        <w:t>26  EFTSL value for a unit of study</w:t>
      </w:r>
      <w:r>
        <w:rPr>
          <w:noProof/>
        </w:rPr>
        <w:tab/>
      </w:r>
      <w:r>
        <w:rPr>
          <w:noProof/>
        </w:rPr>
        <w:fldChar w:fldCharType="begin"/>
      </w:r>
      <w:r>
        <w:rPr>
          <w:noProof/>
        </w:rPr>
        <w:instrText xml:space="preserve"> PAGEREF _Toc96340072 \h </w:instrText>
      </w:r>
      <w:r>
        <w:rPr>
          <w:noProof/>
        </w:rPr>
      </w:r>
      <w:r>
        <w:rPr>
          <w:noProof/>
        </w:rPr>
        <w:fldChar w:fldCharType="separate"/>
      </w:r>
      <w:r>
        <w:rPr>
          <w:noProof/>
        </w:rPr>
        <w:t>14</w:t>
      </w:r>
      <w:r>
        <w:rPr>
          <w:noProof/>
        </w:rPr>
        <w:fldChar w:fldCharType="end"/>
      </w:r>
    </w:p>
    <w:p w14:paraId="0D2BAAC6" w14:textId="2CB1F1B6" w:rsidR="00D81B31" w:rsidRDefault="00D81B31">
      <w:pPr>
        <w:pStyle w:val="TOC5"/>
        <w:rPr>
          <w:rFonts w:asciiTheme="minorHAnsi" w:eastAsiaTheme="minorEastAsia" w:hAnsiTheme="minorHAnsi" w:cstheme="minorBidi"/>
          <w:noProof/>
          <w:kern w:val="0"/>
          <w:sz w:val="22"/>
          <w:szCs w:val="22"/>
        </w:rPr>
      </w:pPr>
      <w:r>
        <w:rPr>
          <w:noProof/>
        </w:rPr>
        <w:t>27  Method of calculation of EFTSL values</w:t>
      </w:r>
      <w:r>
        <w:rPr>
          <w:noProof/>
        </w:rPr>
        <w:tab/>
      </w:r>
      <w:r>
        <w:rPr>
          <w:noProof/>
        </w:rPr>
        <w:fldChar w:fldCharType="begin"/>
      </w:r>
      <w:r>
        <w:rPr>
          <w:noProof/>
        </w:rPr>
        <w:instrText xml:space="preserve"> PAGEREF _Toc96340073 \h </w:instrText>
      </w:r>
      <w:r>
        <w:rPr>
          <w:noProof/>
        </w:rPr>
      </w:r>
      <w:r>
        <w:rPr>
          <w:noProof/>
        </w:rPr>
        <w:fldChar w:fldCharType="separate"/>
      </w:r>
      <w:r>
        <w:rPr>
          <w:noProof/>
        </w:rPr>
        <w:t>15</w:t>
      </w:r>
      <w:r>
        <w:rPr>
          <w:noProof/>
        </w:rPr>
        <w:fldChar w:fldCharType="end"/>
      </w:r>
    </w:p>
    <w:p w14:paraId="5F432B4B" w14:textId="2EE41F87" w:rsidR="00D81B31" w:rsidRDefault="00D81B31">
      <w:pPr>
        <w:pStyle w:val="TOC5"/>
        <w:rPr>
          <w:rFonts w:asciiTheme="minorHAnsi" w:eastAsiaTheme="minorEastAsia" w:hAnsiTheme="minorHAnsi" w:cstheme="minorBidi"/>
          <w:noProof/>
          <w:kern w:val="0"/>
          <w:sz w:val="22"/>
          <w:szCs w:val="22"/>
        </w:rPr>
      </w:pPr>
      <w:r>
        <w:rPr>
          <w:noProof/>
        </w:rPr>
        <w:t>28  Method of calculation of EFTSL values – special cases</w:t>
      </w:r>
      <w:r>
        <w:rPr>
          <w:noProof/>
        </w:rPr>
        <w:tab/>
      </w:r>
      <w:r>
        <w:rPr>
          <w:noProof/>
        </w:rPr>
        <w:fldChar w:fldCharType="begin"/>
      </w:r>
      <w:r>
        <w:rPr>
          <w:noProof/>
        </w:rPr>
        <w:instrText xml:space="preserve"> PAGEREF _Toc96340074 \h </w:instrText>
      </w:r>
      <w:r>
        <w:rPr>
          <w:noProof/>
        </w:rPr>
      </w:r>
      <w:r>
        <w:rPr>
          <w:noProof/>
        </w:rPr>
        <w:fldChar w:fldCharType="separate"/>
      </w:r>
      <w:r>
        <w:rPr>
          <w:noProof/>
        </w:rPr>
        <w:t>16</w:t>
      </w:r>
      <w:r>
        <w:rPr>
          <w:noProof/>
        </w:rPr>
        <w:fldChar w:fldCharType="end"/>
      </w:r>
    </w:p>
    <w:p w14:paraId="2EE0D362" w14:textId="4F9A54C0" w:rsidR="00D81B31" w:rsidRDefault="00D81B31">
      <w:pPr>
        <w:pStyle w:val="TOC6"/>
        <w:rPr>
          <w:rFonts w:asciiTheme="minorHAnsi" w:eastAsiaTheme="minorEastAsia" w:hAnsiTheme="minorHAnsi" w:cstheme="minorBidi"/>
          <w:b w:val="0"/>
          <w:noProof/>
          <w:kern w:val="0"/>
          <w:sz w:val="22"/>
          <w:szCs w:val="22"/>
        </w:rPr>
      </w:pPr>
      <w:r>
        <w:rPr>
          <w:noProof/>
        </w:rPr>
        <w:t>Part 8 – Electronic communication</w:t>
      </w:r>
      <w:r>
        <w:rPr>
          <w:noProof/>
        </w:rPr>
        <w:tab/>
      </w:r>
      <w:r>
        <w:rPr>
          <w:noProof/>
        </w:rPr>
        <w:fldChar w:fldCharType="begin"/>
      </w:r>
      <w:r>
        <w:rPr>
          <w:noProof/>
        </w:rPr>
        <w:instrText xml:space="preserve"> PAGEREF _Toc96340075 \h </w:instrText>
      </w:r>
      <w:r>
        <w:rPr>
          <w:noProof/>
        </w:rPr>
      </w:r>
      <w:r>
        <w:rPr>
          <w:noProof/>
        </w:rPr>
        <w:fldChar w:fldCharType="separate"/>
      </w:r>
      <w:r>
        <w:rPr>
          <w:noProof/>
        </w:rPr>
        <w:t>17</w:t>
      </w:r>
      <w:r>
        <w:rPr>
          <w:noProof/>
        </w:rPr>
        <w:fldChar w:fldCharType="end"/>
      </w:r>
    </w:p>
    <w:p w14:paraId="021A291A" w14:textId="5C2F58D7" w:rsidR="00D81B31" w:rsidRDefault="00D81B31">
      <w:pPr>
        <w:pStyle w:val="TOC5"/>
        <w:rPr>
          <w:rFonts w:asciiTheme="minorHAnsi" w:eastAsiaTheme="minorEastAsia" w:hAnsiTheme="minorHAnsi" w:cstheme="minorBidi"/>
          <w:noProof/>
          <w:kern w:val="0"/>
          <w:sz w:val="22"/>
          <w:szCs w:val="22"/>
        </w:rPr>
      </w:pPr>
      <w:r>
        <w:rPr>
          <w:noProof/>
        </w:rPr>
        <w:t>29 Information technology requirements</w:t>
      </w:r>
      <w:r>
        <w:rPr>
          <w:noProof/>
        </w:rPr>
        <w:tab/>
      </w:r>
      <w:r>
        <w:rPr>
          <w:noProof/>
        </w:rPr>
        <w:fldChar w:fldCharType="begin"/>
      </w:r>
      <w:r>
        <w:rPr>
          <w:noProof/>
        </w:rPr>
        <w:instrText xml:space="preserve"> PAGEREF _Toc96340076 \h </w:instrText>
      </w:r>
      <w:r>
        <w:rPr>
          <w:noProof/>
        </w:rPr>
      </w:r>
      <w:r>
        <w:rPr>
          <w:noProof/>
        </w:rPr>
        <w:fldChar w:fldCharType="separate"/>
      </w:r>
      <w:r>
        <w:rPr>
          <w:noProof/>
        </w:rPr>
        <w:t>17</w:t>
      </w:r>
      <w:r>
        <w:rPr>
          <w:noProof/>
        </w:rPr>
        <w:fldChar w:fldCharType="end"/>
      </w:r>
    </w:p>
    <w:p w14:paraId="40A77D66" w14:textId="12D2C5DF" w:rsidR="00D81B31" w:rsidRDefault="00D81B31">
      <w:pPr>
        <w:pStyle w:val="TOC5"/>
        <w:rPr>
          <w:rFonts w:asciiTheme="minorHAnsi" w:eastAsiaTheme="minorEastAsia" w:hAnsiTheme="minorHAnsi" w:cstheme="minorBidi"/>
          <w:noProof/>
          <w:kern w:val="0"/>
          <w:sz w:val="22"/>
          <w:szCs w:val="22"/>
        </w:rPr>
      </w:pPr>
      <w:r>
        <w:rPr>
          <w:noProof/>
        </w:rPr>
        <w:lastRenderedPageBreak/>
        <w:t>30 Requirements relating to methods to be used by students to identify themselves and indicate their approval of documents</w:t>
      </w:r>
      <w:r>
        <w:rPr>
          <w:noProof/>
        </w:rPr>
        <w:tab/>
      </w:r>
      <w:r>
        <w:rPr>
          <w:noProof/>
        </w:rPr>
        <w:fldChar w:fldCharType="begin"/>
      </w:r>
      <w:r>
        <w:rPr>
          <w:noProof/>
        </w:rPr>
        <w:instrText xml:space="preserve"> PAGEREF _Toc96340077 \h </w:instrText>
      </w:r>
      <w:r>
        <w:rPr>
          <w:noProof/>
        </w:rPr>
      </w:r>
      <w:r>
        <w:rPr>
          <w:noProof/>
        </w:rPr>
        <w:fldChar w:fldCharType="separate"/>
      </w:r>
      <w:r>
        <w:rPr>
          <w:noProof/>
        </w:rPr>
        <w:t>18</w:t>
      </w:r>
      <w:r>
        <w:rPr>
          <w:noProof/>
        </w:rPr>
        <w:fldChar w:fldCharType="end"/>
      </w:r>
    </w:p>
    <w:p w14:paraId="74827950" w14:textId="01D741E7" w:rsidR="00D81B31" w:rsidRDefault="00D81B31">
      <w:pPr>
        <w:pStyle w:val="TOC6"/>
        <w:rPr>
          <w:rFonts w:asciiTheme="minorHAnsi" w:eastAsiaTheme="minorEastAsia" w:hAnsiTheme="minorHAnsi" w:cstheme="minorBidi"/>
          <w:b w:val="0"/>
          <w:noProof/>
          <w:kern w:val="0"/>
          <w:sz w:val="22"/>
          <w:szCs w:val="22"/>
        </w:rPr>
      </w:pPr>
      <w:r>
        <w:rPr>
          <w:noProof/>
        </w:rPr>
        <w:t>Schedule 1—Repeals</w:t>
      </w:r>
      <w:r>
        <w:rPr>
          <w:noProof/>
        </w:rPr>
        <w:tab/>
      </w:r>
      <w:r>
        <w:rPr>
          <w:noProof/>
        </w:rPr>
        <w:fldChar w:fldCharType="begin"/>
      </w:r>
      <w:r>
        <w:rPr>
          <w:noProof/>
        </w:rPr>
        <w:instrText xml:space="preserve"> PAGEREF _Toc96340078 \h </w:instrText>
      </w:r>
      <w:r>
        <w:rPr>
          <w:noProof/>
        </w:rPr>
      </w:r>
      <w:r>
        <w:rPr>
          <w:noProof/>
        </w:rPr>
        <w:fldChar w:fldCharType="separate"/>
      </w:r>
      <w:r>
        <w:rPr>
          <w:noProof/>
        </w:rPr>
        <w:t>19</w:t>
      </w:r>
      <w:r>
        <w:rPr>
          <w:noProof/>
        </w:rPr>
        <w:fldChar w:fldCharType="end"/>
      </w:r>
    </w:p>
    <w:p w14:paraId="4C74D8F0" w14:textId="3AFCAB81" w:rsidR="00D81B31" w:rsidRDefault="00D81B31">
      <w:pPr>
        <w:pStyle w:val="TOC9"/>
        <w:rPr>
          <w:rFonts w:asciiTheme="minorHAnsi" w:eastAsiaTheme="minorEastAsia" w:hAnsiTheme="minorHAnsi" w:cstheme="minorBidi"/>
          <w:i w:val="0"/>
          <w:noProof/>
          <w:kern w:val="0"/>
          <w:sz w:val="22"/>
          <w:szCs w:val="22"/>
        </w:rPr>
      </w:pPr>
      <w:r>
        <w:rPr>
          <w:noProof/>
        </w:rPr>
        <w:t xml:space="preserve">Administration Guidelines 2012 </w:t>
      </w:r>
      <w:r w:rsidRPr="002D1BE1">
        <w:rPr>
          <w:i w:val="0"/>
          <w:iCs/>
          <w:noProof/>
        </w:rPr>
        <w:t>(F2013C00782)</w:t>
      </w:r>
      <w:r>
        <w:rPr>
          <w:noProof/>
        </w:rPr>
        <w:tab/>
      </w:r>
      <w:r>
        <w:rPr>
          <w:noProof/>
        </w:rPr>
        <w:fldChar w:fldCharType="begin"/>
      </w:r>
      <w:r>
        <w:rPr>
          <w:noProof/>
        </w:rPr>
        <w:instrText xml:space="preserve"> PAGEREF _Toc96340079 \h </w:instrText>
      </w:r>
      <w:r>
        <w:rPr>
          <w:noProof/>
        </w:rPr>
      </w:r>
      <w:r>
        <w:rPr>
          <w:noProof/>
        </w:rPr>
        <w:fldChar w:fldCharType="separate"/>
      </w:r>
      <w:r>
        <w:rPr>
          <w:noProof/>
        </w:rPr>
        <w:t>19</w:t>
      </w:r>
      <w:r>
        <w:rPr>
          <w:noProof/>
        </w:rPr>
        <w:fldChar w:fldCharType="end"/>
      </w:r>
    </w:p>
    <w:p w14:paraId="7E18E7B4" w14:textId="39B3582A" w:rsidR="00F6696E" w:rsidRDefault="00B418CB" w:rsidP="009510E9">
      <w:pPr>
        <w:outlineLvl w:val="0"/>
        <w:sectPr w:rsidR="00F6696E" w:rsidSect="00AA7D2C">
          <w:headerReference w:type="even" r:id="rId18"/>
          <w:headerReference w:type="default" r:id="rId19"/>
          <w:footerReference w:type="even" r:id="rId20"/>
          <w:footerReference w:type="default" r:id="rId21"/>
          <w:headerReference w:type="first" r:id="rId22"/>
          <w:pgSz w:w="11907" w:h="16839"/>
          <w:pgMar w:top="2099" w:right="1797" w:bottom="1440" w:left="1797" w:header="720" w:footer="709" w:gutter="0"/>
          <w:pgNumType w:fmt="lowerRoman" w:start="1"/>
          <w:cols w:space="708"/>
          <w:docGrid w:linePitch="360"/>
        </w:sectPr>
      </w:pPr>
      <w:r>
        <w:fldChar w:fldCharType="end"/>
      </w:r>
    </w:p>
    <w:p w14:paraId="727D4622" w14:textId="08F41B72" w:rsidR="00425817" w:rsidRPr="00FF3326" w:rsidRDefault="00425817" w:rsidP="00FF3326">
      <w:pPr>
        <w:pStyle w:val="ActHead6"/>
      </w:pPr>
      <w:bookmarkStart w:id="0" w:name="_Toc51764868"/>
      <w:bookmarkStart w:id="1" w:name="_Toc56602497"/>
      <w:bookmarkStart w:id="2" w:name="_Toc58575516"/>
      <w:bookmarkStart w:id="3" w:name="_Toc96340040"/>
      <w:r w:rsidRPr="00FF3326">
        <w:lastRenderedPageBreak/>
        <w:t xml:space="preserve">Part 1 </w:t>
      </w:r>
      <w:bookmarkStart w:id="4" w:name="_Hlk95745400"/>
      <w:r w:rsidRPr="00FF3326">
        <w:t xml:space="preserve">– </w:t>
      </w:r>
      <w:bookmarkEnd w:id="0"/>
      <w:bookmarkEnd w:id="1"/>
      <w:bookmarkEnd w:id="2"/>
      <w:bookmarkEnd w:id="4"/>
      <w:r w:rsidRPr="00FF3326">
        <w:t>Introduction</w:t>
      </w:r>
      <w:bookmarkEnd w:id="3"/>
    </w:p>
    <w:p w14:paraId="1C7DE21F" w14:textId="7408038E" w:rsidR="00554826" w:rsidRPr="00554826" w:rsidRDefault="00554826" w:rsidP="00554826">
      <w:pPr>
        <w:pStyle w:val="ActHead5"/>
      </w:pPr>
      <w:bookmarkStart w:id="5" w:name="_Toc96340041"/>
      <w:r w:rsidRPr="00554826">
        <w:t>1  Name</w:t>
      </w:r>
      <w:bookmarkEnd w:id="5"/>
    </w:p>
    <w:p w14:paraId="2458914F" w14:textId="0B7DD953" w:rsidR="00554826" w:rsidRDefault="00554826" w:rsidP="00554826">
      <w:pPr>
        <w:pStyle w:val="subsection"/>
      </w:pPr>
      <w:r w:rsidRPr="009C2562">
        <w:tab/>
      </w:r>
      <w:r w:rsidRPr="009C2562">
        <w:tab/>
        <w:t xml:space="preserve">This </w:t>
      </w:r>
      <w:r>
        <w:t xml:space="preserve">instrument </w:t>
      </w:r>
      <w:r w:rsidRPr="009C2562">
        <w:t xml:space="preserve">is the </w:t>
      </w:r>
      <w:bookmarkStart w:id="6" w:name="BKCheck15B_3"/>
      <w:bookmarkEnd w:id="6"/>
      <w:r w:rsidR="001614F3">
        <w:rPr>
          <w:i/>
          <w:iCs/>
        </w:rPr>
        <w:t>Higher Education Support (</w:t>
      </w:r>
      <w:r w:rsidR="00F9606B">
        <w:rPr>
          <w:i/>
        </w:rPr>
        <w:t>Administration</w:t>
      </w:r>
      <w:r w:rsidR="00BF1838">
        <w:rPr>
          <w:i/>
        </w:rPr>
        <w:t>)</w:t>
      </w:r>
      <w:r w:rsidR="00F9606B">
        <w:rPr>
          <w:i/>
        </w:rPr>
        <w:t xml:space="preserve"> Guidelines</w:t>
      </w:r>
      <w:r w:rsidR="00BF1838">
        <w:rPr>
          <w:i/>
        </w:rPr>
        <w:t xml:space="preserve"> </w:t>
      </w:r>
      <w:r w:rsidR="00F9606B">
        <w:rPr>
          <w:i/>
        </w:rPr>
        <w:t>202</w:t>
      </w:r>
      <w:r w:rsidR="00257727">
        <w:rPr>
          <w:i/>
        </w:rPr>
        <w:t>2</w:t>
      </w:r>
      <w:r w:rsidRPr="009C2562">
        <w:t>.</w:t>
      </w:r>
    </w:p>
    <w:p w14:paraId="74CB5990" w14:textId="77777777" w:rsidR="00554826" w:rsidRPr="00554826" w:rsidRDefault="00554826" w:rsidP="00554826">
      <w:pPr>
        <w:pStyle w:val="ActHead5"/>
      </w:pPr>
      <w:bookmarkStart w:id="7" w:name="_Toc96340042"/>
      <w:r w:rsidRPr="00554826">
        <w:t>2  Commencement</w:t>
      </w:r>
      <w:bookmarkEnd w:id="7"/>
    </w:p>
    <w:p w14:paraId="3837EFA9" w14:textId="19C85AF4" w:rsidR="003767E2" w:rsidRPr="003422B4" w:rsidRDefault="003767E2" w:rsidP="003767E2">
      <w:pPr>
        <w:pStyle w:val="subsection"/>
      </w:pPr>
      <w:r w:rsidRPr="003422B4">
        <w:tab/>
        <w:t>(1)</w:t>
      </w:r>
      <w:r w:rsidRPr="003422B4">
        <w:tab/>
        <w:t>Each provision of this instrument specified in column 1 of the table commences, or is taken to have commenced, in accordance with column 2 of the table. Any other statement in column 2 has effect according to its terms.</w:t>
      </w:r>
    </w:p>
    <w:p w14:paraId="54F1F418" w14:textId="77777777" w:rsidR="003767E2" w:rsidRPr="003422B4" w:rsidRDefault="003767E2" w:rsidP="003767E2">
      <w:pPr>
        <w:pStyle w:val="Tabletext"/>
      </w:pPr>
    </w:p>
    <w:tbl>
      <w:tblPr>
        <w:tblW w:w="8364" w:type="dxa"/>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3767E2" w:rsidRPr="003422B4" w14:paraId="423805B2" w14:textId="77777777" w:rsidTr="00E94189">
        <w:trPr>
          <w:tblHeader/>
        </w:trPr>
        <w:tc>
          <w:tcPr>
            <w:tcW w:w="8364" w:type="dxa"/>
            <w:gridSpan w:val="3"/>
            <w:tcBorders>
              <w:top w:val="single" w:sz="12" w:space="0" w:color="auto"/>
              <w:bottom w:val="single" w:sz="6" w:space="0" w:color="auto"/>
            </w:tcBorders>
            <w:shd w:val="clear" w:color="auto" w:fill="auto"/>
            <w:hideMark/>
          </w:tcPr>
          <w:p w14:paraId="612E246B" w14:textId="77777777" w:rsidR="003767E2" w:rsidRPr="003422B4" w:rsidRDefault="003767E2" w:rsidP="00AA7D2C">
            <w:pPr>
              <w:pStyle w:val="TableHeading"/>
            </w:pPr>
            <w:r w:rsidRPr="003422B4">
              <w:t>Commencement information</w:t>
            </w:r>
          </w:p>
        </w:tc>
      </w:tr>
      <w:tr w:rsidR="003767E2" w:rsidRPr="003422B4" w14:paraId="23B31508" w14:textId="77777777" w:rsidTr="00E94189">
        <w:trPr>
          <w:tblHeader/>
        </w:trPr>
        <w:tc>
          <w:tcPr>
            <w:tcW w:w="2127" w:type="dxa"/>
            <w:tcBorders>
              <w:top w:val="single" w:sz="6" w:space="0" w:color="auto"/>
              <w:bottom w:val="single" w:sz="6" w:space="0" w:color="auto"/>
            </w:tcBorders>
            <w:shd w:val="clear" w:color="auto" w:fill="auto"/>
            <w:hideMark/>
          </w:tcPr>
          <w:p w14:paraId="7A3F5BEC" w14:textId="77777777" w:rsidR="003767E2" w:rsidRPr="003422B4" w:rsidRDefault="003767E2" w:rsidP="00AA7D2C">
            <w:pPr>
              <w:pStyle w:val="TableHeading"/>
            </w:pPr>
            <w:r w:rsidRPr="003422B4">
              <w:t>Column 1</w:t>
            </w:r>
          </w:p>
        </w:tc>
        <w:tc>
          <w:tcPr>
            <w:tcW w:w="4394" w:type="dxa"/>
            <w:tcBorders>
              <w:top w:val="single" w:sz="6" w:space="0" w:color="auto"/>
              <w:bottom w:val="single" w:sz="6" w:space="0" w:color="auto"/>
            </w:tcBorders>
            <w:shd w:val="clear" w:color="auto" w:fill="auto"/>
            <w:hideMark/>
          </w:tcPr>
          <w:p w14:paraId="6BB659E7" w14:textId="77777777" w:rsidR="003767E2" w:rsidRPr="003422B4" w:rsidRDefault="003767E2" w:rsidP="00AA7D2C">
            <w:pPr>
              <w:pStyle w:val="TableHeading"/>
            </w:pPr>
            <w:r w:rsidRPr="003422B4">
              <w:t>Column 2</w:t>
            </w:r>
          </w:p>
        </w:tc>
        <w:tc>
          <w:tcPr>
            <w:tcW w:w="1843" w:type="dxa"/>
            <w:tcBorders>
              <w:top w:val="single" w:sz="6" w:space="0" w:color="auto"/>
              <w:bottom w:val="single" w:sz="6" w:space="0" w:color="auto"/>
            </w:tcBorders>
            <w:shd w:val="clear" w:color="auto" w:fill="auto"/>
            <w:hideMark/>
          </w:tcPr>
          <w:p w14:paraId="4DA3E5C8" w14:textId="77777777" w:rsidR="003767E2" w:rsidRPr="003422B4" w:rsidRDefault="003767E2" w:rsidP="00AA7D2C">
            <w:pPr>
              <w:pStyle w:val="TableHeading"/>
            </w:pPr>
            <w:r w:rsidRPr="003422B4">
              <w:t>Column 3</w:t>
            </w:r>
          </w:p>
        </w:tc>
      </w:tr>
      <w:tr w:rsidR="003767E2" w:rsidRPr="003422B4" w14:paraId="72471EB9" w14:textId="77777777" w:rsidTr="00E94189">
        <w:trPr>
          <w:tblHeader/>
        </w:trPr>
        <w:tc>
          <w:tcPr>
            <w:tcW w:w="2127" w:type="dxa"/>
            <w:tcBorders>
              <w:top w:val="single" w:sz="6" w:space="0" w:color="auto"/>
              <w:bottom w:val="single" w:sz="12" w:space="0" w:color="auto"/>
            </w:tcBorders>
            <w:shd w:val="clear" w:color="auto" w:fill="auto"/>
            <w:hideMark/>
          </w:tcPr>
          <w:p w14:paraId="283A928C" w14:textId="77777777" w:rsidR="003767E2" w:rsidRPr="003422B4" w:rsidRDefault="003767E2" w:rsidP="00AA7D2C">
            <w:pPr>
              <w:pStyle w:val="TableHeading"/>
            </w:pPr>
            <w:r w:rsidRPr="003422B4">
              <w:t>Provisions</w:t>
            </w:r>
          </w:p>
        </w:tc>
        <w:tc>
          <w:tcPr>
            <w:tcW w:w="4394" w:type="dxa"/>
            <w:tcBorders>
              <w:top w:val="single" w:sz="6" w:space="0" w:color="auto"/>
              <w:bottom w:val="single" w:sz="12" w:space="0" w:color="auto"/>
            </w:tcBorders>
            <w:shd w:val="clear" w:color="auto" w:fill="auto"/>
            <w:hideMark/>
          </w:tcPr>
          <w:p w14:paraId="6A14D900" w14:textId="77777777" w:rsidR="003767E2" w:rsidRPr="003422B4" w:rsidRDefault="003767E2" w:rsidP="00AA7D2C">
            <w:pPr>
              <w:pStyle w:val="TableHeading"/>
            </w:pPr>
            <w:r w:rsidRPr="003422B4">
              <w:t>Commencement</w:t>
            </w:r>
          </w:p>
        </w:tc>
        <w:tc>
          <w:tcPr>
            <w:tcW w:w="1843" w:type="dxa"/>
            <w:tcBorders>
              <w:top w:val="single" w:sz="6" w:space="0" w:color="auto"/>
              <w:bottom w:val="single" w:sz="12" w:space="0" w:color="auto"/>
            </w:tcBorders>
            <w:shd w:val="clear" w:color="auto" w:fill="auto"/>
            <w:hideMark/>
          </w:tcPr>
          <w:p w14:paraId="3CD5D487" w14:textId="77777777" w:rsidR="003767E2" w:rsidRPr="003422B4" w:rsidRDefault="003767E2" w:rsidP="00AA7D2C">
            <w:pPr>
              <w:pStyle w:val="TableHeading"/>
            </w:pPr>
            <w:r w:rsidRPr="003422B4">
              <w:t>Date/Details</w:t>
            </w:r>
          </w:p>
        </w:tc>
      </w:tr>
      <w:tr w:rsidR="003767E2" w:rsidRPr="003422B4" w14:paraId="49A42BFD" w14:textId="77777777" w:rsidTr="00E94189">
        <w:tc>
          <w:tcPr>
            <w:tcW w:w="2127" w:type="dxa"/>
            <w:tcBorders>
              <w:top w:val="single" w:sz="12" w:space="0" w:color="auto"/>
              <w:bottom w:val="single" w:sz="12" w:space="0" w:color="auto"/>
            </w:tcBorders>
            <w:shd w:val="clear" w:color="auto" w:fill="auto"/>
            <w:hideMark/>
          </w:tcPr>
          <w:p w14:paraId="2D729DB0" w14:textId="531AFB1C" w:rsidR="003767E2" w:rsidRPr="003A6229" w:rsidRDefault="003767E2" w:rsidP="00AA7D2C">
            <w:pPr>
              <w:pStyle w:val="Tabletext"/>
              <w:rPr>
                <w:i/>
              </w:rPr>
            </w:pPr>
            <w:r w:rsidRPr="003422B4">
              <w:t xml:space="preserve">1.  </w:t>
            </w:r>
            <w:r w:rsidR="00F9606B" w:rsidRPr="00F9606B">
              <w:rPr>
                <w:iCs/>
              </w:rPr>
              <w:t>The whole of this instrument</w:t>
            </w:r>
          </w:p>
        </w:tc>
        <w:tc>
          <w:tcPr>
            <w:tcW w:w="4394" w:type="dxa"/>
            <w:tcBorders>
              <w:top w:val="single" w:sz="12" w:space="0" w:color="auto"/>
              <w:bottom w:val="single" w:sz="12" w:space="0" w:color="auto"/>
            </w:tcBorders>
            <w:shd w:val="clear" w:color="auto" w:fill="auto"/>
            <w:hideMark/>
          </w:tcPr>
          <w:p w14:paraId="211833CB" w14:textId="1F15EC8C" w:rsidR="003767E2" w:rsidRPr="00F9606B" w:rsidRDefault="00F9606B" w:rsidP="00AA7D2C">
            <w:pPr>
              <w:pStyle w:val="Tabletext"/>
              <w:rPr>
                <w:iCs/>
              </w:rPr>
            </w:pPr>
            <w:r w:rsidRPr="00F9606B">
              <w:rPr>
                <w:iCs/>
              </w:rPr>
              <w:t>The day after this instrument is registered.</w:t>
            </w:r>
          </w:p>
        </w:tc>
        <w:tc>
          <w:tcPr>
            <w:tcW w:w="1843" w:type="dxa"/>
            <w:tcBorders>
              <w:top w:val="single" w:sz="12" w:space="0" w:color="auto"/>
              <w:bottom w:val="single" w:sz="12" w:space="0" w:color="auto"/>
            </w:tcBorders>
            <w:shd w:val="clear" w:color="auto" w:fill="auto"/>
          </w:tcPr>
          <w:p w14:paraId="3887B7D5" w14:textId="3C04257F" w:rsidR="003767E2" w:rsidRPr="00B43C50" w:rsidRDefault="003767E2" w:rsidP="00AA7D2C">
            <w:pPr>
              <w:pStyle w:val="Tabletext"/>
              <w:rPr>
                <w:i/>
              </w:rPr>
            </w:pPr>
          </w:p>
        </w:tc>
      </w:tr>
    </w:tbl>
    <w:p w14:paraId="3A3858EF" w14:textId="099891D8" w:rsidR="003767E2" w:rsidRPr="003422B4" w:rsidRDefault="003767E2" w:rsidP="003767E2">
      <w:pPr>
        <w:pStyle w:val="notetext"/>
      </w:pPr>
      <w:r w:rsidRPr="003422B4">
        <w:rPr>
          <w:snapToGrid w:val="0"/>
          <w:lang w:eastAsia="en-US"/>
        </w:rPr>
        <w:t>Note:</w:t>
      </w:r>
      <w:r w:rsidRPr="003422B4">
        <w:rPr>
          <w:snapToGrid w:val="0"/>
          <w:lang w:eastAsia="en-US"/>
        </w:rPr>
        <w:tab/>
        <w:t>This table relates only to the provisions of this instrument</w:t>
      </w:r>
      <w:r w:rsidRPr="003422B4">
        <w:t xml:space="preserve"> </w:t>
      </w:r>
      <w:r w:rsidRPr="003422B4">
        <w:rPr>
          <w:snapToGrid w:val="0"/>
          <w:lang w:eastAsia="en-US"/>
        </w:rPr>
        <w:t>as originally made. It will not be amended to deal with any later amendments of this instrument.</w:t>
      </w:r>
    </w:p>
    <w:p w14:paraId="1EB8A25E" w14:textId="77777777" w:rsidR="003767E2" w:rsidRPr="003422B4" w:rsidRDefault="003767E2" w:rsidP="003767E2">
      <w:pPr>
        <w:pStyle w:val="subsection"/>
      </w:pPr>
      <w:r w:rsidRPr="003422B4">
        <w:tab/>
        <w:t>(2)</w:t>
      </w:r>
      <w:r w:rsidRPr="003422B4">
        <w:tab/>
        <w:t>Any information in column 3 of the table is not part of this instrument. Information may be inserted in this column, or information in it may be edited, in any published version of this instrument.</w:t>
      </w:r>
    </w:p>
    <w:p w14:paraId="2C39A5F3" w14:textId="77777777" w:rsidR="00554826" w:rsidRPr="00554826" w:rsidRDefault="00554826" w:rsidP="00554826">
      <w:pPr>
        <w:pStyle w:val="ActHead5"/>
      </w:pPr>
      <w:bookmarkStart w:id="8" w:name="_Toc96340043"/>
      <w:r w:rsidRPr="00554826">
        <w:t>3  Authority</w:t>
      </w:r>
      <w:bookmarkEnd w:id="8"/>
    </w:p>
    <w:p w14:paraId="3AA01ECA" w14:textId="4E58803F" w:rsidR="00554826" w:rsidRPr="009C2562" w:rsidRDefault="00554826" w:rsidP="00554826">
      <w:pPr>
        <w:pStyle w:val="subsection"/>
      </w:pPr>
      <w:r w:rsidRPr="009C2562">
        <w:tab/>
      </w:r>
      <w:r w:rsidRPr="009C2562">
        <w:tab/>
        <w:t xml:space="preserve">This instrument is made under </w:t>
      </w:r>
      <w:r w:rsidR="00AA7D2C">
        <w:t xml:space="preserve">section 238-10 of the Act. </w:t>
      </w:r>
    </w:p>
    <w:p w14:paraId="2BC9F81C" w14:textId="77777777" w:rsidR="00554826" w:rsidRPr="00554826" w:rsidRDefault="00554826" w:rsidP="00554826">
      <w:pPr>
        <w:pStyle w:val="ActHead5"/>
      </w:pPr>
      <w:bookmarkStart w:id="9" w:name="_Toc96340044"/>
      <w:r w:rsidRPr="00554826">
        <w:t>4  Definitions</w:t>
      </w:r>
      <w:bookmarkEnd w:id="9"/>
    </w:p>
    <w:p w14:paraId="7E402402" w14:textId="2BE857B5" w:rsidR="00554826" w:rsidRPr="009C2562" w:rsidRDefault="00554826" w:rsidP="00554826">
      <w:pPr>
        <w:pStyle w:val="notetext"/>
      </w:pPr>
      <w:r w:rsidRPr="009C2562">
        <w:t>Note:</w:t>
      </w:r>
      <w:r w:rsidRPr="009C2562">
        <w:tab/>
        <w:t xml:space="preserve">A number of expressions used in this instrument are defined in </w:t>
      </w:r>
      <w:r w:rsidR="00AA7D2C">
        <w:t>Schedule 1</w:t>
      </w:r>
      <w:r>
        <w:t xml:space="preserve"> of the Act</w:t>
      </w:r>
      <w:r w:rsidRPr="009C2562">
        <w:t>, including the following:</w:t>
      </w:r>
    </w:p>
    <w:p w14:paraId="7DB258C2" w14:textId="671F1084" w:rsidR="00554826" w:rsidRDefault="00554826" w:rsidP="00554826">
      <w:pPr>
        <w:pStyle w:val="notepara"/>
      </w:pPr>
      <w:r w:rsidRPr="009C2562">
        <w:t>(a)</w:t>
      </w:r>
      <w:r w:rsidRPr="009C2562">
        <w:tab/>
      </w:r>
      <w:r w:rsidR="00DC60C9">
        <w:t>EFTSL</w:t>
      </w:r>
      <w:r w:rsidRPr="009C2562">
        <w:t>;</w:t>
      </w:r>
    </w:p>
    <w:p w14:paraId="6173E98A" w14:textId="777FAE00" w:rsidR="00E257FA" w:rsidRDefault="00E257FA" w:rsidP="00554826">
      <w:pPr>
        <w:pStyle w:val="notepara"/>
      </w:pPr>
      <w:r>
        <w:t>(b)</w:t>
      </w:r>
      <w:r>
        <w:tab/>
        <w:t>grandfathered student;</w:t>
      </w:r>
    </w:p>
    <w:p w14:paraId="10301F31" w14:textId="479D2929" w:rsidR="00AC52C4" w:rsidRDefault="00AC52C4" w:rsidP="00554826">
      <w:pPr>
        <w:pStyle w:val="notepara"/>
      </w:pPr>
      <w:r>
        <w:t>(</w:t>
      </w:r>
      <w:r w:rsidR="00E257FA">
        <w:t>c</w:t>
      </w:r>
      <w:r>
        <w:t>)</w:t>
      </w:r>
      <w:r>
        <w:tab/>
        <w:t>higher education provider;</w:t>
      </w:r>
    </w:p>
    <w:p w14:paraId="03AC9DD9" w14:textId="5941AD2E" w:rsidR="00AC52C4" w:rsidRDefault="00AC52C4" w:rsidP="00AC52C4">
      <w:pPr>
        <w:pStyle w:val="notepara"/>
      </w:pPr>
      <w:r>
        <w:t>(</w:t>
      </w:r>
      <w:r w:rsidR="00E257FA">
        <w:t>d</w:t>
      </w:r>
      <w:r>
        <w:t>)</w:t>
      </w:r>
      <w:r>
        <w:tab/>
        <w:t>information system;</w:t>
      </w:r>
    </w:p>
    <w:p w14:paraId="1176E7E3" w14:textId="243D861E" w:rsidR="00AC52C4" w:rsidRPr="009C2562" w:rsidRDefault="00AC52C4">
      <w:pPr>
        <w:pStyle w:val="notepara"/>
      </w:pPr>
      <w:r>
        <w:t>(</w:t>
      </w:r>
      <w:r w:rsidR="00E257FA">
        <w:t>e</w:t>
      </w:r>
      <w:r>
        <w:t>)</w:t>
      </w:r>
      <w:r>
        <w:tab/>
        <w:t>student;</w:t>
      </w:r>
    </w:p>
    <w:p w14:paraId="75B91A01" w14:textId="204A4BE3" w:rsidR="00AC52C4" w:rsidRDefault="00554826" w:rsidP="00554826">
      <w:pPr>
        <w:pStyle w:val="notepara"/>
      </w:pPr>
      <w:r w:rsidRPr="009C2562">
        <w:t>(</w:t>
      </w:r>
      <w:r w:rsidR="00E257FA">
        <w:t>f</w:t>
      </w:r>
      <w:r w:rsidRPr="009C2562">
        <w:t>)</w:t>
      </w:r>
      <w:r w:rsidRPr="009C2562">
        <w:tab/>
      </w:r>
      <w:r w:rsidR="00DC60C9">
        <w:t>student services and amenities fee</w:t>
      </w:r>
      <w:r w:rsidR="00AC52C4">
        <w:t>;</w:t>
      </w:r>
      <w:r w:rsidR="006F4F82">
        <w:t xml:space="preserve"> and</w:t>
      </w:r>
    </w:p>
    <w:p w14:paraId="3E040A61" w14:textId="2420214E" w:rsidR="00554826" w:rsidRPr="009C2562" w:rsidRDefault="00AC52C4">
      <w:pPr>
        <w:pStyle w:val="notepara"/>
      </w:pPr>
      <w:r>
        <w:t>(</w:t>
      </w:r>
      <w:r w:rsidR="00E257FA">
        <w:t>g</w:t>
      </w:r>
      <w:r>
        <w:t>)</w:t>
      </w:r>
      <w:r>
        <w:tab/>
        <w:t>unit of study</w:t>
      </w:r>
      <w:r w:rsidR="00554826">
        <w:t>.</w:t>
      </w:r>
    </w:p>
    <w:p w14:paraId="3C0F077A" w14:textId="77777777" w:rsidR="00554826" w:rsidRPr="009C2562" w:rsidRDefault="00554826" w:rsidP="00554826">
      <w:pPr>
        <w:pStyle w:val="subsection"/>
      </w:pPr>
      <w:r w:rsidRPr="009C2562">
        <w:tab/>
      </w:r>
      <w:r w:rsidRPr="009C2562">
        <w:tab/>
        <w:t>In this instrument:</w:t>
      </w:r>
    </w:p>
    <w:p w14:paraId="279E9DCD" w14:textId="5047A815" w:rsidR="00554826" w:rsidRPr="00AA7D2C" w:rsidRDefault="00554826" w:rsidP="00554826">
      <w:pPr>
        <w:pStyle w:val="Definition"/>
        <w:rPr>
          <w:iCs/>
        </w:rPr>
      </w:pPr>
      <w:r w:rsidRPr="009C2562">
        <w:rPr>
          <w:b/>
          <w:i/>
        </w:rPr>
        <w:t>Act</w:t>
      </w:r>
      <w:r w:rsidRPr="009C2562">
        <w:t xml:space="preserve"> means the </w:t>
      </w:r>
      <w:r w:rsidR="00AA7D2C">
        <w:rPr>
          <w:i/>
        </w:rPr>
        <w:t>Higher Education Support Act 2003</w:t>
      </w:r>
      <w:r w:rsidR="00AA7D2C">
        <w:rPr>
          <w:iCs/>
        </w:rPr>
        <w:t xml:space="preserve">. </w:t>
      </w:r>
    </w:p>
    <w:p w14:paraId="0B188A15" w14:textId="72BCB86B" w:rsidR="00554826" w:rsidRDefault="00AA7D2C" w:rsidP="00554826">
      <w:pPr>
        <w:pStyle w:val="Definition"/>
      </w:pPr>
      <w:r>
        <w:rPr>
          <w:b/>
          <w:i/>
        </w:rPr>
        <w:t>course</w:t>
      </w:r>
      <w:r w:rsidR="00554826">
        <w:rPr>
          <w:b/>
          <w:i/>
        </w:rPr>
        <w:t xml:space="preserve"> </w:t>
      </w:r>
      <w:r w:rsidR="00554826" w:rsidRPr="009C2562">
        <w:t>means</w:t>
      </w:r>
      <w:r w:rsidR="00554826">
        <w:t xml:space="preserve"> </w:t>
      </w:r>
      <w:r>
        <w:t xml:space="preserve">course of study. </w:t>
      </w:r>
    </w:p>
    <w:p w14:paraId="01916019" w14:textId="7D75E7F0" w:rsidR="00AA7D2C" w:rsidRDefault="00AA7D2C" w:rsidP="00554826">
      <w:pPr>
        <w:pStyle w:val="Definition"/>
        <w:rPr>
          <w:bCs/>
          <w:iCs/>
        </w:rPr>
      </w:pPr>
      <w:r>
        <w:rPr>
          <w:b/>
          <w:i/>
        </w:rPr>
        <w:t>FEE-HELP loan fee</w:t>
      </w:r>
      <w:r>
        <w:rPr>
          <w:b/>
          <w:iCs/>
        </w:rPr>
        <w:t xml:space="preserve"> </w:t>
      </w:r>
      <w:r>
        <w:rPr>
          <w:bCs/>
          <w:iCs/>
        </w:rPr>
        <w:t xml:space="preserve">means the </w:t>
      </w:r>
      <w:r w:rsidR="00A93DE4">
        <w:rPr>
          <w:bCs/>
          <w:iCs/>
        </w:rPr>
        <w:t>difference between a</w:t>
      </w:r>
      <w:r>
        <w:rPr>
          <w:bCs/>
          <w:iCs/>
        </w:rPr>
        <w:t xml:space="preserve"> FEE-HELP loan</w:t>
      </w:r>
      <w:r w:rsidR="00A93DE4">
        <w:rPr>
          <w:bCs/>
          <w:iCs/>
        </w:rPr>
        <w:t xml:space="preserve"> and a FEE-HELP debt, if any,</w:t>
      </w:r>
      <w:r>
        <w:rPr>
          <w:bCs/>
          <w:iCs/>
        </w:rPr>
        <w:t xml:space="preserve"> as specified in </w:t>
      </w:r>
      <w:r w:rsidR="00906B89">
        <w:rPr>
          <w:bCs/>
          <w:iCs/>
        </w:rPr>
        <w:t xml:space="preserve">subsection </w:t>
      </w:r>
      <w:r>
        <w:rPr>
          <w:bCs/>
          <w:iCs/>
        </w:rPr>
        <w:t xml:space="preserve">137-10(2) of the Act. </w:t>
      </w:r>
    </w:p>
    <w:p w14:paraId="4EB52C28" w14:textId="2837EBDF" w:rsidR="00AA7D2C" w:rsidRDefault="00AA7D2C" w:rsidP="00554826">
      <w:pPr>
        <w:pStyle w:val="Definition"/>
        <w:rPr>
          <w:bCs/>
          <w:iCs/>
        </w:rPr>
      </w:pPr>
      <w:r>
        <w:rPr>
          <w:b/>
          <w:i/>
        </w:rPr>
        <w:t>First Half Year</w:t>
      </w:r>
      <w:r>
        <w:rPr>
          <w:b/>
          <w:iCs/>
        </w:rPr>
        <w:t xml:space="preserve"> </w:t>
      </w:r>
      <w:r>
        <w:rPr>
          <w:bCs/>
          <w:iCs/>
        </w:rPr>
        <w:t xml:space="preserve">means the part of a year that commences on 1 January 2013 or a later year and ends on 30 June of that year. </w:t>
      </w:r>
    </w:p>
    <w:p w14:paraId="04608F66" w14:textId="5E36B7D7" w:rsidR="00AA7D2C" w:rsidRDefault="00AA7D2C" w:rsidP="00554826">
      <w:pPr>
        <w:pStyle w:val="Definition"/>
        <w:rPr>
          <w:bCs/>
          <w:i/>
        </w:rPr>
      </w:pPr>
      <w:r>
        <w:rPr>
          <w:b/>
          <w:i/>
        </w:rPr>
        <w:lastRenderedPageBreak/>
        <w:t>GST</w:t>
      </w:r>
      <w:r>
        <w:rPr>
          <w:bCs/>
          <w:iCs/>
        </w:rPr>
        <w:t xml:space="preserve"> means Goods and Services Tax as defined in section 195-1 of the </w:t>
      </w:r>
      <w:r>
        <w:rPr>
          <w:bCs/>
          <w:i/>
        </w:rPr>
        <w:t xml:space="preserve">A New Tax System (Goods and Services Tax) Act 1999. </w:t>
      </w:r>
    </w:p>
    <w:p w14:paraId="74378BE5" w14:textId="7B306CBA" w:rsidR="003D3C2F" w:rsidRDefault="003D3C2F" w:rsidP="00554826">
      <w:pPr>
        <w:pStyle w:val="Definition"/>
        <w:rPr>
          <w:bCs/>
          <w:iCs/>
        </w:rPr>
      </w:pPr>
      <w:r w:rsidRPr="00BF6162">
        <w:rPr>
          <w:b/>
          <w:i/>
          <w:iCs/>
        </w:rPr>
        <w:t>overseas higher education institution</w:t>
      </w:r>
      <w:r>
        <w:rPr>
          <w:bCs/>
        </w:rPr>
        <w:t xml:space="preserve"> means a higher education institution that is located outside of Australia</w:t>
      </w:r>
      <w:r w:rsidR="004D5337">
        <w:rPr>
          <w:bCs/>
        </w:rPr>
        <w:t xml:space="preserve"> </w:t>
      </w:r>
      <w:r w:rsidR="004D5337" w:rsidRPr="004D5337">
        <w:rPr>
          <w:bCs/>
        </w:rPr>
        <w:t>that is not the overseas campus of an Australian higher education provider.</w:t>
      </w:r>
    </w:p>
    <w:p w14:paraId="67A61104" w14:textId="1D1A47A3" w:rsidR="00DC60C9" w:rsidRDefault="00DC60C9" w:rsidP="00554826">
      <w:pPr>
        <w:pStyle w:val="Definition"/>
        <w:rPr>
          <w:bCs/>
          <w:iCs/>
        </w:rPr>
      </w:pPr>
      <w:r>
        <w:rPr>
          <w:b/>
          <w:i/>
        </w:rPr>
        <w:t xml:space="preserve">published census date </w:t>
      </w:r>
      <w:r>
        <w:rPr>
          <w:bCs/>
          <w:iCs/>
        </w:rPr>
        <w:t xml:space="preserve">has the meaning given in </w:t>
      </w:r>
      <w:r w:rsidR="00CC5B7B">
        <w:rPr>
          <w:bCs/>
          <w:iCs/>
        </w:rPr>
        <w:t>section 22</w:t>
      </w:r>
      <w:r>
        <w:rPr>
          <w:bCs/>
          <w:iCs/>
        </w:rPr>
        <w:t xml:space="preserve">, and may be a specific date, or as referenced by the higher education provider. </w:t>
      </w:r>
    </w:p>
    <w:p w14:paraId="41B8D9B6" w14:textId="34E69E0E" w:rsidR="00BF1838" w:rsidRPr="00BF6162" w:rsidRDefault="00BF1838" w:rsidP="00BF1838">
      <w:pPr>
        <w:pStyle w:val="Definition"/>
        <w:rPr>
          <w:bCs/>
          <w:iCs/>
        </w:rPr>
      </w:pPr>
      <w:r>
        <w:rPr>
          <w:b/>
          <w:i/>
        </w:rPr>
        <w:t>Second Half Year</w:t>
      </w:r>
      <w:r>
        <w:rPr>
          <w:b/>
          <w:iCs/>
        </w:rPr>
        <w:t xml:space="preserve"> </w:t>
      </w:r>
      <w:r>
        <w:rPr>
          <w:bCs/>
          <w:iCs/>
        </w:rPr>
        <w:t xml:space="preserve">means the part of a year that commences on 1 July 2013 or a later year and ends on 31 December of that year. </w:t>
      </w:r>
    </w:p>
    <w:p w14:paraId="5450244A" w14:textId="465B903A" w:rsidR="00490781" w:rsidRPr="00490781" w:rsidRDefault="00490781" w:rsidP="00554826">
      <w:pPr>
        <w:pStyle w:val="Definition"/>
        <w:rPr>
          <w:bCs/>
          <w:iCs/>
        </w:rPr>
      </w:pPr>
      <w:r>
        <w:rPr>
          <w:b/>
          <w:i/>
        </w:rPr>
        <w:t xml:space="preserve">student cohort </w:t>
      </w:r>
      <w:r>
        <w:rPr>
          <w:bCs/>
          <w:iCs/>
        </w:rPr>
        <w:t xml:space="preserve">means, in relation to a particular course of study commencing prior to 4 November 2006 of which a unit of study forms a part, the group of all of the students who commence the course in a particular year with a particular higher education provider. </w:t>
      </w:r>
    </w:p>
    <w:p w14:paraId="5F217F93" w14:textId="28A964E5" w:rsidR="00C22E41" w:rsidRDefault="00C22E41" w:rsidP="00554826">
      <w:pPr>
        <w:pStyle w:val="Definition"/>
        <w:rPr>
          <w:bCs/>
          <w:iCs/>
        </w:rPr>
      </w:pPr>
      <w:r>
        <w:rPr>
          <w:b/>
          <w:i/>
        </w:rPr>
        <w:t>Student Identifiers Registrar</w:t>
      </w:r>
      <w:r>
        <w:rPr>
          <w:bCs/>
          <w:iCs/>
        </w:rPr>
        <w:t xml:space="preserve"> means the statutory office holder established under Part 4 of the </w:t>
      </w:r>
      <w:r>
        <w:rPr>
          <w:bCs/>
          <w:i/>
        </w:rPr>
        <w:t>Student Identifiers Act 2014</w:t>
      </w:r>
      <w:r>
        <w:rPr>
          <w:bCs/>
          <w:iCs/>
        </w:rPr>
        <w:t xml:space="preserve">. </w:t>
      </w:r>
    </w:p>
    <w:p w14:paraId="0590664F" w14:textId="0A65D8F2" w:rsidR="00871782" w:rsidRPr="00F71F83" w:rsidRDefault="00871782" w:rsidP="00554826">
      <w:pPr>
        <w:pStyle w:val="Definition"/>
        <w:rPr>
          <w:bCs/>
          <w:iCs/>
        </w:rPr>
      </w:pPr>
      <w:r w:rsidRPr="00BF6162">
        <w:rPr>
          <w:b/>
          <w:bCs/>
          <w:i/>
          <w:iCs/>
        </w:rPr>
        <w:t>Unique Student Identifier</w:t>
      </w:r>
      <w:r>
        <w:t xml:space="preserve"> or </w:t>
      </w:r>
      <w:r w:rsidRPr="00BF6162">
        <w:rPr>
          <w:b/>
          <w:bCs/>
          <w:i/>
          <w:iCs/>
        </w:rPr>
        <w:t>USI</w:t>
      </w:r>
      <w:r>
        <w:t xml:space="preserve"> means a student identifier within the meaning of the </w:t>
      </w:r>
      <w:r>
        <w:rPr>
          <w:bCs/>
          <w:i/>
        </w:rPr>
        <w:t>Student Identifiers Act 2014</w:t>
      </w:r>
      <w:r>
        <w:rPr>
          <w:bCs/>
          <w:iCs/>
        </w:rPr>
        <w:t>.</w:t>
      </w:r>
    </w:p>
    <w:p w14:paraId="143D6BD6" w14:textId="143AF403" w:rsidR="00554826" w:rsidRPr="00554826" w:rsidRDefault="00554826" w:rsidP="00554826">
      <w:pPr>
        <w:pStyle w:val="ActHead5"/>
      </w:pPr>
      <w:bookmarkStart w:id="10" w:name="_Toc454781205"/>
      <w:bookmarkStart w:id="11" w:name="_Toc96340045"/>
      <w:r w:rsidRPr="00554826">
        <w:t>5  Schedule</w:t>
      </w:r>
      <w:bookmarkEnd w:id="10"/>
      <w:bookmarkEnd w:id="11"/>
    </w:p>
    <w:p w14:paraId="135EB588" w14:textId="6DA6F61F" w:rsidR="00554826" w:rsidRDefault="00554826" w:rsidP="00554826">
      <w:pPr>
        <w:pStyle w:val="subsection"/>
      </w:pPr>
      <w:r w:rsidRPr="006065DA">
        <w:tab/>
      </w:r>
      <w:r w:rsidRPr="006065DA">
        <w:tab/>
      </w:r>
      <w:r w:rsidR="00906B89">
        <w:t>The</w:t>
      </w:r>
      <w:r w:rsidR="00906B89" w:rsidRPr="006065DA">
        <w:t xml:space="preserve"> </w:t>
      </w:r>
      <w:r w:rsidRPr="006065DA">
        <w:t xml:space="preserve">instrument that is specified in </w:t>
      </w:r>
      <w:r w:rsidR="00906B89">
        <w:t>the</w:t>
      </w:r>
      <w:r w:rsidRPr="006065DA">
        <w:t xml:space="preserve"> Schedule to this instrument is repealed as set out in the applicable item in the Schedule.</w:t>
      </w:r>
    </w:p>
    <w:p w14:paraId="1FE42134" w14:textId="7FA29A57" w:rsidR="00425817" w:rsidRDefault="00425817" w:rsidP="00425817">
      <w:pPr>
        <w:spacing w:line="240" w:lineRule="auto"/>
        <w:rPr>
          <w:rFonts w:ascii="Arial" w:hAnsi="Arial" w:cs="Arial"/>
          <w:szCs w:val="22"/>
        </w:rPr>
      </w:pPr>
    </w:p>
    <w:p w14:paraId="162C2092" w14:textId="77777777" w:rsidR="00425817" w:rsidRDefault="00425817" w:rsidP="00425817">
      <w:pPr>
        <w:spacing w:line="240" w:lineRule="auto"/>
        <w:rPr>
          <w:rFonts w:ascii="Arial" w:hAnsi="Arial" w:cs="Arial"/>
          <w:szCs w:val="22"/>
        </w:rPr>
      </w:pPr>
    </w:p>
    <w:p w14:paraId="139F3E68" w14:textId="46561F24" w:rsidR="00425817" w:rsidRDefault="00425817">
      <w:pPr>
        <w:spacing w:line="240" w:lineRule="auto"/>
        <w:rPr>
          <w:rFonts w:ascii="Arial" w:hAnsi="Arial" w:cs="Arial"/>
          <w:szCs w:val="22"/>
        </w:rPr>
      </w:pPr>
      <w:r>
        <w:rPr>
          <w:rFonts w:ascii="Arial" w:hAnsi="Arial" w:cs="Arial"/>
          <w:szCs w:val="22"/>
        </w:rPr>
        <w:br w:type="page"/>
      </w:r>
    </w:p>
    <w:p w14:paraId="10EC7671" w14:textId="7EEDA6ED" w:rsidR="00425817" w:rsidRPr="007E19B9" w:rsidRDefault="00425817" w:rsidP="007E19B9">
      <w:pPr>
        <w:pStyle w:val="ActHead6"/>
      </w:pPr>
      <w:bookmarkStart w:id="12" w:name="_Toc96340046"/>
      <w:r w:rsidRPr="007E19B9">
        <w:lastRenderedPageBreak/>
        <w:t>Part 2 – Determining and publishing student services and amenities fees</w:t>
      </w:r>
      <w:bookmarkEnd w:id="12"/>
      <w:r w:rsidRPr="007E19B9">
        <w:t xml:space="preserve"> </w:t>
      </w:r>
    </w:p>
    <w:p w14:paraId="7F4D6952" w14:textId="61E42E2E" w:rsidR="00425817" w:rsidRPr="00554826" w:rsidRDefault="00425817" w:rsidP="00425817">
      <w:pPr>
        <w:pStyle w:val="ActHead5"/>
      </w:pPr>
      <w:bookmarkStart w:id="13" w:name="_Toc96340047"/>
      <w:r>
        <w:t>6</w:t>
      </w:r>
      <w:r w:rsidRPr="00554826">
        <w:t xml:space="preserve">  </w:t>
      </w:r>
      <w:r>
        <w:t>Determining a student services and amenities fee</w:t>
      </w:r>
      <w:bookmarkEnd w:id="13"/>
    </w:p>
    <w:p w14:paraId="3BA3607C" w14:textId="212F9A6B" w:rsidR="00BD3EE5" w:rsidRDefault="00722752" w:rsidP="00722752">
      <w:pPr>
        <w:pStyle w:val="subsection"/>
      </w:pPr>
      <w:r>
        <w:tab/>
        <w:t>(</w:t>
      </w:r>
      <w:r w:rsidR="001A287E">
        <w:t>1</w:t>
      </w:r>
      <w:r>
        <w:t>)</w:t>
      </w:r>
      <w:r>
        <w:tab/>
        <w:t xml:space="preserve">For the purposes of </w:t>
      </w:r>
      <w:r w:rsidR="00A91B45">
        <w:t>sub</w:t>
      </w:r>
      <w:r>
        <w:t>paragraph 19-37(</w:t>
      </w:r>
      <w:r w:rsidR="002F5478">
        <w:t>6</w:t>
      </w:r>
      <w:r>
        <w:t>)(</w:t>
      </w:r>
      <w:r w:rsidR="002F5478">
        <w:t>a</w:t>
      </w:r>
      <w:r>
        <w:t>)</w:t>
      </w:r>
      <w:r w:rsidR="00A91B45">
        <w:t>(i)</w:t>
      </w:r>
      <w:r>
        <w:t xml:space="preserve"> of the Act,</w:t>
      </w:r>
      <w:r w:rsidR="0050004A">
        <w:t xml:space="preserve"> a provider publishes</w:t>
      </w:r>
      <w:r>
        <w:t xml:space="preserve"> </w:t>
      </w:r>
      <w:r w:rsidR="0048010F">
        <w:t xml:space="preserve">enough information to enable a person liable to pay the student services and amenities fee to work out the amount of the fee </w:t>
      </w:r>
      <w:r w:rsidR="0050004A">
        <w:t>if the following information is published</w:t>
      </w:r>
      <w:r w:rsidR="002F5478">
        <w:t xml:space="preserve"> at the time the provider determines the fee</w:t>
      </w:r>
      <w:r w:rsidR="00BD3EE5">
        <w:t>:</w:t>
      </w:r>
      <w:r>
        <w:t xml:space="preserve"> </w:t>
      </w:r>
    </w:p>
    <w:p w14:paraId="1A797976" w14:textId="77777777" w:rsidR="00BD3EE5" w:rsidRDefault="00BD3EE5" w:rsidP="00BD3EE5">
      <w:pPr>
        <w:pStyle w:val="paragraph"/>
      </w:pPr>
      <w:r>
        <w:tab/>
        <w:t>(a)</w:t>
      </w:r>
      <w:r>
        <w:tab/>
      </w:r>
      <w:r w:rsidR="006B642A">
        <w:t xml:space="preserve">the amount of the fee </w:t>
      </w:r>
      <w:r w:rsidR="0048010F">
        <w:t>(</w:t>
      </w:r>
      <w:r w:rsidR="006B642A">
        <w:t>as a GST inclusive amount</w:t>
      </w:r>
      <w:r w:rsidR="0048010F">
        <w:t>)</w:t>
      </w:r>
      <w:r>
        <w:t>;</w:t>
      </w:r>
      <w:r w:rsidR="006B642A">
        <w:t xml:space="preserve"> </w:t>
      </w:r>
    </w:p>
    <w:p w14:paraId="76629F32" w14:textId="3A43B46B" w:rsidR="00BD3EE5" w:rsidRDefault="00BD3EE5" w:rsidP="00BD3EE5">
      <w:pPr>
        <w:pStyle w:val="paragraph"/>
      </w:pPr>
      <w:r>
        <w:tab/>
        <w:t>(b)</w:t>
      </w:r>
      <w:r>
        <w:tab/>
      </w:r>
      <w:r w:rsidR="00722752">
        <w:t>the period to which the fee relates</w:t>
      </w:r>
      <w:r>
        <w:t>;</w:t>
      </w:r>
      <w:r w:rsidR="00722752">
        <w:t xml:space="preserve"> and </w:t>
      </w:r>
    </w:p>
    <w:p w14:paraId="1D480B47" w14:textId="1C49CF08" w:rsidR="00A91B45" w:rsidRDefault="00BD3EE5" w:rsidP="00BF6162">
      <w:pPr>
        <w:pStyle w:val="paragraph"/>
      </w:pPr>
      <w:r>
        <w:tab/>
        <w:t>(c)</w:t>
      </w:r>
      <w:r>
        <w:tab/>
      </w:r>
      <w:r w:rsidR="00722752">
        <w:t>the persons or categories of persons to who</w:t>
      </w:r>
      <w:r w:rsidR="00A91B45">
        <w:t>m</w:t>
      </w:r>
      <w:r w:rsidR="00722752">
        <w:t xml:space="preserve"> the fee relates.  </w:t>
      </w:r>
    </w:p>
    <w:p w14:paraId="6B4A368F" w14:textId="1A62A662" w:rsidR="00C813A8" w:rsidRDefault="00A91B45" w:rsidP="0013408C">
      <w:pPr>
        <w:pStyle w:val="subsection"/>
      </w:pPr>
      <w:r>
        <w:t xml:space="preserve"> </w:t>
      </w:r>
      <w:r w:rsidR="0013408C">
        <w:tab/>
        <w:t>(2)</w:t>
      </w:r>
      <w:r w:rsidR="0013408C">
        <w:tab/>
      </w:r>
      <w:r w:rsidR="00C813A8" w:rsidRPr="00C813A8">
        <w:t>When determining an amount of a student services and amenities fee</w:t>
      </w:r>
      <w:r w:rsidR="006F4F82">
        <w:t xml:space="preserve"> for th</w:t>
      </w:r>
      <w:r w:rsidR="0013408C">
        <w:t xml:space="preserve">e </w:t>
      </w:r>
      <w:r w:rsidR="006F4F82">
        <w:t>purposes of paragraph 19-37(5)(b)</w:t>
      </w:r>
      <w:r w:rsidR="0050004A">
        <w:t xml:space="preserve"> of the Act</w:t>
      </w:r>
      <w:r w:rsidR="00C813A8" w:rsidRPr="00C813A8">
        <w:t>, a higher education provider must not have regard to any matter related to the manner or timing of:</w:t>
      </w:r>
      <w:r w:rsidR="00C813A8">
        <w:t xml:space="preserve"> </w:t>
      </w:r>
    </w:p>
    <w:p w14:paraId="0F094102" w14:textId="7DD361D9" w:rsidR="00C813A8" w:rsidRDefault="00C9192A" w:rsidP="007E19B9">
      <w:pPr>
        <w:pStyle w:val="paragraph"/>
      </w:pPr>
      <w:bookmarkStart w:id="14" w:name="_Hlk67929956"/>
      <w:r>
        <w:tab/>
        <w:t>(a)</w:t>
      </w:r>
      <w:r>
        <w:tab/>
      </w:r>
      <w:r w:rsidR="00C813A8" w:rsidRPr="00C813A8">
        <w:t>any person’s payment of the student services and amenities fee to the provider; o</w:t>
      </w:r>
      <w:r w:rsidR="00C813A8">
        <w:t xml:space="preserve">r </w:t>
      </w:r>
    </w:p>
    <w:p w14:paraId="618477FF" w14:textId="59DE06B7" w:rsidR="00011118" w:rsidRPr="00B425E3" w:rsidRDefault="00C9192A" w:rsidP="007E19B9">
      <w:pPr>
        <w:pStyle w:val="paragraph"/>
      </w:pPr>
      <w:r>
        <w:tab/>
        <w:t>(b)</w:t>
      </w:r>
      <w:r>
        <w:tab/>
      </w:r>
      <w:r w:rsidR="00011118" w:rsidRPr="00011118">
        <w:t xml:space="preserve">the Commonwealth’s payment to the higher education provider under paragraph 128-1(b) of the </w:t>
      </w:r>
      <w:r w:rsidR="00011118" w:rsidRPr="00C9192A">
        <w:t>Act</w:t>
      </w:r>
      <w:r w:rsidR="00011118" w:rsidRPr="00011118">
        <w:t xml:space="preserve"> of any amount lent to any person in discharge of the person’s liability to pay the student services and amenities fee</w:t>
      </w:r>
      <w:r w:rsidR="00011118">
        <w:t>.</w:t>
      </w:r>
    </w:p>
    <w:bookmarkEnd w:id="14"/>
    <w:p w14:paraId="710FA43E" w14:textId="6B1BB969" w:rsidR="00C813A8" w:rsidRPr="00B425E3" w:rsidRDefault="00C9192A" w:rsidP="007E19B9">
      <w:pPr>
        <w:pStyle w:val="subsection"/>
      </w:pPr>
      <w:r>
        <w:tab/>
        <w:t>(</w:t>
      </w:r>
      <w:r w:rsidR="001A287E">
        <w:t>3</w:t>
      </w:r>
      <w:r>
        <w:t>)</w:t>
      </w:r>
      <w:r>
        <w:tab/>
      </w:r>
      <w:r w:rsidR="007456EC">
        <w:t>For the purposes of paragraph 19-37(5)(b)</w:t>
      </w:r>
      <w:r w:rsidR="00064D14">
        <w:t xml:space="preserve"> of the Act</w:t>
      </w:r>
      <w:r w:rsidR="007456EC">
        <w:t>,</w:t>
      </w:r>
      <w:r w:rsidR="00011118">
        <w:t xml:space="preserve"> </w:t>
      </w:r>
      <w:r w:rsidR="00011118" w:rsidRPr="00011118">
        <w:t>a higher education provider may choose to determine different amounts for particular categories of persons who are enrolled or seeking to enrol with the provider, including a zero amount for a student services and amenities fee</w:t>
      </w:r>
      <w:r w:rsidR="00011118">
        <w:t xml:space="preserve">. </w:t>
      </w:r>
    </w:p>
    <w:p w14:paraId="4EEFF4AC" w14:textId="69638558" w:rsidR="00011118" w:rsidRDefault="00011118" w:rsidP="00011118">
      <w:pPr>
        <w:pStyle w:val="notetext"/>
        <w:rPr>
          <w:snapToGrid w:val="0"/>
          <w:lang w:eastAsia="en-US"/>
        </w:rPr>
      </w:pPr>
      <w:bookmarkStart w:id="15" w:name="_Hlk68000263"/>
      <w:r w:rsidRPr="00B425E3">
        <w:rPr>
          <w:snapToGrid w:val="0"/>
          <w:lang w:eastAsia="en-US"/>
        </w:rPr>
        <w:t>Note:</w:t>
      </w:r>
      <w:r w:rsidRPr="00B425E3">
        <w:rPr>
          <w:snapToGrid w:val="0"/>
          <w:lang w:eastAsia="en-US"/>
        </w:rPr>
        <w:tab/>
      </w:r>
      <w:r>
        <w:rPr>
          <w:snapToGrid w:val="0"/>
          <w:lang w:eastAsia="en-US"/>
        </w:rPr>
        <w:t>C</w:t>
      </w:r>
      <w:r w:rsidRPr="00011118">
        <w:rPr>
          <w:snapToGrid w:val="0"/>
          <w:lang w:eastAsia="en-US"/>
        </w:rPr>
        <w:t>ategories of persons can be determined on any reasonable and relevant basis, including: mode of attendance (</w:t>
      </w:r>
      <w:r w:rsidR="00064D14">
        <w:rPr>
          <w:snapToGrid w:val="0"/>
          <w:lang w:eastAsia="en-US"/>
        </w:rPr>
        <w:t xml:space="preserve">for example, </w:t>
      </w:r>
      <w:r w:rsidRPr="00011118">
        <w:rPr>
          <w:snapToGrid w:val="0"/>
          <w:lang w:eastAsia="en-US"/>
        </w:rPr>
        <w:t xml:space="preserve">external </w:t>
      </w:r>
      <w:r w:rsidR="00064D14">
        <w:rPr>
          <w:snapToGrid w:val="0"/>
          <w:lang w:eastAsia="en-US"/>
        </w:rPr>
        <w:t>or</w:t>
      </w:r>
      <w:r w:rsidR="00064D14" w:rsidRPr="00011118">
        <w:rPr>
          <w:snapToGrid w:val="0"/>
          <w:lang w:eastAsia="en-US"/>
        </w:rPr>
        <w:t xml:space="preserve"> </w:t>
      </w:r>
      <w:r w:rsidRPr="00011118">
        <w:rPr>
          <w:snapToGrid w:val="0"/>
          <w:lang w:eastAsia="en-US"/>
        </w:rPr>
        <w:t>internal), type of course (</w:t>
      </w:r>
      <w:r w:rsidR="00064D14">
        <w:rPr>
          <w:snapToGrid w:val="0"/>
          <w:lang w:eastAsia="en-US"/>
        </w:rPr>
        <w:t xml:space="preserve">such as </w:t>
      </w:r>
      <w:r w:rsidRPr="00011118">
        <w:rPr>
          <w:snapToGrid w:val="0"/>
          <w:lang w:eastAsia="en-US"/>
        </w:rPr>
        <w:t xml:space="preserve">undergraduate </w:t>
      </w:r>
      <w:r w:rsidR="00064D14">
        <w:rPr>
          <w:snapToGrid w:val="0"/>
          <w:lang w:eastAsia="en-US"/>
        </w:rPr>
        <w:t>or</w:t>
      </w:r>
      <w:r w:rsidRPr="00011118">
        <w:rPr>
          <w:snapToGrid w:val="0"/>
          <w:lang w:eastAsia="en-US"/>
        </w:rPr>
        <w:t xml:space="preserve"> postgraduate) or equity status (</w:t>
      </w:r>
      <w:r w:rsidR="00064D14">
        <w:rPr>
          <w:snapToGrid w:val="0"/>
          <w:lang w:eastAsia="en-US"/>
        </w:rPr>
        <w:t>for example,</w:t>
      </w:r>
      <w:r w:rsidRPr="00011118">
        <w:rPr>
          <w:snapToGrid w:val="0"/>
          <w:lang w:eastAsia="en-US"/>
        </w:rPr>
        <w:t xml:space="preserve"> low SES </w:t>
      </w:r>
      <w:r w:rsidR="006B642A">
        <w:rPr>
          <w:snapToGrid w:val="0"/>
          <w:lang w:eastAsia="en-US"/>
        </w:rPr>
        <w:t>or from a rural or remote area</w:t>
      </w:r>
      <w:r>
        <w:rPr>
          <w:snapToGrid w:val="0"/>
          <w:lang w:eastAsia="en-US"/>
        </w:rPr>
        <w:t xml:space="preserve">). </w:t>
      </w:r>
    </w:p>
    <w:p w14:paraId="254B5A9C" w14:textId="429EF6C9" w:rsidR="00425817" w:rsidRPr="00554826" w:rsidRDefault="00011118" w:rsidP="00425817">
      <w:pPr>
        <w:pStyle w:val="ActHead5"/>
      </w:pPr>
      <w:bookmarkStart w:id="16" w:name="_Toc96340048"/>
      <w:bookmarkEnd w:id="15"/>
      <w:r>
        <w:t>7</w:t>
      </w:r>
      <w:r w:rsidR="00425817" w:rsidRPr="00554826">
        <w:t xml:space="preserve">  </w:t>
      </w:r>
      <w:r>
        <w:t>Amount of student services and amenities fees for students who are not full-time students</w:t>
      </w:r>
      <w:bookmarkEnd w:id="16"/>
    </w:p>
    <w:p w14:paraId="21DCFB91" w14:textId="53A8D332" w:rsidR="00425817" w:rsidRDefault="00011118" w:rsidP="00011118">
      <w:pPr>
        <w:pStyle w:val="subsection"/>
      </w:pPr>
      <w:r w:rsidRPr="00B425E3">
        <w:tab/>
      </w:r>
      <w:r w:rsidR="00FF3326">
        <w:t>(1)</w:t>
      </w:r>
      <w:r w:rsidR="00FF3326">
        <w:tab/>
      </w:r>
      <w:r w:rsidRPr="00011118">
        <w:t>For the purposes of paragraph 19-37(5)(</w:t>
      </w:r>
      <w:r w:rsidR="00E86019">
        <w:t>b</w:t>
      </w:r>
      <w:r w:rsidRPr="00011118">
        <w:t>) of the Act, a student services and amenities fee determined by a higher education provider for a person or persons who are enrolled or seeking to enrol with the provider on a part-time basis must be no more than 75 per cent of the maximum student services and amenities fee that the provider determines for persons enrolled or seeking to enrol with the provider on a full-time basis</w:t>
      </w:r>
      <w:r w:rsidRPr="00B425E3">
        <w:t>.</w:t>
      </w:r>
    </w:p>
    <w:p w14:paraId="1B20C8A7" w14:textId="54260E61" w:rsidR="00011118" w:rsidRPr="00011118" w:rsidRDefault="00011118" w:rsidP="00011118">
      <w:pPr>
        <w:pStyle w:val="subsection"/>
      </w:pPr>
      <w:r>
        <w:tab/>
      </w:r>
      <w:r w:rsidR="00FF3326">
        <w:t>(2)</w:t>
      </w:r>
      <w:r w:rsidR="00FF3326">
        <w:tab/>
      </w:r>
      <w:r w:rsidRPr="00011118">
        <w:t xml:space="preserve">For the purposes of this </w:t>
      </w:r>
      <w:r>
        <w:t>section</w:t>
      </w:r>
      <w:r w:rsidRPr="00011118">
        <w:t xml:space="preserve">, </w:t>
      </w:r>
      <w:r w:rsidRPr="00BF6162">
        <w:rPr>
          <w:b/>
          <w:bCs/>
          <w:i/>
          <w:iCs/>
        </w:rPr>
        <w:t>part-time basis</w:t>
      </w:r>
      <w:r w:rsidRPr="00011118">
        <w:t xml:space="preserve"> means a study load of less than 75 per cent of the normal full-time student load for the period to which the fee relates.</w:t>
      </w:r>
    </w:p>
    <w:p w14:paraId="2AC7F882" w14:textId="41943241" w:rsidR="00011118" w:rsidRDefault="00B40CFF" w:rsidP="00011118">
      <w:pPr>
        <w:pStyle w:val="ActHead5"/>
        <w:rPr>
          <w:b w:val="0"/>
          <w:bCs/>
        </w:rPr>
      </w:pPr>
      <w:bookmarkStart w:id="17" w:name="_Toc96340049"/>
      <w:bookmarkStart w:id="18" w:name="_Hlk67929127"/>
      <w:r>
        <w:t>8</w:t>
      </w:r>
      <w:r w:rsidR="00011118" w:rsidRPr="00554826">
        <w:t xml:space="preserve">  </w:t>
      </w:r>
      <w:r w:rsidR="00011118">
        <w:t>Determining a day on which a student services and amenities fee is payable</w:t>
      </w:r>
      <w:bookmarkEnd w:id="17"/>
    </w:p>
    <w:bookmarkEnd w:id="18"/>
    <w:p w14:paraId="5D885481" w14:textId="0A2B6A5B" w:rsidR="00011118" w:rsidRPr="00B425E3" w:rsidRDefault="00C9192A" w:rsidP="00E86019">
      <w:pPr>
        <w:pStyle w:val="subsection"/>
      </w:pPr>
      <w:r>
        <w:tab/>
        <w:t>(1)</w:t>
      </w:r>
      <w:r>
        <w:tab/>
      </w:r>
      <w:r w:rsidR="00011118" w:rsidRPr="00011118">
        <w:t>For the purpose</w:t>
      </w:r>
      <w:r w:rsidR="00150FD6">
        <w:t>s</w:t>
      </w:r>
      <w:r w:rsidR="00011118" w:rsidRPr="00011118">
        <w:t xml:space="preserve"> of paragraph 19-37(5)(d) of the Act, the day on which a fee is payable must not be earlier than the last day on which a student, who is required </w:t>
      </w:r>
      <w:r w:rsidR="00011118" w:rsidRPr="00011118">
        <w:lastRenderedPageBreak/>
        <w:t xml:space="preserve">to pay the fee, is able to enrol with the provider in </w:t>
      </w:r>
      <w:r w:rsidR="00011118" w:rsidRPr="00270555">
        <w:t xml:space="preserve">a course of study or bridging course </w:t>
      </w:r>
      <w:r w:rsidR="00011118" w:rsidRPr="00011118">
        <w:t>for overseas-trained professionals that is be undertaken with the provider in the period to which the fee relates</w:t>
      </w:r>
      <w:r w:rsidR="00011118" w:rsidRPr="00C813A8">
        <w:t>.</w:t>
      </w:r>
    </w:p>
    <w:p w14:paraId="521ECFD9" w14:textId="19A275DE" w:rsidR="00011118" w:rsidRPr="00B425E3" w:rsidRDefault="00C9192A" w:rsidP="00E74660">
      <w:pPr>
        <w:pStyle w:val="subsection"/>
      </w:pPr>
      <w:r>
        <w:tab/>
        <w:t>(2)</w:t>
      </w:r>
      <w:r>
        <w:tab/>
      </w:r>
      <w:r w:rsidR="00011118" w:rsidRPr="00011118">
        <w:t xml:space="preserve">For purposes of </w:t>
      </w:r>
      <w:r w:rsidR="00011118">
        <w:t>subsection</w:t>
      </w:r>
      <w:r w:rsidR="00011118" w:rsidRPr="00011118">
        <w:t xml:space="preserve"> </w:t>
      </w:r>
      <w:r w:rsidR="00011118">
        <w:t>(1)</w:t>
      </w:r>
      <w:r w:rsidR="00011118" w:rsidRPr="00E86019">
        <w:t>,</w:t>
      </w:r>
      <w:r w:rsidR="00011118" w:rsidRPr="00011118">
        <w:t xml:space="preserve"> the reference to the last day on which a student is able to enrol with the provider means the enrolment closing date as specified by the provider</w:t>
      </w:r>
      <w:r w:rsidR="00011118" w:rsidRPr="00B425E3">
        <w:t xml:space="preserve">.  </w:t>
      </w:r>
    </w:p>
    <w:p w14:paraId="1B8ED494" w14:textId="2224D51F" w:rsidR="00270555" w:rsidRDefault="00B40CFF" w:rsidP="00270555">
      <w:pPr>
        <w:pStyle w:val="ActHead5"/>
      </w:pPr>
      <w:bookmarkStart w:id="19" w:name="_Toc96340050"/>
      <w:r>
        <w:t>9</w:t>
      </w:r>
      <w:r w:rsidR="00270555" w:rsidRPr="00554826">
        <w:t xml:space="preserve">  </w:t>
      </w:r>
      <w:r w:rsidR="00270555">
        <w:t>Circumstances in which a student services and amenities fee and day on which the fee is payable may be varied</w:t>
      </w:r>
      <w:bookmarkEnd w:id="19"/>
    </w:p>
    <w:p w14:paraId="2B32DF2F" w14:textId="369BE55D" w:rsidR="00270555" w:rsidRDefault="004776AE" w:rsidP="00E86019">
      <w:pPr>
        <w:pStyle w:val="subsection"/>
      </w:pPr>
      <w:r>
        <w:tab/>
        <w:t>(1)</w:t>
      </w:r>
      <w:r>
        <w:tab/>
      </w:r>
      <w:r w:rsidR="00E86019">
        <w:t>For the purposes of paragraphs 19-37(5)(b) and 19-37(5)(d) of the Act and s</w:t>
      </w:r>
      <w:r w:rsidR="00270555">
        <w:t>ub</w:t>
      </w:r>
      <w:r>
        <w:t xml:space="preserve">ject </w:t>
      </w:r>
      <w:r w:rsidR="00270555">
        <w:t xml:space="preserve">to subsection (2), a higher education provider </w:t>
      </w:r>
      <w:r w:rsidR="00270555" w:rsidRPr="00270555">
        <w:t>may only vary a determination of a student services and amenities fee</w:t>
      </w:r>
      <w:r w:rsidR="00950E4F">
        <w:t>, or</w:t>
      </w:r>
      <w:r w:rsidR="00270555" w:rsidRPr="00270555">
        <w:t xml:space="preserve"> the day on which a student services and amenities fee is payable</w:t>
      </w:r>
      <w:r w:rsidR="00950E4F">
        <w:t>, or both,</w:t>
      </w:r>
      <w:r w:rsidR="00270555" w:rsidRPr="00270555">
        <w:t xml:space="preserve"> if:</w:t>
      </w:r>
    </w:p>
    <w:p w14:paraId="65BDA015" w14:textId="31B4F511" w:rsidR="00270555" w:rsidRDefault="004776AE" w:rsidP="00E86019">
      <w:pPr>
        <w:pStyle w:val="paragraph"/>
      </w:pPr>
      <w:r>
        <w:tab/>
        <w:t>(a)</w:t>
      </w:r>
      <w:r>
        <w:tab/>
      </w:r>
      <w:r w:rsidR="00270555">
        <w:t xml:space="preserve">the variation is: </w:t>
      </w:r>
    </w:p>
    <w:p w14:paraId="2C8CFFA7" w14:textId="3FE4CF62" w:rsidR="00270555" w:rsidRDefault="004776AE" w:rsidP="00E86019">
      <w:pPr>
        <w:pStyle w:val="paragraphsub"/>
      </w:pPr>
      <w:r>
        <w:tab/>
        <w:t>(i)</w:t>
      </w:r>
      <w:r>
        <w:tab/>
      </w:r>
      <w:r w:rsidR="00270555" w:rsidRPr="00270555">
        <w:t xml:space="preserve">necessary because of circumstances that did not apply at the time the fee </w:t>
      </w:r>
      <w:r w:rsidR="00FE323A">
        <w:t>or</w:t>
      </w:r>
      <w:r w:rsidR="00E86019">
        <w:t xml:space="preserve"> </w:t>
      </w:r>
      <w:r w:rsidR="00270555" w:rsidRPr="00270555">
        <w:t xml:space="preserve">the day on which the fee is payable was determined; or </w:t>
      </w:r>
    </w:p>
    <w:p w14:paraId="0D3181D4" w14:textId="6E94E35F" w:rsidR="00270555" w:rsidRDefault="004776AE" w:rsidP="00E86019">
      <w:pPr>
        <w:pStyle w:val="paragraphsub"/>
      </w:pPr>
      <w:r>
        <w:tab/>
        <w:t>(ii)</w:t>
      </w:r>
      <w:r>
        <w:tab/>
      </w:r>
      <w:r w:rsidR="00386CB4" w:rsidRPr="00386CB4">
        <w:t>to correct an administrative error; an</w:t>
      </w:r>
      <w:r w:rsidR="00386CB4">
        <w:t>d</w:t>
      </w:r>
    </w:p>
    <w:p w14:paraId="58DDF91F" w14:textId="778EBCBE" w:rsidR="00270555" w:rsidRPr="00B425E3" w:rsidRDefault="004776AE" w:rsidP="00E86019">
      <w:pPr>
        <w:pStyle w:val="paragraph"/>
      </w:pPr>
      <w:r>
        <w:tab/>
        <w:t>(b)</w:t>
      </w:r>
      <w:r>
        <w:tab/>
      </w:r>
      <w:r w:rsidR="00386CB4" w:rsidRPr="00386CB4">
        <w:t>the higher education provider has advised the Department, in writing to ssaf@</w:t>
      </w:r>
      <w:r w:rsidR="008D04C6">
        <w:t>dese</w:t>
      </w:r>
      <w:r w:rsidR="00386CB4" w:rsidRPr="00386CB4">
        <w:t>.gov.au</w:t>
      </w:r>
      <w:r w:rsidR="00DA4E62">
        <w:t xml:space="preserve"> or such other new email address as notified by the Department</w:t>
      </w:r>
      <w:r w:rsidR="00386CB4" w:rsidRPr="00386CB4">
        <w:t>, of its intention to vary at least 5 working days before making the variation</w:t>
      </w:r>
      <w:r w:rsidR="00270555">
        <w:t>.</w:t>
      </w:r>
    </w:p>
    <w:p w14:paraId="4DA6063B" w14:textId="3D0E0910" w:rsidR="008B09A0" w:rsidRDefault="008B09A0" w:rsidP="008B09A0">
      <w:pPr>
        <w:pStyle w:val="subsection"/>
      </w:pPr>
      <w:r>
        <w:tab/>
        <w:t>(2)</w:t>
      </w:r>
      <w:r>
        <w:tab/>
      </w:r>
      <w:r w:rsidR="00D34008">
        <w:t xml:space="preserve">A provider may only vary a student services and amenities fee or the day on which the fee is payable, in the two months before the commencement of the </w:t>
      </w:r>
      <w:r w:rsidR="00472ED8" w:rsidRPr="00270555">
        <w:t xml:space="preserve">course of study or bridging course </w:t>
      </w:r>
      <w:r w:rsidR="00472ED8" w:rsidRPr="00011118">
        <w:t>for overseas-trained professionals that is be undertaken with the provider in the period to which the fee relates</w:t>
      </w:r>
      <w:r w:rsidR="00D34008">
        <w:t xml:space="preserve">, if the provider is reasonably satisfied that the variation would not disadvantage any </w:t>
      </w:r>
      <w:r w:rsidR="005F56C5">
        <w:t>person</w:t>
      </w:r>
      <w:r w:rsidR="00D34008">
        <w:t xml:space="preserve"> enrolled or seeking to enrol. </w:t>
      </w:r>
    </w:p>
    <w:p w14:paraId="17ED0BAC" w14:textId="362132F0" w:rsidR="00386CB4" w:rsidRPr="00B425E3" w:rsidRDefault="004776AE" w:rsidP="00E86019">
      <w:pPr>
        <w:pStyle w:val="subsection"/>
      </w:pPr>
      <w:r>
        <w:tab/>
        <w:t>(3)</w:t>
      </w:r>
      <w:r>
        <w:tab/>
      </w:r>
      <w:r w:rsidR="00386CB4" w:rsidRPr="00386CB4">
        <w:t xml:space="preserve">Without limiting the generality of </w:t>
      </w:r>
      <w:r w:rsidR="00386CB4">
        <w:t>subsection</w:t>
      </w:r>
      <w:r>
        <w:t xml:space="preserve"> </w:t>
      </w:r>
      <w:r w:rsidR="00386CB4">
        <w:t>(2)</w:t>
      </w:r>
      <w:r w:rsidR="00386CB4" w:rsidRPr="00386CB4">
        <w:t xml:space="preserve">, a person will be disadvantaged by a variation that increases the student services and amenities fee, </w:t>
      </w:r>
      <w:r w:rsidR="0060622C">
        <w:t>or where</w:t>
      </w:r>
      <w:r w:rsidR="0060622C" w:rsidRPr="00386CB4">
        <w:t xml:space="preserve"> </w:t>
      </w:r>
      <w:r w:rsidR="0060622C">
        <w:t>the</w:t>
      </w:r>
      <w:r w:rsidR="00386CB4" w:rsidRPr="00386CB4">
        <w:t xml:space="preserve"> variation that changes the day on which the fee is payable to an earlier day</w:t>
      </w:r>
      <w:r w:rsidR="00386CB4">
        <w:t>.</w:t>
      </w:r>
    </w:p>
    <w:p w14:paraId="782B2776" w14:textId="330CF6F3" w:rsidR="00386CB4" w:rsidRPr="00386CB4" w:rsidRDefault="00B40CFF" w:rsidP="00C20FA4">
      <w:pPr>
        <w:pStyle w:val="ActHead5"/>
      </w:pPr>
      <w:bookmarkStart w:id="20" w:name="_Toc96340051"/>
      <w:r>
        <w:t>10</w:t>
      </w:r>
      <w:r w:rsidR="00386CB4" w:rsidRPr="00554826">
        <w:t xml:space="preserve">  </w:t>
      </w:r>
      <w:r w:rsidR="00386CB4">
        <w:t>Publication requirements for a student services and amenities fee and day on which the fee is payable</w:t>
      </w:r>
      <w:bookmarkEnd w:id="20"/>
      <w:r w:rsidR="00386CB4">
        <w:t xml:space="preserve"> </w:t>
      </w:r>
    </w:p>
    <w:p w14:paraId="04C077A4" w14:textId="5C335738" w:rsidR="00270555" w:rsidRDefault="004776AE" w:rsidP="00C20FA4">
      <w:pPr>
        <w:pStyle w:val="subsection"/>
      </w:pPr>
      <w:r>
        <w:tab/>
        <w:t>(1)</w:t>
      </w:r>
      <w:r>
        <w:tab/>
      </w:r>
      <w:r w:rsidR="00386CB4">
        <w:t xml:space="preserve">For the purposes of </w:t>
      </w:r>
      <w:r w:rsidR="00386CB4" w:rsidRPr="00386CB4">
        <w:t>subparagraph 19-37(6)(a)(i) of the Act, a higher education provider must publish:</w:t>
      </w:r>
    </w:p>
    <w:p w14:paraId="740552EF" w14:textId="7F10C42A" w:rsidR="00386CB4" w:rsidRDefault="004776AE" w:rsidP="00C20FA4">
      <w:pPr>
        <w:pStyle w:val="paragraph"/>
      </w:pPr>
      <w:r>
        <w:tab/>
        <w:t>(a)</w:t>
      </w:r>
      <w:r>
        <w:tab/>
      </w:r>
      <w:r w:rsidR="00386CB4" w:rsidRPr="00386CB4">
        <w:t>the amount of the fee</w:t>
      </w:r>
      <w:r w:rsidR="00386CB4">
        <w:t xml:space="preserve">; </w:t>
      </w:r>
    </w:p>
    <w:p w14:paraId="63029A06" w14:textId="62489D7D" w:rsidR="00386CB4" w:rsidRDefault="004776AE" w:rsidP="00C20FA4">
      <w:pPr>
        <w:pStyle w:val="paragraph"/>
      </w:pPr>
      <w:r>
        <w:tab/>
        <w:t>(b)</w:t>
      </w:r>
      <w:r>
        <w:tab/>
      </w:r>
      <w:r w:rsidR="00386CB4" w:rsidRPr="00386CB4">
        <w:t>the period to which the fee relates;</w:t>
      </w:r>
      <w:r w:rsidR="00386CB4">
        <w:t xml:space="preserve"> and </w:t>
      </w:r>
    </w:p>
    <w:p w14:paraId="6E1F5D9B" w14:textId="51537F43" w:rsidR="00386CB4" w:rsidRPr="00B425E3" w:rsidRDefault="004776AE" w:rsidP="00C20FA4">
      <w:pPr>
        <w:pStyle w:val="paragraph"/>
      </w:pPr>
      <w:r>
        <w:tab/>
        <w:t>(c)</w:t>
      </w:r>
      <w:r>
        <w:tab/>
      </w:r>
      <w:r w:rsidR="00386CB4" w:rsidRPr="00386CB4">
        <w:t>a description of the category of persons required to pay the fee which will enable a person to determine if they are in that category</w:t>
      </w:r>
      <w:r w:rsidR="00386CB4">
        <w:t xml:space="preserve">. </w:t>
      </w:r>
    </w:p>
    <w:p w14:paraId="30875B4D" w14:textId="1315E88E" w:rsidR="00D8258F" w:rsidRDefault="00F10472" w:rsidP="00C20FA4">
      <w:pPr>
        <w:pStyle w:val="subsection"/>
      </w:pPr>
      <w:r>
        <w:tab/>
        <w:t>(2)</w:t>
      </w:r>
      <w:r>
        <w:tab/>
      </w:r>
      <w:r w:rsidR="00D8258F" w:rsidRPr="00D8258F">
        <w:t>A higher education provider must publish the information under subparagraph 19</w:t>
      </w:r>
      <w:r w:rsidR="00D8258F" w:rsidRPr="00D8258F">
        <w:noBreakHyphen/>
        <w:t>37(6)(a)(i) of the Act</w:t>
      </w:r>
      <w:r w:rsidR="00605F31">
        <w:t xml:space="preserve"> and </w:t>
      </w:r>
      <w:r w:rsidR="00D8258F">
        <w:t>subsection (1)</w:t>
      </w:r>
      <w:r w:rsidR="00605F31">
        <w:t>,</w:t>
      </w:r>
      <w:r w:rsidR="00D8258F" w:rsidRPr="00D8258F">
        <w:t xml:space="preserve"> and the notice pursuant to </w:t>
      </w:r>
      <w:r w:rsidR="00D8258F">
        <w:t xml:space="preserve">subparagraph </w:t>
      </w:r>
      <w:r w:rsidR="00D8258F" w:rsidRPr="00D8258F">
        <w:t>19</w:t>
      </w:r>
      <w:r w:rsidR="00D8258F" w:rsidRPr="00D8258F">
        <w:noBreakHyphen/>
        <w:t>37(6)(a)(ii) of the Act by</w:t>
      </w:r>
      <w:r w:rsidR="00D8258F">
        <w:t xml:space="preserve">: </w:t>
      </w:r>
    </w:p>
    <w:p w14:paraId="5200DA57" w14:textId="2253BC29" w:rsidR="00D8258F" w:rsidRDefault="00F10472" w:rsidP="00C20FA4">
      <w:pPr>
        <w:pStyle w:val="paragraph"/>
      </w:pPr>
      <w:r>
        <w:tab/>
      </w:r>
      <w:r w:rsidR="00D8258F">
        <w:t xml:space="preserve"> </w:t>
      </w:r>
    </w:p>
    <w:p w14:paraId="54115DA1" w14:textId="4CE2E3DC" w:rsidR="00D8258F" w:rsidRDefault="00F10472" w:rsidP="00C20FA4">
      <w:pPr>
        <w:pStyle w:val="paragraph"/>
      </w:pPr>
      <w:r>
        <w:lastRenderedPageBreak/>
        <w:tab/>
        <w:t>(</w:t>
      </w:r>
      <w:r w:rsidR="00426756">
        <w:t>a</w:t>
      </w:r>
      <w:r>
        <w:t>)</w:t>
      </w:r>
      <w:r>
        <w:tab/>
      </w:r>
      <w:r w:rsidR="00D8258F" w:rsidRPr="00D8258F">
        <w:t>the 1st of October for a student services and amenities fee that is payable in the</w:t>
      </w:r>
      <w:r w:rsidR="002421C2">
        <w:t xml:space="preserve"> following</w:t>
      </w:r>
      <w:r w:rsidR="00D8258F" w:rsidRPr="00D8258F">
        <w:t xml:space="preserve"> First Half Year;</w:t>
      </w:r>
      <w:r w:rsidR="00D8258F">
        <w:t xml:space="preserve"> and</w:t>
      </w:r>
    </w:p>
    <w:p w14:paraId="3E5BBF7E" w14:textId="57D71B43" w:rsidR="00D8258F" w:rsidRPr="00B425E3" w:rsidRDefault="00F10472" w:rsidP="00C20FA4">
      <w:pPr>
        <w:pStyle w:val="paragraph"/>
      </w:pPr>
      <w:r>
        <w:tab/>
        <w:t>(</w:t>
      </w:r>
      <w:r w:rsidR="00426756">
        <w:t>b</w:t>
      </w:r>
      <w:r>
        <w:t>)</w:t>
      </w:r>
      <w:r>
        <w:tab/>
      </w:r>
      <w:r w:rsidR="00D8258F" w:rsidRPr="00D8258F">
        <w:t>the 1st of April for a student services and amenities fee that is payable in the Second Half Year of that year</w:t>
      </w:r>
      <w:r w:rsidR="00D8258F">
        <w:t xml:space="preserve">. </w:t>
      </w:r>
    </w:p>
    <w:p w14:paraId="0C2F9AC2" w14:textId="1858342B" w:rsidR="00D8258F" w:rsidRPr="00270555" w:rsidRDefault="00F10472" w:rsidP="00C20FA4">
      <w:pPr>
        <w:pStyle w:val="subsection"/>
      </w:pPr>
      <w:r>
        <w:tab/>
        <w:t>(3)</w:t>
      </w:r>
      <w:r>
        <w:tab/>
      </w:r>
      <w:r w:rsidR="005B4476">
        <w:t>For the purposes of paragraph 19-37(6)(a) of the Act, w</w:t>
      </w:r>
      <w:r w:rsidR="00507239" w:rsidRPr="00507239">
        <w:t xml:space="preserve">here a higher education provider </w:t>
      </w:r>
      <w:r w:rsidR="0060622C">
        <w:t>makes</w:t>
      </w:r>
      <w:r w:rsidR="00507239" w:rsidRPr="00507239">
        <w:t xml:space="preserve"> </w:t>
      </w:r>
      <w:r w:rsidR="0060622C">
        <w:t xml:space="preserve">the </w:t>
      </w:r>
      <w:r w:rsidR="00507239" w:rsidRPr="00507239">
        <w:t>information available only through the Internet or in other electronic format</w:t>
      </w:r>
      <w:r w:rsidR="00605F31">
        <w:t>s</w:t>
      </w:r>
      <w:r w:rsidR="00507239" w:rsidRPr="00507239">
        <w:t xml:space="preserve">, the higher education provider must also provide students with access to an information system </w:t>
      </w:r>
      <w:r w:rsidR="0006713B">
        <w:t>through</w:t>
      </w:r>
      <w:r w:rsidR="0006713B" w:rsidRPr="00507239">
        <w:t xml:space="preserve"> </w:t>
      </w:r>
      <w:r w:rsidR="00507239" w:rsidRPr="00507239">
        <w:t>which the student can access the information</w:t>
      </w:r>
      <w:r w:rsidR="00507239">
        <w:t xml:space="preserve">. </w:t>
      </w:r>
    </w:p>
    <w:p w14:paraId="523BAC8E" w14:textId="47A23B9C" w:rsidR="00507239" w:rsidRDefault="00B40CFF" w:rsidP="00507239">
      <w:pPr>
        <w:pStyle w:val="ActHead5"/>
      </w:pPr>
      <w:bookmarkStart w:id="21" w:name="_Toc96340052"/>
      <w:r>
        <w:t>11</w:t>
      </w:r>
      <w:r w:rsidR="00507239" w:rsidRPr="00554826">
        <w:t xml:space="preserve">  </w:t>
      </w:r>
      <w:r w:rsidR="00507239">
        <w:t>Dates by which, and manner in which, a varied student services and amenities fee or day on which the fee is payable must be published</w:t>
      </w:r>
      <w:bookmarkEnd w:id="21"/>
      <w:r w:rsidR="00507239">
        <w:t xml:space="preserve"> </w:t>
      </w:r>
    </w:p>
    <w:p w14:paraId="360FBF15" w14:textId="3F6D3A50" w:rsidR="00B40CFF" w:rsidRPr="00B425E3" w:rsidRDefault="00F10472" w:rsidP="00C20FA4">
      <w:pPr>
        <w:pStyle w:val="subsection"/>
      </w:pPr>
      <w:r>
        <w:tab/>
        <w:t>(1)</w:t>
      </w:r>
      <w:r>
        <w:tab/>
      </w:r>
      <w:r w:rsidR="00B40CFF">
        <w:t xml:space="preserve">This section applies if </w:t>
      </w:r>
      <w:r w:rsidR="004C14AD">
        <w:t>the student services and amenities fee</w:t>
      </w:r>
      <w:r w:rsidR="005F56C5">
        <w:t xml:space="preserve"> or day on which the fee is payable</w:t>
      </w:r>
      <w:r w:rsidR="004C14AD">
        <w:t xml:space="preserve"> has been varied </w:t>
      </w:r>
      <w:r w:rsidR="005F56C5">
        <w:t>in the circumstances set out in</w:t>
      </w:r>
      <w:r w:rsidR="004C14AD">
        <w:t xml:space="preserve"> section 9</w:t>
      </w:r>
      <w:r w:rsidR="00B40CFF">
        <w:t xml:space="preserve">. </w:t>
      </w:r>
    </w:p>
    <w:p w14:paraId="326096B4" w14:textId="0DE29E85" w:rsidR="00011118" w:rsidRDefault="00475A31" w:rsidP="00C20FA4">
      <w:pPr>
        <w:pStyle w:val="subsection"/>
      </w:pPr>
      <w:r>
        <w:tab/>
        <w:t>(2)</w:t>
      </w:r>
      <w:r>
        <w:tab/>
      </w:r>
      <w:r w:rsidR="00315A59">
        <w:t>For the purposes of paragraph 19-37(6)(a) of the Act, a</w:t>
      </w:r>
      <w:r w:rsidR="00B40CFF">
        <w:t xml:space="preserve"> higher education provider that varies a published student services and amenities fee or day on which the fee </w:t>
      </w:r>
      <w:r w:rsidR="00B40CFF" w:rsidRPr="00B40CFF">
        <w:t>is payable must publish the varied fee or day payable no later than two weeks after making the variation</w:t>
      </w:r>
      <w:r w:rsidR="00B40CFF">
        <w:t xml:space="preserve">. </w:t>
      </w:r>
    </w:p>
    <w:p w14:paraId="031CF53C" w14:textId="050B8C7A" w:rsidR="00B40CFF" w:rsidRDefault="00F10472" w:rsidP="00C20FA4">
      <w:pPr>
        <w:pStyle w:val="subsection"/>
      </w:pPr>
      <w:r>
        <w:tab/>
        <w:t>(3)</w:t>
      </w:r>
      <w:r>
        <w:tab/>
      </w:r>
      <w:r w:rsidR="00315A59">
        <w:t>For the purposes of paragraph 19-37(6)(a) of the Act, w</w:t>
      </w:r>
      <w:r w:rsidR="00B40CFF">
        <w:t xml:space="preserve">here </w:t>
      </w:r>
      <w:r w:rsidR="00B40CFF" w:rsidRPr="00B40CFF">
        <w:t xml:space="preserve">a higher education provider </w:t>
      </w:r>
      <w:r w:rsidR="0060622C">
        <w:t>makes the</w:t>
      </w:r>
      <w:r w:rsidR="008D5AF2">
        <w:t xml:space="preserve"> varied</w:t>
      </w:r>
      <w:r w:rsidR="00B40CFF" w:rsidRPr="00B40CFF">
        <w:t xml:space="preserve"> information available only through the Internet or in other electronic format</w:t>
      </w:r>
      <w:r w:rsidR="00396AF1">
        <w:t>s</w:t>
      </w:r>
      <w:r w:rsidR="00B40CFF" w:rsidRPr="00B40CFF">
        <w:t xml:space="preserve">, the higher education provider must also provide students with access to an information system </w:t>
      </w:r>
      <w:r w:rsidR="00687626">
        <w:t>through</w:t>
      </w:r>
      <w:r w:rsidR="00687626" w:rsidRPr="00B40CFF">
        <w:t xml:space="preserve"> </w:t>
      </w:r>
      <w:r w:rsidR="00B40CFF" w:rsidRPr="00B40CFF">
        <w:t>which the student can access the</w:t>
      </w:r>
      <w:r w:rsidR="008D5AF2">
        <w:t xml:space="preserve"> varied</w:t>
      </w:r>
      <w:r w:rsidR="00B40CFF" w:rsidRPr="00B40CFF">
        <w:t xml:space="preserve"> information</w:t>
      </w:r>
      <w:r w:rsidR="00B40CFF">
        <w:t xml:space="preserve">. </w:t>
      </w:r>
    </w:p>
    <w:p w14:paraId="7D49CB29" w14:textId="3850A1E3" w:rsidR="00B40CFF" w:rsidRDefault="00B40CFF" w:rsidP="00B40CFF">
      <w:pPr>
        <w:pStyle w:val="subsection"/>
      </w:pPr>
    </w:p>
    <w:p w14:paraId="085F5623" w14:textId="68E7D14D" w:rsidR="00B40CFF" w:rsidRDefault="00B40CFF">
      <w:pPr>
        <w:spacing w:line="240" w:lineRule="auto"/>
        <w:rPr>
          <w:rFonts w:eastAsia="Times New Roman" w:cs="Times New Roman"/>
          <w:lang w:eastAsia="en-AU"/>
        </w:rPr>
      </w:pPr>
      <w:r>
        <w:br w:type="page"/>
      </w:r>
    </w:p>
    <w:p w14:paraId="74948B04" w14:textId="43A52A3A" w:rsidR="00B40CFF" w:rsidRPr="00C20FA4" w:rsidRDefault="00B40CFF" w:rsidP="00C20FA4">
      <w:pPr>
        <w:pStyle w:val="ActHead6"/>
      </w:pPr>
      <w:bookmarkStart w:id="22" w:name="_Toc96340053"/>
      <w:r w:rsidRPr="00C20FA4">
        <w:lastRenderedPageBreak/>
        <w:t>Part 3 – Special circumstances</w:t>
      </w:r>
      <w:bookmarkEnd w:id="22"/>
      <w:r w:rsidRPr="00C20FA4">
        <w:t xml:space="preserve"> </w:t>
      </w:r>
    </w:p>
    <w:p w14:paraId="7595C994" w14:textId="49449413" w:rsidR="00B40CFF" w:rsidRPr="00386CB4" w:rsidRDefault="00B40CFF" w:rsidP="00B40CFF">
      <w:pPr>
        <w:pStyle w:val="ActHead5"/>
      </w:pPr>
      <w:bookmarkStart w:id="23" w:name="_Toc96340054"/>
      <w:bookmarkStart w:id="24" w:name="_Hlk67992758"/>
      <w:r>
        <w:t>1</w:t>
      </w:r>
      <w:r w:rsidR="006C261A">
        <w:t>2</w:t>
      </w:r>
      <w:r w:rsidRPr="00554826">
        <w:t xml:space="preserve">  </w:t>
      </w:r>
      <w:r w:rsidR="006C261A">
        <w:t>Circumstances beyond a person’s control</w:t>
      </w:r>
      <w:bookmarkEnd w:id="23"/>
      <w:r>
        <w:t xml:space="preserve"> </w:t>
      </w:r>
    </w:p>
    <w:bookmarkEnd w:id="24"/>
    <w:p w14:paraId="0E632FE7" w14:textId="511F9B41" w:rsidR="00B40CFF" w:rsidRDefault="00F10472" w:rsidP="00C20FA4">
      <w:pPr>
        <w:pStyle w:val="subsection"/>
      </w:pPr>
      <w:r>
        <w:tab/>
        <w:t>(1)</w:t>
      </w:r>
      <w:r>
        <w:tab/>
      </w:r>
      <w:r w:rsidR="005D5EEC">
        <w:t xml:space="preserve">For the purposes of </w:t>
      </w:r>
      <w:r w:rsidR="005D5EEC" w:rsidRPr="00CA06C2">
        <w:t>paragraph</w:t>
      </w:r>
      <w:r w:rsidR="008A6FB3" w:rsidRPr="00CA06C2">
        <w:t>s</w:t>
      </w:r>
      <w:r w:rsidR="005D5EEC" w:rsidRPr="00CA06C2">
        <w:t xml:space="preserve"> </w:t>
      </w:r>
      <w:r w:rsidR="008A6FB3" w:rsidRPr="00CA06C2">
        <w:t>36-13(3)(a)</w:t>
      </w:r>
      <w:r w:rsidR="008A6FB3">
        <w:t xml:space="preserve"> and </w:t>
      </w:r>
      <w:r w:rsidR="005D5EEC">
        <w:t>36-21(1)(a) of the Act, a</w:t>
      </w:r>
      <w:r w:rsidR="006C261A">
        <w:t xml:space="preserve"> </w:t>
      </w:r>
      <w:r w:rsidR="006C261A" w:rsidRPr="006C261A">
        <w:t xml:space="preserve">higher education provider will be satisfied that a person’s circumstances are beyond that person’s control if a situation occurs which </w:t>
      </w:r>
      <w:r w:rsidR="000F5009">
        <w:t>the provider reasonably considers</w:t>
      </w:r>
      <w:r w:rsidR="006C261A" w:rsidRPr="006C261A">
        <w:t xml:space="preserve"> is not due to the person’s action or inaction, either direct or indirect, and for which the person is not responsible</w:t>
      </w:r>
      <w:r w:rsidR="006C261A">
        <w:t xml:space="preserve">. </w:t>
      </w:r>
    </w:p>
    <w:p w14:paraId="5D975FA3" w14:textId="0FF58230" w:rsidR="006C261A" w:rsidRDefault="00F10472" w:rsidP="00C20FA4">
      <w:pPr>
        <w:pStyle w:val="subsection"/>
      </w:pPr>
      <w:r>
        <w:tab/>
        <w:t>(2)</w:t>
      </w:r>
      <w:r>
        <w:tab/>
      </w:r>
      <w:r w:rsidR="006C261A">
        <w:t xml:space="preserve">The </w:t>
      </w:r>
      <w:r w:rsidR="006C261A" w:rsidRPr="006C261A">
        <w:t xml:space="preserve">situation referred to in </w:t>
      </w:r>
      <w:r w:rsidR="00CC5B7B">
        <w:t>subsection</w:t>
      </w:r>
      <w:r>
        <w:t xml:space="preserve"> </w:t>
      </w:r>
      <w:r w:rsidR="00CC5B7B">
        <w:t>(1)</w:t>
      </w:r>
      <w:r w:rsidR="00CC5B7B" w:rsidRPr="006C261A">
        <w:t xml:space="preserve"> </w:t>
      </w:r>
      <w:r w:rsidR="006C261A" w:rsidRPr="006C261A">
        <w:t>must be unusual, uncommon or abnormal</w:t>
      </w:r>
      <w:r w:rsidR="006C261A">
        <w:t xml:space="preserve">. </w:t>
      </w:r>
    </w:p>
    <w:p w14:paraId="589014CC" w14:textId="50E20F65" w:rsidR="00A5181F" w:rsidRPr="00A5181F" w:rsidRDefault="00A5181F" w:rsidP="00A5181F">
      <w:pPr>
        <w:pStyle w:val="notetext"/>
        <w:ind w:left="2160" w:hanging="1032"/>
        <w:rPr>
          <w:snapToGrid w:val="0"/>
          <w:lang w:eastAsia="en-US"/>
        </w:rPr>
      </w:pPr>
      <w:r w:rsidRPr="00B425E3">
        <w:rPr>
          <w:snapToGrid w:val="0"/>
          <w:lang w:eastAsia="en-US"/>
        </w:rPr>
        <w:t>Note</w:t>
      </w:r>
      <w:r>
        <w:rPr>
          <w:snapToGrid w:val="0"/>
          <w:lang w:eastAsia="en-US"/>
        </w:rPr>
        <w:t xml:space="preserve"> </w:t>
      </w:r>
      <w:r w:rsidRPr="00B425E3">
        <w:rPr>
          <w:snapToGrid w:val="0"/>
          <w:lang w:eastAsia="en-US"/>
        </w:rPr>
        <w:t>:</w:t>
      </w:r>
      <w:r w:rsidRPr="00B425E3">
        <w:rPr>
          <w:snapToGrid w:val="0"/>
          <w:lang w:eastAsia="en-US"/>
        </w:rPr>
        <w:tab/>
      </w:r>
      <w:r>
        <w:rPr>
          <w:snapToGrid w:val="0"/>
          <w:lang w:eastAsia="en-US"/>
        </w:rPr>
        <w:t xml:space="preserve">Circumstances specified in this provision also apply for the purposes of </w:t>
      </w:r>
      <w:r w:rsidR="004134BE">
        <w:rPr>
          <w:snapToGrid w:val="0"/>
          <w:lang w:eastAsia="en-US"/>
        </w:rPr>
        <w:t>subsections</w:t>
      </w:r>
      <w:r>
        <w:rPr>
          <w:snapToGrid w:val="0"/>
          <w:lang w:eastAsia="en-US"/>
        </w:rPr>
        <w:t xml:space="preserve"> 97-30(2) and 104-30(2) of the Act. </w:t>
      </w:r>
    </w:p>
    <w:p w14:paraId="4055B748" w14:textId="20EEACB4" w:rsidR="006C261A" w:rsidRPr="00386CB4" w:rsidRDefault="006C261A" w:rsidP="006C261A">
      <w:pPr>
        <w:pStyle w:val="ActHead5"/>
      </w:pPr>
      <w:bookmarkStart w:id="25" w:name="_Toc96340055"/>
      <w:r>
        <w:t>1</w:t>
      </w:r>
      <w:r w:rsidR="00D2560A">
        <w:t>3</w:t>
      </w:r>
      <w:r w:rsidRPr="00554826">
        <w:t xml:space="preserve">  </w:t>
      </w:r>
      <w:r>
        <w:t>Circumstances that did not make their full impact until on or after the census date</w:t>
      </w:r>
      <w:bookmarkEnd w:id="25"/>
      <w:r>
        <w:t xml:space="preserve"> </w:t>
      </w:r>
    </w:p>
    <w:p w14:paraId="6F6397AC" w14:textId="1ECB0395" w:rsidR="006C261A" w:rsidRDefault="00F10472" w:rsidP="00C20FA4">
      <w:pPr>
        <w:pStyle w:val="subsection"/>
      </w:pPr>
      <w:r>
        <w:tab/>
        <w:t>(1)</w:t>
      </w:r>
      <w:r>
        <w:tab/>
      </w:r>
      <w:r w:rsidR="005D5EEC">
        <w:t xml:space="preserve">For the purposes of </w:t>
      </w:r>
      <w:r w:rsidR="005D5EEC" w:rsidRPr="00CA06C2">
        <w:t>paragraph</w:t>
      </w:r>
      <w:r w:rsidR="008A6FB3" w:rsidRPr="00CA06C2">
        <w:t>s 36-13(3)(b)</w:t>
      </w:r>
      <w:r w:rsidR="008A6FB3">
        <w:t xml:space="preserve"> and</w:t>
      </w:r>
      <w:r w:rsidR="005D5EEC">
        <w:t xml:space="preserve"> 36</w:t>
      </w:r>
      <w:r w:rsidR="00DE5403">
        <w:t>-21</w:t>
      </w:r>
      <w:r w:rsidR="005D5EEC">
        <w:t>(1)(b) of the Act, a</w:t>
      </w:r>
      <w:r w:rsidR="006C261A">
        <w:t xml:space="preserve"> </w:t>
      </w:r>
      <w:r w:rsidR="006C261A" w:rsidRPr="006C261A">
        <w:t>higher education provider will be satisfied that a person’s circumstances did not make their full impact on the person until on or after the census date for a unit of study if the person’s circumstances occur</w:t>
      </w:r>
      <w:r w:rsidR="006C261A">
        <w:t xml:space="preserve">: </w:t>
      </w:r>
    </w:p>
    <w:p w14:paraId="5ABE8570" w14:textId="3BDF88B8" w:rsidR="006C261A" w:rsidRDefault="00F10472" w:rsidP="00C20FA4">
      <w:pPr>
        <w:pStyle w:val="paragraph"/>
      </w:pPr>
      <w:r>
        <w:tab/>
        <w:t>(a)</w:t>
      </w:r>
      <w:r>
        <w:tab/>
      </w:r>
      <w:r w:rsidR="006C261A" w:rsidRPr="006C261A">
        <w:t>before the census date, but worsen after that day</w:t>
      </w:r>
      <w:r w:rsidR="006C261A">
        <w:t>;</w:t>
      </w:r>
    </w:p>
    <w:p w14:paraId="667AD0D2" w14:textId="33E6912D" w:rsidR="00D2560A" w:rsidRDefault="00F10472" w:rsidP="00C20FA4">
      <w:pPr>
        <w:pStyle w:val="paragraph"/>
      </w:pPr>
      <w:r>
        <w:tab/>
        <w:t>(b)</w:t>
      </w:r>
      <w:r>
        <w:tab/>
      </w:r>
      <w:r w:rsidR="00D2560A">
        <w:t>before the census date, but the full effect or magnitude does not become apparent</w:t>
      </w:r>
      <w:r w:rsidR="008A6FB3" w:rsidRPr="008A6FB3">
        <w:t xml:space="preserve"> </w:t>
      </w:r>
      <w:r w:rsidR="008A6FB3">
        <w:t>until on or after that day</w:t>
      </w:r>
      <w:r w:rsidR="00D2560A">
        <w:t xml:space="preserve">; or  </w:t>
      </w:r>
    </w:p>
    <w:p w14:paraId="20555FCD" w14:textId="3298EDF3" w:rsidR="00B40CFF" w:rsidRDefault="00F10472" w:rsidP="00C20FA4">
      <w:pPr>
        <w:pStyle w:val="paragraph"/>
      </w:pPr>
      <w:r>
        <w:tab/>
        <w:t>(c)</w:t>
      </w:r>
      <w:r>
        <w:tab/>
      </w:r>
      <w:r w:rsidR="00D2560A">
        <w:t xml:space="preserve">on or after the census date. </w:t>
      </w:r>
    </w:p>
    <w:p w14:paraId="2FED552D" w14:textId="2CB6BABA" w:rsidR="00A5181F" w:rsidRPr="00A5181F" w:rsidRDefault="00A5181F" w:rsidP="00A5181F">
      <w:pPr>
        <w:pStyle w:val="notetext"/>
        <w:ind w:left="2160" w:hanging="1032"/>
        <w:rPr>
          <w:snapToGrid w:val="0"/>
          <w:lang w:eastAsia="en-US"/>
        </w:rPr>
      </w:pPr>
      <w:r w:rsidRPr="00B425E3">
        <w:rPr>
          <w:snapToGrid w:val="0"/>
          <w:lang w:eastAsia="en-US"/>
        </w:rPr>
        <w:t>Note</w:t>
      </w:r>
      <w:r>
        <w:rPr>
          <w:snapToGrid w:val="0"/>
          <w:lang w:eastAsia="en-US"/>
        </w:rPr>
        <w:t xml:space="preserve"> </w:t>
      </w:r>
      <w:r w:rsidRPr="00B425E3">
        <w:rPr>
          <w:snapToGrid w:val="0"/>
          <w:lang w:eastAsia="en-US"/>
        </w:rPr>
        <w:t>:</w:t>
      </w:r>
      <w:r w:rsidRPr="00B425E3">
        <w:rPr>
          <w:snapToGrid w:val="0"/>
          <w:lang w:eastAsia="en-US"/>
        </w:rPr>
        <w:tab/>
      </w:r>
      <w:r>
        <w:rPr>
          <w:snapToGrid w:val="0"/>
          <w:lang w:eastAsia="en-US"/>
        </w:rPr>
        <w:t xml:space="preserve">Circumstances specified in this provision also apply for the purposes of subsections 97-30(2) and 104-30(2) of the Act. </w:t>
      </w:r>
    </w:p>
    <w:p w14:paraId="2D8099B8" w14:textId="3C1D955D" w:rsidR="00D2560A" w:rsidRPr="00386CB4" w:rsidRDefault="00D2560A" w:rsidP="00D2560A">
      <w:pPr>
        <w:pStyle w:val="ActHead5"/>
      </w:pPr>
      <w:bookmarkStart w:id="26" w:name="_Toc96340056"/>
      <w:r>
        <w:t>14</w:t>
      </w:r>
      <w:r w:rsidRPr="00554826">
        <w:t xml:space="preserve">  </w:t>
      </w:r>
      <w:r>
        <w:t>Circumstances that make it impracticable for the person to complete the requirements</w:t>
      </w:r>
      <w:bookmarkEnd w:id="26"/>
      <w:r>
        <w:t xml:space="preserve"> </w:t>
      </w:r>
    </w:p>
    <w:p w14:paraId="178C0A25" w14:textId="310ADFFD" w:rsidR="00D2560A" w:rsidRDefault="00F10472" w:rsidP="00C20FA4">
      <w:pPr>
        <w:pStyle w:val="subsection"/>
      </w:pPr>
      <w:r>
        <w:tab/>
        <w:t>(1)</w:t>
      </w:r>
      <w:r>
        <w:tab/>
      </w:r>
      <w:r w:rsidR="005D5EEC">
        <w:t>For the purposes of paragraph</w:t>
      </w:r>
      <w:r w:rsidR="00672A65">
        <w:t>s 36-13(3)(c) and</w:t>
      </w:r>
      <w:r w:rsidR="005D5EEC">
        <w:t xml:space="preserve"> 36</w:t>
      </w:r>
      <w:r w:rsidR="00DE5403">
        <w:t>-21</w:t>
      </w:r>
      <w:r w:rsidR="005D5EEC">
        <w:t>(1)(c) of the Act, a</w:t>
      </w:r>
      <w:r w:rsidR="00D2560A">
        <w:t xml:space="preserve"> </w:t>
      </w:r>
      <w:r w:rsidR="00D2560A" w:rsidRPr="00D2560A">
        <w:t xml:space="preserve">higher education provider will be satisfied that a person’s circumstances make it impracticable for the person to complete the requirements for the unit of study </w:t>
      </w:r>
      <w:r w:rsidR="002C1FAE">
        <w:t xml:space="preserve">if </w:t>
      </w:r>
      <w:r w:rsidR="00D2560A" w:rsidRPr="00D2560A">
        <w:t>the person undertook, or was to undertake, the unit i</w:t>
      </w:r>
      <w:r w:rsidR="00340BE0">
        <w:t>n the following kinds of circumstances</w:t>
      </w:r>
      <w:r w:rsidR="00D2560A">
        <w:t xml:space="preserve">: </w:t>
      </w:r>
    </w:p>
    <w:p w14:paraId="726DEEDA" w14:textId="2442DF74" w:rsidR="00D2560A" w:rsidRDefault="00F10472" w:rsidP="00C20FA4">
      <w:pPr>
        <w:pStyle w:val="paragraph"/>
      </w:pPr>
      <w:r>
        <w:tab/>
        <w:t>(a)</w:t>
      </w:r>
      <w:r>
        <w:tab/>
      </w:r>
      <w:r w:rsidR="00D2560A" w:rsidRPr="00D2560A">
        <w:t>medical circumstances</w:t>
      </w:r>
      <w:bookmarkStart w:id="27" w:name="_Hlk95748465"/>
      <w:r w:rsidR="00340BE0">
        <w:t>—</w:t>
      </w:r>
      <w:bookmarkEnd w:id="27"/>
      <w:r w:rsidR="00A1003A">
        <w:t>f</w:t>
      </w:r>
      <w:r w:rsidR="00D2560A" w:rsidRPr="00D2560A">
        <w:t>or example, where a person’s medical condition has changed to such an extent that he or she is unable to continue studying</w:t>
      </w:r>
      <w:r w:rsidR="00D2560A">
        <w:t>;</w:t>
      </w:r>
    </w:p>
    <w:p w14:paraId="7E7110FC" w14:textId="79A0EC18" w:rsidR="00D2560A" w:rsidRDefault="00F10472" w:rsidP="00C20FA4">
      <w:pPr>
        <w:pStyle w:val="paragraph"/>
      </w:pPr>
      <w:r>
        <w:tab/>
        <w:t>(b)</w:t>
      </w:r>
      <w:r>
        <w:tab/>
      </w:r>
      <w:r w:rsidR="00D2560A" w:rsidRPr="00D2560A">
        <w:t>family</w:t>
      </w:r>
      <w:r w:rsidR="00A1003A">
        <w:t xml:space="preserve"> or </w:t>
      </w:r>
      <w:r w:rsidR="00D2560A" w:rsidRPr="00D2560A">
        <w:t>personal circumstances</w:t>
      </w:r>
      <w:r w:rsidR="00DC153C">
        <w:t>—</w:t>
      </w:r>
      <w:r w:rsidR="00A1003A">
        <w:t>f</w:t>
      </w:r>
      <w:r w:rsidR="00D2560A" w:rsidRPr="00D2560A">
        <w:t>or example, death or severe medical problems within a family, or unforeseen family financial difficulties, so that it is unreasonable to expect a person to continue studies</w:t>
      </w:r>
      <w:r w:rsidR="00D2560A">
        <w:t>;</w:t>
      </w:r>
    </w:p>
    <w:p w14:paraId="17D9CC41" w14:textId="2204214D" w:rsidR="00D2560A" w:rsidRDefault="00F10472" w:rsidP="00C20FA4">
      <w:pPr>
        <w:pStyle w:val="paragraph"/>
      </w:pPr>
      <w:r>
        <w:tab/>
        <w:t>(c)</w:t>
      </w:r>
      <w:r>
        <w:tab/>
      </w:r>
      <w:r w:rsidR="00D2560A" w:rsidRPr="00D2560A">
        <w:t>employment related circumstances</w:t>
      </w:r>
      <w:r w:rsidR="00DC153C">
        <w:t>—</w:t>
      </w:r>
      <w:r w:rsidR="00A1003A">
        <w:t>f</w:t>
      </w:r>
      <w:r w:rsidR="00D2560A" w:rsidRPr="00D2560A">
        <w:t>or example, where a person’s employment status or arrangements have changed so that the person is unable to continue his or her studies, and this change is beyond the person’s control</w:t>
      </w:r>
      <w:r w:rsidR="00D2560A">
        <w:t xml:space="preserve">; or </w:t>
      </w:r>
    </w:p>
    <w:p w14:paraId="52A5940C" w14:textId="03DCB2D7" w:rsidR="00D2560A" w:rsidRPr="00011118" w:rsidRDefault="00F10472" w:rsidP="00C20FA4">
      <w:pPr>
        <w:pStyle w:val="paragraph"/>
      </w:pPr>
      <w:r>
        <w:tab/>
        <w:t>(d)</w:t>
      </w:r>
      <w:r>
        <w:tab/>
      </w:r>
      <w:r w:rsidR="00D2560A" w:rsidRPr="00D2560A">
        <w:t>course related circumstances</w:t>
      </w:r>
      <w:r w:rsidR="00DC153C">
        <w:t>—</w:t>
      </w:r>
      <w:r w:rsidR="00E96575">
        <w:t>f</w:t>
      </w:r>
      <w:r w:rsidR="00D2560A" w:rsidRPr="00D2560A">
        <w:t xml:space="preserve">or example, where the provider has changed the unit it had offered and the person is disadvantaged by either </w:t>
      </w:r>
      <w:r w:rsidR="00D2560A" w:rsidRPr="00D2560A">
        <w:lastRenderedPageBreak/>
        <w:t>not being able to complete the unit, or not being given credit towards other units or course</w:t>
      </w:r>
      <w:r w:rsidR="00D2560A">
        <w:t xml:space="preserve">. </w:t>
      </w:r>
    </w:p>
    <w:p w14:paraId="6985CB87" w14:textId="3227A86D" w:rsidR="00D2560A" w:rsidRDefault="00F10472" w:rsidP="00C20FA4">
      <w:pPr>
        <w:pStyle w:val="subsection"/>
      </w:pPr>
      <w:r>
        <w:tab/>
        <w:t>(2)</w:t>
      </w:r>
      <w:r>
        <w:tab/>
      </w:r>
      <w:r w:rsidR="00DC153C">
        <w:t>The requirements for a unit</w:t>
      </w:r>
      <w:r w:rsidR="00B77490">
        <w:t xml:space="preserve"> of study referred to in subsection (1)</w:t>
      </w:r>
      <w:r w:rsidR="00DC153C">
        <w:t xml:space="preserve"> are that</w:t>
      </w:r>
      <w:r w:rsidR="00B77490">
        <w:t xml:space="preserve"> the person</w:t>
      </w:r>
      <w:r w:rsidR="00D2560A">
        <w:t xml:space="preserve">: </w:t>
      </w:r>
    </w:p>
    <w:p w14:paraId="4CDDDA66" w14:textId="6E4228C1" w:rsidR="00D2560A" w:rsidRDefault="00F10472" w:rsidP="00C20FA4">
      <w:pPr>
        <w:pStyle w:val="paragraph"/>
      </w:pPr>
      <w:r>
        <w:tab/>
        <w:t>(a)</w:t>
      </w:r>
      <w:r>
        <w:tab/>
      </w:r>
      <w:r w:rsidR="00D2560A" w:rsidRPr="00D2560A">
        <w:t>undertake</w:t>
      </w:r>
      <w:r w:rsidR="00B77490">
        <w:t>s</w:t>
      </w:r>
      <w:r w:rsidR="00D2560A" w:rsidRPr="00D2560A">
        <w:t xml:space="preserve"> the necessary private study required, or attend</w:t>
      </w:r>
      <w:r w:rsidR="00B77490">
        <w:t>s</w:t>
      </w:r>
      <w:r w:rsidR="00D2560A" w:rsidRPr="00D2560A">
        <w:t xml:space="preserve"> sufficient lectures or tutorials or meet</w:t>
      </w:r>
      <w:r w:rsidR="00B77490">
        <w:t>s</w:t>
      </w:r>
      <w:r w:rsidR="00D2560A" w:rsidRPr="00D2560A">
        <w:t xml:space="preserve"> other compulsory attendance requirements in order to meet their compulsory course requirements</w:t>
      </w:r>
      <w:r w:rsidR="00D2560A">
        <w:t>;</w:t>
      </w:r>
    </w:p>
    <w:p w14:paraId="76106B85" w14:textId="657C6F69" w:rsidR="00D2560A" w:rsidRDefault="00F10472" w:rsidP="00C20FA4">
      <w:pPr>
        <w:pStyle w:val="paragraph"/>
      </w:pPr>
      <w:r>
        <w:tab/>
        <w:t>(b)</w:t>
      </w:r>
      <w:r>
        <w:tab/>
      </w:r>
      <w:r w:rsidR="00D2560A" w:rsidRPr="00D2560A">
        <w:t>complete</w:t>
      </w:r>
      <w:r w:rsidR="00B77490">
        <w:t>s</w:t>
      </w:r>
      <w:r w:rsidR="00D2560A" w:rsidRPr="00D2560A">
        <w:t xml:space="preserve"> the required assessable work</w:t>
      </w:r>
      <w:r w:rsidR="00D2560A">
        <w:t>;</w:t>
      </w:r>
    </w:p>
    <w:p w14:paraId="07C09801" w14:textId="16BA3CD5" w:rsidR="00D2560A" w:rsidRDefault="00F10472" w:rsidP="00C20FA4">
      <w:pPr>
        <w:pStyle w:val="paragraph"/>
      </w:pPr>
      <w:r>
        <w:tab/>
        <w:t>(c)</w:t>
      </w:r>
      <w:r>
        <w:tab/>
      </w:r>
      <w:r w:rsidR="00D2560A" w:rsidRPr="00D2560A">
        <w:t>sit</w:t>
      </w:r>
      <w:r w:rsidR="00B77490">
        <w:t>s</w:t>
      </w:r>
      <w:r w:rsidR="00D2560A" w:rsidRPr="00D2560A">
        <w:t xml:space="preserve"> the required examinations</w:t>
      </w:r>
      <w:r w:rsidR="00D2560A">
        <w:t xml:space="preserve">; or </w:t>
      </w:r>
    </w:p>
    <w:p w14:paraId="6EF9BFCE" w14:textId="00105523" w:rsidR="00D2560A" w:rsidRDefault="00F10472" w:rsidP="00C20FA4">
      <w:pPr>
        <w:pStyle w:val="paragraph"/>
      </w:pPr>
      <w:r>
        <w:tab/>
        <w:t>(d)</w:t>
      </w:r>
      <w:r>
        <w:tab/>
      </w:r>
      <w:r w:rsidR="00D2560A" w:rsidRPr="00D2560A">
        <w:t>complete</w:t>
      </w:r>
      <w:r w:rsidR="00B77490">
        <w:t>s</w:t>
      </w:r>
      <w:r w:rsidR="00D2560A" w:rsidRPr="00D2560A">
        <w:t xml:space="preserve"> any other course requirements</w:t>
      </w:r>
      <w:r w:rsidR="00D2560A">
        <w:t xml:space="preserve">.  </w:t>
      </w:r>
    </w:p>
    <w:p w14:paraId="0D9EBD17" w14:textId="2C2898BE" w:rsidR="00A5181F" w:rsidRPr="00A5181F" w:rsidRDefault="00A5181F" w:rsidP="00A5181F">
      <w:pPr>
        <w:pStyle w:val="notetext"/>
        <w:ind w:left="2160" w:hanging="1032"/>
        <w:rPr>
          <w:snapToGrid w:val="0"/>
          <w:lang w:eastAsia="en-US"/>
        </w:rPr>
      </w:pPr>
      <w:r w:rsidRPr="00B425E3">
        <w:rPr>
          <w:snapToGrid w:val="0"/>
          <w:lang w:eastAsia="en-US"/>
        </w:rPr>
        <w:t>Note</w:t>
      </w:r>
      <w:r>
        <w:rPr>
          <w:snapToGrid w:val="0"/>
          <w:lang w:eastAsia="en-US"/>
        </w:rPr>
        <w:t xml:space="preserve"> </w:t>
      </w:r>
      <w:r w:rsidRPr="00B425E3">
        <w:rPr>
          <w:snapToGrid w:val="0"/>
          <w:lang w:eastAsia="en-US"/>
        </w:rPr>
        <w:t>:</w:t>
      </w:r>
      <w:r w:rsidRPr="00B425E3">
        <w:rPr>
          <w:snapToGrid w:val="0"/>
          <w:lang w:eastAsia="en-US"/>
        </w:rPr>
        <w:tab/>
      </w:r>
      <w:r>
        <w:rPr>
          <w:snapToGrid w:val="0"/>
          <w:lang w:eastAsia="en-US"/>
        </w:rPr>
        <w:t xml:space="preserve">Circumstances specified in this provision also apply for the purposes of subsections 97-30(2) and 104-30(2) of the Act. </w:t>
      </w:r>
    </w:p>
    <w:p w14:paraId="3EE671E5" w14:textId="1521340E" w:rsidR="00CA4349" w:rsidRDefault="009D6488" w:rsidP="009D6488">
      <w:pPr>
        <w:pStyle w:val="ActHead5"/>
        <w:ind w:left="0" w:firstLine="0"/>
      </w:pPr>
      <w:bookmarkStart w:id="28" w:name="_Toc96340057"/>
      <w:r>
        <w:t>15</w:t>
      </w:r>
      <w:r w:rsidRPr="00554826">
        <w:t xml:space="preserve">  </w:t>
      </w:r>
      <w:r w:rsidR="003C4450">
        <w:t>Method of publication</w:t>
      </w:r>
      <w:bookmarkEnd w:id="28"/>
      <w:r>
        <w:t xml:space="preserve">  </w:t>
      </w:r>
    </w:p>
    <w:p w14:paraId="6102BFC3" w14:textId="0979A7E4" w:rsidR="008A6FB3" w:rsidRDefault="009E3F46" w:rsidP="00C20FA4">
      <w:pPr>
        <w:pStyle w:val="subsection"/>
      </w:pPr>
      <w:r>
        <w:tab/>
      </w:r>
      <w:r>
        <w:tab/>
      </w:r>
      <w:r w:rsidR="000D69F7" w:rsidRPr="000D69F7">
        <w:t>The method of publication</w:t>
      </w:r>
      <w:r w:rsidR="00972AFE">
        <w:t xml:space="preserve"> of the </w:t>
      </w:r>
      <w:r w:rsidR="00672A65">
        <w:t xml:space="preserve">higher education provider’s </w:t>
      </w:r>
      <w:r w:rsidR="00972AFE">
        <w:t>decision</w:t>
      </w:r>
      <w:r w:rsidR="00672A65">
        <w:t xml:space="preserve"> under this Part</w:t>
      </w:r>
      <w:r w:rsidR="000D69F7" w:rsidRPr="000D69F7">
        <w:t xml:space="preserve"> is to be determined by the higher education provider</w:t>
      </w:r>
      <w:r w:rsidR="000D69F7">
        <w:t xml:space="preserve">. </w:t>
      </w:r>
    </w:p>
    <w:p w14:paraId="2699501C" w14:textId="690A3BCD" w:rsidR="00972AFE" w:rsidRDefault="00972AFE" w:rsidP="00C20FA4">
      <w:pPr>
        <w:pStyle w:val="notetext"/>
        <w:ind w:left="2160" w:hanging="1032"/>
        <w:rPr>
          <w:snapToGrid w:val="0"/>
          <w:lang w:eastAsia="en-US"/>
        </w:rPr>
      </w:pPr>
      <w:r w:rsidRPr="00B425E3">
        <w:rPr>
          <w:snapToGrid w:val="0"/>
          <w:lang w:eastAsia="en-US"/>
        </w:rPr>
        <w:t>Note</w:t>
      </w:r>
      <w:r>
        <w:rPr>
          <w:snapToGrid w:val="0"/>
          <w:lang w:eastAsia="en-US"/>
        </w:rPr>
        <w:t xml:space="preserve"> 1</w:t>
      </w:r>
      <w:r w:rsidRPr="00B425E3">
        <w:rPr>
          <w:snapToGrid w:val="0"/>
          <w:lang w:eastAsia="en-US"/>
        </w:rPr>
        <w:t>:</w:t>
      </w:r>
      <w:r w:rsidRPr="00B425E3">
        <w:rPr>
          <w:snapToGrid w:val="0"/>
          <w:lang w:eastAsia="en-US"/>
        </w:rPr>
        <w:tab/>
      </w:r>
      <w:r w:rsidR="005D5EEC">
        <w:rPr>
          <w:snapToGrid w:val="0"/>
          <w:lang w:eastAsia="en-US"/>
        </w:rPr>
        <w:t xml:space="preserve">Persons whose interests are affected by the decision must be notified of the decision and of their right to have it reviewed (see section 27A of the </w:t>
      </w:r>
      <w:r w:rsidR="005D5EEC">
        <w:rPr>
          <w:i/>
          <w:iCs/>
          <w:snapToGrid w:val="0"/>
          <w:lang w:eastAsia="en-US"/>
        </w:rPr>
        <w:t>Administrative Appeals Tribunal Act 1975</w:t>
      </w:r>
      <w:r w:rsidR="005D5EEC">
        <w:rPr>
          <w:snapToGrid w:val="0"/>
          <w:lang w:eastAsia="en-US"/>
        </w:rPr>
        <w:t>).</w:t>
      </w:r>
      <w:r>
        <w:rPr>
          <w:snapToGrid w:val="0"/>
          <w:lang w:eastAsia="en-US"/>
        </w:rPr>
        <w:t xml:space="preserve"> </w:t>
      </w:r>
    </w:p>
    <w:p w14:paraId="7829F139" w14:textId="1ABBED7A" w:rsidR="00972AFE" w:rsidRPr="00950680" w:rsidRDefault="005D5EEC" w:rsidP="00C20FA4">
      <w:pPr>
        <w:pStyle w:val="notetext"/>
        <w:ind w:left="2160" w:hanging="1032"/>
        <w:rPr>
          <w:snapToGrid w:val="0"/>
          <w:lang w:eastAsia="en-US"/>
        </w:rPr>
      </w:pPr>
      <w:r w:rsidRPr="00B425E3">
        <w:rPr>
          <w:snapToGrid w:val="0"/>
          <w:lang w:eastAsia="en-US"/>
        </w:rPr>
        <w:t>Note</w:t>
      </w:r>
      <w:r>
        <w:rPr>
          <w:snapToGrid w:val="0"/>
          <w:lang w:eastAsia="en-US"/>
        </w:rPr>
        <w:t xml:space="preserve"> 2</w:t>
      </w:r>
      <w:r w:rsidRPr="00B425E3">
        <w:rPr>
          <w:snapToGrid w:val="0"/>
          <w:lang w:eastAsia="en-US"/>
        </w:rPr>
        <w:t>:</w:t>
      </w:r>
      <w:r w:rsidRPr="00B425E3">
        <w:rPr>
          <w:snapToGrid w:val="0"/>
          <w:lang w:eastAsia="en-US"/>
        </w:rPr>
        <w:tab/>
      </w:r>
      <w:r>
        <w:rPr>
          <w:snapToGrid w:val="0"/>
          <w:lang w:eastAsia="en-US"/>
        </w:rPr>
        <w:t xml:space="preserve">An application for review of the provider’s decision under the Act must be made by written notice and must be made within 28 days, or such longer period as the reviewer allows, after the day on which the person first received written notice of the decision (see section 209-10 of the Act). </w:t>
      </w:r>
    </w:p>
    <w:p w14:paraId="0EA0191B" w14:textId="77777777" w:rsidR="000D69F7" w:rsidRDefault="000D69F7" w:rsidP="00425817">
      <w:pPr>
        <w:spacing w:line="240" w:lineRule="auto"/>
      </w:pPr>
    </w:p>
    <w:p w14:paraId="21EFEE53" w14:textId="77777777" w:rsidR="000D69F7" w:rsidRDefault="000D69F7">
      <w:pPr>
        <w:spacing w:line="240" w:lineRule="auto"/>
      </w:pPr>
      <w:r>
        <w:br w:type="page"/>
      </w:r>
    </w:p>
    <w:p w14:paraId="69525195" w14:textId="48F19117" w:rsidR="000D69F7" w:rsidRPr="00C20FA4" w:rsidRDefault="000D69F7" w:rsidP="00C20FA4">
      <w:pPr>
        <w:pStyle w:val="ActHead6"/>
      </w:pPr>
      <w:bookmarkStart w:id="29" w:name="_Toc96340058"/>
      <w:r w:rsidRPr="00C20FA4">
        <w:lastRenderedPageBreak/>
        <w:t>Part 4 – Notices to students</w:t>
      </w:r>
      <w:bookmarkEnd w:id="29"/>
      <w:r w:rsidRPr="00C20FA4">
        <w:t xml:space="preserve"> </w:t>
      </w:r>
    </w:p>
    <w:p w14:paraId="718FB27C" w14:textId="2B3FDF44" w:rsidR="000D69F7" w:rsidRPr="00386CB4" w:rsidRDefault="000D69F7" w:rsidP="000D69F7">
      <w:pPr>
        <w:pStyle w:val="ActHead5"/>
      </w:pPr>
      <w:bookmarkStart w:id="30" w:name="_Toc96340059"/>
      <w:r>
        <w:t>16</w:t>
      </w:r>
      <w:r w:rsidRPr="00554826">
        <w:t xml:space="preserve">  </w:t>
      </w:r>
      <w:r w:rsidR="00EC15B6">
        <w:t>People who must receive</w:t>
      </w:r>
      <w:r w:rsidR="002F5478">
        <w:t xml:space="preserve"> a Commonwealth Assistance Notice</w:t>
      </w:r>
      <w:bookmarkEnd w:id="30"/>
      <w:r w:rsidR="002F5478">
        <w:t xml:space="preserve"> </w:t>
      </w:r>
    </w:p>
    <w:p w14:paraId="30BF2B05" w14:textId="232855B7" w:rsidR="000D69F7" w:rsidRDefault="00F10472" w:rsidP="00C20FA4">
      <w:pPr>
        <w:pStyle w:val="subsection"/>
      </w:pPr>
      <w:r>
        <w:tab/>
      </w:r>
      <w:r>
        <w:tab/>
      </w:r>
      <w:r w:rsidR="00CE24FD">
        <w:t>For the purposes of subsection 169-5(1)</w:t>
      </w:r>
      <w:r w:rsidR="00AB2E29">
        <w:t xml:space="preserve"> of the Act</w:t>
      </w:r>
      <w:r w:rsidR="00CE24FD">
        <w:t>, a</w:t>
      </w:r>
      <w:r w:rsidR="000D69F7">
        <w:t xml:space="preserve"> higher </w:t>
      </w:r>
      <w:r w:rsidR="000D69F7" w:rsidRPr="000D69F7">
        <w:t>education provider must</w:t>
      </w:r>
      <w:r w:rsidR="000D69F7">
        <w:t xml:space="preserve"> </w:t>
      </w:r>
      <w:r w:rsidR="00A94671">
        <w:t xml:space="preserve">give a </w:t>
      </w:r>
      <w:r w:rsidR="00F15E53">
        <w:t>Commonwealth Assistance N</w:t>
      </w:r>
      <w:r w:rsidR="00A94671">
        <w:t xml:space="preserve">otice to any person who meets the requirements </w:t>
      </w:r>
      <w:r w:rsidR="008D5AF2">
        <w:t xml:space="preserve">set out in </w:t>
      </w:r>
      <w:r w:rsidR="00A94671">
        <w:t xml:space="preserve">subsection 169-5(1) of the Act. </w:t>
      </w:r>
    </w:p>
    <w:p w14:paraId="7F263A54" w14:textId="29E0C3F4" w:rsidR="00B318F9" w:rsidRDefault="00B318F9" w:rsidP="00056A92">
      <w:pPr>
        <w:pStyle w:val="ActHead5"/>
        <w:tabs>
          <w:tab w:val="left" w:pos="5456"/>
        </w:tabs>
      </w:pPr>
      <w:bookmarkStart w:id="31" w:name="_Toc96340060"/>
      <w:r>
        <w:t>17</w:t>
      </w:r>
      <w:r w:rsidRPr="00554826">
        <w:t xml:space="preserve">  </w:t>
      </w:r>
      <w:r>
        <w:t xml:space="preserve">Information that a </w:t>
      </w:r>
      <w:r w:rsidR="00056A92">
        <w:t xml:space="preserve">Commonwealth Assistance Notice </w:t>
      </w:r>
      <w:r>
        <w:t>must contain</w:t>
      </w:r>
      <w:bookmarkEnd w:id="31"/>
      <w:r>
        <w:t xml:space="preserve">  </w:t>
      </w:r>
      <w:r w:rsidR="00056A92">
        <w:tab/>
      </w:r>
    </w:p>
    <w:p w14:paraId="44713668" w14:textId="31899598" w:rsidR="00056A92" w:rsidRPr="004A0B10" w:rsidRDefault="00056A92" w:rsidP="004A0B10">
      <w:pPr>
        <w:pStyle w:val="subsection"/>
      </w:pPr>
      <w:r>
        <w:tab/>
        <w:t>(1)</w:t>
      </w:r>
      <w:r>
        <w:tab/>
        <w:t>For the purposes of subsection 169-5(2) of the Act, the notice must include the title ‘Commonwealth Assistance Notice’.</w:t>
      </w:r>
    </w:p>
    <w:p w14:paraId="4DF646EC" w14:textId="2CB5DD4C" w:rsidR="00B318F9" w:rsidRDefault="00F10472" w:rsidP="00C20FA4">
      <w:pPr>
        <w:pStyle w:val="subsection"/>
      </w:pPr>
      <w:r>
        <w:tab/>
        <w:t>(</w:t>
      </w:r>
      <w:r w:rsidR="00056A92">
        <w:t>2</w:t>
      </w:r>
      <w:r>
        <w:t>)</w:t>
      </w:r>
      <w:r>
        <w:tab/>
      </w:r>
      <w:r w:rsidR="005D5EEC">
        <w:t xml:space="preserve">For the purposes of subsection 169-5(2) of the Act, </w:t>
      </w:r>
      <w:r w:rsidR="003625FF">
        <w:t xml:space="preserve">the notice must contain </w:t>
      </w:r>
      <w:r w:rsidR="00133C93">
        <w:t xml:space="preserve">the following information, </w:t>
      </w:r>
      <w:bookmarkStart w:id="32" w:name="_Hlk67997407"/>
      <w:r w:rsidR="00B318F9" w:rsidRPr="00B318F9">
        <w:t>as applicable, to the person’s enrolment at the census date for the unit</w:t>
      </w:r>
      <w:r w:rsidR="00452E95">
        <w:t xml:space="preserve"> or units</w:t>
      </w:r>
      <w:r w:rsidR="00B318F9" w:rsidRPr="00B318F9">
        <w:t xml:space="preserve"> of study to which the notice applies</w:t>
      </w:r>
      <w:r w:rsidR="00B318F9">
        <w:t>:</w:t>
      </w:r>
    </w:p>
    <w:p w14:paraId="7C0BB1A2" w14:textId="69232007" w:rsidR="00B318F9" w:rsidRDefault="00F10472" w:rsidP="00C20FA4">
      <w:pPr>
        <w:pStyle w:val="paragraph"/>
      </w:pPr>
      <w:r>
        <w:tab/>
        <w:t>(a)</w:t>
      </w:r>
      <w:r>
        <w:tab/>
      </w:r>
      <w:r w:rsidR="00B318F9" w:rsidRPr="00D2560A">
        <w:t xml:space="preserve">the </w:t>
      </w:r>
      <w:r w:rsidR="00B318F9" w:rsidRPr="00B318F9">
        <w:t>person’s name</w:t>
      </w:r>
      <w:r w:rsidR="00B318F9">
        <w:t>;</w:t>
      </w:r>
    </w:p>
    <w:bookmarkEnd w:id="32"/>
    <w:p w14:paraId="67AAA0B7" w14:textId="253CE04F" w:rsidR="00B318F9" w:rsidRDefault="00F10472" w:rsidP="00C20FA4">
      <w:pPr>
        <w:pStyle w:val="paragraph"/>
      </w:pPr>
      <w:r>
        <w:tab/>
        <w:t>(b)</w:t>
      </w:r>
      <w:r>
        <w:tab/>
      </w:r>
      <w:r w:rsidR="00B318F9" w:rsidRPr="00D2560A">
        <w:t xml:space="preserve">the </w:t>
      </w:r>
      <w:r w:rsidR="00B318F9" w:rsidRPr="00B318F9">
        <w:t>name of the higher education provider</w:t>
      </w:r>
      <w:r w:rsidR="00B318F9">
        <w:t>;</w:t>
      </w:r>
    </w:p>
    <w:p w14:paraId="17E478E8" w14:textId="2B76059A" w:rsidR="00B318F9" w:rsidRDefault="00F10472" w:rsidP="00C20FA4">
      <w:pPr>
        <w:pStyle w:val="paragraph"/>
      </w:pPr>
      <w:r>
        <w:tab/>
        <w:t>(c)</w:t>
      </w:r>
      <w:r>
        <w:tab/>
      </w:r>
      <w:r w:rsidR="00B318F9" w:rsidRPr="00D2560A">
        <w:t xml:space="preserve">the </w:t>
      </w:r>
      <w:r w:rsidR="00B318F9" w:rsidRPr="00B318F9">
        <w:t>person’s student identification number as issued by the higher education provider</w:t>
      </w:r>
      <w:r w:rsidR="00B318F9">
        <w:t>;</w:t>
      </w:r>
    </w:p>
    <w:p w14:paraId="4269B08E" w14:textId="49D296EE" w:rsidR="00B318F9" w:rsidRDefault="00F10472" w:rsidP="00C20FA4">
      <w:pPr>
        <w:pStyle w:val="paragraph"/>
      </w:pPr>
      <w:r>
        <w:tab/>
        <w:t>(d)</w:t>
      </w:r>
      <w:r>
        <w:tab/>
      </w:r>
      <w:r w:rsidR="00B318F9">
        <w:t xml:space="preserve">the </w:t>
      </w:r>
      <w:r w:rsidR="00B318F9" w:rsidRPr="00B318F9">
        <w:t>person’s Commonwealth Higher Education Student Support Number (CHESSN)</w:t>
      </w:r>
      <w:r w:rsidR="00BC5B05">
        <w:t xml:space="preserve"> or Unique Student Identifier (USI)</w:t>
      </w:r>
      <w:r w:rsidR="00871782">
        <w:t>,</w:t>
      </w:r>
      <w:r w:rsidR="00BC5B05">
        <w:t xml:space="preserve"> if the person commenced </w:t>
      </w:r>
      <w:r w:rsidR="00391529">
        <w:t xml:space="preserve">the course of </w:t>
      </w:r>
      <w:r w:rsidR="00BC5B05">
        <w:t>study prior to 1 January 2021</w:t>
      </w:r>
      <w:r w:rsidR="00871782">
        <w:t>,</w:t>
      </w:r>
      <w:r w:rsidR="00BC5B05">
        <w:t xml:space="preserve"> or the person’s USI</w:t>
      </w:r>
      <w:r w:rsidR="00871782">
        <w:t>,</w:t>
      </w:r>
      <w:r w:rsidR="00BC5B05">
        <w:t xml:space="preserve"> if the person commenced </w:t>
      </w:r>
      <w:r w:rsidR="00391529">
        <w:t xml:space="preserve">the course of </w:t>
      </w:r>
      <w:r w:rsidR="00BC5B05">
        <w:t>study after 1 January 2021</w:t>
      </w:r>
      <w:r w:rsidR="00B318F9">
        <w:t xml:space="preserve">; </w:t>
      </w:r>
    </w:p>
    <w:p w14:paraId="18BB2D63" w14:textId="390962C3" w:rsidR="00B318F9" w:rsidRDefault="001712D3" w:rsidP="00C20FA4">
      <w:pPr>
        <w:pStyle w:val="paragraph"/>
      </w:pPr>
      <w:r>
        <w:tab/>
        <w:t>(e)</w:t>
      </w:r>
      <w:r>
        <w:tab/>
      </w:r>
      <w:r w:rsidR="00B318F9">
        <w:t xml:space="preserve">the </w:t>
      </w:r>
      <w:r w:rsidR="00B318F9" w:rsidRPr="00B318F9">
        <w:t xml:space="preserve">higher education </w:t>
      </w:r>
      <w:r w:rsidR="00871782">
        <w:t>course</w:t>
      </w:r>
      <w:r w:rsidR="00B318F9" w:rsidRPr="00B318F9">
        <w:t xml:space="preserve"> in which the person is enrolled at the higher education provider for which EFTSL is recorded at the census date contained in the notice</w:t>
      </w:r>
      <w:r w:rsidR="00B318F9">
        <w:t xml:space="preserve">; </w:t>
      </w:r>
    </w:p>
    <w:p w14:paraId="69B58AAD" w14:textId="5CEE8C12" w:rsidR="00B318F9" w:rsidRDefault="001712D3" w:rsidP="00C20FA4">
      <w:pPr>
        <w:pStyle w:val="paragraph"/>
      </w:pPr>
      <w:r>
        <w:tab/>
        <w:t>(f)</w:t>
      </w:r>
      <w:r>
        <w:tab/>
      </w:r>
      <w:r w:rsidR="00B318F9">
        <w:t xml:space="preserve">the </w:t>
      </w:r>
      <w:r w:rsidR="00B318F9" w:rsidRPr="00B318F9">
        <w:t>student cohort to which the person belongs</w:t>
      </w:r>
      <w:r w:rsidR="00411132">
        <w:t>,</w:t>
      </w:r>
      <w:r w:rsidR="00490781">
        <w:t xml:space="preserve"> </w:t>
      </w:r>
      <w:r w:rsidR="00411132">
        <w:t>if applicable</w:t>
      </w:r>
      <w:r w:rsidR="00B318F9">
        <w:t xml:space="preserve">; </w:t>
      </w:r>
    </w:p>
    <w:p w14:paraId="0E830EB4" w14:textId="16424B37" w:rsidR="00B318F9" w:rsidRDefault="001712D3" w:rsidP="00C20FA4">
      <w:pPr>
        <w:pStyle w:val="paragraph"/>
      </w:pPr>
      <w:r>
        <w:tab/>
        <w:t>(g)</w:t>
      </w:r>
      <w:r>
        <w:tab/>
      </w:r>
      <w:r w:rsidR="00B318F9">
        <w:t xml:space="preserve">the </w:t>
      </w:r>
      <w:r w:rsidR="00B318F9" w:rsidRPr="00B318F9">
        <w:t>total EFTSL in which the person is enrolled</w:t>
      </w:r>
      <w:r w:rsidR="00B318F9">
        <w:t xml:space="preserve">; </w:t>
      </w:r>
    </w:p>
    <w:p w14:paraId="6D5E527B" w14:textId="758BB93E" w:rsidR="00B318F9" w:rsidRDefault="001712D3" w:rsidP="00C20FA4">
      <w:pPr>
        <w:pStyle w:val="paragraph"/>
      </w:pPr>
      <w:r>
        <w:tab/>
        <w:t>(h)</w:t>
      </w:r>
      <w:r>
        <w:tab/>
      </w:r>
      <w:r w:rsidR="00B318F9">
        <w:t xml:space="preserve">the </w:t>
      </w:r>
      <w:r w:rsidR="00B318F9" w:rsidRPr="00B318F9">
        <w:t xml:space="preserve">total amount of </w:t>
      </w:r>
      <w:r w:rsidR="00871782">
        <w:t xml:space="preserve">any </w:t>
      </w:r>
      <w:r w:rsidR="00B318F9" w:rsidRPr="00B318F9">
        <w:t>up-front payment</w:t>
      </w:r>
      <w:r w:rsidR="00871782">
        <w:t>s</w:t>
      </w:r>
      <w:r w:rsidR="00B318F9">
        <w:t xml:space="preserve">; </w:t>
      </w:r>
    </w:p>
    <w:p w14:paraId="3125B127" w14:textId="61EFDB42" w:rsidR="00B318F9" w:rsidRDefault="001712D3" w:rsidP="00C20FA4">
      <w:pPr>
        <w:pStyle w:val="paragraph"/>
      </w:pPr>
      <w:r>
        <w:tab/>
        <w:t>(i)</w:t>
      </w:r>
      <w:r>
        <w:tab/>
      </w:r>
      <w:r w:rsidR="00B318F9">
        <w:t xml:space="preserve">the </w:t>
      </w:r>
      <w:r w:rsidR="00B318F9" w:rsidRPr="00B318F9">
        <w:t>total amount of HECS-HELP discount</w:t>
      </w:r>
      <w:r w:rsidR="00871782">
        <w:t xml:space="preserve"> applicable to the person</w:t>
      </w:r>
      <w:r w:rsidR="00B318F9">
        <w:t xml:space="preserve">; </w:t>
      </w:r>
    </w:p>
    <w:p w14:paraId="5A19FCBC" w14:textId="177F507F" w:rsidR="00B318F9" w:rsidRDefault="001712D3" w:rsidP="00C20FA4">
      <w:pPr>
        <w:pStyle w:val="paragraph"/>
      </w:pPr>
      <w:r>
        <w:tab/>
        <w:t>(j)</w:t>
      </w:r>
      <w:r>
        <w:tab/>
      </w:r>
      <w:r w:rsidR="00B318F9">
        <w:t xml:space="preserve">the </w:t>
      </w:r>
      <w:r w:rsidR="00B318F9" w:rsidRPr="00B318F9">
        <w:t>total amount of</w:t>
      </w:r>
      <w:r w:rsidR="00871782">
        <w:t xml:space="preserve"> the person’s</w:t>
      </w:r>
      <w:r w:rsidR="00B318F9" w:rsidRPr="00B318F9">
        <w:t xml:space="preserve"> HECS-HELP debt</w:t>
      </w:r>
      <w:r w:rsidR="00B318F9">
        <w:t xml:space="preserve">; </w:t>
      </w:r>
    </w:p>
    <w:p w14:paraId="17C6D647" w14:textId="1ADDFE4A" w:rsidR="00B318F9" w:rsidRDefault="001712D3" w:rsidP="00C20FA4">
      <w:pPr>
        <w:pStyle w:val="paragraph"/>
      </w:pPr>
      <w:r>
        <w:tab/>
        <w:t>(k)</w:t>
      </w:r>
      <w:r>
        <w:tab/>
      </w:r>
      <w:r w:rsidR="00B318F9">
        <w:t xml:space="preserve">the </w:t>
      </w:r>
      <w:r w:rsidR="00B318F9" w:rsidRPr="00B318F9">
        <w:t>total amount of FEE-HELP assistance</w:t>
      </w:r>
      <w:r w:rsidR="00871782">
        <w:t xml:space="preserve"> for the person</w:t>
      </w:r>
      <w:r w:rsidR="00B318F9">
        <w:t xml:space="preserve">; </w:t>
      </w:r>
    </w:p>
    <w:p w14:paraId="30A8F41E" w14:textId="381EB42C" w:rsidR="00B318F9" w:rsidRDefault="001712D3" w:rsidP="00C20FA4">
      <w:pPr>
        <w:pStyle w:val="paragraph"/>
      </w:pPr>
      <w:r>
        <w:tab/>
        <w:t>(l)</w:t>
      </w:r>
      <w:r>
        <w:tab/>
      </w:r>
      <w:r w:rsidR="00B318F9">
        <w:t xml:space="preserve">the </w:t>
      </w:r>
      <w:r w:rsidR="00B318F9" w:rsidRPr="00B318F9">
        <w:t>total amount of the FEE-HELP loan fee</w:t>
      </w:r>
      <w:r w:rsidR="00871782">
        <w:t xml:space="preserve"> applicable to the person</w:t>
      </w:r>
      <w:r w:rsidR="00B318F9">
        <w:t xml:space="preserve">;  </w:t>
      </w:r>
    </w:p>
    <w:p w14:paraId="5D8CD916" w14:textId="27E0094E" w:rsidR="00E257FA" w:rsidRDefault="001712D3">
      <w:pPr>
        <w:pStyle w:val="paragraph"/>
      </w:pPr>
      <w:r>
        <w:tab/>
        <w:t>(m)</w:t>
      </w:r>
      <w:r>
        <w:tab/>
      </w:r>
      <w:r w:rsidR="00B318F9">
        <w:t xml:space="preserve">the </w:t>
      </w:r>
      <w:r w:rsidR="00B318F9" w:rsidRPr="00B318F9">
        <w:t>total amount of</w:t>
      </w:r>
      <w:r w:rsidR="00871782">
        <w:t xml:space="preserve"> the person’s</w:t>
      </w:r>
      <w:r w:rsidR="00B318F9" w:rsidRPr="00B318F9">
        <w:t xml:space="preserve"> FEE-HELP debt</w:t>
      </w:r>
      <w:r w:rsidR="00E257FA">
        <w:t>; and</w:t>
      </w:r>
    </w:p>
    <w:p w14:paraId="40FEEF53" w14:textId="2AE7DF47" w:rsidR="00B318F9" w:rsidRDefault="00E257FA">
      <w:pPr>
        <w:pStyle w:val="paragraph"/>
      </w:pPr>
      <w:r>
        <w:tab/>
        <w:t>(n)</w:t>
      </w:r>
      <w:r>
        <w:tab/>
        <w:t xml:space="preserve">whether the </w:t>
      </w:r>
      <w:r w:rsidR="00871782">
        <w:t>person</w:t>
      </w:r>
      <w:r>
        <w:t xml:space="preserve"> is a grandfathered student.</w:t>
      </w:r>
    </w:p>
    <w:p w14:paraId="389E008E" w14:textId="1A9B5393" w:rsidR="00B318F9" w:rsidRPr="00B318F9" w:rsidRDefault="001712D3" w:rsidP="00C20FA4">
      <w:pPr>
        <w:pStyle w:val="subsection"/>
      </w:pPr>
      <w:bookmarkStart w:id="33" w:name="_Hlk67998285"/>
      <w:r>
        <w:tab/>
        <w:t>(</w:t>
      </w:r>
      <w:r w:rsidR="00CE24FD">
        <w:t>3</w:t>
      </w:r>
      <w:r>
        <w:t>)</w:t>
      </w:r>
      <w:r>
        <w:tab/>
      </w:r>
      <w:r w:rsidR="00B318F9">
        <w:t xml:space="preserve">For </w:t>
      </w:r>
      <w:r w:rsidR="00B318F9" w:rsidRPr="00B318F9">
        <w:t xml:space="preserve">each unit of study, the notice must include the following information, as applicable, to each person’s enrolment: </w:t>
      </w:r>
    </w:p>
    <w:p w14:paraId="20882639" w14:textId="10EBC68D" w:rsidR="00B318F9" w:rsidRDefault="001712D3" w:rsidP="00C20FA4">
      <w:pPr>
        <w:pStyle w:val="paragraph"/>
      </w:pPr>
      <w:bookmarkStart w:id="34" w:name="_Hlk67998697"/>
      <w:bookmarkEnd w:id="33"/>
      <w:r>
        <w:tab/>
        <w:t>(a)</w:t>
      </w:r>
      <w:r>
        <w:tab/>
      </w:r>
      <w:r w:rsidR="00B318F9" w:rsidRPr="00B318F9">
        <w:t>the identification code</w:t>
      </w:r>
      <w:r w:rsidR="00871782">
        <w:t xml:space="preserve"> for the unit</w:t>
      </w:r>
      <w:r w:rsidR="00B318F9" w:rsidRPr="00B318F9">
        <w:t xml:space="preserve">; </w:t>
      </w:r>
    </w:p>
    <w:p w14:paraId="7C681CD6" w14:textId="3037D1E8" w:rsidR="00B318F9" w:rsidRDefault="001712D3" w:rsidP="00C20FA4">
      <w:pPr>
        <w:pStyle w:val="paragraph"/>
      </w:pPr>
      <w:r>
        <w:tab/>
        <w:t>(b)</w:t>
      </w:r>
      <w:r>
        <w:tab/>
      </w:r>
      <w:r w:rsidR="00B318F9">
        <w:t xml:space="preserve">the </w:t>
      </w:r>
      <w:r w:rsidR="002F76C9" w:rsidRPr="002F76C9">
        <w:t>census date;</w:t>
      </w:r>
    </w:p>
    <w:p w14:paraId="6A8F8CD1" w14:textId="7A40E6BC" w:rsidR="002F76C9" w:rsidRDefault="001712D3" w:rsidP="00C20FA4">
      <w:pPr>
        <w:pStyle w:val="paragraph"/>
      </w:pPr>
      <w:r>
        <w:tab/>
        <w:t>(c)</w:t>
      </w:r>
      <w:r>
        <w:tab/>
      </w:r>
      <w:r w:rsidR="002F76C9">
        <w:t xml:space="preserve">whether </w:t>
      </w:r>
      <w:r w:rsidR="002F76C9" w:rsidRPr="002F76C9">
        <w:t>the person is required to make a student contribution or pay tuition fees or is an exempt student (which may be referred to as the person’s ‘status’);</w:t>
      </w:r>
    </w:p>
    <w:bookmarkEnd w:id="34"/>
    <w:p w14:paraId="3E9248F3" w14:textId="4ECE1A1F" w:rsidR="002F76C9" w:rsidRDefault="001712D3" w:rsidP="00C20FA4">
      <w:pPr>
        <w:pStyle w:val="paragraph"/>
      </w:pPr>
      <w:r>
        <w:tab/>
        <w:t>(d)</w:t>
      </w:r>
      <w:r>
        <w:tab/>
      </w:r>
      <w:r w:rsidR="002F76C9">
        <w:t xml:space="preserve">the </w:t>
      </w:r>
      <w:r w:rsidR="002F76C9" w:rsidRPr="002F76C9">
        <w:t>EFTSL value;</w:t>
      </w:r>
    </w:p>
    <w:p w14:paraId="54EC4217" w14:textId="6AE7B47C" w:rsidR="002F76C9" w:rsidRDefault="001712D3" w:rsidP="00C20FA4">
      <w:pPr>
        <w:pStyle w:val="paragraph"/>
      </w:pPr>
      <w:r>
        <w:tab/>
        <w:t>(e)</w:t>
      </w:r>
      <w:r>
        <w:tab/>
      </w:r>
      <w:r w:rsidR="002F76C9">
        <w:t xml:space="preserve">the </w:t>
      </w:r>
      <w:r w:rsidR="00C56480" w:rsidRPr="00C56480">
        <w:t>student contribution amount;</w:t>
      </w:r>
    </w:p>
    <w:p w14:paraId="0DFEA337" w14:textId="26808B4A" w:rsidR="00C56480" w:rsidRDefault="001712D3" w:rsidP="00C20FA4">
      <w:pPr>
        <w:pStyle w:val="paragraph"/>
      </w:pPr>
      <w:r>
        <w:tab/>
        <w:t>(f)</w:t>
      </w:r>
      <w:r>
        <w:tab/>
      </w:r>
      <w:r w:rsidR="00C56480">
        <w:t xml:space="preserve">the </w:t>
      </w:r>
      <w:r w:rsidR="00C56480" w:rsidRPr="00C56480">
        <w:t>tuition fee amount</w:t>
      </w:r>
      <w:r w:rsidR="00C56480">
        <w:t xml:space="preserve">; </w:t>
      </w:r>
    </w:p>
    <w:p w14:paraId="18E2F196" w14:textId="7848FEBA" w:rsidR="00C56480" w:rsidRDefault="001712D3" w:rsidP="00C20FA4">
      <w:pPr>
        <w:pStyle w:val="paragraph"/>
      </w:pPr>
      <w:r>
        <w:lastRenderedPageBreak/>
        <w:tab/>
        <w:t>(g)</w:t>
      </w:r>
      <w:r>
        <w:tab/>
      </w:r>
      <w:r w:rsidR="00C56480">
        <w:t xml:space="preserve">the </w:t>
      </w:r>
      <w:r w:rsidR="00C56480" w:rsidRPr="00C56480">
        <w:t xml:space="preserve">amount of </w:t>
      </w:r>
      <w:r w:rsidR="00871782">
        <w:t xml:space="preserve">any </w:t>
      </w:r>
      <w:r w:rsidR="00C56480" w:rsidRPr="00C56480">
        <w:t>up-front payment</w:t>
      </w:r>
      <w:r w:rsidR="00871782">
        <w:t>s</w:t>
      </w:r>
      <w:r w:rsidR="00C56480" w:rsidRPr="00C56480">
        <w:t>;</w:t>
      </w:r>
    </w:p>
    <w:p w14:paraId="1CC05367" w14:textId="0D8313C8" w:rsidR="00C56480" w:rsidRDefault="001712D3" w:rsidP="00C20FA4">
      <w:pPr>
        <w:pStyle w:val="paragraph"/>
      </w:pPr>
      <w:r>
        <w:tab/>
        <w:t>(h)</w:t>
      </w:r>
      <w:r>
        <w:tab/>
      </w:r>
      <w:r w:rsidR="00C56480">
        <w:t xml:space="preserve">the </w:t>
      </w:r>
      <w:r w:rsidR="00C56480" w:rsidRPr="00C56480">
        <w:t>amount of HECS-HELP discount;</w:t>
      </w:r>
    </w:p>
    <w:p w14:paraId="37A87087" w14:textId="479FA337" w:rsidR="00C56480" w:rsidRDefault="001712D3" w:rsidP="00C20FA4">
      <w:pPr>
        <w:pStyle w:val="paragraph"/>
      </w:pPr>
      <w:r>
        <w:tab/>
        <w:t>(i)</w:t>
      </w:r>
      <w:r>
        <w:tab/>
      </w:r>
      <w:r w:rsidR="00C56480">
        <w:t xml:space="preserve">the </w:t>
      </w:r>
      <w:r w:rsidR="00C56480" w:rsidRPr="00C56480">
        <w:t>amount of HECS-HELP debt;</w:t>
      </w:r>
    </w:p>
    <w:p w14:paraId="5D812100" w14:textId="504CAB6A" w:rsidR="00C56480" w:rsidRDefault="001712D3" w:rsidP="00C20FA4">
      <w:pPr>
        <w:pStyle w:val="paragraph"/>
      </w:pPr>
      <w:r>
        <w:tab/>
        <w:t>(j)</w:t>
      </w:r>
      <w:r>
        <w:tab/>
      </w:r>
      <w:r w:rsidR="00C56480">
        <w:t xml:space="preserve">the </w:t>
      </w:r>
      <w:r w:rsidR="00C56480" w:rsidRPr="00C56480">
        <w:t>amount of FEE-HELP assistance;</w:t>
      </w:r>
    </w:p>
    <w:p w14:paraId="23C72CE9" w14:textId="2AD2B92C" w:rsidR="00C56480" w:rsidRDefault="001712D3" w:rsidP="00C20FA4">
      <w:pPr>
        <w:pStyle w:val="paragraph"/>
      </w:pPr>
      <w:r>
        <w:tab/>
        <w:t>(k)</w:t>
      </w:r>
      <w:r>
        <w:tab/>
      </w:r>
      <w:r w:rsidR="00C56480">
        <w:t xml:space="preserve">the </w:t>
      </w:r>
      <w:r w:rsidR="00C56480" w:rsidRPr="00C56480">
        <w:t>amount of the FEE-HELP loan fee; and</w:t>
      </w:r>
    </w:p>
    <w:p w14:paraId="6EC1FD5E" w14:textId="42A04885" w:rsidR="00C56480" w:rsidRDefault="001712D3" w:rsidP="00C20FA4">
      <w:pPr>
        <w:pStyle w:val="paragraph"/>
      </w:pPr>
      <w:r>
        <w:tab/>
        <w:t>(l)</w:t>
      </w:r>
      <w:r>
        <w:tab/>
      </w:r>
      <w:r w:rsidR="00C56480">
        <w:t xml:space="preserve">the </w:t>
      </w:r>
      <w:r w:rsidR="00C56480" w:rsidRPr="00C56480">
        <w:t>amount of FEE-HELP debt.</w:t>
      </w:r>
    </w:p>
    <w:p w14:paraId="34851FB7" w14:textId="41C2DE06" w:rsidR="00C56480" w:rsidRDefault="001712D3" w:rsidP="00C20FA4">
      <w:pPr>
        <w:pStyle w:val="subsection"/>
      </w:pPr>
      <w:r>
        <w:tab/>
        <w:t>(</w:t>
      </w:r>
      <w:r w:rsidR="00CE24FD">
        <w:t>4</w:t>
      </w:r>
      <w:r>
        <w:t>)</w:t>
      </w:r>
      <w:r>
        <w:tab/>
      </w:r>
      <w:r w:rsidR="00C56480">
        <w:t xml:space="preserve">Where </w:t>
      </w:r>
      <w:r w:rsidR="00C56480" w:rsidRPr="00C56480">
        <w:t>the information required under paragraphs</w:t>
      </w:r>
      <w:r>
        <w:t xml:space="preserve"> </w:t>
      </w:r>
      <w:r w:rsidR="00C56480">
        <w:t xml:space="preserve">(3)(b) and (3)(c) </w:t>
      </w:r>
      <w:r w:rsidR="00C56480" w:rsidRPr="00C56480">
        <w:t>is identical in respect of all of the units of study to which the notice applies, that information may be provided for the notice as a whole</w:t>
      </w:r>
      <w:r w:rsidR="00F60C27">
        <w:t>.</w:t>
      </w:r>
    </w:p>
    <w:p w14:paraId="34378A8E" w14:textId="6C71D5D1" w:rsidR="00C56480" w:rsidRPr="00B318F9" w:rsidRDefault="001712D3" w:rsidP="00C20FA4">
      <w:pPr>
        <w:pStyle w:val="subsection"/>
      </w:pPr>
      <w:bookmarkStart w:id="35" w:name="_Hlk67998922"/>
      <w:bookmarkStart w:id="36" w:name="_Hlk67998913"/>
      <w:r>
        <w:tab/>
        <w:t>(</w:t>
      </w:r>
      <w:r w:rsidR="00025F4A">
        <w:t>5</w:t>
      </w:r>
      <w:r>
        <w:t>)</w:t>
      </w:r>
      <w:r>
        <w:tab/>
      </w:r>
      <w:r w:rsidR="00C56480">
        <w:t xml:space="preserve">Where a </w:t>
      </w:r>
      <w:r w:rsidR="00C56480" w:rsidRPr="00C56480">
        <w:t>higher education provider has selected a person to receive OS-HELP assistance, the notice must include the following information:</w:t>
      </w:r>
    </w:p>
    <w:p w14:paraId="7DDD06DF" w14:textId="30D9DE00" w:rsidR="002F1CAA" w:rsidRDefault="001712D3" w:rsidP="00C20FA4">
      <w:pPr>
        <w:pStyle w:val="paragraph"/>
      </w:pPr>
      <w:bookmarkStart w:id="37" w:name="_Hlk67998958"/>
      <w:bookmarkEnd w:id="35"/>
      <w:r>
        <w:tab/>
        <w:t>(a)</w:t>
      </w:r>
      <w:r>
        <w:tab/>
      </w:r>
      <w:r w:rsidR="002F1CAA" w:rsidRPr="00B318F9">
        <w:t xml:space="preserve">the </w:t>
      </w:r>
      <w:r w:rsidR="002F1CAA" w:rsidRPr="002F1CAA">
        <w:t>six month period to which the OS-HELP assistance relates</w:t>
      </w:r>
      <w:r w:rsidR="002F1CAA" w:rsidRPr="00B318F9">
        <w:t xml:space="preserve">; </w:t>
      </w:r>
      <w:r w:rsidR="00EC0C59">
        <w:t>and</w:t>
      </w:r>
    </w:p>
    <w:bookmarkEnd w:id="36"/>
    <w:p w14:paraId="56E2FAB6" w14:textId="3B45EE0D" w:rsidR="002F1CAA" w:rsidRDefault="001712D3">
      <w:pPr>
        <w:pStyle w:val="paragraph"/>
      </w:pPr>
      <w:r>
        <w:tab/>
        <w:t>(b)</w:t>
      </w:r>
      <w:r>
        <w:tab/>
      </w:r>
      <w:r w:rsidR="002F1CAA">
        <w:t xml:space="preserve">the </w:t>
      </w:r>
      <w:r w:rsidR="002F1CAA" w:rsidRPr="002F1CAA">
        <w:t>amount of OS-HELP assistance for the relevant six month period</w:t>
      </w:r>
      <w:r w:rsidR="00EC0C59">
        <w:t>.</w:t>
      </w:r>
    </w:p>
    <w:bookmarkEnd w:id="37"/>
    <w:p w14:paraId="42E46A3E" w14:textId="37334D39" w:rsidR="002F1CAA" w:rsidRPr="00B318F9" w:rsidRDefault="001712D3" w:rsidP="00C20FA4">
      <w:pPr>
        <w:pStyle w:val="subsection"/>
      </w:pPr>
      <w:r>
        <w:tab/>
        <w:t>(</w:t>
      </w:r>
      <w:r w:rsidR="00025F4A">
        <w:t>6</w:t>
      </w:r>
      <w:r>
        <w:t>)</w:t>
      </w:r>
      <w:r>
        <w:tab/>
      </w:r>
      <w:r w:rsidR="002F1CAA">
        <w:t xml:space="preserve">Where a </w:t>
      </w:r>
      <w:r w:rsidR="002F1CAA" w:rsidRPr="002F1CAA">
        <w:rPr>
          <w:bCs/>
        </w:rPr>
        <w:t xml:space="preserve">person is seeking Commonwealth assistance for a student services and </w:t>
      </w:r>
      <w:r w:rsidR="002F1CAA" w:rsidRPr="00682B06">
        <w:t>amenities</w:t>
      </w:r>
      <w:r w:rsidR="002F1CAA" w:rsidRPr="002F1CAA">
        <w:rPr>
          <w:bCs/>
        </w:rPr>
        <w:t xml:space="preserve"> fee imposed on the person by the provider, the</w:t>
      </w:r>
      <w:r w:rsidR="002F1CAA" w:rsidRPr="002F1CAA">
        <w:rPr>
          <w:bCs/>
          <w:i/>
        </w:rPr>
        <w:t xml:space="preserve"> </w:t>
      </w:r>
      <w:r w:rsidR="002F1CAA" w:rsidRPr="002F1CAA">
        <w:rPr>
          <w:bCs/>
          <w:iCs/>
        </w:rPr>
        <w:t>notice</w:t>
      </w:r>
      <w:r w:rsidR="002F1CAA" w:rsidRPr="002F1CAA">
        <w:rPr>
          <w:bCs/>
        </w:rPr>
        <w:t xml:space="preserve"> must include the following information</w:t>
      </w:r>
      <w:r w:rsidR="002F1CAA" w:rsidRPr="00C56480">
        <w:t>:</w:t>
      </w:r>
    </w:p>
    <w:p w14:paraId="1BFF64FD" w14:textId="7E1BC816" w:rsidR="002F1CAA" w:rsidRDefault="001712D3" w:rsidP="00C20FA4">
      <w:pPr>
        <w:pStyle w:val="paragraph"/>
      </w:pPr>
      <w:r>
        <w:tab/>
        <w:t>(a)</w:t>
      </w:r>
      <w:r>
        <w:tab/>
      </w:r>
      <w:r w:rsidR="002F1CAA" w:rsidRPr="00B318F9">
        <w:t xml:space="preserve">the </w:t>
      </w:r>
      <w:r w:rsidR="002F1CAA" w:rsidRPr="002F1CAA">
        <w:t>amount of the student services and amenities fee;</w:t>
      </w:r>
    </w:p>
    <w:p w14:paraId="2FD20CA9" w14:textId="4C0D84A1" w:rsidR="002F1CAA" w:rsidRDefault="001712D3" w:rsidP="00C20FA4">
      <w:pPr>
        <w:pStyle w:val="paragraph"/>
      </w:pPr>
      <w:r>
        <w:tab/>
        <w:t>(b)</w:t>
      </w:r>
      <w:r>
        <w:tab/>
      </w:r>
      <w:r w:rsidR="002F1CAA">
        <w:t xml:space="preserve">the </w:t>
      </w:r>
      <w:r w:rsidR="002F1CAA" w:rsidRPr="002F1CAA">
        <w:t>day on which that student services and amenities fee was payable; and</w:t>
      </w:r>
    </w:p>
    <w:p w14:paraId="283C8590" w14:textId="70A47E64" w:rsidR="002F1CAA" w:rsidRDefault="001712D3" w:rsidP="00C20FA4">
      <w:pPr>
        <w:pStyle w:val="paragraph"/>
      </w:pPr>
      <w:r>
        <w:tab/>
        <w:t>(c)</w:t>
      </w:r>
      <w:r>
        <w:tab/>
      </w:r>
      <w:r w:rsidR="002F1CAA">
        <w:t xml:space="preserve">the </w:t>
      </w:r>
      <w:r w:rsidR="002F1CAA" w:rsidRPr="002F1CAA">
        <w:t>amount of SA-HELP debt in respect of that student services and amenities fee</w:t>
      </w:r>
      <w:r w:rsidR="002F1CAA">
        <w:t>.</w:t>
      </w:r>
    </w:p>
    <w:p w14:paraId="11A10778" w14:textId="730A3771" w:rsidR="002F1CAA" w:rsidRDefault="001712D3" w:rsidP="00C20FA4">
      <w:pPr>
        <w:pStyle w:val="subsection"/>
      </w:pPr>
      <w:r>
        <w:tab/>
        <w:t>(</w:t>
      </w:r>
      <w:r w:rsidR="00025F4A">
        <w:t>7</w:t>
      </w:r>
      <w:r>
        <w:t>)</w:t>
      </w:r>
      <w:r>
        <w:tab/>
      </w:r>
      <w:r w:rsidR="002F1CAA">
        <w:t xml:space="preserve">A </w:t>
      </w:r>
      <w:r w:rsidR="002F1CAA" w:rsidRPr="002F1CAA">
        <w:rPr>
          <w:iCs/>
        </w:rPr>
        <w:t>notice</w:t>
      </w:r>
      <w:r w:rsidR="002F1CAA" w:rsidRPr="002F1CAA">
        <w:t xml:space="preserve"> that contains information in respect of FEE</w:t>
      </w:r>
      <w:r w:rsidR="002F1CAA" w:rsidRPr="002F1CAA">
        <w:noBreakHyphen/>
        <w:t xml:space="preserve">HELP </w:t>
      </w:r>
      <w:r w:rsidR="00EC0C59">
        <w:t xml:space="preserve">or HECS-HELP </w:t>
      </w:r>
      <w:r w:rsidR="002F1CAA" w:rsidRPr="002F1CAA">
        <w:t>assistance must prominently display the following statement:</w:t>
      </w:r>
    </w:p>
    <w:p w14:paraId="4DDE0078" w14:textId="3E47D16F" w:rsidR="002F1CAA" w:rsidRDefault="001712D3" w:rsidP="00C20FA4">
      <w:pPr>
        <w:pStyle w:val="subsection"/>
        <w:ind w:left="1854"/>
      </w:pPr>
      <w:r>
        <w:tab/>
      </w:r>
      <w:r>
        <w:tab/>
      </w:r>
      <w:bookmarkStart w:id="38" w:name="_Hlk95754766"/>
      <w:r w:rsidR="002F1CAA">
        <w:t>“</w:t>
      </w:r>
      <w:r w:rsidR="002F1CAA" w:rsidRPr="002F1CAA">
        <w:t xml:space="preserve">It is your responsibility to ensure that you have </w:t>
      </w:r>
      <w:r w:rsidR="005B306B">
        <w:t xml:space="preserve">a </w:t>
      </w:r>
      <w:r w:rsidR="002F1CAA" w:rsidRPr="002F1CAA">
        <w:t>sufficient</w:t>
      </w:r>
      <w:r w:rsidR="00EC0C59">
        <w:t xml:space="preserve"> HELP</w:t>
      </w:r>
      <w:r w:rsidR="002F1CAA" w:rsidRPr="002F1CAA">
        <w:t xml:space="preserve"> balance to cover the </w:t>
      </w:r>
      <w:r w:rsidR="00EC0C59">
        <w:t xml:space="preserve">FEE-HELP and HECS-HELP </w:t>
      </w:r>
      <w:r w:rsidR="002F1CAA" w:rsidRPr="002F1CAA">
        <w:t xml:space="preserve">amounts indicated in this notice.  You are eligible for the amounts of </w:t>
      </w:r>
      <w:r w:rsidR="00EC0C59" w:rsidRPr="00EC0C59">
        <w:t xml:space="preserve"> </w:t>
      </w:r>
      <w:r w:rsidR="00EC0C59">
        <w:t>FEE-HELP and HECS-HELP</w:t>
      </w:r>
      <w:r w:rsidR="002F1CAA" w:rsidRPr="002F1CAA">
        <w:t xml:space="preserve"> assistance contained in this notice only if you have sufficient HELP balance to cover those amounts.”</w:t>
      </w:r>
      <w:bookmarkEnd w:id="38"/>
    </w:p>
    <w:p w14:paraId="549729EA" w14:textId="00E02D81" w:rsidR="002F1CAA" w:rsidRDefault="001712D3" w:rsidP="00BD030D">
      <w:pPr>
        <w:pStyle w:val="subsection"/>
      </w:pPr>
      <w:bookmarkStart w:id="39" w:name="_Hlk67999170"/>
      <w:r>
        <w:tab/>
        <w:t>(</w:t>
      </w:r>
      <w:r w:rsidR="00025F4A">
        <w:t>8</w:t>
      </w:r>
      <w:r>
        <w:t>)</w:t>
      </w:r>
      <w:r>
        <w:tab/>
      </w:r>
      <w:r w:rsidR="002F1CAA">
        <w:t xml:space="preserve">A </w:t>
      </w:r>
      <w:r w:rsidR="002F1CAA" w:rsidRPr="00682B06">
        <w:t>notice</w:t>
      </w:r>
      <w:r w:rsidR="002F1CAA" w:rsidRPr="002F1CAA">
        <w:t xml:space="preserve"> that contains information in respect of Commonwealth assistance must prominently display the following statement:</w:t>
      </w:r>
    </w:p>
    <w:bookmarkEnd w:id="39"/>
    <w:p w14:paraId="22EE346B" w14:textId="175757A4" w:rsidR="002F1CAA" w:rsidRDefault="001712D3" w:rsidP="00BD030D">
      <w:pPr>
        <w:pStyle w:val="subsection"/>
        <w:ind w:left="1854"/>
      </w:pPr>
      <w:r>
        <w:tab/>
      </w:r>
      <w:r>
        <w:tab/>
      </w:r>
      <w:bookmarkStart w:id="40" w:name="_Hlk95754846"/>
      <w:r w:rsidR="002F1CAA">
        <w:t>“</w:t>
      </w:r>
      <w:r w:rsidR="002F1CAA" w:rsidRPr="002F1CAA">
        <w:t xml:space="preserve">The information regarding Commonwealth assistance contained in this notice </w:t>
      </w:r>
      <w:r w:rsidR="00AD67E7">
        <w:t>reflects your advice to</w:t>
      </w:r>
      <w:r w:rsidR="002F1CAA" w:rsidRPr="002F1CAA">
        <w:t xml:space="preserve"> this higher education provider of your entitlement to that assistance under the </w:t>
      </w:r>
      <w:r w:rsidR="002F1CAA" w:rsidRPr="002F1CAA">
        <w:rPr>
          <w:i/>
          <w:iCs/>
        </w:rPr>
        <w:t>Higher Education Support Act 2003</w:t>
      </w:r>
      <w:r w:rsidR="002F1CAA" w:rsidRPr="002F1CAA">
        <w:t>.”</w:t>
      </w:r>
      <w:bookmarkEnd w:id="40"/>
    </w:p>
    <w:p w14:paraId="7FDA181C" w14:textId="707934C2" w:rsidR="002F1CAA" w:rsidRDefault="001712D3" w:rsidP="00BD030D">
      <w:pPr>
        <w:pStyle w:val="subsection"/>
      </w:pPr>
      <w:r>
        <w:tab/>
        <w:t>(</w:t>
      </w:r>
      <w:r w:rsidR="00824E30">
        <w:t>9</w:t>
      </w:r>
      <w:r>
        <w:t>)</w:t>
      </w:r>
      <w:r>
        <w:tab/>
      </w:r>
      <w:r w:rsidR="002F1CAA">
        <w:t xml:space="preserve">A </w:t>
      </w:r>
      <w:r w:rsidR="002F1CAA" w:rsidRPr="00752641">
        <w:t>notice</w:t>
      </w:r>
      <w:r w:rsidR="002F1CAA" w:rsidRPr="002F1CAA">
        <w:t xml:space="preserve"> </w:t>
      </w:r>
      <w:r w:rsidR="00752641" w:rsidRPr="00752641">
        <w:t xml:space="preserve">must </w:t>
      </w:r>
      <w:r w:rsidR="00752641" w:rsidRPr="00752641">
        <w:rPr>
          <w:iCs/>
        </w:rPr>
        <w:t>include</w:t>
      </w:r>
      <w:r w:rsidR="00752641" w:rsidRPr="00752641">
        <w:t xml:space="preserve"> information </w:t>
      </w:r>
      <w:r w:rsidR="00824E30">
        <w:t>about</w:t>
      </w:r>
      <w:r w:rsidR="00824E30" w:rsidRPr="00752641">
        <w:t xml:space="preserve"> </w:t>
      </w:r>
      <w:r w:rsidR="00752641" w:rsidRPr="00752641">
        <w:t xml:space="preserve">the person’s right, under </w:t>
      </w:r>
      <w:r w:rsidR="00F60C27">
        <w:t>sub</w:t>
      </w:r>
      <w:r w:rsidR="00752641" w:rsidRPr="00752641">
        <w:t>sections 169-10(2) to 169</w:t>
      </w:r>
      <w:r w:rsidR="00752641" w:rsidRPr="00752641">
        <w:noBreakHyphen/>
        <w:t>10(4) of the Act, to request the correction of information contained in the notice</w:t>
      </w:r>
      <w:r w:rsidR="00752641">
        <w:t>.</w:t>
      </w:r>
    </w:p>
    <w:p w14:paraId="54E9FB11" w14:textId="6C0DA069" w:rsidR="00B137ED" w:rsidRPr="00B137ED" w:rsidRDefault="00B137ED" w:rsidP="00B137ED">
      <w:pPr>
        <w:pStyle w:val="notetext"/>
        <w:ind w:left="2160" w:hanging="1032"/>
        <w:rPr>
          <w:snapToGrid w:val="0"/>
          <w:lang w:eastAsia="en-US"/>
        </w:rPr>
      </w:pPr>
      <w:r w:rsidRPr="00B425E3">
        <w:rPr>
          <w:snapToGrid w:val="0"/>
          <w:lang w:eastAsia="en-US"/>
        </w:rPr>
        <w:t>Note:</w:t>
      </w:r>
      <w:r w:rsidRPr="00B425E3">
        <w:rPr>
          <w:snapToGrid w:val="0"/>
          <w:lang w:eastAsia="en-US"/>
        </w:rPr>
        <w:tab/>
      </w:r>
      <w:r>
        <w:rPr>
          <w:snapToGrid w:val="0"/>
          <w:lang w:eastAsia="en-US"/>
        </w:rPr>
        <w:t xml:space="preserve">Nothing in this section is intended to limit a provider including other information in a notice. </w:t>
      </w:r>
    </w:p>
    <w:p w14:paraId="0A8D8AAB" w14:textId="5DB06934" w:rsidR="00752641" w:rsidRPr="00386CB4" w:rsidRDefault="00752641" w:rsidP="00752641">
      <w:pPr>
        <w:pStyle w:val="ActHead5"/>
      </w:pPr>
      <w:bookmarkStart w:id="41" w:name="_Toc96340061"/>
      <w:r>
        <w:t>18</w:t>
      </w:r>
      <w:r w:rsidRPr="00554826">
        <w:t xml:space="preserve">  </w:t>
      </w:r>
      <w:r>
        <w:t>Period within which a notice must be given</w:t>
      </w:r>
      <w:bookmarkEnd w:id="41"/>
      <w:r>
        <w:t xml:space="preserve">   </w:t>
      </w:r>
    </w:p>
    <w:p w14:paraId="0F29B3DE" w14:textId="6BFB95C3" w:rsidR="00752641" w:rsidRDefault="001B2F3A" w:rsidP="00BD030D">
      <w:pPr>
        <w:pStyle w:val="subsection"/>
      </w:pPr>
      <w:r>
        <w:tab/>
        <w:t>(1)</w:t>
      </w:r>
      <w:r>
        <w:tab/>
      </w:r>
      <w:r w:rsidR="006B0515">
        <w:t>For the purposes of subsection 169-5(3)</w:t>
      </w:r>
      <w:r>
        <w:t xml:space="preserve"> of the Act</w:t>
      </w:r>
      <w:r w:rsidR="006B0515">
        <w:t>, a</w:t>
      </w:r>
      <w:r w:rsidR="00752641">
        <w:t xml:space="preserve"> notice </w:t>
      </w:r>
      <w:r w:rsidR="00752641" w:rsidRPr="00752641">
        <w:t>that contains information in respect of unit</w:t>
      </w:r>
      <w:r w:rsidR="00452E95">
        <w:t xml:space="preserve"> or units</w:t>
      </w:r>
      <w:r w:rsidR="00752641" w:rsidRPr="00752641">
        <w:t xml:space="preserve"> of study</w:t>
      </w:r>
      <w:r w:rsidR="00EC15B6">
        <w:t xml:space="preserve"> in relation to a person who is a </w:t>
      </w:r>
      <w:r w:rsidR="00EC15B6">
        <w:lastRenderedPageBreak/>
        <w:t xml:space="preserve">Commonwealth Supported Student </w:t>
      </w:r>
      <w:r w:rsidR="00752641" w:rsidRPr="00752641">
        <w:t>o</w:t>
      </w:r>
      <w:r w:rsidR="00EC15B6">
        <w:t>r a</w:t>
      </w:r>
      <w:r w:rsidR="00752641" w:rsidRPr="00752641">
        <w:t xml:space="preserve"> person </w:t>
      </w:r>
      <w:r w:rsidR="00EC15B6">
        <w:t xml:space="preserve">who </w:t>
      </w:r>
      <w:r w:rsidR="00752641" w:rsidRPr="00752641">
        <w:t>has sought FEE</w:t>
      </w:r>
      <w:r w:rsidR="00752641" w:rsidRPr="00752641">
        <w:noBreakHyphen/>
        <w:t xml:space="preserve">HELP assistance, must be given within 28 days of the earliest census date indicated in the </w:t>
      </w:r>
      <w:r w:rsidR="00752641" w:rsidRPr="000F51AF">
        <w:rPr>
          <w:iCs/>
        </w:rPr>
        <w:t>notice</w:t>
      </w:r>
      <w:r w:rsidR="00752641" w:rsidRPr="00752641">
        <w:t xml:space="preserve"> under paragraph </w:t>
      </w:r>
      <w:r w:rsidR="000F51AF">
        <w:t>17(3)</w:t>
      </w:r>
      <w:r w:rsidR="00752641" w:rsidRPr="00752641">
        <w:t xml:space="preserve">(b) of </w:t>
      </w:r>
      <w:r w:rsidR="0031026A">
        <w:t>this instrument</w:t>
      </w:r>
      <w:r w:rsidR="00752641">
        <w:t xml:space="preserve">. </w:t>
      </w:r>
    </w:p>
    <w:p w14:paraId="4DE5F3CF" w14:textId="73460D45" w:rsidR="00752641" w:rsidRDefault="001B2F3A" w:rsidP="00BD030D">
      <w:pPr>
        <w:pStyle w:val="subsection"/>
      </w:pPr>
      <w:r>
        <w:tab/>
        <w:t>(2)</w:t>
      </w:r>
      <w:r>
        <w:tab/>
      </w:r>
      <w:r w:rsidR="006B0515">
        <w:t>For the purposes of subsection 169-5(3)</w:t>
      </w:r>
      <w:r>
        <w:t xml:space="preserve"> of the Act</w:t>
      </w:r>
      <w:r w:rsidR="006B0515">
        <w:t>, a</w:t>
      </w:r>
      <w:r w:rsidR="000F51AF">
        <w:t xml:space="preserve"> notice </w:t>
      </w:r>
      <w:r w:rsidR="000F51AF" w:rsidRPr="000F51AF">
        <w:rPr>
          <w:bCs/>
        </w:rPr>
        <w:t xml:space="preserve">that contains information in </w:t>
      </w:r>
      <w:r w:rsidR="000F51AF" w:rsidRPr="00682B06">
        <w:t>respect</w:t>
      </w:r>
      <w:r w:rsidR="000F51AF" w:rsidRPr="000F51AF">
        <w:rPr>
          <w:bCs/>
        </w:rPr>
        <w:t xml:space="preserve"> of SA-HELP assistance must be given to a person by the later of:</w:t>
      </w:r>
    </w:p>
    <w:p w14:paraId="37469638" w14:textId="4277F750" w:rsidR="000F51AF" w:rsidRDefault="001B2F3A" w:rsidP="00BD030D">
      <w:pPr>
        <w:pStyle w:val="paragraph"/>
      </w:pPr>
      <w:r>
        <w:tab/>
        <w:t>(a)</w:t>
      </w:r>
      <w:r>
        <w:tab/>
      </w:r>
      <w:r w:rsidR="000F51AF" w:rsidRPr="00682B06">
        <w:t>28 days after the date on which the SA-HELP debt was incurred</w:t>
      </w:r>
      <w:r w:rsidR="000F51AF" w:rsidRPr="002F1CAA">
        <w:t>;</w:t>
      </w:r>
      <w:r w:rsidR="000F51AF">
        <w:t xml:space="preserve"> and</w:t>
      </w:r>
    </w:p>
    <w:p w14:paraId="29FDBE5B" w14:textId="4EE4EE5D" w:rsidR="000F51AF" w:rsidRDefault="001B2F3A" w:rsidP="00BD030D">
      <w:pPr>
        <w:pStyle w:val="paragraph"/>
      </w:pPr>
      <w:r>
        <w:tab/>
        <w:t>(b)</w:t>
      </w:r>
      <w:r>
        <w:tab/>
      </w:r>
      <w:r w:rsidR="000F51AF">
        <w:t xml:space="preserve">the </w:t>
      </w:r>
      <w:r w:rsidR="000F51AF" w:rsidRPr="00682B06">
        <w:t xml:space="preserve">date on which the higher education provider must give the person a notice, if any, in accordance with subsection </w:t>
      </w:r>
      <w:r w:rsidR="000F51AF" w:rsidRPr="00BC29EE">
        <w:t xml:space="preserve">(1), </w:t>
      </w:r>
      <w:r w:rsidR="00F71F83">
        <w:t>but only where</w:t>
      </w:r>
      <w:r w:rsidR="000F51AF" w:rsidRPr="00BC29EE">
        <w:t xml:space="preserve"> that date and the date on which the SA-HELP debt was incurred both</w:t>
      </w:r>
      <w:r w:rsidR="00F71F83">
        <w:t xml:space="preserve"> fall</w:t>
      </w:r>
      <w:r w:rsidR="000F51AF" w:rsidRPr="00BC29EE">
        <w:t xml:space="preserve"> in either of the periods specified in </w:t>
      </w:r>
      <w:r w:rsidR="001D5CFF" w:rsidRPr="00BC29EE">
        <w:t>subsection 21(1)</w:t>
      </w:r>
      <w:r w:rsidR="000F51AF" w:rsidRPr="00BC29EE">
        <w:t xml:space="preserve"> of </w:t>
      </w:r>
      <w:r w:rsidR="0031026A" w:rsidRPr="00BC29EE">
        <w:t>this instrument</w:t>
      </w:r>
      <w:r w:rsidR="000F51AF">
        <w:t>.</w:t>
      </w:r>
    </w:p>
    <w:p w14:paraId="6877051F" w14:textId="57BFD6B4" w:rsidR="000F51AF" w:rsidRPr="000F51AF" w:rsidRDefault="000F51AF" w:rsidP="000F51AF">
      <w:pPr>
        <w:pStyle w:val="notetext"/>
        <w:ind w:left="1843" w:hanging="567"/>
        <w:rPr>
          <w:snapToGrid w:val="0"/>
          <w:lang w:eastAsia="en-US"/>
        </w:rPr>
      </w:pPr>
      <w:r w:rsidRPr="00B425E3">
        <w:rPr>
          <w:snapToGrid w:val="0"/>
          <w:lang w:eastAsia="en-US"/>
        </w:rPr>
        <w:t>Note:</w:t>
      </w:r>
      <w:r w:rsidRPr="00B425E3">
        <w:rPr>
          <w:snapToGrid w:val="0"/>
          <w:lang w:eastAsia="en-US"/>
        </w:rPr>
        <w:tab/>
      </w:r>
      <w:r>
        <w:rPr>
          <w:snapToGrid w:val="0"/>
          <w:lang w:eastAsia="en-US"/>
        </w:rPr>
        <w:t xml:space="preserve">Where </w:t>
      </w:r>
      <w:r w:rsidRPr="000F51AF">
        <w:rPr>
          <w:snapToGrid w:val="0"/>
          <w:lang w:eastAsia="en-US"/>
        </w:rPr>
        <w:t xml:space="preserve">a date cannot be determined under paragraph </w:t>
      </w:r>
      <w:r>
        <w:rPr>
          <w:snapToGrid w:val="0"/>
          <w:lang w:eastAsia="en-US"/>
        </w:rPr>
        <w:t>(2)</w:t>
      </w:r>
      <w:r w:rsidRPr="000F51AF">
        <w:rPr>
          <w:snapToGrid w:val="0"/>
          <w:lang w:eastAsia="en-US"/>
        </w:rPr>
        <w:t xml:space="preserve">(b) the notice required under this </w:t>
      </w:r>
      <w:r>
        <w:rPr>
          <w:snapToGrid w:val="0"/>
          <w:lang w:eastAsia="en-US"/>
        </w:rPr>
        <w:t>subsection (2)</w:t>
      </w:r>
      <w:r w:rsidRPr="000F51AF">
        <w:rPr>
          <w:snapToGrid w:val="0"/>
          <w:lang w:eastAsia="en-US"/>
        </w:rPr>
        <w:t xml:space="preserve"> must be given in accordance with </w:t>
      </w:r>
      <w:r>
        <w:rPr>
          <w:snapToGrid w:val="0"/>
          <w:lang w:eastAsia="en-US"/>
        </w:rPr>
        <w:t xml:space="preserve">paragraph (2)(a).  </w:t>
      </w:r>
    </w:p>
    <w:p w14:paraId="26483A91" w14:textId="759CABC0" w:rsidR="000F51AF" w:rsidRDefault="00682B06" w:rsidP="00BD030D">
      <w:pPr>
        <w:pStyle w:val="subsection"/>
      </w:pPr>
      <w:r>
        <w:tab/>
        <w:t>(3)</w:t>
      </w:r>
      <w:r>
        <w:tab/>
      </w:r>
      <w:r w:rsidR="00380FF2">
        <w:t>For the purposes of subsection 169-5(3)</w:t>
      </w:r>
      <w:r w:rsidR="001B2F3A">
        <w:t xml:space="preserve"> of the Act</w:t>
      </w:r>
      <w:r w:rsidR="00380FF2">
        <w:t>, a</w:t>
      </w:r>
      <w:r w:rsidR="000F51AF">
        <w:t xml:space="preserve"> notice </w:t>
      </w:r>
      <w:r w:rsidR="000F51AF" w:rsidRPr="00DA1A13">
        <w:t>that contains information in respect o</w:t>
      </w:r>
      <w:r w:rsidR="000F51AF" w:rsidRPr="00D966C8">
        <w:t>f</w:t>
      </w:r>
      <w:r w:rsidR="000F51AF" w:rsidRPr="00FE323A">
        <w:t xml:space="preserve"> OS-HELP assistance must be given within 28 days of the date on which the OS-HELP d</w:t>
      </w:r>
      <w:r w:rsidR="000F51AF" w:rsidRPr="00133C93">
        <w:t>ebt was incurred.</w:t>
      </w:r>
    </w:p>
    <w:p w14:paraId="577650A6" w14:textId="5B3985B3" w:rsidR="002F1CAA" w:rsidRDefault="002F1CAA" w:rsidP="002F1CAA">
      <w:pPr>
        <w:pStyle w:val="subsection"/>
      </w:pPr>
    </w:p>
    <w:p w14:paraId="48CB129F" w14:textId="5F56FEB6" w:rsidR="000F51AF" w:rsidRDefault="000F51AF">
      <w:pPr>
        <w:spacing w:line="240" w:lineRule="auto"/>
        <w:rPr>
          <w:rFonts w:eastAsia="Times New Roman" w:cs="Times New Roman"/>
          <w:lang w:eastAsia="en-AU"/>
        </w:rPr>
      </w:pPr>
      <w:r>
        <w:br w:type="page"/>
      </w:r>
    </w:p>
    <w:p w14:paraId="6DF1FD78" w14:textId="55D66C78" w:rsidR="000F51AF" w:rsidRPr="00BD030D" w:rsidRDefault="000F51AF" w:rsidP="00BD030D">
      <w:pPr>
        <w:pStyle w:val="ActHead6"/>
      </w:pPr>
      <w:bookmarkStart w:id="42" w:name="_Toc96340062"/>
      <w:r w:rsidRPr="00BD030D">
        <w:lastRenderedPageBreak/>
        <w:t>Part 5 – Work experience in industry</w:t>
      </w:r>
      <w:bookmarkEnd w:id="42"/>
      <w:r w:rsidRPr="00BD030D">
        <w:t xml:space="preserve"> </w:t>
      </w:r>
    </w:p>
    <w:p w14:paraId="748751B9" w14:textId="134304DC" w:rsidR="0071775B" w:rsidRPr="00386CB4" w:rsidRDefault="0071775B" w:rsidP="0071775B">
      <w:pPr>
        <w:pStyle w:val="ActHead5"/>
      </w:pPr>
      <w:bookmarkStart w:id="43" w:name="_Toc96340063"/>
      <w:r>
        <w:t>19</w:t>
      </w:r>
      <w:r w:rsidRPr="00554826">
        <w:t xml:space="preserve">  </w:t>
      </w:r>
      <w:r>
        <w:t>Other requirements that must be met to determine that work is work experience in industry</w:t>
      </w:r>
      <w:bookmarkEnd w:id="43"/>
      <w:r>
        <w:t xml:space="preserve">   </w:t>
      </w:r>
    </w:p>
    <w:p w14:paraId="06572178" w14:textId="7AE50B80" w:rsidR="0071775B" w:rsidRDefault="00682B06" w:rsidP="00BD030D">
      <w:pPr>
        <w:pStyle w:val="subsection"/>
      </w:pPr>
      <w:r>
        <w:tab/>
      </w:r>
      <w:r>
        <w:tab/>
      </w:r>
      <w:r w:rsidR="00907BEA">
        <w:t xml:space="preserve">For the purposes of </w:t>
      </w:r>
      <w:r w:rsidR="002A17AB">
        <w:t>paragraph</w:t>
      </w:r>
      <w:r w:rsidR="00907BEA">
        <w:t xml:space="preserve"> (d) in the definition of “work experience in industry” under Schedule 1 of the Act, w</w:t>
      </w:r>
      <w:r w:rsidR="0071775B">
        <w:t xml:space="preserve">ork is not work experience in </w:t>
      </w:r>
      <w:r w:rsidR="0071775B" w:rsidRPr="0071775B">
        <w:t>industry if all the following are performed by staff of the higher education provider or by persons engaged by the higher education provider:</w:t>
      </w:r>
    </w:p>
    <w:p w14:paraId="43E1A99A" w14:textId="4DD53E22" w:rsidR="0071775B" w:rsidRDefault="00682B06" w:rsidP="00BD030D">
      <w:pPr>
        <w:pStyle w:val="paragraph"/>
      </w:pPr>
      <w:bookmarkStart w:id="44" w:name="_Hlk68005263"/>
      <w:r>
        <w:tab/>
        <w:t>(a)</w:t>
      </w:r>
      <w:r>
        <w:tab/>
      </w:r>
      <w:r w:rsidR="0071775B" w:rsidRPr="00DA1A13">
        <w:t>ongoing and regular input and contact with the student</w:t>
      </w:r>
      <w:r w:rsidR="0071775B" w:rsidRPr="002F1CAA">
        <w:t>;</w:t>
      </w:r>
    </w:p>
    <w:p w14:paraId="43344AB1" w14:textId="08BD7A4B" w:rsidR="0071775B" w:rsidRDefault="00682B06" w:rsidP="00BD030D">
      <w:pPr>
        <w:pStyle w:val="paragraph"/>
      </w:pPr>
      <w:r>
        <w:tab/>
        <w:t>(b)</w:t>
      </w:r>
      <w:r>
        <w:tab/>
      </w:r>
      <w:r w:rsidR="0071775B" w:rsidRPr="0071775B">
        <w:t>oversight and direction of work occurring during its performance</w:t>
      </w:r>
      <w:r w:rsidR="0071775B">
        <w:t>;</w:t>
      </w:r>
    </w:p>
    <w:p w14:paraId="1B59B06A" w14:textId="68093DD9" w:rsidR="0071775B" w:rsidRDefault="00682B06" w:rsidP="00BD030D">
      <w:pPr>
        <w:pStyle w:val="paragraph"/>
      </w:pPr>
      <w:r>
        <w:tab/>
        <w:t>(c)</w:t>
      </w:r>
      <w:r>
        <w:tab/>
      </w:r>
      <w:r w:rsidR="0071775B" w:rsidRPr="0071775B">
        <w:t>definition and management of the implementation of educational content and objectives of the unit</w:t>
      </w:r>
      <w:r w:rsidR="0071775B">
        <w:t>;</w:t>
      </w:r>
    </w:p>
    <w:p w14:paraId="0008EA0B" w14:textId="507A2619" w:rsidR="0071775B" w:rsidRDefault="00682B06" w:rsidP="00BD030D">
      <w:pPr>
        <w:pStyle w:val="paragraph"/>
      </w:pPr>
      <w:r>
        <w:tab/>
        <w:t>(d)</w:t>
      </w:r>
      <w:r>
        <w:tab/>
      </w:r>
      <w:r w:rsidR="00A17537" w:rsidRPr="00A17537">
        <w:t xml:space="preserve">definition and management of the implementation of </w:t>
      </w:r>
      <w:r w:rsidR="00867C53">
        <w:t>student learning and performance during the student placement</w:t>
      </w:r>
      <w:r w:rsidR="00A17537">
        <w:t xml:space="preserve">; and </w:t>
      </w:r>
    </w:p>
    <w:bookmarkEnd w:id="44"/>
    <w:p w14:paraId="73E155DE" w14:textId="34500CE8" w:rsidR="00A17537" w:rsidRDefault="00682B06" w:rsidP="00BD030D">
      <w:pPr>
        <w:pStyle w:val="paragraph"/>
      </w:pPr>
      <w:r>
        <w:tab/>
        <w:t>(e)</w:t>
      </w:r>
      <w:r>
        <w:tab/>
      </w:r>
      <w:r w:rsidR="00A17537" w:rsidRPr="00A17537">
        <w:t>definition and management of the standard of learning and performance to be achieved by the student during the student placement</w:t>
      </w:r>
      <w:r w:rsidR="00A17537">
        <w:t xml:space="preserve">. </w:t>
      </w:r>
    </w:p>
    <w:p w14:paraId="1F841FE2" w14:textId="77777777" w:rsidR="00A17537" w:rsidRDefault="00A17537" w:rsidP="00A17537">
      <w:pPr>
        <w:pStyle w:val="ActHead5"/>
      </w:pPr>
      <w:bookmarkStart w:id="45" w:name="_Toc96340064"/>
      <w:r>
        <w:t>20</w:t>
      </w:r>
      <w:r w:rsidRPr="00554826">
        <w:t xml:space="preserve">  </w:t>
      </w:r>
      <w:r>
        <w:t>Circumstances in which students are exempt students for units of study that wholly consist of work experience in industry</w:t>
      </w:r>
      <w:bookmarkEnd w:id="45"/>
    </w:p>
    <w:p w14:paraId="53145078" w14:textId="49972E24" w:rsidR="00A17537" w:rsidRDefault="00682B06" w:rsidP="00BD030D">
      <w:pPr>
        <w:pStyle w:val="subsection"/>
      </w:pPr>
      <w:r>
        <w:tab/>
      </w:r>
      <w:r>
        <w:tab/>
      </w:r>
      <w:r w:rsidR="00A17537">
        <w:t xml:space="preserve">A </w:t>
      </w:r>
      <w:r w:rsidR="00A17537" w:rsidRPr="00A17537">
        <w:t xml:space="preserve">student undertaking a unit of study that wholly consists of work experience in industry is an exempt student under subsection 169-20(2) of the Act unless all </w:t>
      </w:r>
      <w:r w:rsidR="00EC15B6">
        <w:t xml:space="preserve">of </w:t>
      </w:r>
      <w:r w:rsidR="00A17537" w:rsidRPr="00A17537">
        <w:t>the following are performed by staff of the higher education provider or by persons engaged by the higher education provider</w:t>
      </w:r>
      <w:r w:rsidR="00A17537">
        <w:t xml:space="preserve">: </w:t>
      </w:r>
    </w:p>
    <w:p w14:paraId="3CB2BFC9" w14:textId="47D1E57B" w:rsidR="00A17537" w:rsidRDefault="00682B06" w:rsidP="00BD030D">
      <w:pPr>
        <w:pStyle w:val="paragraph"/>
      </w:pPr>
      <w:bookmarkStart w:id="46" w:name="_Hlk68006096"/>
      <w:r>
        <w:tab/>
        <w:t>(a)</w:t>
      </w:r>
      <w:r>
        <w:tab/>
      </w:r>
      <w:r w:rsidR="00A17537" w:rsidRPr="00DA1A13">
        <w:t>interaction with the student</w:t>
      </w:r>
      <w:r w:rsidR="00EC15B6">
        <w:t xml:space="preserve"> (including </w:t>
      </w:r>
      <w:r w:rsidR="00A17537" w:rsidRPr="00DA1A13">
        <w:t>site visits</w:t>
      </w:r>
      <w:r w:rsidR="00EC15B6">
        <w:t>)</w:t>
      </w:r>
      <w:r w:rsidR="00A17537" w:rsidRPr="002F1CAA">
        <w:t>;</w:t>
      </w:r>
    </w:p>
    <w:p w14:paraId="30744AA0" w14:textId="1C82DA10" w:rsidR="00A17537" w:rsidRDefault="00682B06" w:rsidP="00BD030D">
      <w:pPr>
        <w:pStyle w:val="paragraph"/>
      </w:pPr>
      <w:r>
        <w:tab/>
        <w:t>(b)</w:t>
      </w:r>
      <w:r>
        <w:tab/>
      </w:r>
      <w:r w:rsidR="00A17537" w:rsidRPr="00A17537">
        <w:t>organisation of student placement</w:t>
      </w:r>
      <w:r w:rsidR="00A17537">
        <w:t>;</w:t>
      </w:r>
    </w:p>
    <w:bookmarkEnd w:id="46"/>
    <w:p w14:paraId="785FB656" w14:textId="2E3685EF" w:rsidR="00A17537" w:rsidRDefault="00682B06" w:rsidP="00BD030D">
      <w:pPr>
        <w:pStyle w:val="paragraph"/>
      </w:pPr>
      <w:r>
        <w:tab/>
        <w:t>(c)</w:t>
      </w:r>
      <w:r>
        <w:tab/>
      </w:r>
      <w:r w:rsidR="00A17537" w:rsidRPr="00A17537">
        <w:t>ongoing monitoring of student work and progress</w:t>
      </w:r>
      <w:r w:rsidR="00A17537">
        <w:t>; and</w:t>
      </w:r>
    </w:p>
    <w:p w14:paraId="0AE2F5C2" w14:textId="7CBCFDD5" w:rsidR="00A17537" w:rsidRDefault="00682B06" w:rsidP="00BD030D">
      <w:pPr>
        <w:pStyle w:val="paragraph"/>
      </w:pPr>
      <w:r>
        <w:tab/>
        <w:t>(d)</w:t>
      </w:r>
      <w:r>
        <w:tab/>
      </w:r>
      <w:r w:rsidR="00A17537" w:rsidRPr="00A17537">
        <w:t>assessment of student learning and performance during the student placement</w:t>
      </w:r>
      <w:r w:rsidR="00A17537">
        <w:t>.</w:t>
      </w:r>
    </w:p>
    <w:p w14:paraId="7EFB1741" w14:textId="4D6000A2" w:rsidR="00A17537" w:rsidRPr="00386CB4" w:rsidRDefault="00A17537" w:rsidP="00A17537">
      <w:pPr>
        <w:pStyle w:val="ActHead5"/>
      </w:pPr>
    </w:p>
    <w:p w14:paraId="27766A74" w14:textId="6D9D9CF0" w:rsidR="00A17537" w:rsidRDefault="00A17537">
      <w:pPr>
        <w:spacing w:line="240" w:lineRule="auto"/>
        <w:rPr>
          <w:rFonts w:eastAsia="Times New Roman" w:cs="Times New Roman"/>
          <w:lang w:eastAsia="en-AU"/>
        </w:rPr>
      </w:pPr>
      <w:r>
        <w:br w:type="page"/>
      </w:r>
    </w:p>
    <w:p w14:paraId="6387BF7D" w14:textId="762D0F54" w:rsidR="00A17537" w:rsidRPr="00BD030D" w:rsidRDefault="00A17537" w:rsidP="00BD030D">
      <w:pPr>
        <w:pStyle w:val="ActHead6"/>
      </w:pPr>
      <w:bookmarkStart w:id="47" w:name="_Toc96340065"/>
      <w:r w:rsidRPr="00BD030D">
        <w:lastRenderedPageBreak/>
        <w:t>Part 6 – Publication requirements for census dates and EFTSL values</w:t>
      </w:r>
      <w:bookmarkEnd w:id="47"/>
      <w:r w:rsidRPr="00BD030D">
        <w:t xml:space="preserve">  </w:t>
      </w:r>
    </w:p>
    <w:p w14:paraId="0D4B23BD" w14:textId="5A122640" w:rsidR="00125C78" w:rsidRPr="00386CB4" w:rsidRDefault="00125C78" w:rsidP="00125C78">
      <w:pPr>
        <w:pStyle w:val="ActHead5"/>
      </w:pPr>
      <w:bookmarkStart w:id="48" w:name="_Toc96340066"/>
      <w:r>
        <w:t>21</w:t>
      </w:r>
      <w:r w:rsidRPr="00554826">
        <w:t xml:space="preserve">  </w:t>
      </w:r>
      <w:r>
        <w:t>Period</w:t>
      </w:r>
      <w:r w:rsidR="00614550">
        <w:t xml:space="preserve"> for the purpose of determining census dates and EFTSL values</w:t>
      </w:r>
      <w:bookmarkEnd w:id="48"/>
      <w:r>
        <w:t xml:space="preserve"> </w:t>
      </w:r>
    </w:p>
    <w:p w14:paraId="16A6BC51" w14:textId="77C5A4C6" w:rsidR="00125C78" w:rsidRDefault="00682B06" w:rsidP="00BD030D">
      <w:pPr>
        <w:pStyle w:val="subsection"/>
      </w:pPr>
      <w:r>
        <w:tab/>
        <w:t>(1)</w:t>
      </w:r>
      <w:r>
        <w:tab/>
      </w:r>
      <w:r w:rsidR="00125C78">
        <w:t xml:space="preserve">For </w:t>
      </w:r>
      <w:r w:rsidR="00125C78" w:rsidRPr="00125C78">
        <w:t xml:space="preserve">the purposes of subsection 169-25(1) of </w:t>
      </w:r>
      <w:r w:rsidR="00125C78" w:rsidRPr="00125C78">
        <w:rPr>
          <w:iCs/>
        </w:rPr>
        <w:t>the Act</w:t>
      </w:r>
      <w:r w:rsidR="000E05CC">
        <w:rPr>
          <w:iCs/>
        </w:rPr>
        <w:t>,</w:t>
      </w:r>
      <w:r w:rsidR="00125C78" w:rsidRPr="00125C78">
        <w:t xml:space="preserve"> the period commences on the earliest enrolment date for the unit as determined by the higher education provider and ends on the completion date for the unit as determined by the higher education provider</w:t>
      </w:r>
      <w:r w:rsidR="00125C78">
        <w:t>.</w:t>
      </w:r>
    </w:p>
    <w:p w14:paraId="6ABC91FF" w14:textId="31525EE3" w:rsidR="00125C78" w:rsidRDefault="00682B06" w:rsidP="00BD030D">
      <w:pPr>
        <w:pStyle w:val="subsection"/>
      </w:pPr>
      <w:r>
        <w:tab/>
        <w:t>(2)</w:t>
      </w:r>
      <w:r>
        <w:tab/>
      </w:r>
      <w:r w:rsidR="00BE3A24">
        <w:t>A period ascertained in accordance with</w:t>
      </w:r>
      <w:r w:rsidR="00125C78" w:rsidRPr="00125C78">
        <w:t xml:space="preserve"> </w:t>
      </w:r>
      <w:r w:rsidR="00125C78">
        <w:t>subsection</w:t>
      </w:r>
      <w:r w:rsidR="00125C78" w:rsidRPr="00125C78">
        <w:t xml:space="preserve"> </w:t>
      </w:r>
      <w:r w:rsidR="00125C78">
        <w:t>(1)</w:t>
      </w:r>
      <w:r w:rsidR="00125C78" w:rsidRPr="00125C78">
        <w:t xml:space="preserve"> </w:t>
      </w:r>
      <w:r w:rsidR="00BE3A24">
        <w:t>is</w:t>
      </w:r>
      <w:r w:rsidR="00BE3A24" w:rsidRPr="00125C78">
        <w:t xml:space="preserve"> </w:t>
      </w:r>
      <w:r w:rsidR="00125C78" w:rsidRPr="00125C78">
        <w:t xml:space="preserve">relevant only for the purposes of subsection 169-25(1) of the Act and </w:t>
      </w:r>
      <w:r w:rsidR="00125C78">
        <w:t>section 22</w:t>
      </w:r>
      <w:r w:rsidR="00125C78" w:rsidRPr="00125C78">
        <w:t xml:space="preserve"> of </w:t>
      </w:r>
      <w:r w:rsidR="0031026A">
        <w:t>this instrument</w:t>
      </w:r>
      <w:r w:rsidR="00125C78">
        <w:t xml:space="preserve">. </w:t>
      </w:r>
    </w:p>
    <w:p w14:paraId="0B3B2116" w14:textId="627F2B60" w:rsidR="00125C78" w:rsidRPr="00386CB4" w:rsidRDefault="00125C78" w:rsidP="00125C78">
      <w:pPr>
        <w:pStyle w:val="ActHead5"/>
      </w:pPr>
      <w:bookmarkStart w:id="49" w:name="_Toc96340067"/>
      <w:r>
        <w:t>22</w:t>
      </w:r>
      <w:r w:rsidRPr="00554826">
        <w:t xml:space="preserve">  </w:t>
      </w:r>
      <w:r>
        <w:t>Date by which, and manner in which, census dates and EFTSL values must be published by a higher education provider</w:t>
      </w:r>
      <w:bookmarkEnd w:id="49"/>
      <w:r>
        <w:t xml:space="preserve">    </w:t>
      </w:r>
    </w:p>
    <w:p w14:paraId="640FF3D2" w14:textId="400F068D" w:rsidR="00E76BC1" w:rsidRDefault="00E76BC1" w:rsidP="00E76BC1">
      <w:pPr>
        <w:pStyle w:val="subsection"/>
      </w:pPr>
      <w:r>
        <w:tab/>
      </w:r>
      <w:r>
        <w:tab/>
      </w:r>
      <w:r w:rsidR="00125C78">
        <w:t xml:space="preserve">In accordance with </w:t>
      </w:r>
      <w:r w:rsidR="00125C78" w:rsidRPr="00125C78">
        <w:t>subsection 169-25(3) of the Act, the higher education provider must publish census dates and EFTSL values for units of study on the higher education provider’s website on or before the earliest enrolment date for the units of study as determined by the higher education provider</w:t>
      </w:r>
      <w:r w:rsidR="00125C78">
        <w:t>.</w:t>
      </w:r>
    </w:p>
    <w:p w14:paraId="70721E2A" w14:textId="7185C120" w:rsidR="00125C78" w:rsidRDefault="00125C78" w:rsidP="00125C78">
      <w:pPr>
        <w:pStyle w:val="ActHead5"/>
      </w:pPr>
      <w:bookmarkStart w:id="50" w:name="_Toc96340068"/>
      <w:r>
        <w:t>23</w:t>
      </w:r>
      <w:r w:rsidRPr="00554826">
        <w:t xml:space="preserve">  </w:t>
      </w:r>
      <w:r>
        <w:t>Date by which and circumstances in which a published census date or published EFTSL value may be varied</w:t>
      </w:r>
      <w:bookmarkEnd w:id="50"/>
      <w:r>
        <w:t xml:space="preserve"> </w:t>
      </w:r>
    </w:p>
    <w:p w14:paraId="297989CB" w14:textId="5AE1D4DA" w:rsidR="00125C78" w:rsidRDefault="00DA1A13" w:rsidP="00BD030D">
      <w:pPr>
        <w:pStyle w:val="subsection"/>
      </w:pPr>
      <w:r>
        <w:tab/>
        <w:t>(1)</w:t>
      </w:r>
      <w:r>
        <w:tab/>
      </w:r>
      <w:r w:rsidR="00125C78">
        <w:t xml:space="preserve">For </w:t>
      </w:r>
      <w:r w:rsidR="00125C78" w:rsidRPr="00125C78">
        <w:t xml:space="preserve">the purposes of </w:t>
      </w:r>
      <w:r w:rsidR="00704A5B" w:rsidRPr="00704A5B">
        <w:rPr>
          <w:bCs/>
        </w:rPr>
        <w:t>paragraph 169-25(4)(a) of the Act, a higher education provider may only vary a published census date or published EFTSL value if the variation occurs prior to the published census date for the unit,</w:t>
      </w:r>
      <w:r w:rsidR="00487879">
        <w:rPr>
          <w:bCs/>
        </w:rPr>
        <w:t xml:space="preserve"> the higher education provider has written approval of the Minister in accordance with paragraph 169-25(4)(b),</w:t>
      </w:r>
      <w:r w:rsidR="00704A5B" w:rsidRPr="00704A5B">
        <w:rPr>
          <w:bCs/>
        </w:rPr>
        <w:t xml:space="preserve"> and</w:t>
      </w:r>
      <w:r w:rsidR="00704A5B">
        <w:rPr>
          <w:bCs/>
        </w:rPr>
        <w:t>:</w:t>
      </w:r>
    </w:p>
    <w:p w14:paraId="38BE9870" w14:textId="66D53D55" w:rsidR="00704A5B" w:rsidRDefault="00DA1A13" w:rsidP="00BD030D">
      <w:pPr>
        <w:pStyle w:val="paragraph"/>
      </w:pPr>
      <w:r>
        <w:tab/>
        <w:t>(a)</w:t>
      </w:r>
      <w:r>
        <w:tab/>
      </w:r>
      <w:r w:rsidR="00704A5B" w:rsidRPr="00DA1A13">
        <w:t>the variation does not disadvantage a student enrolled, or a person seekin</w:t>
      </w:r>
      <w:r w:rsidR="00704A5B" w:rsidRPr="00FE323A">
        <w:t>g to enrol; and</w:t>
      </w:r>
    </w:p>
    <w:p w14:paraId="02EACF71" w14:textId="4C9347AF" w:rsidR="00704A5B" w:rsidRDefault="00DA1A13" w:rsidP="00BD030D">
      <w:pPr>
        <w:pStyle w:val="paragraph"/>
      </w:pPr>
      <w:r>
        <w:tab/>
        <w:t>(b)</w:t>
      </w:r>
      <w:r>
        <w:tab/>
      </w:r>
      <w:r w:rsidR="00704A5B">
        <w:t xml:space="preserve">the </w:t>
      </w:r>
      <w:r w:rsidR="00704A5B" w:rsidRPr="00704A5B">
        <w:t>variation is necessary to correct the published census date or EFTSL value due to administrative error or circumstances that did not apply at the time the census date or EFTSL value was determined</w:t>
      </w:r>
      <w:r w:rsidR="00704A5B">
        <w:t xml:space="preserve">.  </w:t>
      </w:r>
    </w:p>
    <w:p w14:paraId="712D851C" w14:textId="44627596" w:rsidR="00704A5B" w:rsidRDefault="00DA1A13" w:rsidP="00BD030D">
      <w:pPr>
        <w:pStyle w:val="subsection"/>
      </w:pPr>
      <w:r>
        <w:tab/>
        <w:t>(2)</w:t>
      </w:r>
      <w:r>
        <w:tab/>
      </w:r>
      <w:r w:rsidR="00704A5B">
        <w:t xml:space="preserve">Without </w:t>
      </w:r>
      <w:r w:rsidR="00704A5B" w:rsidRPr="00704A5B">
        <w:t xml:space="preserve">limiting the generality of paragraph </w:t>
      </w:r>
      <w:r w:rsidR="00704A5B">
        <w:t>(1)</w:t>
      </w:r>
      <w:r w:rsidR="00704A5B" w:rsidRPr="00704A5B">
        <w:t xml:space="preserve">(a), a student will be disadvantaged by a </w:t>
      </w:r>
      <w:r w:rsidR="00704A5B" w:rsidRPr="00DA1A13">
        <w:rPr>
          <w:bCs/>
        </w:rPr>
        <w:t>v</w:t>
      </w:r>
      <w:r w:rsidR="00704A5B" w:rsidRPr="00FE323A">
        <w:rPr>
          <w:bCs/>
        </w:rPr>
        <w:t>ariation</w:t>
      </w:r>
      <w:r w:rsidR="00704A5B" w:rsidRPr="00704A5B">
        <w:t xml:space="preserve"> that</w:t>
      </w:r>
      <w:r w:rsidR="00704A5B">
        <w:t xml:space="preserve">: </w:t>
      </w:r>
    </w:p>
    <w:p w14:paraId="680D2444" w14:textId="0847DB76" w:rsidR="00704A5B" w:rsidRDefault="00DA1A13" w:rsidP="00BD030D">
      <w:pPr>
        <w:pStyle w:val="paragraph"/>
      </w:pPr>
      <w:r>
        <w:rPr>
          <w:bCs/>
        </w:rPr>
        <w:tab/>
        <w:t>(a)</w:t>
      </w:r>
      <w:r>
        <w:rPr>
          <w:bCs/>
        </w:rPr>
        <w:tab/>
      </w:r>
      <w:r w:rsidR="00704A5B">
        <w:rPr>
          <w:bCs/>
        </w:rPr>
        <w:t xml:space="preserve">reduces </w:t>
      </w:r>
      <w:r w:rsidR="00704A5B" w:rsidRPr="00704A5B">
        <w:rPr>
          <w:bCs/>
        </w:rPr>
        <w:t xml:space="preserve">the </w:t>
      </w:r>
      <w:r w:rsidR="00704A5B" w:rsidRPr="00DA1A13">
        <w:t>EFTSL</w:t>
      </w:r>
      <w:r w:rsidR="00704A5B" w:rsidRPr="00704A5B">
        <w:rPr>
          <w:bCs/>
        </w:rPr>
        <w:t xml:space="preserve"> value for a unit of study; or</w:t>
      </w:r>
    </w:p>
    <w:p w14:paraId="5B353578" w14:textId="3F5001CB" w:rsidR="00704A5B" w:rsidRDefault="00DA1A13" w:rsidP="00BD030D">
      <w:pPr>
        <w:pStyle w:val="paragraph"/>
      </w:pPr>
      <w:r>
        <w:tab/>
        <w:t>(b)</w:t>
      </w:r>
      <w:r>
        <w:tab/>
      </w:r>
      <w:r w:rsidR="00704A5B">
        <w:t xml:space="preserve">brings </w:t>
      </w:r>
      <w:r w:rsidR="00AF547D" w:rsidRPr="00AF547D">
        <w:t xml:space="preserve">the census date for a unit of study </w:t>
      </w:r>
      <w:r w:rsidR="00F71F83">
        <w:t>to an earlier date</w:t>
      </w:r>
      <w:r w:rsidR="00AF547D">
        <w:t xml:space="preserve">. </w:t>
      </w:r>
    </w:p>
    <w:p w14:paraId="0F18D0D0" w14:textId="0C1801F2" w:rsidR="00AF547D" w:rsidRDefault="00AF547D" w:rsidP="00AF547D">
      <w:pPr>
        <w:pStyle w:val="ActHead5"/>
      </w:pPr>
      <w:bookmarkStart w:id="51" w:name="_Toc96340069"/>
      <w:r>
        <w:t>24</w:t>
      </w:r>
      <w:r w:rsidRPr="00554826">
        <w:t xml:space="preserve">  </w:t>
      </w:r>
      <w:r>
        <w:t>Date by which, and manner in which, a varied census date or EFTSL value must be published</w:t>
      </w:r>
      <w:bookmarkEnd w:id="51"/>
      <w:r>
        <w:t xml:space="preserve"> </w:t>
      </w:r>
    </w:p>
    <w:p w14:paraId="5C298820" w14:textId="78A0E734" w:rsidR="00AF547D" w:rsidRDefault="00DA1A13" w:rsidP="00BD030D">
      <w:pPr>
        <w:pStyle w:val="subsection"/>
      </w:pPr>
      <w:r>
        <w:tab/>
        <w:t>(1)</w:t>
      </w:r>
      <w:r>
        <w:tab/>
      </w:r>
      <w:r w:rsidR="00AF547D">
        <w:t xml:space="preserve">This section </w:t>
      </w:r>
      <w:r w:rsidR="00AF547D" w:rsidRPr="00AF547D">
        <w:t>applies only if subsection</w:t>
      </w:r>
      <w:r w:rsidR="00AF547D">
        <w:t xml:space="preserve"> 23(1) </w:t>
      </w:r>
      <w:r w:rsidR="00AF547D" w:rsidRPr="00AF547D">
        <w:t>applies</w:t>
      </w:r>
      <w:r w:rsidR="00AF547D">
        <w:t xml:space="preserve">. </w:t>
      </w:r>
    </w:p>
    <w:p w14:paraId="349BBB4E" w14:textId="127DFB2D" w:rsidR="00AF547D" w:rsidRDefault="00DA1A13" w:rsidP="00BD030D">
      <w:pPr>
        <w:pStyle w:val="subsection"/>
      </w:pPr>
      <w:r>
        <w:tab/>
        <w:t>(2)</w:t>
      </w:r>
      <w:r>
        <w:tab/>
      </w:r>
      <w:r w:rsidR="00AF547D">
        <w:t xml:space="preserve">For the </w:t>
      </w:r>
      <w:r w:rsidR="00AF547D" w:rsidRPr="00AF547D">
        <w:t xml:space="preserve">purposes of </w:t>
      </w:r>
      <w:r w:rsidR="00AF547D" w:rsidRPr="00DA1A13">
        <w:rPr>
          <w:bCs/>
        </w:rPr>
        <w:t>subsection</w:t>
      </w:r>
      <w:r w:rsidR="00AF547D" w:rsidRPr="00AF547D">
        <w:t xml:space="preserve"> 169-25(5) of the Act, </w:t>
      </w:r>
      <w:r w:rsidR="00487879">
        <w:t xml:space="preserve">where </w:t>
      </w:r>
      <w:r w:rsidR="00AF547D" w:rsidRPr="00AF547D">
        <w:t>a higher education provider varies a published census date or published EFTSL value</w:t>
      </w:r>
      <w:r w:rsidR="00487879">
        <w:t>, the provider</w:t>
      </w:r>
      <w:r w:rsidR="00AF547D" w:rsidRPr="00AF547D">
        <w:t xml:space="preserve"> must publish the varied census date or EFTSL value on the higher education provider’s website as soon as practicable after making th</w:t>
      </w:r>
      <w:r w:rsidR="00487879">
        <w:t>e variation</w:t>
      </w:r>
      <w:r w:rsidR="00AF547D">
        <w:t xml:space="preserve">. </w:t>
      </w:r>
    </w:p>
    <w:p w14:paraId="0A01803D" w14:textId="38F169B8" w:rsidR="00AF547D" w:rsidRDefault="00AF547D" w:rsidP="00AF547D">
      <w:pPr>
        <w:pStyle w:val="ActHead5"/>
      </w:pPr>
      <w:bookmarkStart w:id="52" w:name="_Toc96340070"/>
      <w:r>
        <w:lastRenderedPageBreak/>
        <w:t>25</w:t>
      </w:r>
      <w:r w:rsidRPr="00554826">
        <w:t xml:space="preserve">  </w:t>
      </w:r>
      <w:r>
        <w:t>Requirements for determining a census date</w:t>
      </w:r>
      <w:bookmarkEnd w:id="52"/>
      <w:r>
        <w:t xml:space="preserve">  </w:t>
      </w:r>
    </w:p>
    <w:p w14:paraId="2FAA76C6" w14:textId="26F75E99" w:rsidR="00AF547D" w:rsidRDefault="00DA1A13" w:rsidP="00BD030D">
      <w:pPr>
        <w:pStyle w:val="subsection"/>
      </w:pPr>
      <w:r>
        <w:tab/>
      </w:r>
      <w:r>
        <w:tab/>
      </w:r>
      <w:r w:rsidR="00AF547D" w:rsidRPr="00AF547D">
        <w:t xml:space="preserve">For the purposes of subsection 169-25(2) of the Act, the date determined to be the </w:t>
      </w:r>
      <w:r w:rsidR="00AF547D" w:rsidRPr="00D81B31">
        <w:rPr>
          <w:bCs/>
        </w:rPr>
        <w:t>census</w:t>
      </w:r>
      <w:r w:rsidR="00AF547D" w:rsidRPr="00AF547D">
        <w:t xml:space="preserve"> date under paragraph 169-25(1)(a) must not </w:t>
      </w:r>
      <w:r w:rsidR="00A56754">
        <w:t>be a date that falls</w:t>
      </w:r>
      <w:r w:rsidR="00A56754" w:rsidRPr="00AF547D">
        <w:t xml:space="preserve"> </w:t>
      </w:r>
      <w:r w:rsidR="00AF547D" w:rsidRPr="00AF547D">
        <w:t xml:space="preserve">less than 20 per cent of the </w:t>
      </w:r>
      <w:r w:rsidR="00487879">
        <w:t>time</w:t>
      </w:r>
      <w:r w:rsidR="00487879" w:rsidRPr="00AF547D">
        <w:t xml:space="preserve"> </w:t>
      </w:r>
      <w:r w:rsidR="00AF547D" w:rsidRPr="00AF547D">
        <w:t>between the unit commencement and completion dates</w:t>
      </w:r>
      <w:r w:rsidR="00AF547D">
        <w:t xml:space="preserve">. </w:t>
      </w:r>
    </w:p>
    <w:p w14:paraId="100F4F86" w14:textId="77777777" w:rsidR="00AF547D" w:rsidRPr="00AF547D" w:rsidRDefault="00AF547D" w:rsidP="00AF547D">
      <w:pPr>
        <w:pStyle w:val="subsection"/>
      </w:pPr>
    </w:p>
    <w:p w14:paraId="334EEBC0" w14:textId="77777777" w:rsidR="00125C78" w:rsidRPr="00125C78" w:rsidRDefault="00125C78" w:rsidP="00125C78">
      <w:pPr>
        <w:pStyle w:val="subsection"/>
      </w:pPr>
    </w:p>
    <w:p w14:paraId="529A9A3F" w14:textId="77777777" w:rsidR="000F51AF" w:rsidRDefault="000F51AF" w:rsidP="002F1CAA">
      <w:pPr>
        <w:pStyle w:val="subsection"/>
      </w:pPr>
    </w:p>
    <w:p w14:paraId="22A70D47" w14:textId="77777777" w:rsidR="002F1CAA" w:rsidRPr="00B318F9" w:rsidRDefault="002F1CAA" w:rsidP="002F1CAA">
      <w:pPr>
        <w:pStyle w:val="subsection"/>
        <w:ind w:left="1128" w:firstLine="0"/>
      </w:pPr>
    </w:p>
    <w:p w14:paraId="132337B9" w14:textId="77777777" w:rsidR="00C56480" w:rsidRPr="00B318F9" w:rsidRDefault="00C56480" w:rsidP="00C56480">
      <w:pPr>
        <w:pStyle w:val="subsection"/>
      </w:pPr>
    </w:p>
    <w:p w14:paraId="37A3FEC4" w14:textId="77777777" w:rsidR="003F3759" w:rsidRDefault="003F3759">
      <w:pPr>
        <w:spacing w:line="240" w:lineRule="auto"/>
        <w:rPr>
          <w:rFonts w:eastAsia="Times New Roman" w:cs="Times New Roman"/>
          <w:lang w:eastAsia="en-AU"/>
        </w:rPr>
      </w:pPr>
      <w:r>
        <w:br w:type="page"/>
      </w:r>
    </w:p>
    <w:p w14:paraId="21452812" w14:textId="54D82ED4" w:rsidR="003F3759" w:rsidRPr="00BD030D" w:rsidRDefault="003F3759" w:rsidP="00BD030D">
      <w:pPr>
        <w:pStyle w:val="ActHead6"/>
      </w:pPr>
      <w:bookmarkStart w:id="53" w:name="_Toc96340071"/>
      <w:r w:rsidRPr="00BD030D">
        <w:lastRenderedPageBreak/>
        <w:t>Part 7 – Determining the EFTSL value of a unit of study</w:t>
      </w:r>
      <w:bookmarkEnd w:id="53"/>
      <w:r w:rsidRPr="00BD030D">
        <w:t xml:space="preserve">  </w:t>
      </w:r>
    </w:p>
    <w:p w14:paraId="59576C74" w14:textId="0F6A2356" w:rsidR="003F3759" w:rsidRDefault="003F3759" w:rsidP="003F3759">
      <w:pPr>
        <w:pStyle w:val="ActHead5"/>
      </w:pPr>
      <w:bookmarkStart w:id="54" w:name="_Toc96340072"/>
      <w:r>
        <w:t>2</w:t>
      </w:r>
      <w:r w:rsidR="00315A59">
        <w:t>6</w:t>
      </w:r>
      <w:r w:rsidRPr="00554826">
        <w:t xml:space="preserve">  </w:t>
      </w:r>
      <w:r>
        <w:t>EFTSL value for a unit of study</w:t>
      </w:r>
      <w:bookmarkEnd w:id="54"/>
      <w:r>
        <w:t xml:space="preserve">  </w:t>
      </w:r>
    </w:p>
    <w:p w14:paraId="7CC39CB7" w14:textId="62DD485A" w:rsidR="008E0074" w:rsidRDefault="0093202C" w:rsidP="00BD030D">
      <w:pPr>
        <w:pStyle w:val="subsection"/>
      </w:pPr>
      <w:r w:rsidRPr="00C20FA4">
        <w:tab/>
        <w:t>(</w:t>
      </w:r>
      <w:r>
        <w:t>1)</w:t>
      </w:r>
      <w:r>
        <w:tab/>
      </w:r>
      <w:r w:rsidR="008E0074">
        <w:t>For the purposes of subsection 169-28(4)</w:t>
      </w:r>
      <w:r w:rsidR="00164562">
        <w:t xml:space="preserve"> of the Act</w:t>
      </w:r>
      <w:r w:rsidR="008E0074">
        <w:t>, a higher education provider determining the EFTSL value for a unit of study under section 169-28</w:t>
      </w:r>
      <w:r w:rsidR="00871D07">
        <w:t xml:space="preserve"> of the Act</w:t>
      </w:r>
      <w:r w:rsidR="008E0074">
        <w:t xml:space="preserve">, must determine the EFTSL value by reference to the study load of that unit. </w:t>
      </w:r>
    </w:p>
    <w:p w14:paraId="374C55FA" w14:textId="387FDA8B" w:rsidR="0093202C" w:rsidRDefault="008E0074" w:rsidP="00BD030D">
      <w:pPr>
        <w:pStyle w:val="subsection"/>
        <w:rPr>
          <w:iCs/>
        </w:rPr>
      </w:pPr>
      <w:r>
        <w:tab/>
        <w:t>(2)</w:t>
      </w:r>
      <w:r>
        <w:tab/>
      </w:r>
      <w:r w:rsidR="00085E48">
        <w:t xml:space="preserve">For the purposes of subsection (1), the study load of a unit is the proportion of the standard study load for one full-time year of the course of study of which the unit forms part, as determined by a higher education provider. </w:t>
      </w:r>
      <w:r w:rsidR="00711743">
        <w:rPr>
          <w:iCs/>
        </w:rPr>
        <w:t xml:space="preserve"> </w:t>
      </w:r>
    </w:p>
    <w:p w14:paraId="240D9547" w14:textId="73FFEB97" w:rsidR="00085E48" w:rsidRPr="00C20FA4" w:rsidRDefault="00085E48" w:rsidP="00BD030D">
      <w:pPr>
        <w:pStyle w:val="subsection"/>
        <w:rPr>
          <w:iCs/>
        </w:rPr>
      </w:pPr>
      <w:r>
        <w:tab/>
        <w:t>(3)</w:t>
      </w:r>
      <w:r>
        <w:tab/>
        <w:t>A standard study load for one year of a course of study is determined in accordance with subsection</w:t>
      </w:r>
      <w:r w:rsidR="00871D07">
        <w:t>s</w:t>
      </w:r>
      <w:r>
        <w:t xml:space="preserve"> (</w:t>
      </w:r>
      <w:r w:rsidR="00013B37">
        <w:t>5</w:t>
      </w:r>
      <w:r>
        <w:t xml:space="preserve">) </w:t>
      </w:r>
      <w:r w:rsidR="00013B37">
        <w:t>to</w:t>
      </w:r>
      <w:r>
        <w:t xml:space="preserve"> (</w:t>
      </w:r>
      <w:r w:rsidR="00013B37">
        <w:t>7</w:t>
      </w:r>
      <w:r>
        <w:t>).</w:t>
      </w:r>
      <w:r>
        <w:rPr>
          <w:iCs/>
        </w:rPr>
        <w:t xml:space="preserve"> </w:t>
      </w:r>
    </w:p>
    <w:p w14:paraId="70203C75" w14:textId="1468C6B2" w:rsidR="00711743" w:rsidRDefault="00C22E41" w:rsidP="00C22E41">
      <w:pPr>
        <w:pStyle w:val="notetext"/>
        <w:ind w:left="1843" w:hanging="567"/>
      </w:pPr>
      <w:r>
        <w:t>Note:</w:t>
      </w:r>
      <w:r>
        <w:tab/>
      </w:r>
      <w:r w:rsidR="00711743" w:rsidRPr="00711743">
        <w:t xml:space="preserve">The aggregated EFTSL values for units of study undertaken by a full-time student doing a </w:t>
      </w:r>
      <w:r w:rsidR="00711743" w:rsidRPr="00C22E41">
        <w:rPr>
          <w:snapToGrid w:val="0"/>
          <w:lang w:eastAsia="en-US"/>
        </w:rPr>
        <w:t>standard</w:t>
      </w:r>
      <w:r w:rsidR="00711743" w:rsidRPr="00711743">
        <w:t xml:space="preserve"> study load for one year of a course of study would </w:t>
      </w:r>
      <w:r>
        <w:t>typically</w:t>
      </w:r>
      <w:r w:rsidRPr="00711743">
        <w:t xml:space="preserve"> </w:t>
      </w:r>
      <w:r w:rsidR="00711743" w:rsidRPr="00711743">
        <w:t>add to 1.0</w:t>
      </w:r>
      <w:r w:rsidR="00711743">
        <w:t xml:space="preserve">. </w:t>
      </w:r>
    </w:p>
    <w:p w14:paraId="1847994E" w14:textId="6C6A7D3A" w:rsidR="00A56754" w:rsidRDefault="00DA1A13" w:rsidP="00BD030D">
      <w:pPr>
        <w:pStyle w:val="subsection"/>
      </w:pPr>
      <w:r>
        <w:tab/>
        <w:t>(</w:t>
      </w:r>
      <w:r w:rsidR="00871D07">
        <w:t>4</w:t>
      </w:r>
      <w:r>
        <w:t>)</w:t>
      </w:r>
      <w:r>
        <w:tab/>
      </w:r>
      <w:r w:rsidR="00711743">
        <w:t xml:space="preserve">Students </w:t>
      </w:r>
      <w:r w:rsidR="00A56754">
        <w:t>studying:</w:t>
      </w:r>
    </w:p>
    <w:p w14:paraId="5447493A" w14:textId="2BB37AB6" w:rsidR="00A56754" w:rsidRDefault="00A56754" w:rsidP="00D81B31">
      <w:pPr>
        <w:pStyle w:val="paragraph"/>
      </w:pPr>
      <w:r>
        <w:tab/>
        <w:t>(a)</w:t>
      </w:r>
      <w:r>
        <w:tab/>
      </w:r>
      <w:r w:rsidR="00711743" w:rsidRPr="00711743">
        <w:t xml:space="preserve">more than the standard study load </w:t>
      </w:r>
      <w:r w:rsidR="00770094">
        <w:t>must</w:t>
      </w:r>
      <w:r w:rsidR="00770094" w:rsidRPr="00711743">
        <w:t xml:space="preserve"> </w:t>
      </w:r>
      <w:r w:rsidR="00711743" w:rsidRPr="00711743">
        <w:t>generate EFTSL values</w:t>
      </w:r>
      <w:r w:rsidR="00711743" w:rsidRPr="00D81B31">
        <w:t xml:space="preserve"> </w:t>
      </w:r>
      <w:r w:rsidR="00711743" w:rsidRPr="00711743">
        <w:t xml:space="preserve">adding to more than 1.0 for the relevant year of study; </w:t>
      </w:r>
      <w:r w:rsidRPr="00711743">
        <w:t xml:space="preserve"> </w:t>
      </w:r>
    </w:p>
    <w:p w14:paraId="2FE991B7" w14:textId="1E1E071B" w:rsidR="00711743" w:rsidRDefault="00A56754" w:rsidP="00D81B31">
      <w:pPr>
        <w:pStyle w:val="paragraph"/>
      </w:pPr>
      <w:r>
        <w:tab/>
        <w:t>(b)</w:t>
      </w:r>
      <w:r>
        <w:tab/>
      </w:r>
      <w:r w:rsidR="00711743" w:rsidRPr="00711743">
        <w:t xml:space="preserve">less than the standard study load </w:t>
      </w:r>
      <w:r w:rsidR="00770094">
        <w:t>must</w:t>
      </w:r>
      <w:r w:rsidR="00770094" w:rsidRPr="00711743">
        <w:t xml:space="preserve"> </w:t>
      </w:r>
      <w:r w:rsidR="00711743" w:rsidRPr="00711743">
        <w:t>generate EFTSL values adding to less than 1.0 for the relevant year of study</w:t>
      </w:r>
      <w:r w:rsidR="00711743">
        <w:t>.</w:t>
      </w:r>
    </w:p>
    <w:p w14:paraId="274F8DC6" w14:textId="16E6AC84" w:rsidR="00711743" w:rsidRPr="00711743" w:rsidRDefault="00711743" w:rsidP="00711743">
      <w:pPr>
        <w:pStyle w:val="subsection"/>
        <w:ind w:left="1854"/>
        <w:rPr>
          <w:i/>
          <w:iCs/>
        </w:rPr>
      </w:pPr>
      <w:bookmarkStart w:id="55" w:name="_Hlk68011300"/>
      <w:r w:rsidRPr="00711743">
        <w:rPr>
          <w:i/>
          <w:iCs/>
        </w:rPr>
        <w:t xml:space="preserve">Standard study load </w:t>
      </w:r>
      <w:r>
        <w:rPr>
          <w:i/>
          <w:iCs/>
        </w:rPr>
        <w:t xml:space="preserve">– </w:t>
      </w:r>
      <w:r w:rsidRPr="00711743">
        <w:rPr>
          <w:i/>
          <w:iCs/>
        </w:rPr>
        <w:t>Where the higher education provider specifies a standard study load</w:t>
      </w:r>
    </w:p>
    <w:bookmarkEnd w:id="55"/>
    <w:p w14:paraId="23C7CBF5" w14:textId="661B43B5" w:rsidR="00711743" w:rsidRDefault="00DA1A13" w:rsidP="00BD030D">
      <w:pPr>
        <w:pStyle w:val="subsection"/>
      </w:pPr>
      <w:r>
        <w:tab/>
        <w:t>(</w:t>
      </w:r>
      <w:r w:rsidR="00871D07">
        <w:t>5</w:t>
      </w:r>
      <w:r>
        <w:t>)</w:t>
      </w:r>
      <w:r>
        <w:tab/>
      </w:r>
      <w:r w:rsidR="00085E48">
        <w:t>A</w:t>
      </w:r>
      <w:r w:rsidR="00711743">
        <w:t xml:space="preserve"> standard </w:t>
      </w:r>
      <w:r w:rsidR="00711743" w:rsidRPr="00711743">
        <w:t>study load for one year of a course of study is a sequence</w:t>
      </w:r>
      <w:r w:rsidR="00711743" w:rsidRPr="00711743">
        <w:rPr>
          <w:i/>
        </w:rPr>
        <w:t xml:space="preserve"> </w:t>
      </w:r>
      <w:r w:rsidR="00711743" w:rsidRPr="00711743">
        <w:t>of units of study</w:t>
      </w:r>
      <w:r w:rsidR="00711743" w:rsidRPr="00711743">
        <w:rPr>
          <w:i/>
        </w:rPr>
        <w:t>,</w:t>
      </w:r>
      <w:r w:rsidR="00711743" w:rsidRPr="00711743">
        <w:t xml:space="preserve"> determined by the higher education provider</w:t>
      </w:r>
      <w:r w:rsidR="00711743" w:rsidRPr="00711743">
        <w:rPr>
          <w:i/>
        </w:rPr>
        <w:t>,</w:t>
      </w:r>
      <w:r w:rsidR="00711743" w:rsidRPr="00711743">
        <w:t xml:space="preserve"> which a student would be required to undertake in a full year of a particular </w:t>
      </w:r>
      <w:r w:rsidR="00711743" w:rsidRPr="00711743">
        <w:rPr>
          <w:iCs/>
        </w:rPr>
        <w:t>course</w:t>
      </w:r>
      <w:r w:rsidR="00711743" w:rsidRPr="00711743">
        <w:t xml:space="preserve"> to</w:t>
      </w:r>
      <w:r w:rsidR="00711743">
        <w:t xml:space="preserve">: </w:t>
      </w:r>
    </w:p>
    <w:p w14:paraId="7DA045C2" w14:textId="1278BC48" w:rsidR="00711743" w:rsidRDefault="00DA1A13" w:rsidP="00BD030D">
      <w:pPr>
        <w:pStyle w:val="paragraph"/>
      </w:pPr>
      <w:r>
        <w:tab/>
        <w:t>(a)</w:t>
      </w:r>
      <w:r>
        <w:tab/>
      </w:r>
      <w:r w:rsidR="00711743" w:rsidRPr="00DA1A13">
        <w:t>undertake</w:t>
      </w:r>
      <w:r w:rsidR="00711743" w:rsidRPr="00711743">
        <w:rPr>
          <w:bCs/>
        </w:rPr>
        <w:t xml:space="preserve"> study for that year in the </w:t>
      </w:r>
      <w:r w:rsidR="00711743" w:rsidRPr="00711743">
        <w:rPr>
          <w:bCs/>
          <w:iCs/>
        </w:rPr>
        <w:t>course</w:t>
      </w:r>
      <w:r w:rsidR="00711743" w:rsidRPr="00711743">
        <w:rPr>
          <w:bCs/>
        </w:rPr>
        <w:t xml:space="preserve"> on a full-time basis</w:t>
      </w:r>
      <w:r w:rsidR="00711743" w:rsidRPr="00704A5B">
        <w:rPr>
          <w:bCs/>
        </w:rPr>
        <w:t>; and</w:t>
      </w:r>
    </w:p>
    <w:p w14:paraId="08A130DF" w14:textId="3603E943" w:rsidR="00711743" w:rsidRDefault="00DA1A13" w:rsidP="00BD030D">
      <w:pPr>
        <w:pStyle w:val="paragraph"/>
      </w:pPr>
      <w:r>
        <w:tab/>
        <w:t>(b)</w:t>
      </w:r>
      <w:r>
        <w:tab/>
      </w:r>
      <w:r w:rsidR="00711743">
        <w:t xml:space="preserve">complete </w:t>
      </w:r>
      <w:r w:rsidR="00711743" w:rsidRPr="00711743">
        <w:t xml:space="preserve">units of study at a pace which would enable such a student to complete the </w:t>
      </w:r>
      <w:r w:rsidR="00711743" w:rsidRPr="00711743">
        <w:rPr>
          <w:iCs/>
        </w:rPr>
        <w:t>course</w:t>
      </w:r>
      <w:r w:rsidR="00711743" w:rsidRPr="00711743">
        <w:rPr>
          <w:i/>
        </w:rPr>
        <w:t xml:space="preserve"> </w:t>
      </w:r>
      <w:r w:rsidR="00711743" w:rsidRPr="00711743">
        <w:t xml:space="preserve">in the standard number of years on a full-time basis as determined by the higher education provider, taking into account the requirements of </w:t>
      </w:r>
      <w:r w:rsidR="0031026A">
        <w:t>this instrument</w:t>
      </w:r>
      <w:r w:rsidR="00711743">
        <w:t xml:space="preserve">.  </w:t>
      </w:r>
    </w:p>
    <w:p w14:paraId="0EA25B48" w14:textId="31E10302" w:rsidR="00711743" w:rsidRPr="00711743" w:rsidRDefault="00711743" w:rsidP="00711743">
      <w:pPr>
        <w:pStyle w:val="subsection"/>
        <w:ind w:left="1854"/>
        <w:rPr>
          <w:i/>
          <w:iCs/>
        </w:rPr>
      </w:pPr>
      <w:r w:rsidRPr="00711743">
        <w:rPr>
          <w:i/>
          <w:iCs/>
        </w:rPr>
        <w:t xml:space="preserve">Standard study load </w:t>
      </w:r>
      <w:r>
        <w:rPr>
          <w:i/>
          <w:iCs/>
        </w:rPr>
        <w:t xml:space="preserve">– </w:t>
      </w:r>
      <w:r w:rsidRPr="00711743">
        <w:rPr>
          <w:i/>
          <w:iCs/>
        </w:rPr>
        <w:t xml:space="preserve">Where the higher education provider </w:t>
      </w:r>
      <w:r>
        <w:rPr>
          <w:i/>
          <w:iCs/>
        </w:rPr>
        <w:t xml:space="preserve">does not specify a standard study load </w:t>
      </w:r>
    </w:p>
    <w:p w14:paraId="5EA60C17" w14:textId="5E2E7C52" w:rsidR="003233D8" w:rsidRDefault="00DA1A13" w:rsidP="00BD030D">
      <w:pPr>
        <w:pStyle w:val="subsection"/>
      </w:pPr>
      <w:r>
        <w:tab/>
        <w:t>(</w:t>
      </w:r>
      <w:r w:rsidR="00871D07">
        <w:t>6</w:t>
      </w:r>
      <w:r>
        <w:t>)</w:t>
      </w:r>
      <w:r>
        <w:tab/>
      </w:r>
      <w:r w:rsidR="00085E48">
        <w:t>W</w:t>
      </w:r>
      <w:r w:rsidR="003233D8">
        <w:t xml:space="preserve">here </w:t>
      </w:r>
      <w:r w:rsidR="003233D8" w:rsidRPr="003233D8">
        <w:t xml:space="preserve">a higher education provider does not specify a standard study load, the standard study load for one year of a course of study should be determined by the higher education provider to be the minimum annual study load which, when aggregated with standard study loads for the other years of the </w:t>
      </w:r>
      <w:r w:rsidR="003233D8" w:rsidRPr="003233D8">
        <w:rPr>
          <w:iCs/>
        </w:rPr>
        <w:t>course</w:t>
      </w:r>
      <w:r w:rsidR="003233D8" w:rsidRPr="003233D8">
        <w:t xml:space="preserve">, would enable completion of the </w:t>
      </w:r>
      <w:r w:rsidR="003233D8" w:rsidRPr="003233D8">
        <w:rPr>
          <w:iCs/>
        </w:rPr>
        <w:t>course</w:t>
      </w:r>
      <w:r w:rsidR="003233D8" w:rsidRPr="003233D8">
        <w:rPr>
          <w:i/>
        </w:rPr>
        <w:t xml:space="preserve"> </w:t>
      </w:r>
      <w:r w:rsidR="003233D8" w:rsidRPr="003233D8">
        <w:t>in the standard number of years on a full-time basis, as determined by the higher education provider</w:t>
      </w:r>
      <w:r w:rsidR="003233D8" w:rsidRPr="003233D8">
        <w:rPr>
          <w:i/>
        </w:rPr>
        <w:t>,</w:t>
      </w:r>
      <w:r w:rsidR="003233D8" w:rsidRPr="003233D8">
        <w:t xml:space="preserve"> taking into account the requirements of </w:t>
      </w:r>
      <w:r w:rsidR="0031026A">
        <w:t>this instrument</w:t>
      </w:r>
      <w:r w:rsidR="003233D8">
        <w:t xml:space="preserve">. </w:t>
      </w:r>
    </w:p>
    <w:p w14:paraId="73E8C1C9" w14:textId="526A586C" w:rsidR="003233D8" w:rsidRDefault="00DA1A13" w:rsidP="00BD030D">
      <w:pPr>
        <w:pStyle w:val="subsection"/>
      </w:pPr>
      <w:r>
        <w:tab/>
        <w:t>(</w:t>
      </w:r>
      <w:r w:rsidR="00871D07">
        <w:t>7</w:t>
      </w:r>
      <w:r>
        <w:t>)</w:t>
      </w:r>
      <w:r>
        <w:tab/>
      </w:r>
      <w:r w:rsidR="003233D8">
        <w:t xml:space="preserve">Where </w:t>
      </w:r>
      <w:r w:rsidR="003233D8" w:rsidRPr="003233D8">
        <w:t xml:space="preserve">a higher education provider does not specify a standard study load in any of the years of a course of study, the higher education provider should regard the study load for the units of study as being equally distributed over the standard </w:t>
      </w:r>
      <w:r w:rsidR="003233D8" w:rsidRPr="003233D8">
        <w:lastRenderedPageBreak/>
        <w:t xml:space="preserve">number of years for completion of the </w:t>
      </w:r>
      <w:r w:rsidR="003233D8" w:rsidRPr="003233D8">
        <w:rPr>
          <w:iCs/>
        </w:rPr>
        <w:t>course</w:t>
      </w:r>
      <w:r w:rsidR="003233D8" w:rsidRPr="003233D8">
        <w:t xml:space="preserve"> determined by the higher education provider</w:t>
      </w:r>
      <w:r w:rsidR="003233D8">
        <w:t xml:space="preserve">. </w:t>
      </w:r>
    </w:p>
    <w:p w14:paraId="14BAF6D6" w14:textId="689BEBD3" w:rsidR="003233D8" w:rsidRDefault="003233D8" w:rsidP="003233D8">
      <w:pPr>
        <w:pStyle w:val="ActHead5"/>
      </w:pPr>
      <w:bookmarkStart w:id="56" w:name="_Toc96340073"/>
      <w:r>
        <w:t>2</w:t>
      </w:r>
      <w:r w:rsidR="00315A59">
        <w:t>7</w:t>
      </w:r>
      <w:r w:rsidRPr="00554826">
        <w:t xml:space="preserve">  </w:t>
      </w:r>
      <w:r>
        <w:t>Method of calculation of EFTSL values</w:t>
      </w:r>
      <w:bookmarkEnd w:id="56"/>
      <w:r>
        <w:t xml:space="preserve">  </w:t>
      </w:r>
    </w:p>
    <w:p w14:paraId="2CD09BDE" w14:textId="2CAAD875" w:rsidR="003233D8" w:rsidRPr="00711743" w:rsidRDefault="00DA1A13" w:rsidP="00BD030D">
      <w:pPr>
        <w:pStyle w:val="subsection"/>
      </w:pPr>
      <w:r>
        <w:tab/>
        <w:t>(1)</w:t>
      </w:r>
      <w:r>
        <w:tab/>
      </w:r>
      <w:r w:rsidR="003233D8">
        <w:t xml:space="preserve">Subject to </w:t>
      </w:r>
      <w:r w:rsidR="003233D8" w:rsidRPr="003233D8">
        <w:rPr>
          <w:bCs/>
        </w:rPr>
        <w:t xml:space="preserve">the situation identified for domestic students studying with overseas higher education </w:t>
      </w:r>
      <w:r w:rsidR="003233D8" w:rsidRPr="00DA1A13">
        <w:t>institutions</w:t>
      </w:r>
      <w:r w:rsidR="003233D8" w:rsidRPr="003233D8">
        <w:rPr>
          <w:bCs/>
        </w:rPr>
        <w:t xml:space="preserve"> in </w:t>
      </w:r>
      <w:r w:rsidR="003233D8">
        <w:rPr>
          <w:bCs/>
        </w:rPr>
        <w:t>section 2</w:t>
      </w:r>
      <w:r w:rsidR="00315A59">
        <w:rPr>
          <w:bCs/>
        </w:rPr>
        <w:t>8</w:t>
      </w:r>
      <w:r w:rsidR="003233D8" w:rsidRPr="003233D8">
        <w:rPr>
          <w:bCs/>
        </w:rPr>
        <w:t xml:space="preserve">, </w:t>
      </w:r>
      <w:r w:rsidR="00164562">
        <w:rPr>
          <w:bCs/>
        </w:rPr>
        <w:t>for the purposes of subsection 169</w:t>
      </w:r>
      <w:r w:rsidR="005C214B">
        <w:rPr>
          <w:bCs/>
        </w:rPr>
        <w:noBreakHyphen/>
      </w:r>
      <w:r w:rsidR="00164562">
        <w:rPr>
          <w:bCs/>
        </w:rPr>
        <w:t xml:space="preserve">28(4) of the Act, </w:t>
      </w:r>
      <w:r w:rsidR="003233D8" w:rsidRPr="003233D8">
        <w:rPr>
          <w:bCs/>
        </w:rPr>
        <w:t xml:space="preserve">the calculation of EFTSL values for units of study is to be undertaken in the </w:t>
      </w:r>
      <w:r w:rsidR="00A56754">
        <w:rPr>
          <w:bCs/>
        </w:rPr>
        <w:t>manner</w:t>
      </w:r>
      <w:r w:rsidR="00A56754" w:rsidRPr="003233D8">
        <w:rPr>
          <w:bCs/>
        </w:rPr>
        <w:t xml:space="preserve"> </w:t>
      </w:r>
      <w:r w:rsidR="003233D8" w:rsidRPr="003233D8">
        <w:rPr>
          <w:bCs/>
        </w:rPr>
        <w:t>described in this section</w:t>
      </w:r>
      <w:r w:rsidR="003233D8">
        <w:rPr>
          <w:bCs/>
        </w:rPr>
        <w:t>.</w:t>
      </w:r>
    </w:p>
    <w:p w14:paraId="493E285D" w14:textId="6DD0A90B" w:rsidR="003233D8" w:rsidRPr="00711743" w:rsidRDefault="003233D8" w:rsidP="003233D8">
      <w:pPr>
        <w:pStyle w:val="subsection"/>
        <w:ind w:left="1854"/>
        <w:rPr>
          <w:i/>
          <w:iCs/>
        </w:rPr>
      </w:pPr>
      <w:r>
        <w:rPr>
          <w:i/>
          <w:iCs/>
        </w:rPr>
        <w:t xml:space="preserve">Calculating the proportion of standard study load </w:t>
      </w:r>
    </w:p>
    <w:p w14:paraId="7AFE45EE" w14:textId="0AAC8FB4" w:rsidR="003233D8" w:rsidRPr="003233D8" w:rsidRDefault="00DA1A13" w:rsidP="00BD030D">
      <w:pPr>
        <w:pStyle w:val="subsection"/>
      </w:pPr>
      <w:r>
        <w:tab/>
        <w:t>(2)</w:t>
      </w:r>
      <w:r>
        <w:tab/>
      </w:r>
      <w:r w:rsidR="003233D8">
        <w:t xml:space="preserve">The EFTSL </w:t>
      </w:r>
      <w:r w:rsidR="003233D8" w:rsidRPr="003233D8">
        <w:rPr>
          <w:bCs/>
        </w:rPr>
        <w:t xml:space="preserve">value of a unit of study is determined by calculating the proportion of standard study load which the unit of study represents of the total standard study load specified </w:t>
      </w:r>
      <w:r w:rsidR="003233D8" w:rsidRPr="00DA1A13">
        <w:t>by</w:t>
      </w:r>
      <w:r w:rsidR="003233D8" w:rsidRPr="003233D8">
        <w:rPr>
          <w:bCs/>
        </w:rPr>
        <w:t xml:space="preserve"> the higher education provider for one year of full-time study in the course of study</w:t>
      </w:r>
      <w:r w:rsidR="003233D8" w:rsidRPr="003233D8">
        <w:rPr>
          <w:bCs/>
          <w:i/>
        </w:rPr>
        <w:t xml:space="preserve"> </w:t>
      </w:r>
      <w:r w:rsidR="003233D8" w:rsidRPr="003233D8">
        <w:rPr>
          <w:bCs/>
        </w:rPr>
        <w:t>of which the unit forms part</w:t>
      </w:r>
      <w:r w:rsidR="003233D8">
        <w:rPr>
          <w:bCs/>
        </w:rPr>
        <w:t>.</w:t>
      </w:r>
    </w:p>
    <w:p w14:paraId="0C6DA850" w14:textId="3BA4B827" w:rsidR="003233D8" w:rsidRDefault="00DA1A13" w:rsidP="00BD030D">
      <w:pPr>
        <w:pStyle w:val="subsection"/>
        <w:rPr>
          <w:bCs/>
        </w:rPr>
      </w:pPr>
      <w:r>
        <w:rPr>
          <w:bCs/>
        </w:rPr>
        <w:tab/>
        <w:t>(3)</w:t>
      </w:r>
      <w:r>
        <w:rPr>
          <w:bCs/>
        </w:rPr>
        <w:tab/>
      </w:r>
      <w:r w:rsidR="003233D8">
        <w:rPr>
          <w:bCs/>
        </w:rPr>
        <w:t xml:space="preserve">The </w:t>
      </w:r>
      <w:r w:rsidR="003233D8" w:rsidRPr="003233D8">
        <w:rPr>
          <w:bCs/>
        </w:rPr>
        <w:t xml:space="preserve">calculation of the EFTSL value for a unit of study is to be undertaken using whatever number of decimal places is required to enable the aggregated EFTSL values for all units of </w:t>
      </w:r>
      <w:r w:rsidR="003233D8" w:rsidRPr="00DA1A13">
        <w:t>study</w:t>
      </w:r>
      <w:r w:rsidR="003233D8" w:rsidRPr="003233D8">
        <w:rPr>
          <w:bCs/>
        </w:rPr>
        <w:t xml:space="preserve"> for a full-time year of study to add as close as possible to 1.0. </w:t>
      </w:r>
    </w:p>
    <w:p w14:paraId="6BBA33BF" w14:textId="419363AB" w:rsidR="00331F6E" w:rsidRDefault="00331F6E" w:rsidP="00BF6162">
      <w:pPr>
        <w:pStyle w:val="notetext"/>
      </w:pPr>
      <w:r w:rsidRPr="003422B4">
        <w:rPr>
          <w:snapToGrid w:val="0"/>
          <w:lang w:eastAsia="en-US"/>
        </w:rPr>
        <w:t>Note:</w:t>
      </w:r>
      <w:r w:rsidRPr="003422B4">
        <w:rPr>
          <w:snapToGrid w:val="0"/>
          <w:lang w:eastAsia="en-US"/>
        </w:rPr>
        <w:tab/>
      </w:r>
      <w:r>
        <w:rPr>
          <w:snapToGrid w:val="0"/>
          <w:lang w:eastAsia="en-US"/>
        </w:rPr>
        <w:t xml:space="preserve">In reporting data to the Commonwealth for its statistics collections, it may be necessary to round or truncate the results of some calculations. </w:t>
      </w:r>
    </w:p>
    <w:p w14:paraId="6B605DD6" w14:textId="55A6F34C" w:rsidR="003233D8" w:rsidRPr="003233D8" w:rsidRDefault="003233D8" w:rsidP="003233D8">
      <w:pPr>
        <w:pStyle w:val="subsection"/>
        <w:ind w:left="1854"/>
      </w:pPr>
      <w:bookmarkStart w:id="57" w:name="_Hlk68077377"/>
      <w:r>
        <w:rPr>
          <w:i/>
          <w:iCs/>
        </w:rPr>
        <w:t xml:space="preserve">Allocation </w:t>
      </w:r>
      <w:bookmarkEnd w:id="57"/>
      <w:r>
        <w:rPr>
          <w:i/>
          <w:iCs/>
        </w:rPr>
        <w:t>of credit points</w:t>
      </w:r>
    </w:p>
    <w:p w14:paraId="4B904F98" w14:textId="01E27F52" w:rsidR="00245B30" w:rsidRDefault="00DA1A13" w:rsidP="00A22657">
      <w:pPr>
        <w:pStyle w:val="subsection"/>
        <w:rPr>
          <w:bCs/>
        </w:rPr>
      </w:pPr>
      <w:r>
        <w:rPr>
          <w:bCs/>
        </w:rPr>
        <w:tab/>
        <w:t>(4)</w:t>
      </w:r>
      <w:r>
        <w:rPr>
          <w:bCs/>
        </w:rPr>
        <w:tab/>
      </w:r>
      <w:r w:rsidR="003233D8">
        <w:rPr>
          <w:bCs/>
        </w:rPr>
        <w:t xml:space="preserve">In calculating the </w:t>
      </w:r>
      <w:r w:rsidR="003233D8" w:rsidRPr="003233D8">
        <w:rPr>
          <w:bCs/>
        </w:rPr>
        <w:t>EFTSL value for a unit of study, higher education providers may allocate credit points to units of study offered by higher education providers as a means of identifying the relative value of a unit of study within a course of study</w:t>
      </w:r>
      <w:r w:rsidR="003233D8">
        <w:rPr>
          <w:bCs/>
        </w:rPr>
        <w:t>.</w:t>
      </w:r>
    </w:p>
    <w:p w14:paraId="53680C25" w14:textId="540B0959" w:rsidR="003233D8" w:rsidRDefault="00245B30" w:rsidP="009D6488">
      <w:pPr>
        <w:pStyle w:val="subsection"/>
        <w:ind w:hanging="2835"/>
      </w:pPr>
      <w:r>
        <w:tab/>
      </w:r>
      <w:r>
        <w:tab/>
        <w:t>E.g.</w:t>
      </w:r>
      <w:r w:rsidR="00A22657">
        <w:br/>
      </w:r>
      <w:r>
        <w:br/>
      </w:r>
      <m:oMathPara>
        <m:oMathParaPr>
          <m:jc m:val="left"/>
        </m:oMathParaPr>
        <m:oMath>
          <m:f>
            <m:fPr>
              <m:ctrlPr>
                <w:rPr>
                  <w:rFonts w:ascii="Cambria Math" w:hAnsi="Cambria Math"/>
                  <w:i/>
                  <w:sz w:val="17"/>
                  <w:szCs w:val="17"/>
                </w:rPr>
              </m:ctrlPr>
            </m:fPr>
            <m:num>
              <m:r>
                <w:rPr>
                  <w:rFonts w:ascii="Cambria Math" w:hAnsi="Cambria Math"/>
                  <w:sz w:val="17"/>
                  <w:szCs w:val="17"/>
                </w:rPr>
                <m:t>Number of credit points for a unit of study</m:t>
              </m:r>
            </m:num>
            <m:den>
              <m:r>
                <w:rPr>
                  <w:rFonts w:ascii="Cambria Math" w:hAnsi="Cambria Math"/>
                  <w:sz w:val="17"/>
                  <w:szCs w:val="17"/>
                </w:rPr>
                <m:t>Total number of credit points for a full</m:t>
              </m:r>
              <m:r>
                <m:rPr>
                  <m:nor/>
                </m:rPr>
                <w:rPr>
                  <w:rFonts w:ascii="Cambria Math" w:hAnsi="Cambria Math"/>
                  <w:sz w:val="17"/>
                  <w:szCs w:val="17"/>
                </w:rPr>
                <m:t>-</m:t>
              </m:r>
              <m:r>
                <w:rPr>
                  <w:rFonts w:ascii="Cambria Math" w:hAnsi="Cambria Math"/>
                  <w:sz w:val="17"/>
                  <w:szCs w:val="17"/>
                </w:rPr>
                <m:t>time year of study</m:t>
              </m:r>
            </m:den>
          </m:f>
          <m:r>
            <w:rPr>
              <w:rFonts w:ascii="Cambria Math" w:hAnsi="Cambria Math"/>
              <w:sz w:val="17"/>
              <w:szCs w:val="17"/>
            </w:rPr>
            <m:t xml:space="preserve"> =EFTSL value for unit of study</m:t>
          </m:r>
          <m:r>
            <m:rPr>
              <m:sty m:val="p"/>
            </m:rPr>
            <w:br/>
          </m:r>
        </m:oMath>
      </m:oMathPara>
    </w:p>
    <w:p w14:paraId="6081F642" w14:textId="6C66815A" w:rsidR="003233D8" w:rsidRPr="003233D8" w:rsidRDefault="003233D8" w:rsidP="003233D8">
      <w:pPr>
        <w:pStyle w:val="subsection"/>
        <w:ind w:left="1854"/>
      </w:pPr>
      <w:r>
        <w:rPr>
          <w:i/>
          <w:iCs/>
        </w:rPr>
        <w:t>Example of calculation using credit points</w:t>
      </w:r>
    </w:p>
    <w:p w14:paraId="2FFE8965" w14:textId="543B58FF" w:rsidR="008A0D6E" w:rsidRDefault="00DA1A13" w:rsidP="00BD030D">
      <w:pPr>
        <w:pStyle w:val="subsection"/>
      </w:pPr>
      <w:r>
        <w:rPr>
          <w:bCs/>
        </w:rPr>
        <w:tab/>
        <w:t>(5)</w:t>
      </w:r>
      <w:r>
        <w:rPr>
          <w:bCs/>
        </w:rPr>
        <w:tab/>
      </w:r>
      <w:r w:rsidR="008A0D6E">
        <w:rPr>
          <w:bCs/>
        </w:rPr>
        <w:t xml:space="preserve">The </w:t>
      </w:r>
      <w:r w:rsidR="008A0D6E" w:rsidRPr="008A0D6E">
        <w:rPr>
          <w:bCs/>
        </w:rPr>
        <w:t>following example is provided to illustrate the calculation of EFTSL values for a student enrolled in a number of units of study in a particular course of study in a particular year using credit points</w:t>
      </w:r>
      <w:r w:rsidR="00A56754">
        <w:rPr>
          <w:bCs/>
        </w:rPr>
        <w:t>—</w:t>
      </w:r>
      <w:r w:rsidR="00331F6E">
        <w:rPr>
          <w:bCs/>
        </w:rPr>
        <w:t>f</w:t>
      </w:r>
      <w:r w:rsidR="008A0D6E" w:rsidRPr="008A0D6E">
        <w:rPr>
          <w:bCs/>
        </w:rPr>
        <w:t xml:space="preserve">or the purposes of this </w:t>
      </w:r>
      <w:r w:rsidR="00A56754">
        <w:rPr>
          <w:bCs/>
        </w:rPr>
        <w:t>example</w:t>
      </w:r>
      <w:r w:rsidR="008A0D6E" w:rsidRPr="008A0D6E">
        <w:rPr>
          <w:bCs/>
        </w:rPr>
        <w:t>, the standard study load prescribed for this course in a particular year comprises five units: Unit A and B are offered on a semester basis and Units C, D and E are offered on an annual basis</w:t>
      </w:r>
      <w:r w:rsidR="008A0D6E">
        <w:rPr>
          <w:bCs/>
        </w:rPr>
        <w:t xml:space="preserve">: </w:t>
      </w:r>
      <w:r w:rsidR="008A0D6E">
        <w:br/>
      </w:r>
    </w:p>
    <w:tbl>
      <w:tblPr>
        <w:tblW w:w="3451"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85"/>
        <w:gridCol w:w="2473"/>
      </w:tblGrid>
      <w:tr w:rsidR="008A0D6E" w14:paraId="01B8A484" w14:textId="77777777" w:rsidTr="00F43478">
        <w:trPr>
          <w:tblCellSpacing w:w="0" w:type="dxa"/>
          <w:jc w:val="center"/>
        </w:trPr>
        <w:tc>
          <w:tcPr>
            <w:tcW w:w="93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2E9B624" w14:textId="77777777" w:rsidR="008A0D6E" w:rsidRPr="008A0D6E" w:rsidRDefault="008A0D6E" w:rsidP="00F43478">
            <w:pPr>
              <w:rPr>
                <w:rFonts w:cs="Times New Roman"/>
                <w:szCs w:val="22"/>
              </w:rPr>
            </w:pPr>
            <w:r w:rsidRPr="008A0D6E">
              <w:rPr>
                <w:rFonts w:cs="Times New Roman"/>
                <w:szCs w:val="22"/>
              </w:rPr>
              <w:t>Unit A</w:t>
            </w:r>
          </w:p>
        </w:tc>
        <w:tc>
          <w:tcPr>
            <w:tcW w:w="190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AFD63BC" w14:textId="77777777" w:rsidR="008A0D6E" w:rsidRPr="008A0D6E" w:rsidRDefault="008A0D6E" w:rsidP="00F43478">
            <w:pPr>
              <w:rPr>
                <w:rFonts w:cs="Times New Roman"/>
                <w:szCs w:val="22"/>
              </w:rPr>
            </w:pPr>
            <w:r w:rsidRPr="008A0D6E">
              <w:rPr>
                <w:rFonts w:cs="Times New Roman"/>
                <w:szCs w:val="22"/>
              </w:rPr>
              <w:t>Semester I unit</w:t>
            </w:r>
          </w:p>
        </w:tc>
        <w:tc>
          <w:tcPr>
            <w:tcW w:w="215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5E80947" w14:textId="77777777" w:rsidR="008A0D6E" w:rsidRPr="008A0D6E" w:rsidRDefault="008A0D6E" w:rsidP="00F43478">
            <w:pPr>
              <w:rPr>
                <w:rFonts w:cs="Times New Roman"/>
                <w:szCs w:val="22"/>
              </w:rPr>
            </w:pPr>
            <w:r w:rsidRPr="008A0D6E">
              <w:rPr>
                <w:rFonts w:cs="Times New Roman"/>
                <w:szCs w:val="22"/>
              </w:rPr>
              <w:t xml:space="preserve">2 Credit points </w:t>
            </w:r>
          </w:p>
        </w:tc>
      </w:tr>
      <w:tr w:rsidR="008A0D6E" w14:paraId="4E9AA8EA" w14:textId="77777777" w:rsidTr="00F43478">
        <w:trPr>
          <w:tblCellSpacing w:w="0" w:type="dxa"/>
          <w:jc w:val="center"/>
        </w:trPr>
        <w:tc>
          <w:tcPr>
            <w:tcW w:w="93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38C0684" w14:textId="77777777" w:rsidR="008A0D6E" w:rsidRPr="008A0D6E" w:rsidRDefault="008A0D6E" w:rsidP="00F43478">
            <w:pPr>
              <w:rPr>
                <w:rFonts w:cs="Times New Roman"/>
                <w:szCs w:val="22"/>
              </w:rPr>
            </w:pPr>
            <w:r w:rsidRPr="008A0D6E">
              <w:rPr>
                <w:rFonts w:cs="Times New Roman"/>
                <w:szCs w:val="22"/>
              </w:rPr>
              <w:t>Unit B</w:t>
            </w:r>
          </w:p>
        </w:tc>
        <w:tc>
          <w:tcPr>
            <w:tcW w:w="190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E2B006" w14:textId="77777777" w:rsidR="008A0D6E" w:rsidRPr="008A0D6E" w:rsidRDefault="008A0D6E" w:rsidP="00F43478">
            <w:pPr>
              <w:rPr>
                <w:rFonts w:cs="Times New Roman"/>
                <w:szCs w:val="22"/>
              </w:rPr>
            </w:pPr>
            <w:r w:rsidRPr="008A0D6E">
              <w:rPr>
                <w:rFonts w:cs="Times New Roman"/>
                <w:szCs w:val="22"/>
              </w:rPr>
              <w:t>Semester II unit</w:t>
            </w:r>
          </w:p>
        </w:tc>
        <w:tc>
          <w:tcPr>
            <w:tcW w:w="215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7BE42" w14:textId="77777777" w:rsidR="008A0D6E" w:rsidRPr="008A0D6E" w:rsidRDefault="008A0D6E" w:rsidP="00F43478">
            <w:pPr>
              <w:rPr>
                <w:rFonts w:cs="Times New Roman"/>
                <w:szCs w:val="22"/>
              </w:rPr>
            </w:pPr>
            <w:r w:rsidRPr="008A0D6E">
              <w:rPr>
                <w:rFonts w:cs="Times New Roman"/>
                <w:szCs w:val="22"/>
              </w:rPr>
              <w:t xml:space="preserve">2 Credit points </w:t>
            </w:r>
          </w:p>
        </w:tc>
      </w:tr>
      <w:tr w:rsidR="008A0D6E" w14:paraId="40893DDC" w14:textId="77777777" w:rsidTr="00F43478">
        <w:trPr>
          <w:tblCellSpacing w:w="0" w:type="dxa"/>
          <w:jc w:val="center"/>
        </w:trPr>
        <w:tc>
          <w:tcPr>
            <w:tcW w:w="93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4F0907" w14:textId="77777777" w:rsidR="008A0D6E" w:rsidRPr="008A0D6E" w:rsidRDefault="008A0D6E" w:rsidP="00F43478">
            <w:pPr>
              <w:rPr>
                <w:rFonts w:cs="Times New Roman"/>
                <w:szCs w:val="22"/>
              </w:rPr>
            </w:pPr>
            <w:r w:rsidRPr="008A0D6E">
              <w:rPr>
                <w:rFonts w:cs="Times New Roman"/>
                <w:szCs w:val="22"/>
              </w:rPr>
              <w:t>Unit C</w:t>
            </w:r>
          </w:p>
        </w:tc>
        <w:tc>
          <w:tcPr>
            <w:tcW w:w="190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91A1A39" w14:textId="77777777" w:rsidR="008A0D6E" w:rsidRPr="008A0D6E" w:rsidRDefault="008A0D6E" w:rsidP="00F43478">
            <w:pPr>
              <w:rPr>
                <w:rFonts w:cs="Times New Roman"/>
                <w:szCs w:val="22"/>
              </w:rPr>
            </w:pPr>
            <w:r w:rsidRPr="008A0D6E">
              <w:rPr>
                <w:rFonts w:cs="Times New Roman"/>
                <w:szCs w:val="22"/>
              </w:rPr>
              <w:t>Annual unit</w:t>
            </w:r>
          </w:p>
        </w:tc>
        <w:tc>
          <w:tcPr>
            <w:tcW w:w="215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96CDDE3" w14:textId="77777777" w:rsidR="008A0D6E" w:rsidRPr="008A0D6E" w:rsidRDefault="008A0D6E" w:rsidP="00F43478">
            <w:pPr>
              <w:rPr>
                <w:rFonts w:cs="Times New Roman"/>
                <w:szCs w:val="22"/>
              </w:rPr>
            </w:pPr>
            <w:r w:rsidRPr="008A0D6E">
              <w:rPr>
                <w:rFonts w:cs="Times New Roman"/>
                <w:szCs w:val="22"/>
              </w:rPr>
              <w:t xml:space="preserve">4 Credit points </w:t>
            </w:r>
          </w:p>
        </w:tc>
      </w:tr>
      <w:tr w:rsidR="008A0D6E" w14:paraId="2B00C130" w14:textId="77777777" w:rsidTr="00F43478">
        <w:trPr>
          <w:tblCellSpacing w:w="0" w:type="dxa"/>
          <w:jc w:val="center"/>
        </w:trPr>
        <w:tc>
          <w:tcPr>
            <w:tcW w:w="93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C16E614" w14:textId="77777777" w:rsidR="008A0D6E" w:rsidRPr="008A0D6E" w:rsidRDefault="008A0D6E" w:rsidP="00F43478">
            <w:pPr>
              <w:rPr>
                <w:rFonts w:cs="Times New Roman"/>
                <w:szCs w:val="22"/>
              </w:rPr>
            </w:pPr>
            <w:r w:rsidRPr="008A0D6E">
              <w:rPr>
                <w:rFonts w:cs="Times New Roman"/>
                <w:szCs w:val="22"/>
              </w:rPr>
              <w:t>Unit D</w:t>
            </w:r>
          </w:p>
        </w:tc>
        <w:tc>
          <w:tcPr>
            <w:tcW w:w="190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5858035" w14:textId="77777777" w:rsidR="008A0D6E" w:rsidRPr="008A0D6E" w:rsidRDefault="008A0D6E" w:rsidP="00F43478">
            <w:pPr>
              <w:rPr>
                <w:rFonts w:cs="Times New Roman"/>
                <w:szCs w:val="22"/>
              </w:rPr>
            </w:pPr>
            <w:r w:rsidRPr="008A0D6E">
              <w:rPr>
                <w:rFonts w:cs="Times New Roman"/>
                <w:szCs w:val="22"/>
              </w:rPr>
              <w:t>Annual unit</w:t>
            </w:r>
          </w:p>
        </w:tc>
        <w:tc>
          <w:tcPr>
            <w:tcW w:w="215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D943D4F" w14:textId="77777777" w:rsidR="008A0D6E" w:rsidRPr="008A0D6E" w:rsidRDefault="008A0D6E" w:rsidP="00F43478">
            <w:pPr>
              <w:rPr>
                <w:rFonts w:cs="Times New Roman"/>
                <w:szCs w:val="22"/>
              </w:rPr>
            </w:pPr>
            <w:r w:rsidRPr="008A0D6E">
              <w:rPr>
                <w:rFonts w:cs="Times New Roman"/>
                <w:szCs w:val="22"/>
              </w:rPr>
              <w:t xml:space="preserve">4 Credit points </w:t>
            </w:r>
          </w:p>
        </w:tc>
      </w:tr>
      <w:tr w:rsidR="008A0D6E" w14:paraId="0F9B0371" w14:textId="77777777" w:rsidTr="00F43478">
        <w:trPr>
          <w:tblCellSpacing w:w="0" w:type="dxa"/>
          <w:jc w:val="center"/>
        </w:trPr>
        <w:tc>
          <w:tcPr>
            <w:tcW w:w="93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001ED6" w14:textId="77777777" w:rsidR="008A0D6E" w:rsidRPr="008A0D6E" w:rsidRDefault="008A0D6E" w:rsidP="00F43478">
            <w:pPr>
              <w:rPr>
                <w:rFonts w:cs="Times New Roman"/>
                <w:szCs w:val="22"/>
              </w:rPr>
            </w:pPr>
            <w:r w:rsidRPr="008A0D6E">
              <w:rPr>
                <w:rFonts w:cs="Times New Roman"/>
                <w:szCs w:val="22"/>
              </w:rPr>
              <w:t>Unit E</w:t>
            </w:r>
          </w:p>
        </w:tc>
        <w:tc>
          <w:tcPr>
            <w:tcW w:w="190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ABCDC3" w14:textId="77777777" w:rsidR="008A0D6E" w:rsidRPr="008A0D6E" w:rsidRDefault="008A0D6E" w:rsidP="00F43478">
            <w:pPr>
              <w:rPr>
                <w:rFonts w:cs="Times New Roman"/>
                <w:szCs w:val="22"/>
              </w:rPr>
            </w:pPr>
            <w:r w:rsidRPr="008A0D6E">
              <w:rPr>
                <w:rFonts w:cs="Times New Roman"/>
                <w:szCs w:val="22"/>
              </w:rPr>
              <w:t>Annual unit</w:t>
            </w:r>
          </w:p>
        </w:tc>
        <w:tc>
          <w:tcPr>
            <w:tcW w:w="215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C017965" w14:textId="77777777" w:rsidR="008A0D6E" w:rsidRPr="008A0D6E" w:rsidRDefault="008A0D6E" w:rsidP="00F43478">
            <w:pPr>
              <w:rPr>
                <w:rFonts w:cs="Times New Roman"/>
                <w:szCs w:val="22"/>
              </w:rPr>
            </w:pPr>
            <w:r w:rsidRPr="008A0D6E">
              <w:rPr>
                <w:rFonts w:cs="Times New Roman"/>
                <w:szCs w:val="22"/>
              </w:rPr>
              <w:t xml:space="preserve">4 Credit points </w:t>
            </w:r>
          </w:p>
        </w:tc>
      </w:tr>
    </w:tbl>
    <w:p w14:paraId="382A9B58" w14:textId="2FC9DDF4" w:rsidR="008A0D6E" w:rsidRPr="00C9499A" w:rsidRDefault="00DA1A13" w:rsidP="00C9499A">
      <w:pPr>
        <w:pStyle w:val="subsection"/>
        <w:rPr>
          <w:bCs/>
        </w:rPr>
      </w:pPr>
      <w:r>
        <w:rPr>
          <w:bCs/>
        </w:rPr>
        <w:lastRenderedPageBreak/>
        <w:tab/>
      </w:r>
      <w:r>
        <w:rPr>
          <w:bCs/>
        </w:rPr>
        <w:tab/>
      </w:r>
      <w:r w:rsidR="008A0D6E">
        <w:rPr>
          <w:bCs/>
        </w:rPr>
        <w:t xml:space="preserve">In this example, the EFTSL </w:t>
      </w:r>
      <w:r w:rsidR="008A0D6E" w:rsidRPr="008A0D6E">
        <w:rPr>
          <w:bCs/>
        </w:rPr>
        <w:t>value for each unit of study has been calculated by dividing the number of credit points for that unit of study by the total number of credit points for all units of study comprising the standard study load for this course of study, in this case 16.</w:t>
      </w:r>
      <w:r w:rsidR="008A0D6E">
        <w:br/>
      </w:r>
    </w:p>
    <w:tbl>
      <w:tblPr>
        <w:tblW w:w="3335" w:type="pct"/>
        <w:tblCellSpacing w:w="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6"/>
        <w:gridCol w:w="1844"/>
      </w:tblGrid>
      <w:tr w:rsidR="008A0D6E" w:rsidRPr="008A0D6E" w14:paraId="381ECE5B" w14:textId="77777777" w:rsidTr="00F428D5">
        <w:trPr>
          <w:tblCellSpacing w:w="0" w:type="dxa"/>
        </w:trPr>
        <w:tc>
          <w:tcPr>
            <w:tcW w:w="166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59640AE" w14:textId="77777777" w:rsidR="008A0D6E" w:rsidRPr="008A0D6E" w:rsidRDefault="008A0D6E">
            <w:pPr>
              <w:rPr>
                <w:rFonts w:cs="Times New Roman"/>
                <w:szCs w:val="22"/>
              </w:rPr>
            </w:pPr>
            <w:r w:rsidRPr="008A0D6E">
              <w:rPr>
                <w:rFonts w:cs="Times New Roman"/>
                <w:szCs w:val="22"/>
              </w:rPr>
              <w:t>Unit A =</w:t>
            </w:r>
          </w:p>
        </w:tc>
        <w:tc>
          <w:tcPr>
            <w:tcW w:w="166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3C3885" w14:textId="77777777" w:rsidR="008A0D6E" w:rsidRPr="008A0D6E" w:rsidRDefault="008A0D6E">
            <w:pPr>
              <w:rPr>
                <w:rFonts w:cs="Times New Roman"/>
                <w:szCs w:val="22"/>
              </w:rPr>
            </w:pPr>
            <w:r w:rsidRPr="008A0D6E">
              <w:rPr>
                <w:rFonts w:cs="Times New Roman"/>
                <w:szCs w:val="22"/>
              </w:rPr>
              <w:t>2/16 =</w:t>
            </w:r>
          </w:p>
        </w:tc>
        <w:tc>
          <w:tcPr>
            <w:tcW w:w="166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50E99C" w14:textId="77777777" w:rsidR="008A0D6E" w:rsidRPr="008A0D6E" w:rsidRDefault="008A0D6E">
            <w:pPr>
              <w:rPr>
                <w:rFonts w:cs="Times New Roman"/>
                <w:szCs w:val="22"/>
              </w:rPr>
            </w:pPr>
            <w:r w:rsidRPr="008A0D6E">
              <w:rPr>
                <w:rFonts w:cs="Times New Roman"/>
                <w:szCs w:val="22"/>
              </w:rPr>
              <w:t>0.125</w:t>
            </w:r>
          </w:p>
        </w:tc>
      </w:tr>
      <w:tr w:rsidR="008A0D6E" w:rsidRPr="008A0D6E" w14:paraId="62B1FD14" w14:textId="77777777" w:rsidTr="00F428D5">
        <w:trPr>
          <w:tblCellSpacing w:w="0" w:type="dxa"/>
        </w:trPr>
        <w:tc>
          <w:tcPr>
            <w:tcW w:w="166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0DF4244" w14:textId="77777777" w:rsidR="008A0D6E" w:rsidRPr="008A0D6E" w:rsidRDefault="008A0D6E">
            <w:pPr>
              <w:rPr>
                <w:rFonts w:cs="Times New Roman"/>
                <w:szCs w:val="22"/>
              </w:rPr>
            </w:pPr>
            <w:r w:rsidRPr="008A0D6E">
              <w:rPr>
                <w:rFonts w:cs="Times New Roman"/>
                <w:szCs w:val="22"/>
              </w:rPr>
              <w:t>Unit B =</w:t>
            </w:r>
          </w:p>
        </w:tc>
        <w:tc>
          <w:tcPr>
            <w:tcW w:w="166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FFDEFEF" w14:textId="77777777" w:rsidR="008A0D6E" w:rsidRPr="008A0D6E" w:rsidRDefault="008A0D6E">
            <w:pPr>
              <w:rPr>
                <w:rFonts w:cs="Times New Roman"/>
                <w:szCs w:val="22"/>
              </w:rPr>
            </w:pPr>
            <w:r w:rsidRPr="008A0D6E">
              <w:rPr>
                <w:rFonts w:cs="Times New Roman"/>
                <w:szCs w:val="22"/>
              </w:rPr>
              <w:t>2/16 =</w:t>
            </w:r>
          </w:p>
        </w:tc>
        <w:tc>
          <w:tcPr>
            <w:tcW w:w="166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BEA9DBC" w14:textId="77777777" w:rsidR="008A0D6E" w:rsidRPr="008A0D6E" w:rsidRDefault="008A0D6E">
            <w:pPr>
              <w:rPr>
                <w:rFonts w:cs="Times New Roman"/>
                <w:szCs w:val="22"/>
              </w:rPr>
            </w:pPr>
            <w:r w:rsidRPr="008A0D6E">
              <w:rPr>
                <w:rFonts w:cs="Times New Roman"/>
                <w:szCs w:val="22"/>
              </w:rPr>
              <w:t>0.125</w:t>
            </w:r>
          </w:p>
        </w:tc>
      </w:tr>
      <w:tr w:rsidR="008A0D6E" w:rsidRPr="008A0D6E" w14:paraId="583EFF6B" w14:textId="77777777" w:rsidTr="00F428D5">
        <w:trPr>
          <w:tblCellSpacing w:w="0" w:type="dxa"/>
        </w:trPr>
        <w:tc>
          <w:tcPr>
            <w:tcW w:w="166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146C28D" w14:textId="77777777" w:rsidR="008A0D6E" w:rsidRPr="008A0D6E" w:rsidRDefault="008A0D6E">
            <w:pPr>
              <w:rPr>
                <w:rFonts w:cs="Times New Roman"/>
                <w:szCs w:val="22"/>
              </w:rPr>
            </w:pPr>
            <w:r w:rsidRPr="008A0D6E">
              <w:rPr>
                <w:rFonts w:cs="Times New Roman"/>
                <w:szCs w:val="22"/>
              </w:rPr>
              <w:t>Unit C =</w:t>
            </w:r>
          </w:p>
        </w:tc>
        <w:tc>
          <w:tcPr>
            <w:tcW w:w="166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2A296B4" w14:textId="77777777" w:rsidR="008A0D6E" w:rsidRPr="008A0D6E" w:rsidRDefault="008A0D6E">
            <w:pPr>
              <w:rPr>
                <w:rFonts w:cs="Times New Roman"/>
                <w:szCs w:val="22"/>
              </w:rPr>
            </w:pPr>
            <w:r w:rsidRPr="008A0D6E">
              <w:rPr>
                <w:rFonts w:cs="Times New Roman"/>
                <w:szCs w:val="22"/>
              </w:rPr>
              <w:t>4/16 =</w:t>
            </w:r>
          </w:p>
        </w:tc>
        <w:tc>
          <w:tcPr>
            <w:tcW w:w="166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27C5E6A" w14:textId="77777777" w:rsidR="008A0D6E" w:rsidRPr="008A0D6E" w:rsidRDefault="008A0D6E">
            <w:pPr>
              <w:rPr>
                <w:rFonts w:cs="Times New Roman"/>
                <w:szCs w:val="22"/>
              </w:rPr>
            </w:pPr>
            <w:r w:rsidRPr="008A0D6E">
              <w:rPr>
                <w:rFonts w:cs="Times New Roman"/>
                <w:szCs w:val="22"/>
              </w:rPr>
              <w:t>0.25</w:t>
            </w:r>
          </w:p>
        </w:tc>
      </w:tr>
      <w:tr w:rsidR="008A0D6E" w:rsidRPr="008A0D6E" w14:paraId="54235387" w14:textId="77777777" w:rsidTr="00F428D5">
        <w:trPr>
          <w:tblCellSpacing w:w="0" w:type="dxa"/>
        </w:trPr>
        <w:tc>
          <w:tcPr>
            <w:tcW w:w="166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3D98FD4" w14:textId="77777777" w:rsidR="008A0D6E" w:rsidRPr="008A0D6E" w:rsidRDefault="008A0D6E">
            <w:pPr>
              <w:rPr>
                <w:rFonts w:cs="Times New Roman"/>
                <w:szCs w:val="22"/>
              </w:rPr>
            </w:pPr>
            <w:r w:rsidRPr="008A0D6E">
              <w:rPr>
                <w:rFonts w:cs="Times New Roman"/>
                <w:szCs w:val="22"/>
              </w:rPr>
              <w:t>Unit D =</w:t>
            </w:r>
          </w:p>
        </w:tc>
        <w:tc>
          <w:tcPr>
            <w:tcW w:w="166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6F7754" w14:textId="77777777" w:rsidR="008A0D6E" w:rsidRPr="008A0D6E" w:rsidRDefault="008A0D6E">
            <w:pPr>
              <w:rPr>
                <w:rFonts w:cs="Times New Roman"/>
                <w:szCs w:val="22"/>
              </w:rPr>
            </w:pPr>
            <w:r w:rsidRPr="008A0D6E">
              <w:rPr>
                <w:rFonts w:cs="Times New Roman"/>
                <w:szCs w:val="22"/>
              </w:rPr>
              <w:t>4/16 =</w:t>
            </w:r>
          </w:p>
        </w:tc>
        <w:tc>
          <w:tcPr>
            <w:tcW w:w="166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B41BE02" w14:textId="77777777" w:rsidR="008A0D6E" w:rsidRPr="008A0D6E" w:rsidRDefault="008A0D6E">
            <w:pPr>
              <w:rPr>
                <w:rFonts w:cs="Times New Roman"/>
                <w:szCs w:val="22"/>
              </w:rPr>
            </w:pPr>
            <w:r w:rsidRPr="008A0D6E">
              <w:rPr>
                <w:rFonts w:cs="Times New Roman"/>
                <w:szCs w:val="22"/>
              </w:rPr>
              <w:t>0.25</w:t>
            </w:r>
          </w:p>
        </w:tc>
      </w:tr>
      <w:tr w:rsidR="00F428D5" w:rsidRPr="008A0D6E" w14:paraId="6E588FDD" w14:textId="77777777" w:rsidTr="00F428D5">
        <w:trPr>
          <w:tblCellSpacing w:w="0" w:type="dxa"/>
        </w:trPr>
        <w:tc>
          <w:tcPr>
            <w:tcW w:w="166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29CEE6B" w14:textId="6F58E1CD" w:rsidR="00F428D5" w:rsidRPr="008A0D6E" w:rsidRDefault="00F428D5" w:rsidP="00F428D5">
            <w:pPr>
              <w:rPr>
                <w:rFonts w:cs="Times New Roman"/>
                <w:szCs w:val="22"/>
              </w:rPr>
            </w:pPr>
            <w:r w:rsidRPr="008A0D6E">
              <w:rPr>
                <w:rFonts w:cs="Times New Roman"/>
                <w:szCs w:val="22"/>
              </w:rPr>
              <w:t xml:space="preserve">Unit </w:t>
            </w:r>
            <w:r>
              <w:rPr>
                <w:rFonts w:cs="Times New Roman"/>
                <w:szCs w:val="22"/>
              </w:rPr>
              <w:t>E</w:t>
            </w:r>
            <w:r w:rsidRPr="008A0D6E">
              <w:rPr>
                <w:rFonts w:cs="Times New Roman"/>
                <w:szCs w:val="22"/>
              </w:rPr>
              <w:t xml:space="preserve"> =</w:t>
            </w:r>
          </w:p>
        </w:tc>
        <w:tc>
          <w:tcPr>
            <w:tcW w:w="166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9736228" w14:textId="1E088C57" w:rsidR="00F428D5" w:rsidRPr="008A0D6E" w:rsidRDefault="00F428D5" w:rsidP="00F428D5">
            <w:pPr>
              <w:rPr>
                <w:rFonts w:cs="Times New Roman"/>
                <w:szCs w:val="22"/>
              </w:rPr>
            </w:pPr>
            <w:r w:rsidRPr="008A0D6E">
              <w:rPr>
                <w:rFonts w:cs="Times New Roman"/>
                <w:szCs w:val="22"/>
              </w:rPr>
              <w:t>4/16 =</w:t>
            </w:r>
          </w:p>
        </w:tc>
        <w:tc>
          <w:tcPr>
            <w:tcW w:w="166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A893F92" w14:textId="48FC9EA0" w:rsidR="00F428D5" w:rsidRPr="008A0D6E" w:rsidRDefault="00F428D5" w:rsidP="00F428D5">
            <w:pPr>
              <w:rPr>
                <w:rFonts w:cs="Times New Roman"/>
                <w:szCs w:val="22"/>
              </w:rPr>
            </w:pPr>
            <w:r w:rsidRPr="008A0D6E">
              <w:rPr>
                <w:rFonts w:cs="Times New Roman"/>
                <w:szCs w:val="22"/>
              </w:rPr>
              <w:t>0.25</w:t>
            </w:r>
          </w:p>
        </w:tc>
      </w:tr>
      <w:tr w:rsidR="00F428D5" w:rsidRPr="008A0D6E" w14:paraId="77253DE4" w14:textId="77777777" w:rsidTr="00F428D5">
        <w:trPr>
          <w:tblCellSpacing w:w="0" w:type="dxa"/>
        </w:trPr>
        <w:tc>
          <w:tcPr>
            <w:tcW w:w="166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DEA962A" w14:textId="39B2C7B6" w:rsidR="00F428D5" w:rsidRPr="008A0D6E" w:rsidRDefault="00F428D5" w:rsidP="00F428D5">
            <w:pPr>
              <w:rPr>
                <w:rFonts w:cs="Times New Roman"/>
                <w:szCs w:val="22"/>
              </w:rPr>
            </w:pPr>
            <w:r>
              <w:rPr>
                <w:rFonts w:cs="Times New Roman"/>
                <w:szCs w:val="22"/>
              </w:rPr>
              <w:t>TOTAL</w:t>
            </w:r>
          </w:p>
        </w:tc>
        <w:tc>
          <w:tcPr>
            <w:tcW w:w="166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B8FA0C6" w14:textId="2138CB8E" w:rsidR="00F428D5" w:rsidRPr="008A0D6E" w:rsidRDefault="00F428D5" w:rsidP="00F428D5">
            <w:pPr>
              <w:rPr>
                <w:rFonts w:cs="Times New Roman"/>
                <w:szCs w:val="22"/>
              </w:rPr>
            </w:pPr>
            <w:r>
              <w:rPr>
                <w:rFonts w:cs="Times New Roman"/>
                <w:szCs w:val="22"/>
              </w:rPr>
              <w:t>16</w:t>
            </w:r>
          </w:p>
        </w:tc>
        <w:tc>
          <w:tcPr>
            <w:tcW w:w="166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017ABC4" w14:textId="196B7108" w:rsidR="00F428D5" w:rsidRPr="00F428D5" w:rsidRDefault="00F428D5" w:rsidP="00F428D5">
            <w:pPr>
              <w:rPr>
                <w:rFonts w:cs="Times New Roman"/>
                <w:szCs w:val="22"/>
              </w:rPr>
            </w:pPr>
            <w:r>
              <w:rPr>
                <w:rFonts w:cs="Times New Roman"/>
                <w:szCs w:val="22"/>
              </w:rPr>
              <w:t xml:space="preserve">1.0 </w:t>
            </w:r>
            <w:r w:rsidRPr="00F428D5">
              <w:rPr>
                <w:rFonts w:cs="Times New Roman"/>
                <w:szCs w:val="22"/>
              </w:rPr>
              <w:t>EFTSL</w:t>
            </w:r>
          </w:p>
        </w:tc>
      </w:tr>
    </w:tbl>
    <w:p w14:paraId="1A19FD82" w14:textId="53304C50" w:rsidR="00F428D5" w:rsidRDefault="00366810" w:rsidP="00BD030D">
      <w:pPr>
        <w:pStyle w:val="subsection"/>
      </w:pPr>
      <w:r>
        <w:rPr>
          <w:bCs/>
        </w:rPr>
        <w:tab/>
      </w:r>
      <w:r>
        <w:rPr>
          <w:bCs/>
        </w:rPr>
        <w:tab/>
      </w:r>
      <w:r w:rsidR="00A56754">
        <w:rPr>
          <w:bCs/>
        </w:rPr>
        <w:t>I</w:t>
      </w:r>
      <w:r w:rsidR="00F428D5" w:rsidRPr="00F428D5">
        <w:rPr>
          <w:bCs/>
        </w:rPr>
        <w:t>n this example, the EFTSL values aggregated for a student undertaking Units A, B, C, D and E (that is, the standard study load prescribed for this year in this course of study) equals 1.0</w:t>
      </w:r>
      <w:r w:rsidR="00F428D5">
        <w:rPr>
          <w:bCs/>
        </w:rPr>
        <w:t xml:space="preserve">. </w:t>
      </w:r>
    </w:p>
    <w:p w14:paraId="2A56B9FF" w14:textId="7B360354" w:rsidR="00F428D5" w:rsidRDefault="00F428D5" w:rsidP="00F428D5">
      <w:pPr>
        <w:pStyle w:val="ActHead5"/>
      </w:pPr>
      <w:bookmarkStart w:id="58" w:name="_Toc96340074"/>
      <w:r>
        <w:t>2</w:t>
      </w:r>
      <w:r w:rsidR="00315A59">
        <w:t>8</w:t>
      </w:r>
      <w:r w:rsidRPr="00554826">
        <w:t xml:space="preserve">  </w:t>
      </w:r>
      <w:r>
        <w:t>Method of calculation of EFTSL values – special cases</w:t>
      </w:r>
      <w:bookmarkEnd w:id="58"/>
      <w:r>
        <w:t xml:space="preserve"> </w:t>
      </w:r>
    </w:p>
    <w:p w14:paraId="70AB3956" w14:textId="48C7A6CB" w:rsidR="00F428D5" w:rsidRPr="00F428D5" w:rsidRDefault="00F428D5" w:rsidP="00F428D5">
      <w:pPr>
        <w:pStyle w:val="subsection"/>
        <w:ind w:left="1854"/>
      </w:pPr>
      <w:r>
        <w:rPr>
          <w:i/>
          <w:iCs/>
        </w:rPr>
        <w:t xml:space="preserve">EFTSL values for domestic students studying with overseas higher education institutions </w:t>
      </w:r>
    </w:p>
    <w:p w14:paraId="584988C4" w14:textId="637AB948" w:rsidR="00F428D5" w:rsidRDefault="00366810" w:rsidP="00BD030D">
      <w:pPr>
        <w:pStyle w:val="subsection"/>
        <w:rPr>
          <w:bCs/>
        </w:rPr>
      </w:pPr>
      <w:r>
        <w:rPr>
          <w:bCs/>
        </w:rPr>
        <w:tab/>
      </w:r>
      <w:r w:rsidR="003D3C2F">
        <w:rPr>
          <w:bCs/>
        </w:rPr>
        <w:t>(1)</w:t>
      </w:r>
      <w:r>
        <w:rPr>
          <w:bCs/>
        </w:rPr>
        <w:tab/>
      </w:r>
      <w:r w:rsidR="00331F6E">
        <w:rPr>
          <w:bCs/>
        </w:rPr>
        <w:t xml:space="preserve">For the purposes of subsection 169-28(4) of the Act, </w:t>
      </w:r>
      <w:r w:rsidR="00F428D5">
        <w:rPr>
          <w:bCs/>
        </w:rPr>
        <w:t xml:space="preserve">EFTSL values </w:t>
      </w:r>
      <w:r w:rsidR="00F428D5" w:rsidRPr="00F428D5">
        <w:rPr>
          <w:bCs/>
        </w:rPr>
        <w:t xml:space="preserve">for units of study undertaken by domestic students with an overseas higher education institution that will be counted as credit towards a course of study in which the student is enrolled at the Australian higher education provider, are to be calculated as </w:t>
      </w:r>
      <w:r w:rsidR="003D3C2F">
        <w:rPr>
          <w:bCs/>
        </w:rPr>
        <w:t>set out in subsection (2).</w:t>
      </w:r>
      <w:r w:rsidR="00F428D5">
        <w:rPr>
          <w:bCs/>
        </w:rPr>
        <w:t xml:space="preserve"> </w:t>
      </w:r>
    </w:p>
    <w:p w14:paraId="1926BBE4" w14:textId="455C08D2" w:rsidR="00F428D5" w:rsidRDefault="00366810" w:rsidP="00BD030D">
      <w:pPr>
        <w:pStyle w:val="subsection"/>
      </w:pPr>
      <w:r>
        <w:rPr>
          <w:bCs/>
        </w:rPr>
        <w:tab/>
      </w:r>
      <w:r w:rsidR="003D3C2F">
        <w:rPr>
          <w:bCs/>
        </w:rPr>
        <w:t>(2)</w:t>
      </w:r>
      <w:r>
        <w:rPr>
          <w:bCs/>
        </w:rPr>
        <w:tab/>
      </w:r>
      <w:r w:rsidR="00FE2C43">
        <w:rPr>
          <w:bCs/>
        </w:rPr>
        <w:t>T</w:t>
      </w:r>
      <w:r w:rsidR="00F428D5">
        <w:rPr>
          <w:bCs/>
        </w:rPr>
        <w:t xml:space="preserve">he </w:t>
      </w:r>
      <w:r w:rsidR="00F428D5" w:rsidRPr="00F428D5">
        <w:rPr>
          <w:bCs/>
        </w:rPr>
        <w:t>EFTSL value for a unit of study undertaken</w:t>
      </w:r>
      <w:r w:rsidR="00F428D5" w:rsidRPr="00F428D5">
        <w:rPr>
          <w:bCs/>
          <w:i/>
        </w:rPr>
        <w:t xml:space="preserve"> </w:t>
      </w:r>
      <w:r w:rsidR="00F428D5" w:rsidRPr="00F428D5">
        <w:rPr>
          <w:bCs/>
        </w:rPr>
        <w:t>at an overseas higher education institution is equal to the EFTSL value</w:t>
      </w:r>
      <w:r w:rsidR="00F428D5" w:rsidRPr="00F428D5">
        <w:rPr>
          <w:bCs/>
          <w:i/>
        </w:rPr>
        <w:t xml:space="preserve"> </w:t>
      </w:r>
      <w:r w:rsidR="00F428D5" w:rsidRPr="00F428D5">
        <w:rPr>
          <w:bCs/>
        </w:rPr>
        <w:t>which would be assigned to the same or equivalent unit of study if it were undertaken at the higher education provider providing the course of study in which the student is enrolled</w:t>
      </w:r>
      <w:r w:rsidR="00F428D5">
        <w:rPr>
          <w:bCs/>
        </w:rPr>
        <w:t xml:space="preserve">. </w:t>
      </w:r>
      <w:r w:rsidR="00F428D5">
        <w:br/>
      </w:r>
    </w:p>
    <w:p w14:paraId="3D67BBA7" w14:textId="3102169F" w:rsidR="008A0D6E" w:rsidRDefault="008A0D6E" w:rsidP="008A0D6E">
      <w:pPr>
        <w:pStyle w:val="subsection"/>
        <w:ind w:left="1128" w:firstLine="0"/>
      </w:pPr>
    </w:p>
    <w:p w14:paraId="2EC5E008" w14:textId="77777777" w:rsidR="00F428D5" w:rsidRDefault="00F428D5">
      <w:pPr>
        <w:spacing w:line="240" w:lineRule="auto"/>
        <w:rPr>
          <w:rFonts w:eastAsia="Times New Roman" w:cs="Times New Roman"/>
          <w:b/>
          <w:kern w:val="28"/>
          <w:sz w:val="24"/>
          <w:lang w:eastAsia="en-AU"/>
        </w:rPr>
      </w:pPr>
      <w:r>
        <w:br w:type="page"/>
      </w:r>
    </w:p>
    <w:p w14:paraId="210D7A42" w14:textId="0778C849" w:rsidR="00F428D5" w:rsidRPr="00BD030D" w:rsidRDefault="00F428D5" w:rsidP="00BD030D">
      <w:pPr>
        <w:pStyle w:val="ActHead6"/>
      </w:pPr>
      <w:bookmarkStart w:id="59" w:name="_Toc96340075"/>
      <w:r w:rsidRPr="00BD030D">
        <w:lastRenderedPageBreak/>
        <w:t>Part 8 – Electronic communication</w:t>
      </w:r>
      <w:bookmarkEnd w:id="59"/>
      <w:r w:rsidRPr="00BD030D">
        <w:t xml:space="preserve">  </w:t>
      </w:r>
    </w:p>
    <w:p w14:paraId="35FCBCC9" w14:textId="4C7AA85A" w:rsidR="00F428D5" w:rsidRDefault="00315A59" w:rsidP="00F428D5">
      <w:pPr>
        <w:pStyle w:val="ActHead5"/>
      </w:pPr>
      <w:bookmarkStart w:id="60" w:name="_Toc96340076"/>
      <w:r>
        <w:t>29</w:t>
      </w:r>
      <w:r w:rsidR="00F428D5" w:rsidRPr="00554826">
        <w:t xml:space="preserve"> </w:t>
      </w:r>
      <w:r w:rsidR="00F428D5">
        <w:t>Information technology requirements</w:t>
      </w:r>
      <w:bookmarkEnd w:id="60"/>
      <w:r w:rsidR="00F428D5">
        <w:t xml:space="preserve">  </w:t>
      </w:r>
    </w:p>
    <w:p w14:paraId="59281291" w14:textId="0D1E8AFA" w:rsidR="00F428D5" w:rsidRDefault="00366810" w:rsidP="00BD030D">
      <w:pPr>
        <w:pStyle w:val="subsection"/>
      </w:pPr>
      <w:r>
        <w:rPr>
          <w:bCs/>
        </w:rPr>
        <w:tab/>
        <w:t>(1)</w:t>
      </w:r>
      <w:r>
        <w:rPr>
          <w:bCs/>
        </w:rPr>
        <w:tab/>
      </w:r>
      <w:r w:rsidR="00ED2E10">
        <w:rPr>
          <w:bCs/>
        </w:rPr>
        <w:t>For the purposes of subsections 174-5(1) and 238-10(1) of the Act, w</w:t>
      </w:r>
      <w:r w:rsidR="00F428D5">
        <w:rPr>
          <w:bCs/>
        </w:rPr>
        <w:t xml:space="preserve">here the Act </w:t>
      </w:r>
      <w:r w:rsidR="00F428D5" w:rsidRPr="00F428D5">
        <w:rPr>
          <w:bCs/>
        </w:rPr>
        <w:t>requires or permits a notice, or other document, to be given by a student to a higher education provider and that information is given by way of facsimile, email, web-based communication or any other form of electronic communications specified by the provider, the information system used for providing that information must be:</w:t>
      </w:r>
      <w:r w:rsidR="00F428D5">
        <w:rPr>
          <w:bCs/>
        </w:rPr>
        <w:t xml:space="preserve"> </w:t>
      </w:r>
    </w:p>
    <w:p w14:paraId="4A01CC23" w14:textId="0067CA08" w:rsidR="00777668" w:rsidRDefault="00366810" w:rsidP="008749CC">
      <w:pPr>
        <w:pStyle w:val="paragraph"/>
      </w:pPr>
      <w:r>
        <w:rPr>
          <w:bCs/>
        </w:rPr>
        <w:tab/>
        <w:t>(a)</w:t>
      </w:r>
      <w:r>
        <w:rPr>
          <w:bCs/>
        </w:rPr>
        <w:tab/>
      </w:r>
      <w:r w:rsidR="00F428D5">
        <w:rPr>
          <w:bCs/>
        </w:rPr>
        <w:t xml:space="preserve">accessible </w:t>
      </w:r>
      <w:r w:rsidR="00F428D5" w:rsidRPr="00F428D5">
        <w:rPr>
          <w:bCs/>
        </w:rPr>
        <w:t>by students</w:t>
      </w:r>
      <w:r w:rsidR="008749CC">
        <w:rPr>
          <w:bCs/>
        </w:rPr>
        <w:t>;</w:t>
      </w:r>
      <w:bookmarkStart w:id="61" w:name="_Hlk83204207"/>
    </w:p>
    <w:bookmarkEnd w:id="61"/>
    <w:p w14:paraId="7054A8AC" w14:textId="1985B68A" w:rsidR="00F428D5" w:rsidRDefault="00366810" w:rsidP="00BD030D">
      <w:pPr>
        <w:pStyle w:val="paragraph"/>
      </w:pPr>
      <w:r>
        <w:tab/>
        <w:t>(b)</w:t>
      </w:r>
      <w:r>
        <w:tab/>
      </w:r>
      <w:r w:rsidR="00777668">
        <w:t xml:space="preserve">secure, </w:t>
      </w:r>
      <w:r w:rsidR="00777668" w:rsidRPr="00777668">
        <w:t xml:space="preserve">so that a student’s information can be accessed only by persons </w:t>
      </w:r>
      <w:r w:rsidR="00777668" w:rsidRPr="00FE323A">
        <w:rPr>
          <w:bCs/>
        </w:rPr>
        <w:t>authorised</w:t>
      </w:r>
      <w:r w:rsidR="00777668" w:rsidRPr="00777668">
        <w:t xml:space="preserve"> by the higher education provider</w:t>
      </w:r>
      <w:r w:rsidR="00777668">
        <w:t xml:space="preserve">; </w:t>
      </w:r>
    </w:p>
    <w:p w14:paraId="2C3D4696" w14:textId="464CCA69" w:rsidR="00777668" w:rsidRDefault="00366810" w:rsidP="00BD030D">
      <w:pPr>
        <w:pStyle w:val="paragraph"/>
      </w:pPr>
      <w:r>
        <w:tab/>
        <w:t>(c)</w:t>
      </w:r>
      <w:r>
        <w:tab/>
      </w:r>
      <w:r w:rsidR="00777668">
        <w:t xml:space="preserve">able </w:t>
      </w:r>
      <w:r w:rsidR="00777668" w:rsidRPr="00777668">
        <w:t>to store the notice, document or information so that it is readily accessible by the student and can be made available for subsequent reference</w:t>
      </w:r>
      <w:r w:rsidR="00777668">
        <w:t xml:space="preserve">; </w:t>
      </w:r>
    </w:p>
    <w:p w14:paraId="0153DB1B" w14:textId="2B6A17CC" w:rsidR="00777668" w:rsidRDefault="00366810" w:rsidP="00BD030D">
      <w:pPr>
        <w:pStyle w:val="paragraph"/>
      </w:pPr>
      <w:r>
        <w:tab/>
        <w:t>(d)</w:t>
      </w:r>
      <w:r>
        <w:tab/>
      </w:r>
      <w:r w:rsidR="00777668">
        <w:t xml:space="preserve">accessible </w:t>
      </w:r>
      <w:r w:rsidR="00777668" w:rsidRPr="00777668">
        <w:t>in respect of requests for Commonwealth assistance where, in the case of a student submitting an electronic request for Commonwealth assistance</w:t>
      </w:r>
      <w:r w:rsidR="00777668">
        <w:t xml:space="preserve">: </w:t>
      </w:r>
    </w:p>
    <w:p w14:paraId="404A709F" w14:textId="2FB28484" w:rsidR="00777668" w:rsidRDefault="00366810" w:rsidP="00BD030D">
      <w:pPr>
        <w:pStyle w:val="paragraphsub"/>
      </w:pPr>
      <w:r>
        <w:tab/>
        <w:t>(i)</w:t>
      </w:r>
      <w:r>
        <w:tab/>
      </w:r>
      <w:r w:rsidR="00777668">
        <w:t xml:space="preserve">the </w:t>
      </w:r>
      <w:r w:rsidR="00777668" w:rsidRPr="00777668">
        <w:t>student must use a unique identifier to identify himself or herself and to indicate his or her approval of the conditions and requirements outlined in the request for Commonwealth assistance</w:t>
      </w:r>
      <w:r w:rsidR="00777668">
        <w:t xml:space="preserve">; and </w:t>
      </w:r>
    </w:p>
    <w:p w14:paraId="563710FB" w14:textId="36B823A4" w:rsidR="00777668" w:rsidRDefault="00366810" w:rsidP="00BD030D">
      <w:pPr>
        <w:pStyle w:val="paragraphsub"/>
      </w:pPr>
      <w:r>
        <w:tab/>
        <w:t>(ii)</w:t>
      </w:r>
      <w:r>
        <w:tab/>
      </w:r>
      <w:r w:rsidR="00777668">
        <w:t xml:space="preserve">the system </w:t>
      </w:r>
      <w:r w:rsidR="00777668" w:rsidRPr="00777668">
        <w:t>must automatically generate a date field on the request</w:t>
      </w:r>
      <w:r w:rsidR="00777668">
        <w:t xml:space="preserve">; and </w:t>
      </w:r>
    </w:p>
    <w:p w14:paraId="57448BC5" w14:textId="0EEC3B70" w:rsidR="00777668" w:rsidRDefault="00366810" w:rsidP="00BD030D">
      <w:pPr>
        <w:pStyle w:val="paragraph"/>
      </w:pPr>
      <w:r>
        <w:tab/>
        <w:t>(e)</w:t>
      </w:r>
      <w:r>
        <w:tab/>
      </w:r>
      <w:r w:rsidR="00777668">
        <w:t xml:space="preserve">able to generate a printable receipt for the student. </w:t>
      </w:r>
    </w:p>
    <w:p w14:paraId="1A27226B" w14:textId="3229605C" w:rsidR="008749CC" w:rsidRDefault="00366810" w:rsidP="00BD030D">
      <w:pPr>
        <w:pStyle w:val="subsection"/>
        <w:rPr>
          <w:bCs/>
        </w:rPr>
      </w:pPr>
      <w:r>
        <w:rPr>
          <w:bCs/>
        </w:rPr>
        <w:tab/>
      </w:r>
      <w:r w:rsidR="008749CC">
        <w:rPr>
          <w:bCs/>
        </w:rPr>
        <w:t>(2)</w:t>
      </w:r>
      <w:r w:rsidR="008749CC">
        <w:rPr>
          <w:bCs/>
        </w:rPr>
        <w:tab/>
        <w:t xml:space="preserve">For the purposes of paragraph (1)(a), an information system is accessible by students if the higher education provider has: </w:t>
      </w:r>
    </w:p>
    <w:p w14:paraId="4A59B7AF" w14:textId="5344BE9B" w:rsidR="008749CC" w:rsidRDefault="008749CC" w:rsidP="008749CC">
      <w:pPr>
        <w:pStyle w:val="paragraph"/>
      </w:pPr>
      <w:r>
        <w:tab/>
        <w:t>(a)</w:t>
      </w:r>
      <w:r>
        <w:tab/>
        <w:t xml:space="preserve">informed </w:t>
      </w:r>
      <w:r w:rsidRPr="00F428D5">
        <w:t xml:space="preserve">students, </w:t>
      </w:r>
      <w:r>
        <w:t>through</w:t>
      </w:r>
      <w:r w:rsidRPr="00F428D5">
        <w:t xml:space="preserve"> a direct communication to students or </w:t>
      </w:r>
      <w:r w:rsidRPr="008749CC">
        <w:rPr>
          <w:bCs/>
        </w:rPr>
        <w:t>through</w:t>
      </w:r>
      <w:r w:rsidRPr="00F428D5">
        <w:t xml:space="preserve"> the higher education provider’s publications, that the communication in question will occur by electronic means using the information system</w:t>
      </w:r>
      <w:r>
        <w:t xml:space="preserve">; and </w:t>
      </w:r>
    </w:p>
    <w:p w14:paraId="78626A9B" w14:textId="1F486C03" w:rsidR="008749CC" w:rsidRPr="008749CC" w:rsidRDefault="008749CC" w:rsidP="008749CC">
      <w:pPr>
        <w:pStyle w:val="paragraph"/>
      </w:pPr>
      <w:r>
        <w:tab/>
        <w:t>(b)</w:t>
      </w:r>
      <w:r>
        <w:tab/>
        <w:t xml:space="preserve">given </w:t>
      </w:r>
      <w:r w:rsidRPr="00777668">
        <w:t>the students the authority to use the information system</w:t>
      </w:r>
      <w:r>
        <w:t>.</w:t>
      </w:r>
    </w:p>
    <w:p w14:paraId="4E8D3E2C" w14:textId="0A802C2F" w:rsidR="00777668" w:rsidRDefault="008749CC" w:rsidP="00BD030D">
      <w:pPr>
        <w:pStyle w:val="subsection"/>
      </w:pPr>
      <w:r>
        <w:rPr>
          <w:bCs/>
        </w:rPr>
        <w:tab/>
      </w:r>
      <w:r w:rsidR="00366810">
        <w:rPr>
          <w:bCs/>
        </w:rPr>
        <w:t>(</w:t>
      </w:r>
      <w:r>
        <w:rPr>
          <w:bCs/>
        </w:rPr>
        <w:t>3</w:t>
      </w:r>
      <w:r w:rsidR="00366810">
        <w:rPr>
          <w:bCs/>
        </w:rPr>
        <w:t>)</w:t>
      </w:r>
      <w:r w:rsidR="00366810">
        <w:rPr>
          <w:bCs/>
        </w:rPr>
        <w:tab/>
      </w:r>
      <w:r w:rsidR="00777668">
        <w:rPr>
          <w:bCs/>
        </w:rPr>
        <w:t xml:space="preserve">Where the Act </w:t>
      </w:r>
      <w:r w:rsidR="00777668" w:rsidRPr="00F428D5">
        <w:rPr>
          <w:bCs/>
        </w:rPr>
        <w:t xml:space="preserve">requires or permits a notice, or other document, </w:t>
      </w:r>
      <w:r w:rsidR="00777668" w:rsidRPr="00777668">
        <w:rPr>
          <w:bCs/>
        </w:rPr>
        <w:t>to be given by a higher education provider to a student and that information is given by way of facsimile, email, web-based communication or any other form of electronic communications specified by the provider, the information must be given in accordance with the following requirements:</w:t>
      </w:r>
      <w:r w:rsidR="00777668">
        <w:rPr>
          <w:bCs/>
        </w:rPr>
        <w:t xml:space="preserve"> </w:t>
      </w:r>
    </w:p>
    <w:p w14:paraId="3C03A537" w14:textId="1463D098" w:rsidR="00777668" w:rsidRPr="00777668" w:rsidRDefault="00366810" w:rsidP="00BD030D">
      <w:pPr>
        <w:pStyle w:val="paragraph"/>
      </w:pPr>
      <w:r>
        <w:rPr>
          <w:bCs/>
        </w:rPr>
        <w:tab/>
        <w:t>(a)</w:t>
      </w:r>
      <w:r>
        <w:rPr>
          <w:bCs/>
        </w:rPr>
        <w:tab/>
      </w:r>
      <w:r w:rsidR="00777668">
        <w:rPr>
          <w:bCs/>
        </w:rPr>
        <w:t xml:space="preserve">the </w:t>
      </w:r>
      <w:r w:rsidR="00777668" w:rsidRPr="00777668">
        <w:rPr>
          <w:bCs/>
        </w:rPr>
        <w:t xml:space="preserve">students are informed, </w:t>
      </w:r>
      <w:r w:rsidR="004C14AD">
        <w:rPr>
          <w:bCs/>
        </w:rPr>
        <w:t>through</w:t>
      </w:r>
      <w:r w:rsidR="004C14AD" w:rsidRPr="00777668">
        <w:rPr>
          <w:bCs/>
        </w:rPr>
        <w:t xml:space="preserve"> </w:t>
      </w:r>
      <w:r w:rsidR="00777668" w:rsidRPr="00777668">
        <w:rPr>
          <w:bCs/>
        </w:rPr>
        <w:t xml:space="preserve">a direct communication to students or </w:t>
      </w:r>
      <w:r w:rsidR="004C14AD">
        <w:rPr>
          <w:bCs/>
        </w:rPr>
        <w:t>through</w:t>
      </w:r>
      <w:r w:rsidR="004C14AD" w:rsidRPr="00777668">
        <w:rPr>
          <w:bCs/>
        </w:rPr>
        <w:t xml:space="preserve"> </w:t>
      </w:r>
      <w:r w:rsidR="00777668" w:rsidRPr="00777668">
        <w:rPr>
          <w:bCs/>
        </w:rPr>
        <w:t>the provider’s publications, that the communication in question will occur by electronic means</w:t>
      </w:r>
      <w:r w:rsidR="00777668">
        <w:rPr>
          <w:bCs/>
        </w:rPr>
        <w:t xml:space="preserve">; </w:t>
      </w:r>
    </w:p>
    <w:p w14:paraId="7F4F16D4" w14:textId="1D2357EA" w:rsidR="00777668" w:rsidRPr="00777668" w:rsidRDefault="00366810" w:rsidP="00BD030D">
      <w:pPr>
        <w:pStyle w:val="paragraph"/>
      </w:pPr>
      <w:r>
        <w:rPr>
          <w:bCs/>
        </w:rPr>
        <w:tab/>
        <w:t>(b)</w:t>
      </w:r>
      <w:r>
        <w:rPr>
          <w:bCs/>
        </w:rPr>
        <w:tab/>
      </w:r>
      <w:r w:rsidR="00777668">
        <w:rPr>
          <w:bCs/>
        </w:rPr>
        <w:t xml:space="preserve">the </w:t>
      </w:r>
      <w:r w:rsidR="00777668" w:rsidRPr="00777668">
        <w:rPr>
          <w:bCs/>
        </w:rPr>
        <w:t>students are given authority to use an information system for generating, sending, receiving, storing or otherwise processing the electronic communication</w:t>
      </w:r>
      <w:r w:rsidR="00777668">
        <w:rPr>
          <w:bCs/>
        </w:rPr>
        <w:t xml:space="preserve">; and </w:t>
      </w:r>
    </w:p>
    <w:p w14:paraId="43059FB0" w14:textId="05C7CB71" w:rsidR="00777668" w:rsidRDefault="00366810" w:rsidP="00BD030D">
      <w:pPr>
        <w:pStyle w:val="paragraph"/>
      </w:pPr>
      <w:r>
        <w:tab/>
        <w:t>(c)</w:t>
      </w:r>
      <w:r>
        <w:tab/>
      </w:r>
      <w:r w:rsidR="00777668" w:rsidRPr="00777668">
        <w:t xml:space="preserve">the information system stores the notice, document or information sent to the student so that it is readily accessible by the student and can be made available for subsequent reference </w:t>
      </w:r>
      <w:r w:rsidR="00777668" w:rsidRPr="00FE323A">
        <w:rPr>
          <w:bCs/>
        </w:rPr>
        <w:t>and</w:t>
      </w:r>
      <w:r w:rsidR="00777668" w:rsidRPr="00777668">
        <w:t xml:space="preserve"> printing by the student</w:t>
      </w:r>
      <w:r w:rsidR="00777668">
        <w:t xml:space="preserve">. </w:t>
      </w:r>
    </w:p>
    <w:p w14:paraId="01F150FA" w14:textId="67C64BD8" w:rsidR="00777668" w:rsidRDefault="00777668" w:rsidP="00777668">
      <w:pPr>
        <w:pStyle w:val="ActHead5"/>
      </w:pPr>
      <w:bookmarkStart w:id="62" w:name="_Toc96340077"/>
      <w:r>
        <w:lastRenderedPageBreak/>
        <w:t>3</w:t>
      </w:r>
      <w:r w:rsidR="00315A59">
        <w:t>0</w:t>
      </w:r>
      <w:r w:rsidRPr="00554826">
        <w:t xml:space="preserve"> </w:t>
      </w:r>
      <w:r>
        <w:t>Requirements relating to methods to be used by students to identify themselves and indicate their approval of documents</w:t>
      </w:r>
      <w:bookmarkEnd w:id="62"/>
      <w:r>
        <w:t xml:space="preserve"> </w:t>
      </w:r>
    </w:p>
    <w:p w14:paraId="335EE89E" w14:textId="1E61D61B" w:rsidR="00777668" w:rsidRPr="00777668" w:rsidRDefault="00366810" w:rsidP="00BD030D">
      <w:pPr>
        <w:pStyle w:val="subsection"/>
      </w:pPr>
      <w:r>
        <w:rPr>
          <w:bCs/>
        </w:rPr>
        <w:tab/>
        <w:t>(1)</w:t>
      </w:r>
      <w:r>
        <w:rPr>
          <w:bCs/>
        </w:rPr>
        <w:tab/>
      </w:r>
      <w:r w:rsidR="00517116">
        <w:rPr>
          <w:bCs/>
        </w:rPr>
        <w:t xml:space="preserve">For the purposes of subsection 174-5(2) </w:t>
      </w:r>
      <w:r w:rsidR="007D5D09">
        <w:rPr>
          <w:bCs/>
        </w:rPr>
        <w:t>of the Act, w</w:t>
      </w:r>
      <w:r w:rsidR="00777668">
        <w:rPr>
          <w:bCs/>
        </w:rPr>
        <w:t xml:space="preserve">here </w:t>
      </w:r>
      <w:r w:rsidR="00777668" w:rsidRPr="00777668">
        <w:rPr>
          <w:bCs/>
        </w:rPr>
        <w:t xml:space="preserve">a student is enabled to provide an electronic communication to a higher education provider in connection with giving a notice or other document (the information) under </w:t>
      </w:r>
      <w:r w:rsidR="00777668" w:rsidRPr="00777668">
        <w:rPr>
          <w:bCs/>
          <w:iCs/>
        </w:rPr>
        <w:t>the Act</w:t>
      </w:r>
      <w:r w:rsidR="00777668" w:rsidRPr="00777668">
        <w:rPr>
          <w:bCs/>
        </w:rPr>
        <w:t>, that is required to be signed and given to the provider, the higher education provider must have in place a method the student can use to uniquely identify himself or herself in the communication and to indicate his or her approval of the information in it.</w:t>
      </w:r>
    </w:p>
    <w:p w14:paraId="13E4035C" w14:textId="11CD8957" w:rsidR="00777668" w:rsidRPr="000F51AF" w:rsidRDefault="00777668" w:rsidP="00777668">
      <w:pPr>
        <w:pStyle w:val="notetext"/>
        <w:ind w:left="2160" w:hanging="1032"/>
        <w:rPr>
          <w:snapToGrid w:val="0"/>
          <w:lang w:eastAsia="en-US"/>
        </w:rPr>
      </w:pPr>
      <w:r w:rsidRPr="00B425E3">
        <w:rPr>
          <w:snapToGrid w:val="0"/>
          <w:lang w:eastAsia="en-US"/>
        </w:rPr>
        <w:t>Note:</w:t>
      </w:r>
      <w:r w:rsidRPr="00B425E3">
        <w:rPr>
          <w:snapToGrid w:val="0"/>
          <w:lang w:eastAsia="en-US"/>
        </w:rPr>
        <w:tab/>
      </w:r>
      <w:r w:rsidRPr="00777668">
        <w:rPr>
          <w:snapToGrid w:val="0"/>
          <w:lang w:eastAsia="en-US"/>
        </w:rPr>
        <w:t>Where a student is required by</w:t>
      </w:r>
      <w:r w:rsidRPr="00777668">
        <w:rPr>
          <w:i/>
          <w:snapToGrid w:val="0"/>
          <w:lang w:eastAsia="en-US"/>
        </w:rPr>
        <w:t xml:space="preserve"> </w:t>
      </w:r>
      <w:r w:rsidRPr="00777668">
        <w:rPr>
          <w:iCs/>
          <w:snapToGrid w:val="0"/>
          <w:lang w:eastAsia="en-US"/>
        </w:rPr>
        <w:t>the Act</w:t>
      </w:r>
      <w:r w:rsidRPr="00777668">
        <w:rPr>
          <w:snapToGrid w:val="0"/>
          <w:lang w:eastAsia="en-US"/>
        </w:rPr>
        <w:t xml:space="preserve"> to provide a signature and the student acts in accordance with a method allowed for in </w:t>
      </w:r>
      <w:r>
        <w:rPr>
          <w:snapToGrid w:val="0"/>
          <w:lang w:eastAsia="en-US"/>
        </w:rPr>
        <w:t xml:space="preserve">subsection </w:t>
      </w:r>
      <w:r w:rsidR="00E47E38">
        <w:rPr>
          <w:snapToGrid w:val="0"/>
          <w:lang w:eastAsia="en-US"/>
        </w:rPr>
        <w:t>30</w:t>
      </w:r>
      <w:r>
        <w:rPr>
          <w:snapToGrid w:val="0"/>
          <w:lang w:eastAsia="en-US"/>
        </w:rPr>
        <w:t>(1)</w:t>
      </w:r>
      <w:r w:rsidRPr="00777668">
        <w:rPr>
          <w:snapToGrid w:val="0"/>
          <w:lang w:eastAsia="en-US"/>
        </w:rPr>
        <w:t>, the student is taken to meet that requirement.</w:t>
      </w:r>
      <w:r>
        <w:rPr>
          <w:snapToGrid w:val="0"/>
          <w:lang w:eastAsia="en-US"/>
        </w:rPr>
        <w:t xml:space="preserve">  </w:t>
      </w:r>
    </w:p>
    <w:p w14:paraId="5833CE0A" w14:textId="365341E9" w:rsidR="002F58FE" w:rsidRDefault="00366810" w:rsidP="00BD030D">
      <w:pPr>
        <w:pStyle w:val="subsection"/>
        <w:rPr>
          <w:bCs/>
        </w:rPr>
      </w:pPr>
      <w:r>
        <w:rPr>
          <w:bCs/>
        </w:rPr>
        <w:tab/>
        <w:t>(2)</w:t>
      </w:r>
      <w:r>
        <w:rPr>
          <w:bCs/>
        </w:rPr>
        <w:tab/>
      </w:r>
      <w:r w:rsidR="00777668">
        <w:rPr>
          <w:bCs/>
        </w:rPr>
        <w:t xml:space="preserve">A method </w:t>
      </w:r>
      <w:r w:rsidR="00777668" w:rsidRPr="00777668">
        <w:rPr>
          <w:bCs/>
        </w:rPr>
        <w:t xml:space="preserve">that a student can use to uniquely identify himself or herself may involve the student </w:t>
      </w:r>
      <w:r w:rsidR="003D3C2F">
        <w:rPr>
          <w:bCs/>
        </w:rPr>
        <w:t>quoting</w:t>
      </w:r>
      <w:r w:rsidR="003D3C2F" w:rsidRPr="00777668">
        <w:rPr>
          <w:bCs/>
        </w:rPr>
        <w:t xml:space="preserve"> </w:t>
      </w:r>
      <w:r w:rsidR="00777668" w:rsidRPr="00777668">
        <w:rPr>
          <w:bCs/>
        </w:rPr>
        <w:t>a unique, personal identifier, issued to the student by the provider</w:t>
      </w:r>
      <w:r w:rsidR="00391529">
        <w:rPr>
          <w:bCs/>
        </w:rPr>
        <w:t xml:space="preserve"> or by the Student Identifiers Registrar</w:t>
      </w:r>
      <w:r w:rsidR="00777668" w:rsidRPr="00777668">
        <w:rPr>
          <w:bCs/>
        </w:rPr>
        <w:t xml:space="preserve">. </w:t>
      </w:r>
    </w:p>
    <w:p w14:paraId="3B1355E1" w14:textId="5A98DF03" w:rsidR="00777668" w:rsidRPr="00777668" w:rsidRDefault="002F58FE" w:rsidP="00BD030D">
      <w:pPr>
        <w:pStyle w:val="subsection"/>
      </w:pPr>
      <w:r>
        <w:rPr>
          <w:bCs/>
        </w:rPr>
        <w:tab/>
        <w:t>(3)</w:t>
      </w:r>
      <w:r>
        <w:rPr>
          <w:bCs/>
        </w:rPr>
        <w:tab/>
      </w:r>
      <w:r w:rsidR="00777668" w:rsidRPr="00777668">
        <w:rPr>
          <w:bCs/>
        </w:rPr>
        <w:t>In relation to issuing an identifier to a student, a higher education provider must:</w:t>
      </w:r>
    </w:p>
    <w:p w14:paraId="5475C5E8" w14:textId="59D26087" w:rsidR="00777668" w:rsidRPr="00777668" w:rsidRDefault="00366810" w:rsidP="00BD030D">
      <w:pPr>
        <w:pStyle w:val="paragraph"/>
      </w:pPr>
      <w:r>
        <w:rPr>
          <w:bCs/>
        </w:rPr>
        <w:tab/>
        <w:t>(a)</w:t>
      </w:r>
      <w:r>
        <w:rPr>
          <w:bCs/>
        </w:rPr>
        <w:tab/>
      </w:r>
      <w:r w:rsidR="00777668">
        <w:rPr>
          <w:bCs/>
        </w:rPr>
        <w:t xml:space="preserve">first </w:t>
      </w:r>
      <w:r w:rsidR="00777668" w:rsidRPr="00777668">
        <w:rPr>
          <w:bCs/>
        </w:rPr>
        <w:t>verify the identity of the person to whom the identifier is to be issued</w:t>
      </w:r>
      <w:r w:rsidR="00777668">
        <w:rPr>
          <w:bCs/>
        </w:rPr>
        <w:t xml:space="preserve">; and </w:t>
      </w:r>
    </w:p>
    <w:p w14:paraId="59AB9E8F" w14:textId="01B9ADA6" w:rsidR="00777668" w:rsidRPr="00777668" w:rsidRDefault="00366810" w:rsidP="00BD030D">
      <w:pPr>
        <w:pStyle w:val="paragraph"/>
      </w:pPr>
      <w:r>
        <w:rPr>
          <w:bCs/>
        </w:rPr>
        <w:tab/>
        <w:t>(b)</w:t>
      </w:r>
      <w:r>
        <w:rPr>
          <w:bCs/>
        </w:rPr>
        <w:tab/>
      </w:r>
      <w:r w:rsidR="00777668">
        <w:rPr>
          <w:bCs/>
        </w:rPr>
        <w:t xml:space="preserve">take </w:t>
      </w:r>
      <w:r w:rsidR="00777668" w:rsidRPr="00777668">
        <w:rPr>
          <w:bCs/>
        </w:rPr>
        <w:t>all reasonable precautions to ensure that there is no unauthorised access to, or use of, the identifier</w:t>
      </w:r>
      <w:r w:rsidR="00777668">
        <w:rPr>
          <w:bCs/>
        </w:rPr>
        <w:t xml:space="preserve">; and </w:t>
      </w:r>
    </w:p>
    <w:p w14:paraId="7C422AC3" w14:textId="1B665402" w:rsidR="00777668" w:rsidRPr="00777668" w:rsidRDefault="00366810" w:rsidP="00BD030D">
      <w:pPr>
        <w:pStyle w:val="paragraph"/>
      </w:pPr>
      <w:r>
        <w:tab/>
        <w:t>(c)</w:t>
      </w:r>
      <w:r>
        <w:tab/>
      </w:r>
      <w:r w:rsidR="00777668" w:rsidRPr="00777668">
        <w:t>ensure that the student is advised that, apart from the higher education provider’s obligations under paragraphs (a) and (b), the student is personally responsible for protecting the identifier</w:t>
      </w:r>
      <w:r w:rsidR="00777668">
        <w:t xml:space="preserve">. </w:t>
      </w:r>
    </w:p>
    <w:p w14:paraId="1486B63A" w14:textId="77777777" w:rsidR="00777668" w:rsidRDefault="00777668" w:rsidP="00777668">
      <w:pPr>
        <w:pStyle w:val="subsection"/>
      </w:pPr>
    </w:p>
    <w:p w14:paraId="40148B8B" w14:textId="5B0EC066" w:rsidR="00777668" w:rsidRDefault="00777668" w:rsidP="00777668">
      <w:pPr>
        <w:pStyle w:val="ActHead5"/>
      </w:pPr>
    </w:p>
    <w:p w14:paraId="30EA7CA2" w14:textId="77777777" w:rsidR="00777668" w:rsidRPr="00F428D5" w:rsidRDefault="00777668" w:rsidP="00777668">
      <w:pPr>
        <w:pStyle w:val="subsection"/>
      </w:pPr>
    </w:p>
    <w:p w14:paraId="3338D2E0" w14:textId="77777777" w:rsidR="00F428D5" w:rsidRDefault="00F428D5" w:rsidP="00F428D5">
      <w:pPr>
        <w:pStyle w:val="subsection"/>
      </w:pPr>
    </w:p>
    <w:p w14:paraId="6ECA37B2" w14:textId="68F8E068" w:rsidR="00554826" w:rsidRPr="00B318F9" w:rsidRDefault="00554826" w:rsidP="00F428D5">
      <w:pPr>
        <w:pStyle w:val="ActHead5"/>
        <w:ind w:left="0" w:firstLine="0"/>
      </w:pPr>
      <w:r>
        <w:br w:type="page"/>
      </w:r>
    </w:p>
    <w:p w14:paraId="5EC7A0F9" w14:textId="77777777" w:rsidR="00D6537E" w:rsidRPr="004E1307" w:rsidRDefault="004E1307" w:rsidP="00D6537E">
      <w:pPr>
        <w:pStyle w:val="ActHead6"/>
      </w:pPr>
      <w:bookmarkStart w:id="63" w:name="_Toc96340078"/>
      <w:r>
        <w:lastRenderedPageBreak/>
        <w:t xml:space="preserve">Schedule </w:t>
      </w:r>
      <w:r w:rsidR="00D6537E" w:rsidRPr="004E1307">
        <w:t>1—Repeals</w:t>
      </w:r>
      <w:bookmarkEnd w:id="63"/>
    </w:p>
    <w:p w14:paraId="2B774D4B" w14:textId="2386DA03" w:rsidR="00D6537E" w:rsidRPr="00D6537E" w:rsidRDefault="00F9606B" w:rsidP="00D6537E">
      <w:pPr>
        <w:pStyle w:val="ActHead9"/>
      </w:pPr>
      <w:bookmarkStart w:id="64" w:name="_Toc96340079"/>
      <w:r>
        <w:t>Administration Guidelines 2012</w:t>
      </w:r>
      <w:r w:rsidR="001614F3">
        <w:t xml:space="preserve"> </w:t>
      </w:r>
      <w:r w:rsidR="001614F3" w:rsidRPr="000D29DD">
        <w:rPr>
          <w:i w:val="0"/>
          <w:iCs/>
        </w:rPr>
        <w:t>(F2013C00782)</w:t>
      </w:r>
      <w:bookmarkEnd w:id="64"/>
    </w:p>
    <w:p w14:paraId="1ADD121C" w14:textId="77777777" w:rsidR="00D6537E" w:rsidRDefault="00D6537E" w:rsidP="00D6537E">
      <w:pPr>
        <w:pStyle w:val="ItemHead"/>
      </w:pPr>
      <w:r w:rsidRPr="00B1728A">
        <w:t xml:space="preserve">1  </w:t>
      </w:r>
      <w:r w:rsidR="00BB1533">
        <w:t>The w</w:t>
      </w:r>
      <w:r>
        <w:t>hole of the instrument</w:t>
      </w:r>
    </w:p>
    <w:p w14:paraId="2E0C8A2C" w14:textId="77777777" w:rsidR="004E1307" w:rsidRDefault="00D6537E" w:rsidP="00D6537E">
      <w:pPr>
        <w:pStyle w:val="Item"/>
      </w:pPr>
      <w:r>
        <w:t>Repeal the instrument</w:t>
      </w:r>
    </w:p>
    <w:p w14:paraId="321D9732" w14:textId="77777777" w:rsidR="00554826" w:rsidRPr="00554826" w:rsidRDefault="00554826" w:rsidP="00554826"/>
    <w:p w14:paraId="343E3181" w14:textId="49304D06" w:rsidR="00554826" w:rsidRDefault="00554826">
      <w:pPr>
        <w:spacing w:line="240" w:lineRule="auto"/>
      </w:pPr>
    </w:p>
    <w:p w14:paraId="6F1F5789" w14:textId="0EC73F93" w:rsidR="009D6488" w:rsidRPr="009D6488" w:rsidRDefault="009D6488" w:rsidP="009E3F46">
      <w:pPr>
        <w:spacing w:line="240" w:lineRule="auto"/>
      </w:pPr>
    </w:p>
    <w:sectPr w:rsidR="009D6488" w:rsidRPr="009D6488" w:rsidSect="008C2EAC">
      <w:headerReference w:type="even" r:id="rId23"/>
      <w:headerReference w:type="default" r:id="rId24"/>
      <w:footerReference w:type="even" r:id="rId25"/>
      <w:footerReference w:type="default" r:id="rId26"/>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D5061" w14:textId="77777777" w:rsidR="005B210C" w:rsidRDefault="005B210C" w:rsidP="00715914">
      <w:pPr>
        <w:spacing w:line="240" w:lineRule="auto"/>
      </w:pPr>
      <w:r>
        <w:separator/>
      </w:r>
    </w:p>
  </w:endnote>
  <w:endnote w:type="continuationSeparator" w:id="0">
    <w:p w14:paraId="5EF240DC" w14:textId="77777777" w:rsidR="005B210C" w:rsidRDefault="005B210C"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 w:fontKey="{6AFC87D3-1DBF-4F76-BA44-4B1A51271139}"/>
    <w:embedItalic r:id="rId2" w:fontKey="{B67D0C61-7943-4EC7-A345-9A01518566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FBA98" w14:textId="77777777" w:rsidR="00A5181F" w:rsidRPr="00E33C1C" w:rsidRDefault="00A5181F"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A5181F" w14:paraId="1D40817F" w14:textId="77777777" w:rsidTr="00B33709">
      <w:tc>
        <w:tcPr>
          <w:tcW w:w="709" w:type="dxa"/>
          <w:tcBorders>
            <w:top w:val="nil"/>
            <w:left w:val="nil"/>
            <w:bottom w:val="nil"/>
            <w:right w:val="nil"/>
          </w:tcBorders>
        </w:tcPr>
        <w:p w14:paraId="5BB620C6" w14:textId="77777777" w:rsidR="00A5181F" w:rsidRDefault="00A5181F"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14:paraId="751437AC" w14:textId="33129E79" w:rsidR="00A5181F" w:rsidRPr="004E1307" w:rsidRDefault="00A5181F"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Higher Education Support (Administration Guidelines) Instrument 2021</w:t>
          </w:r>
          <w:r w:rsidRPr="004E1307">
            <w:rPr>
              <w:i/>
              <w:sz w:val="18"/>
            </w:rPr>
            <w:fldChar w:fldCharType="end"/>
          </w:r>
        </w:p>
      </w:tc>
      <w:tc>
        <w:tcPr>
          <w:tcW w:w="1383" w:type="dxa"/>
          <w:tcBorders>
            <w:top w:val="nil"/>
            <w:left w:val="nil"/>
            <w:bottom w:val="nil"/>
            <w:right w:val="nil"/>
          </w:tcBorders>
        </w:tcPr>
        <w:p w14:paraId="23A8C955" w14:textId="77777777" w:rsidR="00A5181F" w:rsidRDefault="00A5181F" w:rsidP="00A369E3">
          <w:pPr>
            <w:spacing w:line="0" w:lineRule="atLeast"/>
            <w:jc w:val="right"/>
            <w:rPr>
              <w:sz w:val="18"/>
            </w:rPr>
          </w:pPr>
        </w:p>
      </w:tc>
    </w:tr>
    <w:tr w:rsidR="00A5181F" w14:paraId="0288E29D"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4EB4A0C7" w14:textId="77777777" w:rsidR="00A5181F" w:rsidRDefault="00A5181F" w:rsidP="00A369E3">
          <w:pPr>
            <w:jc w:val="right"/>
            <w:rPr>
              <w:sz w:val="18"/>
            </w:rPr>
          </w:pPr>
        </w:p>
      </w:tc>
    </w:tr>
  </w:tbl>
  <w:p w14:paraId="586A5F39" w14:textId="77777777" w:rsidR="00A5181F" w:rsidRPr="00ED79B6" w:rsidRDefault="00A5181F" w:rsidP="007500C8">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7DC18" w14:textId="77777777" w:rsidR="00A5181F" w:rsidRPr="00E33C1C" w:rsidRDefault="00A5181F"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56"/>
      <w:gridCol w:w="6258"/>
      <w:gridCol w:w="699"/>
    </w:tblGrid>
    <w:tr w:rsidR="00A5181F" w14:paraId="0EF52931" w14:textId="77777777" w:rsidTr="00A369E3">
      <w:tc>
        <w:tcPr>
          <w:tcW w:w="1384" w:type="dxa"/>
          <w:tcBorders>
            <w:top w:val="nil"/>
            <w:left w:val="nil"/>
            <w:bottom w:val="nil"/>
            <w:right w:val="nil"/>
          </w:tcBorders>
        </w:tcPr>
        <w:p w14:paraId="49537F73" w14:textId="77777777" w:rsidR="00A5181F" w:rsidRDefault="00A5181F" w:rsidP="00A369E3">
          <w:pPr>
            <w:spacing w:line="0" w:lineRule="atLeast"/>
            <w:rPr>
              <w:sz w:val="18"/>
            </w:rPr>
          </w:pPr>
        </w:p>
      </w:tc>
      <w:tc>
        <w:tcPr>
          <w:tcW w:w="6379" w:type="dxa"/>
          <w:tcBorders>
            <w:top w:val="nil"/>
            <w:left w:val="nil"/>
            <w:bottom w:val="nil"/>
            <w:right w:val="nil"/>
          </w:tcBorders>
        </w:tcPr>
        <w:p w14:paraId="234D4D00" w14:textId="4879E636" w:rsidR="00A5181F" w:rsidRDefault="00A5181F"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Higher Education Support (Administration Guidelines) Instrument 2021</w:t>
          </w:r>
          <w:r w:rsidRPr="004E1307">
            <w:rPr>
              <w:i/>
              <w:sz w:val="18"/>
            </w:rPr>
            <w:fldChar w:fldCharType="end"/>
          </w:r>
        </w:p>
      </w:tc>
      <w:tc>
        <w:tcPr>
          <w:tcW w:w="709" w:type="dxa"/>
          <w:tcBorders>
            <w:top w:val="nil"/>
            <w:left w:val="nil"/>
            <w:bottom w:val="nil"/>
            <w:right w:val="nil"/>
          </w:tcBorders>
        </w:tcPr>
        <w:p w14:paraId="678FB3E4" w14:textId="77777777" w:rsidR="00A5181F" w:rsidRDefault="00A5181F"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A5181F" w14:paraId="41CBEE0F"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E39FDD6" w14:textId="77777777" w:rsidR="00A5181F" w:rsidRDefault="00A5181F" w:rsidP="00A369E3">
          <w:pPr>
            <w:rPr>
              <w:sz w:val="18"/>
            </w:rPr>
          </w:pPr>
        </w:p>
      </w:tc>
    </w:tr>
  </w:tbl>
  <w:p w14:paraId="47787DE8" w14:textId="77777777" w:rsidR="00A5181F" w:rsidRPr="00ED79B6" w:rsidRDefault="00A5181F" w:rsidP="00472DBE">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CB957" w14:textId="77777777" w:rsidR="00A5181F" w:rsidRPr="00E33C1C" w:rsidRDefault="00A5181F"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A5181F" w14:paraId="7CF5614C" w14:textId="77777777" w:rsidTr="00B33709">
      <w:tc>
        <w:tcPr>
          <w:tcW w:w="1384" w:type="dxa"/>
          <w:tcBorders>
            <w:top w:val="nil"/>
            <w:left w:val="nil"/>
            <w:bottom w:val="nil"/>
            <w:right w:val="nil"/>
          </w:tcBorders>
        </w:tcPr>
        <w:p w14:paraId="004F2915" w14:textId="77777777" w:rsidR="00A5181F" w:rsidRDefault="00A5181F" w:rsidP="00A369E3">
          <w:pPr>
            <w:spacing w:line="0" w:lineRule="atLeast"/>
            <w:rPr>
              <w:sz w:val="18"/>
            </w:rPr>
          </w:pPr>
        </w:p>
      </w:tc>
      <w:tc>
        <w:tcPr>
          <w:tcW w:w="6379" w:type="dxa"/>
          <w:tcBorders>
            <w:top w:val="nil"/>
            <w:left w:val="nil"/>
            <w:bottom w:val="nil"/>
            <w:right w:val="nil"/>
          </w:tcBorders>
        </w:tcPr>
        <w:p w14:paraId="77E7C25F" w14:textId="77777777" w:rsidR="00A5181F" w:rsidRDefault="00A5181F" w:rsidP="00A369E3">
          <w:pPr>
            <w:spacing w:line="0" w:lineRule="atLeast"/>
            <w:jc w:val="center"/>
            <w:rPr>
              <w:sz w:val="18"/>
            </w:rPr>
          </w:pPr>
        </w:p>
      </w:tc>
      <w:tc>
        <w:tcPr>
          <w:tcW w:w="709" w:type="dxa"/>
          <w:tcBorders>
            <w:top w:val="nil"/>
            <w:left w:val="nil"/>
            <w:bottom w:val="nil"/>
            <w:right w:val="nil"/>
          </w:tcBorders>
        </w:tcPr>
        <w:p w14:paraId="1118BC1D" w14:textId="77777777" w:rsidR="00A5181F" w:rsidRDefault="00A5181F" w:rsidP="00A369E3">
          <w:pPr>
            <w:spacing w:line="0" w:lineRule="atLeast"/>
            <w:jc w:val="right"/>
            <w:rPr>
              <w:sz w:val="18"/>
            </w:rPr>
          </w:pPr>
        </w:p>
      </w:tc>
    </w:tr>
  </w:tbl>
  <w:p w14:paraId="6CA2ACB9" w14:textId="77777777" w:rsidR="00A5181F" w:rsidRPr="00ED79B6" w:rsidRDefault="00A5181F" w:rsidP="007500C8">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E724D" w14:textId="77777777" w:rsidR="00A5181F" w:rsidRPr="002B0EA5" w:rsidRDefault="00A5181F" w:rsidP="00AA7D2C">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A5181F" w14:paraId="2E7576E0" w14:textId="77777777" w:rsidTr="00AA7D2C">
      <w:tc>
        <w:tcPr>
          <w:tcW w:w="365" w:type="pct"/>
        </w:tcPr>
        <w:p w14:paraId="0833B876" w14:textId="77777777" w:rsidR="00A5181F" w:rsidRDefault="00A5181F" w:rsidP="00AA7D2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14:paraId="43383B18" w14:textId="107A4C4F" w:rsidR="00A5181F" w:rsidRDefault="00A5181F" w:rsidP="00AA7D2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182FD4">
            <w:rPr>
              <w:i/>
              <w:noProof/>
              <w:sz w:val="18"/>
            </w:rPr>
            <w:t>Higher Education Support (Administration) Guidelines 2022</w:t>
          </w:r>
          <w:r w:rsidRPr="004E1307">
            <w:rPr>
              <w:i/>
              <w:sz w:val="18"/>
            </w:rPr>
            <w:fldChar w:fldCharType="end"/>
          </w:r>
        </w:p>
      </w:tc>
      <w:tc>
        <w:tcPr>
          <w:tcW w:w="947" w:type="pct"/>
        </w:tcPr>
        <w:p w14:paraId="5F3FD259" w14:textId="77777777" w:rsidR="00A5181F" w:rsidRDefault="00A5181F" w:rsidP="00AA7D2C">
          <w:pPr>
            <w:spacing w:line="0" w:lineRule="atLeast"/>
            <w:jc w:val="right"/>
            <w:rPr>
              <w:sz w:val="18"/>
            </w:rPr>
          </w:pPr>
        </w:p>
      </w:tc>
    </w:tr>
    <w:tr w:rsidR="00A5181F" w14:paraId="19FDC23C" w14:textId="77777777" w:rsidTr="00AA7D2C">
      <w:tc>
        <w:tcPr>
          <w:tcW w:w="5000" w:type="pct"/>
          <w:gridSpan w:val="3"/>
        </w:tcPr>
        <w:p w14:paraId="6B5E4158" w14:textId="77777777" w:rsidR="00A5181F" w:rsidRDefault="00A5181F" w:rsidP="00AA7D2C">
          <w:pPr>
            <w:jc w:val="right"/>
            <w:rPr>
              <w:sz w:val="18"/>
            </w:rPr>
          </w:pPr>
        </w:p>
      </w:tc>
    </w:tr>
  </w:tbl>
  <w:p w14:paraId="3711359D" w14:textId="77777777" w:rsidR="00A5181F" w:rsidRPr="00ED79B6" w:rsidRDefault="00A5181F" w:rsidP="00AA7D2C">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149BF" w14:textId="77777777" w:rsidR="00A5181F" w:rsidRPr="002B0EA5" w:rsidRDefault="00A5181F" w:rsidP="00AA7D2C">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A5181F" w14:paraId="1C36B766" w14:textId="77777777" w:rsidTr="00AA7D2C">
      <w:tc>
        <w:tcPr>
          <w:tcW w:w="947" w:type="pct"/>
        </w:tcPr>
        <w:p w14:paraId="0D26FFF4" w14:textId="77777777" w:rsidR="00A5181F" w:rsidRDefault="00A5181F" w:rsidP="00AA7D2C">
          <w:pPr>
            <w:spacing w:line="0" w:lineRule="atLeast"/>
            <w:rPr>
              <w:sz w:val="18"/>
            </w:rPr>
          </w:pPr>
        </w:p>
      </w:tc>
      <w:tc>
        <w:tcPr>
          <w:tcW w:w="3688" w:type="pct"/>
        </w:tcPr>
        <w:p w14:paraId="2C35E5C5" w14:textId="198CE90A" w:rsidR="00A5181F" w:rsidRDefault="00A5181F" w:rsidP="00AA7D2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182FD4">
            <w:rPr>
              <w:i/>
              <w:noProof/>
              <w:sz w:val="18"/>
            </w:rPr>
            <w:t>Higher Education Support (Administration) Guidelines 2022</w:t>
          </w:r>
          <w:r w:rsidRPr="004E1307">
            <w:rPr>
              <w:i/>
              <w:sz w:val="18"/>
            </w:rPr>
            <w:fldChar w:fldCharType="end"/>
          </w:r>
        </w:p>
      </w:tc>
      <w:tc>
        <w:tcPr>
          <w:tcW w:w="365" w:type="pct"/>
        </w:tcPr>
        <w:p w14:paraId="2ABC7DE6" w14:textId="77777777" w:rsidR="00A5181F" w:rsidRDefault="00A5181F" w:rsidP="00AA7D2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r w:rsidR="00A5181F" w14:paraId="33C3EB8D" w14:textId="77777777" w:rsidTr="00AA7D2C">
      <w:tc>
        <w:tcPr>
          <w:tcW w:w="5000" w:type="pct"/>
          <w:gridSpan w:val="3"/>
        </w:tcPr>
        <w:p w14:paraId="7A268B88" w14:textId="77777777" w:rsidR="00A5181F" w:rsidRDefault="00A5181F" w:rsidP="00AA7D2C">
          <w:pPr>
            <w:rPr>
              <w:sz w:val="18"/>
            </w:rPr>
          </w:pPr>
        </w:p>
      </w:tc>
    </w:tr>
  </w:tbl>
  <w:p w14:paraId="7E303F89" w14:textId="77777777" w:rsidR="00A5181F" w:rsidRPr="00ED79B6" w:rsidRDefault="00A5181F" w:rsidP="00AA7D2C">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CE7BA" w14:textId="77777777" w:rsidR="00A5181F" w:rsidRPr="002B0EA5" w:rsidRDefault="00A5181F" w:rsidP="00AA7D2C">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A5181F" w14:paraId="3576A4A8" w14:textId="77777777" w:rsidTr="00AA7D2C">
      <w:tc>
        <w:tcPr>
          <w:tcW w:w="365" w:type="pct"/>
        </w:tcPr>
        <w:p w14:paraId="0682BA38" w14:textId="77777777" w:rsidR="00A5181F" w:rsidRDefault="00A5181F" w:rsidP="00AA7D2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6</w:t>
          </w:r>
          <w:r w:rsidRPr="00ED79B6">
            <w:rPr>
              <w:i/>
              <w:sz w:val="18"/>
            </w:rPr>
            <w:fldChar w:fldCharType="end"/>
          </w:r>
        </w:p>
      </w:tc>
      <w:tc>
        <w:tcPr>
          <w:tcW w:w="3688" w:type="pct"/>
        </w:tcPr>
        <w:p w14:paraId="602E9C2E" w14:textId="1C913F97" w:rsidR="00A5181F" w:rsidRDefault="00A5181F" w:rsidP="00AA7D2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182FD4">
            <w:rPr>
              <w:i/>
              <w:noProof/>
              <w:sz w:val="18"/>
            </w:rPr>
            <w:t>Higher Education Support (Administration) Guidelines 2022</w:t>
          </w:r>
          <w:r w:rsidRPr="004E1307">
            <w:rPr>
              <w:i/>
              <w:sz w:val="18"/>
            </w:rPr>
            <w:fldChar w:fldCharType="end"/>
          </w:r>
        </w:p>
      </w:tc>
      <w:tc>
        <w:tcPr>
          <w:tcW w:w="947" w:type="pct"/>
        </w:tcPr>
        <w:p w14:paraId="772A867F" w14:textId="77777777" w:rsidR="00A5181F" w:rsidRDefault="00A5181F" w:rsidP="00AA7D2C">
          <w:pPr>
            <w:spacing w:line="0" w:lineRule="atLeast"/>
            <w:jc w:val="right"/>
            <w:rPr>
              <w:sz w:val="18"/>
            </w:rPr>
          </w:pPr>
        </w:p>
      </w:tc>
    </w:tr>
    <w:tr w:rsidR="00A5181F" w14:paraId="09AA33DC" w14:textId="77777777" w:rsidTr="00AA7D2C">
      <w:tc>
        <w:tcPr>
          <w:tcW w:w="5000" w:type="pct"/>
          <w:gridSpan w:val="3"/>
        </w:tcPr>
        <w:p w14:paraId="239797E0" w14:textId="77777777" w:rsidR="00A5181F" w:rsidRDefault="00A5181F" w:rsidP="00AA7D2C">
          <w:pPr>
            <w:jc w:val="right"/>
            <w:rPr>
              <w:sz w:val="18"/>
            </w:rPr>
          </w:pPr>
        </w:p>
      </w:tc>
    </w:tr>
  </w:tbl>
  <w:p w14:paraId="61943D56" w14:textId="77777777" w:rsidR="00A5181F" w:rsidRPr="00ED79B6" w:rsidRDefault="00A5181F" w:rsidP="00AA7D2C">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7D0FF" w14:textId="77777777" w:rsidR="00A5181F" w:rsidRPr="002B0EA5" w:rsidRDefault="00A5181F" w:rsidP="00AA7D2C">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A5181F" w14:paraId="45126AC2" w14:textId="77777777" w:rsidTr="00AA7D2C">
      <w:tc>
        <w:tcPr>
          <w:tcW w:w="947" w:type="pct"/>
        </w:tcPr>
        <w:p w14:paraId="3909A532" w14:textId="77777777" w:rsidR="00A5181F" w:rsidRDefault="00A5181F" w:rsidP="00AA7D2C">
          <w:pPr>
            <w:spacing w:line="0" w:lineRule="atLeast"/>
            <w:rPr>
              <w:sz w:val="18"/>
            </w:rPr>
          </w:pPr>
        </w:p>
      </w:tc>
      <w:tc>
        <w:tcPr>
          <w:tcW w:w="3688" w:type="pct"/>
        </w:tcPr>
        <w:p w14:paraId="421351D8" w14:textId="63D71CCD" w:rsidR="00A5181F" w:rsidRDefault="00A5181F" w:rsidP="00AA7D2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182FD4">
            <w:rPr>
              <w:i/>
              <w:noProof/>
              <w:sz w:val="18"/>
            </w:rPr>
            <w:t>Higher Education Support (Administration) Guidelines 2022</w:t>
          </w:r>
          <w:r w:rsidRPr="004E1307">
            <w:rPr>
              <w:i/>
              <w:sz w:val="18"/>
            </w:rPr>
            <w:fldChar w:fldCharType="end"/>
          </w:r>
        </w:p>
      </w:tc>
      <w:tc>
        <w:tcPr>
          <w:tcW w:w="365" w:type="pct"/>
        </w:tcPr>
        <w:p w14:paraId="7A37ADC5" w14:textId="77777777" w:rsidR="00A5181F" w:rsidRDefault="00A5181F" w:rsidP="00AA7D2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5</w:t>
          </w:r>
          <w:r w:rsidRPr="00ED79B6">
            <w:rPr>
              <w:i/>
              <w:sz w:val="18"/>
            </w:rPr>
            <w:fldChar w:fldCharType="end"/>
          </w:r>
        </w:p>
      </w:tc>
    </w:tr>
    <w:tr w:rsidR="00A5181F" w14:paraId="1B3874EE" w14:textId="77777777" w:rsidTr="00AA7D2C">
      <w:tc>
        <w:tcPr>
          <w:tcW w:w="5000" w:type="pct"/>
          <w:gridSpan w:val="3"/>
        </w:tcPr>
        <w:p w14:paraId="6E96689E" w14:textId="77777777" w:rsidR="00A5181F" w:rsidRDefault="00A5181F" w:rsidP="00AA7D2C">
          <w:pPr>
            <w:rPr>
              <w:sz w:val="18"/>
            </w:rPr>
          </w:pPr>
        </w:p>
      </w:tc>
    </w:tr>
  </w:tbl>
  <w:p w14:paraId="5FEA87EE" w14:textId="77777777" w:rsidR="00A5181F" w:rsidRPr="00ED79B6" w:rsidRDefault="00A5181F" w:rsidP="00AA7D2C">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9DEED" w14:textId="77777777" w:rsidR="005B210C" w:rsidRDefault="005B210C" w:rsidP="00715914">
      <w:pPr>
        <w:spacing w:line="240" w:lineRule="auto"/>
      </w:pPr>
      <w:r>
        <w:separator/>
      </w:r>
    </w:p>
  </w:footnote>
  <w:footnote w:type="continuationSeparator" w:id="0">
    <w:p w14:paraId="7AC6F7D2" w14:textId="77777777" w:rsidR="005B210C" w:rsidRDefault="005B210C"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7768C" w14:textId="77777777" w:rsidR="00A5181F" w:rsidRPr="005F1388" w:rsidRDefault="00A5181F" w:rsidP="00715914">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A9E88" w14:textId="77777777" w:rsidR="00A5181F" w:rsidRPr="005F1388" w:rsidRDefault="00A5181F"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88A9E" w14:textId="77777777" w:rsidR="00A5181F" w:rsidRDefault="00A518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FE49E" w14:textId="77777777" w:rsidR="00A5181F" w:rsidRPr="00ED79B6" w:rsidRDefault="00A5181F" w:rsidP="00AA7D2C">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2167A" w14:textId="77777777" w:rsidR="00A5181F" w:rsidRPr="00ED79B6" w:rsidRDefault="00A5181F" w:rsidP="00AA7D2C">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AA625" w14:textId="77777777" w:rsidR="00A5181F" w:rsidRPr="00ED79B6" w:rsidRDefault="00A5181F" w:rsidP="00715914">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07523" w14:textId="77777777" w:rsidR="00A5181F" w:rsidRDefault="00A5181F" w:rsidP="00715914">
    <w:pPr>
      <w:rPr>
        <w:sz w:val="20"/>
      </w:rPr>
    </w:pPr>
  </w:p>
  <w:p w14:paraId="5BBA9103" w14:textId="77777777" w:rsidR="00A5181F" w:rsidRDefault="00A5181F" w:rsidP="00715914">
    <w:pPr>
      <w:rPr>
        <w:sz w:val="20"/>
      </w:rPr>
    </w:pPr>
  </w:p>
  <w:p w14:paraId="1F59FD01" w14:textId="77777777" w:rsidR="00A5181F" w:rsidRPr="007A1328" w:rsidRDefault="00A5181F" w:rsidP="00715914">
    <w:pPr>
      <w:rPr>
        <w:sz w:val="20"/>
      </w:rPr>
    </w:pPr>
  </w:p>
  <w:p w14:paraId="5A4BCBD4" w14:textId="77777777" w:rsidR="00A5181F" w:rsidRPr="007A1328" w:rsidRDefault="00A5181F" w:rsidP="00715914">
    <w:pPr>
      <w:rPr>
        <w:b/>
        <w:sz w:val="24"/>
      </w:rPr>
    </w:pPr>
  </w:p>
  <w:p w14:paraId="28D77443" w14:textId="77777777" w:rsidR="00A5181F" w:rsidRPr="007A1328" w:rsidRDefault="00A5181F" w:rsidP="00D6537E">
    <w:pPr>
      <w:pBdr>
        <w:bottom w:val="single" w:sz="6" w:space="1" w:color="auto"/>
      </w:pBdr>
      <w:spacing w:after="120"/>
      <w:rPr>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A9A23" w14:textId="77777777" w:rsidR="00A5181F" w:rsidRPr="007A1328" w:rsidRDefault="00A5181F" w:rsidP="00715914">
    <w:pPr>
      <w:jc w:val="right"/>
      <w:rPr>
        <w:sz w:val="20"/>
      </w:rPr>
    </w:pPr>
  </w:p>
  <w:p w14:paraId="5D57D581" w14:textId="77777777" w:rsidR="00A5181F" w:rsidRPr="007A1328" w:rsidRDefault="00A5181F" w:rsidP="00715914">
    <w:pPr>
      <w:jc w:val="right"/>
      <w:rPr>
        <w:sz w:val="20"/>
      </w:rPr>
    </w:pPr>
  </w:p>
  <w:p w14:paraId="0DA696D3" w14:textId="77777777" w:rsidR="00A5181F" w:rsidRPr="007A1328" w:rsidRDefault="00A5181F" w:rsidP="00715914">
    <w:pPr>
      <w:jc w:val="right"/>
      <w:rPr>
        <w:sz w:val="20"/>
      </w:rPr>
    </w:pPr>
  </w:p>
  <w:p w14:paraId="4AF4DD3D" w14:textId="77777777" w:rsidR="00A5181F" w:rsidRPr="007A1328" w:rsidRDefault="00A5181F" w:rsidP="00715914">
    <w:pPr>
      <w:jc w:val="right"/>
      <w:rPr>
        <w:b/>
        <w:sz w:val="24"/>
      </w:rPr>
    </w:pPr>
  </w:p>
  <w:p w14:paraId="2ED85D08" w14:textId="77777777" w:rsidR="00A5181F" w:rsidRPr="007A1328" w:rsidRDefault="00A5181F" w:rsidP="00D6537E">
    <w:pPr>
      <w:pBdr>
        <w:bottom w:val="single" w:sz="6" w:space="1" w:color="auto"/>
      </w:pBdr>
      <w:spacing w:after="12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D483F"/>
    <w:multiLevelType w:val="hybridMultilevel"/>
    <w:tmpl w:val="B566BD3A"/>
    <w:lvl w:ilvl="0" w:tplc="4E6AA1D2">
      <w:start w:val="1"/>
      <w:numFmt w:val="lowerLetter"/>
      <w:lvlText w:val="(%1)"/>
      <w:lvlJc w:val="left"/>
      <w:pPr>
        <w:ind w:left="15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1" w15:restartNumberingAfterBreak="0">
    <w:nsid w:val="056100DF"/>
    <w:multiLevelType w:val="hybridMultilevel"/>
    <w:tmpl w:val="B566BD3A"/>
    <w:lvl w:ilvl="0" w:tplc="4E6AA1D2">
      <w:start w:val="1"/>
      <w:numFmt w:val="lowerLetter"/>
      <w:lvlText w:val="(%1)"/>
      <w:lvlJc w:val="left"/>
      <w:pPr>
        <w:ind w:left="15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2" w15:restartNumberingAfterBreak="0">
    <w:nsid w:val="0690048D"/>
    <w:multiLevelType w:val="hybridMultilevel"/>
    <w:tmpl w:val="B7B8C774"/>
    <w:lvl w:ilvl="0" w:tplc="85300AF6">
      <w:start w:val="1"/>
      <w:numFmt w:val="lowerLetter"/>
      <w:lvlText w:val="(%1)"/>
      <w:lvlJc w:val="left"/>
      <w:pPr>
        <w:ind w:left="1560" w:hanging="360"/>
      </w:pPr>
      <w:rPr>
        <w:rFonts w:hint="default"/>
      </w:rPr>
    </w:lvl>
    <w:lvl w:ilvl="1" w:tplc="0C090019">
      <w:start w:val="1"/>
      <w:numFmt w:val="lowerLetter"/>
      <w:lvlText w:val="%2."/>
      <w:lvlJc w:val="left"/>
      <w:pPr>
        <w:ind w:left="938" w:hanging="360"/>
      </w:pPr>
    </w:lvl>
    <w:lvl w:ilvl="2" w:tplc="0C09001B">
      <w:start w:val="1"/>
      <w:numFmt w:val="lowerRoman"/>
      <w:lvlText w:val="%3."/>
      <w:lvlJc w:val="right"/>
      <w:pPr>
        <w:ind w:left="1658" w:hanging="180"/>
      </w:pPr>
    </w:lvl>
    <w:lvl w:ilvl="3" w:tplc="202E1074">
      <w:start w:val="1"/>
      <w:numFmt w:val="lowerRoman"/>
      <w:lvlText w:val="(%4)"/>
      <w:lvlJc w:val="left"/>
      <w:pPr>
        <w:ind w:left="1559" w:firstLine="829"/>
      </w:pPr>
      <w:rPr>
        <w:rFonts w:hint="default"/>
        <w:b w:val="0"/>
      </w:r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3" w15:restartNumberingAfterBreak="0">
    <w:nsid w:val="07A45738"/>
    <w:multiLevelType w:val="hybridMultilevel"/>
    <w:tmpl w:val="B566BD3A"/>
    <w:lvl w:ilvl="0" w:tplc="4E6AA1D2">
      <w:start w:val="1"/>
      <w:numFmt w:val="lowerLetter"/>
      <w:lvlText w:val="(%1)"/>
      <w:lvlJc w:val="left"/>
      <w:pPr>
        <w:ind w:left="15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4" w15:restartNumberingAfterBreak="0">
    <w:nsid w:val="08AE2436"/>
    <w:multiLevelType w:val="hybridMultilevel"/>
    <w:tmpl w:val="B566BD3A"/>
    <w:lvl w:ilvl="0" w:tplc="4E6AA1D2">
      <w:start w:val="1"/>
      <w:numFmt w:val="lowerLetter"/>
      <w:lvlText w:val="(%1)"/>
      <w:lvlJc w:val="left"/>
      <w:pPr>
        <w:ind w:left="15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5" w15:restartNumberingAfterBreak="0">
    <w:nsid w:val="08C92F04"/>
    <w:multiLevelType w:val="hybridMultilevel"/>
    <w:tmpl w:val="6748B25E"/>
    <w:lvl w:ilvl="0" w:tplc="F63C03B4">
      <w:start w:val="1"/>
      <w:numFmt w:val="decimal"/>
      <w:lvlText w:val="(%1)"/>
      <w:lvlJc w:val="left"/>
      <w:pPr>
        <w:ind w:left="1140" w:hanging="390"/>
      </w:pPr>
      <w:rPr>
        <w:rFonts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6" w15:restartNumberingAfterBreak="0">
    <w:nsid w:val="09C73A1B"/>
    <w:multiLevelType w:val="hybridMultilevel"/>
    <w:tmpl w:val="9D322BF6"/>
    <w:lvl w:ilvl="0" w:tplc="F9105E8C">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7" w15:restartNumberingAfterBreak="0">
    <w:nsid w:val="0A0F0ED7"/>
    <w:multiLevelType w:val="hybridMultilevel"/>
    <w:tmpl w:val="3260FF28"/>
    <w:lvl w:ilvl="0" w:tplc="2D989204">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4D1741"/>
    <w:multiLevelType w:val="hybridMultilevel"/>
    <w:tmpl w:val="B566BD3A"/>
    <w:lvl w:ilvl="0" w:tplc="4E6AA1D2">
      <w:start w:val="1"/>
      <w:numFmt w:val="lowerLetter"/>
      <w:lvlText w:val="(%1)"/>
      <w:lvlJc w:val="left"/>
      <w:pPr>
        <w:ind w:left="15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9" w15:restartNumberingAfterBreak="0">
    <w:nsid w:val="10EC672E"/>
    <w:multiLevelType w:val="hybridMultilevel"/>
    <w:tmpl w:val="20D4ED5C"/>
    <w:lvl w:ilvl="0" w:tplc="1AF20AD8">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10" w15:restartNumberingAfterBreak="0">
    <w:nsid w:val="151340B9"/>
    <w:multiLevelType w:val="hybridMultilevel"/>
    <w:tmpl w:val="5E8E018A"/>
    <w:lvl w:ilvl="0" w:tplc="11E8619E">
      <w:start w:val="1"/>
      <w:numFmt w:val="lowerLetter"/>
      <w:lvlText w:val="(%1)"/>
      <w:lvlJc w:val="left"/>
      <w:pPr>
        <w:ind w:left="750" w:hanging="39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15924777"/>
    <w:multiLevelType w:val="hybridMultilevel"/>
    <w:tmpl w:val="9D322BF6"/>
    <w:lvl w:ilvl="0" w:tplc="F9105E8C">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12"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BF3017F"/>
    <w:multiLevelType w:val="hybridMultilevel"/>
    <w:tmpl w:val="B566BD3A"/>
    <w:lvl w:ilvl="0" w:tplc="4E6AA1D2">
      <w:start w:val="1"/>
      <w:numFmt w:val="lowerLetter"/>
      <w:lvlText w:val="(%1)"/>
      <w:lvlJc w:val="left"/>
      <w:pPr>
        <w:ind w:left="15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14" w15:restartNumberingAfterBreak="0">
    <w:nsid w:val="20312E81"/>
    <w:multiLevelType w:val="hybridMultilevel"/>
    <w:tmpl w:val="97C28BE6"/>
    <w:lvl w:ilvl="0" w:tplc="1AF20AD8">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15" w15:restartNumberingAfterBreak="0">
    <w:nsid w:val="232C0FDC"/>
    <w:multiLevelType w:val="hybridMultilevel"/>
    <w:tmpl w:val="391C6150"/>
    <w:lvl w:ilvl="0" w:tplc="1AF20AD8">
      <w:start w:val="1"/>
      <w:numFmt w:val="decimal"/>
      <w:lvlText w:val="(%1)"/>
      <w:lvlJc w:val="left"/>
      <w:pPr>
        <w:ind w:left="1128" w:hanging="360"/>
      </w:pPr>
      <w:rPr>
        <w:rFonts w:hint="default"/>
      </w:rPr>
    </w:lvl>
    <w:lvl w:ilvl="1" w:tplc="0C090001">
      <w:start w:val="1"/>
      <w:numFmt w:val="bullet"/>
      <w:lvlText w:val=""/>
      <w:lvlJc w:val="left"/>
      <w:pPr>
        <w:ind w:left="2062" w:hanging="360"/>
      </w:pPr>
      <w:rPr>
        <w:rFonts w:ascii="Symbol" w:hAnsi="Symbol" w:hint="default"/>
      </w:rPr>
    </w:lvl>
    <w:lvl w:ilvl="2" w:tplc="642EBA90">
      <w:start w:val="1"/>
      <w:numFmt w:val="lowerRoman"/>
      <w:lvlText w:val="(%3)"/>
      <w:lvlJc w:val="left"/>
      <w:pPr>
        <w:ind w:left="2568" w:hanging="180"/>
      </w:pPr>
      <w:rPr>
        <w:b w:val="0"/>
      </w:rPr>
    </w:lvl>
    <w:lvl w:ilvl="3" w:tplc="80D84C82">
      <w:start w:val="28"/>
      <w:numFmt w:val="bullet"/>
      <w:lvlText w:val=""/>
      <w:lvlJc w:val="left"/>
      <w:pPr>
        <w:ind w:left="3288" w:hanging="360"/>
      </w:pPr>
      <w:rPr>
        <w:rFonts w:ascii="Symbol" w:eastAsia="Times New Roman" w:hAnsi="Symbol" w:cs="Times New Roman" w:hint="default"/>
      </w:r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16" w15:restartNumberingAfterBreak="0">
    <w:nsid w:val="2E005F33"/>
    <w:multiLevelType w:val="multilevel"/>
    <w:tmpl w:val="CAFE0742"/>
    <w:lvl w:ilvl="0">
      <w:start w:val="4"/>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EF82D45"/>
    <w:multiLevelType w:val="hybridMultilevel"/>
    <w:tmpl w:val="C0BC9078"/>
    <w:lvl w:ilvl="0" w:tplc="757EDCEA">
      <w:start w:val="1"/>
      <w:numFmt w:val="lowerLetter"/>
      <w:lvlText w:val="(%1)"/>
      <w:lvlJc w:val="left"/>
      <w:pPr>
        <w:ind w:left="1080" w:hanging="360"/>
      </w:pPr>
    </w:lvl>
    <w:lvl w:ilvl="1" w:tplc="757EDCEA">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8" w15:restartNumberingAfterBreak="0">
    <w:nsid w:val="3060037B"/>
    <w:multiLevelType w:val="hybridMultilevel"/>
    <w:tmpl w:val="EA7E8D5E"/>
    <w:lvl w:ilvl="0" w:tplc="F9105E8C">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19" w15:restartNumberingAfterBreak="0">
    <w:nsid w:val="32260E83"/>
    <w:multiLevelType w:val="hybridMultilevel"/>
    <w:tmpl w:val="97C28BE6"/>
    <w:lvl w:ilvl="0" w:tplc="1AF20AD8">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20" w15:restartNumberingAfterBreak="0">
    <w:nsid w:val="33A03D84"/>
    <w:multiLevelType w:val="hybridMultilevel"/>
    <w:tmpl w:val="B7B8C774"/>
    <w:lvl w:ilvl="0" w:tplc="85300AF6">
      <w:start w:val="1"/>
      <w:numFmt w:val="lowerLetter"/>
      <w:lvlText w:val="(%1)"/>
      <w:lvlJc w:val="left"/>
      <w:pPr>
        <w:ind w:left="1560" w:hanging="360"/>
      </w:pPr>
      <w:rPr>
        <w:rFonts w:hint="default"/>
      </w:rPr>
    </w:lvl>
    <w:lvl w:ilvl="1" w:tplc="0C090019">
      <w:start w:val="1"/>
      <w:numFmt w:val="lowerLetter"/>
      <w:lvlText w:val="%2."/>
      <w:lvlJc w:val="left"/>
      <w:pPr>
        <w:ind w:left="938" w:hanging="360"/>
      </w:pPr>
    </w:lvl>
    <w:lvl w:ilvl="2" w:tplc="0C09001B">
      <w:start w:val="1"/>
      <w:numFmt w:val="lowerRoman"/>
      <w:lvlText w:val="%3."/>
      <w:lvlJc w:val="right"/>
      <w:pPr>
        <w:ind w:left="1658" w:hanging="180"/>
      </w:pPr>
    </w:lvl>
    <w:lvl w:ilvl="3" w:tplc="202E1074">
      <w:start w:val="1"/>
      <w:numFmt w:val="lowerRoman"/>
      <w:lvlText w:val="(%4)"/>
      <w:lvlJc w:val="left"/>
      <w:pPr>
        <w:ind w:left="1559" w:firstLine="829"/>
      </w:pPr>
      <w:rPr>
        <w:rFonts w:hint="default"/>
        <w:b w:val="0"/>
      </w:r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21" w15:restartNumberingAfterBreak="0">
    <w:nsid w:val="35B821C1"/>
    <w:multiLevelType w:val="hybridMultilevel"/>
    <w:tmpl w:val="97C28BE6"/>
    <w:lvl w:ilvl="0" w:tplc="1AF20AD8">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22" w15:restartNumberingAfterBreak="0">
    <w:nsid w:val="36A76699"/>
    <w:multiLevelType w:val="hybridMultilevel"/>
    <w:tmpl w:val="3E84D7DA"/>
    <w:lvl w:ilvl="0" w:tplc="F9105E8C">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23" w15:restartNumberingAfterBreak="0">
    <w:nsid w:val="3739411D"/>
    <w:multiLevelType w:val="hybridMultilevel"/>
    <w:tmpl w:val="609C94D0"/>
    <w:lvl w:ilvl="0" w:tplc="757EDCEA">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4" w15:restartNumberingAfterBreak="0">
    <w:nsid w:val="388F10F0"/>
    <w:multiLevelType w:val="hybridMultilevel"/>
    <w:tmpl w:val="B566BD3A"/>
    <w:lvl w:ilvl="0" w:tplc="4E6AA1D2">
      <w:start w:val="1"/>
      <w:numFmt w:val="lowerLetter"/>
      <w:lvlText w:val="(%1)"/>
      <w:lvlJc w:val="left"/>
      <w:pPr>
        <w:ind w:left="15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25" w15:restartNumberingAfterBreak="0">
    <w:nsid w:val="38F8398A"/>
    <w:multiLevelType w:val="hybridMultilevel"/>
    <w:tmpl w:val="EEBE9EDE"/>
    <w:lvl w:ilvl="0" w:tplc="0BE256DA">
      <w:start w:val="1"/>
      <w:numFmt w:val="lowerLetter"/>
      <w:lvlText w:val="(%1)"/>
      <w:lvlJc w:val="left"/>
      <w:pPr>
        <w:tabs>
          <w:tab w:val="num" w:pos="1080"/>
        </w:tabs>
        <w:ind w:left="1080" w:hanging="360"/>
      </w:pPr>
    </w:lvl>
    <w:lvl w:ilvl="1" w:tplc="EBC6B106">
      <w:start w:val="11"/>
      <w:numFmt w:val="bullet"/>
      <w:lvlText w:val=""/>
      <w:lvlJc w:val="left"/>
      <w:pPr>
        <w:tabs>
          <w:tab w:val="num" w:pos="1364"/>
        </w:tabs>
        <w:ind w:left="1364" w:hanging="284"/>
      </w:pPr>
      <w:rPr>
        <w:rFonts w:ascii="Symbol" w:hAnsi="Symbol" w:cs="Symbol" w:hint="default"/>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6" w15:restartNumberingAfterBreak="0">
    <w:nsid w:val="399A1480"/>
    <w:multiLevelType w:val="hybridMultilevel"/>
    <w:tmpl w:val="3E84D7DA"/>
    <w:lvl w:ilvl="0" w:tplc="F9105E8C">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27" w15:restartNumberingAfterBreak="0">
    <w:nsid w:val="399B3433"/>
    <w:multiLevelType w:val="hybridMultilevel"/>
    <w:tmpl w:val="CDCA7906"/>
    <w:lvl w:ilvl="0" w:tplc="0BE256DA">
      <w:start w:val="1"/>
      <w:numFmt w:val="lowerLetter"/>
      <w:lvlText w:val="(%1)"/>
      <w:lvlJc w:val="left"/>
      <w:pPr>
        <w:tabs>
          <w:tab w:val="num" w:pos="1080"/>
        </w:tabs>
        <w:ind w:left="1080" w:hanging="360"/>
      </w:pPr>
    </w:lvl>
    <w:lvl w:ilvl="1" w:tplc="642EBA90">
      <w:start w:val="1"/>
      <w:numFmt w:val="lowerRoman"/>
      <w:lvlText w:val="(%2)"/>
      <w:lvlJc w:val="left"/>
      <w:pPr>
        <w:tabs>
          <w:tab w:val="num" w:pos="1701"/>
        </w:tabs>
        <w:ind w:left="1701" w:hanging="567"/>
      </w:pPr>
      <w:rPr>
        <w:b w:val="0"/>
      </w:rPr>
    </w:lvl>
    <w:lvl w:ilvl="2" w:tplc="0C09001B">
      <w:start w:val="1"/>
      <w:numFmt w:val="lowerRoman"/>
      <w:lvlText w:val="%3."/>
      <w:lvlJc w:val="right"/>
      <w:pPr>
        <w:tabs>
          <w:tab w:val="num" w:pos="2520"/>
        </w:tabs>
        <w:ind w:left="2520" w:hanging="180"/>
      </w:pPr>
    </w:lvl>
    <w:lvl w:ilvl="3" w:tplc="0C09000F">
      <w:start w:val="1"/>
      <w:numFmt w:val="decimal"/>
      <w:lvlText w:val="%4."/>
      <w:lvlJc w:val="left"/>
      <w:pPr>
        <w:tabs>
          <w:tab w:val="num" w:pos="3240"/>
        </w:tabs>
        <w:ind w:left="3240" w:hanging="360"/>
      </w:pPr>
    </w:lvl>
    <w:lvl w:ilvl="4" w:tplc="0C090019">
      <w:start w:val="1"/>
      <w:numFmt w:val="lowerLetter"/>
      <w:lvlText w:val="%5."/>
      <w:lvlJc w:val="left"/>
      <w:pPr>
        <w:tabs>
          <w:tab w:val="num" w:pos="3960"/>
        </w:tabs>
        <w:ind w:left="3960" w:hanging="360"/>
      </w:pPr>
    </w:lvl>
    <w:lvl w:ilvl="5" w:tplc="0C09001B">
      <w:start w:val="1"/>
      <w:numFmt w:val="lowerRoman"/>
      <w:lvlText w:val="%6."/>
      <w:lvlJc w:val="right"/>
      <w:pPr>
        <w:tabs>
          <w:tab w:val="num" w:pos="4680"/>
        </w:tabs>
        <w:ind w:left="4680" w:hanging="180"/>
      </w:pPr>
    </w:lvl>
    <w:lvl w:ilvl="6" w:tplc="0C09000F">
      <w:start w:val="1"/>
      <w:numFmt w:val="decimal"/>
      <w:lvlText w:val="%7."/>
      <w:lvlJc w:val="left"/>
      <w:pPr>
        <w:tabs>
          <w:tab w:val="num" w:pos="5400"/>
        </w:tabs>
        <w:ind w:left="5400" w:hanging="360"/>
      </w:pPr>
    </w:lvl>
    <w:lvl w:ilvl="7" w:tplc="0C090019">
      <w:start w:val="1"/>
      <w:numFmt w:val="lowerLetter"/>
      <w:lvlText w:val="%8."/>
      <w:lvlJc w:val="left"/>
      <w:pPr>
        <w:tabs>
          <w:tab w:val="num" w:pos="6120"/>
        </w:tabs>
        <w:ind w:left="6120" w:hanging="360"/>
      </w:pPr>
    </w:lvl>
    <w:lvl w:ilvl="8" w:tplc="0C09001B">
      <w:start w:val="1"/>
      <w:numFmt w:val="lowerRoman"/>
      <w:lvlText w:val="%9."/>
      <w:lvlJc w:val="right"/>
      <w:pPr>
        <w:tabs>
          <w:tab w:val="num" w:pos="6840"/>
        </w:tabs>
        <w:ind w:left="6840" w:hanging="180"/>
      </w:pPr>
    </w:lvl>
  </w:abstractNum>
  <w:abstractNum w:abstractNumId="28" w15:restartNumberingAfterBreak="0">
    <w:nsid w:val="3A3F45F3"/>
    <w:multiLevelType w:val="hybridMultilevel"/>
    <w:tmpl w:val="CC300D1C"/>
    <w:lvl w:ilvl="0" w:tplc="F412F6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30" w15:restartNumberingAfterBreak="0">
    <w:nsid w:val="3AEC350E"/>
    <w:multiLevelType w:val="hybridMultilevel"/>
    <w:tmpl w:val="CC300D1C"/>
    <w:lvl w:ilvl="0" w:tplc="F412F6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B6553E2"/>
    <w:multiLevelType w:val="hybridMultilevel"/>
    <w:tmpl w:val="B566BD3A"/>
    <w:lvl w:ilvl="0" w:tplc="4E6AA1D2">
      <w:start w:val="1"/>
      <w:numFmt w:val="lowerLetter"/>
      <w:lvlText w:val="(%1)"/>
      <w:lvlJc w:val="left"/>
      <w:pPr>
        <w:ind w:left="15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32" w15:restartNumberingAfterBreak="0">
    <w:nsid w:val="3DDD7EF3"/>
    <w:multiLevelType w:val="hybridMultilevel"/>
    <w:tmpl w:val="60CAB40A"/>
    <w:lvl w:ilvl="0" w:tplc="6DEC8308">
      <w:start w:val="1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F9152DF"/>
    <w:multiLevelType w:val="hybridMultilevel"/>
    <w:tmpl w:val="B566BD3A"/>
    <w:lvl w:ilvl="0" w:tplc="4E6AA1D2">
      <w:start w:val="1"/>
      <w:numFmt w:val="lowerLetter"/>
      <w:lvlText w:val="(%1)"/>
      <w:lvlJc w:val="left"/>
      <w:pPr>
        <w:ind w:left="206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0570D6D"/>
    <w:multiLevelType w:val="hybridMultilevel"/>
    <w:tmpl w:val="3E84D7DA"/>
    <w:lvl w:ilvl="0" w:tplc="F9105E8C">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35" w15:restartNumberingAfterBreak="0">
    <w:nsid w:val="42E33F99"/>
    <w:multiLevelType w:val="hybridMultilevel"/>
    <w:tmpl w:val="B566BD3A"/>
    <w:lvl w:ilvl="0" w:tplc="4E6AA1D2">
      <w:start w:val="1"/>
      <w:numFmt w:val="lowerLetter"/>
      <w:lvlText w:val="(%1)"/>
      <w:lvlJc w:val="left"/>
      <w:pPr>
        <w:ind w:left="15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36" w15:restartNumberingAfterBreak="0">
    <w:nsid w:val="52C16C52"/>
    <w:multiLevelType w:val="hybridMultilevel"/>
    <w:tmpl w:val="EA7E8D5E"/>
    <w:lvl w:ilvl="0" w:tplc="F9105E8C">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37" w15:restartNumberingAfterBreak="0">
    <w:nsid w:val="53954DAE"/>
    <w:multiLevelType w:val="hybridMultilevel"/>
    <w:tmpl w:val="31CCC11E"/>
    <w:lvl w:ilvl="0" w:tplc="40FEC52E">
      <w:start w:val="2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F34829"/>
    <w:multiLevelType w:val="hybridMultilevel"/>
    <w:tmpl w:val="B566BD3A"/>
    <w:lvl w:ilvl="0" w:tplc="4E6AA1D2">
      <w:start w:val="1"/>
      <w:numFmt w:val="lowerLetter"/>
      <w:lvlText w:val="(%1)"/>
      <w:lvlJc w:val="left"/>
      <w:pPr>
        <w:ind w:left="15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39" w15:restartNumberingAfterBreak="0">
    <w:nsid w:val="55F5513D"/>
    <w:multiLevelType w:val="hybridMultilevel"/>
    <w:tmpl w:val="B566BD3A"/>
    <w:lvl w:ilvl="0" w:tplc="4E6AA1D2">
      <w:start w:val="1"/>
      <w:numFmt w:val="lowerLetter"/>
      <w:lvlText w:val="(%1)"/>
      <w:lvlJc w:val="left"/>
      <w:pPr>
        <w:ind w:left="206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9F725A4"/>
    <w:multiLevelType w:val="hybridMultilevel"/>
    <w:tmpl w:val="ECF404B8"/>
    <w:lvl w:ilvl="0" w:tplc="F9105E8C">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41" w15:restartNumberingAfterBreak="0">
    <w:nsid w:val="5BE05F1A"/>
    <w:multiLevelType w:val="hybridMultilevel"/>
    <w:tmpl w:val="65E2FBE4"/>
    <w:lvl w:ilvl="0" w:tplc="757EDCEA">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2" w15:restartNumberingAfterBreak="0">
    <w:nsid w:val="5D862AE0"/>
    <w:multiLevelType w:val="hybridMultilevel"/>
    <w:tmpl w:val="B566BD3A"/>
    <w:lvl w:ilvl="0" w:tplc="4E6AA1D2">
      <w:start w:val="1"/>
      <w:numFmt w:val="lowerLetter"/>
      <w:lvlText w:val="(%1)"/>
      <w:lvlJc w:val="left"/>
      <w:pPr>
        <w:ind w:left="15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43" w15:restartNumberingAfterBreak="0">
    <w:nsid w:val="5E506F06"/>
    <w:multiLevelType w:val="hybridMultilevel"/>
    <w:tmpl w:val="B7B8C774"/>
    <w:lvl w:ilvl="0" w:tplc="85300AF6">
      <w:start w:val="1"/>
      <w:numFmt w:val="lowerLetter"/>
      <w:lvlText w:val="(%1)"/>
      <w:lvlJc w:val="left"/>
      <w:pPr>
        <w:ind w:left="1560" w:hanging="360"/>
      </w:pPr>
      <w:rPr>
        <w:rFonts w:hint="default"/>
      </w:rPr>
    </w:lvl>
    <w:lvl w:ilvl="1" w:tplc="0C090019">
      <w:start w:val="1"/>
      <w:numFmt w:val="lowerLetter"/>
      <w:lvlText w:val="%2."/>
      <w:lvlJc w:val="left"/>
      <w:pPr>
        <w:ind w:left="938" w:hanging="360"/>
      </w:pPr>
    </w:lvl>
    <w:lvl w:ilvl="2" w:tplc="0C09001B">
      <w:start w:val="1"/>
      <w:numFmt w:val="lowerRoman"/>
      <w:lvlText w:val="%3."/>
      <w:lvlJc w:val="right"/>
      <w:pPr>
        <w:ind w:left="1658" w:hanging="180"/>
      </w:pPr>
    </w:lvl>
    <w:lvl w:ilvl="3" w:tplc="202E1074">
      <w:start w:val="1"/>
      <w:numFmt w:val="lowerRoman"/>
      <w:lvlText w:val="(%4)"/>
      <w:lvlJc w:val="left"/>
      <w:pPr>
        <w:ind w:left="1559" w:firstLine="829"/>
      </w:pPr>
      <w:rPr>
        <w:rFonts w:hint="default"/>
        <w:b w:val="0"/>
      </w:r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44" w15:restartNumberingAfterBreak="0">
    <w:nsid w:val="5FF74881"/>
    <w:multiLevelType w:val="hybridMultilevel"/>
    <w:tmpl w:val="ECF404B8"/>
    <w:lvl w:ilvl="0" w:tplc="F9105E8C">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45" w15:restartNumberingAfterBreak="0">
    <w:nsid w:val="600E416F"/>
    <w:multiLevelType w:val="hybridMultilevel"/>
    <w:tmpl w:val="B566BD3A"/>
    <w:lvl w:ilvl="0" w:tplc="4E6AA1D2">
      <w:start w:val="1"/>
      <w:numFmt w:val="lowerLetter"/>
      <w:lvlText w:val="(%1)"/>
      <w:lvlJc w:val="left"/>
      <w:pPr>
        <w:ind w:left="15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46" w15:restartNumberingAfterBreak="0">
    <w:nsid w:val="698C6D51"/>
    <w:multiLevelType w:val="hybridMultilevel"/>
    <w:tmpl w:val="97C28BE6"/>
    <w:lvl w:ilvl="0" w:tplc="1AF20AD8">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47" w15:restartNumberingAfterBreak="0">
    <w:nsid w:val="6AD41611"/>
    <w:multiLevelType w:val="hybridMultilevel"/>
    <w:tmpl w:val="44E80124"/>
    <w:lvl w:ilvl="0" w:tplc="1D62B4B6">
      <w:start w:val="1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C426817"/>
    <w:multiLevelType w:val="hybridMultilevel"/>
    <w:tmpl w:val="64CAF490"/>
    <w:lvl w:ilvl="0" w:tplc="E29C4048">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49" w15:restartNumberingAfterBreak="0">
    <w:nsid w:val="6D0648B0"/>
    <w:multiLevelType w:val="hybridMultilevel"/>
    <w:tmpl w:val="B566BD3A"/>
    <w:lvl w:ilvl="0" w:tplc="4E6AA1D2">
      <w:start w:val="1"/>
      <w:numFmt w:val="lowerLetter"/>
      <w:lvlText w:val="(%1)"/>
      <w:lvlJc w:val="left"/>
      <w:pPr>
        <w:ind w:left="15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50" w15:restartNumberingAfterBreak="0">
    <w:nsid w:val="6EAC7EA5"/>
    <w:multiLevelType w:val="hybridMultilevel"/>
    <w:tmpl w:val="97C28BE6"/>
    <w:lvl w:ilvl="0" w:tplc="1AF20AD8">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51" w15:restartNumberingAfterBreak="0">
    <w:nsid w:val="6F030A2D"/>
    <w:multiLevelType w:val="hybridMultilevel"/>
    <w:tmpl w:val="3ED6ED6E"/>
    <w:lvl w:ilvl="0" w:tplc="F154BE0C">
      <w:start w:val="1"/>
      <w:numFmt w:val="lowerRoman"/>
      <w:lvlText w:val="(%1)"/>
      <w:lvlJc w:val="left"/>
      <w:pPr>
        <w:tabs>
          <w:tab w:val="num" w:pos="1701"/>
        </w:tabs>
        <w:ind w:left="1701" w:hanging="567"/>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52" w15:restartNumberingAfterBreak="0">
    <w:nsid w:val="70D605A8"/>
    <w:multiLevelType w:val="hybridMultilevel"/>
    <w:tmpl w:val="75E6648A"/>
    <w:lvl w:ilvl="0" w:tplc="0BE256DA">
      <w:start w:val="1"/>
      <w:numFmt w:val="lowerLetter"/>
      <w:lvlText w:val="(%1)"/>
      <w:lvlJc w:val="left"/>
      <w:pPr>
        <w:tabs>
          <w:tab w:val="num" w:pos="1080"/>
        </w:tabs>
        <w:ind w:left="108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53" w15:restartNumberingAfterBreak="0">
    <w:nsid w:val="70DF734F"/>
    <w:multiLevelType w:val="hybridMultilevel"/>
    <w:tmpl w:val="97C28BE6"/>
    <w:lvl w:ilvl="0" w:tplc="1AF20AD8">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54" w15:restartNumberingAfterBreak="0">
    <w:nsid w:val="715C2011"/>
    <w:multiLevelType w:val="hybridMultilevel"/>
    <w:tmpl w:val="ECF404B8"/>
    <w:lvl w:ilvl="0" w:tplc="F9105E8C">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55" w15:restartNumberingAfterBreak="0">
    <w:nsid w:val="71CF50D9"/>
    <w:multiLevelType w:val="hybridMultilevel"/>
    <w:tmpl w:val="93DA90E0"/>
    <w:lvl w:ilvl="0" w:tplc="3782FC10">
      <w:start w:val="1"/>
      <w:numFmt w:val="lowerRoman"/>
      <w:lvlText w:val="(%1)"/>
      <w:lvlJc w:val="left"/>
      <w:pPr>
        <w:ind w:left="1494" w:hanging="360"/>
      </w:p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56" w15:restartNumberingAfterBreak="0">
    <w:nsid w:val="79087DAE"/>
    <w:multiLevelType w:val="hybridMultilevel"/>
    <w:tmpl w:val="97C28BE6"/>
    <w:lvl w:ilvl="0" w:tplc="1AF20AD8">
      <w:start w:val="1"/>
      <w:numFmt w:val="decimal"/>
      <w:lvlText w:val="(%1)"/>
      <w:lvlJc w:val="left"/>
      <w:pPr>
        <w:ind w:left="1128" w:hanging="360"/>
      </w:pPr>
      <w:rPr>
        <w:rFonts w:hint="default"/>
      </w:rPr>
    </w:lvl>
    <w:lvl w:ilvl="1" w:tplc="4E6AA1D2">
      <w:start w:val="1"/>
      <w:numFmt w:val="lowerLetter"/>
      <w:lvlText w:val="(%2)"/>
      <w:lvlJc w:val="left"/>
      <w:pPr>
        <w:ind w:left="2062" w:hanging="360"/>
      </w:pPr>
      <w:rPr>
        <w:rFonts w:hint="default"/>
      </w:r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57" w15:restartNumberingAfterBreak="0">
    <w:nsid w:val="7D7B3C8D"/>
    <w:multiLevelType w:val="hybridMultilevel"/>
    <w:tmpl w:val="465E11B0"/>
    <w:lvl w:ilvl="0" w:tplc="02E0A0B2">
      <w:start w:val="2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12"/>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15"/>
  </w:num>
  <w:num w:numId="6">
    <w:abstractNumId w:val="14"/>
  </w:num>
  <w:num w:numId="7">
    <w:abstractNumId w:val="50"/>
  </w:num>
  <w:num w:numId="8">
    <w:abstractNumId w:val="46"/>
  </w:num>
  <w:num w:numId="9">
    <w:abstractNumId w:val="39"/>
  </w:num>
  <w:num w:numId="10">
    <w:abstractNumId w:val="33"/>
  </w:num>
  <w:num w:numId="11">
    <w:abstractNumId w:val="21"/>
  </w:num>
  <w:num w:numId="12">
    <w:abstractNumId w:val="48"/>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num>
  <w:num w:numId="15">
    <w:abstractNumId w:val="3"/>
  </w:num>
  <w:num w:numId="16">
    <w:abstractNumId w:val="53"/>
  </w:num>
  <w:num w:numId="17">
    <w:abstractNumId w:val="1"/>
  </w:num>
  <w:num w:numId="18">
    <w:abstractNumId w:val="38"/>
  </w:num>
  <w:num w:numId="19">
    <w:abstractNumId w:val="19"/>
  </w:num>
  <w:num w:numId="20">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35"/>
  </w:num>
  <w:num w:numId="25">
    <w:abstractNumId w:val="42"/>
  </w:num>
  <w:num w:numId="26">
    <w:abstractNumId w:val="4"/>
  </w:num>
  <w:num w:numId="27">
    <w:abstractNumId w:val="24"/>
  </w:num>
  <w:num w:numId="28">
    <w:abstractNumId w:val="9"/>
    <w:lvlOverride w:ilvl="0">
      <w:lvl w:ilvl="0" w:tplc="1AF20AD8">
        <w:start w:val="1"/>
        <w:numFmt w:val="decimal"/>
        <w:suff w:val="space"/>
        <w:lvlText w:val="(%1)"/>
        <w:lvlJc w:val="left"/>
        <w:pPr>
          <w:ind w:left="1128" w:hanging="360"/>
        </w:pPr>
        <w:rPr>
          <w:rFonts w:hint="default"/>
        </w:rPr>
      </w:lvl>
    </w:lvlOverride>
    <w:lvlOverride w:ilvl="1">
      <w:lvl w:ilvl="1" w:tplc="4E6AA1D2"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9">
    <w:abstractNumId w:val="6"/>
  </w:num>
  <w:num w:numId="30">
    <w:abstractNumId w:val="31"/>
  </w:num>
  <w:num w:numId="31">
    <w:abstractNumId w:val="8"/>
  </w:num>
  <w:num w:numId="32">
    <w:abstractNumId w:val="13"/>
  </w:num>
  <w:num w:numId="33">
    <w:abstractNumId w:val="11"/>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49"/>
  </w:num>
  <w:num w:numId="37">
    <w:abstractNumId w:val="45"/>
  </w:num>
  <w:num w:numId="38">
    <w:abstractNumId w:val="34"/>
  </w:num>
  <w:num w:numId="39">
    <w:abstractNumId w:val="26"/>
  </w:num>
  <w:num w:numId="40">
    <w:abstractNumId w:val="18"/>
  </w:num>
  <w:num w:numId="41">
    <w:abstractNumId w:val="57"/>
  </w:num>
  <w:num w:numId="42">
    <w:abstractNumId w:val="0"/>
  </w:num>
  <w:num w:numId="43">
    <w:abstractNumId w:val="40"/>
  </w:num>
  <w:num w:numId="44">
    <w:abstractNumId w:val="54"/>
  </w:num>
  <w:num w:numId="4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 w:numId="48">
    <w:abstractNumId w:val="43"/>
  </w:num>
  <w:num w:numId="49">
    <w:abstractNumId w:val="44"/>
  </w:num>
  <w:num w:numId="50">
    <w:abstractNumId w:val="2"/>
  </w:num>
  <w:num w:numId="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num>
  <w:num w:numId="53">
    <w:abstractNumId w:val="5"/>
  </w:num>
  <w:num w:numId="54">
    <w:abstractNumId w:val="7"/>
  </w:num>
  <w:num w:numId="55">
    <w:abstractNumId w:val="30"/>
  </w:num>
  <w:num w:numId="56">
    <w:abstractNumId w:val="28"/>
  </w:num>
  <w:num w:numId="57">
    <w:abstractNumId w:val="47"/>
  </w:num>
  <w:num w:numId="58">
    <w:abstractNumId w:val="37"/>
  </w:num>
  <w:num w:numId="59">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0FA"/>
    <w:rsid w:val="00004174"/>
    <w:rsid w:val="00004470"/>
    <w:rsid w:val="00011118"/>
    <w:rsid w:val="000136AF"/>
    <w:rsid w:val="00013B37"/>
    <w:rsid w:val="000258B1"/>
    <w:rsid w:val="00025F4A"/>
    <w:rsid w:val="00040A89"/>
    <w:rsid w:val="000437C1"/>
    <w:rsid w:val="0004455A"/>
    <w:rsid w:val="0005365D"/>
    <w:rsid w:val="00056A92"/>
    <w:rsid w:val="00057C1F"/>
    <w:rsid w:val="00060B82"/>
    <w:rsid w:val="000614BF"/>
    <w:rsid w:val="00064D14"/>
    <w:rsid w:val="0006709C"/>
    <w:rsid w:val="0006713B"/>
    <w:rsid w:val="00074376"/>
    <w:rsid w:val="00074BEE"/>
    <w:rsid w:val="00085E48"/>
    <w:rsid w:val="00087ADC"/>
    <w:rsid w:val="0009646E"/>
    <w:rsid w:val="000978F5"/>
    <w:rsid w:val="000B15CD"/>
    <w:rsid w:val="000B35EB"/>
    <w:rsid w:val="000C2B3F"/>
    <w:rsid w:val="000D05EF"/>
    <w:rsid w:val="000D3AD5"/>
    <w:rsid w:val="000D69F7"/>
    <w:rsid w:val="000E05CC"/>
    <w:rsid w:val="000E2261"/>
    <w:rsid w:val="000E56E6"/>
    <w:rsid w:val="000E78B7"/>
    <w:rsid w:val="000F1DBB"/>
    <w:rsid w:val="000F21C1"/>
    <w:rsid w:val="000F5009"/>
    <w:rsid w:val="000F51AF"/>
    <w:rsid w:val="001002DA"/>
    <w:rsid w:val="00100D5A"/>
    <w:rsid w:val="001014E0"/>
    <w:rsid w:val="00106D00"/>
    <w:rsid w:val="0010745C"/>
    <w:rsid w:val="001231CF"/>
    <w:rsid w:val="00125C78"/>
    <w:rsid w:val="00132CEB"/>
    <w:rsid w:val="001339B0"/>
    <w:rsid w:val="00133C93"/>
    <w:rsid w:val="0013408C"/>
    <w:rsid w:val="00142B62"/>
    <w:rsid w:val="001441B7"/>
    <w:rsid w:val="00150FD6"/>
    <w:rsid w:val="001516CB"/>
    <w:rsid w:val="00152336"/>
    <w:rsid w:val="001547C2"/>
    <w:rsid w:val="001553ED"/>
    <w:rsid w:val="00157B8B"/>
    <w:rsid w:val="001614F3"/>
    <w:rsid w:val="00164562"/>
    <w:rsid w:val="00166C2F"/>
    <w:rsid w:val="001712D3"/>
    <w:rsid w:val="001731E4"/>
    <w:rsid w:val="00175226"/>
    <w:rsid w:val="001755BC"/>
    <w:rsid w:val="001809D7"/>
    <w:rsid w:val="00182FD4"/>
    <w:rsid w:val="00184437"/>
    <w:rsid w:val="001939E1"/>
    <w:rsid w:val="00194C3E"/>
    <w:rsid w:val="00195382"/>
    <w:rsid w:val="00197C23"/>
    <w:rsid w:val="001A287E"/>
    <w:rsid w:val="001B2071"/>
    <w:rsid w:val="001B2CB6"/>
    <w:rsid w:val="001B2F3A"/>
    <w:rsid w:val="001C3490"/>
    <w:rsid w:val="001C61C5"/>
    <w:rsid w:val="001C69C4"/>
    <w:rsid w:val="001D37EF"/>
    <w:rsid w:val="001D5CFF"/>
    <w:rsid w:val="001E3590"/>
    <w:rsid w:val="001E3C6B"/>
    <w:rsid w:val="001E7407"/>
    <w:rsid w:val="001F5D5E"/>
    <w:rsid w:val="001F6219"/>
    <w:rsid w:val="001F6BC3"/>
    <w:rsid w:val="001F6CD4"/>
    <w:rsid w:val="00204C08"/>
    <w:rsid w:val="00206C4D"/>
    <w:rsid w:val="002103FE"/>
    <w:rsid w:val="00212B4D"/>
    <w:rsid w:val="00215AF1"/>
    <w:rsid w:val="002321E8"/>
    <w:rsid w:val="00232984"/>
    <w:rsid w:val="0024010F"/>
    <w:rsid w:val="00240749"/>
    <w:rsid w:val="002421C2"/>
    <w:rsid w:val="00243018"/>
    <w:rsid w:val="002458DC"/>
    <w:rsid w:val="00245B30"/>
    <w:rsid w:val="002564A4"/>
    <w:rsid w:val="00257727"/>
    <w:rsid w:val="00262ACB"/>
    <w:rsid w:val="0026364F"/>
    <w:rsid w:val="0026736C"/>
    <w:rsid w:val="00270555"/>
    <w:rsid w:val="002803BB"/>
    <w:rsid w:val="00281308"/>
    <w:rsid w:val="00284719"/>
    <w:rsid w:val="00285DA6"/>
    <w:rsid w:val="00297BF5"/>
    <w:rsid w:val="00297ECB"/>
    <w:rsid w:val="002A17AB"/>
    <w:rsid w:val="002A7BCF"/>
    <w:rsid w:val="002B3067"/>
    <w:rsid w:val="002C1FAE"/>
    <w:rsid w:val="002C3FD1"/>
    <w:rsid w:val="002D043A"/>
    <w:rsid w:val="002D266B"/>
    <w:rsid w:val="002D2E96"/>
    <w:rsid w:val="002D5F9E"/>
    <w:rsid w:val="002D6224"/>
    <w:rsid w:val="002E03D0"/>
    <w:rsid w:val="002E2262"/>
    <w:rsid w:val="002F1CAA"/>
    <w:rsid w:val="002F39CB"/>
    <w:rsid w:val="002F5478"/>
    <w:rsid w:val="002F58FE"/>
    <w:rsid w:val="002F76C9"/>
    <w:rsid w:val="00302E69"/>
    <w:rsid w:val="00304F8B"/>
    <w:rsid w:val="0031026A"/>
    <w:rsid w:val="00315A59"/>
    <w:rsid w:val="003233D8"/>
    <w:rsid w:val="00331F6E"/>
    <w:rsid w:val="00332F0F"/>
    <w:rsid w:val="00335BC6"/>
    <w:rsid w:val="00340BE0"/>
    <w:rsid w:val="003415D3"/>
    <w:rsid w:val="00344338"/>
    <w:rsid w:val="00344701"/>
    <w:rsid w:val="00352B0F"/>
    <w:rsid w:val="00353453"/>
    <w:rsid w:val="00360459"/>
    <w:rsid w:val="003625FF"/>
    <w:rsid w:val="00366810"/>
    <w:rsid w:val="003767E2"/>
    <w:rsid w:val="00380074"/>
    <w:rsid w:val="0038049F"/>
    <w:rsid w:val="00380FF2"/>
    <w:rsid w:val="00386CB4"/>
    <w:rsid w:val="00391529"/>
    <w:rsid w:val="00396AF1"/>
    <w:rsid w:val="003A49D0"/>
    <w:rsid w:val="003C4450"/>
    <w:rsid w:val="003C6231"/>
    <w:rsid w:val="003D0BFE"/>
    <w:rsid w:val="003D3C2F"/>
    <w:rsid w:val="003D5700"/>
    <w:rsid w:val="003E19A6"/>
    <w:rsid w:val="003E341B"/>
    <w:rsid w:val="003E4D00"/>
    <w:rsid w:val="003F3759"/>
    <w:rsid w:val="00411132"/>
    <w:rsid w:val="004116CD"/>
    <w:rsid w:val="004134BE"/>
    <w:rsid w:val="00417EB9"/>
    <w:rsid w:val="0042000E"/>
    <w:rsid w:val="00424424"/>
    <w:rsid w:val="00424CA9"/>
    <w:rsid w:val="00425817"/>
    <w:rsid w:val="00426756"/>
    <w:rsid w:val="004276DF"/>
    <w:rsid w:val="00430EA2"/>
    <w:rsid w:val="00431E9B"/>
    <w:rsid w:val="004379E3"/>
    <w:rsid w:val="0044015E"/>
    <w:rsid w:val="0044291A"/>
    <w:rsid w:val="00452E95"/>
    <w:rsid w:val="00455253"/>
    <w:rsid w:val="00467661"/>
    <w:rsid w:val="00472DBE"/>
    <w:rsid w:val="00472ED8"/>
    <w:rsid w:val="00474A19"/>
    <w:rsid w:val="00475A31"/>
    <w:rsid w:val="004776AE"/>
    <w:rsid w:val="00477830"/>
    <w:rsid w:val="0048010F"/>
    <w:rsid w:val="00487764"/>
    <w:rsid w:val="00487879"/>
    <w:rsid w:val="00490781"/>
    <w:rsid w:val="004928C4"/>
    <w:rsid w:val="00496F97"/>
    <w:rsid w:val="004A0B10"/>
    <w:rsid w:val="004B6C48"/>
    <w:rsid w:val="004C14AD"/>
    <w:rsid w:val="004C4E59"/>
    <w:rsid w:val="004C6809"/>
    <w:rsid w:val="004D036C"/>
    <w:rsid w:val="004D5337"/>
    <w:rsid w:val="004E063A"/>
    <w:rsid w:val="004E1307"/>
    <w:rsid w:val="004E5675"/>
    <w:rsid w:val="004E7BEC"/>
    <w:rsid w:val="0050004A"/>
    <w:rsid w:val="00505D3D"/>
    <w:rsid w:val="00506AF6"/>
    <w:rsid w:val="00507239"/>
    <w:rsid w:val="005135C1"/>
    <w:rsid w:val="0051563F"/>
    <w:rsid w:val="00516B8D"/>
    <w:rsid w:val="00517116"/>
    <w:rsid w:val="005303C8"/>
    <w:rsid w:val="005375CC"/>
    <w:rsid w:val="00537FBC"/>
    <w:rsid w:val="0054399E"/>
    <w:rsid w:val="005447C3"/>
    <w:rsid w:val="00554826"/>
    <w:rsid w:val="00555176"/>
    <w:rsid w:val="005617DD"/>
    <w:rsid w:val="00562877"/>
    <w:rsid w:val="00562F89"/>
    <w:rsid w:val="00572694"/>
    <w:rsid w:val="00584811"/>
    <w:rsid w:val="00585784"/>
    <w:rsid w:val="00593AA6"/>
    <w:rsid w:val="00594161"/>
    <w:rsid w:val="00594749"/>
    <w:rsid w:val="00597D12"/>
    <w:rsid w:val="005A3098"/>
    <w:rsid w:val="005A65D5"/>
    <w:rsid w:val="005B210C"/>
    <w:rsid w:val="005B306B"/>
    <w:rsid w:val="005B4067"/>
    <w:rsid w:val="005B4476"/>
    <w:rsid w:val="005C214B"/>
    <w:rsid w:val="005C3F41"/>
    <w:rsid w:val="005D1D92"/>
    <w:rsid w:val="005D2D09"/>
    <w:rsid w:val="005D5EEC"/>
    <w:rsid w:val="005F56C5"/>
    <w:rsid w:val="005F77B1"/>
    <w:rsid w:val="00600219"/>
    <w:rsid w:val="00604F2A"/>
    <w:rsid w:val="00605F31"/>
    <w:rsid w:val="0060622C"/>
    <w:rsid w:val="00606914"/>
    <w:rsid w:val="00614550"/>
    <w:rsid w:val="00614B48"/>
    <w:rsid w:val="00620076"/>
    <w:rsid w:val="00627E0A"/>
    <w:rsid w:val="00637330"/>
    <w:rsid w:val="00640D22"/>
    <w:rsid w:val="0065163C"/>
    <w:rsid w:val="0065488B"/>
    <w:rsid w:val="00670EA1"/>
    <w:rsid w:val="00672A65"/>
    <w:rsid w:val="00677CC2"/>
    <w:rsid w:val="00682B06"/>
    <w:rsid w:val="0068744B"/>
    <w:rsid w:val="00687626"/>
    <w:rsid w:val="006905DE"/>
    <w:rsid w:val="0069207B"/>
    <w:rsid w:val="006950FA"/>
    <w:rsid w:val="006A154F"/>
    <w:rsid w:val="006A2DD9"/>
    <w:rsid w:val="006A3AA6"/>
    <w:rsid w:val="006A437B"/>
    <w:rsid w:val="006B0515"/>
    <w:rsid w:val="006B5789"/>
    <w:rsid w:val="006B642A"/>
    <w:rsid w:val="006C261A"/>
    <w:rsid w:val="006C30C5"/>
    <w:rsid w:val="006C7F8C"/>
    <w:rsid w:val="006E2E1C"/>
    <w:rsid w:val="006E428F"/>
    <w:rsid w:val="006E6246"/>
    <w:rsid w:val="006E69C2"/>
    <w:rsid w:val="006E6DCC"/>
    <w:rsid w:val="006F29F7"/>
    <w:rsid w:val="006F318F"/>
    <w:rsid w:val="006F4F82"/>
    <w:rsid w:val="0070017E"/>
    <w:rsid w:val="00700B2C"/>
    <w:rsid w:val="00704A5B"/>
    <w:rsid w:val="007050A2"/>
    <w:rsid w:val="00707226"/>
    <w:rsid w:val="00711743"/>
    <w:rsid w:val="00713084"/>
    <w:rsid w:val="00714F20"/>
    <w:rsid w:val="0071590F"/>
    <w:rsid w:val="00715914"/>
    <w:rsid w:val="0071775B"/>
    <w:rsid w:val="0072147A"/>
    <w:rsid w:val="00722752"/>
    <w:rsid w:val="00723791"/>
    <w:rsid w:val="00731E00"/>
    <w:rsid w:val="007440B7"/>
    <w:rsid w:val="007456EC"/>
    <w:rsid w:val="007500C8"/>
    <w:rsid w:val="00751B13"/>
    <w:rsid w:val="00752641"/>
    <w:rsid w:val="007546C9"/>
    <w:rsid w:val="00756272"/>
    <w:rsid w:val="00762D38"/>
    <w:rsid w:val="00770094"/>
    <w:rsid w:val="007715C9"/>
    <w:rsid w:val="00771613"/>
    <w:rsid w:val="00774EDD"/>
    <w:rsid w:val="007757EC"/>
    <w:rsid w:val="007773AF"/>
    <w:rsid w:val="00777668"/>
    <w:rsid w:val="00783E89"/>
    <w:rsid w:val="00787809"/>
    <w:rsid w:val="00793915"/>
    <w:rsid w:val="007B03AC"/>
    <w:rsid w:val="007C2253"/>
    <w:rsid w:val="007D5C74"/>
    <w:rsid w:val="007D5D09"/>
    <w:rsid w:val="007D7911"/>
    <w:rsid w:val="007E163D"/>
    <w:rsid w:val="007E19B9"/>
    <w:rsid w:val="007E667A"/>
    <w:rsid w:val="007F28C9"/>
    <w:rsid w:val="007F51B2"/>
    <w:rsid w:val="008040DD"/>
    <w:rsid w:val="008117E9"/>
    <w:rsid w:val="00817CAD"/>
    <w:rsid w:val="00821DFD"/>
    <w:rsid w:val="00824498"/>
    <w:rsid w:val="00824E30"/>
    <w:rsid w:val="00826BD1"/>
    <w:rsid w:val="00844DFF"/>
    <w:rsid w:val="008464F5"/>
    <w:rsid w:val="00854D0B"/>
    <w:rsid w:val="00856A31"/>
    <w:rsid w:val="00860B4E"/>
    <w:rsid w:val="00862A64"/>
    <w:rsid w:val="00863F1E"/>
    <w:rsid w:val="00867B37"/>
    <w:rsid w:val="00867C53"/>
    <w:rsid w:val="008712C6"/>
    <w:rsid w:val="00871782"/>
    <w:rsid w:val="00871D07"/>
    <w:rsid w:val="008742CE"/>
    <w:rsid w:val="008749CC"/>
    <w:rsid w:val="008754D0"/>
    <w:rsid w:val="00875D13"/>
    <w:rsid w:val="00882911"/>
    <w:rsid w:val="008855C9"/>
    <w:rsid w:val="00886456"/>
    <w:rsid w:val="0088754A"/>
    <w:rsid w:val="00896176"/>
    <w:rsid w:val="008A0D6E"/>
    <w:rsid w:val="008A46E1"/>
    <w:rsid w:val="008A4F43"/>
    <w:rsid w:val="008A6FB3"/>
    <w:rsid w:val="008B09A0"/>
    <w:rsid w:val="008B2706"/>
    <w:rsid w:val="008C2EAC"/>
    <w:rsid w:val="008D04C6"/>
    <w:rsid w:val="008D0EE0"/>
    <w:rsid w:val="008D5AF2"/>
    <w:rsid w:val="008E0027"/>
    <w:rsid w:val="008E0074"/>
    <w:rsid w:val="008E6067"/>
    <w:rsid w:val="008F54E7"/>
    <w:rsid w:val="00903422"/>
    <w:rsid w:val="0090680A"/>
    <w:rsid w:val="00906B89"/>
    <w:rsid w:val="00907BEA"/>
    <w:rsid w:val="009254C3"/>
    <w:rsid w:val="0093202C"/>
    <w:rsid w:val="00932377"/>
    <w:rsid w:val="00941236"/>
    <w:rsid w:val="00941B52"/>
    <w:rsid w:val="00943FD5"/>
    <w:rsid w:val="00947D5A"/>
    <w:rsid w:val="00950680"/>
    <w:rsid w:val="00950E4F"/>
    <w:rsid w:val="009510E9"/>
    <w:rsid w:val="009532A5"/>
    <w:rsid w:val="009545BD"/>
    <w:rsid w:val="009576A6"/>
    <w:rsid w:val="00964CF0"/>
    <w:rsid w:val="009709C7"/>
    <w:rsid w:val="00972AFE"/>
    <w:rsid w:val="00977806"/>
    <w:rsid w:val="009808AA"/>
    <w:rsid w:val="00982242"/>
    <w:rsid w:val="009868E9"/>
    <w:rsid w:val="009900A3"/>
    <w:rsid w:val="00991CE7"/>
    <w:rsid w:val="009C2C21"/>
    <w:rsid w:val="009C3413"/>
    <w:rsid w:val="009D5B20"/>
    <w:rsid w:val="009D6488"/>
    <w:rsid w:val="009E3F46"/>
    <w:rsid w:val="009E65CF"/>
    <w:rsid w:val="00A0441E"/>
    <w:rsid w:val="00A1003A"/>
    <w:rsid w:val="00A11FCE"/>
    <w:rsid w:val="00A12128"/>
    <w:rsid w:val="00A15248"/>
    <w:rsid w:val="00A15A30"/>
    <w:rsid w:val="00A1721F"/>
    <w:rsid w:val="00A17537"/>
    <w:rsid w:val="00A22657"/>
    <w:rsid w:val="00A22C98"/>
    <w:rsid w:val="00A231E2"/>
    <w:rsid w:val="00A369E3"/>
    <w:rsid w:val="00A5181F"/>
    <w:rsid w:val="00A537AD"/>
    <w:rsid w:val="00A56754"/>
    <w:rsid w:val="00A570BF"/>
    <w:rsid w:val="00A57600"/>
    <w:rsid w:val="00A64912"/>
    <w:rsid w:val="00A70A74"/>
    <w:rsid w:val="00A75FE9"/>
    <w:rsid w:val="00A91B45"/>
    <w:rsid w:val="00A93DE4"/>
    <w:rsid w:val="00A94671"/>
    <w:rsid w:val="00AA7D2C"/>
    <w:rsid w:val="00AB2E29"/>
    <w:rsid w:val="00AC52C4"/>
    <w:rsid w:val="00AD53CC"/>
    <w:rsid w:val="00AD5641"/>
    <w:rsid w:val="00AD67E7"/>
    <w:rsid w:val="00AF06CF"/>
    <w:rsid w:val="00AF547D"/>
    <w:rsid w:val="00B026CC"/>
    <w:rsid w:val="00B07CDB"/>
    <w:rsid w:val="00B137ED"/>
    <w:rsid w:val="00B16A31"/>
    <w:rsid w:val="00B17DFD"/>
    <w:rsid w:val="00B17F99"/>
    <w:rsid w:val="00B25306"/>
    <w:rsid w:val="00B27831"/>
    <w:rsid w:val="00B308FE"/>
    <w:rsid w:val="00B318F9"/>
    <w:rsid w:val="00B33709"/>
    <w:rsid w:val="00B33B3C"/>
    <w:rsid w:val="00B36392"/>
    <w:rsid w:val="00B40CFF"/>
    <w:rsid w:val="00B41426"/>
    <w:rsid w:val="00B418CB"/>
    <w:rsid w:val="00B47444"/>
    <w:rsid w:val="00B50ADC"/>
    <w:rsid w:val="00B530E0"/>
    <w:rsid w:val="00B566B1"/>
    <w:rsid w:val="00B619B1"/>
    <w:rsid w:val="00B63834"/>
    <w:rsid w:val="00B77490"/>
    <w:rsid w:val="00B80199"/>
    <w:rsid w:val="00B83204"/>
    <w:rsid w:val="00B856E7"/>
    <w:rsid w:val="00BA220B"/>
    <w:rsid w:val="00BA3A57"/>
    <w:rsid w:val="00BB1533"/>
    <w:rsid w:val="00BB4E1A"/>
    <w:rsid w:val="00BC015E"/>
    <w:rsid w:val="00BC29EE"/>
    <w:rsid w:val="00BC5B05"/>
    <w:rsid w:val="00BC76AC"/>
    <w:rsid w:val="00BD030D"/>
    <w:rsid w:val="00BD0ECB"/>
    <w:rsid w:val="00BD3EE5"/>
    <w:rsid w:val="00BD687F"/>
    <w:rsid w:val="00BE2155"/>
    <w:rsid w:val="00BE3A24"/>
    <w:rsid w:val="00BE719A"/>
    <w:rsid w:val="00BE720A"/>
    <w:rsid w:val="00BF0D73"/>
    <w:rsid w:val="00BF1838"/>
    <w:rsid w:val="00BF2465"/>
    <w:rsid w:val="00BF6162"/>
    <w:rsid w:val="00C01344"/>
    <w:rsid w:val="00C05892"/>
    <w:rsid w:val="00C16619"/>
    <w:rsid w:val="00C2092B"/>
    <w:rsid w:val="00C20FA4"/>
    <w:rsid w:val="00C22E41"/>
    <w:rsid w:val="00C25E7F"/>
    <w:rsid w:val="00C26488"/>
    <w:rsid w:val="00C2746F"/>
    <w:rsid w:val="00C30799"/>
    <w:rsid w:val="00C323D6"/>
    <w:rsid w:val="00C324A0"/>
    <w:rsid w:val="00C36535"/>
    <w:rsid w:val="00C42BF8"/>
    <w:rsid w:val="00C50043"/>
    <w:rsid w:val="00C55D54"/>
    <w:rsid w:val="00C56480"/>
    <w:rsid w:val="00C64029"/>
    <w:rsid w:val="00C7573B"/>
    <w:rsid w:val="00C813A8"/>
    <w:rsid w:val="00C84D5F"/>
    <w:rsid w:val="00C9192A"/>
    <w:rsid w:val="00C93FA6"/>
    <w:rsid w:val="00C9499A"/>
    <w:rsid w:val="00C97A54"/>
    <w:rsid w:val="00CA06C2"/>
    <w:rsid w:val="00CA4349"/>
    <w:rsid w:val="00CA5B23"/>
    <w:rsid w:val="00CB602E"/>
    <w:rsid w:val="00CB7E90"/>
    <w:rsid w:val="00CC5B7B"/>
    <w:rsid w:val="00CD4CA6"/>
    <w:rsid w:val="00CE051D"/>
    <w:rsid w:val="00CE1335"/>
    <w:rsid w:val="00CE24FD"/>
    <w:rsid w:val="00CE493D"/>
    <w:rsid w:val="00CF07FA"/>
    <w:rsid w:val="00CF0BB2"/>
    <w:rsid w:val="00CF3EE8"/>
    <w:rsid w:val="00CF70BA"/>
    <w:rsid w:val="00D04227"/>
    <w:rsid w:val="00D13441"/>
    <w:rsid w:val="00D150E7"/>
    <w:rsid w:val="00D16202"/>
    <w:rsid w:val="00D2560A"/>
    <w:rsid w:val="00D26773"/>
    <w:rsid w:val="00D34008"/>
    <w:rsid w:val="00D37643"/>
    <w:rsid w:val="00D47FEE"/>
    <w:rsid w:val="00D52DC2"/>
    <w:rsid w:val="00D53BCC"/>
    <w:rsid w:val="00D54C9E"/>
    <w:rsid w:val="00D61471"/>
    <w:rsid w:val="00D6246E"/>
    <w:rsid w:val="00D6537E"/>
    <w:rsid w:val="00D67FE6"/>
    <w:rsid w:val="00D70DFB"/>
    <w:rsid w:val="00D766DF"/>
    <w:rsid w:val="00D815B8"/>
    <w:rsid w:val="00D81B31"/>
    <w:rsid w:val="00D8206C"/>
    <w:rsid w:val="00D8258F"/>
    <w:rsid w:val="00D84477"/>
    <w:rsid w:val="00D91F10"/>
    <w:rsid w:val="00D9619E"/>
    <w:rsid w:val="00D966C8"/>
    <w:rsid w:val="00DA186E"/>
    <w:rsid w:val="00DA1A13"/>
    <w:rsid w:val="00DA4116"/>
    <w:rsid w:val="00DA4E62"/>
    <w:rsid w:val="00DB251C"/>
    <w:rsid w:val="00DB4630"/>
    <w:rsid w:val="00DC153C"/>
    <w:rsid w:val="00DC4F88"/>
    <w:rsid w:val="00DC60C9"/>
    <w:rsid w:val="00DD0C72"/>
    <w:rsid w:val="00DD6896"/>
    <w:rsid w:val="00DE107C"/>
    <w:rsid w:val="00DE5403"/>
    <w:rsid w:val="00DF0F79"/>
    <w:rsid w:val="00DF2388"/>
    <w:rsid w:val="00DF68A4"/>
    <w:rsid w:val="00E05704"/>
    <w:rsid w:val="00E06D9B"/>
    <w:rsid w:val="00E257FA"/>
    <w:rsid w:val="00E338EF"/>
    <w:rsid w:val="00E427E7"/>
    <w:rsid w:val="00E454E3"/>
    <w:rsid w:val="00E46854"/>
    <w:rsid w:val="00E472F1"/>
    <w:rsid w:val="00E47E38"/>
    <w:rsid w:val="00E544BB"/>
    <w:rsid w:val="00E70EDC"/>
    <w:rsid w:val="00E74660"/>
    <w:rsid w:val="00E74DC7"/>
    <w:rsid w:val="00E76BC1"/>
    <w:rsid w:val="00E8075A"/>
    <w:rsid w:val="00E832C8"/>
    <w:rsid w:val="00E85B4B"/>
    <w:rsid w:val="00E86019"/>
    <w:rsid w:val="00E940D8"/>
    <w:rsid w:val="00E94189"/>
    <w:rsid w:val="00E94D5E"/>
    <w:rsid w:val="00E96575"/>
    <w:rsid w:val="00EA7100"/>
    <w:rsid w:val="00EA7F9F"/>
    <w:rsid w:val="00EB1274"/>
    <w:rsid w:val="00EB5FDA"/>
    <w:rsid w:val="00EC0C59"/>
    <w:rsid w:val="00EC15B6"/>
    <w:rsid w:val="00EC4498"/>
    <w:rsid w:val="00ED01F9"/>
    <w:rsid w:val="00ED2BB6"/>
    <w:rsid w:val="00ED2E10"/>
    <w:rsid w:val="00ED34E1"/>
    <w:rsid w:val="00ED3B8D"/>
    <w:rsid w:val="00EE2049"/>
    <w:rsid w:val="00EE2C0B"/>
    <w:rsid w:val="00EE5E36"/>
    <w:rsid w:val="00EF2E3A"/>
    <w:rsid w:val="00F005FF"/>
    <w:rsid w:val="00F02C7C"/>
    <w:rsid w:val="00F072A7"/>
    <w:rsid w:val="00F078DC"/>
    <w:rsid w:val="00F10472"/>
    <w:rsid w:val="00F12308"/>
    <w:rsid w:val="00F15E53"/>
    <w:rsid w:val="00F27A0D"/>
    <w:rsid w:val="00F32BA8"/>
    <w:rsid w:val="00F32EE0"/>
    <w:rsid w:val="00F349F1"/>
    <w:rsid w:val="00F428D5"/>
    <w:rsid w:val="00F43478"/>
    <w:rsid w:val="00F4350D"/>
    <w:rsid w:val="00F479C4"/>
    <w:rsid w:val="00F53156"/>
    <w:rsid w:val="00F567F7"/>
    <w:rsid w:val="00F60C27"/>
    <w:rsid w:val="00F6307F"/>
    <w:rsid w:val="00F6696E"/>
    <w:rsid w:val="00F67C21"/>
    <w:rsid w:val="00F71F83"/>
    <w:rsid w:val="00F73BD6"/>
    <w:rsid w:val="00F83989"/>
    <w:rsid w:val="00F85099"/>
    <w:rsid w:val="00F86C4F"/>
    <w:rsid w:val="00F9379C"/>
    <w:rsid w:val="00F9606B"/>
    <w:rsid w:val="00F9632C"/>
    <w:rsid w:val="00FA1E52"/>
    <w:rsid w:val="00FB4678"/>
    <w:rsid w:val="00FB5A08"/>
    <w:rsid w:val="00FC0C32"/>
    <w:rsid w:val="00FC6A80"/>
    <w:rsid w:val="00FD1056"/>
    <w:rsid w:val="00FD337E"/>
    <w:rsid w:val="00FE2C43"/>
    <w:rsid w:val="00FE323A"/>
    <w:rsid w:val="00FE4688"/>
    <w:rsid w:val="00FE6F6C"/>
    <w:rsid w:val="00FF3326"/>
    <w:rsid w:val="00FF5704"/>
    <w:rsid w:val="00FF6FB6"/>
  </w:rsids>
  <m:mathPr>
    <m:mathFont m:val="Cambria Math"/>
    <m:brkBin m:val="before"/>
    <m:brkBinSub m:val="--"/>
    <m:smallFrac m:val="0"/>
    <m:dispDef/>
    <m:lMargin m:val="0"/>
    <m:rMargin m:val="0"/>
    <m:defJc m:val="left"/>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34128"/>
  <w15:docId w15:val="{A19BAFBA-829B-4FCB-A979-B30DB5514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w:basedOn w:val="Normal"/>
    <w:next w:val="Normal"/>
    <w:link w:val="Heading2Char"/>
    <w:uiPriority w:val="9"/>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2"/>
      </w:numPr>
      <w:spacing w:before="240" w:line="240" w:lineRule="auto"/>
    </w:pPr>
    <w:rPr>
      <w:sz w:val="24"/>
    </w:rPr>
  </w:style>
  <w:style w:type="paragraph" w:customStyle="1" w:styleId="BodyPara">
    <w:name w:val="BodyPara"/>
    <w:aliases w:val="ba"/>
    <w:basedOn w:val="OPCParaBase"/>
    <w:rsid w:val="00CA5B23"/>
    <w:pPr>
      <w:numPr>
        <w:ilvl w:val="1"/>
        <w:numId w:val="2"/>
      </w:numPr>
      <w:spacing w:before="240" w:line="240" w:lineRule="auto"/>
    </w:pPr>
    <w:rPr>
      <w:sz w:val="24"/>
    </w:rPr>
  </w:style>
  <w:style w:type="numbering" w:customStyle="1" w:styleId="OPCBodyList">
    <w:name w:val="OPCBodyList"/>
    <w:uiPriority w:val="99"/>
    <w:rsid w:val="00CA5B23"/>
    <w:pPr>
      <w:numPr>
        <w:numId w:val="2"/>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
    <w:basedOn w:val="DefaultParagraphFont"/>
    <w:link w:val="Heading2"/>
    <w:uiPriority w:val="9"/>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character" w:styleId="CommentReference">
    <w:name w:val="annotation reference"/>
    <w:basedOn w:val="DefaultParagraphFont"/>
    <w:uiPriority w:val="99"/>
    <w:semiHidden/>
    <w:unhideWhenUsed/>
    <w:rsid w:val="00F9606B"/>
    <w:rPr>
      <w:sz w:val="16"/>
      <w:szCs w:val="16"/>
    </w:rPr>
  </w:style>
  <w:style w:type="paragraph" w:styleId="CommentText">
    <w:name w:val="annotation text"/>
    <w:basedOn w:val="Normal"/>
    <w:link w:val="CommentTextChar"/>
    <w:uiPriority w:val="99"/>
    <w:unhideWhenUsed/>
    <w:rsid w:val="00F9606B"/>
    <w:pPr>
      <w:spacing w:line="240" w:lineRule="auto"/>
    </w:pPr>
    <w:rPr>
      <w:sz w:val="20"/>
    </w:rPr>
  </w:style>
  <w:style w:type="character" w:customStyle="1" w:styleId="CommentTextChar">
    <w:name w:val="Comment Text Char"/>
    <w:basedOn w:val="DefaultParagraphFont"/>
    <w:link w:val="CommentText"/>
    <w:uiPriority w:val="99"/>
    <w:rsid w:val="00F9606B"/>
  </w:style>
  <w:style w:type="paragraph" w:styleId="CommentSubject">
    <w:name w:val="annotation subject"/>
    <w:basedOn w:val="CommentText"/>
    <w:next w:val="CommentText"/>
    <w:link w:val="CommentSubjectChar"/>
    <w:uiPriority w:val="99"/>
    <w:semiHidden/>
    <w:unhideWhenUsed/>
    <w:rsid w:val="00F9606B"/>
    <w:rPr>
      <w:b/>
      <w:bCs/>
    </w:rPr>
  </w:style>
  <w:style w:type="character" w:customStyle="1" w:styleId="CommentSubjectChar">
    <w:name w:val="Comment Subject Char"/>
    <w:basedOn w:val="CommentTextChar"/>
    <w:link w:val="CommentSubject"/>
    <w:uiPriority w:val="99"/>
    <w:semiHidden/>
    <w:rsid w:val="00F9606B"/>
    <w:rPr>
      <w:b/>
      <w:bCs/>
    </w:rPr>
  </w:style>
  <w:style w:type="paragraph" w:styleId="ListParagraph">
    <w:name w:val="List Paragraph"/>
    <w:basedOn w:val="Normal"/>
    <w:uiPriority w:val="34"/>
    <w:qFormat/>
    <w:rsid w:val="003233D8"/>
    <w:pPr>
      <w:ind w:left="720"/>
      <w:contextualSpacing/>
    </w:pPr>
  </w:style>
  <w:style w:type="character" w:styleId="PlaceholderText">
    <w:name w:val="Placeholder Text"/>
    <w:basedOn w:val="DefaultParagraphFont"/>
    <w:uiPriority w:val="99"/>
    <w:semiHidden/>
    <w:rsid w:val="00F12308"/>
    <w:rPr>
      <w:color w:val="808080"/>
    </w:rPr>
  </w:style>
  <w:style w:type="paragraph" w:styleId="Revision">
    <w:name w:val="Revision"/>
    <w:hidden/>
    <w:uiPriority w:val="99"/>
    <w:semiHidden/>
    <w:rsid w:val="00722752"/>
    <w:rPr>
      <w:sz w:val="22"/>
    </w:rPr>
  </w:style>
  <w:style w:type="character" w:styleId="Hyperlink">
    <w:name w:val="Hyperlink"/>
    <w:basedOn w:val="DefaultParagraphFont"/>
    <w:uiPriority w:val="99"/>
    <w:unhideWhenUsed/>
    <w:rsid w:val="00DA4E62"/>
    <w:rPr>
      <w:color w:val="0000FF" w:themeColor="hyperlink"/>
      <w:u w:val="single"/>
    </w:rPr>
  </w:style>
  <w:style w:type="character" w:styleId="UnresolvedMention">
    <w:name w:val="Unresolved Mention"/>
    <w:basedOn w:val="DefaultParagraphFont"/>
    <w:uiPriority w:val="99"/>
    <w:semiHidden/>
    <w:unhideWhenUsed/>
    <w:rsid w:val="00DA4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20">
      <w:bodyDiv w:val="1"/>
      <w:marLeft w:val="0"/>
      <w:marRight w:val="0"/>
      <w:marTop w:val="0"/>
      <w:marBottom w:val="0"/>
      <w:divBdr>
        <w:top w:val="none" w:sz="0" w:space="0" w:color="auto"/>
        <w:left w:val="none" w:sz="0" w:space="0" w:color="auto"/>
        <w:bottom w:val="none" w:sz="0" w:space="0" w:color="auto"/>
        <w:right w:val="none" w:sz="0" w:space="0" w:color="auto"/>
      </w:divBdr>
    </w:div>
    <w:div w:id="254825468">
      <w:bodyDiv w:val="1"/>
      <w:marLeft w:val="0"/>
      <w:marRight w:val="0"/>
      <w:marTop w:val="0"/>
      <w:marBottom w:val="0"/>
      <w:divBdr>
        <w:top w:val="none" w:sz="0" w:space="0" w:color="auto"/>
        <w:left w:val="none" w:sz="0" w:space="0" w:color="auto"/>
        <w:bottom w:val="none" w:sz="0" w:space="0" w:color="auto"/>
        <w:right w:val="none" w:sz="0" w:space="0" w:color="auto"/>
      </w:divBdr>
    </w:div>
    <w:div w:id="311563246">
      <w:bodyDiv w:val="1"/>
      <w:marLeft w:val="0"/>
      <w:marRight w:val="0"/>
      <w:marTop w:val="0"/>
      <w:marBottom w:val="0"/>
      <w:divBdr>
        <w:top w:val="none" w:sz="0" w:space="0" w:color="auto"/>
        <w:left w:val="none" w:sz="0" w:space="0" w:color="auto"/>
        <w:bottom w:val="none" w:sz="0" w:space="0" w:color="auto"/>
        <w:right w:val="none" w:sz="0" w:space="0" w:color="auto"/>
      </w:divBdr>
    </w:div>
    <w:div w:id="351491962">
      <w:bodyDiv w:val="1"/>
      <w:marLeft w:val="0"/>
      <w:marRight w:val="0"/>
      <w:marTop w:val="0"/>
      <w:marBottom w:val="0"/>
      <w:divBdr>
        <w:top w:val="none" w:sz="0" w:space="0" w:color="auto"/>
        <w:left w:val="none" w:sz="0" w:space="0" w:color="auto"/>
        <w:bottom w:val="none" w:sz="0" w:space="0" w:color="auto"/>
        <w:right w:val="none" w:sz="0" w:space="0" w:color="auto"/>
      </w:divBdr>
    </w:div>
    <w:div w:id="528103745">
      <w:bodyDiv w:val="1"/>
      <w:marLeft w:val="0"/>
      <w:marRight w:val="0"/>
      <w:marTop w:val="0"/>
      <w:marBottom w:val="0"/>
      <w:divBdr>
        <w:top w:val="none" w:sz="0" w:space="0" w:color="auto"/>
        <w:left w:val="none" w:sz="0" w:space="0" w:color="auto"/>
        <w:bottom w:val="none" w:sz="0" w:space="0" w:color="auto"/>
        <w:right w:val="none" w:sz="0" w:space="0" w:color="auto"/>
      </w:divBdr>
    </w:div>
    <w:div w:id="610094789">
      <w:bodyDiv w:val="1"/>
      <w:marLeft w:val="0"/>
      <w:marRight w:val="0"/>
      <w:marTop w:val="0"/>
      <w:marBottom w:val="0"/>
      <w:divBdr>
        <w:top w:val="none" w:sz="0" w:space="0" w:color="auto"/>
        <w:left w:val="none" w:sz="0" w:space="0" w:color="auto"/>
        <w:bottom w:val="none" w:sz="0" w:space="0" w:color="auto"/>
        <w:right w:val="none" w:sz="0" w:space="0" w:color="auto"/>
      </w:divBdr>
    </w:div>
    <w:div w:id="992216266">
      <w:bodyDiv w:val="1"/>
      <w:marLeft w:val="0"/>
      <w:marRight w:val="0"/>
      <w:marTop w:val="0"/>
      <w:marBottom w:val="0"/>
      <w:divBdr>
        <w:top w:val="none" w:sz="0" w:space="0" w:color="auto"/>
        <w:left w:val="none" w:sz="0" w:space="0" w:color="auto"/>
        <w:bottom w:val="none" w:sz="0" w:space="0" w:color="auto"/>
        <w:right w:val="none" w:sz="0" w:space="0" w:color="auto"/>
      </w:divBdr>
    </w:div>
    <w:div w:id="1105223785">
      <w:bodyDiv w:val="1"/>
      <w:marLeft w:val="0"/>
      <w:marRight w:val="0"/>
      <w:marTop w:val="0"/>
      <w:marBottom w:val="0"/>
      <w:divBdr>
        <w:top w:val="none" w:sz="0" w:space="0" w:color="auto"/>
        <w:left w:val="none" w:sz="0" w:space="0" w:color="auto"/>
        <w:bottom w:val="none" w:sz="0" w:space="0" w:color="auto"/>
        <w:right w:val="none" w:sz="0" w:space="0" w:color="auto"/>
      </w:divBdr>
    </w:div>
    <w:div w:id="1132871243">
      <w:bodyDiv w:val="1"/>
      <w:marLeft w:val="0"/>
      <w:marRight w:val="0"/>
      <w:marTop w:val="0"/>
      <w:marBottom w:val="0"/>
      <w:divBdr>
        <w:top w:val="none" w:sz="0" w:space="0" w:color="auto"/>
        <w:left w:val="none" w:sz="0" w:space="0" w:color="auto"/>
        <w:bottom w:val="none" w:sz="0" w:space="0" w:color="auto"/>
        <w:right w:val="none" w:sz="0" w:space="0" w:color="auto"/>
      </w:divBdr>
    </w:div>
    <w:div w:id="1133445788">
      <w:bodyDiv w:val="1"/>
      <w:marLeft w:val="0"/>
      <w:marRight w:val="0"/>
      <w:marTop w:val="0"/>
      <w:marBottom w:val="0"/>
      <w:divBdr>
        <w:top w:val="none" w:sz="0" w:space="0" w:color="auto"/>
        <w:left w:val="none" w:sz="0" w:space="0" w:color="auto"/>
        <w:bottom w:val="none" w:sz="0" w:space="0" w:color="auto"/>
        <w:right w:val="none" w:sz="0" w:space="0" w:color="auto"/>
      </w:divBdr>
    </w:div>
    <w:div w:id="1274701763">
      <w:bodyDiv w:val="1"/>
      <w:marLeft w:val="0"/>
      <w:marRight w:val="0"/>
      <w:marTop w:val="0"/>
      <w:marBottom w:val="0"/>
      <w:divBdr>
        <w:top w:val="none" w:sz="0" w:space="0" w:color="auto"/>
        <w:left w:val="none" w:sz="0" w:space="0" w:color="auto"/>
        <w:bottom w:val="none" w:sz="0" w:space="0" w:color="auto"/>
        <w:right w:val="none" w:sz="0" w:space="0" w:color="auto"/>
      </w:divBdr>
    </w:div>
    <w:div w:id="1301963852">
      <w:bodyDiv w:val="1"/>
      <w:marLeft w:val="0"/>
      <w:marRight w:val="0"/>
      <w:marTop w:val="0"/>
      <w:marBottom w:val="0"/>
      <w:divBdr>
        <w:top w:val="none" w:sz="0" w:space="0" w:color="auto"/>
        <w:left w:val="none" w:sz="0" w:space="0" w:color="auto"/>
        <w:bottom w:val="none" w:sz="0" w:space="0" w:color="auto"/>
        <w:right w:val="none" w:sz="0" w:space="0" w:color="auto"/>
      </w:divBdr>
    </w:div>
    <w:div w:id="1392078075">
      <w:bodyDiv w:val="1"/>
      <w:marLeft w:val="0"/>
      <w:marRight w:val="0"/>
      <w:marTop w:val="0"/>
      <w:marBottom w:val="0"/>
      <w:divBdr>
        <w:top w:val="none" w:sz="0" w:space="0" w:color="auto"/>
        <w:left w:val="none" w:sz="0" w:space="0" w:color="auto"/>
        <w:bottom w:val="none" w:sz="0" w:space="0" w:color="auto"/>
        <w:right w:val="none" w:sz="0" w:space="0" w:color="auto"/>
      </w:divBdr>
    </w:div>
    <w:div w:id="1419449051">
      <w:bodyDiv w:val="1"/>
      <w:marLeft w:val="0"/>
      <w:marRight w:val="0"/>
      <w:marTop w:val="0"/>
      <w:marBottom w:val="0"/>
      <w:divBdr>
        <w:top w:val="none" w:sz="0" w:space="0" w:color="auto"/>
        <w:left w:val="none" w:sz="0" w:space="0" w:color="auto"/>
        <w:bottom w:val="none" w:sz="0" w:space="0" w:color="auto"/>
        <w:right w:val="none" w:sz="0" w:space="0" w:color="auto"/>
      </w:divBdr>
    </w:div>
    <w:div w:id="1446464516">
      <w:bodyDiv w:val="1"/>
      <w:marLeft w:val="0"/>
      <w:marRight w:val="0"/>
      <w:marTop w:val="0"/>
      <w:marBottom w:val="0"/>
      <w:divBdr>
        <w:top w:val="none" w:sz="0" w:space="0" w:color="auto"/>
        <w:left w:val="none" w:sz="0" w:space="0" w:color="auto"/>
        <w:bottom w:val="none" w:sz="0" w:space="0" w:color="auto"/>
        <w:right w:val="none" w:sz="0" w:space="0" w:color="auto"/>
      </w:divBdr>
    </w:div>
    <w:div w:id="1482575893">
      <w:bodyDiv w:val="1"/>
      <w:marLeft w:val="0"/>
      <w:marRight w:val="0"/>
      <w:marTop w:val="0"/>
      <w:marBottom w:val="0"/>
      <w:divBdr>
        <w:top w:val="none" w:sz="0" w:space="0" w:color="auto"/>
        <w:left w:val="none" w:sz="0" w:space="0" w:color="auto"/>
        <w:bottom w:val="none" w:sz="0" w:space="0" w:color="auto"/>
        <w:right w:val="none" w:sz="0" w:space="0" w:color="auto"/>
      </w:divBdr>
    </w:div>
    <w:div w:id="1555853889">
      <w:bodyDiv w:val="1"/>
      <w:marLeft w:val="0"/>
      <w:marRight w:val="0"/>
      <w:marTop w:val="0"/>
      <w:marBottom w:val="0"/>
      <w:divBdr>
        <w:top w:val="none" w:sz="0" w:space="0" w:color="auto"/>
        <w:left w:val="none" w:sz="0" w:space="0" w:color="auto"/>
        <w:bottom w:val="none" w:sz="0" w:space="0" w:color="auto"/>
        <w:right w:val="none" w:sz="0" w:space="0" w:color="auto"/>
      </w:divBdr>
    </w:div>
    <w:div w:id="1563444150">
      <w:bodyDiv w:val="1"/>
      <w:marLeft w:val="0"/>
      <w:marRight w:val="0"/>
      <w:marTop w:val="0"/>
      <w:marBottom w:val="0"/>
      <w:divBdr>
        <w:top w:val="none" w:sz="0" w:space="0" w:color="auto"/>
        <w:left w:val="none" w:sz="0" w:space="0" w:color="auto"/>
        <w:bottom w:val="none" w:sz="0" w:space="0" w:color="auto"/>
        <w:right w:val="none" w:sz="0" w:space="0" w:color="auto"/>
      </w:divBdr>
    </w:div>
    <w:div w:id="1612009318">
      <w:bodyDiv w:val="1"/>
      <w:marLeft w:val="0"/>
      <w:marRight w:val="0"/>
      <w:marTop w:val="0"/>
      <w:marBottom w:val="0"/>
      <w:divBdr>
        <w:top w:val="none" w:sz="0" w:space="0" w:color="auto"/>
        <w:left w:val="none" w:sz="0" w:space="0" w:color="auto"/>
        <w:bottom w:val="none" w:sz="0" w:space="0" w:color="auto"/>
        <w:right w:val="none" w:sz="0" w:space="0" w:color="auto"/>
      </w:divBdr>
    </w:div>
    <w:div w:id="1666975589">
      <w:bodyDiv w:val="1"/>
      <w:marLeft w:val="0"/>
      <w:marRight w:val="0"/>
      <w:marTop w:val="0"/>
      <w:marBottom w:val="0"/>
      <w:divBdr>
        <w:top w:val="none" w:sz="0" w:space="0" w:color="auto"/>
        <w:left w:val="none" w:sz="0" w:space="0" w:color="auto"/>
        <w:bottom w:val="none" w:sz="0" w:space="0" w:color="auto"/>
        <w:right w:val="none" w:sz="0" w:space="0" w:color="auto"/>
      </w:divBdr>
    </w:div>
    <w:div w:id="1688405056">
      <w:bodyDiv w:val="1"/>
      <w:marLeft w:val="0"/>
      <w:marRight w:val="0"/>
      <w:marTop w:val="0"/>
      <w:marBottom w:val="0"/>
      <w:divBdr>
        <w:top w:val="none" w:sz="0" w:space="0" w:color="auto"/>
        <w:left w:val="none" w:sz="0" w:space="0" w:color="auto"/>
        <w:bottom w:val="none" w:sz="0" w:space="0" w:color="auto"/>
        <w:right w:val="none" w:sz="0" w:space="0" w:color="auto"/>
      </w:divBdr>
    </w:div>
    <w:div w:id="1741712828">
      <w:bodyDiv w:val="1"/>
      <w:marLeft w:val="0"/>
      <w:marRight w:val="0"/>
      <w:marTop w:val="0"/>
      <w:marBottom w:val="0"/>
      <w:divBdr>
        <w:top w:val="none" w:sz="0" w:space="0" w:color="auto"/>
        <w:left w:val="none" w:sz="0" w:space="0" w:color="auto"/>
        <w:bottom w:val="none" w:sz="0" w:space="0" w:color="auto"/>
        <w:right w:val="none" w:sz="0" w:space="0" w:color="auto"/>
      </w:divBdr>
    </w:div>
    <w:div w:id="1789161332">
      <w:bodyDiv w:val="1"/>
      <w:marLeft w:val="0"/>
      <w:marRight w:val="0"/>
      <w:marTop w:val="0"/>
      <w:marBottom w:val="0"/>
      <w:divBdr>
        <w:top w:val="none" w:sz="0" w:space="0" w:color="auto"/>
        <w:left w:val="none" w:sz="0" w:space="0" w:color="auto"/>
        <w:bottom w:val="none" w:sz="0" w:space="0" w:color="auto"/>
        <w:right w:val="none" w:sz="0" w:space="0" w:color="auto"/>
      </w:divBdr>
    </w:div>
    <w:div w:id="1867332285">
      <w:bodyDiv w:val="1"/>
      <w:marLeft w:val="0"/>
      <w:marRight w:val="0"/>
      <w:marTop w:val="0"/>
      <w:marBottom w:val="0"/>
      <w:divBdr>
        <w:top w:val="none" w:sz="0" w:space="0" w:color="auto"/>
        <w:left w:val="none" w:sz="0" w:space="0" w:color="auto"/>
        <w:bottom w:val="none" w:sz="0" w:space="0" w:color="auto"/>
        <w:right w:val="none" w:sz="0" w:space="0" w:color="auto"/>
      </w:divBdr>
    </w:div>
    <w:div w:id="197567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3036\OneDrive%20-%20Corporate%20Network\Documents\template_-_principal_instrument_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C99ED96B-DAA9-4919-9496-24137AAE8E9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38057EA04109045A4295464960635FC" ma:contentTypeVersion="" ma:contentTypeDescription="PDMS Document Site Content Type" ma:contentTypeScope="" ma:versionID="21cda227af2614520e91a9b1a309c61a">
  <xsd:schema xmlns:xsd="http://www.w3.org/2001/XMLSchema" xmlns:xs="http://www.w3.org/2001/XMLSchema" xmlns:p="http://schemas.microsoft.com/office/2006/metadata/properties" xmlns:ns2="C99ED96B-DAA9-4919-9496-24137AAE8E98" targetNamespace="http://schemas.microsoft.com/office/2006/metadata/properties" ma:root="true" ma:fieldsID="d9598d1ae5bc9feb01c53626503e6804" ns2:_="">
    <xsd:import namespace="C99ED96B-DAA9-4919-9496-24137AAE8E9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9ED96B-DAA9-4919-9496-24137AAE8E9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75A569-9F84-4416-92C9-E3FD6C16F70E}">
  <ds:schemaRefs>
    <ds:schemaRef ds:uri="http://schemas.openxmlformats.org/officeDocument/2006/bibliography"/>
  </ds:schemaRefs>
</ds:datastoreItem>
</file>

<file path=customXml/itemProps2.xml><?xml version="1.0" encoding="utf-8"?>
<ds:datastoreItem xmlns:ds="http://schemas.openxmlformats.org/officeDocument/2006/customXml" ds:itemID="{B30D3DD4-B65E-4C65-951A-7137770891D4}">
  <ds:schemaRefs>
    <ds:schemaRef ds:uri="http://schemas.microsoft.com/office/2006/metadata/properties"/>
    <ds:schemaRef ds:uri="http://schemas.microsoft.com/office/infopath/2007/PartnerControls"/>
    <ds:schemaRef ds:uri="C99ED96B-DAA9-4919-9496-24137AAE8E98"/>
  </ds:schemaRefs>
</ds:datastoreItem>
</file>

<file path=customXml/itemProps3.xml><?xml version="1.0" encoding="utf-8"?>
<ds:datastoreItem xmlns:ds="http://schemas.openxmlformats.org/officeDocument/2006/customXml" ds:itemID="{7DA775DB-BEFF-4A83-8B35-2357EFBB66A8}">
  <ds:schemaRefs>
    <ds:schemaRef ds:uri="http://schemas.microsoft.com/sharepoint/v3/contenttype/forms"/>
  </ds:schemaRefs>
</ds:datastoreItem>
</file>

<file path=customXml/itemProps4.xml><?xml version="1.0" encoding="utf-8"?>
<ds:datastoreItem xmlns:ds="http://schemas.openxmlformats.org/officeDocument/2006/customXml" ds:itemID="{AF391035-396F-45FB-9D0E-A8B700C45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9ED96B-DAA9-4919-9496-24137AAE8E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template_-_principal_instrument_0.dotx</Template>
  <TotalTime>1</TotalTime>
  <Pages>23</Pages>
  <Words>5738</Words>
  <Characters>32712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SIM,Tanya</dc:creator>
  <cp:keywords/>
  <dc:description/>
  <cp:lastModifiedBy>BAKER,Fiona</cp:lastModifiedBy>
  <cp:revision>3</cp:revision>
  <cp:lastPrinted>2021-06-04T03:43:00Z</cp:lastPrinted>
  <dcterms:created xsi:type="dcterms:W3CDTF">2022-03-17T05:49:00Z</dcterms:created>
  <dcterms:modified xsi:type="dcterms:W3CDTF">2022-03-17T23:52:00Z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0x010100266966F133664895A6EE3632470D45F500338057EA04109045A4295464960635FC</vt:lpwstr>
  </property>
</Properties>
</file>