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B3422" w14:textId="77777777" w:rsidR="000F62D7" w:rsidRDefault="000F62D7" w:rsidP="00670C8D">
      <w:pPr>
        <w:pStyle w:val="Heading1"/>
        <w:spacing w:before="0" w:after="0" w:line="240" w:lineRule="auto"/>
        <w:jc w:val="center"/>
        <w:rPr>
          <w:rFonts w:ascii="Times New Roman" w:hAnsi="Times New Roman"/>
          <w:b/>
          <w:sz w:val="24"/>
          <w:u w:val="single"/>
        </w:rPr>
      </w:pPr>
      <w:bookmarkStart w:id="0" w:name="_GoBack"/>
      <w:bookmarkEnd w:id="0"/>
      <w:r>
        <w:rPr>
          <w:rFonts w:ascii="Times New Roman" w:hAnsi="Times New Roman"/>
          <w:b/>
          <w:sz w:val="24"/>
          <w:u w:val="single"/>
        </w:rPr>
        <w:t>LEGISLATION</w:t>
      </w:r>
      <w:r w:rsidR="00376163">
        <w:rPr>
          <w:rFonts w:ascii="Times New Roman" w:hAnsi="Times New Roman"/>
          <w:b/>
          <w:sz w:val="24"/>
          <w:u w:val="single"/>
        </w:rPr>
        <w:t xml:space="preserve"> </w:t>
      </w:r>
      <w:r w:rsidR="00CA51E8">
        <w:rPr>
          <w:rFonts w:ascii="Times New Roman" w:hAnsi="Times New Roman"/>
          <w:b/>
          <w:sz w:val="24"/>
          <w:u w:val="single"/>
        </w:rPr>
        <w:t>(</w:t>
      </w:r>
      <w:r>
        <w:rPr>
          <w:rFonts w:ascii="Times New Roman" w:hAnsi="Times New Roman"/>
          <w:b/>
          <w:sz w:val="24"/>
          <w:u w:val="single"/>
        </w:rPr>
        <w:t xml:space="preserve">EXEMPTIONS AND OTHER MATTERS) AMENDMENT </w:t>
      </w:r>
    </w:p>
    <w:p w14:paraId="09BFDCC9" w14:textId="171BEA4D" w:rsidR="00670C8D" w:rsidRPr="00521029" w:rsidRDefault="00FF2AFB" w:rsidP="00670C8D">
      <w:pPr>
        <w:pStyle w:val="Heading1"/>
        <w:spacing w:before="0" w:after="0" w:line="240" w:lineRule="auto"/>
        <w:jc w:val="center"/>
        <w:rPr>
          <w:rFonts w:ascii="Times New Roman" w:hAnsi="Times New Roman"/>
          <w:b/>
          <w:sz w:val="24"/>
          <w:u w:val="single"/>
        </w:rPr>
      </w:pPr>
      <w:r>
        <w:rPr>
          <w:rFonts w:ascii="Times New Roman" w:hAnsi="Times New Roman"/>
          <w:b/>
          <w:sz w:val="24"/>
          <w:u w:val="single"/>
        </w:rPr>
        <w:t>(</w:t>
      </w:r>
      <w:r w:rsidR="00705714">
        <w:rPr>
          <w:rFonts w:ascii="Times New Roman" w:hAnsi="Times New Roman"/>
          <w:b/>
          <w:sz w:val="24"/>
          <w:u w:val="single"/>
        </w:rPr>
        <w:t>autonomous sanctions</w:t>
      </w:r>
      <w:r>
        <w:rPr>
          <w:rFonts w:ascii="Times New Roman" w:hAnsi="Times New Roman"/>
          <w:b/>
          <w:sz w:val="24"/>
          <w:u w:val="single"/>
        </w:rPr>
        <w:t>) Regulations 2022</w:t>
      </w:r>
    </w:p>
    <w:p w14:paraId="09BFDCCB" w14:textId="77777777" w:rsidR="00670C8D" w:rsidRPr="00D15E3C" w:rsidRDefault="00670C8D" w:rsidP="00670C8D">
      <w:pPr>
        <w:pStyle w:val="Heading1"/>
        <w:spacing w:before="0" w:after="0" w:line="240" w:lineRule="auto"/>
        <w:jc w:val="center"/>
        <w:rPr>
          <w:rFonts w:ascii="Times New Roman" w:hAnsi="Times New Roman"/>
          <w:b/>
          <w:sz w:val="24"/>
          <w:u w:val="single"/>
        </w:rPr>
      </w:pPr>
    </w:p>
    <w:p w14:paraId="146FF33D" w14:textId="1582DE99" w:rsidR="00012AD6" w:rsidRPr="00D15E3C" w:rsidRDefault="002B361E" w:rsidP="00670C8D">
      <w:pPr>
        <w:pStyle w:val="Heading1"/>
        <w:spacing w:before="0" w:after="0" w:line="240" w:lineRule="auto"/>
        <w:jc w:val="center"/>
        <w:rPr>
          <w:rFonts w:ascii="Times New Roman" w:hAnsi="Times New Roman"/>
          <w:caps w:val="0"/>
          <w:sz w:val="24"/>
          <w:szCs w:val="24"/>
        </w:rPr>
      </w:pPr>
      <w:r w:rsidRPr="00712FEE">
        <w:rPr>
          <w:rFonts w:ascii="Times New Roman" w:hAnsi="Times New Roman"/>
          <w:b/>
          <w:sz w:val="24"/>
        </w:rPr>
        <w:t>EXPLANATORY STATEMENT</w:t>
      </w:r>
      <w:r w:rsidR="00670C8D" w:rsidRPr="00712FEE">
        <w:rPr>
          <w:rFonts w:ascii="Times New Roman" w:hAnsi="Times New Roman"/>
          <w:b/>
          <w:sz w:val="24"/>
        </w:rPr>
        <w:t xml:space="preserve"> </w:t>
      </w:r>
      <w:r w:rsidR="00012AD6" w:rsidRPr="00712FEE">
        <w:rPr>
          <w:rFonts w:ascii="Times New Roman" w:hAnsi="Times New Roman"/>
          <w:b/>
          <w:sz w:val="24"/>
        </w:rPr>
        <w:br/>
      </w:r>
    </w:p>
    <w:p w14:paraId="2424007E" w14:textId="0344CFF8" w:rsidR="00BC6D47" w:rsidRPr="00712FEE" w:rsidRDefault="00E23B2F" w:rsidP="00A80418">
      <w:pPr>
        <w:spacing w:after="0" w:line="360" w:lineRule="auto"/>
        <w:jc w:val="center"/>
        <w:rPr>
          <w:rFonts w:ascii="Times New Roman" w:hAnsi="Times New Roman" w:cs="Times New Roman"/>
        </w:rPr>
      </w:pPr>
      <w:r w:rsidRPr="00712FEE">
        <w:rPr>
          <w:rFonts w:ascii="Times New Roman" w:hAnsi="Times New Roman" w:cs="Times New Roman"/>
        </w:rPr>
        <w:t>Issued by authority of the Attorney-General</w:t>
      </w:r>
      <w:r w:rsidR="005D194A" w:rsidRPr="00712FEE">
        <w:rPr>
          <w:rFonts w:ascii="Times New Roman" w:hAnsi="Times New Roman" w:cs="Times New Roman"/>
        </w:rPr>
        <w:t xml:space="preserve"> </w:t>
      </w:r>
    </w:p>
    <w:p w14:paraId="09BFDCD4" w14:textId="2D0223BE" w:rsidR="00AF0C63" w:rsidRPr="00D15E3C" w:rsidRDefault="00AF0C63" w:rsidP="00E26062">
      <w:pPr>
        <w:pStyle w:val="NoSpacing"/>
      </w:pPr>
    </w:p>
    <w:p w14:paraId="197164E2" w14:textId="77777777" w:rsidR="00394402" w:rsidRDefault="00394402" w:rsidP="00394402">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Purpose and operation of the Instrument</w:t>
      </w:r>
    </w:p>
    <w:p w14:paraId="52E2BBEF" w14:textId="77777777" w:rsidR="000F62D7" w:rsidRDefault="000F62D7" w:rsidP="000F62D7">
      <w:pPr>
        <w:spacing w:after="0" w:line="240" w:lineRule="auto"/>
        <w:ind w:right="91"/>
        <w:rPr>
          <w:rFonts w:ascii="Times New Roman" w:eastAsia="Times New Roman" w:hAnsi="Times New Roman" w:cs="Times New Roman"/>
          <w:sz w:val="24"/>
          <w:lang w:eastAsia="en-AU"/>
        </w:rPr>
      </w:pPr>
      <w:r w:rsidRPr="0046169A">
        <w:rPr>
          <w:rFonts w:ascii="Times New Roman" w:eastAsia="Times New Roman" w:hAnsi="Times New Roman" w:cs="Times New Roman"/>
          <w:sz w:val="24"/>
          <w:lang w:eastAsia="en-AU"/>
        </w:rPr>
        <w:t xml:space="preserve">The </w:t>
      </w:r>
      <w:r w:rsidRPr="0046169A">
        <w:rPr>
          <w:rFonts w:ascii="Times New Roman" w:eastAsia="Times New Roman" w:hAnsi="Times New Roman" w:cs="Times New Roman"/>
          <w:i/>
          <w:sz w:val="24"/>
          <w:lang w:eastAsia="en-AU"/>
        </w:rPr>
        <w:t>Legislation Act 2003</w:t>
      </w:r>
      <w:r w:rsidRPr="0046169A">
        <w:rPr>
          <w:rFonts w:ascii="Times New Roman" w:eastAsia="Times New Roman" w:hAnsi="Times New Roman" w:cs="Times New Roman"/>
          <w:sz w:val="24"/>
          <w:lang w:eastAsia="en-AU"/>
        </w:rPr>
        <w:t xml:space="preserve"> (Legislation Act) establishes a comprehensive regime for the publication of Commonwealth Acts and instruments. It also provides for the registration, tabling, parliamentary scrutiny, disallowance and sunsetting of instruments.</w:t>
      </w:r>
    </w:p>
    <w:p w14:paraId="5F50AAD2" w14:textId="77777777" w:rsidR="000F62D7" w:rsidRDefault="000F62D7" w:rsidP="000F62D7">
      <w:pPr>
        <w:spacing w:after="0" w:line="240" w:lineRule="auto"/>
        <w:ind w:right="91"/>
        <w:rPr>
          <w:rFonts w:ascii="Times New Roman" w:eastAsia="Times New Roman" w:hAnsi="Times New Roman" w:cs="Times New Roman"/>
          <w:sz w:val="24"/>
          <w:lang w:eastAsia="en-AU"/>
        </w:rPr>
      </w:pPr>
    </w:p>
    <w:p w14:paraId="34B63134" w14:textId="77777777" w:rsidR="000F62D7" w:rsidRDefault="000F62D7" w:rsidP="000F62D7">
      <w:pPr>
        <w:spacing w:after="0" w:line="240" w:lineRule="auto"/>
        <w:ind w:right="91"/>
        <w:rPr>
          <w:rFonts w:ascii="Times New Roman" w:eastAsia="Times New Roman" w:hAnsi="Times New Roman" w:cs="Times New Roman"/>
          <w:sz w:val="24"/>
          <w:lang w:eastAsia="en-AU"/>
        </w:rPr>
      </w:pPr>
      <w:r w:rsidRPr="0046169A">
        <w:rPr>
          <w:rFonts w:ascii="Times New Roman" w:eastAsia="Times New Roman" w:hAnsi="Times New Roman" w:cs="Times New Roman"/>
          <w:sz w:val="24"/>
          <w:lang w:eastAsia="en-AU"/>
        </w:rPr>
        <w:t>Section 62 of the Legislation Act provides that the Governor-General may make regulations prescribing matters required or permitted by the Act to be prescribed, or necessary or convenient to be prescribed, for carrying out or giving effect to that Act.</w:t>
      </w:r>
    </w:p>
    <w:p w14:paraId="71FE355C" w14:textId="77777777" w:rsidR="000F62D7" w:rsidRDefault="000F62D7" w:rsidP="000F62D7">
      <w:pPr>
        <w:numPr>
          <w:ilvl w:val="12"/>
          <w:numId w:val="0"/>
        </w:numPr>
        <w:spacing w:before="240" w:after="0" w:line="240" w:lineRule="auto"/>
        <w:rPr>
          <w:rFonts w:ascii="Times New Roman" w:eastAsia="Times New Roman" w:hAnsi="Times New Roman" w:cs="Times New Roman"/>
          <w:color w:val="000000"/>
          <w:sz w:val="24"/>
          <w:szCs w:val="24"/>
          <w:lang w:eastAsia="en-AU"/>
        </w:rPr>
      </w:pPr>
      <w:r w:rsidRPr="0046169A">
        <w:rPr>
          <w:rFonts w:ascii="Times New Roman" w:eastAsia="Times New Roman" w:hAnsi="Times New Roman" w:cs="Times New Roman"/>
          <w:sz w:val="24"/>
          <w:lang w:eastAsia="en-AU"/>
        </w:rPr>
        <w:t xml:space="preserve">Part 4 of Chapter 3 of the Legislation Act provides for the sunsetting of legislative instruments. Sunsetting is the process by which instruments are automatically repealed approximately 10 years after they are made unless steps are taken to preserve their operation, or the instruments are exempt from sunsetting. </w:t>
      </w:r>
    </w:p>
    <w:p w14:paraId="4051F6EB" w14:textId="77777777" w:rsidR="000F62D7" w:rsidRPr="00A82B2E" w:rsidRDefault="000F62D7" w:rsidP="000F62D7">
      <w:pPr>
        <w:numPr>
          <w:ilvl w:val="12"/>
          <w:numId w:val="0"/>
        </w:numPr>
        <w:spacing w:before="240" w:after="0" w:line="240" w:lineRule="auto"/>
        <w:rPr>
          <w:rFonts w:ascii="Times New Roman" w:eastAsia="Times New Roman" w:hAnsi="Times New Roman" w:cs="Times New Roman"/>
          <w:sz w:val="24"/>
          <w:lang w:eastAsia="en-AU"/>
        </w:rPr>
      </w:pPr>
      <w:r w:rsidRPr="00616D11">
        <w:rPr>
          <w:rFonts w:ascii="Times New Roman" w:eastAsia="Times New Roman" w:hAnsi="Times New Roman" w:cs="Times New Roman"/>
          <w:color w:val="000000"/>
          <w:sz w:val="24"/>
          <w:szCs w:val="24"/>
          <w:lang w:eastAsia="en-AU"/>
        </w:rPr>
        <w:t>Section</w:t>
      </w:r>
      <w:r w:rsidRPr="0046169A">
        <w:rPr>
          <w:rFonts w:ascii="Times New Roman" w:eastAsia="Times New Roman" w:hAnsi="Times New Roman" w:cs="Times New Roman"/>
          <w:sz w:val="24"/>
          <w:lang w:eastAsia="en-AU"/>
        </w:rPr>
        <w:t xml:space="preserve"> 54 of the Legislation Act provides for instruments to which the sunsetting regime in Part 4 of Chapter 3 does not apply. Subsection 54(2) of the Legislation Act provides that instruments prescribed by regulation for the purposes of paragraph 54(2)(b) are not subject to sunsetting.  </w:t>
      </w:r>
    </w:p>
    <w:p w14:paraId="237A6FD0" w14:textId="20D75DA8" w:rsidR="000F62D7" w:rsidRPr="00166DBE" w:rsidRDefault="000F62D7" w:rsidP="000F62D7">
      <w:pPr>
        <w:numPr>
          <w:ilvl w:val="12"/>
          <w:numId w:val="0"/>
        </w:numPr>
        <w:spacing w:before="240" w:after="0" w:line="240" w:lineRule="auto"/>
        <w:rPr>
          <w:rFonts w:ascii="Times New Roman" w:eastAsia="Calibri" w:hAnsi="Times New Roman" w:cs="Times New Roman"/>
          <w:sz w:val="24"/>
          <w:szCs w:val="24"/>
          <w:lang w:eastAsia="en-AU"/>
        </w:rPr>
      </w:pPr>
      <w:r>
        <w:rPr>
          <w:rFonts w:ascii="Times New Roman" w:eastAsia="Times New Roman" w:hAnsi="Times New Roman" w:cs="Times New Roman"/>
          <w:color w:val="000000"/>
          <w:sz w:val="24"/>
          <w:szCs w:val="24"/>
          <w:lang w:eastAsia="en-AU"/>
        </w:rPr>
        <w:t xml:space="preserve">The </w:t>
      </w:r>
      <w:r w:rsidRPr="002B1A9B">
        <w:rPr>
          <w:rFonts w:ascii="Times New Roman" w:eastAsia="Times New Roman" w:hAnsi="Times New Roman" w:cs="Times New Roman"/>
          <w:i/>
          <w:color w:val="000000"/>
          <w:sz w:val="24"/>
          <w:szCs w:val="24"/>
          <w:lang w:eastAsia="en-AU"/>
        </w:rPr>
        <w:t>Legislation (Exemptions and Other Matters) Regulatio</w:t>
      </w:r>
      <w:r>
        <w:rPr>
          <w:rFonts w:ascii="Times New Roman" w:eastAsia="Times New Roman" w:hAnsi="Times New Roman" w:cs="Times New Roman"/>
          <w:i/>
          <w:color w:val="000000"/>
          <w:sz w:val="24"/>
          <w:szCs w:val="24"/>
          <w:lang w:eastAsia="en-AU"/>
        </w:rPr>
        <w:t>n 2015</w:t>
      </w:r>
      <w:r>
        <w:rPr>
          <w:rFonts w:ascii="Times New Roman" w:eastAsia="Times New Roman" w:hAnsi="Times New Roman" w:cs="Times New Roman"/>
          <w:color w:val="000000"/>
          <w:sz w:val="24"/>
          <w:szCs w:val="24"/>
          <w:lang w:eastAsia="en-AU"/>
        </w:rPr>
        <w:t xml:space="preserve"> (</w:t>
      </w:r>
      <w:r w:rsidR="0050128E">
        <w:rPr>
          <w:rFonts w:ascii="Times New Roman" w:eastAsia="Times New Roman" w:hAnsi="Times New Roman" w:cs="Times New Roman"/>
          <w:color w:val="000000"/>
          <w:sz w:val="24"/>
          <w:szCs w:val="24"/>
          <w:lang w:eastAsia="en-AU"/>
        </w:rPr>
        <w:t>the</w:t>
      </w:r>
      <w:r>
        <w:rPr>
          <w:rFonts w:ascii="Times New Roman" w:eastAsia="Times New Roman" w:hAnsi="Times New Roman" w:cs="Times New Roman"/>
          <w:color w:val="000000"/>
          <w:sz w:val="24"/>
          <w:szCs w:val="24"/>
          <w:lang w:eastAsia="en-AU"/>
        </w:rPr>
        <w:t> Principal Regulation) prescribe</w:t>
      </w:r>
      <w:r w:rsidR="00712FEE">
        <w:rPr>
          <w:rFonts w:ascii="Times New Roman" w:eastAsia="Times New Roman" w:hAnsi="Times New Roman" w:cs="Times New Roman"/>
          <w:color w:val="000000"/>
          <w:sz w:val="24"/>
          <w:szCs w:val="24"/>
          <w:lang w:eastAsia="en-AU"/>
        </w:rPr>
        <w:t>s</w:t>
      </w:r>
      <w:r>
        <w:rPr>
          <w:rFonts w:ascii="Times New Roman" w:eastAsia="Times New Roman" w:hAnsi="Times New Roman" w:cs="Times New Roman"/>
          <w:color w:val="000000"/>
          <w:sz w:val="24"/>
          <w:szCs w:val="24"/>
          <w:lang w:eastAsia="en-AU"/>
        </w:rPr>
        <w:t xml:space="preserve"> </w:t>
      </w:r>
      <w:r w:rsidR="00712FEE">
        <w:rPr>
          <w:rFonts w:ascii="Times New Roman" w:eastAsia="Times New Roman" w:hAnsi="Times New Roman" w:cs="Times New Roman"/>
          <w:color w:val="000000"/>
          <w:sz w:val="24"/>
          <w:szCs w:val="24"/>
          <w:lang w:eastAsia="en-AU"/>
        </w:rPr>
        <w:t>in</w:t>
      </w:r>
      <w:r w:rsidR="00FF2AFB">
        <w:rPr>
          <w:rFonts w:ascii="Times New Roman" w:eastAsia="Times New Roman" w:hAnsi="Times New Roman" w:cs="Times New Roman"/>
          <w:color w:val="000000"/>
          <w:sz w:val="24"/>
          <w:szCs w:val="24"/>
          <w:lang w:eastAsia="en-AU"/>
        </w:rPr>
        <w:t>struments that are exempt from</w:t>
      </w:r>
      <w:r w:rsidR="00712FEE">
        <w:rPr>
          <w:rFonts w:ascii="Times New Roman" w:eastAsia="Times New Roman" w:hAnsi="Times New Roman" w:cs="Times New Roman"/>
          <w:color w:val="000000"/>
          <w:sz w:val="24"/>
          <w:szCs w:val="24"/>
          <w:lang w:eastAsia="en-AU"/>
        </w:rPr>
        <w:t xml:space="preserve"> sunsetting. </w:t>
      </w:r>
      <w:r w:rsidR="0050128E">
        <w:rPr>
          <w:rFonts w:ascii="Times New Roman" w:eastAsia="Times New Roman" w:hAnsi="Times New Roman" w:cs="Times New Roman"/>
          <w:color w:val="000000"/>
          <w:sz w:val="24"/>
          <w:szCs w:val="24"/>
          <w:lang w:eastAsia="en-AU"/>
        </w:rPr>
        <w:t xml:space="preserve">Section 12 of the Principal Regulation </w:t>
      </w:r>
      <w:r>
        <w:rPr>
          <w:rFonts w:ascii="Times New Roman" w:eastAsia="Times New Roman" w:hAnsi="Times New Roman" w:cs="Times New Roman"/>
          <w:color w:val="000000"/>
          <w:sz w:val="24"/>
          <w:szCs w:val="24"/>
          <w:lang w:eastAsia="en-AU"/>
        </w:rPr>
        <w:t>prescribe</w:t>
      </w:r>
      <w:r w:rsidR="0050128E">
        <w:rPr>
          <w:rFonts w:ascii="Times New Roman" w:eastAsia="Times New Roman" w:hAnsi="Times New Roman" w:cs="Times New Roman"/>
          <w:color w:val="000000"/>
          <w:sz w:val="24"/>
          <w:szCs w:val="24"/>
          <w:lang w:eastAsia="en-AU"/>
        </w:rPr>
        <w:t>s</w:t>
      </w:r>
      <w:r>
        <w:rPr>
          <w:rFonts w:ascii="Times New Roman" w:eastAsia="Times New Roman" w:hAnsi="Times New Roman" w:cs="Times New Roman"/>
          <w:color w:val="000000"/>
          <w:sz w:val="24"/>
          <w:szCs w:val="24"/>
          <w:lang w:eastAsia="en-AU"/>
        </w:rPr>
        <w:t xml:space="preserve"> </w:t>
      </w:r>
      <w:r>
        <w:rPr>
          <w:rFonts w:ascii="Times New Roman" w:eastAsia="Calibri" w:hAnsi="Times New Roman" w:cs="Times New Roman"/>
          <w:sz w:val="24"/>
          <w:szCs w:val="24"/>
          <w:lang w:eastAsia="en-AU"/>
        </w:rPr>
        <w:t xml:space="preserve">particular instruments that are exempt from sunsetting under paragraph 54(2)(b) of the Act. </w:t>
      </w:r>
    </w:p>
    <w:p w14:paraId="2B203B42" w14:textId="77777777" w:rsidR="000F62D7" w:rsidRPr="005411E2" w:rsidRDefault="000F62D7" w:rsidP="000F62D7">
      <w:pPr>
        <w:spacing w:after="0" w:line="240" w:lineRule="auto"/>
        <w:ind w:right="91"/>
        <w:rPr>
          <w:rFonts w:ascii="Times New Roman" w:eastAsia="Times New Roman" w:hAnsi="Times New Roman" w:cs="Times New Roman"/>
          <w:sz w:val="24"/>
          <w:lang w:eastAsia="en-AU"/>
        </w:rPr>
      </w:pPr>
    </w:p>
    <w:p w14:paraId="0E8E0B67" w14:textId="6EB2578D" w:rsidR="000F62D7" w:rsidRDefault="000F62D7" w:rsidP="000F62D7">
      <w:pPr>
        <w:spacing w:after="0" w:line="240" w:lineRule="auto"/>
        <w:ind w:right="91"/>
        <w:rPr>
          <w:rFonts w:ascii="Times New Roman" w:eastAsia="Times New Roman" w:hAnsi="Times New Roman" w:cs="Times New Roman"/>
          <w:sz w:val="24"/>
          <w:lang w:eastAsia="en-AU"/>
        </w:rPr>
      </w:pPr>
      <w:r w:rsidRPr="005411E2">
        <w:rPr>
          <w:rFonts w:ascii="Times New Roman" w:eastAsia="Times New Roman" w:hAnsi="Times New Roman" w:cs="Times New Roman"/>
          <w:sz w:val="24"/>
          <w:lang w:eastAsia="en-AU"/>
        </w:rPr>
        <w:t xml:space="preserve">The </w:t>
      </w:r>
      <w:r>
        <w:rPr>
          <w:rFonts w:ascii="Times New Roman" w:eastAsia="Times New Roman" w:hAnsi="Times New Roman" w:cs="Times New Roman"/>
          <w:i/>
          <w:sz w:val="24"/>
          <w:lang w:eastAsia="en-AU"/>
        </w:rPr>
        <w:t>Legislation (Exemptions an</w:t>
      </w:r>
      <w:r w:rsidR="00FF2AFB">
        <w:rPr>
          <w:rFonts w:ascii="Times New Roman" w:eastAsia="Times New Roman" w:hAnsi="Times New Roman" w:cs="Times New Roman"/>
          <w:i/>
          <w:sz w:val="24"/>
          <w:lang w:eastAsia="en-AU"/>
        </w:rPr>
        <w:t>d Other Matters) Amendment (</w:t>
      </w:r>
      <w:r w:rsidR="00705714">
        <w:rPr>
          <w:rFonts w:ascii="Times New Roman" w:eastAsia="Times New Roman" w:hAnsi="Times New Roman" w:cs="Times New Roman"/>
          <w:i/>
          <w:sz w:val="24"/>
          <w:lang w:eastAsia="en-AU"/>
        </w:rPr>
        <w:t>Autonomous Sanctions</w:t>
      </w:r>
      <w:r w:rsidR="00FF2AFB">
        <w:rPr>
          <w:rFonts w:ascii="Times New Roman" w:eastAsia="Times New Roman" w:hAnsi="Times New Roman" w:cs="Times New Roman"/>
          <w:i/>
          <w:sz w:val="24"/>
          <w:lang w:eastAsia="en-AU"/>
        </w:rPr>
        <w:t>) Regulations 2022</w:t>
      </w:r>
      <w:r w:rsidR="0050128E">
        <w:rPr>
          <w:rFonts w:ascii="Times New Roman" w:eastAsia="Times New Roman" w:hAnsi="Times New Roman" w:cs="Times New Roman"/>
          <w:i/>
          <w:sz w:val="24"/>
          <w:lang w:eastAsia="en-AU"/>
        </w:rPr>
        <w:t xml:space="preserve"> </w:t>
      </w:r>
      <w:r w:rsidR="0050128E" w:rsidRPr="00D15E3C">
        <w:rPr>
          <w:rFonts w:ascii="Times New Roman" w:eastAsia="Times New Roman" w:hAnsi="Times New Roman" w:cs="Times New Roman"/>
          <w:sz w:val="24"/>
          <w:lang w:eastAsia="en-AU"/>
        </w:rPr>
        <w:t xml:space="preserve">(the </w:t>
      </w:r>
      <w:r w:rsidR="00BB1CFA">
        <w:rPr>
          <w:rFonts w:ascii="Times New Roman" w:eastAsia="Times New Roman" w:hAnsi="Times New Roman" w:cs="Times New Roman"/>
          <w:sz w:val="24"/>
          <w:lang w:eastAsia="en-AU"/>
        </w:rPr>
        <w:t xml:space="preserve">Amendment </w:t>
      </w:r>
      <w:r w:rsidR="0050128E" w:rsidRPr="00D15E3C">
        <w:rPr>
          <w:rFonts w:ascii="Times New Roman" w:eastAsia="Times New Roman" w:hAnsi="Times New Roman" w:cs="Times New Roman"/>
          <w:sz w:val="24"/>
          <w:lang w:eastAsia="en-AU"/>
        </w:rPr>
        <w:t>Regulations)</w:t>
      </w:r>
      <w:r w:rsidR="0050128E">
        <w:rPr>
          <w:rFonts w:ascii="Times New Roman" w:eastAsia="Times New Roman" w:hAnsi="Times New Roman" w:cs="Times New Roman"/>
          <w:i/>
          <w:sz w:val="24"/>
          <w:lang w:eastAsia="en-AU"/>
        </w:rPr>
        <w:t xml:space="preserve"> </w:t>
      </w:r>
      <w:r w:rsidR="0050128E" w:rsidRPr="00D15E3C">
        <w:rPr>
          <w:rFonts w:ascii="Times New Roman" w:eastAsia="Times New Roman" w:hAnsi="Times New Roman" w:cs="Times New Roman"/>
          <w:sz w:val="24"/>
          <w:lang w:eastAsia="en-AU"/>
        </w:rPr>
        <w:t>amend the Principal</w:t>
      </w:r>
      <w:r>
        <w:rPr>
          <w:rFonts w:ascii="Times New Roman" w:eastAsia="Times New Roman" w:hAnsi="Times New Roman" w:cs="Times New Roman"/>
          <w:sz w:val="24"/>
          <w:lang w:eastAsia="en-AU"/>
        </w:rPr>
        <w:t xml:space="preserve"> </w:t>
      </w:r>
      <w:r w:rsidR="0050128E">
        <w:rPr>
          <w:rFonts w:ascii="Times New Roman" w:eastAsia="Times New Roman" w:hAnsi="Times New Roman" w:cs="Times New Roman"/>
          <w:sz w:val="24"/>
          <w:lang w:eastAsia="en-AU"/>
        </w:rPr>
        <w:t xml:space="preserve">Regulation to </w:t>
      </w:r>
      <w:r w:rsidR="00FF2AFB">
        <w:rPr>
          <w:rFonts w:ascii="Times New Roman" w:eastAsia="Times New Roman" w:hAnsi="Times New Roman" w:cs="Times New Roman"/>
          <w:sz w:val="24"/>
          <w:lang w:eastAsia="en-AU"/>
        </w:rPr>
        <w:t xml:space="preserve">provide a sunsetting exemption for </w:t>
      </w:r>
      <w:r w:rsidR="00FF2AFB">
        <w:rPr>
          <w:rFonts w:ascii="Times New Roman" w:eastAsia="Calibri" w:hAnsi="Times New Roman" w:cs="Times New Roman"/>
          <w:sz w:val="24"/>
          <w:szCs w:val="24"/>
          <w:lang w:eastAsia="en-AU"/>
        </w:rPr>
        <w:t xml:space="preserve">legislative instruments made under </w:t>
      </w:r>
      <w:r w:rsidR="00045963">
        <w:rPr>
          <w:rFonts w:ascii="Times New Roman" w:eastAsia="Calibri" w:hAnsi="Times New Roman" w:cs="Times New Roman"/>
          <w:sz w:val="24"/>
          <w:szCs w:val="24"/>
          <w:lang w:eastAsia="en-AU"/>
        </w:rPr>
        <w:t xml:space="preserve">regulations </w:t>
      </w:r>
      <w:r w:rsidR="00FF2AFB">
        <w:rPr>
          <w:rFonts w:ascii="Times New Roman" w:eastAsia="Calibri" w:hAnsi="Times New Roman" w:cs="Times New Roman"/>
          <w:sz w:val="24"/>
          <w:szCs w:val="24"/>
          <w:lang w:eastAsia="en-AU"/>
        </w:rPr>
        <w:t xml:space="preserve">6, 6A, 7, </w:t>
      </w:r>
      <w:r w:rsidR="00753E43">
        <w:rPr>
          <w:rFonts w:ascii="Times New Roman" w:eastAsia="Calibri" w:hAnsi="Times New Roman" w:cs="Times New Roman"/>
          <w:sz w:val="24"/>
          <w:szCs w:val="24"/>
          <w:lang w:eastAsia="en-AU"/>
        </w:rPr>
        <w:t>sub</w:t>
      </w:r>
      <w:r w:rsidR="00045963">
        <w:rPr>
          <w:rFonts w:ascii="Times New Roman" w:eastAsia="Calibri" w:hAnsi="Times New Roman" w:cs="Times New Roman"/>
          <w:sz w:val="24"/>
          <w:szCs w:val="24"/>
          <w:lang w:eastAsia="en-AU"/>
        </w:rPr>
        <w:t>regulation </w:t>
      </w:r>
      <w:r w:rsidR="00FF2AFB">
        <w:rPr>
          <w:rFonts w:ascii="Times New Roman" w:eastAsia="Calibri" w:hAnsi="Times New Roman" w:cs="Times New Roman"/>
          <w:sz w:val="24"/>
          <w:szCs w:val="24"/>
          <w:lang w:eastAsia="en-AU"/>
        </w:rPr>
        <w:t>8</w:t>
      </w:r>
      <w:r w:rsidR="00744389">
        <w:rPr>
          <w:rFonts w:ascii="Times New Roman" w:eastAsia="Calibri" w:hAnsi="Times New Roman" w:cs="Times New Roman"/>
          <w:sz w:val="24"/>
          <w:szCs w:val="24"/>
          <w:lang w:eastAsia="en-AU"/>
        </w:rPr>
        <w:t>(1)</w:t>
      </w:r>
      <w:r w:rsidR="00FF2AFB">
        <w:rPr>
          <w:rFonts w:ascii="Times New Roman" w:eastAsia="Calibri" w:hAnsi="Times New Roman" w:cs="Times New Roman"/>
          <w:sz w:val="24"/>
          <w:szCs w:val="24"/>
          <w:lang w:eastAsia="en-AU"/>
        </w:rPr>
        <w:t xml:space="preserve"> and</w:t>
      </w:r>
      <w:r w:rsidR="00753E43">
        <w:rPr>
          <w:rFonts w:ascii="Times New Roman" w:eastAsia="Calibri" w:hAnsi="Times New Roman" w:cs="Times New Roman"/>
          <w:sz w:val="24"/>
          <w:szCs w:val="24"/>
          <w:lang w:eastAsia="en-AU"/>
        </w:rPr>
        <w:t xml:space="preserve"> </w:t>
      </w:r>
      <w:r w:rsidR="00045963">
        <w:rPr>
          <w:rFonts w:ascii="Times New Roman" w:eastAsia="Calibri" w:hAnsi="Times New Roman" w:cs="Times New Roman"/>
          <w:sz w:val="24"/>
          <w:szCs w:val="24"/>
          <w:lang w:eastAsia="en-AU"/>
        </w:rPr>
        <w:t xml:space="preserve">regulation </w:t>
      </w:r>
      <w:r w:rsidR="00FF2AFB">
        <w:rPr>
          <w:rFonts w:ascii="Times New Roman" w:eastAsia="Calibri" w:hAnsi="Times New Roman" w:cs="Times New Roman"/>
          <w:sz w:val="24"/>
          <w:szCs w:val="24"/>
          <w:lang w:eastAsia="en-AU"/>
        </w:rPr>
        <w:t xml:space="preserve">9 of the </w:t>
      </w:r>
      <w:r w:rsidR="00FF2AFB" w:rsidRPr="009D4E70">
        <w:rPr>
          <w:rFonts w:ascii="Times New Roman" w:eastAsia="Calibri" w:hAnsi="Times New Roman" w:cs="Times New Roman"/>
          <w:i/>
          <w:sz w:val="24"/>
          <w:szCs w:val="24"/>
          <w:lang w:eastAsia="en-AU"/>
        </w:rPr>
        <w:t>Autonomous Sanctions Regulations 2011</w:t>
      </w:r>
      <w:r w:rsidR="0050128E">
        <w:rPr>
          <w:rFonts w:ascii="Times New Roman" w:eastAsia="Times New Roman" w:hAnsi="Times New Roman" w:cs="Times New Roman"/>
          <w:sz w:val="24"/>
          <w:lang w:eastAsia="en-AU"/>
        </w:rPr>
        <w:t xml:space="preserve">. </w:t>
      </w:r>
    </w:p>
    <w:p w14:paraId="33E76911" w14:textId="77777777" w:rsidR="0050128E" w:rsidRDefault="0050128E" w:rsidP="000F62D7">
      <w:pPr>
        <w:spacing w:after="0" w:line="240" w:lineRule="auto"/>
        <w:ind w:right="91"/>
        <w:rPr>
          <w:rFonts w:ascii="Times New Roman" w:eastAsia="Times New Roman" w:hAnsi="Times New Roman" w:cs="Times New Roman"/>
          <w:sz w:val="24"/>
          <w:lang w:eastAsia="en-AU"/>
        </w:rPr>
      </w:pPr>
    </w:p>
    <w:p w14:paraId="4A6F1C76" w14:textId="1F5D63FB" w:rsidR="00FF2AFB" w:rsidRDefault="00FF2AFB" w:rsidP="00FF2AFB">
      <w:pPr>
        <w:spacing w:after="120"/>
        <w:rPr>
          <w:rFonts w:ascii="Times New Roman" w:eastAsia="Calibri" w:hAnsi="Times New Roman" w:cs="Times New Roman"/>
          <w:i/>
          <w:sz w:val="24"/>
          <w:szCs w:val="24"/>
          <w:lang w:eastAsia="en-AU"/>
        </w:rPr>
      </w:pPr>
      <w:r w:rsidRPr="009D4E70">
        <w:rPr>
          <w:rFonts w:ascii="Times New Roman" w:eastAsia="Calibri" w:hAnsi="Times New Roman" w:cs="Times New Roman"/>
          <w:i/>
          <w:sz w:val="24"/>
          <w:szCs w:val="24"/>
          <w:lang w:eastAsia="en-AU"/>
        </w:rPr>
        <w:t xml:space="preserve">Autonomous Sanctions </w:t>
      </w:r>
      <w:r w:rsidR="00D409EE">
        <w:rPr>
          <w:rFonts w:ascii="Times New Roman" w:eastAsia="Calibri" w:hAnsi="Times New Roman" w:cs="Times New Roman"/>
          <w:i/>
          <w:sz w:val="24"/>
          <w:szCs w:val="24"/>
          <w:lang w:eastAsia="en-AU"/>
        </w:rPr>
        <w:t>Regulations</w:t>
      </w:r>
      <w:r w:rsidRPr="009D4E70">
        <w:rPr>
          <w:rFonts w:ascii="Times New Roman" w:eastAsia="Calibri" w:hAnsi="Times New Roman" w:cs="Times New Roman"/>
          <w:i/>
          <w:sz w:val="24"/>
          <w:szCs w:val="24"/>
          <w:lang w:eastAsia="en-AU"/>
        </w:rPr>
        <w:t xml:space="preserve"> 2011</w:t>
      </w:r>
    </w:p>
    <w:p w14:paraId="4BDED53F" w14:textId="3132FE4E" w:rsidR="00FF2AFB" w:rsidRDefault="00FF2AFB" w:rsidP="00FF2AFB">
      <w:pPr>
        <w:spacing w:after="0" w:line="240" w:lineRule="auto"/>
        <w:ind w:right="91"/>
        <w:rPr>
          <w:rFonts w:ascii="Times New Roman" w:eastAsia="Times New Roman" w:hAnsi="Times New Roman" w:cs="Times New Roman"/>
          <w:sz w:val="24"/>
          <w:lang w:eastAsia="en-AU"/>
        </w:rPr>
      </w:pPr>
      <w:r w:rsidRPr="00FF2AFB">
        <w:rPr>
          <w:rFonts w:ascii="Times New Roman" w:eastAsia="Times New Roman" w:hAnsi="Times New Roman" w:cs="Times New Roman"/>
          <w:sz w:val="24"/>
          <w:lang w:eastAsia="en-AU"/>
        </w:rPr>
        <w:t xml:space="preserve">The </w:t>
      </w:r>
      <w:r w:rsidRPr="00FF2AFB">
        <w:rPr>
          <w:rFonts w:ascii="Times New Roman" w:eastAsia="Times New Roman" w:hAnsi="Times New Roman" w:cs="Times New Roman"/>
          <w:i/>
          <w:sz w:val="24"/>
          <w:lang w:eastAsia="en-AU"/>
        </w:rPr>
        <w:t>Autonomous Sanctions Act 2011</w:t>
      </w:r>
      <w:r w:rsidRPr="00FF2AFB">
        <w:rPr>
          <w:rFonts w:ascii="Times New Roman" w:eastAsia="Times New Roman" w:hAnsi="Times New Roman" w:cs="Times New Roman"/>
          <w:sz w:val="24"/>
          <w:lang w:eastAsia="en-AU"/>
        </w:rPr>
        <w:t xml:space="preserve"> provides for autonomous sanctions measure</w:t>
      </w:r>
      <w:r>
        <w:rPr>
          <w:rFonts w:ascii="Times New Roman" w:eastAsia="Times New Roman" w:hAnsi="Times New Roman" w:cs="Times New Roman"/>
          <w:sz w:val="24"/>
          <w:lang w:eastAsia="en-AU"/>
        </w:rPr>
        <w:t xml:space="preserve">s to be applied by regulation. </w:t>
      </w:r>
      <w:r w:rsidRPr="00FF2AFB">
        <w:rPr>
          <w:rFonts w:ascii="Times New Roman" w:eastAsia="Times New Roman" w:hAnsi="Times New Roman" w:cs="Times New Roman"/>
          <w:sz w:val="24"/>
          <w:lang w:eastAsia="en-AU"/>
        </w:rPr>
        <w:t xml:space="preserve">The </w:t>
      </w:r>
      <w:r w:rsidRPr="009D4E70">
        <w:rPr>
          <w:rFonts w:ascii="Times New Roman" w:eastAsia="Calibri" w:hAnsi="Times New Roman" w:cs="Times New Roman"/>
          <w:i/>
          <w:sz w:val="24"/>
          <w:szCs w:val="24"/>
          <w:lang w:eastAsia="en-AU"/>
        </w:rPr>
        <w:t>Autonomous Sanctions Regulations 2011</w:t>
      </w:r>
      <w:r w:rsidRPr="00FF2AFB">
        <w:rPr>
          <w:rFonts w:ascii="Times New Roman" w:eastAsia="Times New Roman" w:hAnsi="Times New Roman" w:cs="Times New Roman"/>
          <w:sz w:val="24"/>
          <w:lang w:eastAsia="en-AU"/>
        </w:rPr>
        <w:t xml:space="preserve"> </w:t>
      </w:r>
      <w:r w:rsidR="00D409EE">
        <w:rPr>
          <w:rFonts w:ascii="Times New Roman" w:eastAsia="Times New Roman" w:hAnsi="Times New Roman" w:cs="Times New Roman"/>
          <w:sz w:val="24"/>
          <w:lang w:eastAsia="en-AU"/>
        </w:rPr>
        <w:t xml:space="preserve">(AS Regulations) </w:t>
      </w:r>
      <w:r w:rsidRPr="00FF2AFB">
        <w:rPr>
          <w:rFonts w:ascii="Times New Roman" w:eastAsia="Times New Roman" w:hAnsi="Times New Roman" w:cs="Times New Roman"/>
          <w:sz w:val="24"/>
          <w:lang w:eastAsia="en-AU"/>
        </w:rPr>
        <w:t xml:space="preserve">facilitate the conduct of Australia’s relations with certain countries through the imposition of a range of autonomous sanctions measures. Such measures include targeted financial sanctions </w:t>
      </w:r>
      <w:r>
        <w:rPr>
          <w:rFonts w:ascii="Times New Roman" w:eastAsia="Times New Roman" w:hAnsi="Times New Roman" w:cs="Times New Roman"/>
          <w:sz w:val="24"/>
          <w:lang w:eastAsia="en-AU"/>
        </w:rPr>
        <w:t>and/or</w:t>
      </w:r>
      <w:r w:rsidRPr="00FF2AFB">
        <w:rPr>
          <w:rFonts w:ascii="Times New Roman" w:eastAsia="Times New Roman" w:hAnsi="Times New Roman" w:cs="Times New Roman"/>
          <w:sz w:val="24"/>
          <w:lang w:eastAsia="en-AU"/>
        </w:rPr>
        <w:t xml:space="preserve"> travel bans on persons and entities designated by the Minister by legislative instrument for this purpose.  </w:t>
      </w:r>
    </w:p>
    <w:p w14:paraId="31DC2B7C" w14:textId="77777777" w:rsidR="00D409EE" w:rsidRDefault="00D409EE" w:rsidP="00FF2AFB">
      <w:pPr>
        <w:spacing w:after="0" w:line="240" w:lineRule="auto"/>
        <w:ind w:right="91"/>
        <w:rPr>
          <w:rFonts w:ascii="Times New Roman" w:eastAsia="Times New Roman" w:hAnsi="Times New Roman" w:cs="Times New Roman"/>
          <w:sz w:val="24"/>
          <w:lang w:eastAsia="en-AU"/>
        </w:rPr>
      </w:pPr>
    </w:p>
    <w:p w14:paraId="667CFC33" w14:textId="4AD5B741" w:rsidR="00D409EE" w:rsidRPr="00D409EE" w:rsidRDefault="00045963" w:rsidP="00D409EE">
      <w:pPr>
        <w:spacing w:after="120"/>
        <w:rPr>
          <w:rFonts w:ascii="Times New Roman" w:eastAsia="Calibri" w:hAnsi="Times New Roman" w:cs="Times New Roman"/>
          <w:i/>
          <w:sz w:val="24"/>
          <w:szCs w:val="24"/>
          <w:lang w:eastAsia="en-AU"/>
        </w:rPr>
      </w:pPr>
      <w:r>
        <w:rPr>
          <w:rFonts w:ascii="Times New Roman" w:eastAsia="Calibri" w:hAnsi="Times New Roman" w:cs="Times New Roman"/>
          <w:i/>
          <w:sz w:val="24"/>
          <w:szCs w:val="24"/>
          <w:lang w:eastAsia="en-AU"/>
        </w:rPr>
        <w:t>Regulation</w:t>
      </w:r>
      <w:r w:rsidRPr="00D409EE">
        <w:rPr>
          <w:rFonts w:ascii="Times New Roman" w:eastAsia="Calibri" w:hAnsi="Times New Roman" w:cs="Times New Roman"/>
          <w:i/>
          <w:sz w:val="24"/>
          <w:szCs w:val="24"/>
          <w:lang w:eastAsia="en-AU"/>
        </w:rPr>
        <w:t xml:space="preserve"> </w:t>
      </w:r>
      <w:r w:rsidR="00D409EE" w:rsidRPr="00D409EE">
        <w:rPr>
          <w:rFonts w:ascii="Times New Roman" w:eastAsia="Calibri" w:hAnsi="Times New Roman" w:cs="Times New Roman"/>
          <w:i/>
          <w:sz w:val="24"/>
          <w:szCs w:val="24"/>
          <w:lang w:eastAsia="en-AU"/>
        </w:rPr>
        <w:t>6</w:t>
      </w:r>
    </w:p>
    <w:p w14:paraId="534652AF" w14:textId="61202CBD" w:rsidR="00FF2AFB" w:rsidRDefault="009C6454" w:rsidP="00FF2AFB">
      <w:pPr>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L</w:t>
      </w:r>
      <w:r w:rsidR="00FF2AFB" w:rsidRPr="00FF2AFB">
        <w:rPr>
          <w:rFonts w:ascii="Times New Roman" w:eastAsia="Times New Roman" w:hAnsi="Times New Roman" w:cs="Times New Roman"/>
          <w:sz w:val="24"/>
          <w:lang w:eastAsia="en-AU"/>
        </w:rPr>
        <w:t xml:space="preserve">egislative instruments made </w:t>
      </w:r>
      <w:r>
        <w:rPr>
          <w:rFonts w:ascii="Times New Roman" w:eastAsia="Times New Roman" w:hAnsi="Times New Roman" w:cs="Times New Roman"/>
          <w:sz w:val="24"/>
          <w:lang w:eastAsia="en-AU"/>
        </w:rPr>
        <w:t xml:space="preserve">by the Minister </w:t>
      </w:r>
      <w:r w:rsidR="00FF2AFB" w:rsidRPr="00FF2AFB">
        <w:rPr>
          <w:rFonts w:ascii="Times New Roman" w:eastAsia="Times New Roman" w:hAnsi="Times New Roman" w:cs="Times New Roman"/>
          <w:sz w:val="24"/>
          <w:lang w:eastAsia="en-AU"/>
        </w:rPr>
        <w:t xml:space="preserve">under </w:t>
      </w:r>
      <w:r w:rsidR="00045963">
        <w:rPr>
          <w:rFonts w:ascii="Times New Roman" w:eastAsia="Times New Roman" w:hAnsi="Times New Roman" w:cs="Times New Roman"/>
          <w:sz w:val="24"/>
          <w:lang w:eastAsia="en-AU"/>
        </w:rPr>
        <w:t>regulation</w:t>
      </w:r>
      <w:r w:rsidR="00045963" w:rsidRPr="00FF2AFB">
        <w:rPr>
          <w:rFonts w:ascii="Times New Roman" w:eastAsia="Times New Roman" w:hAnsi="Times New Roman" w:cs="Times New Roman"/>
          <w:sz w:val="24"/>
          <w:lang w:eastAsia="en-AU"/>
        </w:rPr>
        <w:t xml:space="preserve"> </w:t>
      </w:r>
      <w:r w:rsidR="00FF2AFB" w:rsidRPr="00FF2AFB">
        <w:rPr>
          <w:rFonts w:ascii="Times New Roman" w:eastAsia="Times New Roman" w:hAnsi="Times New Roman" w:cs="Times New Roman"/>
          <w:sz w:val="24"/>
          <w:lang w:eastAsia="en-AU"/>
        </w:rPr>
        <w:t xml:space="preserve">6 of the </w:t>
      </w:r>
      <w:r w:rsidR="00D409EE">
        <w:rPr>
          <w:rFonts w:ascii="Times New Roman" w:eastAsia="Times New Roman" w:hAnsi="Times New Roman" w:cs="Times New Roman"/>
          <w:sz w:val="24"/>
          <w:lang w:eastAsia="en-AU"/>
        </w:rPr>
        <w:t>AS</w:t>
      </w:r>
      <w:r w:rsidR="00045963">
        <w:rPr>
          <w:rFonts w:ascii="Times New Roman" w:eastAsia="Times New Roman" w:hAnsi="Times New Roman" w:cs="Times New Roman"/>
          <w:sz w:val="24"/>
          <w:lang w:eastAsia="en-AU"/>
        </w:rPr>
        <w:t> </w:t>
      </w:r>
      <w:r w:rsidR="00FF2AFB" w:rsidRPr="00FF2AFB">
        <w:rPr>
          <w:rFonts w:ascii="Times New Roman" w:eastAsia="Times New Roman" w:hAnsi="Times New Roman" w:cs="Times New Roman"/>
          <w:sz w:val="24"/>
          <w:lang w:eastAsia="en-AU"/>
        </w:rPr>
        <w:t xml:space="preserve">Regulations </w:t>
      </w:r>
      <w:r>
        <w:rPr>
          <w:rFonts w:ascii="Times New Roman" w:eastAsia="Times New Roman" w:hAnsi="Times New Roman" w:cs="Times New Roman"/>
          <w:sz w:val="24"/>
          <w:lang w:eastAsia="en-AU"/>
        </w:rPr>
        <w:t xml:space="preserve">designate persons or entities that </w:t>
      </w:r>
      <w:r w:rsidR="00FF2AFB" w:rsidRPr="00FF2AFB">
        <w:rPr>
          <w:rFonts w:ascii="Times New Roman" w:eastAsia="Times New Roman" w:hAnsi="Times New Roman" w:cs="Times New Roman"/>
          <w:sz w:val="24"/>
          <w:lang w:eastAsia="en-AU"/>
        </w:rPr>
        <w:t>are subject to targeted financial sanctions and</w:t>
      </w:r>
      <w:r>
        <w:rPr>
          <w:rFonts w:ascii="Times New Roman" w:eastAsia="Times New Roman" w:hAnsi="Times New Roman" w:cs="Times New Roman"/>
          <w:sz w:val="24"/>
          <w:lang w:eastAsia="en-AU"/>
        </w:rPr>
        <w:t xml:space="preserve"> declare persons who are subject to</w:t>
      </w:r>
      <w:r w:rsidR="00FF2AFB" w:rsidRPr="00FF2AFB">
        <w:rPr>
          <w:rFonts w:ascii="Times New Roman" w:eastAsia="Times New Roman" w:hAnsi="Times New Roman" w:cs="Times New Roman"/>
          <w:sz w:val="24"/>
          <w:lang w:eastAsia="en-AU"/>
        </w:rPr>
        <w:t xml:space="preserve"> travel bans</w:t>
      </w:r>
      <w:r>
        <w:rPr>
          <w:rFonts w:ascii="Times New Roman" w:eastAsia="Times New Roman" w:hAnsi="Times New Roman" w:cs="Times New Roman"/>
          <w:sz w:val="24"/>
          <w:lang w:eastAsia="en-AU"/>
        </w:rPr>
        <w:t xml:space="preserve"> due to their involvement in </w:t>
      </w:r>
      <w:r w:rsidR="00F93B89">
        <w:rPr>
          <w:rFonts w:ascii="Times New Roman" w:eastAsia="Times New Roman" w:hAnsi="Times New Roman" w:cs="Times New Roman"/>
          <w:sz w:val="24"/>
          <w:lang w:eastAsia="en-AU"/>
        </w:rPr>
        <w:t xml:space="preserve">specified activities </w:t>
      </w:r>
      <w:r w:rsidR="00F93B89">
        <w:rPr>
          <w:rFonts w:ascii="Times New Roman" w:eastAsia="Times New Roman" w:hAnsi="Times New Roman" w:cs="Times New Roman"/>
          <w:sz w:val="24"/>
          <w:lang w:eastAsia="en-AU"/>
        </w:rPr>
        <w:lastRenderedPageBreak/>
        <w:t>relating to particular countries</w:t>
      </w:r>
      <w:r w:rsidR="00FF2AFB" w:rsidRPr="00FF2AFB">
        <w:rPr>
          <w:rFonts w:ascii="Times New Roman" w:eastAsia="Times New Roman" w:hAnsi="Times New Roman" w:cs="Times New Roman"/>
          <w:sz w:val="24"/>
          <w:lang w:eastAsia="en-AU"/>
        </w:rPr>
        <w:t xml:space="preserve">. This means that the prohibition in the </w:t>
      </w:r>
      <w:r w:rsidR="00D409EE">
        <w:rPr>
          <w:rFonts w:ascii="Times New Roman" w:eastAsia="Times New Roman" w:hAnsi="Times New Roman" w:cs="Times New Roman"/>
          <w:sz w:val="24"/>
          <w:lang w:eastAsia="en-AU"/>
        </w:rPr>
        <w:t>AS Regulations </w:t>
      </w:r>
      <w:r w:rsidR="00FF2AFB" w:rsidRPr="00FF2AFB">
        <w:rPr>
          <w:rFonts w:ascii="Times New Roman" w:eastAsia="Times New Roman" w:hAnsi="Times New Roman" w:cs="Times New Roman"/>
          <w:sz w:val="24"/>
          <w:lang w:eastAsia="en-AU"/>
        </w:rPr>
        <w:t>on making an asset available to a designated person or entity will apply. It also prevents a declared person from travelling to, entering or remaining in Australia.</w:t>
      </w:r>
    </w:p>
    <w:p w14:paraId="6A58D63C" w14:textId="77777777" w:rsidR="00D409EE" w:rsidRDefault="00D409EE" w:rsidP="00FF2AFB">
      <w:pPr>
        <w:spacing w:after="0" w:line="240" w:lineRule="auto"/>
        <w:ind w:right="91"/>
        <w:rPr>
          <w:rFonts w:ascii="Times New Roman" w:eastAsia="Times New Roman" w:hAnsi="Times New Roman" w:cs="Times New Roman"/>
          <w:sz w:val="24"/>
          <w:lang w:eastAsia="en-AU"/>
        </w:rPr>
      </w:pPr>
    </w:p>
    <w:p w14:paraId="738DB3EA" w14:textId="2A614785" w:rsidR="00D409EE" w:rsidRDefault="00045963" w:rsidP="00D409EE">
      <w:pPr>
        <w:spacing w:after="120"/>
        <w:rPr>
          <w:rFonts w:ascii="Times New Roman" w:eastAsia="Calibri" w:hAnsi="Times New Roman" w:cs="Times New Roman"/>
          <w:sz w:val="24"/>
          <w:szCs w:val="24"/>
          <w:lang w:eastAsia="en-AU"/>
        </w:rPr>
      </w:pPr>
      <w:r>
        <w:rPr>
          <w:rFonts w:ascii="Times New Roman" w:eastAsia="Calibri" w:hAnsi="Times New Roman" w:cs="Times New Roman"/>
          <w:i/>
          <w:sz w:val="24"/>
          <w:szCs w:val="24"/>
          <w:lang w:eastAsia="en-AU"/>
        </w:rPr>
        <w:t>Regulation</w:t>
      </w:r>
      <w:r w:rsidRPr="00D409EE">
        <w:rPr>
          <w:rFonts w:ascii="Times New Roman" w:eastAsia="Calibri" w:hAnsi="Times New Roman" w:cs="Times New Roman"/>
          <w:i/>
          <w:sz w:val="24"/>
          <w:szCs w:val="24"/>
          <w:lang w:eastAsia="en-AU"/>
        </w:rPr>
        <w:t xml:space="preserve"> </w:t>
      </w:r>
      <w:r w:rsidR="00D409EE" w:rsidRPr="00D409EE">
        <w:rPr>
          <w:rFonts w:ascii="Times New Roman" w:eastAsia="Calibri" w:hAnsi="Times New Roman" w:cs="Times New Roman"/>
          <w:i/>
          <w:sz w:val="24"/>
          <w:szCs w:val="24"/>
          <w:lang w:eastAsia="en-AU"/>
        </w:rPr>
        <w:t>6</w:t>
      </w:r>
      <w:r w:rsidR="00D409EE">
        <w:rPr>
          <w:rFonts w:ascii="Times New Roman" w:eastAsia="Calibri" w:hAnsi="Times New Roman" w:cs="Times New Roman"/>
          <w:i/>
          <w:sz w:val="24"/>
          <w:szCs w:val="24"/>
          <w:lang w:eastAsia="en-AU"/>
        </w:rPr>
        <w:t>A</w:t>
      </w:r>
    </w:p>
    <w:p w14:paraId="185DFED2" w14:textId="591109D5" w:rsidR="00D409EE" w:rsidRDefault="009C6454" w:rsidP="00744389">
      <w:pPr>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Legislative instruments made by the Minister under </w:t>
      </w:r>
      <w:r w:rsidR="00045963">
        <w:rPr>
          <w:rFonts w:ascii="Times New Roman" w:eastAsia="Times New Roman" w:hAnsi="Times New Roman" w:cs="Times New Roman"/>
          <w:sz w:val="24"/>
          <w:lang w:eastAsia="en-AU"/>
        </w:rPr>
        <w:t>regulation</w:t>
      </w:r>
      <w:r w:rsidR="00045963" w:rsidRPr="00744389">
        <w:rPr>
          <w:rFonts w:ascii="Times New Roman" w:eastAsia="Times New Roman" w:hAnsi="Times New Roman" w:cs="Times New Roman"/>
          <w:sz w:val="24"/>
          <w:lang w:eastAsia="en-AU"/>
        </w:rPr>
        <w:t xml:space="preserve"> </w:t>
      </w:r>
      <w:r w:rsidR="00744389" w:rsidRPr="00744389">
        <w:rPr>
          <w:rFonts w:ascii="Times New Roman" w:eastAsia="Times New Roman" w:hAnsi="Times New Roman" w:cs="Times New Roman"/>
          <w:sz w:val="24"/>
          <w:lang w:eastAsia="en-AU"/>
        </w:rPr>
        <w:t>6A of the AS</w:t>
      </w:r>
      <w:r w:rsidR="00045963">
        <w:rPr>
          <w:rFonts w:ascii="Times New Roman" w:eastAsia="Times New Roman" w:hAnsi="Times New Roman" w:cs="Times New Roman"/>
          <w:sz w:val="24"/>
          <w:lang w:eastAsia="en-AU"/>
        </w:rPr>
        <w:t> </w:t>
      </w:r>
      <w:r w:rsidR="00744389" w:rsidRPr="00744389">
        <w:rPr>
          <w:rFonts w:ascii="Times New Roman" w:eastAsia="Times New Roman" w:hAnsi="Times New Roman" w:cs="Times New Roman"/>
          <w:sz w:val="24"/>
          <w:lang w:eastAsia="en-AU"/>
        </w:rPr>
        <w:t>Regulations designate person</w:t>
      </w:r>
      <w:r w:rsidR="00F93B89">
        <w:rPr>
          <w:rFonts w:ascii="Times New Roman" w:eastAsia="Times New Roman" w:hAnsi="Times New Roman" w:cs="Times New Roman"/>
          <w:sz w:val="24"/>
          <w:lang w:eastAsia="en-AU"/>
        </w:rPr>
        <w:t>s</w:t>
      </w:r>
      <w:r w:rsidR="00744389" w:rsidRPr="00744389">
        <w:rPr>
          <w:rFonts w:ascii="Times New Roman" w:eastAsia="Times New Roman" w:hAnsi="Times New Roman" w:cs="Times New Roman"/>
          <w:sz w:val="24"/>
          <w:lang w:eastAsia="en-AU"/>
        </w:rPr>
        <w:t xml:space="preserve"> or entit</w:t>
      </w:r>
      <w:r w:rsidR="00F93B89">
        <w:rPr>
          <w:rFonts w:ascii="Times New Roman" w:eastAsia="Times New Roman" w:hAnsi="Times New Roman" w:cs="Times New Roman"/>
          <w:sz w:val="24"/>
          <w:lang w:eastAsia="en-AU"/>
        </w:rPr>
        <w:t xml:space="preserve">ies that are subject to targeted financial sanctions and </w:t>
      </w:r>
      <w:r w:rsidR="00744389" w:rsidRPr="00744389">
        <w:rPr>
          <w:rFonts w:ascii="Times New Roman" w:eastAsia="Times New Roman" w:hAnsi="Times New Roman" w:cs="Times New Roman"/>
          <w:sz w:val="24"/>
          <w:lang w:eastAsia="en-AU"/>
        </w:rPr>
        <w:t>declare person</w:t>
      </w:r>
      <w:r w:rsidR="00F93B89">
        <w:rPr>
          <w:rFonts w:ascii="Times New Roman" w:eastAsia="Times New Roman" w:hAnsi="Times New Roman" w:cs="Times New Roman"/>
          <w:sz w:val="24"/>
          <w:lang w:eastAsia="en-AU"/>
        </w:rPr>
        <w:t xml:space="preserve">s who are subject to travel bans due to their involvement in thematically-defined activities such as contributing to the proliferation of weapons of mass destruction, </w:t>
      </w:r>
      <w:r w:rsidR="00A57A5E">
        <w:rPr>
          <w:rFonts w:ascii="Times New Roman" w:eastAsia="Times New Roman" w:hAnsi="Times New Roman" w:cs="Times New Roman"/>
          <w:sz w:val="24"/>
          <w:lang w:eastAsia="en-AU"/>
        </w:rPr>
        <w:t xml:space="preserve">causing or otherwise participating in a cyber incident, engaging in an act of corruption that is serious </w:t>
      </w:r>
      <w:r w:rsidR="00F93B89">
        <w:rPr>
          <w:rFonts w:ascii="Times New Roman" w:eastAsia="Times New Roman" w:hAnsi="Times New Roman" w:cs="Times New Roman"/>
          <w:sz w:val="24"/>
          <w:lang w:eastAsia="en-AU"/>
        </w:rPr>
        <w:t>or engagement in serious human rights abuses. This means the prohibitions in the AS</w:t>
      </w:r>
      <w:r w:rsidR="00045963">
        <w:rPr>
          <w:rFonts w:ascii="Times New Roman" w:eastAsia="Times New Roman" w:hAnsi="Times New Roman" w:cs="Times New Roman"/>
          <w:sz w:val="24"/>
          <w:lang w:eastAsia="en-AU"/>
        </w:rPr>
        <w:t> </w:t>
      </w:r>
      <w:r w:rsidR="00F93B89">
        <w:rPr>
          <w:rFonts w:ascii="Times New Roman" w:eastAsia="Times New Roman" w:hAnsi="Times New Roman" w:cs="Times New Roman"/>
          <w:sz w:val="24"/>
          <w:lang w:eastAsia="en-AU"/>
        </w:rPr>
        <w:t>Regulations on making an asset available to a designated person or entity</w:t>
      </w:r>
      <w:r w:rsidR="003E5AFE">
        <w:rPr>
          <w:rFonts w:ascii="Times New Roman" w:eastAsia="Times New Roman" w:hAnsi="Times New Roman" w:cs="Times New Roman"/>
          <w:sz w:val="24"/>
          <w:lang w:eastAsia="en-AU"/>
        </w:rPr>
        <w:t xml:space="preserve"> will apply. It also prevents a declared</w:t>
      </w:r>
      <w:r w:rsidR="00F93B89">
        <w:rPr>
          <w:rFonts w:ascii="Times New Roman" w:eastAsia="Times New Roman" w:hAnsi="Times New Roman" w:cs="Times New Roman"/>
          <w:sz w:val="24"/>
          <w:lang w:eastAsia="en-AU"/>
        </w:rPr>
        <w:t xml:space="preserve"> </w:t>
      </w:r>
      <w:r w:rsidR="00744389" w:rsidRPr="00744389">
        <w:rPr>
          <w:rFonts w:ascii="Times New Roman" w:eastAsia="Times New Roman" w:hAnsi="Times New Roman" w:cs="Times New Roman"/>
          <w:sz w:val="24"/>
          <w:lang w:eastAsia="en-AU"/>
        </w:rPr>
        <w:t>person from tr</w:t>
      </w:r>
      <w:r w:rsidR="00744389">
        <w:rPr>
          <w:rFonts w:ascii="Times New Roman" w:eastAsia="Times New Roman" w:hAnsi="Times New Roman" w:cs="Times New Roman"/>
          <w:sz w:val="24"/>
          <w:lang w:eastAsia="en-AU"/>
        </w:rPr>
        <w:t>a</w:t>
      </w:r>
      <w:r w:rsidR="00744389" w:rsidRPr="00744389">
        <w:rPr>
          <w:rFonts w:ascii="Times New Roman" w:eastAsia="Times New Roman" w:hAnsi="Times New Roman" w:cs="Times New Roman"/>
          <w:sz w:val="24"/>
          <w:lang w:eastAsia="en-AU"/>
        </w:rPr>
        <w:t>velling to, entering or remaining in Australia</w:t>
      </w:r>
      <w:r w:rsidR="00744389">
        <w:rPr>
          <w:rFonts w:ascii="Times New Roman" w:eastAsia="Times New Roman" w:hAnsi="Times New Roman" w:cs="Times New Roman"/>
          <w:sz w:val="24"/>
          <w:lang w:eastAsia="en-AU"/>
        </w:rPr>
        <w:t xml:space="preserve"> in specific circumstances.</w:t>
      </w:r>
      <w:r w:rsidR="00744389" w:rsidRPr="00744389">
        <w:rPr>
          <w:rFonts w:ascii="Times New Roman" w:eastAsia="Times New Roman" w:hAnsi="Times New Roman" w:cs="Times New Roman"/>
          <w:sz w:val="24"/>
          <w:lang w:eastAsia="en-AU"/>
        </w:rPr>
        <w:t xml:space="preserve"> </w:t>
      </w:r>
    </w:p>
    <w:p w14:paraId="2BEA3C13" w14:textId="77777777" w:rsidR="00744389" w:rsidRPr="00744389" w:rsidRDefault="00744389" w:rsidP="00744389">
      <w:pPr>
        <w:spacing w:after="0" w:line="240" w:lineRule="auto"/>
        <w:ind w:right="91"/>
        <w:rPr>
          <w:rFonts w:ascii="Times New Roman" w:eastAsia="Times New Roman" w:hAnsi="Times New Roman" w:cs="Times New Roman"/>
          <w:sz w:val="24"/>
          <w:lang w:eastAsia="en-AU"/>
        </w:rPr>
      </w:pPr>
    </w:p>
    <w:p w14:paraId="2257FF93" w14:textId="7DB310A9" w:rsidR="00D409EE" w:rsidRDefault="00045963" w:rsidP="00D409EE">
      <w:pPr>
        <w:spacing w:after="120"/>
        <w:rPr>
          <w:rFonts w:ascii="Times New Roman" w:eastAsia="Times New Roman" w:hAnsi="Times New Roman" w:cs="Times New Roman"/>
          <w:sz w:val="24"/>
          <w:lang w:eastAsia="en-AU"/>
        </w:rPr>
      </w:pPr>
      <w:r>
        <w:rPr>
          <w:rFonts w:ascii="Times New Roman" w:eastAsia="Calibri" w:hAnsi="Times New Roman" w:cs="Times New Roman"/>
          <w:i/>
          <w:sz w:val="24"/>
          <w:szCs w:val="24"/>
          <w:lang w:eastAsia="en-AU"/>
        </w:rPr>
        <w:t xml:space="preserve">Regulation </w:t>
      </w:r>
      <w:r w:rsidR="00D409EE">
        <w:rPr>
          <w:rFonts w:ascii="Times New Roman" w:eastAsia="Calibri" w:hAnsi="Times New Roman" w:cs="Times New Roman"/>
          <w:i/>
          <w:sz w:val="24"/>
          <w:szCs w:val="24"/>
          <w:lang w:eastAsia="en-AU"/>
        </w:rPr>
        <w:t>7</w:t>
      </w:r>
    </w:p>
    <w:p w14:paraId="56DD0EAE" w14:textId="76CDA029" w:rsidR="00D409EE" w:rsidRDefault="00E27B49" w:rsidP="00D409EE">
      <w:pPr>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Legislative instruments made by the Minister under </w:t>
      </w:r>
      <w:r w:rsidR="00045963">
        <w:rPr>
          <w:rFonts w:ascii="Times New Roman" w:eastAsia="Times New Roman" w:hAnsi="Times New Roman" w:cs="Times New Roman"/>
          <w:sz w:val="24"/>
          <w:lang w:eastAsia="en-AU"/>
        </w:rPr>
        <w:t xml:space="preserve">regulation </w:t>
      </w:r>
      <w:r w:rsidR="00D409EE">
        <w:rPr>
          <w:rFonts w:ascii="Times New Roman" w:eastAsia="Times New Roman" w:hAnsi="Times New Roman" w:cs="Times New Roman"/>
          <w:sz w:val="24"/>
          <w:lang w:eastAsia="en-AU"/>
        </w:rPr>
        <w:t>7 of the AS</w:t>
      </w:r>
      <w:r w:rsidR="00045963">
        <w:rPr>
          <w:rFonts w:ascii="Times New Roman" w:eastAsia="Times New Roman" w:hAnsi="Times New Roman" w:cs="Times New Roman"/>
          <w:sz w:val="24"/>
          <w:lang w:eastAsia="en-AU"/>
        </w:rPr>
        <w:t> </w:t>
      </w:r>
      <w:r w:rsidR="00D409EE">
        <w:rPr>
          <w:rFonts w:ascii="Times New Roman" w:eastAsia="Times New Roman" w:hAnsi="Times New Roman" w:cs="Times New Roman"/>
          <w:sz w:val="24"/>
          <w:lang w:eastAsia="en-AU"/>
        </w:rPr>
        <w:t xml:space="preserve">Regulations </w:t>
      </w:r>
      <w:r w:rsidR="008D7B1C">
        <w:rPr>
          <w:rFonts w:ascii="Times New Roman" w:eastAsia="Times New Roman" w:hAnsi="Times New Roman" w:cs="Times New Roman"/>
          <w:sz w:val="24"/>
          <w:lang w:eastAsia="en-AU"/>
        </w:rPr>
        <w:t xml:space="preserve">designate </w:t>
      </w:r>
      <w:r w:rsidR="00D409EE" w:rsidRPr="00D409EE">
        <w:rPr>
          <w:rFonts w:ascii="Times New Roman" w:eastAsia="Times New Roman" w:hAnsi="Times New Roman" w:cs="Times New Roman"/>
          <w:sz w:val="24"/>
          <w:lang w:eastAsia="en-AU"/>
        </w:rPr>
        <w:t xml:space="preserve">a ‘controlled asset’ as a ‘designated asset’. This means there would be restrictions on using, dealing with, or making available such assets. </w:t>
      </w:r>
    </w:p>
    <w:p w14:paraId="4986380F" w14:textId="77777777" w:rsidR="007E2D68" w:rsidRDefault="007E2D68" w:rsidP="00D409EE">
      <w:pPr>
        <w:spacing w:after="0" w:line="240" w:lineRule="auto"/>
        <w:ind w:right="91"/>
        <w:rPr>
          <w:rFonts w:ascii="Times New Roman" w:eastAsia="Times New Roman" w:hAnsi="Times New Roman" w:cs="Times New Roman"/>
          <w:sz w:val="24"/>
          <w:lang w:eastAsia="en-AU"/>
        </w:rPr>
      </w:pPr>
    </w:p>
    <w:p w14:paraId="4DA55BD6" w14:textId="25A4884D" w:rsidR="00D409EE" w:rsidRDefault="00045963" w:rsidP="00D409EE">
      <w:pPr>
        <w:spacing w:after="120"/>
        <w:rPr>
          <w:rFonts w:ascii="Times New Roman" w:eastAsia="Times New Roman" w:hAnsi="Times New Roman" w:cs="Times New Roman"/>
          <w:sz w:val="24"/>
          <w:lang w:eastAsia="en-AU"/>
        </w:rPr>
      </w:pPr>
      <w:r>
        <w:rPr>
          <w:rFonts w:ascii="Times New Roman" w:eastAsia="Calibri" w:hAnsi="Times New Roman" w:cs="Times New Roman"/>
          <w:i/>
          <w:sz w:val="24"/>
          <w:szCs w:val="24"/>
          <w:lang w:eastAsia="en-AU"/>
        </w:rPr>
        <w:t xml:space="preserve">Subregulation </w:t>
      </w:r>
      <w:r w:rsidR="00D409EE">
        <w:rPr>
          <w:rFonts w:ascii="Times New Roman" w:eastAsia="Calibri" w:hAnsi="Times New Roman" w:cs="Times New Roman"/>
          <w:i/>
          <w:sz w:val="24"/>
          <w:szCs w:val="24"/>
          <w:lang w:eastAsia="en-AU"/>
        </w:rPr>
        <w:t>8</w:t>
      </w:r>
      <w:r>
        <w:rPr>
          <w:rFonts w:ascii="Times New Roman" w:eastAsia="Calibri" w:hAnsi="Times New Roman" w:cs="Times New Roman"/>
          <w:i/>
          <w:sz w:val="24"/>
          <w:szCs w:val="24"/>
          <w:lang w:eastAsia="en-AU"/>
        </w:rPr>
        <w:t>(1)</w:t>
      </w:r>
    </w:p>
    <w:p w14:paraId="79890299" w14:textId="6C437FED" w:rsidR="00D409EE" w:rsidRDefault="00756DDC" w:rsidP="00D409EE">
      <w:pPr>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L</w:t>
      </w:r>
      <w:r w:rsidR="00D409EE" w:rsidRPr="00D409EE">
        <w:rPr>
          <w:rFonts w:ascii="Times New Roman" w:eastAsia="Times New Roman" w:hAnsi="Times New Roman" w:cs="Times New Roman"/>
          <w:sz w:val="24"/>
          <w:lang w:eastAsia="en-AU"/>
        </w:rPr>
        <w:t>egislative instrument</w:t>
      </w:r>
      <w:r>
        <w:rPr>
          <w:rFonts w:ascii="Times New Roman" w:eastAsia="Times New Roman" w:hAnsi="Times New Roman" w:cs="Times New Roman"/>
          <w:sz w:val="24"/>
          <w:lang w:eastAsia="en-AU"/>
        </w:rPr>
        <w:t>s</w:t>
      </w:r>
      <w:r w:rsidR="00D409EE" w:rsidRPr="00D409EE">
        <w:rPr>
          <w:rFonts w:ascii="Times New Roman" w:eastAsia="Times New Roman" w:hAnsi="Times New Roman" w:cs="Times New Roman"/>
          <w:sz w:val="24"/>
          <w:lang w:eastAsia="en-AU"/>
        </w:rPr>
        <w:t xml:space="preserve"> made </w:t>
      </w:r>
      <w:r>
        <w:rPr>
          <w:rFonts w:ascii="Times New Roman" w:eastAsia="Times New Roman" w:hAnsi="Times New Roman" w:cs="Times New Roman"/>
          <w:sz w:val="24"/>
          <w:lang w:eastAsia="en-AU"/>
        </w:rPr>
        <w:t xml:space="preserve">by the Minister </w:t>
      </w:r>
      <w:r w:rsidR="00D409EE" w:rsidRPr="00D409EE">
        <w:rPr>
          <w:rFonts w:ascii="Times New Roman" w:eastAsia="Times New Roman" w:hAnsi="Times New Roman" w:cs="Times New Roman"/>
          <w:sz w:val="24"/>
          <w:lang w:eastAsia="en-AU"/>
        </w:rPr>
        <w:t xml:space="preserve">under </w:t>
      </w:r>
      <w:r w:rsidR="00045963">
        <w:rPr>
          <w:rFonts w:ascii="Times New Roman" w:eastAsia="Times New Roman" w:hAnsi="Times New Roman" w:cs="Times New Roman"/>
          <w:sz w:val="24"/>
          <w:lang w:eastAsia="en-AU"/>
        </w:rPr>
        <w:t>subregulation</w:t>
      </w:r>
      <w:r w:rsidR="00045963" w:rsidRPr="00D409EE">
        <w:rPr>
          <w:rFonts w:ascii="Times New Roman" w:eastAsia="Times New Roman" w:hAnsi="Times New Roman" w:cs="Times New Roman"/>
          <w:sz w:val="24"/>
          <w:lang w:eastAsia="en-AU"/>
        </w:rPr>
        <w:t xml:space="preserve"> </w:t>
      </w:r>
      <w:r w:rsidR="00D409EE" w:rsidRPr="00D409EE">
        <w:rPr>
          <w:rFonts w:ascii="Times New Roman" w:eastAsia="Times New Roman" w:hAnsi="Times New Roman" w:cs="Times New Roman"/>
          <w:sz w:val="24"/>
          <w:lang w:eastAsia="en-AU"/>
        </w:rPr>
        <w:t>8</w:t>
      </w:r>
      <w:r w:rsidR="00744389">
        <w:rPr>
          <w:rFonts w:ascii="Times New Roman" w:eastAsia="Times New Roman" w:hAnsi="Times New Roman" w:cs="Times New Roman"/>
          <w:sz w:val="24"/>
          <w:lang w:eastAsia="en-AU"/>
        </w:rPr>
        <w:t xml:space="preserve">(1) </w:t>
      </w:r>
      <w:r w:rsidR="006048E8">
        <w:rPr>
          <w:rFonts w:ascii="Times New Roman" w:eastAsia="Times New Roman" w:hAnsi="Times New Roman" w:cs="Times New Roman"/>
          <w:sz w:val="24"/>
          <w:lang w:eastAsia="en-AU"/>
        </w:rPr>
        <w:t>of the AS</w:t>
      </w:r>
      <w:r w:rsidR="00045963">
        <w:rPr>
          <w:rFonts w:ascii="Times New Roman" w:eastAsia="Times New Roman" w:hAnsi="Times New Roman" w:cs="Times New Roman"/>
          <w:sz w:val="24"/>
          <w:lang w:eastAsia="en-AU"/>
        </w:rPr>
        <w:t> </w:t>
      </w:r>
      <w:r w:rsidR="006048E8">
        <w:rPr>
          <w:rFonts w:ascii="Times New Roman" w:eastAsia="Times New Roman" w:hAnsi="Times New Roman" w:cs="Times New Roman"/>
          <w:sz w:val="24"/>
          <w:lang w:eastAsia="en-AU"/>
        </w:rPr>
        <w:t xml:space="preserve">Regulations </w:t>
      </w:r>
      <w:r w:rsidR="00744389">
        <w:rPr>
          <w:rFonts w:ascii="Times New Roman" w:eastAsia="Times New Roman" w:hAnsi="Times New Roman" w:cs="Times New Roman"/>
          <w:sz w:val="24"/>
          <w:lang w:eastAsia="en-AU"/>
        </w:rPr>
        <w:t>designate</w:t>
      </w:r>
      <w:r w:rsidR="00D409EE" w:rsidRPr="00D409EE">
        <w:rPr>
          <w:rFonts w:ascii="Times New Roman" w:eastAsia="Times New Roman" w:hAnsi="Times New Roman" w:cs="Times New Roman"/>
          <w:sz w:val="24"/>
          <w:lang w:eastAsia="en-AU"/>
        </w:rPr>
        <w:t xml:space="preserve"> ‘sanctioned vessels’</w:t>
      </w:r>
      <w:r w:rsidR="008A6322">
        <w:rPr>
          <w:rFonts w:ascii="Times New Roman" w:eastAsia="Times New Roman" w:hAnsi="Times New Roman" w:cs="Times New Roman"/>
          <w:sz w:val="24"/>
          <w:lang w:eastAsia="en-AU"/>
        </w:rPr>
        <w:t>.</w:t>
      </w:r>
      <w:r w:rsidR="008A6322" w:rsidRPr="00D409EE">
        <w:rPr>
          <w:rFonts w:ascii="Times New Roman" w:eastAsia="Times New Roman" w:hAnsi="Times New Roman" w:cs="Times New Roman"/>
          <w:sz w:val="24"/>
          <w:lang w:eastAsia="en-AU"/>
        </w:rPr>
        <w:t xml:space="preserve"> </w:t>
      </w:r>
      <w:r w:rsidR="008A6322">
        <w:rPr>
          <w:rFonts w:ascii="Times New Roman" w:eastAsia="Times New Roman" w:hAnsi="Times New Roman" w:cs="Times New Roman"/>
          <w:sz w:val="24"/>
          <w:lang w:eastAsia="en-AU"/>
        </w:rPr>
        <w:t xml:space="preserve">Under </w:t>
      </w:r>
      <w:r w:rsidR="007E2D68">
        <w:rPr>
          <w:rFonts w:ascii="Times New Roman" w:eastAsia="Times New Roman" w:hAnsi="Times New Roman" w:cs="Times New Roman"/>
          <w:sz w:val="24"/>
          <w:lang w:eastAsia="en-AU"/>
        </w:rPr>
        <w:t>subregulation</w:t>
      </w:r>
      <w:r w:rsidR="008A6322">
        <w:rPr>
          <w:rFonts w:ascii="Times New Roman" w:eastAsia="Times New Roman" w:hAnsi="Times New Roman" w:cs="Times New Roman"/>
          <w:sz w:val="24"/>
          <w:lang w:eastAsia="en-AU"/>
        </w:rPr>
        <w:t xml:space="preserve"> 8(4) </w:t>
      </w:r>
      <w:r w:rsidR="008A6322" w:rsidRPr="00D409EE">
        <w:rPr>
          <w:rFonts w:ascii="Times New Roman" w:eastAsia="Times New Roman" w:hAnsi="Times New Roman" w:cs="Times New Roman"/>
          <w:sz w:val="24"/>
          <w:lang w:eastAsia="en-AU"/>
        </w:rPr>
        <w:t>the Min</w:t>
      </w:r>
      <w:r w:rsidR="008A6322">
        <w:rPr>
          <w:rFonts w:ascii="Times New Roman" w:eastAsia="Times New Roman" w:hAnsi="Times New Roman" w:cs="Times New Roman"/>
          <w:sz w:val="24"/>
          <w:lang w:eastAsia="en-AU"/>
        </w:rPr>
        <w:t>i</w:t>
      </w:r>
      <w:r w:rsidR="008A6322" w:rsidRPr="00D409EE">
        <w:rPr>
          <w:rFonts w:ascii="Times New Roman" w:eastAsia="Times New Roman" w:hAnsi="Times New Roman" w:cs="Times New Roman"/>
          <w:sz w:val="24"/>
          <w:lang w:eastAsia="en-AU"/>
        </w:rPr>
        <w:t>ster may</w:t>
      </w:r>
      <w:r w:rsidR="008A6322">
        <w:rPr>
          <w:rFonts w:ascii="Times New Roman" w:eastAsia="Times New Roman" w:hAnsi="Times New Roman" w:cs="Times New Roman"/>
          <w:sz w:val="24"/>
          <w:lang w:eastAsia="en-AU"/>
        </w:rPr>
        <w:t xml:space="preserve"> direct</w:t>
      </w:r>
      <w:r w:rsidR="00D409EE" w:rsidRPr="00D409EE">
        <w:rPr>
          <w:rFonts w:ascii="Times New Roman" w:eastAsia="Times New Roman" w:hAnsi="Times New Roman" w:cs="Times New Roman"/>
          <w:sz w:val="24"/>
          <w:lang w:eastAsia="en-AU"/>
        </w:rPr>
        <w:t xml:space="preserve"> a sanctioned vessel to leave Australia (including by a particular route), or to not enter a particular port or place, or any port or place, in Australia. </w:t>
      </w:r>
    </w:p>
    <w:p w14:paraId="0849917E" w14:textId="77777777" w:rsidR="00D409EE" w:rsidRDefault="00D409EE" w:rsidP="00D409EE">
      <w:pPr>
        <w:spacing w:after="0" w:line="240" w:lineRule="auto"/>
        <w:ind w:right="91"/>
        <w:rPr>
          <w:rFonts w:ascii="Times New Roman" w:eastAsia="Times New Roman" w:hAnsi="Times New Roman" w:cs="Times New Roman"/>
          <w:sz w:val="24"/>
          <w:lang w:eastAsia="en-AU"/>
        </w:rPr>
      </w:pPr>
    </w:p>
    <w:p w14:paraId="21D05C33" w14:textId="1E3252FF" w:rsidR="00D409EE" w:rsidRDefault="00045963" w:rsidP="00D409EE">
      <w:pPr>
        <w:spacing w:after="120"/>
        <w:rPr>
          <w:rFonts w:ascii="Times New Roman" w:eastAsia="Times New Roman" w:hAnsi="Times New Roman" w:cs="Times New Roman"/>
          <w:sz w:val="24"/>
          <w:lang w:eastAsia="en-AU"/>
        </w:rPr>
      </w:pPr>
      <w:r>
        <w:rPr>
          <w:rFonts w:ascii="Times New Roman" w:eastAsia="Calibri" w:hAnsi="Times New Roman" w:cs="Times New Roman"/>
          <w:i/>
          <w:sz w:val="24"/>
          <w:szCs w:val="24"/>
          <w:lang w:eastAsia="en-AU"/>
        </w:rPr>
        <w:t xml:space="preserve">Regulation </w:t>
      </w:r>
      <w:r w:rsidR="00D409EE">
        <w:rPr>
          <w:rFonts w:ascii="Times New Roman" w:eastAsia="Calibri" w:hAnsi="Times New Roman" w:cs="Times New Roman"/>
          <w:i/>
          <w:sz w:val="24"/>
          <w:szCs w:val="24"/>
          <w:lang w:eastAsia="en-AU"/>
        </w:rPr>
        <w:t>9</w:t>
      </w:r>
    </w:p>
    <w:p w14:paraId="7C557CE7" w14:textId="28068FEE" w:rsidR="00D409EE" w:rsidRPr="00D409EE" w:rsidRDefault="00FF7EC7" w:rsidP="00D409EE">
      <w:pPr>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U</w:t>
      </w:r>
      <w:r w:rsidR="00D409EE" w:rsidRPr="00D409EE">
        <w:rPr>
          <w:rFonts w:ascii="Times New Roman" w:eastAsia="Times New Roman" w:hAnsi="Times New Roman" w:cs="Times New Roman"/>
          <w:sz w:val="24"/>
          <w:lang w:eastAsia="en-AU"/>
        </w:rPr>
        <w:t xml:space="preserve">nder </w:t>
      </w:r>
      <w:r w:rsidR="00045963">
        <w:rPr>
          <w:rFonts w:ascii="Times New Roman" w:eastAsia="Times New Roman" w:hAnsi="Times New Roman" w:cs="Times New Roman"/>
          <w:sz w:val="24"/>
          <w:lang w:eastAsia="en-AU"/>
        </w:rPr>
        <w:t>regulation</w:t>
      </w:r>
      <w:r w:rsidR="00045963" w:rsidRPr="00D409EE">
        <w:rPr>
          <w:rFonts w:ascii="Times New Roman" w:eastAsia="Times New Roman" w:hAnsi="Times New Roman" w:cs="Times New Roman"/>
          <w:sz w:val="24"/>
          <w:lang w:eastAsia="en-AU"/>
        </w:rPr>
        <w:t xml:space="preserve"> </w:t>
      </w:r>
      <w:r w:rsidR="00D409EE" w:rsidRPr="00D409EE">
        <w:rPr>
          <w:rFonts w:ascii="Times New Roman" w:eastAsia="Times New Roman" w:hAnsi="Times New Roman" w:cs="Times New Roman"/>
          <w:sz w:val="24"/>
          <w:lang w:eastAsia="en-AU"/>
        </w:rPr>
        <w:t xml:space="preserve">9 of the </w:t>
      </w:r>
      <w:r w:rsidR="00D409EE">
        <w:rPr>
          <w:rFonts w:ascii="Times New Roman" w:eastAsia="Times New Roman" w:hAnsi="Times New Roman" w:cs="Times New Roman"/>
          <w:sz w:val="24"/>
          <w:lang w:eastAsia="en-AU"/>
        </w:rPr>
        <w:t>AS </w:t>
      </w:r>
      <w:r w:rsidR="00D409EE" w:rsidRPr="00D409EE">
        <w:rPr>
          <w:rFonts w:ascii="Times New Roman" w:eastAsia="Times New Roman" w:hAnsi="Times New Roman" w:cs="Times New Roman"/>
          <w:sz w:val="24"/>
          <w:lang w:eastAsia="en-AU"/>
        </w:rPr>
        <w:t xml:space="preserve">Regulations, </w:t>
      </w:r>
      <w:r w:rsidR="00D409EE" w:rsidRPr="005B0955">
        <w:rPr>
          <w:rFonts w:ascii="Times New Roman" w:hAnsi="Times New Roman"/>
          <w:sz w:val="24"/>
          <w:szCs w:val="24"/>
        </w:rPr>
        <w:t xml:space="preserve">a designation or declaration made under </w:t>
      </w:r>
      <w:r w:rsidR="00045963">
        <w:rPr>
          <w:rFonts w:ascii="Times New Roman" w:hAnsi="Times New Roman"/>
          <w:sz w:val="24"/>
          <w:szCs w:val="24"/>
        </w:rPr>
        <w:t>regulations</w:t>
      </w:r>
      <w:r w:rsidR="00045963" w:rsidRPr="005B0955">
        <w:rPr>
          <w:rFonts w:ascii="Times New Roman" w:hAnsi="Times New Roman"/>
          <w:sz w:val="24"/>
          <w:szCs w:val="24"/>
        </w:rPr>
        <w:t xml:space="preserve"> </w:t>
      </w:r>
      <w:r w:rsidR="00D409EE" w:rsidRPr="005B0955">
        <w:rPr>
          <w:rFonts w:ascii="Times New Roman" w:hAnsi="Times New Roman"/>
          <w:sz w:val="24"/>
          <w:szCs w:val="24"/>
        </w:rPr>
        <w:t xml:space="preserve">6, </w:t>
      </w:r>
      <w:r w:rsidR="00D409EE">
        <w:rPr>
          <w:rFonts w:ascii="Times New Roman" w:hAnsi="Times New Roman"/>
          <w:sz w:val="24"/>
          <w:szCs w:val="24"/>
        </w:rPr>
        <w:t xml:space="preserve">6A, </w:t>
      </w:r>
      <w:r w:rsidR="00D409EE" w:rsidRPr="005B0955">
        <w:rPr>
          <w:rFonts w:ascii="Times New Roman" w:hAnsi="Times New Roman"/>
          <w:sz w:val="24"/>
          <w:szCs w:val="24"/>
        </w:rPr>
        <w:t xml:space="preserve">7 or </w:t>
      </w:r>
      <w:r w:rsidR="00045963">
        <w:rPr>
          <w:rFonts w:ascii="Times New Roman" w:hAnsi="Times New Roman"/>
          <w:sz w:val="24"/>
          <w:szCs w:val="24"/>
        </w:rPr>
        <w:t xml:space="preserve">subregulation </w:t>
      </w:r>
      <w:r w:rsidR="00D409EE" w:rsidRPr="005B0955">
        <w:rPr>
          <w:rFonts w:ascii="Times New Roman" w:hAnsi="Times New Roman"/>
          <w:sz w:val="24"/>
          <w:szCs w:val="24"/>
        </w:rPr>
        <w:t>8</w:t>
      </w:r>
      <w:r w:rsidR="00744389">
        <w:rPr>
          <w:rFonts w:ascii="Times New Roman" w:hAnsi="Times New Roman"/>
          <w:sz w:val="24"/>
          <w:szCs w:val="24"/>
        </w:rPr>
        <w:t>(1)</w:t>
      </w:r>
      <w:r w:rsidR="00D409EE" w:rsidRPr="005B0955">
        <w:rPr>
          <w:rFonts w:ascii="Times New Roman" w:hAnsi="Times New Roman"/>
          <w:sz w:val="24"/>
          <w:szCs w:val="24"/>
        </w:rPr>
        <w:t xml:space="preserve"> automatically ceases to have effect three years from the date </w:t>
      </w:r>
      <w:r w:rsidR="00AD1A62">
        <w:rPr>
          <w:rFonts w:ascii="Times New Roman" w:hAnsi="Times New Roman"/>
          <w:sz w:val="24"/>
          <w:szCs w:val="24"/>
        </w:rPr>
        <w:t>it commenced</w:t>
      </w:r>
      <w:r w:rsidR="00D409EE" w:rsidRPr="005B0955">
        <w:rPr>
          <w:rFonts w:ascii="Times New Roman" w:hAnsi="Times New Roman"/>
          <w:sz w:val="24"/>
          <w:szCs w:val="24"/>
        </w:rPr>
        <w:t xml:space="preserve">, unless specifically continued in effect </w:t>
      </w:r>
      <w:r w:rsidR="00AD1A62">
        <w:rPr>
          <w:rFonts w:ascii="Times New Roman" w:hAnsi="Times New Roman"/>
          <w:sz w:val="24"/>
          <w:szCs w:val="24"/>
        </w:rPr>
        <w:t xml:space="preserve">for a further three years </w:t>
      </w:r>
      <w:r w:rsidR="00D409EE" w:rsidRPr="005B0955">
        <w:rPr>
          <w:rFonts w:ascii="Times New Roman" w:hAnsi="Times New Roman"/>
          <w:sz w:val="24"/>
          <w:szCs w:val="24"/>
        </w:rPr>
        <w:t>by legislative instrument</w:t>
      </w:r>
      <w:r w:rsidR="006048E8">
        <w:rPr>
          <w:rFonts w:ascii="Times New Roman" w:hAnsi="Times New Roman"/>
          <w:sz w:val="24"/>
          <w:szCs w:val="24"/>
        </w:rPr>
        <w:t xml:space="preserve"> made</w:t>
      </w:r>
      <w:r w:rsidR="00D409EE" w:rsidRPr="005B0955">
        <w:rPr>
          <w:rFonts w:ascii="Times New Roman" w:hAnsi="Times New Roman"/>
          <w:sz w:val="24"/>
          <w:szCs w:val="24"/>
        </w:rPr>
        <w:t xml:space="preserve"> pursuant to subsection 9(3).</w:t>
      </w:r>
    </w:p>
    <w:p w14:paraId="516DCCC5" w14:textId="4F89BA4A" w:rsidR="00D409EE" w:rsidRDefault="00D409EE" w:rsidP="00D409EE">
      <w:pPr>
        <w:spacing w:after="0" w:line="240" w:lineRule="auto"/>
        <w:ind w:right="91"/>
        <w:rPr>
          <w:rFonts w:ascii="Times New Roman" w:eastAsia="Times New Roman" w:hAnsi="Times New Roman" w:cs="Times New Roman"/>
          <w:sz w:val="24"/>
          <w:lang w:eastAsia="en-AU"/>
        </w:rPr>
      </w:pPr>
    </w:p>
    <w:p w14:paraId="71BC9587" w14:textId="7CC03180" w:rsidR="00753E43" w:rsidRPr="00753E43" w:rsidRDefault="00753E43" w:rsidP="00753E43">
      <w:pPr>
        <w:keepNext/>
        <w:spacing w:after="0" w:line="240" w:lineRule="auto"/>
        <w:ind w:right="91"/>
        <w:rPr>
          <w:rFonts w:ascii="Times New Roman" w:eastAsia="Calibri" w:hAnsi="Times New Roman" w:cs="Times New Roman"/>
          <w:i/>
          <w:sz w:val="24"/>
          <w:szCs w:val="24"/>
          <w:lang w:eastAsia="en-AU"/>
        </w:rPr>
      </w:pPr>
      <w:r w:rsidRPr="00753E43">
        <w:rPr>
          <w:rFonts w:ascii="Times New Roman" w:eastAsia="Calibri" w:hAnsi="Times New Roman" w:cs="Times New Roman"/>
          <w:i/>
          <w:sz w:val="24"/>
          <w:szCs w:val="24"/>
          <w:lang w:eastAsia="en-AU"/>
        </w:rPr>
        <w:t xml:space="preserve">Exemption from sunsetting </w:t>
      </w:r>
    </w:p>
    <w:p w14:paraId="136A97C3" w14:textId="77777777" w:rsidR="00753E43" w:rsidRPr="00D409EE" w:rsidRDefault="00753E43" w:rsidP="00D409EE">
      <w:pPr>
        <w:spacing w:after="0" w:line="240" w:lineRule="auto"/>
        <w:ind w:right="91"/>
        <w:rPr>
          <w:rFonts w:ascii="Times New Roman" w:eastAsia="Times New Roman" w:hAnsi="Times New Roman" w:cs="Times New Roman"/>
          <w:sz w:val="24"/>
          <w:lang w:eastAsia="en-AU"/>
        </w:rPr>
      </w:pPr>
    </w:p>
    <w:p w14:paraId="30822914" w14:textId="09CD73AF" w:rsidR="00D409EE" w:rsidRDefault="00753E43" w:rsidP="00D409EE">
      <w:pPr>
        <w:spacing w:after="0" w:line="240" w:lineRule="auto"/>
        <w:ind w:right="91"/>
        <w:rPr>
          <w:rFonts w:ascii="Times New Roman" w:eastAsia="Times New Roman" w:hAnsi="Times New Roman" w:cs="Times New Roman"/>
          <w:sz w:val="24"/>
          <w:lang w:eastAsia="en-AU"/>
        </w:rPr>
      </w:pPr>
      <w:r>
        <w:rPr>
          <w:rFonts w:ascii="Times New Roman" w:eastAsia="Calibri" w:hAnsi="Times New Roman" w:cs="Times New Roman"/>
          <w:sz w:val="24"/>
          <w:szCs w:val="24"/>
          <w:lang w:eastAsia="en-AU"/>
        </w:rPr>
        <w:t xml:space="preserve">It is appropriate that legislative instruments made under </w:t>
      </w:r>
      <w:r w:rsidR="00045963">
        <w:rPr>
          <w:rFonts w:ascii="Times New Roman" w:eastAsia="Calibri" w:hAnsi="Times New Roman" w:cs="Times New Roman"/>
          <w:sz w:val="24"/>
          <w:szCs w:val="24"/>
          <w:lang w:eastAsia="en-AU"/>
        </w:rPr>
        <w:t xml:space="preserve">regulations </w:t>
      </w:r>
      <w:r>
        <w:rPr>
          <w:rFonts w:ascii="Times New Roman" w:eastAsia="Calibri" w:hAnsi="Times New Roman" w:cs="Times New Roman"/>
          <w:sz w:val="24"/>
          <w:szCs w:val="24"/>
          <w:lang w:eastAsia="en-AU"/>
        </w:rPr>
        <w:t>6, 6A, 7</w:t>
      </w:r>
      <w:r w:rsidR="00045963">
        <w:rPr>
          <w:rFonts w:ascii="Times New Roman" w:eastAsia="Calibri" w:hAnsi="Times New Roman" w:cs="Times New Roman"/>
          <w:sz w:val="24"/>
          <w:szCs w:val="24"/>
          <w:lang w:eastAsia="en-AU"/>
        </w:rPr>
        <w:t>,</w:t>
      </w:r>
      <w:r w:rsidR="0080337C">
        <w:rPr>
          <w:rFonts w:ascii="Times New Roman" w:eastAsia="Calibri" w:hAnsi="Times New Roman" w:cs="Times New Roman"/>
          <w:sz w:val="24"/>
          <w:szCs w:val="24"/>
          <w:lang w:eastAsia="en-AU"/>
        </w:rPr>
        <w:t xml:space="preserve"> </w:t>
      </w:r>
      <w:r w:rsidR="00045963">
        <w:rPr>
          <w:rFonts w:ascii="Times New Roman" w:eastAsia="Calibri" w:hAnsi="Times New Roman" w:cs="Times New Roman"/>
          <w:sz w:val="24"/>
          <w:szCs w:val="24"/>
          <w:lang w:eastAsia="en-AU"/>
        </w:rPr>
        <w:t>subregulation</w:t>
      </w:r>
      <w:r w:rsidR="007E2D68">
        <w:rPr>
          <w:rFonts w:ascii="Times New Roman" w:eastAsia="Calibri" w:hAnsi="Times New Roman" w:cs="Times New Roman"/>
          <w:sz w:val="24"/>
          <w:szCs w:val="24"/>
          <w:lang w:eastAsia="en-AU"/>
        </w:rPr>
        <w:t> </w:t>
      </w:r>
      <w:r>
        <w:rPr>
          <w:rFonts w:ascii="Times New Roman" w:eastAsia="Calibri" w:hAnsi="Times New Roman" w:cs="Times New Roman"/>
          <w:sz w:val="24"/>
          <w:szCs w:val="24"/>
          <w:lang w:eastAsia="en-AU"/>
        </w:rPr>
        <w:t xml:space="preserve">8(1) and </w:t>
      </w:r>
      <w:r w:rsidR="00045963">
        <w:rPr>
          <w:rFonts w:ascii="Times New Roman" w:eastAsia="Calibri" w:hAnsi="Times New Roman" w:cs="Times New Roman"/>
          <w:sz w:val="24"/>
          <w:szCs w:val="24"/>
          <w:lang w:eastAsia="en-AU"/>
        </w:rPr>
        <w:t xml:space="preserve">regulation </w:t>
      </w:r>
      <w:r>
        <w:rPr>
          <w:rFonts w:ascii="Times New Roman" w:eastAsia="Calibri" w:hAnsi="Times New Roman" w:cs="Times New Roman"/>
          <w:sz w:val="24"/>
          <w:szCs w:val="24"/>
          <w:lang w:eastAsia="en-AU"/>
        </w:rPr>
        <w:t>9 be exempt from sunsetting</w:t>
      </w:r>
      <w:r w:rsidR="00425BC6">
        <w:rPr>
          <w:rFonts w:ascii="Times New Roman" w:eastAsia="Calibri" w:hAnsi="Times New Roman" w:cs="Times New Roman"/>
          <w:sz w:val="24"/>
          <w:szCs w:val="24"/>
          <w:lang w:eastAsia="en-AU"/>
        </w:rPr>
        <w:t>, as</w:t>
      </w:r>
      <w:r w:rsidR="0080337C">
        <w:rPr>
          <w:rFonts w:ascii="Times New Roman" w:eastAsia="Calibri" w:hAnsi="Times New Roman" w:cs="Times New Roman"/>
          <w:sz w:val="24"/>
          <w:szCs w:val="24"/>
          <w:lang w:eastAsia="en-AU"/>
        </w:rPr>
        <w:t xml:space="preserve"> every three years</w:t>
      </w:r>
      <w:r w:rsidR="00425BC6">
        <w:rPr>
          <w:rFonts w:ascii="Times New Roman" w:eastAsia="Calibri" w:hAnsi="Times New Roman" w:cs="Times New Roman"/>
          <w:sz w:val="24"/>
          <w:szCs w:val="24"/>
          <w:lang w:eastAsia="en-AU"/>
        </w:rPr>
        <w:t xml:space="preserve"> the Minister must review the</w:t>
      </w:r>
      <w:r w:rsidR="0080337C">
        <w:rPr>
          <w:rFonts w:ascii="Times New Roman" w:eastAsia="Calibri" w:hAnsi="Times New Roman" w:cs="Times New Roman"/>
          <w:sz w:val="24"/>
          <w:szCs w:val="24"/>
          <w:lang w:eastAsia="en-AU"/>
        </w:rPr>
        <w:t xml:space="preserve">ir ongoing relevance and whether they should continue in effect. If these legislative instruments were to remain subject to sunsetting, the Minister would be required to conduct a fitness-for-purpose sunsetting review of instruments that would have already been reviewed on three occasions in the preceding </w:t>
      </w:r>
      <w:r w:rsidR="00281E98">
        <w:rPr>
          <w:rFonts w:ascii="Times New Roman" w:eastAsia="Calibri" w:hAnsi="Times New Roman" w:cs="Times New Roman"/>
          <w:sz w:val="24"/>
          <w:szCs w:val="24"/>
          <w:lang w:eastAsia="en-AU"/>
        </w:rPr>
        <w:t>ten-year</w:t>
      </w:r>
      <w:r w:rsidR="0080337C">
        <w:rPr>
          <w:rFonts w:ascii="Times New Roman" w:eastAsia="Calibri" w:hAnsi="Times New Roman" w:cs="Times New Roman"/>
          <w:sz w:val="24"/>
          <w:szCs w:val="24"/>
          <w:lang w:eastAsia="en-AU"/>
        </w:rPr>
        <w:t xml:space="preserve"> period. </w:t>
      </w:r>
      <w:r w:rsidR="00AB4F94">
        <w:rPr>
          <w:rFonts w:ascii="Times New Roman" w:eastAsia="Calibri" w:hAnsi="Times New Roman" w:cs="Times New Roman"/>
          <w:sz w:val="24"/>
          <w:szCs w:val="24"/>
          <w:lang w:eastAsia="en-AU"/>
        </w:rPr>
        <w:t>If the sanctions applied by the instrument were still required, a replacement instrument would need to be made, despite the tailored cessation and extension mechanisms set out in the AS</w:t>
      </w:r>
      <w:r w:rsidR="007E2D68">
        <w:rPr>
          <w:rFonts w:ascii="Times New Roman" w:eastAsia="Calibri" w:hAnsi="Times New Roman" w:cs="Times New Roman"/>
          <w:sz w:val="24"/>
          <w:szCs w:val="24"/>
          <w:lang w:eastAsia="en-AU"/>
        </w:rPr>
        <w:t> </w:t>
      </w:r>
      <w:r w:rsidR="00AB4F94">
        <w:rPr>
          <w:rFonts w:ascii="Times New Roman" w:eastAsia="Calibri" w:hAnsi="Times New Roman" w:cs="Times New Roman"/>
          <w:sz w:val="24"/>
          <w:szCs w:val="24"/>
          <w:lang w:eastAsia="en-AU"/>
        </w:rPr>
        <w:t xml:space="preserve">Regulations. </w:t>
      </w:r>
    </w:p>
    <w:p w14:paraId="7121818F" w14:textId="77777777" w:rsidR="00BC751D" w:rsidRDefault="00BC751D" w:rsidP="00BC751D">
      <w:pPr>
        <w:widowControl w:val="0"/>
        <w:spacing w:after="0" w:line="240" w:lineRule="auto"/>
        <w:rPr>
          <w:rFonts w:ascii="Times New Roman" w:eastAsia="Calibri" w:hAnsi="Times New Roman" w:cs="Times New Roman"/>
          <w:sz w:val="24"/>
          <w:szCs w:val="24"/>
        </w:rPr>
      </w:pPr>
    </w:p>
    <w:p w14:paraId="60B8591F" w14:textId="24700E94" w:rsidR="00CA4747" w:rsidRPr="009D713B" w:rsidRDefault="00CA4747" w:rsidP="009D713B">
      <w:pPr>
        <w:widowControl w:val="0"/>
        <w:spacing w:line="240" w:lineRule="auto"/>
        <w:rPr>
          <w:rFonts w:ascii="Times New Roman" w:eastAsia="Calibri" w:hAnsi="Times New Roman" w:cs="Times New Roman"/>
          <w:sz w:val="24"/>
          <w:szCs w:val="24"/>
        </w:rPr>
      </w:pPr>
      <w:r w:rsidRPr="00CA4747">
        <w:rPr>
          <w:rFonts w:ascii="Times New Roman" w:eastAsia="Calibri" w:hAnsi="Times New Roman" w:cs="Times New Roman"/>
          <w:sz w:val="24"/>
          <w:szCs w:val="24"/>
        </w:rPr>
        <w:t>The Legislation Act does not specify any conditions that must be fulfilled before the power to</w:t>
      </w:r>
      <w:r w:rsidRPr="00BD0E0F">
        <w:rPr>
          <w:rFonts w:ascii="Times New Roman" w:eastAsia="Calibri" w:hAnsi="Times New Roman" w:cs="Times New Roman"/>
          <w:sz w:val="24"/>
          <w:szCs w:val="24"/>
        </w:rPr>
        <w:t xml:space="preserve"> grant exemptions </w:t>
      </w:r>
      <w:r>
        <w:rPr>
          <w:rFonts w:ascii="Times New Roman" w:eastAsia="Calibri" w:hAnsi="Times New Roman" w:cs="Times New Roman"/>
          <w:sz w:val="24"/>
          <w:szCs w:val="24"/>
        </w:rPr>
        <w:t xml:space="preserve">from sunsetting </w:t>
      </w:r>
      <w:r w:rsidRPr="00BD0E0F">
        <w:rPr>
          <w:rFonts w:ascii="Times New Roman" w:eastAsia="Calibri" w:hAnsi="Times New Roman" w:cs="Times New Roman"/>
          <w:sz w:val="24"/>
          <w:szCs w:val="24"/>
        </w:rPr>
        <w:t>may be exercised. However, there are established criteria against which the Attorney</w:t>
      </w:r>
      <w:r w:rsidRPr="00BD0E0F">
        <w:rPr>
          <w:rFonts w:ascii="Times New Roman" w:eastAsia="Calibri" w:hAnsi="Times New Roman" w:cs="Times New Roman"/>
          <w:sz w:val="24"/>
          <w:szCs w:val="24"/>
        </w:rPr>
        <w:noBreakHyphen/>
        <w:t>General considers all applications to exempt an instrument or class of instruments from sunsetting</w:t>
      </w:r>
      <w:r w:rsidR="0086488A">
        <w:rPr>
          <w:rFonts w:ascii="Times New Roman" w:eastAsia="Calibri" w:hAnsi="Times New Roman" w:cs="Times New Roman"/>
          <w:sz w:val="24"/>
          <w:szCs w:val="24"/>
        </w:rPr>
        <w:t xml:space="preserve">. </w:t>
      </w:r>
      <w:r w:rsidR="00D75238">
        <w:rPr>
          <w:rFonts w:ascii="Times New Roman" w:eastAsia="Calibri" w:hAnsi="Times New Roman" w:cs="Times New Roman"/>
          <w:sz w:val="24"/>
          <w:szCs w:val="24"/>
          <w:lang w:eastAsia="en-AU"/>
        </w:rPr>
        <w:t xml:space="preserve">The legislative instruments made under </w:t>
      </w:r>
      <w:r w:rsidR="00045963">
        <w:rPr>
          <w:rFonts w:ascii="Times New Roman" w:eastAsia="Calibri" w:hAnsi="Times New Roman" w:cs="Times New Roman"/>
          <w:sz w:val="24"/>
          <w:szCs w:val="24"/>
          <w:lang w:eastAsia="en-AU"/>
        </w:rPr>
        <w:t xml:space="preserve">regulations </w:t>
      </w:r>
      <w:r w:rsidR="00D75238">
        <w:rPr>
          <w:rFonts w:ascii="Times New Roman" w:eastAsia="Calibri" w:hAnsi="Times New Roman" w:cs="Times New Roman"/>
          <w:sz w:val="24"/>
          <w:szCs w:val="24"/>
          <w:lang w:eastAsia="en-AU"/>
        </w:rPr>
        <w:t xml:space="preserve">6, </w:t>
      </w:r>
      <w:r w:rsidR="00D75238">
        <w:rPr>
          <w:rFonts w:ascii="Times New Roman" w:eastAsia="Calibri" w:hAnsi="Times New Roman" w:cs="Times New Roman"/>
          <w:sz w:val="24"/>
          <w:szCs w:val="24"/>
          <w:lang w:eastAsia="en-AU"/>
        </w:rPr>
        <w:lastRenderedPageBreak/>
        <w:t>6A, 7</w:t>
      </w:r>
      <w:r w:rsidR="00045963">
        <w:rPr>
          <w:rFonts w:ascii="Times New Roman" w:eastAsia="Calibri" w:hAnsi="Times New Roman" w:cs="Times New Roman"/>
          <w:sz w:val="24"/>
          <w:szCs w:val="24"/>
          <w:lang w:eastAsia="en-AU"/>
        </w:rPr>
        <w:t>,</w:t>
      </w:r>
      <w:r w:rsidR="00D75238">
        <w:rPr>
          <w:rFonts w:ascii="Times New Roman" w:eastAsia="Calibri" w:hAnsi="Times New Roman" w:cs="Times New Roman"/>
          <w:sz w:val="24"/>
          <w:szCs w:val="24"/>
          <w:lang w:eastAsia="en-AU"/>
        </w:rPr>
        <w:t xml:space="preserve"> </w:t>
      </w:r>
      <w:r w:rsidR="00045963">
        <w:rPr>
          <w:rFonts w:ascii="Times New Roman" w:eastAsia="Calibri" w:hAnsi="Times New Roman" w:cs="Times New Roman"/>
          <w:sz w:val="24"/>
          <w:szCs w:val="24"/>
          <w:lang w:eastAsia="en-AU"/>
        </w:rPr>
        <w:t xml:space="preserve">subregulation </w:t>
      </w:r>
      <w:r w:rsidR="00D75238">
        <w:rPr>
          <w:rFonts w:ascii="Times New Roman" w:eastAsia="Calibri" w:hAnsi="Times New Roman" w:cs="Times New Roman"/>
          <w:sz w:val="24"/>
          <w:szCs w:val="24"/>
          <w:lang w:eastAsia="en-AU"/>
        </w:rPr>
        <w:t xml:space="preserve">8(1) and </w:t>
      </w:r>
      <w:r w:rsidR="00045963">
        <w:rPr>
          <w:rFonts w:ascii="Times New Roman" w:eastAsia="Calibri" w:hAnsi="Times New Roman" w:cs="Times New Roman"/>
          <w:sz w:val="24"/>
          <w:szCs w:val="24"/>
          <w:lang w:eastAsia="en-AU"/>
        </w:rPr>
        <w:t xml:space="preserve">regulation </w:t>
      </w:r>
      <w:r w:rsidR="00D75238">
        <w:rPr>
          <w:rFonts w:ascii="Times New Roman" w:eastAsia="Calibri" w:hAnsi="Times New Roman" w:cs="Times New Roman"/>
          <w:sz w:val="24"/>
          <w:szCs w:val="24"/>
          <w:lang w:eastAsia="en-AU"/>
        </w:rPr>
        <w:t xml:space="preserve">9 </w:t>
      </w:r>
      <w:r w:rsidR="00D75238">
        <w:rPr>
          <w:rFonts w:ascii="Times New Roman" w:eastAsia="Times New Roman" w:hAnsi="Times New Roman" w:cs="Times New Roman"/>
          <w:sz w:val="24"/>
          <w:lang w:eastAsia="en-AU"/>
        </w:rPr>
        <w:t xml:space="preserve">are </w:t>
      </w:r>
      <w:r w:rsidR="0086488A" w:rsidRPr="00744389">
        <w:rPr>
          <w:rFonts w:ascii="Times New Roman" w:eastAsia="Calibri" w:hAnsi="Times New Roman" w:cs="Times New Roman"/>
          <w:sz w:val="24"/>
          <w:szCs w:val="24"/>
        </w:rPr>
        <w:t>subject to a more stringent statutory review process than is set out in the Legislation Act, and preserving that process is important.</w:t>
      </w:r>
      <w:r w:rsidR="009D713B">
        <w:rPr>
          <w:rFonts w:ascii="Times New Roman" w:eastAsia="Calibri" w:hAnsi="Times New Roman" w:cs="Times New Roman"/>
          <w:sz w:val="24"/>
          <w:szCs w:val="24"/>
        </w:rPr>
        <w:t xml:space="preserve"> </w:t>
      </w:r>
      <w:r w:rsidRPr="009D713B">
        <w:rPr>
          <w:rFonts w:ascii="Times New Roman" w:eastAsia="Calibri" w:hAnsi="Times New Roman" w:cs="Times New Roman"/>
          <w:sz w:val="24"/>
          <w:szCs w:val="24"/>
        </w:rPr>
        <w:t>The s</w:t>
      </w:r>
      <w:r w:rsidR="00D409EE" w:rsidRPr="009D713B">
        <w:rPr>
          <w:rFonts w:ascii="Times New Roman" w:eastAsia="Calibri" w:hAnsi="Times New Roman" w:cs="Times New Roman"/>
          <w:sz w:val="24"/>
          <w:szCs w:val="24"/>
        </w:rPr>
        <w:t>unsetting exemptions</w:t>
      </w:r>
      <w:r w:rsidR="00D75238" w:rsidRPr="009D713B">
        <w:rPr>
          <w:rFonts w:ascii="Times New Roman" w:eastAsia="Calibri" w:hAnsi="Times New Roman" w:cs="Times New Roman"/>
          <w:sz w:val="24"/>
          <w:szCs w:val="24"/>
        </w:rPr>
        <w:t xml:space="preserve"> created by</w:t>
      </w:r>
      <w:r w:rsidR="00D409EE" w:rsidRPr="009D713B">
        <w:rPr>
          <w:rFonts w:ascii="Times New Roman" w:eastAsia="Calibri" w:hAnsi="Times New Roman" w:cs="Times New Roman"/>
          <w:sz w:val="24"/>
          <w:szCs w:val="24"/>
        </w:rPr>
        <w:t xml:space="preserve"> </w:t>
      </w:r>
      <w:r w:rsidRPr="009D713B">
        <w:rPr>
          <w:rFonts w:ascii="Times New Roman" w:eastAsia="Calibri" w:hAnsi="Times New Roman" w:cs="Times New Roman"/>
          <w:sz w:val="24"/>
          <w:szCs w:val="24"/>
        </w:rPr>
        <w:t>the Amendment Regulations</w:t>
      </w:r>
      <w:r w:rsidR="00D75238" w:rsidRPr="009D713B">
        <w:rPr>
          <w:rFonts w:ascii="Times New Roman" w:eastAsia="Calibri" w:hAnsi="Times New Roman" w:cs="Times New Roman"/>
          <w:sz w:val="24"/>
          <w:szCs w:val="24"/>
        </w:rPr>
        <w:t xml:space="preserve"> are justified on this basis. </w:t>
      </w:r>
      <w:r w:rsidRPr="009D713B">
        <w:rPr>
          <w:rFonts w:ascii="Times New Roman" w:eastAsia="Calibri" w:hAnsi="Times New Roman" w:cs="Times New Roman"/>
          <w:sz w:val="24"/>
          <w:szCs w:val="24"/>
        </w:rPr>
        <w:t xml:space="preserve">  </w:t>
      </w:r>
    </w:p>
    <w:p w14:paraId="09BFDCE0" w14:textId="732F2B6C" w:rsidR="0026109C" w:rsidRPr="00376163" w:rsidRDefault="004F430F" w:rsidP="00BC751D">
      <w:pPr>
        <w:rPr>
          <w:rFonts w:ascii="Times New Roman" w:hAnsi="Times New Roman" w:cs="Times New Roman"/>
          <w:b/>
          <w:caps/>
          <w:sz w:val="24"/>
          <w:szCs w:val="24"/>
        </w:rPr>
      </w:pPr>
      <w:r w:rsidRPr="00376163">
        <w:rPr>
          <w:rFonts w:ascii="Times New Roman" w:hAnsi="Times New Roman" w:cs="Times New Roman"/>
          <w:b/>
          <w:caps/>
          <w:sz w:val="24"/>
          <w:szCs w:val="24"/>
        </w:rPr>
        <w:t>Consultation</w:t>
      </w:r>
    </w:p>
    <w:p w14:paraId="1F5EF1BA" w14:textId="186C1D80" w:rsidR="00270128" w:rsidRDefault="000F62D7" w:rsidP="000F62D7">
      <w:pPr>
        <w:numPr>
          <w:ilvl w:val="12"/>
          <w:numId w:val="0"/>
        </w:numPr>
        <w:spacing w:before="240" w:after="0" w:line="240" w:lineRule="auto"/>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 xml:space="preserve">The Attorney-General considered the general obligation to consult imposed by section 17 of the Legislation Act. </w:t>
      </w:r>
    </w:p>
    <w:p w14:paraId="1133224E" w14:textId="33068208" w:rsidR="00D409EE" w:rsidRDefault="002415F9" w:rsidP="000F62D7">
      <w:pPr>
        <w:numPr>
          <w:ilvl w:val="12"/>
          <w:numId w:val="0"/>
        </w:numPr>
        <w:spacing w:before="240" w:after="0" w:line="240" w:lineRule="auto"/>
        <w:rPr>
          <w:rFonts w:ascii="Times New Roman" w:hAnsi="Times New Roman"/>
          <w:sz w:val="24"/>
          <w:szCs w:val="24"/>
        </w:rPr>
      </w:pPr>
      <w:r>
        <w:rPr>
          <w:rFonts w:ascii="Times New Roman" w:eastAsia="Calibri" w:hAnsi="Times New Roman" w:cs="Times New Roman"/>
          <w:sz w:val="24"/>
          <w:szCs w:val="24"/>
          <w:lang w:eastAsia="en-AU"/>
        </w:rPr>
        <w:t xml:space="preserve">The Minister for </w:t>
      </w:r>
      <w:r w:rsidR="00D409EE">
        <w:rPr>
          <w:rFonts w:ascii="Times New Roman" w:eastAsia="Calibri" w:hAnsi="Times New Roman" w:cs="Times New Roman"/>
          <w:sz w:val="24"/>
          <w:szCs w:val="24"/>
          <w:lang w:eastAsia="en-AU"/>
        </w:rPr>
        <w:t>Foreign</w:t>
      </w:r>
      <w:r>
        <w:rPr>
          <w:rFonts w:ascii="Times New Roman" w:eastAsia="Calibri" w:hAnsi="Times New Roman" w:cs="Times New Roman"/>
          <w:sz w:val="24"/>
          <w:szCs w:val="24"/>
          <w:lang w:eastAsia="en-AU"/>
        </w:rPr>
        <w:t xml:space="preserve"> Affairs, </w:t>
      </w:r>
      <w:r w:rsidR="00D409EE">
        <w:rPr>
          <w:rFonts w:ascii="Times New Roman" w:hAnsi="Times New Roman"/>
          <w:sz w:val="24"/>
          <w:szCs w:val="24"/>
        </w:rPr>
        <w:t xml:space="preserve">Senator the Hon Marise Payne, </w:t>
      </w:r>
      <w:r w:rsidR="00D409EE">
        <w:rPr>
          <w:rFonts w:ascii="Times New Roman" w:eastAsia="Calibri" w:hAnsi="Times New Roman" w:cs="Times New Roman"/>
          <w:sz w:val="24"/>
          <w:szCs w:val="24"/>
          <w:lang w:eastAsia="en-AU"/>
        </w:rPr>
        <w:t xml:space="preserve">who has responsibility for the </w:t>
      </w:r>
      <w:r w:rsidR="00D409EE" w:rsidRPr="00D409EE">
        <w:rPr>
          <w:rFonts w:ascii="Times New Roman" w:eastAsia="Calibri" w:hAnsi="Times New Roman" w:cs="Times New Roman"/>
          <w:i/>
          <w:sz w:val="24"/>
          <w:szCs w:val="24"/>
          <w:lang w:eastAsia="en-AU"/>
        </w:rPr>
        <w:t>Autonomous Sanctions Regulations 2011</w:t>
      </w:r>
      <w:r w:rsidR="00D409EE">
        <w:rPr>
          <w:rFonts w:ascii="Times New Roman" w:eastAsia="Calibri" w:hAnsi="Times New Roman" w:cs="Times New Roman"/>
          <w:sz w:val="24"/>
          <w:szCs w:val="24"/>
          <w:lang w:eastAsia="en-AU"/>
        </w:rPr>
        <w:t>,</w:t>
      </w:r>
      <w:r w:rsidR="00D409EE">
        <w:rPr>
          <w:rFonts w:ascii="Times New Roman" w:hAnsi="Times New Roman"/>
          <w:sz w:val="24"/>
          <w:szCs w:val="24"/>
        </w:rPr>
        <w:t xml:space="preserve"> applied to the Attorney-General seeking an exemption from sunsetting for all legislative instruments made under </w:t>
      </w:r>
      <w:r w:rsidR="00045963">
        <w:rPr>
          <w:rFonts w:ascii="Times New Roman" w:hAnsi="Times New Roman"/>
          <w:sz w:val="24"/>
          <w:szCs w:val="24"/>
        </w:rPr>
        <w:t xml:space="preserve">regulations </w:t>
      </w:r>
      <w:r w:rsidR="00D409EE">
        <w:rPr>
          <w:rFonts w:ascii="Times New Roman" w:hAnsi="Times New Roman"/>
          <w:sz w:val="24"/>
          <w:szCs w:val="24"/>
        </w:rPr>
        <w:t xml:space="preserve">6, </w:t>
      </w:r>
      <w:r w:rsidR="006E72A7">
        <w:rPr>
          <w:rFonts w:ascii="Times New Roman" w:hAnsi="Times New Roman"/>
          <w:sz w:val="24"/>
          <w:szCs w:val="24"/>
        </w:rPr>
        <w:t xml:space="preserve">6A, </w:t>
      </w:r>
      <w:r w:rsidR="00D409EE">
        <w:rPr>
          <w:rFonts w:ascii="Times New Roman" w:hAnsi="Times New Roman"/>
          <w:sz w:val="24"/>
          <w:szCs w:val="24"/>
        </w:rPr>
        <w:t xml:space="preserve">7 and </w:t>
      </w:r>
      <w:r w:rsidR="00045963">
        <w:rPr>
          <w:rFonts w:ascii="Times New Roman" w:hAnsi="Times New Roman"/>
          <w:sz w:val="24"/>
          <w:szCs w:val="24"/>
        </w:rPr>
        <w:t xml:space="preserve">subregulation </w:t>
      </w:r>
      <w:r w:rsidR="00D409EE">
        <w:rPr>
          <w:rFonts w:ascii="Times New Roman" w:hAnsi="Times New Roman"/>
          <w:sz w:val="24"/>
          <w:szCs w:val="24"/>
        </w:rPr>
        <w:t>8</w:t>
      </w:r>
      <w:r w:rsidR="00744389">
        <w:rPr>
          <w:rFonts w:ascii="Times New Roman" w:hAnsi="Times New Roman"/>
          <w:sz w:val="24"/>
          <w:szCs w:val="24"/>
        </w:rPr>
        <w:t>(1)</w:t>
      </w:r>
      <w:r w:rsidR="00D409EE">
        <w:rPr>
          <w:rFonts w:ascii="Times New Roman" w:hAnsi="Times New Roman"/>
          <w:sz w:val="24"/>
          <w:szCs w:val="24"/>
        </w:rPr>
        <w:t xml:space="preserve"> of the </w:t>
      </w:r>
      <w:r w:rsidR="00D409EE" w:rsidRPr="007339C2">
        <w:rPr>
          <w:rFonts w:ascii="Times New Roman" w:hAnsi="Times New Roman"/>
          <w:i/>
          <w:sz w:val="24"/>
          <w:szCs w:val="24"/>
        </w:rPr>
        <w:t>Autonomous Sanctions Regulations 2011</w:t>
      </w:r>
      <w:r w:rsidR="00D409EE">
        <w:rPr>
          <w:rFonts w:ascii="Times New Roman" w:hAnsi="Times New Roman"/>
          <w:sz w:val="24"/>
          <w:szCs w:val="24"/>
        </w:rPr>
        <w:t xml:space="preserve">, as well as legislative instruments made under </w:t>
      </w:r>
      <w:r w:rsidR="007E2D68">
        <w:rPr>
          <w:rFonts w:ascii="Times New Roman" w:hAnsi="Times New Roman"/>
          <w:sz w:val="24"/>
          <w:szCs w:val="24"/>
        </w:rPr>
        <w:t>regulation</w:t>
      </w:r>
      <w:r w:rsidR="00D409EE">
        <w:rPr>
          <w:rFonts w:ascii="Times New Roman" w:hAnsi="Times New Roman"/>
          <w:sz w:val="24"/>
          <w:szCs w:val="24"/>
        </w:rPr>
        <w:t xml:space="preserve"> 9 continuing in effect such designations or declarations.</w:t>
      </w:r>
    </w:p>
    <w:p w14:paraId="17918D4C" w14:textId="3811763C" w:rsidR="00270128" w:rsidRDefault="008F51DD" w:rsidP="000F62D7">
      <w:pPr>
        <w:numPr>
          <w:ilvl w:val="12"/>
          <w:numId w:val="0"/>
        </w:numPr>
        <w:spacing w:before="240" w:after="0" w:line="240" w:lineRule="auto"/>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In preparing the application for exemption, t</w:t>
      </w:r>
      <w:r w:rsidR="0039734A">
        <w:rPr>
          <w:rFonts w:ascii="Times New Roman" w:eastAsia="Calibri" w:hAnsi="Times New Roman" w:cs="Times New Roman"/>
          <w:sz w:val="24"/>
          <w:szCs w:val="24"/>
          <w:lang w:eastAsia="en-AU"/>
        </w:rPr>
        <w:t xml:space="preserve">he Department of </w:t>
      </w:r>
      <w:r w:rsidR="00D409EE">
        <w:rPr>
          <w:rFonts w:ascii="Times New Roman" w:eastAsia="Calibri" w:hAnsi="Times New Roman" w:cs="Times New Roman"/>
          <w:sz w:val="24"/>
          <w:szCs w:val="24"/>
          <w:lang w:eastAsia="en-AU"/>
        </w:rPr>
        <w:t xml:space="preserve">Foreign </w:t>
      </w:r>
      <w:r w:rsidR="0039734A">
        <w:rPr>
          <w:rFonts w:ascii="Times New Roman" w:eastAsia="Calibri" w:hAnsi="Times New Roman" w:cs="Times New Roman"/>
          <w:sz w:val="24"/>
          <w:szCs w:val="24"/>
          <w:lang w:eastAsia="en-AU"/>
        </w:rPr>
        <w:t xml:space="preserve">Affairs </w:t>
      </w:r>
      <w:r w:rsidR="00D409EE">
        <w:rPr>
          <w:rFonts w:ascii="Times New Roman" w:eastAsia="Calibri" w:hAnsi="Times New Roman" w:cs="Times New Roman"/>
          <w:sz w:val="24"/>
          <w:szCs w:val="24"/>
          <w:lang w:eastAsia="en-AU"/>
        </w:rPr>
        <w:t xml:space="preserve">and Trade consulted </w:t>
      </w:r>
      <w:r>
        <w:rPr>
          <w:rFonts w:ascii="Times New Roman" w:eastAsia="Calibri" w:hAnsi="Times New Roman" w:cs="Times New Roman"/>
          <w:sz w:val="24"/>
          <w:szCs w:val="24"/>
          <w:lang w:eastAsia="en-AU"/>
        </w:rPr>
        <w:t xml:space="preserve">internally, as well as with </w:t>
      </w:r>
      <w:r w:rsidR="00DF5674">
        <w:rPr>
          <w:rFonts w:ascii="Times New Roman" w:eastAsia="Calibri" w:hAnsi="Times New Roman" w:cs="Times New Roman"/>
          <w:sz w:val="24"/>
          <w:szCs w:val="24"/>
          <w:lang w:eastAsia="en-AU"/>
        </w:rPr>
        <w:t xml:space="preserve">other government </w:t>
      </w:r>
      <w:r>
        <w:rPr>
          <w:rFonts w:ascii="Times New Roman" w:eastAsia="Calibri" w:hAnsi="Times New Roman" w:cs="Times New Roman"/>
          <w:sz w:val="24"/>
          <w:szCs w:val="24"/>
          <w:lang w:eastAsia="en-AU"/>
        </w:rPr>
        <w:t>agencies, all of who</w:t>
      </w:r>
      <w:r w:rsidR="00B04148">
        <w:rPr>
          <w:rFonts w:ascii="Times New Roman" w:eastAsia="Calibri" w:hAnsi="Times New Roman" w:cs="Times New Roman"/>
          <w:sz w:val="24"/>
          <w:szCs w:val="24"/>
          <w:lang w:eastAsia="en-AU"/>
        </w:rPr>
        <w:t>m</w:t>
      </w:r>
      <w:r>
        <w:rPr>
          <w:rFonts w:ascii="Times New Roman" w:eastAsia="Calibri" w:hAnsi="Times New Roman" w:cs="Times New Roman"/>
          <w:sz w:val="24"/>
          <w:szCs w:val="24"/>
          <w:lang w:eastAsia="en-AU"/>
        </w:rPr>
        <w:t xml:space="preserve"> supported the exemption application. </w:t>
      </w:r>
      <w:r w:rsidR="00DF5674">
        <w:rPr>
          <w:rFonts w:ascii="Times New Roman" w:eastAsia="Calibri" w:hAnsi="Times New Roman" w:cs="Times New Roman"/>
          <w:sz w:val="24"/>
          <w:szCs w:val="24"/>
          <w:lang w:eastAsia="en-AU"/>
        </w:rPr>
        <w:t>P</w:t>
      </w:r>
      <w:r w:rsidR="00DF5674">
        <w:rPr>
          <w:rFonts w:ascii="Times New Roman" w:eastAsia="Calibri" w:hAnsi="Times New Roman" w:cs="Times New Roman"/>
          <w:sz w:val="24"/>
          <w:szCs w:val="24"/>
        </w:rPr>
        <w:t>ublic consultation was not considered appropriate and was not undertaken.</w:t>
      </w:r>
    </w:p>
    <w:p w14:paraId="428F2B74" w14:textId="77777777" w:rsidR="000F62D7" w:rsidRPr="00C425E1" w:rsidRDefault="000F62D7" w:rsidP="00C425E1">
      <w:pPr>
        <w:keepNext/>
        <w:spacing w:after="0" w:line="240" w:lineRule="auto"/>
        <w:ind w:right="748"/>
        <w:rPr>
          <w:rFonts w:ascii="Times New Roman" w:eastAsia="Times New Roman" w:hAnsi="Times New Roman" w:cs="Times New Roman"/>
          <w:sz w:val="24"/>
          <w:lang w:eastAsia="en-AU"/>
        </w:rPr>
      </w:pPr>
    </w:p>
    <w:p w14:paraId="01959F9B" w14:textId="77777777" w:rsidR="00394402" w:rsidRPr="00376163" w:rsidRDefault="00394402" w:rsidP="00394402">
      <w:pPr>
        <w:spacing w:line="360" w:lineRule="auto"/>
        <w:rPr>
          <w:rFonts w:ascii="Times New Roman" w:hAnsi="Times New Roman" w:cs="Times New Roman"/>
          <w:b/>
          <w:caps/>
          <w:sz w:val="24"/>
          <w:szCs w:val="24"/>
        </w:rPr>
      </w:pPr>
      <w:r w:rsidRPr="00376163">
        <w:rPr>
          <w:rFonts w:ascii="Times New Roman" w:hAnsi="Times New Roman" w:cs="Times New Roman"/>
          <w:b/>
          <w:caps/>
          <w:sz w:val="24"/>
          <w:szCs w:val="24"/>
        </w:rPr>
        <w:t>Regulation Impact Statement</w:t>
      </w:r>
    </w:p>
    <w:p w14:paraId="6418A64B" w14:textId="22E5FC75" w:rsidR="00394402" w:rsidRPr="00C425E1" w:rsidRDefault="00394402" w:rsidP="00C425E1">
      <w:pPr>
        <w:keepNext/>
        <w:spacing w:after="0" w:line="240" w:lineRule="auto"/>
        <w:ind w:right="748"/>
        <w:rPr>
          <w:rFonts w:ascii="Times New Roman" w:eastAsia="Times New Roman" w:hAnsi="Times New Roman" w:cs="Times New Roman"/>
          <w:sz w:val="24"/>
          <w:lang w:eastAsia="en-AU"/>
        </w:rPr>
      </w:pPr>
      <w:r w:rsidRPr="00690031">
        <w:rPr>
          <w:rFonts w:ascii="Times New Roman" w:eastAsia="Times New Roman" w:hAnsi="Times New Roman" w:cs="Times New Roman"/>
          <w:sz w:val="24"/>
          <w:lang w:eastAsia="en-AU"/>
        </w:rPr>
        <w:t xml:space="preserve">The </w:t>
      </w:r>
      <w:r w:rsidR="00BB1CFA">
        <w:rPr>
          <w:rFonts w:ascii="Times New Roman" w:eastAsia="Times New Roman" w:hAnsi="Times New Roman" w:cs="Times New Roman"/>
          <w:sz w:val="24"/>
          <w:lang w:eastAsia="en-AU"/>
        </w:rPr>
        <w:t xml:space="preserve">Amendment </w:t>
      </w:r>
      <w:r w:rsidRPr="00690031">
        <w:rPr>
          <w:rFonts w:ascii="Times New Roman" w:eastAsia="Times New Roman" w:hAnsi="Times New Roman" w:cs="Times New Roman"/>
          <w:sz w:val="24"/>
          <w:lang w:eastAsia="en-AU"/>
        </w:rPr>
        <w:t xml:space="preserve">Regulations do not </w:t>
      </w:r>
      <w:r w:rsidR="00B04148">
        <w:rPr>
          <w:rFonts w:ascii="Times New Roman" w:eastAsia="Times New Roman" w:hAnsi="Times New Roman" w:cs="Times New Roman"/>
          <w:sz w:val="24"/>
          <w:lang w:eastAsia="en-AU"/>
        </w:rPr>
        <w:t>have</w:t>
      </w:r>
      <w:r w:rsidR="00B04148" w:rsidRPr="00690031">
        <w:rPr>
          <w:rFonts w:ascii="Times New Roman" w:eastAsia="Times New Roman" w:hAnsi="Times New Roman" w:cs="Times New Roman"/>
          <w:sz w:val="24"/>
          <w:lang w:eastAsia="en-AU"/>
        </w:rPr>
        <w:t xml:space="preserve"> </w:t>
      </w:r>
      <w:r w:rsidRPr="00690031">
        <w:rPr>
          <w:rFonts w:ascii="Times New Roman" w:eastAsia="Times New Roman" w:hAnsi="Times New Roman" w:cs="Times New Roman"/>
          <w:sz w:val="24"/>
          <w:lang w:eastAsia="en-AU"/>
        </w:rPr>
        <w:t xml:space="preserve">any regulatory impact. The OBPR reference is </w:t>
      </w:r>
      <w:r w:rsidR="00104954" w:rsidRPr="00104954">
        <w:rPr>
          <w:rFonts w:ascii="Times New Roman" w:eastAsia="Times New Roman" w:hAnsi="Times New Roman" w:cs="Times New Roman"/>
          <w:sz w:val="24"/>
          <w:lang w:eastAsia="en-AU"/>
        </w:rPr>
        <w:t>OBPR22-01793</w:t>
      </w:r>
      <w:r w:rsidR="00797F90" w:rsidRPr="00B14CCA">
        <w:rPr>
          <w:rFonts w:ascii="Times New Roman" w:eastAsia="Times New Roman" w:hAnsi="Times New Roman" w:cs="Times New Roman"/>
          <w:sz w:val="24"/>
          <w:lang w:eastAsia="en-AU"/>
        </w:rPr>
        <w:t>.</w:t>
      </w:r>
    </w:p>
    <w:p w14:paraId="4B3EF7FF" w14:textId="77777777" w:rsidR="00E26062" w:rsidRPr="001B4C3D" w:rsidRDefault="00E26062" w:rsidP="00E26062">
      <w:pPr>
        <w:pStyle w:val="Body"/>
        <w:rPr>
          <w:b/>
          <w:szCs w:val="24"/>
        </w:rPr>
      </w:pPr>
      <w:r w:rsidRPr="001B4C3D">
        <w:rPr>
          <w:b/>
          <w:szCs w:val="24"/>
        </w:rPr>
        <w:t>OTHER DETAILS</w:t>
      </w:r>
    </w:p>
    <w:p w14:paraId="49BCBE23" w14:textId="03AC8D37" w:rsidR="00E26062" w:rsidRPr="006A5E4B" w:rsidRDefault="00E26062" w:rsidP="00E26062">
      <w:pPr>
        <w:pStyle w:val="NoSpacing"/>
        <w:rPr>
          <w:rFonts w:ascii="Times New Roman" w:hAnsi="Times New Roman" w:cs="Times New Roman"/>
          <w:sz w:val="24"/>
          <w:szCs w:val="24"/>
        </w:rPr>
      </w:pPr>
    </w:p>
    <w:p w14:paraId="308BF30C" w14:textId="00381CEB" w:rsidR="00875243" w:rsidRPr="00C425E1" w:rsidRDefault="00875243" w:rsidP="00D15E3C">
      <w:pPr>
        <w:widowControl w:val="0"/>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 xml:space="preserve">Details of the </w:t>
      </w:r>
      <w:r w:rsidR="00BB1CFA">
        <w:rPr>
          <w:rFonts w:ascii="Times New Roman" w:eastAsia="Times New Roman" w:hAnsi="Times New Roman" w:cs="Times New Roman"/>
          <w:sz w:val="24"/>
          <w:lang w:eastAsia="en-AU"/>
        </w:rPr>
        <w:t xml:space="preserve">Amendment </w:t>
      </w:r>
      <w:r w:rsidRPr="00C425E1">
        <w:rPr>
          <w:rFonts w:ascii="Times New Roman" w:eastAsia="Times New Roman" w:hAnsi="Times New Roman" w:cs="Times New Roman"/>
          <w:sz w:val="24"/>
          <w:lang w:eastAsia="en-AU"/>
        </w:rPr>
        <w:t xml:space="preserve">Regulations are set out in the </w:t>
      </w:r>
      <w:r w:rsidRPr="00C425E1">
        <w:rPr>
          <w:rFonts w:ascii="Times New Roman" w:eastAsia="Times New Roman" w:hAnsi="Times New Roman" w:cs="Times New Roman"/>
          <w:sz w:val="24"/>
          <w:u w:val="single"/>
          <w:lang w:eastAsia="en-AU"/>
        </w:rPr>
        <w:t>Attachment</w:t>
      </w:r>
      <w:r w:rsidR="00E26062" w:rsidRPr="00C425E1">
        <w:rPr>
          <w:rFonts w:ascii="Times New Roman" w:eastAsia="Times New Roman" w:hAnsi="Times New Roman" w:cs="Times New Roman"/>
          <w:sz w:val="24"/>
          <w:u w:val="single"/>
          <w:lang w:eastAsia="en-AU"/>
        </w:rPr>
        <w:t xml:space="preserve"> A</w:t>
      </w:r>
      <w:r w:rsidRPr="00C425E1">
        <w:rPr>
          <w:rFonts w:ascii="Times New Roman" w:eastAsia="Times New Roman" w:hAnsi="Times New Roman" w:cs="Times New Roman"/>
          <w:sz w:val="24"/>
          <w:lang w:eastAsia="en-AU"/>
        </w:rPr>
        <w:t>.</w:t>
      </w:r>
    </w:p>
    <w:p w14:paraId="406B4695" w14:textId="77777777" w:rsidR="00245D1E" w:rsidRDefault="00245D1E" w:rsidP="00D15E3C">
      <w:pPr>
        <w:widowControl w:val="0"/>
        <w:spacing w:after="0" w:line="240" w:lineRule="auto"/>
        <w:ind w:right="748"/>
        <w:rPr>
          <w:rFonts w:ascii="Times New Roman" w:eastAsia="Times New Roman" w:hAnsi="Times New Roman" w:cs="Times New Roman"/>
          <w:sz w:val="24"/>
          <w:lang w:eastAsia="en-AU"/>
        </w:rPr>
      </w:pPr>
    </w:p>
    <w:p w14:paraId="51911AD9" w14:textId="75EEA208" w:rsidR="00875243" w:rsidRPr="00BB1CFA" w:rsidRDefault="00875243" w:rsidP="00D15E3C">
      <w:pPr>
        <w:widowControl w:val="0"/>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 xml:space="preserve">The </w:t>
      </w:r>
      <w:r w:rsidR="00BB1CFA">
        <w:rPr>
          <w:rFonts w:ascii="Times New Roman" w:eastAsia="Times New Roman" w:hAnsi="Times New Roman" w:cs="Times New Roman"/>
          <w:sz w:val="24"/>
          <w:lang w:eastAsia="en-AU"/>
        </w:rPr>
        <w:t xml:space="preserve">Amendment </w:t>
      </w:r>
      <w:r w:rsidRPr="00C425E1">
        <w:rPr>
          <w:rFonts w:ascii="Times New Roman" w:eastAsia="Times New Roman" w:hAnsi="Times New Roman" w:cs="Times New Roman"/>
          <w:sz w:val="24"/>
          <w:lang w:eastAsia="en-AU"/>
        </w:rPr>
        <w:t xml:space="preserve">Regulations are a legislative instrument for the purposes of the </w:t>
      </w:r>
      <w:r w:rsidRPr="00D15E3C">
        <w:rPr>
          <w:rFonts w:ascii="Times New Roman" w:eastAsia="Times New Roman" w:hAnsi="Times New Roman" w:cs="Times New Roman"/>
          <w:sz w:val="24"/>
          <w:lang w:eastAsia="en-AU"/>
        </w:rPr>
        <w:t>Legislation Act</w:t>
      </w:r>
      <w:r w:rsidR="00BB1CFA" w:rsidRPr="00D15E3C">
        <w:rPr>
          <w:rFonts w:ascii="Times New Roman" w:eastAsia="Times New Roman" w:hAnsi="Times New Roman" w:cs="Times New Roman"/>
          <w:sz w:val="24"/>
          <w:lang w:eastAsia="en-AU"/>
        </w:rPr>
        <w:t>.</w:t>
      </w:r>
    </w:p>
    <w:p w14:paraId="2E5064A2" w14:textId="77777777" w:rsidR="00245D1E" w:rsidRDefault="00245D1E" w:rsidP="00D15E3C">
      <w:pPr>
        <w:widowControl w:val="0"/>
        <w:spacing w:after="0" w:line="240" w:lineRule="auto"/>
        <w:ind w:right="748"/>
        <w:rPr>
          <w:rFonts w:ascii="Times New Roman" w:eastAsia="Times New Roman" w:hAnsi="Times New Roman" w:cs="Times New Roman"/>
          <w:sz w:val="24"/>
          <w:lang w:eastAsia="en-AU"/>
        </w:rPr>
      </w:pPr>
    </w:p>
    <w:p w14:paraId="63F5DA0A" w14:textId="183E82D7" w:rsidR="00875243" w:rsidRPr="00C425E1" w:rsidRDefault="00875243" w:rsidP="00D15E3C">
      <w:pPr>
        <w:widowControl w:val="0"/>
        <w:spacing w:after="0" w:line="240" w:lineRule="auto"/>
        <w:ind w:right="748"/>
        <w:rPr>
          <w:rFonts w:ascii="Times New Roman" w:eastAsia="Times New Roman" w:hAnsi="Times New Roman" w:cs="Times New Roman"/>
          <w:sz w:val="24"/>
          <w:lang w:eastAsia="en-AU"/>
        </w:rPr>
      </w:pPr>
      <w:r w:rsidRPr="00C425E1">
        <w:rPr>
          <w:rFonts w:ascii="Times New Roman" w:eastAsia="Times New Roman" w:hAnsi="Times New Roman" w:cs="Times New Roman"/>
          <w:sz w:val="24"/>
          <w:lang w:eastAsia="en-AU"/>
        </w:rPr>
        <w:t xml:space="preserve">The </w:t>
      </w:r>
      <w:r w:rsidR="00BB1CFA">
        <w:rPr>
          <w:rFonts w:ascii="Times New Roman" w:eastAsia="Times New Roman" w:hAnsi="Times New Roman" w:cs="Times New Roman"/>
          <w:sz w:val="24"/>
          <w:lang w:eastAsia="en-AU"/>
        </w:rPr>
        <w:t xml:space="preserve">Amendment </w:t>
      </w:r>
      <w:r w:rsidRPr="00C425E1">
        <w:rPr>
          <w:rFonts w:ascii="Times New Roman" w:eastAsia="Times New Roman" w:hAnsi="Times New Roman" w:cs="Times New Roman"/>
          <w:sz w:val="24"/>
          <w:lang w:eastAsia="en-AU"/>
        </w:rPr>
        <w:t xml:space="preserve">Regulations commence </w:t>
      </w:r>
      <w:r w:rsidR="00045963">
        <w:rPr>
          <w:rFonts w:ascii="Times New Roman" w:eastAsia="Times New Roman" w:hAnsi="Times New Roman" w:cs="Times New Roman"/>
          <w:sz w:val="24"/>
          <w:lang w:eastAsia="en-AU"/>
        </w:rPr>
        <w:t>immediately</w:t>
      </w:r>
      <w:r w:rsidRPr="00C425E1">
        <w:rPr>
          <w:rFonts w:ascii="Times New Roman" w:eastAsia="Times New Roman" w:hAnsi="Times New Roman" w:cs="Times New Roman"/>
          <w:sz w:val="24"/>
          <w:lang w:eastAsia="en-AU"/>
        </w:rPr>
        <w:t xml:space="preserve"> after registration.</w:t>
      </w:r>
      <w:r w:rsidR="00E26062" w:rsidRPr="00C425E1">
        <w:rPr>
          <w:rFonts w:ascii="Times New Roman" w:eastAsia="Times New Roman" w:hAnsi="Times New Roman" w:cs="Times New Roman"/>
          <w:sz w:val="24"/>
          <w:lang w:eastAsia="en-AU"/>
        </w:rPr>
        <w:tab/>
      </w:r>
    </w:p>
    <w:p w14:paraId="5D31609C" w14:textId="77777777" w:rsidR="00245D1E" w:rsidRDefault="00245D1E" w:rsidP="00D15E3C">
      <w:pPr>
        <w:widowControl w:val="0"/>
        <w:spacing w:after="0" w:line="240" w:lineRule="auto"/>
        <w:ind w:right="748"/>
      </w:pPr>
    </w:p>
    <w:p w14:paraId="3663679B" w14:textId="55968C10" w:rsidR="00E26062" w:rsidRPr="00C425E1" w:rsidRDefault="00E26062" w:rsidP="00D15E3C">
      <w:pPr>
        <w:widowControl w:val="0"/>
        <w:spacing w:after="0" w:line="240" w:lineRule="auto"/>
        <w:ind w:right="748"/>
      </w:pPr>
      <w:r w:rsidRPr="00C425E1">
        <w:rPr>
          <w:rFonts w:ascii="Times New Roman" w:eastAsia="Times New Roman" w:hAnsi="Times New Roman" w:cs="Times New Roman"/>
          <w:sz w:val="24"/>
          <w:lang w:eastAsia="en-AU"/>
        </w:rPr>
        <w:t xml:space="preserve">The </w:t>
      </w:r>
      <w:r w:rsidR="00BB1CFA">
        <w:rPr>
          <w:rFonts w:ascii="Times New Roman" w:eastAsia="Times New Roman" w:hAnsi="Times New Roman" w:cs="Times New Roman"/>
          <w:sz w:val="24"/>
          <w:lang w:eastAsia="en-AU"/>
        </w:rPr>
        <w:t xml:space="preserve">Amendment </w:t>
      </w:r>
      <w:r w:rsidRPr="00C425E1">
        <w:rPr>
          <w:rFonts w:ascii="Times New Roman" w:eastAsia="Times New Roman" w:hAnsi="Times New Roman" w:cs="Times New Roman"/>
          <w:sz w:val="24"/>
          <w:lang w:eastAsia="en-AU"/>
        </w:rPr>
        <w:t>Regulations</w:t>
      </w:r>
      <w:r w:rsidR="00B04148">
        <w:rPr>
          <w:rFonts w:ascii="Times New Roman" w:eastAsia="Times New Roman" w:hAnsi="Times New Roman" w:cs="Times New Roman"/>
          <w:sz w:val="24"/>
          <w:lang w:eastAsia="en-AU"/>
        </w:rPr>
        <w:t>, the Principal Regulations</w:t>
      </w:r>
      <w:r w:rsidRPr="00C425E1">
        <w:rPr>
          <w:rFonts w:ascii="Times New Roman" w:eastAsia="Times New Roman" w:hAnsi="Times New Roman" w:cs="Times New Roman"/>
          <w:sz w:val="24"/>
          <w:lang w:eastAsia="en-AU"/>
        </w:rPr>
        <w:t xml:space="preserve"> and the </w:t>
      </w:r>
      <w:r w:rsidR="00BB1CFA">
        <w:rPr>
          <w:rFonts w:ascii="Times New Roman" w:eastAsia="Times New Roman" w:hAnsi="Times New Roman" w:cs="Times New Roman"/>
          <w:sz w:val="24"/>
          <w:lang w:eastAsia="en-AU"/>
        </w:rPr>
        <w:t xml:space="preserve">Legislation </w:t>
      </w:r>
      <w:r w:rsidRPr="00C425E1">
        <w:rPr>
          <w:rFonts w:ascii="Times New Roman" w:eastAsia="Times New Roman" w:hAnsi="Times New Roman" w:cs="Times New Roman"/>
          <w:sz w:val="24"/>
          <w:lang w:eastAsia="en-AU"/>
        </w:rPr>
        <w:t xml:space="preserve">Act are available on the Federal Register of Legislation </w:t>
      </w:r>
      <w:hyperlink r:id="rId11" w:history="1">
        <w:r w:rsidRPr="008E1C80">
          <w:rPr>
            <w:rFonts w:ascii="Times New Roman" w:hAnsi="Times New Roman" w:cs="Times New Roman"/>
            <w:sz w:val="24"/>
            <w:szCs w:val="24"/>
          </w:rPr>
          <w:t>https://www.legislation.gov.au/</w:t>
        </w:r>
      </w:hyperlink>
      <w:r w:rsidRPr="008E1C80">
        <w:rPr>
          <w:rFonts w:ascii="Times New Roman" w:eastAsia="Times New Roman" w:hAnsi="Times New Roman" w:cs="Times New Roman"/>
          <w:sz w:val="24"/>
          <w:szCs w:val="24"/>
          <w:lang w:eastAsia="en-AU"/>
        </w:rPr>
        <w:t>.</w:t>
      </w:r>
    </w:p>
    <w:p w14:paraId="1FF841C4" w14:textId="77777777" w:rsidR="00BC751D" w:rsidRDefault="00BC751D">
      <w:pPr>
        <w:rPr>
          <w:rFonts w:ascii="Times New Roman" w:hAnsi="Times New Roman" w:cs="Times New Roman"/>
          <w:b/>
          <w:caps/>
          <w:sz w:val="24"/>
          <w:szCs w:val="24"/>
        </w:rPr>
      </w:pPr>
      <w:r>
        <w:rPr>
          <w:rFonts w:ascii="Times New Roman" w:hAnsi="Times New Roman" w:cs="Times New Roman"/>
          <w:b/>
          <w:caps/>
          <w:sz w:val="24"/>
          <w:szCs w:val="24"/>
        </w:rPr>
        <w:br w:type="page"/>
      </w:r>
    </w:p>
    <w:p w14:paraId="09BFDCE7" w14:textId="73A1C465" w:rsidR="008B2955" w:rsidRPr="00376163" w:rsidRDefault="008B2955" w:rsidP="00B50DF0">
      <w:pPr>
        <w:spacing w:after="120" w:line="240" w:lineRule="auto"/>
        <w:rPr>
          <w:rFonts w:ascii="Times New Roman" w:hAnsi="Times New Roman" w:cs="Times New Roman"/>
          <w:b/>
          <w:caps/>
          <w:sz w:val="24"/>
          <w:szCs w:val="24"/>
        </w:rPr>
      </w:pPr>
      <w:r w:rsidRPr="00376163">
        <w:rPr>
          <w:rFonts w:ascii="Times New Roman" w:hAnsi="Times New Roman" w:cs="Times New Roman"/>
          <w:b/>
          <w:caps/>
          <w:sz w:val="24"/>
          <w:szCs w:val="24"/>
        </w:rPr>
        <w:lastRenderedPageBreak/>
        <w:t>Statement of Compatibility with Human Rights</w:t>
      </w:r>
    </w:p>
    <w:p w14:paraId="09BFDCE8" w14:textId="0A3C25B8" w:rsidR="001D3031" w:rsidRDefault="001D3031" w:rsidP="00C425E1">
      <w:pPr>
        <w:keepNext/>
        <w:spacing w:after="0" w:line="240" w:lineRule="auto"/>
        <w:ind w:right="748"/>
        <w:rPr>
          <w:rFonts w:ascii="Times New Roman" w:eastAsia="Times New Roman" w:hAnsi="Times New Roman" w:cs="Times New Roman"/>
          <w:i/>
          <w:sz w:val="24"/>
          <w:lang w:eastAsia="en-AU"/>
        </w:rPr>
      </w:pPr>
      <w:r w:rsidRPr="000F62D7">
        <w:rPr>
          <w:rFonts w:ascii="Times New Roman" w:eastAsia="Times New Roman" w:hAnsi="Times New Roman" w:cs="Times New Roman"/>
          <w:sz w:val="24"/>
          <w:lang w:eastAsia="en-AU"/>
        </w:rPr>
        <w:t>Prepared in accordance with Part 3 of the</w:t>
      </w:r>
      <w:r w:rsidRPr="00C425E1">
        <w:rPr>
          <w:rFonts w:ascii="Times New Roman" w:eastAsia="Times New Roman" w:hAnsi="Times New Roman" w:cs="Times New Roman"/>
          <w:i/>
          <w:sz w:val="24"/>
          <w:lang w:eastAsia="en-AU"/>
        </w:rPr>
        <w:t xml:space="preserve"> Human Rights (Parliamentary Scrutiny) Act 2011</w:t>
      </w:r>
      <w:r w:rsidR="000F62D7">
        <w:rPr>
          <w:rFonts w:ascii="Times New Roman" w:eastAsia="Times New Roman" w:hAnsi="Times New Roman" w:cs="Times New Roman"/>
          <w:i/>
          <w:sz w:val="24"/>
          <w:lang w:eastAsia="en-AU"/>
        </w:rPr>
        <w:t>.</w:t>
      </w:r>
    </w:p>
    <w:p w14:paraId="407FA7E2" w14:textId="77777777" w:rsidR="00711774" w:rsidRPr="00744389" w:rsidRDefault="00711774" w:rsidP="00C425E1">
      <w:pPr>
        <w:keepNext/>
        <w:spacing w:after="0" w:line="240" w:lineRule="auto"/>
        <w:ind w:right="748"/>
        <w:rPr>
          <w:rFonts w:ascii="Times New Roman" w:eastAsia="Times New Roman" w:hAnsi="Times New Roman" w:cs="Times New Roman"/>
          <w:i/>
          <w:sz w:val="20"/>
          <w:lang w:eastAsia="en-AU"/>
        </w:rPr>
      </w:pPr>
    </w:p>
    <w:p w14:paraId="0E3C8701" w14:textId="100BABE5" w:rsidR="00711774" w:rsidRPr="00711774" w:rsidRDefault="00711774" w:rsidP="00711774">
      <w:pPr>
        <w:pStyle w:val="NoSpacing"/>
        <w:rPr>
          <w:rFonts w:ascii="Times New Roman" w:hAnsi="Times New Roman" w:cs="Times New Roman"/>
          <w:b/>
          <w:sz w:val="24"/>
          <w:szCs w:val="24"/>
        </w:rPr>
      </w:pPr>
      <w:r w:rsidRPr="00711774">
        <w:rPr>
          <w:rFonts w:ascii="Times New Roman" w:hAnsi="Times New Roman" w:cs="Times New Roman"/>
          <w:b/>
          <w:i/>
          <w:sz w:val="24"/>
          <w:szCs w:val="24"/>
        </w:rPr>
        <w:t xml:space="preserve">Legislation (Exemptions and Other </w:t>
      </w:r>
      <w:r w:rsidR="008F51DD">
        <w:rPr>
          <w:rFonts w:ascii="Times New Roman" w:hAnsi="Times New Roman" w:cs="Times New Roman"/>
          <w:b/>
          <w:i/>
          <w:sz w:val="24"/>
          <w:szCs w:val="24"/>
        </w:rPr>
        <w:t>Matters) Amendment (</w:t>
      </w:r>
      <w:r w:rsidR="00705714">
        <w:rPr>
          <w:rFonts w:ascii="Times New Roman" w:hAnsi="Times New Roman" w:cs="Times New Roman"/>
          <w:b/>
          <w:i/>
          <w:sz w:val="24"/>
          <w:szCs w:val="24"/>
        </w:rPr>
        <w:t>Autonomous Sanctions</w:t>
      </w:r>
      <w:r w:rsidR="008F51DD">
        <w:rPr>
          <w:rFonts w:ascii="Times New Roman" w:hAnsi="Times New Roman" w:cs="Times New Roman"/>
          <w:b/>
          <w:i/>
          <w:sz w:val="24"/>
          <w:szCs w:val="24"/>
        </w:rPr>
        <w:t>) Regulations 2022</w:t>
      </w:r>
    </w:p>
    <w:p w14:paraId="4313F5A0" w14:textId="77777777" w:rsidR="00711774" w:rsidRPr="00B50DF0" w:rsidRDefault="00711774" w:rsidP="00711774">
      <w:pPr>
        <w:pStyle w:val="NoSpacing"/>
        <w:rPr>
          <w:rFonts w:ascii="Times New Roman" w:hAnsi="Times New Roman" w:cs="Times New Roman"/>
          <w:b/>
          <w:sz w:val="16"/>
          <w:szCs w:val="24"/>
        </w:rPr>
      </w:pPr>
    </w:p>
    <w:p w14:paraId="6FC2C0CE" w14:textId="7E10CC3A" w:rsidR="00711774" w:rsidRPr="00711774" w:rsidRDefault="00711774" w:rsidP="00711774">
      <w:pPr>
        <w:pStyle w:val="NoSpacing"/>
        <w:rPr>
          <w:rFonts w:ascii="Times New Roman" w:hAnsi="Times New Roman" w:cs="Times New Roman"/>
          <w:iCs/>
          <w:sz w:val="24"/>
          <w:szCs w:val="24"/>
        </w:rPr>
      </w:pPr>
      <w:r w:rsidRPr="00711774">
        <w:rPr>
          <w:rFonts w:ascii="Times New Roman" w:hAnsi="Times New Roman" w:cs="Times New Roman"/>
          <w:sz w:val="24"/>
          <w:szCs w:val="24"/>
        </w:rPr>
        <w:t xml:space="preserve">The </w:t>
      </w:r>
      <w:r w:rsidRPr="00711774">
        <w:rPr>
          <w:rFonts w:ascii="Times New Roman" w:hAnsi="Times New Roman" w:cs="Times New Roman"/>
          <w:i/>
          <w:sz w:val="24"/>
          <w:szCs w:val="24"/>
        </w:rPr>
        <w:t>Legislation (Exemptions and Other Matters) Amendment (</w:t>
      </w:r>
      <w:r w:rsidR="00705714">
        <w:rPr>
          <w:rFonts w:ascii="Times New Roman" w:hAnsi="Times New Roman" w:cs="Times New Roman"/>
          <w:i/>
          <w:sz w:val="24"/>
          <w:szCs w:val="24"/>
        </w:rPr>
        <w:t>Autonomous Sanctions</w:t>
      </w:r>
      <w:r w:rsidRPr="00711774">
        <w:rPr>
          <w:rFonts w:ascii="Times New Roman" w:hAnsi="Times New Roman" w:cs="Times New Roman"/>
          <w:i/>
          <w:sz w:val="24"/>
          <w:szCs w:val="24"/>
        </w:rPr>
        <w:t>) Regulations 202</w:t>
      </w:r>
      <w:r w:rsidR="004B635A">
        <w:rPr>
          <w:rFonts w:ascii="Times New Roman" w:hAnsi="Times New Roman" w:cs="Times New Roman"/>
          <w:i/>
          <w:sz w:val="24"/>
          <w:szCs w:val="24"/>
        </w:rPr>
        <w:t>2</w:t>
      </w:r>
      <w:r w:rsidRPr="00711774">
        <w:rPr>
          <w:rFonts w:ascii="Times New Roman" w:hAnsi="Times New Roman" w:cs="Times New Roman"/>
          <w:sz w:val="24"/>
          <w:szCs w:val="24"/>
        </w:rPr>
        <w:t xml:space="preserve"> (the Amendment Regulations) are compatible with the human rights and freedoms recognised or declared in the international instruments listed in section 3 of the </w:t>
      </w:r>
      <w:r w:rsidRPr="00711774">
        <w:rPr>
          <w:rFonts w:ascii="Times New Roman" w:hAnsi="Times New Roman" w:cs="Times New Roman"/>
          <w:i/>
          <w:iCs/>
          <w:sz w:val="24"/>
          <w:szCs w:val="24"/>
        </w:rPr>
        <w:t>Human Rights (Parliamentary Scrutiny) Act 2011.</w:t>
      </w:r>
    </w:p>
    <w:p w14:paraId="1D6B9C32" w14:textId="77777777" w:rsidR="00711774" w:rsidRPr="00711774" w:rsidRDefault="00711774" w:rsidP="00711774">
      <w:pPr>
        <w:pStyle w:val="NoSpacing"/>
        <w:rPr>
          <w:rFonts w:ascii="Times New Roman" w:hAnsi="Times New Roman" w:cs="Times New Roman"/>
          <w:iCs/>
          <w:sz w:val="24"/>
          <w:szCs w:val="24"/>
        </w:rPr>
      </w:pPr>
    </w:p>
    <w:p w14:paraId="4453D94B" w14:textId="77777777" w:rsidR="00711774" w:rsidRPr="00711774" w:rsidRDefault="00711774" w:rsidP="00711774">
      <w:pPr>
        <w:pStyle w:val="NoSpacing"/>
        <w:rPr>
          <w:rFonts w:ascii="Times New Roman" w:hAnsi="Times New Roman" w:cs="Times New Roman"/>
          <w:iCs/>
          <w:sz w:val="24"/>
          <w:szCs w:val="24"/>
        </w:rPr>
      </w:pPr>
      <w:r w:rsidRPr="00711774">
        <w:rPr>
          <w:rFonts w:ascii="Times New Roman" w:hAnsi="Times New Roman" w:cs="Times New Roman"/>
          <w:b/>
          <w:iCs/>
          <w:sz w:val="24"/>
          <w:szCs w:val="24"/>
        </w:rPr>
        <w:t>Overview</w:t>
      </w:r>
    </w:p>
    <w:p w14:paraId="5FC3F5C0" w14:textId="77777777" w:rsidR="00711774" w:rsidRPr="00711774" w:rsidRDefault="00711774" w:rsidP="00744389">
      <w:pPr>
        <w:pStyle w:val="Paragraph"/>
        <w:tabs>
          <w:tab w:val="left" w:pos="567"/>
        </w:tabs>
        <w:spacing w:before="120"/>
      </w:pPr>
      <w:r w:rsidRPr="00711774">
        <w:t xml:space="preserve">The </w:t>
      </w:r>
      <w:r w:rsidRPr="00711774">
        <w:rPr>
          <w:i/>
        </w:rPr>
        <w:t xml:space="preserve">Legislation Act 2003 </w:t>
      </w:r>
      <w:r w:rsidRPr="00711774">
        <w:t xml:space="preserve">(Legislation Act) establishes a comprehensive regime for the publication of Commonwealth Acts and Instruments and provides for the sunsetting of legislative instruments. Sunsetting is the process by which instruments are automatically repealed approximately 10 years after they are made unless steps are taken to preserve their operation or the instruments are exempt from sunsetting. </w:t>
      </w:r>
    </w:p>
    <w:p w14:paraId="7BB7A8FA" w14:textId="4E60C657" w:rsidR="00711774" w:rsidRPr="00711774" w:rsidRDefault="00711774" w:rsidP="00B50DF0">
      <w:pPr>
        <w:numPr>
          <w:ilvl w:val="12"/>
          <w:numId w:val="0"/>
        </w:numPr>
        <w:spacing w:before="120" w:after="0" w:line="240" w:lineRule="auto"/>
        <w:rPr>
          <w:rFonts w:ascii="Times New Roman" w:eastAsia="Calibri" w:hAnsi="Times New Roman" w:cs="Times New Roman"/>
          <w:sz w:val="24"/>
          <w:szCs w:val="24"/>
          <w:lang w:eastAsia="en-AU"/>
        </w:rPr>
      </w:pPr>
      <w:r w:rsidRPr="00711774">
        <w:rPr>
          <w:rFonts w:ascii="Times New Roman" w:eastAsia="Times New Roman" w:hAnsi="Times New Roman" w:cs="Times New Roman"/>
          <w:color w:val="000000"/>
          <w:sz w:val="24"/>
          <w:szCs w:val="24"/>
          <w:lang w:eastAsia="en-AU"/>
        </w:rPr>
        <w:t xml:space="preserve">The </w:t>
      </w:r>
      <w:r w:rsidRPr="00711774">
        <w:rPr>
          <w:rFonts w:ascii="Times New Roman" w:eastAsia="Times New Roman" w:hAnsi="Times New Roman" w:cs="Times New Roman"/>
          <w:i/>
          <w:color w:val="000000"/>
          <w:sz w:val="24"/>
          <w:szCs w:val="24"/>
          <w:lang w:eastAsia="en-AU"/>
        </w:rPr>
        <w:t>Legislation (Exemptions and Other Matters) Regulation 2015</w:t>
      </w:r>
      <w:r w:rsidRPr="00711774">
        <w:rPr>
          <w:rFonts w:ascii="Times New Roman" w:eastAsia="Times New Roman" w:hAnsi="Times New Roman" w:cs="Times New Roman"/>
          <w:color w:val="000000"/>
          <w:sz w:val="24"/>
          <w:szCs w:val="24"/>
          <w:lang w:eastAsia="en-AU"/>
        </w:rPr>
        <w:t xml:space="preserve"> (the Principal Regulation) prescribe </w:t>
      </w:r>
      <w:r w:rsidRPr="00711774">
        <w:rPr>
          <w:rFonts w:ascii="Times New Roman" w:eastAsia="Calibri" w:hAnsi="Times New Roman" w:cs="Times New Roman"/>
          <w:sz w:val="24"/>
          <w:szCs w:val="24"/>
          <w:lang w:eastAsia="en-AU"/>
        </w:rPr>
        <w:t xml:space="preserve">classes of instruments (at section 11) and particular instruments (at section 12) that are exempt from sunsetting under paragraph 54(2)(b) of the Act. </w:t>
      </w:r>
    </w:p>
    <w:p w14:paraId="4FDA840B" w14:textId="77777777" w:rsidR="00711774" w:rsidRPr="00B50DF0" w:rsidRDefault="00711774" w:rsidP="00711774">
      <w:pPr>
        <w:pStyle w:val="NoSpacing"/>
        <w:rPr>
          <w:rFonts w:ascii="Times New Roman" w:hAnsi="Times New Roman" w:cs="Times New Roman"/>
          <w:sz w:val="20"/>
          <w:szCs w:val="24"/>
        </w:rPr>
      </w:pPr>
    </w:p>
    <w:p w14:paraId="71426AB9" w14:textId="5C60AE1C" w:rsidR="00711774" w:rsidRPr="008F51DD" w:rsidRDefault="00711774" w:rsidP="008F51DD">
      <w:pPr>
        <w:pStyle w:val="NoSpacing"/>
        <w:rPr>
          <w:rFonts w:ascii="Times New Roman" w:eastAsia="Times New Roman" w:hAnsi="Times New Roman" w:cs="Times New Roman"/>
          <w:sz w:val="24"/>
          <w:szCs w:val="24"/>
          <w:lang w:eastAsia="en-AU"/>
        </w:rPr>
      </w:pPr>
      <w:r w:rsidRPr="00711774">
        <w:rPr>
          <w:rFonts w:ascii="Times New Roman" w:hAnsi="Times New Roman" w:cs="Times New Roman"/>
          <w:sz w:val="24"/>
          <w:szCs w:val="24"/>
        </w:rPr>
        <w:t xml:space="preserve">The Amendment Regulations are made under section 62 of the Legislation Act and amend the Principal Regulation </w:t>
      </w:r>
      <w:r w:rsidRPr="008F51DD">
        <w:rPr>
          <w:rFonts w:ascii="Times New Roman" w:eastAsia="Times New Roman" w:hAnsi="Times New Roman" w:cs="Times New Roman"/>
          <w:sz w:val="24"/>
          <w:szCs w:val="24"/>
          <w:lang w:eastAsia="en-AU"/>
        </w:rPr>
        <w:t xml:space="preserve">by adding item </w:t>
      </w:r>
      <w:r w:rsidR="0086488A" w:rsidRPr="00744389">
        <w:rPr>
          <w:rFonts w:ascii="Times New Roman" w:eastAsia="Times New Roman" w:hAnsi="Times New Roman" w:cs="Times New Roman"/>
          <w:sz w:val="24"/>
          <w:szCs w:val="24"/>
          <w:lang w:eastAsia="en-AU"/>
        </w:rPr>
        <w:t>10B</w:t>
      </w:r>
      <w:r w:rsidRPr="008F51DD">
        <w:rPr>
          <w:rFonts w:ascii="Times New Roman" w:eastAsia="Times New Roman" w:hAnsi="Times New Roman" w:cs="Times New Roman"/>
          <w:sz w:val="24"/>
          <w:szCs w:val="24"/>
          <w:lang w:eastAsia="en-AU"/>
        </w:rPr>
        <w:t xml:space="preserve"> in section 12 of the Principal Regulations to</w:t>
      </w:r>
      <w:r w:rsidR="004B635A">
        <w:rPr>
          <w:rFonts w:ascii="Times New Roman" w:eastAsia="Times New Roman" w:hAnsi="Times New Roman" w:cs="Times New Roman"/>
          <w:sz w:val="24"/>
          <w:szCs w:val="24"/>
          <w:lang w:eastAsia="en-AU"/>
        </w:rPr>
        <w:t xml:space="preserve"> create</w:t>
      </w:r>
      <w:r w:rsidRPr="008F51DD">
        <w:rPr>
          <w:rFonts w:ascii="Times New Roman" w:eastAsia="Times New Roman" w:hAnsi="Times New Roman" w:cs="Times New Roman"/>
          <w:sz w:val="24"/>
          <w:szCs w:val="24"/>
          <w:lang w:eastAsia="en-AU"/>
        </w:rPr>
        <w:t xml:space="preserve"> an exemption from sunsetting for </w:t>
      </w:r>
      <w:r w:rsidR="008F51DD">
        <w:rPr>
          <w:rFonts w:ascii="Times New Roman" w:eastAsia="Calibri" w:hAnsi="Times New Roman" w:cs="Times New Roman"/>
          <w:sz w:val="24"/>
          <w:szCs w:val="24"/>
          <w:lang w:eastAsia="en-AU"/>
        </w:rPr>
        <w:t xml:space="preserve">legislative instruments made under </w:t>
      </w:r>
      <w:r w:rsidR="00E61E53">
        <w:rPr>
          <w:rFonts w:ascii="Times New Roman" w:eastAsia="Calibri" w:hAnsi="Times New Roman" w:cs="Times New Roman"/>
          <w:sz w:val="24"/>
          <w:szCs w:val="24"/>
          <w:lang w:eastAsia="en-AU"/>
        </w:rPr>
        <w:t xml:space="preserve">regulations </w:t>
      </w:r>
      <w:r w:rsidR="008F51DD">
        <w:rPr>
          <w:rFonts w:ascii="Times New Roman" w:eastAsia="Calibri" w:hAnsi="Times New Roman" w:cs="Times New Roman"/>
          <w:sz w:val="24"/>
          <w:szCs w:val="24"/>
          <w:lang w:eastAsia="en-AU"/>
        </w:rPr>
        <w:t xml:space="preserve">6, 6A, 7, </w:t>
      </w:r>
      <w:r w:rsidR="00E61E53">
        <w:rPr>
          <w:rFonts w:ascii="Times New Roman" w:eastAsia="Calibri" w:hAnsi="Times New Roman" w:cs="Times New Roman"/>
          <w:sz w:val="24"/>
          <w:szCs w:val="24"/>
          <w:lang w:eastAsia="en-AU"/>
        </w:rPr>
        <w:t xml:space="preserve">subregulation </w:t>
      </w:r>
      <w:r w:rsidR="008F51DD">
        <w:rPr>
          <w:rFonts w:ascii="Times New Roman" w:eastAsia="Calibri" w:hAnsi="Times New Roman" w:cs="Times New Roman"/>
          <w:sz w:val="24"/>
          <w:szCs w:val="24"/>
          <w:lang w:eastAsia="en-AU"/>
        </w:rPr>
        <w:t>8</w:t>
      </w:r>
      <w:r w:rsidR="00744389">
        <w:rPr>
          <w:rFonts w:ascii="Times New Roman" w:eastAsia="Calibri" w:hAnsi="Times New Roman" w:cs="Times New Roman"/>
          <w:sz w:val="24"/>
          <w:szCs w:val="24"/>
          <w:lang w:eastAsia="en-AU"/>
        </w:rPr>
        <w:t>(1)</w:t>
      </w:r>
      <w:r w:rsidR="008F51DD">
        <w:rPr>
          <w:rFonts w:ascii="Times New Roman" w:eastAsia="Calibri" w:hAnsi="Times New Roman" w:cs="Times New Roman"/>
          <w:sz w:val="24"/>
          <w:szCs w:val="24"/>
          <w:lang w:eastAsia="en-AU"/>
        </w:rPr>
        <w:t xml:space="preserve"> and </w:t>
      </w:r>
      <w:r w:rsidR="00E61E53">
        <w:rPr>
          <w:rFonts w:ascii="Times New Roman" w:eastAsia="Calibri" w:hAnsi="Times New Roman" w:cs="Times New Roman"/>
          <w:sz w:val="24"/>
          <w:szCs w:val="24"/>
          <w:lang w:eastAsia="en-AU"/>
        </w:rPr>
        <w:t xml:space="preserve">regulation </w:t>
      </w:r>
      <w:r w:rsidR="008F51DD">
        <w:rPr>
          <w:rFonts w:ascii="Times New Roman" w:eastAsia="Calibri" w:hAnsi="Times New Roman" w:cs="Times New Roman"/>
          <w:sz w:val="24"/>
          <w:szCs w:val="24"/>
          <w:lang w:eastAsia="en-AU"/>
        </w:rPr>
        <w:t xml:space="preserve">9 of the </w:t>
      </w:r>
      <w:r w:rsidR="008F51DD" w:rsidRPr="009D4E70">
        <w:rPr>
          <w:rFonts w:ascii="Times New Roman" w:eastAsia="Calibri" w:hAnsi="Times New Roman" w:cs="Times New Roman"/>
          <w:i/>
          <w:sz w:val="24"/>
          <w:szCs w:val="24"/>
          <w:lang w:eastAsia="en-AU"/>
        </w:rPr>
        <w:t>Autonomous Sanctions Regulations 2011</w:t>
      </w:r>
      <w:r w:rsidR="008F51DD">
        <w:rPr>
          <w:rFonts w:ascii="Times New Roman" w:eastAsia="Times New Roman" w:hAnsi="Times New Roman" w:cs="Times New Roman"/>
          <w:sz w:val="24"/>
          <w:lang w:eastAsia="en-AU"/>
        </w:rPr>
        <w:t>.</w:t>
      </w:r>
    </w:p>
    <w:p w14:paraId="499A160A" w14:textId="77777777" w:rsidR="00DF3162" w:rsidRPr="00B50DF0" w:rsidRDefault="00DF3162" w:rsidP="00C425E1">
      <w:pPr>
        <w:pStyle w:val="NoSpacing"/>
        <w:rPr>
          <w:sz w:val="20"/>
        </w:rPr>
      </w:pPr>
    </w:p>
    <w:p w14:paraId="374C4AE2" w14:textId="7808C6E7" w:rsidR="00DF3162" w:rsidRPr="00D15E3C" w:rsidRDefault="00DF3162" w:rsidP="00C425E1">
      <w:pPr>
        <w:pStyle w:val="NoSpacing"/>
        <w:rPr>
          <w:rFonts w:ascii="Times New Roman" w:hAnsi="Times New Roman" w:cs="Times New Roman"/>
          <w:sz w:val="24"/>
          <w:szCs w:val="24"/>
        </w:rPr>
      </w:pPr>
      <w:r w:rsidRPr="00D15E3C">
        <w:rPr>
          <w:rFonts w:ascii="Times New Roman" w:hAnsi="Times New Roman" w:cs="Times New Roman"/>
          <w:sz w:val="24"/>
          <w:szCs w:val="24"/>
        </w:rPr>
        <w:t xml:space="preserve">The sunsetting exemptions made by the Amendment Regulations </w:t>
      </w:r>
      <w:r w:rsidR="00B14CCA">
        <w:rPr>
          <w:rFonts w:ascii="Times New Roman" w:hAnsi="Times New Roman" w:cs="Times New Roman"/>
          <w:sz w:val="24"/>
          <w:szCs w:val="24"/>
        </w:rPr>
        <w:t>are</w:t>
      </w:r>
      <w:r w:rsidRPr="00D15E3C">
        <w:rPr>
          <w:rFonts w:ascii="Times New Roman" w:hAnsi="Times New Roman" w:cs="Times New Roman"/>
          <w:sz w:val="24"/>
          <w:szCs w:val="24"/>
        </w:rPr>
        <w:t xml:space="preserve"> in accordance with established policy criteria for the granting of exemptions. </w:t>
      </w:r>
    </w:p>
    <w:p w14:paraId="4967E3BE" w14:textId="77777777" w:rsidR="00DF3162" w:rsidRPr="00D15E3C" w:rsidRDefault="00DF3162" w:rsidP="00C425E1">
      <w:pPr>
        <w:pStyle w:val="NoSpacing"/>
        <w:rPr>
          <w:rFonts w:ascii="Times New Roman" w:hAnsi="Times New Roman" w:cs="Times New Roman"/>
          <w:sz w:val="24"/>
          <w:szCs w:val="24"/>
        </w:rPr>
      </w:pPr>
    </w:p>
    <w:p w14:paraId="5A493B82" w14:textId="77777777" w:rsidR="009353A0" w:rsidRPr="009353A0" w:rsidRDefault="009353A0" w:rsidP="00744389">
      <w:pPr>
        <w:spacing w:after="80" w:line="240" w:lineRule="auto"/>
        <w:rPr>
          <w:rFonts w:ascii="Times New Roman" w:eastAsia="Calibri" w:hAnsi="Times New Roman" w:cs="Times New Roman"/>
          <w:sz w:val="24"/>
          <w:szCs w:val="24"/>
          <w:u w:val="single"/>
          <w:lang w:eastAsia="en-AU"/>
        </w:rPr>
      </w:pPr>
      <w:r w:rsidRPr="009353A0">
        <w:rPr>
          <w:rFonts w:ascii="Times New Roman" w:eastAsia="Calibri" w:hAnsi="Times New Roman" w:cs="Times New Roman"/>
          <w:sz w:val="24"/>
          <w:szCs w:val="24"/>
          <w:u w:val="single"/>
          <w:lang w:eastAsia="en-AU"/>
        </w:rPr>
        <w:t>Autonomous Sanctions Regulations 2011</w:t>
      </w:r>
    </w:p>
    <w:p w14:paraId="2F1556CD" w14:textId="2F585A73" w:rsidR="004C075C" w:rsidRDefault="00E524D9" w:rsidP="00104954">
      <w:pPr>
        <w:spacing w:before="80" w:after="80" w:line="240" w:lineRule="auto"/>
        <w:rPr>
          <w:rFonts w:ascii="Times New Roman" w:hAnsi="Times New Roman" w:cs="Times New Roman"/>
          <w:sz w:val="24"/>
          <w:szCs w:val="24"/>
        </w:rPr>
      </w:pPr>
      <w:r>
        <w:rPr>
          <w:rFonts w:ascii="Times New Roman" w:hAnsi="Times New Roman" w:cs="Times New Roman"/>
          <w:spacing w:val="-2"/>
          <w:sz w:val="24"/>
          <w:szCs w:val="24"/>
        </w:rPr>
        <w:t xml:space="preserve">The Amendment Regulations provide an exemption from sunsetting for </w:t>
      </w:r>
      <w:r w:rsidR="009353A0">
        <w:rPr>
          <w:rFonts w:ascii="Times New Roman" w:eastAsia="Calibri" w:hAnsi="Times New Roman" w:cs="Times New Roman"/>
          <w:sz w:val="24"/>
          <w:szCs w:val="24"/>
          <w:lang w:eastAsia="en-AU"/>
        </w:rPr>
        <w:t xml:space="preserve">legislative instruments made under </w:t>
      </w:r>
      <w:r w:rsidR="004027AF">
        <w:rPr>
          <w:rFonts w:ascii="Times New Roman" w:eastAsia="Calibri" w:hAnsi="Times New Roman" w:cs="Times New Roman"/>
          <w:sz w:val="24"/>
          <w:szCs w:val="24"/>
          <w:lang w:eastAsia="en-AU"/>
        </w:rPr>
        <w:t xml:space="preserve">regulations </w:t>
      </w:r>
      <w:r w:rsidR="009353A0">
        <w:rPr>
          <w:rFonts w:ascii="Times New Roman" w:eastAsia="Calibri" w:hAnsi="Times New Roman" w:cs="Times New Roman"/>
          <w:sz w:val="24"/>
          <w:szCs w:val="24"/>
          <w:lang w:eastAsia="en-AU"/>
        </w:rPr>
        <w:t xml:space="preserve">6, 6A, 7, </w:t>
      </w:r>
      <w:r w:rsidR="004027AF">
        <w:rPr>
          <w:rFonts w:ascii="Times New Roman" w:eastAsia="Calibri" w:hAnsi="Times New Roman" w:cs="Times New Roman"/>
          <w:sz w:val="24"/>
          <w:szCs w:val="24"/>
          <w:lang w:eastAsia="en-AU"/>
        </w:rPr>
        <w:t xml:space="preserve">subregulation </w:t>
      </w:r>
      <w:r w:rsidR="009353A0">
        <w:rPr>
          <w:rFonts w:ascii="Times New Roman" w:eastAsia="Calibri" w:hAnsi="Times New Roman" w:cs="Times New Roman"/>
          <w:sz w:val="24"/>
          <w:szCs w:val="24"/>
          <w:lang w:eastAsia="en-AU"/>
        </w:rPr>
        <w:t>8</w:t>
      </w:r>
      <w:r w:rsidR="00744389">
        <w:rPr>
          <w:rFonts w:ascii="Times New Roman" w:eastAsia="Calibri" w:hAnsi="Times New Roman" w:cs="Times New Roman"/>
          <w:sz w:val="24"/>
          <w:szCs w:val="24"/>
          <w:lang w:eastAsia="en-AU"/>
        </w:rPr>
        <w:t>(1)</w:t>
      </w:r>
      <w:r w:rsidR="009353A0">
        <w:rPr>
          <w:rFonts w:ascii="Times New Roman" w:eastAsia="Calibri" w:hAnsi="Times New Roman" w:cs="Times New Roman"/>
          <w:sz w:val="24"/>
          <w:szCs w:val="24"/>
          <w:lang w:eastAsia="en-AU"/>
        </w:rPr>
        <w:t xml:space="preserve"> and </w:t>
      </w:r>
      <w:r w:rsidR="004027AF">
        <w:rPr>
          <w:rFonts w:ascii="Times New Roman" w:eastAsia="Calibri" w:hAnsi="Times New Roman" w:cs="Times New Roman"/>
          <w:sz w:val="24"/>
          <w:szCs w:val="24"/>
          <w:lang w:eastAsia="en-AU"/>
        </w:rPr>
        <w:t xml:space="preserve">regulation </w:t>
      </w:r>
      <w:r w:rsidR="009353A0">
        <w:rPr>
          <w:rFonts w:ascii="Times New Roman" w:eastAsia="Calibri" w:hAnsi="Times New Roman" w:cs="Times New Roman"/>
          <w:sz w:val="24"/>
          <w:szCs w:val="24"/>
          <w:lang w:eastAsia="en-AU"/>
        </w:rPr>
        <w:t xml:space="preserve">9 of the </w:t>
      </w:r>
      <w:r w:rsidR="009353A0" w:rsidRPr="009D4E70">
        <w:rPr>
          <w:rFonts w:ascii="Times New Roman" w:eastAsia="Calibri" w:hAnsi="Times New Roman" w:cs="Times New Roman"/>
          <w:i/>
          <w:sz w:val="24"/>
          <w:szCs w:val="24"/>
          <w:lang w:eastAsia="en-AU"/>
        </w:rPr>
        <w:t>Autonomous Sanctions Regulations 2011</w:t>
      </w:r>
      <w:r w:rsidR="009353A0">
        <w:rPr>
          <w:rFonts w:ascii="Times New Roman" w:eastAsia="Calibri" w:hAnsi="Times New Roman" w:cs="Times New Roman"/>
          <w:i/>
          <w:sz w:val="24"/>
          <w:szCs w:val="24"/>
          <w:lang w:eastAsia="en-AU"/>
        </w:rPr>
        <w:t xml:space="preserve">. </w:t>
      </w:r>
      <w:r w:rsidR="004B635A">
        <w:rPr>
          <w:rFonts w:ascii="Times New Roman" w:hAnsi="Times New Roman" w:cs="Times New Roman"/>
          <w:spacing w:val="-2"/>
          <w:sz w:val="24"/>
          <w:szCs w:val="24"/>
        </w:rPr>
        <w:t>The</w:t>
      </w:r>
      <w:r w:rsidR="008A5DF1" w:rsidRPr="008A5DF1">
        <w:rPr>
          <w:rFonts w:ascii="Times New Roman" w:hAnsi="Times New Roman" w:cs="Times New Roman"/>
          <w:spacing w:val="-2"/>
          <w:sz w:val="24"/>
          <w:szCs w:val="24"/>
        </w:rPr>
        <w:t xml:space="preserve"> exemption</w:t>
      </w:r>
      <w:r w:rsidR="00F63244">
        <w:rPr>
          <w:rFonts w:ascii="Times New Roman" w:hAnsi="Times New Roman" w:cs="Times New Roman"/>
          <w:spacing w:val="-2"/>
          <w:sz w:val="24"/>
          <w:szCs w:val="24"/>
        </w:rPr>
        <w:t xml:space="preserve"> </w:t>
      </w:r>
      <w:r w:rsidR="008A5DF1" w:rsidRPr="008A5DF1">
        <w:rPr>
          <w:rFonts w:ascii="Times New Roman" w:hAnsi="Times New Roman" w:cs="Times New Roman"/>
          <w:spacing w:val="-2"/>
          <w:sz w:val="24"/>
          <w:szCs w:val="24"/>
        </w:rPr>
        <w:t xml:space="preserve">from sunsetting </w:t>
      </w:r>
      <w:r w:rsidR="00F63244">
        <w:rPr>
          <w:rFonts w:ascii="Times New Roman" w:hAnsi="Times New Roman" w:cs="Times New Roman"/>
          <w:spacing w:val="-2"/>
          <w:sz w:val="24"/>
          <w:szCs w:val="24"/>
        </w:rPr>
        <w:t xml:space="preserve">for </w:t>
      </w:r>
      <w:r w:rsidR="009353A0">
        <w:rPr>
          <w:rFonts w:ascii="Times New Roman" w:hAnsi="Times New Roman" w:cs="Times New Roman"/>
          <w:spacing w:val="-2"/>
          <w:sz w:val="24"/>
          <w:szCs w:val="24"/>
        </w:rPr>
        <w:t xml:space="preserve">these </w:t>
      </w:r>
      <w:r w:rsidR="006E72A7">
        <w:rPr>
          <w:rFonts w:ascii="Times New Roman" w:eastAsia="Calibri" w:hAnsi="Times New Roman" w:cs="Times New Roman"/>
          <w:sz w:val="24"/>
          <w:szCs w:val="24"/>
          <w:lang w:eastAsia="en-AU"/>
        </w:rPr>
        <w:t xml:space="preserve">instruments </w:t>
      </w:r>
      <w:r w:rsidR="004B635A">
        <w:rPr>
          <w:rFonts w:ascii="Times New Roman" w:hAnsi="Times New Roman" w:cs="Times New Roman"/>
          <w:spacing w:val="-2"/>
          <w:sz w:val="24"/>
          <w:szCs w:val="24"/>
        </w:rPr>
        <w:t xml:space="preserve">does </w:t>
      </w:r>
      <w:r w:rsidR="008A5DF1" w:rsidRPr="008A5DF1">
        <w:rPr>
          <w:rFonts w:ascii="Times New Roman" w:hAnsi="Times New Roman" w:cs="Times New Roman"/>
          <w:spacing w:val="-2"/>
          <w:sz w:val="24"/>
          <w:szCs w:val="24"/>
        </w:rPr>
        <w:t>not raise human rights issues</w:t>
      </w:r>
      <w:r w:rsidR="004B635A">
        <w:rPr>
          <w:rFonts w:ascii="Times New Roman" w:hAnsi="Times New Roman" w:cs="Times New Roman"/>
          <w:sz w:val="24"/>
          <w:szCs w:val="24"/>
        </w:rPr>
        <w:t xml:space="preserve"> as </w:t>
      </w:r>
      <w:r w:rsidR="009353A0">
        <w:rPr>
          <w:rFonts w:ascii="Times New Roman" w:hAnsi="Times New Roman" w:cs="Times New Roman"/>
          <w:sz w:val="24"/>
          <w:szCs w:val="24"/>
        </w:rPr>
        <w:t>these instruments are</w:t>
      </w:r>
      <w:r w:rsidR="008A5DF1" w:rsidRPr="008A5DF1">
        <w:rPr>
          <w:rFonts w:ascii="Times New Roman" w:hAnsi="Times New Roman" w:cs="Times New Roman"/>
          <w:sz w:val="24"/>
          <w:szCs w:val="24"/>
        </w:rPr>
        <w:t xml:space="preserve"> subject to a </w:t>
      </w:r>
      <w:r w:rsidR="009353A0">
        <w:rPr>
          <w:rFonts w:ascii="Times New Roman" w:hAnsi="Times New Roman" w:cs="Times New Roman"/>
          <w:sz w:val="24"/>
          <w:szCs w:val="24"/>
        </w:rPr>
        <w:t>more stringent statutory review process than</w:t>
      </w:r>
      <w:r w:rsidR="008A5DF1" w:rsidRPr="008A5DF1">
        <w:rPr>
          <w:rFonts w:ascii="Times New Roman" w:hAnsi="Times New Roman" w:cs="Times New Roman"/>
          <w:sz w:val="24"/>
          <w:szCs w:val="24"/>
        </w:rPr>
        <w:t xml:space="preserve"> is </w:t>
      </w:r>
      <w:r w:rsidR="009353A0">
        <w:rPr>
          <w:rFonts w:ascii="Times New Roman" w:hAnsi="Times New Roman" w:cs="Times New Roman"/>
          <w:sz w:val="24"/>
          <w:szCs w:val="24"/>
        </w:rPr>
        <w:t xml:space="preserve">required by </w:t>
      </w:r>
      <w:r w:rsidR="008A5DF1" w:rsidRPr="008A5DF1">
        <w:rPr>
          <w:rFonts w:ascii="Times New Roman" w:hAnsi="Times New Roman" w:cs="Times New Roman"/>
          <w:sz w:val="24"/>
          <w:szCs w:val="24"/>
        </w:rPr>
        <w:t>the sunsetting regime set out in the Legislation Act.</w:t>
      </w:r>
      <w:r w:rsidR="00F63244">
        <w:rPr>
          <w:rFonts w:ascii="Times New Roman" w:hAnsi="Times New Roman" w:cs="Times New Roman"/>
          <w:sz w:val="24"/>
          <w:szCs w:val="24"/>
        </w:rPr>
        <w:t xml:space="preserve"> </w:t>
      </w:r>
      <w:r w:rsidR="007324CC">
        <w:rPr>
          <w:rFonts w:ascii="Times New Roman" w:hAnsi="Times New Roman" w:cs="Times New Roman"/>
          <w:sz w:val="24"/>
          <w:szCs w:val="24"/>
        </w:rPr>
        <w:t xml:space="preserve">The exemption will preserve the operation of that statutory review process. </w:t>
      </w:r>
    </w:p>
    <w:p w14:paraId="5F3CCDEC" w14:textId="77777777" w:rsidR="00E524D9" w:rsidRDefault="00E524D9" w:rsidP="00744389">
      <w:pPr>
        <w:spacing w:after="0" w:line="240" w:lineRule="auto"/>
        <w:rPr>
          <w:rFonts w:ascii="Times New Roman" w:hAnsi="Times New Roman" w:cs="Times New Roman"/>
          <w:sz w:val="24"/>
          <w:szCs w:val="24"/>
        </w:rPr>
      </w:pPr>
    </w:p>
    <w:p w14:paraId="516CE948" w14:textId="77777777" w:rsidR="00354A2D" w:rsidRDefault="00354A2D" w:rsidP="00D15E3C">
      <w:pPr>
        <w:spacing w:after="0" w:line="360" w:lineRule="auto"/>
        <w:rPr>
          <w:rFonts w:ascii="Times New Roman" w:hAnsi="Times New Roman" w:cs="Times New Roman"/>
          <w:b/>
          <w:sz w:val="24"/>
          <w:szCs w:val="24"/>
        </w:rPr>
      </w:pPr>
      <w:r w:rsidRPr="006A5E4B">
        <w:rPr>
          <w:rFonts w:ascii="Times New Roman" w:hAnsi="Times New Roman" w:cs="Times New Roman"/>
          <w:b/>
          <w:sz w:val="24"/>
          <w:szCs w:val="24"/>
        </w:rPr>
        <w:t xml:space="preserve">Conclusion </w:t>
      </w:r>
    </w:p>
    <w:p w14:paraId="144D9189" w14:textId="6D617BE5" w:rsidR="001C64C1" w:rsidRPr="00C425E1" w:rsidRDefault="004B635A" w:rsidP="006A7410">
      <w:pPr>
        <w:spacing w:after="0" w:line="240" w:lineRule="auto"/>
        <w:rPr>
          <w:rFonts w:ascii="Times New Roman" w:eastAsia="Times New Roman" w:hAnsi="Times New Roman" w:cs="Times New Roman"/>
          <w:sz w:val="24"/>
          <w:lang w:eastAsia="en-AU"/>
        </w:rPr>
      </w:pPr>
      <w:r>
        <w:rPr>
          <w:rFonts w:ascii="Times New Roman" w:hAnsi="Times New Roman" w:cs="Times New Roman"/>
          <w:sz w:val="24"/>
          <w:szCs w:val="24"/>
        </w:rPr>
        <w:t>E</w:t>
      </w:r>
      <w:r w:rsidR="00D27A56" w:rsidRPr="008A5DF1">
        <w:rPr>
          <w:rFonts w:ascii="Times New Roman" w:hAnsi="Times New Roman" w:cs="Times New Roman"/>
          <w:sz w:val="24"/>
          <w:szCs w:val="24"/>
        </w:rPr>
        <w:t>xemption</w:t>
      </w:r>
      <w:r w:rsidR="00D27A56">
        <w:rPr>
          <w:rFonts w:ascii="Times New Roman" w:hAnsi="Times New Roman" w:cs="Times New Roman"/>
          <w:sz w:val="24"/>
          <w:szCs w:val="24"/>
        </w:rPr>
        <w:t xml:space="preserve">s </w:t>
      </w:r>
      <w:r>
        <w:rPr>
          <w:rFonts w:ascii="Times New Roman" w:hAnsi="Times New Roman" w:cs="Times New Roman"/>
          <w:sz w:val="24"/>
          <w:szCs w:val="24"/>
        </w:rPr>
        <w:t xml:space="preserve">from </w:t>
      </w:r>
      <w:r w:rsidR="00D27A56">
        <w:rPr>
          <w:rFonts w:ascii="Times New Roman" w:hAnsi="Times New Roman" w:cs="Times New Roman"/>
          <w:sz w:val="24"/>
          <w:szCs w:val="24"/>
        </w:rPr>
        <w:t xml:space="preserve">sunsetting do not alter the content of the laws to which those exemptions apply. </w:t>
      </w:r>
      <w:r>
        <w:rPr>
          <w:rFonts w:ascii="Times New Roman" w:hAnsi="Times New Roman" w:cs="Times New Roman"/>
          <w:sz w:val="24"/>
          <w:szCs w:val="24"/>
        </w:rPr>
        <w:t xml:space="preserve">Sunsetting </w:t>
      </w:r>
      <w:r w:rsidR="00D27A56">
        <w:rPr>
          <w:rFonts w:ascii="Times New Roman" w:hAnsi="Times New Roman" w:cs="Times New Roman"/>
          <w:sz w:val="24"/>
          <w:szCs w:val="24"/>
        </w:rPr>
        <w:t xml:space="preserve">exemptions </w:t>
      </w:r>
      <w:r>
        <w:rPr>
          <w:rFonts w:ascii="Times New Roman" w:hAnsi="Times New Roman" w:cs="Times New Roman"/>
          <w:sz w:val="24"/>
          <w:szCs w:val="24"/>
        </w:rPr>
        <w:t xml:space="preserve">merely </w:t>
      </w:r>
      <w:r w:rsidR="00D27A56">
        <w:rPr>
          <w:rFonts w:ascii="Times New Roman" w:hAnsi="Times New Roman" w:cs="Times New Roman"/>
          <w:sz w:val="24"/>
          <w:szCs w:val="24"/>
        </w:rPr>
        <w:t xml:space="preserve">ensure </w:t>
      </w:r>
      <w:r>
        <w:rPr>
          <w:rFonts w:ascii="Times New Roman" w:hAnsi="Times New Roman" w:cs="Times New Roman"/>
          <w:sz w:val="24"/>
          <w:szCs w:val="24"/>
        </w:rPr>
        <w:t xml:space="preserve">that the legislative </w:t>
      </w:r>
      <w:r w:rsidR="00D27A56">
        <w:rPr>
          <w:rFonts w:ascii="Times New Roman" w:hAnsi="Times New Roman" w:cs="Times New Roman"/>
          <w:sz w:val="24"/>
          <w:szCs w:val="24"/>
        </w:rPr>
        <w:t>instruments</w:t>
      </w:r>
      <w:r>
        <w:rPr>
          <w:rFonts w:ascii="Times New Roman" w:hAnsi="Times New Roman" w:cs="Times New Roman"/>
          <w:sz w:val="24"/>
          <w:szCs w:val="24"/>
        </w:rPr>
        <w:t xml:space="preserve"> in question</w:t>
      </w:r>
      <w:r w:rsidR="00D27A56">
        <w:rPr>
          <w:rFonts w:ascii="Times New Roman" w:hAnsi="Times New Roman" w:cs="Times New Roman"/>
          <w:sz w:val="24"/>
          <w:szCs w:val="24"/>
        </w:rPr>
        <w:t xml:space="preserve"> are not automatically repealed </w:t>
      </w:r>
      <w:r w:rsidR="00174ACB">
        <w:rPr>
          <w:rFonts w:ascii="Times New Roman" w:hAnsi="Times New Roman" w:cs="Times New Roman"/>
          <w:sz w:val="24"/>
          <w:szCs w:val="24"/>
        </w:rPr>
        <w:t xml:space="preserve">on the first 1 April or 1 October that falls on or after the tenth anniversary of their registration. </w:t>
      </w:r>
      <w:r w:rsidR="00354A2D" w:rsidRPr="00B25414">
        <w:rPr>
          <w:rFonts w:ascii="Times New Roman" w:eastAsia="Times New Roman" w:hAnsi="Times New Roman" w:cs="Times New Roman"/>
          <w:sz w:val="24"/>
          <w:lang w:eastAsia="en-AU"/>
        </w:rPr>
        <w:t xml:space="preserve">The </w:t>
      </w:r>
      <w:r w:rsidR="006B56F1" w:rsidRPr="00B25414">
        <w:rPr>
          <w:rFonts w:ascii="Times New Roman" w:eastAsia="Times New Roman" w:hAnsi="Times New Roman" w:cs="Times New Roman"/>
          <w:sz w:val="24"/>
          <w:lang w:eastAsia="en-AU"/>
        </w:rPr>
        <w:t>Regulations</w:t>
      </w:r>
      <w:r w:rsidR="00354A2D" w:rsidRPr="00B25414">
        <w:rPr>
          <w:rFonts w:ascii="Times New Roman" w:eastAsia="Times New Roman" w:hAnsi="Times New Roman" w:cs="Times New Roman"/>
          <w:sz w:val="24"/>
          <w:lang w:eastAsia="en-AU"/>
        </w:rPr>
        <w:t xml:space="preserve"> </w:t>
      </w:r>
      <w:r w:rsidR="006B56F1" w:rsidRPr="00B25414">
        <w:rPr>
          <w:rFonts w:ascii="Times New Roman" w:eastAsia="Times New Roman" w:hAnsi="Times New Roman" w:cs="Times New Roman"/>
          <w:sz w:val="24"/>
          <w:lang w:eastAsia="en-AU"/>
        </w:rPr>
        <w:t>are</w:t>
      </w:r>
      <w:r w:rsidR="00354A2D" w:rsidRPr="00B25414">
        <w:rPr>
          <w:rFonts w:ascii="Times New Roman" w:eastAsia="Times New Roman" w:hAnsi="Times New Roman" w:cs="Times New Roman"/>
          <w:sz w:val="24"/>
          <w:lang w:eastAsia="en-AU"/>
        </w:rPr>
        <w:t xml:space="preserve"> compatible with human rights </w:t>
      </w:r>
      <w:r w:rsidR="00354A2D" w:rsidRPr="00967B7A">
        <w:rPr>
          <w:rFonts w:ascii="Times New Roman" w:eastAsia="Times New Roman" w:hAnsi="Times New Roman" w:cs="Times New Roman"/>
          <w:sz w:val="24"/>
          <w:lang w:eastAsia="en-AU"/>
        </w:rPr>
        <w:t xml:space="preserve">because </w:t>
      </w:r>
      <w:r w:rsidR="00270128" w:rsidRPr="00967B7A">
        <w:rPr>
          <w:rFonts w:ascii="Times New Roman" w:eastAsia="Times New Roman" w:hAnsi="Times New Roman" w:cs="Times New Roman"/>
          <w:sz w:val="24"/>
          <w:lang w:eastAsia="en-AU"/>
        </w:rPr>
        <w:t>the exemptions from sunsetting do not engage any of the rights or freedoms</w:t>
      </w:r>
      <w:r w:rsidR="00270128">
        <w:rPr>
          <w:rFonts w:ascii="Times New Roman" w:eastAsia="Times New Roman" w:hAnsi="Times New Roman" w:cs="Times New Roman"/>
          <w:sz w:val="24"/>
          <w:lang w:eastAsia="en-AU"/>
        </w:rPr>
        <w:t xml:space="preserve"> recognised or declared </w:t>
      </w:r>
      <w:r w:rsidR="00270128" w:rsidRPr="008A5DF1">
        <w:rPr>
          <w:rFonts w:ascii="Times New Roman" w:hAnsi="Times New Roman" w:cs="Times New Roman"/>
          <w:sz w:val="24"/>
          <w:szCs w:val="24"/>
        </w:rPr>
        <w:t xml:space="preserve">in the international instruments listed in section 3 of the </w:t>
      </w:r>
      <w:r w:rsidR="00270128" w:rsidRPr="008A5DF1">
        <w:rPr>
          <w:rFonts w:ascii="Times New Roman" w:hAnsi="Times New Roman" w:cs="Times New Roman"/>
          <w:i/>
          <w:sz w:val="24"/>
          <w:szCs w:val="24"/>
        </w:rPr>
        <w:t>Human Rights (Parliamentary Scrutiny) Act 2011</w:t>
      </w:r>
      <w:r w:rsidR="00A203ED">
        <w:rPr>
          <w:rFonts w:ascii="Times New Roman" w:hAnsi="Times New Roman" w:cs="Times New Roman"/>
          <w:sz w:val="24"/>
          <w:szCs w:val="24"/>
        </w:rPr>
        <w:t xml:space="preserve">. </w:t>
      </w:r>
      <w:r w:rsidR="007324CC">
        <w:rPr>
          <w:rFonts w:ascii="Times New Roman" w:hAnsi="Times New Roman" w:cs="Times New Roman"/>
          <w:sz w:val="24"/>
          <w:szCs w:val="24"/>
        </w:rPr>
        <w:t xml:space="preserve">The compatibility with human rights of legislative instruments made under </w:t>
      </w:r>
      <w:r w:rsidR="004027AF">
        <w:rPr>
          <w:rFonts w:ascii="Times New Roman" w:hAnsi="Times New Roman" w:cs="Times New Roman"/>
          <w:sz w:val="24"/>
          <w:szCs w:val="24"/>
        </w:rPr>
        <w:t xml:space="preserve">regulations </w:t>
      </w:r>
      <w:r w:rsidR="007324CC">
        <w:rPr>
          <w:rFonts w:ascii="Times New Roman" w:eastAsia="Calibri" w:hAnsi="Times New Roman" w:cs="Times New Roman"/>
          <w:sz w:val="24"/>
          <w:szCs w:val="24"/>
          <w:lang w:eastAsia="en-AU"/>
        </w:rPr>
        <w:t xml:space="preserve">6, 6A, 7, </w:t>
      </w:r>
      <w:r w:rsidR="004027AF">
        <w:rPr>
          <w:rFonts w:ascii="Times New Roman" w:eastAsia="Calibri" w:hAnsi="Times New Roman" w:cs="Times New Roman"/>
          <w:sz w:val="24"/>
          <w:szCs w:val="24"/>
          <w:lang w:eastAsia="en-AU"/>
        </w:rPr>
        <w:t xml:space="preserve">subregulation </w:t>
      </w:r>
      <w:r w:rsidR="007324CC">
        <w:rPr>
          <w:rFonts w:ascii="Times New Roman" w:eastAsia="Calibri" w:hAnsi="Times New Roman" w:cs="Times New Roman"/>
          <w:sz w:val="24"/>
          <w:szCs w:val="24"/>
          <w:lang w:eastAsia="en-AU"/>
        </w:rPr>
        <w:t>8(1) and </w:t>
      </w:r>
      <w:r w:rsidR="004027AF">
        <w:rPr>
          <w:rFonts w:ascii="Times New Roman" w:eastAsia="Calibri" w:hAnsi="Times New Roman" w:cs="Times New Roman"/>
          <w:sz w:val="24"/>
          <w:szCs w:val="24"/>
          <w:lang w:eastAsia="en-AU"/>
        </w:rPr>
        <w:t xml:space="preserve">regulation </w:t>
      </w:r>
      <w:r w:rsidR="007324CC">
        <w:rPr>
          <w:rFonts w:ascii="Times New Roman" w:eastAsia="Calibri" w:hAnsi="Times New Roman" w:cs="Times New Roman"/>
          <w:sz w:val="24"/>
          <w:szCs w:val="24"/>
          <w:lang w:eastAsia="en-AU"/>
        </w:rPr>
        <w:t xml:space="preserve">9 will be assessed when those instruments are made or continued in effect.  </w:t>
      </w:r>
    </w:p>
    <w:p w14:paraId="121F2E18" w14:textId="77777777" w:rsidR="009C0BE2" w:rsidRPr="00376163" w:rsidRDefault="009C0BE2" w:rsidP="009C0BE2">
      <w:pPr>
        <w:spacing w:line="360" w:lineRule="auto"/>
        <w:jc w:val="right"/>
        <w:rPr>
          <w:rFonts w:ascii="Times New Roman" w:hAnsi="Times New Roman" w:cs="Times New Roman"/>
          <w:b/>
          <w:sz w:val="24"/>
          <w:szCs w:val="24"/>
        </w:rPr>
      </w:pPr>
      <w:r w:rsidRPr="00376163">
        <w:rPr>
          <w:rFonts w:ascii="Times New Roman" w:hAnsi="Times New Roman" w:cs="Times New Roman"/>
          <w:b/>
          <w:sz w:val="24"/>
          <w:szCs w:val="24"/>
        </w:rPr>
        <w:lastRenderedPageBreak/>
        <w:t>Attachment A</w:t>
      </w:r>
    </w:p>
    <w:p w14:paraId="01EB1897" w14:textId="331B14E0" w:rsidR="00BC6D47" w:rsidRPr="00376163" w:rsidRDefault="00BC6D47" w:rsidP="00043840">
      <w:pPr>
        <w:spacing w:line="360" w:lineRule="auto"/>
        <w:rPr>
          <w:rFonts w:ascii="Times New Roman" w:hAnsi="Times New Roman" w:cs="Times New Roman"/>
          <w:b/>
          <w:caps/>
          <w:sz w:val="24"/>
          <w:szCs w:val="24"/>
        </w:rPr>
      </w:pPr>
      <w:r w:rsidRPr="00376163">
        <w:rPr>
          <w:rFonts w:ascii="Times New Roman" w:hAnsi="Times New Roman" w:cs="Times New Roman"/>
          <w:b/>
          <w:caps/>
          <w:sz w:val="24"/>
          <w:szCs w:val="24"/>
        </w:rPr>
        <w:t>NOTES ON SECTIONS</w:t>
      </w:r>
    </w:p>
    <w:p w14:paraId="7E877529" w14:textId="3D34229A" w:rsidR="00043840" w:rsidRPr="008B54CC" w:rsidRDefault="006310BD" w:rsidP="00043840">
      <w:pPr>
        <w:spacing w:line="360" w:lineRule="auto"/>
        <w:rPr>
          <w:rFonts w:ascii="Times New Roman" w:hAnsi="Times New Roman" w:cs="Times New Roman"/>
          <w:b/>
          <w:sz w:val="24"/>
          <w:szCs w:val="24"/>
          <w:u w:val="single"/>
        </w:rPr>
      </w:pPr>
      <w:r w:rsidRPr="008B54CC">
        <w:rPr>
          <w:rFonts w:ascii="Times New Roman" w:hAnsi="Times New Roman" w:cs="Times New Roman"/>
          <w:b/>
          <w:sz w:val="24"/>
          <w:szCs w:val="24"/>
          <w:u w:val="single"/>
        </w:rPr>
        <w:t xml:space="preserve">Details of the </w:t>
      </w:r>
      <w:r w:rsidR="000F62D7">
        <w:rPr>
          <w:rFonts w:ascii="Times New Roman" w:hAnsi="Times New Roman" w:cs="Times New Roman"/>
          <w:b/>
          <w:i/>
          <w:sz w:val="24"/>
          <w:szCs w:val="24"/>
          <w:u w:val="single"/>
        </w:rPr>
        <w:t>Legislation (Exemptions an</w:t>
      </w:r>
      <w:r w:rsidR="00FF2AFB">
        <w:rPr>
          <w:rFonts w:ascii="Times New Roman" w:hAnsi="Times New Roman" w:cs="Times New Roman"/>
          <w:b/>
          <w:i/>
          <w:sz w:val="24"/>
          <w:szCs w:val="24"/>
          <w:u w:val="single"/>
        </w:rPr>
        <w:t>d Other Matters) Amendment (</w:t>
      </w:r>
      <w:r w:rsidR="00705714">
        <w:rPr>
          <w:rFonts w:ascii="Times New Roman" w:hAnsi="Times New Roman" w:cs="Times New Roman"/>
          <w:b/>
          <w:i/>
          <w:sz w:val="24"/>
          <w:szCs w:val="24"/>
          <w:u w:val="single"/>
        </w:rPr>
        <w:t>Autonomous Sanctions</w:t>
      </w:r>
      <w:r w:rsidR="000F62D7">
        <w:rPr>
          <w:rFonts w:ascii="Times New Roman" w:hAnsi="Times New Roman" w:cs="Times New Roman"/>
          <w:b/>
          <w:i/>
          <w:sz w:val="24"/>
          <w:szCs w:val="24"/>
          <w:u w:val="single"/>
        </w:rPr>
        <w:t>)</w:t>
      </w:r>
      <w:r w:rsidRPr="008B54CC">
        <w:rPr>
          <w:rFonts w:ascii="Times New Roman" w:hAnsi="Times New Roman" w:cs="Times New Roman"/>
          <w:b/>
          <w:i/>
          <w:sz w:val="24"/>
          <w:szCs w:val="24"/>
          <w:u w:val="single"/>
        </w:rPr>
        <w:t xml:space="preserve"> Regulations 202</w:t>
      </w:r>
      <w:r w:rsidR="00FF2AFB">
        <w:rPr>
          <w:rFonts w:ascii="Times New Roman" w:hAnsi="Times New Roman" w:cs="Times New Roman"/>
          <w:b/>
          <w:i/>
          <w:sz w:val="24"/>
          <w:szCs w:val="24"/>
          <w:u w:val="single"/>
        </w:rPr>
        <w:t>2</w:t>
      </w:r>
      <w:r w:rsidR="00C16B35" w:rsidRPr="008B54CC">
        <w:rPr>
          <w:rFonts w:ascii="Times New Roman" w:hAnsi="Times New Roman" w:cs="Times New Roman"/>
          <w:b/>
          <w:sz w:val="24"/>
          <w:szCs w:val="24"/>
          <w:u w:val="single"/>
        </w:rPr>
        <w:t xml:space="preserve"> </w:t>
      </w:r>
    </w:p>
    <w:p w14:paraId="0032D546" w14:textId="77777777" w:rsidR="00043840" w:rsidRPr="008B54CC" w:rsidRDefault="00C16B35" w:rsidP="002F4CC7">
      <w:pPr>
        <w:spacing w:line="240" w:lineRule="auto"/>
        <w:rPr>
          <w:rFonts w:ascii="Times New Roman" w:hAnsi="Times New Roman" w:cs="Times New Roman"/>
          <w:b/>
          <w:sz w:val="24"/>
          <w:szCs w:val="24"/>
        </w:rPr>
      </w:pPr>
      <w:r w:rsidRPr="008B54CC">
        <w:rPr>
          <w:rFonts w:ascii="Times New Roman" w:hAnsi="Times New Roman" w:cs="Times New Roman"/>
          <w:b/>
          <w:sz w:val="24"/>
          <w:szCs w:val="24"/>
        </w:rPr>
        <w:t>Section 1 – Name</w:t>
      </w:r>
    </w:p>
    <w:p w14:paraId="4AB22170" w14:textId="44F79163" w:rsidR="00043840" w:rsidRPr="000F62D7" w:rsidRDefault="00A25DB3" w:rsidP="002F4CC7">
      <w:pPr>
        <w:spacing w:line="240" w:lineRule="auto"/>
        <w:rPr>
          <w:rFonts w:ascii="Times New Roman" w:hAnsi="Times New Roman" w:cs="Times New Roman"/>
          <w:sz w:val="24"/>
          <w:szCs w:val="24"/>
        </w:rPr>
      </w:pPr>
      <w:r>
        <w:rPr>
          <w:rFonts w:ascii="Times New Roman" w:hAnsi="Times New Roman" w:cs="Times New Roman"/>
          <w:sz w:val="24"/>
          <w:szCs w:val="24"/>
        </w:rPr>
        <w:t>This s</w:t>
      </w:r>
      <w:r w:rsidR="00C16B35" w:rsidRPr="008B54CC">
        <w:rPr>
          <w:rFonts w:ascii="Times New Roman" w:hAnsi="Times New Roman" w:cs="Times New Roman"/>
          <w:sz w:val="24"/>
          <w:szCs w:val="24"/>
        </w:rPr>
        <w:t xml:space="preserve">ection provides that the title of the </w:t>
      </w:r>
      <w:r w:rsidR="00411CA5">
        <w:rPr>
          <w:rFonts w:ascii="Times New Roman" w:hAnsi="Times New Roman" w:cs="Times New Roman"/>
          <w:sz w:val="24"/>
          <w:szCs w:val="24"/>
        </w:rPr>
        <w:t>Regulations</w:t>
      </w:r>
      <w:r w:rsidR="00C16B35" w:rsidRPr="008B54CC">
        <w:rPr>
          <w:rFonts w:ascii="Times New Roman" w:hAnsi="Times New Roman" w:cs="Times New Roman"/>
          <w:sz w:val="24"/>
          <w:szCs w:val="24"/>
        </w:rPr>
        <w:t xml:space="preserve"> is the </w:t>
      </w:r>
      <w:r w:rsidR="000F62D7" w:rsidRPr="000F62D7">
        <w:rPr>
          <w:rFonts w:ascii="Times New Roman" w:hAnsi="Times New Roman" w:cs="Times New Roman"/>
          <w:i/>
          <w:sz w:val="24"/>
          <w:szCs w:val="24"/>
        </w:rPr>
        <w:t>Legislation (Exemptions an</w:t>
      </w:r>
      <w:r w:rsidR="00FF2AFB">
        <w:rPr>
          <w:rFonts w:ascii="Times New Roman" w:hAnsi="Times New Roman" w:cs="Times New Roman"/>
          <w:i/>
          <w:sz w:val="24"/>
          <w:szCs w:val="24"/>
        </w:rPr>
        <w:t>d Other Matters) Amendment (</w:t>
      </w:r>
      <w:r w:rsidR="00705714">
        <w:rPr>
          <w:rFonts w:ascii="Times New Roman" w:hAnsi="Times New Roman" w:cs="Times New Roman"/>
          <w:i/>
          <w:sz w:val="24"/>
          <w:szCs w:val="24"/>
        </w:rPr>
        <w:t>Autonomous Sanctions</w:t>
      </w:r>
      <w:r w:rsidR="00FF2AFB">
        <w:rPr>
          <w:rFonts w:ascii="Times New Roman" w:hAnsi="Times New Roman" w:cs="Times New Roman"/>
          <w:i/>
          <w:sz w:val="24"/>
          <w:szCs w:val="24"/>
        </w:rPr>
        <w:t>) Regulations 2022</w:t>
      </w:r>
      <w:r w:rsidR="00D27A56">
        <w:rPr>
          <w:rFonts w:ascii="Times New Roman" w:hAnsi="Times New Roman" w:cs="Times New Roman"/>
          <w:i/>
          <w:sz w:val="24"/>
          <w:szCs w:val="24"/>
        </w:rPr>
        <w:t xml:space="preserve"> (</w:t>
      </w:r>
      <w:r w:rsidR="00D27A56" w:rsidRPr="00D15E3C">
        <w:rPr>
          <w:rFonts w:ascii="Times New Roman" w:hAnsi="Times New Roman" w:cs="Times New Roman"/>
          <w:sz w:val="24"/>
          <w:szCs w:val="24"/>
        </w:rPr>
        <w:t>Amendment</w:t>
      </w:r>
      <w:r w:rsidR="00FF2AFB">
        <w:rPr>
          <w:rFonts w:ascii="Times New Roman" w:hAnsi="Times New Roman" w:cs="Times New Roman"/>
          <w:sz w:val="24"/>
          <w:szCs w:val="24"/>
        </w:rPr>
        <w:t> </w:t>
      </w:r>
      <w:r w:rsidR="00D27A56" w:rsidRPr="00D15E3C">
        <w:rPr>
          <w:rFonts w:ascii="Times New Roman" w:hAnsi="Times New Roman" w:cs="Times New Roman"/>
          <w:sz w:val="24"/>
          <w:szCs w:val="24"/>
        </w:rPr>
        <w:t>Regulations)</w:t>
      </w:r>
      <w:r w:rsidR="000F62D7">
        <w:rPr>
          <w:rFonts w:ascii="Times New Roman" w:hAnsi="Times New Roman" w:cs="Times New Roman"/>
          <w:sz w:val="24"/>
          <w:szCs w:val="24"/>
        </w:rPr>
        <w:t>.</w:t>
      </w:r>
    </w:p>
    <w:p w14:paraId="0CF8DC30" w14:textId="77777777" w:rsidR="00043840" w:rsidRPr="008B54CC" w:rsidRDefault="00C16B35" w:rsidP="002F4CC7">
      <w:pPr>
        <w:spacing w:line="240" w:lineRule="auto"/>
        <w:rPr>
          <w:rFonts w:ascii="Times New Roman" w:hAnsi="Times New Roman" w:cs="Times New Roman"/>
          <w:b/>
          <w:sz w:val="24"/>
          <w:szCs w:val="24"/>
        </w:rPr>
      </w:pPr>
      <w:r w:rsidRPr="008B54CC">
        <w:rPr>
          <w:rFonts w:ascii="Times New Roman" w:hAnsi="Times New Roman" w:cs="Times New Roman"/>
          <w:b/>
          <w:sz w:val="24"/>
          <w:szCs w:val="24"/>
        </w:rPr>
        <w:t>Section 2 – Commencement</w:t>
      </w:r>
    </w:p>
    <w:p w14:paraId="09BFDCFC" w14:textId="7BEC72AE" w:rsidR="00C16B35" w:rsidRPr="008B54CC" w:rsidRDefault="006310BD" w:rsidP="002F4CC7">
      <w:pPr>
        <w:spacing w:line="240" w:lineRule="auto"/>
        <w:rPr>
          <w:rFonts w:ascii="Times New Roman" w:hAnsi="Times New Roman" w:cs="Times New Roman"/>
          <w:b/>
          <w:sz w:val="24"/>
          <w:szCs w:val="24"/>
        </w:rPr>
      </w:pPr>
      <w:r w:rsidRPr="008B54CC">
        <w:rPr>
          <w:rFonts w:ascii="Times New Roman" w:hAnsi="Times New Roman" w:cs="Times New Roman"/>
          <w:sz w:val="24"/>
          <w:szCs w:val="24"/>
        </w:rPr>
        <w:t xml:space="preserve">This section provides for the </w:t>
      </w:r>
      <w:r w:rsidR="00B14CCA">
        <w:rPr>
          <w:rFonts w:ascii="Times New Roman" w:hAnsi="Times New Roman" w:cs="Times New Roman"/>
          <w:sz w:val="24"/>
          <w:szCs w:val="24"/>
        </w:rPr>
        <w:t xml:space="preserve">Amendment </w:t>
      </w:r>
      <w:r w:rsidRPr="008B54CC">
        <w:rPr>
          <w:rFonts w:ascii="Times New Roman" w:hAnsi="Times New Roman" w:cs="Times New Roman"/>
          <w:sz w:val="24"/>
          <w:szCs w:val="24"/>
        </w:rPr>
        <w:t xml:space="preserve">Regulations to </w:t>
      </w:r>
      <w:r w:rsidR="007E2D68">
        <w:rPr>
          <w:rFonts w:ascii="Times New Roman" w:hAnsi="Times New Roman" w:cs="Times New Roman"/>
          <w:sz w:val="24"/>
          <w:szCs w:val="24"/>
        </w:rPr>
        <w:t xml:space="preserve">commence </w:t>
      </w:r>
      <w:r w:rsidR="0043042C">
        <w:rPr>
          <w:rFonts w:ascii="Times New Roman" w:hAnsi="Times New Roman" w:cs="Times New Roman"/>
          <w:sz w:val="24"/>
          <w:szCs w:val="24"/>
        </w:rPr>
        <w:t>immediately after their registration</w:t>
      </w:r>
      <w:r w:rsidRPr="008B54CC">
        <w:rPr>
          <w:rFonts w:ascii="Times New Roman" w:hAnsi="Times New Roman" w:cs="Times New Roman"/>
          <w:sz w:val="24"/>
          <w:szCs w:val="24"/>
        </w:rPr>
        <w:t>.</w:t>
      </w:r>
    </w:p>
    <w:p w14:paraId="5F9B456F" w14:textId="17437113" w:rsidR="006310BD" w:rsidRPr="008B54CC" w:rsidRDefault="006310BD" w:rsidP="002F4CC7">
      <w:pPr>
        <w:keepNext/>
        <w:spacing w:line="240" w:lineRule="auto"/>
        <w:rPr>
          <w:rFonts w:ascii="Times New Roman" w:hAnsi="Times New Roman" w:cs="Times New Roman"/>
          <w:b/>
          <w:sz w:val="24"/>
          <w:szCs w:val="24"/>
        </w:rPr>
      </w:pPr>
      <w:r w:rsidRPr="008B54CC">
        <w:rPr>
          <w:rFonts w:ascii="Times New Roman" w:hAnsi="Times New Roman" w:cs="Times New Roman"/>
          <w:b/>
          <w:sz w:val="24"/>
          <w:szCs w:val="24"/>
        </w:rPr>
        <w:t>Section 3 – Authority</w:t>
      </w:r>
    </w:p>
    <w:p w14:paraId="033F139B" w14:textId="4FDAEE1C" w:rsidR="006310BD" w:rsidRPr="008B54CC" w:rsidRDefault="006310BD" w:rsidP="002F4CC7">
      <w:pPr>
        <w:keepNext/>
        <w:spacing w:line="240" w:lineRule="auto"/>
        <w:rPr>
          <w:rFonts w:ascii="Times New Roman" w:hAnsi="Times New Roman" w:cs="Times New Roman"/>
          <w:sz w:val="24"/>
          <w:szCs w:val="24"/>
        </w:rPr>
      </w:pPr>
      <w:r w:rsidRPr="008B54CC">
        <w:rPr>
          <w:rFonts w:ascii="Times New Roman" w:hAnsi="Times New Roman" w:cs="Times New Roman"/>
          <w:sz w:val="24"/>
          <w:szCs w:val="24"/>
        </w:rPr>
        <w:t xml:space="preserve">This section provides that </w:t>
      </w:r>
      <w:r w:rsidRPr="00411CA5">
        <w:rPr>
          <w:rFonts w:ascii="Times New Roman" w:hAnsi="Times New Roman" w:cs="Times New Roman"/>
          <w:sz w:val="24"/>
          <w:szCs w:val="24"/>
        </w:rPr>
        <w:t>the</w:t>
      </w:r>
      <w:r w:rsidRPr="00411CA5">
        <w:rPr>
          <w:rFonts w:ascii="Times New Roman" w:hAnsi="Times New Roman" w:cs="Times New Roman"/>
          <w:b/>
          <w:sz w:val="24"/>
          <w:szCs w:val="24"/>
        </w:rPr>
        <w:t xml:space="preserve"> </w:t>
      </w:r>
      <w:r w:rsidR="00B14CCA" w:rsidRPr="00D15E3C">
        <w:rPr>
          <w:rFonts w:ascii="Times New Roman" w:hAnsi="Times New Roman" w:cs="Times New Roman"/>
          <w:sz w:val="24"/>
          <w:szCs w:val="24"/>
        </w:rPr>
        <w:t xml:space="preserve">Amendment </w:t>
      </w:r>
      <w:r w:rsidR="00411CA5" w:rsidRPr="00411CA5">
        <w:rPr>
          <w:rFonts w:ascii="Times New Roman" w:hAnsi="Times New Roman" w:cs="Times New Roman"/>
          <w:sz w:val="24"/>
          <w:szCs w:val="24"/>
        </w:rPr>
        <w:t>Regulations are</w:t>
      </w:r>
      <w:r w:rsidR="00411CA5">
        <w:rPr>
          <w:rFonts w:ascii="Times New Roman" w:hAnsi="Times New Roman" w:cs="Times New Roman"/>
          <w:i/>
          <w:sz w:val="24"/>
          <w:szCs w:val="24"/>
        </w:rPr>
        <w:t xml:space="preserve"> </w:t>
      </w:r>
      <w:r w:rsidRPr="008B54CC">
        <w:rPr>
          <w:rFonts w:ascii="Times New Roman" w:hAnsi="Times New Roman" w:cs="Times New Roman"/>
          <w:sz w:val="24"/>
          <w:szCs w:val="24"/>
        </w:rPr>
        <w:t xml:space="preserve">made under the </w:t>
      </w:r>
      <w:r w:rsidR="000F62D7">
        <w:rPr>
          <w:rFonts w:ascii="Times New Roman" w:hAnsi="Times New Roman" w:cs="Times New Roman"/>
          <w:i/>
          <w:sz w:val="24"/>
          <w:szCs w:val="24"/>
        </w:rPr>
        <w:t>Legislation</w:t>
      </w:r>
      <w:r w:rsidR="004027AF">
        <w:rPr>
          <w:rFonts w:ascii="Times New Roman" w:hAnsi="Times New Roman" w:cs="Times New Roman"/>
          <w:i/>
          <w:sz w:val="24"/>
          <w:szCs w:val="24"/>
        </w:rPr>
        <w:t> </w:t>
      </w:r>
      <w:r w:rsidR="000F62D7">
        <w:rPr>
          <w:rFonts w:ascii="Times New Roman" w:hAnsi="Times New Roman" w:cs="Times New Roman"/>
          <w:i/>
          <w:sz w:val="24"/>
          <w:szCs w:val="24"/>
        </w:rPr>
        <w:t>Act</w:t>
      </w:r>
      <w:r w:rsidR="00FF2AFB">
        <w:rPr>
          <w:rFonts w:ascii="Times New Roman" w:hAnsi="Times New Roman" w:cs="Times New Roman"/>
          <w:i/>
          <w:sz w:val="24"/>
          <w:szCs w:val="24"/>
        </w:rPr>
        <w:t> </w:t>
      </w:r>
      <w:r w:rsidR="000F62D7">
        <w:rPr>
          <w:rFonts w:ascii="Times New Roman" w:hAnsi="Times New Roman" w:cs="Times New Roman"/>
          <w:i/>
          <w:sz w:val="24"/>
          <w:szCs w:val="24"/>
        </w:rPr>
        <w:t>2003</w:t>
      </w:r>
      <w:r w:rsidRPr="008B54CC">
        <w:rPr>
          <w:rFonts w:ascii="Times New Roman" w:hAnsi="Times New Roman" w:cs="Times New Roman"/>
          <w:sz w:val="24"/>
          <w:szCs w:val="24"/>
        </w:rPr>
        <w:t>.</w:t>
      </w:r>
    </w:p>
    <w:p w14:paraId="6427ABC8" w14:textId="5EFCB9C1" w:rsidR="006310BD" w:rsidRPr="008B54CC" w:rsidRDefault="006310BD" w:rsidP="002F4CC7">
      <w:pPr>
        <w:keepNext/>
        <w:spacing w:line="240" w:lineRule="auto"/>
        <w:rPr>
          <w:rFonts w:ascii="Times New Roman" w:hAnsi="Times New Roman" w:cs="Times New Roman"/>
          <w:b/>
          <w:sz w:val="24"/>
          <w:szCs w:val="24"/>
        </w:rPr>
      </w:pPr>
      <w:r w:rsidRPr="008B54CC">
        <w:rPr>
          <w:rFonts w:ascii="Times New Roman" w:hAnsi="Times New Roman" w:cs="Times New Roman"/>
          <w:b/>
          <w:sz w:val="24"/>
          <w:szCs w:val="24"/>
        </w:rPr>
        <w:t>Section 4 – Schedules</w:t>
      </w:r>
    </w:p>
    <w:p w14:paraId="3045C098" w14:textId="74955DBE" w:rsidR="006310BD" w:rsidRPr="008B54CC" w:rsidRDefault="006310BD" w:rsidP="002F4CC7">
      <w:pPr>
        <w:keepNext/>
        <w:spacing w:line="240" w:lineRule="auto"/>
        <w:rPr>
          <w:rFonts w:ascii="Times New Roman" w:hAnsi="Times New Roman" w:cs="Times New Roman"/>
          <w:sz w:val="24"/>
          <w:szCs w:val="24"/>
        </w:rPr>
      </w:pPr>
      <w:r w:rsidRPr="008B54CC">
        <w:rPr>
          <w:rFonts w:ascii="Times New Roman" w:hAnsi="Times New Roman" w:cs="Times New Roman"/>
          <w:sz w:val="24"/>
          <w:szCs w:val="24"/>
        </w:rPr>
        <w:t xml:space="preserve">This section provides that each instrument that is specified in a Schedule to </w:t>
      </w:r>
      <w:r w:rsidR="006B56F1" w:rsidRPr="008B54CC">
        <w:rPr>
          <w:rFonts w:ascii="Times New Roman" w:hAnsi="Times New Roman" w:cs="Times New Roman"/>
          <w:sz w:val="24"/>
          <w:szCs w:val="24"/>
        </w:rPr>
        <w:t xml:space="preserve">the </w:t>
      </w:r>
      <w:r w:rsidR="00B14CCA">
        <w:rPr>
          <w:rFonts w:ascii="Times New Roman" w:hAnsi="Times New Roman" w:cs="Times New Roman"/>
          <w:sz w:val="24"/>
          <w:szCs w:val="24"/>
        </w:rPr>
        <w:t xml:space="preserve">Amendment </w:t>
      </w:r>
      <w:r w:rsidR="006B56F1" w:rsidRPr="008B54CC">
        <w:rPr>
          <w:rFonts w:ascii="Times New Roman" w:hAnsi="Times New Roman" w:cs="Times New Roman"/>
          <w:sz w:val="24"/>
          <w:szCs w:val="24"/>
        </w:rPr>
        <w:t>Regulations</w:t>
      </w:r>
      <w:r w:rsidRPr="008B54CC">
        <w:rPr>
          <w:rFonts w:ascii="Times New Roman" w:hAnsi="Times New Roman" w:cs="Times New Roman"/>
          <w:sz w:val="24"/>
          <w:szCs w:val="24"/>
        </w:rPr>
        <w:t xml:space="preserve"> is amended or repealed as set out in the applicable items in the Schedule concerned, and any other item in a Schedule to this instrument has effect according to its terms.</w:t>
      </w:r>
    </w:p>
    <w:p w14:paraId="09BFDCFD" w14:textId="11BEA013" w:rsidR="00C16B35" w:rsidRDefault="00C16B35" w:rsidP="00521029">
      <w:pPr>
        <w:keepNext/>
        <w:spacing w:line="360" w:lineRule="auto"/>
        <w:rPr>
          <w:rFonts w:ascii="Times New Roman" w:hAnsi="Times New Roman" w:cs="Times New Roman"/>
          <w:b/>
          <w:sz w:val="24"/>
          <w:szCs w:val="24"/>
          <w:u w:val="single"/>
        </w:rPr>
      </w:pPr>
      <w:r w:rsidRPr="008B54CC">
        <w:rPr>
          <w:rFonts w:ascii="Times New Roman" w:hAnsi="Times New Roman" w:cs="Times New Roman"/>
          <w:b/>
          <w:sz w:val="24"/>
          <w:szCs w:val="24"/>
          <w:u w:val="single"/>
        </w:rPr>
        <w:t>S</w:t>
      </w:r>
      <w:r w:rsidR="006310BD" w:rsidRPr="008B54CC">
        <w:rPr>
          <w:rFonts w:ascii="Times New Roman" w:hAnsi="Times New Roman" w:cs="Times New Roman"/>
          <w:b/>
          <w:sz w:val="24"/>
          <w:szCs w:val="24"/>
          <w:u w:val="single"/>
        </w:rPr>
        <w:t>chedule</w:t>
      </w:r>
      <w:r w:rsidRPr="008B54CC">
        <w:rPr>
          <w:rFonts w:ascii="Times New Roman" w:hAnsi="Times New Roman" w:cs="Times New Roman"/>
          <w:b/>
          <w:sz w:val="24"/>
          <w:szCs w:val="24"/>
          <w:u w:val="single"/>
        </w:rPr>
        <w:t xml:space="preserve"> 1 – Amendments</w:t>
      </w:r>
    </w:p>
    <w:p w14:paraId="303FF2D1" w14:textId="77777777" w:rsidR="006A7410" w:rsidRPr="006A7410" w:rsidRDefault="006A7410" w:rsidP="006A7410">
      <w:pPr>
        <w:keepNext/>
        <w:spacing w:after="120" w:line="360" w:lineRule="auto"/>
        <w:rPr>
          <w:rFonts w:ascii="Times New Roman" w:hAnsi="Times New Roman" w:cs="Times New Roman"/>
          <w:i/>
          <w:sz w:val="24"/>
          <w:szCs w:val="24"/>
        </w:rPr>
      </w:pPr>
      <w:bookmarkStart w:id="1" w:name="_Toc96420257"/>
      <w:r w:rsidRPr="006A7410">
        <w:rPr>
          <w:rFonts w:ascii="Times New Roman" w:hAnsi="Times New Roman" w:cs="Times New Roman"/>
          <w:i/>
          <w:sz w:val="24"/>
          <w:szCs w:val="24"/>
        </w:rPr>
        <w:t>Legislation (Exemptions and Other Matters) Regulation 2015</w:t>
      </w:r>
      <w:bookmarkEnd w:id="1"/>
    </w:p>
    <w:p w14:paraId="5BADDB68" w14:textId="56557109" w:rsidR="008F51DD" w:rsidRPr="00BD0E0F" w:rsidRDefault="008F51DD" w:rsidP="008F51DD">
      <w:pPr>
        <w:keepNext/>
        <w:tabs>
          <w:tab w:val="right" w:pos="8931"/>
        </w:tabs>
        <w:spacing w:after="0" w:line="240" w:lineRule="exact"/>
        <w:ind w:right="91"/>
        <w:rPr>
          <w:rFonts w:ascii="Times New Roman" w:eastAsia="Times New Roman" w:hAnsi="Times New Roman" w:cs="Times New Roman"/>
          <w:b/>
          <w:sz w:val="24"/>
          <w:lang w:eastAsia="en-AU"/>
        </w:rPr>
      </w:pPr>
      <w:r w:rsidRPr="00BD0E0F">
        <w:rPr>
          <w:rFonts w:ascii="Times New Roman" w:eastAsia="Times New Roman" w:hAnsi="Times New Roman" w:cs="Times New Roman"/>
          <w:b/>
          <w:sz w:val="24"/>
          <w:lang w:eastAsia="en-AU"/>
        </w:rPr>
        <w:t xml:space="preserve">Item </w:t>
      </w:r>
      <w:r>
        <w:rPr>
          <w:rFonts w:ascii="Times New Roman" w:eastAsia="Times New Roman" w:hAnsi="Times New Roman" w:cs="Times New Roman"/>
          <w:b/>
          <w:sz w:val="24"/>
          <w:lang w:eastAsia="en-AU"/>
        </w:rPr>
        <w:t>[1]</w:t>
      </w:r>
      <w:r w:rsidRPr="00BD0E0F">
        <w:rPr>
          <w:rFonts w:ascii="Times New Roman" w:eastAsia="Times New Roman" w:hAnsi="Times New Roman" w:cs="Times New Roman"/>
          <w:b/>
          <w:sz w:val="24"/>
          <w:lang w:eastAsia="en-AU"/>
        </w:rPr>
        <w:t xml:space="preserve"> – Section 12 (</w:t>
      </w:r>
      <w:r w:rsidR="00DF5674">
        <w:rPr>
          <w:rFonts w:ascii="Times New Roman" w:eastAsia="Times New Roman" w:hAnsi="Times New Roman" w:cs="Times New Roman"/>
          <w:b/>
          <w:sz w:val="24"/>
          <w:lang w:eastAsia="en-AU"/>
        </w:rPr>
        <w:t xml:space="preserve">after </w:t>
      </w:r>
      <w:r w:rsidRPr="00BD0E0F">
        <w:rPr>
          <w:rFonts w:ascii="Times New Roman" w:eastAsia="Times New Roman" w:hAnsi="Times New Roman" w:cs="Times New Roman"/>
          <w:b/>
          <w:sz w:val="24"/>
          <w:lang w:eastAsia="en-AU"/>
        </w:rPr>
        <w:t>table item 10</w:t>
      </w:r>
      <w:r w:rsidR="00DF5674">
        <w:rPr>
          <w:rFonts w:ascii="Times New Roman" w:eastAsia="Times New Roman" w:hAnsi="Times New Roman" w:cs="Times New Roman"/>
          <w:b/>
          <w:sz w:val="24"/>
          <w:lang w:eastAsia="en-AU"/>
        </w:rPr>
        <w:t>A</w:t>
      </w:r>
      <w:r w:rsidRPr="00BD0E0F">
        <w:rPr>
          <w:rFonts w:ascii="Times New Roman" w:eastAsia="Times New Roman" w:hAnsi="Times New Roman" w:cs="Times New Roman"/>
          <w:b/>
          <w:sz w:val="24"/>
          <w:lang w:eastAsia="en-AU"/>
        </w:rPr>
        <w:t>)</w:t>
      </w:r>
    </w:p>
    <w:p w14:paraId="37C713D3" w14:textId="77777777" w:rsidR="008F51DD" w:rsidRPr="00BD0E0F" w:rsidRDefault="008F51DD" w:rsidP="008F51DD">
      <w:pPr>
        <w:keepNext/>
        <w:tabs>
          <w:tab w:val="right" w:pos="8931"/>
        </w:tabs>
        <w:spacing w:after="0" w:line="240" w:lineRule="exact"/>
        <w:ind w:right="91"/>
        <w:rPr>
          <w:rFonts w:ascii="Times New Roman" w:eastAsia="Times New Roman" w:hAnsi="Times New Roman" w:cs="Times New Roman"/>
          <w:sz w:val="24"/>
          <w:lang w:eastAsia="en-AU"/>
        </w:rPr>
      </w:pPr>
    </w:p>
    <w:p w14:paraId="6B5066D5" w14:textId="77777777" w:rsidR="008F51DD" w:rsidRDefault="008F51DD" w:rsidP="008F51DD">
      <w:pPr>
        <w:keepNext/>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For the purposes of paragraph 54(2)(b) of the Legislation Act, section 12 of the Principal Regulation provides that instruments contained in the table to that section are not subject to sunsetting.</w:t>
      </w:r>
    </w:p>
    <w:p w14:paraId="0685E9C6" w14:textId="77777777" w:rsidR="008F51DD" w:rsidRDefault="008F51DD" w:rsidP="008F51DD">
      <w:pPr>
        <w:spacing w:after="0" w:line="240" w:lineRule="auto"/>
        <w:ind w:right="91"/>
        <w:rPr>
          <w:rFonts w:ascii="Times New Roman" w:eastAsia="Times New Roman" w:hAnsi="Times New Roman" w:cs="Times New Roman"/>
          <w:sz w:val="24"/>
          <w:lang w:eastAsia="en-AU"/>
        </w:rPr>
      </w:pPr>
    </w:p>
    <w:p w14:paraId="5A661616" w14:textId="568C1DFD" w:rsidR="008F51DD" w:rsidRPr="00BD0E0F" w:rsidRDefault="008F51DD" w:rsidP="008F51DD">
      <w:pPr>
        <w:tabs>
          <w:tab w:val="right" w:pos="8931"/>
        </w:tabs>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Item 1 of Schedule 1 to t</w:t>
      </w:r>
      <w:r w:rsidRPr="00BD0E0F">
        <w:rPr>
          <w:rFonts w:ascii="Times New Roman" w:eastAsia="Times New Roman" w:hAnsi="Times New Roman" w:cs="Times New Roman"/>
          <w:sz w:val="24"/>
          <w:lang w:eastAsia="en-AU"/>
        </w:rPr>
        <w:t xml:space="preserve">he proposed Regulations would insert a new sunsetting exemption </w:t>
      </w:r>
      <w:r w:rsidR="00FA6445">
        <w:rPr>
          <w:rFonts w:ascii="Times New Roman" w:eastAsia="Times New Roman" w:hAnsi="Times New Roman" w:cs="Times New Roman"/>
          <w:sz w:val="24"/>
          <w:lang w:eastAsia="en-AU"/>
        </w:rPr>
        <w:t>(</w:t>
      </w:r>
      <w:r w:rsidRPr="00BD0E0F">
        <w:rPr>
          <w:rFonts w:ascii="Times New Roman" w:eastAsia="Times New Roman" w:hAnsi="Times New Roman" w:cs="Times New Roman"/>
          <w:sz w:val="24"/>
          <w:lang w:eastAsia="en-AU"/>
        </w:rPr>
        <w:t xml:space="preserve">item </w:t>
      </w:r>
      <w:r w:rsidR="0086488A" w:rsidRPr="006A7410">
        <w:rPr>
          <w:rFonts w:ascii="Times New Roman" w:eastAsia="Times New Roman" w:hAnsi="Times New Roman" w:cs="Times New Roman"/>
          <w:sz w:val="24"/>
          <w:lang w:eastAsia="en-AU"/>
        </w:rPr>
        <w:t>10B</w:t>
      </w:r>
      <w:r w:rsidR="00FA6445">
        <w:rPr>
          <w:rFonts w:ascii="Times New Roman" w:eastAsia="Times New Roman" w:hAnsi="Times New Roman" w:cs="Times New Roman"/>
          <w:sz w:val="24"/>
          <w:lang w:eastAsia="en-AU"/>
        </w:rPr>
        <w:t>)</w:t>
      </w:r>
      <w:r w:rsidRPr="00BD0E0F">
        <w:rPr>
          <w:rFonts w:ascii="Times New Roman" w:eastAsia="Times New Roman" w:hAnsi="Times New Roman" w:cs="Times New Roman"/>
          <w:sz w:val="24"/>
          <w:lang w:eastAsia="en-AU"/>
        </w:rPr>
        <w:t xml:space="preserve"> </w:t>
      </w:r>
      <w:r>
        <w:rPr>
          <w:rFonts w:ascii="Times New Roman" w:eastAsia="Calibri" w:hAnsi="Times New Roman" w:cs="Times New Roman"/>
          <w:sz w:val="24"/>
          <w:szCs w:val="24"/>
          <w:lang w:eastAsia="en-AU"/>
        </w:rPr>
        <w:t>in section 12 of the Principal Regulations</w:t>
      </w:r>
      <w:r w:rsidR="00FA6445">
        <w:rPr>
          <w:rFonts w:ascii="Times New Roman" w:eastAsia="Calibri" w:hAnsi="Times New Roman" w:cs="Times New Roman"/>
          <w:sz w:val="24"/>
          <w:szCs w:val="24"/>
          <w:lang w:eastAsia="en-AU"/>
        </w:rPr>
        <w:t>. New item 10B would</w:t>
      </w:r>
      <w:r>
        <w:rPr>
          <w:rFonts w:ascii="Times New Roman" w:eastAsia="Calibri" w:hAnsi="Times New Roman" w:cs="Times New Roman"/>
          <w:sz w:val="24"/>
          <w:szCs w:val="24"/>
          <w:lang w:eastAsia="en-AU"/>
        </w:rPr>
        <w:t xml:space="preserve"> provide an exemption from sunsetting for instruments made under </w:t>
      </w:r>
      <w:r w:rsidR="004027AF">
        <w:rPr>
          <w:rFonts w:ascii="Times New Roman" w:eastAsia="Calibri" w:hAnsi="Times New Roman" w:cs="Times New Roman"/>
          <w:sz w:val="24"/>
          <w:szCs w:val="24"/>
          <w:lang w:eastAsia="en-AU"/>
        </w:rPr>
        <w:t xml:space="preserve">regulations </w:t>
      </w:r>
      <w:r>
        <w:rPr>
          <w:rFonts w:ascii="Times New Roman" w:eastAsia="Calibri" w:hAnsi="Times New Roman" w:cs="Times New Roman"/>
          <w:sz w:val="24"/>
          <w:szCs w:val="24"/>
          <w:lang w:eastAsia="en-AU"/>
        </w:rPr>
        <w:t xml:space="preserve">6, 6A, 7, </w:t>
      </w:r>
      <w:r w:rsidR="004027AF">
        <w:rPr>
          <w:rFonts w:ascii="Times New Roman" w:eastAsia="Calibri" w:hAnsi="Times New Roman" w:cs="Times New Roman"/>
          <w:sz w:val="24"/>
          <w:szCs w:val="24"/>
          <w:lang w:eastAsia="en-AU"/>
        </w:rPr>
        <w:t xml:space="preserve">subregulation </w:t>
      </w:r>
      <w:r>
        <w:rPr>
          <w:rFonts w:ascii="Times New Roman" w:eastAsia="Calibri" w:hAnsi="Times New Roman" w:cs="Times New Roman"/>
          <w:sz w:val="24"/>
          <w:szCs w:val="24"/>
          <w:lang w:eastAsia="en-AU"/>
        </w:rPr>
        <w:t>8</w:t>
      </w:r>
      <w:r w:rsidR="006A7410">
        <w:rPr>
          <w:rFonts w:ascii="Times New Roman" w:eastAsia="Calibri" w:hAnsi="Times New Roman" w:cs="Times New Roman"/>
          <w:sz w:val="24"/>
          <w:szCs w:val="24"/>
          <w:lang w:eastAsia="en-AU"/>
        </w:rPr>
        <w:t>(1)</w:t>
      </w:r>
      <w:r>
        <w:rPr>
          <w:rFonts w:ascii="Times New Roman" w:eastAsia="Calibri" w:hAnsi="Times New Roman" w:cs="Times New Roman"/>
          <w:sz w:val="24"/>
          <w:szCs w:val="24"/>
          <w:lang w:eastAsia="en-AU"/>
        </w:rPr>
        <w:t xml:space="preserve"> and </w:t>
      </w:r>
      <w:r w:rsidR="004027AF">
        <w:rPr>
          <w:rFonts w:ascii="Times New Roman" w:eastAsia="Calibri" w:hAnsi="Times New Roman" w:cs="Times New Roman"/>
          <w:sz w:val="24"/>
          <w:szCs w:val="24"/>
          <w:lang w:eastAsia="en-AU"/>
        </w:rPr>
        <w:t xml:space="preserve">regulation </w:t>
      </w:r>
      <w:r>
        <w:rPr>
          <w:rFonts w:ascii="Times New Roman" w:eastAsia="Calibri" w:hAnsi="Times New Roman" w:cs="Times New Roman"/>
          <w:sz w:val="24"/>
          <w:szCs w:val="24"/>
          <w:lang w:eastAsia="en-AU"/>
        </w:rPr>
        <w:t xml:space="preserve">9 of the </w:t>
      </w:r>
      <w:r w:rsidRPr="009D4E70">
        <w:rPr>
          <w:rFonts w:ascii="Times New Roman" w:eastAsia="Calibri" w:hAnsi="Times New Roman" w:cs="Times New Roman"/>
          <w:i/>
          <w:sz w:val="24"/>
          <w:szCs w:val="24"/>
          <w:lang w:eastAsia="en-AU"/>
        </w:rPr>
        <w:t>Autonomous Sanctions Regulations 2011</w:t>
      </w:r>
      <w:r>
        <w:rPr>
          <w:rFonts w:ascii="Times New Roman" w:eastAsia="Calibri" w:hAnsi="Times New Roman" w:cs="Times New Roman"/>
          <w:sz w:val="24"/>
          <w:szCs w:val="24"/>
          <w:lang w:eastAsia="en-AU"/>
        </w:rPr>
        <w:t>.</w:t>
      </w:r>
    </w:p>
    <w:p w14:paraId="196A3CEF" w14:textId="77777777" w:rsidR="008F51DD" w:rsidRDefault="008F51DD" w:rsidP="008F51DD">
      <w:pPr>
        <w:spacing w:after="0" w:line="240" w:lineRule="auto"/>
        <w:ind w:right="91"/>
        <w:rPr>
          <w:rFonts w:ascii="Times New Roman" w:eastAsia="Times New Roman" w:hAnsi="Times New Roman" w:cs="Times New Roman"/>
          <w:sz w:val="24"/>
          <w:lang w:eastAsia="en-AU"/>
        </w:rPr>
      </w:pPr>
    </w:p>
    <w:p w14:paraId="1BB068BB" w14:textId="77777777" w:rsidR="008F51DD" w:rsidRDefault="008F51DD" w:rsidP="008F51DD">
      <w:pPr>
        <w:spacing w:after="0" w:line="240" w:lineRule="auto"/>
        <w:ind w:right="91"/>
        <w:rPr>
          <w:rFonts w:ascii="Times New Roman" w:eastAsia="Times New Roman" w:hAnsi="Times New Roman" w:cs="Times New Roman"/>
          <w:sz w:val="24"/>
          <w:lang w:eastAsia="en-AU"/>
        </w:rPr>
      </w:pPr>
      <w:r>
        <w:rPr>
          <w:rFonts w:ascii="Times New Roman" w:eastAsia="Calibri" w:hAnsi="Times New Roman" w:cs="Times New Roman"/>
          <w:sz w:val="24"/>
          <w:szCs w:val="24"/>
          <w:lang w:eastAsia="en-AU"/>
        </w:rPr>
        <w:t xml:space="preserve">The </w:t>
      </w:r>
      <w:r w:rsidRPr="00BD0E0F">
        <w:rPr>
          <w:rFonts w:ascii="Times New Roman" w:eastAsia="Times New Roman" w:hAnsi="Times New Roman" w:cs="Times New Roman"/>
          <w:sz w:val="24"/>
          <w:lang w:eastAsia="en-AU"/>
        </w:rPr>
        <w:t xml:space="preserve">exemption </w:t>
      </w:r>
      <w:r>
        <w:rPr>
          <w:rFonts w:ascii="Times New Roman" w:eastAsia="Times New Roman" w:hAnsi="Times New Roman" w:cs="Times New Roman"/>
          <w:sz w:val="24"/>
          <w:lang w:eastAsia="en-AU"/>
        </w:rPr>
        <w:t>is</w:t>
      </w:r>
      <w:r w:rsidRPr="00BD0E0F">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appropriate</w:t>
      </w:r>
      <w:r w:rsidRPr="00BD0E0F">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as</w:t>
      </w:r>
      <w:r w:rsidRPr="00BD0E0F">
        <w:rPr>
          <w:rFonts w:ascii="Times New Roman" w:eastAsia="Times New Roman" w:hAnsi="Times New Roman" w:cs="Times New Roman"/>
          <w:sz w:val="24"/>
          <w:lang w:eastAsia="en-AU"/>
        </w:rPr>
        <w:t xml:space="preserve"> the instruments </w:t>
      </w:r>
      <w:r>
        <w:rPr>
          <w:rFonts w:ascii="Times New Roman" w:eastAsia="Times New Roman" w:hAnsi="Times New Roman" w:cs="Times New Roman"/>
          <w:sz w:val="24"/>
          <w:lang w:eastAsia="en-AU"/>
        </w:rPr>
        <w:t xml:space="preserve">are subject to a more stringent statutory review process than is required under the sunsetting regime set out in the Legislation Act. </w:t>
      </w:r>
    </w:p>
    <w:p w14:paraId="09BFDCFF" w14:textId="62F90F93" w:rsidR="00F33269" w:rsidRPr="00C15B9E" w:rsidRDefault="00F33269" w:rsidP="000F62D7">
      <w:pPr>
        <w:keepNext/>
        <w:spacing w:line="360" w:lineRule="auto"/>
        <w:rPr>
          <w:rFonts w:ascii="Times New Roman" w:eastAsia="Times New Roman" w:hAnsi="Times New Roman" w:cs="Times New Roman"/>
          <w:sz w:val="24"/>
          <w:lang w:eastAsia="en-AU"/>
        </w:rPr>
      </w:pPr>
    </w:p>
    <w:sectPr w:rsidR="00F33269" w:rsidRPr="00C15B9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1F967" w16cex:dateUtc="2022-02-24T09:32:00Z"/>
  <w16cex:commentExtensible w16cex:durableId="25C1F879" w16cex:dateUtc="2022-02-24T09:28:00Z"/>
  <w16cex:commentExtensible w16cex:durableId="25C1FA7A" w16cex:dateUtc="2022-02-24T09:3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068EC" w14:textId="77777777" w:rsidR="000C78CC" w:rsidRDefault="000C78CC" w:rsidP="0002636A">
      <w:pPr>
        <w:spacing w:after="0" w:line="240" w:lineRule="auto"/>
      </w:pPr>
      <w:r>
        <w:separator/>
      </w:r>
    </w:p>
  </w:endnote>
  <w:endnote w:type="continuationSeparator" w:id="0">
    <w:p w14:paraId="0A16F451" w14:textId="77777777" w:rsidR="000C78CC" w:rsidRDefault="000C78CC"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188CA" w14:textId="77777777" w:rsidR="00CA4747" w:rsidRDefault="00CA47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314554"/>
      <w:docPartObj>
        <w:docPartGallery w:val="Page Numbers (Bottom of Page)"/>
        <w:docPartUnique/>
      </w:docPartObj>
    </w:sdtPr>
    <w:sdtEndPr>
      <w:rPr>
        <w:noProof/>
      </w:rPr>
    </w:sdtEndPr>
    <w:sdtContent>
      <w:p w14:paraId="09BFDD04" w14:textId="7FD0DE36" w:rsidR="0002636A" w:rsidRDefault="0002636A">
        <w:pPr>
          <w:pStyle w:val="Footer"/>
          <w:jc w:val="right"/>
        </w:pPr>
        <w:r>
          <w:fldChar w:fldCharType="begin"/>
        </w:r>
        <w:r>
          <w:instrText xml:space="preserve"> PAGE   \* MERGEFORMAT </w:instrText>
        </w:r>
        <w:r>
          <w:fldChar w:fldCharType="separate"/>
        </w:r>
        <w:r w:rsidR="00E81F00">
          <w:rPr>
            <w:noProof/>
          </w:rPr>
          <w:t>5</w:t>
        </w:r>
        <w:r>
          <w:rPr>
            <w:noProof/>
          </w:rPr>
          <w:fldChar w:fldCharType="end"/>
        </w:r>
      </w:p>
    </w:sdtContent>
  </w:sdt>
  <w:p w14:paraId="09BFDD05" w14:textId="77777777" w:rsidR="0002636A" w:rsidRDefault="000263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EA6CB" w14:textId="77777777" w:rsidR="00CA4747" w:rsidRDefault="00CA47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6A5DD" w14:textId="77777777" w:rsidR="000C78CC" w:rsidRDefault="000C78CC" w:rsidP="0002636A">
      <w:pPr>
        <w:spacing w:after="0" w:line="240" w:lineRule="auto"/>
      </w:pPr>
      <w:r>
        <w:separator/>
      </w:r>
    </w:p>
  </w:footnote>
  <w:footnote w:type="continuationSeparator" w:id="0">
    <w:p w14:paraId="1EE9DFF9" w14:textId="77777777" w:rsidR="000C78CC" w:rsidRDefault="000C78CC" w:rsidP="000263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97DC8" w14:textId="77777777" w:rsidR="00CA4747" w:rsidRDefault="00CA47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3BFF5" w14:textId="77777777" w:rsidR="00CA4747" w:rsidRDefault="00CA47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76532" w14:textId="77777777" w:rsidR="00CA4747" w:rsidRDefault="00CA47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207F75"/>
    <w:multiLevelType w:val="hybridMultilevel"/>
    <w:tmpl w:val="1D2C6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0416D5"/>
    <w:multiLevelType w:val="hybridMultilevel"/>
    <w:tmpl w:val="2D0A1F1A"/>
    <w:lvl w:ilvl="0" w:tplc="A4CEFB2E">
      <w:start w:val="1"/>
      <w:numFmt w:val="bullet"/>
      <w:lvlText w:val=""/>
      <w:lvlJc w:val="left"/>
      <w:pPr>
        <w:ind w:left="1117" w:hanging="360"/>
      </w:pPr>
      <w:rPr>
        <w:rFonts w:ascii="Symbol" w:hAnsi="Symbol" w:hint="default"/>
        <w:color w:val="auto"/>
      </w:rPr>
    </w:lvl>
    <w:lvl w:ilvl="1" w:tplc="0C090003">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4"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69D5B48"/>
    <w:multiLevelType w:val="hybridMultilevel"/>
    <w:tmpl w:val="24B45C10"/>
    <w:lvl w:ilvl="0" w:tplc="B41E4FBA">
      <w:start w:val="30"/>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726FC8"/>
    <w:multiLevelType w:val="hybridMultilevel"/>
    <w:tmpl w:val="16086F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E4333AD"/>
    <w:multiLevelType w:val="hybridMultilevel"/>
    <w:tmpl w:val="418C1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10485C"/>
    <w:multiLevelType w:val="hybridMultilevel"/>
    <w:tmpl w:val="6FB870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4C371E"/>
    <w:multiLevelType w:val="singleLevel"/>
    <w:tmpl w:val="F7BC9572"/>
    <w:lvl w:ilvl="0">
      <w:start w:val="1"/>
      <w:numFmt w:val="bullet"/>
      <w:pStyle w:val="legcomeasuredot"/>
      <w:lvlText w:val=""/>
      <w:lvlJc w:val="left"/>
      <w:pPr>
        <w:tabs>
          <w:tab w:val="num" w:pos="757"/>
        </w:tabs>
        <w:ind w:left="397"/>
      </w:pPr>
      <w:rPr>
        <w:rFonts w:ascii="Wingdings" w:hAnsi="Wingdings" w:hint="default"/>
        <w:sz w:val="16"/>
      </w:rPr>
    </w:lvl>
  </w:abstractNum>
  <w:abstractNum w:abstractNumId="12"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C82722"/>
    <w:multiLevelType w:val="hybridMultilevel"/>
    <w:tmpl w:val="16086F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4B54D2C"/>
    <w:multiLevelType w:val="multilevel"/>
    <w:tmpl w:val="E7DA1CE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6B57919"/>
    <w:multiLevelType w:val="hybridMultilevel"/>
    <w:tmpl w:val="11925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D94064F"/>
    <w:multiLevelType w:val="hybridMultilevel"/>
    <w:tmpl w:val="DB805A48"/>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330DD3"/>
    <w:multiLevelType w:val="hybridMultilevel"/>
    <w:tmpl w:val="176AA8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0B3972"/>
    <w:multiLevelType w:val="hybridMultilevel"/>
    <w:tmpl w:val="7F8CBBCA"/>
    <w:lvl w:ilvl="0" w:tplc="A52880F0">
      <w:start w:val="1"/>
      <w:numFmt w:val="decimal"/>
      <w:lvlText w:val="%1."/>
      <w:lvlJc w:val="left"/>
      <w:pPr>
        <w:ind w:left="720" w:hanging="360"/>
      </w:pPr>
      <w:rPr>
        <w:rFonts w:hint="default"/>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2"/>
  </w:num>
  <w:num w:numId="3">
    <w:abstractNumId w:val="15"/>
  </w:num>
  <w:num w:numId="4">
    <w:abstractNumId w:val="22"/>
  </w:num>
  <w:num w:numId="5">
    <w:abstractNumId w:val="4"/>
  </w:num>
  <w:num w:numId="6">
    <w:abstractNumId w:val="24"/>
  </w:num>
  <w:num w:numId="7">
    <w:abstractNumId w:val="0"/>
  </w:num>
  <w:num w:numId="8">
    <w:abstractNumId w:val="14"/>
  </w:num>
  <w:num w:numId="9">
    <w:abstractNumId w:val="5"/>
  </w:num>
  <w:num w:numId="10">
    <w:abstractNumId w:val="20"/>
  </w:num>
  <w:num w:numId="11">
    <w:abstractNumId w:val="17"/>
  </w:num>
  <w:num w:numId="12">
    <w:abstractNumId w:val="16"/>
  </w:num>
  <w:num w:numId="13">
    <w:abstractNumId w:val="6"/>
  </w:num>
  <w:num w:numId="14">
    <w:abstractNumId w:val="25"/>
  </w:num>
  <w:num w:numId="15">
    <w:abstractNumId w:val="11"/>
  </w:num>
  <w:num w:numId="16">
    <w:abstractNumId w:val="3"/>
  </w:num>
  <w:num w:numId="17">
    <w:abstractNumId w:val="10"/>
  </w:num>
  <w:num w:numId="18">
    <w:abstractNumId w:val="19"/>
  </w:num>
  <w:num w:numId="19">
    <w:abstractNumId w:val="7"/>
  </w:num>
  <w:num w:numId="20">
    <w:abstractNumId w:val="1"/>
  </w:num>
  <w:num w:numId="21">
    <w:abstractNumId w:val="23"/>
  </w:num>
  <w:num w:numId="22">
    <w:abstractNumId w:val="21"/>
  </w:num>
  <w:num w:numId="23">
    <w:abstractNumId w:val="18"/>
  </w:num>
  <w:num w:numId="24">
    <w:abstractNumId w:val="13"/>
  </w:num>
  <w:num w:numId="25">
    <w:abstractNumId w:val="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69"/>
    <w:rsid w:val="00001A39"/>
    <w:rsid w:val="000123CD"/>
    <w:rsid w:val="00012AD6"/>
    <w:rsid w:val="00014E4A"/>
    <w:rsid w:val="0002636A"/>
    <w:rsid w:val="000415BA"/>
    <w:rsid w:val="00043840"/>
    <w:rsid w:val="00045963"/>
    <w:rsid w:val="00050A67"/>
    <w:rsid w:val="00065A9B"/>
    <w:rsid w:val="000760AF"/>
    <w:rsid w:val="00092565"/>
    <w:rsid w:val="000A66BD"/>
    <w:rsid w:val="000C78CC"/>
    <w:rsid w:val="000E1EA1"/>
    <w:rsid w:val="000E2C80"/>
    <w:rsid w:val="000F0FB1"/>
    <w:rsid w:val="000F1602"/>
    <w:rsid w:val="000F62D7"/>
    <w:rsid w:val="00102000"/>
    <w:rsid w:val="0010364C"/>
    <w:rsid w:val="00104954"/>
    <w:rsid w:val="00106CBA"/>
    <w:rsid w:val="001210F6"/>
    <w:rsid w:val="0012118E"/>
    <w:rsid w:val="00132863"/>
    <w:rsid w:val="001469C7"/>
    <w:rsid w:val="001578EC"/>
    <w:rsid w:val="00174ACB"/>
    <w:rsid w:val="0017632E"/>
    <w:rsid w:val="00186EFA"/>
    <w:rsid w:val="001950D4"/>
    <w:rsid w:val="00195A18"/>
    <w:rsid w:val="001A36DC"/>
    <w:rsid w:val="001A7CA7"/>
    <w:rsid w:val="001B4C3D"/>
    <w:rsid w:val="001C4696"/>
    <w:rsid w:val="001C64C1"/>
    <w:rsid w:val="001D032F"/>
    <w:rsid w:val="001D3031"/>
    <w:rsid w:val="001E4E49"/>
    <w:rsid w:val="001F1F27"/>
    <w:rsid w:val="001F521A"/>
    <w:rsid w:val="00207E15"/>
    <w:rsid w:val="0021535B"/>
    <w:rsid w:val="00223A60"/>
    <w:rsid w:val="00224698"/>
    <w:rsid w:val="002415F9"/>
    <w:rsid w:val="00245D1E"/>
    <w:rsid w:val="0025613C"/>
    <w:rsid w:val="0026109C"/>
    <w:rsid w:val="00262B9E"/>
    <w:rsid w:val="00270128"/>
    <w:rsid w:val="00281E98"/>
    <w:rsid w:val="00291FCC"/>
    <w:rsid w:val="002A084D"/>
    <w:rsid w:val="002A0F7E"/>
    <w:rsid w:val="002B2ED4"/>
    <w:rsid w:val="002B361E"/>
    <w:rsid w:val="002C5B76"/>
    <w:rsid w:val="002C7CFD"/>
    <w:rsid w:val="002E2783"/>
    <w:rsid w:val="002E691C"/>
    <w:rsid w:val="002F4CC7"/>
    <w:rsid w:val="002F7B4E"/>
    <w:rsid w:val="003053C5"/>
    <w:rsid w:val="00315268"/>
    <w:rsid w:val="00315D87"/>
    <w:rsid w:val="00331612"/>
    <w:rsid w:val="00332005"/>
    <w:rsid w:val="0033661A"/>
    <w:rsid w:val="00340B67"/>
    <w:rsid w:val="003516FD"/>
    <w:rsid w:val="00354A2D"/>
    <w:rsid w:val="00356C7B"/>
    <w:rsid w:val="00376163"/>
    <w:rsid w:val="00381504"/>
    <w:rsid w:val="00381AEC"/>
    <w:rsid w:val="003861A6"/>
    <w:rsid w:val="003910B7"/>
    <w:rsid w:val="00394402"/>
    <w:rsid w:val="00396940"/>
    <w:rsid w:val="0039734A"/>
    <w:rsid w:val="003B6050"/>
    <w:rsid w:val="003C6789"/>
    <w:rsid w:val="003E5AFE"/>
    <w:rsid w:val="003F74F0"/>
    <w:rsid w:val="004027AF"/>
    <w:rsid w:val="00411CA5"/>
    <w:rsid w:val="00413128"/>
    <w:rsid w:val="00425BC6"/>
    <w:rsid w:val="0043042C"/>
    <w:rsid w:val="00445D8F"/>
    <w:rsid w:val="00446A47"/>
    <w:rsid w:val="004518A4"/>
    <w:rsid w:val="0045685C"/>
    <w:rsid w:val="00465532"/>
    <w:rsid w:val="004709FE"/>
    <w:rsid w:val="00480CA7"/>
    <w:rsid w:val="00485B71"/>
    <w:rsid w:val="0049094A"/>
    <w:rsid w:val="004A0438"/>
    <w:rsid w:val="004A4086"/>
    <w:rsid w:val="004B3C03"/>
    <w:rsid w:val="004B60D2"/>
    <w:rsid w:val="004B635A"/>
    <w:rsid w:val="004C075C"/>
    <w:rsid w:val="004C3F91"/>
    <w:rsid w:val="004C493D"/>
    <w:rsid w:val="004F430F"/>
    <w:rsid w:val="004F5BAC"/>
    <w:rsid w:val="0050128E"/>
    <w:rsid w:val="0050398F"/>
    <w:rsid w:val="00516FB9"/>
    <w:rsid w:val="00521029"/>
    <w:rsid w:val="00523742"/>
    <w:rsid w:val="00526AA1"/>
    <w:rsid w:val="00545D94"/>
    <w:rsid w:val="00546990"/>
    <w:rsid w:val="0056353F"/>
    <w:rsid w:val="00566C9B"/>
    <w:rsid w:val="00582527"/>
    <w:rsid w:val="00594B38"/>
    <w:rsid w:val="005C40D8"/>
    <w:rsid w:val="005C4F5C"/>
    <w:rsid w:val="005D194A"/>
    <w:rsid w:val="005D22E8"/>
    <w:rsid w:val="005E5D54"/>
    <w:rsid w:val="006048E8"/>
    <w:rsid w:val="0061332F"/>
    <w:rsid w:val="00623936"/>
    <w:rsid w:val="006310BD"/>
    <w:rsid w:val="0063239B"/>
    <w:rsid w:val="00634AE9"/>
    <w:rsid w:val="00635C6A"/>
    <w:rsid w:val="00664938"/>
    <w:rsid w:val="00670C8D"/>
    <w:rsid w:val="00674543"/>
    <w:rsid w:val="00681C94"/>
    <w:rsid w:val="0068288A"/>
    <w:rsid w:val="00687295"/>
    <w:rsid w:val="00690031"/>
    <w:rsid w:val="006905FE"/>
    <w:rsid w:val="006A5E4B"/>
    <w:rsid w:val="006A7410"/>
    <w:rsid w:val="006B56F1"/>
    <w:rsid w:val="006C3158"/>
    <w:rsid w:val="006D4824"/>
    <w:rsid w:val="006D6A13"/>
    <w:rsid w:val="006E4A7B"/>
    <w:rsid w:val="006E72A7"/>
    <w:rsid w:val="006F1D65"/>
    <w:rsid w:val="00705714"/>
    <w:rsid w:val="00711774"/>
    <w:rsid w:val="00712FEE"/>
    <w:rsid w:val="00717DBD"/>
    <w:rsid w:val="00722B1A"/>
    <w:rsid w:val="007324CC"/>
    <w:rsid w:val="00744389"/>
    <w:rsid w:val="00753E43"/>
    <w:rsid w:val="00756DDC"/>
    <w:rsid w:val="007722BA"/>
    <w:rsid w:val="00795F5D"/>
    <w:rsid w:val="0079647D"/>
    <w:rsid w:val="00797F90"/>
    <w:rsid w:val="007A757B"/>
    <w:rsid w:val="007A7D00"/>
    <w:rsid w:val="007B7195"/>
    <w:rsid w:val="007C1534"/>
    <w:rsid w:val="007E2D68"/>
    <w:rsid w:val="007E52ED"/>
    <w:rsid w:val="007F1D53"/>
    <w:rsid w:val="0080060F"/>
    <w:rsid w:val="0080337C"/>
    <w:rsid w:val="008305A3"/>
    <w:rsid w:val="00835821"/>
    <w:rsid w:val="008408A2"/>
    <w:rsid w:val="00840BC8"/>
    <w:rsid w:val="0086488A"/>
    <w:rsid w:val="00872B27"/>
    <w:rsid w:val="00875243"/>
    <w:rsid w:val="00877BB1"/>
    <w:rsid w:val="00891655"/>
    <w:rsid w:val="00894D9D"/>
    <w:rsid w:val="008A5DF1"/>
    <w:rsid w:val="008A6322"/>
    <w:rsid w:val="008A7565"/>
    <w:rsid w:val="008B2955"/>
    <w:rsid w:val="008B54CC"/>
    <w:rsid w:val="008D065D"/>
    <w:rsid w:val="008D7570"/>
    <w:rsid w:val="008D7B1C"/>
    <w:rsid w:val="008E1C80"/>
    <w:rsid w:val="008E5A9E"/>
    <w:rsid w:val="008F0E59"/>
    <w:rsid w:val="008F51DD"/>
    <w:rsid w:val="008F5D1D"/>
    <w:rsid w:val="00900A3E"/>
    <w:rsid w:val="00902F3D"/>
    <w:rsid w:val="00911332"/>
    <w:rsid w:val="00917F5A"/>
    <w:rsid w:val="009227B6"/>
    <w:rsid w:val="00931CAD"/>
    <w:rsid w:val="009353A0"/>
    <w:rsid w:val="009401C1"/>
    <w:rsid w:val="00950568"/>
    <w:rsid w:val="00951004"/>
    <w:rsid w:val="00957401"/>
    <w:rsid w:val="009601BB"/>
    <w:rsid w:val="00967B7A"/>
    <w:rsid w:val="009B07B0"/>
    <w:rsid w:val="009B1F88"/>
    <w:rsid w:val="009B6322"/>
    <w:rsid w:val="009C0BE2"/>
    <w:rsid w:val="009C6454"/>
    <w:rsid w:val="009D2B82"/>
    <w:rsid w:val="009D713B"/>
    <w:rsid w:val="00A203ED"/>
    <w:rsid w:val="00A219C3"/>
    <w:rsid w:val="00A25DB3"/>
    <w:rsid w:val="00A54E54"/>
    <w:rsid w:val="00A56FDF"/>
    <w:rsid w:val="00A57A5E"/>
    <w:rsid w:val="00A6232C"/>
    <w:rsid w:val="00A62E04"/>
    <w:rsid w:val="00A775B0"/>
    <w:rsid w:val="00A80418"/>
    <w:rsid w:val="00A919C5"/>
    <w:rsid w:val="00A95CB7"/>
    <w:rsid w:val="00A976D0"/>
    <w:rsid w:val="00AA1DBA"/>
    <w:rsid w:val="00AA211A"/>
    <w:rsid w:val="00AB3F89"/>
    <w:rsid w:val="00AB4F94"/>
    <w:rsid w:val="00AB64A9"/>
    <w:rsid w:val="00AC39E5"/>
    <w:rsid w:val="00AD1A62"/>
    <w:rsid w:val="00AD2CF6"/>
    <w:rsid w:val="00AD3994"/>
    <w:rsid w:val="00AE6F95"/>
    <w:rsid w:val="00AF0C63"/>
    <w:rsid w:val="00AF673F"/>
    <w:rsid w:val="00AF7E89"/>
    <w:rsid w:val="00B00A72"/>
    <w:rsid w:val="00B04148"/>
    <w:rsid w:val="00B0768B"/>
    <w:rsid w:val="00B14CCA"/>
    <w:rsid w:val="00B25414"/>
    <w:rsid w:val="00B273E1"/>
    <w:rsid w:val="00B325F7"/>
    <w:rsid w:val="00B427D5"/>
    <w:rsid w:val="00B442DD"/>
    <w:rsid w:val="00B50DF0"/>
    <w:rsid w:val="00B57503"/>
    <w:rsid w:val="00B61812"/>
    <w:rsid w:val="00B732E5"/>
    <w:rsid w:val="00B828BC"/>
    <w:rsid w:val="00B94B27"/>
    <w:rsid w:val="00BA3F3C"/>
    <w:rsid w:val="00BB1CFA"/>
    <w:rsid w:val="00BC1B8C"/>
    <w:rsid w:val="00BC6D47"/>
    <w:rsid w:val="00BC751D"/>
    <w:rsid w:val="00BD1B4B"/>
    <w:rsid w:val="00BD77EE"/>
    <w:rsid w:val="00BE587A"/>
    <w:rsid w:val="00C15B9E"/>
    <w:rsid w:val="00C16B35"/>
    <w:rsid w:val="00C30C43"/>
    <w:rsid w:val="00C425E1"/>
    <w:rsid w:val="00C43A8F"/>
    <w:rsid w:val="00C53AC9"/>
    <w:rsid w:val="00C559C7"/>
    <w:rsid w:val="00C80232"/>
    <w:rsid w:val="00C82E75"/>
    <w:rsid w:val="00C858F4"/>
    <w:rsid w:val="00CA0513"/>
    <w:rsid w:val="00CA0AC0"/>
    <w:rsid w:val="00CA4747"/>
    <w:rsid w:val="00CA51E8"/>
    <w:rsid w:val="00CB12A1"/>
    <w:rsid w:val="00CB6411"/>
    <w:rsid w:val="00CC5A78"/>
    <w:rsid w:val="00CC7938"/>
    <w:rsid w:val="00CD3263"/>
    <w:rsid w:val="00CE263A"/>
    <w:rsid w:val="00CE2B60"/>
    <w:rsid w:val="00CE6485"/>
    <w:rsid w:val="00CF14E3"/>
    <w:rsid w:val="00D04770"/>
    <w:rsid w:val="00D11BE8"/>
    <w:rsid w:val="00D137DB"/>
    <w:rsid w:val="00D15E3C"/>
    <w:rsid w:val="00D171DB"/>
    <w:rsid w:val="00D21D3D"/>
    <w:rsid w:val="00D27A56"/>
    <w:rsid w:val="00D409EE"/>
    <w:rsid w:val="00D466D1"/>
    <w:rsid w:val="00D51A2A"/>
    <w:rsid w:val="00D7521C"/>
    <w:rsid w:val="00D75238"/>
    <w:rsid w:val="00D8180C"/>
    <w:rsid w:val="00D866F2"/>
    <w:rsid w:val="00DA43DB"/>
    <w:rsid w:val="00DB2DA6"/>
    <w:rsid w:val="00DB54AF"/>
    <w:rsid w:val="00DD38FD"/>
    <w:rsid w:val="00DD4B8B"/>
    <w:rsid w:val="00DE27C8"/>
    <w:rsid w:val="00DE3676"/>
    <w:rsid w:val="00DE54F4"/>
    <w:rsid w:val="00DF3162"/>
    <w:rsid w:val="00DF5674"/>
    <w:rsid w:val="00DF617F"/>
    <w:rsid w:val="00E21A37"/>
    <w:rsid w:val="00E23B2F"/>
    <w:rsid w:val="00E26062"/>
    <w:rsid w:val="00E27B49"/>
    <w:rsid w:val="00E336BF"/>
    <w:rsid w:val="00E4308A"/>
    <w:rsid w:val="00E44073"/>
    <w:rsid w:val="00E50752"/>
    <w:rsid w:val="00E524D9"/>
    <w:rsid w:val="00E57DA2"/>
    <w:rsid w:val="00E61E53"/>
    <w:rsid w:val="00E81349"/>
    <w:rsid w:val="00E81F00"/>
    <w:rsid w:val="00E96A52"/>
    <w:rsid w:val="00EB5F92"/>
    <w:rsid w:val="00ED357E"/>
    <w:rsid w:val="00F028BE"/>
    <w:rsid w:val="00F10A91"/>
    <w:rsid w:val="00F11561"/>
    <w:rsid w:val="00F1412B"/>
    <w:rsid w:val="00F24633"/>
    <w:rsid w:val="00F26896"/>
    <w:rsid w:val="00F31A90"/>
    <w:rsid w:val="00F33269"/>
    <w:rsid w:val="00F53BCD"/>
    <w:rsid w:val="00F60F74"/>
    <w:rsid w:val="00F63244"/>
    <w:rsid w:val="00F659A8"/>
    <w:rsid w:val="00F7597C"/>
    <w:rsid w:val="00F769DC"/>
    <w:rsid w:val="00F80B50"/>
    <w:rsid w:val="00F929E0"/>
    <w:rsid w:val="00F93B89"/>
    <w:rsid w:val="00F9683F"/>
    <w:rsid w:val="00FA3B2D"/>
    <w:rsid w:val="00FA6445"/>
    <w:rsid w:val="00FE44EB"/>
    <w:rsid w:val="00FE6AA0"/>
    <w:rsid w:val="00FF2AFB"/>
    <w:rsid w:val="00FF7779"/>
    <w:rsid w:val="00FF7E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2">
    <w:name w:val="heading 2"/>
    <w:basedOn w:val="Normal"/>
    <w:next w:val="Normal"/>
    <w:link w:val="Heading2Char"/>
    <w:uiPriority w:val="9"/>
    <w:unhideWhenUsed/>
    <w:qFormat/>
    <w:rsid w:val="00F1412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link w:val="ListParagraphChar"/>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customStyle="1" w:styleId="legcomeasuredot">
    <w:name w:val="legcomeasuredot"/>
    <w:basedOn w:val="Normal"/>
    <w:rsid w:val="00CC5A78"/>
    <w:pPr>
      <w:numPr>
        <w:numId w:val="15"/>
      </w:numPr>
      <w:tabs>
        <w:tab w:val="left" w:pos="794"/>
      </w:tabs>
      <w:spacing w:after="0" w:line="240" w:lineRule="auto"/>
    </w:pPr>
    <w:rPr>
      <w:rFonts w:ascii="Times New Roman" w:eastAsia="Times New Roman" w:hAnsi="Times New Roman" w:cs="Times New Roman"/>
      <w:sz w:val="24"/>
      <w:szCs w:val="20"/>
      <w:lang w:eastAsia="en-AU"/>
    </w:rPr>
  </w:style>
  <w:style w:type="paragraph" w:styleId="NoSpacing">
    <w:name w:val="No Spacing"/>
    <w:uiPriority w:val="1"/>
    <w:qFormat/>
    <w:rsid w:val="00394402"/>
    <w:pPr>
      <w:spacing w:after="0" w:line="240" w:lineRule="auto"/>
    </w:pPr>
  </w:style>
  <w:style w:type="paragraph" w:customStyle="1" w:styleId="Body">
    <w:name w:val="Body"/>
    <w:aliases w:val="b"/>
    <w:basedOn w:val="Normal"/>
    <w:rsid w:val="00E26062"/>
    <w:pPr>
      <w:spacing w:before="240" w:after="0" w:line="240" w:lineRule="auto"/>
    </w:pPr>
    <w:rPr>
      <w:rFonts w:ascii="Times New Roman" w:eastAsia="Times New Roman" w:hAnsi="Times New Roman" w:cs="Times New Roman"/>
      <w:sz w:val="24"/>
      <w:szCs w:val="20"/>
      <w:lang w:eastAsia="en-AU"/>
    </w:rPr>
  </w:style>
  <w:style w:type="character" w:styleId="Emphasis">
    <w:name w:val="Emphasis"/>
    <w:basedOn w:val="DefaultParagraphFont"/>
    <w:uiPriority w:val="20"/>
    <w:qFormat/>
    <w:rsid w:val="00CA0513"/>
    <w:rPr>
      <w:i/>
      <w:iCs/>
    </w:rPr>
  </w:style>
  <w:style w:type="paragraph" w:styleId="Revision">
    <w:name w:val="Revision"/>
    <w:hidden/>
    <w:uiPriority w:val="99"/>
    <w:semiHidden/>
    <w:rsid w:val="00C425E1"/>
    <w:pPr>
      <w:spacing w:after="0" w:line="240" w:lineRule="auto"/>
    </w:pPr>
  </w:style>
  <w:style w:type="character" w:customStyle="1" w:styleId="ListParagraphChar">
    <w:name w:val="List Paragraph Char"/>
    <w:basedOn w:val="DefaultParagraphFont"/>
    <w:link w:val="ListParagraph"/>
    <w:uiPriority w:val="34"/>
    <w:locked/>
    <w:rsid w:val="000F62D7"/>
  </w:style>
  <w:style w:type="character" w:customStyle="1" w:styleId="Heading2Char">
    <w:name w:val="Heading 2 Char"/>
    <w:basedOn w:val="DefaultParagraphFont"/>
    <w:link w:val="Heading2"/>
    <w:uiPriority w:val="9"/>
    <w:rsid w:val="00F1412B"/>
    <w:rPr>
      <w:rFonts w:asciiTheme="majorHAnsi" w:eastAsiaTheme="majorEastAsia" w:hAnsiTheme="majorHAnsi" w:cstheme="majorBidi"/>
      <w:color w:val="365F91" w:themeColor="accent1" w:themeShade="BF"/>
      <w:sz w:val="26"/>
      <w:szCs w:val="26"/>
    </w:rPr>
  </w:style>
  <w:style w:type="paragraph" w:customStyle="1" w:styleId="ActHead9">
    <w:name w:val="ActHead 9"/>
    <w:aliases w:val="aat"/>
    <w:basedOn w:val="Normal"/>
    <w:next w:val="Normal"/>
    <w:qFormat/>
    <w:rsid w:val="006A7410"/>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04044">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71585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7A7A637-87C5-48A3-A4B8-29AAAD24AC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1CB16307364E5458AE1D8170082E850" ma:contentTypeVersion="" ma:contentTypeDescription="PDMS Document Site Content Type" ma:contentTypeScope="" ma:versionID="28f9a52755b56b55f4b9463e2846f03d">
  <xsd:schema xmlns:xsd="http://www.w3.org/2001/XMLSchema" xmlns:xs="http://www.w3.org/2001/XMLSchema" xmlns:p="http://schemas.microsoft.com/office/2006/metadata/properties" xmlns:ns2="37A7A637-87C5-48A3-A4B8-29AAAD24ACC0" targetNamespace="http://schemas.microsoft.com/office/2006/metadata/properties" ma:root="true" ma:fieldsID="61cc504fd9563326972812ad9124afd9" ns2:_="">
    <xsd:import namespace="37A7A637-87C5-48A3-A4B8-29AAAD24ACC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7A637-87C5-48A3-A4B8-29AAAD24ACC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2.xml><?xml version="1.0" encoding="utf-8"?>
<ds:datastoreItem xmlns:ds="http://schemas.openxmlformats.org/officeDocument/2006/customXml" ds:itemID="{9D74A69D-22E8-43A8-BB0F-D8E8F3411D3E}">
  <ds:schemaRefs>
    <ds:schemaRef ds:uri="http://schemas.microsoft.com/office/2006/metadata/properties"/>
    <ds:schemaRef ds:uri="http://schemas.microsoft.com/office/infopath/2007/PartnerControls"/>
    <ds:schemaRef ds:uri="37A7A637-87C5-48A3-A4B8-29AAAD24ACC0"/>
  </ds:schemaRefs>
</ds:datastoreItem>
</file>

<file path=customXml/itemProps3.xml><?xml version="1.0" encoding="utf-8"?>
<ds:datastoreItem xmlns:ds="http://schemas.openxmlformats.org/officeDocument/2006/customXml" ds:itemID="{CA96642B-20F4-4D7B-B822-7ECB22437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7A637-87C5-48A3-A4B8-29AAAD24A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C8DB2A-9AF1-4ED9-BFE4-E710DE118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1837</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keywords/>
  <cp:lastModifiedBy>Cassimatis, Jessica</cp:lastModifiedBy>
  <cp:revision>2</cp:revision>
  <cp:lastPrinted>2022-02-24T08:34:00Z</cp:lastPrinted>
  <dcterms:created xsi:type="dcterms:W3CDTF">2022-03-07T04:17:00Z</dcterms:created>
  <dcterms:modified xsi:type="dcterms:W3CDTF">2022-03-07T04:17:00Z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0x010100266966F133664895A6EE3632470D45F500C1CB16307364E5458AE1D8170082E850</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y fmtid="{D5CDD505-2E9C-101B-9397-08002B2CF9AE}" pid="7" name="PM_ProtectiveMarkingImage_Header">
    <vt:lpwstr>C:\Program Files (x86)\Common Files\janusNET Shared\janusSEAL\Images\DocumentSlashBlue.png</vt:lpwstr>
  </property>
  <property fmtid="{D5CDD505-2E9C-101B-9397-08002B2CF9AE}" pid="8" name="PM_Caveats_Count">
    <vt:lpwstr>0</vt:lpwstr>
  </property>
  <property fmtid="{D5CDD505-2E9C-101B-9397-08002B2CF9AE}" pid="9" name="PM_DisplayValueSecClassificationWithQualifier">
    <vt:lpwstr>OFFICIAL: Sensitive</vt:lpwstr>
  </property>
  <property fmtid="{D5CDD505-2E9C-101B-9397-08002B2CF9AE}" pid="10" name="PM_Qualifier">
    <vt:lpwstr/>
  </property>
  <property fmtid="{D5CDD505-2E9C-101B-9397-08002B2CF9AE}" pid="11" name="PM_SecurityClassification">
    <vt:lpwstr>OFFICIAL:Sensitive</vt:lpwstr>
  </property>
  <property fmtid="{D5CDD505-2E9C-101B-9397-08002B2CF9AE}" pid="12" name="PM_InsertionValue">
    <vt:lpwstr>OFFICIAL: Sensitive</vt:lpwstr>
  </property>
  <property fmtid="{D5CDD505-2E9C-101B-9397-08002B2CF9AE}" pid="13" name="PM_Originating_FileId">
    <vt:lpwstr>CF1C64D3E0524CB2BCF44365B3BE7B53</vt:lpwstr>
  </property>
  <property fmtid="{D5CDD505-2E9C-101B-9397-08002B2CF9AE}" pid="14" name="PM_ProtectiveMarkingValue_Footer">
    <vt:lpwstr>OFFICIAL: Sensitive</vt:lpwstr>
  </property>
  <property fmtid="{D5CDD505-2E9C-101B-9397-08002B2CF9AE}" pid="15" name="PM_Originator_Hash_SHA1">
    <vt:lpwstr>332D7419F31D93ECD9C8F37BBE63D09EC0198035</vt:lpwstr>
  </property>
  <property fmtid="{D5CDD505-2E9C-101B-9397-08002B2CF9AE}" pid="16" name="PM_OriginationTimeStamp">
    <vt:lpwstr>2022-02-24T08:34:37Z</vt:lpwstr>
  </property>
  <property fmtid="{D5CDD505-2E9C-101B-9397-08002B2CF9AE}" pid="17" name="PM_ProtectiveMarkingValue_Header">
    <vt:lpwstr>OFFICIAL: Sensitive</vt:lpwstr>
  </property>
  <property fmtid="{D5CDD505-2E9C-101B-9397-08002B2CF9AE}" pid="18" name="PM_ProtectiveMarkingImage_Footer">
    <vt:lpwstr>C:\Program Files (x86)\Common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Hash_Version">
    <vt:lpwstr>2018.0</vt:lpwstr>
  </property>
  <property fmtid="{D5CDD505-2E9C-101B-9397-08002B2CF9AE}" pid="24" name="PM_Hash_Salt_Prev">
    <vt:lpwstr>16A43A659EFF43C57A39B998F367BAD8</vt:lpwstr>
  </property>
  <property fmtid="{D5CDD505-2E9C-101B-9397-08002B2CF9AE}" pid="25" name="PM_Hash_Salt">
    <vt:lpwstr>16A43A659EFF43C57A39B998F367BAD8</vt:lpwstr>
  </property>
  <property fmtid="{D5CDD505-2E9C-101B-9397-08002B2CF9AE}" pid="26" name="PM_Hash_SHA1">
    <vt:lpwstr>BADAC589E9C68D5DDF6F358491556DE3EDA4A222</vt:lpwstr>
  </property>
</Properties>
</file>