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0BBB" w14:textId="77777777" w:rsidR="0048364F" w:rsidRPr="004D261F" w:rsidRDefault="00193461" w:rsidP="0020300C">
      <w:pPr>
        <w:rPr>
          <w:sz w:val="28"/>
        </w:rPr>
      </w:pPr>
      <w:r w:rsidRPr="004D261F">
        <w:rPr>
          <w:noProof/>
          <w:lang w:eastAsia="en-AU"/>
        </w:rPr>
        <w:drawing>
          <wp:inline distT="0" distB="0" distL="0" distR="0" wp14:anchorId="3F0EF568" wp14:editId="3BE979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B4D1" w14:textId="77777777" w:rsidR="0048364F" w:rsidRPr="004D261F" w:rsidRDefault="0048364F" w:rsidP="0048364F">
      <w:pPr>
        <w:rPr>
          <w:sz w:val="19"/>
        </w:rPr>
      </w:pPr>
    </w:p>
    <w:p w14:paraId="48B56C06" w14:textId="77777777" w:rsidR="0048364F" w:rsidRPr="004D261F" w:rsidRDefault="00B65045" w:rsidP="0048364F">
      <w:pPr>
        <w:pStyle w:val="ShortT"/>
      </w:pPr>
      <w:bookmarkStart w:id="0" w:name="_Hlk96948902"/>
      <w:r w:rsidRPr="004D261F">
        <w:t xml:space="preserve">Migration Amendment (Ukraine) </w:t>
      </w:r>
      <w:r w:rsidR="00AC4180" w:rsidRPr="004D261F">
        <w:t>Regulations 2</w:t>
      </w:r>
      <w:r w:rsidRPr="004D261F">
        <w:t>022</w:t>
      </w:r>
      <w:bookmarkEnd w:id="0"/>
    </w:p>
    <w:p w14:paraId="72FE0190" w14:textId="77777777" w:rsidR="00C0789C" w:rsidRPr="004D261F" w:rsidRDefault="00C0789C" w:rsidP="00950890">
      <w:pPr>
        <w:pStyle w:val="SignCoverPageStart"/>
        <w:spacing w:before="240"/>
        <w:rPr>
          <w:szCs w:val="22"/>
        </w:rPr>
      </w:pPr>
      <w:r w:rsidRPr="004D261F">
        <w:rPr>
          <w:szCs w:val="22"/>
        </w:rPr>
        <w:t>I, General the Honourable David Hurley AC DSC (Retd), Governor</w:t>
      </w:r>
      <w:r w:rsidR="004D261F">
        <w:rPr>
          <w:szCs w:val="22"/>
        </w:rPr>
        <w:noBreakHyphen/>
      </w:r>
      <w:r w:rsidRPr="004D261F">
        <w:rPr>
          <w:szCs w:val="22"/>
        </w:rPr>
        <w:t>General of the Commonwealth of Australia, acting with the advice of the Federal Executive Council, make the following regulations.</w:t>
      </w:r>
    </w:p>
    <w:p w14:paraId="158ED3EC" w14:textId="00E369C9" w:rsidR="00C0789C" w:rsidRPr="004D261F" w:rsidRDefault="00C0789C" w:rsidP="00950890">
      <w:pPr>
        <w:keepNext/>
        <w:spacing w:before="720" w:line="240" w:lineRule="atLeast"/>
        <w:ind w:right="397"/>
        <w:jc w:val="both"/>
        <w:rPr>
          <w:szCs w:val="22"/>
        </w:rPr>
      </w:pPr>
      <w:r w:rsidRPr="004D261F">
        <w:rPr>
          <w:szCs w:val="22"/>
        </w:rPr>
        <w:t xml:space="preserve">Dated </w:t>
      </w:r>
      <w:r w:rsidRPr="004D261F">
        <w:rPr>
          <w:szCs w:val="22"/>
        </w:rPr>
        <w:fldChar w:fldCharType="begin"/>
      </w:r>
      <w:r w:rsidRPr="004D261F">
        <w:rPr>
          <w:szCs w:val="22"/>
        </w:rPr>
        <w:instrText xml:space="preserve"> DOCPROPERTY  DateMade </w:instrText>
      </w:r>
      <w:r w:rsidRPr="004D261F">
        <w:rPr>
          <w:szCs w:val="22"/>
        </w:rPr>
        <w:fldChar w:fldCharType="separate"/>
      </w:r>
      <w:r w:rsidR="00383DE6">
        <w:rPr>
          <w:szCs w:val="22"/>
        </w:rPr>
        <w:t>17 March 2022</w:t>
      </w:r>
      <w:r w:rsidRPr="004D261F">
        <w:rPr>
          <w:szCs w:val="22"/>
        </w:rPr>
        <w:fldChar w:fldCharType="end"/>
      </w:r>
    </w:p>
    <w:p w14:paraId="2364B9B6" w14:textId="77777777" w:rsidR="00C0789C" w:rsidRPr="004D261F" w:rsidRDefault="00C0789C" w:rsidP="0095089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D261F">
        <w:rPr>
          <w:szCs w:val="22"/>
        </w:rPr>
        <w:t>David Hurley</w:t>
      </w:r>
    </w:p>
    <w:p w14:paraId="6A353EB3" w14:textId="77777777" w:rsidR="00C0789C" w:rsidRPr="004D261F" w:rsidRDefault="00C0789C" w:rsidP="0095089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D261F">
        <w:rPr>
          <w:szCs w:val="22"/>
        </w:rPr>
        <w:t>Governor</w:t>
      </w:r>
      <w:r w:rsidR="004D261F">
        <w:rPr>
          <w:szCs w:val="22"/>
        </w:rPr>
        <w:noBreakHyphen/>
      </w:r>
      <w:r w:rsidRPr="004D261F">
        <w:rPr>
          <w:szCs w:val="22"/>
        </w:rPr>
        <w:t>General</w:t>
      </w:r>
    </w:p>
    <w:p w14:paraId="17B35317" w14:textId="77777777" w:rsidR="00C0789C" w:rsidRPr="004D261F" w:rsidRDefault="00C0789C" w:rsidP="009508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D261F">
        <w:rPr>
          <w:szCs w:val="22"/>
        </w:rPr>
        <w:t>By His Excellency</w:t>
      </w:r>
      <w:r w:rsidR="00EA7192" w:rsidRPr="004D261F">
        <w:rPr>
          <w:szCs w:val="22"/>
        </w:rPr>
        <w:t>’</w:t>
      </w:r>
      <w:r w:rsidRPr="004D261F">
        <w:rPr>
          <w:szCs w:val="22"/>
        </w:rPr>
        <w:t>s Command</w:t>
      </w:r>
    </w:p>
    <w:p w14:paraId="558748B6" w14:textId="77777777" w:rsidR="00C0789C" w:rsidRPr="004D261F" w:rsidRDefault="00C0789C" w:rsidP="009508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D261F">
        <w:rPr>
          <w:szCs w:val="22"/>
        </w:rPr>
        <w:t>Alex Hawke</w:t>
      </w:r>
    </w:p>
    <w:p w14:paraId="41FD402A" w14:textId="77777777" w:rsidR="00C0789C" w:rsidRPr="004D261F" w:rsidRDefault="00C0789C" w:rsidP="00950890">
      <w:pPr>
        <w:pStyle w:val="SignCoverPageEnd"/>
        <w:rPr>
          <w:szCs w:val="22"/>
        </w:rPr>
      </w:pPr>
      <w:r w:rsidRPr="004D261F">
        <w:rPr>
          <w:szCs w:val="22"/>
        </w:rPr>
        <w:t>Minister for Immigration, Citizenship, Migrant Services and Multicultural Affairs</w:t>
      </w:r>
    </w:p>
    <w:p w14:paraId="2B936121" w14:textId="77777777" w:rsidR="00C0789C" w:rsidRPr="004D261F" w:rsidRDefault="00C0789C" w:rsidP="00950890"/>
    <w:p w14:paraId="5001E89C" w14:textId="77777777" w:rsidR="00C0789C" w:rsidRPr="004D261F" w:rsidRDefault="00C0789C" w:rsidP="00950890"/>
    <w:p w14:paraId="7445764B" w14:textId="77777777" w:rsidR="00C0789C" w:rsidRPr="004D261F" w:rsidRDefault="00C0789C" w:rsidP="00950890"/>
    <w:p w14:paraId="27D82258" w14:textId="77777777" w:rsidR="0048364F" w:rsidRPr="008B184D" w:rsidRDefault="0048364F" w:rsidP="0048364F">
      <w:pPr>
        <w:pStyle w:val="Header"/>
        <w:tabs>
          <w:tab w:val="clear" w:pos="4150"/>
          <w:tab w:val="clear" w:pos="8307"/>
        </w:tabs>
      </w:pPr>
      <w:r w:rsidRPr="008B184D">
        <w:rPr>
          <w:rStyle w:val="CharAmSchNo"/>
        </w:rPr>
        <w:t xml:space="preserve"> </w:t>
      </w:r>
      <w:r w:rsidRPr="008B184D">
        <w:rPr>
          <w:rStyle w:val="CharAmSchText"/>
        </w:rPr>
        <w:t xml:space="preserve"> </w:t>
      </w:r>
    </w:p>
    <w:p w14:paraId="29AA50A1" w14:textId="77777777" w:rsidR="0048364F" w:rsidRPr="008B184D" w:rsidRDefault="0048364F" w:rsidP="0048364F">
      <w:pPr>
        <w:pStyle w:val="Header"/>
        <w:tabs>
          <w:tab w:val="clear" w:pos="4150"/>
          <w:tab w:val="clear" w:pos="8307"/>
        </w:tabs>
      </w:pPr>
      <w:r w:rsidRPr="008B184D">
        <w:rPr>
          <w:rStyle w:val="CharAmPartNo"/>
        </w:rPr>
        <w:t xml:space="preserve"> </w:t>
      </w:r>
      <w:r w:rsidRPr="008B184D">
        <w:rPr>
          <w:rStyle w:val="CharAmPartText"/>
        </w:rPr>
        <w:t xml:space="preserve"> </w:t>
      </w:r>
    </w:p>
    <w:p w14:paraId="05E3EEFB" w14:textId="77777777" w:rsidR="0048364F" w:rsidRPr="004D261F" w:rsidRDefault="0048364F" w:rsidP="0048364F">
      <w:pPr>
        <w:sectPr w:rsidR="0048364F" w:rsidRPr="004D261F" w:rsidSect="00CD22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53D965" w14:textId="77777777" w:rsidR="00220A0C" w:rsidRPr="004D261F" w:rsidRDefault="0048364F" w:rsidP="0048364F">
      <w:pPr>
        <w:outlineLvl w:val="0"/>
        <w:rPr>
          <w:sz w:val="36"/>
        </w:rPr>
      </w:pPr>
      <w:r w:rsidRPr="004D261F">
        <w:rPr>
          <w:sz w:val="36"/>
        </w:rPr>
        <w:lastRenderedPageBreak/>
        <w:t>Contents</w:t>
      </w:r>
    </w:p>
    <w:p w14:paraId="6FC7B2BB" w14:textId="7D92B4F9" w:rsidR="00711A17" w:rsidRPr="004D261F" w:rsidRDefault="00711A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261F">
        <w:fldChar w:fldCharType="begin"/>
      </w:r>
      <w:r w:rsidRPr="004D261F">
        <w:instrText xml:space="preserve"> TOC \o "1-9" </w:instrText>
      </w:r>
      <w:r w:rsidRPr="004D261F">
        <w:fldChar w:fldCharType="separate"/>
      </w:r>
      <w:r w:rsidRPr="004D261F">
        <w:rPr>
          <w:noProof/>
        </w:rPr>
        <w:t>1</w:t>
      </w:r>
      <w:r w:rsidRPr="004D261F">
        <w:rPr>
          <w:noProof/>
        </w:rPr>
        <w:tab/>
        <w:t>Name</w:t>
      </w:r>
      <w:r w:rsidRPr="004D261F">
        <w:rPr>
          <w:noProof/>
        </w:rPr>
        <w:tab/>
      </w:r>
      <w:r w:rsidRPr="004D261F">
        <w:rPr>
          <w:noProof/>
        </w:rPr>
        <w:fldChar w:fldCharType="begin"/>
      </w:r>
      <w:r w:rsidRPr="004D261F">
        <w:rPr>
          <w:noProof/>
        </w:rPr>
        <w:instrText xml:space="preserve"> PAGEREF _Toc97107800 \h </w:instrText>
      </w:r>
      <w:r w:rsidRPr="004D261F">
        <w:rPr>
          <w:noProof/>
        </w:rPr>
      </w:r>
      <w:r w:rsidRPr="004D261F">
        <w:rPr>
          <w:noProof/>
        </w:rPr>
        <w:fldChar w:fldCharType="separate"/>
      </w:r>
      <w:r w:rsidR="00383DE6">
        <w:rPr>
          <w:noProof/>
        </w:rPr>
        <w:t>1</w:t>
      </w:r>
      <w:r w:rsidRPr="004D261F">
        <w:rPr>
          <w:noProof/>
        </w:rPr>
        <w:fldChar w:fldCharType="end"/>
      </w:r>
    </w:p>
    <w:p w14:paraId="5B20B53B" w14:textId="23EE10C5" w:rsidR="00711A17" w:rsidRPr="004D261F" w:rsidRDefault="00711A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261F">
        <w:rPr>
          <w:noProof/>
        </w:rPr>
        <w:t>2</w:t>
      </w:r>
      <w:r w:rsidRPr="004D261F">
        <w:rPr>
          <w:noProof/>
        </w:rPr>
        <w:tab/>
        <w:t>Commencement</w:t>
      </w:r>
      <w:r w:rsidRPr="004D261F">
        <w:rPr>
          <w:noProof/>
        </w:rPr>
        <w:tab/>
      </w:r>
      <w:r w:rsidRPr="004D261F">
        <w:rPr>
          <w:noProof/>
        </w:rPr>
        <w:fldChar w:fldCharType="begin"/>
      </w:r>
      <w:r w:rsidRPr="004D261F">
        <w:rPr>
          <w:noProof/>
        </w:rPr>
        <w:instrText xml:space="preserve"> PAGEREF _Toc97107801 \h </w:instrText>
      </w:r>
      <w:r w:rsidRPr="004D261F">
        <w:rPr>
          <w:noProof/>
        </w:rPr>
      </w:r>
      <w:r w:rsidRPr="004D261F">
        <w:rPr>
          <w:noProof/>
        </w:rPr>
        <w:fldChar w:fldCharType="separate"/>
      </w:r>
      <w:r w:rsidR="00383DE6">
        <w:rPr>
          <w:noProof/>
        </w:rPr>
        <w:t>1</w:t>
      </w:r>
      <w:r w:rsidRPr="004D261F">
        <w:rPr>
          <w:noProof/>
        </w:rPr>
        <w:fldChar w:fldCharType="end"/>
      </w:r>
    </w:p>
    <w:p w14:paraId="10D577AC" w14:textId="2B24AB0A" w:rsidR="00711A17" w:rsidRPr="004D261F" w:rsidRDefault="00711A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261F">
        <w:rPr>
          <w:noProof/>
        </w:rPr>
        <w:t>3</w:t>
      </w:r>
      <w:r w:rsidRPr="004D261F">
        <w:rPr>
          <w:noProof/>
        </w:rPr>
        <w:tab/>
        <w:t>Authority</w:t>
      </w:r>
      <w:r w:rsidRPr="004D261F">
        <w:rPr>
          <w:noProof/>
        </w:rPr>
        <w:tab/>
      </w:r>
      <w:r w:rsidRPr="004D261F">
        <w:rPr>
          <w:noProof/>
        </w:rPr>
        <w:fldChar w:fldCharType="begin"/>
      </w:r>
      <w:r w:rsidRPr="004D261F">
        <w:rPr>
          <w:noProof/>
        </w:rPr>
        <w:instrText xml:space="preserve"> PAGEREF _Toc97107802 \h </w:instrText>
      </w:r>
      <w:r w:rsidRPr="004D261F">
        <w:rPr>
          <w:noProof/>
        </w:rPr>
      </w:r>
      <w:r w:rsidRPr="004D261F">
        <w:rPr>
          <w:noProof/>
        </w:rPr>
        <w:fldChar w:fldCharType="separate"/>
      </w:r>
      <w:r w:rsidR="00383DE6">
        <w:rPr>
          <w:noProof/>
        </w:rPr>
        <w:t>1</w:t>
      </w:r>
      <w:r w:rsidRPr="004D261F">
        <w:rPr>
          <w:noProof/>
        </w:rPr>
        <w:fldChar w:fldCharType="end"/>
      </w:r>
    </w:p>
    <w:p w14:paraId="685CAFCA" w14:textId="15CE6011" w:rsidR="00711A17" w:rsidRPr="004D261F" w:rsidRDefault="00711A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261F">
        <w:rPr>
          <w:noProof/>
        </w:rPr>
        <w:t>4</w:t>
      </w:r>
      <w:r w:rsidRPr="004D261F">
        <w:rPr>
          <w:noProof/>
        </w:rPr>
        <w:tab/>
        <w:t>Schedules</w:t>
      </w:r>
      <w:r w:rsidRPr="004D261F">
        <w:rPr>
          <w:noProof/>
        </w:rPr>
        <w:tab/>
      </w:r>
      <w:r w:rsidRPr="004D261F">
        <w:rPr>
          <w:noProof/>
        </w:rPr>
        <w:fldChar w:fldCharType="begin"/>
      </w:r>
      <w:r w:rsidRPr="004D261F">
        <w:rPr>
          <w:noProof/>
        </w:rPr>
        <w:instrText xml:space="preserve"> PAGEREF _Toc97107803 \h </w:instrText>
      </w:r>
      <w:r w:rsidRPr="004D261F">
        <w:rPr>
          <w:noProof/>
        </w:rPr>
      </w:r>
      <w:r w:rsidRPr="004D261F">
        <w:rPr>
          <w:noProof/>
        </w:rPr>
        <w:fldChar w:fldCharType="separate"/>
      </w:r>
      <w:r w:rsidR="00383DE6">
        <w:rPr>
          <w:noProof/>
        </w:rPr>
        <w:t>1</w:t>
      </w:r>
      <w:r w:rsidRPr="004D261F">
        <w:rPr>
          <w:noProof/>
        </w:rPr>
        <w:fldChar w:fldCharType="end"/>
      </w:r>
    </w:p>
    <w:p w14:paraId="46D0BBF6" w14:textId="4EB99DED" w:rsidR="00711A17" w:rsidRPr="004D261F" w:rsidRDefault="00711A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261F">
        <w:rPr>
          <w:noProof/>
        </w:rPr>
        <w:t>Schedule 1—Amendments</w:t>
      </w:r>
      <w:r w:rsidRPr="004D261F">
        <w:rPr>
          <w:b w:val="0"/>
          <w:noProof/>
          <w:sz w:val="18"/>
        </w:rPr>
        <w:tab/>
      </w:r>
      <w:r w:rsidRPr="004D261F">
        <w:rPr>
          <w:b w:val="0"/>
          <w:noProof/>
          <w:sz w:val="18"/>
        </w:rPr>
        <w:fldChar w:fldCharType="begin"/>
      </w:r>
      <w:r w:rsidRPr="004D261F">
        <w:rPr>
          <w:b w:val="0"/>
          <w:noProof/>
          <w:sz w:val="18"/>
        </w:rPr>
        <w:instrText xml:space="preserve"> PAGEREF _Toc97107804 \h </w:instrText>
      </w:r>
      <w:r w:rsidRPr="004D261F">
        <w:rPr>
          <w:b w:val="0"/>
          <w:noProof/>
          <w:sz w:val="18"/>
        </w:rPr>
      </w:r>
      <w:r w:rsidRPr="004D261F">
        <w:rPr>
          <w:b w:val="0"/>
          <w:noProof/>
          <w:sz w:val="18"/>
        </w:rPr>
        <w:fldChar w:fldCharType="separate"/>
      </w:r>
      <w:r w:rsidR="00383DE6">
        <w:rPr>
          <w:b w:val="0"/>
          <w:noProof/>
          <w:sz w:val="18"/>
        </w:rPr>
        <w:t>2</w:t>
      </w:r>
      <w:r w:rsidRPr="004D261F">
        <w:rPr>
          <w:b w:val="0"/>
          <w:noProof/>
          <w:sz w:val="18"/>
        </w:rPr>
        <w:fldChar w:fldCharType="end"/>
      </w:r>
    </w:p>
    <w:p w14:paraId="50C7B591" w14:textId="25FF0DCF" w:rsidR="00711A17" w:rsidRPr="004D261F" w:rsidRDefault="00711A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261F">
        <w:rPr>
          <w:noProof/>
        </w:rPr>
        <w:t>Migration Regulations 1994</w:t>
      </w:r>
      <w:r w:rsidRPr="004D261F">
        <w:rPr>
          <w:i w:val="0"/>
          <w:noProof/>
          <w:sz w:val="18"/>
        </w:rPr>
        <w:tab/>
      </w:r>
      <w:r w:rsidRPr="004D261F">
        <w:rPr>
          <w:i w:val="0"/>
          <w:noProof/>
          <w:sz w:val="18"/>
        </w:rPr>
        <w:fldChar w:fldCharType="begin"/>
      </w:r>
      <w:r w:rsidRPr="004D261F">
        <w:rPr>
          <w:i w:val="0"/>
          <w:noProof/>
          <w:sz w:val="18"/>
        </w:rPr>
        <w:instrText xml:space="preserve"> PAGEREF _Toc97107805 \h </w:instrText>
      </w:r>
      <w:r w:rsidRPr="004D261F">
        <w:rPr>
          <w:i w:val="0"/>
          <w:noProof/>
          <w:sz w:val="18"/>
        </w:rPr>
      </w:r>
      <w:r w:rsidRPr="004D261F">
        <w:rPr>
          <w:i w:val="0"/>
          <w:noProof/>
          <w:sz w:val="18"/>
        </w:rPr>
        <w:fldChar w:fldCharType="separate"/>
      </w:r>
      <w:r w:rsidR="00383DE6">
        <w:rPr>
          <w:i w:val="0"/>
          <w:noProof/>
          <w:sz w:val="18"/>
        </w:rPr>
        <w:t>2</w:t>
      </w:r>
      <w:r w:rsidRPr="004D261F">
        <w:rPr>
          <w:i w:val="0"/>
          <w:noProof/>
          <w:sz w:val="18"/>
        </w:rPr>
        <w:fldChar w:fldCharType="end"/>
      </w:r>
    </w:p>
    <w:p w14:paraId="188D566B" w14:textId="77777777" w:rsidR="0048364F" w:rsidRPr="004D261F" w:rsidRDefault="00711A17" w:rsidP="0048364F">
      <w:r w:rsidRPr="004D261F">
        <w:fldChar w:fldCharType="end"/>
      </w:r>
    </w:p>
    <w:p w14:paraId="0138F914" w14:textId="77777777" w:rsidR="0048364F" w:rsidRPr="004D261F" w:rsidRDefault="0048364F" w:rsidP="0048364F">
      <w:pPr>
        <w:sectPr w:rsidR="0048364F" w:rsidRPr="004D261F" w:rsidSect="00CD222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1B81C35" w14:textId="77777777" w:rsidR="0048364F" w:rsidRPr="004D261F" w:rsidRDefault="0048364F" w:rsidP="0048364F">
      <w:pPr>
        <w:pStyle w:val="ActHead5"/>
      </w:pPr>
      <w:bookmarkStart w:id="1" w:name="_Toc97107800"/>
      <w:r w:rsidRPr="008B184D">
        <w:rPr>
          <w:rStyle w:val="CharSectno"/>
        </w:rPr>
        <w:lastRenderedPageBreak/>
        <w:t>1</w:t>
      </w:r>
      <w:r w:rsidRPr="004D261F">
        <w:t xml:space="preserve">  </w:t>
      </w:r>
      <w:r w:rsidR="004F676E" w:rsidRPr="004D261F">
        <w:t>Name</w:t>
      </w:r>
      <w:bookmarkEnd w:id="1"/>
    </w:p>
    <w:p w14:paraId="0F1EC99E" w14:textId="77777777" w:rsidR="0048364F" w:rsidRPr="004D261F" w:rsidRDefault="0048364F" w:rsidP="0048364F">
      <w:pPr>
        <w:pStyle w:val="subsection"/>
      </w:pPr>
      <w:r w:rsidRPr="004D261F">
        <w:tab/>
      </w:r>
      <w:r w:rsidRPr="004D261F">
        <w:tab/>
      </w:r>
      <w:r w:rsidR="00B65045" w:rsidRPr="004D261F">
        <w:t>This instrument is</w:t>
      </w:r>
      <w:r w:rsidRPr="004D261F">
        <w:t xml:space="preserve"> the </w:t>
      </w:r>
      <w:r w:rsidR="00AC4180" w:rsidRPr="004D261F">
        <w:rPr>
          <w:i/>
          <w:noProof/>
        </w:rPr>
        <w:t>Migration Amendment (Ukraine) Regulations 2022</w:t>
      </w:r>
      <w:r w:rsidRPr="004D261F">
        <w:t>.</w:t>
      </w:r>
    </w:p>
    <w:p w14:paraId="2B295F64" w14:textId="77777777" w:rsidR="004F676E" w:rsidRPr="004D261F" w:rsidRDefault="0048364F" w:rsidP="005452CC">
      <w:pPr>
        <w:pStyle w:val="ActHead5"/>
      </w:pPr>
      <w:bookmarkStart w:id="2" w:name="_Toc97107801"/>
      <w:r w:rsidRPr="008B184D">
        <w:rPr>
          <w:rStyle w:val="CharSectno"/>
        </w:rPr>
        <w:t>2</w:t>
      </w:r>
      <w:r w:rsidRPr="004D261F">
        <w:t xml:space="preserve">  Commencement</w:t>
      </w:r>
      <w:bookmarkEnd w:id="2"/>
    </w:p>
    <w:p w14:paraId="6D3D583A" w14:textId="77777777" w:rsidR="00097155" w:rsidRPr="004D261F" w:rsidRDefault="00097155" w:rsidP="00772425">
      <w:pPr>
        <w:pStyle w:val="subsection"/>
      </w:pPr>
      <w:bookmarkStart w:id="3" w:name="_GoBack"/>
      <w:r w:rsidRPr="004D261F">
        <w:tab/>
        <w:t>(1)</w:t>
      </w:r>
      <w:r w:rsidRPr="004D261F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3"/>
    </w:p>
    <w:p w14:paraId="656EA9E8" w14:textId="77777777" w:rsidR="00097155" w:rsidRPr="004D261F" w:rsidRDefault="00097155" w:rsidP="0077242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97155" w:rsidRPr="004D261F" w14:paraId="7F4216D6" w14:textId="77777777" w:rsidTr="0098254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79230A" w14:textId="77777777" w:rsidR="00097155" w:rsidRPr="004D261F" w:rsidRDefault="00097155" w:rsidP="00772425">
            <w:pPr>
              <w:pStyle w:val="TableHeading"/>
            </w:pPr>
            <w:r w:rsidRPr="004D261F">
              <w:t>Commencement information</w:t>
            </w:r>
          </w:p>
        </w:tc>
      </w:tr>
      <w:tr w:rsidR="00097155" w:rsidRPr="004D261F" w14:paraId="5F325CBD" w14:textId="77777777" w:rsidTr="00982541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7318A3" w14:textId="77777777" w:rsidR="00097155" w:rsidRPr="004D261F" w:rsidRDefault="00097155" w:rsidP="00772425">
            <w:pPr>
              <w:pStyle w:val="TableHeading"/>
            </w:pPr>
            <w:r w:rsidRPr="004D261F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84F9A9" w14:textId="77777777" w:rsidR="00097155" w:rsidRPr="004D261F" w:rsidRDefault="00097155" w:rsidP="00772425">
            <w:pPr>
              <w:pStyle w:val="TableHeading"/>
            </w:pPr>
            <w:r w:rsidRPr="004D261F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6A9712" w14:textId="77777777" w:rsidR="00097155" w:rsidRPr="004D261F" w:rsidRDefault="00097155" w:rsidP="00772425">
            <w:pPr>
              <w:pStyle w:val="TableHeading"/>
            </w:pPr>
            <w:r w:rsidRPr="004D261F">
              <w:t>Column 3</w:t>
            </w:r>
          </w:p>
        </w:tc>
      </w:tr>
      <w:tr w:rsidR="00097155" w:rsidRPr="004D261F" w14:paraId="277B457E" w14:textId="77777777" w:rsidTr="00982541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1C9847" w14:textId="77777777" w:rsidR="00097155" w:rsidRPr="004D261F" w:rsidRDefault="00097155" w:rsidP="00772425">
            <w:pPr>
              <w:pStyle w:val="TableHeading"/>
            </w:pPr>
            <w:r w:rsidRPr="004D261F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0A9890" w14:textId="77777777" w:rsidR="00097155" w:rsidRPr="004D261F" w:rsidRDefault="00097155" w:rsidP="00772425">
            <w:pPr>
              <w:pStyle w:val="TableHeading"/>
            </w:pPr>
            <w:r w:rsidRPr="004D261F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8B8BB3" w14:textId="77777777" w:rsidR="00097155" w:rsidRPr="004D261F" w:rsidRDefault="00097155" w:rsidP="00772425">
            <w:pPr>
              <w:pStyle w:val="TableHeading"/>
            </w:pPr>
            <w:r w:rsidRPr="004D261F">
              <w:t>Date/Details</w:t>
            </w:r>
          </w:p>
        </w:tc>
      </w:tr>
      <w:tr w:rsidR="00982541" w:rsidRPr="004D261F" w14:paraId="03757958" w14:textId="77777777" w:rsidTr="0098254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25C92B" w14:textId="77777777" w:rsidR="00982541" w:rsidRPr="004D261F" w:rsidRDefault="00982541" w:rsidP="00982541">
            <w:pPr>
              <w:pStyle w:val="Tabletext"/>
            </w:pPr>
            <w:r w:rsidRPr="004D261F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A33AA8" w14:textId="77777777" w:rsidR="00982541" w:rsidRPr="004D261F" w:rsidRDefault="00982541" w:rsidP="00982541">
            <w:pPr>
              <w:pStyle w:val="Tabletext"/>
            </w:pPr>
            <w:r w:rsidRPr="004D261F">
              <w:t>22 February 2022.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0E162C" w14:textId="77777777" w:rsidR="00982541" w:rsidRPr="004D261F" w:rsidRDefault="00982541" w:rsidP="00982541">
            <w:pPr>
              <w:pStyle w:val="Tabletext"/>
            </w:pPr>
            <w:r w:rsidRPr="004D261F">
              <w:t>22 February 2022</w:t>
            </w:r>
          </w:p>
        </w:tc>
      </w:tr>
    </w:tbl>
    <w:p w14:paraId="4CBCD2E6" w14:textId="77777777" w:rsidR="00097155" w:rsidRPr="004D261F" w:rsidRDefault="00097155" w:rsidP="00772425">
      <w:pPr>
        <w:pStyle w:val="notetext"/>
        <w:rPr>
          <w:snapToGrid w:val="0"/>
          <w:lang w:eastAsia="en-US"/>
        </w:rPr>
      </w:pPr>
      <w:r w:rsidRPr="004D261F">
        <w:rPr>
          <w:snapToGrid w:val="0"/>
          <w:lang w:eastAsia="en-US"/>
        </w:rPr>
        <w:t>Note:</w:t>
      </w:r>
      <w:r w:rsidRPr="004D261F">
        <w:rPr>
          <w:snapToGrid w:val="0"/>
          <w:lang w:eastAsia="en-US"/>
        </w:rPr>
        <w:tab/>
        <w:t xml:space="preserve">This table relates only to the provisions of this </w:t>
      </w:r>
      <w:r w:rsidRPr="004D261F">
        <w:t xml:space="preserve">instrument </w:t>
      </w:r>
      <w:r w:rsidRPr="004D261F">
        <w:rPr>
          <w:snapToGrid w:val="0"/>
          <w:lang w:eastAsia="en-US"/>
        </w:rPr>
        <w:t xml:space="preserve">as originally made. It will not be amended to deal with any later amendments of this </w:t>
      </w:r>
      <w:r w:rsidRPr="004D261F">
        <w:t>instrument</w:t>
      </w:r>
      <w:r w:rsidRPr="004D261F">
        <w:rPr>
          <w:snapToGrid w:val="0"/>
          <w:lang w:eastAsia="en-US"/>
        </w:rPr>
        <w:t>.</w:t>
      </w:r>
    </w:p>
    <w:p w14:paraId="02F3A8A9" w14:textId="77777777" w:rsidR="00097155" w:rsidRPr="004D261F" w:rsidRDefault="00097155" w:rsidP="00772425">
      <w:pPr>
        <w:pStyle w:val="subsection"/>
      </w:pPr>
      <w:r w:rsidRPr="004D261F">
        <w:tab/>
        <w:t>(2)</w:t>
      </w:r>
      <w:r w:rsidRPr="004D261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89A0C79" w14:textId="77777777" w:rsidR="00BF6650" w:rsidRPr="004D261F" w:rsidRDefault="00BF6650" w:rsidP="00BF6650">
      <w:pPr>
        <w:pStyle w:val="ActHead5"/>
      </w:pPr>
      <w:bookmarkStart w:id="4" w:name="_Toc97107802"/>
      <w:r w:rsidRPr="008B184D">
        <w:rPr>
          <w:rStyle w:val="CharSectno"/>
        </w:rPr>
        <w:t>3</w:t>
      </w:r>
      <w:r w:rsidRPr="004D261F">
        <w:t xml:space="preserve">  Authority</w:t>
      </w:r>
      <w:bookmarkEnd w:id="4"/>
    </w:p>
    <w:p w14:paraId="28DD56D3" w14:textId="77777777" w:rsidR="00BF6650" w:rsidRPr="004D261F" w:rsidRDefault="00BF6650" w:rsidP="00BF6650">
      <w:pPr>
        <w:pStyle w:val="subsection"/>
      </w:pPr>
      <w:r w:rsidRPr="004D261F">
        <w:tab/>
      </w:r>
      <w:r w:rsidRPr="004D261F">
        <w:tab/>
      </w:r>
      <w:r w:rsidR="00B65045" w:rsidRPr="004D261F">
        <w:t>This instrument is</w:t>
      </w:r>
      <w:r w:rsidRPr="004D261F">
        <w:t xml:space="preserve"> made under the</w:t>
      </w:r>
      <w:r w:rsidR="00097155" w:rsidRPr="004D261F">
        <w:t xml:space="preserve"> </w:t>
      </w:r>
      <w:r w:rsidR="00097155" w:rsidRPr="004D261F">
        <w:rPr>
          <w:i/>
        </w:rPr>
        <w:t>Migration Act 1958</w:t>
      </w:r>
      <w:r w:rsidR="00546FA3" w:rsidRPr="004D261F">
        <w:t>.</w:t>
      </w:r>
    </w:p>
    <w:p w14:paraId="4E58B777" w14:textId="77777777" w:rsidR="00557C7A" w:rsidRPr="004D261F" w:rsidRDefault="00BF6650" w:rsidP="00557C7A">
      <w:pPr>
        <w:pStyle w:val="ActHead5"/>
      </w:pPr>
      <w:bookmarkStart w:id="5" w:name="_Toc97107803"/>
      <w:r w:rsidRPr="008B184D">
        <w:rPr>
          <w:rStyle w:val="CharSectno"/>
        </w:rPr>
        <w:t>4</w:t>
      </w:r>
      <w:r w:rsidR="00557C7A" w:rsidRPr="004D261F">
        <w:t xml:space="preserve">  </w:t>
      </w:r>
      <w:r w:rsidR="00083F48" w:rsidRPr="004D261F">
        <w:t>Schedules</w:t>
      </w:r>
      <w:bookmarkEnd w:id="5"/>
    </w:p>
    <w:p w14:paraId="3C832FC4" w14:textId="77777777" w:rsidR="00557C7A" w:rsidRPr="004D261F" w:rsidRDefault="00557C7A" w:rsidP="00557C7A">
      <w:pPr>
        <w:pStyle w:val="subsection"/>
      </w:pPr>
      <w:r w:rsidRPr="004D261F">
        <w:tab/>
      </w:r>
      <w:r w:rsidRPr="004D261F">
        <w:tab/>
      </w:r>
      <w:r w:rsidR="00083F48" w:rsidRPr="004D261F">
        <w:t xml:space="preserve">Each </w:t>
      </w:r>
      <w:r w:rsidR="00160BD7" w:rsidRPr="004D261F">
        <w:t>instrument</w:t>
      </w:r>
      <w:r w:rsidR="00083F48" w:rsidRPr="004D261F">
        <w:t xml:space="preserve"> that is specified in a Schedule to </w:t>
      </w:r>
      <w:r w:rsidR="00B65045" w:rsidRPr="004D261F">
        <w:t>this instrument</w:t>
      </w:r>
      <w:r w:rsidR="00083F48" w:rsidRPr="004D261F">
        <w:t xml:space="preserve"> is amended or repealed as set out in the applicable items in the Schedule concerned, and any other item in a Schedule to </w:t>
      </w:r>
      <w:r w:rsidR="00B65045" w:rsidRPr="004D261F">
        <w:t>this instrument</w:t>
      </w:r>
      <w:r w:rsidR="00083F48" w:rsidRPr="004D261F">
        <w:t xml:space="preserve"> has effect according to its terms.</w:t>
      </w:r>
    </w:p>
    <w:p w14:paraId="0FCC3C63" w14:textId="77777777" w:rsidR="0048364F" w:rsidRPr="004D261F" w:rsidRDefault="00C0789C" w:rsidP="009C5989">
      <w:pPr>
        <w:pStyle w:val="ActHead6"/>
        <w:pageBreakBefore/>
      </w:pPr>
      <w:bookmarkStart w:id="6" w:name="_Toc97107804"/>
      <w:r w:rsidRPr="008B184D">
        <w:rPr>
          <w:rStyle w:val="CharAmSchNo"/>
        </w:rPr>
        <w:lastRenderedPageBreak/>
        <w:t>Schedule 1</w:t>
      </w:r>
      <w:r w:rsidR="0048364F" w:rsidRPr="004D261F">
        <w:t>—</w:t>
      </w:r>
      <w:r w:rsidR="00460499" w:rsidRPr="008B184D">
        <w:rPr>
          <w:rStyle w:val="CharAmSchText"/>
        </w:rPr>
        <w:t>Amendments</w:t>
      </w:r>
      <w:bookmarkEnd w:id="6"/>
    </w:p>
    <w:p w14:paraId="29354EB3" w14:textId="77777777" w:rsidR="00982541" w:rsidRPr="008B184D" w:rsidRDefault="00982541" w:rsidP="00982541">
      <w:pPr>
        <w:pStyle w:val="Header"/>
      </w:pPr>
      <w:r w:rsidRPr="008B184D">
        <w:rPr>
          <w:rStyle w:val="CharAmPartNo"/>
        </w:rPr>
        <w:t xml:space="preserve"> </w:t>
      </w:r>
      <w:r w:rsidRPr="008B184D">
        <w:rPr>
          <w:rStyle w:val="CharAmPartText"/>
        </w:rPr>
        <w:t xml:space="preserve"> </w:t>
      </w:r>
    </w:p>
    <w:p w14:paraId="7D18ED5C" w14:textId="77777777" w:rsidR="00B65045" w:rsidRPr="004D261F" w:rsidRDefault="00B65045" w:rsidP="00B65045">
      <w:pPr>
        <w:pStyle w:val="ActHead9"/>
      </w:pPr>
      <w:bookmarkStart w:id="7" w:name="_Toc97107805"/>
      <w:r w:rsidRPr="004D261F">
        <w:t xml:space="preserve">Migration </w:t>
      </w:r>
      <w:r w:rsidR="00C0789C" w:rsidRPr="004D261F">
        <w:t>Regulations 1</w:t>
      </w:r>
      <w:r w:rsidRPr="004D261F">
        <w:t>994</w:t>
      </w:r>
      <w:bookmarkEnd w:id="7"/>
    </w:p>
    <w:p w14:paraId="4056D570" w14:textId="77777777" w:rsidR="005355A0" w:rsidRPr="004D261F" w:rsidRDefault="002112B6" w:rsidP="005355A0">
      <w:pPr>
        <w:pStyle w:val="ItemHead"/>
      </w:pPr>
      <w:r w:rsidRPr="004D261F">
        <w:t>1</w:t>
      </w:r>
      <w:r w:rsidR="005355A0" w:rsidRPr="004D261F">
        <w:t xml:space="preserve">  After </w:t>
      </w:r>
      <w:r w:rsidR="008F199A" w:rsidRPr="004D261F">
        <w:t>regulation 2</w:t>
      </w:r>
      <w:r w:rsidR="005355A0" w:rsidRPr="004D261F">
        <w:t>.05</w:t>
      </w:r>
    </w:p>
    <w:p w14:paraId="5E46FCA2" w14:textId="77777777" w:rsidR="005355A0" w:rsidRPr="004D261F" w:rsidRDefault="005355A0" w:rsidP="005355A0">
      <w:pPr>
        <w:pStyle w:val="Item"/>
      </w:pPr>
      <w:r w:rsidRPr="004D261F">
        <w:t>Insert:</w:t>
      </w:r>
    </w:p>
    <w:p w14:paraId="6456AF9C" w14:textId="77777777" w:rsidR="005355A0" w:rsidRPr="004D261F" w:rsidRDefault="005355A0" w:rsidP="005355A0">
      <w:pPr>
        <w:pStyle w:val="ActHead5"/>
      </w:pPr>
      <w:bookmarkStart w:id="8" w:name="_Toc97107806"/>
      <w:r w:rsidRPr="008B184D">
        <w:rPr>
          <w:rStyle w:val="CharSectno"/>
        </w:rPr>
        <w:t>2.05A</w:t>
      </w:r>
      <w:r w:rsidRPr="004D261F">
        <w:t xml:space="preserve">  Extension of certain visas held by Ukraine passport holders etc.</w:t>
      </w:r>
      <w:bookmarkEnd w:id="8"/>
    </w:p>
    <w:p w14:paraId="6C9BEEED" w14:textId="77777777" w:rsidR="005355A0" w:rsidRPr="004D261F" w:rsidRDefault="005355A0" w:rsidP="005355A0">
      <w:pPr>
        <w:pStyle w:val="subsection"/>
      </w:pPr>
      <w:r w:rsidRPr="004D261F">
        <w:tab/>
        <w:t>(</w:t>
      </w:r>
      <w:r w:rsidR="006D06A1" w:rsidRPr="004D261F">
        <w:t>1</w:t>
      </w:r>
      <w:r w:rsidRPr="004D261F">
        <w:t>)</w:t>
      </w:r>
      <w:r w:rsidRPr="004D261F">
        <w:tab/>
        <w:t xml:space="preserve">Despite anything in </w:t>
      </w:r>
      <w:r w:rsidR="002B1824" w:rsidRPr="004D261F">
        <w:t>Schedule 2</w:t>
      </w:r>
      <w:r w:rsidRPr="004D261F">
        <w:t xml:space="preserve"> to these Regulations, </w:t>
      </w:r>
      <w:r w:rsidR="00B51606" w:rsidRPr="004D261F">
        <w:t>a visa to which subregulation (2), (</w:t>
      </w:r>
      <w:r w:rsidR="00934CCB" w:rsidRPr="004D261F">
        <w:t>3</w:t>
      </w:r>
      <w:r w:rsidR="00B51606" w:rsidRPr="004D261F">
        <w:t>)</w:t>
      </w:r>
      <w:r w:rsidR="00371184" w:rsidRPr="004D261F">
        <w:t xml:space="preserve"> or (</w:t>
      </w:r>
      <w:r w:rsidR="002112B6" w:rsidRPr="004D261F">
        <w:t>4</w:t>
      </w:r>
      <w:r w:rsidR="00371184" w:rsidRPr="004D261F">
        <w:t>)</w:t>
      </w:r>
      <w:r w:rsidR="00B51606" w:rsidRPr="004D261F">
        <w:t xml:space="preserve"> of this regulation applies </w:t>
      </w:r>
      <w:r w:rsidRPr="004D261F">
        <w:t xml:space="preserve">is a temporary visa permitting the holder to travel to, enter and remain in Australia until 6 months after the </w:t>
      </w:r>
      <w:r w:rsidR="004B6078" w:rsidRPr="004D261F">
        <w:t>original end date</w:t>
      </w:r>
      <w:r w:rsidRPr="004D261F">
        <w:t xml:space="preserve"> of the visa.</w:t>
      </w:r>
    </w:p>
    <w:p w14:paraId="3529F295" w14:textId="77777777" w:rsidR="005355A0" w:rsidRPr="004D261F" w:rsidRDefault="005355A0" w:rsidP="005355A0">
      <w:pPr>
        <w:pStyle w:val="SubsectionHead"/>
      </w:pPr>
      <w:r w:rsidRPr="004D261F">
        <w:t>Eligibility for extension</w:t>
      </w:r>
    </w:p>
    <w:p w14:paraId="254C1AF8" w14:textId="77777777" w:rsidR="005355A0" w:rsidRPr="004D261F" w:rsidRDefault="005355A0" w:rsidP="00586296">
      <w:pPr>
        <w:pStyle w:val="subsection"/>
      </w:pPr>
      <w:r w:rsidRPr="004D261F">
        <w:tab/>
        <w:t>(</w:t>
      </w:r>
      <w:r w:rsidR="00B51606" w:rsidRPr="004D261F">
        <w:t>2</w:t>
      </w:r>
      <w:r w:rsidRPr="004D261F">
        <w:t>)</w:t>
      </w:r>
      <w:r w:rsidRPr="004D261F">
        <w:tab/>
        <w:t>This subregulation applies to a visa</w:t>
      </w:r>
      <w:r w:rsidR="00586296" w:rsidRPr="004D261F">
        <w:t xml:space="preserve">, at and after the end of </w:t>
      </w:r>
      <w:r w:rsidR="00E76BD9" w:rsidRPr="004D261F">
        <w:t>23 February</w:t>
      </w:r>
      <w:r w:rsidR="00371184" w:rsidRPr="004D261F">
        <w:t xml:space="preserve"> 2022</w:t>
      </w:r>
      <w:r w:rsidR="00586296" w:rsidRPr="004D261F">
        <w:t>, if</w:t>
      </w:r>
      <w:r w:rsidRPr="004D261F">
        <w:t>:</w:t>
      </w:r>
    </w:p>
    <w:p w14:paraId="73B35197" w14:textId="77777777" w:rsidR="0050202A" w:rsidRPr="004D261F" w:rsidRDefault="0050202A" w:rsidP="0050202A">
      <w:pPr>
        <w:pStyle w:val="paragraph"/>
      </w:pPr>
      <w:r w:rsidRPr="004D261F">
        <w:tab/>
        <w:t>(a)</w:t>
      </w:r>
      <w:r w:rsidRPr="004D261F">
        <w:tab/>
        <w:t>the visa is any of the following visas:</w:t>
      </w:r>
    </w:p>
    <w:p w14:paraId="414E0238" w14:textId="77777777" w:rsidR="0050202A" w:rsidRPr="004D261F" w:rsidRDefault="0050202A" w:rsidP="0050202A">
      <w:pPr>
        <w:pStyle w:val="paragraphsub"/>
      </w:pPr>
      <w:r w:rsidRPr="004D261F">
        <w:tab/>
        <w:t>(i)</w:t>
      </w:r>
      <w:r w:rsidRPr="004D261F">
        <w:tab/>
        <w:t>a Subclass 400 (Temporary Work (Short Stay Specialist)) visa;</w:t>
      </w:r>
    </w:p>
    <w:p w14:paraId="68B7FBA1" w14:textId="77777777" w:rsidR="002112B6" w:rsidRPr="004D261F" w:rsidRDefault="002112B6" w:rsidP="002112B6">
      <w:pPr>
        <w:pStyle w:val="paragraphsub"/>
      </w:pPr>
      <w:r w:rsidRPr="004D261F">
        <w:tab/>
        <w:t>(ii)</w:t>
      </w:r>
      <w:r w:rsidRPr="004D261F">
        <w:tab/>
        <w:t>a Subclass 408 (Temporary Activity) visa;</w:t>
      </w:r>
    </w:p>
    <w:p w14:paraId="753D2ECB" w14:textId="77777777" w:rsidR="002112B6" w:rsidRPr="004D261F" w:rsidRDefault="002112B6" w:rsidP="002112B6">
      <w:pPr>
        <w:pStyle w:val="paragraphsub"/>
      </w:pPr>
      <w:r w:rsidRPr="004D261F">
        <w:tab/>
        <w:t>(iii)</w:t>
      </w:r>
      <w:r w:rsidRPr="004D261F">
        <w:tab/>
        <w:t>a Subclass 457 (Temporary Work (Skilled)) visa;</w:t>
      </w:r>
    </w:p>
    <w:p w14:paraId="473923BF" w14:textId="77777777" w:rsidR="0050202A" w:rsidRPr="004D261F" w:rsidRDefault="0050202A" w:rsidP="0050202A">
      <w:pPr>
        <w:pStyle w:val="paragraphsub"/>
      </w:pPr>
      <w:r w:rsidRPr="004D261F">
        <w:tab/>
        <w:t>(i</w:t>
      </w:r>
      <w:r w:rsidR="002112B6" w:rsidRPr="004D261F">
        <w:t>v</w:t>
      </w:r>
      <w:r w:rsidRPr="004D261F">
        <w:t>)</w:t>
      </w:r>
      <w:r w:rsidRPr="004D261F">
        <w:tab/>
        <w:t>a Subclass 482 (Temporary Skill Shortage) visa;</w:t>
      </w:r>
    </w:p>
    <w:p w14:paraId="761D35EB" w14:textId="77777777" w:rsidR="002112B6" w:rsidRPr="004D261F" w:rsidRDefault="002112B6" w:rsidP="002112B6">
      <w:pPr>
        <w:pStyle w:val="paragraphsub"/>
      </w:pPr>
      <w:r w:rsidRPr="004D261F">
        <w:tab/>
        <w:t>(v)</w:t>
      </w:r>
      <w:r w:rsidRPr="004D261F">
        <w:tab/>
        <w:t>a Subclass 485 (Temporary Graduate) visa;</w:t>
      </w:r>
    </w:p>
    <w:p w14:paraId="59AA68EA" w14:textId="77777777" w:rsidR="0050202A" w:rsidRPr="004D261F" w:rsidRDefault="0050202A" w:rsidP="0050202A">
      <w:pPr>
        <w:pStyle w:val="paragraphsub"/>
      </w:pPr>
      <w:r w:rsidRPr="004D261F">
        <w:tab/>
        <w:t>(</w:t>
      </w:r>
      <w:r w:rsidR="002112B6" w:rsidRPr="004D261F">
        <w:t>vi</w:t>
      </w:r>
      <w:r w:rsidRPr="004D261F">
        <w:t>)</w:t>
      </w:r>
      <w:r w:rsidRPr="004D261F">
        <w:tab/>
        <w:t>a Subclass 500 (Student) visa; and</w:t>
      </w:r>
    </w:p>
    <w:p w14:paraId="7987AC40" w14:textId="77777777" w:rsidR="005355A0" w:rsidRPr="004D261F" w:rsidRDefault="005355A0" w:rsidP="005355A0">
      <w:pPr>
        <w:pStyle w:val="paragraph"/>
      </w:pPr>
      <w:r w:rsidRPr="004D261F">
        <w:tab/>
        <w:t>(</w:t>
      </w:r>
      <w:r w:rsidR="00B51606" w:rsidRPr="004D261F">
        <w:t>b</w:t>
      </w:r>
      <w:r w:rsidRPr="004D261F">
        <w:t>)</w:t>
      </w:r>
      <w:r w:rsidRPr="004D261F">
        <w:tab/>
        <w:t xml:space="preserve">on the date of grant of the visa, the person </w:t>
      </w:r>
      <w:r w:rsidR="00586296" w:rsidRPr="004D261F">
        <w:t xml:space="preserve">to whom the visa was granted </w:t>
      </w:r>
      <w:r w:rsidRPr="004D261F">
        <w:t>held a valid passport issued by Ukraine; and</w:t>
      </w:r>
    </w:p>
    <w:p w14:paraId="64E80BE2" w14:textId="77777777" w:rsidR="00095454" w:rsidRPr="004D261F" w:rsidRDefault="00DE7292" w:rsidP="00934CCB">
      <w:pPr>
        <w:pStyle w:val="paragraph"/>
      </w:pPr>
      <w:r w:rsidRPr="004D261F">
        <w:tab/>
        <w:t>(c)</w:t>
      </w:r>
      <w:r w:rsidRPr="004D261F">
        <w:tab/>
        <w:t xml:space="preserve">the </w:t>
      </w:r>
      <w:r w:rsidR="004B6078" w:rsidRPr="004D261F">
        <w:t>original end date</w:t>
      </w:r>
      <w:r w:rsidRPr="004D261F">
        <w:t xml:space="preserve"> of the visa is</w:t>
      </w:r>
      <w:r w:rsidR="00095454" w:rsidRPr="004D261F">
        <w:t>:</w:t>
      </w:r>
    </w:p>
    <w:p w14:paraId="351CC806" w14:textId="77777777" w:rsidR="003E18D3" w:rsidRPr="004D261F" w:rsidRDefault="00095454" w:rsidP="00095454">
      <w:pPr>
        <w:pStyle w:val="paragraphsub"/>
      </w:pPr>
      <w:r w:rsidRPr="004D261F">
        <w:tab/>
        <w:t>(i)</w:t>
      </w:r>
      <w:r w:rsidRPr="004D261F">
        <w:tab/>
      </w:r>
      <w:r w:rsidR="00DE7292" w:rsidRPr="004D261F">
        <w:t xml:space="preserve">on or after </w:t>
      </w:r>
      <w:r w:rsidR="00E76BD9" w:rsidRPr="004D261F">
        <w:t>23 February</w:t>
      </w:r>
      <w:r w:rsidR="00DE7292" w:rsidRPr="004D261F">
        <w:t xml:space="preserve"> 202</w:t>
      </w:r>
      <w:r w:rsidR="006C4522" w:rsidRPr="004D261F">
        <w:t>2</w:t>
      </w:r>
      <w:r w:rsidR="00DE7292" w:rsidRPr="004D261F">
        <w:t>;</w:t>
      </w:r>
      <w:r w:rsidR="003E18D3" w:rsidRPr="004D261F">
        <w:t xml:space="preserve"> and</w:t>
      </w:r>
    </w:p>
    <w:p w14:paraId="2C326FBD" w14:textId="77777777" w:rsidR="00095454" w:rsidRPr="004D261F" w:rsidRDefault="00095454" w:rsidP="00095454">
      <w:pPr>
        <w:pStyle w:val="paragraphsub"/>
      </w:pPr>
      <w:r w:rsidRPr="004D261F">
        <w:tab/>
        <w:t>(ii)</w:t>
      </w:r>
      <w:r w:rsidRPr="004D261F">
        <w:tab/>
        <w:t xml:space="preserve">before </w:t>
      </w:r>
      <w:r w:rsidR="003B6F66" w:rsidRPr="004D261F">
        <w:t>1 July</w:t>
      </w:r>
      <w:r w:rsidRPr="004D261F">
        <w:t xml:space="preserve"> 2022; and</w:t>
      </w:r>
    </w:p>
    <w:p w14:paraId="25F56C2B" w14:textId="77777777" w:rsidR="005355A0" w:rsidRPr="004D261F" w:rsidRDefault="005355A0" w:rsidP="005355A0">
      <w:pPr>
        <w:pStyle w:val="paragraph"/>
      </w:pPr>
      <w:r w:rsidRPr="004D261F">
        <w:tab/>
        <w:t>(</w:t>
      </w:r>
      <w:r w:rsidR="00934CCB" w:rsidRPr="004D261F">
        <w:t>d</w:t>
      </w:r>
      <w:r w:rsidRPr="004D261F">
        <w:t>)</w:t>
      </w:r>
      <w:r w:rsidRPr="004D261F">
        <w:tab/>
        <w:t xml:space="preserve">on </w:t>
      </w:r>
      <w:r w:rsidR="00E76BD9" w:rsidRPr="004D261F">
        <w:t>23 February</w:t>
      </w:r>
      <w:r w:rsidRPr="004D261F">
        <w:t xml:space="preserve"> 2022:</w:t>
      </w:r>
    </w:p>
    <w:p w14:paraId="53438489" w14:textId="77777777" w:rsidR="005355A0" w:rsidRPr="004D261F" w:rsidRDefault="005355A0" w:rsidP="005355A0">
      <w:pPr>
        <w:pStyle w:val="paragraphsub"/>
      </w:pPr>
      <w:r w:rsidRPr="004D261F">
        <w:tab/>
        <w:t>(i)</w:t>
      </w:r>
      <w:r w:rsidRPr="004D261F">
        <w:tab/>
        <w:t xml:space="preserve">the person </w:t>
      </w:r>
      <w:r w:rsidR="00DE7292" w:rsidRPr="004D261F">
        <w:t>i</w:t>
      </w:r>
      <w:r w:rsidRPr="004D261F">
        <w:t>s in Australia; and</w:t>
      </w:r>
    </w:p>
    <w:p w14:paraId="60407095" w14:textId="77777777" w:rsidR="005355A0" w:rsidRPr="004D261F" w:rsidRDefault="005355A0" w:rsidP="005355A0">
      <w:pPr>
        <w:pStyle w:val="paragraphsub"/>
      </w:pPr>
      <w:r w:rsidRPr="004D261F">
        <w:tab/>
        <w:t>(ii)</w:t>
      </w:r>
      <w:r w:rsidRPr="004D261F">
        <w:tab/>
        <w:t xml:space="preserve">the visa </w:t>
      </w:r>
      <w:r w:rsidR="00DE7292" w:rsidRPr="004D261F">
        <w:t>i</w:t>
      </w:r>
      <w:r w:rsidRPr="004D261F">
        <w:t>s in effect</w:t>
      </w:r>
      <w:r w:rsidR="00C12F71" w:rsidRPr="004D261F">
        <w:t>.</w:t>
      </w:r>
    </w:p>
    <w:p w14:paraId="232BE4CA" w14:textId="77777777" w:rsidR="005355A0" w:rsidRPr="004D261F" w:rsidRDefault="005355A0" w:rsidP="005355A0">
      <w:pPr>
        <w:pStyle w:val="subsection"/>
      </w:pPr>
      <w:r w:rsidRPr="004D261F">
        <w:tab/>
        <w:t>(</w:t>
      </w:r>
      <w:r w:rsidR="002112B6" w:rsidRPr="004D261F">
        <w:t>3</w:t>
      </w:r>
      <w:r w:rsidRPr="004D261F">
        <w:t>)</w:t>
      </w:r>
      <w:r w:rsidRPr="004D261F">
        <w:tab/>
        <w:t>This subregulation applies to a visa held by a person if:</w:t>
      </w:r>
    </w:p>
    <w:p w14:paraId="65F4D8FF" w14:textId="77777777" w:rsidR="005355A0" w:rsidRPr="004D261F" w:rsidRDefault="005355A0" w:rsidP="005355A0">
      <w:pPr>
        <w:pStyle w:val="paragraph"/>
      </w:pPr>
      <w:r w:rsidRPr="004D261F">
        <w:tab/>
        <w:t>(a)</w:t>
      </w:r>
      <w:r w:rsidRPr="004D261F">
        <w:tab/>
        <w:t>the visa was granted to the person</w:t>
      </w:r>
      <w:r w:rsidR="00DE1FB2" w:rsidRPr="004D261F">
        <w:t xml:space="preserve"> on or before </w:t>
      </w:r>
      <w:r w:rsidR="00E76BD9" w:rsidRPr="004D261F">
        <w:t>23 February</w:t>
      </w:r>
      <w:r w:rsidR="00DE1FB2" w:rsidRPr="004D261F">
        <w:t xml:space="preserve"> 202</w:t>
      </w:r>
      <w:r w:rsidR="00B54972" w:rsidRPr="004D261F">
        <w:t>2</w:t>
      </w:r>
      <w:r w:rsidRPr="004D261F">
        <w:t xml:space="preserve"> on the basis that the person satisfied the secondary criteria for the grant of the visa as a member of the family unit of a person who holds a visa (the </w:t>
      </w:r>
      <w:r w:rsidRPr="004D261F">
        <w:rPr>
          <w:b/>
          <w:i/>
        </w:rPr>
        <w:t>primary visa</w:t>
      </w:r>
      <w:r w:rsidRPr="004D261F">
        <w:t>) of the same subclass granted on the basis of satisfying the primary criteria for the grant of the visa; and</w:t>
      </w:r>
    </w:p>
    <w:p w14:paraId="7D3590A4" w14:textId="77777777" w:rsidR="005355A0" w:rsidRPr="004D261F" w:rsidRDefault="005355A0" w:rsidP="005355A0">
      <w:pPr>
        <w:pStyle w:val="paragraph"/>
      </w:pPr>
      <w:r w:rsidRPr="004D261F">
        <w:tab/>
        <w:t>(b)</w:t>
      </w:r>
      <w:r w:rsidRPr="004D261F">
        <w:tab/>
        <w:t xml:space="preserve">subregulation </w:t>
      </w:r>
      <w:r w:rsidR="00371184" w:rsidRPr="004D261F">
        <w:t>(</w:t>
      </w:r>
      <w:r w:rsidR="002112B6" w:rsidRPr="004D261F">
        <w:t>2</w:t>
      </w:r>
      <w:r w:rsidR="00371184" w:rsidRPr="004D261F">
        <w:t>)</w:t>
      </w:r>
      <w:r w:rsidRPr="004D261F">
        <w:t xml:space="preserve"> or (</w:t>
      </w:r>
      <w:r w:rsidR="002112B6" w:rsidRPr="004D261F">
        <w:t>4</w:t>
      </w:r>
      <w:r w:rsidRPr="004D261F">
        <w:t>) applies to the primary visa.</w:t>
      </w:r>
    </w:p>
    <w:p w14:paraId="0AFAD3E6" w14:textId="77777777" w:rsidR="005355A0" w:rsidRPr="004D261F" w:rsidRDefault="005355A0" w:rsidP="005355A0">
      <w:pPr>
        <w:pStyle w:val="subsection"/>
      </w:pPr>
      <w:r w:rsidRPr="004D261F">
        <w:tab/>
        <w:t>(</w:t>
      </w:r>
      <w:r w:rsidR="002112B6" w:rsidRPr="004D261F">
        <w:t>4)</w:t>
      </w:r>
      <w:r w:rsidRPr="004D261F">
        <w:tab/>
        <w:t>If:</w:t>
      </w:r>
    </w:p>
    <w:p w14:paraId="539FDCD2" w14:textId="77777777" w:rsidR="005355A0" w:rsidRPr="004D261F" w:rsidRDefault="005355A0" w:rsidP="005355A0">
      <w:pPr>
        <w:pStyle w:val="paragraph"/>
      </w:pPr>
      <w:r w:rsidRPr="004D261F">
        <w:tab/>
        <w:t>(a)</w:t>
      </w:r>
      <w:r w:rsidRPr="004D261F">
        <w:tab/>
        <w:t xml:space="preserve">a visa (the </w:t>
      </w:r>
      <w:r w:rsidRPr="004D261F">
        <w:rPr>
          <w:b/>
          <w:i/>
        </w:rPr>
        <w:t>secondary visa</w:t>
      </w:r>
      <w:r w:rsidRPr="004D261F">
        <w:t>) was granted to a person</w:t>
      </w:r>
      <w:r w:rsidR="00DE1FB2" w:rsidRPr="004D261F">
        <w:t xml:space="preserve"> on or before </w:t>
      </w:r>
      <w:r w:rsidR="00E76BD9" w:rsidRPr="004D261F">
        <w:t>23 February</w:t>
      </w:r>
      <w:r w:rsidR="00DE1FB2" w:rsidRPr="004D261F">
        <w:t xml:space="preserve"> 202</w:t>
      </w:r>
      <w:r w:rsidR="00B54972" w:rsidRPr="004D261F">
        <w:t>2</w:t>
      </w:r>
      <w:r w:rsidRPr="004D261F">
        <w:t xml:space="preserve"> on the basis that the person satisfied the secondary criteria for the grant of the visa as a member of the family unit of the person who holds a visa (the </w:t>
      </w:r>
      <w:r w:rsidRPr="004D261F">
        <w:rPr>
          <w:b/>
          <w:i/>
        </w:rPr>
        <w:t>primary visa</w:t>
      </w:r>
      <w:r w:rsidRPr="004D261F">
        <w:t>) of the same subclass granted on the basis of satisfying the primary criteria for the grant of the visa; and</w:t>
      </w:r>
    </w:p>
    <w:p w14:paraId="36E73BF5" w14:textId="77777777" w:rsidR="005355A0" w:rsidRPr="004D261F" w:rsidRDefault="005355A0" w:rsidP="005355A0">
      <w:pPr>
        <w:pStyle w:val="paragraph"/>
      </w:pPr>
      <w:r w:rsidRPr="004D261F">
        <w:tab/>
        <w:t>(b)</w:t>
      </w:r>
      <w:r w:rsidRPr="004D261F">
        <w:tab/>
        <w:t>subregulation (</w:t>
      </w:r>
      <w:r w:rsidR="000B60E7" w:rsidRPr="004D261F">
        <w:t>2</w:t>
      </w:r>
      <w:r w:rsidRPr="004D261F">
        <w:t>) applies to the secondary visa;</w:t>
      </w:r>
    </w:p>
    <w:p w14:paraId="5FF3ED69" w14:textId="77777777" w:rsidR="005355A0" w:rsidRPr="004D261F" w:rsidRDefault="005355A0" w:rsidP="005355A0">
      <w:pPr>
        <w:pStyle w:val="subsection2"/>
      </w:pPr>
      <w:r w:rsidRPr="004D261F">
        <w:lastRenderedPageBreak/>
        <w:t>then this subregulation applies to the primary visa.</w:t>
      </w:r>
    </w:p>
    <w:p w14:paraId="2BE7B2F5" w14:textId="77777777" w:rsidR="00371184" w:rsidRPr="004D261F" w:rsidRDefault="004B6078" w:rsidP="00371184">
      <w:pPr>
        <w:pStyle w:val="SubsectionHead"/>
      </w:pPr>
      <w:r w:rsidRPr="004D261F">
        <w:t>Original end date</w:t>
      </w:r>
    </w:p>
    <w:p w14:paraId="72C9245D" w14:textId="77777777" w:rsidR="00371184" w:rsidRPr="004D261F" w:rsidRDefault="00371184" w:rsidP="00371184">
      <w:pPr>
        <w:pStyle w:val="subsection"/>
      </w:pPr>
      <w:r w:rsidRPr="004D261F">
        <w:tab/>
        <w:t>(</w:t>
      </w:r>
      <w:r w:rsidR="002112B6" w:rsidRPr="004D261F">
        <w:t>5</w:t>
      </w:r>
      <w:r w:rsidRPr="004D261F">
        <w:t>)</w:t>
      </w:r>
      <w:r w:rsidRPr="004D261F">
        <w:tab/>
      </w:r>
      <w:r w:rsidR="002112B6" w:rsidRPr="004D261F">
        <w:t>For the purposes of this regulation, t</w:t>
      </w:r>
      <w:r w:rsidRPr="004D261F">
        <w:t xml:space="preserve">he </w:t>
      </w:r>
      <w:r w:rsidR="004B6078" w:rsidRPr="004D261F">
        <w:rPr>
          <w:b/>
          <w:i/>
        </w:rPr>
        <w:t>original end date</w:t>
      </w:r>
      <w:r w:rsidRPr="004D261F">
        <w:t xml:space="preserve"> of a visa mentioned in column 1 of an item of the following table is the day mentioned in column 2 of the item.</w:t>
      </w:r>
    </w:p>
    <w:p w14:paraId="2984E8F1" w14:textId="77777777" w:rsidR="00371184" w:rsidRPr="004D261F" w:rsidRDefault="00371184" w:rsidP="0037118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371184" w:rsidRPr="004D261F" w14:paraId="0CB3E4BC" w14:textId="77777777" w:rsidTr="00AD03F2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AE9216B" w14:textId="77777777" w:rsidR="00371184" w:rsidRPr="004D261F" w:rsidRDefault="004B6078" w:rsidP="008014BC">
            <w:pPr>
              <w:pStyle w:val="TableHeading"/>
            </w:pPr>
            <w:r w:rsidRPr="004D261F">
              <w:t>Original end date</w:t>
            </w:r>
            <w:r w:rsidR="00371184" w:rsidRPr="004D261F">
              <w:t>s</w:t>
            </w:r>
          </w:p>
        </w:tc>
      </w:tr>
      <w:tr w:rsidR="00371184" w:rsidRPr="004D261F" w14:paraId="0CCF9B7C" w14:textId="77777777" w:rsidTr="00AD03F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5AB246" w14:textId="77777777" w:rsidR="00371184" w:rsidRPr="004D261F" w:rsidRDefault="00371184" w:rsidP="008014BC">
            <w:pPr>
              <w:pStyle w:val="TableHeading"/>
            </w:pPr>
            <w:r w:rsidRPr="004D261F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760730" w14:textId="77777777" w:rsidR="00371184" w:rsidRPr="004D261F" w:rsidRDefault="00371184" w:rsidP="008014BC">
            <w:pPr>
              <w:pStyle w:val="TableHeading"/>
            </w:pPr>
            <w:r w:rsidRPr="004D261F">
              <w:t>Column 1</w:t>
            </w:r>
          </w:p>
          <w:p w14:paraId="40FE9BAC" w14:textId="77777777" w:rsidR="00371184" w:rsidRPr="004D261F" w:rsidRDefault="00371184" w:rsidP="008014BC">
            <w:pPr>
              <w:pStyle w:val="TableHeading"/>
            </w:pPr>
            <w:r w:rsidRPr="004D261F">
              <w:t>Visa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A6EA3B" w14:textId="77777777" w:rsidR="00371184" w:rsidRPr="004D261F" w:rsidRDefault="00371184" w:rsidP="008014BC">
            <w:pPr>
              <w:pStyle w:val="TableHeading"/>
            </w:pPr>
            <w:r w:rsidRPr="004D261F">
              <w:t>Column 2</w:t>
            </w:r>
          </w:p>
          <w:p w14:paraId="58749D9E" w14:textId="77777777" w:rsidR="00371184" w:rsidRPr="004D261F" w:rsidRDefault="004B6078" w:rsidP="008014BC">
            <w:pPr>
              <w:pStyle w:val="TableHeading"/>
            </w:pPr>
            <w:r w:rsidRPr="004D261F">
              <w:t>Original end date</w:t>
            </w:r>
          </w:p>
        </w:tc>
      </w:tr>
      <w:tr w:rsidR="00371184" w:rsidRPr="004D261F" w14:paraId="4DB3FB19" w14:textId="77777777" w:rsidTr="00AD03F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38C8970" w14:textId="77777777" w:rsidR="00371184" w:rsidRPr="004D261F" w:rsidRDefault="00371184" w:rsidP="008014BC">
            <w:pPr>
              <w:pStyle w:val="Tabletext"/>
            </w:pPr>
            <w:r w:rsidRPr="004D261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118159AB" w14:textId="77777777" w:rsidR="00371184" w:rsidRPr="004D261F" w:rsidRDefault="00371184" w:rsidP="008014BC">
            <w:pPr>
              <w:pStyle w:val="Tabletext"/>
            </w:pPr>
            <w:r w:rsidRPr="004D261F">
              <w:t>a visa not covered by another item of this table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2A59AFA4" w14:textId="77777777" w:rsidR="00371184" w:rsidRPr="004D261F" w:rsidRDefault="00371184" w:rsidP="008014BC">
            <w:pPr>
              <w:pStyle w:val="Tabletext"/>
            </w:pPr>
            <w:r w:rsidRPr="004D261F">
              <w:t>the last day on which, disregarding this regulation, the holder of the visa can travel to, enter and remain in Australia under the visa</w:t>
            </w:r>
          </w:p>
        </w:tc>
      </w:tr>
      <w:tr w:rsidR="00AD03F2" w:rsidRPr="004D261F" w14:paraId="70B7F7DA" w14:textId="77777777" w:rsidTr="00AD03F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CB4C3BB" w14:textId="77777777" w:rsidR="00AD03F2" w:rsidRPr="004D261F" w:rsidRDefault="00AD03F2" w:rsidP="00D367D5">
            <w:pPr>
              <w:pStyle w:val="Tabletext"/>
            </w:pPr>
            <w:r w:rsidRPr="004D261F">
              <w:t>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0DC581A7" w14:textId="77777777" w:rsidR="00AD03F2" w:rsidRPr="004D261F" w:rsidRDefault="00AD03F2" w:rsidP="00D367D5">
            <w:pPr>
              <w:pStyle w:val="Tabletext"/>
            </w:pPr>
            <w:r w:rsidRPr="004D261F">
              <w:t>Subclass 400 (Temporary Work (Short Stay Specialist)) visa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D0B974B" w14:textId="77777777" w:rsidR="00AD03F2" w:rsidRPr="004D261F" w:rsidRDefault="00AD03F2" w:rsidP="00D367D5">
            <w:pPr>
              <w:pStyle w:val="Tabletext"/>
            </w:pPr>
            <w:r w:rsidRPr="004D261F">
              <w:t>the last day of the period mentioned in paragraph 400.511(b) of Schedule 2 in relation to the visa</w:t>
            </w:r>
          </w:p>
        </w:tc>
      </w:tr>
      <w:tr w:rsidR="00AD03F2" w:rsidRPr="004D261F" w14:paraId="734EFDF6" w14:textId="77777777" w:rsidTr="00AD03F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AC5DB4" w14:textId="77777777" w:rsidR="00AD03F2" w:rsidRPr="004D261F" w:rsidRDefault="00AD03F2" w:rsidP="00D367D5">
            <w:pPr>
              <w:pStyle w:val="Tabletext"/>
            </w:pPr>
            <w:r w:rsidRPr="004D261F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93B7CD" w14:textId="77777777" w:rsidR="00AD03F2" w:rsidRPr="004D261F" w:rsidRDefault="00AD03F2" w:rsidP="00D367D5">
            <w:pPr>
              <w:pStyle w:val="Tabletext"/>
            </w:pPr>
            <w:r w:rsidRPr="004D261F">
              <w:t>Subclass 408 (Temporary Activity) visa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FF2583" w14:textId="77777777" w:rsidR="00AD03F2" w:rsidRPr="004D261F" w:rsidRDefault="00AD03F2" w:rsidP="00D367D5">
            <w:pPr>
              <w:pStyle w:val="Tabletext"/>
            </w:pPr>
            <w:r w:rsidRPr="004D261F">
              <w:t>the day that, disregarding this regulation, is the last day of the relevant period of stay mentioned in clause 408.511 of Schedule 2</w:t>
            </w:r>
          </w:p>
        </w:tc>
      </w:tr>
    </w:tbl>
    <w:p w14:paraId="3871AB5F" w14:textId="77777777" w:rsidR="004B6078" w:rsidRPr="004D261F" w:rsidRDefault="004B6078" w:rsidP="004B6078">
      <w:pPr>
        <w:pStyle w:val="ActHead5"/>
      </w:pPr>
      <w:r w:rsidRPr="008B184D">
        <w:rPr>
          <w:rStyle w:val="CharSectno"/>
        </w:rPr>
        <w:t>2.05</w:t>
      </w:r>
      <w:r w:rsidR="00C72470" w:rsidRPr="008B184D">
        <w:rPr>
          <w:rStyle w:val="CharSectno"/>
        </w:rPr>
        <w:t>B</w:t>
      </w:r>
      <w:r w:rsidRPr="004D261F">
        <w:t xml:space="preserve">  Extension of certain Subclass 600 visas held by Ukraine passport holders</w:t>
      </w:r>
    </w:p>
    <w:p w14:paraId="7BC82FA7" w14:textId="77777777" w:rsidR="004B6078" w:rsidRPr="004D261F" w:rsidRDefault="004B6078" w:rsidP="004B6078">
      <w:pPr>
        <w:pStyle w:val="subsection"/>
      </w:pPr>
      <w:r w:rsidRPr="004D261F">
        <w:tab/>
        <w:t>(1)</w:t>
      </w:r>
      <w:r w:rsidRPr="004D261F">
        <w:tab/>
        <w:t xml:space="preserve">Despite </w:t>
      </w:r>
      <w:r w:rsidR="00F63F81" w:rsidRPr="004D261F">
        <w:t xml:space="preserve">anything in </w:t>
      </w:r>
      <w:r w:rsidR="002B1824" w:rsidRPr="004D261F">
        <w:t>Division 6</w:t>
      </w:r>
      <w:r w:rsidRPr="004D261F">
        <w:t xml:space="preserve">00.5 of </w:t>
      </w:r>
      <w:r w:rsidR="002B1824" w:rsidRPr="004D261F">
        <w:t>Schedule 2</w:t>
      </w:r>
      <w:r w:rsidRPr="004D261F">
        <w:t>, a visa to which subregulation (2) of this regulation applies is a temporary visa permitting the holder to:</w:t>
      </w:r>
    </w:p>
    <w:p w14:paraId="49D91932" w14:textId="77777777" w:rsidR="004B6078" w:rsidRPr="004D261F" w:rsidRDefault="004B6078" w:rsidP="004B6078">
      <w:pPr>
        <w:pStyle w:val="paragraph"/>
      </w:pPr>
      <w:r w:rsidRPr="004D261F">
        <w:tab/>
        <w:t>(a)</w:t>
      </w:r>
      <w:r w:rsidRPr="004D261F">
        <w:tab/>
        <w:t>travel to and enter Australia until the later of:</w:t>
      </w:r>
    </w:p>
    <w:p w14:paraId="28A87300" w14:textId="77777777" w:rsidR="004B6078" w:rsidRPr="004D261F" w:rsidRDefault="004B6078" w:rsidP="004B6078">
      <w:pPr>
        <w:pStyle w:val="paragraphsub"/>
      </w:pPr>
      <w:r w:rsidRPr="004D261F">
        <w:tab/>
        <w:t>(i)</w:t>
      </w:r>
      <w:r w:rsidRPr="004D261F">
        <w:tab/>
        <w:t>the original validity end date of the visa; and</w:t>
      </w:r>
    </w:p>
    <w:p w14:paraId="615086B0" w14:textId="77777777" w:rsidR="004B6078" w:rsidRPr="004D261F" w:rsidRDefault="004B6078" w:rsidP="004B6078">
      <w:pPr>
        <w:pStyle w:val="paragraphsub"/>
      </w:pPr>
      <w:r w:rsidRPr="004D261F">
        <w:tab/>
        <w:t>(ii)</w:t>
      </w:r>
      <w:r w:rsidRPr="004D261F">
        <w:tab/>
        <w:t>6 months after the original remain end date of the visa; and</w:t>
      </w:r>
    </w:p>
    <w:p w14:paraId="694BF6E9" w14:textId="77777777" w:rsidR="004B6078" w:rsidRPr="004D261F" w:rsidRDefault="004B6078" w:rsidP="004B6078">
      <w:pPr>
        <w:pStyle w:val="paragraph"/>
      </w:pPr>
      <w:r w:rsidRPr="004D261F">
        <w:tab/>
        <w:t>(b)</w:t>
      </w:r>
      <w:r w:rsidRPr="004D261F">
        <w:tab/>
        <w:t>remain in Australia, after each entry, for a period that is 6 months longer than the original remain period of the visa.</w:t>
      </w:r>
    </w:p>
    <w:p w14:paraId="224C34D8" w14:textId="77777777" w:rsidR="006758EE" w:rsidRPr="004D261F" w:rsidRDefault="006758EE" w:rsidP="006758EE">
      <w:pPr>
        <w:pStyle w:val="SubsectionHead"/>
      </w:pPr>
      <w:r w:rsidRPr="004D261F">
        <w:t>Eligibility for extension</w:t>
      </w:r>
    </w:p>
    <w:p w14:paraId="60940108" w14:textId="77777777" w:rsidR="004B6078" w:rsidRPr="004D261F" w:rsidRDefault="004B6078" w:rsidP="004B6078">
      <w:pPr>
        <w:pStyle w:val="subsection"/>
      </w:pPr>
      <w:r w:rsidRPr="004D261F">
        <w:tab/>
        <w:t>(2)</w:t>
      </w:r>
      <w:r w:rsidRPr="004D261F">
        <w:tab/>
        <w:t xml:space="preserve">This subregulation applies to a visa, at and after the end of </w:t>
      </w:r>
      <w:r w:rsidR="00E76BD9" w:rsidRPr="004D261F">
        <w:t>23 February</w:t>
      </w:r>
      <w:r w:rsidRPr="004D261F">
        <w:t xml:space="preserve"> 2022, if:</w:t>
      </w:r>
    </w:p>
    <w:p w14:paraId="28F88373" w14:textId="77777777" w:rsidR="004B6078" w:rsidRPr="004D261F" w:rsidRDefault="004B6078" w:rsidP="004B6078">
      <w:pPr>
        <w:pStyle w:val="paragraph"/>
      </w:pPr>
      <w:r w:rsidRPr="004D261F">
        <w:tab/>
        <w:t>(a)</w:t>
      </w:r>
      <w:r w:rsidRPr="004D261F">
        <w:tab/>
        <w:t>the visa is a Subclass 600 (Visitor) visa; and</w:t>
      </w:r>
    </w:p>
    <w:p w14:paraId="60D789B3" w14:textId="77777777" w:rsidR="004B6078" w:rsidRPr="004D261F" w:rsidRDefault="004B6078" w:rsidP="004B6078">
      <w:pPr>
        <w:pStyle w:val="paragraph"/>
      </w:pPr>
      <w:r w:rsidRPr="004D261F">
        <w:tab/>
        <w:t>(b)</w:t>
      </w:r>
      <w:r w:rsidRPr="004D261F">
        <w:tab/>
        <w:t>on the date of grant of the visa, the person to whom the visa was granted held a valid passport issued by Ukraine; and</w:t>
      </w:r>
    </w:p>
    <w:p w14:paraId="47CA7756" w14:textId="77777777" w:rsidR="00F63F81" w:rsidRPr="004D261F" w:rsidRDefault="004B6078" w:rsidP="004B6078">
      <w:pPr>
        <w:pStyle w:val="paragraph"/>
      </w:pPr>
      <w:r w:rsidRPr="004D261F">
        <w:tab/>
        <w:t>(c)</w:t>
      </w:r>
      <w:r w:rsidRPr="004D261F">
        <w:tab/>
        <w:t>the original remain end date of the visa is</w:t>
      </w:r>
      <w:r w:rsidR="00F63F81" w:rsidRPr="004D261F">
        <w:t>:</w:t>
      </w:r>
    </w:p>
    <w:p w14:paraId="3D50F9E1" w14:textId="77777777" w:rsidR="00F63F81" w:rsidRPr="004D261F" w:rsidRDefault="00F63F81" w:rsidP="00F63F81">
      <w:pPr>
        <w:pStyle w:val="paragraphsub"/>
      </w:pPr>
      <w:r w:rsidRPr="004D261F">
        <w:tab/>
        <w:t>(i)</w:t>
      </w:r>
      <w:r w:rsidRPr="004D261F">
        <w:tab/>
        <w:t xml:space="preserve">on or after </w:t>
      </w:r>
      <w:r w:rsidR="00E76BD9" w:rsidRPr="004D261F">
        <w:t>23 February</w:t>
      </w:r>
      <w:r w:rsidRPr="004D261F">
        <w:t xml:space="preserve"> 2022; and</w:t>
      </w:r>
    </w:p>
    <w:p w14:paraId="668F0C32" w14:textId="77777777" w:rsidR="00F63F81" w:rsidRPr="004D261F" w:rsidRDefault="00F63F81" w:rsidP="00F63F81">
      <w:pPr>
        <w:pStyle w:val="paragraphsub"/>
      </w:pPr>
      <w:r w:rsidRPr="004D261F">
        <w:tab/>
        <w:t>(ii)</w:t>
      </w:r>
      <w:r w:rsidRPr="004D261F">
        <w:tab/>
        <w:t>before 1 July 2022; and</w:t>
      </w:r>
    </w:p>
    <w:p w14:paraId="18D3C3BE" w14:textId="77777777" w:rsidR="004B6078" w:rsidRPr="004D261F" w:rsidRDefault="004B6078" w:rsidP="004B6078">
      <w:pPr>
        <w:pStyle w:val="paragraph"/>
      </w:pPr>
      <w:r w:rsidRPr="004D261F">
        <w:tab/>
        <w:t>(d)</w:t>
      </w:r>
      <w:r w:rsidRPr="004D261F">
        <w:tab/>
        <w:t xml:space="preserve">on </w:t>
      </w:r>
      <w:r w:rsidR="00E76BD9" w:rsidRPr="004D261F">
        <w:t>23 February</w:t>
      </w:r>
      <w:r w:rsidRPr="004D261F">
        <w:t xml:space="preserve"> 2022:</w:t>
      </w:r>
    </w:p>
    <w:p w14:paraId="0F0900E1" w14:textId="77777777" w:rsidR="004B6078" w:rsidRPr="004D261F" w:rsidRDefault="004B6078" w:rsidP="004B6078">
      <w:pPr>
        <w:pStyle w:val="paragraphsub"/>
      </w:pPr>
      <w:r w:rsidRPr="004D261F">
        <w:tab/>
        <w:t>(i)</w:t>
      </w:r>
      <w:r w:rsidRPr="004D261F">
        <w:tab/>
        <w:t>the person is in Australia; and</w:t>
      </w:r>
    </w:p>
    <w:p w14:paraId="67737BB2" w14:textId="77777777" w:rsidR="004B6078" w:rsidRPr="004D261F" w:rsidRDefault="004B6078" w:rsidP="004B6078">
      <w:pPr>
        <w:pStyle w:val="paragraphsub"/>
      </w:pPr>
      <w:r w:rsidRPr="004D261F">
        <w:tab/>
        <w:t>(ii)</w:t>
      </w:r>
      <w:r w:rsidRPr="004D261F">
        <w:tab/>
        <w:t>the visa is in effect</w:t>
      </w:r>
      <w:r w:rsidR="00FB7FA9" w:rsidRPr="004D261F">
        <w:t>.</w:t>
      </w:r>
    </w:p>
    <w:p w14:paraId="545D5233" w14:textId="77777777" w:rsidR="006758EE" w:rsidRPr="004D261F" w:rsidRDefault="006758EE" w:rsidP="006758EE">
      <w:pPr>
        <w:pStyle w:val="SubsectionHead"/>
      </w:pPr>
      <w:r w:rsidRPr="004D261F">
        <w:t>Definitions</w:t>
      </w:r>
    </w:p>
    <w:p w14:paraId="1B275602" w14:textId="77777777" w:rsidR="004B6078" w:rsidRPr="004D261F" w:rsidRDefault="004B6078" w:rsidP="004B6078">
      <w:pPr>
        <w:pStyle w:val="subsection"/>
      </w:pPr>
      <w:r w:rsidRPr="004D261F">
        <w:tab/>
        <w:t>(3)</w:t>
      </w:r>
      <w:r w:rsidRPr="004D261F">
        <w:tab/>
        <w:t>In this regulation:</w:t>
      </w:r>
    </w:p>
    <w:p w14:paraId="4F1B3848" w14:textId="77777777" w:rsidR="004B6078" w:rsidRPr="004D261F" w:rsidRDefault="004B6078" w:rsidP="004B6078">
      <w:pPr>
        <w:pStyle w:val="Definition"/>
      </w:pPr>
      <w:r w:rsidRPr="004D261F">
        <w:rPr>
          <w:b/>
          <w:i/>
        </w:rPr>
        <w:lastRenderedPageBreak/>
        <w:t>original remain end date</w:t>
      </w:r>
      <w:r w:rsidRPr="004D261F">
        <w:t xml:space="preserve"> of a Subclass 600 (Visitor) visa held by a person means the day that, on </w:t>
      </w:r>
      <w:r w:rsidR="00E76BD9" w:rsidRPr="004D261F">
        <w:t>23 February</w:t>
      </w:r>
      <w:r w:rsidRPr="004D261F">
        <w:t xml:space="preserve"> 2022, is the last day on which, disregarding this </w:t>
      </w:r>
      <w:r w:rsidR="00EB6DE2" w:rsidRPr="004D261F">
        <w:t>regulation</w:t>
      </w:r>
      <w:r w:rsidRPr="004D261F">
        <w:t>, the person can remain in Australia under the visa (without leaving and re</w:t>
      </w:r>
      <w:r w:rsidR="004D261F">
        <w:noBreakHyphen/>
      </w:r>
      <w:r w:rsidRPr="004D261F">
        <w:t>entering Australia).</w:t>
      </w:r>
    </w:p>
    <w:p w14:paraId="624B0CC7" w14:textId="77777777" w:rsidR="004B6078" w:rsidRPr="004D261F" w:rsidRDefault="004B6078" w:rsidP="004B6078">
      <w:pPr>
        <w:pStyle w:val="Definition"/>
      </w:pPr>
      <w:r w:rsidRPr="004D261F">
        <w:rPr>
          <w:b/>
          <w:i/>
        </w:rPr>
        <w:t>original remain period</w:t>
      </w:r>
      <w:r w:rsidRPr="004D261F">
        <w:t xml:space="preserve"> of a Subclass 600 (Visitor) visa held by a person means the period specified in relation to the visa as mentioned in </w:t>
      </w:r>
      <w:r w:rsidR="002B1824" w:rsidRPr="004D261F">
        <w:t>clause 6</w:t>
      </w:r>
      <w:r w:rsidRPr="004D261F">
        <w:t xml:space="preserve">00.511 or 600.512 </w:t>
      </w:r>
      <w:r w:rsidR="00EB6DE2" w:rsidRPr="004D261F">
        <w:t xml:space="preserve">of </w:t>
      </w:r>
      <w:r w:rsidR="002B1824" w:rsidRPr="004D261F">
        <w:t>Schedule 2</w:t>
      </w:r>
      <w:r w:rsidR="00EB6DE2" w:rsidRPr="004D261F">
        <w:t xml:space="preserve"> </w:t>
      </w:r>
      <w:r w:rsidRPr="004D261F">
        <w:t>as the period for which the person can remain in Australia after each entry under the visa.</w:t>
      </w:r>
    </w:p>
    <w:p w14:paraId="74361A56" w14:textId="77777777" w:rsidR="004B6078" w:rsidRPr="004D261F" w:rsidRDefault="004B6078" w:rsidP="004B6078">
      <w:pPr>
        <w:pStyle w:val="Definition"/>
      </w:pPr>
      <w:r w:rsidRPr="004D261F">
        <w:rPr>
          <w:b/>
          <w:i/>
        </w:rPr>
        <w:t>original validity end date</w:t>
      </w:r>
      <w:r w:rsidRPr="004D261F">
        <w:t xml:space="preserve"> of a Subclass 600 (Visitor) visa held by a person means the last day on which, disregarding this </w:t>
      </w:r>
      <w:r w:rsidR="00EB6DE2" w:rsidRPr="004D261F">
        <w:t>regulation</w:t>
      </w:r>
      <w:r w:rsidRPr="004D261F">
        <w:t>, the person can travel to and enter Australia under the visa.</w:t>
      </w:r>
    </w:p>
    <w:p w14:paraId="5A9D5299" w14:textId="77777777" w:rsidR="00982541" w:rsidRPr="004D261F" w:rsidRDefault="002112B6" w:rsidP="00982541">
      <w:pPr>
        <w:pStyle w:val="ItemHead"/>
      </w:pPr>
      <w:r w:rsidRPr="004D261F">
        <w:t>2</w:t>
      </w:r>
      <w:r w:rsidR="00982541" w:rsidRPr="004D261F">
        <w:t xml:space="preserve">  Paragraph 485.514(2)(d) of </w:t>
      </w:r>
      <w:r w:rsidR="002B1824" w:rsidRPr="004D261F">
        <w:t>Schedule 2</w:t>
      </w:r>
    </w:p>
    <w:p w14:paraId="60768D13" w14:textId="77777777" w:rsidR="00982541" w:rsidRPr="004D261F" w:rsidRDefault="00982541" w:rsidP="00BD083E">
      <w:pPr>
        <w:pStyle w:val="Item"/>
      </w:pPr>
      <w:r w:rsidRPr="004D261F">
        <w:t>After “disregarding”, insert “</w:t>
      </w:r>
      <w:r w:rsidR="008F199A" w:rsidRPr="004D261F">
        <w:t>regulation 2</w:t>
      </w:r>
      <w:r w:rsidRPr="004D261F">
        <w:t>.05A and”.</w:t>
      </w:r>
    </w:p>
    <w:sectPr w:rsidR="00982541" w:rsidRPr="004D261F" w:rsidSect="00CD222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885F6" w14:textId="77777777" w:rsidR="00D367D5" w:rsidRDefault="00D367D5" w:rsidP="0048364F">
      <w:pPr>
        <w:spacing w:line="240" w:lineRule="auto"/>
      </w:pPr>
      <w:r>
        <w:separator/>
      </w:r>
    </w:p>
  </w:endnote>
  <w:endnote w:type="continuationSeparator" w:id="0">
    <w:p w14:paraId="6D25C5F0" w14:textId="77777777" w:rsidR="00D367D5" w:rsidRDefault="00D367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3C21" w14:textId="77777777" w:rsidR="00D367D5" w:rsidRPr="00CD2224" w:rsidRDefault="00CD2224" w:rsidP="00CD22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2224">
      <w:rPr>
        <w:i/>
        <w:sz w:val="18"/>
      </w:rPr>
      <w:t>OPC65836 -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6DEA0" w14:textId="77777777" w:rsidR="00D367D5" w:rsidRDefault="00D367D5" w:rsidP="00E97334"/>
  <w:p w14:paraId="56A75E17" w14:textId="77777777" w:rsidR="00D367D5" w:rsidRPr="00CD2224" w:rsidRDefault="00CD2224" w:rsidP="00CD2224">
    <w:pPr>
      <w:rPr>
        <w:rFonts w:cs="Times New Roman"/>
        <w:i/>
        <w:sz w:val="18"/>
      </w:rPr>
    </w:pPr>
    <w:r w:rsidRPr="00CD2224">
      <w:rPr>
        <w:rFonts w:cs="Times New Roman"/>
        <w:i/>
        <w:sz w:val="18"/>
      </w:rPr>
      <w:t>OPC65836 -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B2CF5" w14:textId="77777777" w:rsidR="00D367D5" w:rsidRPr="00CD2224" w:rsidRDefault="00CD2224" w:rsidP="00CD22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2224">
      <w:rPr>
        <w:i/>
        <w:sz w:val="18"/>
      </w:rPr>
      <w:t>OPC65836 -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4B2F" w14:textId="77777777" w:rsidR="00D367D5" w:rsidRPr="00E33C1C" w:rsidRDefault="00D367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367D5" w14:paraId="7ED5D6A2" w14:textId="77777777" w:rsidTr="008B18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291AD9" w14:textId="77777777" w:rsidR="00D367D5" w:rsidRDefault="00D367D5" w:rsidP="007724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F7C954" w14:textId="4DD8ED81" w:rsidR="00D367D5" w:rsidRDefault="00D367D5" w:rsidP="007724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DE6">
            <w:rPr>
              <w:i/>
              <w:sz w:val="18"/>
            </w:rPr>
            <w:t>Migration Amendment (Ukraine)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F374D5" w14:textId="77777777" w:rsidR="00D367D5" w:rsidRDefault="00D367D5" w:rsidP="00772425">
          <w:pPr>
            <w:spacing w:line="0" w:lineRule="atLeast"/>
            <w:jc w:val="right"/>
            <w:rPr>
              <w:sz w:val="18"/>
            </w:rPr>
          </w:pPr>
        </w:p>
      </w:tc>
    </w:tr>
  </w:tbl>
  <w:p w14:paraId="6C97FB16" w14:textId="77777777" w:rsidR="00D367D5" w:rsidRPr="00CD2224" w:rsidRDefault="00CD2224" w:rsidP="00CD2224">
    <w:pPr>
      <w:rPr>
        <w:rFonts w:cs="Times New Roman"/>
        <w:i/>
        <w:sz w:val="18"/>
      </w:rPr>
    </w:pPr>
    <w:r w:rsidRPr="00CD2224">
      <w:rPr>
        <w:rFonts w:cs="Times New Roman"/>
        <w:i/>
        <w:sz w:val="18"/>
      </w:rPr>
      <w:t>OPC65836 -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973A" w14:textId="77777777" w:rsidR="00D367D5" w:rsidRPr="00E33C1C" w:rsidRDefault="00D367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367D5" w14:paraId="38B26F41" w14:textId="77777777" w:rsidTr="008B184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8C4D8F" w14:textId="77777777" w:rsidR="00D367D5" w:rsidRDefault="00D367D5" w:rsidP="007724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883758" w14:textId="0D37ADDB" w:rsidR="00D367D5" w:rsidRDefault="00D367D5" w:rsidP="007724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DE6">
            <w:rPr>
              <w:i/>
              <w:sz w:val="18"/>
            </w:rPr>
            <w:t>Migration Amendment (Ukraine)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AC02759" w14:textId="77777777" w:rsidR="00D367D5" w:rsidRDefault="00D367D5" w:rsidP="007724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62D613" w14:textId="77777777" w:rsidR="00D367D5" w:rsidRPr="00CD2224" w:rsidRDefault="00CD2224" w:rsidP="00CD2224">
    <w:pPr>
      <w:rPr>
        <w:rFonts w:cs="Times New Roman"/>
        <w:i/>
        <w:sz w:val="18"/>
      </w:rPr>
    </w:pPr>
    <w:r w:rsidRPr="00CD2224">
      <w:rPr>
        <w:rFonts w:cs="Times New Roman"/>
        <w:i/>
        <w:sz w:val="18"/>
      </w:rPr>
      <w:t>OPC65836 -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03B05" w14:textId="77777777" w:rsidR="00D367D5" w:rsidRPr="00E33C1C" w:rsidRDefault="00D367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367D5" w14:paraId="2822653E" w14:textId="77777777" w:rsidTr="008B18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550222" w14:textId="77777777" w:rsidR="00D367D5" w:rsidRDefault="00D367D5" w:rsidP="007724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3FD1F4" w14:textId="361FDF0B" w:rsidR="00D367D5" w:rsidRDefault="00D367D5" w:rsidP="007724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DE6">
            <w:rPr>
              <w:i/>
              <w:sz w:val="18"/>
            </w:rPr>
            <w:t>Migration Amendment (Ukraine)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66644B" w14:textId="77777777" w:rsidR="00D367D5" w:rsidRDefault="00D367D5" w:rsidP="00772425">
          <w:pPr>
            <w:spacing w:line="0" w:lineRule="atLeast"/>
            <w:jc w:val="right"/>
            <w:rPr>
              <w:sz w:val="18"/>
            </w:rPr>
          </w:pPr>
        </w:p>
      </w:tc>
    </w:tr>
  </w:tbl>
  <w:p w14:paraId="4A92C6C0" w14:textId="77777777" w:rsidR="00D367D5" w:rsidRPr="00CD2224" w:rsidRDefault="00CD2224" w:rsidP="00CD2224">
    <w:pPr>
      <w:rPr>
        <w:rFonts w:cs="Times New Roman"/>
        <w:i/>
        <w:sz w:val="18"/>
      </w:rPr>
    </w:pPr>
    <w:r w:rsidRPr="00CD2224">
      <w:rPr>
        <w:rFonts w:cs="Times New Roman"/>
        <w:i/>
        <w:sz w:val="18"/>
      </w:rPr>
      <w:t>OPC65836 -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1337" w14:textId="77777777" w:rsidR="00D367D5" w:rsidRPr="00E33C1C" w:rsidRDefault="00D367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367D5" w14:paraId="7CA0B09C" w14:textId="77777777" w:rsidTr="0077242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41F707" w14:textId="77777777" w:rsidR="00D367D5" w:rsidRDefault="00D367D5" w:rsidP="007724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AE9D6A" w14:textId="6A85E5EC" w:rsidR="00D367D5" w:rsidRDefault="00D367D5" w:rsidP="007724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DE6">
            <w:rPr>
              <w:i/>
              <w:sz w:val="18"/>
            </w:rPr>
            <w:t>Migration Amendment (Ukraine)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D9A521" w14:textId="77777777" w:rsidR="00D367D5" w:rsidRDefault="00D367D5" w:rsidP="007724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A457C5" w14:textId="77777777" w:rsidR="00D367D5" w:rsidRPr="00CD2224" w:rsidRDefault="00CD2224" w:rsidP="00CD2224">
    <w:pPr>
      <w:rPr>
        <w:rFonts w:cs="Times New Roman"/>
        <w:i/>
        <w:sz w:val="18"/>
      </w:rPr>
    </w:pPr>
    <w:r w:rsidRPr="00CD2224">
      <w:rPr>
        <w:rFonts w:cs="Times New Roman"/>
        <w:i/>
        <w:sz w:val="18"/>
      </w:rPr>
      <w:t>OPC65836 -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E2BB9" w14:textId="77777777" w:rsidR="00D367D5" w:rsidRPr="00E33C1C" w:rsidRDefault="00D367D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367D5" w14:paraId="5EF0E39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803725" w14:textId="77777777" w:rsidR="00D367D5" w:rsidRDefault="00D367D5" w:rsidP="007724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D03F3E" w14:textId="14D9AC86" w:rsidR="00D367D5" w:rsidRDefault="00D367D5" w:rsidP="007724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DE6">
            <w:rPr>
              <w:i/>
              <w:sz w:val="18"/>
            </w:rPr>
            <w:t>Migration Amendment (Ukraine)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16D4DD" w14:textId="77777777" w:rsidR="00D367D5" w:rsidRDefault="00D367D5" w:rsidP="007724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593396" w14:textId="77777777" w:rsidR="00D367D5" w:rsidRPr="00CD2224" w:rsidRDefault="00CD2224" w:rsidP="00CD2224">
    <w:pPr>
      <w:rPr>
        <w:rFonts w:cs="Times New Roman"/>
        <w:i/>
        <w:sz w:val="18"/>
      </w:rPr>
    </w:pPr>
    <w:r w:rsidRPr="00CD2224">
      <w:rPr>
        <w:rFonts w:cs="Times New Roman"/>
        <w:i/>
        <w:sz w:val="18"/>
      </w:rPr>
      <w:t>OPC65836 -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3B179" w14:textId="77777777" w:rsidR="00D367D5" w:rsidRDefault="00D367D5" w:rsidP="0048364F">
      <w:pPr>
        <w:spacing w:line="240" w:lineRule="auto"/>
      </w:pPr>
      <w:r>
        <w:separator/>
      </w:r>
    </w:p>
  </w:footnote>
  <w:footnote w:type="continuationSeparator" w:id="0">
    <w:p w14:paraId="6F1E35AE" w14:textId="77777777" w:rsidR="00D367D5" w:rsidRDefault="00D367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66B3" w14:textId="77777777" w:rsidR="00D367D5" w:rsidRPr="005F1388" w:rsidRDefault="00D367D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A334" w14:textId="77777777" w:rsidR="00D367D5" w:rsidRPr="005F1388" w:rsidRDefault="00D367D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CB7C" w14:textId="77777777" w:rsidR="00D367D5" w:rsidRPr="005F1388" w:rsidRDefault="00D367D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B81E" w14:textId="77777777" w:rsidR="00D367D5" w:rsidRPr="00ED79B6" w:rsidRDefault="00D367D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AF2C" w14:textId="77777777" w:rsidR="00D367D5" w:rsidRPr="00ED79B6" w:rsidRDefault="00D367D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C3B1" w14:textId="77777777" w:rsidR="00D367D5" w:rsidRPr="00ED79B6" w:rsidRDefault="00D367D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8F09" w14:textId="4CC8D458" w:rsidR="00D367D5" w:rsidRPr="00A961C4" w:rsidRDefault="00D367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83DE6">
      <w:rPr>
        <w:b/>
        <w:sz w:val="20"/>
      </w:rPr>
      <w:fldChar w:fldCharType="separate"/>
    </w:r>
    <w:r w:rsidR="009D392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83DE6">
      <w:rPr>
        <w:sz w:val="20"/>
      </w:rPr>
      <w:fldChar w:fldCharType="separate"/>
    </w:r>
    <w:r w:rsidR="009D3927">
      <w:rPr>
        <w:noProof/>
        <w:sz w:val="20"/>
      </w:rPr>
      <w:t>Amendments</w:t>
    </w:r>
    <w:r>
      <w:rPr>
        <w:sz w:val="20"/>
      </w:rPr>
      <w:fldChar w:fldCharType="end"/>
    </w:r>
  </w:p>
  <w:p w14:paraId="2F4D1BD8" w14:textId="45918DAD" w:rsidR="00D367D5" w:rsidRPr="00A961C4" w:rsidRDefault="00D367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C320390" w14:textId="77777777" w:rsidR="00D367D5" w:rsidRPr="00A961C4" w:rsidRDefault="00D367D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EE5D" w14:textId="3BC481A7" w:rsidR="00D367D5" w:rsidRPr="00A961C4" w:rsidRDefault="00D367D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E126E02" w14:textId="12649668" w:rsidR="00D367D5" w:rsidRPr="00A961C4" w:rsidRDefault="00D367D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412FEE6" w14:textId="77777777" w:rsidR="00D367D5" w:rsidRPr="00A961C4" w:rsidRDefault="00D367D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5A8F" w14:textId="77777777" w:rsidR="00D367D5" w:rsidRPr="00A961C4" w:rsidRDefault="00D367D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21660"/>
    <w:multiLevelType w:val="hybridMultilevel"/>
    <w:tmpl w:val="139A6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5045"/>
    <w:rsid w:val="00000263"/>
    <w:rsid w:val="00006B1B"/>
    <w:rsid w:val="000113BC"/>
    <w:rsid w:val="000136AF"/>
    <w:rsid w:val="0001503B"/>
    <w:rsid w:val="000214A5"/>
    <w:rsid w:val="000323DB"/>
    <w:rsid w:val="00032E62"/>
    <w:rsid w:val="00035C5E"/>
    <w:rsid w:val="00036E24"/>
    <w:rsid w:val="000379FA"/>
    <w:rsid w:val="0004044E"/>
    <w:rsid w:val="00046F47"/>
    <w:rsid w:val="0005120E"/>
    <w:rsid w:val="00054577"/>
    <w:rsid w:val="000612FA"/>
    <w:rsid w:val="000614BF"/>
    <w:rsid w:val="00070F0B"/>
    <w:rsid w:val="0007169C"/>
    <w:rsid w:val="00077593"/>
    <w:rsid w:val="00083F48"/>
    <w:rsid w:val="00095454"/>
    <w:rsid w:val="00097155"/>
    <w:rsid w:val="000A7DF9"/>
    <w:rsid w:val="000B2958"/>
    <w:rsid w:val="000B2EE4"/>
    <w:rsid w:val="000B60E7"/>
    <w:rsid w:val="000D05EF"/>
    <w:rsid w:val="000D5485"/>
    <w:rsid w:val="000F21C1"/>
    <w:rsid w:val="00105D72"/>
    <w:rsid w:val="0010745C"/>
    <w:rsid w:val="00112A9B"/>
    <w:rsid w:val="00116F25"/>
    <w:rsid w:val="00117277"/>
    <w:rsid w:val="001174C2"/>
    <w:rsid w:val="00144D8D"/>
    <w:rsid w:val="00155873"/>
    <w:rsid w:val="001561F2"/>
    <w:rsid w:val="001605CE"/>
    <w:rsid w:val="00160BD7"/>
    <w:rsid w:val="001643C9"/>
    <w:rsid w:val="00165568"/>
    <w:rsid w:val="00166082"/>
    <w:rsid w:val="00166C2F"/>
    <w:rsid w:val="001716C9"/>
    <w:rsid w:val="00173B83"/>
    <w:rsid w:val="00184261"/>
    <w:rsid w:val="00190BA1"/>
    <w:rsid w:val="00190DF5"/>
    <w:rsid w:val="00191077"/>
    <w:rsid w:val="00193461"/>
    <w:rsid w:val="001939E1"/>
    <w:rsid w:val="00193CB3"/>
    <w:rsid w:val="00195382"/>
    <w:rsid w:val="001A068F"/>
    <w:rsid w:val="001A3B9F"/>
    <w:rsid w:val="001A6111"/>
    <w:rsid w:val="001A65C0"/>
    <w:rsid w:val="001B6456"/>
    <w:rsid w:val="001B7A5D"/>
    <w:rsid w:val="001C69C4"/>
    <w:rsid w:val="001C701C"/>
    <w:rsid w:val="001D02CE"/>
    <w:rsid w:val="001E0426"/>
    <w:rsid w:val="001E0A8D"/>
    <w:rsid w:val="001E3590"/>
    <w:rsid w:val="001E6BB6"/>
    <w:rsid w:val="001E7407"/>
    <w:rsid w:val="00201D27"/>
    <w:rsid w:val="00202E47"/>
    <w:rsid w:val="0020300C"/>
    <w:rsid w:val="002053D6"/>
    <w:rsid w:val="002112B6"/>
    <w:rsid w:val="002137B1"/>
    <w:rsid w:val="00213CA6"/>
    <w:rsid w:val="00220A0C"/>
    <w:rsid w:val="00223E4A"/>
    <w:rsid w:val="002302EA"/>
    <w:rsid w:val="00240749"/>
    <w:rsid w:val="002461B0"/>
    <w:rsid w:val="002468D7"/>
    <w:rsid w:val="00247848"/>
    <w:rsid w:val="00281BDD"/>
    <w:rsid w:val="002856EA"/>
    <w:rsid w:val="00285CDD"/>
    <w:rsid w:val="00291167"/>
    <w:rsid w:val="00297ECB"/>
    <w:rsid w:val="002B1824"/>
    <w:rsid w:val="002C08A5"/>
    <w:rsid w:val="002C152A"/>
    <w:rsid w:val="002C2B27"/>
    <w:rsid w:val="002C4B59"/>
    <w:rsid w:val="002D043A"/>
    <w:rsid w:val="002D3F5C"/>
    <w:rsid w:val="002D7626"/>
    <w:rsid w:val="002E1F2E"/>
    <w:rsid w:val="002F3D3E"/>
    <w:rsid w:val="002F46A3"/>
    <w:rsid w:val="003108AB"/>
    <w:rsid w:val="003132C0"/>
    <w:rsid w:val="0031684E"/>
    <w:rsid w:val="0031713F"/>
    <w:rsid w:val="00321913"/>
    <w:rsid w:val="00324EE6"/>
    <w:rsid w:val="003316DC"/>
    <w:rsid w:val="00332E0D"/>
    <w:rsid w:val="00333F5E"/>
    <w:rsid w:val="00335933"/>
    <w:rsid w:val="003415D3"/>
    <w:rsid w:val="00342176"/>
    <w:rsid w:val="00345C39"/>
    <w:rsid w:val="00346335"/>
    <w:rsid w:val="00347CAE"/>
    <w:rsid w:val="00352B0F"/>
    <w:rsid w:val="00354439"/>
    <w:rsid w:val="003561B0"/>
    <w:rsid w:val="00367960"/>
    <w:rsid w:val="003704DE"/>
    <w:rsid w:val="00371184"/>
    <w:rsid w:val="00383DE6"/>
    <w:rsid w:val="00397809"/>
    <w:rsid w:val="00397A9E"/>
    <w:rsid w:val="00397E3A"/>
    <w:rsid w:val="003A15AC"/>
    <w:rsid w:val="003A273D"/>
    <w:rsid w:val="003A56EB"/>
    <w:rsid w:val="003B0627"/>
    <w:rsid w:val="003B4BEB"/>
    <w:rsid w:val="003B6F66"/>
    <w:rsid w:val="003C5F2B"/>
    <w:rsid w:val="003D0BFE"/>
    <w:rsid w:val="003D5700"/>
    <w:rsid w:val="003D78AC"/>
    <w:rsid w:val="003E15AB"/>
    <w:rsid w:val="003E18D3"/>
    <w:rsid w:val="003F0F5A"/>
    <w:rsid w:val="00400A30"/>
    <w:rsid w:val="00401AF6"/>
    <w:rsid w:val="004022CA"/>
    <w:rsid w:val="00405E21"/>
    <w:rsid w:val="004116CD"/>
    <w:rsid w:val="00411988"/>
    <w:rsid w:val="00413F30"/>
    <w:rsid w:val="00414ADE"/>
    <w:rsid w:val="0042321C"/>
    <w:rsid w:val="00424CA9"/>
    <w:rsid w:val="004257BB"/>
    <w:rsid w:val="004261D9"/>
    <w:rsid w:val="00436AD5"/>
    <w:rsid w:val="0044291A"/>
    <w:rsid w:val="00460499"/>
    <w:rsid w:val="00460E3A"/>
    <w:rsid w:val="00474835"/>
    <w:rsid w:val="004819C7"/>
    <w:rsid w:val="0048364F"/>
    <w:rsid w:val="00485C6F"/>
    <w:rsid w:val="00490F2E"/>
    <w:rsid w:val="00491995"/>
    <w:rsid w:val="00496DB3"/>
    <w:rsid w:val="00496F97"/>
    <w:rsid w:val="004A114F"/>
    <w:rsid w:val="004A53EA"/>
    <w:rsid w:val="004B6078"/>
    <w:rsid w:val="004B7765"/>
    <w:rsid w:val="004C02DD"/>
    <w:rsid w:val="004D1E51"/>
    <w:rsid w:val="004D261F"/>
    <w:rsid w:val="004F1FAC"/>
    <w:rsid w:val="004F3936"/>
    <w:rsid w:val="004F5803"/>
    <w:rsid w:val="004F676E"/>
    <w:rsid w:val="0050202A"/>
    <w:rsid w:val="005067C3"/>
    <w:rsid w:val="00512D48"/>
    <w:rsid w:val="00512E7B"/>
    <w:rsid w:val="00516B8D"/>
    <w:rsid w:val="0052686F"/>
    <w:rsid w:val="0052756C"/>
    <w:rsid w:val="00530230"/>
    <w:rsid w:val="00530CC9"/>
    <w:rsid w:val="005350CF"/>
    <w:rsid w:val="005355A0"/>
    <w:rsid w:val="00537FBC"/>
    <w:rsid w:val="0054056A"/>
    <w:rsid w:val="00541D73"/>
    <w:rsid w:val="00543469"/>
    <w:rsid w:val="005452CC"/>
    <w:rsid w:val="00546027"/>
    <w:rsid w:val="00546FA3"/>
    <w:rsid w:val="00554243"/>
    <w:rsid w:val="00556685"/>
    <w:rsid w:val="00556BB4"/>
    <w:rsid w:val="00557C7A"/>
    <w:rsid w:val="00562A58"/>
    <w:rsid w:val="00566D34"/>
    <w:rsid w:val="005670E8"/>
    <w:rsid w:val="0057072A"/>
    <w:rsid w:val="005809FC"/>
    <w:rsid w:val="00581211"/>
    <w:rsid w:val="0058181C"/>
    <w:rsid w:val="00583323"/>
    <w:rsid w:val="00584811"/>
    <w:rsid w:val="00586296"/>
    <w:rsid w:val="00593AA6"/>
    <w:rsid w:val="00594161"/>
    <w:rsid w:val="00594512"/>
    <w:rsid w:val="00594749"/>
    <w:rsid w:val="005979FC"/>
    <w:rsid w:val="005A14EA"/>
    <w:rsid w:val="005A482B"/>
    <w:rsid w:val="005B1E31"/>
    <w:rsid w:val="005B4067"/>
    <w:rsid w:val="005C36E0"/>
    <w:rsid w:val="005C3F41"/>
    <w:rsid w:val="005D168D"/>
    <w:rsid w:val="005D177D"/>
    <w:rsid w:val="005D18C0"/>
    <w:rsid w:val="005D5EA1"/>
    <w:rsid w:val="005E091E"/>
    <w:rsid w:val="005E3BE3"/>
    <w:rsid w:val="005E61D3"/>
    <w:rsid w:val="005E77FA"/>
    <w:rsid w:val="005F4840"/>
    <w:rsid w:val="005F7738"/>
    <w:rsid w:val="00600219"/>
    <w:rsid w:val="00603781"/>
    <w:rsid w:val="006040FC"/>
    <w:rsid w:val="00604619"/>
    <w:rsid w:val="0061291E"/>
    <w:rsid w:val="00613C59"/>
    <w:rsid w:val="00613EAD"/>
    <w:rsid w:val="006158AC"/>
    <w:rsid w:val="00622D33"/>
    <w:rsid w:val="006275A7"/>
    <w:rsid w:val="00627789"/>
    <w:rsid w:val="00640402"/>
    <w:rsid w:val="00640F78"/>
    <w:rsid w:val="00644773"/>
    <w:rsid w:val="00646E7B"/>
    <w:rsid w:val="00655D6A"/>
    <w:rsid w:val="00656DE9"/>
    <w:rsid w:val="006622B8"/>
    <w:rsid w:val="006625B9"/>
    <w:rsid w:val="00672A20"/>
    <w:rsid w:val="006758EE"/>
    <w:rsid w:val="00677CC2"/>
    <w:rsid w:val="00685F42"/>
    <w:rsid w:val="006866A1"/>
    <w:rsid w:val="0069207B"/>
    <w:rsid w:val="00694301"/>
    <w:rsid w:val="006A4309"/>
    <w:rsid w:val="006A5DCC"/>
    <w:rsid w:val="006A5E94"/>
    <w:rsid w:val="006B0E55"/>
    <w:rsid w:val="006B62E5"/>
    <w:rsid w:val="006B7006"/>
    <w:rsid w:val="006B7192"/>
    <w:rsid w:val="006B7AFD"/>
    <w:rsid w:val="006C2A54"/>
    <w:rsid w:val="006C4522"/>
    <w:rsid w:val="006C7F8C"/>
    <w:rsid w:val="006D06A1"/>
    <w:rsid w:val="006D7AB9"/>
    <w:rsid w:val="006E25CC"/>
    <w:rsid w:val="006E39E6"/>
    <w:rsid w:val="006E73D7"/>
    <w:rsid w:val="00700B2C"/>
    <w:rsid w:val="0070261D"/>
    <w:rsid w:val="00705254"/>
    <w:rsid w:val="00711A17"/>
    <w:rsid w:val="00713084"/>
    <w:rsid w:val="00720FC2"/>
    <w:rsid w:val="00727F60"/>
    <w:rsid w:val="00731971"/>
    <w:rsid w:val="00731E00"/>
    <w:rsid w:val="00732E9D"/>
    <w:rsid w:val="0073483F"/>
    <w:rsid w:val="0073491A"/>
    <w:rsid w:val="007440B7"/>
    <w:rsid w:val="00745A70"/>
    <w:rsid w:val="00747993"/>
    <w:rsid w:val="00750300"/>
    <w:rsid w:val="007634AD"/>
    <w:rsid w:val="007715C9"/>
    <w:rsid w:val="00772425"/>
    <w:rsid w:val="00774EDD"/>
    <w:rsid w:val="007757EC"/>
    <w:rsid w:val="00792075"/>
    <w:rsid w:val="007A115D"/>
    <w:rsid w:val="007A35E6"/>
    <w:rsid w:val="007A6863"/>
    <w:rsid w:val="007B02A9"/>
    <w:rsid w:val="007B12D5"/>
    <w:rsid w:val="007B410A"/>
    <w:rsid w:val="007C10E3"/>
    <w:rsid w:val="007D45C1"/>
    <w:rsid w:val="007D6484"/>
    <w:rsid w:val="007E6F4C"/>
    <w:rsid w:val="007E7D4A"/>
    <w:rsid w:val="007F48ED"/>
    <w:rsid w:val="007F7947"/>
    <w:rsid w:val="008014BC"/>
    <w:rsid w:val="00803FF6"/>
    <w:rsid w:val="00812F45"/>
    <w:rsid w:val="00823B55"/>
    <w:rsid w:val="00824DE3"/>
    <w:rsid w:val="0082756C"/>
    <w:rsid w:val="0082795A"/>
    <w:rsid w:val="00827FA5"/>
    <w:rsid w:val="00834CED"/>
    <w:rsid w:val="00836295"/>
    <w:rsid w:val="0084172C"/>
    <w:rsid w:val="0084222E"/>
    <w:rsid w:val="00850154"/>
    <w:rsid w:val="0085106F"/>
    <w:rsid w:val="00856A31"/>
    <w:rsid w:val="00872E0C"/>
    <w:rsid w:val="008754D0"/>
    <w:rsid w:val="00877D48"/>
    <w:rsid w:val="008816F0"/>
    <w:rsid w:val="0088345B"/>
    <w:rsid w:val="008A155A"/>
    <w:rsid w:val="008A16A5"/>
    <w:rsid w:val="008B184D"/>
    <w:rsid w:val="008B5D42"/>
    <w:rsid w:val="008C2B5D"/>
    <w:rsid w:val="008C6420"/>
    <w:rsid w:val="008D0076"/>
    <w:rsid w:val="008D0EE0"/>
    <w:rsid w:val="008D5B99"/>
    <w:rsid w:val="008D7A27"/>
    <w:rsid w:val="008E4702"/>
    <w:rsid w:val="008E5074"/>
    <w:rsid w:val="008E69AA"/>
    <w:rsid w:val="008F199A"/>
    <w:rsid w:val="008F1A60"/>
    <w:rsid w:val="008F4F1C"/>
    <w:rsid w:val="00905937"/>
    <w:rsid w:val="00912992"/>
    <w:rsid w:val="00913DAD"/>
    <w:rsid w:val="00915E22"/>
    <w:rsid w:val="0092149F"/>
    <w:rsid w:val="00922764"/>
    <w:rsid w:val="00932377"/>
    <w:rsid w:val="00934497"/>
    <w:rsid w:val="00934CCB"/>
    <w:rsid w:val="009408EA"/>
    <w:rsid w:val="009424FB"/>
    <w:rsid w:val="00943102"/>
    <w:rsid w:val="0094523D"/>
    <w:rsid w:val="00945608"/>
    <w:rsid w:val="00950890"/>
    <w:rsid w:val="009559E6"/>
    <w:rsid w:val="00955D07"/>
    <w:rsid w:val="009569CA"/>
    <w:rsid w:val="00966D75"/>
    <w:rsid w:val="009705C1"/>
    <w:rsid w:val="00976A63"/>
    <w:rsid w:val="00982541"/>
    <w:rsid w:val="00983419"/>
    <w:rsid w:val="009903CA"/>
    <w:rsid w:val="009911F4"/>
    <w:rsid w:val="00994821"/>
    <w:rsid w:val="009A5E5D"/>
    <w:rsid w:val="009A69FA"/>
    <w:rsid w:val="009B316A"/>
    <w:rsid w:val="009B6A0E"/>
    <w:rsid w:val="009C3431"/>
    <w:rsid w:val="009C548B"/>
    <w:rsid w:val="009C5808"/>
    <w:rsid w:val="009C5989"/>
    <w:rsid w:val="009D08DA"/>
    <w:rsid w:val="009D1FCD"/>
    <w:rsid w:val="009D3927"/>
    <w:rsid w:val="009E1346"/>
    <w:rsid w:val="009F27A2"/>
    <w:rsid w:val="009F6106"/>
    <w:rsid w:val="00A06860"/>
    <w:rsid w:val="00A11473"/>
    <w:rsid w:val="00A136F5"/>
    <w:rsid w:val="00A231E2"/>
    <w:rsid w:val="00A2550D"/>
    <w:rsid w:val="00A3632B"/>
    <w:rsid w:val="00A4169B"/>
    <w:rsid w:val="00A445F2"/>
    <w:rsid w:val="00A50D55"/>
    <w:rsid w:val="00A5165B"/>
    <w:rsid w:val="00A52FDA"/>
    <w:rsid w:val="00A63E84"/>
    <w:rsid w:val="00A64912"/>
    <w:rsid w:val="00A70A74"/>
    <w:rsid w:val="00A7116C"/>
    <w:rsid w:val="00A80E00"/>
    <w:rsid w:val="00A81BC0"/>
    <w:rsid w:val="00A90DB9"/>
    <w:rsid w:val="00A90EA8"/>
    <w:rsid w:val="00A96509"/>
    <w:rsid w:val="00AA0343"/>
    <w:rsid w:val="00AA2A5C"/>
    <w:rsid w:val="00AA5612"/>
    <w:rsid w:val="00AB78E9"/>
    <w:rsid w:val="00AC0D1C"/>
    <w:rsid w:val="00AC4180"/>
    <w:rsid w:val="00AC756B"/>
    <w:rsid w:val="00AD03F2"/>
    <w:rsid w:val="00AD3467"/>
    <w:rsid w:val="00AD5641"/>
    <w:rsid w:val="00AD7252"/>
    <w:rsid w:val="00AE0F9B"/>
    <w:rsid w:val="00AE619E"/>
    <w:rsid w:val="00AF2A99"/>
    <w:rsid w:val="00AF55FF"/>
    <w:rsid w:val="00AF7706"/>
    <w:rsid w:val="00B032D8"/>
    <w:rsid w:val="00B13389"/>
    <w:rsid w:val="00B134D9"/>
    <w:rsid w:val="00B203CD"/>
    <w:rsid w:val="00B2158E"/>
    <w:rsid w:val="00B22995"/>
    <w:rsid w:val="00B2662D"/>
    <w:rsid w:val="00B33055"/>
    <w:rsid w:val="00B33B3C"/>
    <w:rsid w:val="00B40D74"/>
    <w:rsid w:val="00B51606"/>
    <w:rsid w:val="00B52663"/>
    <w:rsid w:val="00B54972"/>
    <w:rsid w:val="00B56399"/>
    <w:rsid w:val="00B56DCB"/>
    <w:rsid w:val="00B639E9"/>
    <w:rsid w:val="00B65045"/>
    <w:rsid w:val="00B65F31"/>
    <w:rsid w:val="00B7061E"/>
    <w:rsid w:val="00B76C9A"/>
    <w:rsid w:val="00B770D2"/>
    <w:rsid w:val="00B83015"/>
    <w:rsid w:val="00B94DF8"/>
    <w:rsid w:val="00B94F68"/>
    <w:rsid w:val="00B9611C"/>
    <w:rsid w:val="00BA47A3"/>
    <w:rsid w:val="00BA5026"/>
    <w:rsid w:val="00BB1D44"/>
    <w:rsid w:val="00BB6E79"/>
    <w:rsid w:val="00BC24CB"/>
    <w:rsid w:val="00BD083E"/>
    <w:rsid w:val="00BD1805"/>
    <w:rsid w:val="00BE3B31"/>
    <w:rsid w:val="00BE719A"/>
    <w:rsid w:val="00BE720A"/>
    <w:rsid w:val="00BE734B"/>
    <w:rsid w:val="00BF6650"/>
    <w:rsid w:val="00C067E5"/>
    <w:rsid w:val="00C0789C"/>
    <w:rsid w:val="00C10D16"/>
    <w:rsid w:val="00C12F71"/>
    <w:rsid w:val="00C164CA"/>
    <w:rsid w:val="00C17A30"/>
    <w:rsid w:val="00C24126"/>
    <w:rsid w:val="00C26E24"/>
    <w:rsid w:val="00C37468"/>
    <w:rsid w:val="00C37CE9"/>
    <w:rsid w:val="00C401A0"/>
    <w:rsid w:val="00C40568"/>
    <w:rsid w:val="00C42BF8"/>
    <w:rsid w:val="00C42C80"/>
    <w:rsid w:val="00C42F9F"/>
    <w:rsid w:val="00C45489"/>
    <w:rsid w:val="00C460AE"/>
    <w:rsid w:val="00C477B6"/>
    <w:rsid w:val="00C50043"/>
    <w:rsid w:val="00C50A0F"/>
    <w:rsid w:val="00C70B27"/>
    <w:rsid w:val="00C72470"/>
    <w:rsid w:val="00C7573B"/>
    <w:rsid w:val="00C76CF3"/>
    <w:rsid w:val="00C929BE"/>
    <w:rsid w:val="00C946EE"/>
    <w:rsid w:val="00CA7844"/>
    <w:rsid w:val="00CB58EF"/>
    <w:rsid w:val="00CD10A1"/>
    <w:rsid w:val="00CD2224"/>
    <w:rsid w:val="00CE5E58"/>
    <w:rsid w:val="00CE7D64"/>
    <w:rsid w:val="00CF0BB2"/>
    <w:rsid w:val="00D03767"/>
    <w:rsid w:val="00D04183"/>
    <w:rsid w:val="00D06721"/>
    <w:rsid w:val="00D13441"/>
    <w:rsid w:val="00D14BD3"/>
    <w:rsid w:val="00D14EC6"/>
    <w:rsid w:val="00D16831"/>
    <w:rsid w:val="00D16ACD"/>
    <w:rsid w:val="00D20665"/>
    <w:rsid w:val="00D20FC2"/>
    <w:rsid w:val="00D243A3"/>
    <w:rsid w:val="00D3200B"/>
    <w:rsid w:val="00D33440"/>
    <w:rsid w:val="00D342E9"/>
    <w:rsid w:val="00D3634F"/>
    <w:rsid w:val="00D367D5"/>
    <w:rsid w:val="00D42C1E"/>
    <w:rsid w:val="00D46079"/>
    <w:rsid w:val="00D52EFE"/>
    <w:rsid w:val="00D55B56"/>
    <w:rsid w:val="00D56A0D"/>
    <w:rsid w:val="00D5767F"/>
    <w:rsid w:val="00D63EF6"/>
    <w:rsid w:val="00D66518"/>
    <w:rsid w:val="00D7036C"/>
    <w:rsid w:val="00D70DFB"/>
    <w:rsid w:val="00D71EEA"/>
    <w:rsid w:val="00D735CD"/>
    <w:rsid w:val="00D766DF"/>
    <w:rsid w:val="00D7782E"/>
    <w:rsid w:val="00D874FA"/>
    <w:rsid w:val="00D95891"/>
    <w:rsid w:val="00DA11DB"/>
    <w:rsid w:val="00DA1604"/>
    <w:rsid w:val="00DB0113"/>
    <w:rsid w:val="00DB5CB4"/>
    <w:rsid w:val="00DC02C7"/>
    <w:rsid w:val="00DC22B4"/>
    <w:rsid w:val="00DC4B07"/>
    <w:rsid w:val="00DD18DF"/>
    <w:rsid w:val="00DD2B7F"/>
    <w:rsid w:val="00DE149E"/>
    <w:rsid w:val="00DE18B1"/>
    <w:rsid w:val="00DE1FB2"/>
    <w:rsid w:val="00DE7292"/>
    <w:rsid w:val="00DF4F66"/>
    <w:rsid w:val="00DF7E36"/>
    <w:rsid w:val="00E05704"/>
    <w:rsid w:val="00E0589E"/>
    <w:rsid w:val="00E05BEF"/>
    <w:rsid w:val="00E05EA8"/>
    <w:rsid w:val="00E07DBE"/>
    <w:rsid w:val="00E112FF"/>
    <w:rsid w:val="00E12F1A"/>
    <w:rsid w:val="00E15561"/>
    <w:rsid w:val="00E21CFB"/>
    <w:rsid w:val="00E22935"/>
    <w:rsid w:val="00E25219"/>
    <w:rsid w:val="00E30CC3"/>
    <w:rsid w:val="00E35C80"/>
    <w:rsid w:val="00E54292"/>
    <w:rsid w:val="00E54442"/>
    <w:rsid w:val="00E60191"/>
    <w:rsid w:val="00E64917"/>
    <w:rsid w:val="00E6726F"/>
    <w:rsid w:val="00E73D7D"/>
    <w:rsid w:val="00E74DC7"/>
    <w:rsid w:val="00E76BD9"/>
    <w:rsid w:val="00E87699"/>
    <w:rsid w:val="00E92E27"/>
    <w:rsid w:val="00E9586B"/>
    <w:rsid w:val="00E97334"/>
    <w:rsid w:val="00EA0D36"/>
    <w:rsid w:val="00EA1DFD"/>
    <w:rsid w:val="00EA7192"/>
    <w:rsid w:val="00EB5182"/>
    <w:rsid w:val="00EB6DE2"/>
    <w:rsid w:val="00EC040E"/>
    <w:rsid w:val="00ED4928"/>
    <w:rsid w:val="00EE0379"/>
    <w:rsid w:val="00EE3749"/>
    <w:rsid w:val="00EE6190"/>
    <w:rsid w:val="00EF2E3A"/>
    <w:rsid w:val="00EF6402"/>
    <w:rsid w:val="00F025DF"/>
    <w:rsid w:val="00F03082"/>
    <w:rsid w:val="00F047E2"/>
    <w:rsid w:val="00F04D57"/>
    <w:rsid w:val="00F078DC"/>
    <w:rsid w:val="00F13242"/>
    <w:rsid w:val="00F13E86"/>
    <w:rsid w:val="00F14CC4"/>
    <w:rsid w:val="00F249D3"/>
    <w:rsid w:val="00F2670B"/>
    <w:rsid w:val="00F3155A"/>
    <w:rsid w:val="00F318A6"/>
    <w:rsid w:val="00F32FCB"/>
    <w:rsid w:val="00F414AA"/>
    <w:rsid w:val="00F47BF9"/>
    <w:rsid w:val="00F51B7D"/>
    <w:rsid w:val="00F52BA3"/>
    <w:rsid w:val="00F54981"/>
    <w:rsid w:val="00F63F81"/>
    <w:rsid w:val="00F64618"/>
    <w:rsid w:val="00F6709F"/>
    <w:rsid w:val="00F677A9"/>
    <w:rsid w:val="00F7216B"/>
    <w:rsid w:val="00F723BD"/>
    <w:rsid w:val="00F732EA"/>
    <w:rsid w:val="00F740C6"/>
    <w:rsid w:val="00F849C4"/>
    <w:rsid w:val="00F84CF5"/>
    <w:rsid w:val="00F8612E"/>
    <w:rsid w:val="00F90839"/>
    <w:rsid w:val="00FA420B"/>
    <w:rsid w:val="00FB0AC3"/>
    <w:rsid w:val="00FB7FA9"/>
    <w:rsid w:val="00FD144A"/>
    <w:rsid w:val="00FD232E"/>
    <w:rsid w:val="00FD287C"/>
    <w:rsid w:val="00FE0781"/>
    <w:rsid w:val="00FE5BA5"/>
    <w:rsid w:val="00FF39DE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B169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C41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18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18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18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18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8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8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418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418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418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4180"/>
  </w:style>
  <w:style w:type="paragraph" w:customStyle="1" w:styleId="OPCParaBase">
    <w:name w:val="OPCParaBase"/>
    <w:qFormat/>
    <w:rsid w:val="00AC41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41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41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41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41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41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41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41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41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41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41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4180"/>
  </w:style>
  <w:style w:type="paragraph" w:customStyle="1" w:styleId="Blocks">
    <w:name w:val="Blocks"/>
    <w:aliases w:val="bb"/>
    <w:basedOn w:val="OPCParaBase"/>
    <w:qFormat/>
    <w:rsid w:val="00AC41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41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41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4180"/>
    <w:rPr>
      <w:i/>
    </w:rPr>
  </w:style>
  <w:style w:type="paragraph" w:customStyle="1" w:styleId="BoxList">
    <w:name w:val="BoxList"/>
    <w:aliases w:val="bl"/>
    <w:basedOn w:val="BoxText"/>
    <w:qFormat/>
    <w:rsid w:val="00AC41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41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41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4180"/>
    <w:pPr>
      <w:ind w:left="1985" w:hanging="851"/>
    </w:pPr>
  </w:style>
  <w:style w:type="character" w:customStyle="1" w:styleId="CharAmPartNo">
    <w:name w:val="CharAmPartNo"/>
    <w:basedOn w:val="OPCCharBase"/>
    <w:qFormat/>
    <w:rsid w:val="00AC4180"/>
  </w:style>
  <w:style w:type="character" w:customStyle="1" w:styleId="CharAmPartText">
    <w:name w:val="CharAmPartText"/>
    <w:basedOn w:val="OPCCharBase"/>
    <w:qFormat/>
    <w:rsid w:val="00AC4180"/>
  </w:style>
  <w:style w:type="character" w:customStyle="1" w:styleId="CharAmSchNo">
    <w:name w:val="CharAmSchNo"/>
    <w:basedOn w:val="OPCCharBase"/>
    <w:qFormat/>
    <w:rsid w:val="00AC4180"/>
  </w:style>
  <w:style w:type="character" w:customStyle="1" w:styleId="CharAmSchText">
    <w:name w:val="CharAmSchText"/>
    <w:basedOn w:val="OPCCharBase"/>
    <w:qFormat/>
    <w:rsid w:val="00AC4180"/>
  </w:style>
  <w:style w:type="character" w:customStyle="1" w:styleId="CharBoldItalic">
    <w:name w:val="CharBoldItalic"/>
    <w:basedOn w:val="OPCCharBase"/>
    <w:uiPriority w:val="1"/>
    <w:qFormat/>
    <w:rsid w:val="00AC41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4180"/>
  </w:style>
  <w:style w:type="character" w:customStyle="1" w:styleId="CharChapText">
    <w:name w:val="CharChapText"/>
    <w:basedOn w:val="OPCCharBase"/>
    <w:uiPriority w:val="1"/>
    <w:qFormat/>
    <w:rsid w:val="00AC4180"/>
  </w:style>
  <w:style w:type="character" w:customStyle="1" w:styleId="CharDivNo">
    <w:name w:val="CharDivNo"/>
    <w:basedOn w:val="OPCCharBase"/>
    <w:uiPriority w:val="1"/>
    <w:qFormat/>
    <w:rsid w:val="00AC4180"/>
  </w:style>
  <w:style w:type="character" w:customStyle="1" w:styleId="CharDivText">
    <w:name w:val="CharDivText"/>
    <w:basedOn w:val="OPCCharBase"/>
    <w:uiPriority w:val="1"/>
    <w:qFormat/>
    <w:rsid w:val="00AC4180"/>
  </w:style>
  <w:style w:type="character" w:customStyle="1" w:styleId="CharItalic">
    <w:name w:val="CharItalic"/>
    <w:basedOn w:val="OPCCharBase"/>
    <w:uiPriority w:val="1"/>
    <w:qFormat/>
    <w:rsid w:val="00AC4180"/>
    <w:rPr>
      <w:i/>
    </w:rPr>
  </w:style>
  <w:style w:type="character" w:customStyle="1" w:styleId="CharPartNo">
    <w:name w:val="CharPartNo"/>
    <w:basedOn w:val="OPCCharBase"/>
    <w:uiPriority w:val="1"/>
    <w:qFormat/>
    <w:rsid w:val="00AC4180"/>
  </w:style>
  <w:style w:type="character" w:customStyle="1" w:styleId="CharPartText">
    <w:name w:val="CharPartText"/>
    <w:basedOn w:val="OPCCharBase"/>
    <w:uiPriority w:val="1"/>
    <w:qFormat/>
    <w:rsid w:val="00AC4180"/>
  </w:style>
  <w:style w:type="character" w:customStyle="1" w:styleId="CharSectno">
    <w:name w:val="CharSectno"/>
    <w:basedOn w:val="OPCCharBase"/>
    <w:qFormat/>
    <w:rsid w:val="00AC4180"/>
  </w:style>
  <w:style w:type="character" w:customStyle="1" w:styleId="CharSubdNo">
    <w:name w:val="CharSubdNo"/>
    <w:basedOn w:val="OPCCharBase"/>
    <w:uiPriority w:val="1"/>
    <w:qFormat/>
    <w:rsid w:val="00AC4180"/>
  </w:style>
  <w:style w:type="character" w:customStyle="1" w:styleId="CharSubdText">
    <w:name w:val="CharSubdText"/>
    <w:basedOn w:val="OPCCharBase"/>
    <w:uiPriority w:val="1"/>
    <w:qFormat/>
    <w:rsid w:val="00AC4180"/>
  </w:style>
  <w:style w:type="paragraph" w:customStyle="1" w:styleId="CTA--">
    <w:name w:val="CTA --"/>
    <w:basedOn w:val="OPCParaBase"/>
    <w:next w:val="Normal"/>
    <w:rsid w:val="00AC41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41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41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41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41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41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41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41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41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41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41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41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41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41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41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41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41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41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41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41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41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41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41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41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41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41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41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41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41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41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41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41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41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41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41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41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41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41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41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41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41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41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41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41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41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41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41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41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41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41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41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41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41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41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41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41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41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41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418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41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418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418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418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418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41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41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41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41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41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41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41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41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4180"/>
    <w:rPr>
      <w:sz w:val="16"/>
    </w:rPr>
  </w:style>
  <w:style w:type="table" w:customStyle="1" w:styleId="CFlag">
    <w:name w:val="CFlag"/>
    <w:basedOn w:val="TableNormal"/>
    <w:uiPriority w:val="99"/>
    <w:rsid w:val="00AC41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4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1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41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41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418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41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41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41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4180"/>
    <w:pPr>
      <w:spacing w:before="120"/>
    </w:pPr>
  </w:style>
  <w:style w:type="paragraph" w:customStyle="1" w:styleId="CompiledActNo">
    <w:name w:val="CompiledActNo"/>
    <w:basedOn w:val="OPCParaBase"/>
    <w:next w:val="Normal"/>
    <w:rsid w:val="00AC41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41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41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41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41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41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41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41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41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41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41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41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41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41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41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41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41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4180"/>
  </w:style>
  <w:style w:type="character" w:customStyle="1" w:styleId="CharSubPartNoCASA">
    <w:name w:val="CharSubPartNo(CASA)"/>
    <w:basedOn w:val="OPCCharBase"/>
    <w:uiPriority w:val="1"/>
    <w:rsid w:val="00AC4180"/>
  </w:style>
  <w:style w:type="paragraph" w:customStyle="1" w:styleId="ENoteTTIndentHeadingSub">
    <w:name w:val="ENoteTTIndentHeadingSub"/>
    <w:aliases w:val="enTTHis"/>
    <w:basedOn w:val="OPCParaBase"/>
    <w:rsid w:val="00AC41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41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41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41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41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C418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41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4180"/>
    <w:rPr>
      <w:sz w:val="22"/>
    </w:rPr>
  </w:style>
  <w:style w:type="paragraph" w:customStyle="1" w:styleId="SOTextNote">
    <w:name w:val="SO TextNote"/>
    <w:aliases w:val="sont"/>
    <w:basedOn w:val="SOText"/>
    <w:qFormat/>
    <w:rsid w:val="00AC41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41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4180"/>
    <w:rPr>
      <w:sz w:val="22"/>
    </w:rPr>
  </w:style>
  <w:style w:type="paragraph" w:customStyle="1" w:styleId="FileName">
    <w:name w:val="FileName"/>
    <w:basedOn w:val="Normal"/>
    <w:rsid w:val="00AC4180"/>
  </w:style>
  <w:style w:type="paragraph" w:customStyle="1" w:styleId="TableHeading">
    <w:name w:val="TableHeading"/>
    <w:aliases w:val="th"/>
    <w:basedOn w:val="OPCParaBase"/>
    <w:next w:val="Tabletext"/>
    <w:rsid w:val="00AC41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41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41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41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41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41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41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41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41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41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41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41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418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418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4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18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41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418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41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41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41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41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C4180"/>
  </w:style>
  <w:style w:type="character" w:customStyle="1" w:styleId="charlegsubtitle1">
    <w:name w:val="charlegsubtitle1"/>
    <w:basedOn w:val="DefaultParagraphFont"/>
    <w:rsid w:val="00AC418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4180"/>
    <w:pPr>
      <w:ind w:left="240" w:hanging="240"/>
    </w:pPr>
  </w:style>
  <w:style w:type="paragraph" w:styleId="Index2">
    <w:name w:val="index 2"/>
    <w:basedOn w:val="Normal"/>
    <w:next w:val="Normal"/>
    <w:autoRedefine/>
    <w:rsid w:val="00AC4180"/>
    <w:pPr>
      <w:ind w:left="480" w:hanging="240"/>
    </w:pPr>
  </w:style>
  <w:style w:type="paragraph" w:styleId="Index3">
    <w:name w:val="index 3"/>
    <w:basedOn w:val="Normal"/>
    <w:next w:val="Normal"/>
    <w:autoRedefine/>
    <w:rsid w:val="00AC4180"/>
    <w:pPr>
      <w:ind w:left="720" w:hanging="240"/>
    </w:pPr>
  </w:style>
  <w:style w:type="paragraph" w:styleId="Index4">
    <w:name w:val="index 4"/>
    <w:basedOn w:val="Normal"/>
    <w:next w:val="Normal"/>
    <w:autoRedefine/>
    <w:rsid w:val="00AC4180"/>
    <w:pPr>
      <w:ind w:left="960" w:hanging="240"/>
    </w:pPr>
  </w:style>
  <w:style w:type="paragraph" w:styleId="Index5">
    <w:name w:val="index 5"/>
    <w:basedOn w:val="Normal"/>
    <w:next w:val="Normal"/>
    <w:autoRedefine/>
    <w:rsid w:val="00AC4180"/>
    <w:pPr>
      <w:ind w:left="1200" w:hanging="240"/>
    </w:pPr>
  </w:style>
  <w:style w:type="paragraph" w:styleId="Index6">
    <w:name w:val="index 6"/>
    <w:basedOn w:val="Normal"/>
    <w:next w:val="Normal"/>
    <w:autoRedefine/>
    <w:rsid w:val="00AC4180"/>
    <w:pPr>
      <w:ind w:left="1440" w:hanging="240"/>
    </w:pPr>
  </w:style>
  <w:style w:type="paragraph" w:styleId="Index7">
    <w:name w:val="index 7"/>
    <w:basedOn w:val="Normal"/>
    <w:next w:val="Normal"/>
    <w:autoRedefine/>
    <w:rsid w:val="00AC4180"/>
    <w:pPr>
      <w:ind w:left="1680" w:hanging="240"/>
    </w:pPr>
  </w:style>
  <w:style w:type="paragraph" w:styleId="Index8">
    <w:name w:val="index 8"/>
    <w:basedOn w:val="Normal"/>
    <w:next w:val="Normal"/>
    <w:autoRedefine/>
    <w:rsid w:val="00AC4180"/>
    <w:pPr>
      <w:ind w:left="1920" w:hanging="240"/>
    </w:pPr>
  </w:style>
  <w:style w:type="paragraph" w:styleId="Index9">
    <w:name w:val="index 9"/>
    <w:basedOn w:val="Normal"/>
    <w:next w:val="Normal"/>
    <w:autoRedefine/>
    <w:rsid w:val="00AC4180"/>
    <w:pPr>
      <w:ind w:left="2160" w:hanging="240"/>
    </w:pPr>
  </w:style>
  <w:style w:type="paragraph" w:styleId="NormalIndent">
    <w:name w:val="Normal Indent"/>
    <w:basedOn w:val="Normal"/>
    <w:rsid w:val="00AC4180"/>
    <w:pPr>
      <w:ind w:left="720"/>
    </w:pPr>
  </w:style>
  <w:style w:type="paragraph" w:styleId="FootnoteText">
    <w:name w:val="footnote text"/>
    <w:basedOn w:val="Normal"/>
    <w:link w:val="FootnoteTextChar"/>
    <w:rsid w:val="00AC418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4180"/>
  </w:style>
  <w:style w:type="paragraph" w:styleId="CommentText">
    <w:name w:val="annotation text"/>
    <w:basedOn w:val="Normal"/>
    <w:link w:val="CommentTextChar"/>
    <w:rsid w:val="00AC41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4180"/>
  </w:style>
  <w:style w:type="paragraph" w:styleId="IndexHeading">
    <w:name w:val="index heading"/>
    <w:basedOn w:val="Normal"/>
    <w:next w:val="Index1"/>
    <w:rsid w:val="00AC418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418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4180"/>
    <w:pPr>
      <w:ind w:left="480" w:hanging="480"/>
    </w:pPr>
  </w:style>
  <w:style w:type="paragraph" w:styleId="EnvelopeAddress">
    <w:name w:val="envelope address"/>
    <w:basedOn w:val="Normal"/>
    <w:rsid w:val="00AC418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418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418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4180"/>
    <w:rPr>
      <w:sz w:val="16"/>
      <w:szCs w:val="16"/>
    </w:rPr>
  </w:style>
  <w:style w:type="character" w:styleId="PageNumber">
    <w:name w:val="page number"/>
    <w:basedOn w:val="DefaultParagraphFont"/>
    <w:rsid w:val="00AC4180"/>
  </w:style>
  <w:style w:type="character" w:styleId="EndnoteReference">
    <w:name w:val="endnote reference"/>
    <w:basedOn w:val="DefaultParagraphFont"/>
    <w:rsid w:val="00AC4180"/>
    <w:rPr>
      <w:vertAlign w:val="superscript"/>
    </w:rPr>
  </w:style>
  <w:style w:type="paragraph" w:styleId="EndnoteText">
    <w:name w:val="endnote text"/>
    <w:basedOn w:val="Normal"/>
    <w:link w:val="EndnoteTextChar"/>
    <w:rsid w:val="00AC418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4180"/>
  </w:style>
  <w:style w:type="paragraph" w:styleId="TableofAuthorities">
    <w:name w:val="table of authorities"/>
    <w:basedOn w:val="Normal"/>
    <w:next w:val="Normal"/>
    <w:rsid w:val="00AC4180"/>
    <w:pPr>
      <w:ind w:left="240" w:hanging="240"/>
    </w:pPr>
  </w:style>
  <w:style w:type="paragraph" w:styleId="MacroText">
    <w:name w:val="macro"/>
    <w:link w:val="MacroTextChar"/>
    <w:rsid w:val="00AC41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418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418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4180"/>
    <w:pPr>
      <w:ind w:left="283" w:hanging="283"/>
    </w:pPr>
  </w:style>
  <w:style w:type="paragraph" w:styleId="ListBullet">
    <w:name w:val="List Bullet"/>
    <w:basedOn w:val="Normal"/>
    <w:autoRedefine/>
    <w:rsid w:val="00AC418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418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4180"/>
    <w:pPr>
      <w:ind w:left="566" w:hanging="283"/>
    </w:pPr>
  </w:style>
  <w:style w:type="paragraph" w:styleId="List3">
    <w:name w:val="List 3"/>
    <w:basedOn w:val="Normal"/>
    <w:rsid w:val="00AC4180"/>
    <w:pPr>
      <w:ind w:left="849" w:hanging="283"/>
    </w:pPr>
  </w:style>
  <w:style w:type="paragraph" w:styleId="List4">
    <w:name w:val="List 4"/>
    <w:basedOn w:val="Normal"/>
    <w:rsid w:val="00AC4180"/>
    <w:pPr>
      <w:ind w:left="1132" w:hanging="283"/>
    </w:pPr>
  </w:style>
  <w:style w:type="paragraph" w:styleId="List5">
    <w:name w:val="List 5"/>
    <w:basedOn w:val="Normal"/>
    <w:rsid w:val="00AC4180"/>
    <w:pPr>
      <w:ind w:left="1415" w:hanging="283"/>
    </w:pPr>
  </w:style>
  <w:style w:type="paragraph" w:styleId="ListBullet2">
    <w:name w:val="List Bullet 2"/>
    <w:basedOn w:val="Normal"/>
    <w:autoRedefine/>
    <w:rsid w:val="00AC418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418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418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418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418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418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418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418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418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418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4180"/>
    <w:pPr>
      <w:ind w:left="4252"/>
    </w:pPr>
  </w:style>
  <w:style w:type="character" w:customStyle="1" w:styleId="ClosingChar">
    <w:name w:val="Closing Char"/>
    <w:basedOn w:val="DefaultParagraphFont"/>
    <w:link w:val="Closing"/>
    <w:rsid w:val="00AC4180"/>
    <w:rPr>
      <w:sz w:val="22"/>
    </w:rPr>
  </w:style>
  <w:style w:type="paragraph" w:styleId="Signature">
    <w:name w:val="Signature"/>
    <w:basedOn w:val="Normal"/>
    <w:link w:val="SignatureChar"/>
    <w:rsid w:val="00AC418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4180"/>
    <w:rPr>
      <w:sz w:val="22"/>
    </w:rPr>
  </w:style>
  <w:style w:type="paragraph" w:styleId="BodyText">
    <w:name w:val="Body Text"/>
    <w:basedOn w:val="Normal"/>
    <w:link w:val="BodyTextChar"/>
    <w:rsid w:val="00AC41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4180"/>
    <w:rPr>
      <w:sz w:val="22"/>
    </w:rPr>
  </w:style>
  <w:style w:type="paragraph" w:styleId="BodyTextIndent">
    <w:name w:val="Body Text Indent"/>
    <w:basedOn w:val="Normal"/>
    <w:link w:val="BodyTextIndentChar"/>
    <w:rsid w:val="00AC41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4180"/>
    <w:rPr>
      <w:sz w:val="22"/>
    </w:rPr>
  </w:style>
  <w:style w:type="paragraph" w:styleId="ListContinue">
    <w:name w:val="List Continue"/>
    <w:basedOn w:val="Normal"/>
    <w:rsid w:val="00AC4180"/>
    <w:pPr>
      <w:spacing w:after="120"/>
      <w:ind w:left="283"/>
    </w:pPr>
  </w:style>
  <w:style w:type="paragraph" w:styleId="ListContinue2">
    <w:name w:val="List Continue 2"/>
    <w:basedOn w:val="Normal"/>
    <w:rsid w:val="00AC4180"/>
    <w:pPr>
      <w:spacing w:after="120"/>
      <w:ind w:left="566"/>
    </w:pPr>
  </w:style>
  <w:style w:type="paragraph" w:styleId="ListContinue3">
    <w:name w:val="List Continue 3"/>
    <w:basedOn w:val="Normal"/>
    <w:rsid w:val="00AC4180"/>
    <w:pPr>
      <w:spacing w:after="120"/>
      <w:ind w:left="849"/>
    </w:pPr>
  </w:style>
  <w:style w:type="paragraph" w:styleId="ListContinue4">
    <w:name w:val="List Continue 4"/>
    <w:basedOn w:val="Normal"/>
    <w:rsid w:val="00AC4180"/>
    <w:pPr>
      <w:spacing w:after="120"/>
      <w:ind w:left="1132"/>
    </w:pPr>
  </w:style>
  <w:style w:type="paragraph" w:styleId="ListContinue5">
    <w:name w:val="List Continue 5"/>
    <w:basedOn w:val="Normal"/>
    <w:rsid w:val="00AC418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41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418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41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418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4180"/>
  </w:style>
  <w:style w:type="character" w:customStyle="1" w:styleId="SalutationChar">
    <w:name w:val="Salutation Char"/>
    <w:basedOn w:val="DefaultParagraphFont"/>
    <w:link w:val="Salutation"/>
    <w:rsid w:val="00AC4180"/>
    <w:rPr>
      <w:sz w:val="22"/>
    </w:rPr>
  </w:style>
  <w:style w:type="paragraph" w:styleId="Date">
    <w:name w:val="Date"/>
    <w:basedOn w:val="Normal"/>
    <w:next w:val="Normal"/>
    <w:link w:val="DateChar"/>
    <w:rsid w:val="00AC4180"/>
  </w:style>
  <w:style w:type="character" w:customStyle="1" w:styleId="DateChar">
    <w:name w:val="Date Char"/>
    <w:basedOn w:val="DefaultParagraphFont"/>
    <w:link w:val="Date"/>
    <w:rsid w:val="00AC4180"/>
    <w:rPr>
      <w:sz w:val="22"/>
    </w:rPr>
  </w:style>
  <w:style w:type="paragraph" w:styleId="BodyTextFirstIndent">
    <w:name w:val="Body Text First Indent"/>
    <w:basedOn w:val="BodyText"/>
    <w:link w:val="BodyTextFirstIndentChar"/>
    <w:rsid w:val="00AC418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418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418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4180"/>
    <w:rPr>
      <w:sz w:val="22"/>
    </w:rPr>
  </w:style>
  <w:style w:type="paragraph" w:styleId="BodyText2">
    <w:name w:val="Body Text 2"/>
    <w:basedOn w:val="Normal"/>
    <w:link w:val="BodyText2Char"/>
    <w:rsid w:val="00AC41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4180"/>
    <w:rPr>
      <w:sz w:val="22"/>
    </w:rPr>
  </w:style>
  <w:style w:type="paragraph" w:styleId="BodyText3">
    <w:name w:val="Body Text 3"/>
    <w:basedOn w:val="Normal"/>
    <w:link w:val="BodyText3Char"/>
    <w:rsid w:val="00AC41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418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41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4180"/>
    <w:rPr>
      <w:sz w:val="22"/>
    </w:rPr>
  </w:style>
  <w:style w:type="paragraph" w:styleId="BodyTextIndent3">
    <w:name w:val="Body Text Indent 3"/>
    <w:basedOn w:val="Normal"/>
    <w:link w:val="BodyTextIndent3Char"/>
    <w:rsid w:val="00AC41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4180"/>
    <w:rPr>
      <w:sz w:val="16"/>
      <w:szCs w:val="16"/>
    </w:rPr>
  </w:style>
  <w:style w:type="paragraph" w:styleId="BlockText">
    <w:name w:val="Block Text"/>
    <w:basedOn w:val="Normal"/>
    <w:rsid w:val="00AC4180"/>
    <w:pPr>
      <w:spacing w:after="120"/>
      <w:ind w:left="1440" w:right="1440"/>
    </w:pPr>
  </w:style>
  <w:style w:type="character" w:styleId="Hyperlink">
    <w:name w:val="Hyperlink"/>
    <w:basedOn w:val="DefaultParagraphFont"/>
    <w:rsid w:val="00AC4180"/>
    <w:rPr>
      <w:color w:val="0000FF"/>
      <w:u w:val="single"/>
    </w:rPr>
  </w:style>
  <w:style w:type="character" w:styleId="FollowedHyperlink">
    <w:name w:val="FollowedHyperlink"/>
    <w:basedOn w:val="DefaultParagraphFont"/>
    <w:rsid w:val="00AC4180"/>
    <w:rPr>
      <w:color w:val="800080"/>
      <w:u w:val="single"/>
    </w:rPr>
  </w:style>
  <w:style w:type="character" w:styleId="Strong">
    <w:name w:val="Strong"/>
    <w:basedOn w:val="DefaultParagraphFont"/>
    <w:qFormat/>
    <w:rsid w:val="00AC4180"/>
    <w:rPr>
      <w:b/>
      <w:bCs/>
    </w:rPr>
  </w:style>
  <w:style w:type="character" w:styleId="Emphasis">
    <w:name w:val="Emphasis"/>
    <w:basedOn w:val="DefaultParagraphFont"/>
    <w:qFormat/>
    <w:rsid w:val="00AC4180"/>
    <w:rPr>
      <w:i/>
      <w:iCs/>
    </w:rPr>
  </w:style>
  <w:style w:type="paragraph" w:styleId="DocumentMap">
    <w:name w:val="Document Map"/>
    <w:basedOn w:val="Normal"/>
    <w:link w:val="DocumentMapChar"/>
    <w:rsid w:val="00AC418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418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418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418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4180"/>
  </w:style>
  <w:style w:type="character" w:customStyle="1" w:styleId="E-mailSignatureChar">
    <w:name w:val="E-mail Signature Char"/>
    <w:basedOn w:val="DefaultParagraphFont"/>
    <w:link w:val="E-mailSignature"/>
    <w:rsid w:val="00AC4180"/>
    <w:rPr>
      <w:sz w:val="22"/>
    </w:rPr>
  </w:style>
  <w:style w:type="paragraph" w:styleId="NormalWeb">
    <w:name w:val="Normal (Web)"/>
    <w:basedOn w:val="Normal"/>
    <w:rsid w:val="00AC4180"/>
  </w:style>
  <w:style w:type="character" w:styleId="HTMLAcronym">
    <w:name w:val="HTML Acronym"/>
    <w:basedOn w:val="DefaultParagraphFont"/>
    <w:rsid w:val="00AC4180"/>
  </w:style>
  <w:style w:type="paragraph" w:styleId="HTMLAddress">
    <w:name w:val="HTML Address"/>
    <w:basedOn w:val="Normal"/>
    <w:link w:val="HTMLAddressChar"/>
    <w:rsid w:val="00AC418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4180"/>
    <w:rPr>
      <w:i/>
      <w:iCs/>
      <w:sz w:val="22"/>
    </w:rPr>
  </w:style>
  <w:style w:type="character" w:styleId="HTMLCite">
    <w:name w:val="HTML Cite"/>
    <w:basedOn w:val="DefaultParagraphFont"/>
    <w:rsid w:val="00AC4180"/>
    <w:rPr>
      <w:i/>
      <w:iCs/>
    </w:rPr>
  </w:style>
  <w:style w:type="character" w:styleId="HTMLCode">
    <w:name w:val="HTML Code"/>
    <w:basedOn w:val="DefaultParagraphFont"/>
    <w:rsid w:val="00AC41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4180"/>
    <w:rPr>
      <w:i/>
      <w:iCs/>
    </w:rPr>
  </w:style>
  <w:style w:type="character" w:styleId="HTMLKeyboard">
    <w:name w:val="HTML Keyboard"/>
    <w:basedOn w:val="DefaultParagraphFont"/>
    <w:rsid w:val="00AC418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418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418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418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41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418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4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180"/>
    <w:rPr>
      <w:b/>
      <w:bCs/>
    </w:rPr>
  </w:style>
  <w:style w:type="numbering" w:styleId="1ai">
    <w:name w:val="Outline List 1"/>
    <w:basedOn w:val="NoList"/>
    <w:rsid w:val="00AC4180"/>
    <w:pPr>
      <w:numPr>
        <w:numId w:val="14"/>
      </w:numPr>
    </w:pPr>
  </w:style>
  <w:style w:type="numbering" w:styleId="111111">
    <w:name w:val="Outline List 2"/>
    <w:basedOn w:val="NoList"/>
    <w:rsid w:val="00AC4180"/>
    <w:pPr>
      <w:numPr>
        <w:numId w:val="15"/>
      </w:numPr>
    </w:pPr>
  </w:style>
  <w:style w:type="numbering" w:styleId="ArticleSection">
    <w:name w:val="Outline List 3"/>
    <w:basedOn w:val="NoList"/>
    <w:rsid w:val="00AC4180"/>
    <w:pPr>
      <w:numPr>
        <w:numId w:val="17"/>
      </w:numPr>
    </w:pPr>
  </w:style>
  <w:style w:type="table" w:styleId="TableSimple1">
    <w:name w:val="Table Simple 1"/>
    <w:basedOn w:val="TableNormal"/>
    <w:rsid w:val="00AC418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418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41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41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41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418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418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418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418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418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418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418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418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418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418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41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418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418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418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41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41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418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418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418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418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41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41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41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418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418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418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418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418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418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418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418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41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418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418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418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418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418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418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4180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6622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1190</Words>
  <Characters>5619</Characters>
  <Application>Microsoft Office Word</Application>
  <DocSecurity>0</DocSecurity>
  <PresentationFormat/>
  <Lines>170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(Ukraine) Regulations 2022</vt:lpstr>
    </vt:vector>
  </TitlesOfParts>
  <Manager/>
  <Company/>
  <LinksUpToDate>false</LinksUpToDate>
  <CharactersWithSpaces>6679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2022-03-02T23:52:00Z</cp:lastPrinted>
  <dcterms:created xsi:type="dcterms:W3CDTF">2022-03-10T05:22:00Z</dcterms:created>
  <dcterms:modified xsi:type="dcterms:W3CDTF">2022-03-10T05:22:00Z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Migration Amendment (Ukraine)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March 2022</vt:lpwstr>
  </property>
  <property fmtid="{D5CDD505-2E9C-101B-9397-08002B2CF9AE}" pid="10" name="ID">
    <vt:lpwstr>OPC65836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March 2022</vt:lpwstr>
  </property>
</Properties>
</file>