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5F5A0" w14:textId="77777777" w:rsidR="0048364F" w:rsidRPr="00D6107C" w:rsidRDefault="00193461" w:rsidP="0020300C">
      <w:pPr>
        <w:rPr>
          <w:sz w:val="28"/>
        </w:rPr>
      </w:pPr>
      <w:r w:rsidRPr="00D6107C">
        <w:rPr>
          <w:noProof/>
          <w:lang w:eastAsia="en-AU"/>
        </w:rPr>
        <w:drawing>
          <wp:inline distT="0" distB="0" distL="0" distR="0" wp14:anchorId="135A21AE" wp14:editId="03CAD50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CF135" w14:textId="77777777" w:rsidR="0048364F" w:rsidRPr="00D6107C" w:rsidRDefault="0048364F" w:rsidP="0048364F">
      <w:pPr>
        <w:rPr>
          <w:sz w:val="19"/>
        </w:rPr>
      </w:pPr>
    </w:p>
    <w:p w14:paraId="2C1E88A6" w14:textId="77777777" w:rsidR="0048364F" w:rsidRPr="00D6107C" w:rsidRDefault="00C552A9" w:rsidP="0048364F">
      <w:pPr>
        <w:pStyle w:val="ShortT"/>
      </w:pPr>
      <w:r w:rsidRPr="00D6107C">
        <w:t>Competition and Consumer (Industry Codes—Franchising) Amendment (Penalties</w:t>
      </w:r>
      <w:r w:rsidR="0064556E" w:rsidRPr="00D6107C">
        <w:t xml:space="preserve"> and Other Matters</w:t>
      </w:r>
      <w:r w:rsidRPr="00D6107C">
        <w:t xml:space="preserve">) </w:t>
      </w:r>
      <w:r w:rsidR="00D6107C">
        <w:t>Regulations 2</w:t>
      </w:r>
      <w:r w:rsidRPr="00D6107C">
        <w:t>02</w:t>
      </w:r>
      <w:r w:rsidR="003F0174" w:rsidRPr="00D6107C">
        <w:t>2</w:t>
      </w:r>
    </w:p>
    <w:p w14:paraId="2A6D0EAA" w14:textId="77777777" w:rsidR="00C552A9" w:rsidRPr="00D6107C" w:rsidRDefault="00C552A9" w:rsidP="0089308D">
      <w:pPr>
        <w:pStyle w:val="SignCoverPageStart"/>
        <w:spacing w:before="240"/>
        <w:rPr>
          <w:szCs w:val="22"/>
        </w:rPr>
      </w:pPr>
      <w:r w:rsidRPr="00D6107C">
        <w:rPr>
          <w:szCs w:val="22"/>
        </w:rPr>
        <w:t>I, General the Honourable David Hurley AC DSC (</w:t>
      </w:r>
      <w:proofErr w:type="spellStart"/>
      <w:r w:rsidRPr="00D6107C">
        <w:rPr>
          <w:szCs w:val="22"/>
        </w:rPr>
        <w:t>Retd</w:t>
      </w:r>
      <w:proofErr w:type="spellEnd"/>
      <w:r w:rsidRPr="00D6107C">
        <w:rPr>
          <w:szCs w:val="22"/>
        </w:rPr>
        <w:t>), Governor</w:t>
      </w:r>
      <w:r w:rsidR="00D6107C">
        <w:rPr>
          <w:szCs w:val="22"/>
        </w:rPr>
        <w:noBreakHyphen/>
      </w:r>
      <w:r w:rsidRPr="00D6107C">
        <w:rPr>
          <w:szCs w:val="22"/>
        </w:rPr>
        <w:t>General of the Commonwealth of Australia, acting with the advice of the Federal Executive Council, make the following regulations.</w:t>
      </w:r>
    </w:p>
    <w:p w14:paraId="34D858BD" w14:textId="3C59E3B1" w:rsidR="00C552A9" w:rsidRPr="00D6107C" w:rsidRDefault="009702F9" w:rsidP="0089308D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17 March 2022</w:t>
      </w:r>
      <w:r>
        <w:rPr>
          <w:szCs w:val="22"/>
        </w:rPr>
        <w:fldChar w:fldCharType="end"/>
      </w:r>
    </w:p>
    <w:p w14:paraId="6AD1215A" w14:textId="77777777" w:rsidR="00C552A9" w:rsidRPr="00D6107C" w:rsidRDefault="00C552A9" w:rsidP="0089308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6107C">
        <w:rPr>
          <w:szCs w:val="22"/>
        </w:rPr>
        <w:t>David Hurley</w:t>
      </w:r>
    </w:p>
    <w:p w14:paraId="73F9599A" w14:textId="77777777" w:rsidR="00C552A9" w:rsidRPr="00D6107C" w:rsidRDefault="00C552A9" w:rsidP="0089308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6107C">
        <w:rPr>
          <w:szCs w:val="22"/>
        </w:rPr>
        <w:t>Governor</w:t>
      </w:r>
      <w:r w:rsidR="00D6107C">
        <w:rPr>
          <w:szCs w:val="22"/>
        </w:rPr>
        <w:noBreakHyphen/>
      </w:r>
      <w:r w:rsidRPr="00D6107C">
        <w:rPr>
          <w:szCs w:val="22"/>
        </w:rPr>
        <w:t>General</w:t>
      </w:r>
    </w:p>
    <w:p w14:paraId="3FEF55F7" w14:textId="77777777" w:rsidR="00C552A9" w:rsidRPr="00D6107C" w:rsidRDefault="00C552A9" w:rsidP="0089308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6107C">
        <w:rPr>
          <w:szCs w:val="22"/>
        </w:rPr>
        <w:t>By His Excellency’s Command</w:t>
      </w:r>
    </w:p>
    <w:p w14:paraId="5BC1C9A8" w14:textId="77777777" w:rsidR="00C552A9" w:rsidRPr="00D6107C" w:rsidRDefault="00C552A9" w:rsidP="0089308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6107C">
        <w:rPr>
          <w:szCs w:val="22"/>
        </w:rPr>
        <w:t>Stuart Robert</w:t>
      </w:r>
    </w:p>
    <w:p w14:paraId="34622592" w14:textId="77777777" w:rsidR="00C552A9" w:rsidRPr="00D6107C" w:rsidRDefault="00C552A9" w:rsidP="0089308D">
      <w:pPr>
        <w:pStyle w:val="SignCoverPageEnd"/>
        <w:rPr>
          <w:szCs w:val="22"/>
        </w:rPr>
      </w:pPr>
      <w:r w:rsidRPr="00D6107C">
        <w:rPr>
          <w:szCs w:val="22"/>
        </w:rPr>
        <w:t xml:space="preserve">Minister for Employment, </w:t>
      </w:r>
      <w:r w:rsidR="0034230C" w:rsidRPr="00D6107C">
        <w:rPr>
          <w:szCs w:val="22"/>
        </w:rPr>
        <w:t xml:space="preserve">Workforce, </w:t>
      </w:r>
      <w:r w:rsidRPr="00D6107C">
        <w:rPr>
          <w:szCs w:val="22"/>
        </w:rPr>
        <w:t>Skills, Small and Family Business</w:t>
      </w:r>
    </w:p>
    <w:p w14:paraId="34482F53" w14:textId="77777777" w:rsidR="00C552A9" w:rsidRPr="00D6107C" w:rsidRDefault="00C552A9" w:rsidP="0089308D"/>
    <w:p w14:paraId="504C6276" w14:textId="77777777" w:rsidR="00C552A9" w:rsidRPr="00D6107C" w:rsidRDefault="00C552A9" w:rsidP="0089308D"/>
    <w:p w14:paraId="1D6A2482" w14:textId="77777777" w:rsidR="00C552A9" w:rsidRPr="00D6107C" w:rsidRDefault="00C552A9" w:rsidP="0089308D"/>
    <w:p w14:paraId="0C074853" w14:textId="77777777" w:rsidR="0048364F" w:rsidRPr="0055771C" w:rsidRDefault="0048364F" w:rsidP="0048364F">
      <w:pPr>
        <w:pStyle w:val="Header"/>
        <w:tabs>
          <w:tab w:val="clear" w:pos="4150"/>
          <w:tab w:val="clear" w:pos="8307"/>
        </w:tabs>
      </w:pPr>
      <w:r w:rsidRPr="0055771C">
        <w:rPr>
          <w:rStyle w:val="CharAmSchNo"/>
        </w:rPr>
        <w:t xml:space="preserve"> </w:t>
      </w:r>
      <w:r w:rsidRPr="0055771C">
        <w:rPr>
          <w:rStyle w:val="CharAmSchText"/>
        </w:rPr>
        <w:t xml:space="preserve"> </w:t>
      </w:r>
    </w:p>
    <w:p w14:paraId="0E6E5B5E" w14:textId="77777777" w:rsidR="0048364F" w:rsidRPr="0055771C" w:rsidRDefault="0048364F" w:rsidP="0048364F">
      <w:pPr>
        <w:pStyle w:val="Header"/>
        <w:tabs>
          <w:tab w:val="clear" w:pos="4150"/>
          <w:tab w:val="clear" w:pos="8307"/>
        </w:tabs>
      </w:pPr>
      <w:r w:rsidRPr="0055771C">
        <w:rPr>
          <w:rStyle w:val="CharAmPartNo"/>
        </w:rPr>
        <w:t xml:space="preserve"> </w:t>
      </w:r>
      <w:r w:rsidRPr="0055771C">
        <w:rPr>
          <w:rStyle w:val="CharAmPartText"/>
        </w:rPr>
        <w:t xml:space="preserve"> </w:t>
      </w:r>
    </w:p>
    <w:p w14:paraId="3AB3D601" w14:textId="77777777" w:rsidR="0048364F" w:rsidRPr="00D6107C" w:rsidRDefault="0048364F" w:rsidP="0048364F">
      <w:pPr>
        <w:sectPr w:rsidR="0048364F" w:rsidRPr="00D6107C" w:rsidSect="00A219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025A853" w14:textId="77777777" w:rsidR="00220A0C" w:rsidRPr="00D6107C" w:rsidRDefault="0048364F" w:rsidP="0048364F">
      <w:pPr>
        <w:outlineLvl w:val="0"/>
        <w:rPr>
          <w:sz w:val="36"/>
        </w:rPr>
      </w:pPr>
      <w:r w:rsidRPr="00D6107C">
        <w:rPr>
          <w:sz w:val="36"/>
        </w:rPr>
        <w:lastRenderedPageBreak/>
        <w:t>Contents</w:t>
      </w:r>
    </w:p>
    <w:p w14:paraId="5FB74853" w14:textId="68F010F0" w:rsidR="00D6107C" w:rsidRDefault="00D610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6107C">
        <w:rPr>
          <w:noProof/>
        </w:rPr>
        <w:tab/>
      </w:r>
      <w:r w:rsidRPr="00D6107C">
        <w:rPr>
          <w:noProof/>
        </w:rPr>
        <w:fldChar w:fldCharType="begin"/>
      </w:r>
      <w:r w:rsidRPr="00D6107C">
        <w:rPr>
          <w:noProof/>
        </w:rPr>
        <w:instrText xml:space="preserve"> PAGEREF _Toc96090057 \h </w:instrText>
      </w:r>
      <w:r w:rsidRPr="00D6107C">
        <w:rPr>
          <w:noProof/>
        </w:rPr>
      </w:r>
      <w:r w:rsidRPr="00D6107C">
        <w:rPr>
          <w:noProof/>
        </w:rPr>
        <w:fldChar w:fldCharType="separate"/>
      </w:r>
      <w:r w:rsidR="009702F9">
        <w:rPr>
          <w:noProof/>
        </w:rPr>
        <w:t>1</w:t>
      </w:r>
      <w:r w:rsidRPr="00D6107C">
        <w:rPr>
          <w:noProof/>
        </w:rPr>
        <w:fldChar w:fldCharType="end"/>
      </w:r>
    </w:p>
    <w:p w14:paraId="155E7FA2" w14:textId="4E5DF5B6" w:rsidR="00D6107C" w:rsidRDefault="00D610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6107C">
        <w:rPr>
          <w:noProof/>
        </w:rPr>
        <w:tab/>
      </w:r>
      <w:r w:rsidRPr="00D6107C">
        <w:rPr>
          <w:noProof/>
        </w:rPr>
        <w:fldChar w:fldCharType="begin"/>
      </w:r>
      <w:r w:rsidRPr="00D6107C">
        <w:rPr>
          <w:noProof/>
        </w:rPr>
        <w:instrText xml:space="preserve"> PAGEREF _Toc96090058 \h </w:instrText>
      </w:r>
      <w:r w:rsidRPr="00D6107C">
        <w:rPr>
          <w:noProof/>
        </w:rPr>
      </w:r>
      <w:r w:rsidRPr="00D6107C">
        <w:rPr>
          <w:noProof/>
        </w:rPr>
        <w:fldChar w:fldCharType="separate"/>
      </w:r>
      <w:r w:rsidR="009702F9">
        <w:rPr>
          <w:noProof/>
        </w:rPr>
        <w:t>1</w:t>
      </w:r>
      <w:r w:rsidRPr="00D6107C">
        <w:rPr>
          <w:noProof/>
        </w:rPr>
        <w:fldChar w:fldCharType="end"/>
      </w:r>
    </w:p>
    <w:p w14:paraId="65531768" w14:textId="1D13B38B" w:rsidR="00D6107C" w:rsidRDefault="00D610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6107C">
        <w:rPr>
          <w:noProof/>
        </w:rPr>
        <w:tab/>
      </w:r>
      <w:r w:rsidRPr="00D6107C">
        <w:rPr>
          <w:noProof/>
        </w:rPr>
        <w:fldChar w:fldCharType="begin"/>
      </w:r>
      <w:r w:rsidRPr="00D6107C">
        <w:rPr>
          <w:noProof/>
        </w:rPr>
        <w:instrText xml:space="preserve"> PAGEREF _Toc96090059 \h </w:instrText>
      </w:r>
      <w:r w:rsidRPr="00D6107C">
        <w:rPr>
          <w:noProof/>
        </w:rPr>
      </w:r>
      <w:r w:rsidRPr="00D6107C">
        <w:rPr>
          <w:noProof/>
        </w:rPr>
        <w:fldChar w:fldCharType="separate"/>
      </w:r>
      <w:r w:rsidR="009702F9">
        <w:rPr>
          <w:noProof/>
        </w:rPr>
        <w:t>1</w:t>
      </w:r>
      <w:r w:rsidRPr="00D6107C">
        <w:rPr>
          <w:noProof/>
        </w:rPr>
        <w:fldChar w:fldCharType="end"/>
      </w:r>
    </w:p>
    <w:p w14:paraId="3FB5DB68" w14:textId="5D19F75A" w:rsidR="00D6107C" w:rsidRDefault="00D610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6107C">
        <w:rPr>
          <w:noProof/>
        </w:rPr>
        <w:tab/>
      </w:r>
      <w:r w:rsidRPr="00D6107C">
        <w:rPr>
          <w:noProof/>
        </w:rPr>
        <w:fldChar w:fldCharType="begin"/>
      </w:r>
      <w:r w:rsidRPr="00D6107C">
        <w:rPr>
          <w:noProof/>
        </w:rPr>
        <w:instrText xml:space="preserve"> PAGEREF _Toc96090060 \h </w:instrText>
      </w:r>
      <w:r w:rsidRPr="00D6107C">
        <w:rPr>
          <w:noProof/>
        </w:rPr>
      </w:r>
      <w:r w:rsidRPr="00D6107C">
        <w:rPr>
          <w:noProof/>
        </w:rPr>
        <w:fldChar w:fldCharType="separate"/>
      </w:r>
      <w:r w:rsidR="009702F9">
        <w:rPr>
          <w:noProof/>
        </w:rPr>
        <w:t>1</w:t>
      </w:r>
      <w:r w:rsidRPr="00D6107C">
        <w:rPr>
          <w:noProof/>
        </w:rPr>
        <w:fldChar w:fldCharType="end"/>
      </w:r>
    </w:p>
    <w:p w14:paraId="3EAEEA77" w14:textId="6C2E6FAD" w:rsidR="00D6107C" w:rsidRDefault="00D6107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6107C">
        <w:rPr>
          <w:b w:val="0"/>
          <w:noProof/>
          <w:sz w:val="18"/>
        </w:rPr>
        <w:tab/>
      </w:r>
      <w:r w:rsidRPr="00D6107C">
        <w:rPr>
          <w:b w:val="0"/>
          <w:noProof/>
          <w:sz w:val="18"/>
        </w:rPr>
        <w:fldChar w:fldCharType="begin"/>
      </w:r>
      <w:r w:rsidRPr="00D6107C">
        <w:rPr>
          <w:b w:val="0"/>
          <w:noProof/>
          <w:sz w:val="18"/>
        </w:rPr>
        <w:instrText xml:space="preserve"> PAGEREF _Toc96090061 \h </w:instrText>
      </w:r>
      <w:r w:rsidRPr="00D6107C">
        <w:rPr>
          <w:b w:val="0"/>
          <w:noProof/>
          <w:sz w:val="18"/>
        </w:rPr>
      </w:r>
      <w:r w:rsidRPr="00D6107C">
        <w:rPr>
          <w:b w:val="0"/>
          <w:noProof/>
          <w:sz w:val="18"/>
        </w:rPr>
        <w:fldChar w:fldCharType="separate"/>
      </w:r>
      <w:r w:rsidR="009702F9">
        <w:rPr>
          <w:b w:val="0"/>
          <w:noProof/>
          <w:sz w:val="18"/>
        </w:rPr>
        <w:t>2</w:t>
      </w:r>
      <w:r w:rsidRPr="00D6107C">
        <w:rPr>
          <w:b w:val="0"/>
          <w:noProof/>
          <w:sz w:val="18"/>
        </w:rPr>
        <w:fldChar w:fldCharType="end"/>
      </w:r>
    </w:p>
    <w:p w14:paraId="5765AE39" w14:textId="4941BF0A" w:rsidR="00D6107C" w:rsidRDefault="00D6107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D6107C">
        <w:rPr>
          <w:noProof/>
          <w:sz w:val="18"/>
        </w:rPr>
        <w:tab/>
      </w:r>
      <w:r w:rsidRPr="00D6107C">
        <w:rPr>
          <w:noProof/>
          <w:sz w:val="18"/>
        </w:rPr>
        <w:fldChar w:fldCharType="begin"/>
      </w:r>
      <w:r w:rsidRPr="00D6107C">
        <w:rPr>
          <w:noProof/>
          <w:sz w:val="18"/>
        </w:rPr>
        <w:instrText xml:space="preserve"> PAGEREF _Toc96090062 \h </w:instrText>
      </w:r>
      <w:r w:rsidRPr="00D6107C">
        <w:rPr>
          <w:noProof/>
          <w:sz w:val="18"/>
        </w:rPr>
      </w:r>
      <w:r w:rsidRPr="00D6107C">
        <w:rPr>
          <w:noProof/>
          <w:sz w:val="18"/>
        </w:rPr>
        <w:fldChar w:fldCharType="separate"/>
      </w:r>
      <w:r w:rsidR="009702F9">
        <w:rPr>
          <w:noProof/>
          <w:sz w:val="18"/>
        </w:rPr>
        <w:t>2</w:t>
      </w:r>
      <w:r w:rsidRPr="00D6107C">
        <w:rPr>
          <w:noProof/>
          <w:sz w:val="18"/>
        </w:rPr>
        <w:fldChar w:fldCharType="end"/>
      </w:r>
    </w:p>
    <w:p w14:paraId="72D9961F" w14:textId="1E363643" w:rsidR="00D6107C" w:rsidRDefault="00D610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(Industry Codes—Franchising) Regulation 2014</w:t>
      </w:r>
      <w:r w:rsidRPr="00D6107C">
        <w:rPr>
          <w:i w:val="0"/>
          <w:noProof/>
          <w:sz w:val="18"/>
        </w:rPr>
        <w:tab/>
      </w:r>
      <w:r w:rsidRPr="00D6107C">
        <w:rPr>
          <w:i w:val="0"/>
          <w:noProof/>
          <w:sz w:val="18"/>
        </w:rPr>
        <w:fldChar w:fldCharType="begin"/>
      </w:r>
      <w:r w:rsidRPr="00D6107C">
        <w:rPr>
          <w:i w:val="0"/>
          <w:noProof/>
          <w:sz w:val="18"/>
        </w:rPr>
        <w:instrText xml:space="preserve"> PAGEREF _Toc96090063 \h </w:instrText>
      </w:r>
      <w:r w:rsidRPr="00D6107C">
        <w:rPr>
          <w:i w:val="0"/>
          <w:noProof/>
          <w:sz w:val="18"/>
        </w:rPr>
      </w:r>
      <w:r w:rsidRPr="00D6107C">
        <w:rPr>
          <w:i w:val="0"/>
          <w:noProof/>
          <w:sz w:val="18"/>
        </w:rPr>
        <w:fldChar w:fldCharType="separate"/>
      </w:r>
      <w:r w:rsidR="009702F9">
        <w:rPr>
          <w:i w:val="0"/>
          <w:noProof/>
          <w:sz w:val="18"/>
        </w:rPr>
        <w:t>2</w:t>
      </w:r>
      <w:r w:rsidRPr="00D6107C">
        <w:rPr>
          <w:i w:val="0"/>
          <w:noProof/>
          <w:sz w:val="18"/>
        </w:rPr>
        <w:fldChar w:fldCharType="end"/>
      </w:r>
    </w:p>
    <w:p w14:paraId="2061262A" w14:textId="5F747E59" w:rsidR="00D6107C" w:rsidRDefault="00D6107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D6107C">
        <w:rPr>
          <w:noProof/>
          <w:sz w:val="18"/>
        </w:rPr>
        <w:tab/>
      </w:r>
      <w:r w:rsidRPr="00D6107C">
        <w:rPr>
          <w:noProof/>
          <w:sz w:val="18"/>
        </w:rPr>
        <w:fldChar w:fldCharType="begin"/>
      </w:r>
      <w:r w:rsidRPr="00D6107C">
        <w:rPr>
          <w:noProof/>
          <w:sz w:val="18"/>
        </w:rPr>
        <w:instrText xml:space="preserve"> PAGEREF _Toc96090067 \h </w:instrText>
      </w:r>
      <w:r w:rsidRPr="00D6107C">
        <w:rPr>
          <w:noProof/>
          <w:sz w:val="18"/>
        </w:rPr>
      </w:r>
      <w:r w:rsidRPr="00D6107C">
        <w:rPr>
          <w:noProof/>
          <w:sz w:val="18"/>
        </w:rPr>
        <w:fldChar w:fldCharType="separate"/>
      </w:r>
      <w:r w:rsidR="009702F9">
        <w:rPr>
          <w:noProof/>
          <w:sz w:val="18"/>
        </w:rPr>
        <w:t>9</w:t>
      </w:r>
      <w:r w:rsidRPr="00D6107C">
        <w:rPr>
          <w:noProof/>
          <w:sz w:val="18"/>
        </w:rPr>
        <w:fldChar w:fldCharType="end"/>
      </w:r>
    </w:p>
    <w:p w14:paraId="4A01D952" w14:textId="4F97E099" w:rsidR="00D6107C" w:rsidRDefault="00D610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(Industry Codes—Franchising) Regulation 2014</w:t>
      </w:r>
      <w:r w:rsidRPr="00D6107C">
        <w:rPr>
          <w:i w:val="0"/>
          <w:noProof/>
          <w:sz w:val="18"/>
        </w:rPr>
        <w:tab/>
      </w:r>
      <w:r w:rsidRPr="00D6107C">
        <w:rPr>
          <w:i w:val="0"/>
          <w:noProof/>
          <w:sz w:val="18"/>
        </w:rPr>
        <w:fldChar w:fldCharType="begin"/>
      </w:r>
      <w:r w:rsidRPr="00D6107C">
        <w:rPr>
          <w:i w:val="0"/>
          <w:noProof/>
          <w:sz w:val="18"/>
        </w:rPr>
        <w:instrText xml:space="preserve"> PAGEREF _Toc96090068 \h </w:instrText>
      </w:r>
      <w:r w:rsidRPr="00D6107C">
        <w:rPr>
          <w:i w:val="0"/>
          <w:noProof/>
          <w:sz w:val="18"/>
        </w:rPr>
      </w:r>
      <w:r w:rsidRPr="00D6107C">
        <w:rPr>
          <w:i w:val="0"/>
          <w:noProof/>
          <w:sz w:val="18"/>
        </w:rPr>
        <w:fldChar w:fldCharType="separate"/>
      </w:r>
      <w:r w:rsidR="009702F9">
        <w:rPr>
          <w:i w:val="0"/>
          <w:noProof/>
          <w:sz w:val="18"/>
        </w:rPr>
        <w:t>9</w:t>
      </w:r>
      <w:r w:rsidRPr="00D6107C">
        <w:rPr>
          <w:i w:val="0"/>
          <w:noProof/>
          <w:sz w:val="18"/>
        </w:rPr>
        <w:fldChar w:fldCharType="end"/>
      </w:r>
    </w:p>
    <w:p w14:paraId="43FB043E" w14:textId="086A07B3" w:rsidR="00D6107C" w:rsidRDefault="00D6107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3—Application, saving and transitional provisions</w:t>
      </w:r>
      <w:r w:rsidRPr="00D6107C">
        <w:rPr>
          <w:noProof/>
          <w:sz w:val="18"/>
        </w:rPr>
        <w:tab/>
      </w:r>
      <w:r w:rsidRPr="00D6107C">
        <w:rPr>
          <w:noProof/>
          <w:sz w:val="18"/>
        </w:rPr>
        <w:fldChar w:fldCharType="begin"/>
      </w:r>
      <w:r w:rsidRPr="00D6107C">
        <w:rPr>
          <w:noProof/>
          <w:sz w:val="18"/>
        </w:rPr>
        <w:instrText xml:space="preserve"> PAGEREF _Toc96090070 \h </w:instrText>
      </w:r>
      <w:r w:rsidRPr="00D6107C">
        <w:rPr>
          <w:noProof/>
          <w:sz w:val="18"/>
        </w:rPr>
      </w:r>
      <w:r w:rsidRPr="00D6107C">
        <w:rPr>
          <w:noProof/>
          <w:sz w:val="18"/>
        </w:rPr>
        <w:fldChar w:fldCharType="separate"/>
      </w:r>
      <w:r w:rsidR="009702F9">
        <w:rPr>
          <w:noProof/>
          <w:sz w:val="18"/>
        </w:rPr>
        <w:t>10</w:t>
      </w:r>
      <w:r w:rsidRPr="00D6107C">
        <w:rPr>
          <w:noProof/>
          <w:sz w:val="18"/>
        </w:rPr>
        <w:fldChar w:fldCharType="end"/>
      </w:r>
    </w:p>
    <w:p w14:paraId="0FDE961E" w14:textId="7146197B" w:rsidR="00D6107C" w:rsidRDefault="00D610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(Industry Codes—Franchising) Regulation 2014</w:t>
      </w:r>
      <w:r w:rsidRPr="00D6107C">
        <w:rPr>
          <w:i w:val="0"/>
          <w:noProof/>
          <w:sz w:val="18"/>
        </w:rPr>
        <w:tab/>
      </w:r>
      <w:r w:rsidRPr="00D6107C">
        <w:rPr>
          <w:i w:val="0"/>
          <w:noProof/>
          <w:sz w:val="18"/>
        </w:rPr>
        <w:fldChar w:fldCharType="begin"/>
      </w:r>
      <w:r w:rsidRPr="00D6107C">
        <w:rPr>
          <w:i w:val="0"/>
          <w:noProof/>
          <w:sz w:val="18"/>
        </w:rPr>
        <w:instrText xml:space="preserve"> PAGEREF _Toc96090071 \h </w:instrText>
      </w:r>
      <w:r w:rsidRPr="00D6107C">
        <w:rPr>
          <w:i w:val="0"/>
          <w:noProof/>
          <w:sz w:val="18"/>
        </w:rPr>
      </w:r>
      <w:r w:rsidRPr="00D6107C">
        <w:rPr>
          <w:i w:val="0"/>
          <w:noProof/>
          <w:sz w:val="18"/>
        </w:rPr>
        <w:fldChar w:fldCharType="separate"/>
      </w:r>
      <w:r w:rsidR="009702F9">
        <w:rPr>
          <w:i w:val="0"/>
          <w:noProof/>
          <w:sz w:val="18"/>
        </w:rPr>
        <w:t>10</w:t>
      </w:r>
      <w:r w:rsidRPr="00D6107C">
        <w:rPr>
          <w:i w:val="0"/>
          <w:noProof/>
          <w:sz w:val="18"/>
        </w:rPr>
        <w:fldChar w:fldCharType="end"/>
      </w:r>
    </w:p>
    <w:p w14:paraId="6931BD56" w14:textId="77777777" w:rsidR="0048364F" w:rsidRPr="00D6107C" w:rsidRDefault="00D6107C" w:rsidP="0048364F">
      <w:r>
        <w:fldChar w:fldCharType="end"/>
      </w:r>
    </w:p>
    <w:p w14:paraId="34396E2D" w14:textId="77777777" w:rsidR="0048364F" w:rsidRPr="00D6107C" w:rsidRDefault="0048364F" w:rsidP="0048364F">
      <w:pPr>
        <w:sectPr w:rsidR="0048364F" w:rsidRPr="00D6107C" w:rsidSect="00A219C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447756" w14:textId="77777777" w:rsidR="0048364F" w:rsidRPr="00D6107C" w:rsidRDefault="0048364F" w:rsidP="0048364F">
      <w:pPr>
        <w:pStyle w:val="ActHead5"/>
      </w:pPr>
      <w:bookmarkStart w:id="0" w:name="_Toc96090057"/>
      <w:r w:rsidRPr="0055771C">
        <w:rPr>
          <w:rStyle w:val="CharSectno"/>
        </w:rPr>
        <w:lastRenderedPageBreak/>
        <w:t>1</w:t>
      </w:r>
      <w:r w:rsidRPr="00D6107C">
        <w:t xml:space="preserve">  </w:t>
      </w:r>
      <w:r w:rsidR="004F676E" w:rsidRPr="00D6107C">
        <w:t>Name</w:t>
      </w:r>
      <w:bookmarkEnd w:id="0"/>
    </w:p>
    <w:p w14:paraId="4FA2E08E" w14:textId="77777777" w:rsidR="0048364F" w:rsidRPr="00D6107C" w:rsidRDefault="0048364F" w:rsidP="0048364F">
      <w:pPr>
        <w:pStyle w:val="subsection"/>
      </w:pPr>
      <w:r w:rsidRPr="00D6107C">
        <w:tab/>
      </w:r>
      <w:r w:rsidRPr="00D6107C">
        <w:tab/>
      </w:r>
      <w:r w:rsidR="00C552A9" w:rsidRPr="00D6107C">
        <w:t>This instrument is</w:t>
      </w:r>
      <w:r w:rsidRPr="00D6107C">
        <w:t xml:space="preserve"> the </w:t>
      </w:r>
      <w:r w:rsidR="00D6107C">
        <w:rPr>
          <w:i/>
          <w:noProof/>
        </w:rPr>
        <w:t>Competition and Consumer (Industry Codes—Franchising) Amendment (Penalties and Other Matters) Regulations 2022</w:t>
      </w:r>
      <w:r w:rsidRPr="00D6107C">
        <w:t>.</w:t>
      </w:r>
    </w:p>
    <w:p w14:paraId="368D77E9" w14:textId="77777777" w:rsidR="004F676E" w:rsidRPr="00D6107C" w:rsidRDefault="0048364F" w:rsidP="005452CC">
      <w:pPr>
        <w:pStyle w:val="ActHead5"/>
      </w:pPr>
      <w:bookmarkStart w:id="1" w:name="_Toc96090058"/>
      <w:r w:rsidRPr="0055771C">
        <w:rPr>
          <w:rStyle w:val="CharSectno"/>
        </w:rPr>
        <w:t>2</w:t>
      </w:r>
      <w:r w:rsidRPr="00D6107C">
        <w:t xml:space="preserve">  Commencement</w:t>
      </w:r>
      <w:bookmarkEnd w:id="1"/>
    </w:p>
    <w:p w14:paraId="6C3DF4B1" w14:textId="77777777" w:rsidR="005452CC" w:rsidRPr="00D6107C" w:rsidRDefault="005452CC" w:rsidP="0089308D">
      <w:pPr>
        <w:pStyle w:val="subsection"/>
      </w:pPr>
      <w:r w:rsidRPr="00D6107C">
        <w:tab/>
        <w:t>(1)</w:t>
      </w:r>
      <w:r w:rsidRPr="00D6107C">
        <w:tab/>
        <w:t xml:space="preserve">Each provision of </w:t>
      </w:r>
      <w:r w:rsidR="00C552A9" w:rsidRPr="00D6107C">
        <w:t>this instrument</w:t>
      </w:r>
      <w:r w:rsidRPr="00D6107C">
        <w:t xml:space="preserve"> specified in column 1 of the table commences, or is taken to have commenced, in accordance with column 2 of the table. Any other statement in column 2 has effect according to its terms.</w:t>
      </w:r>
    </w:p>
    <w:p w14:paraId="1FE11C58" w14:textId="77777777" w:rsidR="005452CC" w:rsidRPr="00D6107C" w:rsidRDefault="005452CC" w:rsidP="0089308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6107C" w14:paraId="6B48BB90" w14:textId="77777777" w:rsidTr="004B266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092121" w14:textId="77777777" w:rsidR="005452CC" w:rsidRPr="00D6107C" w:rsidRDefault="005452CC" w:rsidP="0089308D">
            <w:pPr>
              <w:pStyle w:val="TableHeading"/>
            </w:pPr>
            <w:r w:rsidRPr="00D6107C">
              <w:t>Commencement information</w:t>
            </w:r>
          </w:p>
        </w:tc>
      </w:tr>
      <w:tr w:rsidR="005452CC" w:rsidRPr="00D6107C" w14:paraId="3D1F115B" w14:textId="77777777" w:rsidTr="004B266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507594" w14:textId="77777777" w:rsidR="005452CC" w:rsidRPr="00D6107C" w:rsidRDefault="005452CC" w:rsidP="0089308D">
            <w:pPr>
              <w:pStyle w:val="TableHeading"/>
            </w:pPr>
            <w:r w:rsidRPr="00D6107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BB88C2" w14:textId="77777777" w:rsidR="005452CC" w:rsidRPr="00D6107C" w:rsidRDefault="005452CC" w:rsidP="0089308D">
            <w:pPr>
              <w:pStyle w:val="TableHeading"/>
            </w:pPr>
            <w:r w:rsidRPr="00D6107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7A33B8" w14:textId="77777777" w:rsidR="005452CC" w:rsidRPr="00D6107C" w:rsidRDefault="005452CC" w:rsidP="0089308D">
            <w:pPr>
              <w:pStyle w:val="TableHeading"/>
            </w:pPr>
            <w:r w:rsidRPr="00D6107C">
              <w:t>Column 3</w:t>
            </w:r>
          </w:p>
        </w:tc>
      </w:tr>
      <w:tr w:rsidR="005452CC" w:rsidRPr="00D6107C" w14:paraId="7423DFB5" w14:textId="77777777" w:rsidTr="004B266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E99F1B" w14:textId="77777777" w:rsidR="005452CC" w:rsidRPr="00D6107C" w:rsidRDefault="005452CC" w:rsidP="0089308D">
            <w:pPr>
              <w:pStyle w:val="TableHeading"/>
            </w:pPr>
            <w:r w:rsidRPr="00D6107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89C0D9" w14:textId="77777777" w:rsidR="005452CC" w:rsidRPr="00D6107C" w:rsidRDefault="005452CC" w:rsidP="0089308D">
            <w:pPr>
              <w:pStyle w:val="TableHeading"/>
            </w:pPr>
            <w:r w:rsidRPr="00D6107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B8305B" w14:textId="77777777" w:rsidR="005452CC" w:rsidRPr="00D6107C" w:rsidRDefault="005452CC" w:rsidP="0089308D">
            <w:pPr>
              <w:pStyle w:val="TableHeading"/>
            </w:pPr>
            <w:r w:rsidRPr="00D6107C">
              <w:t>Date/Details</w:t>
            </w:r>
          </w:p>
        </w:tc>
      </w:tr>
      <w:tr w:rsidR="005452CC" w:rsidRPr="00D6107C" w14:paraId="53B20375" w14:textId="77777777" w:rsidTr="004B266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4A1BFD" w14:textId="77777777" w:rsidR="005452CC" w:rsidRPr="00D6107C" w:rsidRDefault="005452CC" w:rsidP="00AD7252">
            <w:pPr>
              <w:pStyle w:val="Tabletext"/>
            </w:pPr>
            <w:r w:rsidRPr="00D6107C">
              <w:t xml:space="preserve">1.  </w:t>
            </w:r>
            <w:r w:rsidR="00AD7252" w:rsidRPr="00D6107C">
              <w:t xml:space="preserve">The whole of </w:t>
            </w:r>
            <w:r w:rsidR="00C552A9" w:rsidRPr="00D6107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208EDA" w14:textId="77777777" w:rsidR="005452CC" w:rsidRPr="00D6107C" w:rsidRDefault="00624B33" w:rsidP="004B2666">
            <w:pPr>
              <w:pStyle w:val="Tabletext"/>
            </w:pPr>
            <w:r w:rsidRPr="00D6107C">
              <w:t>The day after the end of the period of 28 days  beginning on the day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152825" w14:textId="609F3045" w:rsidR="005452CC" w:rsidRPr="00D6107C" w:rsidRDefault="00A92D46">
            <w:pPr>
              <w:pStyle w:val="Tabletext"/>
            </w:pPr>
            <w:r>
              <w:t>15 April 2022</w:t>
            </w:r>
            <w:bookmarkStart w:id="2" w:name="_GoBack"/>
            <w:bookmarkEnd w:id="2"/>
          </w:p>
        </w:tc>
      </w:tr>
    </w:tbl>
    <w:p w14:paraId="6F3B8E9F" w14:textId="77777777" w:rsidR="005452CC" w:rsidRPr="00D6107C" w:rsidRDefault="005452CC" w:rsidP="0089308D">
      <w:pPr>
        <w:pStyle w:val="notetext"/>
      </w:pPr>
      <w:r w:rsidRPr="00D6107C">
        <w:rPr>
          <w:snapToGrid w:val="0"/>
          <w:lang w:eastAsia="en-US"/>
        </w:rPr>
        <w:t>Note:</w:t>
      </w:r>
      <w:r w:rsidRPr="00D6107C">
        <w:rPr>
          <w:snapToGrid w:val="0"/>
          <w:lang w:eastAsia="en-US"/>
        </w:rPr>
        <w:tab/>
        <w:t xml:space="preserve">This table relates only to the provisions of </w:t>
      </w:r>
      <w:r w:rsidR="00C552A9" w:rsidRPr="00D6107C">
        <w:rPr>
          <w:snapToGrid w:val="0"/>
          <w:lang w:eastAsia="en-US"/>
        </w:rPr>
        <w:t>this instrument</w:t>
      </w:r>
      <w:r w:rsidRPr="00D6107C">
        <w:t xml:space="preserve"> </w:t>
      </w:r>
      <w:r w:rsidRPr="00D6107C">
        <w:rPr>
          <w:snapToGrid w:val="0"/>
          <w:lang w:eastAsia="en-US"/>
        </w:rPr>
        <w:t xml:space="preserve">as originally made. It will not be amended to deal with any later amendments of </w:t>
      </w:r>
      <w:r w:rsidR="00C552A9" w:rsidRPr="00D6107C">
        <w:rPr>
          <w:snapToGrid w:val="0"/>
          <w:lang w:eastAsia="en-US"/>
        </w:rPr>
        <w:t>this instrument</w:t>
      </w:r>
      <w:r w:rsidRPr="00D6107C">
        <w:rPr>
          <w:snapToGrid w:val="0"/>
          <w:lang w:eastAsia="en-US"/>
        </w:rPr>
        <w:t>.</w:t>
      </w:r>
    </w:p>
    <w:p w14:paraId="5ADB51E9" w14:textId="77777777" w:rsidR="005452CC" w:rsidRPr="00D6107C" w:rsidRDefault="005452CC" w:rsidP="004F676E">
      <w:pPr>
        <w:pStyle w:val="subsection"/>
      </w:pPr>
      <w:r w:rsidRPr="00D6107C">
        <w:tab/>
        <w:t>(2)</w:t>
      </w:r>
      <w:r w:rsidRPr="00D6107C">
        <w:tab/>
        <w:t xml:space="preserve">Any information in column 3 of the table is not part of </w:t>
      </w:r>
      <w:r w:rsidR="00C552A9" w:rsidRPr="00D6107C">
        <w:t>this instrument</w:t>
      </w:r>
      <w:r w:rsidRPr="00D6107C">
        <w:t xml:space="preserve">. Information may be inserted in this column, or information in it may be edited, in any published version of </w:t>
      </w:r>
      <w:r w:rsidR="00C552A9" w:rsidRPr="00D6107C">
        <w:t>this instrument</w:t>
      </w:r>
      <w:r w:rsidRPr="00D6107C">
        <w:t>.</w:t>
      </w:r>
    </w:p>
    <w:p w14:paraId="2AE24411" w14:textId="77777777" w:rsidR="00BF6650" w:rsidRPr="00D6107C" w:rsidRDefault="00BF6650" w:rsidP="00BF6650">
      <w:pPr>
        <w:pStyle w:val="ActHead5"/>
      </w:pPr>
      <w:bookmarkStart w:id="3" w:name="_Toc96090059"/>
      <w:r w:rsidRPr="0055771C">
        <w:rPr>
          <w:rStyle w:val="CharSectno"/>
        </w:rPr>
        <w:t>3</w:t>
      </w:r>
      <w:r w:rsidRPr="00D6107C">
        <w:t xml:space="preserve">  Authority</w:t>
      </w:r>
      <w:bookmarkEnd w:id="3"/>
    </w:p>
    <w:p w14:paraId="455A13A5" w14:textId="77777777" w:rsidR="00BF6650" w:rsidRPr="00D6107C" w:rsidRDefault="00BF6650" w:rsidP="00BF6650">
      <w:pPr>
        <w:pStyle w:val="subsection"/>
      </w:pPr>
      <w:r w:rsidRPr="00D6107C">
        <w:tab/>
      </w:r>
      <w:r w:rsidRPr="00D6107C">
        <w:tab/>
      </w:r>
      <w:r w:rsidR="00C552A9" w:rsidRPr="00D6107C">
        <w:t>This instrument is</w:t>
      </w:r>
      <w:r w:rsidRPr="00D6107C">
        <w:t xml:space="preserve"> made under the </w:t>
      </w:r>
      <w:r w:rsidR="004B2666" w:rsidRPr="00D6107C">
        <w:rPr>
          <w:i/>
        </w:rPr>
        <w:t>Competition and Consumer Act 2010</w:t>
      </w:r>
      <w:r w:rsidR="00546FA3" w:rsidRPr="00D6107C">
        <w:t>.</w:t>
      </w:r>
    </w:p>
    <w:p w14:paraId="2BB0881F" w14:textId="77777777" w:rsidR="00557C7A" w:rsidRPr="00D6107C" w:rsidRDefault="00BF6650" w:rsidP="00557C7A">
      <w:pPr>
        <w:pStyle w:val="ActHead5"/>
      </w:pPr>
      <w:bookmarkStart w:id="4" w:name="_Toc96090060"/>
      <w:r w:rsidRPr="0055771C">
        <w:rPr>
          <w:rStyle w:val="CharSectno"/>
        </w:rPr>
        <w:t>4</w:t>
      </w:r>
      <w:r w:rsidR="00557C7A" w:rsidRPr="00D6107C">
        <w:t xml:space="preserve">  </w:t>
      </w:r>
      <w:r w:rsidR="00083F48" w:rsidRPr="00D6107C">
        <w:t>Schedules</w:t>
      </w:r>
      <w:bookmarkEnd w:id="4"/>
    </w:p>
    <w:p w14:paraId="2E62C54F" w14:textId="77777777" w:rsidR="00557C7A" w:rsidRPr="00D6107C" w:rsidRDefault="00557C7A" w:rsidP="00557C7A">
      <w:pPr>
        <w:pStyle w:val="subsection"/>
      </w:pPr>
      <w:r w:rsidRPr="00D6107C">
        <w:tab/>
      </w:r>
      <w:r w:rsidRPr="00D6107C">
        <w:tab/>
      </w:r>
      <w:r w:rsidR="00083F48" w:rsidRPr="00D6107C">
        <w:t xml:space="preserve">Each </w:t>
      </w:r>
      <w:r w:rsidR="00160BD7" w:rsidRPr="00D6107C">
        <w:t>instrument</w:t>
      </w:r>
      <w:r w:rsidR="00083F48" w:rsidRPr="00D6107C">
        <w:t xml:space="preserve"> that is specified in a Schedule to </w:t>
      </w:r>
      <w:r w:rsidR="00C552A9" w:rsidRPr="00D6107C">
        <w:t>this instrument</w:t>
      </w:r>
      <w:r w:rsidR="00083F48" w:rsidRPr="00D6107C">
        <w:t xml:space="preserve"> is amended or repealed as set out in the applicable items in the Schedule concerned, and any other item in a Schedule to </w:t>
      </w:r>
      <w:r w:rsidR="00C552A9" w:rsidRPr="00D6107C">
        <w:t>this instrument</w:t>
      </w:r>
      <w:r w:rsidR="00083F48" w:rsidRPr="00D6107C">
        <w:t xml:space="preserve"> has effect according to its terms.</w:t>
      </w:r>
    </w:p>
    <w:p w14:paraId="1E383C72" w14:textId="77777777" w:rsidR="004B2666" w:rsidRPr="00D6107C" w:rsidRDefault="001A2F59" w:rsidP="004B2666">
      <w:pPr>
        <w:pStyle w:val="ActHead6"/>
        <w:pageBreakBefore/>
      </w:pPr>
      <w:bookmarkStart w:id="5" w:name="_Toc96090061"/>
      <w:bookmarkStart w:id="6" w:name="opcAmSched"/>
      <w:bookmarkStart w:id="7" w:name="opcCurrentFind"/>
      <w:r w:rsidRPr="0055771C">
        <w:rPr>
          <w:rStyle w:val="CharAmSchNo"/>
        </w:rPr>
        <w:lastRenderedPageBreak/>
        <w:t>Schedule 1</w:t>
      </w:r>
      <w:r w:rsidR="004B2666" w:rsidRPr="00D6107C">
        <w:t>—</w:t>
      </w:r>
      <w:r w:rsidR="0089308D" w:rsidRPr="0055771C">
        <w:rPr>
          <w:rStyle w:val="CharAmSchText"/>
        </w:rPr>
        <w:t>Amendments</w:t>
      </w:r>
      <w:bookmarkEnd w:id="5"/>
    </w:p>
    <w:p w14:paraId="6E73A599" w14:textId="77777777" w:rsidR="009A3276" w:rsidRPr="00D6107C" w:rsidRDefault="00FE38E3" w:rsidP="009A3276">
      <w:pPr>
        <w:pStyle w:val="ActHead7"/>
      </w:pPr>
      <w:bookmarkStart w:id="8" w:name="_Toc96090062"/>
      <w:bookmarkEnd w:id="6"/>
      <w:bookmarkEnd w:id="7"/>
      <w:r w:rsidRPr="0055771C">
        <w:rPr>
          <w:rStyle w:val="CharAmPartNo"/>
        </w:rPr>
        <w:t>Part 1</w:t>
      </w:r>
      <w:r w:rsidR="009A3276" w:rsidRPr="00D6107C">
        <w:t>—</w:t>
      </w:r>
      <w:r w:rsidR="009A3276" w:rsidRPr="0055771C">
        <w:rPr>
          <w:rStyle w:val="CharAmPartText"/>
        </w:rPr>
        <w:t>Main amendments</w:t>
      </w:r>
      <w:bookmarkEnd w:id="8"/>
    </w:p>
    <w:p w14:paraId="65A4C3A9" w14:textId="77777777" w:rsidR="004B2666" w:rsidRPr="00D6107C" w:rsidRDefault="004B2666" w:rsidP="004B2666">
      <w:pPr>
        <w:pStyle w:val="ActHead9"/>
      </w:pPr>
      <w:bookmarkStart w:id="9" w:name="_Toc96090063"/>
      <w:r w:rsidRPr="00D6107C">
        <w:t>Competition and Consumer (Industry Codes—Franchising) Regulation 2014</w:t>
      </w:r>
      <w:bookmarkEnd w:id="9"/>
    </w:p>
    <w:p w14:paraId="7CF30594" w14:textId="77777777" w:rsidR="00035C04" w:rsidRPr="00D6107C" w:rsidRDefault="00DA031E" w:rsidP="00035C04">
      <w:pPr>
        <w:pStyle w:val="ItemHead"/>
      </w:pPr>
      <w:r w:rsidRPr="00D6107C">
        <w:t>1</w:t>
      </w:r>
      <w:r w:rsidR="00035C04" w:rsidRPr="00D6107C">
        <w:t xml:space="preserve">  After </w:t>
      </w:r>
      <w:r w:rsidR="00C73A50" w:rsidRPr="00D6107C">
        <w:t>Division 2</w:t>
      </w:r>
      <w:r w:rsidR="00035C04" w:rsidRPr="00D6107C">
        <w:t xml:space="preserve"> of Part 1 of </w:t>
      </w:r>
      <w:r w:rsidR="001A2F59" w:rsidRPr="00D6107C">
        <w:t>Schedule 1</w:t>
      </w:r>
    </w:p>
    <w:p w14:paraId="122A0125" w14:textId="77777777" w:rsidR="00035C04" w:rsidRPr="00D6107C" w:rsidRDefault="00035C04" w:rsidP="00035C04">
      <w:pPr>
        <w:pStyle w:val="Item"/>
      </w:pPr>
      <w:r w:rsidRPr="00D6107C">
        <w:t>Insert:</w:t>
      </w:r>
    </w:p>
    <w:p w14:paraId="707A9E03" w14:textId="77777777" w:rsidR="00035C04" w:rsidRPr="00D6107C" w:rsidRDefault="00C73A50" w:rsidP="00035C04">
      <w:pPr>
        <w:pStyle w:val="ActHead3"/>
      </w:pPr>
      <w:bookmarkStart w:id="10" w:name="_Toc96090064"/>
      <w:r w:rsidRPr="0055771C">
        <w:rPr>
          <w:rStyle w:val="CharDivNo"/>
        </w:rPr>
        <w:t>Division 2</w:t>
      </w:r>
      <w:r w:rsidR="00035C04" w:rsidRPr="0055771C">
        <w:rPr>
          <w:rStyle w:val="CharDivNo"/>
        </w:rPr>
        <w:t>A</w:t>
      </w:r>
      <w:r w:rsidR="00035C04" w:rsidRPr="00D6107C">
        <w:t>—</w:t>
      </w:r>
      <w:r w:rsidR="00035C04" w:rsidRPr="0055771C">
        <w:rPr>
          <w:rStyle w:val="CharDivText"/>
        </w:rPr>
        <w:t>Amount of civil penalty for certain contraventions by bodies corporate</w:t>
      </w:r>
      <w:bookmarkEnd w:id="10"/>
    </w:p>
    <w:p w14:paraId="2B0CD46C" w14:textId="77777777" w:rsidR="00035C04" w:rsidRPr="00D6107C" w:rsidRDefault="00035C04" w:rsidP="00035C04">
      <w:pPr>
        <w:pStyle w:val="ActHead5"/>
      </w:pPr>
      <w:bookmarkStart w:id="11" w:name="_Toc96090065"/>
      <w:r w:rsidRPr="0055771C">
        <w:rPr>
          <w:rStyle w:val="CharSectno"/>
        </w:rPr>
        <w:t>5A</w:t>
      </w:r>
      <w:r w:rsidRPr="00D6107C">
        <w:t xml:space="preserve">  Amount of civil penalty for certain contraventions by bodies corporate</w:t>
      </w:r>
      <w:bookmarkEnd w:id="11"/>
    </w:p>
    <w:p w14:paraId="263E0C7A" w14:textId="77777777" w:rsidR="00035C04" w:rsidRPr="00D6107C" w:rsidRDefault="00035C04" w:rsidP="00035C04">
      <w:pPr>
        <w:pStyle w:val="subsection"/>
      </w:pPr>
      <w:r w:rsidRPr="00D6107C">
        <w:tab/>
        <w:t>(1)</w:t>
      </w:r>
      <w:r w:rsidRPr="00D6107C">
        <w:tab/>
        <w:t>This clause has effect for the purposes of the following civil penalty provisions of this code:</w:t>
      </w:r>
    </w:p>
    <w:p w14:paraId="3571649C" w14:textId="77777777" w:rsidR="00035C04" w:rsidRPr="00D6107C" w:rsidRDefault="00035C04" w:rsidP="00035C04">
      <w:pPr>
        <w:pStyle w:val="paragraph"/>
      </w:pPr>
      <w:r w:rsidRPr="00D6107C">
        <w:tab/>
        <w:t>(</w:t>
      </w:r>
      <w:r w:rsidR="000C5268" w:rsidRPr="00D6107C">
        <w:t>a</w:t>
      </w:r>
      <w:r w:rsidRPr="00D6107C">
        <w:t>)</w:t>
      </w:r>
      <w:r w:rsidRPr="00D6107C">
        <w:tab/>
      </w:r>
      <w:r w:rsidR="00C73A50" w:rsidRPr="00D6107C">
        <w:t>subclauses 1</w:t>
      </w:r>
      <w:r w:rsidRPr="00D6107C">
        <w:t>7(1) and (2);</w:t>
      </w:r>
    </w:p>
    <w:p w14:paraId="5A2D88AA" w14:textId="77777777" w:rsidR="00035C04" w:rsidRPr="00D6107C" w:rsidRDefault="00035C04" w:rsidP="00035C04">
      <w:pPr>
        <w:pStyle w:val="paragraph"/>
      </w:pPr>
      <w:r w:rsidRPr="00D6107C">
        <w:tab/>
        <w:t>(</w:t>
      </w:r>
      <w:r w:rsidR="000C5268" w:rsidRPr="00D6107C">
        <w:t>b</w:t>
      </w:r>
      <w:r w:rsidRPr="00D6107C">
        <w:t>)</w:t>
      </w:r>
      <w:r w:rsidRPr="00D6107C">
        <w:tab/>
        <w:t>clause 33;</w:t>
      </w:r>
    </w:p>
    <w:p w14:paraId="1FE0D35A" w14:textId="77777777" w:rsidR="00035C04" w:rsidRPr="00D6107C" w:rsidRDefault="00035C04" w:rsidP="00035C04">
      <w:pPr>
        <w:pStyle w:val="paragraph"/>
      </w:pPr>
      <w:r w:rsidRPr="00D6107C">
        <w:tab/>
        <w:t>(</w:t>
      </w:r>
      <w:r w:rsidR="000C5268" w:rsidRPr="00D6107C">
        <w:t>c</w:t>
      </w:r>
      <w:r w:rsidRPr="00D6107C">
        <w:t>)</w:t>
      </w:r>
      <w:r w:rsidRPr="00D6107C">
        <w:tab/>
        <w:t>subclauses 46A(1), (2) and (3);</w:t>
      </w:r>
    </w:p>
    <w:p w14:paraId="0F18E543" w14:textId="77777777" w:rsidR="00035C04" w:rsidRPr="00D6107C" w:rsidRDefault="00035C04" w:rsidP="00035C04">
      <w:pPr>
        <w:pStyle w:val="paragraph"/>
      </w:pPr>
      <w:r w:rsidRPr="00D6107C">
        <w:tab/>
        <w:t>(</w:t>
      </w:r>
      <w:r w:rsidR="000C5268" w:rsidRPr="00D6107C">
        <w:t>d</w:t>
      </w:r>
      <w:r w:rsidRPr="00D6107C">
        <w:t>)</w:t>
      </w:r>
      <w:r w:rsidRPr="00D6107C">
        <w:tab/>
        <w:t>clause 46B.</w:t>
      </w:r>
    </w:p>
    <w:p w14:paraId="491FEC58" w14:textId="77777777" w:rsidR="00035C04" w:rsidRPr="00D6107C" w:rsidRDefault="00035C04" w:rsidP="00035C04">
      <w:pPr>
        <w:pStyle w:val="subsection"/>
      </w:pPr>
      <w:r w:rsidRPr="00D6107C">
        <w:tab/>
        <w:t>(2)</w:t>
      </w:r>
      <w:r w:rsidRPr="00D6107C">
        <w:tab/>
        <w:t xml:space="preserve">The amount of the civil penalty for a contravention of a civil penalty provision referred to in </w:t>
      </w:r>
      <w:r w:rsidR="008447BE" w:rsidRPr="00D6107C">
        <w:t>subclause (</w:t>
      </w:r>
      <w:r w:rsidRPr="00D6107C">
        <w:t>1) by a body corporate is the greatest of the following:</w:t>
      </w:r>
    </w:p>
    <w:p w14:paraId="68BABDDD" w14:textId="77777777" w:rsidR="00035C04" w:rsidRPr="00D6107C" w:rsidRDefault="00035C04" w:rsidP="00035C04">
      <w:pPr>
        <w:pStyle w:val="paragraph"/>
      </w:pPr>
      <w:r w:rsidRPr="00D6107C">
        <w:tab/>
        <w:t>(a)</w:t>
      </w:r>
      <w:r w:rsidRPr="00D6107C">
        <w:tab/>
        <w:t>$10,000,000;</w:t>
      </w:r>
    </w:p>
    <w:p w14:paraId="5F12B594" w14:textId="77777777" w:rsidR="00035C04" w:rsidRPr="00D6107C" w:rsidRDefault="00035C04" w:rsidP="00035C04">
      <w:pPr>
        <w:pStyle w:val="paragraph"/>
      </w:pPr>
      <w:r w:rsidRPr="00D6107C">
        <w:tab/>
        <w:t>(b)</w:t>
      </w:r>
      <w:r w:rsidRPr="00D6107C">
        <w:tab/>
        <w:t xml:space="preserve">if the court can determine the value of the benefit that the body corporate, and </w:t>
      </w:r>
      <w:proofErr w:type="spellStart"/>
      <w:r w:rsidRPr="00D6107C">
        <w:t>any body</w:t>
      </w:r>
      <w:proofErr w:type="spellEnd"/>
      <w:r w:rsidRPr="00D6107C">
        <w:t xml:space="preserve"> corporate related to the body corporate, has obtained directly or indirectly and that is reasonably attributable to the contravention—3 times the value of that benefit;</w:t>
      </w:r>
    </w:p>
    <w:p w14:paraId="6BCCD6FD" w14:textId="77777777" w:rsidR="00035C04" w:rsidRPr="00D6107C" w:rsidRDefault="00035C04" w:rsidP="00035C04">
      <w:pPr>
        <w:pStyle w:val="paragraph"/>
      </w:pPr>
      <w:r w:rsidRPr="00D6107C">
        <w:tab/>
        <w:t>(c)</w:t>
      </w:r>
      <w:r w:rsidRPr="00D6107C">
        <w:tab/>
        <w:t>if the court cannot determine the value of that benefit—10% of the annual turnover of the body corporate during the period of 12 months ending at the end of the month in which the contravention occurred.</w:t>
      </w:r>
    </w:p>
    <w:p w14:paraId="2C609B27" w14:textId="77777777" w:rsidR="004B2666" w:rsidRPr="00D6107C" w:rsidRDefault="00DA031E" w:rsidP="004B2666">
      <w:pPr>
        <w:pStyle w:val="ItemHead"/>
      </w:pPr>
      <w:r w:rsidRPr="00D6107C">
        <w:t>2</w:t>
      </w:r>
      <w:r w:rsidR="004B2666" w:rsidRPr="00D6107C">
        <w:t xml:space="preserve">  Subclause 6(1) of </w:t>
      </w:r>
      <w:r w:rsidR="001A2F59" w:rsidRPr="00D6107C">
        <w:t>Schedule 1</w:t>
      </w:r>
      <w:r w:rsidR="004B2666" w:rsidRPr="00D6107C">
        <w:t xml:space="preserve"> (penalty)</w:t>
      </w:r>
    </w:p>
    <w:p w14:paraId="112CE8BC" w14:textId="77777777" w:rsidR="000C5268" w:rsidRPr="00D6107C" w:rsidRDefault="000C5268" w:rsidP="000C5268">
      <w:pPr>
        <w:pStyle w:val="Item"/>
      </w:pPr>
      <w:r w:rsidRPr="00D6107C">
        <w:t>Omit “300”, substitute “600”.</w:t>
      </w:r>
    </w:p>
    <w:p w14:paraId="02E9254E" w14:textId="77777777" w:rsidR="0064756B" w:rsidRPr="00D6107C" w:rsidRDefault="00DA031E" w:rsidP="0064756B">
      <w:pPr>
        <w:pStyle w:val="ItemHead"/>
      </w:pPr>
      <w:r w:rsidRPr="00D6107C">
        <w:t>3</w:t>
      </w:r>
      <w:r w:rsidR="0064756B" w:rsidRPr="00D6107C">
        <w:t xml:space="preserve">  Subclauses 6(4) and (5) of </w:t>
      </w:r>
      <w:r w:rsidR="001A2F59" w:rsidRPr="00D6107C">
        <w:t>Schedule 1</w:t>
      </w:r>
    </w:p>
    <w:p w14:paraId="4548CCDF" w14:textId="77777777" w:rsidR="0064756B" w:rsidRPr="00D6107C" w:rsidRDefault="0064756B" w:rsidP="0064756B">
      <w:pPr>
        <w:pStyle w:val="Item"/>
      </w:pPr>
      <w:r w:rsidRPr="00D6107C">
        <w:t>Repeal the subclauses, substitute:</w:t>
      </w:r>
    </w:p>
    <w:p w14:paraId="14E84EF3" w14:textId="77777777" w:rsidR="0064756B" w:rsidRPr="00D6107C" w:rsidRDefault="0064756B" w:rsidP="0064756B">
      <w:pPr>
        <w:pStyle w:val="SubsectionHead"/>
      </w:pPr>
      <w:r w:rsidRPr="00D6107C">
        <w:t xml:space="preserve">Franchisor must not enter into franchise agreement that </w:t>
      </w:r>
      <w:r w:rsidR="00E00BE3" w:rsidRPr="00D6107C">
        <w:t xml:space="preserve">includes </w:t>
      </w:r>
      <w:r w:rsidRPr="00D6107C">
        <w:t>provision limiting or excluding obligation to act in good faith</w:t>
      </w:r>
    </w:p>
    <w:p w14:paraId="2F2972C8" w14:textId="77777777" w:rsidR="0064756B" w:rsidRPr="00D6107C" w:rsidRDefault="0064756B" w:rsidP="00BE3CC2">
      <w:pPr>
        <w:pStyle w:val="subsection"/>
      </w:pPr>
      <w:r w:rsidRPr="00D6107C">
        <w:tab/>
        <w:t>(4)</w:t>
      </w:r>
      <w:r w:rsidRPr="00D6107C">
        <w:tab/>
        <w:t xml:space="preserve">A franchisor must not enter into a franchise agreement that </w:t>
      </w:r>
      <w:r w:rsidR="00633643" w:rsidRPr="00D6107C">
        <w:t xml:space="preserve">includes </w:t>
      </w:r>
      <w:r w:rsidRPr="00D6107C">
        <w:t>a provision</w:t>
      </w:r>
      <w:r w:rsidR="00E00BE3" w:rsidRPr="00D6107C">
        <w:t xml:space="preserve"> </w:t>
      </w:r>
      <w:r w:rsidRPr="00D6107C">
        <w:t>that</w:t>
      </w:r>
      <w:r w:rsidR="00633643" w:rsidRPr="00D6107C">
        <w:t xml:space="preserve"> l</w:t>
      </w:r>
      <w:r w:rsidRPr="00D6107C">
        <w:t>imits or excludes</w:t>
      </w:r>
      <w:r w:rsidR="00BE3CC2" w:rsidRPr="00D6107C">
        <w:t>,</w:t>
      </w:r>
      <w:r w:rsidRPr="00D6107C">
        <w:t xml:space="preserve"> </w:t>
      </w:r>
      <w:r w:rsidR="00BE3CC2" w:rsidRPr="00D6107C">
        <w:t>or</w:t>
      </w:r>
      <w:r w:rsidR="00633643" w:rsidRPr="00D6107C">
        <w:t xml:space="preserve"> </w:t>
      </w:r>
      <w:r w:rsidRPr="00D6107C">
        <w:t>purports to limit or exclude</w:t>
      </w:r>
      <w:r w:rsidR="00BE3CC2" w:rsidRPr="00D6107C">
        <w:t>,</w:t>
      </w:r>
      <w:r w:rsidRPr="00D6107C">
        <w:t xml:space="preserve"> the obligation to act in good faith.</w:t>
      </w:r>
    </w:p>
    <w:p w14:paraId="64252677" w14:textId="77777777" w:rsidR="0064756B" w:rsidRPr="00D6107C" w:rsidRDefault="0064756B" w:rsidP="0064756B">
      <w:pPr>
        <w:pStyle w:val="Penalty"/>
      </w:pPr>
      <w:r w:rsidRPr="00D6107C">
        <w:t>Civil penalty:</w:t>
      </w:r>
      <w:r w:rsidRPr="00D6107C">
        <w:tab/>
        <w:t>600 penalty units.</w:t>
      </w:r>
    </w:p>
    <w:p w14:paraId="00418BD6" w14:textId="77777777" w:rsidR="0064756B" w:rsidRPr="00D6107C" w:rsidRDefault="0064756B" w:rsidP="0064756B">
      <w:pPr>
        <w:pStyle w:val="subsection"/>
      </w:pPr>
      <w:r w:rsidRPr="00D6107C">
        <w:tab/>
        <w:t>(5)</w:t>
      </w:r>
      <w:r w:rsidRPr="00D6107C">
        <w:tab/>
        <w:t xml:space="preserve">A </w:t>
      </w:r>
      <w:r w:rsidR="00633643" w:rsidRPr="00D6107C">
        <w:t xml:space="preserve">franchisor must not enter into a </w:t>
      </w:r>
      <w:r w:rsidRPr="00D6107C">
        <w:t xml:space="preserve">franchise agreement </w:t>
      </w:r>
      <w:r w:rsidR="009F192E" w:rsidRPr="00D6107C">
        <w:t xml:space="preserve">that </w:t>
      </w:r>
      <w:r w:rsidR="00BE3CC2" w:rsidRPr="00D6107C">
        <w:t xml:space="preserve">includes a provision that limits or excludes, or purports to limit or exclude, </w:t>
      </w:r>
      <w:r w:rsidRPr="00D6107C">
        <w:t xml:space="preserve">the obligation to act in </w:t>
      </w:r>
      <w:r w:rsidRPr="00D6107C">
        <w:lastRenderedPageBreak/>
        <w:t>good faith by applying, adopting or incorporating, with or without modification, the words of another document, as in force at a particular time or as in force from time to time, in the agreement.</w:t>
      </w:r>
    </w:p>
    <w:p w14:paraId="6D9E33BB" w14:textId="77777777" w:rsidR="0064756B" w:rsidRPr="00D6107C" w:rsidRDefault="0064756B" w:rsidP="0064756B">
      <w:pPr>
        <w:pStyle w:val="Penalty"/>
      </w:pPr>
      <w:r w:rsidRPr="00D6107C">
        <w:t>Civil penalty:</w:t>
      </w:r>
      <w:r w:rsidRPr="00D6107C">
        <w:tab/>
      </w:r>
      <w:r w:rsidR="00E00BE3" w:rsidRPr="00D6107C">
        <w:t>6</w:t>
      </w:r>
      <w:r w:rsidRPr="00D6107C">
        <w:t>00 penalty units.</w:t>
      </w:r>
    </w:p>
    <w:p w14:paraId="69338677" w14:textId="77777777" w:rsidR="004B2666" w:rsidRPr="00D6107C" w:rsidRDefault="00DA031E" w:rsidP="004B2666">
      <w:pPr>
        <w:pStyle w:val="ItemHead"/>
      </w:pPr>
      <w:r w:rsidRPr="00D6107C">
        <w:t>4</w:t>
      </w:r>
      <w:r w:rsidR="004B2666" w:rsidRPr="00D6107C">
        <w:t xml:space="preserve">  Subclause 8(1) of </w:t>
      </w:r>
      <w:r w:rsidR="001A2F59" w:rsidRPr="00D6107C">
        <w:t>Schedule 1</w:t>
      </w:r>
      <w:r w:rsidR="004B2666" w:rsidRPr="00D6107C">
        <w:t xml:space="preserve"> (penalty)</w:t>
      </w:r>
    </w:p>
    <w:p w14:paraId="78BA8348" w14:textId="77777777" w:rsidR="00741A04" w:rsidRPr="00D6107C" w:rsidRDefault="00741A04" w:rsidP="00741A04">
      <w:pPr>
        <w:pStyle w:val="Item"/>
      </w:pPr>
      <w:r w:rsidRPr="00D6107C">
        <w:t>Omit “300”, substitute “600”.</w:t>
      </w:r>
    </w:p>
    <w:p w14:paraId="264B4B42" w14:textId="77777777" w:rsidR="004B2666" w:rsidRPr="00D6107C" w:rsidRDefault="00DA031E" w:rsidP="004B2666">
      <w:pPr>
        <w:pStyle w:val="ItemHead"/>
      </w:pPr>
      <w:r w:rsidRPr="00D6107C">
        <w:t>5</w:t>
      </w:r>
      <w:r w:rsidR="004B2666" w:rsidRPr="00D6107C">
        <w:t xml:space="preserve">  Subclause 8(6) of </w:t>
      </w:r>
      <w:r w:rsidR="001A2F59" w:rsidRPr="00D6107C">
        <w:t>Schedule 1</w:t>
      </w:r>
      <w:r w:rsidR="004B2666" w:rsidRPr="00D6107C">
        <w:t xml:space="preserve"> (penalty)</w:t>
      </w:r>
    </w:p>
    <w:p w14:paraId="3192DE3F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6A64E45C" w14:textId="77777777" w:rsidR="004B2666" w:rsidRPr="00D6107C" w:rsidRDefault="00DA031E" w:rsidP="004B2666">
      <w:pPr>
        <w:pStyle w:val="ItemHead"/>
      </w:pPr>
      <w:r w:rsidRPr="00D6107C">
        <w:t>6</w:t>
      </w:r>
      <w:r w:rsidR="004B2666" w:rsidRPr="00D6107C">
        <w:t xml:space="preserve">  Subclause 8(8) of </w:t>
      </w:r>
      <w:r w:rsidR="001A2F59" w:rsidRPr="00D6107C">
        <w:t>Schedule 1</w:t>
      </w:r>
      <w:r w:rsidR="004B2666" w:rsidRPr="00D6107C">
        <w:t xml:space="preserve"> (penalty)</w:t>
      </w:r>
    </w:p>
    <w:p w14:paraId="3B999695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0E32A0F5" w14:textId="77777777" w:rsidR="004B2666" w:rsidRPr="00D6107C" w:rsidRDefault="00DA031E" w:rsidP="004B2666">
      <w:pPr>
        <w:pStyle w:val="ItemHead"/>
      </w:pPr>
      <w:r w:rsidRPr="00D6107C">
        <w:t>7</w:t>
      </w:r>
      <w:r w:rsidR="004B2666" w:rsidRPr="00D6107C">
        <w:t xml:space="preserve">  Subclause 9(1) of </w:t>
      </w:r>
      <w:r w:rsidR="001A2F59" w:rsidRPr="00D6107C">
        <w:t>Schedule 1</w:t>
      </w:r>
      <w:r w:rsidR="004B2666" w:rsidRPr="00D6107C">
        <w:t xml:space="preserve"> (penalty)</w:t>
      </w:r>
    </w:p>
    <w:p w14:paraId="47558DC7" w14:textId="77777777" w:rsidR="000C5268" w:rsidRPr="00D6107C" w:rsidRDefault="000C5268" w:rsidP="000C5268">
      <w:pPr>
        <w:pStyle w:val="Item"/>
      </w:pPr>
      <w:r w:rsidRPr="00D6107C">
        <w:t>Omit “300”, substitute “600”.</w:t>
      </w:r>
    </w:p>
    <w:p w14:paraId="382CDCAA" w14:textId="77777777" w:rsidR="004B2666" w:rsidRPr="00D6107C" w:rsidRDefault="00DA031E" w:rsidP="004B2666">
      <w:pPr>
        <w:pStyle w:val="ItemHead"/>
      </w:pPr>
      <w:r w:rsidRPr="00D6107C">
        <w:t>8</w:t>
      </w:r>
      <w:r w:rsidR="004B2666" w:rsidRPr="00D6107C">
        <w:t xml:space="preserve">  Subclause 9(2) of </w:t>
      </w:r>
      <w:r w:rsidR="001A2F59" w:rsidRPr="00D6107C">
        <w:t>Schedule 1</w:t>
      </w:r>
      <w:r w:rsidR="004B2666" w:rsidRPr="00D6107C">
        <w:t xml:space="preserve"> (penalty)</w:t>
      </w:r>
    </w:p>
    <w:p w14:paraId="2C1A49A4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0787D0EE" w14:textId="77777777" w:rsidR="004B2666" w:rsidRPr="00D6107C" w:rsidRDefault="00DA031E" w:rsidP="004B2666">
      <w:pPr>
        <w:pStyle w:val="ItemHead"/>
      </w:pPr>
      <w:r w:rsidRPr="00D6107C">
        <w:t>9</w:t>
      </w:r>
      <w:r w:rsidR="004B2666" w:rsidRPr="00D6107C">
        <w:t xml:space="preserve">  Subclause 9(2A) of </w:t>
      </w:r>
      <w:r w:rsidR="001A2F59" w:rsidRPr="00D6107C">
        <w:t>Schedule 1</w:t>
      </w:r>
      <w:r w:rsidR="004B2666" w:rsidRPr="00D6107C">
        <w:t xml:space="preserve"> (penalty)</w:t>
      </w:r>
    </w:p>
    <w:p w14:paraId="0066DE5B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056CFCC3" w14:textId="77777777" w:rsidR="004B2666" w:rsidRPr="00D6107C" w:rsidRDefault="00DA031E" w:rsidP="004B2666">
      <w:pPr>
        <w:pStyle w:val="ItemHead"/>
      </w:pPr>
      <w:r w:rsidRPr="00D6107C">
        <w:t>10</w:t>
      </w:r>
      <w:r w:rsidR="004B2666" w:rsidRPr="00D6107C">
        <w:t xml:space="preserve">  Subclause 9A(2) of </w:t>
      </w:r>
      <w:r w:rsidR="001A2F59" w:rsidRPr="00D6107C">
        <w:t>Schedule 1</w:t>
      </w:r>
      <w:r w:rsidR="004B2666" w:rsidRPr="00D6107C">
        <w:t xml:space="preserve"> (penalty)</w:t>
      </w:r>
    </w:p>
    <w:p w14:paraId="4129850E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70E2457B" w14:textId="77777777" w:rsidR="004B2666" w:rsidRPr="00D6107C" w:rsidRDefault="00DA031E" w:rsidP="004B2666">
      <w:pPr>
        <w:pStyle w:val="ItemHead"/>
      </w:pPr>
      <w:r w:rsidRPr="00D6107C">
        <w:t>11</w:t>
      </w:r>
      <w:r w:rsidR="004B2666" w:rsidRPr="00D6107C">
        <w:t xml:space="preserve">  Subclause 9A(4) of </w:t>
      </w:r>
      <w:r w:rsidR="001A2F59" w:rsidRPr="00D6107C">
        <w:t>Schedule 1</w:t>
      </w:r>
      <w:r w:rsidR="004B2666" w:rsidRPr="00D6107C">
        <w:t xml:space="preserve"> (penalty)</w:t>
      </w:r>
    </w:p>
    <w:p w14:paraId="3390801D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498F98E6" w14:textId="77777777" w:rsidR="00085250" w:rsidRPr="00D6107C" w:rsidRDefault="00DA031E" w:rsidP="00085250">
      <w:pPr>
        <w:pStyle w:val="ItemHead"/>
      </w:pPr>
      <w:r w:rsidRPr="00D6107C">
        <w:t>12</w:t>
      </w:r>
      <w:r w:rsidR="00085250" w:rsidRPr="00D6107C">
        <w:t xml:space="preserve">  Subclause</w:t>
      </w:r>
      <w:r w:rsidR="00BF2BF0" w:rsidRPr="00D6107C">
        <w:t>s</w:t>
      </w:r>
      <w:r w:rsidR="00085250" w:rsidRPr="00D6107C">
        <w:t> 1</w:t>
      </w:r>
      <w:r w:rsidR="001E6195" w:rsidRPr="00D6107C">
        <w:t>1</w:t>
      </w:r>
      <w:r w:rsidR="00BF2BF0" w:rsidRPr="00D6107C">
        <w:t xml:space="preserve">(1) and </w:t>
      </w:r>
      <w:r w:rsidR="00085250" w:rsidRPr="00D6107C">
        <w:t>(</w:t>
      </w:r>
      <w:r w:rsidR="001E6195" w:rsidRPr="00D6107C">
        <w:t>3</w:t>
      </w:r>
      <w:r w:rsidR="00085250" w:rsidRPr="00D6107C">
        <w:t xml:space="preserve">) of </w:t>
      </w:r>
      <w:r w:rsidR="001A2F59" w:rsidRPr="00D6107C">
        <w:t>Schedule 1</w:t>
      </w:r>
    </w:p>
    <w:p w14:paraId="24E98A85" w14:textId="77777777" w:rsidR="001E6195" w:rsidRPr="00D6107C" w:rsidRDefault="001E6195" w:rsidP="001E6195">
      <w:pPr>
        <w:pStyle w:val="Item"/>
      </w:pPr>
      <w:r w:rsidRPr="00D6107C">
        <w:t>Repeal the subclause</w:t>
      </w:r>
      <w:r w:rsidR="00BF2BF0" w:rsidRPr="00D6107C">
        <w:t>s</w:t>
      </w:r>
      <w:r w:rsidRPr="00D6107C">
        <w:t>, substitute:</w:t>
      </w:r>
    </w:p>
    <w:p w14:paraId="2E73D76D" w14:textId="77777777" w:rsidR="00BF2BF0" w:rsidRPr="00D6107C" w:rsidRDefault="00DE6D1A" w:rsidP="00BF2BF0">
      <w:pPr>
        <w:pStyle w:val="subsection"/>
      </w:pPr>
      <w:r w:rsidRPr="00D6107C">
        <w:tab/>
        <w:t>(1)</w:t>
      </w:r>
      <w:r w:rsidRPr="00D6107C">
        <w:tab/>
        <w:t>A franchisor must give a copy of the information statement relating to franchising that is published on the Commission’s website to a prospective franchisee.</w:t>
      </w:r>
      <w:r w:rsidR="00BF2BF0" w:rsidRPr="00D6107C">
        <w:t xml:space="preserve"> The copy of the information statement must be given:</w:t>
      </w:r>
    </w:p>
    <w:p w14:paraId="2D1C3289" w14:textId="77777777" w:rsidR="00BF2BF0" w:rsidRPr="00D6107C" w:rsidRDefault="00BF2BF0" w:rsidP="00BF2BF0">
      <w:pPr>
        <w:pStyle w:val="paragraph"/>
      </w:pPr>
      <w:r w:rsidRPr="00D6107C">
        <w:tab/>
        <w:t>(a)</w:t>
      </w:r>
      <w:r w:rsidRPr="00D6107C">
        <w:tab/>
      </w:r>
      <w:r w:rsidR="001E6195" w:rsidRPr="00D6107C">
        <w:t>as soon as practicable</w:t>
      </w:r>
      <w:r w:rsidRPr="00D6107C">
        <w:t>, and not later than 7 days,</w:t>
      </w:r>
      <w:r w:rsidR="001E6195" w:rsidRPr="00D6107C">
        <w:t xml:space="preserve"> after the prospective franchisee formally applies or expresses an interest in acquiring a franchised business</w:t>
      </w:r>
      <w:r w:rsidRPr="00D6107C">
        <w:t>;</w:t>
      </w:r>
      <w:r w:rsidR="001E6195" w:rsidRPr="00D6107C">
        <w:t xml:space="preserve"> and</w:t>
      </w:r>
    </w:p>
    <w:p w14:paraId="2DCB859E" w14:textId="77777777" w:rsidR="001E6195" w:rsidRPr="00D6107C" w:rsidRDefault="00BF2BF0" w:rsidP="00BF2BF0">
      <w:pPr>
        <w:pStyle w:val="paragraph"/>
      </w:pPr>
      <w:r w:rsidRPr="00D6107C">
        <w:tab/>
        <w:t>(b)</w:t>
      </w:r>
      <w:r w:rsidRPr="00D6107C">
        <w:tab/>
      </w:r>
      <w:r w:rsidR="001E6195" w:rsidRPr="00D6107C">
        <w:t>before the franchisor gives the prospective franchisee any of the documents described in clause 9.</w:t>
      </w:r>
    </w:p>
    <w:p w14:paraId="73D1BBB0" w14:textId="77777777" w:rsidR="001E6195" w:rsidRPr="00D6107C" w:rsidRDefault="001E6195" w:rsidP="001E6195">
      <w:pPr>
        <w:pStyle w:val="Penalty"/>
      </w:pPr>
      <w:r w:rsidRPr="00D6107C">
        <w:t>Civil penalty:</w:t>
      </w:r>
      <w:r w:rsidRPr="00D6107C">
        <w:tab/>
        <w:t>600 penalty units.</w:t>
      </w:r>
    </w:p>
    <w:p w14:paraId="501A3F1B" w14:textId="77777777" w:rsidR="004B2666" w:rsidRPr="00D6107C" w:rsidRDefault="00DA031E" w:rsidP="004B2666">
      <w:pPr>
        <w:pStyle w:val="ItemHead"/>
      </w:pPr>
      <w:r w:rsidRPr="00D6107C">
        <w:t>13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3(1) of </w:t>
      </w:r>
      <w:r w:rsidR="001A2F59" w:rsidRPr="00D6107C">
        <w:t>Schedule 1</w:t>
      </w:r>
      <w:r w:rsidR="004B2666" w:rsidRPr="00D6107C">
        <w:t xml:space="preserve"> (penalty)</w:t>
      </w:r>
    </w:p>
    <w:p w14:paraId="19F3C581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37EC9F69" w14:textId="77777777" w:rsidR="004B2666" w:rsidRPr="00D6107C" w:rsidRDefault="00DA031E" w:rsidP="004B2666">
      <w:pPr>
        <w:pStyle w:val="ItemHead"/>
      </w:pPr>
      <w:r w:rsidRPr="00D6107C">
        <w:t>14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3(2) of </w:t>
      </w:r>
      <w:r w:rsidR="001A2F59" w:rsidRPr="00D6107C">
        <w:t>Schedule 1</w:t>
      </w:r>
      <w:r w:rsidR="004B2666" w:rsidRPr="00D6107C">
        <w:t xml:space="preserve"> (penalty)</w:t>
      </w:r>
    </w:p>
    <w:p w14:paraId="0BAC45CE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6AFEAE53" w14:textId="77777777" w:rsidR="004B2666" w:rsidRPr="00D6107C" w:rsidRDefault="00DA031E" w:rsidP="004B2666">
      <w:pPr>
        <w:pStyle w:val="ItemHead"/>
      </w:pPr>
      <w:r w:rsidRPr="00D6107C">
        <w:lastRenderedPageBreak/>
        <w:t>15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3(2A) of </w:t>
      </w:r>
      <w:r w:rsidR="001A2F59" w:rsidRPr="00D6107C">
        <w:t>Schedule 1</w:t>
      </w:r>
      <w:r w:rsidR="004B2666" w:rsidRPr="00D6107C">
        <w:t xml:space="preserve"> (penalty)</w:t>
      </w:r>
    </w:p>
    <w:p w14:paraId="477292B9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1173A4B1" w14:textId="77777777" w:rsidR="004B2666" w:rsidRPr="00D6107C" w:rsidRDefault="00DA031E" w:rsidP="004B2666">
      <w:pPr>
        <w:pStyle w:val="ItemHead"/>
      </w:pPr>
      <w:r w:rsidRPr="00D6107C">
        <w:t>16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3(2B) of </w:t>
      </w:r>
      <w:r w:rsidR="001A2F59" w:rsidRPr="00D6107C">
        <w:t>Schedule 1</w:t>
      </w:r>
      <w:r w:rsidR="004B2666" w:rsidRPr="00D6107C">
        <w:t xml:space="preserve"> (penalty)</w:t>
      </w:r>
    </w:p>
    <w:p w14:paraId="1C81D9D8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3C8EE825" w14:textId="77777777" w:rsidR="004B2666" w:rsidRPr="00D6107C" w:rsidRDefault="00DA031E" w:rsidP="004B2666">
      <w:pPr>
        <w:pStyle w:val="ItemHead"/>
      </w:pPr>
      <w:r w:rsidRPr="00D6107C">
        <w:t>17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3(3) of </w:t>
      </w:r>
      <w:r w:rsidR="001A2F59" w:rsidRPr="00D6107C">
        <w:t>Schedule 1</w:t>
      </w:r>
      <w:r w:rsidR="004B2666" w:rsidRPr="00D6107C">
        <w:t xml:space="preserve"> (penalty)</w:t>
      </w:r>
    </w:p>
    <w:p w14:paraId="516CA184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4F7D2922" w14:textId="77777777" w:rsidR="004B2666" w:rsidRPr="00D6107C" w:rsidRDefault="00DA031E" w:rsidP="004B2666">
      <w:pPr>
        <w:pStyle w:val="ItemHead"/>
      </w:pPr>
      <w:r w:rsidRPr="00D6107C">
        <w:t>18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3(4) of </w:t>
      </w:r>
      <w:r w:rsidR="001A2F59" w:rsidRPr="00D6107C">
        <w:t>Schedule 1</w:t>
      </w:r>
      <w:r w:rsidR="004B2666" w:rsidRPr="00D6107C">
        <w:t xml:space="preserve"> (penalty)</w:t>
      </w:r>
    </w:p>
    <w:p w14:paraId="0F9FD193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0137AE2D" w14:textId="77777777" w:rsidR="004B2666" w:rsidRPr="00D6107C" w:rsidRDefault="00DA031E" w:rsidP="004B2666">
      <w:pPr>
        <w:pStyle w:val="ItemHead"/>
      </w:pPr>
      <w:r w:rsidRPr="00D6107C">
        <w:t>19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3(4A) of </w:t>
      </w:r>
      <w:r w:rsidR="001A2F59" w:rsidRPr="00D6107C">
        <w:t>Schedule 1</w:t>
      </w:r>
      <w:r w:rsidR="004B2666" w:rsidRPr="00D6107C">
        <w:t xml:space="preserve"> (penalty)</w:t>
      </w:r>
    </w:p>
    <w:p w14:paraId="5021A98C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3672385A" w14:textId="77777777" w:rsidR="004B2666" w:rsidRPr="00D6107C" w:rsidRDefault="00DA031E" w:rsidP="004B2666">
      <w:pPr>
        <w:pStyle w:val="ItemHead"/>
      </w:pPr>
      <w:r w:rsidRPr="00D6107C">
        <w:t>20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3(4B) of </w:t>
      </w:r>
      <w:r w:rsidR="001A2F59" w:rsidRPr="00D6107C">
        <w:t>Schedule 1</w:t>
      </w:r>
      <w:r w:rsidR="004B2666" w:rsidRPr="00D6107C">
        <w:t xml:space="preserve"> (penalty)</w:t>
      </w:r>
    </w:p>
    <w:p w14:paraId="56E8A77D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366E5B99" w14:textId="77777777" w:rsidR="004B2666" w:rsidRPr="00D6107C" w:rsidRDefault="00DA031E" w:rsidP="004B2666">
      <w:pPr>
        <w:pStyle w:val="ItemHead"/>
      </w:pPr>
      <w:r w:rsidRPr="00D6107C">
        <w:t>21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4(1) of </w:t>
      </w:r>
      <w:r w:rsidR="001A2F59" w:rsidRPr="00D6107C">
        <w:t>Schedule 1</w:t>
      </w:r>
      <w:r w:rsidR="004B2666" w:rsidRPr="00D6107C">
        <w:t xml:space="preserve"> (penalty)</w:t>
      </w:r>
    </w:p>
    <w:p w14:paraId="42BCD9B8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61F93937" w14:textId="77777777" w:rsidR="004B2666" w:rsidRPr="00D6107C" w:rsidRDefault="00DA031E" w:rsidP="004B2666">
      <w:pPr>
        <w:pStyle w:val="ItemHead"/>
      </w:pPr>
      <w:r w:rsidRPr="00D6107C">
        <w:t>22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5(2) of </w:t>
      </w:r>
      <w:r w:rsidR="001A2F59" w:rsidRPr="00D6107C">
        <w:t>Schedule 1</w:t>
      </w:r>
      <w:r w:rsidR="004B2666" w:rsidRPr="00D6107C">
        <w:t xml:space="preserve"> (penalty)</w:t>
      </w:r>
    </w:p>
    <w:p w14:paraId="3114D6DC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078394A3" w14:textId="77777777" w:rsidR="00EA29B0" w:rsidRPr="00D6107C" w:rsidRDefault="00DA031E" w:rsidP="00EA29B0">
      <w:pPr>
        <w:pStyle w:val="ItemHead"/>
      </w:pPr>
      <w:r w:rsidRPr="00D6107C">
        <w:t>23</w:t>
      </w:r>
      <w:r w:rsidR="00EA29B0" w:rsidRPr="00D6107C">
        <w:t xml:space="preserve">  At the end of </w:t>
      </w:r>
      <w:r w:rsidR="00C73A50" w:rsidRPr="00D6107C">
        <w:t>subclause 1</w:t>
      </w:r>
      <w:r w:rsidR="00EA29B0" w:rsidRPr="00D6107C">
        <w:t xml:space="preserve">5(4) of </w:t>
      </w:r>
      <w:r w:rsidR="001A2F59" w:rsidRPr="00D6107C">
        <w:t>Schedule 1</w:t>
      </w:r>
    </w:p>
    <w:p w14:paraId="5DE9D51B" w14:textId="77777777" w:rsidR="00EA29B0" w:rsidRPr="00D6107C" w:rsidRDefault="00EA29B0" w:rsidP="00EA29B0">
      <w:pPr>
        <w:pStyle w:val="Item"/>
      </w:pPr>
      <w:r w:rsidRPr="00D6107C">
        <w:t>Add:</w:t>
      </w:r>
    </w:p>
    <w:p w14:paraId="6EA146DF" w14:textId="77777777" w:rsidR="00EA29B0" w:rsidRPr="00D6107C" w:rsidRDefault="00EA29B0" w:rsidP="00EA29B0">
      <w:pPr>
        <w:pStyle w:val="Penalty"/>
      </w:pPr>
      <w:r w:rsidRPr="00D6107C">
        <w:t>Civil penalty:</w:t>
      </w:r>
      <w:r w:rsidRPr="00D6107C">
        <w:tab/>
        <w:t>600 penalty units.</w:t>
      </w:r>
    </w:p>
    <w:p w14:paraId="3C28BF97" w14:textId="77777777" w:rsidR="004B2666" w:rsidRPr="00D6107C" w:rsidRDefault="00DA031E" w:rsidP="004B2666">
      <w:pPr>
        <w:pStyle w:val="ItemHead"/>
      </w:pPr>
      <w:r w:rsidRPr="00D6107C">
        <w:t>24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6(1) of </w:t>
      </w:r>
      <w:r w:rsidR="001A2F59" w:rsidRPr="00D6107C">
        <w:t>Schedule 1</w:t>
      </w:r>
      <w:r w:rsidR="004B2666" w:rsidRPr="00D6107C">
        <w:t xml:space="preserve"> (penalty)</w:t>
      </w:r>
    </w:p>
    <w:p w14:paraId="024AD0F6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0B3F1D53" w14:textId="77777777" w:rsidR="004B2666" w:rsidRPr="00D6107C" w:rsidRDefault="00DA031E" w:rsidP="004B2666">
      <w:pPr>
        <w:pStyle w:val="ItemHead"/>
      </w:pPr>
      <w:r w:rsidRPr="00D6107C">
        <w:t>25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7(1) of </w:t>
      </w:r>
      <w:r w:rsidR="001A2F59" w:rsidRPr="00D6107C">
        <w:t>Schedule 1</w:t>
      </w:r>
      <w:r w:rsidR="004B2666" w:rsidRPr="00D6107C">
        <w:t xml:space="preserve"> (penalty)</w:t>
      </w:r>
    </w:p>
    <w:p w14:paraId="0F54B639" w14:textId="77777777" w:rsidR="003058E6" w:rsidRPr="00D6107C" w:rsidRDefault="003058E6" w:rsidP="003058E6">
      <w:pPr>
        <w:pStyle w:val="Item"/>
      </w:pPr>
      <w:r w:rsidRPr="00D6107C">
        <w:t>Repeal the penalty, substitute:</w:t>
      </w:r>
    </w:p>
    <w:p w14:paraId="3FDF749A" w14:textId="77777777" w:rsidR="003058E6" w:rsidRPr="00D6107C" w:rsidRDefault="003058E6" w:rsidP="003058E6">
      <w:pPr>
        <w:pStyle w:val="Penalty"/>
      </w:pPr>
      <w:r w:rsidRPr="00D6107C">
        <w:t>Civil penalty:</w:t>
      </w:r>
    </w:p>
    <w:p w14:paraId="7A89029C" w14:textId="77777777" w:rsidR="003058E6" w:rsidRPr="00D6107C" w:rsidRDefault="003058E6" w:rsidP="003058E6">
      <w:pPr>
        <w:pStyle w:val="paragraph"/>
      </w:pPr>
      <w:r w:rsidRPr="00D6107C">
        <w:tab/>
        <w:t>(a)</w:t>
      </w:r>
      <w:r w:rsidRPr="00D6107C">
        <w:tab/>
        <w:t xml:space="preserve">for a contravention by a body corporate—the amount under </w:t>
      </w:r>
      <w:r w:rsidR="00035C04" w:rsidRPr="00D6107C">
        <w:t>clause 5A</w:t>
      </w:r>
      <w:r w:rsidRPr="00D6107C">
        <w:t>; or</w:t>
      </w:r>
    </w:p>
    <w:p w14:paraId="753607EA" w14:textId="77777777" w:rsidR="003058E6" w:rsidRPr="00D6107C" w:rsidRDefault="003058E6" w:rsidP="003058E6">
      <w:pPr>
        <w:pStyle w:val="paragraph"/>
      </w:pPr>
      <w:r w:rsidRPr="00D6107C">
        <w:tab/>
        <w:t>(b)</w:t>
      </w:r>
      <w:r w:rsidRPr="00D6107C">
        <w:tab/>
        <w:t>for a contravention by a person who is not a body corporate—$500,000.</w:t>
      </w:r>
    </w:p>
    <w:p w14:paraId="34DA95EB" w14:textId="77777777" w:rsidR="004B2666" w:rsidRPr="00D6107C" w:rsidRDefault="00DA031E" w:rsidP="004B2666">
      <w:pPr>
        <w:pStyle w:val="ItemHead"/>
      </w:pPr>
      <w:r w:rsidRPr="00D6107C">
        <w:t>26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7(2) of </w:t>
      </w:r>
      <w:r w:rsidR="001A2F59" w:rsidRPr="00D6107C">
        <w:t>Schedule 1</w:t>
      </w:r>
      <w:r w:rsidR="004B2666" w:rsidRPr="00D6107C">
        <w:t xml:space="preserve"> (penalty)</w:t>
      </w:r>
    </w:p>
    <w:p w14:paraId="40B6203A" w14:textId="77777777" w:rsidR="00C47782" w:rsidRPr="00D6107C" w:rsidRDefault="00C47782" w:rsidP="00C47782">
      <w:pPr>
        <w:pStyle w:val="Item"/>
      </w:pPr>
      <w:r w:rsidRPr="00D6107C">
        <w:t>Repeal the penalty, substitute:</w:t>
      </w:r>
    </w:p>
    <w:p w14:paraId="25FF3254" w14:textId="77777777" w:rsidR="00C47782" w:rsidRPr="00D6107C" w:rsidRDefault="00C47782" w:rsidP="00C47782">
      <w:pPr>
        <w:pStyle w:val="Penalty"/>
      </w:pPr>
      <w:r w:rsidRPr="00D6107C">
        <w:t>Civil penalty:</w:t>
      </w:r>
    </w:p>
    <w:p w14:paraId="4A3A9183" w14:textId="77777777" w:rsidR="00C47782" w:rsidRPr="00D6107C" w:rsidRDefault="00C47782" w:rsidP="00C47782">
      <w:pPr>
        <w:pStyle w:val="paragraph"/>
      </w:pPr>
      <w:r w:rsidRPr="00D6107C">
        <w:tab/>
        <w:t>(a)</w:t>
      </w:r>
      <w:r w:rsidRPr="00D6107C">
        <w:tab/>
        <w:t xml:space="preserve">for a contravention by a body corporate—the amount under </w:t>
      </w:r>
      <w:r w:rsidR="00035C04" w:rsidRPr="00D6107C">
        <w:t>clause 5A</w:t>
      </w:r>
      <w:r w:rsidRPr="00D6107C">
        <w:t>; or</w:t>
      </w:r>
    </w:p>
    <w:p w14:paraId="43ED35FE" w14:textId="77777777" w:rsidR="00C47782" w:rsidRPr="00D6107C" w:rsidRDefault="00C47782" w:rsidP="00C47782">
      <w:pPr>
        <w:pStyle w:val="paragraph"/>
      </w:pPr>
      <w:r w:rsidRPr="00D6107C">
        <w:tab/>
        <w:t>(b)</w:t>
      </w:r>
      <w:r w:rsidRPr="00D6107C">
        <w:tab/>
        <w:t>for a contravention by a person who is not a body corporate—$500,000.</w:t>
      </w:r>
    </w:p>
    <w:p w14:paraId="7E3D1E39" w14:textId="77777777" w:rsidR="004B2666" w:rsidRPr="00D6107C" w:rsidRDefault="00DA031E" w:rsidP="004B2666">
      <w:pPr>
        <w:pStyle w:val="ItemHead"/>
      </w:pPr>
      <w:r w:rsidRPr="00D6107C">
        <w:t>27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8(2) of </w:t>
      </w:r>
      <w:r w:rsidR="001A2F59" w:rsidRPr="00D6107C">
        <w:t>Schedule 1</w:t>
      </w:r>
      <w:r w:rsidR="004B2666" w:rsidRPr="00D6107C">
        <w:t xml:space="preserve"> (penalty)</w:t>
      </w:r>
    </w:p>
    <w:p w14:paraId="09BD5F74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4103AA99" w14:textId="77777777" w:rsidR="004B2666" w:rsidRPr="00D6107C" w:rsidRDefault="00DA031E" w:rsidP="004B2666">
      <w:pPr>
        <w:pStyle w:val="ItemHead"/>
      </w:pPr>
      <w:r w:rsidRPr="00D6107C">
        <w:lastRenderedPageBreak/>
        <w:t>28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8(3) of </w:t>
      </w:r>
      <w:r w:rsidR="001A2F59" w:rsidRPr="00D6107C">
        <w:t>Schedule 1</w:t>
      </w:r>
      <w:r w:rsidR="004B2666" w:rsidRPr="00D6107C">
        <w:t xml:space="preserve"> (penalty)</w:t>
      </w:r>
    </w:p>
    <w:p w14:paraId="44B49808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5F394CB0" w14:textId="77777777" w:rsidR="004B2666" w:rsidRPr="00D6107C" w:rsidRDefault="00DA031E" w:rsidP="004B2666">
      <w:pPr>
        <w:pStyle w:val="ItemHead"/>
      </w:pPr>
      <w:r w:rsidRPr="00D6107C">
        <w:t>29</w:t>
      </w:r>
      <w:r w:rsidR="004B2666" w:rsidRPr="00D6107C">
        <w:t xml:space="preserve">  Sub</w:t>
      </w:r>
      <w:r w:rsidR="00C73A50" w:rsidRPr="00D6107C">
        <w:t>clause 1</w:t>
      </w:r>
      <w:r w:rsidR="004B2666" w:rsidRPr="00D6107C">
        <w:t xml:space="preserve">9A(1) of </w:t>
      </w:r>
      <w:r w:rsidR="001A2F59" w:rsidRPr="00D6107C">
        <w:t>Schedule 1</w:t>
      </w:r>
      <w:r w:rsidR="004B2666" w:rsidRPr="00D6107C">
        <w:t xml:space="preserve"> (penalty)</w:t>
      </w:r>
    </w:p>
    <w:p w14:paraId="343FD75A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10356241" w14:textId="77777777" w:rsidR="00EA29B0" w:rsidRPr="00D6107C" w:rsidRDefault="00DA031E" w:rsidP="00EA29B0">
      <w:pPr>
        <w:pStyle w:val="ItemHead"/>
      </w:pPr>
      <w:r w:rsidRPr="00D6107C">
        <w:t>30</w:t>
      </w:r>
      <w:r w:rsidR="00EA29B0" w:rsidRPr="00D6107C">
        <w:t xml:space="preserve">  </w:t>
      </w:r>
      <w:r w:rsidR="00C73A50" w:rsidRPr="00D6107C">
        <w:t>Clause 2</w:t>
      </w:r>
      <w:r w:rsidR="00EA29B0" w:rsidRPr="00D6107C">
        <w:t xml:space="preserve">2 of </w:t>
      </w:r>
      <w:r w:rsidR="001A2F59" w:rsidRPr="00D6107C">
        <w:t>Schedule 1</w:t>
      </w:r>
    </w:p>
    <w:p w14:paraId="6B0700D2" w14:textId="77777777" w:rsidR="00EA29B0" w:rsidRPr="00D6107C" w:rsidRDefault="00EA29B0" w:rsidP="00EA29B0">
      <w:pPr>
        <w:pStyle w:val="Item"/>
      </w:pPr>
      <w:r w:rsidRPr="00D6107C">
        <w:t>Repeal the clause, substitute:</w:t>
      </w:r>
    </w:p>
    <w:p w14:paraId="06B774C0" w14:textId="77777777" w:rsidR="00EA29B0" w:rsidRPr="00D6107C" w:rsidRDefault="00EA29B0" w:rsidP="00EA29B0">
      <w:pPr>
        <w:pStyle w:val="ActHead5"/>
      </w:pPr>
      <w:bookmarkStart w:id="12" w:name="_Toc96090066"/>
      <w:r w:rsidRPr="0055771C">
        <w:rPr>
          <w:rStyle w:val="CharSectno"/>
        </w:rPr>
        <w:t>22</w:t>
      </w:r>
      <w:r w:rsidRPr="00D6107C">
        <w:t xml:space="preserve">  Costs of settling disputes</w:t>
      </w:r>
      <w:bookmarkEnd w:id="12"/>
    </w:p>
    <w:p w14:paraId="470691FD" w14:textId="77777777" w:rsidR="00EA29B0" w:rsidRPr="00D6107C" w:rsidRDefault="00EA29B0" w:rsidP="00EA29B0">
      <w:pPr>
        <w:pStyle w:val="subsection"/>
      </w:pPr>
      <w:r w:rsidRPr="00D6107C">
        <w:tab/>
      </w:r>
      <w:r w:rsidRPr="00D6107C">
        <w:tab/>
        <w:t>A franchisor must no</w:t>
      </w:r>
      <w:r w:rsidR="004A40A6" w:rsidRPr="00D6107C">
        <w:t>t</w:t>
      </w:r>
      <w:r w:rsidRPr="00D6107C">
        <w:t xml:space="preserve"> enter into a franchise agreement </w:t>
      </w:r>
      <w:r w:rsidR="004A40A6" w:rsidRPr="00D6107C">
        <w:t xml:space="preserve">that includes </w:t>
      </w:r>
      <w:r w:rsidRPr="00D6107C">
        <w:t xml:space="preserve">a </w:t>
      </w:r>
      <w:r w:rsidR="004A40A6" w:rsidRPr="00D6107C">
        <w:t xml:space="preserve">provision </w:t>
      </w:r>
      <w:r w:rsidRPr="00D6107C">
        <w:t>that requires the franchisee to pay to the franchisor costs incurred by the franchisor in relation to settling a dispute under the agreement.</w:t>
      </w:r>
    </w:p>
    <w:p w14:paraId="621B5F24" w14:textId="77777777" w:rsidR="00EA29B0" w:rsidRPr="00D6107C" w:rsidRDefault="00EA29B0" w:rsidP="00EA29B0">
      <w:pPr>
        <w:pStyle w:val="notetext"/>
      </w:pPr>
      <w:r w:rsidRPr="00D6107C">
        <w:t>Note:</w:t>
      </w:r>
      <w:r w:rsidRPr="00D6107C">
        <w:tab/>
        <w:t>See subclauses 3(4) and (5).</w:t>
      </w:r>
    </w:p>
    <w:p w14:paraId="4F1DC5D0" w14:textId="77777777" w:rsidR="004A40A6" w:rsidRPr="00D6107C" w:rsidRDefault="004A40A6" w:rsidP="004A40A6">
      <w:pPr>
        <w:pStyle w:val="Penalty"/>
      </w:pPr>
      <w:r w:rsidRPr="00D6107C">
        <w:t>Civil penalty:</w:t>
      </w:r>
      <w:r w:rsidRPr="00D6107C">
        <w:tab/>
        <w:t>600 penalty units.</w:t>
      </w:r>
    </w:p>
    <w:p w14:paraId="443A9F51" w14:textId="77777777" w:rsidR="004A40A6" w:rsidRPr="00D6107C" w:rsidRDefault="00DA031E" w:rsidP="004B2666">
      <w:pPr>
        <w:pStyle w:val="ItemHead"/>
      </w:pPr>
      <w:r w:rsidRPr="00D6107C">
        <w:t>31</w:t>
      </w:r>
      <w:r w:rsidR="004A40A6" w:rsidRPr="00D6107C">
        <w:t xml:space="preserve">  </w:t>
      </w:r>
      <w:r w:rsidR="009F192E" w:rsidRPr="00D6107C">
        <w:t>At the end of s</w:t>
      </w:r>
      <w:r w:rsidR="004A40A6" w:rsidRPr="00D6107C">
        <w:t xml:space="preserve">ubclause 25(2) of </w:t>
      </w:r>
      <w:r w:rsidR="001A2F59" w:rsidRPr="00D6107C">
        <w:t>Schedule 1</w:t>
      </w:r>
    </w:p>
    <w:p w14:paraId="17FECFB4" w14:textId="77777777" w:rsidR="004A40A6" w:rsidRPr="00D6107C" w:rsidRDefault="009F192E" w:rsidP="004A40A6">
      <w:pPr>
        <w:pStyle w:val="Item"/>
      </w:pPr>
      <w:r w:rsidRPr="00D6107C">
        <w:t>Add</w:t>
      </w:r>
      <w:r w:rsidR="004A40A6" w:rsidRPr="00D6107C">
        <w:t>:</w:t>
      </w:r>
    </w:p>
    <w:p w14:paraId="2572E7BC" w14:textId="77777777" w:rsidR="00D96715" w:rsidRPr="00D6107C" w:rsidRDefault="00D96715" w:rsidP="00D96715">
      <w:pPr>
        <w:pStyle w:val="notetext"/>
      </w:pPr>
      <w:r w:rsidRPr="00D6107C">
        <w:t>Note:</w:t>
      </w:r>
      <w:r w:rsidRPr="00D6107C">
        <w:tab/>
        <w:t xml:space="preserve">A franchisor may reasonably withhold consent to the transfer of a franchise agreement in the circumstances provided by </w:t>
      </w:r>
      <w:r w:rsidR="008447BE" w:rsidRPr="00D6107C">
        <w:t>subclause (</w:t>
      </w:r>
      <w:r w:rsidRPr="00D6107C">
        <w:t>6A).</w:t>
      </w:r>
    </w:p>
    <w:p w14:paraId="4430EBBE" w14:textId="77777777" w:rsidR="006C722C" w:rsidRPr="00D6107C" w:rsidRDefault="006C722C" w:rsidP="006C722C">
      <w:pPr>
        <w:pStyle w:val="Penalty"/>
      </w:pPr>
      <w:r w:rsidRPr="00D6107C">
        <w:t>Civil penalty:</w:t>
      </w:r>
      <w:r w:rsidRPr="00D6107C">
        <w:tab/>
        <w:t>600 penalty units.</w:t>
      </w:r>
    </w:p>
    <w:p w14:paraId="23D0A6B3" w14:textId="77777777" w:rsidR="009F192E" w:rsidRPr="00D6107C" w:rsidRDefault="00DA031E" w:rsidP="009F192E">
      <w:pPr>
        <w:pStyle w:val="ItemHead"/>
      </w:pPr>
      <w:r w:rsidRPr="00D6107C">
        <w:t>32</w:t>
      </w:r>
      <w:r w:rsidR="009F192E" w:rsidRPr="00D6107C">
        <w:t xml:space="preserve">  </w:t>
      </w:r>
      <w:r w:rsidR="008447BE" w:rsidRPr="00D6107C">
        <w:t>Subclause 2</w:t>
      </w:r>
      <w:r w:rsidR="009F192E" w:rsidRPr="00D6107C">
        <w:t xml:space="preserve">5(3) of </w:t>
      </w:r>
      <w:r w:rsidR="001A2F59" w:rsidRPr="00D6107C">
        <w:t>Schedule 1</w:t>
      </w:r>
    </w:p>
    <w:p w14:paraId="1697F03B" w14:textId="77777777" w:rsidR="009F192E" w:rsidRPr="00D6107C" w:rsidRDefault="009F192E" w:rsidP="009F192E">
      <w:pPr>
        <w:pStyle w:val="Item"/>
      </w:pPr>
      <w:r w:rsidRPr="00D6107C">
        <w:t>Repeal the subclause.</w:t>
      </w:r>
    </w:p>
    <w:p w14:paraId="5DE7BAAF" w14:textId="77777777" w:rsidR="006C722C" w:rsidRPr="00D6107C" w:rsidRDefault="00DA031E" w:rsidP="006C722C">
      <w:pPr>
        <w:pStyle w:val="ItemHead"/>
      </w:pPr>
      <w:r w:rsidRPr="00D6107C">
        <w:t>33</w:t>
      </w:r>
      <w:r w:rsidR="006C722C" w:rsidRPr="00D6107C">
        <w:t xml:space="preserve">  </w:t>
      </w:r>
      <w:r w:rsidR="008447BE" w:rsidRPr="00D6107C">
        <w:t>Subclause 2</w:t>
      </w:r>
      <w:r w:rsidR="006C722C" w:rsidRPr="00D6107C">
        <w:t xml:space="preserve">5(6)of </w:t>
      </w:r>
      <w:r w:rsidR="001A2F59" w:rsidRPr="00D6107C">
        <w:t>Schedule 1</w:t>
      </w:r>
    </w:p>
    <w:p w14:paraId="1DF1AEB5" w14:textId="77777777" w:rsidR="006C722C" w:rsidRPr="00D6107C" w:rsidRDefault="006C722C" w:rsidP="006C722C">
      <w:pPr>
        <w:pStyle w:val="Item"/>
      </w:pPr>
      <w:r w:rsidRPr="00D6107C">
        <w:t>Repeal the subclause, substitute:</w:t>
      </w:r>
    </w:p>
    <w:p w14:paraId="5BC81524" w14:textId="77777777" w:rsidR="009F192E" w:rsidRPr="00D6107C" w:rsidRDefault="009F192E" w:rsidP="009F192E">
      <w:pPr>
        <w:pStyle w:val="subsection"/>
      </w:pPr>
      <w:r w:rsidRPr="00D6107C">
        <w:tab/>
        <w:t>(6)</w:t>
      </w:r>
      <w:r w:rsidRPr="00D6107C">
        <w:tab/>
        <w:t>A franchisor must not unreasonably revoke the franchisor’s consent to the transfer of a franchise agreement.</w:t>
      </w:r>
    </w:p>
    <w:p w14:paraId="25DFF98B" w14:textId="77777777" w:rsidR="00D96715" w:rsidRPr="00D6107C" w:rsidRDefault="00D96715" w:rsidP="00D96715">
      <w:pPr>
        <w:pStyle w:val="notetext"/>
      </w:pPr>
      <w:r w:rsidRPr="00D6107C">
        <w:t>Note:</w:t>
      </w:r>
      <w:r w:rsidRPr="00D6107C">
        <w:tab/>
        <w:t xml:space="preserve">A franchisor may reasonably revoke the franchisor’s consent to the transfer of a franchise agreement in the circumstances provided by </w:t>
      </w:r>
      <w:r w:rsidR="008447BE" w:rsidRPr="00D6107C">
        <w:t>subclause (</w:t>
      </w:r>
      <w:r w:rsidRPr="00D6107C">
        <w:t>6A).</w:t>
      </w:r>
    </w:p>
    <w:p w14:paraId="1C751FD1" w14:textId="77777777" w:rsidR="009F192E" w:rsidRPr="00D6107C" w:rsidRDefault="009F192E" w:rsidP="009F192E">
      <w:pPr>
        <w:pStyle w:val="Penalty"/>
      </w:pPr>
      <w:r w:rsidRPr="00D6107C">
        <w:t>Civil penalty:</w:t>
      </w:r>
      <w:r w:rsidRPr="00D6107C">
        <w:tab/>
        <w:t>600 penalty units.</w:t>
      </w:r>
    </w:p>
    <w:p w14:paraId="545251FE" w14:textId="77777777" w:rsidR="009F192E" w:rsidRPr="00D6107C" w:rsidRDefault="009F192E" w:rsidP="009F192E">
      <w:pPr>
        <w:pStyle w:val="SubsectionHead"/>
      </w:pPr>
      <w:r w:rsidRPr="00D6107C">
        <w:t>Circumstances in which franchisor’s consent may reasonably be withheld or revoked</w:t>
      </w:r>
    </w:p>
    <w:p w14:paraId="75205888" w14:textId="77777777" w:rsidR="009F192E" w:rsidRPr="00D6107C" w:rsidRDefault="009F192E" w:rsidP="009F192E">
      <w:pPr>
        <w:pStyle w:val="subsection"/>
      </w:pPr>
      <w:r w:rsidRPr="00D6107C">
        <w:tab/>
        <w:t>(6A)</w:t>
      </w:r>
      <w:r w:rsidRPr="00D6107C">
        <w:tab/>
      </w:r>
      <w:r w:rsidR="00D96715" w:rsidRPr="00D6107C">
        <w:t xml:space="preserve">A </w:t>
      </w:r>
      <w:r w:rsidRPr="00D6107C">
        <w:t xml:space="preserve">franchisor </w:t>
      </w:r>
      <w:r w:rsidR="00D96715" w:rsidRPr="00D6107C">
        <w:t xml:space="preserve">may reasonably </w:t>
      </w:r>
      <w:r w:rsidRPr="00D6107C">
        <w:t xml:space="preserve">withhold consent, or </w:t>
      </w:r>
      <w:r w:rsidR="00D96715" w:rsidRPr="00D6107C">
        <w:t xml:space="preserve">reasonably </w:t>
      </w:r>
      <w:r w:rsidRPr="00D6107C">
        <w:t>revok</w:t>
      </w:r>
      <w:r w:rsidR="00D96715" w:rsidRPr="00D6107C">
        <w:t>e</w:t>
      </w:r>
      <w:r w:rsidRPr="00D6107C">
        <w:t xml:space="preserve"> consent, to the transfer of a franchise agreement in the following circumstances:</w:t>
      </w:r>
    </w:p>
    <w:p w14:paraId="74F162BF" w14:textId="77777777" w:rsidR="009F192E" w:rsidRPr="00D6107C" w:rsidRDefault="009F192E" w:rsidP="009F192E">
      <w:pPr>
        <w:pStyle w:val="paragraph"/>
      </w:pPr>
      <w:r w:rsidRPr="00D6107C">
        <w:tab/>
        <w:t>(a)</w:t>
      </w:r>
      <w:r w:rsidRPr="00D6107C">
        <w:tab/>
        <w:t>the proposed transferee is unlikely to be able to meet the financial obligations that the proposed transferee would have under the franchise agreement;</w:t>
      </w:r>
    </w:p>
    <w:p w14:paraId="6B6637A3" w14:textId="77777777" w:rsidR="009F192E" w:rsidRPr="00D6107C" w:rsidRDefault="009F192E" w:rsidP="009F192E">
      <w:pPr>
        <w:pStyle w:val="paragraph"/>
      </w:pPr>
      <w:r w:rsidRPr="00D6107C">
        <w:tab/>
        <w:t>(b)</w:t>
      </w:r>
      <w:r w:rsidRPr="00D6107C">
        <w:tab/>
        <w:t>the proposed transferee does not meet a reasonable requirement of the franchise agreement for the transfer of the franchise agreement;</w:t>
      </w:r>
    </w:p>
    <w:p w14:paraId="4B716AF7" w14:textId="77777777" w:rsidR="009F192E" w:rsidRPr="00D6107C" w:rsidRDefault="009F192E" w:rsidP="009F192E">
      <w:pPr>
        <w:pStyle w:val="paragraph"/>
      </w:pPr>
      <w:r w:rsidRPr="00D6107C">
        <w:tab/>
        <w:t>(c)</w:t>
      </w:r>
      <w:r w:rsidRPr="00D6107C">
        <w:tab/>
        <w:t>the proposed transferee does not meet the selection criteria of the franchisor;</w:t>
      </w:r>
    </w:p>
    <w:p w14:paraId="59215E38" w14:textId="77777777" w:rsidR="009F192E" w:rsidRPr="00D6107C" w:rsidRDefault="009F192E" w:rsidP="009F192E">
      <w:pPr>
        <w:pStyle w:val="paragraph"/>
      </w:pPr>
      <w:r w:rsidRPr="00D6107C">
        <w:lastRenderedPageBreak/>
        <w:tab/>
        <w:t>(d)</w:t>
      </w:r>
      <w:r w:rsidRPr="00D6107C">
        <w:tab/>
        <w:t>the proposed transferee does not agree, in writing, to comply with the obligations of the franchisee under the franchise agreement;</w:t>
      </w:r>
    </w:p>
    <w:p w14:paraId="70287809" w14:textId="77777777" w:rsidR="009F192E" w:rsidRPr="00D6107C" w:rsidRDefault="009F192E" w:rsidP="009F192E">
      <w:pPr>
        <w:pStyle w:val="paragraph"/>
      </w:pPr>
      <w:r w:rsidRPr="00D6107C">
        <w:tab/>
        <w:t>(e)</w:t>
      </w:r>
      <w:r w:rsidRPr="00D6107C">
        <w:tab/>
        <w:t>the franchisee has not paid or made reasonable provision to pay an amount owing to the franchisor;</w:t>
      </w:r>
    </w:p>
    <w:p w14:paraId="5B91EE79" w14:textId="77777777" w:rsidR="009F192E" w:rsidRPr="00D6107C" w:rsidRDefault="009F192E" w:rsidP="009F192E">
      <w:pPr>
        <w:pStyle w:val="paragraph"/>
      </w:pPr>
      <w:r w:rsidRPr="00D6107C">
        <w:tab/>
        <w:t>(f)</w:t>
      </w:r>
      <w:r w:rsidRPr="00D6107C">
        <w:tab/>
        <w:t>the franchisee has not remedied a breach of the franchise agreement;</w:t>
      </w:r>
    </w:p>
    <w:p w14:paraId="087685E1" w14:textId="77777777" w:rsidR="009F192E" w:rsidRPr="00D6107C" w:rsidRDefault="009F192E" w:rsidP="009F192E">
      <w:pPr>
        <w:pStyle w:val="paragraph"/>
      </w:pPr>
      <w:r w:rsidRPr="00D6107C">
        <w:tab/>
        <w:t>(g)</w:t>
      </w:r>
      <w:r w:rsidRPr="00D6107C">
        <w:tab/>
        <w:t>the franchisor has not received from the proposed transferee a written statement that the transferee has received, read and had a reasonable opportunity to understand the disclosure document and this code.</w:t>
      </w:r>
    </w:p>
    <w:p w14:paraId="45FACE1F" w14:textId="77777777" w:rsidR="009F192E" w:rsidRPr="00D6107C" w:rsidRDefault="009F192E" w:rsidP="009F192E">
      <w:pPr>
        <w:pStyle w:val="subsection2"/>
      </w:pPr>
      <w:r w:rsidRPr="00D6107C">
        <w:t>Paragraphs (a) to (g) do not limit the circumstances in which a franchisor’s consent may be reasonably withheld or revoked.</w:t>
      </w:r>
    </w:p>
    <w:p w14:paraId="41C25CBE" w14:textId="77777777" w:rsidR="004B2666" w:rsidRPr="00D6107C" w:rsidRDefault="00DA031E" w:rsidP="004B2666">
      <w:pPr>
        <w:pStyle w:val="ItemHead"/>
      </w:pPr>
      <w:r w:rsidRPr="00D6107C">
        <w:t>34</w:t>
      </w:r>
      <w:r w:rsidR="004B2666" w:rsidRPr="00D6107C">
        <w:t xml:space="preserve">  </w:t>
      </w:r>
      <w:r w:rsidR="008447BE" w:rsidRPr="00D6107C">
        <w:t>Subclause 2</w:t>
      </w:r>
      <w:r w:rsidR="004B2666" w:rsidRPr="00D6107C">
        <w:t xml:space="preserve">6(3) of </w:t>
      </w:r>
      <w:r w:rsidR="001A2F59" w:rsidRPr="00D6107C">
        <w:t>Schedule 1</w:t>
      </w:r>
      <w:r w:rsidR="004B2666" w:rsidRPr="00D6107C">
        <w:t xml:space="preserve"> (penalty)</w:t>
      </w:r>
    </w:p>
    <w:p w14:paraId="586CCAED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60B1C122" w14:textId="77777777" w:rsidR="004B2666" w:rsidRPr="00D6107C" w:rsidRDefault="00DA031E" w:rsidP="004B2666">
      <w:pPr>
        <w:pStyle w:val="ItemHead"/>
      </w:pPr>
      <w:r w:rsidRPr="00D6107C">
        <w:t>35</w:t>
      </w:r>
      <w:r w:rsidR="004B2666" w:rsidRPr="00D6107C">
        <w:t xml:space="preserve">  </w:t>
      </w:r>
      <w:r w:rsidR="008447BE" w:rsidRPr="00D6107C">
        <w:t>Subclause 2</w:t>
      </w:r>
      <w:r w:rsidR="004B2666" w:rsidRPr="00D6107C">
        <w:t xml:space="preserve">6A(4) of </w:t>
      </w:r>
      <w:r w:rsidR="001A2F59" w:rsidRPr="00D6107C">
        <w:t>Schedule 1</w:t>
      </w:r>
      <w:r w:rsidR="004B2666" w:rsidRPr="00D6107C">
        <w:t xml:space="preserve"> (penalty)</w:t>
      </w:r>
    </w:p>
    <w:p w14:paraId="1E4B29CB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448F0E90" w14:textId="77777777" w:rsidR="004B2666" w:rsidRPr="00D6107C" w:rsidRDefault="00DA031E" w:rsidP="004B2666">
      <w:pPr>
        <w:pStyle w:val="ItemHead"/>
      </w:pPr>
      <w:r w:rsidRPr="00D6107C">
        <w:t>36</w:t>
      </w:r>
      <w:r w:rsidR="004B2666" w:rsidRPr="00D6107C">
        <w:t xml:space="preserve">  </w:t>
      </w:r>
      <w:r w:rsidR="008447BE" w:rsidRPr="00D6107C">
        <w:t>Subclause 2</w:t>
      </w:r>
      <w:r w:rsidR="004B2666" w:rsidRPr="00D6107C">
        <w:t xml:space="preserve">6A(6) of </w:t>
      </w:r>
      <w:r w:rsidR="001A2F59" w:rsidRPr="00D6107C">
        <w:t>Schedule 1</w:t>
      </w:r>
      <w:r w:rsidR="004B2666" w:rsidRPr="00D6107C">
        <w:t xml:space="preserve"> (penalty)</w:t>
      </w:r>
    </w:p>
    <w:p w14:paraId="3F2E7E88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75B90789" w14:textId="77777777" w:rsidR="004B2666" w:rsidRPr="00D6107C" w:rsidRDefault="00DA031E" w:rsidP="004B2666">
      <w:pPr>
        <w:pStyle w:val="ItemHead"/>
      </w:pPr>
      <w:r w:rsidRPr="00D6107C">
        <w:t>37</w:t>
      </w:r>
      <w:r w:rsidR="004B2666" w:rsidRPr="00D6107C">
        <w:t xml:space="preserve">  </w:t>
      </w:r>
      <w:r w:rsidR="008447BE" w:rsidRPr="00D6107C">
        <w:t>Subclause 2</w:t>
      </w:r>
      <w:r w:rsidR="004B2666" w:rsidRPr="00D6107C">
        <w:t xml:space="preserve">7(2) of </w:t>
      </w:r>
      <w:r w:rsidR="001A2F59" w:rsidRPr="00D6107C">
        <w:t>Schedule 1</w:t>
      </w:r>
      <w:r w:rsidR="004B2666" w:rsidRPr="00D6107C">
        <w:t xml:space="preserve"> (penalty)</w:t>
      </w:r>
    </w:p>
    <w:p w14:paraId="566314B2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321DC94E" w14:textId="77777777" w:rsidR="006C722C" w:rsidRPr="00D6107C" w:rsidRDefault="00DA031E" w:rsidP="006C722C">
      <w:pPr>
        <w:pStyle w:val="ItemHead"/>
      </w:pPr>
      <w:r w:rsidRPr="00D6107C">
        <w:t>38</w:t>
      </w:r>
      <w:r w:rsidR="006C722C" w:rsidRPr="00D6107C">
        <w:t xml:space="preserve">  </w:t>
      </w:r>
      <w:r w:rsidR="008447BE" w:rsidRPr="00D6107C">
        <w:t>Subclause 2</w:t>
      </w:r>
      <w:r w:rsidR="006C722C" w:rsidRPr="00D6107C">
        <w:t xml:space="preserve">7(4) of </w:t>
      </w:r>
      <w:r w:rsidR="001A2F59" w:rsidRPr="00D6107C">
        <w:t>Schedule 1</w:t>
      </w:r>
    </w:p>
    <w:p w14:paraId="3BC08A9B" w14:textId="77777777" w:rsidR="006C722C" w:rsidRPr="00D6107C" w:rsidRDefault="006C722C" w:rsidP="006C722C">
      <w:pPr>
        <w:pStyle w:val="Item"/>
      </w:pPr>
      <w:r w:rsidRPr="00D6107C">
        <w:t>Repeal the subclause, substitute:</w:t>
      </w:r>
    </w:p>
    <w:p w14:paraId="64922AE8" w14:textId="77777777" w:rsidR="006C722C" w:rsidRPr="00D6107C" w:rsidRDefault="006C722C" w:rsidP="006C722C">
      <w:pPr>
        <w:pStyle w:val="subsection"/>
      </w:pPr>
      <w:r w:rsidRPr="00D6107C">
        <w:tab/>
        <w:t>(4)</w:t>
      </w:r>
      <w:r w:rsidRPr="00D6107C">
        <w:tab/>
        <w:t xml:space="preserve">If the breach </w:t>
      </w:r>
      <w:r w:rsidR="00040CE2" w:rsidRPr="00D6107C">
        <w:t xml:space="preserve">has been </w:t>
      </w:r>
      <w:r w:rsidRPr="00D6107C">
        <w:t>remedied in accordance with paragraphs (2)(b) and (c), the franchisor must not terminate the franchise agreement because of th</w:t>
      </w:r>
      <w:r w:rsidR="00040CE2" w:rsidRPr="00D6107C">
        <w:t>e</w:t>
      </w:r>
      <w:r w:rsidRPr="00D6107C">
        <w:t xml:space="preserve"> breach.</w:t>
      </w:r>
    </w:p>
    <w:p w14:paraId="5684F4E0" w14:textId="77777777" w:rsidR="00033416" w:rsidRPr="00D6107C" w:rsidRDefault="00033416" w:rsidP="00033416">
      <w:pPr>
        <w:pStyle w:val="Penalty"/>
      </w:pPr>
      <w:r w:rsidRPr="00D6107C">
        <w:t>Civil penalty:</w:t>
      </w:r>
      <w:r w:rsidRPr="00D6107C">
        <w:tab/>
        <w:t>600 penalty units.</w:t>
      </w:r>
    </w:p>
    <w:p w14:paraId="45B3131C" w14:textId="77777777" w:rsidR="004B2666" w:rsidRPr="00D6107C" w:rsidRDefault="00DA031E" w:rsidP="004B2666">
      <w:pPr>
        <w:pStyle w:val="ItemHead"/>
      </w:pPr>
      <w:r w:rsidRPr="00D6107C">
        <w:t>39</w:t>
      </w:r>
      <w:r w:rsidR="004B2666" w:rsidRPr="00D6107C">
        <w:t xml:space="preserve">  </w:t>
      </w:r>
      <w:r w:rsidR="008447BE" w:rsidRPr="00D6107C">
        <w:t>Subclause 2</w:t>
      </w:r>
      <w:r w:rsidR="004B2666" w:rsidRPr="00D6107C">
        <w:t xml:space="preserve">8(3) of </w:t>
      </w:r>
      <w:r w:rsidR="001A2F59" w:rsidRPr="00D6107C">
        <w:t>Schedule 1</w:t>
      </w:r>
      <w:r w:rsidR="004B2666" w:rsidRPr="00D6107C">
        <w:t xml:space="preserve"> (penalty)</w:t>
      </w:r>
    </w:p>
    <w:p w14:paraId="01F0FBEE" w14:textId="77777777" w:rsidR="000C5268" w:rsidRPr="00D6107C" w:rsidRDefault="000C5268" w:rsidP="000C5268">
      <w:pPr>
        <w:pStyle w:val="Item"/>
      </w:pPr>
      <w:r w:rsidRPr="00D6107C">
        <w:t>Omit “300”, substitute “600”.</w:t>
      </w:r>
    </w:p>
    <w:p w14:paraId="14FD9C60" w14:textId="77777777" w:rsidR="006F0406" w:rsidRPr="00D6107C" w:rsidRDefault="00DA031E" w:rsidP="006F0406">
      <w:pPr>
        <w:pStyle w:val="ItemHead"/>
      </w:pPr>
      <w:r w:rsidRPr="00D6107C">
        <w:t>40</w:t>
      </w:r>
      <w:r w:rsidR="006F0406" w:rsidRPr="00D6107C">
        <w:t xml:space="preserve">  At the end of subclause 29(2) of </w:t>
      </w:r>
      <w:r w:rsidR="001A2F59" w:rsidRPr="00D6107C">
        <w:t>Schedule 1</w:t>
      </w:r>
    </w:p>
    <w:p w14:paraId="6064CA38" w14:textId="77777777" w:rsidR="006F0406" w:rsidRPr="00D6107C" w:rsidRDefault="006F0406" w:rsidP="006F0406">
      <w:pPr>
        <w:pStyle w:val="Item"/>
      </w:pPr>
      <w:r w:rsidRPr="00D6107C">
        <w:t>Add:</w:t>
      </w:r>
    </w:p>
    <w:p w14:paraId="15AEB1CB" w14:textId="77777777" w:rsidR="006F0406" w:rsidRPr="00D6107C" w:rsidRDefault="006F0406" w:rsidP="006F0406">
      <w:pPr>
        <w:pStyle w:val="Penalty"/>
      </w:pPr>
      <w:r w:rsidRPr="00D6107C">
        <w:t>Civil penalty:</w:t>
      </w:r>
      <w:r w:rsidRPr="00D6107C">
        <w:tab/>
        <w:t>600 penalty units.</w:t>
      </w:r>
    </w:p>
    <w:p w14:paraId="69E77E5A" w14:textId="77777777" w:rsidR="006F0406" w:rsidRPr="00D6107C" w:rsidRDefault="00DA031E" w:rsidP="006F0406">
      <w:pPr>
        <w:pStyle w:val="ItemHead"/>
      </w:pPr>
      <w:r w:rsidRPr="00D6107C">
        <w:t>41</w:t>
      </w:r>
      <w:r w:rsidR="006F0406" w:rsidRPr="00D6107C">
        <w:t xml:space="preserve">  At the end of subclause 30(1) of </w:t>
      </w:r>
      <w:r w:rsidR="001A2F59" w:rsidRPr="00D6107C">
        <w:t>Schedule 1</w:t>
      </w:r>
    </w:p>
    <w:p w14:paraId="70E73914" w14:textId="77777777" w:rsidR="006F0406" w:rsidRPr="00D6107C" w:rsidRDefault="006F0406" w:rsidP="006F0406">
      <w:pPr>
        <w:pStyle w:val="Item"/>
      </w:pPr>
      <w:r w:rsidRPr="00D6107C">
        <w:t>Add:</w:t>
      </w:r>
    </w:p>
    <w:p w14:paraId="7185B42A" w14:textId="77777777" w:rsidR="006F0406" w:rsidRPr="00D6107C" w:rsidRDefault="006F0406" w:rsidP="006F0406">
      <w:pPr>
        <w:pStyle w:val="Penalty"/>
      </w:pPr>
      <w:r w:rsidRPr="00D6107C">
        <w:t>Civil penalty:</w:t>
      </w:r>
      <w:r w:rsidRPr="00D6107C">
        <w:tab/>
        <w:t>600 penalty units.</w:t>
      </w:r>
    </w:p>
    <w:p w14:paraId="315DB1DC" w14:textId="77777777" w:rsidR="004B2666" w:rsidRPr="00D6107C" w:rsidRDefault="00DA031E" w:rsidP="004B2666">
      <w:pPr>
        <w:pStyle w:val="ItemHead"/>
      </w:pPr>
      <w:r w:rsidRPr="00D6107C">
        <w:t>42</w:t>
      </w:r>
      <w:r w:rsidR="004B2666" w:rsidRPr="00D6107C">
        <w:t xml:space="preserve">  Sub</w:t>
      </w:r>
      <w:r w:rsidR="00FE38E3" w:rsidRPr="00D6107C">
        <w:t>clause 3</w:t>
      </w:r>
      <w:r w:rsidR="004B2666" w:rsidRPr="00D6107C">
        <w:t xml:space="preserve">1(2) of </w:t>
      </w:r>
      <w:r w:rsidR="001A2F59" w:rsidRPr="00D6107C">
        <w:t>Schedule 1</w:t>
      </w:r>
      <w:r w:rsidR="004B2666" w:rsidRPr="00D6107C">
        <w:t xml:space="preserve"> (penalty)</w:t>
      </w:r>
    </w:p>
    <w:p w14:paraId="727D0F79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42C78AE5" w14:textId="77777777" w:rsidR="004B2666" w:rsidRPr="00D6107C" w:rsidRDefault="00DA031E" w:rsidP="004B2666">
      <w:pPr>
        <w:pStyle w:val="ItemHead"/>
      </w:pPr>
      <w:r w:rsidRPr="00D6107C">
        <w:t>43</w:t>
      </w:r>
      <w:r w:rsidR="004B2666" w:rsidRPr="00D6107C">
        <w:t xml:space="preserve">  Sub</w:t>
      </w:r>
      <w:r w:rsidR="00FE38E3" w:rsidRPr="00D6107C">
        <w:t>clause 3</w:t>
      </w:r>
      <w:r w:rsidR="004B2666" w:rsidRPr="00D6107C">
        <w:t xml:space="preserve">1(3) of </w:t>
      </w:r>
      <w:r w:rsidR="001A2F59" w:rsidRPr="00D6107C">
        <w:t>Schedule 1</w:t>
      </w:r>
      <w:r w:rsidR="004B2666" w:rsidRPr="00D6107C">
        <w:t xml:space="preserve"> (penalty)</w:t>
      </w:r>
    </w:p>
    <w:p w14:paraId="7C28496E" w14:textId="77777777" w:rsidR="0064756B" w:rsidRPr="00D6107C" w:rsidRDefault="0064756B" w:rsidP="0064756B">
      <w:pPr>
        <w:pStyle w:val="Item"/>
      </w:pPr>
      <w:r w:rsidRPr="00D6107C">
        <w:t>Omit “300”, substitute “600”.</w:t>
      </w:r>
    </w:p>
    <w:p w14:paraId="309603C9" w14:textId="77777777" w:rsidR="004B2666" w:rsidRPr="00D6107C" w:rsidRDefault="00DA031E" w:rsidP="004B2666">
      <w:pPr>
        <w:pStyle w:val="ItemHead"/>
      </w:pPr>
      <w:r w:rsidRPr="00D6107C">
        <w:lastRenderedPageBreak/>
        <w:t>44</w:t>
      </w:r>
      <w:r w:rsidR="004B2666" w:rsidRPr="00D6107C">
        <w:t xml:space="preserve">  Sub</w:t>
      </w:r>
      <w:r w:rsidR="00FE38E3" w:rsidRPr="00D6107C">
        <w:t>clause 3</w:t>
      </w:r>
      <w:r w:rsidR="004B2666" w:rsidRPr="00D6107C">
        <w:t xml:space="preserve">1(4) of </w:t>
      </w:r>
      <w:r w:rsidR="001A2F59" w:rsidRPr="00D6107C">
        <w:t>Schedule 1</w:t>
      </w:r>
      <w:r w:rsidR="004B2666" w:rsidRPr="00D6107C">
        <w:t xml:space="preserve"> (penalty)</w:t>
      </w:r>
    </w:p>
    <w:p w14:paraId="061C158F" w14:textId="77777777" w:rsidR="0064756B" w:rsidRPr="00D6107C" w:rsidRDefault="0064756B" w:rsidP="0064756B">
      <w:pPr>
        <w:pStyle w:val="Item"/>
      </w:pPr>
      <w:r w:rsidRPr="00D6107C">
        <w:t>Omit “300”, substitute “600”.</w:t>
      </w:r>
    </w:p>
    <w:p w14:paraId="7E73B2C3" w14:textId="77777777" w:rsidR="004B2666" w:rsidRPr="00D6107C" w:rsidRDefault="00DA031E" w:rsidP="004B2666">
      <w:pPr>
        <w:pStyle w:val="ItemHead"/>
      </w:pPr>
      <w:r w:rsidRPr="00D6107C">
        <w:t>45</w:t>
      </w:r>
      <w:r w:rsidR="004B2666" w:rsidRPr="00D6107C">
        <w:t xml:space="preserve">  Sub</w:t>
      </w:r>
      <w:r w:rsidR="00FE38E3" w:rsidRPr="00D6107C">
        <w:t>clause 3</w:t>
      </w:r>
      <w:r w:rsidR="004B2666" w:rsidRPr="00D6107C">
        <w:t xml:space="preserve">2(3) of </w:t>
      </w:r>
      <w:r w:rsidR="001A2F59" w:rsidRPr="00D6107C">
        <w:t>Schedule 1</w:t>
      </w:r>
      <w:r w:rsidR="004B2666" w:rsidRPr="00D6107C">
        <w:t xml:space="preserve"> (penalty)</w:t>
      </w:r>
    </w:p>
    <w:p w14:paraId="379DDC4D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3E193A62" w14:textId="77777777" w:rsidR="004B2666" w:rsidRPr="00D6107C" w:rsidRDefault="00DA031E" w:rsidP="004B2666">
      <w:pPr>
        <w:pStyle w:val="ItemHead"/>
      </w:pPr>
      <w:r w:rsidRPr="00D6107C">
        <w:t>46</w:t>
      </w:r>
      <w:r w:rsidR="004B2666" w:rsidRPr="00D6107C">
        <w:t xml:space="preserve">  </w:t>
      </w:r>
      <w:r w:rsidR="001A2F59" w:rsidRPr="00D6107C">
        <w:t>Clause 3</w:t>
      </w:r>
      <w:r w:rsidR="004B2666" w:rsidRPr="00D6107C">
        <w:t xml:space="preserve">3 of </w:t>
      </w:r>
      <w:r w:rsidR="001A2F59" w:rsidRPr="00D6107C">
        <w:t>Schedule 1</w:t>
      </w:r>
      <w:r w:rsidR="004B2666" w:rsidRPr="00D6107C">
        <w:t xml:space="preserve"> (penalty)</w:t>
      </w:r>
    </w:p>
    <w:p w14:paraId="68E19538" w14:textId="77777777" w:rsidR="00C47782" w:rsidRPr="00D6107C" w:rsidRDefault="00C47782" w:rsidP="00C47782">
      <w:pPr>
        <w:pStyle w:val="Item"/>
      </w:pPr>
      <w:r w:rsidRPr="00D6107C">
        <w:t>Repeal the penalty, substitute:</w:t>
      </w:r>
    </w:p>
    <w:p w14:paraId="31267A75" w14:textId="77777777" w:rsidR="00C47782" w:rsidRPr="00D6107C" w:rsidRDefault="00C47782" w:rsidP="00C47782">
      <w:pPr>
        <w:pStyle w:val="Penalty"/>
      </w:pPr>
      <w:r w:rsidRPr="00D6107C">
        <w:t>Civil penalty:</w:t>
      </w:r>
    </w:p>
    <w:p w14:paraId="2C34B0AC" w14:textId="77777777" w:rsidR="00C47782" w:rsidRPr="00D6107C" w:rsidRDefault="00C47782" w:rsidP="00C47782">
      <w:pPr>
        <w:pStyle w:val="paragraph"/>
      </w:pPr>
      <w:r w:rsidRPr="00D6107C">
        <w:tab/>
        <w:t>(a)</w:t>
      </w:r>
      <w:r w:rsidRPr="00D6107C">
        <w:tab/>
        <w:t xml:space="preserve">for a contravention by a body corporate—the amount under </w:t>
      </w:r>
      <w:r w:rsidR="00035C04" w:rsidRPr="00D6107C">
        <w:t>clause 5A</w:t>
      </w:r>
      <w:r w:rsidRPr="00D6107C">
        <w:t>; or</w:t>
      </w:r>
    </w:p>
    <w:p w14:paraId="7C6A8BF9" w14:textId="77777777" w:rsidR="00C47782" w:rsidRPr="00D6107C" w:rsidRDefault="00C47782" w:rsidP="00C47782">
      <w:pPr>
        <w:pStyle w:val="paragraph"/>
      </w:pPr>
      <w:r w:rsidRPr="00D6107C">
        <w:tab/>
        <w:t>(b)</w:t>
      </w:r>
      <w:r w:rsidRPr="00D6107C">
        <w:tab/>
        <w:t>for a contravention by a person who is not a body corporate—$500,000.</w:t>
      </w:r>
    </w:p>
    <w:p w14:paraId="1E88D954" w14:textId="77777777" w:rsidR="004B2666" w:rsidRPr="00D6107C" w:rsidRDefault="00DA031E" w:rsidP="004B2666">
      <w:pPr>
        <w:pStyle w:val="ItemHead"/>
      </w:pPr>
      <w:r w:rsidRPr="00D6107C">
        <w:t>47</w:t>
      </w:r>
      <w:r w:rsidR="004B2666" w:rsidRPr="00D6107C">
        <w:t xml:space="preserve">  </w:t>
      </w:r>
      <w:r w:rsidR="001A2F59" w:rsidRPr="00D6107C">
        <w:t>Subclause 4</w:t>
      </w:r>
      <w:r w:rsidR="004B2666" w:rsidRPr="00D6107C">
        <w:t xml:space="preserve">1A(3) of </w:t>
      </w:r>
      <w:r w:rsidR="001A2F59" w:rsidRPr="00D6107C">
        <w:t>Schedule 1</w:t>
      </w:r>
      <w:r w:rsidR="004B2666" w:rsidRPr="00D6107C">
        <w:t xml:space="preserve"> (penalty)</w:t>
      </w:r>
    </w:p>
    <w:p w14:paraId="03062763" w14:textId="77777777" w:rsidR="0064756B" w:rsidRPr="00D6107C" w:rsidRDefault="0064756B" w:rsidP="0064756B">
      <w:pPr>
        <w:pStyle w:val="Item"/>
      </w:pPr>
      <w:r w:rsidRPr="00D6107C">
        <w:t>Omit “300”, substitute “600”.</w:t>
      </w:r>
    </w:p>
    <w:p w14:paraId="1E21B977" w14:textId="77777777" w:rsidR="004B2666" w:rsidRPr="00D6107C" w:rsidRDefault="00DA031E" w:rsidP="004B2666">
      <w:pPr>
        <w:pStyle w:val="ItemHead"/>
      </w:pPr>
      <w:r w:rsidRPr="00D6107C">
        <w:t>48</w:t>
      </w:r>
      <w:r w:rsidR="004B2666" w:rsidRPr="00D6107C">
        <w:t xml:space="preserve">  </w:t>
      </w:r>
      <w:r w:rsidR="001A2F59" w:rsidRPr="00D6107C">
        <w:t>Subclause 4</w:t>
      </w:r>
      <w:r w:rsidR="004B2666" w:rsidRPr="00D6107C">
        <w:t xml:space="preserve">3B(8) of </w:t>
      </w:r>
      <w:r w:rsidR="001A2F59" w:rsidRPr="00D6107C">
        <w:t>Schedule 1</w:t>
      </w:r>
      <w:r w:rsidR="004B2666" w:rsidRPr="00D6107C">
        <w:t xml:space="preserve"> (penalty)</w:t>
      </w:r>
    </w:p>
    <w:p w14:paraId="0ED4BC10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123F7447" w14:textId="77777777" w:rsidR="004B2666" w:rsidRPr="00D6107C" w:rsidRDefault="00DA031E" w:rsidP="004B2666">
      <w:pPr>
        <w:pStyle w:val="ItemHead"/>
      </w:pPr>
      <w:r w:rsidRPr="00D6107C">
        <w:t>49</w:t>
      </w:r>
      <w:r w:rsidR="004B2666" w:rsidRPr="00D6107C">
        <w:t xml:space="preserve">  </w:t>
      </w:r>
      <w:r w:rsidR="001A2F59" w:rsidRPr="00D6107C">
        <w:t>Subclause 4</w:t>
      </w:r>
      <w:r w:rsidR="004B2666" w:rsidRPr="00D6107C">
        <w:t xml:space="preserve">6A(1) of </w:t>
      </w:r>
      <w:r w:rsidR="001A2F59" w:rsidRPr="00D6107C">
        <w:t>Schedule 1</w:t>
      </w:r>
      <w:r w:rsidR="004B2666" w:rsidRPr="00D6107C">
        <w:t xml:space="preserve"> (penalty)</w:t>
      </w:r>
    </w:p>
    <w:p w14:paraId="275C7FB1" w14:textId="77777777" w:rsidR="00C47782" w:rsidRPr="00D6107C" w:rsidRDefault="00C47782" w:rsidP="00C47782">
      <w:pPr>
        <w:pStyle w:val="Item"/>
      </w:pPr>
      <w:r w:rsidRPr="00D6107C">
        <w:t>Repeal the penalty, substitute:</w:t>
      </w:r>
    </w:p>
    <w:p w14:paraId="229B701C" w14:textId="77777777" w:rsidR="00C47782" w:rsidRPr="00D6107C" w:rsidRDefault="00C47782" w:rsidP="00C47782">
      <w:pPr>
        <w:pStyle w:val="Penalty"/>
      </w:pPr>
      <w:r w:rsidRPr="00D6107C">
        <w:t>Civil penalty:</w:t>
      </w:r>
    </w:p>
    <w:p w14:paraId="4028AE99" w14:textId="77777777" w:rsidR="00C47782" w:rsidRPr="00D6107C" w:rsidRDefault="00C47782" w:rsidP="00C47782">
      <w:pPr>
        <w:pStyle w:val="paragraph"/>
      </w:pPr>
      <w:r w:rsidRPr="00D6107C">
        <w:tab/>
        <w:t>(a)</w:t>
      </w:r>
      <w:r w:rsidRPr="00D6107C">
        <w:tab/>
        <w:t xml:space="preserve">for a contravention by a body corporate—the amount under </w:t>
      </w:r>
      <w:r w:rsidR="00035C04" w:rsidRPr="00D6107C">
        <w:t>clause 5A</w:t>
      </w:r>
      <w:r w:rsidRPr="00D6107C">
        <w:t>; or</w:t>
      </w:r>
    </w:p>
    <w:p w14:paraId="73BF07E8" w14:textId="77777777" w:rsidR="00C47782" w:rsidRPr="00D6107C" w:rsidRDefault="00C47782" w:rsidP="00C47782">
      <w:pPr>
        <w:pStyle w:val="paragraph"/>
      </w:pPr>
      <w:r w:rsidRPr="00D6107C">
        <w:tab/>
        <w:t>(b)</w:t>
      </w:r>
      <w:r w:rsidRPr="00D6107C">
        <w:tab/>
        <w:t>for a contravention by a person who is not a body corporate—$500,000.</w:t>
      </w:r>
    </w:p>
    <w:p w14:paraId="029F57CE" w14:textId="77777777" w:rsidR="004B2666" w:rsidRPr="00D6107C" w:rsidRDefault="00DA031E" w:rsidP="004B2666">
      <w:pPr>
        <w:pStyle w:val="ItemHead"/>
      </w:pPr>
      <w:r w:rsidRPr="00D6107C">
        <w:t>50</w:t>
      </w:r>
      <w:r w:rsidR="004B2666" w:rsidRPr="00D6107C">
        <w:t xml:space="preserve">  </w:t>
      </w:r>
      <w:r w:rsidR="001A2F59" w:rsidRPr="00D6107C">
        <w:t>Subclause 4</w:t>
      </w:r>
      <w:r w:rsidR="004B2666" w:rsidRPr="00D6107C">
        <w:t xml:space="preserve">6A(2) of </w:t>
      </w:r>
      <w:r w:rsidR="001A2F59" w:rsidRPr="00D6107C">
        <w:t>Schedule 1</w:t>
      </w:r>
      <w:r w:rsidR="004B2666" w:rsidRPr="00D6107C">
        <w:t xml:space="preserve"> (penalty)</w:t>
      </w:r>
    </w:p>
    <w:p w14:paraId="35F82B84" w14:textId="77777777" w:rsidR="00C47782" w:rsidRPr="00D6107C" w:rsidRDefault="00C47782" w:rsidP="00C47782">
      <w:pPr>
        <w:pStyle w:val="Item"/>
      </w:pPr>
      <w:r w:rsidRPr="00D6107C">
        <w:t>Repeal the penalty, substitute:</w:t>
      </w:r>
    </w:p>
    <w:p w14:paraId="0CAA2AD8" w14:textId="77777777" w:rsidR="00C47782" w:rsidRPr="00D6107C" w:rsidRDefault="00C47782" w:rsidP="00C47782">
      <w:pPr>
        <w:pStyle w:val="Penalty"/>
      </w:pPr>
      <w:r w:rsidRPr="00D6107C">
        <w:t>Civil penalty:</w:t>
      </w:r>
    </w:p>
    <w:p w14:paraId="773A5A4F" w14:textId="77777777" w:rsidR="00C47782" w:rsidRPr="00D6107C" w:rsidRDefault="00C47782" w:rsidP="00C47782">
      <w:pPr>
        <w:pStyle w:val="paragraph"/>
      </w:pPr>
      <w:r w:rsidRPr="00D6107C">
        <w:tab/>
        <w:t>(a)</w:t>
      </w:r>
      <w:r w:rsidRPr="00D6107C">
        <w:tab/>
        <w:t xml:space="preserve">for a contravention by a body corporate—the amount under </w:t>
      </w:r>
      <w:r w:rsidR="00035C04" w:rsidRPr="00D6107C">
        <w:t>clause 5A</w:t>
      </w:r>
      <w:r w:rsidRPr="00D6107C">
        <w:t>; or</w:t>
      </w:r>
    </w:p>
    <w:p w14:paraId="14A79199" w14:textId="77777777" w:rsidR="00C47782" w:rsidRPr="00D6107C" w:rsidRDefault="00C47782" w:rsidP="00C47782">
      <w:pPr>
        <w:pStyle w:val="paragraph"/>
      </w:pPr>
      <w:r w:rsidRPr="00D6107C">
        <w:tab/>
        <w:t>(b)</w:t>
      </w:r>
      <w:r w:rsidRPr="00D6107C">
        <w:tab/>
        <w:t>for a contravention by a person who is not a body corporate—$500,000.</w:t>
      </w:r>
    </w:p>
    <w:p w14:paraId="7B8948A9" w14:textId="77777777" w:rsidR="004B2666" w:rsidRPr="00D6107C" w:rsidRDefault="00DA031E" w:rsidP="004B2666">
      <w:pPr>
        <w:pStyle w:val="ItemHead"/>
      </w:pPr>
      <w:r w:rsidRPr="00D6107C">
        <w:t>51</w:t>
      </w:r>
      <w:r w:rsidR="004B2666" w:rsidRPr="00D6107C">
        <w:t xml:space="preserve">  </w:t>
      </w:r>
      <w:r w:rsidR="001A2F59" w:rsidRPr="00D6107C">
        <w:t>Subclause 4</w:t>
      </w:r>
      <w:r w:rsidR="004B2666" w:rsidRPr="00D6107C">
        <w:t xml:space="preserve">6A(3) of </w:t>
      </w:r>
      <w:r w:rsidR="001A2F59" w:rsidRPr="00D6107C">
        <w:t>Schedule 1</w:t>
      </w:r>
      <w:r w:rsidR="004B2666" w:rsidRPr="00D6107C">
        <w:t xml:space="preserve"> (penalty)</w:t>
      </w:r>
    </w:p>
    <w:p w14:paraId="5CB5706E" w14:textId="77777777" w:rsidR="00C47782" w:rsidRPr="00D6107C" w:rsidRDefault="00C47782" w:rsidP="00C47782">
      <w:pPr>
        <w:pStyle w:val="Item"/>
      </w:pPr>
      <w:r w:rsidRPr="00D6107C">
        <w:t>Repeal the penalty, substitute:</w:t>
      </w:r>
    </w:p>
    <w:p w14:paraId="37A721AD" w14:textId="77777777" w:rsidR="00C47782" w:rsidRPr="00D6107C" w:rsidRDefault="00C47782" w:rsidP="00C47782">
      <w:pPr>
        <w:pStyle w:val="Penalty"/>
      </w:pPr>
      <w:r w:rsidRPr="00D6107C">
        <w:t>Civil penalty:</w:t>
      </w:r>
    </w:p>
    <w:p w14:paraId="21C3AB0A" w14:textId="77777777" w:rsidR="00C47782" w:rsidRPr="00D6107C" w:rsidRDefault="00C47782" w:rsidP="00C47782">
      <w:pPr>
        <w:pStyle w:val="paragraph"/>
      </w:pPr>
      <w:r w:rsidRPr="00D6107C">
        <w:tab/>
        <w:t>(a)</w:t>
      </w:r>
      <w:r w:rsidRPr="00D6107C">
        <w:tab/>
        <w:t xml:space="preserve">for a contravention by a body corporate—the amount under </w:t>
      </w:r>
      <w:r w:rsidR="00035C04" w:rsidRPr="00D6107C">
        <w:t>clause 5A</w:t>
      </w:r>
      <w:r w:rsidRPr="00D6107C">
        <w:t>; or</w:t>
      </w:r>
    </w:p>
    <w:p w14:paraId="6A855328" w14:textId="77777777" w:rsidR="00C47782" w:rsidRPr="00D6107C" w:rsidRDefault="00C47782" w:rsidP="00C47782">
      <w:pPr>
        <w:pStyle w:val="paragraph"/>
      </w:pPr>
      <w:r w:rsidRPr="00D6107C">
        <w:tab/>
        <w:t>(b)</w:t>
      </w:r>
      <w:r w:rsidRPr="00D6107C">
        <w:tab/>
        <w:t>for a contravention by a person who is not a body corporate—$500,000.</w:t>
      </w:r>
    </w:p>
    <w:p w14:paraId="17D40C09" w14:textId="77777777" w:rsidR="004B2666" w:rsidRPr="00D6107C" w:rsidRDefault="00DA031E" w:rsidP="004B2666">
      <w:pPr>
        <w:pStyle w:val="ItemHead"/>
      </w:pPr>
      <w:r w:rsidRPr="00D6107C">
        <w:t>52</w:t>
      </w:r>
      <w:r w:rsidR="004B2666" w:rsidRPr="00D6107C">
        <w:t xml:space="preserve">  </w:t>
      </w:r>
      <w:r w:rsidR="00FE38E3" w:rsidRPr="00D6107C">
        <w:t>Clause 4</w:t>
      </w:r>
      <w:r w:rsidR="004B2666" w:rsidRPr="00D6107C">
        <w:t xml:space="preserve">6B of </w:t>
      </w:r>
      <w:r w:rsidR="001A2F59" w:rsidRPr="00D6107C">
        <w:t>Schedule 1</w:t>
      </w:r>
      <w:r w:rsidR="004B2666" w:rsidRPr="00D6107C">
        <w:t xml:space="preserve"> (penalty)</w:t>
      </w:r>
    </w:p>
    <w:p w14:paraId="3CDE7B54" w14:textId="77777777" w:rsidR="00C47782" w:rsidRPr="00D6107C" w:rsidRDefault="00C47782" w:rsidP="00C47782">
      <w:pPr>
        <w:pStyle w:val="Item"/>
      </w:pPr>
      <w:r w:rsidRPr="00D6107C">
        <w:t>Repeal the penalty, substitute:</w:t>
      </w:r>
    </w:p>
    <w:p w14:paraId="3E2E18FC" w14:textId="77777777" w:rsidR="00C47782" w:rsidRPr="00D6107C" w:rsidRDefault="00C47782" w:rsidP="00C47782">
      <w:pPr>
        <w:pStyle w:val="Penalty"/>
      </w:pPr>
      <w:r w:rsidRPr="00D6107C">
        <w:t>Civil penalty:</w:t>
      </w:r>
    </w:p>
    <w:p w14:paraId="098162BA" w14:textId="77777777" w:rsidR="00C47782" w:rsidRPr="00D6107C" w:rsidRDefault="00C47782" w:rsidP="00C47782">
      <w:pPr>
        <w:pStyle w:val="paragraph"/>
      </w:pPr>
      <w:r w:rsidRPr="00D6107C">
        <w:tab/>
        <w:t>(a)</w:t>
      </w:r>
      <w:r w:rsidRPr="00D6107C">
        <w:tab/>
        <w:t xml:space="preserve">for a contravention by a body corporate—the amount under </w:t>
      </w:r>
      <w:r w:rsidR="00035C04" w:rsidRPr="00D6107C">
        <w:t>clause 5A</w:t>
      </w:r>
      <w:r w:rsidRPr="00D6107C">
        <w:t>; or</w:t>
      </w:r>
    </w:p>
    <w:p w14:paraId="43B5319E" w14:textId="77777777" w:rsidR="00C47782" w:rsidRPr="00D6107C" w:rsidRDefault="00C47782" w:rsidP="00C47782">
      <w:pPr>
        <w:pStyle w:val="paragraph"/>
      </w:pPr>
      <w:r w:rsidRPr="00D6107C">
        <w:tab/>
        <w:t>(b)</w:t>
      </w:r>
      <w:r w:rsidRPr="00D6107C">
        <w:tab/>
        <w:t>for a contravention by a person who is not a body corporate—$500,000.</w:t>
      </w:r>
    </w:p>
    <w:p w14:paraId="193D4F25" w14:textId="77777777" w:rsidR="004B2666" w:rsidRPr="00D6107C" w:rsidRDefault="00DA031E" w:rsidP="004B2666">
      <w:pPr>
        <w:pStyle w:val="ItemHead"/>
      </w:pPr>
      <w:r w:rsidRPr="00D6107C">
        <w:t>53</w:t>
      </w:r>
      <w:r w:rsidR="004B2666" w:rsidRPr="00D6107C">
        <w:t xml:space="preserve">  </w:t>
      </w:r>
      <w:r w:rsidR="001A2F59" w:rsidRPr="00D6107C">
        <w:t>Subclause 4</w:t>
      </w:r>
      <w:r w:rsidR="004B2666" w:rsidRPr="00D6107C">
        <w:t xml:space="preserve">7(2) of </w:t>
      </w:r>
      <w:r w:rsidR="001A2F59" w:rsidRPr="00D6107C">
        <w:t>Schedule 1</w:t>
      </w:r>
      <w:r w:rsidR="004B2666" w:rsidRPr="00D6107C">
        <w:t xml:space="preserve"> (penalty)</w:t>
      </w:r>
    </w:p>
    <w:p w14:paraId="601202A0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2DFB9934" w14:textId="77777777" w:rsidR="004B2666" w:rsidRPr="00D6107C" w:rsidRDefault="00DA031E" w:rsidP="004B2666">
      <w:pPr>
        <w:pStyle w:val="ItemHead"/>
      </w:pPr>
      <w:r w:rsidRPr="00D6107C">
        <w:lastRenderedPageBreak/>
        <w:t>54</w:t>
      </w:r>
      <w:r w:rsidR="004B2666" w:rsidRPr="00D6107C">
        <w:t xml:space="preserve">  </w:t>
      </w:r>
      <w:r w:rsidR="001A2F59" w:rsidRPr="00D6107C">
        <w:t>Subclause 4</w:t>
      </w:r>
      <w:r w:rsidR="004B2666" w:rsidRPr="00D6107C">
        <w:t xml:space="preserve">7(3) of </w:t>
      </w:r>
      <w:r w:rsidR="001A2F59" w:rsidRPr="00D6107C">
        <w:t>Schedule 1</w:t>
      </w:r>
      <w:r w:rsidR="004B2666" w:rsidRPr="00D6107C">
        <w:t xml:space="preserve"> (penalty)</w:t>
      </w:r>
    </w:p>
    <w:p w14:paraId="28313B01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03B16A69" w14:textId="77777777" w:rsidR="004B2666" w:rsidRPr="00D6107C" w:rsidRDefault="00DA031E" w:rsidP="004B2666">
      <w:pPr>
        <w:pStyle w:val="ItemHead"/>
      </w:pPr>
      <w:r w:rsidRPr="00D6107C">
        <w:t>55</w:t>
      </w:r>
      <w:r w:rsidR="004B2666" w:rsidRPr="00D6107C">
        <w:t xml:space="preserve">  </w:t>
      </w:r>
      <w:r w:rsidR="001A2F59" w:rsidRPr="00D6107C">
        <w:t>Subclause 4</w:t>
      </w:r>
      <w:r w:rsidR="004B2666" w:rsidRPr="00D6107C">
        <w:t xml:space="preserve">7(4) of </w:t>
      </w:r>
      <w:r w:rsidR="001A2F59" w:rsidRPr="00D6107C">
        <w:t>Schedule 1</w:t>
      </w:r>
      <w:r w:rsidR="004B2666" w:rsidRPr="00D6107C">
        <w:t xml:space="preserve"> (penalty)</w:t>
      </w:r>
    </w:p>
    <w:p w14:paraId="484BF7D7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256FC7B4" w14:textId="77777777" w:rsidR="004B2666" w:rsidRPr="00D6107C" w:rsidRDefault="00DA031E" w:rsidP="004B2666">
      <w:pPr>
        <w:pStyle w:val="ItemHead"/>
      </w:pPr>
      <w:r w:rsidRPr="00D6107C">
        <w:t>56</w:t>
      </w:r>
      <w:r w:rsidR="004B2666" w:rsidRPr="00D6107C">
        <w:t xml:space="preserve">  </w:t>
      </w:r>
      <w:r w:rsidR="001A2F59" w:rsidRPr="00D6107C">
        <w:t>Subclause 4</w:t>
      </w:r>
      <w:r w:rsidR="004B2666" w:rsidRPr="00D6107C">
        <w:t xml:space="preserve">7(5) of </w:t>
      </w:r>
      <w:r w:rsidR="001A2F59" w:rsidRPr="00D6107C">
        <w:t>Schedule 1</w:t>
      </w:r>
      <w:r w:rsidR="004B2666" w:rsidRPr="00D6107C">
        <w:t xml:space="preserve"> (penalty)</w:t>
      </w:r>
    </w:p>
    <w:p w14:paraId="4C4CFAA3" w14:textId="77777777" w:rsidR="004B2666" w:rsidRPr="00D6107C" w:rsidRDefault="004B2666" w:rsidP="004B2666">
      <w:pPr>
        <w:pStyle w:val="Item"/>
      </w:pPr>
      <w:r w:rsidRPr="00D6107C">
        <w:t>Omit “300”, substitute “600”.</w:t>
      </w:r>
    </w:p>
    <w:p w14:paraId="40382C89" w14:textId="77777777" w:rsidR="006F0406" w:rsidRPr="00D6107C" w:rsidRDefault="006F0406" w:rsidP="006F0406">
      <w:pPr>
        <w:pStyle w:val="ActHead7"/>
        <w:pageBreakBefore/>
      </w:pPr>
      <w:bookmarkStart w:id="13" w:name="_Toc96090067"/>
      <w:r w:rsidRPr="0055771C">
        <w:rPr>
          <w:rStyle w:val="CharAmPartNo"/>
        </w:rPr>
        <w:lastRenderedPageBreak/>
        <w:t>Part 2</w:t>
      </w:r>
      <w:r w:rsidRPr="00D6107C">
        <w:t>—</w:t>
      </w:r>
      <w:r w:rsidRPr="0055771C">
        <w:rPr>
          <w:rStyle w:val="CharAmPartText"/>
        </w:rPr>
        <w:t>Other amendments</w:t>
      </w:r>
      <w:bookmarkEnd w:id="13"/>
    </w:p>
    <w:p w14:paraId="46115E22" w14:textId="77777777" w:rsidR="006F0406" w:rsidRPr="00D6107C" w:rsidRDefault="006F0406" w:rsidP="006F0406">
      <w:pPr>
        <w:pStyle w:val="ActHead9"/>
      </w:pPr>
      <w:bookmarkStart w:id="14" w:name="_Toc96090068"/>
      <w:r w:rsidRPr="00D6107C">
        <w:t>Competition and Consumer (Industry Codes—Franchising) Regulation 2014</w:t>
      </w:r>
      <w:bookmarkEnd w:id="14"/>
    </w:p>
    <w:p w14:paraId="23551A71" w14:textId="77777777" w:rsidR="00783FB3" w:rsidRPr="00D6107C" w:rsidRDefault="00783FB3" w:rsidP="00783FB3">
      <w:pPr>
        <w:pStyle w:val="ItemHead"/>
      </w:pPr>
      <w:r w:rsidRPr="00D6107C">
        <w:t>57  Section 6</w:t>
      </w:r>
    </w:p>
    <w:p w14:paraId="12E41D99" w14:textId="77777777" w:rsidR="00783FB3" w:rsidRPr="00D6107C" w:rsidRDefault="00783FB3" w:rsidP="00783FB3">
      <w:pPr>
        <w:pStyle w:val="Item"/>
      </w:pPr>
      <w:r w:rsidRPr="00D6107C">
        <w:t>Repeal the section.</w:t>
      </w:r>
    </w:p>
    <w:p w14:paraId="54502111" w14:textId="77777777" w:rsidR="00DE5D57" w:rsidRPr="00D6107C" w:rsidRDefault="00DA031E" w:rsidP="006F0406">
      <w:pPr>
        <w:pStyle w:val="ItemHead"/>
      </w:pPr>
      <w:r w:rsidRPr="00D6107C">
        <w:t>5</w:t>
      </w:r>
      <w:r w:rsidR="00783FB3" w:rsidRPr="00D6107C">
        <w:t>8</w:t>
      </w:r>
      <w:r w:rsidR="00DE5D57" w:rsidRPr="00D6107C">
        <w:t xml:space="preserve">  </w:t>
      </w:r>
      <w:r w:rsidR="001A2F59" w:rsidRPr="00D6107C">
        <w:t>Clause 3</w:t>
      </w:r>
      <w:r w:rsidR="00C51481" w:rsidRPr="00D6107C">
        <w:t xml:space="preserve">A of </w:t>
      </w:r>
      <w:r w:rsidR="001A2F59" w:rsidRPr="00D6107C">
        <w:t>Schedule 1</w:t>
      </w:r>
    </w:p>
    <w:p w14:paraId="211162A4" w14:textId="77777777" w:rsidR="00C51481" w:rsidRPr="00D6107C" w:rsidRDefault="00C51481" w:rsidP="00C51481">
      <w:pPr>
        <w:pStyle w:val="Item"/>
      </w:pPr>
      <w:r w:rsidRPr="00D6107C">
        <w:t>Repeal the clause, substitute:</w:t>
      </w:r>
    </w:p>
    <w:p w14:paraId="330202C6" w14:textId="77777777" w:rsidR="00C51481" w:rsidRPr="00D6107C" w:rsidRDefault="00C51481" w:rsidP="00C51481">
      <w:pPr>
        <w:pStyle w:val="ActHead5"/>
      </w:pPr>
      <w:bookmarkStart w:id="15" w:name="_Toc96090069"/>
      <w:r w:rsidRPr="0055771C">
        <w:rPr>
          <w:rStyle w:val="CharSectno"/>
        </w:rPr>
        <w:t>3A</w:t>
      </w:r>
      <w:r w:rsidRPr="00D6107C">
        <w:t xml:space="preserve">  Code does not apply in relation to franchise agreement that </w:t>
      </w:r>
      <w:r w:rsidR="00AE7BE5" w:rsidRPr="00D6107C">
        <w:t xml:space="preserve">forms </w:t>
      </w:r>
      <w:r w:rsidRPr="00D6107C">
        <w:t xml:space="preserve">part of </w:t>
      </w:r>
      <w:r w:rsidR="00AE7BE5" w:rsidRPr="00D6107C">
        <w:t xml:space="preserve">arrangements relating to certain </w:t>
      </w:r>
      <w:r w:rsidRPr="00D6107C">
        <w:t>co</w:t>
      </w:r>
      <w:r w:rsidR="00D6107C">
        <w:noBreakHyphen/>
      </w:r>
      <w:r w:rsidRPr="00D6107C">
        <w:t>operative</w:t>
      </w:r>
      <w:r w:rsidR="00AE7BE5" w:rsidRPr="00D6107C">
        <w:t>s</w:t>
      </w:r>
      <w:r w:rsidRPr="00D6107C">
        <w:t xml:space="preserve"> or mutual entit</w:t>
      </w:r>
      <w:r w:rsidR="00AE7BE5" w:rsidRPr="00D6107C">
        <w:t>ies</w:t>
      </w:r>
      <w:bookmarkEnd w:id="15"/>
    </w:p>
    <w:p w14:paraId="6F312D8F" w14:textId="77777777" w:rsidR="00C51481" w:rsidRPr="00D6107C" w:rsidRDefault="00C51481" w:rsidP="00C51481">
      <w:pPr>
        <w:pStyle w:val="subsection"/>
      </w:pPr>
      <w:r w:rsidRPr="00D6107C">
        <w:tab/>
      </w:r>
      <w:r w:rsidRPr="00D6107C">
        <w:tab/>
        <w:t>This code does not apply in relation to a franchise agreement that forms part of arrangements under which the franchisee is:</w:t>
      </w:r>
    </w:p>
    <w:p w14:paraId="4CADB9AA" w14:textId="77777777" w:rsidR="00C51481" w:rsidRPr="00D6107C" w:rsidRDefault="00C51481" w:rsidP="00C51481">
      <w:pPr>
        <w:pStyle w:val="paragraph"/>
      </w:pPr>
      <w:r w:rsidRPr="00D6107C">
        <w:tab/>
        <w:t>(a)</w:t>
      </w:r>
      <w:r w:rsidRPr="00D6107C">
        <w:tab/>
        <w:t xml:space="preserve">a </w:t>
      </w:r>
      <w:r w:rsidR="00A35366" w:rsidRPr="00D6107C">
        <w:t xml:space="preserve">member of a </w:t>
      </w:r>
      <w:r w:rsidRPr="00D6107C">
        <w:t>co</w:t>
      </w:r>
      <w:r w:rsidR="00D6107C">
        <w:noBreakHyphen/>
      </w:r>
      <w:r w:rsidRPr="00D6107C">
        <w:t>operative that is entered on a register maintained under:</w:t>
      </w:r>
    </w:p>
    <w:p w14:paraId="3FB88C32" w14:textId="77777777" w:rsidR="00C51481" w:rsidRPr="00D6107C" w:rsidRDefault="00C51481" w:rsidP="00C51481">
      <w:pPr>
        <w:pStyle w:val="paragraphsub"/>
      </w:pPr>
      <w:r w:rsidRPr="00D6107C">
        <w:tab/>
        <w:t>(</w:t>
      </w:r>
      <w:proofErr w:type="spellStart"/>
      <w:r w:rsidRPr="00D6107C">
        <w:t>i</w:t>
      </w:r>
      <w:proofErr w:type="spellEnd"/>
      <w:r w:rsidRPr="00D6107C">
        <w:t>)</w:t>
      </w:r>
      <w:r w:rsidRPr="00D6107C">
        <w:tab/>
        <w:t>the Co</w:t>
      </w:r>
      <w:r w:rsidR="00D6107C">
        <w:noBreakHyphen/>
      </w:r>
      <w:r w:rsidRPr="00D6107C">
        <w:t>operatives National Law; or</w:t>
      </w:r>
    </w:p>
    <w:p w14:paraId="25E7210C" w14:textId="77777777" w:rsidR="00C51481" w:rsidRPr="00D6107C" w:rsidRDefault="00C51481" w:rsidP="00C51481">
      <w:pPr>
        <w:pStyle w:val="paragraphsub"/>
      </w:pPr>
      <w:r w:rsidRPr="00D6107C">
        <w:tab/>
        <w:t>(ii)</w:t>
      </w:r>
      <w:r w:rsidRPr="00D6107C">
        <w:tab/>
        <w:t xml:space="preserve">the </w:t>
      </w:r>
      <w:r w:rsidRPr="00D6107C">
        <w:rPr>
          <w:i/>
        </w:rPr>
        <w:t>Co</w:t>
      </w:r>
      <w:r w:rsidR="00D6107C">
        <w:rPr>
          <w:i/>
        </w:rPr>
        <w:noBreakHyphen/>
      </w:r>
      <w:r w:rsidRPr="00D6107C">
        <w:rPr>
          <w:i/>
        </w:rPr>
        <w:t>operatives Act 2009</w:t>
      </w:r>
      <w:r w:rsidRPr="00D6107C">
        <w:t xml:space="preserve"> (WA), as in force on </w:t>
      </w:r>
      <w:r w:rsidR="00AE7BE5" w:rsidRPr="00D6107C">
        <w:t>the day this clause commences</w:t>
      </w:r>
      <w:r w:rsidRPr="00D6107C">
        <w:t>; or</w:t>
      </w:r>
    </w:p>
    <w:p w14:paraId="2EEB9CC2" w14:textId="77777777" w:rsidR="00C51481" w:rsidRPr="00D6107C" w:rsidRDefault="00C51481" w:rsidP="00C51481">
      <w:pPr>
        <w:pStyle w:val="paragraph"/>
      </w:pPr>
      <w:r w:rsidRPr="00D6107C">
        <w:tab/>
        <w:t>(b)</w:t>
      </w:r>
      <w:r w:rsidRPr="00D6107C">
        <w:tab/>
        <w:t xml:space="preserve">a </w:t>
      </w:r>
      <w:r w:rsidR="00A35366" w:rsidRPr="00D6107C">
        <w:t xml:space="preserve">member with voting rights </w:t>
      </w:r>
      <w:r w:rsidR="00DA031E" w:rsidRPr="00D6107C">
        <w:t>of</w:t>
      </w:r>
      <w:r w:rsidR="00A35366" w:rsidRPr="00D6107C">
        <w:t xml:space="preserve"> a </w:t>
      </w:r>
      <w:r w:rsidRPr="00D6107C">
        <w:t>mutual entity.</w:t>
      </w:r>
    </w:p>
    <w:p w14:paraId="1FE97853" w14:textId="77777777" w:rsidR="00C51481" w:rsidRPr="00D6107C" w:rsidRDefault="00C51481" w:rsidP="00C51481">
      <w:pPr>
        <w:pStyle w:val="notetext"/>
      </w:pPr>
      <w:r w:rsidRPr="00D6107C">
        <w:t>Note:</w:t>
      </w:r>
      <w:r w:rsidRPr="00D6107C">
        <w:tab/>
        <w:t xml:space="preserve">For </w:t>
      </w:r>
      <w:r w:rsidRPr="00D6107C">
        <w:rPr>
          <w:b/>
          <w:i/>
        </w:rPr>
        <w:t>Co</w:t>
      </w:r>
      <w:r w:rsidR="00D6107C">
        <w:rPr>
          <w:b/>
          <w:i/>
        </w:rPr>
        <w:noBreakHyphen/>
      </w:r>
      <w:r w:rsidRPr="00D6107C">
        <w:rPr>
          <w:b/>
          <w:i/>
        </w:rPr>
        <w:t>operatives National Law</w:t>
      </w:r>
      <w:r w:rsidRPr="00D6107C">
        <w:t xml:space="preserve">, see </w:t>
      </w:r>
      <w:r w:rsidR="001A2F59" w:rsidRPr="00D6107C">
        <w:t>subclause 4</w:t>
      </w:r>
      <w:r w:rsidRPr="00D6107C">
        <w:t>(1).</w:t>
      </w:r>
      <w:r w:rsidR="00AE7BE5" w:rsidRPr="00D6107C">
        <w:t xml:space="preserve"> For </w:t>
      </w:r>
      <w:r w:rsidR="00AE7BE5" w:rsidRPr="00D6107C">
        <w:rPr>
          <w:b/>
          <w:i/>
        </w:rPr>
        <w:t>mutual entity</w:t>
      </w:r>
      <w:r w:rsidR="00AE7BE5" w:rsidRPr="00D6107C">
        <w:t xml:space="preserve">, see </w:t>
      </w:r>
      <w:r w:rsidR="001A2F59" w:rsidRPr="00D6107C">
        <w:t>subclause 4</w:t>
      </w:r>
      <w:r w:rsidR="00AE7BE5" w:rsidRPr="00D6107C">
        <w:t xml:space="preserve">(2) of this code and </w:t>
      </w:r>
      <w:r w:rsidR="001A2F59" w:rsidRPr="00D6107C">
        <w:t>section 5</w:t>
      </w:r>
      <w:r w:rsidR="00AE7BE5" w:rsidRPr="00D6107C">
        <w:t xml:space="preserve">1M of the </w:t>
      </w:r>
      <w:r w:rsidR="00AE7BE5" w:rsidRPr="00D6107C">
        <w:rPr>
          <w:i/>
        </w:rPr>
        <w:t>Corporations Act 2001</w:t>
      </w:r>
      <w:r w:rsidR="00AE7BE5" w:rsidRPr="00D6107C">
        <w:t>.</w:t>
      </w:r>
    </w:p>
    <w:p w14:paraId="5AB9C452" w14:textId="77777777" w:rsidR="00C51481" w:rsidRPr="00D6107C" w:rsidRDefault="00DA031E" w:rsidP="006F0406">
      <w:pPr>
        <w:pStyle w:val="ItemHead"/>
      </w:pPr>
      <w:r w:rsidRPr="00D6107C">
        <w:t>5</w:t>
      </w:r>
      <w:r w:rsidR="00783FB3" w:rsidRPr="00D6107C">
        <w:t>9</w:t>
      </w:r>
      <w:r w:rsidR="00C51481" w:rsidRPr="00D6107C">
        <w:t xml:space="preserve">  </w:t>
      </w:r>
      <w:r w:rsidR="001A2F59" w:rsidRPr="00D6107C">
        <w:t>Subclause 4</w:t>
      </w:r>
      <w:r w:rsidR="00C51481" w:rsidRPr="00D6107C">
        <w:t xml:space="preserve">(2) of </w:t>
      </w:r>
      <w:r w:rsidR="001A2F59" w:rsidRPr="00D6107C">
        <w:t>Schedule 1</w:t>
      </w:r>
    </w:p>
    <w:p w14:paraId="23AD5229" w14:textId="77777777" w:rsidR="00C51481" w:rsidRPr="00D6107C" w:rsidRDefault="00C51481" w:rsidP="00C51481">
      <w:pPr>
        <w:pStyle w:val="Item"/>
      </w:pPr>
      <w:r w:rsidRPr="00D6107C">
        <w:t>Insert:</w:t>
      </w:r>
    </w:p>
    <w:p w14:paraId="4B35B69A" w14:textId="77777777" w:rsidR="00C51481" w:rsidRPr="00D6107C" w:rsidRDefault="00C51481" w:rsidP="00C51481">
      <w:pPr>
        <w:pStyle w:val="subsection"/>
      </w:pPr>
      <w:r w:rsidRPr="00D6107C">
        <w:tab/>
      </w:r>
      <w:r w:rsidRPr="00D6107C">
        <w:tab/>
        <w:t>mutual entity</w:t>
      </w:r>
    </w:p>
    <w:p w14:paraId="66AB0543" w14:textId="77777777" w:rsidR="004B2666" w:rsidRPr="00D6107C" w:rsidRDefault="009A3276" w:rsidP="009A3276">
      <w:pPr>
        <w:pStyle w:val="ActHead7"/>
        <w:pageBreakBefore/>
      </w:pPr>
      <w:bookmarkStart w:id="16" w:name="_Toc96090070"/>
      <w:r w:rsidRPr="0055771C">
        <w:rPr>
          <w:rStyle w:val="CharAmPartNo"/>
        </w:rPr>
        <w:lastRenderedPageBreak/>
        <w:t>Part</w:t>
      </w:r>
      <w:r w:rsidR="004B2666" w:rsidRPr="0055771C">
        <w:rPr>
          <w:rStyle w:val="CharAmPartNo"/>
        </w:rPr>
        <w:t> </w:t>
      </w:r>
      <w:r w:rsidR="006F0406" w:rsidRPr="0055771C">
        <w:rPr>
          <w:rStyle w:val="CharAmPartNo"/>
        </w:rPr>
        <w:t>3</w:t>
      </w:r>
      <w:r w:rsidR="004B2666" w:rsidRPr="00D6107C">
        <w:t>—</w:t>
      </w:r>
      <w:r w:rsidR="004B2666" w:rsidRPr="0055771C">
        <w:rPr>
          <w:rStyle w:val="CharAmPartText"/>
        </w:rPr>
        <w:t>Application, saving and transitional provisions</w:t>
      </w:r>
      <w:bookmarkEnd w:id="16"/>
    </w:p>
    <w:p w14:paraId="49F5DAF1" w14:textId="77777777" w:rsidR="004B2666" w:rsidRPr="00D6107C" w:rsidRDefault="004B2666" w:rsidP="004B2666">
      <w:pPr>
        <w:pStyle w:val="ActHead9"/>
      </w:pPr>
      <w:bookmarkStart w:id="17" w:name="_Toc96090071"/>
      <w:r w:rsidRPr="00D6107C">
        <w:t>Competition and Consumer (Industry Codes—Franchising) Regulation 2014</w:t>
      </w:r>
      <w:bookmarkEnd w:id="17"/>
    </w:p>
    <w:p w14:paraId="77DD3633" w14:textId="77777777" w:rsidR="004B2666" w:rsidRPr="00D6107C" w:rsidRDefault="00DA031E" w:rsidP="004B2666">
      <w:pPr>
        <w:pStyle w:val="ItemHead"/>
      </w:pPr>
      <w:r w:rsidRPr="00D6107C">
        <w:t>60</w:t>
      </w:r>
      <w:r w:rsidR="004B2666" w:rsidRPr="00D6107C">
        <w:t xml:space="preserve">  In the appropriate position in </w:t>
      </w:r>
      <w:r w:rsidR="0064556E" w:rsidRPr="00D6107C">
        <w:t>Part 6</w:t>
      </w:r>
      <w:r w:rsidR="004B2666" w:rsidRPr="00D6107C">
        <w:t xml:space="preserve"> of </w:t>
      </w:r>
      <w:r w:rsidR="001A2F59" w:rsidRPr="00D6107C">
        <w:t>Schedule 1</w:t>
      </w:r>
    </w:p>
    <w:p w14:paraId="7C753CE2" w14:textId="77777777" w:rsidR="004B2666" w:rsidRPr="00D6107C" w:rsidRDefault="004B2666" w:rsidP="004B2666">
      <w:pPr>
        <w:pStyle w:val="Item"/>
      </w:pPr>
      <w:r w:rsidRPr="00D6107C">
        <w:t>Insert:</w:t>
      </w:r>
    </w:p>
    <w:p w14:paraId="38AD9BC5" w14:textId="77777777" w:rsidR="003D74F7" w:rsidRPr="00D6107C" w:rsidRDefault="00C73A50" w:rsidP="003D74F7">
      <w:pPr>
        <w:pStyle w:val="ActHead3"/>
      </w:pPr>
      <w:bookmarkStart w:id="18" w:name="_Toc96090072"/>
      <w:r w:rsidRPr="0055771C">
        <w:rPr>
          <w:rStyle w:val="CharDivNo"/>
        </w:rPr>
        <w:t>Division </w:t>
      </w:r>
      <w:r w:rsidR="00E555F9" w:rsidRPr="0055771C">
        <w:rPr>
          <w:rStyle w:val="CharDivNo"/>
        </w:rPr>
        <w:t>4</w:t>
      </w:r>
      <w:r w:rsidR="003D74F7" w:rsidRPr="00D6107C">
        <w:t>—</w:t>
      </w:r>
      <w:r w:rsidR="003D74F7" w:rsidRPr="0055771C">
        <w:rPr>
          <w:rStyle w:val="CharDivText"/>
        </w:rPr>
        <w:t>Amendments made by the Competition and Consumer (Industry Codes—Franchising) Amendment (Penalties</w:t>
      </w:r>
      <w:r w:rsidR="0064556E" w:rsidRPr="0055771C">
        <w:rPr>
          <w:rStyle w:val="CharDivText"/>
        </w:rPr>
        <w:t xml:space="preserve"> and Other Matters</w:t>
      </w:r>
      <w:r w:rsidR="003D74F7" w:rsidRPr="0055771C">
        <w:rPr>
          <w:rStyle w:val="CharDivText"/>
        </w:rPr>
        <w:t xml:space="preserve">) </w:t>
      </w:r>
      <w:r w:rsidR="00D6107C" w:rsidRPr="0055771C">
        <w:rPr>
          <w:rStyle w:val="CharDivText"/>
        </w:rPr>
        <w:t>Regulations 2</w:t>
      </w:r>
      <w:r w:rsidR="003D74F7" w:rsidRPr="0055771C">
        <w:rPr>
          <w:rStyle w:val="CharDivText"/>
        </w:rPr>
        <w:t>02</w:t>
      </w:r>
      <w:r w:rsidR="003F0174" w:rsidRPr="0055771C">
        <w:rPr>
          <w:rStyle w:val="CharDivText"/>
        </w:rPr>
        <w:t>2</w:t>
      </w:r>
      <w:bookmarkEnd w:id="18"/>
    </w:p>
    <w:p w14:paraId="773D9D2B" w14:textId="77777777" w:rsidR="004B2666" w:rsidRPr="00D6107C" w:rsidRDefault="004B2666" w:rsidP="004B2666">
      <w:pPr>
        <w:pStyle w:val="ActHead5"/>
      </w:pPr>
      <w:bookmarkStart w:id="19" w:name="_Toc96090073"/>
      <w:r w:rsidRPr="0055771C">
        <w:rPr>
          <w:rStyle w:val="CharSectno"/>
        </w:rPr>
        <w:t>7</w:t>
      </w:r>
      <w:r w:rsidR="00E555F9" w:rsidRPr="0055771C">
        <w:rPr>
          <w:rStyle w:val="CharSectno"/>
        </w:rPr>
        <w:t>1</w:t>
      </w:r>
      <w:r w:rsidRPr="00D6107C">
        <w:t xml:space="preserve">  Application of amendments relating to penalt</w:t>
      </w:r>
      <w:r w:rsidR="00C73A50" w:rsidRPr="00D6107C">
        <w:t>ies</w:t>
      </w:r>
      <w:bookmarkEnd w:id="19"/>
    </w:p>
    <w:p w14:paraId="11C37B34" w14:textId="77777777" w:rsidR="004B2666" w:rsidRPr="00D6107C" w:rsidRDefault="004B2666" w:rsidP="004B2666">
      <w:pPr>
        <w:pStyle w:val="subsection"/>
      </w:pPr>
      <w:r w:rsidRPr="00D6107C">
        <w:tab/>
      </w:r>
      <w:r w:rsidRPr="00D6107C">
        <w:tab/>
        <w:t xml:space="preserve">The amendments made by </w:t>
      </w:r>
      <w:r w:rsidR="00FE38E3" w:rsidRPr="00D6107C">
        <w:t>Part 1</w:t>
      </w:r>
      <w:r w:rsidR="009A3276" w:rsidRPr="00D6107C">
        <w:t xml:space="preserve"> of </w:t>
      </w:r>
      <w:r w:rsidR="001A2F59" w:rsidRPr="00D6107C">
        <w:t>Schedule 1</w:t>
      </w:r>
      <w:r w:rsidRPr="00D6107C">
        <w:t xml:space="preserve"> to the </w:t>
      </w:r>
      <w:r w:rsidR="00661B77" w:rsidRPr="00D6107C">
        <w:rPr>
          <w:i/>
        </w:rPr>
        <w:t>Competition and Consumer (Industry Codes—Franchising) Amendment (Penalties</w:t>
      </w:r>
      <w:r w:rsidR="0064556E" w:rsidRPr="00D6107C">
        <w:rPr>
          <w:i/>
        </w:rPr>
        <w:t xml:space="preserve"> and Other Matters</w:t>
      </w:r>
      <w:r w:rsidR="00661B77" w:rsidRPr="00D6107C">
        <w:rPr>
          <w:i/>
        </w:rPr>
        <w:t xml:space="preserve">) </w:t>
      </w:r>
      <w:r w:rsidR="00D6107C">
        <w:rPr>
          <w:i/>
        </w:rPr>
        <w:t>Regulations 2</w:t>
      </w:r>
      <w:r w:rsidR="00661B77" w:rsidRPr="00D6107C">
        <w:rPr>
          <w:i/>
        </w:rPr>
        <w:t>02</w:t>
      </w:r>
      <w:r w:rsidR="003F0174" w:rsidRPr="00D6107C">
        <w:rPr>
          <w:i/>
        </w:rPr>
        <w:t>2</w:t>
      </w:r>
      <w:r w:rsidR="00661B77" w:rsidRPr="00D6107C">
        <w:t xml:space="preserve"> </w:t>
      </w:r>
      <w:r w:rsidRPr="00D6107C">
        <w:t xml:space="preserve">apply in relation to contraventions occurring on or after the commencement of that </w:t>
      </w:r>
      <w:r w:rsidR="00BE56E4" w:rsidRPr="00D6107C">
        <w:t>Part</w:t>
      </w:r>
      <w:r w:rsidRPr="00D6107C">
        <w:t>.</w:t>
      </w:r>
    </w:p>
    <w:sectPr w:rsidR="004B2666" w:rsidRPr="00D6107C" w:rsidSect="00A219C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36120" w14:textId="77777777" w:rsidR="00624B33" w:rsidRDefault="00624B33" w:rsidP="0048364F">
      <w:pPr>
        <w:spacing w:line="240" w:lineRule="auto"/>
      </w:pPr>
      <w:r>
        <w:separator/>
      </w:r>
    </w:p>
  </w:endnote>
  <w:endnote w:type="continuationSeparator" w:id="0">
    <w:p w14:paraId="7D58562A" w14:textId="77777777" w:rsidR="00624B33" w:rsidRDefault="00624B3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F8ACA" w14:textId="77777777" w:rsidR="00624B33" w:rsidRPr="00A219CA" w:rsidRDefault="00A219CA" w:rsidP="00A219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19CA">
      <w:rPr>
        <w:i/>
        <w:sz w:val="18"/>
      </w:rPr>
      <w:t>OPC65205 -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0DC3E" w14:textId="77777777" w:rsidR="00624B33" w:rsidRDefault="00624B33" w:rsidP="00E97334"/>
  <w:p w14:paraId="217E1529" w14:textId="77777777" w:rsidR="00624B33" w:rsidRPr="00A219CA" w:rsidRDefault="00A219CA" w:rsidP="00A219CA">
    <w:pPr>
      <w:rPr>
        <w:rFonts w:cs="Times New Roman"/>
        <w:i/>
        <w:sz w:val="18"/>
      </w:rPr>
    </w:pPr>
    <w:r w:rsidRPr="00A219CA">
      <w:rPr>
        <w:rFonts w:cs="Times New Roman"/>
        <w:i/>
        <w:sz w:val="18"/>
      </w:rPr>
      <w:t>OPC65205 -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CD1C" w14:textId="77777777" w:rsidR="00624B33" w:rsidRPr="00A219CA" w:rsidRDefault="00A219CA" w:rsidP="00A219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19CA">
      <w:rPr>
        <w:i/>
        <w:sz w:val="18"/>
      </w:rPr>
      <w:t>OPC65205 -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E354D" w14:textId="77777777" w:rsidR="00624B33" w:rsidRPr="00E33C1C" w:rsidRDefault="00624B3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24B33" w14:paraId="22AC8078" w14:textId="77777777" w:rsidTr="0055771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4F81E7" w14:textId="77777777" w:rsidR="00624B33" w:rsidRDefault="00624B33" w:rsidP="0089308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37247E" w14:textId="432B13FB" w:rsidR="00624B33" w:rsidRDefault="00624B33" w:rsidP="0089308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02F9">
            <w:rPr>
              <w:i/>
              <w:sz w:val="18"/>
            </w:rPr>
            <w:t>Competition and Consumer (Industry Codes—Franchising) Amendment (Penalties and Other Matters)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7FDF75" w14:textId="77777777" w:rsidR="00624B33" w:rsidRDefault="00624B33" w:rsidP="0089308D">
          <w:pPr>
            <w:spacing w:line="0" w:lineRule="atLeast"/>
            <w:jc w:val="right"/>
            <w:rPr>
              <w:sz w:val="18"/>
            </w:rPr>
          </w:pPr>
        </w:p>
      </w:tc>
    </w:tr>
  </w:tbl>
  <w:p w14:paraId="4EC943E6" w14:textId="77777777" w:rsidR="00624B33" w:rsidRPr="00A219CA" w:rsidRDefault="00A219CA" w:rsidP="00A219CA">
    <w:pPr>
      <w:rPr>
        <w:rFonts w:cs="Times New Roman"/>
        <w:i/>
        <w:sz w:val="18"/>
      </w:rPr>
    </w:pPr>
    <w:r w:rsidRPr="00A219CA">
      <w:rPr>
        <w:rFonts w:cs="Times New Roman"/>
        <w:i/>
        <w:sz w:val="18"/>
      </w:rPr>
      <w:t>OPC65205 -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FC99C" w14:textId="77777777" w:rsidR="00624B33" w:rsidRPr="00E33C1C" w:rsidRDefault="00624B3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24B33" w14:paraId="2526BFBA" w14:textId="77777777" w:rsidTr="005577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5964F52" w14:textId="77777777" w:rsidR="00624B33" w:rsidRDefault="00624B33" w:rsidP="0089308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6DDB20" w14:textId="53696E17" w:rsidR="00624B33" w:rsidRDefault="00624B33" w:rsidP="0089308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02F9">
            <w:rPr>
              <w:i/>
              <w:sz w:val="18"/>
            </w:rPr>
            <w:t>Competition and Consumer (Industry Codes—Franchising) Amendment (Penalties and Other Matters)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B7C2867" w14:textId="77777777" w:rsidR="00624B33" w:rsidRDefault="00624B33" w:rsidP="0089308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9600E9" w14:textId="77777777" w:rsidR="00624B33" w:rsidRPr="00A219CA" w:rsidRDefault="00A219CA" w:rsidP="00A219CA">
    <w:pPr>
      <w:rPr>
        <w:rFonts w:cs="Times New Roman"/>
        <w:i/>
        <w:sz w:val="18"/>
      </w:rPr>
    </w:pPr>
    <w:r w:rsidRPr="00A219CA">
      <w:rPr>
        <w:rFonts w:cs="Times New Roman"/>
        <w:i/>
        <w:sz w:val="18"/>
      </w:rPr>
      <w:t>OPC65205 -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734C8" w14:textId="77777777" w:rsidR="00624B33" w:rsidRPr="00E33C1C" w:rsidRDefault="00624B3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24B33" w14:paraId="5091EBB6" w14:textId="77777777" w:rsidTr="0055771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00A1AA" w14:textId="77777777" w:rsidR="00624B33" w:rsidRDefault="00624B33" w:rsidP="0089308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46DBC3" w14:textId="417253BB" w:rsidR="00624B33" w:rsidRDefault="00624B33" w:rsidP="0089308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02F9">
            <w:rPr>
              <w:i/>
              <w:sz w:val="18"/>
            </w:rPr>
            <w:t>Competition and Consumer (Industry Codes—Franchising) Amendment (Penalties and Other Matters)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699BFC" w14:textId="77777777" w:rsidR="00624B33" w:rsidRDefault="00624B33" w:rsidP="0089308D">
          <w:pPr>
            <w:spacing w:line="0" w:lineRule="atLeast"/>
            <w:jc w:val="right"/>
            <w:rPr>
              <w:sz w:val="18"/>
            </w:rPr>
          </w:pPr>
        </w:p>
      </w:tc>
    </w:tr>
  </w:tbl>
  <w:p w14:paraId="090C84CE" w14:textId="77777777" w:rsidR="00624B33" w:rsidRPr="00A219CA" w:rsidRDefault="00A219CA" w:rsidP="00A219CA">
    <w:pPr>
      <w:rPr>
        <w:rFonts w:cs="Times New Roman"/>
        <w:i/>
        <w:sz w:val="18"/>
      </w:rPr>
    </w:pPr>
    <w:r w:rsidRPr="00A219CA">
      <w:rPr>
        <w:rFonts w:cs="Times New Roman"/>
        <w:i/>
        <w:sz w:val="18"/>
      </w:rPr>
      <w:t>OPC65205 -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E5FB5" w14:textId="77777777" w:rsidR="00624B33" w:rsidRPr="00E33C1C" w:rsidRDefault="00624B3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24B33" w14:paraId="66CE0A38" w14:textId="77777777" w:rsidTr="0089308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CA8E33" w14:textId="77777777" w:rsidR="00624B33" w:rsidRDefault="00624B33" w:rsidP="0089308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BE267F" w14:textId="76F6ACF6" w:rsidR="00624B33" w:rsidRDefault="00624B33" w:rsidP="0089308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02F9">
            <w:rPr>
              <w:i/>
              <w:sz w:val="18"/>
            </w:rPr>
            <w:t>Competition and Consumer (Industry Codes—Franchising) Amendment (Penalties and Other Matters)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D7CC85" w14:textId="77777777" w:rsidR="00624B33" w:rsidRDefault="00624B33" w:rsidP="0089308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6AE296" w14:textId="77777777" w:rsidR="00624B33" w:rsidRPr="00A219CA" w:rsidRDefault="00A219CA" w:rsidP="00A219CA">
    <w:pPr>
      <w:rPr>
        <w:rFonts w:cs="Times New Roman"/>
        <w:i/>
        <w:sz w:val="18"/>
      </w:rPr>
    </w:pPr>
    <w:r w:rsidRPr="00A219CA">
      <w:rPr>
        <w:rFonts w:cs="Times New Roman"/>
        <w:i/>
        <w:sz w:val="18"/>
      </w:rPr>
      <w:t>OPC65205 -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329E1" w14:textId="77777777" w:rsidR="00624B33" w:rsidRPr="00E33C1C" w:rsidRDefault="00624B3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24B33" w14:paraId="3460036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AA6185" w14:textId="77777777" w:rsidR="00624B33" w:rsidRDefault="00624B33" w:rsidP="0089308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6C21C7" w14:textId="4DA9058A" w:rsidR="00624B33" w:rsidRDefault="00624B33" w:rsidP="0089308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02F9">
            <w:rPr>
              <w:i/>
              <w:sz w:val="18"/>
            </w:rPr>
            <w:t>Competition and Consumer (Industry Codes—Franchising) Amendment (Penalties and Other Matters)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58AFE1" w14:textId="77777777" w:rsidR="00624B33" w:rsidRDefault="00624B33" w:rsidP="0089308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6EACBA" w14:textId="77777777" w:rsidR="00624B33" w:rsidRPr="00A219CA" w:rsidRDefault="00A219CA" w:rsidP="00A219CA">
    <w:pPr>
      <w:rPr>
        <w:rFonts w:cs="Times New Roman"/>
        <w:i/>
        <w:sz w:val="18"/>
      </w:rPr>
    </w:pPr>
    <w:r w:rsidRPr="00A219CA">
      <w:rPr>
        <w:rFonts w:cs="Times New Roman"/>
        <w:i/>
        <w:sz w:val="18"/>
      </w:rPr>
      <w:t>OPC65205 -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5C05D" w14:textId="77777777" w:rsidR="00624B33" w:rsidRDefault="00624B33" w:rsidP="0048364F">
      <w:pPr>
        <w:spacing w:line="240" w:lineRule="auto"/>
      </w:pPr>
      <w:r>
        <w:separator/>
      </w:r>
    </w:p>
  </w:footnote>
  <w:footnote w:type="continuationSeparator" w:id="0">
    <w:p w14:paraId="39FAD62C" w14:textId="77777777" w:rsidR="00624B33" w:rsidRDefault="00624B3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6A0C2" w14:textId="77777777" w:rsidR="00624B33" w:rsidRPr="005F1388" w:rsidRDefault="00624B3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3B268" w14:textId="77777777" w:rsidR="00624B33" w:rsidRPr="005F1388" w:rsidRDefault="00624B3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187E5" w14:textId="77777777" w:rsidR="00624B33" w:rsidRPr="005F1388" w:rsidRDefault="00624B3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8B6A" w14:textId="77777777" w:rsidR="00624B33" w:rsidRPr="00ED79B6" w:rsidRDefault="00624B3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63CE2" w14:textId="77777777" w:rsidR="00624B33" w:rsidRPr="00ED79B6" w:rsidRDefault="00624B3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F9270" w14:textId="77777777" w:rsidR="00624B33" w:rsidRPr="00ED79B6" w:rsidRDefault="00624B3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AFF14" w14:textId="5D41F6C1" w:rsidR="00624B33" w:rsidRPr="00A961C4" w:rsidRDefault="00624B3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92D4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92D46">
      <w:rPr>
        <w:noProof/>
        <w:sz w:val="20"/>
      </w:rPr>
      <w:t>Amendments</w:t>
    </w:r>
    <w:r>
      <w:rPr>
        <w:sz w:val="20"/>
      </w:rPr>
      <w:fldChar w:fldCharType="end"/>
    </w:r>
  </w:p>
  <w:p w14:paraId="24F8537F" w14:textId="32808264" w:rsidR="00624B33" w:rsidRPr="00A961C4" w:rsidRDefault="00624B3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A92D46">
      <w:rPr>
        <w:b/>
        <w:noProof/>
        <w:sz w:val="20"/>
      </w:rPr>
      <w:t>Part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A92D46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14:paraId="65A7EF93" w14:textId="77777777" w:rsidR="00624B33" w:rsidRPr="00A961C4" w:rsidRDefault="00624B3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BF23A" w14:textId="591781B3" w:rsidR="00624B33" w:rsidRPr="00A961C4" w:rsidRDefault="00624B3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92D46">
      <w:rPr>
        <w:sz w:val="20"/>
      </w:rPr>
      <w:fldChar w:fldCharType="separate"/>
    </w:r>
    <w:r w:rsidR="00A92D4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92D46">
      <w:rPr>
        <w:b/>
        <w:sz w:val="20"/>
      </w:rPr>
      <w:fldChar w:fldCharType="separate"/>
    </w:r>
    <w:r w:rsidR="00A92D4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97883E5" w14:textId="122D53E8" w:rsidR="00624B33" w:rsidRPr="00A961C4" w:rsidRDefault="00624B3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A92D46">
      <w:rPr>
        <w:sz w:val="20"/>
      </w:rPr>
      <w:fldChar w:fldCharType="separate"/>
    </w:r>
    <w:r w:rsidR="00A92D46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A92D46">
      <w:rPr>
        <w:b/>
        <w:sz w:val="20"/>
      </w:rPr>
      <w:fldChar w:fldCharType="separate"/>
    </w:r>
    <w:r w:rsidR="00A92D46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7F68C673" w14:textId="77777777" w:rsidR="00624B33" w:rsidRPr="00A961C4" w:rsidRDefault="00624B3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F8148" w14:textId="77777777" w:rsidR="00624B33" w:rsidRPr="00A961C4" w:rsidRDefault="00624B3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731428E9"/>
    <w:multiLevelType w:val="hybridMultilevel"/>
    <w:tmpl w:val="4FC48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52A9"/>
    <w:rsid w:val="00000263"/>
    <w:rsid w:val="000113BC"/>
    <w:rsid w:val="000136AF"/>
    <w:rsid w:val="00033416"/>
    <w:rsid w:val="00035C04"/>
    <w:rsid w:val="0004044E"/>
    <w:rsid w:val="00040CE2"/>
    <w:rsid w:val="00045D7F"/>
    <w:rsid w:val="00046F47"/>
    <w:rsid w:val="0005120E"/>
    <w:rsid w:val="00054577"/>
    <w:rsid w:val="000614BF"/>
    <w:rsid w:val="0007169C"/>
    <w:rsid w:val="00077593"/>
    <w:rsid w:val="00083F48"/>
    <w:rsid w:val="00085250"/>
    <w:rsid w:val="000A2402"/>
    <w:rsid w:val="000A5C7F"/>
    <w:rsid w:val="000A7DF9"/>
    <w:rsid w:val="000B0584"/>
    <w:rsid w:val="000C5268"/>
    <w:rsid w:val="000D05EF"/>
    <w:rsid w:val="000D2DD7"/>
    <w:rsid w:val="000D5485"/>
    <w:rsid w:val="000E2058"/>
    <w:rsid w:val="000F21C1"/>
    <w:rsid w:val="00100463"/>
    <w:rsid w:val="00105D72"/>
    <w:rsid w:val="0010745C"/>
    <w:rsid w:val="00110B36"/>
    <w:rsid w:val="00117277"/>
    <w:rsid w:val="00160BD7"/>
    <w:rsid w:val="001643C9"/>
    <w:rsid w:val="00165568"/>
    <w:rsid w:val="00166082"/>
    <w:rsid w:val="00166C2F"/>
    <w:rsid w:val="001716C9"/>
    <w:rsid w:val="00175918"/>
    <w:rsid w:val="00184261"/>
    <w:rsid w:val="00190BA1"/>
    <w:rsid w:val="00190DF5"/>
    <w:rsid w:val="00193461"/>
    <w:rsid w:val="001939E1"/>
    <w:rsid w:val="00195382"/>
    <w:rsid w:val="001A2F59"/>
    <w:rsid w:val="001A3B9F"/>
    <w:rsid w:val="001A65C0"/>
    <w:rsid w:val="001B6456"/>
    <w:rsid w:val="001B7A5D"/>
    <w:rsid w:val="001C69C4"/>
    <w:rsid w:val="001D12C0"/>
    <w:rsid w:val="001E0A8D"/>
    <w:rsid w:val="001E1C14"/>
    <w:rsid w:val="001E3590"/>
    <w:rsid w:val="001E6195"/>
    <w:rsid w:val="001E7407"/>
    <w:rsid w:val="00200F33"/>
    <w:rsid w:val="00201D27"/>
    <w:rsid w:val="0020300C"/>
    <w:rsid w:val="0020767C"/>
    <w:rsid w:val="00220A0C"/>
    <w:rsid w:val="00223E4A"/>
    <w:rsid w:val="002302EA"/>
    <w:rsid w:val="00230F6D"/>
    <w:rsid w:val="00240749"/>
    <w:rsid w:val="002468D7"/>
    <w:rsid w:val="00285CDD"/>
    <w:rsid w:val="00291167"/>
    <w:rsid w:val="00296309"/>
    <w:rsid w:val="00297ECB"/>
    <w:rsid w:val="002B0E88"/>
    <w:rsid w:val="002C152A"/>
    <w:rsid w:val="002C60A1"/>
    <w:rsid w:val="002D043A"/>
    <w:rsid w:val="003058E6"/>
    <w:rsid w:val="0031713F"/>
    <w:rsid w:val="00321913"/>
    <w:rsid w:val="00324EE6"/>
    <w:rsid w:val="00325069"/>
    <w:rsid w:val="003316DC"/>
    <w:rsid w:val="0033189A"/>
    <w:rsid w:val="00332E0D"/>
    <w:rsid w:val="003415D3"/>
    <w:rsid w:val="0034230C"/>
    <w:rsid w:val="00346335"/>
    <w:rsid w:val="00352B0F"/>
    <w:rsid w:val="003561B0"/>
    <w:rsid w:val="0036053C"/>
    <w:rsid w:val="00367960"/>
    <w:rsid w:val="00367C5D"/>
    <w:rsid w:val="0038388D"/>
    <w:rsid w:val="003A15AC"/>
    <w:rsid w:val="003A56EB"/>
    <w:rsid w:val="003B0627"/>
    <w:rsid w:val="003C19AE"/>
    <w:rsid w:val="003C56DD"/>
    <w:rsid w:val="003C5F2B"/>
    <w:rsid w:val="003D0BFE"/>
    <w:rsid w:val="003D5700"/>
    <w:rsid w:val="003D74F7"/>
    <w:rsid w:val="003F0174"/>
    <w:rsid w:val="003F0F5A"/>
    <w:rsid w:val="00400A30"/>
    <w:rsid w:val="004022CA"/>
    <w:rsid w:val="004116CD"/>
    <w:rsid w:val="00414ADE"/>
    <w:rsid w:val="004229AE"/>
    <w:rsid w:val="00424CA9"/>
    <w:rsid w:val="004257BB"/>
    <w:rsid w:val="004261D9"/>
    <w:rsid w:val="00433B35"/>
    <w:rsid w:val="00433F88"/>
    <w:rsid w:val="0044291A"/>
    <w:rsid w:val="00456F3E"/>
    <w:rsid w:val="00460499"/>
    <w:rsid w:val="00460E16"/>
    <w:rsid w:val="00474835"/>
    <w:rsid w:val="00474B44"/>
    <w:rsid w:val="004819C7"/>
    <w:rsid w:val="0048364F"/>
    <w:rsid w:val="00485E47"/>
    <w:rsid w:val="00490F2E"/>
    <w:rsid w:val="00491DC3"/>
    <w:rsid w:val="00496DB3"/>
    <w:rsid w:val="00496F97"/>
    <w:rsid w:val="004A40A6"/>
    <w:rsid w:val="004A53EA"/>
    <w:rsid w:val="004B2666"/>
    <w:rsid w:val="004C3BBF"/>
    <w:rsid w:val="004C6D10"/>
    <w:rsid w:val="004D6909"/>
    <w:rsid w:val="004F1FAC"/>
    <w:rsid w:val="004F5AF2"/>
    <w:rsid w:val="004F676E"/>
    <w:rsid w:val="00516B8D"/>
    <w:rsid w:val="005175BD"/>
    <w:rsid w:val="0052686F"/>
    <w:rsid w:val="0052756C"/>
    <w:rsid w:val="00530230"/>
    <w:rsid w:val="00530CC9"/>
    <w:rsid w:val="00537FBC"/>
    <w:rsid w:val="00541D73"/>
    <w:rsid w:val="00543469"/>
    <w:rsid w:val="0054485D"/>
    <w:rsid w:val="005452CC"/>
    <w:rsid w:val="00546FA3"/>
    <w:rsid w:val="00554243"/>
    <w:rsid w:val="0055771C"/>
    <w:rsid w:val="00557C7A"/>
    <w:rsid w:val="00562A58"/>
    <w:rsid w:val="00565EE0"/>
    <w:rsid w:val="00572C9E"/>
    <w:rsid w:val="00581211"/>
    <w:rsid w:val="00584811"/>
    <w:rsid w:val="00593AA6"/>
    <w:rsid w:val="00594161"/>
    <w:rsid w:val="00594512"/>
    <w:rsid w:val="00594749"/>
    <w:rsid w:val="005A482B"/>
    <w:rsid w:val="005B4067"/>
    <w:rsid w:val="005B4B59"/>
    <w:rsid w:val="005C36E0"/>
    <w:rsid w:val="005C3F41"/>
    <w:rsid w:val="005C5B4C"/>
    <w:rsid w:val="005D168D"/>
    <w:rsid w:val="005D5EA1"/>
    <w:rsid w:val="005E2259"/>
    <w:rsid w:val="005E61D3"/>
    <w:rsid w:val="005F7738"/>
    <w:rsid w:val="00600219"/>
    <w:rsid w:val="00613EAD"/>
    <w:rsid w:val="006158AC"/>
    <w:rsid w:val="00622497"/>
    <w:rsid w:val="00624B33"/>
    <w:rsid w:val="00633643"/>
    <w:rsid w:val="00640402"/>
    <w:rsid w:val="00640F78"/>
    <w:rsid w:val="0064144E"/>
    <w:rsid w:val="0064556E"/>
    <w:rsid w:val="00646E7B"/>
    <w:rsid w:val="0064756B"/>
    <w:rsid w:val="00655D6A"/>
    <w:rsid w:val="00656DE9"/>
    <w:rsid w:val="006612A6"/>
    <w:rsid w:val="00661B77"/>
    <w:rsid w:val="00677CC2"/>
    <w:rsid w:val="00685F42"/>
    <w:rsid w:val="006866A1"/>
    <w:rsid w:val="0069207B"/>
    <w:rsid w:val="006A4309"/>
    <w:rsid w:val="006B0E55"/>
    <w:rsid w:val="006B63FA"/>
    <w:rsid w:val="006B7006"/>
    <w:rsid w:val="006C28C0"/>
    <w:rsid w:val="006C722C"/>
    <w:rsid w:val="006C7F8C"/>
    <w:rsid w:val="006D7AB9"/>
    <w:rsid w:val="006F0406"/>
    <w:rsid w:val="00700B2C"/>
    <w:rsid w:val="00713084"/>
    <w:rsid w:val="00720FC2"/>
    <w:rsid w:val="00731E00"/>
    <w:rsid w:val="00732E9D"/>
    <w:rsid w:val="0073491A"/>
    <w:rsid w:val="00741A04"/>
    <w:rsid w:val="007440B7"/>
    <w:rsid w:val="00747993"/>
    <w:rsid w:val="007616DB"/>
    <w:rsid w:val="007634AD"/>
    <w:rsid w:val="007715C9"/>
    <w:rsid w:val="00774EDD"/>
    <w:rsid w:val="007757EC"/>
    <w:rsid w:val="00783FB3"/>
    <w:rsid w:val="007910F8"/>
    <w:rsid w:val="007A0A94"/>
    <w:rsid w:val="007A115D"/>
    <w:rsid w:val="007A35E6"/>
    <w:rsid w:val="007A6863"/>
    <w:rsid w:val="007D45C1"/>
    <w:rsid w:val="007E6440"/>
    <w:rsid w:val="007E7D4A"/>
    <w:rsid w:val="007F48ED"/>
    <w:rsid w:val="007F7947"/>
    <w:rsid w:val="00812F45"/>
    <w:rsid w:val="00823B55"/>
    <w:rsid w:val="0084172C"/>
    <w:rsid w:val="008447BE"/>
    <w:rsid w:val="00845F39"/>
    <w:rsid w:val="00856A31"/>
    <w:rsid w:val="008754D0"/>
    <w:rsid w:val="00877D48"/>
    <w:rsid w:val="008816F0"/>
    <w:rsid w:val="0088345B"/>
    <w:rsid w:val="0089308D"/>
    <w:rsid w:val="008A16A5"/>
    <w:rsid w:val="008B5D42"/>
    <w:rsid w:val="008C1A0F"/>
    <w:rsid w:val="008C2B5D"/>
    <w:rsid w:val="008D0EE0"/>
    <w:rsid w:val="008D5B99"/>
    <w:rsid w:val="008D7A27"/>
    <w:rsid w:val="008E4702"/>
    <w:rsid w:val="008E69AA"/>
    <w:rsid w:val="008F4F1C"/>
    <w:rsid w:val="009059A3"/>
    <w:rsid w:val="00922764"/>
    <w:rsid w:val="00932377"/>
    <w:rsid w:val="009408EA"/>
    <w:rsid w:val="00943102"/>
    <w:rsid w:val="0094523D"/>
    <w:rsid w:val="00947F5C"/>
    <w:rsid w:val="009559E6"/>
    <w:rsid w:val="009702F9"/>
    <w:rsid w:val="00971220"/>
    <w:rsid w:val="00976A63"/>
    <w:rsid w:val="009809E4"/>
    <w:rsid w:val="00983419"/>
    <w:rsid w:val="00994821"/>
    <w:rsid w:val="009A3276"/>
    <w:rsid w:val="009C1799"/>
    <w:rsid w:val="009C3431"/>
    <w:rsid w:val="009C5989"/>
    <w:rsid w:val="009D08DA"/>
    <w:rsid w:val="009D165E"/>
    <w:rsid w:val="009D1895"/>
    <w:rsid w:val="009F192E"/>
    <w:rsid w:val="00A000C2"/>
    <w:rsid w:val="00A06860"/>
    <w:rsid w:val="00A136F5"/>
    <w:rsid w:val="00A219CA"/>
    <w:rsid w:val="00A231E2"/>
    <w:rsid w:val="00A2531C"/>
    <w:rsid w:val="00A2550D"/>
    <w:rsid w:val="00A35366"/>
    <w:rsid w:val="00A4169B"/>
    <w:rsid w:val="00A4277C"/>
    <w:rsid w:val="00A445F2"/>
    <w:rsid w:val="00A50D55"/>
    <w:rsid w:val="00A5165B"/>
    <w:rsid w:val="00A52FDA"/>
    <w:rsid w:val="00A64912"/>
    <w:rsid w:val="00A70A74"/>
    <w:rsid w:val="00A76609"/>
    <w:rsid w:val="00A81C78"/>
    <w:rsid w:val="00A860FC"/>
    <w:rsid w:val="00A87A9C"/>
    <w:rsid w:val="00A90EA8"/>
    <w:rsid w:val="00A92D46"/>
    <w:rsid w:val="00A95590"/>
    <w:rsid w:val="00AA0343"/>
    <w:rsid w:val="00AA185D"/>
    <w:rsid w:val="00AA2A5C"/>
    <w:rsid w:val="00AB78E9"/>
    <w:rsid w:val="00AC1337"/>
    <w:rsid w:val="00AC291E"/>
    <w:rsid w:val="00AD3467"/>
    <w:rsid w:val="00AD5641"/>
    <w:rsid w:val="00AD7252"/>
    <w:rsid w:val="00AE0F9B"/>
    <w:rsid w:val="00AE7BE5"/>
    <w:rsid w:val="00AF2582"/>
    <w:rsid w:val="00AF55FF"/>
    <w:rsid w:val="00B032D8"/>
    <w:rsid w:val="00B25B12"/>
    <w:rsid w:val="00B33B3C"/>
    <w:rsid w:val="00B40D74"/>
    <w:rsid w:val="00B52663"/>
    <w:rsid w:val="00B55AFC"/>
    <w:rsid w:val="00B56DCB"/>
    <w:rsid w:val="00B66C1D"/>
    <w:rsid w:val="00B770D2"/>
    <w:rsid w:val="00B94F68"/>
    <w:rsid w:val="00BA47A3"/>
    <w:rsid w:val="00BA5026"/>
    <w:rsid w:val="00BB2D88"/>
    <w:rsid w:val="00BB6E79"/>
    <w:rsid w:val="00BC0F3D"/>
    <w:rsid w:val="00BD443C"/>
    <w:rsid w:val="00BE3B31"/>
    <w:rsid w:val="00BE3CC2"/>
    <w:rsid w:val="00BE56E4"/>
    <w:rsid w:val="00BE719A"/>
    <w:rsid w:val="00BE720A"/>
    <w:rsid w:val="00BF2A61"/>
    <w:rsid w:val="00BF2BF0"/>
    <w:rsid w:val="00BF6650"/>
    <w:rsid w:val="00C067E5"/>
    <w:rsid w:val="00C164CA"/>
    <w:rsid w:val="00C42BF8"/>
    <w:rsid w:val="00C460AE"/>
    <w:rsid w:val="00C47782"/>
    <w:rsid w:val="00C50043"/>
    <w:rsid w:val="00C50A0F"/>
    <w:rsid w:val="00C51481"/>
    <w:rsid w:val="00C552A9"/>
    <w:rsid w:val="00C73A50"/>
    <w:rsid w:val="00C7573B"/>
    <w:rsid w:val="00C76CF3"/>
    <w:rsid w:val="00C85CE9"/>
    <w:rsid w:val="00C871C0"/>
    <w:rsid w:val="00C94519"/>
    <w:rsid w:val="00CA7844"/>
    <w:rsid w:val="00CB58EF"/>
    <w:rsid w:val="00CE2616"/>
    <w:rsid w:val="00CE7D64"/>
    <w:rsid w:val="00CF0BB2"/>
    <w:rsid w:val="00D0698B"/>
    <w:rsid w:val="00D13441"/>
    <w:rsid w:val="00D13904"/>
    <w:rsid w:val="00D20665"/>
    <w:rsid w:val="00D243A3"/>
    <w:rsid w:val="00D3200B"/>
    <w:rsid w:val="00D33440"/>
    <w:rsid w:val="00D45B54"/>
    <w:rsid w:val="00D52EFE"/>
    <w:rsid w:val="00D53B19"/>
    <w:rsid w:val="00D56A0D"/>
    <w:rsid w:val="00D5767F"/>
    <w:rsid w:val="00D6014D"/>
    <w:rsid w:val="00D6107C"/>
    <w:rsid w:val="00D63EF6"/>
    <w:rsid w:val="00D66518"/>
    <w:rsid w:val="00D67CDC"/>
    <w:rsid w:val="00D70DFB"/>
    <w:rsid w:val="00D71EEA"/>
    <w:rsid w:val="00D735CD"/>
    <w:rsid w:val="00D766DF"/>
    <w:rsid w:val="00D76AC4"/>
    <w:rsid w:val="00D95891"/>
    <w:rsid w:val="00D96715"/>
    <w:rsid w:val="00DA031E"/>
    <w:rsid w:val="00DB5CB4"/>
    <w:rsid w:val="00DD0875"/>
    <w:rsid w:val="00DE067B"/>
    <w:rsid w:val="00DE149E"/>
    <w:rsid w:val="00DE5D57"/>
    <w:rsid w:val="00DE6D1A"/>
    <w:rsid w:val="00E00BE3"/>
    <w:rsid w:val="00E049AF"/>
    <w:rsid w:val="00E05704"/>
    <w:rsid w:val="00E12F1A"/>
    <w:rsid w:val="00E15561"/>
    <w:rsid w:val="00E21CFB"/>
    <w:rsid w:val="00E22935"/>
    <w:rsid w:val="00E45602"/>
    <w:rsid w:val="00E54292"/>
    <w:rsid w:val="00E555F9"/>
    <w:rsid w:val="00E60191"/>
    <w:rsid w:val="00E74DC7"/>
    <w:rsid w:val="00E75181"/>
    <w:rsid w:val="00E87699"/>
    <w:rsid w:val="00E92E27"/>
    <w:rsid w:val="00E9586B"/>
    <w:rsid w:val="00E97334"/>
    <w:rsid w:val="00E977EA"/>
    <w:rsid w:val="00EA0D36"/>
    <w:rsid w:val="00EA29B0"/>
    <w:rsid w:val="00EB727F"/>
    <w:rsid w:val="00ED4928"/>
    <w:rsid w:val="00ED6587"/>
    <w:rsid w:val="00EE3749"/>
    <w:rsid w:val="00EE6190"/>
    <w:rsid w:val="00EF2E3A"/>
    <w:rsid w:val="00EF5640"/>
    <w:rsid w:val="00EF6402"/>
    <w:rsid w:val="00F025DF"/>
    <w:rsid w:val="00F047E2"/>
    <w:rsid w:val="00F04D57"/>
    <w:rsid w:val="00F078DC"/>
    <w:rsid w:val="00F13E86"/>
    <w:rsid w:val="00F1500C"/>
    <w:rsid w:val="00F204E3"/>
    <w:rsid w:val="00F32FCB"/>
    <w:rsid w:val="00F57098"/>
    <w:rsid w:val="00F62ABB"/>
    <w:rsid w:val="00F6709F"/>
    <w:rsid w:val="00F677A9"/>
    <w:rsid w:val="00F7059E"/>
    <w:rsid w:val="00F723BD"/>
    <w:rsid w:val="00F732EA"/>
    <w:rsid w:val="00F84CF5"/>
    <w:rsid w:val="00F8612E"/>
    <w:rsid w:val="00FA420B"/>
    <w:rsid w:val="00FC5EBF"/>
    <w:rsid w:val="00FE0781"/>
    <w:rsid w:val="00FE38E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F4C2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6107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07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07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07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07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107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107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6107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107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107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6107C"/>
  </w:style>
  <w:style w:type="paragraph" w:customStyle="1" w:styleId="OPCParaBase">
    <w:name w:val="OPCParaBase"/>
    <w:qFormat/>
    <w:rsid w:val="00D6107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6107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6107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6107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6107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6107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6107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6107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6107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6107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6107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6107C"/>
  </w:style>
  <w:style w:type="paragraph" w:customStyle="1" w:styleId="Blocks">
    <w:name w:val="Blocks"/>
    <w:aliases w:val="bb"/>
    <w:basedOn w:val="OPCParaBase"/>
    <w:qFormat/>
    <w:rsid w:val="00D6107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610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6107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6107C"/>
    <w:rPr>
      <w:i/>
    </w:rPr>
  </w:style>
  <w:style w:type="paragraph" w:customStyle="1" w:styleId="BoxList">
    <w:name w:val="BoxList"/>
    <w:aliases w:val="bl"/>
    <w:basedOn w:val="BoxText"/>
    <w:qFormat/>
    <w:rsid w:val="00D6107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107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107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107C"/>
    <w:pPr>
      <w:ind w:left="1985" w:hanging="851"/>
    </w:pPr>
  </w:style>
  <w:style w:type="character" w:customStyle="1" w:styleId="CharAmPartNo">
    <w:name w:val="CharAmPartNo"/>
    <w:basedOn w:val="OPCCharBase"/>
    <w:qFormat/>
    <w:rsid w:val="00D6107C"/>
  </w:style>
  <w:style w:type="character" w:customStyle="1" w:styleId="CharAmPartText">
    <w:name w:val="CharAmPartText"/>
    <w:basedOn w:val="OPCCharBase"/>
    <w:qFormat/>
    <w:rsid w:val="00D6107C"/>
  </w:style>
  <w:style w:type="character" w:customStyle="1" w:styleId="CharAmSchNo">
    <w:name w:val="CharAmSchNo"/>
    <w:basedOn w:val="OPCCharBase"/>
    <w:qFormat/>
    <w:rsid w:val="00D6107C"/>
  </w:style>
  <w:style w:type="character" w:customStyle="1" w:styleId="CharAmSchText">
    <w:name w:val="CharAmSchText"/>
    <w:basedOn w:val="OPCCharBase"/>
    <w:qFormat/>
    <w:rsid w:val="00D6107C"/>
  </w:style>
  <w:style w:type="character" w:customStyle="1" w:styleId="CharBoldItalic">
    <w:name w:val="CharBoldItalic"/>
    <w:basedOn w:val="OPCCharBase"/>
    <w:uiPriority w:val="1"/>
    <w:qFormat/>
    <w:rsid w:val="00D6107C"/>
    <w:rPr>
      <w:b/>
      <w:i/>
    </w:rPr>
  </w:style>
  <w:style w:type="character" w:customStyle="1" w:styleId="CharChapNo">
    <w:name w:val="CharChapNo"/>
    <w:basedOn w:val="OPCCharBase"/>
    <w:uiPriority w:val="1"/>
    <w:qFormat/>
    <w:rsid w:val="00D6107C"/>
  </w:style>
  <w:style w:type="character" w:customStyle="1" w:styleId="CharChapText">
    <w:name w:val="CharChapText"/>
    <w:basedOn w:val="OPCCharBase"/>
    <w:uiPriority w:val="1"/>
    <w:qFormat/>
    <w:rsid w:val="00D6107C"/>
  </w:style>
  <w:style w:type="character" w:customStyle="1" w:styleId="CharDivNo">
    <w:name w:val="CharDivNo"/>
    <w:basedOn w:val="OPCCharBase"/>
    <w:uiPriority w:val="1"/>
    <w:qFormat/>
    <w:rsid w:val="00D6107C"/>
  </w:style>
  <w:style w:type="character" w:customStyle="1" w:styleId="CharDivText">
    <w:name w:val="CharDivText"/>
    <w:basedOn w:val="OPCCharBase"/>
    <w:uiPriority w:val="1"/>
    <w:qFormat/>
    <w:rsid w:val="00D6107C"/>
  </w:style>
  <w:style w:type="character" w:customStyle="1" w:styleId="CharItalic">
    <w:name w:val="CharItalic"/>
    <w:basedOn w:val="OPCCharBase"/>
    <w:uiPriority w:val="1"/>
    <w:qFormat/>
    <w:rsid w:val="00D6107C"/>
    <w:rPr>
      <w:i/>
    </w:rPr>
  </w:style>
  <w:style w:type="character" w:customStyle="1" w:styleId="CharPartNo">
    <w:name w:val="CharPartNo"/>
    <w:basedOn w:val="OPCCharBase"/>
    <w:uiPriority w:val="1"/>
    <w:qFormat/>
    <w:rsid w:val="00D6107C"/>
  </w:style>
  <w:style w:type="character" w:customStyle="1" w:styleId="CharPartText">
    <w:name w:val="CharPartText"/>
    <w:basedOn w:val="OPCCharBase"/>
    <w:uiPriority w:val="1"/>
    <w:qFormat/>
    <w:rsid w:val="00D6107C"/>
  </w:style>
  <w:style w:type="character" w:customStyle="1" w:styleId="CharSectno">
    <w:name w:val="CharSectno"/>
    <w:basedOn w:val="OPCCharBase"/>
    <w:qFormat/>
    <w:rsid w:val="00D6107C"/>
  </w:style>
  <w:style w:type="character" w:customStyle="1" w:styleId="CharSubdNo">
    <w:name w:val="CharSubdNo"/>
    <w:basedOn w:val="OPCCharBase"/>
    <w:uiPriority w:val="1"/>
    <w:qFormat/>
    <w:rsid w:val="00D6107C"/>
  </w:style>
  <w:style w:type="character" w:customStyle="1" w:styleId="CharSubdText">
    <w:name w:val="CharSubdText"/>
    <w:basedOn w:val="OPCCharBase"/>
    <w:uiPriority w:val="1"/>
    <w:qFormat/>
    <w:rsid w:val="00D6107C"/>
  </w:style>
  <w:style w:type="paragraph" w:customStyle="1" w:styleId="CTA--">
    <w:name w:val="CTA --"/>
    <w:basedOn w:val="OPCParaBase"/>
    <w:next w:val="Normal"/>
    <w:rsid w:val="00D6107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6107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6107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107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107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107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107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107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107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107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107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107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107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107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6107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6107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610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6107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610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610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6107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6107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6107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6107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6107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107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6107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6107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6107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6107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6107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6107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107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6107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6107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6107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107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107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107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107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107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107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6107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6107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107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6107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6107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6107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107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107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6107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610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6107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6107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107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6107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6107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6107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6107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6107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6107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6107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6107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6107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6107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107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107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107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107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6107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6107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6107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6107C"/>
    <w:rPr>
      <w:sz w:val="16"/>
    </w:rPr>
  </w:style>
  <w:style w:type="table" w:customStyle="1" w:styleId="CFlag">
    <w:name w:val="CFlag"/>
    <w:basedOn w:val="TableNormal"/>
    <w:uiPriority w:val="99"/>
    <w:rsid w:val="00D6107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61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610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1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6107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6107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6107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107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6107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107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6107C"/>
    <w:pPr>
      <w:spacing w:before="120"/>
    </w:pPr>
  </w:style>
  <w:style w:type="paragraph" w:customStyle="1" w:styleId="CompiledActNo">
    <w:name w:val="CompiledActNo"/>
    <w:basedOn w:val="OPCParaBase"/>
    <w:next w:val="Normal"/>
    <w:rsid w:val="00D6107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107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6107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6107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10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610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10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107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6107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6107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6107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6107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107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6107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6107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6107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6107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6107C"/>
  </w:style>
  <w:style w:type="character" w:customStyle="1" w:styleId="CharSubPartNoCASA">
    <w:name w:val="CharSubPartNo(CASA)"/>
    <w:basedOn w:val="OPCCharBase"/>
    <w:uiPriority w:val="1"/>
    <w:rsid w:val="00D6107C"/>
  </w:style>
  <w:style w:type="paragraph" w:customStyle="1" w:styleId="ENoteTTIndentHeadingSub">
    <w:name w:val="ENoteTTIndentHeadingSub"/>
    <w:aliases w:val="enTTHis"/>
    <w:basedOn w:val="OPCParaBase"/>
    <w:rsid w:val="00D6107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107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6107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6107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6107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6107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610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6107C"/>
    <w:rPr>
      <w:sz w:val="22"/>
    </w:rPr>
  </w:style>
  <w:style w:type="paragraph" w:customStyle="1" w:styleId="SOTextNote">
    <w:name w:val="SO TextNote"/>
    <w:aliases w:val="sont"/>
    <w:basedOn w:val="SOText"/>
    <w:qFormat/>
    <w:rsid w:val="00D6107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6107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6107C"/>
    <w:rPr>
      <w:sz w:val="22"/>
    </w:rPr>
  </w:style>
  <w:style w:type="paragraph" w:customStyle="1" w:styleId="FileName">
    <w:name w:val="FileName"/>
    <w:basedOn w:val="Normal"/>
    <w:rsid w:val="00D6107C"/>
  </w:style>
  <w:style w:type="paragraph" w:customStyle="1" w:styleId="TableHeading">
    <w:name w:val="TableHeading"/>
    <w:aliases w:val="th"/>
    <w:basedOn w:val="OPCParaBase"/>
    <w:next w:val="Tabletext"/>
    <w:rsid w:val="00D6107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107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6107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107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6107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107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6107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107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6107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610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6107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6107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6107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6107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61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07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6107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6107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6107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6107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6107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610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6107C"/>
  </w:style>
  <w:style w:type="character" w:customStyle="1" w:styleId="charlegsubtitle1">
    <w:name w:val="charlegsubtitle1"/>
    <w:basedOn w:val="DefaultParagraphFont"/>
    <w:rsid w:val="00D6107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6107C"/>
    <w:pPr>
      <w:ind w:left="240" w:hanging="240"/>
    </w:pPr>
  </w:style>
  <w:style w:type="paragraph" w:styleId="Index2">
    <w:name w:val="index 2"/>
    <w:basedOn w:val="Normal"/>
    <w:next w:val="Normal"/>
    <w:autoRedefine/>
    <w:rsid w:val="00D6107C"/>
    <w:pPr>
      <w:ind w:left="480" w:hanging="240"/>
    </w:pPr>
  </w:style>
  <w:style w:type="paragraph" w:styleId="Index3">
    <w:name w:val="index 3"/>
    <w:basedOn w:val="Normal"/>
    <w:next w:val="Normal"/>
    <w:autoRedefine/>
    <w:rsid w:val="00D6107C"/>
    <w:pPr>
      <w:ind w:left="720" w:hanging="240"/>
    </w:pPr>
  </w:style>
  <w:style w:type="paragraph" w:styleId="Index4">
    <w:name w:val="index 4"/>
    <w:basedOn w:val="Normal"/>
    <w:next w:val="Normal"/>
    <w:autoRedefine/>
    <w:rsid w:val="00D6107C"/>
    <w:pPr>
      <w:ind w:left="960" w:hanging="240"/>
    </w:pPr>
  </w:style>
  <w:style w:type="paragraph" w:styleId="Index5">
    <w:name w:val="index 5"/>
    <w:basedOn w:val="Normal"/>
    <w:next w:val="Normal"/>
    <w:autoRedefine/>
    <w:rsid w:val="00D6107C"/>
    <w:pPr>
      <w:ind w:left="1200" w:hanging="240"/>
    </w:pPr>
  </w:style>
  <w:style w:type="paragraph" w:styleId="Index6">
    <w:name w:val="index 6"/>
    <w:basedOn w:val="Normal"/>
    <w:next w:val="Normal"/>
    <w:autoRedefine/>
    <w:rsid w:val="00D6107C"/>
    <w:pPr>
      <w:ind w:left="1440" w:hanging="240"/>
    </w:pPr>
  </w:style>
  <w:style w:type="paragraph" w:styleId="Index7">
    <w:name w:val="index 7"/>
    <w:basedOn w:val="Normal"/>
    <w:next w:val="Normal"/>
    <w:autoRedefine/>
    <w:rsid w:val="00D6107C"/>
    <w:pPr>
      <w:ind w:left="1680" w:hanging="240"/>
    </w:pPr>
  </w:style>
  <w:style w:type="paragraph" w:styleId="Index8">
    <w:name w:val="index 8"/>
    <w:basedOn w:val="Normal"/>
    <w:next w:val="Normal"/>
    <w:autoRedefine/>
    <w:rsid w:val="00D6107C"/>
    <w:pPr>
      <w:ind w:left="1920" w:hanging="240"/>
    </w:pPr>
  </w:style>
  <w:style w:type="paragraph" w:styleId="Index9">
    <w:name w:val="index 9"/>
    <w:basedOn w:val="Normal"/>
    <w:next w:val="Normal"/>
    <w:autoRedefine/>
    <w:rsid w:val="00D6107C"/>
    <w:pPr>
      <w:ind w:left="2160" w:hanging="240"/>
    </w:pPr>
  </w:style>
  <w:style w:type="paragraph" w:styleId="NormalIndent">
    <w:name w:val="Normal Indent"/>
    <w:basedOn w:val="Normal"/>
    <w:rsid w:val="00D6107C"/>
    <w:pPr>
      <w:ind w:left="720"/>
    </w:pPr>
  </w:style>
  <w:style w:type="paragraph" w:styleId="FootnoteText">
    <w:name w:val="footnote text"/>
    <w:basedOn w:val="Normal"/>
    <w:link w:val="FootnoteTextChar"/>
    <w:rsid w:val="00D610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6107C"/>
  </w:style>
  <w:style w:type="paragraph" w:styleId="CommentText">
    <w:name w:val="annotation text"/>
    <w:basedOn w:val="Normal"/>
    <w:link w:val="CommentTextChar"/>
    <w:rsid w:val="00D610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6107C"/>
  </w:style>
  <w:style w:type="paragraph" w:styleId="IndexHeading">
    <w:name w:val="index heading"/>
    <w:basedOn w:val="Normal"/>
    <w:next w:val="Index1"/>
    <w:rsid w:val="00D6107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6107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6107C"/>
    <w:pPr>
      <w:ind w:left="480" w:hanging="480"/>
    </w:pPr>
  </w:style>
  <w:style w:type="paragraph" w:styleId="EnvelopeAddress">
    <w:name w:val="envelope address"/>
    <w:basedOn w:val="Normal"/>
    <w:rsid w:val="00D6107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6107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6107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6107C"/>
    <w:rPr>
      <w:sz w:val="16"/>
      <w:szCs w:val="16"/>
    </w:rPr>
  </w:style>
  <w:style w:type="character" w:styleId="PageNumber">
    <w:name w:val="page number"/>
    <w:basedOn w:val="DefaultParagraphFont"/>
    <w:rsid w:val="00D6107C"/>
  </w:style>
  <w:style w:type="character" w:styleId="EndnoteReference">
    <w:name w:val="endnote reference"/>
    <w:basedOn w:val="DefaultParagraphFont"/>
    <w:rsid w:val="00D6107C"/>
    <w:rPr>
      <w:vertAlign w:val="superscript"/>
    </w:rPr>
  </w:style>
  <w:style w:type="paragraph" w:styleId="EndnoteText">
    <w:name w:val="endnote text"/>
    <w:basedOn w:val="Normal"/>
    <w:link w:val="EndnoteTextChar"/>
    <w:rsid w:val="00D6107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6107C"/>
  </w:style>
  <w:style w:type="paragraph" w:styleId="TableofAuthorities">
    <w:name w:val="table of authorities"/>
    <w:basedOn w:val="Normal"/>
    <w:next w:val="Normal"/>
    <w:rsid w:val="00D6107C"/>
    <w:pPr>
      <w:ind w:left="240" w:hanging="240"/>
    </w:pPr>
  </w:style>
  <w:style w:type="paragraph" w:styleId="MacroText">
    <w:name w:val="macro"/>
    <w:link w:val="MacroTextChar"/>
    <w:rsid w:val="00D610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6107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6107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6107C"/>
    <w:pPr>
      <w:ind w:left="283" w:hanging="283"/>
    </w:pPr>
  </w:style>
  <w:style w:type="paragraph" w:styleId="ListBullet">
    <w:name w:val="List Bullet"/>
    <w:basedOn w:val="Normal"/>
    <w:autoRedefine/>
    <w:rsid w:val="00D6107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6107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6107C"/>
    <w:pPr>
      <w:ind w:left="566" w:hanging="283"/>
    </w:pPr>
  </w:style>
  <w:style w:type="paragraph" w:styleId="List3">
    <w:name w:val="List 3"/>
    <w:basedOn w:val="Normal"/>
    <w:rsid w:val="00D6107C"/>
    <w:pPr>
      <w:ind w:left="849" w:hanging="283"/>
    </w:pPr>
  </w:style>
  <w:style w:type="paragraph" w:styleId="List4">
    <w:name w:val="List 4"/>
    <w:basedOn w:val="Normal"/>
    <w:rsid w:val="00D6107C"/>
    <w:pPr>
      <w:ind w:left="1132" w:hanging="283"/>
    </w:pPr>
  </w:style>
  <w:style w:type="paragraph" w:styleId="List5">
    <w:name w:val="List 5"/>
    <w:basedOn w:val="Normal"/>
    <w:rsid w:val="00D6107C"/>
    <w:pPr>
      <w:ind w:left="1415" w:hanging="283"/>
    </w:pPr>
  </w:style>
  <w:style w:type="paragraph" w:styleId="ListBullet2">
    <w:name w:val="List Bullet 2"/>
    <w:basedOn w:val="Normal"/>
    <w:autoRedefine/>
    <w:rsid w:val="00D6107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6107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6107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6107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6107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6107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6107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6107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6107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6107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6107C"/>
    <w:pPr>
      <w:ind w:left="4252"/>
    </w:pPr>
  </w:style>
  <w:style w:type="character" w:customStyle="1" w:styleId="ClosingChar">
    <w:name w:val="Closing Char"/>
    <w:basedOn w:val="DefaultParagraphFont"/>
    <w:link w:val="Closing"/>
    <w:rsid w:val="00D6107C"/>
    <w:rPr>
      <w:sz w:val="22"/>
    </w:rPr>
  </w:style>
  <w:style w:type="paragraph" w:styleId="Signature">
    <w:name w:val="Signature"/>
    <w:basedOn w:val="Normal"/>
    <w:link w:val="SignatureChar"/>
    <w:rsid w:val="00D6107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6107C"/>
    <w:rPr>
      <w:sz w:val="22"/>
    </w:rPr>
  </w:style>
  <w:style w:type="paragraph" w:styleId="BodyText">
    <w:name w:val="Body Text"/>
    <w:basedOn w:val="Normal"/>
    <w:link w:val="BodyTextChar"/>
    <w:rsid w:val="00D610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107C"/>
    <w:rPr>
      <w:sz w:val="22"/>
    </w:rPr>
  </w:style>
  <w:style w:type="paragraph" w:styleId="BodyTextIndent">
    <w:name w:val="Body Text Indent"/>
    <w:basedOn w:val="Normal"/>
    <w:link w:val="BodyTextIndentChar"/>
    <w:rsid w:val="00D610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6107C"/>
    <w:rPr>
      <w:sz w:val="22"/>
    </w:rPr>
  </w:style>
  <w:style w:type="paragraph" w:styleId="ListContinue">
    <w:name w:val="List Continue"/>
    <w:basedOn w:val="Normal"/>
    <w:rsid w:val="00D6107C"/>
    <w:pPr>
      <w:spacing w:after="120"/>
      <w:ind w:left="283"/>
    </w:pPr>
  </w:style>
  <w:style w:type="paragraph" w:styleId="ListContinue2">
    <w:name w:val="List Continue 2"/>
    <w:basedOn w:val="Normal"/>
    <w:rsid w:val="00D6107C"/>
    <w:pPr>
      <w:spacing w:after="120"/>
      <w:ind w:left="566"/>
    </w:pPr>
  </w:style>
  <w:style w:type="paragraph" w:styleId="ListContinue3">
    <w:name w:val="List Continue 3"/>
    <w:basedOn w:val="Normal"/>
    <w:rsid w:val="00D6107C"/>
    <w:pPr>
      <w:spacing w:after="120"/>
      <w:ind w:left="849"/>
    </w:pPr>
  </w:style>
  <w:style w:type="paragraph" w:styleId="ListContinue4">
    <w:name w:val="List Continue 4"/>
    <w:basedOn w:val="Normal"/>
    <w:rsid w:val="00D6107C"/>
    <w:pPr>
      <w:spacing w:after="120"/>
      <w:ind w:left="1132"/>
    </w:pPr>
  </w:style>
  <w:style w:type="paragraph" w:styleId="ListContinue5">
    <w:name w:val="List Continue 5"/>
    <w:basedOn w:val="Normal"/>
    <w:rsid w:val="00D6107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610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6107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6107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6107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6107C"/>
  </w:style>
  <w:style w:type="character" w:customStyle="1" w:styleId="SalutationChar">
    <w:name w:val="Salutation Char"/>
    <w:basedOn w:val="DefaultParagraphFont"/>
    <w:link w:val="Salutation"/>
    <w:rsid w:val="00D6107C"/>
    <w:rPr>
      <w:sz w:val="22"/>
    </w:rPr>
  </w:style>
  <w:style w:type="paragraph" w:styleId="Date">
    <w:name w:val="Date"/>
    <w:basedOn w:val="Normal"/>
    <w:next w:val="Normal"/>
    <w:link w:val="DateChar"/>
    <w:rsid w:val="00D6107C"/>
  </w:style>
  <w:style w:type="character" w:customStyle="1" w:styleId="DateChar">
    <w:name w:val="Date Char"/>
    <w:basedOn w:val="DefaultParagraphFont"/>
    <w:link w:val="Date"/>
    <w:rsid w:val="00D6107C"/>
    <w:rPr>
      <w:sz w:val="22"/>
    </w:rPr>
  </w:style>
  <w:style w:type="paragraph" w:styleId="BodyTextFirstIndent">
    <w:name w:val="Body Text First Indent"/>
    <w:basedOn w:val="BodyText"/>
    <w:link w:val="BodyTextFirstIndentChar"/>
    <w:rsid w:val="00D6107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6107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6107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6107C"/>
    <w:rPr>
      <w:sz w:val="22"/>
    </w:rPr>
  </w:style>
  <w:style w:type="paragraph" w:styleId="BodyText2">
    <w:name w:val="Body Text 2"/>
    <w:basedOn w:val="Normal"/>
    <w:link w:val="BodyText2Char"/>
    <w:rsid w:val="00D610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6107C"/>
    <w:rPr>
      <w:sz w:val="22"/>
    </w:rPr>
  </w:style>
  <w:style w:type="paragraph" w:styleId="BodyText3">
    <w:name w:val="Body Text 3"/>
    <w:basedOn w:val="Normal"/>
    <w:link w:val="BodyText3Char"/>
    <w:rsid w:val="00D610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6107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610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6107C"/>
    <w:rPr>
      <w:sz w:val="22"/>
    </w:rPr>
  </w:style>
  <w:style w:type="paragraph" w:styleId="BodyTextIndent3">
    <w:name w:val="Body Text Indent 3"/>
    <w:basedOn w:val="Normal"/>
    <w:link w:val="BodyTextIndent3Char"/>
    <w:rsid w:val="00D610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6107C"/>
    <w:rPr>
      <w:sz w:val="16"/>
      <w:szCs w:val="16"/>
    </w:rPr>
  </w:style>
  <w:style w:type="paragraph" w:styleId="BlockText">
    <w:name w:val="Block Text"/>
    <w:basedOn w:val="Normal"/>
    <w:rsid w:val="00D6107C"/>
    <w:pPr>
      <w:spacing w:after="120"/>
      <w:ind w:left="1440" w:right="1440"/>
    </w:pPr>
  </w:style>
  <w:style w:type="character" w:styleId="Hyperlink">
    <w:name w:val="Hyperlink"/>
    <w:basedOn w:val="DefaultParagraphFont"/>
    <w:rsid w:val="00D6107C"/>
    <w:rPr>
      <w:color w:val="0000FF"/>
      <w:u w:val="single"/>
    </w:rPr>
  </w:style>
  <w:style w:type="character" w:styleId="FollowedHyperlink">
    <w:name w:val="FollowedHyperlink"/>
    <w:basedOn w:val="DefaultParagraphFont"/>
    <w:rsid w:val="00D6107C"/>
    <w:rPr>
      <w:color w:val="800080"/>
      <w:u w:val="single"/>
    </w:rPr>
  </w:style>
  <w:style w:type="character" w:styleId="Strong">
    <w:name w:val="Strong"/>
    <w:basedOn w:val="DefaultParagraphFont"/>
    <w:qFormat/>
    <w:rsid w:val="00D6107C"/>
    <w:rPr>
      <w:b/>
      <w:bCs/>
    </w:rPr>
  </w:style>
  <w:style w:type="character" w:styleId="Emphasis">
    <w:name w:val="Emphasis"/>
    <w:basedOn w:val="DefaultParagraphFont"/>
    <w:qFormat/>
    <w:rsid w:val="00D6107C"/>
    <w:rPr>
      <w:i/>
      <w:iCs/>
    </w:rPr>
  </w:style>
  <w:style w:type="paragraph" w:styleId="DocumentMap">
    <w:name w:val="Document Map"/>
    <w:basedOn w:val="Normal"/>
    <w:link w:val="DocumentMapChar"/>
    <w:rsid w:val="00D610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6107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6107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6107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6107C"/>
  </w:style>
  <w:style w:type="character" w:customStyle="1" w:styleId="E-mailSignatureChar">
    <w:name w:val="E-mail Signature Char"/>
    <w:basedOn w:val="DefaultParagraphFont"/>
    <w:link w:val="E-mailSignature"/>
    <w:rsid w:val="00D6107C"/>
    <w:rPr>
      <w:sz w:val="22"/>
    </w:rPr>
  </w:style>
  <w:style w:type="paragraph" w:styleId="NormalWeb">
    <w:name w:val="Normal (Web)"/>
    <w:basedOn w:val="Normal"/>
    <w:rsid w:val="00D6107C"/>
  </w:style>
  <w:style w:type="character" w:styleId="HTMLAcronym">
    <w:name w:val="HTML Acronym"/>
    <w:basedOn w:val="DefaultParagraphFont"/>
    <w:rsid w:val="00D6107C"/>
  </w:style>
  <w:style w:type="paragraph" w:styleId="HTMLAddress">
    <w:name w:val="HTML Address"/>
    <w:basedOn w:val="Normal"/>
    <w:link w:val="HTMLAddressChar"/>
    <w:rsid w:val="00D6107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6107C"/>
    <w:rPr>
      <w:i/>
      <w:iCs/>
      <w:sz w:val="22"/>
    </w:rPr>
  </w:style>
  <w:style w:type="character" w:styleId="HTMLCite">
    <w:name w:val="HTML Cite"/>
    <w:basedOn w:val="DefaultParagraphFont"/>
    <w:rsid w:val="00D6107C"/>
    <w:rPr>
      <w:i/>
      <w:iCs/>
    </w:rPr>
  </w:style>
  <w:style w:type="character" w:styleId="HTMLCode">
    <w:name w:val="HTML Code"/>
    <w:basedOn w:val="DefaultParagraphFont"/>
    <w:rsid w:val="00D6107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6107C"/>
    <w:rPr>
      <w:i/>
      <w:iCs/>
    </w:rPr>
  </w:style>
  <w:style w:type="character" w:styleId="HTMLKeyboard">
    <w:name w:val="HTML Keyboard"/>
    <w:basedOn w:val="DefaultParagraphFont"/>
    <w:rsid w:val="00D6107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6107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6107C"/>
    <w:rPr>
      <w:rFonts w:ascii="Courier New" w:hAnsi="Courier New" w:cs="Courier New"/>
    </w:rPr>
  </w:style>
  <w:style w:type="character" w:styleId="HTMLSample">
    <w:name w:val="HTML Sample"/>
    <w:basedOn w:val="DefaultParagraphFont"/>
    <w:rsid w:val="00D6107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6107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6107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61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107C"/>
    <w:rPr>
      <w:b/>
      <w:bCs/>
    </w:rPr>
  </w:style>
  <w:style w:type="numbering" w:styleId="1ai">
    <w:name w:val="Outline List 1"/>
    <w:basedOn w:val="NoList"/>
    <w:rsid w:val="00D6107C"/>
    <w:pPr>
      <w:numPr>
        <w:numId w:val="14"/>
      </w:numPr>
    </w:pPr>
  </w:style>
  <w:style w:type="numbering" w:styleId="111111">
    <w:name w:val="Outline List 2"/>
    <w:basedOn w:val="NoList"/>
    <w:rsid w:val="00D6107C"/>
    <w:pPr>
      <w:numPr>
        <w:numId w:val="15"/>
      </w:numPr>
    </w:pPr>
  </w:style>
  <w:style w:type="numbering" w:styleId="ArticleSection">
    <w:name w:val="Outline List 3"/>
    <w:basedOn w:val="NoList"/>
    <w:rsid w:val="00D6107C"/>
    <w:pPr>
      <w:numPr>
        <w:numId w:val="17"/>
      </w:numPr>
    </w:pPr>
  </w:style>
  <w:style w:type="table" w:styleId="TableSimple1">
    <w:name w:val="Table Simple 1"/>
    <w:basedOn w:val="TableNormal"/>
    <w:rsid w:val="00D6107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6107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610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610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610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6107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6107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6107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6107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6107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6107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6107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6107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6107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6107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610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6107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6107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6107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610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610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6107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6107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6107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6107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610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610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610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610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6107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610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6107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6107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6107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6107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6107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610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6107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6107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6107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6107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6107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6107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6107C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4B266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14</Pages>
  <Words>2380</Words>
  <Characters>11735</Characters>
  <Application>Microsoft Office Word</Application>
  <DocSecurity>0</DocSecurity>
  <PresentationFormat/>
  <Lines>977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and Consumer (Industry Codes—Franchising) Amendment (Penalties and Other Matters) Regulations 2022</vt:lpstr>
    </vt:vector>
  </TitlesOfParts>
  <Manager/>
  <Company/>
  <LinksUpToDate>false</LinksUpToDate>
  <CharactersWithSpaces>13688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2021-06-17T06:33:00Z</cp:lastPrinted>
  <dcterms:created xsi:type="dcterms:W3CDTF">2022-03-10T05:20:00Z</dcterms:created>
  <dcterms:modified xsi:type="dcterms:W3CDTF">2022-03-18T01:15:00Z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Competition and Consumer (Industry Codes—Franchising) Amendment (Penalties and Other Matters)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17 March 2022</vt:lpwstr>
  </property>
  <property fmtid="{D5CDD505-2E9C-101B-9397-08002B2CF9AE}" pid="10" name="ID">
    <vt:lpwstr>OPC65205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17 March 2022</vt:lpwstr>
  </property>
</Properties>
</file>