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CFAE" w14:textId="77777777" w:rsidR="00715914" w:rsidRPr="00F17CC6" w:rsidRDefault="004D6E62" w:rsidP="00365E41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174ADAE8" wp14:editId="2DBCA2B7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71DA6" w14:textId="77777777" w:rsidR="009E3D4E" w:rsidRPr="000A3524" w:rsidRDefault="00273F29" w:rsidP="009E3D4E">
      <w:pPr>
        <w:pStyle w:val="LDTitle"/>
      </w:pPr>
      <w:bookmarkStart w:id="0" w:name="LIN"/>
      <w:r>
        <w:t>LIN </w:t>
      </w:r>
      <w:r w:rsidR="004D3B7E">
        <w:t>22</w:t>
      </w:r>
      <w:r w:rsidR="009E3D4E" w:rsidRPr="007C5FDD">
        <w:t>/</w:t>
      </w:r>
      <w:r w:rsidR="00FF4215">
        <w:t>009</w:t>
      </w:r>
      <w:bookmarkEnd w:id="0"/>
    </w:p>
    <w:p w14:paraId="45496888" w14:textId="77777777" w:rsidR="009228CB" w:rsidRPr="00E171A2" w:rsidRDefault="004D3B7E" w:rsidP="009E3D4E">
      <w:pPr>
        <w:pStyle w:val="LDDescription"/>
      </w:pPr>
      <w:bookmarkStart w:id="1" w:name="Title"/>
      <w:r>
        <w:t>Migration (Arrangements for Temporary Work (International Relations) (Class GD) visa applications)</w:t>
      </w:r>
      <w:r w:rsidR="00FF4215">
        <w:t xml:space="preserve"> (LIN 22/009)</w:t>
      </w:r>
      <w:r>
        <w:t xml:space="preserve"> Instrument</w:t>
      </w:r>
      <w:r w:rsidR="003D3084">
        <w:t> </w:t>
      </w:r>
      <w:r>
        <w:t>2022</w:t>
      </w:r>
      <w:bookmarkEnd w:id="1"/>
    </w:p>
    <w:p w14:paraId="2C3C1395" w14:textId="77777777" w:rsidR="00554826" w:rsidRDefault="00554826" w:rsidP="00365E41">
      <w:pPr>
        <w:pStyle w:val="LDBodytext"/>
      </w:pPr>
      <w:r w:rsidRPr="009464C5">
        <w:t xml:space="preserve">I, </w:t>
      </w:r>
      <w:r w:rsidR="00273F29">
        <w:t>Paul Denman</w:t>
      </w:r>
      <w:r w:rsidRPr="009464C5">
        <w:t xml:space="preserve">, </w:t>
      </w:r>
      <w:r w:rsidR="004D3B7E">
        <w:t>delegate of the Minister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proofErr w:type="spellStart"/>
      <w:r w:rsidR="004D3B7E">
        <w:t>subregulation</w:t>
      </w:r>
      <w:proofErr w:type="spellEnd"/>
      <w:r w:rsidR="004D3B7E">
        <w:t> 2.07(5)</w:t>
      </w:r>
      <w:r w:rsidR="00BD08C0">
        <w:t xml:space="preserve"> </w:t>
      </w:r>
      <w:r w:rsidR="00F27438" w:rsidRPr="009464C5">
        <w:t>of the</w:t>
      </w:r>
      <w:r w:rsidR="004D3B7E">
        <w:rPr>
          <w:i/>
        </w:rPr>
        <w:t xml:space="preserve"> Migration Regulations 1994 </w:t>
      </w:r>
      <w:r w:rsidR="000B14AD" w:rsidRPr="009464C5">
        <w:t xml:space="preserve">(the </w:t>
      </w:r>
      <w:r w:rsidR="004D3B7E">
        <w:rPr>
          <w:rStyle w:val="LDBoldItal"/>
        </w:rPr>
        <w:t>Regulations</w:t>
      </w:r>
      <w:r w:rsidR="000B14AD" w:rsidRPr="009464C5">
        <w:t>)</w:t>
      </w:r>
      <w:r w:rsidR="00F27438" w:rsidRPr="009464C5">
        <w:rPr>
          <w:i/>
        </w:rPr>
        <w:t>.</w:t>
      </w:r>
    </w:p>
    <w:p w14:paraId="17C7FD5E" w14:textId="23B45B1A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A22CD2">
        <w:rPr>
          <w:szCs w:val="22"/>
        </w:rPr>
        <w:t xml:space="preserve"> 3 March </w:t>
      </w:r>
      <w:r w:rsidR="004D3B7E">
        <w:rPr>
          <w:szCs w:val="22"/>
        </w:rPr>
        <w:t>2022</w:t>
      </w:r>
    </w:p>
    <w:p w14:paraId="6E4FC880" w14:textId="06686097" w:rsidR="003B3646" w:rsidRDefault="003B3646" w:rsidP="00A22CD2">
      <w:pPr>
        <w:pStyle w:val="LDBodytext"/>
      </w:pPr>
    </w:p>
    <w:p w14:paraId="6D4E22F2" w14:textId="699F908D" w:rsidR="00A22CD2" w:rsidRDefault="00A22CD2" w:rsidP="00A22CD2">
      <w:pPr>
        <w:pStyle w:val="LDBodytext"/>
      </w:pPr>
    </w:p>
    <w:p w14:paraId="29796E21" w14:textId="3282B9F6" w:rsidR="00A22CD2" w:rsidRDefault="00A22CD2" w:rsidP="00A22CD2">
      <w:pPr>
        <w:pStyle w:val="LDBodytext"/>
      </w:pPr>
    </w:p>
    <w:p w14:paraId="5C24E144" w14:textId="68F51C55" w:rsidR="00A22CD2" w:rsidRDefault="00A22CD2" w:rsidP="00A22CD2">
      <w:pPr>
        <w:pStyle w:val="LDBodytext"/>
      </w:pPr>
    </w:p>
    <w:p w14:paraId="1E4CCB90" w14:textId="4201B641" w:rsidR="00A22CD2" w:rsidRPr="000E7118" w:rsidRDefault="00A22CD2" w:rsidP="00A22CD2">
      <w:pPr>
        <w:pStyle w:val="LDBodytext"/>
      </w:pPr>
      <w:r>
        <w:t>Paul Denman</w:t>
      </w:r>
      <w:bookmarkStart w:id="2" w:name="_GoBack"/>
      <w:bookmarkEnd w:id="2"/>
    </w:p>
    <w:p w14:paraId="76F8B4B8" w14:textId="08D292A1" w:rsidR="00554826" w:rsidRPr="00F17CC6" w:rsidRDefault="00390207" w:rsidP="00365E41">
      <w:pPr>
        <w:pStyle w:val="LDBodytext"/>
      </w:pPr>
      <w:r>
        <w:t>Acting Senior Executive Service Band One</w:t>
      </w:r>
      <w:r>
        <w:br/>
        <w:t>Immigration Programs Division</w:t>
      </w:r>
      <w:r>
        <w:br/>
        <w:t>Department of Home Affairs</w:t>
      </w:r>
    </w:p>
    <w:p w14:paraId="3E39F3AD" w14:textId="1C109A07" w:rsidR="00F6696E" w:rsidRDefault="00F6696E" w:rsidP="00BE1054">
      <w:pPr>
        <w:pStyle w:val="LDLine"/>
      </w:pPr>
    </w:p>
    <w:p w14:paraId="43F1B983" w14:textId="77777777" w:rsidR="005C70A4" w:rsidRPr="00F17CC6" w:rsidRDefault="005C70A4" w:rsidP="00BE1054">
      <w:pPr>
        <w:pStyle w:val="LDLine"/>
        <w:sectPr w:rsidR="005C70A4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bookmarkStart w:id="3" w:name="_Toc454512513"/>
    <w:bookmarkStart w:id="4" w:name="_Toc454512517"/>
    <w:p w14:paraId="1B6B2459" w14:textId="10B33028" w:rsidR="003B3646" w:rsidRDefault="00897F1E" w:rsidP="000B14AD">
      <w:pPr>
        <w:pStyle w:val="LDSecHead"/>
      </w:pPr>
      <w:r>
        <w:lastRenderedPageBreak/>
        <w:fldChar w:fldCharType="begin"/>
      </w:r>
      <w:r>
        <w:instrText xml:space="preserve"> SEQ SecNo \* MERGEFORMAT </w:instrText>
      </w:r>
      <w:r>
        <w:fldChar w:fldCharType="separate"/>
      </w:r>
      <w:bookmarkStart w:id="5" w:name="_Toc92385572"/>
      <w:r w:rsidR="005C70A4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785E3B07" w14:textId="264A3791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Pr="000B14AD">
        <w:rPr>
          <w:rStyle w:val="LDItal"/>
        </w:rPr>
        <w:fldChar w:fldCharType="begin"/>
      </w:r>
      <w:r w:rsidRPr="000B14AD">
        <w:rPr>
          <w:rStyle w:val="LDItal"/>
        </w:rPr>
        <w:instrText xml:space="preserve"> REF Title \h </w:instrText>
      </w:r>
      <w:r>
        <w:rPr>
          <w:rStyle w:val="LDItal"/>
        </w:rPr>
        <w:instrText xml:space="preserve"> \* MERGEFORMAT </w:instrText>
      </w:r>
      <w:r w:rsidRPr="000B14AD">
        <w:rPr>
          <w:rStyle w:val="LDItal"/>
        </w:rPr>
      </w:r>
      <w:r w:rsidRPr="000B14AD">
        <w:rPr>
          <w:rStyle w:val="LDItal"/>
        </w:rPr>
        <w:fldChar w:fldCharType="separate"/>
      </w:r>
      <w:r w:rsidR="005C70A4" w:rsidRPr="00BE1054">
        <w:rPr>
          <w:rStyle w:val="LDItal"/>
        </w:rPr>
        <w:t xml:space="preserve">Migration (Arrangements for Temporary Work (International Relations) (Class GD) visa applications) </w:t>
      </w:r>
      <w:r w:rsidR="005C70A4" w:rsidRPr="00BE1054">
        <w:rPr>
          <w:i/>
        </w:rPr>
        <w:t>(LIN 22/009) Instrument 2022</w:t>
      </w:r>
      <w:r w:rsidRPr="000B14AD">
        <w:rPr>
          <w:rStyle w:val="LDItal"/>
        </w:rPr>
        <w:fldChar w:fldCharType="end"/>
      </w:r>
      <w:r>
        <w:t>.</w:t>
      </w:r>
    </w:p>
    <w:bookmarkStart w:id="6" w:name="_Toc454512514"/>
    <w:p w14:paraId="520B6D6F" w14:textId="7A77ADE7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7" w:name="_Toc92385573"/>
      <w:r w:rsidR="005C70A4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6"/>
      <w:bookmarkEnd w:id="7"/>
    </w:p>
    <w:p w14:paraId="1B7218C3" w14:textId="77777777"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 xml:space="preserve">on </w:t>
      </w:r>
      <w:r w:rsidR="004D3B7E">
        <w:t>5 March 2022</w:t>
      </w:r>
      <w:r w:rsidR="003B3646" w:rsidRPr="00F17CC6">
        <w:t>.</w:t>
      </w:r>
    </w:p>
    <w:bookmarkStart w:id="9" w:name="_Toc454512516"/>
    <w:bookmarkEnd w:id="8"/>
    <w:p w14:paraId="032CB7BA" w14:textId="10C7EF2F" w:rsidR="003B3646" w:rsidRPr="00F17CC6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0" w:name="_Toc92385574"/>
      <w:r w:rsidR="005C70A4">
        <w:rPr>
          <w:noProof/>
        </w:rPr>
        <w:t>3</w:t>
      </w:r>
      <w:r>
        <w:fldChar w:fldCharType="end"/>
      </w:r>
      <w:r w:rsidR="000B14AD">
        <w:tab/>
      </w:r>
      <w:r w:rsidR="003B3646" w:rsidRPr="00F17CC6">
        <w:t>Definitions</w:t>
      </w:r>
      <w:bookmarkEnd w:id="9"/>
      <w:bookmarkEnd w:id="10"/>
    </w:p>
    <w:p w14:paraId="6591079A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688CE06A" w14:textId="77777777" w:rsidR="00654F11" w:rsidRPr="00124D02" w:rsidRDefault="00654F11" w:rsidP="00654F11">
      <w:pPr>
        <w:pStyle w:val="LDdefinition"/>
        <w:keepNext w:val="0"/>
        <w:spacing w:before="60" w:after="60"/>
      </w:pPr>
      <w:proofErr w:type="spellStart"/>
      <w:r w:rsidRPr="00124D02">
        <w:rPr>
          <w:b/>
          <w:i/>
        </w:rPr>
        <w:t>ImmiAccount</w:t>
      </w:r>
      <w:proofErr w:type="spellEnd"/>
      <w:r w:rsidRPr="00124D02">
        <w:rPr>
          <w:b/>
          <w:i/>
        </w:rPr>
        <w:t xml:space="preserve"> </w:t>
      </w:r>
      <w:r w:rsidRPr="00124D02">
        <w:t xml:space="preserve">means the interactive portal for online services available through the Department’s website at </w:t>
      </w:r>
      <w:r w:rsidRPr="00124D02">
        <w:rPr>
          <w:u w:val="single"/>
        </w:rPr>
        <w:t>https://immi.homeaffairs.gov.au</w:t>
      </w:r>
      <w:r w:rsidRPr="00124D02">
        <w:t xml:space="preserve">.  </w:t>
      </w:r>
    </w:p>
    <w:p w14:paraId="2CBF1F3D" w14:textId="77777777" w:rsidR="00391EAB" w:rsidRDefault="00391EAB" w:rsidP="00391EAB">
      <w:pPr>
        <w:pStyle w:val="LDdefinition"/>
      </w:pPr>
      <w:proofErr w:type="gramStart"/>
      <w:r w:rsidRPr="002702C5">
        <w:rPr>
          <w:b/>
          <w:i/>
        </w:rPr>
        <w:t>stream</w:t>
      </w:r>
      <w:proofErr w:type="gramEnd"/>
      <w:r>
        <w:rPr>
          <w:b/>
          <w:i/>
        </w:rPr>
        <w:t xml:space="preserve"> visa</w:t>
      </w:r>
      <w:r>
        <w:t xml:space="preserve"> means a </w:t>
      </w:r>
      <w:r w:rsidRPr="00124D02">
        <w:t>Subclass </w:t>
      </w:r>
      <w:r>
        <w:t>403 (Temporary Work (International Relations)) visa in the stream to which the visa belongs.</w:t>
      </w:r>
    </w:p>
    <w:p w14:paraId="3B1E439F" w14:textId="47102EE7" w:rsidR="00391EAB" w:rsidRDefault="00391EAB" w:rsidP="00391EAB">
      <w:pPr>
        <w:pStyle w:val="LDNote"/>
      </w:pPr>
      <w:r>
        <w:rPr>
          <w:i/>
        </w:rPr>
        <w:t>Note</w:t>
      </w:r>
      <w:r>
        <w:tab/>
        <w:t xml:space="preserve">For the meaning of </w:t>
      </w:r>
      <w:r>
        <w:rPr>
          <w:b/>
          <w:i/>
        </w:rPr>
        <w:t>stream</w:t>
      </w:r>
      <w:r>
        <w:t>—see Regulations, r</w:t>
      </w:r>
      <w:r w:rsidR="005C70A4">
        <w:t>egulation </w:t>
      </w:r>
      <w:r>
        <w:t xml:space="preserve">2.03. </w:t>
      </w:r>
    </w:p>
    <w:p w14:paraId="13150A26" w14:textId="77777777" w:rsidR="00D93DB7" w:rsidRDefault="00FF4138" w:rsidP="00D93DB7">
      <w:pPr>
        <w:pStyle w:val="LDdefinition"/>
      </w:pPr>
      <w:proofErr w:type="gramStart"/>
      <w:r w:rsidRPr="007605CB">
        <w:rPr>
          <w:b/>
          <w:i/>
        </w:rPr>
        <w:t>written</w:t>
      </w:r>
      <w:proofErr w:type="gramEnd"/>
      <w:r w:rsidRPr="007605CB">
        <w:rPr>
          <w:b/>
          <w:i/>
        </w:rPr>
        <w:t xml:space="preserve"> notice</w:t>
      </w:r>
      <w:r>
        <w:rPr>
          <w:b/>
          <w:i/>
        </w:rPr>
        <w:t xml:space="preserve"> </w:t>
      </w:r>
      <w:r>
        <w:t xml:space="preserve">means an email from the Department inviting a person to make an application using a form and in a manner other than an Internet form through </w:t>
      </w:r>
      <w:proofErr w:type="spellStart"/>
      <w:r>
        <w:t>ImmiAccount</w:t>
      </w:r>
      <w:proofErr w:type="spellEnd"/>
      <w:r>
        <w:t xml:space="preserve"> including instructions about how to return the form to the Department.  </w:t>
      </w:r>
    </w:p>
    <w:p w14:paraId="2933100C" w14:textId="38AF46CE" w:rsidR="00B97BDE" w:rsidRPr="00F17CC6" w:rsidRDefault="00A22CD2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1" w:name="_Toc92385575"/>
      <w:r w:rsidR="005C70A4">
        <w:rPr>
          <w:noProof/>
        </w:rPr>
        <w:t>4</w:t>
      </w:r>
      <w:r>
        <w:rPr>
          <w:noProof/>
        </w:rPr>
        <w:fldChar w:fldCharType="end"/>
      </w:r>
      <w:r w:rsidR="000B14AD">
        <w:tab/>
      </w:r>
      <w:bookmarkEnd w:id="4"/>
      <w:r w:rsidR="00804FE8">
        <w:t>Amendment</w:t>
      </w:r>
      <w:bookmarkEnd w:id="11"/>
      <w:r w:rsidR="00B56BEF">
        <w:t xml:space="preserve"> to IMMI 18/085</w:t>
      </w:r>
    </w:p>
    <w:p w14:paraId="6DC209D9" w14:textId="52E4352D" w:rsidR="005C70A4" w:rsidRDefault="000B14AD" w:rsidP="00BE1054">
      <w:pPr>
        <w:pStyle w:val="LDSec1"/>
      </w:pPr>
      <w:r>
        <w:tab/>
      </w:r>
      <w:r>
        <w:tab/>
      </w:r>
      <w:r w:rsidR="008C2829">
        <w:t>Schedule 1 amends</w:t>
      </w:r>
      <w:r w:rsidR="004D3B7E">
        <w:t xml:space="preserve"> </w:t>
      </w:r>
      <w:r w:rsidR="004D3B7E" w:rsidRPr="004D3B7E">
        <w:rPr>
          <w:i/>
        </w:rPr>
        <w:t>Migration (IMMI 18/085: Arrangements for Temporary Work and Temporary Activit</w:t>
      </w:r>
      <w:r w:rsidR="004D3B7E">
        <w:rPr>
          <w:i/>
        </w:rPr>
        <w:t>y Visa Applications) Instrument </w:t>
      </w:r>
      <w:r w:rsidR="004D3B7E" w:rsidRPr="004D3B7E">
        <w:rPr>
          <w:i/>
        </w:rPr>
        <w:t>2018</w:t>
      </w:r>
      <w:r w:rsidR="008C2829">
        <w:t>.</w:t>
      </w:r>
    </w:p>
    <w:p w14:paraId="1F6DA6A7" w14:textId="6023321B" w:rsidR="00E66F89" w:rsidRPr="00F17CC6" w:rsidRDefault="0018263D" w:rsidP="005C70A4">
      <w:pPr>
        <w:pStyle w:val="LDSecHead"/>
      </w:pPr>
      <w:fldSimple w:instr=" SEQ SecNo \* MERGEFORMAT ">
        <w:r w:rsidR="005C70A4">
          <w:rPr>
            <w:noProof/>
          </w:rPr>
          <w:t>5</w:t>
        </w:r>
      </w:fldSimple>
      <w:r w:rsidR="005C70A4">
        <w:tab/>
      </w:r>
      <w:bookmarkStart w:id="12" w:name="_Toc92385577"/>
      <w:r w:rsidR="00682284">
        <w:t xml:space="preserve">Making an application </w:t>
      </w:r>
      <w:r w:rsidR="00053AD9">
        <w:t>for an</w:t>
      </w:r>
      <w:r w:rsidR="00682284">
        <w:t xml:space="preserve"> Australian Agriculture Worker, Domestic Worker (Diplomatic or Consular)</w:t>
      </w:r>
      <w:r w:rsidR="00A02FD5">
        <w:t>, Pacific Labour Scheme or Seasonal Worker Program stream</w:t>
      </w:r>
      <w:bookmarkEnd w:id="12"/>
      <w:r w:rsidR="00C07C1B">
        <w:t xml:space="preserve"> </w:t>
      </w:r>
      <w:r w:rsidR="00053AD9">
        <w:t>visa</w:t>
      </w:r>
    </w:p>
    <w:p w14:paraId="4C9F26B7" w14:textId="576152B4" w:rsidR="005C1250" w:rsidRDefault="00E66F89" w:rsidP="00BE1054">
      <w:pPr>
        <w:pStyle w:val="LDSec1"/>
        <w:keepNext/>
      </w:pPr>
      <w:r>
        <w:tab/>
        <w:t>(1)</w:t>
      </w:r>
      <w:r>
        <w:tab/>
        <w:t xml:space="preserve">For </w:t>
      </w:r>
      <w:proofErr w:type="spellStart"/>
      <w:r>
        <w:t>subitem</w:t>
      </w:r>
      <w:proofErr w:type="spellEnd"/>
      <w:r>
        <w:t> 1234(1)</w:t>
      </w:r>
      <w:r w:rsidR="008A056E">
        <w:t xml:space="preserve"> and paragraph 1234(3</w:t>
      </w:r>
      <w:proofErr w:type="gramStart"/>
      <w:r w:rsidR="008A056E">
        <w:t>)(</w:t>
      </w:r>
      <w:proofErr w:type="gramEnd"/>
      <w:r w:rsidR="008A056E">
        <w:t>a)</w:t>
      </w:r>
      <w:r>
        <w:t xml:space="preserve"> of Schedule 1 to the </w:t>
      </w:r>
      <w:r w:rsidR="005C1250">
        <w:t>Regulations, an application for</w:t>
      </w:r>
      <w:r w:rsidR="008043DF">
        <w:t xml:space="preserve"> </w:t>
      </w:r>
      <w:r w:rsidR="00184FA3">
        <w:t>the following visas</w:t>
      </w:r>
      <w:r w:rsidR="00BF4C2E">
        <w:t xml:space="preserve"> must be made using form 1403</w:t>
      </w:r>
      <w:r w:rsidR="00BA27DE">
        <w:t> </w:t>
      </w:r>
      <w:r w:rsidR="00BF4C2E">
        <w:t xml:space="preserve">(Internet) through </w:t>
      </w:r>
      <w:proofErr w:type="spellStart"/>
      <w:r w:rsidR="00BF4C2E">
        <w:t>ImmiAccount</w:t>
      </w:r>
      <w:proofErr w:type="spellEnd"/>
      <w:r w:rsidR="005C1250">
        <w:t>:</w:t>
      </w:r>
    </w:p>
    <w:p w14:paraId="109D105A" w14:textId="77777777" w:rsidR="005C1250" w:rsidRDefault="005C1250" w:rsidP="005C1250">
      <w:pPr>
        <w:pStyle w:val="LDP1a"/>
      </w:pPr>
      <w:r>
        <w:t>(a)</w:t>
      </w:r>
      <w:r>
        <w:tab/>
      </w:r>
      <w:proofErr w:type="gramStart"/>
      <w:r w:rsidR="00E66F89">
        <w:t>an</w:t>
      </w:r>
      <w:proofErr w:type="gramEnd"/>
      <w:r w:rsidR="00E66F89">
        <w:t xml:space="preserve"> Australian Agriculture Worker stream</w:t>
      </w:r>
      <w:r w:rsidR="00BF4C2E">
        <w:t xml:space="preserve"> visa</w:t>
      </w:r>
      <w:r>
        <w:t xml:space="preserve">; </w:t>
      </w:r>
    </w:p>
    <w:p w14:paraId="74890650" w14:textId="77777777" w:rsidR="009150B5" w:rsidRDefault="005C1250" w:rsidP="005C1250">
      <w:pPr>
        <w:pStyle w:val="LDP1a"/>
      </w:pPr>
      <w:r>
        <w:t>(b)</w:t>
      </w:r>
      <w:r>
        <w:tab/>
      </w:r>
      <w:proofErr w:type="gramStart"/>
      <w:r w:rsidR="007438E8">
        <w:t>a</w:t>
      </w:r>
      <w:proofErr w:type="gramEnd"/>
      <w:r w:rsidR="007438E8">
        <w:t xml:space="preserve"> Domestic Worker (Diplomatic or Consular) stream</w:t>
      </w:r>
      <w:r w:rsidR="00BF4C2E">
        <w:t xml:space="preserve"> visa</w:t>
      </w:r>
      <w:r w:rsidR="009150B5">
        <w:t xml:space="preserve">; </w:t>
      </w:r>
    </w:p>
    <w:p w14:paraId="47C41F0D" w14:textId="77777777" w:rsidR="009150B5" w:rsidRDefault="009150B5" w:rsidP="005C1250">
      <w:pPr>
        <w:pStyle w:val="LDP1a"/>
      </w:pPr>
      <w:r>
        <w:t>(c)</w:t>
      </w:r>
      <w:r>
        <w:tab/>
      </w:r>
      <w:proofErr w:type="gramStart"/>
      <w:r>
        <w:t>a</w:t>
      </w:r>
      <w:proofErr w:type="gramEnd"/>
      <w:r>
        <w:t xml:space="preserve"> Pacific Labour Scheme stream</w:t>
      </w:r>
      <w:r w:rsidR="00BF4C2E">
        <w:t xml:space="preserve"> visa</w:t>
      </w:r>
      <w:r>
        <w:t xml:space="preserve">; </w:t>
      </w:r>
    </w:p>
    <w:p w14:paraId="49E81674" w14:textId="77777777" w:rsidR="009150B5" w:rsidRDefault="009150B5" w:rsidP="005C1250">
      <w:pPr>
        <w:pStyle w:val="LDP1a"/>
      </w:pPr>
      <w:r>
        <w:t>(d)</w:t>
      </w:r>
      <w:r>
        <w:tab/>
      </w:r>
      <w:proofErr w:type="gramStart"/>
      <w:r w:rsidR="007438E8">
        <w:t>a</w:t>
      </w:r>
      <w:proofErr w:type="gramEnd"/>
      <w:r w:rsidR="007438E8">
        <w:t xml:space="preserve"> Seasonal Worker Program stream</w:t>
      </w:r>
      <w:r w:rsidR="00BF4C2E">
        <w:t xml:space="preserve"> visa.  </w:t>
      </w:r>
    </w:p>
    <w:p w14:paraId="67B24D16" w14:textId="6BDB4AAB" w:rsidR="00E66F89" w:rsidRDefault="00E66F89" w:rsidP="00E66F89">
      <w:pPr>
        <w:pStyle w:val="LDSec1"/>
      </w:pPr>
      <w:r>
        <w:tab/>
        <w:t>(2)</w:t>
      </w:r>
      <w:r>
        <w:tab/>
        <w:t xml:space="preserve">However, </w:t>
      </w:r>
      <w:r w:rsidRPr="00E66F89">
        <w:t>if a person has received</w:t>
      </w:r>
      <w:r w:rsidR="00B56BEF">
        <w:t xml:space="preserve"> a</w:t>
      </w:r>
      <w:r w:rsidRPr="00E66F89">
        <w:t xml:space="preserve"> written notice, an applica</w:t>
      </w:r>
      <w:r>
        <w:t>tion may be made using form</w:t>
      </w:r>
      <w:r w:rsidR="00BA27DE">
        <w:t> </w:t>
      </w:r>
      <w:r>
        <w:t>1403</w:t>
      </w:r>
      <w:r w:rsidRPr="00E66F89">
        <w:t xml:space="preserve"> in accordance with the instructions in the written notice.</w:t>
      </w:r>
      <w:r w:rsidR="00FF4138">
        <w:t xml:space="preserve">  </w:t>
      </w:r>
    </w:p>
    <w:p w14:paraId="3E4422E1" w14:textId="46ADEA7D" w:rsidR="00184FA3" w:rsidRDefault="0018263D" w:rsidP="00184FA3">
      <w:pPr>
        <w:pStyle w:val="LDSecHead"/>
      </w:pPr>
      <w:fldSimple w:instr=" SEQ SecNo \* MERGEFORMAT ">
        <w:r w:rsidR="005C70A4">
          <w:rPr>
            <w:noProof/>
          </w:rPr>
          <w:t>6</w:t>
        </w:r>
      </w:fldSimple>
      <w:r w:rsidR="00184FA3">
        <w:tab/>
      </w:r>
      <w:r w:rsidR="00184FA3" w:rsidRPr="00FF4138">
        <w:t xml:space="preserve">Making an application </w:t>
      </w:r>
      <w:r w:rsidR="00053AD9">
        <w:t xml:space="preserve">for a </w:t>
      </w:r>
      <w:r w:rsidR="00184FA3">
        <w:t>Foreign Government Agency, Government Agreement or Privileges and Immunities stream</w:t>
      </w:r>
      <w:r w:rsidR="00053AD9">
        <w:t xml:space="preserve"> visa</w:t>
      </w:r>
    </w:p>
    <w:p w14:paraId="56FADC11" w14:textId="77777777" w:rsidR="00184FA3" w:rsidRDefault="00184FA3" w:rsidP="00184FA3">
      <w:pPr>
        <w:pStyle w:val="LDSec1"/>
      </w:pPr>
      <w:r>
        <w:rPr>
          <w:rFonts w:eastAsia="Calibri"/>
        </w:rPr>
        <w:tab/>
        <w:t>(1)</w:t>
      </w:r>
      <w:r>
        <w:rPr>
          <w:rFonts w:eastAsia="Calibri"/>
        </w:rPr>
        <w:tab/>
      </w:r>
      <w:r>
        <w:t xml:space="preserve">For </w:t>
      </w:r>
      <w:proofErr w:type="spellStart"/>
      <w:r>
        <w:t>subitem</w:t>
      </w:r>
      <w:proofErr w:type="spellEnd"/>
      <w:r>
        <w:t> 1234(1) and paragraph 1234(3</w:t>
      </w:r>
      <w:proofErr w:type="gramStart"/>
      <w:r>
        <w:t>)(</w:t>
      </w:r>
      <w:proofErr w:type="gramEnd"/>
      <w:r>
        <w:t>a) of Schedule 1 to the Regulations this section specifies the requirement</w:t>
      </w:r>
      <w:r w:rsidR="00A6497A">
        <w:t>s</w:t>
      </w:r>
      <w:r>
        <w:t xml:space="preserve"> for making an application for the following visas:</w:t>
      </w:r>
    </w:p>
    <w:p w14:paraId="70D95935" w14:textId="50E10ACE" w:rsidR="00184FA3" w:rsidRDefault="00184FA3" w:rsidP="00184FA3">
      <w:pPr>
        <w:pStyle w:val="LDP1a"/>
      </w:pPr>
      <w:r>
        <w:t>(</w:t>
      </w:r>
      <w:proofErr w:type="gramStart"/>
      <w:r>
        <w:t>a</w:t>
      </w:r>
      <w:proofErr w:type="gramEnd"/>
      <w:r>
        <w:t>)</w:t>
      </w:r>
      <w:r>
        <w:tab/>
        <w:t>Foreign Government Agency stream</w:t>
      </w:r>
      <w:r w:rsidR="00BF4C2E">
        <w:t xml:space="preserve"> visa</w:t>
      </w:r>
      <w:r>
        <w:t>;</w:t>
      </w:r>
    </w:p>
    <w:p w14:paraId="5D4028B5" w14:textId="49B0CFAA" w:rsidR="00184FA3" w:rsidRDefault="00184FA3" w:rsidP="00184FA3">
      <w:pPr>
        <w:pStyle w:val="LDP1a"/>
      </w:pPr>
      <w:r>
        <w:t>(b)</w:t>
      </w:r>
      <w:r>
        <w:tab/>
        <w:t>Government Agreement stream</w:t>
      </w:r>
      <w:r w:rsidR="00BF4C2E">
        <w:t xml:space="preserve"> visa</w:t>
      </w:r>
      <w:r>
        <w:t>;</w:t>
      </w:r>
    </w:p>
    <w:p w14:paraId="01669BAC" w14:textId="3B344705" w:rsidR="00184FA3" w:rsidRDefault="00184FA3" w:rsidP="00184FA3">
      <w:pPr>
        <w:pStyle w:val="LDP1a"/>
      </w:pPr>
      <w:r>
        <w:t>(c)</w:t>
      </w:r>
      <w:r>
        <w:tab/>
        <w:t>Privileges and Immunities stream</w:t>
      </w:r>
      <w:r w:rsidR="00BF4C2E">
        <w:t xml:space="preserve"> visa</w:t>
      </w:r>
      <w:r w:rsidR="00CD14EA">
        <w:t>.</w:t>
      </w:r>
    </w:p>
    <w:p w14:paraId="586EC8E2" w14:textId="1909AA5C" w:rsidR="00CD14EA" w:rsidRDefault="00184FA3" w:rsidP="00BE1054">
      <w:pPr>
        <w:pStyle w:val="LDSec1"/>
        <w:keepNext/>
      </w:pPr>
      <w:r>
        <w:tab/>
        <w:t>(2)</w:t>
      </w:r>
      <w:r>
        <w:tab/>
      </w:r>
      <w:r w:rsidR="000B5C36">
        <w:t xml:space="preserve">A primary application or combined application </w:t>
      </w:r>
      <w:r w:rsidR="00DD001B">
        <w:t>must be made</w:t>
      </w:r>
      <w:r w:rsidR="00391EAB">
        <w:t xml:space="preserve"> using</w:t>
      </w:r>
      <w:r w:rsidR="00CD14EA">
        <w:t>:</w:t>
      </w:r>
    </w:p>
    <w:p w14:paraId="2D1D772C" w14:textId="22D942F2" w:rsidR="00184FA3" w:rsidRDefault="00CD14EA" w:rsidP="00825F7E">
      <w:pPr>
        <w:pStyle w:val="LDP1a"/>
      </w:pPr>
      <w:r>
        <w:t>(a)</w:t>
      </w:r>
      <w:r>
        <w:tab/>
      </w:r>
      <w:proofErr w:type="gramStart"/>
      <w:r w:rsidR="00184FA3">
        <w:t>form</w:t>
      </w:r>
      <w:proofErr w:type="gramEnd"/>
      <w:r w:rsidR="00184FA3">
        <w:t xml:space="preserve"> 1403 (Internet) through </w:t>
      </w:r>
      <w:proofErr w:type="spellStart"/>
      <w:r w:rsidR="00184FA3">
        <w:t>ImmiAccount</w:t>
      </w:r>
      <w:proofErr w:type="spellEnd"/>
      <w:r>
        <w:t xml:space="preserve">; or </w:t>
      </w:r>
    </w:p>
    <w:p w14:paraId="5E719598" w14:textId="32DA8AC4" w:rsidR="00184FA3" w:rsidRDefault="00CD14EA" w:rsidP="00825F7E">
      <w:pPr>
        <w:pStyle w:val="LDP1a"/>
      </w:pPr>
      <w:r>
        <w:lastRenderedPageBreak/>
        <w:t>(b)</w:t>
      </w:r>
      <w:r>
        <w:tab/>
      </w:r>
      <w:proofErr w:type="gramStart"/>
      <w:r w:rsidRPr="00E66F89">
        <w:t>if</w:t>
      </w:r>
      <w:proofErr w:type="gramEnd"/>
      <w:r w:rsidRPr="00E66F89">
        <w:t xml:space="preserve"> a person has received </w:t>
      </w:r>
      <w:r w:rsidR="00B56BEF">
        <w:t xml:space="preserve">a </w:t>
      </w:r>
      <w:r w:rsidRPr="00E66F89">
        <w:t>written notice</w:t>
      </w:r>
      <w:r w:rsidR="00391EAB">
        <w:t>—</w:t>
      </w:r>
      <w:r>
        <w:t>form</w:t>
      </w:r>
      <w:r w:rsidR="00B478DF">
        <w:t> </w:t>
      </w:r>
      <w:r>
        <w:t>1403</w:t>
      </w:r>
      <w:r w:rsidRPr="00E66F89">
        <w:t xml:space="preserve"> in accordance with the instructions in </w:t>
      </w:r>
      <w:r w:rsidR="00D66E75" w:rsidRPr="00E66F89">
        <w:t>the written notice</w:t>
      </w:r>
      <w:r w:rsidRPr="00E66F89">
        <w:t>.</w:t>
      </w:r>
      <w:r>
        <w:t xml:space="preserve"> </w:t>
      </w:r>
    </w:p>
    <w:p w14:paraId="4684D46A" w14:textId="77777777" w:rsidR="00CD14EA" w:rsidRDefault="00184FA3" w:rsidP="00825F7E">
      <w:pPr>
        <w:pStyle w:val="LDSec1"/>
      </w:pPr>
      <w:r>
        <w:tab/>
      </w:r>
      <w:r w:rsidR="00CD14EA">
        <w:t>(3</w:t>
      </w:r>
      <w:r>
        <w:t>)</w:t>
      </w:r>
      <w:r>
        <w:tab/>
        <w:t xml:space="preserve">All other applications </w:t>
      </w:r>
      <w:r w:rsidR="00FE45B3">
        <w:t>must be made</w:t>
      </w:r>
      <w:r w:rsidR="00391EAB">
        <w:t xml:space="preserve"> using</w:t>
      </w:r>
      <w:r w:rsidR="00CD14EA">
        <w:t>:</w:t>
      </w:r>
      <w:r w:rsidRPr="00184FA3">
        <w:t xml:space="preserve"> </w:t>
      </w:r>
    </w:p>
    <w:p w14:paraId="70D5CB6F" w14:textId="0F3A110C" w:rsidR="00184FA3" w:rsidRDefault="00CD14EA">
      <w:pPr>
        <w:pStyle w:val="LDP1a"/>
      </w:pPr>
      <w:r>
        <w:t>(a)</w:t>
      </w:r>
      <w:r>
        <w:tab/>
      </w:r>
      <w:proofErr w:type="gramStart"/>
      <w:r w:rsidR="00184FA3">
        <w:t>form</w:t>
      </w:r>
      <w:proofErr w:type="gramEnd"/>
      <w:r w:rsidR="00184FA3">
        <w:t xml:space="preserve"> 1481 (Internet) through </w:t>
      </w:r>
      <w:proofErr w:type="spellStart"/>
      <w:r w:rsidR="00184FA3">
        <w:t>ImmiAccount</w:t>
      </w:r>
      <w:proofErr w:type="spellEnd"/>
      <w:r>
        <w:t xml:space="preserve">; or </w:t>
      </w:r>
    </w:p>
    <w:p w14:paraId="54EA54DD" w14:textId="35C15AC4" w:rsidR="008C2829" w:rsidRDefault="00CD14EA" w:rsidP="00BF799B">
      <w:pPr>
        <w:pStyle w:val="LDP1a"/>
      </w:pPr>
      <w:r>
        <w:t>(</w:t>
      </w:r>
      <w:r w:rsidR="009640DE">
        <w:t>b</w:t>
      </w:r>
      <w:r>
        <w:t>)</w:t>
      </w:r>
      <w:r>
        <w:tab/>
      </w:r>
      <w:proofErr w:type="gramStart"/>
      <w:r>
        <w:t>if</w:t>
      </w:r>
      <w:proofErr w:type="gramEnd"/>
      <w:r>
        <w:t xml:space="preserve"> a person has received </w:t>
      </w:r>
      <w:r w:rsidR="00B56BEF">
        <w:t xml:space="preserve">a </w:t>
      </w:r>
      <w:r>
        <w:t>written notice</w:t>
      </w:r>
      <w:r w:rsidR="00391EAB">
        <w:t>—</w:t>
      </w:r>
      <w:r>
        <w:t xml:space="preserve">form 1481 in accordance with the instructions in the </w:t>
      </w:r>
      <w:r w:rsidR="00D66E75">
        <w:t>written notice</w:t>
      </w:r>
      <w:r>
        <w:t xml:space="preserve">.  </w:t>
      </w:r>
    </w:p>
    <w:p w14:paraId="3C17C1CA" w14:textId="77777777" w:rsidR="001B16FD" w:rsidRDefault="001B16FD" w:rsidP="008C2829">
      <w:pPr>
        <w:pStyle w:val="LDSchedule"/>
      </w:pPr>
      <w:bookmarkStart w:id="13" w:name="_Toc92385579"/>
    </w:p>
    <w:p w14:paraId="261EA317" w14:textId="716B4A8C" w:rsidR="008C2829" w:rsidRDefault="008C2829" w:rsidP="008C2829">
      <w:pPr>
        <w:pStyle w:val="LDSchedule"/>
      </w:pPr>
      <w:r>
        <w:t xml:space="preserve">Schedule </w:t>
      </w:r>
      <w:bookmarkStart w:id="14" w:name="SchedFirst"/>
      <w:r>
        <w:rPr>
          <w:noProof/>
        </w:rPr>
        <w:t>1</w:t>
      </w:r>
      <w:bookmarkEnd w:id="14"/>
      <w:r>
        <w:tab/>
        <w:t>Amendment</w:t>
      </w:r>
      <w:bookmarkEnd w:id="13"/>
    </w:p>
    <w:p w14:paraId="00637CC1" w14:textId="77777777" w:rsidR="008C2829" w:rsidRDefault="008C2829" w:rsidP="008C2829">
      <w:pPr>
        <w:pStyle w:val="LDSchedref"/>
      </w:pPr>
      <w:r>
        <w:t>(</w:t>
      </w:r>
      <w:proofErr w:type="gramStart"/>
      <w:r>
        <w:t>section</w:t>
      </w:r>
      <w:proofErr w:type="gramEnd"/>
      <w:r>
        <w:t> 4</w:t>
      </w:r>
      <w:r w:rsidRPr="00A252F1">
        <w:t>)</w:t>
      </w:r>
    </w:p>
    <w:p w14:paraId="03B5B1F6" w14:textId="5CF1E393" w:rsidR="00A252F1" w:rsidRDefault="00405704" w:rsidP="008C2829">
      <w:pPr>
        <w:pStyle w:val="LDSchedule"/>
        <w:rPr>
          <w:noProof/>
          <w:sz w:val="24"/>
        </w:rPr>
      </w:pPr>
      <w:bookmarkStart w:id="15" w:name="_Toc92385580"/>
      <w:r>
        <w:rPr>
          <w:noProof/>
          <w:sz w:val="24"/>
        </w:rPr>
        <w:t>[</w:t>
      </w:r>
      <w:r w:rsidR="008C2829" w:rsidRPr="008C2829">
        <w:rPr>
          <w:noProof/>
          <w:sz w:val="24"/>
        </w:rPr>
        <w:t>1</w:t>
      </w:r>
      <w:r>
        <w:rPr>
          <w:noProof/>
          <w:sz w:val="24"/>
        </w:rPr>
        <w:t>]</w:t>
      </w:r>
      <w:r w:rsidR="008C2829" w:rsidRPr="008C2829">
        <w:rPr>
          <w:noProof/>
          <w:sz w:val="24"/>
        </w:rPr>
        <w:tab/>
      </w:r>
      <w:r w:rsidR="008C2829">
        <w:rPr>
          <w:noProof/>
          <w:sz w:val="24"/>
        </w:rPr>
        <w:t>Section 9</w:t>
      </w:r>
      <w:bookmarkEnd w:id="15"/>
    </w:p>
    <w:p w14:paraId="6C78E689" w14:textId="77777777" w:rsidR="008C2829" w:rsidRPr="002D6EEE" w:rsidRDefault="008C2829" w:rsidP="008C2829">
      <w:pPr>
        <w:pStyle w:val="LDAmendInstruction"/>
      </w:pPr>
      <w:proofErr w:type="gramStart"/>
      <w:r>
        <w:t>omit</w:t>
      </w:r>
      <w:proofErr w:type="gramEnd"/>
    </w:p>
    <w:p w14:paraId="7530F882" w14:textId="78B4D806" w:rsidR="008C2829" w:rsidRDefault="00405704" w:rsidP="008C2829">
      <w:pPr>
        <w:pStyle w:val="LDSchedule"/>
        <w:rPr>
          <w:noProof/>
          <w:sz w:val="24"/>
        </w:rPr>
      </w:pPr>
      <w:bookmarkStart w:id="16" w:name="_Toc92385581"/>
      <w:r>
        <w:rPr>
          <w:noProof/>
          <w:sz w:val="24"/>
        </w:rPr>
        <w:t>[</w:t>
      </w:r>
      <w:r w:rsidR="008C2829">
        <w:rPr>
          <w:noProof/>
          <w:sz w:val="24"/>
        </w:rPr>
        <w:t>2</w:t>
      </w:r>
      <w:r>
        <w:rPr>
          <w:noProof/>
          <w:sz w:val="24"/>
        </w:rPr>
        <w:t>]</w:t>
      </w:r>
      <w:r w:rsidR="008C2829">
        <w:rPr>
          <w:noProof/>
          <w:sz w:val="24"/>
        </w:rPr>
        <w:tab/>
        <w:t>Schedule 4</w:t>
      </w:r>
      <w:bookmarkEnd w:id="16"/>
    </w:p>
    <w:p w14:paraId="72BA8C15" w14:textId="77777777" w:rsidR="008C2829" w:rsidRDefault="008C2829" w:rsidP="008C2829">
      <w:pPr>
        <w:pStyle w:val="LDAmendInstruction"/>
      </w:pPr>
      <w:proofErr w:type="gramStart"/>
      <w:r>
        <w:t>omit</w:t>
      </w:r>
      <w:proofErr w:type="gramEnd"/>
    </w:p>
    <w:p w14:paraId="799D0161" w14:textId="77777777" w:rsidR="008C2829" w:rsidRPr="008C2829" w:rsidRDefault="008C2829" w:rsidP="008C2829">
      <w:pPr>
        <w:pStyle w:val="LDLine"/>
        <w:rPr>
          <w:noProof/>
        </w:rPr>
      </w:pPr>
    </w:p>
    <w:sectPr w:rsidR="008C2829" w:rsidRPr="008C2829" w:rsidSect="00861378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D321B" w14:textId="77777777" w:rsidR="00381271" w:rsidRDefault="00381271" w:rsidP="00715914">
      <w:pPr>
        <w:spacing w:line="240" w:lineRule="auto"/>
      </w:pPr>
      <w:r>
        <w:separator/>
      </w:r>
    </w:p>
    <w:p w14:paraId="7BE827B2" w14:textId="77777777" w:rsidR="00381271" w:rsidRDefault="00381271"/>
    <w:p w14:paraId="1447DB77" w14:textId="77777777" w:rsidR="00381271" w:rsidRDefault="00381271"/>
  </w:endnote>
  <w:endnote w:type="continuationSeparator" w:id="0">
    <w:p w14:paraId="5E74AACD" w14:textId="77777777" w:rsidR="00381271" w:rsidRDefault="00381271" w:rsidP="00715914">
      <w:pPr>
        <w:spacing w:line="240" w:lineRule="auto"/>
      </w:pPr>
      <w:r>
        <w:continuationSeparator/>
      </w:r>
    </w:p>
    <w:p w14:paraId="3CC9568F" w14:textId="77777777" w:rsidR="00381271" w:rsidRDefault="00381271"/>
    <w:p w14:paraId="130A8EDC" w14:textId="77777777" w:rsidR="00381271" w:rsidRDefault="00381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5758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13CBA9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CB88D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4ECD5F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D3B7E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2980B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90840D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CEE3D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CAB8BB8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5D83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72147A" w14:paraId="16D2CED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C3DFF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73CC7D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78B55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D27ED0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54B81D" w14:textId="77777777" w:rsidR="0072147A" w:rsidRDefault="0072147A" w:rsidP="00A369E3">
          <w:pPr>
            <w:rPr>
              <w:sz w:val="18"/>
            </w:rPr>
          </w:pPr>
        </w:p>
      </w:tc>
    </w:tr>
  </w:tbl>
  <w:p w14:paraId="3FBC093E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4049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56312B2D" w14:textId="77777777" w:rsidTr="00A87A58">
      <w:tc>
        <w:tcPr>
          <w:tcW w:w="365" w:type="pct"/>
        </w:tcPr>
        <w:p w14:paraId="64D0B5D2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5DC367F" w14:textId="77777777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4D3B7E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5C236D9E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69DF49CE" w14:textId="77777777" w:rsidTr="00A87A58">
      <w:tc>
        <w:tcPr>
          <w:tcW w:w="5000" w:type="pct"/>
          <w:gridSpan w:val="3"/>
        </w:tcPr>
        <w:p w14:paraId="375242F4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361F4265" w14:textId="77777777" w:rsidR="008C2EAC" w:rsidRPr="00ED79B6" w:rsidRDefault="008C2EAC" w:rsidP="000A6C6A">
    <w:pPr>
      <w:rPr>
        <w:i/>
        <w:sz w:val="18"/>
      </w:rPr>
    </w:pPr>
  </w:p>
  <w:p w14:paraId="6842FF5F" w14:textId="77777777" w:rsidR="00CD0A7C" w:rsidRDefault="00CD0A7C"/>
  <w:p w14:paraId="6D4BC1D1" w14:textId="77777777" w:rsidR="00CD0A7C" w:rsidRDefault="00CD0A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67125" w14:textId="77777777" w:rsidR="007C5FDD" w:rsidRPr="007C5FDD" w:rsidRDefault="007C5FDD" w:rsidP="007C5FDD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FF4215" w:rsidRPr="00FF4215">
      <w:rPr>
        <w:rStyle w:val="LDItal"/>
      </w:rPr>
      <w:t xml:space="preserve">Migration (Arrangements for Temporary Work (International Relations) (Class GD) visa applications) </w:t>
    </w:r>
    <w:r w:rsidR="00FF4215" w:rsidRPr="00FF4215">
      <w:rPr>
        <w:i/>
      </w:rPr>
      <w:t>(LIN 22/009) Instrument 2022</w:t>
    </w:r>
    <w:r w:rsidRPr="007C5FDD">
      <w:rPr>
        <w:rStyle w:val="LDItal"/>
      </w:rPr>
      <w:fldChar w:fldCharType="end"/>
    </w:r>
  </w:p>
  <w:p w14:paraId="763F51C2" w14:textId="2326D118" w:rsidR="001C6494" w:rsidRPr="007C5FDD" w:rsidRDefault="00494305" w:rsidP="00494305">
    <w:pPr>
      <w:pStyle w:val="LDFooter"/>
      <w:tabs>
        <w:tab w:val="right" w:pos="9639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22C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4C672" w14:textId="77777777" w:rsidR="00381271" w:rsidRDefault="00381271" w:rsidP="00715914">
      <w:pPr>
        <w:spacing w:line="240" w:lineRule="auto"/>
      </w:pPr>
      <w:r>
        <w:separator/>
      </w:r>
    </w:p>
    <w:p w14:paraId="55DDB3F7" w14:textId="77777777" w:rsidR="00381271" w:rsidRDefault="00381271"/>
    <w:p w14:paraId="354DFF8B" w14:textId="77777777" w:rsidR="00381271" w:rsidRDefault="00381271"/>
  </w:footnote>
  <w:footnote w:type="continuationSeparator" w:id="0">
    <w:p w14:paraId="27AFB626" w14:textId="77777777" w:rsidR="00381271" w:rsidRDefault="00381271" w:rsidP="00715914">
      <w:pPr>
        <w:spacing w:line="240" w:lineRule="auto"/>
      </w:pPr>
      <w:r>
        <w:continuationSeparator/>
      </w:r>
    </w:p>
    <w:p w14:paraId="1AEB8B73" w14:textId="77777777" w:rsidR="00381271" w:rsidRDefault="00381271"/>
    <w:p w14:paraId="595184BB" w14:textId="77777777" w:rsidR="00381271" w:rsidRDefault="00381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C73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9A5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9FFD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19D3D" w14:textId="77777777" w:rsidR="004E1307" w:rsidRDefault="004E1307" w:rsidP="00715914">
    <w:pPr>
      <w:rPr>
        <w:sz w:val="20"/>
      </w:rPr>
    </w:pPr>
  </w:p>
  <w:p w14:paraId="76AA1DB3" w14:textId="77777777" w:rsidR="004E1307" w:rsidRDefault="004E1307" w:rsidP="00715914">
    <w:pPr>
      <w:rPr>
        <w:sz w:val="20"/>
      </w:rPr>
    </w:pPr>
  </w:p>
  <w:p w14:paraId="7742557C" w14:textId="77777777" w:rsidR="004E1307" w:rsidRPr="007A1328" w:rsidRDefault="004E1307" w:rsidP="00715914">
    <w:pPr>
      <w:rPr>
        <w:sz w:val="20"/>
      </w:rPr>
    </w:pPr>
  </w:p>
  <w:p w14:paraId="46D660D2" w14:textId="77777777" w:rsidR="004E1307" w:rsidRPr="007A1328" w:rsidRDefault="004E1307" w:rsidP="00715914">
    <w:pPr>
      <w:rPr>
        <w:b/>
        <w:sz w:val="24"/>
      </w:rPr>
    </w:pPr>
  </w:p>
  <w:p w14:paraId="294D2BF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109D3845" w14:textId="77777777" w:rsidR="00CD0A7C" w:rsidRDefault="00CD0A7C"/>
  <w:p w14:paraId="7A845ABF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08688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5"/>
  </w:num>
  <w:num w:numId="21">
    <w:abstractNumId w:val="17"/>
  </w:num>
  <w:num w:numId="22">
    <w:abstractNumId w:val="20"/>
  </w:num>
  <w:num w:numId="23">
    <w:abstractNumId w:val="23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7E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3619A"/>
    <w:rsid w:val="00040A89"/>
    <w:rsid w:val="000437C1"/>
    <w:rsid w:val="0004455A"/>
    <w:rsid w:val="0005365D"/>
    <w:rsid w:val="00053AD9"/>
    <w:rsid w:val="0005691F"/>
    <w:rsid w:val="000574D5"/>
    <w:rsid w:val="000614BF"/>
    <w:rsid w:val="0006709C"/>
    <w:rsid w:val="00072A41"/>
    <w:rsid w:val="00074376"/>
    <w:rsid w:val="0007722C"/>
    <w:rsid w:val="00091641"/>
    <w:rsid w:val="000978F5"/>
    <w:rsid w:val="000A3E46"/>
    <w:rsid w:val="000B14AD"/>
    <w:rsid w:val="000B15CD"/>
    <w:rsid w:val="000B35EB"/>
    <w:rsid w:val="000B3719"/>
    <w:rsid w:val="000B5C36"/>
    <w:rsid w:val="000D05EF"/>
    <w:rsid w:val="000D081D"/>
    <w:rsid w:val="000E0BC4"/>
    <w:rsid w:val="000E2261"/>
    <w:rsid w:val="000E7118"/>
    <w:rsid w:val="000E7607"/>
    <w:rsid w:val="000E78B7"/>
    <w:rsid w:val="000F21C1"/>
    <w:rsid w:val="000F29C1"/>
    <w:rsid w:val="000F5B84"/>
    <w:rsid w:val="001017DE"/>
    <w:rsid w:val="001031F5"/>
    <w:rsid w:val="0010745C"/>
    <w:rsid w:val="0011242F"/>
    <w:rsid w:val="001244DA"/>
    <w:rsid w:val="00132CEB"/>
    <w:rsid w:val="001339B0"/>
    <w:rsid w:val="00134429"/>
    <w:rsid w:val="00142B62"/>
    <w:rsid w:val="00142F13"/>
    <w:rsid w:val="001441B7"/>
    <w:rsid w:val="001446F7"/>
    <w:rsid w:val="00150195"/>
    <w:rsid w:val="001516CB"/>
    <w:rsid w:val="00152336"/>
    <w:rsid w:val="00157B8B"/>
    <w:rsid w:val="00166C2F"/>
    <w:rsid w:val="001809D7"/>
    <w:rsid w:val="0018263D"/>
    <w:rsid w:val="00182C05"/>
    <w:rsid w:val="00182EAC"/>
    <w:rsid w:val="00184FA3"/>
    <w:rsid w:val="00191881"/>
    <w:rsid w:val="001939E1"/>
    <w:rsid w:val="00194C3E"/>
    <w:rsid w:val="00195382"/>
    <w:rsid w:val="001979C7"/>
    <w:rsid w:val="001B16FD"/>
    <w:rsid w:val="001B2CB6"/>
    <w:rsid w:val="001B5242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5E1D"/>
    <w:rsid w:val="001E7407"/>
    <w:rsid w:val="001F54FC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73F29"/>
    <w:rsid w:val="00281308"/>
    <w:rsid w:val="00281AEE"/>
    <w:rsid w:val="00284719"/>
    <w:rsid w:val="00297ECB"/>
    <w:rsid w:val="002A506E"/>
    <w:rsid w:val="002A7BCF"/>
    <w:rsid w:val="002B6E73"/>
    <w:rsid w:val="002C3FD1"/>
    <w:rsid w:val="002D043A"/>
    <w:rsid w:val="002D266B"/>
    <w:rsid w:val="002D43A4"/>
    <w:rsid w:val="002D6224"/>
    <w:rsid w:val="002D67E8"/>
    <w:rsid w:val="002F5727"/>
    <w:rsid w:val="00304F8B"/>
    <w:rsid w:val="003106A7"/>
    <w:rsid w:val="003213AE"/>
    <w:rsid w:val="003218F9"/>
    <w:rsid w:val="00334027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81271"/>
    <w:rsid w:val="00390207"/>
    <w:rsid w:val="00391EAB"/>
    <w:rsid w:val="003B3646"/>
    <w:rsid w:val="003B625E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341B"/>
    <w:rsid w:val="003E4D00"/>
    <w:rsid w:val="003F28BC"/>
    <w:rsid w:val="003F76C9"/>
    <w:rsid w:val="00405704"/>
    <w:rsid w:val="004116CD"/>
    <w:rsid w:val="00417EB9"/>
    <w:rsid w:val="00424CA9"/>
    <w:rsid w:val="004276DF"/>
    <w:rsid w:val="00431E9B"/>
    <w:rsid w:val="004379E3"/>
    <w:rsid w:val="0044015E"/>
    <w:rsid w:val="00442577"/>
    <w:rsid w:val="0044291A"/>
    <w:rsid w:val="00447809"/>
    <w:rsid w:val="00451028"/>
    <w:rsid w:val="00457979"/>
    <w:rsid w:val="00467661"/>
    <w:rsid w:val="00472DBE"/>
    <w:rsid w:val="00474A19"/>
    <w:rsid w:val="00477830"/>
    <w:rsid w:val="00480BB0"/>
    <w:rsid w:val="00481FA3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C74D4"/>
    <w:rsid w:val="004D3B7E"/>
    <w:rsid w:val="004D4B19"/>
    <w:rsid w:val="004D6E62"/>
    <w:rsid w:val="004E063A"/>
    <w:rsid w:val="004E1307"/>
    <w:rsid w:val="004E498B"/>
    <w:rsid w:val="004E7BEC"/>
    <w:rsid w:val="004F3A8C"/>
    <w:rsid w:val="00505D3D"/>
    <w:rsid w:val="00506AF6"/>
    <w:rsid w:val="0051232F"/>
    <w:rsid w:val="00514AE8"/>
    <w:rsid w:val="00516B8D"/>
    <w:rsid w:val="0052253E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653F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1250"/>
    <w:rsid w:val="005C2C89"/>
    <w:rsid w:val="005C2D26"/>
    <w:rsid w:val="005C3F41"/>
    <w:rsid w:val="005C48B1"/>
    <w:rsid w:val="005C70A4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992"/>
    <w:rsid w:val="00627E0A"/>
    <w:rsid w:val="006303E3"/>
    <w:rsid w:val="006504D5"/>
    <w:rsid w:val="0065488B"/>
    <w:rsid w:val="00654F11"/>
    <w:rsid w:val="006707B2"/>
    <w:rsid w:val="00670EA1"/>
    <w:rsid w:val="00677CC2"/>
    <w:rsid w:val="00677DA9"/>
    <w:rsid w:val="00681F8B"/>
    <w:rsid w:val="00682284"/>
    <w:rsid w:val="00684D78"/>
    <w:rsid w:val="0068744B"/>
    <w:rsid w:val="006905DE"/>
    <w:rsid w:val="0069207B"/>
    <w:rsid w:val="00692BFD"/>
    <w:rsid w:val="0069408C"/>
    <w:rsid w:val="0069455F"/>
    <w:rsid w:val="00694E6D"/>
    <w:rsid w:val="00695A3E"/>
    <w:rsid w:val="006A154F"/>
    <w:rsid w:val="006A437B"/>
    <w:rsid w:val="006B5789"/>
    <w:rsid w:val="006C30C5"/>
    <w:rsid w:val="006C507A"/>
    <w:rsid w:val="006C5CDD"/>
    <w:rsid w:val="006C7F8C"/>
    <w:rsid w:val="006E2CB9"/>
    <w:rsid w:val="006E2E1C"/>
    <w:rsid w:val="006E6246"/>
    <w:rsid w:val="006E69C2"/>
    <w:rsid w:val="006E6DCC"/>
    <w:rsid w:val="006E6E00"/>
    <w:rsid w:val="006F318F"/>
    <w:rsid w:val="006F595B"/>
    <w:rsid w:val="006F6592"/>
    <w:rsid w:val="006F7D48"/>
    <w:rsid w:val="0070017E"/>
    <w:rsid w:val="00700B2C"/>
    <w:rsid w:val="00701569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38E8"/>
    <w:rsid w:val="007440B7"/>
    <w:rsid w:val="00745E80"/>
    <w:rsid w:val="007500C8"/>
    <w:rsid w:val="00756272"/>
    <w:rsid w:val="00762D38"/>
    <w:rsid w:val="00764826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1046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43DF"/>
    <w:rsid w:val="00804FE8"/>
    <w:rsid w:val="00807D62"/>
    <w:rsid w:val="008117E9"/>
    <w:rsid w:val="00824498"/>
    <w:rsid w:val="00825587"/>
    <w:rsid w:val="00825F7E"/>
    <w:rsid w:val="00826BD1"/>
    <w:rsid w:val="00832267"/>
    <w:rsid w:val="0084208C"/>
    <w:rsid w:val="00850046"/>
    <w:rsid w:val="008525A4"/>
    <w:rsid w:val="00854D0B"/>
    <w:rsid w:val="00856A31"/>
    <w:rsid w:val="00860B4E"/>
    <w:rsid w:val="00861378"/>
    <w:rsid w:val="00867B37"/>
    <w:rsid w:val="008754D0"/>
    <w:rsid w:val="00875D13"/>
    <w:rsid w:val="00881923"/>
    <w:rsid w:val="008855C9"/>
    <w:rsid w:val="00886456"/>
    <w:rsid w:val="0089029F"/>
    <w:rsid w:val="00896176"/>
    <w:rsid w:val="00897F1E"/>
    <w:rsid w:val="008A056E"/>
    <w:rsid w:val="008A12F5"/>
    <w:rsid w:val="008A46E1"/>
    <w:rsid w:val="008A4F43"/>
    <w:rsid w:val="008A75B6"/>
    <w:rsid w:val="008B16EF"/>
    <w:rsid w:val="008B2706"/>
    <w:rsid w:val="008B4BA0"/>
    <w:rsid w:val="008C25AE"/>
    <w:rsid w:val="008C2829"/>
    <w:rsid w:val="008C2EAC"/>
    <w:rsid w:val="008C3379"/>
    <w:rsid w:val="008C5A19"/>
    <w:rsid w:val="008D0EE0"/>
    <w:rsid w:val="008D5E6B"/>
    <w:rsid w:val="008E0027"/>
    <w:rsid w:val="008E31A1"/>
    <w:rsid w:val="008E6067"/>
    <w:rsid w:val="008F3675"/>
    <w:rsid w:val="008F54E7"/>
    <w:rsid w:val="00902E57"/>
    <w:rsid w:val="00903422"/>
    <w:rsid w:val="00905A44"/>
    <w:rsid w:val="00906CEE"/>
    <w:rsid w:val="009150B5"/>
    <w:rsid w:val="00916E8D"/>
    <w:rsid w:val="009208EF"/>
    <w:rsid w:val="009228CB"/>
    <w:rsid w:val="00922BC7"/>
    <w:rsid w:val="00923013"/>
    <w:rsid w:val="009254C3"/>
    <w:rsid w:val="00932377"/>
    <w:rsid w:val="00941236"/>
    <w:rsid w:val="00941BDA"/>
    <w:rsid w:val="009420F1"/>
    <w:rsid w:val="00943FD5"/>
    <w:rsid w:val="009464C5"/>
    <w:rsid w:val="00947D5A"/>
    <w:rsid w:val="009532A5"/>
    <w:rsid w:val="009545BD"/>
    <w:rsid w:val="00962E92"/>
    <w:rsid w:val="009640DE"/>
    <w:rsid w:val="00964CF0"/>
    <w:rsid w:val="009713DE"/>
    <w:rsid w:val="00973DC6"/>
    <w:rsid w:val="00977806"/>
    <w:rsid w:val="00981948"/>
    <w:rsid w:val="00982242"/>
    <w:rsid w:val="009868E9"/>
    <w:rsid w:val="009900A3"/>
    <w:rsid w:val="00994EB3"/>
    <w:rsid w:val="00995433"/>
    <w:rsid w:val="00996AC7"/>
    <w:rsid w:val="009A7C1F"/>
    <w:rsid w:val="009B68A5"/>
    <w:rsid w:val="009C215C"/>
    <w:rsid w:val="009C3413"/>
    <w:rsid w:val="009D0C05"/>
    <w:rsid w:val="009E3D4E"/>
    <w:rsid w:val="009F13F4"/>
    <w:rsid w:val="009F49B2"/>
    <w:rsid w:val="009F69F1"/>
    <w:rsid w:val="009F7EE1"/>
    <w:rsid w:val="00A02FD5"/>
    <w:rsid w:val="00A030F9"/>
    <w:rsid w:val="00A0441E"/>
    <w:rsid w:val="00A06CA5"/>
    <w:rsid w:val="00A12128"/>
    <w:rsid w:val="00A127E7"/>
    <w:rsid w:val="00A1674D"/>
    <w:rsid w:val="00A21B5F"/>
    <w:rsid w:val="00A22C98"/>
    <w:rsid w:val="00A22CD2"/>
    <w:rsid w:val="00A231E2"/>
    <w:rsid w:val="00A252F1"/>
    <w:rsid w:val="00A319BB"/>
    <w:rsid w:val="00A369E3"/>
    <w:rsid w:val="00A5109B"/>
    <w:rsid w:val="00A57600"/>
    <w:rsid w:val="00A64396"/>
    <w:rsid w:val="00A64912"/>
    <w:rsid w:val="00A6497A"/>
    <w:rsid w:val="00A70A74"/>
    <w:rsid w:val="00A72548"/>
    <w:rsid w:val="00A75A0B"/>
    <w:rsid w:val="00A75FE9"/>
    <w:rsid w:val="00A800DE"/>
    <w:rsid w:val="00A8241B"/>
    <w:rsid w:val="00A90D14"/>
    <w:rsid w:val="00A94216"/>
    <w:rsid w:val="00AA2CB1"/>
    <w:rsid w:val="00AA7A1C"/>
    <w:rsid w:val="00AB68E6"/>
    <w:rsid w:val="00AB6948"/>
    <w:rsid w:val="00AC1BD6"/>
    <w:rsid w:val="00AC7B08"/>
    <w:rsid w:val="00AD53CC"/>
    <w:rsid w:val="00AD5641"/>
    <w:rsid w:val="00AD7A13"/>
    <w:rsid w:val="00AD7F6C"/>
    <w:rsid w:val="00AE6A5E"/>
    <w:rsid w:val="00AF06CF"/>
    <w:rsid w:val="00AF35F3"/>
    <w:rsid w:val="00B02230"/>
    <w:rsid w:val="00B045B9"/>
    <w:rsid w:val="00B05DEE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2E96"/>
    <w:rsid w:val="00B33709"/>
    <w:rsid w:val="00B33B3C"/>
    <w:rsid w:val="00B36392"/>
    <w:rsid w:val="00B418CB"/>
    <w:rsid w:val="00B42082"/>
    <w:rsid w:val="00B4644E"/>
    <w:rsid w:val="00B47444"/>
    <w:rsid w:val="00B478DF"/>
    <w:rsid w:val="00B50ADC"/>
    <w:rsid w:val="00B528A6"/>
    <w:rsid w:val="00B566B1"/>
    <w:rsid w:val="00B56BEF"/>
    <w:rsid w:val="00B601A4"/>
    <w:rsid w:val="00B62662"/>
    <w:rsid w:val="00B63834"/>
    <w:rsid w:val="00B661D6"/>
    <w:rsid w:val="00B714F2"/>
    <w:rsid w:val="00B730E7"/>
    <w:rsid w:val="00B73647"/>
    <w:rsid w:val="00B80199"/>
    <w:rsid w:val="00B83204"/>
    <w:rsid w:val="00B856E7"/>
    <w:rsid w:val="00B869EF"/>
    <w:rsid w:val="00B97BDE"/>
    <w:rsid w:val="00BA220B"/>
    <w:rsid w:val="00BA27DE"/>
    <w:rsid w:val="00BA3A57"/>
    <w:rsid w:val="00BA72C4"/>
    <w:rsid w:val="00BA7B8F"/>
    <w:rsid w:val="00BB1533"/>
    <w:rsid w:val="00BB29D5"/>
    <w:rsid w:val="00BB4E1A"/>
    <w:rsid w:val="00BB6030"/>
    <w:rsid w:val="00BC015E"/>
    <w:rsid w:val="00BC76AC"/>
    <w:rsid w:val="00BD08C0"/>
    <w:rsid w:val="00BD0ECB"/>
    <w:rsid w:val="00BE1054"/>
    <w:rsid w:val="00BE2155"/>
    <w:rsid w:val="00BE719A"/>
    <w:rsid w:val="00BE720A"/>
    <w:rsid w:val="00BF0D73"/>
    <w:rsid w:val="00BF2465"/>
    <w:rsid w:val="00BF4C2E"/>
    <w:rsid w:val="00BF71C9"/>
    <w:rsid w:val="00BF799B"/>
    <w:rsid w:val="00C06FBA"/>
    <w:rsid w:val="00C07C1B"/>
    <w:rsid w:val="00C16619"/>
    <w:rsid w:val="00C25E7F"/>
    <w:rsid w:val="00C2746F"/>
    <w:rsid w:val="00C323D6"/>
    <w:rsid w:val="00C324A0"/>
    <w:rsid w:val="00C35045"/>
    <w:rsid w:val="00C42BF8"/>
    <w:rsid w:val="00C441A9"/>
    <w:rsid w:val="00C50043"/>
    <w:rsid w:val="00C562C7"/>
    <w:rsid w:val="00C732FE"/>
    <w:rsid w:val="00C73B6F"/>
    <w:rsid w:val="00C7573B"/>
    <w:rsid w:val="00C82E02"/>
    <w:rsid w:val="00C9409C"/>
    <w:rsid w:val="00C96D4F"/>
    <w:rsid w:val="00C97A54"/>
    <w:rsid w:val="00CA5B23"/>
    <w:rsid w:val="00CB602E"/>
    <w:rsid w:val="00CB7E90"/>
    <w:rsid w:val="00CC1337"/>
    <w:rsid w:val="00CC6838"/>
    <w:rsid w:val="00CC77B2"/>
    <w:rsid w:val="00CD0A7C"/>
    <w:rsid w:val="00CD14EA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CF7F5F"/>
    <w:rsid w:val="00D13441"/>
    <w:rsid w:val="00D150E7"/>
    <w:rsid w:val="00D32368"/>
    <w:rsid w:val="00D32EA1"/>
    <w:rsid w:val="00D43783"/>
    <w:rsid w:val="00D52DC2"/>
    <w:rsid w:val="00D53BCC"/>
    <w:rsid w:val="00D54C9E"/>
    <w:rsid w:val="00D56422"/>
    <w:rsid w:val="00D6537E"/>
    <w:rsid w:val="00D66E75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001B"/>
    <w:rsid w:val="00DD22E6"/>
    <w:rsid w:val="00DD2D35"/>
    <w:rsid w:val="00DD54CD"/>
    <w:rsid w:val="00DE08BC"/>
    <w:rsid w:val="00DE107C"/>
    <w:rsid w:val="00DF2388"/>
    <w:rsid w:val="00E05704"/>
    <w:rsid w:val="00E05CB5"/>
    <w:rsid w:val="00E13901"/>
    <w:rsid w:val="00E14961"/>
    <w:rsid w:val="00E171A2"/>
    <w:rsid w:val="00E23301"/>
    <w:rsid w:val="00E32584"/>
    <w:rsid w:val="00E33196"/>
    <w:rsid w:val="00E338EF"/>
    <w:rsid w:val="00E544BB"/>
    <w:rsid w:val="00E5722B"/>
    <w:rsid w:val="00E6260D"/>
    <w:rsid w:val="00E66F89"/>
    <w:rsid w:val="00E74DC7"/>
    <w:rsid w:val="00E8075A"/>
    <w:rsid w:val="00E81968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EF3CB1"/>
    <w:rsid w:val="00F02C7C"/>
    <w:rsid w:val="00F072A7"/>
    <w:rsid w:val="00F078DC"/>
    <w:rsid w:val="00F16327"/>
    <w:rsid w:val="00F17CC6"/>
    <w:rsid w:val="00F265E7"/>
    <w:rsid w:val="00F27438"/>
    <w:rsid w:val="00F32BA8"/>
    <w:rsid w:val="00F32EE0"/>
    <w:rsid w:val="00F349F1"/>
    <w:rsid w:val="00F4350D"/>
    <w:rsid w:val="00F479C4"/>
    <w:rsid w:val="00F55528"/>
    <w:rsid w:val="00F567F7"/>
    <w:rsid w:val="00F6696E"/>
    <w:rsid w:val="00F72138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05A2"/>
    <w:rsid w:val="00FE45B3"/>
    <w:rsid w:val="00FE4688"/>
    <w:rsid w:val="00FF4138"/>
    <w:rsid w:val="00FF4215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71F0D6"/>
  <w15:docId w15:val="{1D3B8353-2FDB-4B6A-BB6C-5ECC9F15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customStyle="1" w:styleId="acthead6">
    <w:name w:val="acthead6"/>
    <w:basedOn w:val="Normal"/>
    <w:rsid w:val="004D3B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D3B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AmendInstruction">
    <w:name w:val="LDAmendInstruction"/>
    <w:basedOn w:val="Normal"/>
    <w:next w:val="Normal"/>
    <w:rsid w:val="008C2829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styleId="Footer">
    <w:name w:val="footer"/>
    <w:basedOn w:val="Normal"/>
    <w:link w:val="FooterChar"/>
    <w:unhideWhenUsed/>
    <w:rsid w:val="001826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8263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3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8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6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97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8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LD%20instrument%20with%20contents%20template%20210209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A647FE-2010-424E-9C2C-0507546D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with contents template 210209A</Template>
  <TotalTime>2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Yo-ru LEE</dc:creator>
  <cp:lastModifiedBy>Thomas BURBURY</cp:lastModifiedBy>
  <cp:revision>3</cp:revision>
  <cp:lastPrinted>2020-01-16T22:25:00Z</cp:lastPrinted>
  <dcterms:created xsi:type="dcterms:W3CDTF">2022-03-03T03:03:00Z</dcterms:created>
  <dcterms:modified xsi:type="dcterms:W3CDTF">2022-03-03T03:05:00Z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