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2B938" w14:textId="77777777" w:rsidR="0024210C" w:rsidRPr="00DF7091" w:rsidRDefault="0024210C" w:rsidP="0024210C">
      <w:pPr>
        <w:pStyle w:val="Heading1"/>
        <w:jc w:val="center"/>
        <w:rPr>
          <w:rFonts w:ascii="Times New Roman" w:hAnsi="Times New Roman" w:cs="Times New Roman"/>
          <w:b/>
          <w:color w:val="auto"/>
          <w:sz w:val="24"/>
          <w:szCs w:val="24"/>
        </w:rPr>
      </w:pPr>
      <w:r w:rsidRPr="00DF7091">
        <w:rPr>
          <w:rFonts w:ascii="Times New Roman" w:hAnsi="Times New Roman" w:cs="Times New Roman"/>
          <w:b/>
          <w:color w:val="auto"/>
          <w:sz w:val="24"/>
          <w:szCs w:val="24"/>
        </w:rPr>
        <w:t>EXPLANATORY STATEMENT</w:t>
      </w:r>
    </w:p>
    <w:p w14:paraId="7CC87786" w14:textId="77777777" w:rsidR="0024210C" w:rsidRPr="00DF7091" w:rsidRDefault="0024210C" w:rsidP="0024210C">
      <w:pPr>
        <w:autoSpaceDE w:val="0"/>
        <w:autoSpaceDN w:val="0"/>
        <w:adjustRightInd w:val="0"/>
        <w:spacing w:after="0" w:line="240" w:lineRule="auto"/>
        <w:jc w:val="center"/>
        <w:rPr>
          <w:rFonts w:ascii="Times New Roman" w:hAnsi="Times New Roman" w:cs="Times New Roman"/>
          <w:b/>
          <w:bCs/>
          <w:sz w:val="24"/>
          <w:szCs w:val="24"/>
        </w:rPr>
      </w:pPr>
    </w:p>
    <w:p w14:paraId="319E5C3F" w14:textId="77777777" w:rsidR="0024210C" w:rsidRPr="00DF7091" w:rsidRDefault="0024210C" w:rsidP="0024210C">
      <w:pPr>
        <w:autoSpaceDE w:val="0"/>
        <w:autoSpaceDN w:val="0"/>
        <w:adjustRightInd w:val="0"/>
        <w:spacing w:after="0" w:line="240" w:lineRule="auto"/>
        <w:jc w:val="center"/>
        <w:rPr>
          <w:rFonts w:ascii="Times New Roman" w:hAnsi="Times New Roman" w:cs="Times New Roman"/>
          <w:b/>
          <w:bCs/>
          <w:sz w:val="24"/>
          <w:szCs w:val="24"/>
        </w:rPr>
      </w:pPr>
      <w:r w:rsidRPr="00DF7091">
        <w:rPr>
          <w:rFonts w:ascii="Times New Roman" w:hAnsi="Times New Roman" w:cs="Times New Roman"/>
          <w:bCs/>
          <w:sz w:val="24"/>
          <w:szCs w:val="24"/>
        </w:rPr>
        <w:t>Issued by the Minister for Home Affairs</w:t>
      </w:r>
    </w:p>
    <w:p w14:paraId="2345AD70" w14:textId="77777777" w:rsidR="0024210C" w:rsidRPr="00DF7091" w:rsidRDefault="0024210C" w:rsidP="0024210C">
      <w:pPr>
        <w:autoSpaceDE w:val="0"/>
        <w:autoSpaceDN w:val="0"/>
        <w:adjustRightInd w:val="0"/>
        <w:spacing w:after="0" w:line="240" w:lineRule="auto"/>
        <w:jc w:val="center"/>
        <w:rPr>
          <w:rFonts w:ascii="Times New Roman" w:hAnsi="Times New Roman" w:cs="Times New Roman"/>
          <w:i/>
          <w:iCs/>
          <w:sz w:val="24"/>
          <w:szCs w:val="24"/>
        </w:rPr>
      </w:pPr>
    </w:p>
    <w:p w14:paraId="431B5F47" w14:textId="77777777" w:rsidR="0024210C" w:rsidRPr="00DF7091" w:rsidRDefault="0024210C" w:rsidP="0024210C">
      <w:pPr>
        <w:autoSpaceDE w:val="0"/>
        <w:autoSpaceDN w:val="0"/>
        <w:adjustRightInd w:val="0"/>
        <w:spacing w:after="0" w:line="240" w:lineRule="auto"/>
        <w:jc w:val="center"/>
        <w:rPr>
          <w:rFonts w:ascii="Times New Roman" w:hAnsi="Times New Roman" w:cs="Times New Roman"/>
          <w:i/>
          <w:iCs/>
          <w:sz w:val="24"/>
          <w:szCs w:val="24"/>
        </w:rPr>
      </w:pPr>
      <w:r w:rsidRPr="00DF7091">
        <w:rPr>
          <w:rFonts w:ascii="Times New Roman" w:hAnsi="Times New Roman" w:cs="Times New Roman"/>
          <w:i/>
          <w:iCs/>
          <w:sz w:val="24"/>
          <w:szCs w:val="24"/>
        </w:rPr>
        <w:t>Crimes Act 1914</w:t>
      </w:r>
    </w:p>
    <w:p w14:paraId="0C230C79" w14:textId="77777777" w:rsidR="0024210C" w:rsidRPr="00DF7091" w:rsidRDefault="0024210C" w:rsidP="0024210C">
      <w:pPr>
        <w:autoSpaceDE w:val="0"/>
        <w:autoSpaceDN w:val="0"/>
        <w:adjustRightInd w:val="0"/>
        <w:spacing w:after="0" w:line="240" w:lineRule="auto"/>
        <w:jc w:val="center"/>
        <w:rPr>
          <w:rFonts w:ascii="Times New Roman" w:hAnsi="Times New Roman" w:cs="Times New Roman"/>
          <w:b/>
          <w:bCs/>
          <w:sz w:val="24"/>
          <w:szCs w:val="24"/>
        </w:rPr>
      </w:pPr>
    </w:p>
    <w:p w14:paraId="37A24417" w14:textId="4113D5ED" w:rsidR="0024210C" w:rsidRPr="00DF7091" w:rsidRDefault="0024210C" w:rsidP="0024210C">
      <w:pPr>
        <w:autoSpaceDE w:val="0"/>
        <w:autoSpaceDN w:val="0"/>
        <w:adjustRightInd w:val="0"/>
        <w:spacing w:after="0" w:line="240" w:lineRule="auto"/>
        <w:jc w:val="center"/>
        <w:rPr>
          <w:rFonts w:ascii="Times New Roman" w:hAnsi="Times New Roman" w:cs="Times New Roman"/>
          <w:b/>
          <w:bCs/>
          <w:sz w:val="24"/>
          <w:szCs w:val="24"/>
        </w:rPr>
      </w:pPr>
      <w:r w:rsidRPr="00DF7091">
        <w:rPr>
          <w:rFonts w:ascii="Times New Roman" w:hAnsi="Times New Roman" w:cs="Times New Roman"/>
          <w:b/>
          <w:bCs/>
          <w:sz w:val="24"/>
          <w:szCs w:val="24"/>
        </w:rPr>
        <w:t>Crimes (Major Airports—Cairns Airport) Determination 202</w:t>
      </w:r>
      <w:r w:rsidR="007632F5" w:rsidRPr="00DF7091">
        <w:rPr>
          <w:rFonts w:ascii="Times New Roman" w:hAnsi="Times New Roman" w:cs="Times New Roman"/>
          <w:b/>
          <w:bCs/>
          <w:sz w:val="24"/>
          <w:szCs w:val="24"/>
        </w:rPr>
        <w:t>2</w:t>
      </w:r>
    </w:p>
    <w:p w14:paraId="671B00CB" w14:textId="77777777" w:rsidR="0024210C" w:rsidRPr="00DF7091" w:rsidRDefault="0024210C" w:rsidP="0024210C">
      <w:pPr>
        <w:autoSpaceDE w:val="0"/>
        <w:autoSpaceDN w:val="0"/>
        <w:adjustRightInd w:val="0"/>
        <w:spacing w:after="0" w:line="240" w:lineRule="auto"/>
        <w:jc w:val="center"/>
        <w:rPr>
          <w:rFonts w:ascii="Times New Roman" w:hAnsi="Times New Roman" w:cs="Times New Roman"/>
          <w:i/>
          <w:iCs/>
          <w:sz w:val="24"/>
          <w:szCs w:val="24"/>
        </w:rPr>
      </w:pPr>
    </w:p>
    <w:p w14:paraId="11FA4ECE" w14:textId="77777777"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p>
    <w:p w14:paraId="4AADED42" w14:textId="1B464963"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r w:rsidRPr="00DF7091">
        <w:rPr>
          <w:rFonts w:ascii="Times New Roman" w:hAnsi="Times New Roman" w:cs="Times New Roman"/>
          <w:sz w:val="24"/>
          <w:szCs w:val="24"/>
        </w:rPr>
        <w:t xml:space="preserve">The </w:t>
      </w:r>
      <w:r w:rsidRPr="00DF7091">
        <w:rPr>
          <w:rFonts w:ascii="Times New Roman" w:hAnsi="Times New Roman" w:cs="Times New Roman"/>
          <w:i/>
          <w:sz w:val="24"/>
          <w:szCs w:val="24"/>
        </w:rPr>
        <w:t>Crimes Legislation Amendment (P</w:t>
      </w:r>
      <w:bookmarkStart w:id="0" w:name="_GoBack"/>
      <w:bookmarkEnd w:id="0"/>
      <w:r w:rsidRPr="00DF7091">
        <w:rPr>
          <w:rFonts w:ascii="Times New Roman" w:hAnsi="Times New Roman" w:cs="Times New Roman"/>
          <w:i/>
          <w:sz w:val="24"/>
          <w:szCs w:val="24"/>
        </w:rPr>
        <w:t>olice Powers at Airports) Act 2019</w:t>
      </w:r>
      <w:r w:rsidR="00992EA2" w:rsidRPr="00DF7091">
        <w:rPr>
          <w:rFonts w:ascii="Times New Roman" w:hAnsi="Times New Roman" w:cs="Times New Roman"/>
          <w:i/>
          <w:sz w:val="24"/>
          <w:szCs w:val="24"/>
        </w:rPr>
        <w:t xml:space="preserve"> </w:t>
      </w:r>
      <w:r w:rsidR="00992EA2" w:rsidRPr="00DF7091">
        <w:rPr>
          <w:rFonts w:ascii="Times New Roman" w:hAnsi="Times New Roman" w:cs="Times New Roman"/>
          <w:sz w:val="24"/>
          <w:szCs w:val="24"/>
        </w:rPr>
        <w:t>(Police Powers at Airports Act)</w:t>
      </w:r>
      <w:r w:rsidRPr="00DF7091">
        <w:rPr>
          <w:rFonts w:ascii="Times New Roman" w:hAnsi="Times New Roman" w:cs="Times New Roman"/>
          <w:sz w:val="24"/>
          <w:szCs w:val="24"/>
        </w:rPr>
        <w:t xml:space="preserve">, which commenced on 28 April 2020, amended Division 3B of Part IAA of the </w:t>
      </w:r>
      <w:r w:rsidRPr="00DF7091">
        <w:rPr>
          <w:rFonts w:ascii="Times New Roman" w:hAnsi="Times New Roman" w:cs="Times New Roman"/>
          <w:i/>
          <w:sz w:val="24"/>
          <w:szCs w:val="24"/>
        </w:rPr>
        <w:t>Crimes Act 1914</w:t>
      </w:r>
      <w:r w:rsidRPr="00DF7091">
        <w:rPr>
          <w:rFonts w:ascii="Times New Roman" w:hAnsi="Times New Roman" w:cs="Times New Roman"/>
          <w:sz w:val="24"/>
          <w:szCs w:val="24"/>
        </w:rPr>
        <w:t xml:space="preserve"> (Crimes Act) to enhance police powers at Australia’s major airports. These amendments introduced new powers enabling Australian Federal Police (AFP) </w:t>
      </w:r>
      <w:r w:rsidRPr="00DF7091">
        <w:rPr>
          <w:rFonts w:ascii="Times New Roman" w:hAnsi="Times New Roman" w:cs="Times New Roman"/>
          <w:i/>
          <w:sz w:val="24"/>
          <w:szCs w:val="24"/>
        </w:rPr>
        <w:t xml:space="preserve">constables </w:t>
      </w:r>
      <w:r w:rsidRPr="00DF7091">
        <w:rPr>
          <w:rFonts w:ascii="Times New Roman" w:hAnsi="Times New Roman" w:cs="Times New Roman"/>
          <w:sz w:val="24"/>
          <w:szCs w:val="24"/>
        </w:rPr>
        <w:t>and</w:t>
      </w:r>
      <w:r w:rsidRPr="00DF7091">
        <w:rPr>
          <w:rFonts w:ascii="Times New Roman" w:hAnsi="Times New Roman" w:cs="Times New Roman"/>
          <w:i/>
          <w:sz w:val="24"/>
          <w:szCs w:val="24"/>
        </w:rPr>
        <w:t xml:space="preserve"> protective service officers (PSOs)</w:t>
      </w:r>
      <w:r w:rsidRPr="00DF7091">
        <w:rPr>
          <w:rFonts w:ascii="Times New Roman" w:hAnsi="Times New Roman" w:cs="Times New Roman"/>
          <w:sz w:val="24"/>
          <w:szCs w:val="24"/>
        </w:rPr>
        <w:t xml:space="preserve"> at a major airport, and in relevant circumstances, to:</w:t>
      </w:r>
    </w:p>
    <w:p w14:paraId="0D73CE34" w14:textId="77777777" w:rsidR="0024210C" w:rsidRPr="00DF7091" w:rsidRDefault="0024210C" w:rsidP="0024210C">
      <w:pPr>
        <w:pStyle w:val="ListParagraph"/>
        <w:numPr>
          <w:ilvl w:val="0"/>
          <w:numId w:val="3"/>
        </w:numPr>
        <w:autoSpaceDE w:val="0"/>
        <w:autoSpaceDN w:val="0"/>
        <w:adjustRightInd w:val="0"/>
        <w:spacing w:after="0" w:line="240" w:lineRule="auto"/>
        <w:rPr>
          <w:szCs w:val="24"/>
        </w:rPr>
      </w:pPr>
      <w:r w:rsidRPr="00DF7091">
        <w:rPr>
          <w:szCs w:val="24"/>
        </w:rPr>
        <w:t>direct a person to produce evidence of their identity (‘identity check direction’) (section 3UP)</w:t>
      </w:r>
    </w:p>
    <w:p w14:paraId="2EBA5079" w14:textId="007AFA47" w:rsidR="0024210C" w:rsidRPr="00DF7091" w:rsidRDefault="0024210C" w:rsidP="0024210C">
      <w:pPr>
        <w:pStyle w:val="ListParagraph"/>
        <w:numPr>
          <w:ilvl w:val="0"/>
          <w:numId w:val="3"/>
        </w:numPr>
        <w:autoSpaceDE w:val="0"/>
        <w:autoSpaceDN w:val="0"/>
        <w:adjustRightInd w:val="0"/>
        <w:spacing w:after="0" w:line="240" w:lineRule="auto"/>
        <w:rPr>
          <w:szCs w:val="24"/>
        </w:rPr>
      </w:pPr>
      <w:r w:rsidRPr="00DF7091">
        <w:rPr>
          <w:szCs w:val="24"/>
        </w:rPr>
        <w:t>direct a person, in writing, to leave the airport,</w:t>
      </w:r>
      <w:r w:rsidR="009B6D2C" w:rsidRPr="00DF7091">
        <w:rPr>
          <w:szCs w:val="24"/>
        </w:rPr>
        <w:t xml:space="preserve"> and not enter that airport,</w:t>
      </w:r>
      <w:r w:rsidRPr="00DF7091">
        <w:rPr>
          <w:szCs w:val="24"/>
        </w:rPr>
        <w:t xml:space="preserve"> or any other specified major airport, and/or not take a specified flight, or any flight, to or from the airport, for up to 24 hours (‘move-on direction’) (section 3UQ), and </w:t>
      </w:r>
    </w:p>
    <w:p w14:paraId="3CADF28C" w14:textId="77777777" w:rsidR="0024210C" w:rsidRPr="00DF7091" w:rsidRDefault="0024210C" w:rsidP="0024210C">
      <w:pPr>
        <w:pStyle w:val="ListParagraph"/>
        <w:numPr>
          <w:ilvl w:val="0"/>
          <w:numId w:val="3"/>
        </w:numPr>
        <w:autoSpaceDE w:val="0"/>
        <w:autoSpaceDN w:val="0"/>
        <w:adjustRightInd w:val="0"/>
        <w:spacing w:after="0" w:line="240" w:lineRule="auto"/>
        <w:rPr>
          <w:szCs w:val="24"/>
        </w:rPr>
      </w:pPr>
      <w:r w:rsidRPr="00DF7091">
        <w:rPr>
          <w:szCs w:val="24"/>
        </w:rPr>
        <w:t>direct a person to stop or do anything else reasonably necessary to facilitate an identity check direction or move-on direction (‘ancillary direction’) (section 3US).</w:t>
      </w:r>
    </w:p>
    <w:p w14:paraId="783EAE5C" w14:textId="77777777"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p>
    <w:p w14:paraId="17B406E5" w14:textId="091F4462"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r w:rsidRPr="00DF7091">
        <w:rPr>
          <w:rFonts w:ascii="Times New Roman" w:hAnsi="Times New Roman" w:cs="Times New Roman"/>
          <w:sz w:val="24"/>
          <w:szCs w:val="24"/>
        </w:rPr>
        <w:t>The term ‘major airport’ is defined in section 3UM of the Crimes Act, as amended by the Police Powers at Airports </w:t>
      </w:r>
      <w:r w:rsidR="00992EA2" w:rsidRPr="00DF7091">
        <w:rPr>
          <w:rFonts w:ascii="Times New Roman" w:hAnsi="Times New Roman" w:cs="Times New Roman"/>
          <w:sz w:val="24"/>
          <w:szCs w:val="24"/>
        </w:rPr>
        <w:t>Act</w:t>
      </w:r>
      <w:r w:rsidRPr="00DF7091">
        <w:rPr>
          <w:rFonts w:ascii="Times New Roman" w:hAnsi="Times New Roman" w:cs="Times New Roman"/>
          <w:sz w:val="24"/>
          <w:szCs w:val="24"/>
        </w:rPr>
        <w:t xml:space="preserve">. </w:t>
      </w:r>
    </w:p>
    <w:p w14:paraId="70794240" w14:textId="77777777"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p>
    <w:p w14:paraId="76EF80E4" w14:textId="77777777"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r w:rsidRPr="00DF7091">
        <w:rPr>
          <w:rFonts w:ascii="Times New Roman" w:hAnsi="Times New Roman" w:cs="Times New Roman"/>
          <w:sz w:val="24"/>
          <w:szCs w:val="24"/>
        </w:rPr>
        <w:t xml:space="preserve">The list of </w:t>
      </w:r>
      <w:r w:rsidRPr="00DF7091">
        <w:rPr>
          <w:rFonts w:ascii="Times New Roman" w:hAnsi="Times New Roman" w:cs="Times New Roman"/>
          <w:i/>
          <w:sz w:val="24"/>
          <w:szCs w:val="24"/>
        </w:rPr>
        <w:t>major airports</w:t>
      </w:r>
      <w:r w:rsidRPr="00DF7091">
        <w:rPr>
          <w:rFonts w:ascii="Times New Roman" w:hAnsi="Times New Roman" w:cs="Times New Roman"/>
          <w:sz w:val="24"/>
          <w:szCs w:val="24"/>
        </w:rPr>
        <w:t xml:space="preserve"> in section 3UM currently includes all capital city airports, as well as Alice Springs, Gold Coast, Launceston, and Townsville airports. The list of airports in section 3UM was selected on the basis of operational advice, taking into account the risk profile of these airports and the prevailing threat environment, and includes all airports at which the AFP has a permanent policing presence.</w:t>
      </w:r>
    </w:p>
    <w:p w14:paraId="5D309D8B" w14:textId="77777777"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p>
    <w:p w14:paraId="2D18BAEF" w14:textId="1CEA7AC2"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r w:rsidRPr="00DF7091">
        <w:rPr>
          <w:rFonts w:ascii="Times New Roman" w:hAnsi="Times New Roman" w:cs="Times New Roman"/>
          <w:sz w:val="24"/>
          <w:szCs w:val="24"/>
        </w:rPr>
        <w:t xml:space="preserve">Subsection 3UO(1) enables the Minister for Home Affairs to determine additional airports to be </w:t>
      </w:r>
      <w:r w:rsidRPr="00DF7091">
        <w:rPr>
          <w:rFonts w:ascii="Times New Roman" w:hAnsi="Times New Roman" w:cs="Times New Roman"/>
          <w:i/>
          <w:sz w:val="24"/>
          <w:szCs w:val="24"/>
        </w:rPr>
        <w:t xml:space="preserve">major airports </w:t>
      </w:r>
      <w:r w:rsidRPr="00DF7091">
        <w:rPr>
          <w:rFonts w:ascii="Times New Roman" w:hAnsi="Times New Roman" w:cs="Times New Roman"/>
          <w:sz w:val="24"/>
          <w:szCs w:val="24"/>
        </w:rPr>
        <w:t>for the purposes of section 3UM, allowing the powers in Division 3B to be exercised at these airports. A determination under s</w:t>
      </w:r>
      <w:r w:rsidR="00A72C79" w:rsidRPr="00DF7091">
        <w:rPr>
          <w:rFonts w:ascii="Times New Roman" w:hAnsi="Times New Roman" w:cs="Times New Roman"/>
          <w:sz w:val="24"/>
          <w:szCs w:val="24"/>
        </w:rPr>
        <w:t>ubs</w:t>
      </w:r>
      <w:r w:rsidRPr="00DF7091">
        <w:rPr>
          <w:rFonts w:ascii="Times New Roman" w:hAnsi="Times New Roman" w:cs="Times New Roman"/>
          <w:sz w:val="24"/>
          <w:szCs w:val="24"/>
        </w:rPr>
        <w:t>ection 3UO</w:t>
      </w:r>
      <w:r w:rsidR="00A72C79" w:rsidRPr="00DF7091">
        <w:rPr>
          <w:rFonts w:ascii="Times New Roman" w:hAnsi="Times New Roman" w:cs="Times New Roman"/>
          <w:sz w:val="24"/>
          <w:szCs w:val="24"/>
        </w:rPr>
        <w:t>(1)</w:t>
      </w:r>
      <w:r w:rsidRPr="00DF7091">
        <w:rPr>
          <w:rFonts w:ascii="Times New Roman" w:hAnsi="Times New Roman" w:cs="Times New Roman"/>
          <w:sz w:val="24"/>
          <w:szCs w:val="24"/>
        </w:rPr>
        <w:t xml:space="preserve"> must include a description of land in relation to the airport, for the purposes of paragraph 3UM(2)(b). The relevant powers under sections 3UP, 3UQ and 3US may be exercised by AFP </w:t>
      </w:r>
      <w:r w:rsidRPr="00DF7091">
        <w:rPr>
          <w:rFonts w:ascii="Times New Roman" w:hAnsi="Times New Roman" w:cs="Times New Roman"/>
          <w:i/>
          <w:sz w:val="24"/>
          <w:szCs w:val="24"/>
        </w:rPr>
        <w:t xml:space="preserve">constables </w:t>
      </w:r>
      <w:r w:rsidRPr="00DF7091">
        <w:rPr>
          <w:rFonts w:ascii="Times New Roman" w:hAnsi="Times New Roman" w:cs="Times New Roman"/>
          <w:sz w:val="24"/>
          <w:szCs w:val="24"/>
        </w:rPr>
        <w:t>and</w:t>
      </w:r>
      <w:r w:rsidRPr="00DF7091">
        <w:rPr>
          <w:rFonts w:ascii="Times New Roman" w:hAnsi="Times New Roman" w:cs="Times New Roman"/>
          <w:i/>
          <w:sz w:val="24"/>
          <w:szCs w:val="24"/>
        </w:rPr>
        <w:t xml:space="preserve"> PSOs</w:t>
      </w:r>
      <w:r w:rsidRPr="00DF7091">
        <w:rPr>
          <w:rFonts w:ascii="Times New Roman" w:hAnsi="Times New Roman" w:cs="Times New Roman"/>
          <w:sz w:val="24"/>
          <w:szCs w:val="24"/>
        </w:rPr>
        <w:t xml:space="preserve"> anywhere within the determined airport’s boundaries, as described in the determination, including car parks, hangars and terminals.</w:t>
      </w:r>
    </w:p>
    <w:p w14:paraId="28C829B5" w14:textId="77777777"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p>
    <w:p w14:paraId="21F4D827" w14:textId="6A741F25"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r w:rsidRPr="00DF7091">
        <w:rPr>
          <w:rFonts w:ascii="Times New Roman" w:hAnsi="Times New Roman" w:cs="Times New Roman"/>
          <w:sz w:val="24"/>
          <w:szCs w:val="24"/>
        </w:rPr>
        <w:t xml:space="preserve">Subsection 3UO(4) provides that Division 3B may apply in relation to an airport determined by the Minister under subsection 3UO(1), even if the airport is also used for a purpose other than a purpose identified in subsection 3UO(3). This ensures that, where an airport is used for the purpose of flights that start or end in a Territory, but is also used for intrastate flights, the airport may still be treated as a </w:t>
      </w:r>
      <w:r w:rsidRPr="00DF7091">
        <w:rPr>
          <w:rFonts w:ascii="Times New Roman" w:hAnsi="Times New Roman" w:cs="Times New Roman"/>
          <w:i/>
          <w:sz w:val="24"/>
          <w:szCs w:val="24"/>
        </w:rPr>
        <w:t>major airport</w:t>
      </w:r>
      <w:r w:rsidRPr="00DF7091">
        <w:rPr>
          <w:rFonts w:ascii="Times New Roman" w:hAnsi="Times New Roman" w:cs="Times New Roman"/>
          <w:sz w:val="24"/>
          <w:szCs w:val="24"/>
        </w:rPr>
        <w:t>, as determined under subsection 3UO(1).</w:t>
      </w:r>
    </w:p>
    <w:p w14:paraId="49150A03" w14:textId="77777777" w:rsidR="0024210C" w:rsidRPr="00DF7091" w:rsidRDefault="0024210C" w:rsidP="0024210C">
      <w:pPr>
        <w:autoSpaceDE w:val="0"/>
        <w:autoSpaceDN w:val="0"/>
        <w:adjustRightInd w:val="0"/>
        <w:spacing w:after="0" w:line="240" w:lineRule="auto"/>
        <w:rPr>
          <w:rFonts w:ascii="Times New Roman" w:hAnsi="Times New Roman" w:cs="Times New Roman"/>
          <w:sz w:val="24"/>
          <w:szCs w:val="24"/>
        </w:rPr>
      </w:pPr>
    </w:p>
    <w:p w14:paraId="472DF79F" w14:textId="1E1E34F5" w:rsidR="0024210C" w:rsidRPr="00DF7091" w:rsidRDefault="0024210C" w:rsidP="0024210C">
      <w:pPr>
        <w:autoSpaceDE w:val="0"/>
        <w:autoSpaceDN w:val="0"/>
        <w:adjustRightInd w:val="0"/>
        <w:spacing w:after="240" w:line="240" w:lineRule="auto"/>
        <w:rPr>
          <w:rFonts w:ascii="Times New Roman" w:hAnsi="Times New Roman" w:cs="Times New Roman"/>
          <w:sz w:val="24"/>
          <w:szCs w:val="24"/>
        </w:rPr>
      </w:pPr>
      <w:r w:rsidRPr="00DF7091">
        <w:rPr>
          <w:rFonts w:ascii="Times New Roman" w:hAnsi="Times New Roman" w:cs="Times New Roman"/>
          <w:sz w:val="24"/>
          <w:szCs w:val="24"/>
        </w:rPr>
        <w:t xml:space="preserve">Operational advice indicates there is a need for Cairns Airport to be determined a </w:t>
      </w:r>
      <w:r w:rsidRPr="00DF7091">
        <w:rPr>
          <w:rFonts w:ascii="Times New Roman" w:hAnsi="Times New Roman" w:cs="Times New Roman"/>
          <w:i/>
          <w:sz w:val="24"/>
          <w:szCs w:val="24"/>
        </w:rPr>
        <w:t>major airport</w:t>
      </w:r>
      <w:r w:rsidRPr="00DF7091">
        <w:rPr>
          <w:rFonts w:ascii="Times New Roman" w:hAnsi="Times New Roman" w:cs="Times New Roman"/>
          <w:sz w:val="24"/>
          <w:szCs w:val="24"/>
        </w:rPr>
        <w:t xml:space="preserve">, due to the large number of passengers that transit through the airport annually, and its international operations. Determining Cairns Airport as a </w:t>
      </w:r>
      <w:r w:rsidRPr="00DF7091">
        <w:rPr>
          <w:rFonts w:ascii="Times New Roman" w:hAnsi="Times New Roman" w:cs="Times New Roman"/>
          <w:i/>
          <w:sz w:val="24"/>
          <w:szCs w:val="24"/>
        </w:rPr>
        <w:t>major airport</w:t>
      </w:r>
      <w:r w:rsidRPr="00DF7091">
        <w:rPr>
          <w:rFonts w:ascii="Times New Roman" w:hAnsi="Times New Roman" w:cs="Times New Roman"/>
          <w:sz w:val="24"/>
          <w:szCs w:val="24"/>
        </w:rPr>
        <w:t xml:space="preserve"> enable</w:t>
      </w:r>
      <w:r w:rsidR="005B01B2" w:rsidRPr="00DF7091">
        <w:rPr>
          <w:rFonts w:ascii="Times New Roman" w:hAnsi="Times New Roman" w:cs="Times New Roman"/>
          <w:sz w:val="24"/>
          <w:szCs w:val="24"/>
        </w:rPr>
        <w:t>s</w:t>
      </w:r>
      <w:r w:rsidRPr="00DF7091">
        <w:rPr>
          <w:rFonts w:ascii="Times New Roman" w:hAnsi="Times New Roman" w:cs="Times New Roman"/>
          <w:sz w:val="24"/>
          <w:szCs w:val="24"/>
        </w:rPr>
        <w:t xml:space="preserve"> </w:t>
      </w:r>
      <w:r w:rsidRPr="00DF7091">
        <w:rPr>
          <w:rFonts w:ascii="Times New Roman" w:hAnsi="Times New Roman" w:cs="Times New Roman"/>
          <w:i/>
          <w:sz w:val="24"/>
          <w:szCs w:val="24"/>
        </w:rPr>
        <w:t xml:space="preserve">constables </w:t>
      </w:r>
      <w:r w:rsidRPr="00DF7091">
        <w:rPr>
          <w:rFonts w:ascii="Times New Roman" w:hAnsi="Times New Roman" w:cs="Times New Roman"/>
          <w:sz w:val="24"/>
          <w:szCs w:val="24"/>
        </w:rPr>
        <w:t>and</w:t>
      </w:r>
      <w:r w:rsidRPr="00DF7091">
        <w:rPr>
          <w:rFonts w:ascii="Times New Roman" w:hAnsi="Times New Roman" w:cs="Times New Roman"/>
          <w:i/>
          <w:sz w:val="24"/>
          <w:szCs w:val="24"/>
        </w:rPr>
        <w:t xml:space="preserve"> PSOs</w:t>
      </w:r>
      <w:r w:rsidRPr="00DF7091">
        <w:rPr>
          <w:rFonts w:ascii="Times New Roman" w:hAnsi="Times New Roman" w:cs="Times New Roman"/>
          <w:sz w:val="24"/>
          <w:szCs w:val="24"/>
        </w:rPr>
        <w:t xml:space="preserve"> to exercise the powers under Division 3B </w:t>
      </w:r>
      <w:r w:rsidR="00AA0C01" w:rsidRPr="00DF7091">
        <w:rPr>
          <w:rFonts w:ascii="Times New Roman" w:hAnsi="Times New Roman" w:cs="Times New Roman"/>
          <w:sz w:val="24"/>
          <w:szCs w:val="24"/>
        </w:rPr>
        <w:t xml:space="preserve">of the Crimes Act </w:t>
      </w:r>
      <w:r w:rsidRPr="00DF7091">
        <w:rPr>
          <w:rFonts w:ascii="Times New Roman" w:hAnsi="Times New Roman" w:cs="Times New Roman"/>
          <w:sz w:val="24"/>
          <w:szCs w:val="24"/>
        </w:rPr>
        <w:t xml:space="preserve">at Cairns Airport, to </w:t>
      </w:r>
      <w:r w:rsidRPr="00DF7091">
        <w:rPr>
          <w:rFonts w:ascii="Times New Roman" w:hAnsi="Times New Roman" w:cs="Times New Roman"/>
          <w:sz w:val="24"/>
          <w:szCs w:val="24"/>
        </w:rPr>
        <w:lastRenderedPageBreak/>
        <w:t>address a potential vulnerability to criminal activity, and to safeguard the public order and operation of the airport.</w:t>
      </w:r>
    </w:p>
    <w:p w14:paraId="49816321" w14:textId="07E266D6" w:rsidR="0024210C" w:rsidRPr="00DF7091" w:rsidRDefault="0024210C" w:rsidP="0024210C">
      <w:pPr>
        <w:autoSpaceDE w:val="0"/>
        <w:autoSpaceDN w:val="0"/>
        <w:adjustRightInd w:val="0"/>
        <w:spacing w:after="240" w:line="240" w:lineRule="auto"/>
        <w:rPr>
          <w:rFonts w:ascii="Times New Roman" w:hAnsi="Times New Roman" w:cs="Times New Roman"/>
          <w:bCs/>
          <w:sz w:val="24"/>
          <w:szCs w:val="24"/>
        </w:rPr>
      </w:pPr>
      <w:r w:rsidRPr="00DF7091">
        <w:rPr>
          <w:rFonts w:ascii="Times New Roman" w:hAnsi="Times New Roman" w:cs="Times New Roman"/>
          <w:sz w:val="24"/>
          <w:szCs w:val="24"/>
        </w:rPr>
        <w:t xml:space="preserve">The purpose of the </w:t>
      </w:r>
      <w:r w:rsidRPr="00DF7091">
        <w:rPr>
          <w:rFonts w:ascii="Times New Roman" w:hAnsi="Times New Roman" w:cs="Times New Roman"/>
          <w:bCs/>
          <w:i/>
          <w:sz w:val="24"/>
          <w:szCs w:val="24"/>
        </w:rPr>
        <w:t>Crimes (Major Airports—Cairns Airport) Determination 202</w:t>
      </w:r>
      <w:r w:rsidR="007632F5" w:rsidRPr="00DF7091">
        <w:rPr>
          <w:rFonts w:ascii="Times New Roman" w:hAnsi="Times New Roman" w:cs="Times New Roman"/>
          <w:bCs/>
          <w:i/>
          <w:sz w:val="24"/>
          <w:szCs w:val="24"/>
        </w:rPr>
        <w:t>2</w:t>
      </w:r>
      <w:r w:rsidRPr="00DF7091">
        <w:rPr>
          <w:rFonts w:ascii="Times New Roman" w:hAnsi="Times New Roman" w:cs="Times New Roman"/>
          <w:bCs/>
          <w:sz w:val="24"/>
          <w:szCs w:val="24"/>
        </w:rPr>
        <w:t xml:space="preserve"> (the Instrument) is to determine Cairns Airport as a </w:t>
      </w:r>
      <w:r w:rsidRPr="00DF7091">
        <w:rPr>
          <w:rFonts w:ascii="Times New Roman" w:hAnsi="Times New Roman" w:cs="Times New Roman"/>
          <w:bCs/>
          <w:i/>
          <w:sz w:val="24"/>
          <w:szCs w:val="24"/>
        </w:rPr>
        <w:t>major airport</w:t>
      </w:r>
      <w:r w:rsidRPr="00DF7091">
        <w:rPr>
          <w:rFonts w:ascii="Times New Roman" w:hAnsi="Times New Roman" w:cs="Times New Roman"/>
          <w:bCs/>
          <w:sz w:val="24"/>
          <w:szCs w:val="24"/>
        </w:rPr>
        <w:t xml:space="preserve"> for the purposes of Division 3B of the Crimes Act.</w:t>
      </w:r>
    </w:p>
    <w:p w14:paraId="03C4D710" w14:textId="77777777" w:rsidR="0024210C" w:rsidRPr="00DF7091" w:rsidRDefault="0024210C" w:rsidP="0024210C">
      <w:pPr>
        <w:spacing w:before="120" w:after="240" w:line="240" w:lineRule="auto"/>
        <w:rPr>
          <w:rFonts w:ascii="Times New Roman" w:hAnsi="Times New Roman" w:cs="Times New Roman"/>
          <w:sz w:val="24"/>
          <w:szCs w:val="24"/>
        </w:rPr>
      </w:pPr>
      <w:r w:rsidRPr="00DF7091">
        <w:rPr>
          <w:rFonts w:ascii="Times New Roman" w:hAnsi="Times New Roman" w:cs="Times New Roman"/>
          <w:sz w:val="24"/>
          <w:szCs w:val="24"/>
        </w:rPr>
        <w:t xml:space="preserve">The Instrument is a legislative instrument for the purposes of the </w:t>
      </w:r>
      <w:r w:rsidRPr="00DF7091">
        <w:rPr>
          <w:rFonts w:ascii="Times New Roman" w:hAnsi="Times New Roman" w:cs="Times New Roman"/>
          <w:i/>
          <w:sz w:val="24"/>
          <w:szCs w:val="24"/>
        </w:rPr>
        <w:t>Legislation Act 2003</w:t>
      </w:r>
      <w:r w:rsidRPr="00DF7091">
        <w:rPr>
          <w:rFonts w:ascii="Times New Roman" w:hAnsi="Times New Roman" w:cs="Times New Roman"/>
          <w:sz w:val="24"/>
          <w:szCs w:val="24"/>
        </w:rPr>
        <w:t xml:space="preserve">, and is disallowable under section 42 of that Act. </w:t>
      </w:r>
    </w:p>
    <w:p w14:paraId="317B2DC5" w14:textId="77777777" w:rsidR="0024210C" w:rsidRPr="00DF7091" w:rsidRDefault="0024210C" w:rsidP="0024210C">
      <w:pPr>
        <w:spacing w:before="120" w:after="240" w:line="240" w:lineRule="auto"/>
        <w:rPr>
          <w:rFonts w:ascii="Times New Roman" w:hAnsi="Times New Roman" w:cs="Times New Roman"/>
          <w:sz w:val="24"/>
          <w:szCs w:val="24"/>
        </w:rPr>
      </w:pPr>
      <w:r w:rsidRPr="00DF7091">
        <w:rPr>
          <w:rFonts w:ascii="Times New Roman" w:hAnsi="Times New Roman" w:cs="Times New Roman"/>
          <w:sz w:val="24"/>
          <w:szCs w:val="24"/>
        </w:rPr>
        <w:t xml:space="preserve">A Statement of Compatibility with Human Rights (the Statement) has been completed in accordance with the </w:t>
      </w:r>
      <w:r w:rsidRPr="00DF7091">
        <w:rPr>
          <w:rFonts w:ascii="Times New Roman" w:hAnsi="Times New Roman" w:cs="Times New Roman"/>
          <w:i/>
          <w:sz w:val="24"/>
          <w:szCs w:val="24"/>
        </w:rPr>
        <w:t>Human Rights (Parliamentary Scrutiny) Act 2011</w:t>
      </w:r>
      <w:r w:rsidRPr="00DF7091">
        <w:rPr>
          <w:rFonts w:ascii="Times New Roman" w:hAnsi="Times New Roman" w:cs="Times New Roman"/>
          <w:sz w:val="24"/>
          <w:szCs w:val="24"/>
        </w:rPr>
        <w:t xml:space="preserve">. The overall assessment is that this instrument is compatible with human rights. A copy of the Statement is provided at </w:t>
      </w:r>
      <w:r w:rsidRPr="00DF7091">
        <w:rPr>
          <w:rFonts w:ascii="Times New Roman" w:hAnsi="Times New Roman" w:cs="Times New Roman"/>
          <w:b/>
          <w:sz w:val="24"/>
          <w:szCs w:val="24"/>
        </w:rPr>
        <w:t>Attachment A</w:t>
      </w:r>
      <w:r w:rsidRPr="00DF7091">
        <w:rPr>
          <w:rFonts w:ascii="Times New Roman" w:hAnsi="Times New Roman" w:cs="Times New Roman"/>
          <w:sz w:val="24"/>
          <w:szCs w:val="24"/>
        </w:rPr>
        <w:t>.</w:t>
      </w:r>
    </w:p>
    <w:p w14:paraId="5D97B7CE" w14:textId="77777777" w:rsidR="0024210C" w:rsidRPr="00DF7091" w:rsidRDefault="0024210C" w:rsidP="0024210C">
      <w:pPr>
        <w:autoSpaceDE w:val="0"/>
        <w:autoSpaceDN w:val="0"/>
        <w:adjustRightInd w:val="0"/>
        <w:spacing w:after="240" w:line="240" w:lineRule="auto"/>
        <w:rPr>
          <w:rFonts w:ascii="Times New Roman" w:hAnsi="Times New Roman" w:cs="Times New Roman"/>
          <w:sz w:val="24"/>
          <w:szCs w:val="24"/>
        </w:rPr>
      </w:pPr>
      <w:r w:rsidRPr="00DF7091">
        <w:rPr>
          <w:rFonts w:ascii="Times New Roman" w:hAnsi="Times New Roman" w:cs="Times New Roman"/>
          <w:b/>
          <w:i/>
          <w:sz w:val="24"/>
          <w:szCs w:val="24"/>
        </w:rPr>
        <w:t>Details of the Instrument</w:t>
      </w:r>
      <w:r w:rsidRPr="00DF7091">
        <w:rPr>
          <w:rFonts w:ascii="Times New Roman" w:hAnsi="Times New Roman" w:cs="Times New Roman"/>
          <w:sz w:val="24"/>
          <w:szCs w:val="24"/>
        </w:rPr>
        <w:t xml:space="preserve"> </w:t>
      </w:r>
    </w:p>
    <w:p w14:paraId="2073407D" w14:textId="3BAB81CF" w:rsidR="0024210C" w:rsidRPr="00DF7091" w:rsidRDefault="0024210C" w:rsidP="0024210C">
      <w:pPr>
        <w:autoSpaceDE w:val="0"/>
        <w:autoSpaceDN w:val="0"/>
        <w:adjustRightInd w:val="0"/>
        <w:spacing w:after="240" w:line="240" w:lineRule="auto"/>
        <w:rPr>
          <w:rFonts w:ascii="Times New Roman" w:hAnsi="Times New Roman" w:cs="Times New Roman"/>
          <w:sz w:val="24"/>
          <w:szCs w:val="24"/>
          <w:lang w:val="en-US"/>
        </w:rPr>
      </w:pPr>
      <w:r w:rsidRPr="00DF7091">
        <w:rPr>
          <w:rFonts w:ascii="Times New Roman" w:hAnsi="Times New Roman" w:cs="Times New Roman"/>
          <w:sz w:val="24"/>
          <w:szCs w:val="24"/>
        </w:rPr>
        <w:t>Section 1 of the Instrument provides that this instrument is the</w:t>
      </w:r>
      <w:r w:rsidRPr="00DF7091">
        <w:t xml:space="preserve"> </w:t>
      </w:r>
      <w:r w:rsidRPr="00DF7091">
        <w:rPr>
          <w:rFonts w:ascii="Times New Roman" w:hAnsi="Times New Roman" w:cs="Times New Roman"/>
          <w:i/>
          <w:sz w:val="24"/>
          <w:szCs w:val="24"/>
          <w:lang w:val="en-US"/>
        </w:rPr>
        <w:t>Crimes (Major Airports—Ca</w:t>
      </w:r>
      <w:r w:rsidR="007632F5" w:rsidRPr="00DF7091">
        <w:rPr>
          <w:rFonts w:ascii="Times New Roman" w:hAnsi="Times New Roman" w:cs="Times New Roman"/>
          <w:i/>
          <w:sz w:val="24"/>
          <w:szCs w:val="24"/>
          <w:lang w:val="en-US"/>
        </w:rPr>
        <w:t>irns Airport) Determination 2022</w:t>
      </w:r>
      <w:r w:rsidRPr="00DF7091">
        <w:rPr>
          <w:rFonts w:ascii="Times New Roman" w:hAnsi="Times New Roman" w:cs="Times New Roman"/>
          <w:sz w:val="24"/>
          <w:szCs w:val="24"/>
          <w:lang w:val="en-US"/>
        </w:rPr>
        <w:t>.</w:t>
      </w:r>
    </w:p>
    <w:p w14:paraId="007DCF69" w14:textId="77777777" w:rsidR="0024210C" w:rsidRPr="00DF7091" w:rsidRDefault="0024210C" w:rsidP="0024210C">
      <w:pPr>
        <w:autoSpaceDE w:val="0"/>
        <w:autoSpaceDN w:val="0"/>
        <w:adjustRightInd w:val="0"/>
        <w:spacing w:after="240" w:line="240" w:lineRule="auto"/>
        <w:rPr>
          <w:rFonts w:ascii="Times New Roman" w:hAnsi="Times New Roman" w:cs="Times New Roman"/>
          <w:sz w:val="24"/>
          <w:szCs w:val="24"/>
        </w:rPr>
      </w:pPr>
      <w:r w:rsidRPr="00DF7091">
        <w:rPr>
          <w:rFonts w:ascii="Times New Roman" w:hAnsi="Times New Roman" w:cs="Times New Roman"/>
          <w:sz w:val="24"/>
          <w:szCs w:val="24"/>
          <w:lang w:val="en-US"/>
        </w:rPr>
        <w:t xml:space="preserve">Section 2 of the Instrument provides that the whole of the instrument </w:t>
      </w:r>
      <w:r w:rsidRPr="00DF7091">
        <w:rPr>
          <w:rFonts w:ascii="Times New Roman" w:hAnsi="Times New Roman" w:cs="Times New Roman"/>
          <w:sz w:val="24"/>
          <w:szCs w:val="24"/>
        </w:rPr>
        <w:t>commences on the day after it is registered on the Federal Register of Legislation.</w:t>
      </w:r>
    </w:p>
    <w:p w14:paraId="758A9402" w14:textId="77777777" w:rsidR="0024210C" w:rsidRPr="00DF7091" w:rsidRDefault="0024210C" w:rsidP="0024210C">
      <w:pPr>
        <w:autoSpaceDE w:val="0"/>
        <w:autoSpaceDN w:val="0"/>
        <w:adjustRightInd w:val="0"/>
        <w:spacing w:after="240" w:line="240" w:lineRule="auto"/>
        <w:rPr>
          <w:rFonts w:ascii="Times New Roman" w:hAnsi="Times New Roman" w:cs="Times New Roman"/>
          <w:sz w:val="24"/>
          <w:szCs w:val="24"/>
        </w:rPr>
      </w:pPr>
      <w:r w:rsidRPr="00DF7091">
        <w:rPr>
          <w:rFonts w:ascii="Times New Roman" w:hAnsi="Times New Roman" w:cs="Times New Roman"/>
          <w:sz w:val="24"/>
          <w:szCs w:val="24"/>
        </w:rPr>
        <w:t>Section 3 provides that the Instrument is made under subsection 3UO(1) of the Crimes Act</w:t>
      </w:r>
      <w:r w:rsidRPr="00DF7091">
        <w:rPr>
          <w:rFonts w:ascii="Times New Roman" w:hAnsi="Times New Roman" w:cs="Times New Roman"/>
          <w:i/>
          <w:sz w:val="24"/>
          <w:szCs w:val="24"/>
        </w:rPr>
        <w:t>.</w:t>
      </w:r>
    </w:p>
    <w:p w14:paraId="605CF8A7" w14:textId="77777777" w:rsidR="0024210C" w:rsidRPr="00DF7091" w:rsidRDefault="0024210C" w:rsidP="0024210C">
      <w:pPr>
        <w:autoSpaceDE w:val="0"/>
        <w:autoSpaceDN w:val="0"/>
        <w:adjustRightInd w:val="0"/>
        <w:spacing w:after="240" w:line="240" w:lineRule="auto"/>
        <w:rPr>
          <w:rFonts w:ascii="Times New Roman" w:hAnsi="Times New Roman" w:cs="Times New Roman"/>
          <w:sz w:val="24"/>
          <w:szCs w:val="24"/>
        </w:rPr>
      </w:pPr>
      <w:r w:rsidRPr="00DF7091">
        <w:rPr>
          <w:rFonts w:ascii="Times New Roman" w:hAnsi="Times New Roman" w:cs="Times New Roman"/>
          <w:sz w:val="24"/>
          <w:szCs w:val="24"/>
        </w:rPr>
        <w:t xml:space="preserve">Section 4 is the main operative provision of the Instrument. Subsection 4(1) provides that Cairns Airport is determined by the Minister as an airport for the purposes of paragraph 3UM(1)(m) of the Crimes Act, meaning that Cairns Airport is determined to be a </w:t>
      </w:r>
      <w:r w:rsidRPr="00DF7091">
        <w:rPr>
          <w:rFonts w:ascii="Times New Roman" w:hAnsi="Times New Roman" w:cs="Times New Roman"/>
          <w:i/>
          <w:sz w:val="24"/>
          <w:szCs w:val="24"/>
        </w:rPr>
        <w:t>major airport</w:t>
      </w:r>
      <w:r w:rsidRPr="00DF7091">
        <w:rPr>
          <w:rFonts w:ascii="Times New Roman" w:hAnsi="Times New Roman" w:cs="Times New Roman"/>
          <w:sz w:val="24"/>
          <w:szCs w:val="24"/>
        </w:rPr>
        <w:t xml:space="preserve">. </w:t>
      </w:r>
    </w:p>
    <w:p w14:paraId="69BC01A5" w14:textId="77777777" w:rsidR="0024210C" w:rsidRPr="00DF7091" w:rsidRDefault="0024210C" w:rsidP="0024210C">
      <w:pPr>
        <w:autoSpaceDE w:val="0"/>
        <w:autoSpaceDN w:val="0"/>
        <w:adjustRightInd w:val="0"/>
        <w:spacing w:after="120" w:line="240" w:lineRule="auto"/>
        <w:rPr>
          <w:rFonts w:ascii="Times New Roman" w:hAnsi="Times New Roman" w:cs="Times New Roman"/>
          <w:sz w:val="24"/>
          <w:szCs w:val="24"/>
        </w:rPr>
      </w:pPr>
      <w:r w:rsidRPr="00DF7091">
        <w:rPr>
          <w:rFonts w:ascii="Times New Roman" w:hAnsi="Times New Roman" w:cs="Times New Roman"/>
          <w:sz w:val="24"/>
          <w:szCs w:val="24"/>
        </w:rPr>
        <w:t>Subsection 4(2) provides that, for the purposes of paragraph 3UM(2)(b) of the Crimes Act, the land in relation to Cairns Airport is described by the aerial photographic map in Schedule 1 as:</w:t>
      </w:r>
    </w:p>
    <w:p w14:paraId="6C98151E" w14:textId="439616E7" w:rsidR="0024210C" w:rsidRPr="00DF7091" w:rsidRDefault="0024210C" w:rsidP="0024210C">
      <w:pPr>
        <w:pStyle w:val="ListParagraph"/>
        <w:numPr>
          <w:ilvl w:val="0"/>
          <w:numId w:val="5"/>
        </w:numPr>
        <w:autoSpaceDE w:val="0"/>
        <w:autoSpaceDN w:val="0"/>
        <w:adjustRightInd w:val="0"/>
        <w:spacing w:after="120" w:line="240" w:lineRule="auto"/>
        <w:ind w:left="714" w:hanging="357"/>
        <w:contextualSpacing w:val="0"/>
        <w:rPr>
          <w:szCs w:val="24"/>
        </w:rPr>
      </w:pPr>
      <w:r w:rsidRPr="00DF7091">
        <w:rPr>
          <w:szCs w:val="24"/>
        </w:rPr>
        <w:t>the land, including land beneath an area of water, within the boundary of each area indicated by a continuous red line on the map, as far as the edge of the land indicated by the outer edge of the line (including, for example, the land on which the HIAL (High Intensity Approach Lighting - HIAL) compound identified by the map is situated</w:t>
      </w:r>
      <w:r w:rsidR="00E0455C" w:rsidRPr="00DF7091">
        <w:rPr>
          <w:szCs w:val="24"/>
        </w:rPr>
        <w:t>)</w:t>
      </w:r>
      <w:r w:rsidRPr="00DF7091">
        <w:rPr>
          <w:szCs w:val="24"/>
        </w:rPr>
        <w:t>; and</w:t>
      </w:r>
    </w:p>
    <w:p w14:paraId="216F1B9B" w14:textId="77777777" w:rsidR="0024210C" w:rsidRPr="00DF7091" w:rsidRDefault="0024210C" w:rsidP="0024210C">
      <w:pPr>
        <w:pStyle w:val="ListParagraph"/>
        <w:numPr>
          <w:ilvl w:val="0"/>
          <w:numId w:val="5"/>
        </w:numPr>
        <w:autoSpaceDE w:val="0"/>
        <w:autoSpaceDN w:val="0"/>
        <w:adjustRightInd w:val="0"/>
        <w:spacing w:after="0" w:line="240" w:lineRule="auto"/>
        <w:rPr>
          <w:szCs w:val="24"/>
        </w:rPr>
      </w:pPr>
      <w:r w:rsidRPr="00DF7091">
        <w:rPr>
          <w:szCs w:val="24"/>
        </w:rPr>
        <w:t xml:space="preserve">the land over which the HIAL bridge identified by the map is situated, including the riverbed underneath the bridge and the land on or under the approaches to the bridge, and consisting of the relevant land indicated by red lines on the map. </w:t>
      </w:r>
    </w:p>
    <w:p w14:paraId="3E82DEF4" w14:textId="77777777" w:rsidR="0024210C" w:rsidRPr="00DF7091" w:rsidRDefault="0024210C" w:rsidP="0024210C">
      <w:pPr>
        <w:autoSpaceDE w:val="0"/>
        <w:autoSpaceDN w:val="0"/>
        <w:adjustRightInd w:val="0"/>
        <w:spacing w:after="0" w:line="240" w:lineRule="auto"/>
        <w:rPr>
          <w:rFonts w:ascii="Times New Roman" w:hAnsi="Times New Roman" w:cs="Times New Roman"/>
          <w:b/>
          <w:sz w:val="24"/>
          <w:szCs w:val="24"/>
        </w:rPr>
      </w:pPr>
    </w:p>
    <w:p w14:paraId="3DB001B8" w14:textId="138FCC54" w:rsidR="0024210C" w:rsidRPr="00DF7091" w:rsidRDefault="0024210C" w:rsidP="0024210C">
      <w:pPr>
        <w:autoSpaceDE w:val="0"/>
        <w:autoSpaceDN w:val="0"/>
        <w:adjustRightInd w:val="0"/>
        <w:spacing w:after="240" w:line="240" w:lineRule="auto"/>
        <w:rPr>
          <w:rFonts w:ascii="Times New Roman" w:hAnsi="Times New Roman" w:cs="Times New Roman"/>
          <w:sz w:val="24"/>
          <w:szCs w:val="24"/>
        </w:rPr>
      </w:pPr>
      <w:r w:rsidRPr="00DF7091">
        <w:rPr>
          <w:rFonts w:ascii="Times New Roman" w:hAnsi="Times New Roman" w:cs="Times New Roman"/>
          <w:sz w:val="24"/>
          <w:szCs w:val="24"/>
        </w:rPr>
        <w:t>The purpose of Note 1 is to assist identifying the HIAL bridge as the bridge that spans the Bar</w:t>
      </w:r>
      <w:r w:rsidR="00E0455C" w:rsidRPr="00DF7091">
        <w:rPr>
          <w:rFonts w:ascii="Times New Roman" w:hAnsi="Times New Roman" w:cs="Times New Roman"/>
          <w:sz w:val="24"/>
          <w:szCs w:val="24"/>
        </w:rPr>
        <w:t>r</w:t>
      </w:r>
      <w:r w:rsidRPr="00DF7091">
        <w:rPr>
          <w:rFonts w:ascii="Times New Roman" w:hAnsi="Times New Roman" w:cs="Times New Roman"/>
          <w:sz w:val="24"/>
          <w:szCs w:val="24"/>
        </w:rPr>
        <w:t>on River. Note 2 clarifies that the land described in subsection 4(2) includes any building, structure, installation or equipment situated on the land (with a cross-reference to paragraph 3UM(2)(c) of the Crimes Act). The purpose of Note 2 is to clarify that this land includes the HIAL Compound mentioned in paragraph </w:t>
      </w:r>
      <w:r w:rsidR="00E0455C" w:rsidRPr="00DF7091">
        <w:rPr>
          <w:rFonts w:ascii="Times New Roman" w:hAnsi="Times New Roman" w:cs="Times New Roman"/>
          <w:sz w:val="24"/>
          <w:szCs w:val="24"/>
        </w:rPr>
        <w:t>4(2)</w:t>
      </w:r>
      <w:r w:rsidRPr="00DF7091">
        <w:rPr>
          <w:rFonts w:ascii="Times New Roman" w:hAnsi="Times New Roman" w:cs="Times New Roman"/>
          <w:sz w:val="24"/>
          <w:szCs w:val="24"/>
        </w:rPr>
        <w:t xml:space="preserve">(a) and the HIAL bridge mentioned in paragraph 4(2)(b). </w:t>
      </w:r>
    </w:p>
    <w:p w14:paraId="243EC9D6" w14:textId="77777777" w:rsidR="0024210C" w:rsidRPr="00DF7091" w:rsidRDefault="0024210C" w:rsidP="0024210C">
      <w:pPr>
        <w:autoSpaceDE w:val="0"/>
        <w:autoSpaceDN w:val="0"/>
        <w:adjustRightInd w:val="0"/>
        <w:spacing w:after="240" w:line="240" w:lineRule="auto"/>
        <w:rPr>
          <w:rFonts w:ascii="Times New Roman" w:hAnsi="Times New Roman" w:cs="Times New Roman"/>
          <w:sz w:val="24"/>
          <w:szCs w:val="24"/>
        </w:rPr>
      </w:pPr>
      <w:r w:rsidRPr="00DF7091">
        <w:rPr>
          <w:rFonts w:ascii="Times New Roman" w:hAnsi="Times New Roman" w:cs="Times New Roman"/>
          <w:sz w:val="24"/>
          <w:szCs w:val="24"/>
        </w:rPr>
        <w:t xml:space="preserve">Schedule 1 to the Instrument provides a map of the land in relation to Cairns Airport to which section 4 of the Instrument refers. </w:t>
      </w:r>
    </w:p>
    <w:p w14:paraId="17D1CFFD" w14:textId="77777777" w:rsidR="0024210C" w:rsidRPr="00DF7091" w:rsidRDefault="0024210C" w:rsidP="0024210C">
      <w:pPr>
        <w:autoSpaceDE w:val="0"/>
        <w:autoSpaceDN w:val="0"/>
        <w:adjustRightInd w:val="0"/>
        <w:spacing w:before="240" w:after="240" w:line="240" w:lineRule="auto"/>
        <w:rPr>
          <w:rFonts w:ascii="Times New Roman" w:hAnsi="Times New Roman" w:cs="Times New Roman"/>
          <w:b/>
          <w:i/>
          <w:sz w:val="24"/>
          <w:szCs w:val="24"/>
        </w:rPr>
      </w:pPr>
      <w:r w:rsidRPr="00DF7091">
        <w:rPr>
          <w:rFonts w:ascii="Times New Roman" w:hAnsi="Times New Roman" w:cs="Times New Roman"/>
          <w:b/>
          <w:i/>
          <w:sz w:val="24"/>
          <w:szCs w:val="24"/>
        </w:rPr>
        <w:lastRenderedPageBreak/>
        <w:t>Consultation</w:t>
      </w:r>
    </w:p>
    <w:p w14:paraId="6724EE0E" w14:textId="77777777" w:rsidR="0024210C" w:rsidRPr="00DF7091" w:rsidRDefault="0024210C" w:rsidP="0024210C">
      <w:pPr>
        <w:spacing w:before="240" w:after="240" w:line="240" w:lineRule="auto"/>
        <w:rPr>
          <w:rFonts w:ascii="Times New Roman" w:hAnsi="Times New Roman" w:cs="Times New Roman"/>
          <w:sz w:val="24"/>
          <w:szCs w:val="24"/>
        </w:rPr>
      </w:pPr>
      <w:r w:rsidRPr="00DF7091">
        <w:rPr>
          <w:rFonts w:ascii="Times New Roman" w:hAnsi="Times New Roman" w:cs="Times New Roman"/>
          <w:sz w:val="24"/>
          <w:szCs w:val="24"/>
        </w:rPr>
        <w:t xml:space="preserve">Extensive consultation with the AFP was undertaken in the preparation of the Instrument. </w:t>
      </w:r>
    </w:p>
    <w:p w14:paraId="0ECD846D" w14:textId="734A9EEF" w:rsidR="0024210C" w:rsidRPr="00DF7091" w:rsidRDefault="0024210C" w:rsidP="0024210C">
      <w:pPr>
        <w:rPr>
          <w:rFonts w:ascii="Times New Roman" w:hAnsi="Times New Roman" w:cs="Times New Roman"/>
          <w:b/>
          <w:sz w:val="24"/>
          <w:szCs w:val="24"/>
        </w:rPr>
      </w:pPr>
      <w:r w:rsidRPr="00DF7091">
        <w:rPr>
          <w:rFonts w:ascii="Times New Roman" w:hAnsi="Times New Roman" w:cs="Times New Roman"/>
          <w:sz w:val="24"/>
          <w:szCs w:val="24"/>
        </w:rPr>
        <w:t xml:space="preserve">The Office of Best Practice Regulation (OBPR) has confirmed that a Regulatory Impact Statement is not required. The OBPR reference number is </w:t>
      </w:r>
      <w:r w:rsidRPr="00DF7091">
        <w:rPr>
          <w:rFonts w:ascii="Times New Roman" w:hAnsi="Times New Roman" w:cs="Times New Roman"/>
          <w:sz w:val="24"/>
          <w:szCs w:val="24"/>
          <w:lang w:eastAsia="en-AU"/>
        </w:rPr>
        <w:t>25890</w:t>
      </w:r>
      <w:r w:rsidRPr="00DF7091">
        <w:rPr>
          <w:rFonts w:ascii="Times New Roman" w:hAnsi="Times New Roman" w:cs="Times New Roman"/>
          <w:sz w:val="24"/>
          <w:szCs w:val="24"/>
        </w:rPr>
        <w:t>.</w:t>
      </w:r>
      <w:r w:rsidRPr="00DF7091">
        <w:rPr>
          <w:rFonts w:ascii="Times New Roman" w:hAnsi="Times New Roman" w:cs="Times New Roman"/>
          <w:b/>
          <w:sz w:val="24"/>
          <w:szCs w:val="24"/>
        </w:rPr>
        <w:br w:type="page"/>
      </w:r>
      <w:r w:rsidR="00BE076C" w:rsidRPr="00DF7091">
        <w:rPr>
          <w:rFonts w:ascii="Times New Roman" w:hAnsi="Times New Roman" w:cs="Times New Roman"/>
          <w:b/>
          <w:sz w:val="24"/>
          <w:szCs w:val="24"/>
        </w:rPr>
        <w:lastRenderedPageBreak/>
        <w:tab/>
      </w:r>
    </w:p>
    <w:p w14:paraId="7D5E0E4E" w14:textId="77777777" w:rsidR="0024210C" w:rsidRPr="00DF7091" w:rsidRDefault="0024210C" w:rsidP="0024210C">
      <w:pPr>
        <w:jc w:val="right"/>
        <w:rPr>
          <w:rFonts w:ascii="Times New Roman" w:hAnsi="Times New Roman" w:cs="Times New Roman"/>
          <w:b/>
          <w:sz w:val="24"/>
          <w:szCs w:val="24"/>
        </w:rPr>
      </w:pPr>
      <w:r w:rsidRPr="00DF7091">
        <w:rPr>
          <w:rFonts w:ascii="Times New Roman" w:hAnsi="Times New Roman" w:cs="Times New Roman"/>
          <w:b/>
          <w:sz w:val="24"/>
          <w:szCs w:val="24"/>
        </w:rPr>
        <w:t>Attachment A</w:t>
      </w:r>
    </w:p>
    <w:p w14:paraId="1C57B5D5" w14:textId="01B8670D" w:rsidR="0024210C" w:rsidRPr="00DF7091" w:rsidRDefault="0024210C" w:rsidP="0024210C">
      <w:pPr>
        <w:jc w:val="center"/>
        <w:rPr>
          <w:rFonts w:ascii="Times New Roman" w:hAnsi="Times New Roman" w:cs="Times New Roman"/>
          <w:b/>
          <w:bCs/>
          <w:sz w:val="24"/>
          <w:szCs w:val="24"/>
        </w:rPr>
      </w:pPr>
      <w:r w:rsidRPr="00DF7091">
        <w:rPr>
          <w:rFonts w:ascii="Times New Roman" w:hAnsi="Times New Roman" w:cs="Times New Roman"/>
          <w:b/>
          <w:bCs/>
          <w:sz w:val="24"/>
          <w:szCs w:val="24"/>
        </w:rPr>
        <w:t>Statement of Compatibility with Human Rights</w:t>
      </w:r>
      <w:r w:rsidR="00BE076C" w:rsidRPr="00DF7091">
        <w:rPr>
          <w:rFonts w:ascii="Times New Roman" w:hAnsi="Times New Roman" w:cs="Times New Roman"/>
          <w:b/>
          <w:bCs/>
          <w:sz w:val="24"/>
          <w:szCs w:val="24"/>
        </w:rPr>
        <w:tab/>
      </w:r>
    </w:p>
    <w:p w14:paraId="64E9C15D" w14:textId="77777777" w:rsidR="001B11D6" w:rsidRPr="00DF7091" w:rsidRDefault="001B11D6" w:rsidP="001B11D6">
      <w:pPr>
        <w:jc w:val="center"/>
        <w:rPr>
          <w:rFonts w:ascii="Times New Roman" w:hAnsi="Times New Roman" w:cs="Times New Roman"/>
          <w:b/>
          <w:bCs/>
          <w:iCs/>
          <w:sz w:val="24"/>
          <w:szCs w:val="24"/>
        </w:rPr>
      </w:pPr>
      <w:r w:rsidRPr="00DF7091">
        <w:rPr>
          <w:rFonts w:ascii="Times New Roman" w:hAnsi="Times New Roman" w:cs="Times New Roman"/>
          <w:i/>
          <w:iCs/>
          <w:sz w:val="24"/>
          <w:szCs w:val="24"/>
        </w:rPr>
        <w:t>Prepared in accordance with Part 3 of the Human Rights (Parliamentary Scrutiny) Act 2011</w:t>
      </w:r>
    </w:p>
    <w:p w14:paraId="0FC78D5A" w14:textId="293FAF03" w:rsidR="001B11D6" w:rsidRPr="00DF7091" w:rsidRDefault="001B11D6" w:rsidP="0024210C">
      <w:pPr>
        <w:jc w:val="center"/>
        <w:rPr>
          <w:rFonts w:ascii="Times New Roman" w:hAnsi="Times New Roman" w:cs="Times New Roman"/>
          <w:iCs/>
          <w:sz w:val="24"/>
          <w:szCs w:val="24"/>
        </w:rPr>
      </w:pPr>
      <w:r w:rsidRPr="00DF7091">
        <w:rPr>
          <w:rFonts w:ascii="Times New Roman" w:hAnsi="Times New Roman" w:cs="Times New Roman"/>
          <w:b/>
          <w:sz w:val="24"/>
          <w:szCs w:val="24"/>
        </w:rPr>
        <w:t>Crimes (Major Airports – Ca</w:t>
      </w:r>
      <w:r w:rsidR="007632F5" w:rsidRPr="00DF7091">
        <w:rPr>
          <w:rFonts w:ascii="Times New Roman" w:hAnsi="Times New Roman" w:cs="Times New Roman"/>
          <w:b/>
          <w:sz w:val="24"/>
          <w:szCs w:val="24"/>
        </w:rPr>
        <w:t>irns Airport) Determination 2022</w:t>
      </w:r>
      <w:r w:rsidRPr="00DF7091">
        <w:rPr>
          <w:rFonts w:ascii="Times New Roman" w:hAnsi="Times New Roman" w:cs="Times New Roman"/>
          <w:b/>
          <w:sz w:val="24"/>
          <w:szCs w:val="24"/>
        </w:rPr>
        <w:br/>
      </w:r>
    </w:p>
    <w:p w14:paraId="6BE76AA4" w14:textId="57498855" w:rsidR="0024210C" w:rsidRPr="00DF7091" w:rsidRDefault="0024210C" w:rsidP="0024210C">
      <w:pPr>
        <w:jc w:val="center"/>
        <w:rPr>
          <w:rFonts w:ascii="Times New Roman" w:hAnsi="Times New Roman" w:cs="Times New Roman"/>
          <w:b/>
          <w:bCs/>
          <w:iCs/>
          <w:sz w:val="24"/>
          <w:szCs w:val="24"/>
        </w:rPr>
      </w:pPr>
      <w:r w:rsidRPr="00DF7091">
        <w:rPr>
          <w:rFonts w:ascii="Times New Roman" w:hAnsi="Times New Roman" w:cs="Times New Roman"/>
          <w:iCs/>
          <w:sz w:val="24"/>
          <w:szCs w:val="24"/>
        </w:rPr>
        <w:t xml:space="preserve">This </w:t>
      </w:r>
      <w:r w:rsidR="001B11D6" w:rsidRPr="00DF7091">
        <w:rPr>
          <w:rFonts w:ascii="Times New Roman" w:hAnsi="Times New Roman" w:cs="Times New Roman"/>
          <w:iCs/>
          <w:sz w:val="24"/>
          <w:szCs w:val="24"/>
        </w:rPr>
        <w:t xml:space="preserve">Disallowable Legislative </w:t>
      </w:r>
      <w:r w:rsidRPr="00DF7091">
        <w:rPr>
          <w:rFonts w:ascii="Times New Roman" w:hAnsi="Times New Roman" w:cs="Times New Roman"/>
          <w:iCs/>
          <w:sz w:val="24"/>
          <w:szCs w:val="24"/>
        </w:rPr>
        <w:t>Instrument is compatible with the human rights and freedoms recognised or declared in the international instruments listed in section 3 of the</w:t>
      </w:r>
      <w:r w:rsidRPr="00DF7091">
        <w:rPr>
          <w:rFonts w:ascii="Times New Roman" w:hAnsi="Times New Roman" w:cs="Times New Roman"/>
          <w:i/>
          <w:iCs/>
          <w:sz w:val="24"/>
          <w:szCs w:val="24"/>
        </w:rPr>
        <w:t xml:space="preserve"> Human Rights (Parliamentary Scrutiny) Act 2011</w:t>
      </w:r>
    </w:p>
    <w:p w14:paraId="27F3139C" w14:textId="77777777" w:rsidR="0024210C" w:rsidRPr="00DF7091" w:rsidRDefault="0024210C" w:rsidP="0024210C">
      <w:pPr>
        <w:pStyle w:val="NoSpacing"/>
        <w:ind w:right="-46"/>
        <w:rPr>
          <w:rFonts w:ascii="Times New Roman" w:hAnsi="Times New Roman" w:cs="Times New Roman"/>
          <w:i/>
          <w:sz w:val="24"/>
          <w:szCs w:val="24"/>
        </w:rPr>
      </w:pPr>
    </w:p>
    <w:p w14:paraId="33440F3B" w14:textId="6F381655" w:rsidR="0024210C" w:rsidRPr="00DF7091" w:rsidRDefault="0024210C" w:rsidP="0024210C">
      <w:pPr>
        <w:pStyle w:val="NoSpacing"/>
        <w:rPr>
          <w:rFonts w:ascii="Times New Roman" w:hAnsi="Times New Roman" w:cs="Times New Roman"/>
          <w:b/>
          <w:sz w:val="24"/>
          <w:szCs w:val="24"/>
        </w:rPr>
      </w:pPr>
      <w:r w:rsidRPr="00DF7091">
        <w:rPr>
          <w:rFonts w:ascii="Times New Roman" w:hAnsi="Times New Roman" w:cs="Times New Roman"/>
          <w:b/>
          <w:sz w:val="24"/>
          <w:szCs w:val="24"/>
        </w:rPr>
        <w:t xml:space="preserve">Overview of the </w:t>
      </w:r>
      <w:r w:rsidR="001B11D6" w:rsidRPr="00DF7091">
        <w:rPr>
          <w:rFonts w:ascii="Times New Roman" w:hAnsi="Times New Roman" w:cs="Times New Roman"/>
          <w:b/>
          <w:sz w:val="24"/>
          <w:szCs w:val="24"/>
        </w:rPr>
        <w:t xml:space="preserve">Disallowable Legislative Instrument </w:t>
      </w:r>
    </w:p>
    <w:p w14:paraId="55BDB011" w14:textId="77777777" w:rsidR="000F7FC0" w:rsidRPr="00DF7091" w:rsidRDefault="000F7FC0" w:rsidP="0024210C">
      <w:pPr>
        <w:pStyle w:val="NoSpacing"/>
        <w:rPr>
          <w:rFonts w:ascii="Times New Roman" w:hAnsi="Times New Roman" w:cs="Times New Roman"/>
          <w:b/>
          <w:bCs/>
          <w:sz w:val="24"/>
          <w:szCs w:val="24"/>
        </w:rPr>
      </w:pPr>
    </w:p>
    <w:p w14:paraId="55090FD1" w14:textId="4C6545EB" w:rsidR="0024210C" w:rsidRPr="00DF7091" w:rsidRDefault="0024210C" w:rsidP="0024210C">
      <w:pPr>
        <w:pStyle w:val="NoSpacing"/>
        <w:numPr>
          <w:ilvl w:val="0"/>
          <w:numId w:val="10"/>
        </w:numPr>
        <w:ind w:left="142" w:right="-46" w:hanging="76"/>
        <w:rPr>
          <w:rFonts w:ascii="Times New Roman" w:hAnsi="Times New Roman" w:cs="Times New Roman"/>
          <w:sz w:val="24"/>
          <w:szCs w:val="24"/>
        </w:rPr>
      </w:pPr>
      <w:r w:rsidRPr="00DF7091">
        <w:rPr>
          <w:rFonts w:ascii="Times New Roman" w:hAnsi="Times New Roman" w:cs="Times New Roman"/>
          <w:sz w:val="24"/>
          <w:szCs w:val="24"/>
        </w:rPr>
        <w:t xml:space="preserve">Following amendments to Division 3B of Part IAA of the </w:t>
      </w:r>
      <w:r w:rsidRPr="00DF7091">
        <w:rPr>
          <w:rFonts w:ascii="Times New Roman" w:hAnsi="Times New Roman" w:cs="Times New Roman"/>
          <w:i/>
          <w:sz w:val="24"/>
          <w:szCs w:val="24"/>
        </w:rPr>
        <w:t>Crimes Act 1914</w:t>
      </w:r>
      <w:r w:rsidRPr="00DF7091">
        <w:rPr>
          <w:rFonts w:ascii="Times New Roman" w:hAnsi="Times New Roman" w:cs="Times New Roman"/>
          <w:sz w:val="24"/>
          <w:szCs w:val="24"/>
        </w:rPr>
        <w:t xml:space="preserve"> (Crimes Act) by the </w:t>
      </w:r>
      <w:r w:rsidRPr="00DF7091">
        <w:rPr>
          <w:rFonts w:ascii="Times New Roman" w:hAnsi="Times New Roman" w:cs="Times New Roman"/>
          <w:i/>
          <w:sz w:val="24"/>
          <w:szCs w:val="24"/>
        </w:rPr>
        <w:t>Crimes Legislation Amendment (Police Powers at Airports) Act 2019</w:t>
      </w:r>
      <w:r w:rsidR="00992EA2" w:rsidRPr="00DF7091">
        <w:rPr>
          <w:rFonts w:ascii="Times New Roman" w:hAnsi="Times New Roman" w:cs="Times New Roman"/>
          <w:i/>
          <w:sz w:val="24"/>
          <w:szCs w:val="24"/>
        </w:rPr>
        <w:t xml:space="preserve"> </w:t>
      </w:r>
      <w:r w:rsidR="00992EA2" w:rsidRPr="00DF7091">
        <w:rPr>
          <w:rFonts w:ascii="Times New Roman" w:hAnsi="Times New Roman" w:cs="Times New Roman"/>
          <w:sz w:val="24"/>
          <w:szCs w:val="24"/>
        </w:rPr>
        <w:t>(Police Powers at Airports Act)</w:t>
      </w:r>
      <w:r w:rsidRPr="00DF7091">
        <w:rPr>
          <w:rFonts w:ascii="Times New Roman" w:hAnsi="Times New Roman" w:cs="Times New Roman"/>
          <w:sz w:val="24"/>
          <w:szCs w:val="24"/>
        </w:rPr>
        <w:t>, which commenced on 28 April </w:t>
      </w:r>
      <w:r w:rsidR="00C642C1" w:rsidRPr="00DF7091">
        <w:rPr>
          <w:rFonts w:ascii="Times New Roman" w:hAnsi="Times New Roman" w:cs="Times New Roman"/>
          <w:sz w:val="24"/>
          <w:szCs w:val="24"/>
        </w:rPr>
        <w:t xml:space="preserve">2020, </w:t>
      </w:r>
      <w:r w:rsidRPr="00DF7091">
        <w:rPr>
          <w:rFonts w:ascii="Times New Roman" w:hAnsi="Times New Roman" w:cs="Times New Roman"/>
          <w:i/>
          <w:sz w:val="24"/>
          <w:szCs w:val="24"/>
        </w:rPr>
        <w:t>constables</w:t>
      </w:r>
      <w:r w:rsidRPr="00DF7091">
        <w:rPr>
          <w:rFonts w:ascii="Times New Roman" w:hAnsi="Times New Roman" w:cs="Times New Roman"/>
          <w:sz w:val="24"/>
          <w:szCs w:val="24"/>
        </w:rPr>
        <w:t xml:space="preserve"> and </w:t>
      </w:r>
      <w:r w:rsidRPr="00DF7091">
        <w:rPr>
          <w:rFonts w:ascii="Times New Roman" w:hAnsi="Times New Roman" w:cs="Times New Roman"/>
          <w:i/>
          <w:sz w:val="24"/>
          <w:szCs w:val="24"/>
        </w:rPr>
        <w:t xml:space="preserve">protective service officers </w:t>
      </w:r>
      <w:r w:rsidRPr="00DF7091">
        <w:rPr>
          <w:rFonts w:ascii="Times New Roman" w:hAnsi="Times New Roman" w:cs="Times New Roman"/>
          <w:sz w:val="24"/>
          <w:szCs w:val="24"/>
        </w:rPr>
        <w:t>(</w:t>
      </w:r>
      <w:r w:rsidRPr="00DF7091">
        <w:rPr>
          <w:rFonts w:ascii="Times New Roman" w:hAnsi="Times New Roman" w:cs="Times New Roman"/>
          <w:i/>
          <w:sz w:val="24"/>
          <w:szCs w:val="24"/>
        </w:rPr>
        <w:t>PSOs</w:t>
      </w:r>
      <w:r w:rsidRPr="00DF7091">
        <w:rPr>
          <w:rFonts w:ascii="Times New Roman" w:hAnsi="Times New Roman" w:cs="Times New Roman"/>
          <w:sz w:val="24"/>
          <w:szCs w:val="24"/>
        </w:rPr>
        <w:t xml:space="preserve">) have the power to issue specific directions at a </w:t>
      </w:r>
      <w:r w:rsidRPr="00DF7091">
        <w:rPr>
          <w:rFonts w:ascii="Times New Roman" w:hAnsi="Times New Roman" w:cs="Times New Roman"/>
          <w:i/>
          <w:sz w:val="24"/>
          <w:szCs w:val="24"/>
        </w:rPr>
        <w:t>major airport</w:t>
      </w:r>
      <w:r w:rsidRPr="00DF7091">
        <w:rPr>
          <w:rFonts w:ascii="Times New Roman" w:hAnsi="Times New Roman" w:cs="Times New Roman"/>
          <w:sz w:val="24"/>
          <w:szCs w:val="24"/>
        </w:rPr>
        <w:t xml:space="preserve">, as defined </w:t>
      </w:r>
      <w:r w:rsidRPr="00DF7091">
        <w:rPr>
          <w:rFonts w:ascii="Times New Roman" w:hAnsi="Times New Roman" w:cs="Times New Roman"/>
          <w:bCs/>
          <w:sz w:val="24"/>
          <w:szCs w:val="24"/>
        </w:rPr>
        <w:t xml:space="preserve">in subsection 3UM(1) of the Crimes Act, </w:t>
      </w:r>
      <w:r w:rsidRPr="00DF7091">
        <w:rPr>
          <w:rFonts w:ascii="Times New Roman" w:hAnsi="Times New Roman" w:cs="Times New Roman"/>
          <w:sz w:val="24"/>
          <w:szCs w:val="24"/>
        </w:rPr>
        <w:t>in relevant circumstances.</w:t>
      </w:r>
      <w:r w:rsidRPr="00DF7091">
        <w:rPr>
          <w:rFonts w:ascii="Times New Roman" w:hAnsi="Times New Roman" w:cs="Times New Roman"/>
          <w:bCs/>
          <w:sz w:val="24"/>
          <w:szCs w:val="24"/>
        </w:rPr>
        <w:t xml:space="preserve"> </w:t>
      </w:r>
    </w:p>
    <w:p w14:paraId="57B0A668" w14:textId="77777777" w:rsidR="0024210C" w:rsidRPr="00DF7091" w:rsidRDefault="0024210C" w:rsidP="0024210C">
      <w:pPr>
        <w:pStyle w:val="NoSpacing"/>
        <w:ind w:left="142" w:right="-46"/>
        <w:rPr>
          <w:rFonts w:ascii="Times New Roman" w:hAnsi="Times New Roman" w:cs="Times New Roman"/>
          <w:sz w:val="24"/>
          <w:szCs w:val="24"/>
        </w:rPr>
      </w:pPr>
    </w:p>
    <w:p w14:paraId="2EECC9AF" w14:textId="77777777" w:rsidR="0024210C" w:rsidRPr="00DF7091" w:rsidRDefault="0024210C" w:rsidP="0024210C">
      <w:pPr>
        <w:pStyle w:val="NoSpacing"/>
        <w:numPr>
          <w:ilvl w:val="0"/>
          <w:numId w:val="10"/>
        </w:numPr>
        <w:ind w:left="142" w:right="-46" w:hanging="76"/>
        <w:rPr>
          <w:rFonts w:ascii="Times New Roman" w:hAnsi="Times New Roman" w:cs="Times New Roman"/>
          <w:sz w:val="24"/>
          <w:szCs w:val="24"/>
        </w:rPr>
      </w:pPr>
      <w:r w:rsidRPr="00DF7091">
        <w:rPr>
          <w:rFonts w:ascii="Times New Roman" w:hAnsi="Times New Roman" w:cs="Times New Roman"/>
          <w:sz w:val="24"/>
          <w:szCs w:val="24"/>
        </w:rPr>
        <w:t xml:space="preserve">Section 3UO of the Crimes Act empowers the Minister to determine an airport for the purposes of the definition of </w:t>
      </w:r>
      <w:r w:rsidRPr="00DF7091">
        <w:rPr>
          <w:rFonts w:ascii="Times New Roman" w:hAnsi="Times New Roman" w:cs="Times New Roman"/>
          <w:i/>
          <w:sz w:val="24"/>
          <w:szCs w:val="24"/>
        </w:rPr>
        <w:t>major airport</w:t>
      </w:r>
      <w:r w:rsidRPr="00DF7091">
        <w:rPr>
          <w:rFonts w:ascii="Times New Roman" w:hAnsi="Times New Roman" w:cs="Times New Roman"/>
          <w:sz w:val="24"/>
          <w:szCs w:val="24"/>
        </w:rPr>
        <w:t xml:space="preserve"> in section 3UM.</w:t>
      </w:r>
    </w:p>
    <w:p w14:paraId="4D02199D" w14:textId="77777777" w:rsidR="0024210C" w:rsidRPr="00DF7091" w:rsidRDefault="0024210C" w:rsidP="0024210C">
      <w:pPr>
        <w:pStyle w:val="NoSpacing"/>
        <w:ind w:right="-46"/>
        <w:rPr>
          <w:rFonts w:ascii="Times New Roman" w:hAnsi="Times New Roman" w:cs="Times New Roman"/>
          <w:sz w:val="24"/>
          <w:szCs w:val="24"/>
        </w:rPr>
      </w:pPr>
    </w:p>
    <w:p w14:paraId="649D6A1C" w14:textId="528765FE" w:rsidR="0024210C" w:rsidRPr="00DF7091" w:rsidRDefault="0024210C" w:rsidP="0024210C">
      <w:pPr>
        <w:pStyle w:val="NoSpacing"/>
        <w:numPr>
          <w:ilvl w:val="0"/>
          <w:numId w:val="10"/>
        </w:numPr>
        <w:ind w:left="142" w:right="-46" w:hanging="76"/>
        <w:rPr>
          <w:rFonts w:ascii="Times New Roman" w:hAnsi="Times New Roman" w:cs="Times New Roman"/>
          <w:sz w:val="24"/>
          <w:szCs w:val="24"/>
        </w:rPr>
      </w:pPr>
      <w:r w:rsidRPr="00DF7091">
        <w:rPr>
          <w:rFonts w:ascii="Times New Roman" w:hAnsi="Times New Roman" w:cs="Times New Roman"/>
          <w:bCs/>
          <w:sz w:val="24"/>
          <w:szCs w:val="24"/>
        </w:rPr>
        <w:t>The Crimes (Major Airports – Ca</w:t>
      </w:r>
      <w:r w:rsidR="007632F5" w:rsidRPr="00DF7091">
        <w:rPr>
          <w:rFonts w:ascii="Times New Roman" w:hAnsi="Times New Roman" w:cs="Times New Roman"/>
          <w:bCs/>
          <w:sz w:val="24"/>
          <w:szCs w:val="24"/>
        </w:rPr>
        <w:t>irns Airport) Determination 2022</w:t>
      </w:r>
      <w:r w:rsidRPr="00DF7091">
        <w:rPr>
          <w:rFonts w:ascii="Times New Roman" w:hAnsi="Times New Roman" w:cs="Times New Roman"/>
          <w:bCs/>
          <w:sz w:val="24"/>
          <w:szCs w:val="24"/>
        </w:rPr>
        <w:t xml:space="preserve"> (the Instrument) determines Cairns Airport as a </w:t>
      </w:r>
      <w:r w:rsidRPr="00DF7091">
        <w:rPr>
          <w:rFonts w:ascii="Times New Roman" w:hAnsi="Times New Roman" w:cs="Times New Roman"/>
          <w:bCs/>
          <w:i/>
          <w:sz w:val="24"/>
          <w:szCs w:val="24"/>
        </w:rPr>
        <w:t>major airport</w:t>
      </w:r>
      <w:r w:rsidRPr="00DF7091">
        <w:rPr>
          <w:rFonts w:ascii="Times New Roman" w:hAnsi="Times New Roman" w:cs="Times New Roman"/>
          <w:bCs/>
          <w:sz w:val="24"/>
          <w:szCs w:val="24"/>
        </w:rPr>
        <w:t xml:space="preserve">, which will allow </w:t>
      </w:r>
      <w:r w:rsidRPr="00DF7091">
        <w:rPr>
          <w:rFonts w:ascii="Times New Roman" w:hAnsi="Times New Roman" w:cs="Times New Roman"/>
          <w:bCs/>
          <w:i/>
          <w:sz w:val="24"/>
          <w:szCs w:val="24"/>
        </w:rPr>
        <w:t>constables</w:t>
      </w:r>
      <w:r w:rsidRPr="00DF7091">
        <w:rPr>
          <w:rFonts w:ascii="Times New Roman" w:hAnsi="Times New Roman" w:cs="Times New Roman"/>
          <w:bCs/>
          <w:sz w:val="24"/>
          <w:szCs w:val="24"/>
        </w:rPr>
        <w:t xml:space="preserve"> and </w:t>
      </w:r>
      <w:r w:rsidRPr="00DF7091">
        <w:rPr>
          <w:rFonts w:ascii="Times New Roman" w:hAnsi="Times New Roman" w:cs="Times New Roman"/>
          <w:bCs/>
          <w:i/>
          <w:sz w:val="24"/>
          <w:szCs w:val="24"/>
        </w:rPr>
        <w:t>PSOs</w:t>
      </w:r>
      <w:r w:rsidRPr="00DF7091">
        <w:rPr>
          <w:rFonts w:ascii="Times New Roman" w:hAnsi="Times New Roman" w:cs="Times New Roman"/>
          <w:bCs/>
          <w:sz w:val="24"/>
          <w:szCs w:val="24"/>
        </w:rPr>
        <w:t xml:space="preserve"> to issue</w:t>
      </w:r>
      <w:r w:rsidRPr="00DF7091">
        <w:rPr>
          <w:rFonts w:ascii="Times New Roman" w:hAnsi="Times New Roman" w:cs="Times New Roman"/>
          <w:sz w:val="24"/>
          <w:szCs w:val="24"/>
        </w:rPr>
        <w:t xml:space="preserve"> the following directions at Cairns Airport: </w:t>
      </w:r>
    </w:p>
    <w:p w14:paraId="05FC985B" w14:textId="77777777" w:rsidR="0024210C" w:rsidRPr="00DF7091" w:rsidRDefault="0024210C" w:rsidP="0024210C">
      <w:pPr>
        <w:pStyle w:val="NoSpacing"/>
        <w:ind w:left="142" w:right="-46"/>
        <w:rPr>
          <w:rFonts w:ascii="Times New Roman" w:hAnsi="Times New Roman" w:cs="Times New Roman"/>
          <w:sz w:val="24"/>
          <w:szCs w:val="24"/>
        </w:rPr>
      </w:pPr>
    </w:p>
    <w:p w14:paraId="466D88EA" w14:textId="77777777" w:rsidR="0024210C" w:rsidRPr="00DF7091" w:rsidRDefault="0024210C" w:rsidP="0024210C">
      <w:pPr>
        <w:pStyle w:val="ListParagraph"/>
        <w:numPr>
          <w:ilvl w:val="0"/>
          <w:numId w:val="3"/>
        </w:numPr>
        <w:autoSpaceDE w:val="0"/>
        <w:autoSpaceDN w:val="0"/>
        <w:adjustRightInd w:val="0"/>
        <w:spacing w:after="0" w:line="240" w:lineRule="auto"/>
        <w:rPr>
          <w:szCs w:val="24"/>
        </w:rPr>
      </w:pPr>
      <w:r w:rsidRPr="00DF7091">
        <w:rPr>
          <w:szCs w:val="24"/>
        </w:rPr>
        <w:t>direct a person to produce evidence of their identity (‘identity check direction’),</w:t>
      </w:r>
    </w:p>
    <w:p w14:paraId="732A5923" w14:textId="77777777" w:rsidR="0024210C" w:rsidRPr="00DF7091" w:rsidRDefault="0024210C" w:rsidP="0024210C">
      <w:pPr>
        <w:pStyle w:val="ListParagraph"/>
        <w:autoSpaceDE w:val="0"/>
        <w:autoSpaceDN w:val="0"/>
        <w:adjustRightInd w:val="0"/>
        <w:spacing w:after="0" w:line="240" w:lineRule="auto"/>
        <w:rPr>
          <w:szCs w:val="24"/>
        </w:rPr>
      </w:pPr>
    </w:p>
    <w:p w14:paraId="3AAA95A4" w14:textId="3CAFA522" w:rsidR="0024210C" w:rsidRPr="00DF7091" w:rsidRDefault="0024210C" w:rsidP="0024210C">
      <w:pPr>
        <w:pStyle w:val="ListParagraph"/>
        <w:numPr>
          <w:ilvl w:val="0"/>
          <w:numId w:val="3"/>
        </w:numPr>
        <w:autoSpaceDE w:val="0"/>
        <w:autoSpaceDN w:val="0"/>
        <w:adjustRightInd w:val="0"/>
        <w:spacing w:after="0" w:line="240" w:lineRule="auto"/>
        <w:rPr>
          <w:szCs w:val="24"/>
        </w:rPr>
      </w:pPr>
      <w:r w:rsidRPr="00DF7091">
        <w:rPr>
          <w:szCs w:val="24"/>
        </w:rPr>
        <w:t xml:space="preserve">direct a person, in writing in accordance with the approved form, to leave the airport, </w:t>
      </w:r>
      <w:r w:rsidR="009B6D2C" w:rsidRPr="00DF7091">
        <w:rPr>
          <w:szCs w:val="24"/>
        </w:rPr>
        <w:t xml:space="preserve">and not enter that airport, </w:t>
      </w:r>
      <w:r w:rsidRPr="00DF7091">
        <w:rPr>
          <w:szCs w:val="24"/>
        </w:rPr>
        <w:t xml:space="preserve">or any other specified major airport, and/or not take a specified flight, or any flight, to or from the airports, for up to 24 hours (‘move-on direction’), and </w:t>
      </w:r>
    </w:p>
    <w:p w14:paraId="3D3B8D38" w14:textId="77777777" w:rsidR="0024210C" w:rsidRPr="00DF7091" w:rsidRDefault="0024210C" w:rsidP="0024210C">
      <w:pPr>
        <w:pStyle w:val="ListParagraph"/>
        <w:autoSpaceDE w:val="0"/>
        <w:autoSpaceDN w:val="0"/>
        <w:adjustRightInd w:val="0"/>
        <w:spacing w:after="0" w:line="240" w:lineRule="auto"/>
        <w:rPr>
          <w:szCs w:val="24"/>
        </w:rPr>
      </w:pPr>
    </w:p>
    <w:p w14:paraId="30A5729D" w14:textId="77777777" w:rsidR="0024210C" w:rsidRPr="00DF7091" w:rsidRDefault="0024210C" w:rsidP="0024210C">
      <w:pPr>
        <w:pStyle w:val="ListParagraph"/>
        <w:numPr>
          <w:ilvl w:val="0"/>
          <w:numId w:val="3"/>
        </w:numPr>
        <w:autoSpaceDE w:val="0"/>
        <w:autoSpaceDN w:val="0"/>
        <w:adjustRightInd w:val="0"/>
        <w:spacing w:after="0" w:line="240" w:lineRule="auto"/>
        <w:rPr>
          <w:szCs w:val="24"/>
        </w:rPr>
      </w:pPr>
      <w:r w:rsidRPr="00DF7091">
        <w:rPr>
          <w:szCs w:val="24"/>
        </w:rPr>
        <w:t>direct a person to stop or do anything else reasonably necessary to facilitate an identity check direction or move-on direction.</w:t>
      </w:r>
    </w:p>
    <w:p w14:paraId="562ABFA2" w14:textId="77777777" w:rsidR="0024210C" w:rsidRPr="00DF7091" w:rsidRDefault="0024210C" w:rsidP="0024210C">
      <w:pPr>
        <w:pStyle w:val="subsection"/>
        <w:numPr>
          <w:ilvl w:val="0"/>
          <w:numId w:val="10"/>
        </w:numPr>
        <w:tabs>
          <w:tab w:val="clear" w:pos="1021"/>
          <w:tab w:val="right" w:pos="709"/>
        </w:tabs>
        <w:ind w:left="0" w:firstLine="0"/>
        <w:rPr>
          <w:sz w:val="24"/>
          <w:szCs w:val="24"/>
        </w:rPr>
      </w:pPr>
      <w:r w:rsidRPr="00DF7091">
        <w:rPr>
          <w:sz w:val="24"/>
          <w:szCs w:val="24"/>
        </w:rPr>
        <w:t xml:space="preserve">These powers are designed to keep the Australian public safe by ensuring that law enforcement have appropriate powers to address security, safety and criminal threats that may arise in the aviation environment. </w:t>
      </w:r>
    </w:p>
    <w:p w14:paraId="41069872" w14:textId="1E1E661D"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 xml:space="preserve">Currently, </w:t>
      </w:r>
      <w:r w:rsidRPr="00DF7091">
        <w:rPr>
          <w:rFonts w:ascii="Times New Roman" w:hAnsi="Times New Roman" w:cs="Times New Roman"/>
          <w:i/>
          <w:sz w:val="24"/>
          <w:szCs w:val="24"/>
        </w:rPr>
        <w:t>constables</w:t>
      </w:r>
      <w:r w:rsidRPr="00DF7091">
        <w:rPr>
          <w:rFonts w:ascii="Times New Roman" w:hAnsi="Times New Roman" w:cs="Times New Roman"/>
          <w:sz w:val="24"/>
          <w:szCs w:val="24"/>
        </w:rPr>
        <w:t xml:space="preserve"> and </w:t>
      </w:r>
      <w:r w:rsidRPr="00DF7091">
        <w:rPr>
          <w:rFonts w:ascii="Times New Roman" w:hAnsi="Times New Roman" w:cs="Times New Roman"/>
          <w:i/>
          <w:sz w:val="24"/>
          <w:szCs w:val="24"/>
        </w:rPr>
        <w:t>PSOs</w:t>
      </w:r>
      <w:r w:rsidRPr="00DF7091">
        <w:rPr>
          <w:rFonts w:ascii="Times New Roman" w:hAnsi="Times New Roman" w:cs="Times New Roman"/>
          <w:sz w:val="24"/>
          <w:szCs w:val="24"/>
        </w:rPr>
        <w:t xml:space="preserve"> do not have adequate powers to engage with persons at Cairns Airport to assess </w:t>
      </w:r>
      <w:r w:rsidR="00326BCA" w:rsidRPr="00DF7091">
        <w:rPr>
          <w:rFonts w:ascii="Times New Roman" w:hAnsi="Times New Roman" w:cs="Times New Roman"/>
          <w:sz w:val="24"/>
          <w:szCs w:val="24"/>
        </w:rPr>
        <w:t xml:space="preserve">and mitigate </w:t>
      </w:r>
      <w:r w:rsidRPr="00DF7091">
        <w:rPr>
          <w:rFonts w:ascii="Times New Roman" w:hAnsi="Times New Roman" w:cs="Times New Roman"/>
          <w:sz w:val="24"/>
          <w:szCs w:val="24"/>
        </w:rPr>
        <w:t>a potential risk or threat at the earliest opportunity.</w:t>
      </w:r>
    </w:p>
    <w:p w14:paraId="35132B26" w14:textId="1CBB490B" w:rsidR="0024210C" w:rsidRPr="00DF7091" w:rsidRDefault="0024210C" w:rsidP="0024210C">
      <w:pPr>
        <w:pStyle w:val="subsection"/>
        <w:numPr>
          <w:ilvl w:val="0"/>
          <w:numId w:val="10"/>
        </w:numPr>
        <w:tabs>
          <w:tab w:val="clear" w:pos="1021"/>
          <w:tab w:val="right" w:pos="709"/>
        </w:tabs>
        <w:ind w:left="0" w:firstLine="0"/>
        <w:rPr>
          <w:sz w:val="24"/>
          <w:szCs w:val="24"/>
        </w:rPr>
      </w:pPr>
      <w:r w:rsidRPr="00DF7091">
        <w:rPr>
          <w:sz w:val="24"/>
          <w:szCs w:val="24"/>
        </w:rPr>
        <w:t>Operational advice indicates there is a need for Cairns Airport to be determined as a major airport due to its international exposure and the large number of passengers that transit through the airport annually. Determining Cairns Airport as a major airport would</w:t>
      </w:r>
      <w:r w:rsidR="00C642C1" w:rsidRPr="00DF7091">
        <w:rPr>
          <w:sz w:val="24"/>
          <w:szCs w:val="24"/>
        </w:rPr>
        <w:t xml:space="preserve"> enable </w:t>
      </w:r>
      <w:r w:rsidRPr="00DF7091">
        <w:rPr>
          <w:i/>
          <w:sz w:val="24"/>
          <w:szCs w:val="24"/>
        </w:rPr>
        <w:t>constables</w:t>
      </w:r>
      <w:r w:rsidRPr="00DF7091">
        <w:rPr>
          <w:sz w:val="24"/>
          <w:szCs w:val="24"/>
        </w:rPr>
        <w:t xml:space="preserve"> and </w:t>
      </w:r>
      <w:r w:rsidRPr="00DF7091">
        <w:rPr>
          <w:i/>
          <w:sz w:val="24"/>
          <w:szCs w:val="24"/>
        </w:rPr>
        <w:t>PSOs</w:t>
      </w:r>
      <w:r w:rsidRPr="00DF7091">
        <w:rPr>
          <w:sz w:val="24"/>
          <w:szCs w:val="24"/>
        </w:rPr>
        <w:t xml:space="preserve"> to exercise the powers under Division 3B at Cairns Airport to address criminal activity and safeguard the public order and operation of the airport.</w:t>
      </w:r>
    </w:p>
    <w:p w14:paraId="3B6B3390" w14:textId="77777777" w:rsidR="0024210C" w:rsidRPr="00DF7091" w:rsidRDefault="0024210C" w:rsidP="0024210C">
      <w:pPr>
        <w:pStyle w:val="NoSpacing"/>
        <w:rPr>
          <w:rFonts w:ascii="Times New Roman" w:hAnsi="Times New Roman" w:cs="Times New Roman"/>
          <w:b/>
          <w:sz w:val="24"/>
          <w:szCs w:val="24"/>
        </w:rPr>
      </w:pPr>
    </w:p>
    <w:p w14:paraId="1AA5DE3A" w14:textId="77777777" w:rsidR="0024210C" w:rsidRPr="00DF7091" w:rsidRDefault="0024210C" w:rsidP="0024210C">
      <w:pPr>
        <w:pStyle w:val="NoSpacing"/>
        <w:rPr>
          <w:rFonts w:ascii="Times New Roman" w:hAnsi="Times New Roman" w:cs="Times New Roman"/>
          <w:b/>
          <w:sz w:val="24"/>
          <w:szCs w:val="24"/>
        </w:rPr>
      </w:pPr>
      <w:r w:rsidRPr="00DF7091">
        <w:rPr>
          <w:rFonts w:ascii="Times New Roman" w:hAnsi="Times New Roman" w:cs="Times New Roman"/>
          <w:b/>
          <w:sz w:val="24"/>
          <w:szCs w:val="24"/>
        </w:rPr>
        <w:t>Human rights implications</w:t>
      </w:r>
    </w:p>
    <w:p w14:paraId="684B1269" w14:textId="77777777" w:rsidR="0024210C" w:rsidRPr="00DF7091" w:rsidRDefault="0024210C" w:rsidP="0024210C">
      <w:pPr>
        <w:pStyle w:val="NoSpacing"/>
        <w:rPr>
          <w:rFonts w:ascii="Times New Roman" w:hAnsi="Times New Roman" w:cs="Times New Roman"/>
          <w:sz w:val="24"/>
          <w:szCs w:val="24"/>
        </w:rPr>
      </w:pPr>
    </w:p>
    <w:p w14:paraId="08229C9A" w14:textId="77777777" w:rsidR="003D307C" w:rsidRPr="00DF7091" w:rsidRDefault="001B11D6" w:rsidP="0024210C">
      <w:pPr>
        <w:pStyle w:val="NoSpacing"/>
        <w:numPr>
          <w:ilvl w:val="0"/>
          <w:numId w:val="10"/>
        </w:numPr>
        <w:spacing w:after="120"/>
        <w:ind w:hanging="720"/>
        <w:rPr>
          <w:rFonts w:ascii="Times New Roman" w:hAnsi="Times New Roman" w:cs="Times New Roman"/>
          <w:b/>
          <w:i/>
          <w:sz w:val="24"/>
          <w:szCs w:val="24"/>
        </w:rPr>
      </w:pPr>
      <w:r w:rsidRPr="00DF7091">
        <w:rPr>
          <w:rFonts w:ascii="Times New Roman" w:hAnsi="Times New Roman" w:cs="Times New Roman"/>
          <w:sz w:val="24"/>
          <w:szCs w:val="24"/>
        </w:rPr>
        <w:t>This Disallowable Legislative Instrument</w:t>
      </w:r>
      <w:r w:rsidR="003D307C" w:rsidRPr="00DF7091">
        <w:rPr>
          <w:rFonts w:ascii="Times New Roman" w:hAnsi="Times New Roman" w:cs="Times New Roman"/>
          <w:sz w:val="24"/>
          <w:szCs w:val="24"/>
        </w:rPr>
        <w:t xml:space="preserve"> engages the following human rights:</w:t>
      </w:r>
    </w:p>
    <w:p w14:paraId="42383CB2" w14:textId="6BFD04CB" w:rsidR="003D307C" w:rsidRPr="00DF7091" w:rsidRDefault="003D307C" w:rsidP="000F7FC0">
      <w:pPr>
        <w:pStyle w:val="NoSpacing"/>
        <w:numPr>
          <w:ilvl w:val="0"/>
          <w:numId w:val="12"/>
        </w:numPr>
        <w:spacing w:after="120"/>
        <w:rPr>
          <w:rFonts w:ascii="Times New Roman" w:hAnsi="Times New Roman" w:cs="Times New Roman"/>
          <w:sz w:val="24"/>
          <w:szCs w:val="24"/>
        </w:rPr>
      </w:pPr>
      <w:r w:rsidRPr="00DF7091">
        <w:rPr>
          <w:rFonts w:ascii="Times New Roman" w:hAnsi="Times New Roman" w:cs="Times New Roman"/>
          <w:sz w:val="24"/>
          <w:szCs w:val="24"/>
        </w:rPr>
        <w:t xml:space="preserve">the right to equality and non-discrimination in </w:t>
      </w:r>
      <w:r w:rsidR="0024210C" w:rsidRPr="00DF7091">
        <w:rPr>
          <w:rFonts w:ascii="Times New Roman" w:hAnsi="Times New Roman" w:cs="Times New Roman"/>
          <w:sz w:val="24"/>
          <w:szCs w:val="24"/>
        </w:rPr>
        <w:t>Articles 2(1)</w:t>
      </w:r>
      <w:r w:rsidRPr="00DF7091">
        <w:rPr>
          <w:rFonts w:ascii="Times New Roman" w:hAnsi="Times New Roman" w:cs="Times New Roman"/>
          <w:sz w:val="24"/>
          <w:szCs w:val="24"/>
        </w:rPr>
        <w:t xml:space="preserve"> and 26 of the International Covenant on Civil and Political Rights (ICCPR) and Article 2 of the Convention on the Rights of the Child (CRC)</w:t>
      </w:r>
    </w:p>
    <w:p w14:paraId="1ED01A55" w14:textId="4EBB043F" w:rsidR="003D307C" w:rsidRPr="00DF7091" w:rsidRDefault="003D307C" w:rsidP="000F7FC0">
      <w:pPr>
        <w:pStyle w:val="NoSpacing"/>
        <w:numPr>
          <w:ilvl w:val="0"/>
          <w:numId w:val="12"/>
        </w:numPr>
        <w:spacing w:after="120"/>
        <w:rPr>
          <w:rFonts w:ascii="Times New Roman" w:hAnsi="Times New Roman" w:cs="Times New Roman"/>
          <w:sz w:val="24"/>
          <w:szCs w:val="24"/>
        </w:rPr>
      </w:pPr>
      <w:r w:rsidRPr="00DF7091">
        <w:rPr>
          <w:rFonts w:ascii="Times New Roman" w:hAnsi="Times New Roman" w:cs="Times New Roman"/>
          <w:sz w:val="24"/>
          <w:szCs w:val="24"/>
        </w:rPr>
        <w:t>the right to security of persons and freedom from arbitrary detention in Article</w:t>
      </w:r>
      <w:r w:rsidR="000F7FC0" w:rsidRPr="00DF7091">
        <w:rPr>
          <w:rFonts w:ascii="Times New Roman" w:hAnsi="Times New Roman" w:cs="Times New Roman"/>
          <w:sz w:val="24"/>
          <w:szCs w:val="24"/>
        </w:rPr>
        <w:t xml:space="preserve"> </w:t>
      </w:r>
      <w:r w:rsidR="0024210C" w:rsidRPr="00DF7091">
        <w:rPr>
          <w:rFonts w:ascii="Times New Roman" w:hAnsi="Times New Roman" w:cs="Times New Roman"/>
          <w:sz w:val="24"/>
          <w:szCs w:val="24"/>
        </w:rPr>
        <w:t>9</w:t>
      </w:r>
      <w:r w:rsidRPr="00DF7091">
        <w:rPr>
          <w:rFonts w:ascii="Times New Roman" w:hAnsi="Times New Roman" w:cs="Times New Roman"/>
          <w:sz w:val="24"/>
          <w:szCs w:val="24"/>
        </w:rPr>
        <w:t xml:space="preserve"> of the ICCPR and Article 37 of the CRC</w:t>
      </w:r>
    </w:p>
    <w:p w14:paraId="058570B1" w14:textId="1AF65DD3" w:rsidR="003D307C" w:rsidRPr="00DF7091" w:rsidRDefault="003D307C" w:rsidP="000F7FC0">
      <w:pPr>
        <w:pStyle w:val="NoSpacing"/>
        <w:numPr>
          <w:ilvl w:val="0"/>
          <w:numId w:val="12"/>
        </w:numPr>
        <w:spacing w:after="120"/>
        <w:rPr>
          <w:rFonts w:ascii="Times New Roman" w:hAnsi="Times New Roman" w:cs="Times New Roman"/>
          <w:sz w:val="24"/>
          <w:szCs w:val="24"/>
        </w:rPr>
      </w:pPr>
      <w:r w:rsidRPr="00DF7091">
        <w:rPr>
          <w:rFonts w:ascii="Times New Roman" w:hAnsi="Times New Roman" w:cs="Times New Roman"/>
          <w:sz w:val="24"/>
          <w:szCs w:val="24"/>
        </w:rPr>
        <w:t>the right to freedom of movement in Article</w:t>
      </w:r>
      <w:r w:rsidR="0024210C" w:rsidRPr="00DF7091">
        <w:rPr>
          <w:rFonts w:ascii="Times New Roman" w:hAnsi="Times New Roman" w:cs="Times New Roman"/>
          <w:sz w:val="24"/>
          <w:szCs w:val="24"/>
        </w:rPr>
        <w:t xml:space="preserve"> 12</w:t>
      </w:r>
      <w:r w:rsidRPr="00DF7091">
        <w:rPr>
          <w:rFonts w:ascii="Times New Roman" w:hAnsi="Times New Roman" w:cs="Times New Roman"/>
          <w:sz w:val="24"/>
          <w:szCs w:val="24"/>
        </w:rPr>
        <w:t xml:space="preserve"> of the ICCPR and Article 10 of the CRC</w:t>
      </w:r>
    </w:p>
    <w:p w14:paraId="0257C0F6" w14:textId="21ADA0F9" w:rsidR="003D307C" w:rsidRPr="00DF7091" w:rsidRDefault="003D307C" w:rsidP="000F7FC0">
      <w:pPr>
        <w:pStyle w:val="NoSpacing"/>
        <w:numPr>
          <w:ilvl w:val="0"/>
          <w:numId w:val="12"/>
        </w:numPr>
        <w:spacing w:after="120"/>
        <w:rPr>
          <w:rFonts w:ascii="Times New Roman" w:hAnsi="Times New Roman" w:cs="Times New Roman"/>
          <w:sz w:val="24"/>
          <w:szCs w:val="24"/>
        </w:rPr>
      </w:pPr>
      <w:r w:rsidRPr="00DF7091">
        <w:rPr>
          <w:rFonts w:ascii="Times New Roman" w:hAnsi="Times New Roman" w:cs="Times New Roman"/>
          <w:sz w:val="24"/>
          <w:szCs w:val="24"/>
        </w:rPr>
        <w:t>the right to freedom from interference with privacy in Article</w:t>
      </w:r>
      <w:r w:rsidR="000F7FC0" w:rsidRPr="00DF7091">
        <w:rPr>
          <w:rFonts w:ascii="Times New Roman" w:hAnsi="Times New Roman" w:cs="Times New Roman"/>
          <w:sz w:val="24"/>
          <w:szCs w:val="24"/>
        </w:rPr>
        <w:t xml:space="preserve"> </w:t>
      </w:r>
      <w:r w:rsidR="0024210C" w:rsidRPr="00DF7091">
        <w:rPr>
          <w:rFonts w:ascii="Times New Roman" w:hAnsi="Times New Roman" w:cs="Times New Roman"/>
          <w:sz w:val="24"/>
          <w:szCs w:val="24"/>
        </w:rPr>
        <w:t>17</w:t>
      </w:r>
      <w:r w:rsidRPr="00DF7091">
        <w:rPr>
          <w:rFonts w:ascii="Times New Roman" w:hAnsi="Times New Roman" w:cs="Times New Roman"/>
          <w:sz w:val="24"/>
          <w:szCs w:val="24"/>
        </w:rPr>
        <w:t xml:space="preserve"> of the ICCPR and Article 16 of the CRC</w:t>
      </w:r>
      <w:r w:rsidR="006C6F17" w:rsidRPr="00DF7091">
        <w:rPr>
          <w:rFonts w:ascii="Times New Roman" w:hAnsi="Times New Roman" w:cs="Times New Roman"/>
          <w:sz w:val="24"/>
          <w:szCs w:val="24"/>
        </w:rPr>
        <w:t>, and</w:t>
      </w:r>
    </w:p>
    <w:p w14:paraId="230E40F4" w14:textId="070FA1E2" w:rsidR="0024210C" w:rsidRPr="00DF7091" w:rsidRDefault="00F74721" w:rsidP="000F7FC0">
      <w:pPr>
        <w:pStyle w:val="NoSpacing"/>
        <w:numPr>
          <w:ilvl w:val="0"/>
          <w:numId w:val="12"/>
        </w:numPr>
        <w:spacing w:after="120"/>
        <w:rPr>
          <w:rFonts w:ascii="Times New Roman" w:hAnsi="Times New Roman" w:cs="Times New Roman"/>
          <w:b/>
          <w:i/>
          <w:sz w:val="24"/>
          <w:szCs w:val="24"/>
        </w:rPr>
      </w:pPr>
      <w:r w:rsidRPr="00DF7091">
        <w:rPr>
          <w:rFonts w:ascii="Times New Roman" w:hAnsi="Times New Roman" w:cs="Times New Roman"/>
          <w:sz w:val="24"/>
          <w:szCs w:val="24"/>
        </w:rPr>
        <w:t>the rights to freedom of assembly and association in Articles</w:t>
      </w:r>
      <w:r w:rsidR="0024210C" w:rsidRPr="00DF7091">
        <w:rPr>
          <w:rFonts w:ascii="Times New Roman" w:hAnsi="Times New Roman" w:cs="Times New Roman"/>
          <w:sz w:val="24"/>
          <w:szCs w:val="24"/>
        </w:rPr>
        <w:t xml:space="preserve"> 21</w:t>
      </w:r>
      <w:r w:rsidR="000F7FC0" w:rsidRPr="00DF7091">
        <w:rPr>
          <w:rFonts w:ascii="Times New Roman" w:hAnsi="Times New Roman" w:cs="Times New Roman"/>
          <w:sz w:val="24"/>
          <w:szCs w:val="24"/>
        </w:rPr>
        <w:t xml:space="preserve"> </w:t>
      </w:r>
      <w:r w:rsidRPr="00DF7091">
        <w:rPr>
          <w:rFonts w:ascii="Times New Roman" w:hAnsi="Times New Roman" w:cs="Times New Roman"/>
          <w:sz w:val="24"/>
          <w:szCs w:val="24"/>
        </w:rPr>
        <w:t>and</w:t>
      </w:r>
      <w:r w:rsidR="0024210C" w:rsidRPr="00DF7091">
        <w:rPr>
          <w:rFonts w:ascii="Times New Roman" w:hAnsi="Times New Roman" w:cs="Times New Roman"/>
          <w:sz w:val="24"/>
          <w:szCs w:val="24"/>
        </w:rPr>
        <w:t xml:space="preserve"> 22 </w:t>
      </w:r>
      <w:r w:rsidR="00447F42" w:rsidRPr="00DF7091">
        <w:rPr>
          <w:rFonts w:ascii="Times New Roman" w:hAnsi="Times New Roman" w:cs="Times New Roman"/>
          <w:sz w:val="24"/>
          <w:szCs w:val="24"/>
        </w:rPr>
        <w:t xml:space="preserve">of the ICCPR and </w:t>
      </w:r>
      <w:r w:rsidRPr="00DF7091">
        <w:rPr>
          <w:rFonts w:ascii="Times New Roman" w:hAnsi="Times New Roman" w:cs="Times New Roman"/>
          <w:sz w:val="24"/>
          <w:szCs w:val="24"/>
        </w:rPr>
        <w:t xml:space="preserve">Article 15 of the CRC. </w:t>
      </w:r>
    </w:p>
    <w:p w14:paraId="74DE9F50" w14:textId="0D84E5AA" w:rsidR="0024210C" w:rsidRPr="00DF7091" w:rsidRDefault="0024210C" w:rsidP="0024210C">
      <w:pPr>
        <w:spacing w:before="240" w:after="0" w:line="240" w:lineRule="auto"/>
        <w:rPr>
          <w:rFonts w:ascii="Times New Roman" w:hAnsi="Times New Roman" w:cs="Times New Roman"/>
          <w:b/>
          <w:i/>
          <w:sz w:val="24"/>
          <w:szCs w:val="24"/>
        </w:rPr>
      </w:pPr>
      <w:r w:rsidRPr="00DF7091">
        <w:rPr>
          <w:rFonts w:ascii="Times New Roman" w:hAnsi="Times New Roman" w:cs="Times New Roman"/>
          <w:b/>
          <w:i/>
          <w:sz w:val="24"/>
          <w:szCs w:val="24"/>
        </w:rPr>
        <w:t>Equality and non-discrimination</w:t>
      </w:r>
    </w:p>
    <w:p w14:paraId="1B92B5A1" w14:textId="36695F73"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 xml:space="preserve">Article 2(1) of the ICCPR requires Australia to respect and ensure individuals the rights set out in the ICCPR without distinction of any kind, such as race, colour, sex, language, religion, political or other opinion, national or social origin, property, birth or other status. </w:t>
      </w:r>
      <w:r w:rsidR="00F74721" w:rsidRPr="00DF7091">
        <w:rPr>
          <w:rFonts w:ascii="Times New Roman" w:hAnsi="Times New Roman" w:cs="Times New Roman"/>
          <w:sz w:val="24"/>
          <w:szCs w:val="24"/>
        </w:rPr>
        <w:t xml:space="preserve">Article 2 of the CRC provides similar protections in relation to minors. </w:t>
      </w:r>
      <w:r w:rsidRPr="00DF7091">
        <w:rPr>
          <w:rFonts w:ascii="Times New Roman" w:hAnsi="Times New Roman" w:cs="Times New Roman"/>
          <w:sz w:val="24"/>
          <w:szCs w:val="24"/>
        </w:rPr>
        <w:t xml:space="preserve">Article 26 further provides: </w:t>
      </w:r>
    </w:p>
    <w:p w14:paraId="664E94D0" w14:textId="77777777" w:rsidR="0024210C" w:rsidRPr="00DF7091" w:rsidRDefault="0024210C" w:rsidP="0024210C">
      <w:pPr>
        <w:spacing w:before="240" w:after="0" w:line="240" w:lineRule="auto"/>
        <w:ind w:left="709"/>
        <w:rPr>
          <w:rFonts w:ascii="Times New Roman" w:hAnsi="Times New Roman" w:cs="Times New Roman"/>
          <w:i/>
          <w:sz w:val="24"/>
          <w:szCs w:val="24"/>
          <w:lang w:val="en-US"/>
        </w:rPr>
      </w:pPr>
      <w:r w:rsidRPr="00DF7091">
        <w:rPr>
          <w:rFonts w:ascii="Times New Roman" w:hAnsi="Times New Roman" w:cs="Times New Roman"/>
          <w:i/>
          <w:sz w:val="24"/>
          <w:szCs w:val="24"/>
          <w:lang w:val="en-US"/>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w:t>
      </w:r>
      <w:r w:rsidRPr="00DF7091">
        <w:rPr>
          <w:rFonts w:ascii="Times New Roman" w:hAnsi="Times New Roman" w:cs="Times New Roman"/>
          <w:i/>
          <w:sz w:val="24"/>
          <w:szCs w:val="24"/>
        </w:rPr>
        <w:t>colour</w:t>
      </w:r>
      <w:r w:rsidRPr="00DF7091">
        <w:rPr>
          <w:rFonts w:ascii="Times New Roman" w:hAnsi="Times New Roman" w:cs="Times New Roman"/>
          <w:i/>
          <w:sz w:val="24"/>
          <w:szCs w:val="24"/>
          <w:lang w:val="en-US"/>
        </w:rPr>
        <w:t>, sex, language, religion, political or other opinion, national or social origin, property, birth or other status.</w:t>
      </w:r>
    </w:p>
    <w:p w14:paraId="6FAFD9A9" w14:textId="0F8F0DF0"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The measures in this Instrument do not limit a person’s right to equality and non</w:t>
      </w:r>
      <w:r w:rsidR="006C6F17" w:rsidRPr="00DF7091">
        <w:rPr>
          <w:rFonts w:ascii="Times New Roman" w:hAnsi="Times New Roman" w:cs="Times New Roman"/>
          <w:sz w:val="24"/>
          <w:szCs w:val="24"/>
        </w:rPr>
        <w:noBreakHyphen/>
      </w:r>
      <w:r w:rsidRPr="00DF7091">
        <w:rPr>
          <w:rFonts w:ascii="Times New Roman" w:hAnsi="Times New Roman" w:cs="Times New Roman"/>
          <w:sz w:val="24"/>
          <w:szCs w:val="24"/>
        </w:rPr>
        <w:t>discrimination in accordance with Articles 2(1) and 26 of the ICCPR</w:t>
      </w:r>
      <w:r w:rsidR="00F74721" w:rsidRPr="00DF7091">
        <w:rPr>
          <w:rFonts w:ascii="Times New Roman" w:hAnsi="Times New Roman" w:cs="Times New Roman"/>
          <w:sz w:val="24"/>
          <w:szCs w:val="24"/>
        </w:rPr>
        <w:t xml:space="preserve"> and Article 2 of the CRC</w:t>
      </w:r>
      <w:r w:rsidRPr="00DF7091">
        <w:rPr>
          <w:rFonts w:ascii="Times New Roman" w:hAnsi="Times New Roman" w:cs="Times New Roman"/>
          <w:sz w:val="24"/>
          <w:szCs w:val="24"/>
        </w:rPr>
        <w:t xml:space="preserve">, as the circumstances in which a </w:t>
      </w:r>
      <w:r w:rsidRPr="00DF7091">
        <w:rPr>
          <w:rFonts w:ascii="Times New Roman" w:hAnsi="Times New Roman" w:cs="Times New Roman"/>
          <w:i/>
          <w:sz w:val="24"/>
          <w:szCs w:val="24"/>
        </w:rPr>
        <w:t xml:space="preserve">constable </w:t>
      </w:r>
      <w:r w:rsidRPr="00DF7091">
        <w:rPr>
          <w:rFonts w:ascii="Times New Roman" w:hAnsi="Times New Roman" w:cs="Times New Roman"/>
          <w:sz w:val="24"/>
          <w:szCs w:val="24"/>
        </w:rPr>
        <w:t xml:space="preserve">or </w:t>
      </w:r>
      <w:r w:rsidRPr="00DF7091">
        <w:rPr>
          <w:rFonts w:ascii="Times New Roman" w:hAnsi="Times New Roman" w:cs="Times New Roman"/>
          <w:i/>
          <w:sz w:val="24"/>
          <w:szCs w:val="24"/>
        </w:rPr>
        <w:t xml:space="preserve">PSO </w:t>
      </w:r>
      <w:r w:rsidRPr="00DF7091">
        <w:rPr>
          <w:rFonts w:ascii="Times New Roman" w:hAnsi="Times New Roman" w:cs="Times New Roman"/>
          <w:sz w:val="24"/>
          <w:szCs w:val="24"/>
        </w:rPr>
        <w:t xml:space="preserve">may lawfully exercise the proposed identity check, move-on and ancillary directions do not differ on the basis of a person’s age, gender, ethnicity, religious background or any other status. </w:t>
      </w:r>
    </w:p>
    <w:p w14:paraId="483E0A07" w14:textId="3FBB4F35"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 xml:space="preserve">A </w:t>
      </w:r>
      <w:r w:rsidR="00C44725" w:rsidRPr="00DF7091">
        <w:rPr>
          <w:rFonts w:ascii="Times New Roman" w:hAnsi="Times New Roman" w:cs="Times New Roman"/>
          <w:i/>
          <w:sz w:val="24"/>
          <w:szCs w:val="24"/>
        </w:rPr>
        <w:t>constable</w:t>
      </w:r>
      <w:r w:rsidR="00C44725" w:rsidRPr="00DF7091">
        <w:rPr>
          <w:rFonts w:ascii="Times New Roman" w:hAnsi="Times New Roman" w:cs="Times New Roman"/>
          <w:sz w:val="24"/>
          <w:szCs w:val="24"/>
        </w:rPr>
        <w:t xml:space="preserve"> or </w:t>
      </w:r>
      <w:r w:rsidRPr="00DF7091">
        <w:rPr>
          <w:rFonts w:ascii="Times New Roman" w:hAnsi="Times New Roman" w:cs="Times New Roman"/>
          <w:i/>
          <w:sz w:val="24"/>
          <w:szCs w:val="24"/>
        </w:rPr>
        <w:t>PSO</w:t>
      </w:r>
      <w:r w:rsidRPr="00DF7091">
        <w:rPr>
          <w:rFonts w:ascii="Times New Roman" w:hAnsi="Times New Roman" w:cs="Times New Roman"/>
          <w:sz w:val="24"/>
          <w:szCs w:val="24"/>
        </w:rPr>
        <w:t xml:space="preserve"> issuing these directions will not be permitted to do so in a discriminatory fashion. As prescribed in sections 3UP, 3UQ and 3US of the Crimes Act, to issue a direction a </w:t>
      </w:r>
      <w:r w:rsidRPr="00DF7091">
        <w:rPr>
          <w:rFonts w:ascii="Times New Roman" w:hAnsi="Times New Roman" w:cs="Times New Roman"/>
          <w:i/>
          <w:sz w:val="24"/>
          <w:szCs w:val="24"/>
        </w:rPr>
        <w:t>constable</w:t>
      </w:r>
      <w:r w:rsidRPr="00DF7091">
        <w:rPr>
          <w:rFonts w:ascii="Times New Roman" w:hAnsi="Times New Roman" w:cs="Times New Roman"/>
          <w:sz w:val="24"/>
          <w:szCs w:val="24"/>
        </w:rPr>
        <w:t xml:space="preserve"> or </w:t>
      </w:r>
      <w:r w:rsidRPr="00DF7091">
        <w:rPr>
          <w:rFonts w:ascii="Times New Roman" w:hAnsi="Times New Roman" w:cs="Times New Roman"/>
          <w:i/>
          <w:sz w:val="24"/>
          <w:szCs w:val="24"/>
        </w:rPr>
        <w:t>PSO</w:t>
      </w:r>
      <w:r w:rsidRPr="00DF7091">
        <w:rPr>
          <w:rFonts w:ascii="Times New Roman" w:hAnsi="Times New Roman" w:cs="Times New Roman"/>
          <w:sz w:val="24"/>
          <w:szCs w:val="24"/>
        </w:rPr>
        <w:t xml:space="preserve"> must have reasonable grounds for doing so which are linked to criminal activity or the </w:t>
      </w:r>
      <w:r w:rsidRPr="00DF7091">
        <w:rPr>
          <w:rFonts w:ascii="Times New Roman" w:hAnsi="Times New Roman" w:cs="Times New Roman"/>
          <w:i/>
          <w:sz w:val="24"/>
          <w:szCs w:val="24"/>
        </w:rPr>
        <w:t xml:space="preserve">public order and safe operation </w:t>
      </w:r>
      <w:r w:rsidRPr="00DF7091">
        <w:rPr>
          <w:rFonts w:ascii="Times New Roman" w:hAnsi="Times New Roman" w:cs="Times New Roman"/>
          <w:sz w:val="24"/>
          <w:szCs w:val="24"/>
        </w:rPr>
        <w:t xml:space="preserve">of a </w:t>
      </w:r>
      <w:r w:rsidRPr="00DF7091">
        <w:rPr>
          <w:rFonts w:ascii="Times New Roman" w:hAnsi="Times New Roman" w:cs="Times New Roman"/>
          <w:i/>
          <w:sz w:val="24"/>
          <w:szCs w:val="24"/>
        </w:rPr>
        <w:t>major airport</w:t>
      </w:r>
      <w:r w:rsidRPr="00DF7091">
        <w:rPr>
          <w:rFonts w:ascii="Times New Roman" w:hAnsi="Times New Roman" w:cs="Times New Roman"/>
          <w:sz w:val="24"/>
          <w:szCs w:val="24"/>
        </w:rPr>
        <w:t xml:space="preserve">. </w:t>
      </w:r>
    </w:p>
    <w:p w14:paraId="0F137C19"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 xml:space="preserve">This ‘reasonable grounds’ requirement ensures that the proposed directions are only issued on the basis of objectively substantiated observations on actionable intelligence relevant to the </w:t>
      </w:r>
      <w:r w:rsidRPr="00DF7091">
        <w:rPr>
          <w:rFonts w:ascii="Times New Roman" w:hAnsi="Times New Roman" w:cs="Times New Roman"/>
          <w:i/>
          <w:sz w:val="24"/>
          <w:szCs w:val="24"/>
        </w:rPr>
        <w:t xml:space="preserve">public order and safe operation </w:t>
      </w:r>
      <w:r w:rsidRPr="00DF7091">
        <w:rPr>
          <w:rFonts w:ascii="Times New Roman" w:hAnsi="Times New Roman" w:cs="Times New Roman"/>
          <w:sz w:val="24"/>
          <w:szCs w:val="24"/>
        </w:rPr>
        <w:t xml:space="preserve">of a </w:t>
      </w:r>
      <w:r w:rsidRPr="00DF7091">
        <w:rPr>
          <w:rFonts w:ascii="Times New Roman" w:hAnsi="Times New Roman" w:cs="Times New Roman"/>
          <w:i/>
          <w:sz w:val="24"/>
          <w:szCs w:val="24"/>
        </w:rPr>
        <w:t>major airport</w:t>
      </w:r>
      <w:r w:rsidRPr="00DF7091">
        <w:rPr>
          <w:rFonts w:ascii="Times New Roman" w:hAnsi="Times New Roman" w:cs="Times New Roman"/>
          <w:sz w:val="24"/>
          <w:szCs w:val="24"/>
        </w:rPr>
        <w:t xml:space="preserve"> or to criminal conduct. A direction cannot be issued in the absence of such grounds, ensuring that the powers will only be exercised in accordance with a </w:t>
      </w:r>
      <w:r w:rsidRPr="00DF7091">
        <w:rPr>
          <w:rFonts w:ascii="Times New Roman" w:hAnsi="Times New Roman" w:cs="Times New Roman"/>
          <w:i/>
          <w:sz w:val="24"/>
          <w:szCs w:val="24"/>
        </w:rPr>
        <w:t xml:space="preserve">constable </w:t>
      </w:r>
      <w:r w:rsidRPr="00DF7091">
        <w:rPr>
          <w:rFonts w:ascii="Times New Roman" w:hAnsi="Times New Roman" w:cs="Times New Roman"/>
          <w:sz w:val="24"/>
          <w:szCs w:val="24"/>
        </w:rPr>
        <w:t xml:space="preserve">or </w:t>
      </w:r>
      <w:r w:rsidRPr="00DF7091">
        <w:rPr>
          <w:rFonts w:ascii="Times New Roman" w:hAnsi="Times New Roman" w:cs="Times New Roman"/>
          <w:i/>
          <w:sz w:val="24"/>
          <w:szCs w:val="24"/>
        </w:rPr>
        <w:t xml:space="preserve">PSO’s </w:t>
      </w:r>
      <w:r w:rsidRPr="00DF7091">
        <w:rPr>
          <w:rFonts w:ascii="Times New Roman" w:hAnsi="Times New Roman" w:cs="Times New Roman"/>
          <w:sz w:val="24"/>
          <w:szCs w:val="24"/>
        </w:rPr>
        <w:t xml:space="preserve">perception of a security or safety risk or to preclude the commission of a crime. This requirement prevents a </w:t>
      </w:r>
      <w:r w:rsidRPr="00DF7091">
        <w:rPr>
          <w:rFonts w:ascii="Times New Roman" w:hAnsi="Times New Roman" w:cs="Times New Roman"/>
          <w:i/>
          <w:sz w:val="24"/>
          <w:szCs w:val="24"/>
        </w:rPr>
        <w:t>constable</w:t>
      </w:r>
      <w:r w:rsidRPr="00DF7091">
        <w:rPr>
          <w:rFonts w:ascii="Times New Roman" w:hAnsi="Times New Roman" w:cs="Times New Roman"/>
          <w:sz w:val="24"/>
          <w:szCs w:val="24"/>
        </w:rPr>
        <w:t xml:space="preserve"> or </w:t>
      </w:r>
      <w:r w:rsidRPr="00DF7091">
        <w:rPr>
          <w:rFonts w:ascii="Times New Roman" w:hAnsi="Times New Roman" w:cs="Times New Roman"/>
          <w:i/>
          <w:sz w:val="24"/>
          <w:szCs w:val="24"/>
        </w:rPr>
        <w:t>PSO</w:t>
      </w:r>
      <w:r w:rsidRPr="00DF7091">
        <w:rPr>
          <w:rFonts w:ascii="Times New Roman" w:hAnsi="Times New Roman" w:cs="Times New Roman"/>
          <w:sz w:val="24"/>
          <w:szCs w:val="24"/>
        </w:rPr>
        <w:t xml:space="preserve"> from issuing a direction solely on the basis of a person’s age, ethnicity or religious background.  </w:t>
      </w:r>
    </w:p>
    <w:p w14:paraId="798C7E7B"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lastRenderedPageBreak/>
        <w:t xml:space="preserve">Commonwealth officers exercising these powers are also bound by Commonwealth anti-discrimination legislation including the </w:t>
      </w:r>
      <w:r w:rsidRPr="00DF7091">
        <w:rPr>
          <w:rFonts w:ascii="Times New Roman" w:hAnsi="Times New Roman" w:cs="Times New Roman"/>
          <w:i/>
          <w:sz w:val="24"/>
          <w:szCs w:val="24"/>
        </w:rPr>
        <w:t xml:space="preserve">Racial Discrimination Act 1975, </w:t>
      </w:r>
      <w:r w:rsidRPr="00DF7091">
        <w:rPr>
          <w:rFonts w:ascii="Times New Roman" w:hAnsi="Times New Roman" w:cs="Times New Roman"/>
          <w:sz w:val="24"/>
          <w:szCs w:val="24"/>
        </w:rPr>
        <w:t xml:space="preserve">the </w:t>
      </w:r>
      <w:r w:rsidRPr="00DF7091">
        <w:rPr>
          <w:rFonts w:ascii="Times New Roman" w:hAnsi="Times New Roman" w:cs="Times New Roman"/>
          <w:i/>
          <w:sz w:val="24"/>
          <w:szCs w:val="24"/>
        </w:rPr>
        <w:t xml:space="preserve">Sex Discrimination Act 1984, </w:t>
      </w:r>
      <w:r w:rsidRPr="00DF7091">
        <w:rPr>
          <w:rFonts w:ascii="Times New Roman" w:hAnsi="Times New Roman" w:cs="Times New Roman"/>
          <w:sz w:val="24"/>
          <w:szCs w:val="24"/>
        </w:rPr>
        <w:t xml:space="preserve">the </w:t>
      </w:r>
      <w:r w:rsidRPr="00DF7091">
        <w:rPr>
          <w:rFonts w:ascii="Times New Roman" w:hAnsi="Times New Roman" w:cs="Times New Roman"/>
          <w:i/>
          <w:sz w:val="24"/>
          <w:szCs w:val="24"/>
        </w:rPr>
        <w:t xml:space="preserve">Disability Discrimination Act 1992 </w:t>
      </w:r>
      <w:r w:rsidRPr="00DF7091">
        <w:rPr>
          <w:rFonts w:ascii="Times New Roman" w:hAnsi="Times New Roman" w:cs="Times New Roman"/>
          <w:sz w:val="24"/>
          <w:szCs w:val="24"/>
        </w:rPr>
        <w:t>and the</w:t>
      </w:r>
      <w:r w:rsidRPr="00DF7091">
        <w:rPr>
          <w:rFonts w:ascii="Times New Roman" w:hAnsi="Times New Roman" w:cs="Times New Roman"/>
          <w:i/>
          <w:sz w:val="24"/>
          <w:szCs w:val="24"/>
        </w:rPr>
        <w:t xml:space="preserve"> Age Discrimination Act 2004</w:t>
      </w:r>
      <w:r w:rsidRPr="00DF7091">
        <w:rPr>
          <w:rFonts w:ascii="Times New Roman" w:hAnsi="Times New Roman" w:cs="Times New Roman"/>
          <w:sz w:val="24"/>
          <w:szCs w:val="24"/>
        </w:rPr>
        <w:t>.</w:t>
      </w:r>
      <w:r w:rsidRPr="00DF7091">
        <w:rPr>
          <w:rFonts w:ascii="Times New Roman" w:hAnsi="Times New Roman" w:cs="Times New Roman"/>
          <w:sz w:val="24"/>
          <w:szCs w:val="24"/>
          <w:lang w:eastAsia="en-AU"/>
        </w:rPr>
        <w:t xml:space="preserve"> </w:t>
      </w:r>
      <w:r w:rsidRPr="00DF7091">
        <w:rPr>
          <w:rFonts w:ascii="Times New Roman" w:hAnsi="Times New Roman" w:cs="Times New Roman"/>
          <w:sz w:val="24"/>
          <w:szCs w:val="24"/>
        </w:rPr>
        <w:t>State and territory officers are also bound by similar legislation within their own jurisdictions.</w:t>
      </w:r>
      <w:r w:rsidRPr="00DF7091">
        <w:rPr>
          <w:rFonts w:ascii="Times New Roman" w:hAnsi="Times New Roman" w:cs="Times New Roman"/>
          <w:sz w:val="24"/>
          <w:szCs w:val="24"/>
          <w:lang w:eastAsia="en-AU"/>
        </w:rPr>
        <w:t xml:space="preserve"> Broadly, anti-discrimination legislation prohibits officers from engaging in behaviour that constitutes discrimination and provides that all persons are to be equal before the law. These obligations ensure that a person’s right to equality before the law and to </w:t>
      </w:r>
      <w:r w:rsidRPr="00DF7091">
        <w:rPr>
          <w:rFonts w:ascii="Times New Roman" w:hAnsi="Times New Roman" w:cs="Times New Roman"/>
          <w:sz w:val="24"/>
          <w:szCs w:val="24"/>
          <w:lang w:eastAsia="en-AU"/>
        </w:rPr>
        <w:br/>
        <w:t xml:space="preserve">non-discrimination are not limited in a manner that is directly or indirectly discriminatory. </w:t>
      </w:r>
    </w:p>
    <w:p w14:paraId="1DDD25C1"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 xml:space="preserve">Police officers are also bound by professional standards that preclude them from using their powers in a discriminatory fashion. The AFP Code of Conduct, for example, requires all AFP appointees to act without discrimination or harassment in the course of AFP duties. Officers that exercise the powers proposed in this Instrument to target minority communities will be acting unlawfully and will be subject to the AFP’s professional standards regime, which may result in disciplinary action, including termination. </w:t>
      </w:r>
    </w:p>
    <w:p w14:paraId="47FE1456"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i/>
          <w:sz w:val="24"/>
          <w:szCs w:val="24"/>
        </w:rPr>
        <w:t>Constables</w:t>
      </w:r>
      <w:r w:rsidRPr="00DF7091">
        <w:rPr>
          <w:rFonts w:ascii="Times New Roman" w:hAnsi="Times New Roman" w:cs="Times New Roman"/>
          <w:sz w:val="24"/>
          <w:szCs w:val="24"/>
        </w:rPr>
        <w:t xml:space="preserve"> and </w:t>
      </w:r>
      <w:r w:rsidRPr="00DF7091">
        <w:rPr>
          <w:rFonts w:ascii="Times New Roman" w:hAnsi="Times New Roman" w:cs="Times New Roman"/>
          <w:i/>
          <w:sz w:val="24"/>
          <w:szCs w:val="24"/>
        </w:rPr>
        <w:t>PSOs</w:t>
      </w:r>
      <w:r w:rsidRPr="00DF7091">
        <w:rPr>
          <w:rFonts w:ascii="Times New Roman" w:hAnsi="Times New Roman" w:cs="Times New Roman"/>
          <w:sz w:val="24"/>
          <w:szCs w:val="24"/>
        </w:rPr>
        <w:t xml:space="preserve"> also receive specialist training to identify potential threats in a non-discriminatory manner. Members of the AFP, for example, are appropriately trained in Behavioural Assessment and Security Questioning to identify known behavioural traits displayed by people who are about to commit a criminal act, and to ask targeted questions of persons of interest, without prejudice or discrimination.</w:t>
      </w:r>
    </w:p>
    <w:p w14:paraId="795EFC0F" w14:textId="53864FFC"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 xml:space="preserve">Accordingly, the measures in this Instrument do not </w:t>
      </w:r>
      <w:r w:rsidR="006E4693" w:rsidRPr="00DF7091">
        <w:rPr>
          <w:rFonts w:ascii="Times New Roman" w:hAnsi="Times New Roman" w:cs="Times New Roman"/>
          <w:sz w:val="24"/>
          <w:szCs w:val="24"/>
        </w:rPr>
        <w:t xml:space="preserve">limit </w:t>
      </w:r>
      <w:r w:rsidRPr="00DF7091">
        <w:rPr>
          <w:rFonts w:ascii="Times New Roman" w:hAnsi="Times New Roman" w:cs="Times New Roman"/>
          <w:sz w:val="24"/>
          <w:szCs w:val="24"/>
        </w:rPr>
        <w:t>a person’s right to equality and non-discrimination under the ICCPR</w:t>
      </w:r>
      <w:r w:rsidR="006E4693" w:rsidRPr="00DF7091">
        <w:rPr>
          <w:rFonts w:ascii="Times New Roman" w:hAnsi="Times New Roman" w:cs="Times New Roman"/>
          <w:sz w:val="24"/>
          <w:szCs w:val="24"/>
        </w:rPr>
        <w:t xml:space="preserve"> or the CRC</w:t>
      </w:r>
      <w:r w:rsidRPr="00DF7091">
        <w:rPr>
          <w:rFonts w:ascii="Times New Roman" w:hAnsi="Times New Roman" w:cs="Times New Roman"/>
          <w:sz w:val="24"/>
          <w:szCs w:val="24"/>
        </w:rPr>
        <w:t xml:space="preserve">. </w:t>
      </w:r>
    </w:p>
    <w:p w14:paraId="01B971A2" w14:textId="036055A0" w:rsidR="006E4693" w:rsidRPr="00DF7091" w:rsidRDefault="006E4693" w:rsidP="006E4693">
      <w:pPr>
        <w:spacing w:before="240" w:after="0" w:line="240" w:lineRule="auto"/>
        <w:rPr>
          <w:rFonts w:ascii="Times New Roman" w:hAnsi="Times New Roman" w:cs="Times New Roman"/>
          <w:b/>
          <w:bCs/>
          <w:i/>
          <w:sz w:val="24"/>
          <w:szCs w:val="24"/>
        </w:rPr>
      </w:pPr>
      <w:r w:rsidRPr="00DF7091">
        <w:rPr>
          <w:rFonts w:ascii="Times New Roman" w:hAnsi="Times New Roman" w:cs="Times New Roman"/>
          <w:b/>
          <w:bCs/>
          <w:i/>
          <w:sz w:val="24"/>
          <w:szCs w:val="24"/>
        </w:rPr>
        <w:t xml:space="preserve"> Right to Security of the Person and Freedom from Arbitrary Detention</w:t>
      </w:r>
    </w:p>
    <w:p w14:paraId="424916EA" w14:textId="67A00795" w:rsidR="006E4693" w:rsidRPr="00DF7091" w:rsidRDefault="006E4693" w:rsidP="006E4693">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Article 9(1) of the ICCPR provides that every person ‘has the right to liberty and security of person’ and that no person ‘shall be subjected to arbitrary arrest or detention.’</w:t>
      </w:r>
      <w:r w:rsidR="00F120F3" w:rsidRPr="00DF7091">
        <w:rPr>
          <w:rFonts w:ascii="Times New Roman" w:hAnsi="Times New Roman" w:cs="Times New Roman"/>
          <w:bCs/>
          <w:sz w:val="24"/>
          <w:szCs w:val="24"/>
        </w:rPr>
        <w:t xml:space="preserve"> Article 37(b) of the CRC provides that no child shall be deprived of his or her liberty unlawfully or arbitrarily.</w:t>
      </w:r>
    </w:p>
    <w:p w14:paraId="0900D84B" w14:textId="32B419C4" w:rsidR="006E4693" w:rsidRPr="00DF7091" w:rsidRDefault="006E4693" w:rsidP="006E4693">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 ancillary direction powers set out in section 3US </w:t>
      </w:r>
      <w:r w:rsidR="009E1894" w:rsidRPr="00DF7091">
        <w:rPr>
          <w:rFonts w:ascii="Times New Roman" w:hAnsi="Times New Roman" w:cs="Times New Roman"/>
          <w:bCs/>
          <w:sz w:val="24"/>
          <w:szCs w:val="24"/>
        </w:rPr>
        <w:t xml:space="preserve">engage </w:t>
      </w:r>
      <w:r w:rsidRPr="00DF7091">
        <w:rPr>
          <w:rFonts w:ascii="Times New Roman" w:hAnsi="Times New Roman" w:cs="Times New Roman"/>
          <w:bCs/>
          <w:sz w:val="24"/>
          <w:szCs w:val="24"/>
        </w:rPr>
        <w:t>a person’s right to security and freedom from arbitrary detention under Article 9(1) of the ICCPR</w:t>
      </w:r>
      <w:r w:rsidR="00F120F3" w:rsidRPr="00DF7091">
        <w:rPr>
          <w:rFonts w:ascii="Times New Roman" w:hAnsi="Times New Roman" w:cs="Times New Roman"/>
          <w:bCs/>
          <w:sz w:val="24"/>
          <w:szCs w:val="24"/>
        </w:rPr>
        <w:t xml:space="preserve"> or Article 37 of the CRC</w:t>
      </w:r>
      <w:r w:rsidRPr="00DF7091">
        <w:rPr>
          <w:rFonts w:ascii="Times New Roman" w:hAnsi="Times New Roman" w:cs="Times New Roman"/>
          <w:bCs/>
          <w:sz w:val="24"/>
          <w:szCs w:val="24"/>
        </w:rPr>
        <w:t xml:space="preserve">, as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 xml:space="preserve">PSO </w:t>
      </w:r>
      <w:r w:rsidR="009E1894" w:rsidRPr="00DF7091">
        <w:rPr>
          <w:rFonts w:ascii="Times New Roman" w:hAnsi="Times New Roman" w:cs="Times New Roman"/>
          <w:bCs/>
          <w:sz w:val="24"/>
          <w:szCs w:val="24"/>
        </w:rPr>
        <w:t xml:space="preserve">may stop </w:t>
      </w:r>
      <w:r w:rsidRPr="00DF7091">
        <w:rPr>
          <w:rFonts w:ascii="Times New Roman" w:hAnsi="Times New Roman" w:cs="Times New Roman"/>
          <w:bCs/>
          <w:sz w:val="24"/>
          <w:szCs w:val="24"/>
        </w:rPr>
        <w:t>a person under an ancillary direction</w:t>
      </w:r>
      <w:r w:rsidR="009E1894" w:rsidRPr="00DF7091">
        <w:rPr>
          <w:rFonts w:ascii="Times New Roman" w:hAnsi="Times New Roman" w:cs="Times New Roman"/>
          <w:bCs/>
          <w:sz w:val="24"/>
          <w:szCs w:val="24"/>
        </w:rPr>
        <w:t>, to facilitate an identity-check direction or a move-on direction</w:t>
      </w:r>
      <w:r w:rsidRPr="00DF7091">
        <w:rPr>
          <w:rFonts w:ascii="Times New Roman" w:hAnsi="Times New Roman" w:cs="Times New Roman"/>
          <w:bCs/>
          <w:sz w:val="24"/>
          <w:szCs w:val="24"/>
        </w:rPr>
        <w:t>.</w:t>
      </w:r>
    </w:p>
    <w:p w14:paraId="00767218" w14:textId="77777777" w:rsidR="006E4693" w:rsidRPr="00DF7091" w:rsidRDefault="006E4693" w:rsidP="006E4693">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An ancillary direction will only be issued by </w:t>
      </w:r>
      <w:r w:rsidRPr="00DF7091">
        <w:rPr>
          <w:rFonts w:ascii="Times New Roman" w:hAnsi="Times New Roman" w:cs="Times New Roman"/>
          <w:bCs/>
          <w:i/>
          <w:sz w:val="24"/>
          <w:szCs w:val="24"/>
        </w:rPr>
        <w:t xml:space="preserve">constables </w:t>
      </w:r>
      <w:r w:rsidRPr="00DF7091">
        <w:rPr>
          <w:rFonts w:ascii="Times New Roman" w:hAnsi="Times New Roman" w:cs="Times New Roman"/>
          <w:bCs/>
          <w:sz w:val="24"/>
          <w:szCs w:val="24"/>
        </w:rPr>
        <w:t xml:space="preserve">or </w:t>
      </w:r>
      <w:r w:rsidRPr="00DF7091">
        <w:rPr>
          <w:rFonts w:ascii="Times New Roman" w:hAnsi="Times New Roman" w:cs="Times New Roman"/>
          <w:bCs/>
          <w:i/>
          <w:sz w:val="24"/>
          <w:szCs w:val="24"/>
        </w:rPr>
        <w:t xml:space="preserve">PSOs </w:t>
      </w:r>
      <w:r w:rsidRPr="00DF7091">
        <w:rPr>
          <w:rFonts w:ascii="Times New Roman" w:hAnsi="Times New Roman" w:cs="Times New Roman"/>
          <w:bCs/>
          <w:sz w:val="24"/>
          <w:szCs w:val="24"/>
        </w:rPr>
        <w:t xml:space="preserve">where the officer considers on reasonable grounds that the exercise of these powers are necessary to facilitate an identity check direction or a move-on direction (see paragraphs 3US(1)(b) and (2)(b)). This ensures that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must choose the least intrusive means to ensure that these directions are facilitated, as a more intrusive option is unlikely to be found to be necessary on reasonable grounds. </w:t>
      </w:r>
    </w:p>
    <w:p w14:paraId="35860F76" w14:textId="0BD6BC6E" w:rsidR="006E4693" w:rsidRPr="00DF7091" w:rsidRDefault="006E4693" w:rsidP="006E4693">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Identity check directions, for example, only compel a person to produce documentation or their name, address and date of birth (see subsection 3UP(2)), which would typically occur within seconds. Move-on directions, on the other hand, require a person to not take a specified flight, or leave and not re-enter a </w:t>
      </w:r>
      <w:r w:rsidRPr="00DF7091">
        <w:rPr>
          <w:rFonts w:ascii="Times New Roman" w:hAnsi="Times New Roman" w:cs="Times New Roman"/>
          <w:bCs/>
          <w:i/>
          <w:sz w:val="24"/>
          <w:szCs w:val="24"/>
        </w:rPr>
        <w:t>major airport</w:t>
      </w:r>
      <w:r w:rsidRPr="00DF7091">
        <w:rPr>
          <w:rFonts w:ascii="Times New Roman" w:hAnsi="Times New Roman" w:cs="Times New Roman"/>
          <w:bCs/>
          <w:sz w:val="24"/>
          <w:szCs w:val="24"/>
        </w:rPr>
        <w:t>, for a specified period of time (see subsection 3UQ(3)).</w:t>
      </w:r>
      <w:r w:rsidR="009E1894" w:rsidRPr="00DF7091">
        <w:rPr>
          <w:rFonts w:ascii="Times New Roman" w:hAnsi="Times New Roman" w:cs="Times New Roman"/>
          <w:bCs/>
          <w:sz w:val="24"/>
          <w:szCs w:val="24"/>
        </w:rPr>
        <w:t xml:space="preserve"> In a move-on direction, persons are stopped only for the length of time it takes to issue the direction.</w:t>
      </w:r>
      <w:r w:rsidRPr="00DF7091">
        <w:rPr>
          <w:rFonts w:ascii="Times New Roman" w:hAnsi="Times New Roman" w:cs="Times New Roman"/>
          <w:bCs/>
          <w:sz w:val="24"/>
          <w:szCs w:val="24"/>
        </w:rPr>
        <w:t xml:space="preserve"> </w:t>
      </w:r>
    </w:p>
    <w:p w14:paraId="730C0405" w14:textId="516EA4E3" w:rsidR="006E4693" w:rsidRPr="00DF7091" w:rsidRDefault="006E4693" w:rsidP="006E4693">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lastRenderedPageBreak/>
        <w:t xml:space="preserve">These directions are focused on moving a person on from a particular area, and do not enable </w:t>
      </w:r>
      <w:r w:rsidR="00614F92" w:rsidRPr="00DF7091">
        <w:rPr>
          <w:rFonts w:ascii="Times New Roman" w:hAnsi="Times New Roman" w:cs="Times New Roman"/>
          <w:bCs/>
          <w:sz w:val="24"/>
          <w:szCs w:val="24"/>
        </w:rPr>
        <w:t xml:space="preserve">ongoing </w:t>
      </w:r>
      <w:r w:rsidRPr="00DF7091">
        <w:rPr>
          <w:rFonts w:ascii="Times New Roman" w:hAnsi="Times New Roman" w:cs="Times New Roman"/>
          <w:bCs/>
          <w:sz w:val="24"/>
          <w:szCs w:val="24"/>
        </w:rPr>
        <w:t xml:space="preserve">detention of a person, which would be disproportionate, unnecessary and often counterproductive. In addition, detention of a person would not be permitted under the ancillary powers as it would not be reasonably necessary to ensure compliance with these directions. </w:t>
      </w:r>
    </w:p>
    <w:p w14:paraId="2F033212" w14:textId="7322A1EF" w:rsidR="006E4693" w:rsidRPr="00DF7091" w:rsidRDefault="006E4693" w:rsidP="006E4693">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The measures in the Instrument are compatible with the right to security and freedom from arbitrary detention under Article 9 of the ICCPR</w:t>
      </w:r>
      <w:r w:rsidR="00F120F3" w:rsidRPr="00DF7091">
        <w:rPr>
          <w:rFonts w:ascii="Times New Roman" w:hAnsi="Times New Roman" w:cs="Times New Roman"/>
          <w:bCs/>
          <w:sz w:val="24"/>
          <w:szCs w:val="24"/>
        </w:rPr>
        <w:t xml:space="preserve"> and Article 37 of the CRC</w:t>
      </w:r>
      <w:r w:rsidR="009C1486" w:rsidRPr="00DF7091">
        <w:rPr>
          <w:rFonts w:ascii="Times New Roman" w:hAnsi="Times New Roman" w:cs="Times New Roman"/>
          <w:bCs/>
          <w:sz w:val="24"/>
          <w:szCs w:val="24"/>
        </w:rPr>
        <w:t>. They are compatible</w:t>
      </w:r>
      <w:r w:rsidRPr="00DF7091">
        <w:rPr>
          <w:rFonts w:ascii="Times New Roman" w:hAnsi="Times New Roman" w:cs="Times New Roman"/>
          <w:bCs/>
          <w:sz w:val="24"/>
          <w:szCs w:val="24"/>
        </w:rPr>
        <w:t xml:space="preserve"> to the extent that the</w:t>
      </w:r>
      <w:r w:rsidR="00441B22" w:rsidRPr="00DF7091">
        <w:rPr>
          <w:rFonts w:ascii="Times New Roman" w:hAnsi="Times New Roman" w:cs="Times New Roman"/>
          <w:bCs/>
          <w:sz w:val="24"/>
          <w:szCs w:val="24"/>
        </w:rPr>
        <w:t xml:space="preserve"> measures</w:t>
      </w:r>
      <w:r w:rsidR="00CF2D23" w:rsidRPr="00DF7091">
        <w:rPr>
          <w:rFonts w:ascii="Times New Roman" w:hAnsi="Times New Roman" w:cs="Times New Roman"/>
          <w:bCs/>
          <w:sz w:val="24"/>
          <w:szCs w:val="24"/>
        </w:rPr>
        <w:t xml:space="preserve"> </w:t>
      </w:r>
      <w:r w:rsidR="00441B22" w:rsidRPr="00DF7091">
        <w:rPr>
          <w:rFonts w:ascii="Times New Roman" w:hAnsi="Times New Roman" w:cs="Times New Roman"/>
          <w:bCs/>
          <w:sz w:val="24"/>
          <w:szCs w:val="24"/>
        </w:rPr>
        <w:t>are</w:t>
      </w:r>
      <w:r w:rsidR="009E1894" w:rsidRPr="00DF7091">
        <w:rPr>
          <w:rFonts w:ascii="Times New Roman" w:hAnsi="Times New Roman" w:cs="Times New Roman"/>
          <w:bCs/>
          <w:sz w:val="24"/>
          <w:szCs w:val="24"/>
        </w:rPr>
        <w:t xml:space="preserve"> reasonable, necessary</w:t>
      </w:r>
      <w:r w:rsidR="00F96666" w:rsidRPr="00DF7091">
        <w:rPr>
          <w:rFonts w:ascii="Times New Roman" w:hAnsi="Times New Roman" w:cs="Times New Roman"/>
          <w:bCs/>
          <w:sz w:val="24"/>
          <w:szCs w:val="24"/>
        </w:rPr>
        <w:t>, and</w:t>
      </w:r>
      <w:r w:rsidR="009E1894" w:rsidRPr="00DF7091">
        <w:rPr>
          <w:rFonts w:ascii="Times New Roman" w:hAnsi="Times New Roman" w:cs="Times New Roman"/>
          <w:bCs/>
          <w:sz w:val="24"/>
          <w:szCs w:val="24"/>
        </w:rPr>
        <w:t xml:space="preserve"> </w:t>
      </w:r>
      <w:r w:rsidRPr="00DF7091">
        <w:rPr>
          <w:rFonts w:ascii="Times New Roman" w:hAnsi="Times New Roman" w:cs="Times New Roman"/>
          <w:bCs/>
          <w:sz w:val="24"/>
          <w:szCs w:val="24"/>
        </w:rPr>
        <w:t xml:space="preserve">proportionate to achieving the legitimate objectives of protecting national security, public order and </w:t>
      </w:r>
      <w:r w:rsidRPr="00DF7091">
        <w:rPr>
          <w:rFonts w:ascii="Times New Roman" w:hAnsi="Times New Roman" w:cs="Times New Roman"/>
          <w:sz w:val="24"/>
          <w:szCs w:val="24"/>
        </w:rPr>
        <w:t>the rights and freedoms of others</w:t>
      </w:r>
      <w:r w:rsidR="00CF2D23" w:rsidRPr="00DF7091">
        <w:rPr>
          <w:rFonts w:ascii="Times New Roman" w:hAnsi="Times New Roman" w:cs="Times New Roman"/>
          <w:sz w:val="24"/>
          <w:szCs w:val="24"/>
        </w:rPr>
        <w:t xml:space="preserve"> at </w:t>
      </w:r>
      <w:r w:rsidR="00CF2D23" w:rsidRPr="00DF7091">
        <w:rPr>
          <w:rFonts w:ascii="Times New Roman" w:hAnsi="Times New Roman" w:cs="Times New Roman"/>
          <w:bCs/>
          <w:sz w:val="24"/>
          <w:szCs w:val="24"/>
        </w:rPr>
        <w:t>Cairns Airport who may be affected by the behaviour of a person subject to a direction or at risk from criminal or terrorist activity.</w:t>
      </w:r>
      <w:r w:rsidR="00F90A8E" w:rsidRPr="00DF7091">
        <w:rPr>
          <w:rFonts w:ascii="Times New Roman" w:hAnsi="Times New Roman" w:cs="Times New Roman"/>
          <w:bCs/>
          <w:sz w:val="24"/>
          <w:szCs w:val="24"/>
        </w:rPr>
        <w:t xml:space="preserve"> T</w:t>
      </w:r>
      <w:r w:rsidR="001D1DFF" w:rsidRPr="00DF7091">
        <w:rPr>
          <w:rFonts w:ascii="Times New Roman" w:hAnsi="Times New Roman" w:cs="Times New Roman"/>
          <w:bCs/>
          <w:sz w:val="24"/>
          <w:szCs w:val="24"/>
        </w:rPr>
        <w:t>he rights of others at Cairns Airport being protected include the inherent right to life, the right to liberty and security of person and right to liberty of movement</w:t>
      </w:r>
      <w:r w:rsidR="00F96666" w:rsidRPr="00DF7091">
        <w:rPr>
          <w:rFonts w:ascii="Times New Roman" w:hAnsi="Times New Roman" w:cs="Times New Roman"/>
          <w:bCs/>
          <w:sz w:val="24"/>
          <w:szCs w:val="24"/>
        </w:rPr>
        <w:t>, both within the airport precinct and for persons departing from and arriving into Cairns Airport</w:t>
      </w:r>
      <w:r w:rsidR="001D1DFF" w:rsidRPr="00DF7091">
        <w:rPr>
          <w:rFonts w:ascii="Times New Roman" w:hAnsi="Times New Roman" w:cs="Times New Roman"/>
          <w:bCs/>
          <w:sz w:val="24"/>
          <w:szCs w:val="24"/>
        </w:rPr>
        <w:t xml:space="preserve">. </w:t>
      </w:r>
    </w:p>
    <w:p w14:paraId="4BF8BCF7" w14:textId="7A55C99E" w:rsidR="0024210C" w:rsidRPr="00DF7091" w:rsidRDefault="0024210C" w:rsidP="0024210C">
      <w:pPr>
        <w:spacing w:before="240"/>
        <w:rPr>
          <w:rFonts w:ascii="Times New Roman" w:hAnsi="Times New Roman" w:cs="Times New Roman"/>
          <w:b/>
          <w:i/>
          <w:sz w:val="24"/>
          <w:szCs w:val="24"/>
        </w:rPr>
      </w:pPr>
      <w:r w:rsidRPr="00DF7091">
        <w:rPr>
          <w:rFonts w:ascii="Times New Roman" w:hAnsi="Times New Roman" w:cs="Times New Roman"/>
          <w:b/>
          <w:i/>
          <w:sz w:val="24"/>
          <w:szCs w:val="24"/>
        </w:rPr>
        <w:t>Right to Freedom of Movement</w:t>
      </w:r>
    </w:p>
    <w:p w14:paraId="207630C4"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Article 12(1) of the ICCPR provides that ‘everyone lawfully within the territory of a State shall, within that territory, have the right to liberty of movement and freedom to choose his residence’. Article 12(2) of the ICCPR states that ‘everyone shall be free to leave any country, including his own’. </w:t>
      </w:r>
    </w:p>
    <w:p w14:paraId="71398B4B" w14:textId="52A24671"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Pursuant to Article 12(3), these rights can be restricted by laws consistent with other rights in the ICCPR where it is necessary to protect national security, public order, public health or morals, and or </w:t>
      </w:r>
      <w:r w:rsidRPr="00DF7091">
        <w:rPr>
          <w:rFonts w:ascii="Times New Roman" w:hAnsi="Times New Roman" w:cs="Times New Roman"/>
          <w:sz w:val="24"/>
          <w:szCs w:val="24"/>
        </w:rPr>
        <w:t>the rights and freedoms of others</w:t>
      </w:r>
      <w:r w:rsidR="00CF2D23" w:rsidRPr="00DF7091">
        <w:rPr>
          <w:rFonts w:ascii="Times New Roman" w:hAnsi="Times New Roman" w:cs="Times New Roman"/>
          <w:sz w:val="24"/>
          <w:szCs w:val="24"/>
        </w:rPr>
        <w:t xml:space="preserve"> at </w:t>
      </w:r>
      <w:r w:rsidR="00CF2D23" w:rsidRPr="00DF7091">
        <w:rPr>
          <w:rFonts w:ascii="Times New Roman" w:hAnsi="Times New Roman" w:cs="Times New Roman"/>
          <w:bCs/>
          <w:sz w:val="24"/>
          <w:szCs w:val="24"/>
        </w:rPr>
        <w:t xml:space="preserve">Cairns Airport who may be affected by the behaviour of a person subject to a direction or at risk from criminal or terrorist activity. </w:t>
      </w:r>
      <w:r w:rsidR="00F96666" w:rsidRPr="00DF7091">
        <w:rPr>
          <w:rFonts w:ascii="Times New Roman" w:hAnsi="Times New Roman" w:cs="Times New Roman"/>
          <w:bCs/>
          <w:sz w:val="24"/>
          <w:szCs w:val="24"/>
        </w:rPr>
        <w:t>The rights of others at Cairns Airport being protected include the inherent right to life, the right to liberty and security of person and right to liberty of movement, both within the airport precinct and for persons departing from and arriving into Cairns Airport.</w:t>
      </w:r>
    </w:p>
    <w:p w14:paraId="47A1B003"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Article 10(2) of the CRC relevantly provides that ‘State parties shall respect the right of the child and his or her parent to leave any country, including their own, and to enter their own country. The right to leave any country shall be subject only to such restrictions as are prescribed by law and which are necessary to protect the national security, public order (</w:t>
      </w:r>
      <w:r w:rsidRPr="00DF7091">
        <w:rPr>
          <w:rFonts w:ascii="Times New Roman" w:hAnsi="Times New Roman" w:cs="Times New Roman"/>
          <w:bCs/>
          <w:i/>
          <w:sz w:val="24"/>
          <w:szCs w:val="24"/>
        </w:rPr>
        <w:t>ordre public</w:t>
      </w:r>
      <w:r w:rsidRPr="00DF7091">
        <w:rPr>
          <w:rFonts w:ascii="Times New Roman" w:hAnsi="Times New Roman" w:cs="Times New Roman"/>
          <w:bCs/>
          <w:sz w:val="24"/>
          <w:szCs w:val="24"/>
        </w:rPr>
        <w:t>), public health or morals or the rights and freedoms of others and are consistent with the other rights recognized in the present Convention’.</w:t>
      </w:r>
    </w:p>
    <w:p w14:paraId="1D8A57DC" w14:textId="267D55F6" w:rsidR="00CC4A25" w:rsidRPr="00DF7091" w:rsidRDefault="0024210C" w:rsidP="00610D34">
      <w:pPr>
        <w:pStyle w:val="subsection"/>
        <w:numPr>
          <w:ilvl w:val="0"/>
          <w:numId w:val="10"/>
        </w:numPr>
        <w:tabs>
          <w:tab w:val="clear" w:pos="1021"/>
          <w:tab w:val="right" w:pos="709"/>
        </w:tabs>
        <w:ind w:left="0" w:firstLine="0"/>
        <w:rPr>
          <w:sz w:val="24"/>
          <w:szCs w:val="24"/>
        </w:rPr>
      </w:pPr>
      <w:r w:rsidRPr="00DF7091">
        <w:rPr>
          <w:bCs/>
          <w:sz w:val="24"/>
          <w:szCs w:val="24"/>
        </w:rPr>
        <w:t xml:space="preserve">The right to freedom of movement is engaged by the move-on and corresponding ancillary directions, which are capable of limiting the movement of a person in and out of </w:t>
      </w:r>
      <w:r w:rsidRPr="00DF7091">
        <w:rPr>
          <w:bCs/>
          <w:i/>
          <w:sz w:val="24"/>
          <w:szCs w:val="24"/>
        </w:rPr>
        <w:t>major airport</w:t>
      </w:r>
      <w:r w:rsidRPr="00DF7091">
        <w:rPr>
          <w:bCs/>
          <w:sz w:val="24"/>
          <w:szCs w:val="24"/>
        </w:rPr>
        <w:t xml:space="preserve">s (including via flight). However, it is </w:t>
      </w:r>
      <w:r w:rsidR="004B5449" w:rsidRPr="00DF7091">
        <w:rPr>
          <w:bCs/>
          <w:sz w:val="24"/>
          <w:szCs w:val="24"/>
        </w:rPr>
        <w:t xml:space="preserve">necessary </w:t>
      </w:r>
      <w:r w:rsidRPr="00DF7091">
        <w:rPr>
          <w:bCs/>
          <w:sz w:val="24"/>
          <w:szCs w:val="24"/>
        </w:rPr>
        <w:t>to limit this right at Cairns Airport,</w:t>
      </w:r>
      <w:r w:rsidR="00103F60" w:rsidRPr="00DF7091">
        <w:rPr>
          <w:bCs/>
          <w:sz w:val="24"/>
          <w:szCs w:val="24"/>
        </w:rPr>
        <w:t xml:space="preserve"> to ensure that </w:t>
      </w:r>
      <w:r w:rsidR="00103F60" w:rsidRPr="00DF7091">
        <w:rPr>
          <w:i/>
          <w:sz w:val="24"/>
          <w:szCs w:val="24"/>
        </w:rPr>
        <w:t>constables</w:t>
      </w:r>
      <w:r w:rsidR="00103F60" w:rsidRPr="00DF7091">
        <w:rPr>
          <w:sz w:val="24"/>
          <w:szCs w:val="24"/>
        </w:rPr>
        <w:t xml:space="preserve"> and </w:t>
      </w:r>
      <w:r w:rsidR="00103F60" w:rsidRPr="00DF7091">
        <w:rPr>
          <w:i/>
          <w:sz w:val="24"/>
          <w:szCs w:val="24"/>
        </w:rPr>
        <w:t>PSOs</w:t>
      </w:r>
      <w:r w:rsidR="00103F60" w:rsidRPr="00DF7091">
        <w:rPr>
          <w:sz w:val="24"/>
          <w:szCs w:val="24"/>
        </w:rPr>
        <w:t xml:space="preserve"> have adequate powers to engage with persons to assess a potential risk or threat at the earliest opportunity. Operational advice indicates there is a need for Cairns Airport to be determined as a major airport</w:t>
      </w:r>
      <w:r w:rsidR="00CC4A25" w:rsidRPr="00DF7091">
        <w:rPr>
          <w:sz w:val="24"/>
          <w:szCs w:val="24"/>
        </w:rPr>
        <w:t xml:space="preserve"> to address criminal activity and safeguard the public order and operation of the airport. </w:t>
      </w:r>
    </w:p>
    <w:p w14:paraId="20EA2EFF" w14:textId="291D7AEB" w:rsidR="0024210C" w:rsidRPr="00DF7091" w:rsidRDefault="004B5449" w:rsidP="00610D34">
      <w:pPr>
        <w:pStyle w:val="subsection"/>
        <w:numPr>
          <w:ilvl w:val="0"/>
          <w:numId w:val="10"/>
        </w:numPr>
        <w:tabs>
          <w:tab w:val="clear" w:pos="1021"/>
          <w:tab w:val="right" w:pos="709"/>
        </w:tabs>
        <w:ind w:left="0" w:firstLine="0"/>
        <w:rPr>
          <w:bCs/>
          <w:sz w:val="24"/>
          <w:szCs w:val="24"/>
        </w:rPr>
      </w:pPr>
      <w:r w:rsidRPr="00DF7091">
        <w:rPr>
          <w:bCs/>
          <w:sz w:val="24"/>
          <w:szCs w:val="24"/>
        </w:rPr>
        <w:t xml:space="preserve">The </w:t>
      </w:r>
      <w:r w:rsidR="0024210C" w:rsidRPr="00DF7091">
        <w:rPr>
          <w:bCs/>
          <w:sz w:val="24"/>
          <w:szCs w:val="24"/>
        </w:rPr>
        <w:t xml:space="preserve">limitations are prescribed by law, </w:t>
      </w:r>
      <w:r w:rsidRPr="00DF7091">
        <w:rPr>
          <w:bCs/>
          <w:sz w:val="24"/>
          <w:szCs w:val="24"/>
        </w:rPr>
        <w:t xml:space="preserve">as they are authorised by </w:t>
      </w:r>
      <w:r w:rsidR="0024210C" w:rsidRPr="00DF7091">
        <w:rPr>
          <w:bCs/>
          <w:sz w:val="24"/>
          <w:szCs w:val="24"/>
        </w:rPr>
        <w:t>the Crimes Act, and are rationally connected to achieving the legitimate objective of protecting national security, public order and the rights and freedoms of others</w:t>
      </w:r>
      <w:r w:rsidR="00103F60" w:rsidRPr="00DF7091">
        <w:rPr>
          <w:bCs/>
          <w:sz w:val="24"/>
          <w:szCs w:val="24"/>
        </w:rPr>
        <w:t xml:space="preserve"> </w:t>
      </w:r>
      <w:r w:rsidR="00103F60" w:rsidRPr="00DF7091">
        <w:rPr>
          <w:sz w:val="24"/>
          <w:szCs w:val="24"/>
        </w:rPr>
        <w:t xml:space="preserve">at </w:t>
      </w:r>
      <w:r w:rsidR="00103F60" w:rsidRPr="00DF7091">
        <w:rPr>
          <w:bCs/>
          <w:sz w:val="24"/>
          <w:szCs w:val="24"/>
        </w:rPr>
        <w:t>Cairns Airport who may be affected by the behaviour of a person subject to a direction or at risk from criminal or terrorist activity.</w:t>
      </w:r>
      <w:r w:rsidR="0024210C" w:rsidRPr="00DF7091">
        <w:rPr>
          <w:bCs/>
          <w:sz w:val="24"/>
          <w:szCs w:val="24"/>
        </w:rPr>
        <w:t xml:space="preserve"> </w:t>
      </w:r>
    </w:p>
    <w:p w14:paraId="5319A030" w14:textId="0FDA80CB"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lastRenderedPageBreak/>
        <w:t>The National Terrorism Threat Level has remained at ‘Probable’ since September 2014, based on credible intelligence assessed by Australia’s security agencies that individuals or groups continue to have the intent and capability to conduct a terrorist attack in Australia. With this threat environment, airports and the aviation sector are an attractive high-profile and high-impact target for criminals and terrorists.</w:t>
      </w:r>
    </w:p>
    <w:p w14:paraId="19232A15" w14:textId="31D5A838"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 move-on and ancillary directions (sections 3UQ and 3US) achieve the legitimate objective of protecting national security by preventing terrorist acts and upholding public order by providing </w:t>
      </w:r>
      <w:r w:rsidRPr="00DF7091">
        <w:rPr>
          <w:rFonts w:ascii="Times New Roman" w:hAnsi="Times New Roman" w:cs="Times New Roman"/>
          <w:bCs/>
          <w:i/>
          <w:sz w:val="24"/>
          <w:szCs w:val="24"/>
        </w:rPr>
        <w:t xml:space="preserve">constables </w:t>
      </w:r>
      <w:r w:rsidRPr="00DF7091">
        <w:rPr>
          <w:rFonts w:ascii="Times New Roman" w:hAnsi="Times New Roman" w:cs="Times New Roman"/>
          <w:bCs/>
          <w:sz w:val="24"/>
          <w:szCs w:val="24"/>
        </w:rPr>
        <w:t xml:space="preserve">and </w:t>
      </w:r>
      <w:r w:rsidRPr="00DF7091">
        <w:rPr>
          <w:rFonts w:ascii="Times New Roman" w:hAnsi="Times New Roman" w:cs="Times New Roman"/>
          <w:bCs/>
          <w:i/>
          <w:sz w:val="24"/>
          <w:szCs w:val="24"/>
        </w:rPr>
        <w:t xml:space="preserve">PSOs </w:t>
      </w:r>
      <w:r w:rsidRPr="00DF7091">
        <w:rPr>
          <w:rFonts w:ascii="Times New Roman" w:hAnsi="Times New Roman" w:cs="Times New Roman"/>
          <w:bCs/>
          <w:sz w:val="24"/>
          <w:szCs w:val="24"/>
        </w:rPr>
        <w:t>with a mechanism to disrupt criminal activity and conduct that may pose a danger to others at Cairns Airport. These directions also protect the rights and freedoms of other persons at Cairns Airport who may be affected by the behaviour of a person subject to a direction</w:t>
      </w:r>
      <w:r w:rsidR="004B5449" w:rsidRPr="00DF7091">
        <w:rPr>
          <w:rFonts w:ascii="Times New Roman" w:hAnsi="Times New Roman" w:cs="Times New Roman"/>
          <w:bCs/>
          <w:sz w:val="24"/>
          <w:szCs w:val="24"/>
        </w:rPr>
        <w:t xml:space="preserve"> or at risk from criminal or terrorist activity</w:t>
      </w:r>
      <w:r w:rsidRPr="00DF7091">
        <w:rPr>
          <w:rFonts w:ascii="Times New Roman" w:hAnsi="Times New Roman" w:cs="Times New Roman"/>
          <w:bCs/>
          <w:sz w:val="24"/>
          <w:szCs w:val="24"/>
        </w:rPr>
        <w:t xml:space="preserve">. </w:t>
      </w:r>
    </w:p>
    <w:p w14:paraId="75121688" w14:textId="6DD12C8C"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 move-on and ancillary directions not only serve permissible purposes under the ICCPR, but are also necessary, reasonable and proportionate in achieving these </w:t>
      </w:r>
      <w:r w:rsidR="004B5449" w:rsidRPr="00DF7091">
        <w:rPr>
          <w:rFonts w:ascii="Times New Roman" w:hAnsi="Times New Roman" w:cs="Times New Roman"/>
          <w:bCs/>
          <w:sz w:val="24"/>
          <w:szCs w:val="24"/>
        </w:rPr>
        <w:t>legitimate objectives</w:t>
      </w:r>
      <w:r w:rsidRPr="00DF7091">
        <w:rPr>
          <w:rFonts w:ascii="Times New Roman" w:hAnsi="Times New Roman" w:cs="Times New Roman"/>
          <w:bCs/>
          <w:sz w:val="24"/>
          <w:szCs w:val="24"/>
        </w:rPr>
        <w:t xml:space="preserve">. </w:t>
      </w:r>
    </w:p>
    <w:p w14:paraId="51F7545E" w14:textId="77777777" w:rsidR="0024210C" w:rsidRPr="00DF7091" w:rsidRDefault="0024210C" w:rsidP="0024210C">
      <w:pPr>
        <w:spacing w:before="240" w:after="0" w:line="240" w:lineRule="auto"/>
        <w:rPr>
          <w:rFonts w:ascii="Times New Roman" w:hAnsi="Times New Roman" w:cs="Times New Roman"/>
          <w:bCs/>
          <w:i/>
          <w:sz w:val="24"/>
          <w:szCs w:val="24"/>
        </w:rPr>
      </w:pPr>
      <w:r w:rsidRPr="00DF7091">
        <w:rPr>
          <w:rFonts w:ascii="Times New Roman" w:hAnsi="Times New Roman" w:cs="Times New Roman"/>
          <w:bCs/>
          <w:i/>
          <w:sz w:val="24"/>
          <w:szCs w:val="24"/>
        </w:rPr>
        <w:t>Move-on directions</w:t>
      </w:r>
    </w:p>
    <w:p w14:paraId="186C88D2" w14:textId="4031D889"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bCs/>
          <w:sz w:val="24"/>
          <w:szCs w:val="24"/>
        </w:rPr>
        <w:t>Pursuant to section 3UQ of the Crimes Act</w:t>
      </w:r>
      <w:r w:rsidR="00880D22" w:rsidRPr="00DF7091">
        <w:rPr>
          <w:rFonts w:ascii="Times New Roman" w:hAnsi="Times New Roman" w:cs="Times New Roman"/>
          <w:bCs/>
          <w:sz w:val="24"/>
          <w:szCs w:val="24"/>
        </w:rPr>
        <w:t>,</w:t>
      </w:r>
      <w:r w:rsidRPr="00DF7091">
        <w:rPr>
          <w:rFonts w:ascii="Times New Roman" w:hAnsi="Times New Roman" w:cs="Times New Roman"/>
          <w:bCs/>
          <w:sz w:val="24"/>
          <w:szCs w:val="24"/>
        </w:rPr>
        <w:t xml:space="preserve"> move-on directions can only be issued at Cairns Airport </w:t>
      </w:r>
      <w:r w:rsidRPr="00DF7091">
        <w:rPr>
          <w:rFonts w:ascii="Times New Roman" w:hAnsi="Times New Roman" w:cs="Times New Roman"/>
          <w:sz w:val="24"/>
          <w:szCs w:val="24"/>
        </w:rPr>
        <w:t xml:space="preserve">where a </w:t>
      </w:r>
      <w:r w:rsidRPr="00DF7091">
        <w:rPr>
          <w:rFonts w:ascii="Times New Roman" w:hAnsi="Times New Roman" w:cs="Times New Roman"/>
          <w:i/>
          <w:sz w:val="24"/>
          <w:szCs w:val="24"/>
        </w:rPr>
        <w:t>constable</w:t>
      </w:r>
      <w:r w:rsidRPr="00DF7091">
        <w:rPr>
          <w:rFonts w:ascii="Times New Roman" w:hAnsi="Times New Roman" w:cs="Times New Roman"/>
          <w:sz w:val="24"/>
          <w:szCs w:val="24"/>
        </w:rPr>
        <w:t xml:space="preserve"> or </w:t>
      </w:r>
      <w:r w:rsidRPr="00DF7091">
        <w:rPr>
          <w:rFonts w:ascii="Times New Roman" w:hAnsi="Times New Roman" w:cs="Times New Roman"/>
          <w:i/>
          <w:sz w:val="24"/>
          <w:szCs w:val="24"/>
        </w:rPr>
        <w:t>PSO</w:t>
      </w:r>
      <w:r w:rsidRPr="00DF7091">
        <w:rPr>
          <w:rFonts w:ascii="Times New Roman" w:hAnsi="Times New Roman" w:cs="Times New Roman"/>
          <w:sz w:val="24"/>
          <w:szCs w:val="24"/>
        </w:rPr>
        <w:t>:</w:t>
      </w:r>
    </w:p>
    <w:p w14:paraId="16C99EA2" w14:textId="77777777" w:rsidR="0024210C" w:rsidRPr="00DF7091" w:rsidRDefault="0024210C" w:rsidP="0024210C">
      <w:pPr>
        <w:pStyle w:val="ListParagraph"/>
        <w:numPr>
          <w:ilvl w:val="0"/>
          <w:numId w:val="11"/>
        </w:numPr>
        <w:spacing w:before="240" w:after="0" w:line="240" w:lineRule="auto"/>
        <w:ind w:left="714" w:hanging="357"/>
        <w:contextualSpacing w:val="0"/>
        <w:rPr>
          <w:szCs w:val="24"/>
        </w:rPr>
      </w:pPr>
      <w:r w:rsidRPr="00DF7091">
        <w:rPr>
          <w:szCs w:val="24"/>
        </w:rPr>
        <w:t xml:space="preserve">considers on reasonable grounds that a person has contravened an ancillary direction or an identity check direction and the </w:t>
      </w:r>
      <w:r w:rsidRPr="00DF7091">
        <w:rPr>
          <w:i/>
          <w:szCs w:val="24"/>
        </w:rPr>
        <w:t>constable</w:t>
      </w:r>
      <w:r w:rsidRPr="00DF7091">
        <w:rPr>
          <w:szCs w:val="24"/>
        </w:rPr>
        <w:t xml:space="preserve"> or </w:t>
      </w:r>
      <w:r w:rsidRPr="00DF7091">
        <w:rPr>
          <w:i/>
          <w:szCs w:val="24"/>
        </w:rPr>
        <w:t>PSO</w:t>
      </w:r>
      <w:r w:rsidRPr="00DF7091">
        <w:rPr>
          <w:szCs w:val="24"/>
        </w:rPr>
        <w:t xml:space="preserve"> is not reasonably satisfied of the person’s identity, </w:t>
      </w:r>
      <w:r w:rsidRPr="00DF7091">
        <w:rPr>
          <w:szCs w:val="24"/>
          <w:u w:val="single"/>
        </w:rPr>
        <w:t>or</w:t>
      </w:r>
    </w:p>
    <w:p w14:paraId="4FD7651F" w14:textId="77777777" w:rsidR="0024210C" w:rsidRPr="00DF7091" w:rsidRDefault="0024210C" w:rsidP="0024210C">
      <w:pPr>
        <w:pStyle w:val="ListParagraph"/>
        <w:numPr>
          <w:ilvl w:val="0"/>
          <w:numId w:val="11"/>
        </w:numPr>
        <w:spacing w:before="240" w:after="0" w:line="240" w:lineRule="auto"/>
        <w:ind w:left="714" w:hanging="357"/>
        <w:contextualSpacing w:val="0"/>
        <w:rPr>
          <w:szCs w:val="24"/>
        </w:rPr>
      </w:pPr>
      <w:r w:rsidRPr="00DF7091">
        <w:rPr>
          <w:szCs w:val="24"/>
        </w:rPr>
        <w:t xml:space="preserve">suspects on reasonable grounds that it is necessary to give the direction to disrupt or prevent </w:t>
      </w:r>
      <w:r w:rsidRPr="00DF7091">
        <w:rPr>
          <w:i/>
          <w:szCs w:val="24"/>
        </w:rPr>
        <w:t>relevant criminal activity</w:t>
      </w:r>
      <w:r w:rsidRPr="00DF7091">
        <w:rPr>
          <w:szCs w:val="24"/>
        </w:rPr>
        <w:t xml:space="preserve"> occurring at Cairns Airport or in relation to a flight to or from Cairns Airport, </w:t>
      </w:r>
      <w:r w:rsidRPr="00DF7091">
        <w:rPr>
          <w:szCs w:val="24"/>
          <w:u w:val="single"/>
        </w:rPr>
        <w:t>or</w:t>
      </w:r>
    </w:p>
    <w:p w14:paraId="154F3FEA" w14:textId="77777777" w:rsidR="0024210C" w:rsidRPr="00DF7091" w:rsidRDefault="0024210C" w:rsidP="0024210C">
      <w:pPr>
        <w:pStyle w:val="ListParagraph"/>
        <w:numPr>
          <w:ilvl w:val="0"/>
          <w:numId w:val="11"/>
        </w:numPr>
        <w:spacing w:before="240" w:after="0" w:line="240" w:lineRule="auto"/>
        <w:contextualSpacing w:val="0"/>
        <w:rPr>
          <w:szCs w:val="24"/>
        </w:rPr>
      </w:pPr>
      <w:r w:rsidRPr="00DF7091">
        <w:rPr>
          <w:szCs w:val="24"/>
        </w:rPr>
        <w:t xml:space="preserve">considers on reasonable grounds that it is necessary to give the direction to safeguard the </w:t>
      </w:r>
      <w:r w:rsidRPr="00DF7091">
        <w:rPr>
          <w:i/>
          <w:szCs w:val="24"/>
        </w:rPr>
        <w:t xml:space="preserve">public order and safe operation </w:t>
      </w:r>
      <w:r w:rsidRPr="00DF7091">
        <w:rPr>
          <w:szCs w:val="24"/>
        </w:rPr>
        <w:t>of Cairns Airport or flights to and from Cairns Airport, or the safety of any persons at that airport or on flights to and from Cairns Airport.</w:t>
      </w:r>
    </w:p>
    <w:p w14:paraId="1C53ABD5" w14:textId="03D8D871"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The move-on directions enable</w:t>
      </w:r>
      <w:r w:rsidRPr="00DF7091">
        <w:rPr>
          <w:rFonts w:ascii="Times New Roman" w:hAnsi="Times New Roman" w:cs="Times New Roman"/>
          <w:bCs/>
          <w:i/>
          <w:sz w:val="24"/>
          <w:szCs w:val="24"/>
        </w:rPr>
        <w:t xml:space="preserve"> constables</w:t>
      </w:r>
      <w:r w:rsidRPr="00DF7091">
        <w:rPr>
          <w:rFonts w:ascii="Times New Roman" w:hAnsi="Times New Roman" w:cs="Times New Roman"/>
          <w:bCs/>
          <w:sz w:val="24"/>
          <w:szCs w:val="24"/>
        </w:rPr>
        <w:t xml:space="preserve"> and </w:t>
      </w:r>
      <w:r w:rsidRPr="00DF7091">
        <w:rPr>
          <w:rFonts w:ascii="Times New Roman" w:hAnsi="Times New Roman" w:cs="Times New Roman"/>
          <w:bCs/>
          <w:i/>
          <w:sz w:val="24"/>
          <w:szCs w:val="24"/>
        </w:rPr>
        <w:t>PSOs</w:t>
      </w:r>
      <w:r w:rsidRPr="00DF7091">
        <w:rPr>
          <w:rFonts w:ascii="Times New Roman" w:hAnsi="Times New Roman" w:cs="Times New Roman"/>
          <w:bCs/>
          <w:sz w:val="24"/>
          <w:szCs w:val="24"/>
        </w:rPr>
        <w:t xml:space="preserve"> to take the least rights restrictive approach, as the powers have been formulated to ensure that a </w:t>
      </w:r>
      <w:r w:rsidRPr="00DF7091">
        <w:rPr>
          <w:rFonts w:ascii="Times New Roman" w:hAnsi="Times New Roman" w:cs="Times New Roman"/>
          <w:bCs/>
          <w:i/>
          <w:sz w:val="24"/>
          <w:szCs w:val="24"/>
        </w:rPr>
        <w:t xml:space="preserve">constable </w:t>
      </w:r>
      <w:r w:rsidRPr="00DF7091">
        <w:rPr>
          <w:rFonts w:ascii="Times New Roman" w:hAnsi="Times New Roman" w:cs="Times New Roman"/>
          <w:bCs/>
          <w:sz w:val="24"/>
          <w:szCs w:val="24"/>
        </w:rPr>
        <w:t xml:space="preserve">or </w:t>
      </w:r>
      <w:r w:rsidRPr="00DF7091">
        <w:rPr>
          <w:rFonts w:ascii="Times New Roman" w:hAnsi="Times New Roman" w:cs="Times New Roman"/>
          <w:bCs/>
          <w:i/>
          <w:sz w:val="24"/>
          <w:szCs w:val="24"/>
        </w:rPr>
        <w:t xml:space="preserve">PSO </w:t>
      </w:r>
      <w:r w:rsidRPr="00DF7091">
        <w:rPr>
          <w:rFonts w:ascii="Times New Roman" w:hAnsi="Times New Roman" w:cs="Times New Roman"/>
          <w:bCs/>
          <w:sz w:val="24"/>
          <w:szCs w:val="24"/>
        </w:rPr>
        <w:t xml:space="preserve">must tailor their direction so that it is most appropriate in the circumstances and proportionate to the threat situation identified. Permitting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to issue the direction for up to 24 hours also allows the direction to be catered to only the necessary time period in which the threat may arise.  </w:t>
      </w:r>
    </w:p>
    <w:p w14:paraId="50F3CA38" w14:textId="7E1E837B"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Move-on directions that are reasonably necessary to disrupt or prevent </w:t>
      </w:r>
      <w:r w:rsidRPr="00DF7091">
        <w:rPr>
          <w:rFonts w:ascii="Times New Roman" w:hAnsi="Times New Roman" w:cs="Times New Roman"/>
          <w:bCs/>
          <w:i/>
          <w:sz w:val="24"/>
          <w:szCs w:val="24"/>
        </w:rPr>
        <w:t>relevant criminal activity</w:t>
      </w:r>
      <w:r w:rsidRPr="00DF7091">
        <w:rPr>
          <w:rFonts w:ascii="Times New Roman" w:hAnsi="Times New Roman" w:cs="Times New Roman"/>
          <w:bCs/>
          <w:sz w:val="24"/>
          <w:szCs w:val="24"/>
        </w:rPr>
        <w:t xml:space="preserve"> are also necessary to protect national security, public order and the rights and freedoms of others who may be subject to this criminal behaviour. Move-on directions which are reasonably necessary to safeguard the </w:t>
      </w:r>
      <w:r w:rsidRPr="00DF7091">
        <w:rPr>
          <w:rFonts w:ascii="Times New Roman" w:hAnsi="Times New Roman" w:cs="Times New Roman"/>
          <w:bCs/>
          <w:i/>
          <w:sz w:val="24"/>
          <w:szCs w:val="24"/>
        </w:rPr>
        <w:t xml:space="preserve">public order and safe operation </w:t>
      </w:r>
      <w:r w:rsidRPr="00DF7091">
        <w:rPr>
          <w:rFonts w:ascii="Times New Roman" w:hAnsi="Times New Roman" w:cs="Times New Roman"/>
          <w:bCs/>
          <w:sz w:val="24"/>
          <w:szCs w:val="24"/>
        </w:rPr>
        <w:t>of Cairns Airport,</w:t>
      </w:r>
      <w:r w:rsidRPr="00DF7091">
        <w:rPr>
          <w:rFonts w:ascii="Times New Roman" w:hAnsi="Times New Roman" w:cs="Times New Roman"/>
          <w:bCs/>
          <w:i/>
          <w:sz w:val="24"/>
          <w:szCs w:val="24"/>
        </w:rPr>
        <w:t xml:space="preserve"> </w:t>
      </w:r>
      <w:r w:rsidRPr="00DF7091">
        <w:rPr>
          <w:rFonts w:ascii="Times New Roman" w:hAnsi="Times New Roman" w:cs="Times New Roman"/>
          <w:bCs/>
          <w:sz w:val="24"/>
          <w:szCs w:val="24"/>
        </w:rPr>
        <w:t>would also be necessary to safeguard national security, and protect ‘public order’ under the ICCPR and CRC, a concept which broadly includes ‘not only the absence of disorder but also… public safety and the prevention of crime’.</w:t>
      </w:r>
      <w:r w:rsidRPr="00DF7091">
        <w:rPr>
          <w:rStyle w:val="FootnoteReference"/>
          <w:rFonts w:ascii="Times New Roman" w:hAnsi="Times New Roman" w:cs="Times New Roman"/>
          <w:bCs/>
          <w:sz w:val="24"/>
          <w:szCs w:val="24"/>
        </w:rPr>
        <w:footnoteReference w:id="1"/>
      </w:r>
      <w:r w:rsidRPr="00DF7091">
        <w:rPr>
          <w:rFonts w:ascii="Times New Roman" w:hAnsi="Times New Roman" w:cs="Times New Roman"/>
          <w:bCs/>
          <w:sz w:val="24"/>
          <w:szCs w:val="24"/>
        </w:rPr>
        <w:t xml:space="preserve"> </w:t>
      </w:r>
    </w:p>
    <w:p w14:paraId="33A196E5"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lastRenderedPageBreak/>
        <w:t xml:space="preserve">The fact that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must suspect or consider on reasonable grounds that these directions are necessary to achieve a permissible purpose also ensures that these directions will be used proportionally. </w:t>
      </w:r>
    </w:p>
    <w:p w14:paraId="59268CC8"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For example, if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is aware that there is a considerable risk that person 1, who is currently at Cairns Airport, will engage in abusive or violent conduct towards person 2, who is arriving on an incoming flight, it may be reasonably necessary for the officer to issue a move-on direction to person 1 to ensure that they are not present at the airport around person 2’s time of arrival.</w:t>
      </w:r>
    </w:p>
    <w:p w14:paraId="36F3BA56"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may also issue a move-on direction where they are not satisfied of a person’s identity and have reasonable grounds to consider that this person has contravened an identity check or ancillary direction. Allowing move-on directions to be issued in these instances is necessary to ensure that the central purpose of these orders, namely </w:t>
      </w:r>
      <w:r w:rsidRPr="00DF7091">
        <w:rPr>
          <w:rFonts w:ascii="Times New Roman" w:hAnsi="Times New Roman" w:cs="Times New Roman"/>
          <w:sz w:val="24"/>
          <w:szCs w:val="24"/>
        </w:rPr>
        <w:t>to facilitate early detection of dangerous or illegal activity,</w:t>
      </w:r>
      <w:r w:rsidRPr="00DF7091">
        <w:rPr>
          <w:rFonts w:ascii="Times New Roman" w:hAnsi="Times New Roman" w:cs="Times New Roman"/>
          <w:bCs/>
          <w:sz w:val="24"/>
          <w:szCs w:val="24"/>
        </w:rPr>
        <w:t xml:space="preserve"> cannot be frustrated by a person simply refusing to abide by a direction. </w:t>
      </w:r>
    </w:p>
    <w:p w14:paraId="3F403B60"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i/>
          <w:sz w:val="24"/>
          <w:szCs w:val="24"/>
        </w:rPr>
      </w:pPr>
      <w:r w:rsidRPr="00DF7091">
        <w:rPr>
          <w:rFonts w:ascii="Times New Roman" w:hAnsi="Times New Roman" w:cs="Times New Roman"/>
          <w:bCs/>
          <w:sz w:val="24"/>
          <w:szCs w:val="24"/>
        </w:rPr>
        <w:t xml:space="preserve">If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is not permitted to issue a move-on direction in these circumstances, a person who refuses to abide by the identity check or ancillary direction will be permitted to remain within Cairns Airport</w:t>
      </w:r>
      <w:r w:rsidRPr="00DF7091">
        <w:rPr>
          <w:rFonts w:ascii="Times New Roman" w:hAnsi="Times New Roman" w:cs="Times New Roman"/>
          <w:bCs/>
          <w:i/>
          <w:sz w:val="24"/>
          <w:szCs w:val="24"/>
        </w:rPr>
        <w:t xml:space="preserve"> </w:t>
      </w:r>
      <w:r w:rsidRPr="00DF7091">
        <w:rPr>
          <w:rFonts w:ascii="Times New Roman" w:hAnsi="Times New Roman" w:cs="Times New Roman"/>
          <w:bCs/>
          <w:sz w:val="24"/>
          <w:szCs w:val="24"/>
        </w:rPr>
        <w:t xml:space="preserve">or take a flight to or from these airports, causing a potentially considerable risk to the </w:t>
      </w:r>
      <w:r w:rsidRPr="00DF7091">
        <w:rPr>
          <w:rFonts w:ascii="Times New Roman" w:hAnsi="Times New Roman" w:cs="Times New Roman"/>
          <w:bCs/>
          <w:i/>
          <w:sz w:val="24"/>
          <w:szCs w:val="24"/>
        </w:rPr>
        <w:t xml:space="preserve">public order and safe operation </w:t>
      </w:r>
      <w:r w:rsidRPr="00DF7091">
        <w:rPr>
          <w:rFonts w:ascii="Times New Roman" w:hAnsi="Times New Roman" w:cs="Times New Roman"/>
          <w:bCs/>
          <w:sz w:val="24"/>
          <w:szCs w:val="24"/>
        </w:rPr>
        <w:t xml:space="preserve">of Cairns Airport. </w:t>
      </w:r>
    </w:p>
    <w:p w14:paraId="1E32AC51" w14:textId="04021031" w:rsidR="0024210C" w:rsidRPr="00DF7091" w:rsidRDefault="0024210C" w:rsidP="0024210C">
      <w:pPr>
        <w:numPr>
          <w:ilvl w:val="0"/>
          <w:numId w:val="10"/>
        </w:numPr>
        <w:spacing w:before="240" w:after="0" w:line="240" w:lineRule="auto"/>
        <w:ind w:left="0" w:firstLine="0"/>
        <w:rPr>
          <w:rFonts w:ascii="Times New Roman" w:hAnsi="Times New Roman" w:cs="Times New Roman"/>
          <w:bCs/>
          <w:i/>
          <w:sz w:val="24"/>
          <w:szCs w:val="24"/>
        </w:rPr>
      </w:pPr>
      <w:r w:rsidRPr="00DF7091">
        <w:rPr>
          <w:rFonts w:ascii="Times New Roman" w:hAnsi="Times New Roman" w:cs="Times New Roman"/>
          <w:bCs/>
          <w:sz w:val="24"/>
          <w:szCs w:val="24"/>
        </w:rPr>
        <w:t xml:space="preserve">In this context, it is pertinent to note that an identity check direction can only be issued where a reasonable link can be established between the giving of the direction and safeguarding the </w:t>
      </w:r>
      <w:r w:rsidRPr="00DF7091">
        <w:rPr>
          <w:rFonts w:ascii="Times New Roman" w:hAnsi="Times New Roman" w:cs="Times New Roman"/>
          <w:bCs/>
          <w:i/>
          <w:sz w:val="24"/>
          <w:szCs w:val="24"/>
        </w:rPr>
        <w:t xml:space="preserve">public order and safe operation </w:t>
      </w:r>
      <w:r w:rsidRPr="00DF7091">
        <w:rPr>
          <w:rFonts w:ascii="Times New Roman" w:hAnsi="Times New Roman" w:cs="Times New Roman"/>
          <w:bCs/>
          <w:sz w:val="24"/>
          <w:szCs w:val="24"/>
        </w:rPr>
        <w:t xml:space="preserve">of a </w:t>
      </w:r>
      <w:r w:rsidRPr="00DF7091">
        <w:rPr>
          <w:rFonts w:ascii="Times New Roman" w:hAnsi="Times New Roman" w:cs="Times New Roman"/>
          <w:bCs/>
          <w:i/>
          <w:sz w:val="24"/>
          <w:szCs w:val="24"/>
        </w:rPr>
        <w:t>major airport</w:t>
      </w:r>
      <w:r w:rsidRPr="00DF7091">
        <w:rPr>
          <w:rFonts w:ascii="Times New Roman" w:hAnsi="Times New Roman" w:cs="Times New Roman"/>
          <w:bCs/>
          <w:sz w:val="24"/>
          <w:szCs w:val="24"/>
        </w:rPr>
        <w:t xml:space="preserve">, or the commission of an offence (see paragraph 3UP(1)(b)). Similarly, an ancillary direction can only be given where there are reasonable grounds that it is necessary to facilitate an identity check or move-on direction (see paragraph 3US(1)(b)). Where these grounds exist, and a person nevertheless refuses to abide by a direction, it is necessary and proportionate to issue a move-on direction to ensure that the </w:t>
      </w:r>
      <w:r w:rsidRPr="00DF7091">
        <w:rPr>
          <w:rFonts w:ascii="Times New Roman" w:hAnsi="Times New Roman" w:cs="Times New Roman"/>
          <w:bCs/>
          <w:i/>
          <w:sz w:val="24"/>
          <w:szCs w:val="24"/>
        </w:rPr>
        <w:t xml:space="preserve">public order and safe operation </w:t>
      </w:r>
      <w:r w:rsidRPr="00DF7091">
        <w:rPr>
          <w:rFonts w:ascii="Times New Roman" w:hAnsi="Times New Roman" w:cs="Times New Roman"/>
          <w:bCs/>
          <w:sz w:val="24"/>
          <w:szCs w:val="24"/>
        </w:rPr>
        <w:t xml:space="preserve">of Cairns Airport is preserved.  </w:t>
      </w:r>
    </w:p>
    <w:p w14:paraId="19095C1F" w14:textId="77777777" w:rsidR="0024210C" w:rsidRPr="00DF7091" w:rsidRDefault="0024210C" w:rsidP="0024210C">
      <w:pPr>
        <w:spacing w:before="240" w:after="0" w:line="240" w:lineRule="auto"/>
        <w:rPr>
          <w:rFonts w:ascii="Times New Roman" w:hAnsi="Times New Roman" w:cs="Times New Roman"/>
          <w:bCs/>
          <w:i/>
          <w:sz w:val="24"/>
          <w:szCs w:val="24"/>
        </w:rPr>
      </w:pPr>
      <w:r w:rsidRPr="00DF7091">
        <w:rPr>
          <w:rFonts w:ascii="Times New Roman" w:hAnsi="Times New Roman" w:cs="Times New Roman"/>
          <w:bCs/>
          <w:i/>
          <w:sz w:val="24"/>
          <w:szCs w:val="24"/>
        </w:rPr>
        <w:t>Ancillary directions</w:t>
      </w:r>
    </w:p>
    <w:p w14:paraId="171FC9B0"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As noted above, ancillary directions can be issued where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considers on reasonable grounds that it is necessary to give this direction to facilitate an identity check or move-on direction. While this order may impede a person’s freedom of movement, it remains necessary and proportionate as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must have reasonable grounds that the direction is necessary before it can be issued. </w:t>
      </w:r>
    </w:p>
    <w:p w14:paraId="39890FCC"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This phrase ‘reasonable grounds’ gives rise to the fact that, in issuing ancillary directions,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must choose the least intrusive means to ensure that an identity check or move-on direction can be facilitated, as a more intrusive option is unlikely to be found to be necessary on reasonable grounds. </w:t>
      </w:r>
    </w:p>
    <w:p w14:paraId="5A2FDB0D"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Ancillary directions do not permit a </w:t>
      </w:r>
      <w:r w:rsidRPr="00DF7091">
        <w:rPr>
          <w:rFonts w:ascii="Times New Roman" w:hAnsi="Times New Roman" w:cs="Times New Roman"/>
          <w:bCs/>
          <w:i/>
          <w:sz w:val="24"/>
          <w:szCs w:val="24"/>
        </w:rPr>
        <w:t xml:space="preserve">constable </w:t>
      </w:r>
      <w:r w:rsidRPr="00DF7091">
        <w:rPr>
          <w:rFonts w:ascii="Times New Roman" w:hAnsi="Times New Roman" w:cs="Times New Roman"/>
          <w:bCs/>
          <w:sz w:val="24"/>
          <w:szCs w:val="24"/>
        </w:rPr>
        <w:t xml:space="preserve">or </w:t>
      </w:r>
      <w:r w:rsidRPr="00DF7091">
        <w:rPr>
          <w:rFonts w:ascii="Times New Roman" w:hAnsi="Times New Roman" w:cs="Times New Roman"/>
          <w:bCs/>
          <w:i/>
          <w:sz w:val="24"/>
          <w:szCs w:val="24"/>
        </w:rPr>
        <w:t xml:space="preserve">PSO </w:t>
      </w:r>
      <w:r w:rsidRPr="00DF7091">
        <w:rPr>
          <w:rFonts w:ascii="Times New Roman" w:hAnsi="Times New Roman" w:cs="Times New Roman"/>
          <w:bCs/>
          <w:sz w:val="24"/>
          <w:szCs w:val="24"/>
        </w:rPr>
        <w:t>to detain a person for the purpose of exercising their power, or undertake any search and seizure of the person’s property. The intention of an ancillary direction is purely to enable an officer to direct a person to undertake reasonable and necessary steps to facilitate the exercise of an identity check or move-on direction – for example, an officer could direct a person to step to the side of a public walkway while conducting an identity check to ensure they are not disrupting others’ use of the airport.</w:t>
      </w:r>
    </w:p>
    <w:p w14:paraId="78F368AC" w14:textId="16F9959D" w:rsidR="0024210C" w:rsidRPr="00DF7091" w:rsidRDefault="00253323"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lastRenderedPageBreak/>
        <w:t xml:space="preserve">Identity </w:t>
      </w:r>
      <w:r w:rsidR="0024210C" w:rsidRPr="00DF7091">
        <w:rPr>
          <w:rFonts w:ascii="Times New Roman" w:hAnsi="Times New Roman" w:cs="Times New Roman"/>
          <w:bCs/>
          <w:sz w:val="24"/>
          <w:szCs w:val="24"/>
        </w:rPr>
        <w:t xml:space="preserve">check and move-on directions can only be issued where a link to criminal conduct or aviation security can be established. Ancillary orders that facilitate identity check and move-on directions are therefore aligned with the underlying purposes of these orders and the ICCPR more generally, being necessary to protect national security, the public order and the rights and freedoms of others.  </w:t>
      </w:r>
    </w:p>
    <w:p w14:paraId="2D037E5B" w14:textId="55F9BDEE"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Further, the proposed move-on and ancillary powers may also protect the rights and freedoms of others present at an airport premises if, for example, a person’s behaviour is affecting others</w:t>
      </w:r>
      <w:r w:rsidR="004361EE" w:rsidRPr="00DF7091">
        <w:rPr>
          <w:rFonts w:ascii="Times New Roman" w:hAnsi="Times New Roman" w:cs="Times New Roman"/>
          <w:bCs/>
          <w:sz w:val="24"/>
          <w:szCs w:val="24"/>
        </w:rPr>
        <w:t>’</w:t>
      </w:r>
      <w:r w:rsidRPr="00DF7091">
        <w:rPr>
          <w:rFonts w:ascii="Times New Roman" w:hAnsi="Times New Roman" w:cs="Times New Roman"/>
          <w:bCs/>
          <w:sz w:val="24"/>
          <w:szCs w:val="24"/>
        </w:rPr>
        <w:t xml:space="preserve"> use of the airport. </w:t>
      </w:r>
    </w:p>
    <w:p w14:paraId="4B5438C4" w14:textId="10B72ABE"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 measures in the Instrument are compatible with the right to freedom of movement under Article 12 of the ICCPR and Article 10(2) of the CRC as, to the extent that the </w:t>
      </w:r>
      <w:r w:rsidR="00C11FC7" w:rsidRPr="00DF7091">
        <w:rPr>
          <w:rFonts w:ascii="Times New Roman" w:hAnsi="Times New Roman" w:cs="Times New Roman"/>
          <w:bCs/>
          <w:sz w:val="24"/>
          <w:szCs w:val="24"/>
        </w:rPr>
        <w:t xml:space="preserve">Disallowable Legislative </w:t>
      </w:r>
      <w:r w:rsidRPr="00DF7091">
        <w:rPr>
          <w:rFonts w:ascii="Times New Roman" w:hAnsi="Times New Roman" w:cs="Times New Roman"/>
          <w:bCs/>
          <w:sz w:val="24"/>
          <w:szCs w:val="24"/>
        </w:rPr>
        <w:t xml:space="preserve">Instrument limits this right, it does so in a manner which is </w:t>
      </w:r>
      <w:r w:rsidR="00C11FC7" w:rsidRPr="00DF7091">
        <w:rPr>
          <w:rFonts w:ascii="Times New Roman" w:hAnsi="Times New Roman" w:cs="Times New Roman"/>
          <w:bCs/>
          <w:sz w:val="24"/>
          <w:szCs w:val="24"/>
        </w:rPr>
        <w:t xml:space="preserve">reasonable, necessary </w:t>
      </w:r>
      <w:r w:rsidRPr="00DF7091">
        <w:rPr>
          <w:rFonts w:ascii="Times New Roman" w:hAnsi="Times New Roman" w:cs="Times New Roman"/>
          <w:bCs/>
          <w:sz w:val="24"/>
          <w:szCs w:val="24"/>
        </w:rPr>
        <w:t xml:space="preserve">and proportionate to achieving the legitimate objectives of protecting national security, public order and </w:t>
      </w:r>
      <w:r w:rsidRPr="00DF7091">
        <w:rPr>
          <w:rFonts w:ascii="Times New Roman" w:hAnsi="Times New Roman" w:cs="Times New Roman"/>
          <w:sz w:val="24"/>
          <w:szCs w:val="24"/>
        </w:rPr>
        <w:t>the rights and freedoms of others</w:t>
      </w:r>
      <w:r w:rsidRPr="00DF7091">
        <w:rPr>
          <w:rFonts w:ascii="Times New Roman" w:hAnsi="Times New Roman" w:cs="Times New Roman"/>
          <w:bCs/>
          <w:sz w:val="24"/>
          <w:szCs w:val="24"/>
        </w:rPr>
        <w:t>.</w:t>
      </w:r>
    </w:p>
    <w:p w14:paraId="7912A2B9" w14:textId="0DEDF9BF" w:rsidR="0024210C" w:rsidRPr="00DF7091" w:rsidRDefault="0024210C" w:rsidP="0024210C">
      <w:pPr>
        <w:spacing w:before="240"/>
        <w:rPr>
          <w:rFonts w:ascii="Times New Roman" w:hAnsi="Times New Roman" w:cs="Times New Roman"/>
          <w:b/>
          <w:i/>
          <w:sz w:val="24"/>
          <w:szCs w:val="24"/>
        </w:rPr>
      </w:pPr>
      <w:r w:rsidRPr="00DF7091">
        <w:rPr>
          <w:rFonts w:ascii="Times New Roman" w:hAnsi="Times New Roman" w:cs="Times New Roman"/>
          <w:b/>
          <w:i/>
          <w:sz w:val="24"/>
          <w:szCs w:val="24"/>
        </w:rPr>
        <w:t>Prohibition on Arbitrary or Unlawful Interference with Privacy</w:t>
      </w:r>
    </w:p>
    <w:p w14:paraId="5AF98625" w14:textId="5B15CBF6"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 xml:space="preserve">Article 17 of the ICCPR accords everyone the right to protection against arbitrary or unlawful interference with their privacy, family, home or correspondence. Lawful interferences are permissible so long as they are authorised by law and are not arbitrary.  </w:t>
      </w:r>
      <w:r w:rsidR="00C11FC7" w:rsidRPr="00DF7091">
        <w:rPr>
          <w:rFonts w:ascii="Times New Roman" w:hAnsi="Times New Roman" w:cs="Times New Roman"/>
          <w:sz w:val="24"/>
          <w:szCs w:val="24"/>
        </w:rPr>
        <w:t xml:space="preserve">Article 16 of the CRC provides for similar protections in relation to minors. </w:t>
      </w:r>
    </w:p>
    <w:p w14:paraId="319C2BDC"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The United Nations Human Rights Committee (UNHRC) has expressed the view that, with respect to Article 17(1) of the ICCPR, ‘the competent public authorities should only be able to call for such information relating to an individual’s private life the knowledge of which is essential in the interests of society as understood under this Covenant’.</w:t>
      </w:r>
      <w:r w:rsidRPr="00DF7091">
        <w:rPr>
          <w:rStyle w:val="FootnoteReference"/>
          <w:rFonts w:ascii="Times New Roman" w:hAnsi="Times New Roman" w:cs="Times New Roman"/>
          <w:sz w:val="24"/>
          <w:szCs w:val="24"/>
        </w:rPr>
        <w:footnoteReference w:id="2"/>
      </w:r>
      <w:r w:rsidRPr="00DF7091">
        <w:rPr>
          <w:rFonts w:ascii="Times New Roman" w:hAnsi="Times New Roman" w:cs="Times New Roman"/>
          <w:sz w:val="24"/>
          <w:szCs w:val="24"/>
        </w:rPr>
        <w:t xml:space="preserve"> </w:t>
      </w:r>
    </w:p>
    <w:p w14:paraId="4F4B5869"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 xml:space="preserve">The term ‘unlawful’ in Article 17 means no interference can take place except in cases authorised by law. What is ‘arbitrary’ will be determined by the circumstances of each case. In order for an interference not to be arbitrary, the interference must be for a reason consistent with the provisions, aims and objectives of the ICCPR and be reasonable in particular circumstances. The UNHRC has interpreted reasonableness in this context to imply that any interference with privacy must be proportionate to the end sought and be necessary in the circumstances of any given case. </w:t>
      </w:r>
    </w:p>
    <w:p w14:paraId="188B848C"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sz w:val="24"/>
          <w:szCs w:val="24"/>
        </w:rPr>
      </w:pPr>
      <w:r w:rsidRPr="00DF7091">
        <w:rPr>
          <w:rFonts w:ascii="Times New Roman" w:hAnsi="Times New Roman" w:cs="Times New Roman"/>
          <w:sz w:val="24"/>
          <w:szCs w:val="24"/>
        </w:rPr>
        <w:t xml:space="preserve">The power to issue an identity check direction under section 3UP interacts with the prohibition on arbitrary or unlawful interference with privacy as it requires a person to produce evidence of identity if a </w:t>
      </w:r>
      <w:r w:rsidRPr="00DF7091">
        <w:rPr>
          <w:rFonts w:ascii="Times New Roman" w:hAnsi="Times New Roman" w:cs="Times New Roman"/>
          <w:i/>
          <w:sz w:val="24"/>
          <w:szCs w:val="24"/>
        </w:rPr>
        <w:t>constable</w:t>
      </w:r>
      <w:r w:rsidRPr="00DF7091">
        <w:rPr>
          <w:rFonts w:ascii="Times New Roman" w:hAnsi="Times New Roman" w:cs="Times New Roman"/>
          <w:sz w:val="24"/>
          <w:szCs w:val="24"/>
        </w:rPr>
        <w:t xml:space="preserve"> or </w:t>
      </w:r>
      <w:r w:rsidRPr="00DF7091">
        <w:rPr>
          <w:rFonts w:ascii="Times New Roman" w:hAnsi="Times New Roman" w:cs="Times New Roman"/>
          <w:i/>
          <w:sz w:val="24"/>
          <w:szCs w:val="24"/>
        </w:rPr>
        <w:t>PSO</w:t>
      </w:r>
      <w:r w:rsidRPr="00DF7091">
        <w:rPr>
          <w:rFonts w:ascii="Times New Roman" w:hAnsi="Times New Roman" w:cs="Times New Roman"/>
          <w:sz w:val="24"/>
          <w:szCs w:val="24"/>
        </w:rPr>
        <w:t>:</w:t>
      </w:r>
    </w:p>
    <w:p w14:paraId="3B689E84" w14:textId="77777777" w:rsidR="0024210C" w:rsidRPr="00DF7091" w:rsidRDefault="0024210C" w:rsidP="0024210C">
      <w:pPr>
        <w:pStyle w:val="ListParagraph"/>
        <w:numPr>
          <w:ilvl w:val="0"/>
          <w:numId w:val="11"/>
        </w:numPr>
        <w:spacing w:before="240" w:after="0" w:line="240" w:lineRule="auto"/>
        <w:ind w:left="714" w:hanging="357"/>
        <w:contextualSpacing w:val="0"/>
        <w:rPr>
          <w:szCs w:val="24"/>
        </w:rPr>
      </w:pPr>
      <w:r w:rsidRPr="00DF7091">
        <w:rPr>
          <w:szCs w:val="24"/>
        </w:rPr>
        <w:t xml:space="preserve">suspects on reasonable grounds that a person has committed, is committing or intends to commit an offence against the law of the Commonwealth, or a law of a State having a federal aspect, punishable by imprisonment for 12 months or more, </w:t>
      </w:r>
      <w:r w:rsidRPr="00DF7091">
        <w:rPr>
          <w:szCs w:val="24"/>
          <w:u w:val="single"/>
        </w:rPr>
        <w:t>or</w:t>
      </w:r>
    </w:p>
    <w:p w14:paraId="3795F583" w14:textId="5E9E39A6" w:rsidR="0024210C" w:rsidRPr="00DF7091" w:rsidRDefault="0024210C" w:rsidP="0024210C">
      <w:pPr>
        <w:pStyle w:val="ListParagraph"/>
        <w:numPr>
          <w:ilvl w:val="0"/>
          <w:numId w:val="11"/>
        </w:numPr>
        <w:spacing w:before="240" w:after="0" w:line="240" w:lineRule="auto"/>
        <w:contextualSpacing w:val="0"/>
        <w:rPr>
          <w:szCs w:val="24"/>
        </w:rPr>
      </w:pPr>
      <w:r w:rsidRPr="00DF7091">
        <w:rPr>
          <w:szCs w:val="24"/>
        </w:rPr>
        <w:t xml:space="preserve">considers on reasonable grounds that it is necessary to give the direction to safeguard the </w:t>
      </w:r>
      <w:r w:rsidRPr="00DF7091">
        <w:rPr>
          <w:i/>
          <w:szCs w:val="24"/>
        </w:rPr>
        <w:t xml:space="preserve">public order and safe operation </w:t>
      </w:r>
      <w:r w:rsidRPr="00DF7091">
        <w:rPr>
          <w:szCs w:val="24"/>
        </w:rPr>
        <w:t xml:space="preserve">of Cairns Airport or flights to and from  </w:t>
      </w:r>
      <w:r w:rsidRPr="00DF7091">
        <w:rPr>
          <w:i/>
          <w:szCs w:val="24"/>
        </w:rPr>
        <w:t xml:space="preserve">Cairns </w:t>
      </w:r>
      <w:r w:rsidR="000B2F7A" w:rsidRPr="00DF7091">
        <w:rPr>
          <w:i/>
          <w:szCs w:val="24"/>
        </w:rPr>
        <w:t>A</w:t>
      </w:r>
      <w:r w:rsidRPr="00DF7091">
        <w:rPr>
          <w:i/>
          <w:szCs w:val="24"/>
        </w:rPr>
        <w:t>irport</w:t>
      </w:r>
      <w:r w:rsidRPr="00DF7091">
        <w:rPr>
          <w:szCs w:val="24"/>
        </w:rPr>
        <w:t>, or the safety of any persons at the airport or on flights to and from the airport.</w:t>
      </w:r>
    </w:p>
    <w:p w14:paraId="0EF867FA"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lastRenderedPageBreak/>
        <w:t xml:space="preserve">Similarly, the power to issue an ancillary direction under section 3US engages the prohibition on arbitrary or unlawful interference with privacy insofar as it facilitates the exercise of an identity check direction. </w:t>
      </w:r>
    </w:p>
    <w:p w14:paraId="6DC68916" w14:textId="388BF8FE" w:rsidR="0024210C" w:rsidRPr="00DF7091" w:rsidRDefault="007D16D2"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While</w:t>
      </w:r>
      <w:r w:rsidR="00121EB0" w:rsidRPr="00DF7091">
        <w:rPr>
          <w:rFonts w:ascii="Times New Roman" w:hAnsi="Times New Roman" w:cs="Times New Roman"/>
          <w:bCs/>
          <w:sz w:val="24"/>
          <w:szCs w:val="24"/>
        </w:rPr>
        <w:t xml:space="preserve"> </w:t>
      </w:r>
      <w:r w:rsidR="0024210C" w:rsidRPr="00DF7091">
        <w:rPr>
          <w:rFonts w:ascii="Times New Roman" w:hAnsi="Times New Roman" w:cs="Times New Roman"/>
          <w:bCs/>
          <w:sz w:val="24"/>
          <w:szCs w:val="24"/>
        </w:rPr>
        <w:t>identity check</w:t>
      </w:r>
      <w:r w:rsidRPr="00DF7091">
        <w:rPr>
          <w:rFonts w:ascii="Times New Roman" w:hAnsi="Times New Roman" w:cs="Times New Roman"/>
          <w:bCs/>
          <w:sz w:val="24"/>
          <w:szCs w:val="24"/>
        </w:rPr>
        <w:t>s</w:t>
      </w:r>
      <w:r w:rsidR="0024210C" w:rsidRPr="00DF7091">
        <w:rPr>
          <w:rFonts w:ascii="Times New Roman" w:hAnsi="Times New Roman" w:cs="Times New Roman"/>
          <w:bCs/>
          <w:sz w:val="24"/>
          <w:szCs w:val="24"/>
        </w:rPr>
        <w:t xml:space="preserve"> and corresponding ancillary directions </w:t>
      </w:r>
      <w:r w:rsidR="00121EB0" w:rsidRPr="00DF7091">
        <w:rPr>
          <w:rFonts w:ascii="Times New Roman" w:hAnsi="Times New Roman" w:cs="Times New Roman"/>
          <w:bCs/>
          <w:sz w:val="24"/>
          <w:szCs w:val="24"/>
        </w:rPr>
        <w:t xml:space="preserve">limit </w:t>
      </w:r>
      <w:r w:rsidR="0024210C" w:rsidRPr="00DF7091">
        <w:rPr>
          <w:rFonts w:ascii="Times New Roman" w:hAnsi="Times New Roman" w:cs="Times New Roman"/>
          <w:bCs/>
          <w:sz w:val="24"/>
          <w:szCs w:val="24"/>
        </w:rPr>
        <w:t xml:space="preserve">a person’s privacy, this </w:t>
      </w:r>
      <w:r w:rsidR="00121EB0" w:rsidRPr="00DF7091">
        <w:rPr>
          <w:rFonts w:ascii="Times New Roman" w:hAnsi="Times New Roman" w:cs="Times New Roman"/>
          <w:bCs/>
          <w:sz w:val="24"/>
          <w:szCs w:val="24"/>
        </w:rPr>
        <w:t xml:space="preserve">limitation </w:t>
      </w:r>
      <w:r w:rsidR="0024210C" w:rsidRPr="00DF7091">
        <w:rPr>
          <w:rFonts w:ascii="Times New Roman" w:hAnsi="Times New Roman" w:cs="Times New Roman"/>
          <w:bCs/>
          <w:sz w:val="24"/>
          <w:szCs w:val="24"/>
        </w:rPr>
        <w:t xml:space="preserve">is not unlawful or arbitrary. </w:t>
      </w:r>
    </w:p>
    <w:p w14:paraId="74861264"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These directions are lawful in the sense that they are authorised provisions of the Crimes Act. </w:t>
      </w:r>
    </w:p>
    <w:p w14:paraId="567C7AD7" w14:textId="771675A9"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 purpose of these directions is to enhance safety and security at Cairns Airport in a context where aviation remains a high-profile, high-impact target for terrorists. Airports are also a focal point for gang-related activities such as illicit drug trafficking, as well as other serious and organised crime. In light of these threats, and the fact that identity check directions can only be issued where there is a reasonable link between the direction and addressing criminal behaviour or safety and/or security concerns (ancillary orders are similarly confined), these directions are issued for the legitimate purpose of preserving national security, public order and the rights and freedoms of others. </w:t>
      </w:r>
    </w:p>
    <w:p w14:paraId="00817555"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 identity check and ancillary directions are also reasonable, necessary and proportionate in achieving these legitimate objectives. </w:t>
      </w:r>
    </w:p>
    <w:p w14:paraId="017EEE96"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Identity check directions have a minimal impact on a person’s privacy, merely requiring a person to produce a </w:t>
      </w:r>
      <w:r w:rsidRPr="00DF7091">
        <w:rPr>
          <w:rFonts w:ascii="Times New Roman" w:hAnsi="Times New Roman" w:cs="Times New Roman"/>
          <w:bCs/>
          <w:i/>
          <w:sz w:val="24"/>
          <w:szCs w:val="24"/>
        </w:rPr>
        <w:t>government photographic identity document</w:t>
      </w:r>
      <w:r w:rsidRPr="00DF7091">
        <w:rPr>
          <w:rFonts w:ascii="Times New Roman" w:hAnsi="Times New Roman" w:cs="Times New Roman"/>
          <w:bCs/>
          <w:sz w:val="24"/>
          <w:szCs w:val="24"/>
        </w:rPr>
        <w:t xml:space="preserve"> or, failing this, up to two other </w:t>
      </w:r>
      <w:r w:rsidRPr="00DF7091">
        <w:rPr>
          <w:rFonts w:ascii="Times New Roman" w:hAnsi="Times New Roman" w:cs="Times New Roman"/>
          <w:bCs/>
          <w:i/>
          <w:sz w:val="24"/>
          <w:szCs w:val="24"/>
        </w:rPr>
        <w:t>identity documents</w:t>
      </w:r>
      <w:r w:rsidRPr="00DF7091">
        <w:rPr>
          <w:rFonts w:ascii="Times New Roman" w:hAnsi="Times New Roman" w:cs="Times New Roman"/>
          <w:bCs/>
          <w:sz w:val="24"/>
          <w:szCs w:val="24"/>
        </w:rPr>
        <w:t xml:space="preserve"> or, failing this, to provide their name, address and date of birth (subsection 3UP(2)). </w:t>
      </w:r>
    </w:p>
    <w:p w14:paraId="7D93A683" w14:textId="67A72124"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sz w:val="24"/>
          <w:szCs w:val="24"/>
        </w:rPr>
        <w:t>The ability to satisfy an identity check in a range of ways protects people who may not be carrying government issued photographic identification or other identity documents from committing an offence under subsection 3UU(1) and ensures the provision is not a de</w:t>
      </w:r>
      <w:r w:rsidR="00544147" w:rsidRPr="00DF7091">
        <w:rPr>
          <w:rFonts w:ascii="Times New Roman" w:hAnsi="Times New Roman" w:cs="Times New Roman"/>
          <w:sz w:val="24"/>
          <w:szCs w:val="24"/>
        </w:rPr>
        <w:noBreakHyphen/>
      </w:r>
      <w:r w:rsidRPr="00DF7091">
        <w:rPr>
          <w:rFonts w:ascii="Times New Roman" w:hAnsi="Times New Roman" w:cs="Times New Roman"/>
          <w:sz w:val="24"/>
          <w:szCs w:val="24"/>
        </w:rPr>
        <w:t xml:space="preserve">facto requirement to carry identification at airports. </w:t>
      </w:r>
      <w:r w:rsidRPr="00DF7091">
        <w:rPr>
          <w:rFonts w:ascii="Times New Roman" w:eastAsia="Calibri" w:hAnsi="Times New Roman" w:cs="Times New Roman"/>
          <w:bCs/>
          <w:color w:val="000000"/>
          <w:sz w:val="24"/>
        </w:rPr>
        <w:t xml:space="preserve">No further conduct can be compelled under section 3UP. This </w:t>
      </w:r>
      <w:r w:rsidR="00121EB0" w:rsidRPr="00DF7091">
        <w:rPr>
          <w:rFonts w:ascii="Times New Roman" w:eastAsia="Calibri" w:hAnsi="Times New Roman" w:cs="Times New Roman"/>
          <w:bCs/>
          <w:color w:val="000000"/>
          <w:sz w:val="24"/>
        </w:rPr>
        <w:t xml:space="preserve">limitation on </w:t>
      </w:r>
      <w:r w:rsidRPr="00DF7091">
        <w:rPr>
          <w:rFonts w:ascii="Times New Roman" w:eastAsia="Calibri" w:hAnsi="Times New Roman" w:cs="Times New Roman"/>
          <w:bCs/>
          <w:color w:val="000000"/>
          <w:sz w:val="24"/>
        </w:rPr>
        <w:t>a person’s privacy is proportionate to the stated objective of the direction, namely to enhance safety and security in airports, and preserve national security, public order and the rights and freedoms of others.</w:t>
      </w:r>
    </w:p>
    <w:p w14:paraId="2467F9DF" w14:textId="77777777" w:rsidR="0024210C" w:rsidRPr="00DF7091" w:rsidRDefault="0024210C" w:rsidP="0024210C">
      <w:pPr>
        <w:numPr>
          <w:ilvl w:val="0"/>
          <w:numId w:val="10"/>
        </w:numPr>
        <w:spacing w:before="240" w:after="0" w:line="240" w:lineRule="auto"/>
        <w:ind w:left="0" w:firstLine="0"/>
        <w:rPr>
          <w:rFonts w:ascii="Times New Roman" w:hAnsi="Times New Roman"/>
          <w:sz w:val="24"/>
          <w:szCs w:val="24"/>
        </w:rPr>
      </w:pPr>
      <w:r w:rsidRPr="00DF7091">
        <w:rPr>
          <w:rFonts w:ascii="Times New Roman" w:hAnsi="Times New Roman" w:cs="Times New Roman"/>
          <w:bCs/>
          <w:sz w:val="24"/>
          <w:szCs w:val="24"/>
        </w:rPr>
        <w:t xml:space="preserve">An identity check direction can be issued by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where they consider on reasonable grounds that it is necessary to give the direction to safeguard the </w:t>
      </w:r>
      <w:r w:rsidRPr="00DF7091">
        <w:rPr>
          <w:rFonts w:ascii="Times New Roman" w:hAnsi="Times New Roman" w:cs="Times New Roman"/>
          <w:bCs/>
          <w:i/>
          <w:sz w:val="24"/>
          <w:szCs w:val="24"/>
        </w:rPr>
        <w:t xml:space="preserve">public order and safe operation </w:t>
      </w:r>
      <w:r w:rsidRPr="00DF7091">
        <w:rPr>
          <w:rFonts w:ascii="Times New Roman" w:hAnsi="Times New Roman" w:cs="Times New Roman"/>
          <w:bCs/>
          <w:sz w:val="24"/>
          <w:szCs w:val="24"/>
        </w:rPr>
        <w:t xml:space="preserve">of a </w:t>
      </w:r>
      <w:r w:rsidRPr="00DF7091">
        <w:rPr>
          <w:rFonts w:ascii="Times New Roman" w:hAnsi="Times New Roman" w:cs="Times New Roman"/>
          <w:bCs/>
          <w:i/>
          <w:sz w:val="24"/>
          <w:szCs w:val="24"/>
        </w:rPr>
        <w:t>major airport</w:t>
      </w:r>
      <w:r w:rsidRPr="00DF7091">
        <w:rPr>
          <w:rFonts w:ascii="Times New Roman" w:hAnsi="Times New Roman" w:cs="Times New Roman"/>
          <w:bCs/>
          <w:sz w:val="24"/>
          <w:szCs w:val="24"/>
        </w:rPr>
        <w:t xml:space="preserve">. In these instances, the terms ‘reasonable’ and ‘necessary’ will ensure that the direction will be </w:t>
      </w:r>
      <w:r w:rsidRPr="00DF7091">
        <w:rPr>
          <w:rFonts w:ascii="Times New Roman" w:hAnsi="Times New Roman"/>
          <w:sz w:val="24"/>
          <w:szCs w:val="24"/>
        </w:rPr>
        <w:t>appropriate and proportionate to the activity it is seeking to prevent or disrupt, and will be implemented based on information available to police or an objective fac</w:t>
      </w:r>
      <w:r w:rsidRPr="00DF7091">
        <w:rPr>
          <w:rFonts w:ascii="Times New Roman" w:hAnsi="Times New Roman" w:cs="Times New Roman"/>
          <w:sz w:val="24"/>
          <w:szCs w:val="24"/>
        </w:rPr>
        <w:t xml:space="preserve">t. </w:t>
      </w:r>
    </w:p>
    <w:p w14:paraId="43E99822" w14:textId="6B014A08"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Identity checks directions can also be issued where a </w:t>
      </w:r>
      <w:r w:rsidRPr="00DF7091">
        <w:rPr>
          <w:rFonts w:ascii="Times New Roman" w:hAnsi="Times New Roman" w:cs="Times New Roman"/>
          <w:bCs/>
          <w:i/>
          <w:sz w:val="24"/>
          <w:szCs w:val="24"/>
        </w:rPr>
        <w:t>constable</w:t>
      </w:r>
      <w:r w:rsidRPr="00DF7091">
        <w:rPr>
          <w:rFonts w:ascii="Times New Roman" w:hAnsi="Times New Roman" w:cs="Times New Roman"/>
          <w:bCs/>
          <w:sz w:val="24"/>
          <w:szCs w:val="24"/>
        </w:rPr>
        <w:t xml:space="preserve"> or </w:t>
      </w:r>
      <w:r w:rsidRPr="00DF7091">
        <w:rPr>
          <w:rFonts w:ascii="Times New Roman" w:hAnsi="Times New Roman" w:cs="Times New Roman"/>
          <w:bCs/>
          <w:i/>
          <w:sz w:val="24"/>
          <w:szCs w:val="24"/>
        </w:rPr>
        <w:t>PSO</w:t>
      </w:r>
      <w:r w:rsidRPr="00DF7091">
        <w:rPr>
          <w:rFonts w:ascii="Times New Roman" w:hAnsi="Times New Roman" w:cs="Times New Roman"/>
          <w:bCs/>
          <w:sz w:val="24"/>
          <w:szCs w:val="24"/>
        </w:rPr>
        <w:t xml:space="preserve"> suspects on reasonable grounds that a person has committed, is committing or intends to commit an offence against the law of the Commonwealth or a Territory, or </w:t>
      </w:r>
      <w:r w:rsidRPr="00DF7091">
        <w:rPr>
          <w:rFonts w:ascii="Times New Roman" w:hAnsi="Times New Roman" w:cs="Times New Roman"/>
          <w:bCs/>
          <w:i/>
          <w:sz w:val="24"/>
          <w:szCs w:val="24"/>
        </w:rPr>
        <w:t>a law of a State having a federal aspect</w:t>
      </w:r>
      <w:r w:rsidRPr="00DF7091">
        <w:rPr>
          <w:rFonts w:ascii="Times New Roman" w:hAnsi="Times New Roman" w:cs="Times New Roman"/>
          <w:bCs/>
          <w:sz w:val="24"/>
          <w:szCs w:val="24"/>
        </w:rPr>
        <w:t>, punishable by 12 months imprisonment or more (see</w:t>
      </w:r>
      <w:r w:rsidR="00121EB0" w:rsidRPr="00DF7091">
        <w:rPr>
          <w:rFonts w:ascii="Times New Roman" w:hAnsi="Times New Roman" w:cs="Times New Roman"/>
          <w:bCs/>
          <w:sz w:val="24"/>
          <w:szCs w:val="24"/>
        </w:rPr>
        <w:t xml:space="preserve"> </w:t>
      </w:r>
      <w:r w:rsidRPr="00DF7091">
        <w:rPr>
          <w:rFonts w:ascii="Times New Roman" w:hAnsi="Times New Roman" w:cs="Times New Roman"/>
          <w:bCs/>
          <w:sz w:val="24"/>
          <w:szCs w:val="24"/>
        </w:rPr>
        <w:t>subparagraph 3UP(1)(b)(i)).</w:t>
      </w:r>
    </w:p>
    <w:p w14:paraId="27A1E680" w14:textId="77777777" w:rsidR="006E581D" w:rsidRPr="00DF7091" w:rsidRDefault="0024210C" w:rsidP="0024210C">
      <w:pPr>
        <w:numPr>
          <w:ilvl w:val="0"/>
          <w:numId w:val="10"/>
        </w:numPr>
        <w:spacing w:before="240" w:after="0" w:line="240" w:lineRule="auto"/>
        <w:ind w:left="0" w:firstLine="0"/>
        <w:rPr>
          <w:rFonts w:ascii="Times New Roman" w:hAnsi="Times New Roman"/>
          <w:sz w:val="24"/>
          <w:szCs w:val="24"/>
        </w:rPr>
      </w:pPr>
      <w:r w:rsidRPr="00DF7091">
        <w:rPr>
          <w:rFonts w:ascii="Times New Roman" w:hAnsi="Times New Roman"/>
          <w:sz w:val="24"/>
          <w:szCs w:val="24"/>
        </w:rPr>
        <w:t xml:space="preserve">AFP officers are trained in Behavioural Assessment and Security Questioning to identify known behavioural traits displayed by people who are about to commit a crime or terrorist </w:t>
      </w:r>
      <w:r w:rsidRPr="00DF7091">
        <w:rPr>
          <w:rFonts w:ascii="Times New Roman" w:hAnsi="Times New Roman" w:cs="Times New Roman"/>
          <w:bCs/>
          <w:sz w:val="24"/>
          <w:szCs w:val="24"/>
        </w:rPr>
        <w:t>activity</w:t>
      </w:r>
      <w:r w:rsidRPr="00DF7091">
        <w:rPr>
          <w:rFonts w:ascii="Times New Roman" w:hAnsi="Times New Roman"/>
          <w:sz w:val="24"/>
          <w:szCs w:val="24"/>
        </w:rPr>
        <w:t xml:space="preserve">, and to ask targeted questions of persons of interest. </w:t>
      </w:r>
    </w:p>
    <w:p w14:paraId="737E2C10" w14:textId="49CBB9C0" w:rsidR="0024210C" w:rsidRPr="00DF7091" w:rsidRDefault="00121EB0" w:rsidP="0024210C">
      <w:pPr>
        <w:numPr>
          <w:ilvl w:val="0"/>
          <w:numId w:val="10"/>
        </w:numPr>
        <w:spacing w:before="240" w:after="0" w:line="240" w:lineRule="auto"/>
        <w:ind w:left="0" w:firstLine="0"/>
        <w:rPr>
          <w:rFonts w:ascii="Times New Roman" w:hAnsi="Times New Roman"/>
          <w:sz w:val="24"/>
          <w:szCs w:val="24"/>
        </w:rPr>
      </w:pPr>
      <w:r w:rsidRPr="00DF7091">
        <w:rPr>
          <w:rFonts w:ascii="Times New Roman" w:hAnsi="Times New Roman"/>
          <w:sz w:val="24"/>
          <w:szCs w:val="24"/>
        </w:rPr>
        <w:lastRenderedPageBreak/>
        <w:t>S</w:t>
      </w:r>
      <w:r w:rsidR="0024210C" w:rsidRPr="00DF7091">
        <w:rPr>
          <w:rFonts w:ascii="Times New Roman" w:hAnsi="Times New Roman"/>
          <w:sz w:val="24"/>
          <w:szCs w:val="24"/>
        </w:rPr>
        <w:t xml:space="preserve">ubparagraphs 3UP(1)(b)(i) and (ii) enable a </w:t>
      </w:r>
      <w:r w:rsidR="0024210C" w:rsidRPr="00DF7091">
        <w:rPr>
          <w:rFonts w:ascii="Times New Roman" w:hAnsi="Times New Roman"/>
          <w:i/>
          <w:sz w:val="24"/>
          <w:szCs w:val="24"/>
        </w:rPr>
        <w:t>constable</w:t>
      </w:r>
      <w:r w:rsidR="0024210C" w:rsidRPr="00DF7091">
        <w:rPr>
          <w:rFonts w:ascii="Times New Roman" w:hAnsi="Times New Roman"/>
          <w:sz w:val="24"/>
          <w:szCs w:val="24"/>
        </w:rPr>
        <w:t xml:space="preserve"> or </w:t>
      </w:r>
      <w:r w:rsidR="0024210C" w:rsidRPr="00DF7091">
        <w:rPr>
          <w:rFonts w:ascii="Times New Roman" w:hAnsi="Times New Roman"/>
          <w:i/>
          <w:sz w:val="24"/>
          <w:szCs w:val="24"/>
        </w:rPr>
        <w:t>PSO</w:t>
      </w:r>
      <w:r w:rsidR="0024210C" w:rsidRPr="00DF7091">
        <w:rPr>
          <w:rFonts w:ascii="Times New Roman" w:hAnsi="Times New Roman"/>
          <w:sz w:val="24"/>
          <w:szCs w:val="24"/>
        </w:rPr>
        <w:t xml:space="preserve"> to approach a person displaying known behavioural traits to request proof of identity to determine whether they pose a serious criminal risk, or a threat to the </w:t>
      </w:r>
      <w:r w:rsidR="0024210C" w:rsidRPr="00DF7091">
        <w:rPr>
          <w:rFonts w:ascii="Times New Roman" w:hAnsi="Times New Roman"/>
          <w:i/>
          <w:sz w:val="24"/>
          <w:szCs w:val="24"/>
        </w:rPr>
        <w:t xml:space="preserve">public order </w:t>
      </w:r>
      <w:r w:rsidR="0024210C" w:rsidRPr="00DF7091">
        <w:rPr>
          <w:rFonts w:ascii="Times New Roman" w:hAnsi="Times New Roman"/>
          <w:sz w:val="24"/>
          <w:szCs w:val="24"/>
        </w:rPr>
        <w:t xml:space="preserve">or </w:t>
      </w:r>
      <w:r w:rsidR="0024210C" w:rsidRPr="00DF7091">
        <w:rPr>
          <w:rFonts w:ascii="Times New Roman" w:hAnsi="Times New Roman"/>
          <w:i/>
          <w:sz w:val="24"/>
          <w:szCs w:val="24"/>
        </w:rPr>
        <w:t xml:space="preserve">safe operation </w:t>
      </w:r>
      <w:r w:rsidR="0024210C" w:rsidRPr="00DF7091">
        <w:rPr>
          <w:rFonts w:ascii="Times New Roman" w:hAnsi="Times New Roman"/>
          <w:sz w:val="24"/>
          <w:szCs w:val="24"/>
        </w:rPr>
        <w:t xml:space="preserve">of a </w:t>
      </w:r>
      <w:r w:rsidR="0024210C" w:rsidRPr="00DF7091">
        <w:rPr>
          <w:rFonts w:ascii="Times New Roman" w:hAnsi="Times New Roman"/>
          <w:i/>
          <w:sz w:val="24"/>
          <w:szCs w:val="24"/>
        </w:rPr>
        <w:t>major airport</w:t>
      </w:r>
      <w:r w:rsidR="0024210C" w:rsidRPr="00DF7091">
        <w:rPr>
          <w:rFonts w:ascii="Times New Roman" w:hAnsi="Times New Roman"/>
          <w:sz w:val="24"/>
          <w:szCs w:val="24"/>
        </w:rPr>
        <w:t>.</w:t>
      </w:r>
    </w:p>
    <w:p w14:paraId="4A6D483D" w14:textId="17CC165E"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It is also pertinent to note that the handling of any information provided through an identity check and corresponding ancillary direction will be handled in accordance with applicable legislation. For example, t</w:t>
      </w:r>
      <w:r w:rsidRPr="00DF7091">
        <w:rPr>
          <w:rFonts w:ascii="Times New Roman" w:hAnsi="Times New Roman" w:cs="Times New Roman"/>
          <w:sz w:val="24"/>
          <w:szCs w:val="24"/>
        </w:rPr>
        <w:t>he AFP handle</w:t>
      </w:r>
      <w:r w:rsidR="00171A2B" w:rsidRPr="00DF7091">
        <w:rPr>
          <w:rFonts w:ascii="Times New Roman" w:hAnsi="Times New Roman" w:cs="Times New Roman"/>
          <w:sz w:val="24"/>
          <w:szCs w:val="24"/>
        </w:rPr>
        <w:t>s</w:t>
      </w:r>
      <w:r w:rsidRPr="00DF7091">
        <w:rPr>
          <w:rFonts w:ascii="Times New Roman" w:hAnsi="Times New Roman" w:cs="Times New Roman"/>
          <w:sz w:val="24"/>
          <w:szCs w:val="24"/>
        </w:rPr>
        <w:t xml:space="preserve"> information in accordance with its obligations under the </w:t>
      </w:r>
      <w:r w:rsidRPr="00DF7091">
        <w:rPr>
          <w:rFonts w:ascii="Times New Roman" w:hAnsi="Times New Roman" w:cs="Times New Roman"/>
          <w:i/>
          <w:sz w:val="24"/>
          <w:szCs w:val="24"/>
        </w:rPr>
        <w:t>Privacy Act 1988</w:t>
      </w:r>
      <w:r w:rsidRPr="00DF7091">
        <w:rPr>
          <w:rFonts w:ascii="Times New Roman" w:hAnsi="Times New Roman" w:cs="Times New Roman"/>
          <w:sz w:val="24"/>
          <w:szCs w:val="24"/>
        </w:rPr>
        <w:t xml:space="preserve">. </w:t>
      </w:r>
    </w:p>
    <w:p w14:paraId="5D7931B0"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sz w:val="24"/>
          <w:szCs w:val="24"/>
        </w:rPr>
        <w:t xml:space="preserve">A </w:t>
      </w:r>
      <w:r w:rsidRPr="00DF7091">
        <w:rPr>
          <w:rFonts w:ascii="Times New Roman" w:hAnsi="Times New Roman" w:cs="Times New Roman"/>
          <w:i/>
          <w:sz w:val="24"/>
          <w:szCs w:val="24"/>
        </w:rPr>
        <w:t>constable</w:t>
      </w:r>
      <w:r w:rsidRPr="00DF7091">
        <w:rPr>
          <w:rFonts w:ascii="Times New Roman" w:hAnsi="Times New Roman" w:cs="Times New Roman"/>
          <w:sz w:val="24"/>
          <w:szCs w:val="24"/>
        </w:rPr>
        <w:t xml:space="preserve"> or </w:t>
      </w:r>
      <w:r w:rsidRPr="00DF7091">
        <w:rPr>
          <w:rFonts w:ascii="Times New Roman" w:hAnsi="Times New Roman" w:cs="Times New Roman"/>
          <w:i/>
          <w:sz w:val="24"/>
          <w:szCs w:val="24"/>
        </w:rPr>
        <w:t xml:space="preserve">PSO </w:t>
      </w:r>
      <w:r w:rsidRPr="00DF7091">
        <w:rPr>
          <w:rFonts w:ascii="Times New Roman" w:hAnsi="Times New Roman" w:cs="Times New Roman"/>
          <w:sz w:val="24"/>
          <w:szCs w:val="24"/>
        </w:rPr>
        <w:t xml:space="preserve">is also required to inform a person that it may be an offence not to comply with an identity check direction or to provide false or misleading information, and will be required to identify themselves, if requested by the person subject to the direction, or if the officer is not in uniform (section 3UT). This provision ensures that a person understands the nature of an identity check direction, reinforcing the proportionate and reasonable nature of these checks. </w:t>
      </w:r>
    </w:p>
    <w:p w14:paraId="0D740B80"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 ancillary power at paragraph 3US(2)(b) only enables the </w:t>
      </w:r>
      <w:r w:rsidRPr="00DF7091">
        <w:rPr>
          <w:rFonts w:ascii="Times New Roman" w:hAnsi="Times New Roman" w:cs="Times New Roman"/>
          <w:bCs/>
          <w:i/>
          <w:sz w:val="24"/>
          <w:szCs w:val="24"/>
        </w:rPr>
        <w:t xml:space="preserve">constable </w:t>
      </w:r>
      <w:r w:rsidRPr="00DF7091">
        <w:rPr>
          <w:rFonts w:ascii="Times New Roman" w:hAnsi="Times New Roman" w:cs="Times New Roman"/>
          <w:bCs/>
          <w:sz w:val="24"/>
          <w:szCs w:val="24"/>
        </w:rPr>
        <w:t xml:space="preserve">or </w:t>
      </w:r>
      <w:r w:rsidRPr="00DF7091">
        <w:rPr>
          <w:rFonts w:ascii="Times New Roman" w:hAnsi="Times New Roman" w:cs="Times New Roman"/>
          <w:bCs/>
          <w:i/>
          <w:sz w:val="24"/>
          <w:szCs w:val="24"/>
        </w:rPr>
        <w:t xml:space="preserve">PSO </w:t>
      </w:r>
      <w:r w:rsidRPr="00DF7091">
        <w:rPr>
          <w:rFonts w:ascii="Times New Roman" w:hAnsi="Times New Roman" w:cs="Times New Roman"/>
          <w:bCs/>
          <w:sz w:val="24"/>
          <w:szCs w:val="24"/>
        </w:rPr>
        <w:t>to require a person to stop or ‘</w:t>
      </w:r>
      <w:r w:rsidRPr="00DF7091">
        <w:rPr>
          <w:rFonts w:ascii="Times New Roman" w:eastAsia="Calibri" w:hAnsi="Times New Roman" w:cs="Times New Roman"/>
          <w:bCs/>
          <w:color w:val="000000"/>
          <w:sz w:val="24"/>
          <w:szCs w:val="24"/>
        </w:rPr>
        <w:t xml:space="preserve">or ‘do anything else’ that they consider on reasonable grounds to be necessary to facilitate the exercise of a power under section 3UP (identity check directions). Since section 3UP(2) limits the ways in which a person can satisfy the identity direction, the ancillary powers at section 3US(2)(b) can only be used to facilitate one of those means of evidencing identity. </w:t>
      </w:r>
    </w:p>
    <w:p w14:paraId="37E9E9D1"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eastAsia="Calibri" w:hAnsi="Times New Roman" w:cs="Times New Roman"/>
          <w:bCs/>
          <w:color w:val="000000"/>
          <w:sz w:val="24"/>
          <w:szCs w:val="24"/>
        </w:rPr>
        <w:t xml:space="preserve">These constraints ensure that the ancillary direction power is rationally connected to the identity check direction and the underlying objectives of this direction. It also ensures that this direction is proportionate, as a </w:t>
      </w:r>
      <w:r w:rsidRPr="00DF7091">
        <w:rPr>
          <w:rFonts w:ascii="Times New Roman" w:eastAsia="Calibri" w:hAnsi="Times New Roman" w:cs="Times New Roman"/>
          <w:bCs/>
          <w:i/>
          <w:color w:val="000000"/>
          <w:sz w:val="24"/>
          <w:szCs w:val="24"/>
        </w:rPr>
        <w:t>constable</w:t>
      </w:r>
      <w:r w:rsidRPr="00DF7091">
        <w:rPr>
          <w:rFonts w:ascii="Times New Roman" w:eastAsia="Calibri" w:hAnsi="Times New Roman" w:cs="Times New Roman"/>
          <w:bCs/>
          <w:color w:val="000000"/>
          <w:sz w:val="24"/>
          <w:szCs w:val="24"/>
        </w:rPr>
        <w:t xml:space="preserve"> or </w:t>
      </w:r>
      <w:r w:rsidRPr="00DF7091">
        <w:rPr>
          <w:rFonts w:ascii="Times New Roman" w:eastAsia="Calibri" w:hAnsi="Times New Roman" w:cs="Times New Roman"/>
          <w:bCs/>
          <w:i/>
          <w:color w:val="000000"/>
          <w:sz w:val="24"/>
          <w:szCs w:val="24"/>
        </w:rPr>
        <w:t>PSO</w:t>
      </w:r>
      <w:r w:rsidRPr="00DF7091">
        <w:rPr>
          <w:rFonts w:ascii="Times New Roman" w:eastAsia="Calibri" w:hAnsi="Times New Roman" w:cs="Times New Roman"/>
          <w:bCs/>
          <w:color w:val="000000"/>
          <w:sz w:val="24"/>
          <w:szCs w:val="24"/>
        </w:rPr>
        <w:t xml:space="preserve"> must choose the least intrusive means to ensure that an identity check is facilitated, as a more intrusive option is unlikely to be found to be necessary on reasonable grounds. </w:t>
      </w:r>
    </w:p>
    <w:p w14:paraId="78899242" w14:textId="481C4586"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To the extent that the power to issue identity check and ancillary directions </w:t>
      </w:r>
      <w:r w:rsidR="00CD6BB4" w:rsidRPr="00DF7091">
        <w:rPr>
          <w:rFonts w:ascii="Times New Roman" w:hAnsi="Times New Roman" w:cs="Times New Roman"/>
          <w:bCs/>
          <w:sz w:val="24"/>
          <w:szCs w:val="24"/>
        </w:rPr>
        <w:t xml:space="preserve">limits </w:t>
      </w:r>
      <w:r w:rsidRPr="00DF7091">
        <w:rPr>
          <w:rFonts w:ascii="Times New Roman" w:hAnsi="Times New Roman" w:cs="Times New Roman"/>
          <w:bCs/>
          <w:sz w:val="24"/>
          <w:szCs w:val="24"/>
        </w:rPr>
        <w:t>privacy, any</w:t>
      </w:r>
      <w:r w:rsidRPr="00DF7091" w:rsidDel="008B5CD3">
        <w:rPr>
          <w:rFonts w:ascii="Times New Roman" w:hAnsi="Times New Roman" w:cs="Times New Roman"/>
          <w:bCs/>
          <w:sz w:val="24"/>
          <w:szCs w:val="24"/>
        </w:rPr>
        <w:t xml:space="preserve"> </w:t>
      </w:r>
      <w:r w:rsidR="00121EB0" w:rsidRPr="00DF7091">
        <w:rPr>
          <w:rFonts w:ascii="Times New Roman" w:hAnsi="Times New Roman" w:cs="Times New Roman"/>
          <w:bCs/>
          <w:sz w:val="24"/>
          <w:szCs w:val="24"/>
        </w:rPr>
        <w:t xml:space="preserve">limitation </w:t>
      </w:r>
      <w:r w:rsidRPr="00DF7091">
        <w:rPr>
          <w:rFonts w:ascii="Times New Roman" w:hAnsi="Times New Roman" w:cs="Times New Roman"/>
          <w:bCs/>
          <w:sz w:val="24"/>
          <w:szCs w:val="24"/>
        </w:rPr>
        <w:t xml:space="preserve">is not unlawful or arbitrary, and is reasonable, necessary and proportionate to achieving the legitimate objectives of preserving national security, public order and the rights and freedoms of others. </w:t>
      </w:r>
    </w:p>
    <w:p w14:paraId="50CC2094" w14:textId="7ABE4630" w:rsidR="0024210C" w:rsidRPr="00DF7091" w:rsidRDefault="0024210C" w:rsidP="0024210C">
      <w:pPr>
        <w:spacing w:before="240" w:after="0" w:line="240" w:lineRule="auto"/>
        <w:rPr>
          <w:rFonts w:ascii="Times New Roman" w:hAnsi="Times New Roman" w:cs="Times New Roman"/>
          <w:b/>
          <w:bCs/>
          <w:i/>
          <w:sz w:val="24"/>
          <w:szCs w:val="24"/>
        </w:rPr>
      </w:pPr>
      <w:r w:rsidRPr="00DF7091">
        <w:rPr>
          <w:rFonts w:ascii="Times New Roman" w:hAnsi="Times New Roman" w:cs="Times New Roman"/>
          <w:b/>
          <w:bCs/>
          <w:i/>
          <w:sz w:val="24"/>
          <w:szCs w:val="24"/>
        </w:rPr>
        <w:t>Right to Freedom of Assembly and Freedom of Association</w:t>
      </w:r>
    </w:p>
    <w:p w14:paraId="420ABC6F" w14:textId="2B820BBE"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Article 21 of the ICCPR provides that the right for persons to engage in peaceful assembly, including peaceful protest, shall be recognised. Article 22 of the ICCPR provide</w:t>
      </w:r>
      <w:r w:rsidR="00650339" w:rsidRPr="00DF7091">
        <w:rPr>
          <w:rFonts w:ascii="Times New Roman" w:hAnsi="Times New Roman" w:cs="Times New Roman"/>
          <w:bCs/>
          <w:sz w:val="24"/>
          <w:szCs w:val="24"/>
        </w:rPr>
        <w:t>s</w:t>
      </w:r>
      <w:r w:rsidRPr="00DF7091">
        <w:rPr>
          <w:rFonts w:ascii="Times New Roman" w:hAnsi="Times New Roman" w:cs="Times New Roman"/>
          <w:bCs/>
          <w:sz w:val="24"/>
          <w:szCs w:val="24"/>
        </w:rPr>
        <w:t xml:space="preserve"> that each person has the right to freedom of association, including the right to partake in trade unions for the protection of that person’s interests. </w:t>
      </w:r>
      <w:r w:rsidR="00121EB0" w:rsidRPr="00DF7091">
        <w:rPr>
          <w:rFonts w:ascii="Times New Roman" w:hAnsi="Times New Roman" w:cs="Times New Roman"/>
          <w:bCs/>
          <w:sz w:val="24"/>
          <w:szCs w:val="24"/>
        </w:rPr>
        <w:t xml:space="preserve">Article 15 of the CRC provides that children have the right to freedom of association and peaceful assembly. </w:t>
      </w:r>
    </w:p>
    <w:p w14:paraId="41F09F24" w14:textId="37095529" w:rsidR="004630B7" w:rsidRPr="00DF7091" w:rsidRDefault="0024210C" w:rsidP="004630B7">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 rights to freedom of assembly and freedom of association may be </w:t>
      </w:r>
      <w:r w:rsidR="00121EB0" w:rsidRPr="00DF7091">
        <w:rPr>
          <w:rFonts w:ascii="Times New Roman" w:hAnsi="Times New Roman" w:cs="Times New Roman"/>
          <w:bCs/>
          <w:sz w:val="24"/>
          <w:szCs w:val="24"/>
        </w:rPr>
        <w:t xml:space="preserve">limited for the purposes </w:t>
      </w:r>
      <w:r w:rsidRPr="00DF7091">
        <w:rPr>
          <w:rFonts w:ascii="Times New Roman" w:hAnsi="Times New Roman" w:cs="Times New Roman"/>
          <w:bCs/>
          <w:sz w:val="24"/>
          <w:szCs w:val="24"/>
        </w:rPr>
        <w:t xml:space="preserve">of national security or public safety, public order, and the protections of the rights and freedoms of others. </w:t>
      </w:r>
    </w:p>
    <w:p w14:paraId="1D7DFF09" w14:textId="6DC636AD" w:rsidR="00FE6455" w:rsidRPr="00DF7091" w:rsidRDefault="00FE6455"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 measures in this Instrument </w:t>
      </w:r>
      <w:r w:rsidR="004630B7" w:rsidRPr="00DF7091">
        <w:rPr>
          <w:rFonts w:ascii="Times New Roman" w:hAnsi="Times New Roman" w:cs="Times New Roman"/>
          <w:bCs/>
          <w:sz w:val="24"/>
          <w:szCs w:val="24"/>
        </w:rPr>
        <w:t xml:space="preserve">limit the freedom of assembly and freedom of association to the extent that the measures allow for </w:t>
      </w:r>
      <w:r w:rsidR="004630B7" w:rsidRPr="00DF7091">
        <w:rPr>
          <w:rFonts w:ascii="Times New Roman" w:hAnsi="Times New Roman" w:cs="Times New Roman"/>
          <w:bCs/>
          <w:i/>
          <w:sz w:val="24"/>
          <w:szCs w:val="24"/>
        </w:rPr>
        <w:t xml:space="preserve">constables </w:t>
      </w:r>
      <w:r w:rsidR="004630B7" w:rsidRPr="00DF7091">
        <w:rPr>
          <w:rFonts w:ascii="Times New Roman" w:hAnsi="Times New Roman" w:cs="Times New Roman"/>
          <w:bCs/>
          <w:sz w:val="24"/>
          <w:szCs w:val="24"/>
        </w:rPr>
        <w:t>and</w:t>
      </w:r>
      <w:r w:rsidR="004630B7" w:rsidRPr="00DF7091">
        <w:rPr>
          <w:rFonts w:ascii="Times New Roman" w:hAnsi="Times New Roman" w:cs="Times New Roman"/>
          <w:bCs/>
          <w:i/>
          <w:sz w:val="24"/>
          <w:szCs w:val="24"/>
        </w:rPr>
        <w:t xml:space="preserve"> PSOs</w:t>
      </w:r>
      <w:r w:rsidR="004630B7" w:rsidRPr="00DF7091">
        <w:rPr>
          <w:rFonts w:ascii="Times New Roman" w:hAnsi="Times New Roman" w:cs="Times New Roman"/>
          <w:bCs/>
          <w:sz w:val="24"/>
          <w:szCs w:val="24"/>
        </w:rPr>
        <w:t xml:space="preserve"> to move-on groups of people and effectively disperse them. However, these measures are reasonable and proportionate as subsection 3UN(2) provides that a person’s right to lawfully engage in </w:t>
      </w:r>
      <w:r w:rsidR="004630B7" w:rsidRPr="00DF7091">
        <w:rPr>
          <w:rFonts w:ascii="Times New Roman" w:hAnsi="Times New Roman" w:cs="Times New Roman"/>
          <w:bCs/>
          <w:sz w:val="24"/>
          <w:szCs w:val="24"/>
        </w:rPr>
        <w:lastRenderedPageBreak/>
        <w:t xml:space="preserve">advocacy, protest, dissent or industrial action will not, by itself, be regarded as prejudicial to the </w:t>
      </w:r>
      <w:r w:rsidR="004630B7" w:rsidRPr="00DF7091">
        <w:rPr>
          <w:rFonts w:ascii="Times New Roman" w:hAnsi="Times New Roman" w:cs="Times New Roman"/>
          <w:bCs/>
          <w:i/>
          <w:sz w:val="24"/>
          <w:szCs w:val="24"/>
        </w:rPr>
        <w:t xml:space="preserve">public order and safe operation </w:t>
      </w:r>
      <w:r w:rsidR="004630B7" w:rsidRPr="00DF7091">
        <w:rPr>
          <w:rFonts w:ascii="Times New Roman" w:hAnsi="Times New Roman" w:cs="Times New Roman"/>
          <w:bCs/>
          <w:sz w:val="24"/>
          <w:szCs w:val="24"/>
        </w:rPr>
        <w:t xml:space="preserve">of a </w:t>
      </w:r>
      <w:r w:rsidR="004630B7" w:rsidRPr="00DF7091">
        <w:rPr>
          <w:rFonts w:ascii="Times New Roman" w:hAnsi="Times New Roman" w:cs="Times New Roman"/>
          <w:bCs/>
          <w:i/>
          <w:sz w:val="24"/>
          <w:szCs w:val="24"/>
        </w:rPr>
        <w:t>major airport</w:t>
      </w:r>
      <w:r w:rsidR="004630B7" w:rsidRPr="00DF7091">
        <w:rPr>
          <w:rFonts w:ascii="Times New Roman" w:hAnsi="Times New Roman" w:cs="Times New Roman"/>
          <w:bCs/>
          <w:sz w:val="24"/>
          <w:szCs w:val="24"/>
        </w:rPr>
        <w:t xml:space="preserve">. </w:t>
      </w:r>
    </w:p>
    <w:p w14:paraId="70F3B1FE" w14:textId="77777777" w:rsidR="0024210C" w:rsidRPr="00DF7091" w:rsidRDefault="0024210C" w:rsidP="0024210C">
      <w:pPr>
        <w:numPr>
          <w:ilvl w:val="0"/>
          <w:numId w:val="10"/>
        </w:numPr>
        <w:spacing w:before="240" w:after="0" w:line="240" w:lineRule="auto"/>
        <w:ind w:left="0" w:firstLine="0"/>
        <w:rPr>
          <w:rFonts w:ascii="Times New Roman" w:hAnsi="Times New Roman" w:cs="Times New Roman"/>
          <w:bCs/>
          <w:sz w:val="24"/>
          <w:szCs w:val="24"/>
        </w:rPr>
      </w:pPr>
      <w:r w:rsidRPr="00DF7091">
        <w:rPr>
          <w:rFonts w:ascii="Times New Roman" w:hAnsi="Times New Roman" w:cs="Times New Roman"/>
          <w:bCs/>
          <w:sz w:val="24"/>
          <w:szCs w:val="24"/>
        </w:rPr>
        <w:t xml:space="preserve">The inclusion of this safeguard ensures that </w:t>
      </w:r>
      <w:r w:rsidRPr="00DF7091">
        <w:rPr>
          <w:rFonts w:ascii="Times New Roman" w:hAnsi="Times New Roman" w:cs="Times New Roman"/>
          <w:bCs/>
          <w:i/>
          <w:sz w:val="24"/>
          <w:szCs w:val="24"/>
        </w:rPr>
        <w:t xml:space="preserve">constables </w:t>
      </w:r>
      <w:r w:rsidRPr="00DF7091">
        <w:rPr>
          <w:rFonts w:ascii="Times New Roman" w:hAnsi="Times New Roman" w:cs="Times New Roman"/>
          <w:bCs/>
          <w:sz w:val="24"/>
          <w:szCs w:val="24"/>
        </w:rPr>
        <w:t xml:space="preserve">and </w:t>
      </w:r>
      <w:r w:rsidRPr="00DF7091">
        <w:rPr>
          <w:rFonts w:ascii="Times New Roman" w:hAnsi="Times New Roman" w:cs="Times New Roman"/>
          <w:bCs/>
          <w:i/>
          <w:sz w:val="24"/>
          <w:szCs w:val="24"/>
        </w:rPr>
        <w:t xml:space="preserve">PSOs </w:t>
      </w:r>
      <w:r w:rsidRPr="00DF7091">
        <w:rPr>
          <w:rFonts w:ascii="Times New Roman" w:hAnsi="Times New Roman" w:cs="Times New Roman"/>
          <w:bCs/>
          <w:sz w:val="24"/>
          <w:szCs w:val="24"/>
        </w:rPr>
        <w:t xml:space="preserve">will not be permitted to exercise the identity check, move-on and ancillary directions for the purposes of disrupting or quelling a peaceful protest or other form of peaceful assembly or association that is occurring at Cairns Airport. </w:t>
      </w:r>
    </w:p>
    <w:p w14:paraId="39B59B91" w14:textId="2796E2AF" w:rsidR="0024210C" w:rsidRPr="00DF7091" w:rsidRDefault="0024210C" w:rsidP="0024210C">
      <w:pPr>
        <w:spacing w:before="240" w:after="0" w:line="240" w:lineRule="auto"/>
        <w:rPr>
          <w:rFonts w:ascii="Times New Roman" w:hAnsi="Times New Roman" w:cs="Times New Roman"/>
          <w:bCs/>
          <w:sz w:val="24"/>
          <w:szCs w:val="24"/>
        </w:rPr>
      </w:pPr>
      <w:r w:rsidRPr="00DF7091">
        <w:rPr>
          <w:rFonts w:ascii="Times New Roman" w:hAnsi="Times New Roman" w:cs="Times New Roman"/>
          <w:b/>
          <w:sz w:val="24"/>
          <w:szCs w:val="24"/>
        </w:rPr>
        <w:t>Conclusion</w:t>
      </w:r>
    </w:p>
    <w:p w14:paraId="071DE132" w14:textId="723E4E28" w:rsidR="0024210C" w:rsidRDefault="0024210C" w:rsidP="0024210C">
      <w:pPr>
        <w:pStyle w:val="NoSpacing"/>
        <w:rPr>
          <w:rFonts w:ascii="Times New Roman" w:hAnsi="Times New Roman" w:cs="Times New Roman"/>
          <w:b/>
          <w:i/>
          <w:sz w:val="24"/>
          <w:szCs w:val="24"/>
        </w:rPr>
      </w:pPr>
      <w:r w:rsidRPr="00DF7091">
        <w:rPr>
          <w:rFonts w:ascii="Times New Roman" w:hAnsi="Times New Roman" w:cs="Times New Roman"/>
          <w:sz w:val="24"/>
          <w:szCs w:val="24"/>
        </w:rPr>
        <w:t xml:space="preserve">The </w:t>
      </w:r>
      <w:r w:rsidR="00121EB0" w:rsidRPr="00DF7091">
        <w:rPr>
          <w:rFonts w:ascii="Times New Roman" w:hAnsi="Times New Roman" w:cs="Times New Roman"/>
          <w:sz w:val="24"/>
          <w:szCs w:val="24"/>
        </w:rPr>
        <w:t xml:space="preserve">Disallowable Legislative </w:t>
      </w:r>
      <w:r w:rsidRPr="00DF7091">
        <w:rPr>
          <w:rFonts w:ascii="Times New Roman" w:hAnsi="Times New Roman" w:cs="Times New Roman"/>
          <w:sz w:val="24"/>
          <w:szCs w:val="24"/>
        </w:rPr>
        <w:t xml:space="preserve">Instrument </w:t>
      </w:r>
      <w:r w:rsidR="00FE2E87" w:rsidRPr="00DF7091">
        <w:rPr>
          <w:rFonts w:ascii="Times New Roman" w:hAnsi="Times New Roman" w:cs="Times New Roman"/>
          <w:sz w:val="24"/>
          <w:szCs w:val="24"/>
        </w:rPr>
        <w:t>is compatible with human rights</w:t>
      </w:r>
      <w:r w:rsidRPr="00DF7091">
        <w:rPr>
          <w:rFonts w:ascii="Times New Roman" w:hAnsi="Times New Roman" w:cs="Times New Roman"/>
          <w:sz w:val="24"/>
          <w:szCs w:val="24"/>
        </w:rPr>
        <w:t xml:space="preserve">. To the extent that these measures may limit </w:t>
      </w:r>
      <w:r w:rsidR="00FE2E87" w:rsidRPr="00DF7091">
        <w:rPr>
          <w:rFonts w:ascii="Times New Roman" w:hAnsi="Times New Roman" w:cs="Times New Roman"/>
          <w:sz w:val="24"/>
          <w:szCs w:val="24"/>
        </w:rPr>
        <w:t xml:space="preserve">human </w:t>
      </w:r>
      <w:r w:rsidRPr="00DF7091">
        <w:rPr>
          <w:rFonts w:ascii="Times New Roman" w:hAnsi="Times New Roman" w:cs="Times New Roman"/>
          <w:sz w:val="24"/>
          <w:szCs w:val="24"/>
        </w:rPr>
        <w:t>rights, such limitations are reasonable, necessary and proportionate in achieving the legitimate objectives of</w:t>
      </w:r>
      <w:r w:rsidRPr="00DF7091">
        <w:rPr>
          <w:rFonts w:ascii="Times New Roman" w:hAnsi="Times New Roman" w:cs="Times New Roman"/>
          <w:bCs/>
          <w:sz w:val="24"/>
          <w:szCs w:val="24"/>
        </w:rPr>
        <w:t xml:space="preserve"> preserving national security, public order and the rights and freedoms of others.</w:t>
      </w:r>
    </w:p>
    <w:p w14:paraId="2054F4A3" w14:textId="77777777" w:rsidR="0024210C" w:rsidRDefault="0024210C" w:rsidP="0024210C">
      <w:pPr>
        <w:pStyle w:val="NoSpacing"/>
        <w:rPr>
          <w:rFonts w:ascii="Times New Roman" w:hAnsi="Times New Roman" w:cs="Times New Roman"/>
          <w:b/>
          <w:i/>
          <w:sz w:val="24"/>
          <w:szCs w:val="24"/>
        </w:rPr>
      </w:pPr>
    </w:p>
    <w:p w14:paraId="7639D0E7" w14:textId="77777777" w:rsidR="0024210C" w:rsidRDefault="0024210C" w:rsidP="0024210C">
      <w:pPr>
        <w:pStyle w:val="NoSpacing"/>
        <w:rPr>
          <w:rFonts w:ascii="Times New Roman" w:hAnsi="Times New Roman" w:cs="Times New Roman"/>
          <w:b/>
          <w:i/>
          <w:sz w:val="24"/>
          <w:szCs w:val="24"/>
        </w:rPr>
      </w:pPr>
    </w:p>
    <w:p w14:paraId="231016E5" w14:textId="77777777" w:rsidR="0024210C" w:rsidRPr="00261504" w:rsidRDefault="0024210C" w:rsidP="0024210C">
      <w:pPr>
        <w:rPr>
          <w:rFonts w:ascii="Times New Roman" w:hAnsi="Times New Roman" w:cs="Times New Roman"/>
          <w:b/>
          <w:i/>
          <w:sz w:val="24"/>
          <w:szCs w:val="24"/>
        </w:rPr>
      </w:pPr>
    </w:p>
    <w:p w14:paraId="34059E3A" w14:textId="51C4BC0D" w:rsidR="008D53A0" w:rsidRPr="0024210C" w:rsidRDefault="008D53A0" w:rsidP="0024210C"/>
    <w:sectPr w:rsidR="008D53A0" w:rsidRPr="0024210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AE2B4" w14:textId="77777777" w:rsidR="00555F18" w:rsidRDefault="00555F18" w:rsidP="007E69A3">
      <w:pPr>
        <w:spacing w:after="0" w:line="240" w:lineRule="auto"/>
      </w:pPr>
      <w:r>
        <w:separator/>
      </w:r>
    </w:p>
  </w:endnote>
  <w:endnote w:type="continuationSeparator" w:id="0">
    <w:p w14:paraId="50AEA0F1" w14:textId="77777777" w:rsidR="00555F18" w:rsidRDefault="00555F18" w:rsidP="007E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936E" w14:textId="77777777" w:rsidR="0045067B" w:rsidRDefault="00450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201359"/>
      <w:docPartObj>
        <w:docPartGallery w:val="Page Numbers (Bottom of Page)"/>
        <w:docPartUnique/>
      </w:docPartObj>
    </w:sdtPr>
    <w:sdtEndPr>
      <w:rPr>
        <w:noProof/>
      </w:rPr>
    </w:sdtEndPr>
    <w:sdtContent>
      <w:p w14:paraId="18B44CA9" w14:textId="3DD62175" w:rsidR="000B0D6A" w:rsidRDefault="000B0D6A">
        <w:pPr>
          <w:pStyle w:val="Footer"/>
          <w:jc w:val="center"/>
        </w:pPr>
        <w:r>
          <w:fldChar w:fldCharType="begin"/>
        </w:r>
        <w:r>
          <w:instrText xml:space="preserve"> PAGE   \* MERGEFORMAT </w:instrText>
        </w:r>
        <w:r>
          <w:fldChar w:fldCharType="separate"/>
        </w:r>
        <w:r w:rsidR="0045067B">
          <w:rPr>
            <w:noProof/>
          </w:rPr>
          <w:t>1</w:t>
        </w:r>
        <w:r>
          <w:rPr>
            <w:noProof/>
          </w:rPr>
          <w:fldChar w:fldCharType="end"/>
        </w:r>
      </w:p>
    </w:sdtContent>
  </w:sdt>
  <w:p w14:paraId="6E80C154" w14:textId="77777777" w:rsidR="00AD2623" w:rsidRDefault="00AD2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FCF8" w14:textId="77777777" w:rsidR="0045067B" w:rsidRDefault="00450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E6F4" w14:textId="77777777" w:rsidR="00555F18" w:rsidRDefault="00555F18" w:rsidP="007E69A3">
      <w:pPr>
        <w:spacing w:after="0" w:line="240" w:lineRule="auto"/>
      </w:pPr>
      <w:r>
        <w:separator/>
      </w:r>
    </w:p>
  </w:footnote>
  <w:footnote w:type="continuationSeparator" w:id="0">
    <w:p w14:paraId="1C6CA0F3" w14:textId="77777777" w:rsidR="00555F18" w:rsidRDefault="00555F18" w:rsidP="007E69A3">
      <w:pPr>
        <w:spacing w:after="0" w:line="240" w:lineRule="auto"/>
      </w:pPr>
      <w:r>
        <w:continuationSeparator/>
      </w:r>
    </w:p>
  </w:footnote>
  <w:footnote w:id="1">
    <w:p w14:paraId="3B4B151A" w14:textId="77777777" w:rsidR="0024210C" w:rsidRDefault="0024210C" w:rsidP="0024210C">
      <w:pPr>
        <w:pStyle w:val="FootnoteText"/>
      </w:pPr>
      <w:r w:rsidRPr="00240D81">
        <w:rPr>
          <w:rStyle w:val="FootnoteReference"/>
          <w:rFonts w:ascii="Times New Roman" w:hAnsi="Times New Roman" w:cs="Times New Roman"/>
        </w:rPr>
        <w:footnoteRef/>
      </w:r>
      <w:r w:rsidRPr="00240D81">
        <w:rPr>
          <w:rFonts w:ascii="Times New Roman" w:hAnsi="Times New Roman" w:cs="Times New Roman"/>
        </w:rPr>
        <w:t xml:space="preserve"> Manfred Nowak, UN Covenant on Civil and Political Rights: CCPR Commentary (1st ed, 1993), p.212. </w:t>
      </w:r>
    </w:p>
  </w:footnote>
  <w:footnote w:id="2">
    <w:p w14:paraId="4A754BFA" w14:textId="77777777" w:rsidR="0024210C" w:rsidRPr="009C1783" w:rsidRDefault="0024210C" w:rsidP="0024210C">
      <w:pPr>
        <w:pStyle w:val="FootnoteText"/>
        <w:rPr>
          <w:lang w:val="en-US"/>
        </w:rPr>
      </w:pPr>
      <w:r>
        <w:rPr>
          <w:rStyle w:val="FootnoteReference"/>
        </w:rPr>
        <w:footnoteRef/>
      </w:r>
      <w:r>
        <w:t xml:space="preserve"> </w:t>
      </w:r>
      <w:r w:rsidRPr="000F3E53">
        <w:rPr>
          <w:rFonts w:ascii="Times New Roman" w:hAnsi="Times New Roman" w:cs="Times New Roman"/>
        </w:rPr>
        <w:t>UNHRC, General Comment No. 16: Article 17 (Right to privacy), (32nd session, 1998) at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04BDF" w14:textId="77777777" w:rsidR="0045067B" w:rsidRDefault="00450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C3FA" w14:textId="77777777" w:rsidR="0045067B" w:rsidRDefault="00450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E4A0" w14:textId="77777777" w:rsidR="0045067B" w:rsidRDefault="00450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EE7"/>
    <w:multiLevelType w:val="hybridMultilevel"/>
    <w:tmpl w:val="A434D3D4"/>
    <w:lvl w:ilvl="0" w:tplc="C2909348">
      <w:start w:val="1"/>
      <w:numFmt w:val="lowerLetter"/>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11E10"/>
    <w:multiLevelType w:val="hybridMultilevel"/>
    <w:tmpl w:val="11925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70246"/>
    <w:multiLevelType w:val="hybridMultilevel"/>
    <w:tmpl w:val="BE70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41087"/>
    <w:multiLevelType w:val="hybridMultilevel"/>
    <w:tmpl w:val="79A075D2"/>
    <w:lvl w:ilvl="0" w:tplc="FEACBFEA">
      <w:start w:val="1"/>
      <w:numFmt w:val="decimal"/>
      <w:lvlText w:val="%1."/>
      <w:lvlJc w:val="left"/>
      <w:pPr>
        <w:ind w:left="360" w:hanging="360"/>
      </w:pPr>
      <w:rPr>
        <w:rFonts w:ascii="Times New Roman" w:hAnsi="Times New Roman" w:cs="Times New Roman" w:hint="default"/>
        <w:b w:val="0"/>
        <w:i w:val="0"/>
        <w:color w:val="auto"/>
        <w:sz w:val="24"/>
        <w:szCs w:val="24"/>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 w15:restartNumberingAfterBreak="0">
    <w:nsid w:val="187B6F54"/>
    <w:multiLevelType w:val="hybridMultilevel"/>
    <w:tmpl w:val="4F1C6F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99613AA"/>
    <w:multiLevelType w:val="hybridMultilevel"/>
    <w:tmpl w:val="0AACE6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C4638B3"/>
    <w:multiLevelType w:val="hybridMultilevel"/>
    <w:tmpl w:val="CD74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104C0"/>
    <w:multiLevelType w:val="hybridMultilevel"/>
    <w:tmpl w:val="260AA272"/>
    <w:lvl w:ilvl="0" w:tplc="1D8E4B18">
      <w:start w:val="1"/>
      <w:numFmt w:val="decimal"/>
      <w:lvlText w:val="%1."/>
      <w:lvlJc w:val="left"/>
      <w:pPr>
        <w:ind w:left="360" w:hanging="360"/>
      </w:pPr>
      <w:rPr>
        <w:rFonts w:ascii="Times New Roman" w:hAnsi="Times New Roman" w:cs="Times New Roman" w:hint="default"/>
        <w:b w:val="0"/>
        <w:i w:val="0"/>
        <w:sz w:val="24"/>
        <w:szCs w:val="24"/>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3744F7"/>
    <w:multiLevelType w:val="hybridMultilevel"/>
    <w:tmpl w:val="DC52F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43E16"/>
    <w:multiLevelType w:val="hybridMultilevel"/>
    <w:tmpl w:val="16AE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3C47AB"/>
    <w:multiLevelType w:val="hybridMultilevel"/>
    <w:tmpl w:val="410A6F0C"/>
    <w:lvl w:ilvl="0" w:tplc="8F92642C">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1A003F"/>
    <w:multiLevelType w:val="hybridMultilevel"/>
    <w:tmpl w:val="F61C3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10"/>
  </w:num>
  <w:num w:numId="5">
    <w:abstractNumId w:val="0"/>
  </w:num>
  <w:num w:numId="6">
    <w:abstractNumId w:val="6"/>
  </w:num>
  <w:num w:numId="7">
    <w:abstractNumId w:val="8"/>
  </w:num>
  <w:num w:numId="8">
    <w:abstractNumId w:val="2"/>
  </w:num>
  <w:num w:numId="9">
    <w:abstractNumId w:val="3"/>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removePersonalInformation/>
  <w:removeDateAndTime/>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FF"/>
    <w:rsid w:val="00005351"/>
    <w:rsid w:val="000077D2"/>
    <w:rsid w:val="00011486"/>
    <w:rsid w:val="00016FF6"/>
    <w:rsid w:val="00021615"/>
    <w:rsid w:val="000515AE"/>
    <w:rsid w:val="00066020"/>
    <w:rsid w:val="00066BC7"/>
    <w:rsid w:val="00073204"/>
    <w:rsid w:val="000812A9"/>
    <w:rsid w:val="0008314E"/>
    <w:rsid w:val="000A0885"/>
    <w:rsid w:val="000A32D1"/>
    <w:rsid w:val="000A3A55"/>
    <w:rsid w:val="000A3C2D"/>
    <w:rsid w:val="000B0D6A"/>
    <w:rsid w:val="000B2F7A"/>
    <w:rsid w:val="000B32ED"/>
    <w:rsid w:val="000B506A"/>
    <w:rsid w:val="000D0171"/>
    <w:rsid w:val="000E3670"/>
    <w:rsid w:val="000E3DE6"/>
    <w:rsid w:val="000F1526"/>
    <w:rsid w:val="000F6BDF"/>
    <w:rsid w:val="000F7FC0"/>
    <w:rsid w:val="00103F60"/>
    <w:rsid w:val="00113E3E"/>
    <w:rsid w:val="0011618C"/>
    <w:rsid w:val="00121EB0"/>
    <w:rsid w:val="001259E3"/>
    <w:rsid w:val="001267CE"/>
    <w:rsid w:val="00132943"/>
    <w:rsid w:val="00137371"/>
    <w:rsid w:val="00164544"/>
    <w:rsid w:val="001648A4"/>
    <w:rsid w:val="00171A2B"/>
    <w:rsid w:val="00187E45"/>
    <w:rsid w:val="00191B7A"/>
    <w:rsid w:val="001949C3"/>
    <w:rsid w:val="00195E52"/>
    <w:rsid w:val="00196839"/>
    <w:rsid w:val="001A10D8"/>
    <w:rsid w:val="001A4C67"/>
    <w:rsid w:val="001B11D6"/>
    <w:rsid w:val="001B56CA"/>
    <w:rsid w:val="001C1A1D"/>
    <w:rsid w:val="001D0D19"/>
    <w:rsid w:val="001D145C"/>
    <w:rsid w:val="001D1DFF"/>
    <w:rsid w:val="001D4BF3"/>
    <w:rsid w:val="001E35F5"/>
    <w:rsid w:val="001F3372"/>
    <w:rsid w:val="001F3A24"/>
    <w:rsid w:val="001F54EE"/>
    <w:rsid w:val="00202585"/>
    <w:rsid w:val="002025C8"/>
    <w:rsid w:val="00204BC8"/>
    <w:rsid w:val="002064DF"/>
    <w:rsid w:val="00207EA6"/>
    <w:rsid w:val="00212919"/>
    <w:rsid w:val="00214D36"/>
    <w:rsid w:val="00233E1D"/>
    <w:rsid w:val="0024210C"/>
    <w:rsid w:val="00250F8E"/>
    <w:rsid w:val="00253323"/>
    <w:rsid w:val="002610C2"/>
    <w:rsid w:val="00261504"/>
    <w:rsid w:val="00262616"/>
    <w:rsid w:val="00271EED"/>
    <w:rsid w:val="00272E2F"/>
    <w:rsid w:val="00276875"/>
    <w:rsid w:val="00277ACE"/>
    <w:rsid w:val="00280586"/>
    <w:rsid w:val="00280BAD"/>
    <w:rsid w:val="002A5B9C"/>
    <w:rsid w:val="002A67BA"/>
    <w:rsid w:val="002B2392"/>
    <w:rsid w:val="002B2F18"/>
    <w:rsid w:val="002C0392"/>
    <w:rsid w:val="002C35AA"/>
    <w:rsid w:val="002C79AC"/>
    <w:rsid w:val="002C7C3E"/>
    <w:rsid w:val="002E7B0B"/>
    <w:rsid w:val="002F31E5"/>
    <w:rsid w:val="002F3E04"/>
    <w:rsid w:val="002F6F84"/>
    <w:rsid w:val="0030116A"/>
    <w:rsid w:val="003031EF"/>
    <w:rsid w:val="0030328C"/>
    <w:rsid w:val="00307CF8"/>
    <w:rsid w:val="00326BCA"/>
    <w:rsid w:val="00334CAE"/>
    <w:rsid w:val="003439FF"/>
    <w:rsid w:val="00357C70"/>
    <w:rsid w:val="00360BB5"/>
    <w:rsid w:val="003644C9"/>
    <w:rsid w:val="00371CF8"/>
    <w:rsid w:val="0037438C"/>
    <w:rsid w:val="00374519"/>
    <w:rsid w:val="003A1A61"/>
    <w:rsid w:val="003A3A6D"/>
    <w:rsid w:val="003B29A9"/>
    <w:rsid w:val="003B7837"/>
    <w:rsid w:val="003C2A46"/>
    <w:rsid w:val="003C757E"/>
    <w:rsid w:val="003D307C"/>
    <w:rsid w:val="003D7EDE"/>
    <w:rsid w:val="003E00F1"/>
    <w:rsid w:val="003F11D2"/>
    <w:rsid w:val="0040473C"/>
    <w:rsid w:val="00406CE0"/>
    <w:rsid w:val="0042485A"/>
    <w:rsid w:val="00424F98"/>
    <w:rsid w:val="00425CC4"/>
    <w:rsid w:val="00430897"/>
    <w:rsid w:val="004361EE"/>
    <w:rsid w:val="00441B22"/>
    <w:rsid w:val="00443274"/>
    <w:rsid w:val="00443760"/>
    <w:rsid w:val="00447F42"/>
    <w:rsid w:val="0045067B"/>
    <w:rsid w:val="00454270"/>
    <w:rsid w:val="00454DAB"/>
    <w:rsid w:val="004630B7"/>
    <w:rsid w:val="0046687D"/>
    <w:rsid w:val="004751B4"/>
    <w:rsid w:val="00486788"/>
    <w:rsid w:val="00494DDF"/>
    <w:rsid w:val="00495364"/>
    <w:rsid w:val="004A4654"/>
    <w:rsid w:val="004B5449"/>
    <w:rsid w:val="004B5EA8"/>
    <w:rsid w:val="004C20A7"/>
    <w:rsid w:val="004E7910"/>
    <w:rsid w:val="004F460D"/>
    <w:rsid w:val="004F6D2F"/>
    <w:rsid w:val="00500124"/>
    <w:rsid w:val="00505D4B"/>
    <w:rsid w:val="00507AAE"/>
    <w:rsid w:val="00516362"/>
    <w:rsid w:val="0051769E"/>
    <w:rsid w:val="00523B63"/>
    <w:rsid w:val="00533FD6"/>
    <w:rsid w:val="00535CDE"/>
    <w:rsid w:val="00542DB8"/>
    <w:rsid w:val="00544147"/>
    <w:rsid w:val="00547974"/>
    <w:rsid w:val="00554482"/>
    <w:rsid w:val="00555966"/>
    <w:rsid w:val="00555F18"/>
    <w:rsid w:val="005632D1"/>
    <w:rsid w:val="00571540"/>
    <w:rsid w:val="00585807"/>
    <w:rsid w:val="005943B4"/>
    <w:rsid w:val="005969FA"/>
    <w:rsid w:val="005A511D"/>
    <w:rsid w:val="005B01B2"/>
    <w:rsid w:val="005D0D89"/>
    <w:rsid w:val="005D1646"/>
    <w:rsid w:val="005E40DB"/>
    <w:rsid w:val="005F39A1"/>
    <w:rsid w:val="0060767A"/>
    <w:rsid w:val="0061075F"/>
    <w:rsid w:val="00610D34"/>
    <w:rsid w:val="00614F92"/>
    <w:rsid w:val="00616748"/>
    <w:rsid w:val="006175A4"/>
    <w:rsid w:val="006369A8"/>
    <w:rsid w:val="00637123"/>
    <w:rsid w:val="00650339"/>
    <w:rsid w:val="00653CCB"/>
    <w:rsid w:val="00665337"/>
    <w:rsid w:val="00672FC6"/>
    <w:rsid w:val="00677593"/>
    <w:rsid w:val="0068010D"/>
    <w:rsid w:val="00681114"/>
    <w:rsid w:val="00686314"/>
    <w:rsid w:val="00691450"/>
    <w:rsid w:val="006917B0"/>
    <w:rsid w:val="006921CB"/>
    <w:rsid w:val="006A2D1A"/>
    <w:rsid w:val="006C1F6F"/>
    <w:rsid w:val="006C3160"/>
    <w:rsid w:val="006C5ABF"/>
    <w:rsid w:val="006C6F17"/>
    <w:rsid w:val="006C752B"/>
    <w:rsid w:val="006D6EF2"/>
    <w:rsid w:val="006E4693"/>
    <w:rsid w:val="006E581D"/>
    <w:rsid w:val="006E66CD"/>
    <w:rsid w:val="00703AA5"/>
    <w:rsid w:val="007160B1"/>
    <w:rsid w:val="00721E40"/>
    <w:rsid w:val="007228B0"/>
    <w:rsid w:val="0072752B"/>
    <w:rsid w:val="00743F8B"/>
    <w:rsid w:val="00745F10"/>
    <w:rsid w:val="00761B09"/>
    <w:rsid w:val="007632F5"/>
    <w:rsid w:val="007706DB"/>
    <w:rsid w:val="007733E3"/>
    <w:rsid w:val="007805D4"/>
    <w:rsid w:val="00784592"/>
    <w:rsid w:val="00784B33"/>
    <w:rsid w:val="007A5478"/>
    <w:rsid w:val="007B6A90"/>
    <w:rsid w:val="007C3D85"/>
    <w:rsid w:val="007D0E10"/>
    <w:rsid w:val="007D16D2"/>
    <w:rsid w:val="007D2AD3"/>
    <w:rsid w:val="007D59B3"/>
    <w:rsid w:val="007E0D23"/>
    <w:rsid w:val="007E23F1"/>
    <w:rsid w:val="007E52F8"/>
    <w:rsid w:val="007E5488"/>
    <w:rsid w:val="007E69A3"/>
    <w:rsid w:val="007F6FEA"/>
    <w:rsid w:val="007F7561"/>
    <w:rsid w:val="007F7FA8"/>
    <w:rsid w:val="00816BD1"/>
    <w:rsid w:val="008173F3"/>
    <w:rsid w:val="00821D2F"/>
    <w:rsid w:val="008276BE"/>
    <w:rsid w:val="00827ABD"/>
    <w:rsid w:val="00832E8E"/>
    <w:rsid w:val="00837194"/>
    <w:rsid w:val="00851E44"/>
    <w:rsid w:val="00854E94"/>
    <w:rsid w:val="00856B86"/>
    <w:rsid w:val="00862F8E"/>
    <w:rsid w:val="008640EE"/>
    <w:rsid w:val="00864B5A"/>
    <w:rsid w:val="008707F2"/>
    <w:rsid w:val="00870F23"/>
    <w:rsid w:val="00875676"/>
    <w:rsid w:val="00880D22"/>
    <w:rsid w:val="008A1408"/>
    <w:rsid w:val="008A7DF9"/>
    <w:rsid w:val="008B38BE"/>
    <w:rsid w:val="008C47C9"/>
    <w:rsid w:val="008C607A"/>
    <w:rsid w:val="008D53A0"/>
    <w:rsid w:val="008E679F"/>
    <w:rsid w:val="008F6A93"/>
    <w:rsid w:val="009127F7"/>
    <w:rsid w:val="00913B8F"/>
    <w:rsid w:val="00923016"/>
    <w:rsid w:val="009554BD"/>
    <w:rsid w:val="009650AD"/>
    <w:rsid w:val="00976E26"/>
    <w:rsid w:val="00977421"/>
    <w:rsid w:val="00981216"/>
    <w:rsid w:val="0098544A"/>
    <w:rsid w:val="00992EA2"/>
    <w:rsid w:val="00993EDA"/>
    <w:rsid w:val="00997993"/>
    <w:rsid w:val="009A1D8F"/>
    <w:rsid w:val="009A2287"/>
    <w:rsid w:val="009A64ED"/>
    <w:rsid w:val="009A6ED0"/>
    <w:rsid w:val="009B0359"/>
    <w:rsid w:val="009B6D2C"/>
    <w:rsid w:val="009C1486"/>
    <w:rsid w:val="009D0FA4"/>
    <w:rsid w:val="009D4FB8"/>
    <w:rsid w:val="009D6690"/>
    <w:rsid w:val="009E1894"/>
    <w:rsid w:val="00A04164"/>
    <w:rsid w:val="00A06B98"/>
    <w:rsid w:val="00A12C61"/>
    <w:rsid w:val="00A171C7"/>
    <w:rsid w:val="00A32159"/>
    <w:rsid w:val="00A32A29"/>
    <w:rsid w:val="00A370A1"/>
    <w:rsid w:val="00A5100A"/>
    <w:rsid w:val="00A61858"/>
    <w:rsid w:val="00A61ADE"/>
    <w:rsid w:val="00A7270B"/>
    <w:rsid w:val="00A72C79"/>
    <w:rsid w:val="00A73AA4"/>
    <w:rsid w:val="00A75A73"/>
    <w:rsid w:val="00A77E74"/>
    <w:rsid w:val="00A80A94"/>
    <w:rsid w:val="00A81FF9"/>
    <w:rsid w:val="00A8261D"/>
    <w:rsid w:val="00A84DE9"/>
    <w:rsid w:val="00A8764A"/>
    <w:rsid w:val="00A90773"/>
    <w:rsid w:val="00A92A29"/>
    <w:rsid w:val="00A93B2E"/>
    <w:rsid w:val="00A94820"/>
    <w:rsid w:val="00AA0C01"/>
    <w:rsid w:val="00AA2E07"/>
    <w:rsid w:val="00AB526A"/>
    <w:rsid w:val="00AC4782"/>
    <w:rsid w:val="00AD2182"/>
    <w:rsid w:val="00AD23F8"/>
    <w:rsid w:val="00AD2623"/>
    <w:rsid w:val="00AD2B8D"/>
    <w:rsid w:val="00AD3F02"/>
    <w:rsid w:val="00AE5EFA"/>
    <w:rsid w:val="00AF17FE"/>
    <w:rsid w:val="00B00CF1"/>
    <w:rsid w:val="00B07846"/>
    <w:rsid w:val="00B13A6B"/>
    <w:rsid w:val="00B172B9"/>
    <w:rsid w:val="00B21A50"/>
    <w:rsid w:val="00B30F72"/>
    <w:rsid w:val="00B33A6A"/>
    <w:rsid w:val="00B3617F"/>
    <w:rsid w:val="00B40596"/>
    <w:rsid w:val="00B42A33"/>
    <w:rsid w:val="00B46BFD"/>
    <w:rsid w:val="00B5155C"/>
    <w:rsid w:val="00B70121"/>
    <w:rsid w:val="00B7396C"/>
    <w:rsid w:val="00B80445"/>
    <w:rsid w:val="00B81E0D"/>
    <w:rsid w:val="00B86192"/>
    <w:rsid w:val="00BA18A8"/>
    <w:rsid w:val="00BA327D"/>
    <w:rsid w:val="00BA69D1"/>
    <w:rsid w:val="00BB6A99"/>
    <w:rsid w:val="00BB7222"/>
    <w:rsid w:val="00BC3698"/>
    <w:rsid w:val="00BC547B"/>
    <w:rsid w:val="00BC6828"/>
    <w:rsid w:val="00BC6F64"/>
    <w:rsid w:val="00BC787A"/>
    <w:rsid w:val="00BE076C"/>
    <w:rsid w:val="00BE136B"/>
    <w:rsid w:val="00BE2A9B"/>
    <w:rsid w:val="00BE7FBE"/>
    <w:rsid w:val="00BF1213"/>
    <w:rsid w:val="00C06A09"/>
    <w:rsid w:val="00C07FC3"/>
    <w:rsid w:val="00C11A16"/>
    <w:rsid w:val="00C11FC7"/>
    <w:rsid w:val="00C1490E"/>
    <w:rsid w:val="00C226E4"/>
    <w:rsid w:val="00C44725"/>
    <w:rsid w:val="00C615DA"/>
    <w:rsid w:val="00C642C1"/>
    <w:rsid w:val="00C66B33"/>
    <w:rsid w:val="00C7134C"/>
    <w:rsid w:val="00C76CE4"/>
    <w:rsid w:val="00C856E2"/>
    <w:rsid w:val="00C9138F"/>
    <w:rsid w:val="00C94EAC"/>
    <w:rsid w:val="00C94ECF"/>
    <w:rsid w:val="00C9579F"/>
    <w:rsid w:val="00C96F45"/>
    <w:rsid w:val="00CB330B"/>
    <w:rsid w:val="00CB7CFD"/>
    <w:rsid w:val="00CC4A25"/>
    <w:rsid w:val="00CD59A7"/>
    <w:rsid w:val="00CD6BB4"/>
    <w:rsid w:val="00CD7426"/>
    <w:rsid w:val="00CE1582"/>
    <w:rsid w:val="00CE36FF"/>
    <w:rsid w:val="00CE4C68"/>
    <w:rsid w:val="00CF2D23"/>
    <w:rsid w:val="00CF5ED4"/>
    <w:rsid w:val="00D000FE"/>
    <w:rsid w:val="00D02930"/>
    <w:rsid w:val="00D041C4"/>
    <w:rsid w:val="00D101D5"/>
    <w:rsid w:val="00D11495"/>
    <w:rsid w:val="00D21431"/>
    <w:rsid w:val="00D218C2"/>
    <w:rsid w:val="00D365C2"/>
    <w:rsid w:val="00D37389"/>
    <w:rsid w:val="00D425CC"/>
    <w:rsid w:val="00D46213"/>
    <w:rsid w:val="00D47E57"/>
    <w:rsid w:val="00D625B1"/>
    <w:rsid w:val="00D65C91"/>
    <w:rsid w:val="00D74909"/>
    <w:rsid w:val="00D805EC"/>
    <w:rsid w:val="00D81278"/>
    <w:rsid w:val="00D81C21"/>
    <w:rsid w:val="00D86C3D"/>
    <w:rsid w:val="00D87275"/>
    <w:rsid w:val="00D87E7B"/>
    <w:rsid w:val="00D91CEC"/>
    <w:rsid w:val="00D94E21"/>
    <w:rsid w:val="00DB237D"/>
    <w:rsid w:val="00DC65E6"/>
    <w:rsid w:val="00DD5D8F"/>
    <w:rsid w:val="00DE059C"/>
    <w:rsid w:val="00DE3D9D"/>
    <w:rsid w:val="00DF6B95"/>
    <w:rsid w:val="00DF7091"/>
    <w:rsid w:val="00E01E96"/>
    <w:rsid w:val="00E0455C"/>
    <w:rsid w:val="00E25BE0"/>
    <w:rsid w:val="00E27654"/>
    <w:rsid w:val="00E3264C"/>
    <w:rsid w:val="00E44D2D"/>
    <w:rsid w:val="00E45C7E"/>
    <w:rsid w:val="00E51279"/>
    <w:rsid w:val="00E555F7"/>
    <w:rsid w:val="00E71AA9"/>
    <w:rsid w:val="00E71BC7"/>
    <w:rsid w:val="00E727A2"/>
    <w:rsid w:val="00EA2DB9"/>
    <w:rsid w:val="00EC0A4F"/>
    <w:rsid w:val="00EC18B7"/>
    <w:rsid w:val="00EE7DA4"/>
    <w:rsid w:val="00EF0329"/>
    <w:rsid w:val="00EF1510"/>
    <w:rsid w:val="00EF3216"/>
    <w:rsid w:val="00F107D1"/>
    <w:rsid w:val="00F120F3"/>
    <w:rsid w:val="00F254AC"/>
    <w:rsid w:val="00F27470"/>
    <w:rsid w:val="00F362E5"/>
    <w:rsid w:val="00F40A64"/>
    <w:rsid w:val="00F46AAA"/>
    <w:rsid w:val="00F551C2"/>
    <w:rsid w:val="00F575CD"/>
    <w:rsid w:val="00F605AE"/>
    <w:rsid w:val="00F72AD2"/>
    <w:rsid w:val="00F74721"/>
    <w:rsid w:val="00F861A2"/>
    <w:rsid w:val="00F90A8E"/>
    <w:rsid w:val="00F96666"/>
    <w:rsid w:val="00FA3CAC"/>
    <w:rsid w:val="00FB002A"/>
    <w:rsid w:val="00FB16E1"/>
    <w:rsid w:val="00FB3A1C"/>
    <w:rsid w:val="00FD00A1"/>
    <w:rsid w:val="00FD1089"/>
    <w:rsid w:val="00FD2E97"/>
    <w:rsid w:val="00FD5403"/>
    <w:rsid w:val="00FE2E87"/>
    <w:rsid w:val="00FE6455"/>
    <w:rsid w:val="00FF0745"/>
    <w:rsid w:val="00FF6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22B7C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10C"/>
  </w:style>
  <w:style w:type="paragraph" w:styleId="Heading1">
    <w:name w:val="heading 1"/>
    <w:basedOn w:val="Normal"/>
    <w:next w:val="Normal"/>
    <w:link w:val="Heading1Char"/>
    <w:uiPriority w:val="9"/>
    <w:qFormat/>
    <w:rsid w:val="009A1D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9A3"/>
  </w:style>
  <w:style w:type="paragraph" w:styleId="Footer">
    <w:name w:val="footer"/>
    <w:basedOn w:val="Normal"/>
    <w:link w:val="FooterChar"/>
    <w:uiPriority w:val="99"/>
    <w:unhideWhenUsed/>
    <w:rsid w:val="007E6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9A3"/>
  </w:style>
  <w:style w:type="paragraph" w:styleId="BalloonText">
    <w:name w:val="Balloon Text"/>
    <w:basedOn w:val="Normal"/>
    <w:link w:val="BalloonTextChar"/>
    <w:uiPriority w:val="99"/>
    <w:semiHidden/>
    <w:unhideWhenUsed/>
    <w:rsid w:val="00616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748"/>
    <w:rPr>
      <w:rFonts w:ascii="Segoe UI" w:hAnsi="Segoe UI" w:cs="Segoe UI"/>
      <w:sz w:val="18"/>
      <w:szCs w:val="18"/>
    </w:rPr>
  </w:style>
  <w:style w:type="character" w:styleId="CommentReference">
    <w:name w:val="annotation reference"/>
    <w:basedOn w:val="DefaultParagraphFont"/>
    <w:uiPriority w:val="99"/>
    <w:semiHidden/>
    <w:unhideWhenUsed/>
    <w:rsid w:val="00AA2E07"/>
    <w:rPr>
      <w:sz w:val="16"/>
      <w:szCs w:val="16"/>
    </w:rPr>
  </w:style>
  <w:style w:type="paragraph" w:styleId="CommentText">
    <w:name w:val="annotation text"/>
    <w:basedOn w:val="Normal"/>
    <w:link w:val="CommentTextChar"/>
    <w:uiPriority w:val="99"/>
    <w:unhideWhenUsed/>
    <w:rsid w:val="00AA2E07"/>
    <w:pPr>
      <w:spacing w:line="240" w:lineRule="auto"/>
    </w:pPr>
    <w:rPr>
      <w:sz w:val="20"/>
      <w:szCs w:val="20"/>
    </w:rPr>
  </w:style>
  <w:style w:type="character" w:customStyle="1" w:styleId="CommentTextChar">
    <w:name w:val="Comment Text Char"/>
    <w:basedOn w:val="DefaultParagraphFont"/>
    <w:link w:val="CommentText"/>
    <w:uiPriority w:val="99"/>
    <w:rsid w:val="00AA2E07"/>
    <w:rPr>
      <w:sz w:val="20"/>
      <w:szCs w:val="20"/>
    </w:rPr>
  </w:style>
  <w:style w:type="paragraph" w:styleId="CommentSubject">
    <w:name w:val="annotation subject"/>
    <w:basedOn w:val="CommentText"/>
    <w:next w:val="CommentText"/>
    <w:link w:val="CommentSubjectChar"/>
    <w:uiPriority w:val="99"/>
    <w:semiHidden/>
    <w:unhideWhenUsed/>
    <w:rsid w:val="00AA2E07"/>
    <w:rPr>
      <w:b/>
      <w:bCs/>
    </w:rPr>
  </w:style>
  <w:style w:type="character" w:customStyle="1" w:styleId="CommentSubjectChar">
    <w:name w:val="Comment Subject Char"/>
    <w:basedOn w:val="CommentTextChar"/>
    <w:link w:val="CommentSubject"/>
    <w:uiPriority w:val="99"/>
    <w:semiHidden/>
    <w:rsid w:val="00AA2E07"/>
    <w:rPr>
      <w:b/>
      <w:bCs/>
      <w:sz w:val="20"/>
      <w:szCs w:val="20"/>
    </w:rPr>
  </w:style>
  <w:style w:type="table" w:styleId="TableGrid">
    <w:name w:val="Table Grid"/>
    <w:basedOn w:val="TableNormal"/>
    <w:uiPriority w:val="59"/>
    <w:rsid w:val="00C856E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18B7"/>
    <w:pPr>
      <w:spacing w:after="0" w:line="240" w:lineRule="auto"/>
    </w:pPr>
  </w:style>
  <w:style w:type="character" w:styleId="Hyperlink">
    <w:name w:val="Hyperlink"/>
    <w:basedOn w:val="DefaultParagraphFont"/>
    <w:uiPriority w:val="99"/>
    <w:unhideWhenUsed/>
    <w:rsid w:val="007D2AD3"/>
    <w:rPr>
      <w:color w:val="0563C1" w:themeColor="hyperlink"/>
      <w:u w:val="single"/>
    </w:rPr>
  </w:style>
  <w:style w:type="paragraph" w:styleId="NoSpacing">
    <w:name w:val="No Spacing"/>
    <w:uiPriority w:val="1"/>
    <w:qFormat/>
    <w:rsid w:val="00204BC8"/>
    <w:pPr>
      <w:spacing w:after="0" w:line="240" w:lineRule="auto"/>
    </w:p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90773"/>
    <w:pPr>
      <w:spacing w:after="200" w:line="276" w:lineRule="auto"/>
      <w:ind w:left="720"/>
      <w:contextualSpacing/>
    </w:pPr>
    <w:rPr>
      <w:rFonts w:ascii="Times New Roman" w:eastAsia="Calibri" w:hAnsi="Times New Roman" w:cs="Times New Roman"/>
      <w:sz w:val="24"/>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90773"/>
    <w:rPr>
      <w:rFonts w:ascii="Times New Roman" w:eastAsia="Calibri" w:hAnsi="Times New Roman" w:cs="Times New Roman"/>
      <w:sz w:val="24"/>
    </w:rPr>
  </w:style>
  <w:style w:type="character" w:customStyle="1" w:styleId="subsectionChar">
    <w:name w:val="subsection Char"/>
    <w:aliases w:val="ss Char"/>
    <w:basedOn w:val="DefaultParagraphFont"/>
    <w:link w:val="subsection"/>
    <w:locked/>
    <w:rsid w:val="00BC787A"/>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BC787A"/>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BC787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locked/>
    <w:rsid w:val="00BC787A"/>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BC787A"/>
    <w:pPr>
      <w:spacing w:before="122" w:after="0" w:line="240" w:lineRule="auto"/>
      <w:ind w:left="1985" w:hanging="851"/>
    </w:pPr>
    <w:rPr>
      <w:rFonts w:ascii="Times New Roman" w:eastAsia="Times New Roman" w:hAnsi="Times New Roman" w:cs="Times New Roman"/>
      <w:sz w:val="18"/>
      <w:lang w:eastAsia="en-AU"/>
    </w:rPr>
  </w:style>
  <w:style w:type="character" w:customStyle="1" w:styleId="Heading1Char">
    <w:name w:val="Heading 1 Char"/>
    <w:basedOn w:val="DefaultParagraphFont"/>
    <w:link w:val="Heading1"/>
    <w:uiPriority w:val="9"/>
    <w:rsid w:val="009A1D8F"/>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8D53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3A0"/>
    <w:rPr>
      <w:sz w:val="20"/>
      <w:szCs w:val="20"/>
    </w:rPr>
  </w:style>
  <w:style w:type="character" w:styleId="FootnoteReference">
    <w:name w:val="footnote reference"/>
    <w:basedOn w:val="DefaultParagraphFont"/>
    <w:uiPriority w:val="99"/>
    <w:semiHidden/>
    <w:unhideWhenUsed/>
    <w:rsid w:val="008D5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96867">
      <w:bodyDiv w:val="1"/>
      <w:marLeft w:val="0"/>
      <w:marRight w:val="0"/>
      <w:marTop w:val="0"/>
      <w:marBottom w:val="0"/>
      <w:divBdr>
        <w:top w:val="none" w:sz="0" w:space="0" w:color="auto"/>
        <w:left w:val="none" w:sz="0" w:space="0" w:color="auto"/>
        <w:bottom w:val="none" w:sz="0" w:space="0" w:color="auto"/>
        <w:right w:val="none" w:sz="0" w:space="0" w:color="auto"/>
      </w:divBdr>
    </w:div>
    <w:div w:id="648248774">
      <w:bodyDiv w:val="1"/>
      <w:marLeft w:val="0"/>
      <w:marRight w:val="0"/>
      <w:marTop w:val="0"/>
      <w:marBottom w:val="0"/>
      <w:divBdr>
        <w:top w:val="none" w:sz="0" w:space="0" w:color="auto"/>
        <w:left w:val="none" w:sz="0" w:space="0" w:color="auto"/>
        <w:bottom w:val="none" w:sz="0" w:space="0" w:color="auto"/>
        <w:right w:val="none" w:sz="0" w:space="0" w:color="auto"/>
      </w:divBdr>
    </w:div>
    <w:div w:id="794717067">
      <w:bodyDiv w:val="1"/>
      <w:marLeft w:val="0"/>
      <w:marRight w:val="0"/>
      <w:marTop w:val="0"/>
      <w:marBottom w:val="0"/>
      <w:divBdr>
        <w:top w:val="none" w:sz="0" w:space="0" w:color="auto"/>
        <w:left w:val="none" w:sz="0" w:space="0" w:color="auto"/>
        <w:bottom w:val="none" w:sz="0" w:space="0" w:color="auto"/>
        <w:right w:val="none" w:sz="0" w:space="0" w:color="auto"/>
      </w:divBdr>
    </w:div>
    <w:div w:id="12301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6EFAB-C13D-4814-995E-AD25EDDC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5340</Words>
  <Characters>30439</Characters>
  <Application>Microsoft Office Word</Application>
  <DocSecurity>0</DocSecurity>
  <Lines>253</Lines>
  <Paragraphs>71</Paragraphs>
  <ScaleCrop>false</ScaleCrop>
  <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2022-02-24T23:06:00Z</dcterms:created>
  <dcterms:modified xsi:type="dcterms:W3CDTF">2022-02-24T23:06:00Z</dcterms:modified>
</cp:coreProperties>
</file>